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C63C" w14:textId="77777777" w:rsidR="005E5D96" w:rsidRPr="00BB7CB3" w:rsidRDefault="005E5D96" w:rsidP="00EB6A94">
      <w:pPr>
        <w:spacing w:line="276" w:lineRule="auto"/>
        <w:rPr>
          <w:rFonts w:asciiTheme="minorHAnsi" w:hAnsiTheme="minorHAnsi" w:cstheme="minorHAnsi"/>
          <w:color w:val="auto"/>
        </w:rPr>
      </w:pPr>
    </w:p>
    <w:p w14:paraId="64BBCB41" w14:textId="77777777" w:rsidR="004B0669" w:rsidRPr="00BB7CB3" w:rsidRDefault="004B0669" w:rsidP="00EB6A94">
      <w:pPr>
        <w:spacing w:line="276" w:lineRule="auto"/>
        <w:rPr>
          <w:rFonts w:asciiTheme="minorHAnsi" w:hAnsiTheme="minorHAnsi" w:cstheme="minorHAnsi"/>
          <w:color w:val="auto"/>
        </w:rPr>
      </w:pPr>
    </w:p>
    <w:p w14:paraId="13716631" w14:textId="7E87C2BB" w:rsidR="00732DE6" w:rsidRPr="00BB7CB3" w:rsidRDefault="00732DE6" w:rsidP="00EB6A94">
      <w:pPr>
        <w:spacing w:line="276" w:lineRule="auto"/>
        <w:rPr>
          <w:rFonts w:asciiTheme="minorHAnsi" w:hAnsiTheme="minorHAnsi" w:cstheme="minorHAnsi"/>
          <w:color w:val="auto"/>
        </w:rPr>
      </w:pPr>
      <w:r w:rsidRPr="00BB7CB3">
        <w:rPr>
          <w:rFonts w:asciiTheme="minorHAnsi" w:hAnsiTheme="minorHAnsi" w:cstheme="minorHAnsi"/>
          <w:color w:val="auto"/>
        </w:rPr>
        <w:t>…………………………………</w:t>
      </w:r>
      <w:r w:rsidR="00740705" w:rsidRPr="00BB7CB3">
        <w:rPr>
          <w:rFonts w:asciiTheme="minorHAnsi" w:hAnsiTheme="minorHAnsi" w:cstheme="minorHAnsi"/>
          <w:color w:val="auto"/>
        </w:rPr>
        <w:t>……………………………………….</w:t>
      </w:r>
      <w:r w:rsidRPr="00BB7CB3">
        <w:rPr>
          <w:rFonts w:asciiTheme="minorHAnsi" w:hAnsiTheme="minorHAnsi" w:cstheme="minorHAnsi"/>
          <w:color w:val="auto"/>
        </w:rPr>
        <w:t>.</w:t>
      </w:r>
      <w:r w:rsidRPr="00BB7CB3">
        <w:rPr>
          <w:rFonts w:asciiTheme="minorHAnsi" w:hAnsiTheme="minorHAnsi" w:cstheme="minorHAnsi"/>
          <w:color w:val="auto"/>
        </w:rPr>
        <w:tab/>
      </w:r>
    </w:p>
    <w:p w14:paraId="006A16A9" w14:textId="77777777" w:rsidR="00962004" w:rsidRPr="00CC71F4" w:rsidRDefault="00732DE6" w:rsidP="00EB6A94">
      <w:pPr>
        <w:spacing w:line="276" w:lineRule="auto"/>
        <w:rPr>
          <w:rFonts w:asciiTheme="minorHAnsi" w:hAnsiTheme="minorHAnsi" w:cstheme="minorHAnsi"/>
          <w:color w:val="auto"/>
          <w:sz w:val="16"/>
          <w:szCs w:val="16"/>
        </w:rPr>
      </w:pPr>
      <w:r w:rsidRPr="00CC71F4">
        <w:rPr>
          <w:rFonts w:asciiTheme="minorHAnsi" w:hAnsiTheme="minorHAnsi" w:cstheme="minorHAnsi"/>
          <w:color w:val="auto"/>
          <w:sz w:val="16"/>
          <w:szCs w:val="16"/>
        </w:rPr>
        <w:t xml:space="preserve">Pieczątka </w:t>
      </w:r>
      <w:r w:rsidR="001F3B8C" w:rsidRPr="00CC71F4">
        <w:rPr>
          <w:rFonts w:asciiTheme="minorHAnsi" w:hAnsiTheme="minorHAnsi" w:cstheme="minorHAnsi"/>
          <w:color w:val="auto"/>
          <w:sz w:val="16"/>
          <w:szCs w:val="16"/>
        </w:rPr>
        <w:t xml:space="preserve">Zachodniopomorskiego </w:t>
      </w:r>
      <w:r w:rsidRPr="00CC71F4">
        <w:rPr>
          <w:rFonts w:asciiTheme="minorHAnsi" w:hAnsiTheme="minorHAnsi" w:cstheme="minorHAnsi"/>
          <w:color w:val="auto"/>
          <w:sz w:val="16"/>
          <w:szCs w:val="16"/>
        </w:rPr>
        <w:t xml:space="preserve">Państwowego </w:t>
      </w:r>
    </w:p>
    <w:p w14:paraId="00F3EEFF" w14:textId="7DFA79F6" w:rsidR="00732DE6" w:rsidRPr="00BB7CB3" w:rsidRDefault="00732DE6" w:rsidP="00EB6A94">
      <w:pPr>
        <w:spacing w:line="276" w:lineRule="auto"/>
        <w:rPr>
          <w:rFonts w:asciiTheme="minorHAnsi" w:hAnsiTheme="minorHAnsi" w:cstheme="minorHAnsi"/>
          <w:color w:val="auto"/>
        </w:rPr>
      </w:pPr>
      <w:r w:rsidRPr="00CC71F4">
        <w:rPr>
          <w:rFonts w:asciiTheme="minorHAnsi" w:hAnsiTheme="minorHAnsi" w:cstheme="minorHAnsi"/>
          <w:color w:val="auto"/>
          <w:sz w:val="16"/>
          <w:szCs w:val="16"/>
        </w:rPr>
        <w:t>Wojewódzkiego</w:t>
      </w:r>
      <w:r w:rsidR="00DB2F76" w:rsidRPr="00CC71F4">
        <w:rPr>
          <w:rFonts w:asciiTheme="minorHAnsi" w:hAnsiTheme="minorHAnsi" w:cstheme="minorHAnsi"/>
          <w:color w:val="auto"/>
          <w:sz w:val="16"/>
          <w:szCs w:val="16"/>
        </w:rPr>
        <w:t xml:space="preserve"> </w:t>
      </w:r>
      <w:r w:rsidRPr="00CC71F4">
        <w:rPr>
          <w:rFonts w:asciiTheme="minorHAnsi" w:hAnsiTheme="minorHAnsi" w:cstheme="minorHAnsi"/>
          <w:color w:val="auto"/>
          <w:sz w:val="16"/>
          <w:szCs w:val="16"/>
        </w:rPr>
        <w:t>Inspektora Sanitarnego</w:t>
      </w:r>
      <w:r w:rsidRPr="00BB7CB3">
        <w:rPr>
          <w:rFonts w:asciiTheme="minorHAnsi" w:hAnsiTheme="minorHAnsi" w:cstheme="minorHAnsi"/>
          <w:color w:val="auto"/>
        </w:rPr>
        <w:t xml:space="preserve"> </w:t>
      </w:r>
      <w:r w:rsidRPr="00BB7CB3">
        <w:rPr>
          <w:rFonts w:asciiTheme="minorHAnsi" w:hAnsiTheme="minorHAnsi" w:cstheme="minorHAnsi"/>
          <w:color w:val="auto"/>
        </w:rPr>
        <w:tab/>
      </w:r>
    </w:p>
    <w:p w14:paraId="29245673" w14:textId="77777777" w:rsidR="002E7DFD" w:rsidRPr="00BB7CB3" w:rsidRDefault="002E7DFD" w:rsidP="00EB6A94">
      <w:pPr>
        <w:spacing w:line="276" w:lineRule="auto"/>
        <w:rPr>
          <w:rFonts w:asciiTheme="minorHAnsi" w:hAnsiTheme="minorHAnsi" w:cstheme="minorHAnsi"/>
          <w:color w:val="auto"/>
        </w:rPr>
      </w:pPr>
    </w:p>
    <w:p w14:paraId="72154663" w14:textId="5F4A452F" w:rsidR="002E7DFD" w:rsidRPr="00BB7CB3" w:rsidRDefault="006F0DCD" w:rsidP="00EB6A94">
      <w:pPr>
        <w:spacing w:line="276" w:lineRule="auto"/>
        <w:rPr>
          <w:rFonts w:asciiTheme="minorHAnsi" w:hAnsiTheme="minorHAnsi" w:cstheme="minorHAnsi"/>
          <w:color w:val="auto"/>
        </w:rPr>
      </w:pPr>
      <w:r w:rsidRPr="00BB7CB3">
        <w:rPr>
          <w:rFonts w:asciiTheme="minorHAnsi" w:hAnsiTheme="minorHAnsi" w:cstheme="minorHAnsi"/>
          <w:b/>
          <w:color w:val="auto"/>
        </w:rPr>
        <w:t>ZPWIS.1611</w:t>
      </w:r>
      <w:r w:rsidR="00D17FC3">
        <w:rPr>
          <w:rFonts w:asciiTheme="minorHAnsi" w:hAnsiTheme="minorHAnsi" w:cstheme="minorHAnsi"/>
          <w:b/>
          <w:color w:val="auto"/>
        </w:rPr>
        <w:t>.</w:t>
      </w:r>
      <w:r w:rsidR="004D560E">
        <w:rPr>
          <w:rFonts w:asciiTheme="minorHAnsi" w:hAnsiTheme="minorHAnsi" w:cstheme="minorHAnsi"/>
          <w:b/>
          <w:color w:val="auto"/>
        </w:rPr>
        <w:t>1</w:t>
      </w:r>
      <w:r w:rsidR="00D17FC3">
        <w:rPr>
          <w:rFonts w:asciiTheme="minorHAnsi" w:hAnsiTheme="minorHAnsi" w:cstheme="minorHAnsi"/>
          <w:b/>
          <w:color w:val="auto"/>
        </w:rPr>
        <w:t>.</w:t>
      </w:r>
      <w:r w:rsidR="005B1A21" w:rsidRPr="00BB7CB3">
        <w:rPr>
          <w:rFonts w:asciiTheme="minorHAnsi" w:hAnsiTheme="minorHAnsi" w:cstheme="minorHAnsi"/>
          <w:b/>
          <w:color w:val="auto"/>
        </w:rPr>
        <w:t>2022</w:t>
      </w:r>
      <w:r w:rsidR="00C90511" w:rsidRPr="00BB7CB3">
        <w:rPr>
          <w:rFonts w:asciiTheme="minorHAnsi" w:hAnsiTheme="minorHAnsi" w:cstheme="minorHAnsi"/>
          <w:color w:val="auto"/>
        </w:rPr>
        <w:t xml:space="preserve"> </w:t>
      </w:r>
      <w:r w:rsidR="008D2A1A" w:rsidRPr="00BB7CB3">
        <w:rPr>
          <w:rFonts w:asciiTheme="minorHAnsi" w:hAnsiTheme="minorHAnsi" w:cstheme="minorHAnsi"/>
          <w:color w:val="auto"/>
        </w:rPr>
        <w:tab/>
      </w:r>
      <w:r w:rsidR="008D2A1A" w:rsidRPr="00BB7CB3">
        <w:rPr>
          <w:rFonts w:asciiTheme="minorHAnsi" w:hAnsiTheme="minorHAnsi" w:cstheme="minorHAnsi"/>
          <w:color w:val="auto"/>
        </w:rPr>
        <w:tab/>
      </w:r>
      <w:r w:rsidR="008D2A1A" w:rsidRPr="00BB7CB3">
        <w:rPr>
          <w:rFonts w:asciiTheme="minorHAnsi" w:hAnsiTheme="minorHAnsi" w:cstheme="minorHAnsi"/>
          <w:color w:val="auto"/>
        </w:rPr>
        <w:tab/>
      </w:r>
      <w:r w:rsidR="008D2A1A" w:rsidRPr="00BB7CB3">
        <w:rPr>
          <w:rFonts w:asciiTheme="minorHAnsi" w:hAnsiTheme="minorHAnsi" w:cstheme="minorHAnsi"/>
          <w:color w:val="auto"/>
        </w:rPr>
        <w:tab/>
      </w:r>
      <w:r w:rsidR="00C90511" w:rsidRPr="00BB7CB3">
        <w:rPr>
          <w:rFonts w:asciiTheme="minorHAnsi" w:hAnsiTheme="minorHAnsi" w:cstheme="minorHAnsi"/>
          <w:color w:val="auto"/>
        </w:rPr>
        <w:t xml:space="preserve"> </w:t>
      </w:r>
      <w:r w:rsidR="00E745B0" w:rsidRPr="00BB7CB3">
        <w:rPr>
          <w:rFonts w:asciiTheme="minorHAnsi" w:hAnsiTheme="minorHAnsi" w:cstheme="minorHAnsi"/>
          <w:color w:val="auto"/>
        </w:rPr>
        <w:tab/>
      </w:r>
      <w:r w:rsidR="00CC71F4">
        <w:rPr>
          <w:rFonts w:asciiTheme="minorHAnsi" w:hAnsiTheme="minorHAnsi" w:cstheme="minorHAnsi"/>
          <w:color w:val="auto"/>
        </w:rPr>
        <w:tab/>
      </w:r>
      <w:r w:rsidR="006153A8" w:rsidRPr="00BB7CB3">
        <w:rPr>
          <w:rFonts w:asciiTheme="minorHAnsi" w:hAnsiTheme="minorHAnsi" w:cstheme="minorHAnsi"/>
          <w:color w:val="auto"/>
        </w:rPr>
        <w:t xml:space="preserve">Szczecin, </w:t>
      </w:r>
      <w:r w:rsidR="008D2A1A" w:rsidRPr="00BB7CB3">
        <w:rPr>
          <w:rFonts w:asciiTheme="minorHAnsi" w:hAnsiTheme="minorHAnsi" w:cstheme="minorHAnsi"/>
          <w:color w:val="auto"/>
        </w:rPr>
        <w:t>dn</w:t>
      </w:r>
      <w:r w:rsidR="007951A4" w:rsidRPr="00BB7CB3">
        <w:rPr>
          <w:rFonts w:asciiTheme="minorHAnsi" w:hAnsiTheme="minorHAnsi" w:cstheme="minorHAnsi"/>
          <w:color w:val="auto"/>
        </w:rPr>
        <w:t>.</w:t>
      </w:r>
      <w:r w:rsidR="0064097C" w:rsidRPr="00BB7CB3">
        <w:rPr>
          <w:rFonts w:asciiTheme="minorHAnsi" w:hAnsiTheme="minorHAnsi" w:cstheme="minorHAnsi"/>
          <w:color w:val="auto"/>
        </w:rPr>
        <w:t xml:space="preserve"> </w:t>
      </w:r>
      <w:r w:rsidR="00F52626">
        <w:rPr>
          <w:rFonts w:asciiTheme="minorHAnsi" w:hAnsiTheme="minorHAnsi" w:cstheme="minorHAnsi"/>
          <w:color w:val="auto"/>
        </w:rPr>
        <w:t>22</w:t>
      </w:r>
      <w:r w:rsidR="00186889" w:rsidRPr="00BB7CB3">
        <w:rPr>
          <w:rFonts w:asciiTheme="minorHAnsi" w:hAnsiTheme="minorHAnsi" w:cstheme="minorHAnsi"/>
          <w:color w:val="auto"/>
        </w:rPr>
        <w:t>.</w:t>
      </w:r>
      <w:r w:rsidR="00266444">
        <w:rPr>
          <w:rFonts w:asciiTheme="minorHAnsi" w:hAnsiTheme="minorHAnsi" w:cstheme="minorHAnsi"/>
          <w:color w:val="auto"/>
        </w:rPr>
        <w:t>0</w:t>
      </w:r>
      <w:r w:rsidR="000E2AD9">
        <w:rPr>
          <w:rFonts w:asciiTheme="minorHAnsi" w:hAnsiTheme="minorHAnsi" w:cstheme="minorHAnsi"/>
          <w:color w:val="auto"/>
        </w:rPr>
        <w:t>2</w:t>
      </w:r>
      <w:r w:rsidR="005E2549" w:rsidRPr="00BB7CB3">
        <w:rPr>
          <w:rFonts w:asciiTheme="minorHAnsi" w:hAnsiTheme="minorHAnsi" w:cstheme="minorHAnsi"/>
          <w:color w:val="auto"/>
        </w:rPr>
        <w:t>.202</w:t>
      </w:r>
      <w:r w:rsidR="00266444">
        <w:rPr>
          <w:rFonts w:asciiTheme="minorHAnsi" w:hAnsiTheme="minorHAnsi" w:cstheme="minorHAnsi"/>
          <w:color w:val="auto"/>
        </w:rPr>
        <w:t>3</w:t>
      </w:r>
      <w:r w:rsidR="005E2549" w:rsidRPr="00BB7CB3">
        <w:rPr>
          <w:rFonts w:asciiTheme="minorHAnsi" w:hAnsiTheme="minorHAnsi" w:cstheme="minorHAnsi"/>
          <w:color w:val="auto"/>
        </w:rPr>
        <w:t xml:space="preserve"> </w:t>
      </w:r>
      <w:r w:rsidR="00745BFE" w:rsidRPr="00BB7CB3">
        <w:rPr>
          <w:rFonts w:asciiTheme="minorHAnsi" w:hAnsiTheme="minorHAnsi" w:cstheme="minorHAnsi"/>
          <w:color w:val="auto"/>
        </w:rPr>
        <w:t>r.</w:t>
      </w:r>
    </w:p>
    <w:p w14:paraId="353A35E5" w14:textId="3B213831" w:rsidR="00732DE6" w:rsidRPr="00BB7CB3" w:rsidRDefault="009C018A"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 </w:t>
      </w:r>
      <w:r w:rsidR="002E7DFD" w:rsidRPr="00BB7CB3">
        <w:rPr>
          <w:rFonts w:asciiTheme="minorHAnsi" w:hAnsiTheme="minorHAnsi" w:cstheme="minorHAnsi"/>
          <w:color w:val="auto"/>
        </w:rPr>
        <w:t>(znak</w:t>
      </w:r>
      <w:r w:rsidR="00C90511" w:rsidRPr="00BB7CB3">
        <w:rPr>
          <w:rFonts w:asciiTheme="minorHAnsi" w:hAnsiTheme="minorHAnsi" w:cstheme="minorHAnsi"/>
          <w:color w:val="auto"/>
        </w:rPr>
        <w:t xml:space="preserve"> </w:t>
      </w:r>
      <w:r w:rsidR="007B6A7C" w:rsidRPr="00BB7CB3">
        <w:rPr>
          <w:rFonts w:asciiTheme="minorHAnsi" w:hAnsiTheme="minorHAnsi" w:cstheme="minorHAnsi"/>
          <w:color w:val="auto"/>
        </w:rPr>
        <w:t xml:space="preserve">sprawy </w:t>
      </w:r>
      <w:r w:rsidR="002E7DFD" w:rsidRPr="00BB7CB3">
        <w:rPr>
          <w:rFonts w:asciiTheme="minorHAnsi" w:hAnsiTheme="minorHAnsi" w:cstheme="minorHAnsi"/>
          <w:color w:val="auto"/>
        </w:rPr>
        <w:t>)</w:t>
      </w:r>
    </w:p>
    <w:p w14:paraId="1532600B" w14:textId="77777777" w:rsidR="00732DE6" w:rsidRPr="00BB7CB3" w:rsidRDefault="00732DE6" w:rsidP="00EB6A94">
      <w:pPr>
        <w:spacing w:line="276" w:lineRule="auto"/>
        <w:rPr>
          <w:rFonts w:asciiTheme="minorHAnsi" w:hAnsiTheme="minorHAnsi" w:cstheme="minorHAnsi"/>
          <w:color w:val="auto"/>
        </w:rPr>
      </w:pPr>
    </w:p>
    <w:p w14:paraId="489B5545" w14:textId="77777777" w:rsidR="002F796F" w:rsidRPr="00BB7CB3" w:rsidRDefault="002F796F" w:rsidP="00EB6A94">
      <w:pPr>
        <w:spacing w:line="276" w:lineRule="auto"/>
        <w:rPr>
          <w:rFonts w:asciiTheme="minorHAnsi" w:hAnsiTheme="minorHAnsi" w:cstheme="minorHAnsi"/>
          <w:b/>
          <w:color w:val="auto"/>
          <w:spacing w:val="40"/>
        </w:rPr>
      </w:pPr>
    </w:p>
    <w:p w14:paraId="0A2318A7" w14:textId="47A642B9" w:rsidR="00F71DCA" w:rsidRPr="00BB7CB3" w:rsidRDefault="002F796F" w:rsidP="00EB6A94">
      <w:pPr>
        <w:spacing w:line="276" w:lineRule="auto"/>
        <w:jc w:val="center"/>
        <w:rPr>
          <w:rFonts w:asciiTheme="minorHAnsi" w:hAnsiTheme="minorHAnsi" w:cstheme="minorHAnsi"/>
          <w:b/>
          <w:color w:val="auto"/>
          <w:spacing w:val="40"/>
        </w:rPr>
      </w:pPr>
      <w:r w:rsidRPr="00BB7CB3">
        <w:rPr>
          <w:rFonts w:asciiTheme="minorHAnsi" w:hAnsiTheme="minorHAnsi" w:cstheme="minorHAnsi"/>
          <w:b/>
          <w:color w:val="auto"/>
          <w:spacing w:val="40"/>
        </w:rPr>
        <w:t>WYSTĄPIENI</w:t>
      </w:r>
      <w:r w:rsidR="003E612B">
        <w:rPr>
          <w:rFonts w:asciiTheme="minorHAnsi" w:hAnsiTheme="minorHAnsi" w:cstheme="minorHAnsi"/>
          <w:b/>
          <w:color w:val="auto"/>
          <w:spacing w:val="40"/>
        </w:rPr>
        <w:t>E</w:t>
      </w:r>
      <w:r w:rsidRPr="00BB7CB3">
        <w:rPr>
          <w:rFonts w:asciiTheme="minorHAnsi" w:hAnsiTheme="minorHAnsi" w:cstheme="minorHAnsi"/>
          <w:b/>
          <w:color w:val="auto"/>
          <w:spacing w:val="40"/>
        </w:rPr>
        <w:t xml:space="preserve"> POKONTROLNE</w:t>
      </w:r>
    </w:p>
    <w:p w14:paraId="7F75774F" w14:textId="77777777" w:rsidR="00A1110D" w:rsidRPr="00BB7CB3" w:rsidRDefault="00A1110D" w:rsidP="00EB6A94">
      <w:pPr>
        <w:spacing w:line="276" w:lineRule="auto"/>
        <w:rPr>
          <w:rFonts w:asciiTheme="minorHAnsi" w:hAnsiTheme="minorHAnsi" w:cstheme="minorHAnsi"/>
          <w:color w:val="auto"/>
        </w:rPr>
      </w:pPr>
    </w:p>
    <w:p w14:paraId="586F1E30" w14:textId="747F66D1" w:rsidR="00E23C5F" w:rsidRPr="00BB7CB3" w:rsidRDefault="002B246C" w:rsidP="00EB6A94">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1.</w:t>
      </w:r>
      <w:r w:rsidR="00E4748B" w:rsidRPr="00BB7CB3">
        <w:rPr>
          <w:rFonts w:asciiTheme="minorHAnsi" w:hAnsiTheme="minorHAnsi" w:cstheme="minorHAnsi"/>
          <w:b/>
          <w:color w:val="auto"/>
          <w:u w:val="single"/>
        </w:rPr>
        <w:t>Nazwa</w:t>
      </w:r>
      <w:r w:rsidR="00D52F37" w:rsidRPr="00BB7CB3">
        <w:rPr>
          <w:rFonts w:asciiTheme="minorHAnsi" w:hAnsiTheme="minorHAnsi" w:cstheme="minorHAnsi"/>
          <w:b/>
          <w:color w:val="auto"/>
          <w:u w:val="single"/>
        </w:rPr>
        <w:t xml:space="preserve"> i adres</w:t>
      </w:r>
      <w:r w:rsidR="0051408F" w:rsidRPr="00BB7CB3">
        <w:rPr>
          <w:rFonts w:asciiTheme="minorHAnsi" w:hAnsiTheme="minorHAnsi" w:cstheme="minorHAnsi"/>
          <w:b/>
          <w:color w:val="auto"/>
          <w:u w:val="single"/>
        </w:rPr>
        <w:t xml:space="preserve"> </w:t>
      </w:r>
      <w:r w:rsidR="00E4748B" w:rsidRPr="00BB7CB3">
        <w:rPr>
          <w:rFonts w:asciiTheme="minorHAnsi" w:hAnsiTheme="minorHAnsi" w:cstheme="minorHAnsi"/>
          <w:b/>
          <w:color w:val="auto"/>
          <w:u w:val="single"/>
        </w:rPr>
        <w:t>jednostki kontrolowanej:</w:t>
      </w:r>
    </w:p>
    <w:p w14:paraId="39E60775" w14:textId="55679A3C" w:rsidR="00F36686" w:rsidRPr="00BB7CB3" w:rsidRDefault="00754FB1" w:rsidP="00EB6A94">
      <w:pPr>
        <w:spacing w:line="276" w:lineRule="auto"/>
        <w:rPr>
          <w:rFonts w:asciiTheme="minorHAnsi" w:hAnsiTheme="minorHAnsi" w:cstheme="minorHAnsi"/>
          <w:color w:val="auto"/>
        </w:rPr>
      </w:pPr>
      <w:r w:rsidRPr="00BB7CB3">
        <w:rPr>
          <w:rFonts w:asciiTheme="minorHAnsi" w:hAnsiTheme="minorHAnsi" w:cstheme="minorHAnsi"/>
          <w:color w:val="auto"/>
        </w:rPr>
        <w:t>Powiatowa Stacja Sanitarno-Epidemiologiczna</w:t>
      </w:r>
      <w:r w:rsidR="00C90511" w:rsidRPr="00BB7CB3">
        <w:rPr>
          <w:rFonts w:asciiTheme="minorHAnsi" w:hAnsiTheme="minorHAnsi" w:cstheme="minorHAnsi"/>
          <w:color w:val="auto"/>
        </w:rPr>
        <w:t xml:space="preserve"> </w:t>
      </w:r>
      <w:r w:rsidR="00F36686" w:rsidRPr="00BB7CB3">
        <w:rPr>
          <w:rFonts w:asciiTheme="minorHAnsi" w:hAnsiTheme="minorHAnsi" w:cstheme="minorHAnsi"/>
          <w:color w:val="auto"/>
        </w:rPr>
        <w:t xml:space="preserve">w </w:t>
      </w:r>
      <w:r w:rsidR="007D3782" w:rsidRPr="00BB7CB3">
        <w:rPr>
          <w:rFonts w:asciiTheme="minorHAnsi" w:hAnsiTheme="minorHAnsi" w:cstheme="minorHAnsi"/>
          <w:color w:val="auto"/>
        </w:rPr>
        <w:t>Stargardzie</w:t>
      </w:r>
      <w:r w:rsidR="00F36686" w:rsidRPr="00BB7CB3">
        <w:rPr>
          <w:rFonts w:asciiTheme="minorHAnsi" w:hAnsiTheme="minorHAnsi" w:cstheme="minorHAnsi"/>
          <w:color w:val="auto"/>
        </w:rPr>
        <w:t>, ul.</w:t>
      </w:r>
      <w:r w:rsidR="00186889" w:rsidRPr="00BB7CB3">
        <w:rPr>
          <w:rFonts w:asciiTheme="minorHAnsi" w:hAnsiTheme="minorHAnsi" w:cstheme="minorHAnsi"/>
          <w:color w:val="auto"/>
        </w:rPr>
        <w:t xml:space="preserve"> </w:t>
      </w:r>
      <w:r w:rsidR="007D3782" w:rsidRPr="00BB7CB3">
        <w:rPr>
          <w:rFonts w:asciiTheme="minorHAnsi" w:hAnsiTheme="minorHAnsi" w:cstheme="minorHAnsi"/>
          <w:color w:val="auto"/>
        </w:rPr>
        <w:t>Czarnieckiego 34</w:t>
      </w:r>
      <w:r w:rsidR="00F36686" w:rsidRPr="00BB7CB3">
        <w:rPr>
          <w:rFonts w:asciiTheme="minorHAnsi" w:hAnsiTheme="minorHAnsi" w:cstheme="minorHAnsi"/>
          <w:color w:val="auto"/>
        </w:rPr>
        <w:t xml:space="preserve">, </w:t>
      </w:r>
      <w:r w:rsidR="00186889" w:rsidRPr="00BB7CB3">
        <w:rPr>
          <w:rFonts w:asciiTheme="minorHAnsi" w:hAnsiTheme="minorHAnsi" w:cstheme="minorHAnsi"/>
          <w:color w:val="auto"/>
        </w:rPr>
        <w:t>7</w:t>
      </w:r>
      <w:r w:rsidR="007D3782" w:rsidRPr="00BB7CB3">
        <w:rPr>
          <w:rFonts w:asciiTheme="minorHAnsi" w:hAnsiTheme="minorHAnsi" w:cstheme="minorHAnsi"/>
          <w:color w:val="auto"/>
        </w:rPr>
        <w:t>3</w:t>
      </w:r>
      <w:r w:rsidR="00186889" w:rsidRPr="00BB7CB3">
        <w:rPr>
          <w:rFonts w:asciiTheme="minorHAnsi" w:hAnsiTheme="minorHAnsi" w:cstheme="minorHAnsi"/>
          <w:color w:val="auto"/>
        </w:rPr>
        <w:t>-</w:t>
      </w:r>
      <w:r w:rsidR="007D3782" w:rsidRPr="00BB7CB3">
        <w:rPr>
          <w:rFonts w:asciiTheme="minorHAnsi" w:hAnsiTheme="minorHAnsi" w:cstheme="minorHAnsi"/>
          <w:color w:val="auto"/>
        </w:rPr>
        <w:t>110 Stargard</w:t>
      </w:r>
      <w:r w:rsidR="00F35305" w:rsidRPr="00BB7CB3">
        <w:rPr>
          <w:rFonts w:asciiTheme="minorHAnsi" w:hAnsiTheme="minorHAnsi" w:cstheme="minorHAnsi"/>
          <w:color w:val="auto"/>
        </w:rPr>
        <w:t>.</w:t>
      </w:r>
    </w:p>
    <w:p w14:paraId="48B8DC2F" w14:textId="77777777" w:rsidR="00AD6788" w:rsidRPr="00BB7CB3" w:rsidRDefault="00AD6788" w:rsidP="00EB6A94">
      <w:pPr>
        <w:spacing w:line="276" w:lineRule="auto"/>
        <w:rPr>
          <w:rFonts w:asciiTheme="minorHAnsi" w:hAnsiTheme="minorHAnsi" w:cstheme="minorHAnsi"/>
          <w:b/>
          <w:color w:val="auto"/>
          <w:u w:val="single"/>
        </w:rPr>
      </w:pPr>
    </w:p>
    <w:p w14:paraId="76E3D841" w14:textId="77777777" w:rsidR="0043618D" w:rsidRPr="00BB7CB3" w:rsidRDefault="004B5D50"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Imię i nazwisko:</w:t>
      </w:r>
      <w:r w:rsidR="0051408F" w:rsidRPr="00BB7CB3">
        <w:rPr>
          <w:rFonts w:asciiTheme="minorHAnsi" w:hAnsiTheme="minorHAnsi" w:cstheme="minorHAnsi"/>
          <w:color w:val="auto"/>
          <w:u w:val="single"/>
        </w:rPr>
        <w:t xml:space="preserve"> </w:t>
      </w:r>
      <w:r w:rsidR="0043618D" w:rsidRPr="00BB7CB3">
        <w:rPr>
          <w:rFonts w:asciiTheme="minorHAnsi" w:hAnsiTheme="minorHAnsi" w:cstheme="minorHAnsi"/>
          <w:color w:val="auto"/>
          <w:u w:val="single"/>
        </w:rPr>
        <w:t xml:space="preserve">Państwowego Powiatowego Inspektora Sanitarnego/Dyrektora jednostki </w:t>
      </w:r>
    </w:p>
    <w:p w14:paraId="1DEC2602" w14:textId="065ED487" w:rsidR="0043618D" w:rsidRPr="00BB7CB3" w:rsidRDefault="0043618D"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kontrolowanej:</w:t>
      </w:r>
      <w:r w:rsidR="008B36EB" w:rsidRPr="00BB7CB3">
        <w:rPr>
          <w:rFonts w:asciiTheme="minorHAnsi" w:hAnsiTheme="minorHAnsi" w:cstheme="minorHAnsi"/>
          <w:color w:val="auto"/>
        </w:rPr>
        <w:t xml:space="preserve"> </w:t>
      </w:r>
      <w:r w:rsidR="00ED5B68" w:rsidRPr="00BB7CB3">
        <w:rPr>
          <w:rFonts w:asciiTheme="minorHAnsi" w:hAnsiTheme="minorHAnsi" w:cstheme="minorHAnsi"/>
          <w:color w:val="auto"/>
        </w:rPr>
        <w:t>Pan</w:t>
      </w:r>
      <w:r w:rsidR="00011158" w:rsidRPr="00BB7CB3">
        <w:rPr>
          <w:rFonts w:asciiTheme="minorHAnsi" w:hAnsiTheme="minorHAnsi" w:cstheme="minorHAnsi"/>
          <w:color w:val="auto"/>
        </w:rPr>
        <w:t xml:space="preserve"> </w:t>
      </w:r>
      <w:r w:rsidR="009D5596" w:rsidRPr="00BB7CB3">
        <w:rPr>
          <w:rFonts w:asciiTheme="minorHAnsi" w:hAnsiTheme="minorHAnsi" w:cstheme="minorHAnsi"/>
          <w:color w:val="auto"/>
        </w:rPr>
        <w:t>Waldemar Kulpa</w:t>
      </w:r>
      <w:r w:rsidR="00442115" w:rsidRPr="00BB7CB3">
        <w:rPr>
          <w:rFonts w:asciiTheme="minorHAnsi" w:hAnsiTheme="minorHAnsi" w:cstheme="minorHAnsi"/>
          <w:color w:val="auto"/>
        </w:rPr>
        <w:t>.</w:t>
      </w:r>
    </w:p>
    <w:p w14:paraId="077ADFE4" w14:textId="77777777" w:rsidR="00E23C5F" w:rsidRPr="00BB7CB3" w:rsidRDefault="00E23C5F" w:rsidP="00EB6A94">
      <w:pPr>
        <w:spacing w:line="276" w:lineRule="auto"/>
        <w:rPr>
          <w:rFonts w:asciiTheme="minorHAnsi" w:hAnsiTheme="minorHAnsi" w:cstheme="minorHAnsi"/>
          <w:color w:val="auto"/>
        </w:rPr>
      </w:pPr>
    </w:p>
    <w:p w14:paraId="0FEBD40B" w14:textId="53F8BD51" w:rsidR="00754FB1" w:rsidRPr="00BB7CB3" w:rsidRDefault="00AE700F" w:rsidP="00EB6A94">
      <w:pPr>
        <w:spacing w:line="276" w:lineRule="auto"/>
        <w:rPr>
          <w:rFonts w:asciiTheme="minorHAnsi" w:hAnsiTheme="minorHAnsi" w:cstheme="minorHAnsi"/>
          <w:b/>
          <w:color w:val="auto"/>
          <w:u w:val="single"/>
        </w:rPr>
      </w:pPr>
      <w:r w:rsidRPr="00BB7CB3">
        <w:rPr>
          <w:rFonts w:asciiTheme="minorHAnsi" w:hAnsiTheme="minorHAnsi" w:cstheme="minorHAnsi"/>
          <w:b/>
          <w:color w:val="auto"/>
        </w:rPr>
        <w:t>2.</w:t>
      </w:r>
      <w:r w:rsidR="00C90511" w:rsidRPr="00BB7CB3">
        <w:rPr>
          <w:rFonts w:asciiTheme="minorHAnsi" w:hAnsiTheme="minorHAnsi" w:cstheme="minorHAnsi"/>
          <w:b/>
          <w:color w:val="auto"/>
        </w:rPr>
        <w:t xml:space="preserve"> </w:t>
      </w:r>
      <w:r w:rsidR="00EB6B80" w:rsidRPr="00BB7CB3">
        <w:rPr>
          <w:rFonts w:asciiTheme="minorHAnsi" w:hAnsiTheme="minorHAnsi" w:cstheme="minorHAnsi"/>
          <w:b/>
          <w:color w:val="auto"/>
          <w:u w:val="single"/>
        </w:rPr>
        <w:t xml:space="preserve">Skład </w:t>
      </w:r>
      <w:r w:rsidRPr="00BB7CB3">
        <w:rPr>
          <w:rFonts w:asciiTheme="minorHAnsi" w:hAnsiTheme="minorHAnsi" w:cstheme="minorHAnsi"/>
          <w:b/>
          <w:color w:val="auto"/>
          <w:u w:val="single"/>
        </w:rPr>
        <w:t>kom</w:t>
      </w:r>
      <w:r w:rsidR="00780E6E" w:rsidRPr="00BB7CB3">
        <w:rPr>
          <w:rFonts w:asciiTheme="minorHAnsi" w:hAnsiTheme="minorHAnsi" w:cstheme="minorHAnsi"/>
          <w:b/>
          <w:color w:val="auto"/>
          <w:u w:val="single"/>
        </w:rPr>
        <w:t>isji przeprowadzającej kontrolę</w:t>
      </w:r>
      <w:r w:rsidR="00BB51E8" w:rsidRPr="00BB7CB3">
        <w:rPr>
          <w:rFonts w:asciiTheme="minorHAnsi" w:hAnsiTheme="minorHAnsi" w:cstheme="minorHAnsi"/>
          <w:b/>
          <w:color w:val="auto"/>
          <w:u w:val="single"/>
        </w:rPr>
        <w:t>:</w:t>
      </w:r>
      <w:r w:rsidR="00780E6E" w:rsidRPr="00BB7CB3">
        <w:rPr>
          <w:rFonts w:asciiTheme="minorHAnsi" w:hAnsiTheme="minorHAnsi" w:cstheme="minorHAnsi"/>
          <w:b/>
          <w:color w:val="auto"/>
          <w:u w:val="single"/>
        </w:rPr>
        <w:t xml:space="preserve"> </w:t>
      </w:r>
    </w:p>
    <w:p w14:paraId="653275E6" w14:textId="5577D196" w:rsidR="00244A72" w:rsidRPr="00A20F0E" w:rsidRDefault="00780E6E" w:rsidP="00EB6A94">
      <w:pPr>
        <w:spacing w:line="276" w:lineRule="auto"/>
        <w:rPr>
          <w:rFonts w:asciiTheme="minorHAnsi" w:hAnsiTheme="minorHAnsi" w:cstheme="minorHAnsi"/>
          <w:i/>
          <w:color w:val="auto"/>
          <w:sz w:val="20"/>
          <w:szCs w:val="20"/>
        </w:rPr>
      </w:pPr>
      <w:r w:rsidRPr="00A20F0E">
        <w:rPr>
          <w:rFonts w:asciiTheme="minorHAnsi" w:hAnsiTheme="minorHAnsi" w:cstheme="minorHAnsi"/>
          <w:i/>
          <w:color w:val="auto"/>
          <w:sz w:val="20"/>
          <w:szCs w:val="20"/>
        </w:rPr>
        <w:t>(stopień, imię</w:t>
      </w:r>
      <w:r w:rsidR="00DF091F" w:rsidRPr="00A20F0E">
        <w:rPr>
          <w:rFonts w:asciiTheme="minorHAnsi" w:hAnsiTheme="minorHAnsi" w:cstheme="minorHAnsi"/>
          <w:i/>
          <w:color w:val="auto"/>
          <w:sz w:val="20"/>
          <w:szCs w:val="20"/>
        </w:rPr>
        <w:t xml:space="preserve"> i </w:t>
      </w:r>
      <w:r w:rsidRPr="00A20F0E">
        <w:rPr>
          <w:rFonts w:asciiTheme="minorHAnsi" w:hAnsiTheme="minorHAnsi" w:cstheme="minorHAnsi"/>
          <w:i/>
          <w:color w:val="auto"/>
          <w:sz w:val="20"/>
          <w:szCs w:val="20"/>
        </w:rPr>
        <w:t>nazwisko, stanowisko służbowe kontrolera, komórka organizacyjna, Kierownik Zespołu Kontrolującego):</w:t>
      </w:r>
    </w:p>
    <w:p w14:paraId="2B64EAEB" w14:textId="77777777" w:rsidR="003B7753" w:rsidRPr="00BB7CB3" w:rsidRDefault="003B7753" w:rsidP="00EB6A94">
      <w:pPr>
        <w:spacing w:line="276" w:lineRule="auto"/>
        <w:rPr>
          <w:rFonts w:asciiTheme="minorHAnsi" w:hAnsiTheme="minorHAnsi" w:cstheme="minorHAnsi"/>
          <w:i/>
          <w:color w:val="auto"/>
        </w:rPr>
      </w:pPr>
    </w:p>
    <w:tbl>
      <w:tblPr>
        <w:tblStyle w:val="Siatkatabelijasna"/>
        <w:tblW w:w="9709" w:type="dxa"/>
        <w:tblLayout w:type="fixed"/>
        <w:tblLook w:val="01E0" w:firstRow="1" w:lastRow="1" w:firstColumn="1" w:lastColumn="1" w:noHBand="0" w:noVBand="0"/>
      </w:tblPr>
      <w:tblGrid>
        <w:gridCol w:w="921"/>
        <w:gridCol w:w="3544"/>
        <w:gridCol w:w="5244"/>
      </w:tblGrid>
      <w:tr w:rsidR="003B178D" w:rsidRPr="00BB7CB3" w14:paraId="132E8D48" w14:textId="77777777" w:rsidTr="00680F71">
        <w:tc>
          <w:tcPr>
            <w:tcW w:w="921" w:type="dxa"/>
          </w:tcPr>
          <w:p w14:paraId="36B2B88F"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b/>
                <w:color w:val="auto"/>
              </w:rPr>
              <w:t>Lp.</w:t>
            </w:r>
          </w:p>
        </w:tc>
        <w:tc>
          <w:tcPr>
            <w:tcW w:w="3544" w:type="dxa"/>
          </w:tcPr>
          <w:p w14:paraId="015F0950" w14:textId="77777777" w:rsidR="003B7753" w:rsidRPr="00BB7CB3" w:rsidRDefault="003B7753" w:rsidP="005D4A34">
            <w:pPr>
              <w:jc w:val="center"/>
              <w:rPr>
                <w:rFonts w:asciiTheme="minorHAnsi" w:hAnsiTheme="minorHAnsi" w:cstheme="minorHAnsi"/>
                <w:b/>
                <w:color w:val="auto"/>
              </w:rPr>
            </w:pPr>
            <w:r w:rsidRPr="00BB7CB3">
              <w:rPr>
                <w:rFonts w:asciiTheme="minorHAnsi" w:hAnsiTheme="minorHAnsi" w:cstheme="minorHAnsi"/>
                <w:b/>
                <w:color w:val="auto"/>
              </w:rPr>
              <w:t>Imię nazwisko</w:t>
            </w:r>
          </w:p>
        </w:tc>
        <w:tc>
          <w:tcPr>
            <w:tcW w:w="5244" w:type="dxa"/>
          </w:tcPr>
          <w:p w14:paraId="35F500DA" w14:textId="77777777" w:rsidR="003B7753" w:rsidRPr="00BB7CB3" w:rsidRDefault="003B7753" w:rsidP="005D4A34">
            <w:pPr>
              <w:jc w:val="center"/>
              <w:rPr>
                <w:rFonts w:asciiTheme="minorHAnsi" w:hAnsiTheme="minorHAnsi" w:cstheme="minorHAnsi"/>
                <w:b/>
                <w:color w:val="auto"/>
              </w:rPr>
            </w:pPr>
            <w:r w:rsidRPr="00BB7CB3">
              <w:rPr>
                <w:rFonts w:asciiTheme="minorHAnsi" w:hAnsiTheme="minorHAnsi" w:cstheme="minorHAnsi"/>
                <w:b/>
                <w:color w:val="auto"/>
              </w:rPr>
              <w:t>Stanowisko</w:t>
            </w:r>
          </w:p>
        </w:tc>
      </w:tr>
      <w:tr w:rsidR="003B178D" w:rsidRPr="00BB7CB3" w14:paraId="502E03A8" w14:textId="77777777" w:rsidTr="00680F71">
        <w:tc>
          <w:tcPr>
            <w:tcW w:w="921" w:type="dxa"/>
          </w:tcPr>
          <w:p w14:paraId="7BEEB92D"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042F221"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Anna Pielech – Gołąb – </w:t>
            </w:r>
            <w:r w:rsidRPr="00BB7CB3">
              <w:rPr>
                <w:rFonts w:asciiTheme="minorHAnsi" w:hAnsiTheme="minorHAnsi" w:cstheme="minorHAnsi"/>
                <w:b/>
                <w:bCs/>
                <w:color w:val="auto"/>
              </w:rPr>
              <w:t>Kierownik Zespołu Kontrolującego</w:t>
            </w:r>
            <w:r w:rsidRPr="00BB7CB3">
              <w:rPr>
                <w:rFonts w:asciiTheme="minorHAnsi" w:hAnsiTheme="minorHAnsi" w:cstheme="minorHAnsi"/>
                <w:color w:val="auto"/>
              </w:rPr>
              <w:t xml:space="preserve"> </w:t>
            </w:r>
          </w:p>
        </w:tc>
        <w:tc>
          <w:tcPr>
            <w:tcW w:w="5244" w:type="dxa"/>
          </w:tcPr>
          <w:p w14:paraId="734F9C59"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Kierownik Oddziału Higieny Dzieci i Młodzieży </w:t>
            </w:r>
          </w:p>
        </w:tc>
      </w:tr>
      <w:tr w:rsidR="003B178D" w:rsidRPr="00BB7CB3" w14:paraId="708EBE7C" w14:textId="77777777" w:rsidTr="00680F71">
        <w:tc>
          <w:tcPr>
            <w:tcW w:w="921" w:type="dxa"/>
          </w:tcPr>
          <w:p w14:paraId="104F31A8"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4930A38B"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Joanna Małachowicz </w:t>
            </w:r>
          </w:p>
        </w:tc>
        <w:tc>
          <w:tcPr>
            <w:tcW w:w="5244" w:type="dxa"/>
          </w:tcPr>
          <w:p w14:paraId="69FED719" w14:textId="33F7E9F4"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Starszy </w:t>
            </w:r>
            <w:r w:rsidR="00B4245A" w:rsidRPr="00BB7CB3">
              <w:rPr>
                <w:rFonts w:asciiTheme="minorHAnsi" w:hAnsiTheme="minorHAnsi" w:cstheme="minorHAnsi"/>
                <w:color w:val="auto"/>
              </w:rPr>
              <w:t>A</w:t>
            </w:r>
            <w:r w:rsidRPr="00BB7CB3">
              <w:rPr>
                <w:rFonts w:asciiTheme="minorHAnsi" w:hAnsiTheme="minorHAnsi" w:cstheme="minorHAnsi"/>
                <w:color w:val="auto"/>
              </w:rPr>
              <w:t xml:space="preserve">systent Oddziału Higieny Dzieci i Młodzieży </w:t>
            </w:r>
          </w:p>
        </w:tc>
      </w:tr>
      <w:tr w:rsidR="003B178D" w:rsidRPr="00BB7CB3" w14:paraId="17962F4B" w14:textId="77777777" w:rsidTr="00680F71">
        <w:tc>
          <w:tcPr>
            <w:tcW w:w="921" w:type="dxa"/>
          </w:tcPr>
          <w:p w14:paraId="2F2E842C"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26915FD5"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Agnieszka Okrągła </w:t>
            </w:r>
          </w:p>
        </w:tc>
        <w:tc>
          <w:tcPr>
            <w:tcW w:w="5244" w:type="dxa"/>
          </w:tcPr>
          <w:p w14:paraId="32162BAC" w14:textId="77777777" w:rsidR="003B7753" w:rsidRPr="00BB7CB3" w:rsidRDefault="003B7753" w:rsidP="005D4A34">
            <w:pPr>
              <w:rPr>
                <w:rFonts w:asciiTheme="minorHAnsi" w:hAnsiTheme="minorHAnsi" w:cstheme="minorHAnsi"/>
                <w:b/>
                <w:color w:val="auto"/>
              </w:rPr>
            </w:pPr>
            <w:r w:rsidRPr="00BB7CB3">
              <w:rPr>
                <w:rFonts w:asciiTheme="minorHAnsi" w:eastAsia="Calibri" w:hAnsiTheme="minorHAnsi" w:cstheme="minorHAnsi"/>
                <w:color w:val="auto"/>
              </w:rPr>
              <w:t>Asystent Oddziału Zapobiegawczego Nadzoru Sanitarnego</w:t>
            </w:r>
          </w:p>
        </w:tc>
      </w:tr>
      <w:tr w:rsidR="003B178D" w:rsidRPr="00BB7CB3" w14:paraId="26E73D71" w14:textId="77777777" w:rsidTr="00680F71">
        <w:tc>
          <w:tcPr>
            <w:tcW w:w="921" w:type="dxa"/>
          </w:tcPr>
          <w:p w14:paraId="77A1007F"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769D0770"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Iwona Grabczak </w:t>
            </w:r>
          </w:p>
        </w:tc>
        <w:tc>
          <w:tcPr>
            <w:tcW w:w="5244" w:type="dxa"/>
          </w:tcPr>
          <w:p w14:paraId="013344E9" w14:textId="77777777" w:rsidR="003B7753" w:rsidRPr="00BB7CB3" w:rsidRDefault="003B7753" w:rsidP="005D4A34">
            <w:pPr>
              <w:rPr>
                <w:rFonts w:asciiTheme="minorHAnsi" w:hAnsiTheme="minorHAnsi" w:cstheme="minorHAnsi"/>
                <w:b/>
                <w:color w:val="auto"/>
              </w:rPr>
            </w:pPr>
            <w:r w:rsidRPr="00BB7CB3">
              <w:rPr>
                <w:rFonts w:asciiTheme="minorHAnsi" w:eastAsia="Calibri" w:hAnsiTheme="minorHAnsi" w:cstheme="minorHAnsi"/>
                <w:color w:val="auto"/>
              </w:rPr>
              <w:t xml:space="preserve">Asystent Oddziału Zapobiegawczego Nadzoru Sanitarnego </w:t>
            </w:r>
          </w:p>
        </w:tc>
      </w:tr>
      <w:tr w:rsidR="003B178D" w:rsidRPr="00BB7CB3" w14:paraId="2A691F62" w14:textId="77777777" w:rsidTr="00680F71">
        <w:tc>
          <w:tcPr>
            <w:tcW w:w="921" w:type="dxa"/>
          </w:tcPr>
          <w:p w14:paraId="102CE4A2"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254BCBE5"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Renata Opiela</w:t>
            </w:r>
          </w:p>
        </w:tc>
        <w:tc>
          <w:tcPr>
            <w:tcW w:w="5244" w:type="dxa"/>
          </w:tcPr>
          <w:p w14:paraId="67D9D263"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Kierownik Oddziału Epidemiologii</w:t>
            </w:r>
          </w:p>
        </w:tc>
      </w:tr>
      <w:tr w:rsidR="003B178D" w:rsidRPr="00BB7CB3" w14:paraId="2B063188" w14:textId="77777777" w:rsidTr="00680F71">
        <w:tc>
          <w:tcPr>
            <w:tcW w:w="921" w:type="dxa"/>
          </w:tcPr>
          <w:p w14:paraId="1DE5B4B1"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051A5B9"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Karina Kolenda </w:t>
            </w:r>
          </w:p>
        </w:tc>
        <w:tc>
          <w:tcPr>
            <w:tcW w:w="5244" w:type="dxa"/>
          </w:tcPr>
          <w:p w14:paraId="274F5F42"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Asystent Oddziału Epidemiologii</w:t>
            </w:r>
          </w:p>
        </w:tc>
      </w:tr>
      <w:tr w:rsidR="003B178D" w:rsidRPr="00BB7CB3" w14:paraId="16F7B10E" w14:textId="77777777" w:rsidTr="00680F71">
        <w:tc>
          <w:tcPr>
            <w:tcW w:w="921" w:type="dxa"/>
          </w:tcPr>
          <w:p w14:paraId="27A6FDFB"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4C6A5C47"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Magdalena Korostyńska</w:t>
            </w:r>
          </w:p>
        </w:tc>
        <w:tc>
          <w:tcPr>
            <w:tcW w:w="5244" w:type="dxa"/>
          </w:tcPr>
          <w:p w14:paraId="2762DE52" w14:textId="7D3A7632" w:rsidR="003B7753" w:rsidRPr="00BB7CB3" w:rsidRDefault="00B4245A" w:rsidP="005D4A34">
            <w:pPr>
              <w:rPr>
                <w:rFonts w:asciiTheme="minorHAnsi" w:hAnsiTheme="minorHAnsi" w:cstheme="minorHAnsi"/>
                <w:color w:val="auto"/>
              </w:rPr>
            </w:pPr>
            <w:r w:rsidRPr="00BB7CB3">
              <w:rPr>
                <w:rFonts w:asciiTheme="minorHAnsi" w:hAnsiTheme="minorHAnsi" w:cstheme="minorHAnsi"/>
                <w:color w:val="auto"/>
              </w:rPr>
              <w:t>A</w:t>
            </w:r>
            <w:r w:rsidR="003B7753" w:rsidRPr="00BB7CB3">
              <w:rPr>
                <w:rFonts w:asciiTheme="minorHAnsi" w:hAnsiTheme="minorHAnsi" w:cstheme="minorHAnsi"/>
                <w:color w:val="auto"/>
              </w:rPr>
              <w:t>systent Oddziału Epidemiologii</w:t>
            </w:r>
          </w:p>
        </w:tc>
      </w:tr>
      <w:tr w:rsidR="003B178D" w:rsidRPr="00BB7CB3" w14:paraId="314BC11C" w14:textId="77777777" w:rsidTr="00680F71">
        <w:tc>
          <w:tcPr>
            <w:tcW w:w="921" w:type="dxa"/>
          </w:tcPr>
          <w:p w14:paraId="37502194"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8250D26"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Katarzyna Rudnicka</w:t>
            </w:r>
          </w:p>
        </w:tc>
        <w:tc>
          <w:tcPr>
            <w:tcW w:w="5244" w:type="dxa"/>
          </w:tcPr>
          <w:p w14:paraId="6076313C" w14:textId="044ABC9F"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Młodszy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Oddziału Epidemiologii</w:t>
            </w:r>
          </w:p>
        </w:tc>
      </w:tr>
      <w:tr w:rsidR="003B178D" w:rsidRPr="00BB7CB3" w14:paraId="52F2FCFD" w14:textId="77777777" w:rsidTr="00680F71">
        <w:tc>
          <w:tcPr>
            <w:tcW w:w="921" w:type="dxa"/>
          </w:tcPr>
          <w:p w14:paraId="423C21BE"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7E7564F"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Patrycja Kuźmicka</w:t>
            </w:r>
          </w:p>
        </w:tc>
        <w:tc>
          <w:tcPr>
            <w:tcW w:w="5244" w:type="dxa"/>
          </w:tcPr>
          <w:p w14:paraId="20E6D7D6" w14:textId="31EA47D3"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Starszy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Oddziału Epidemiologii</w:t>
            </w:r>
          </w:p>
        </w:tc>
      </w:tr>
      <w:tr w:rsidR="003B178D" w:rsidRPr="00BB7CB3" w14:paraId="6516F21C" w14:textId="77777777" w:rsidTr="00680F71">
        <w:tc>
          <w:tcPr>
            <w:tcW w:w="921" w:type="dxa"/>
          </w:tcPr>
          <w:p w14:paraId="4EE0645B"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176C6DC"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Kamil Wita</w:t>
            </w:r>
          </w:p>
        </w:tc>
        <w:tc>
          <w:tcPr>
            <w:tcW w:w="5244" w:type="dxa"/>
          </w:tcPr>
          <w:p w14:paraId="14B7AA8F" w14:textId="3523628F"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Młodszy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Oddziału Epidemiologii</w:t>
            </w:r>
          </w:p>
        </w:tc>
      </w:tr>
      <w:tr w:rsidR="003B178D" w:rsidRPr="00BB7CB3" w14:paraId="4CC9BA02" w14:textId="77777777" w:rsidTr="00680F71">
        <w:tc>
          <w:tcPr>
            <w:tcW w:w="921" w:type="dxa"/>
          </w:tcPr>
          <w:p w14:paraId="3C5304EC"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57F0A906"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Alicja Tandek</w:t>
            </w:r>
          </w:p>
        </w:tc>
        <w:tc>
          <w:tcPr>
            <w:tcW w:w="5244" w:type="dxa"/>
          </w:tcPr>
          <w:p w14:paraId="46913C79" w14:textId="000C196F"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Młodszy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Oddziału Epidemiologii</w:t>
            </w:r>
          </w:p>
        </w:tc>
      </w:tr>
      <w:tr w:rsidR="003B178D" w:rsidRPr="00BB7CB3" w14:paraId="3C5B9439" w14:textId="77777777" w:rsidTr="00680F71">
        <w:tc>
          <w:tcPr>
            <w:tcW w:w="921" w:type="dxa"/>
          </w:tcPr>
          <w:p w14:paraId="71F1C693"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635BEC29"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Violetta Hańczaryk</w:t>
            </w:r>
          </w:p>
        </w:tc>
        <w:tc>
          <w:tcPr>
            <w:tcW w:w="5244" w:type="dxa"/>
          </w:tcPr>
          <w:p w14:paraId="587FDD59"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Asystent Oddziału Epidemiologii</w:t>
            </w:r>
          </w:p>
        </w:tc>
      </w:tr>
      <w:tr w:rsidR="003B178D" w:rsidRPr="00BB7CB3" w14:paraId="6912A3D3" w14:textId="77777777" w:rsidTr="00680F71">
        <w:tc>
          <w:tcPr>
            <w:tcW w:w="921" w:type="dxa"/>
          </w:tcPr>
          <w:p w14:paraId="20520FF9"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073B7EF4"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Paweł Mayko</w:t>
            </w:r>
          </w:p>
        </w:tc>
        <w:tc>
          <w:tcPr>
            <w:tcW w:w="5244" w:type="dxa"/>
          </w:tcPr>
          <w:p w14:paraId="108212A9" w14:textId="5ECDD575" w:rsidR="003B7753" w:rsidRPr="00BB7CB3" w:rsidRDefault="00B4245A" w:rsidP="005D4A34">
            <w:pPr>
              <w:rPr>
                <w:rFonts w:asciiTheme="minorHAnsi" w:hAnsiTheme="minorHAnsi" w:cstheme="minorHAnsi"/>
                <w:color w:val="auto"/>
              </w:rPr>
            </w:pPr>
            <w:r w:rsidRPr="00BB7CB3">
              <w:rPr>
                <w:rFonts w:asciiTheme="minorHAnsi" w:hAnsiTheme="minorHAnsi" w:cstheme="minorHAnsi"/>
                <w:color w:val="auto"/>
              </w:rPr>
              <w:t>S</w:t>
            </w:r>
            <w:r w:rsidR="003B7753" w:rsidRPr="00BB7CB3">
              <w:rPr>
                <w:rFonts w:asciiTheme="minorHAnsi" w:hAnsiTheme="minorHAnsi" w:cstheme="minorHAnsi"/>
                <w:color w:val="auto"/>
              </w:rPr>
              <w:t xml:space="preserve">tarszy </w:t>
            </w:r>
            <w:r w:rsidRPr="00BB7CB3">
              <w:rPr>
                <w:rFonts w:asciiTheme="minorHAnsi" w:hAnsiTheme="minorHAnsi" w:cstheme="minorHAnsi"/>
                <w:color w:val="auto"/>
              </w:rPr>
              <w:t>A</w:t>
            </w:r>
            <w:r w:rsidR="003B7753" w:rsidRPr="00BB7CB3">
              <w:rPr>
                <w:rFonts w:asciiTheme="minorHAnsi" w:hAnsiTheme="minorHAnsi" w:cstheme="minorHAnsi"/>
                <w:color w:val="auto"/>
              </w:rPr>
              <w:t xml:space="preserve">systent Oddziału Oświaty Zdrowotnej i Promocji Zdrowia </w:t>
            </w:r>
          </w:p>
        </w:tc>
      </w:tr>
      <w:tr w:rsidR="003B178D" w:rsidRPr="00BB7CB3" w14:paraId="611B2630" w14:textId="77777777" w:rsidTr="00680F71">
        <w:tc>
          <w:tcPr>
            <w:tcW w:w="921" w:type="dxa"/>
          </w:tcPr>
          <w:p w14:paraId="0B23CBF8"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7754954C"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Marcin Wawrowski</w:t>
            </w:r>
          </w:p>
        </w:tc>
        <w:tc>
          <w:tcPr>
            <w:tcW w:w="5244" w:type="dxa"/>
          </w:tcPr>
          <w:p w14:paraId="02F08B42" w14:textId="4BF99132" w:rsidR="003B7753" w:rsidRPr="00BB7CB3" w:rsidRDefault="00B4245A" w:rsidP="005D4A34">
            <w:pPr>
              <w:rPr>
                <w:rFonts w:asciiTheme="minorHAnsi" w:hAnsiTheme="minorHAnsi" w:cstheme="minorHAnsi"/>
                <w:color w:val="auto"/>
              </w:rPr>
            </w:pPr>
            <w:r w:rsidRPr="00BB7CB3">
              <w:rPr>
                <w:rFonts w:asciiTheme="minorHAnsi" w:hAnsiTheme="minorHAnsi" w:cstheme="minorHAnsi"/>
                <w:color w:val="auto"/>
              </w:rPr>
              <w:t>A</w:t>
            </w:r>
            <w:r w:rsidR="003B7753" w:rsidRPr="00BB7CB3">
              <w:rPr>
                <w:rFonts w:asciiTheme="minorHAnsi" w:hAnsiTheme="minorHAnsi" w:cstheme="minorHAnsi"/>
                <w:color w:val="auto"/>
              </w:rPr>
              <w:t>systent Oddziału Oświaty Zdrowotnej i Promocji Zdrowia</w:t>
            </w:r>
          </w:p>
        </w:tc>
      </w:tr>
      <w:tr w:rsidR="003B178D" w:rsidRPr="00BB7CB3" w14:paraId="645BF752" w14:textId="77777777" w:rsidTr="00680F71">
        <w:tc>
          <w:tcPr>
            <w:tcW w:w="921" w:type="dxa"/>
          </w:tcPr>
          <w:p w14:paraId="6994D6A7"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0DFBC5FF"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Magdalena Rybakowska</w:t>
            </w:r>
          </w:p>
        </w:tc>
        <w:tc>
          <w:tcPr>
            <w:tcW w:w="5244" w:type="dxa"/>
          </w:tcPr>
          <w:p w14:paraId="0EE78EBF" w14:textId="0DCB5A2B"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Starszy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 Higieny Komunalnej</w:t>
            </w:r>
          </w:p>
        </w:tc>
      </w:tr>
      <w:tr w:rsidR="003B178D" w:rsidRPr="00BB7CB3" w14:paraId="4B70B457" w14:textId="77777777" w:rsidTr="00680F71">
        <w:tc>
          <w:tcPr>
            <w:tcW w:w="921" w:type="dxa"/>
          </w:tcPr>
          <w:p w14:paraId="372BFEFF"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2DE2604B"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Gabriela Gul</w:t>
            </w:r>
          </w:p>
        </w:tc>
        <w:tc>
          <w:tcPr>
            <w:tcW w:w="5244" w:type="dxa"/>
          </w:tcPr>
          <w:p w14:paraId="6094E70C"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Asystent Oddział Higieny Komunalnej</w:t>
            </w:r>
          </w:p>
        </w:tc>
      </w:tr>
      <w:tr w:rsidR="003B178D" w:rsidRPr="00BB7CB3" w14:paraId="2E30EE65" w14:textId="77777777" w:rsidTr="00680F71">
        <w:tc>
          <w:tcPr>
            <w:tcW w:w="921" w:type="dxa"/>
          </w:tcPr>
          <w:p w14:paraId="3DC3468C"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077633A4"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Katarzyna Drgas</w:t>
            </w:r>
          </w:p>
        </w:tc>
        <w:tc>
          <w:tcPr>
            <w:tcW w:w="5244" w:type="dxa"/>
          </w:tcPr>
          <w:p w14:paraId="5CA7D8B1" w14:textId="628523F0"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Młodszy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 Higieny Komunalnej</w:t>
            </w:r>
          </w:p>
        </w:tc>
      </w:tr>
      <w:tr w:rsidR="003B178D" w:rsidRPr="00BB7CB3" w14:paraId="24451CAF" w14:textId="77777777" w:rsidTr="00680F71">
        <w:tc>
          <w:tcPr>
            <w:tcW w:w="921" w:type="dxa"/>
          </w:tcPr>
          <w:p w14:paraId="26366858"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04DAEAB"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Dorota Zosiuk</w:t>
            </w:r>
          </w:p>
        </w:tc>
        <w:tc>
          <w:tcPr>
            <w:tcW w:w="5244" w:type="dxa"/>
          </w:tcPr>
          <w:p w14:paraId="0F32A087" w14:textId="7D9F612B"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Starszy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 Higieny Komunalnej</w:t>
            </w:r>
          </w:p>
        </w:tc>
      </w:tr>
      <w:tr w:rsidR="003B178D" w:rsidRPr="00BB7CB3" w14:paraId="756BAD04" w14:textId="77777777" w:rsidTr="00680F71">
        <w:tc>
          <w:tcPr>
            <w:tcW w:w="921" w:type="dxa"/>
          </w:tcPr>
          <w:p w14:paraId="0A6A1D8D"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23FC51A3"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Agnieszka Naglacka</w:t>
            </w:r>
          </w:p>
        </w:tc>
        <w:tc>
          <w:tcPr>
            <w:tcW w:w="5244" w:type="dxa"/>
          </w:tcPr>
          <w:p w14:paraId="21D4A286" w14:textId="34B32ED6"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Kierownik Oddziału Żywności, Żywienia i</w:t>
            </w:r>
            <w:r w:rsidR="00471275">
              <w:rPr>
                <w:rFonts w:asciiTheme="minorHAnsi" w:hAnsiTheme="minorHAnsi" w:cstheme="minorHAnsi"/>
                <w:color w:val="auto"/>
              </w:rPr>
              <w:t> </w:t>
            </w:r>
            <w:r w:rsidRPr="00BB7CB3">
              <w:rPr>
                <w:rFonts w:asciiTheme="minorHAnsi" w:hAnsiTheme="minorHAnsi" w:cstheme="minorHAnsi"/>
                <w:color w:val="auto"/>
              </w:rPr>
              <w:t>Przedmiotów Użytku</w:t>
            </w:r>
          </w:p>
        </w:tc>
      </w:tr>
      <w:tr w:rsidR="003B178D" w:rsidRPr="00BB7CB3" w14:paraId="13D22FC1" w14:textId="77777777" w:rsidTr="00680F71">
        <w:tc>
          <w:tcPr>
            <w:tcW w:w="921" w:type="dxa"/>
          </w:tcPr>
          <w:p w14:paraId="3ED97774"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37C86081" w14:textId="77777777"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Emilia Benedykczak</w:t>
            </w:r>
          </w:p>
        </w:tc>
        <w:tc>
          <w:tcPr>
            <w:tcW w:w="5244" w:type="dxa"/>
          </w:tcPr>
          <w:p w14:paraId="1D2AF3A8" w14:textId="7E9A93A4" w:rsidR="003B7753" w:rsidRPr="00BB7CB3" w:rsidRDefault="003B7753" w:rsidP="005D4A34">
            <w:pPr>
              <w:rPr>
                <w:rFonts w:asciiTheme="minorHAnsi" w:hAnsiTheme="minorHAnsi" w:cstheme="minorHAnsi"/>
                <w:b/>
                <w:color w:val="auto"/>
              </w:rPr>
            </w:pPr>
            <w:r w:rsidRPr="00BB7CB3">
              <w:rPr>
                <w:rFonts w:asciiTheme="minorHAnsi" w:hAnsiTheme="minorHAnsi" w:cstheme="minorHAnsi"/>
                <w:color w:val="auto"/>
              </w:rPr>
              <w:t xml:space="preserve">Młodszy </w:t>
            </w:r>
            <w:r w:rsidR="00B4245A" w:rsidRPr="00BB7CB3">
              <w:rPr>
                <w:rFonts w:asciiTheme="minorHAnsi" w:hAnsiTheme="minorHAnsi" w:cstheme="minorHAnsi"/>
                <w:color w:val="auto"/>
              </w:rPr>
              <w:t>A</w:t>
            </w:r>
            <w:r w:rsidRPr="00BB7CB3">
              <w:rPr>
                <w:rFonts w:asciiTheme="minorHAnsi" w:hAnsiTheme="minorHAnsi" w:cstheme="minorHAnsi"/>
                <w:color w:val="auto"/>
              </w:rPr>
              <w:t>systent Oddziału Żywności, Żywienia i Przedmiotów Użytku</w:t>
            </w:r>
          </w:p>
        </w:tc>
      </w:tr>
      <w:tr w:rsidR="003B178D" w:rsidRPr="00BB7CB3" w14:paraId="172873F6" w14:textId="77777777" w:rsidTr="00680F71">
        <w:tc>
          <w:tcPr>
            <w:tcW w:w="921" w:type="dxa"/>
          </w:tcPr>
          <w:p w14:paraId="017EA9AD"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73400BEA"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Agnieszka Golisz</w:t>
            </w:r>
          </w:p>
        </w:tc>
        <w:tc>
          <w:tcPr>
            <w:tcW w:w="5244" w:type="dxa"/>
          </w:tcPr>
          <w:p w14:paraId="7B160771" w14:textId="3ED538FD"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Starszy </w:t>
            </w:r>
            <w:r w:rsidR="00B4245A" w:rsidRPr="00BB7CB3">
              <w:rPr>
                <w:rFonts w:asciiTheme="minorHAnsi" w:hAnsiTheme="minorHAnsi" w:cstheme="minorHAnsi"/>
                <w:color w:val="auto"/>
              </w:rPr>
              <w:t>A</w:t>
            </w:r>
            <w:r w:rsidRPr="00BB7CB3">
              <w:rPr>
                <w:rFonts w:asciiTheme="minorHAnsi" w:hAnsiTheme="minorHAnsi" w:cstheme="minorHAnsi"/>
                <w:color w:val="auto"/>
              </w:rPr>
              <w:t xml:space="preserve">systent Oddziału Żywności, Żywienia i Przedmiotów Użytku </w:t>
            </w:r>
          </w:p>
        </w:tc>
      </w:tr>
      <w:tr w:rsidR="003B178D" w:rsidRPr="00BB7CB3" w14:paraId="28B5E9F9" w14:textId="77777777" w:rsidTr="00680F71">
        <w:tc>
          <w:tcPr>
            <w:tcW w:w="921" w:type="dxa"/>
          </w:tcPr>
          <w:p w14:paraId="05F56C3A"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3345A7F7"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Malgorzata Owczarek</w:t>
            </w:r>
          </w:p>
        </w:tc>
        <w:tc>
          <w:tcPr>
            <w:tcW w:w="5244" w:type="dxa"/>
          </w:tcPr>
          <w:p w14:paraId="12497FBB" w14:textId="0A25AAC4"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Starszy </w:t>
            </w:r>
            <w:r w:rsidR="00B4245A" w:rsidRPr="00BB7CB3">
              <w:rPr>
                <w:rFonts w:asciiTheme="minorHAnsi" w:hAnsiTheme="minorHAnsi" w:cstheme="minorHAnsi"/>
                <w:color w:val="auto"/>
              </w:rPr>
              <w:t>A</w:t>
            </w:r>
            <w:r w:rsidRPr="00BB7CB3">
              <w:rPr>
                <w:rFonts w:asciiTheme="minorHAnsi" w:hAnsiTheme="minorHAnsi" w:cstheme="minorHAnsi"/>
                <w:color w:val="auto"/>
              </w:rPr>
              <w:t xml:space="preserve">systent Oddziału Żywności, Żywienia i Przedmiotów Użytku </w:t>
            </w:r>
          </w:p>
        </w:tc>
      </w:tr>
      <w:tr w:rsidR="003B178D" w:rsidRPr="00BB7CB3" w14:paraId="51D3C535" w14:textId="77777777" w:rsidTr="00680F71">
        <w:tc>
          <w:tcPr>
            <w:tcW w:w="921" w:type="dxa"/>
          </w:tcPr>
          <w:p w14:paraId="65DDC268"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0777FE87"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Ola Jóźwiak</w:t>
            </w:r>
          </w:p>
        </w:tc>
        <w:tc>
          <w:tcPr>
            <w:tcW w:w="5244" w:type="dxa"/>
          </w:tcPr>
          <w:p w14:paraId="216C465B"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Stażysta Oddziału Żywności, Żywienia i Przedmiotów Użytku</w:t>
            </w:r>
          </w:p>
        </w:tc>
      </w:tr>
      <w:tr w:rsidR="003B178D" w:rsidRPr="00BB7CB3" w14:paraId="0B9273DF" w14:textId="77777777" w:rsidTr="00680F71">
        <w:tc>
          <w:tcPr>
            <w:tcW w:w="921" w:type="dxa"/>
          </w:tcPr>
          <w:p w14:paraId="44416C47"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CE3BA75"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Anna Nikończuk </w:t>
            </w:r>
          </w:p>
        </w:tc>
        <w:tc>
          <w:tcPr>
            <w:tcW w:w="5244" w:type="dxa"/>
          </w:tcPr>
          <w:p w14:paraId="6774EC19"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Kierownik Oddziału Higieny Pracy</w:t>
            </w:r>
          </w:p>
        </w:tc>
      </w:tr>
      <w:tr w:rsidR="003B178D" w:rsidRPr="00BB7CB3" w14:paraId="57F20AC4" w14:textId="77777777" w:rsidTr="00680F71">
        <w:tc>
          <w:tcPr>
            <w:tcW w:w="921" w:type="dxa"/>
          </w:tcPr>
          <w:p w14:paraId="0C73DE00"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54184B04"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Milena Kolasa </w:t>
            </w:r>
          </w:p>
        </w:tc>
        <w:tc>
          <w:tcPr>
            <w:tcW w:w="5244" w:type="dxa"/>
          </w:tcPr>
          <w:p w14:paraId="4302A7F4" w14:textId="552FBD5F"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Starszy </w:t>
            </w:r>
            <w:r w:rsidR="00B4245A" w:rsidRPr="00BB7CB3">
              <w:rPr>
                <w:rFonts w:asciiTheme="minorHAnsi" w:hAnsiTheme="minorHAnsi" w:cstheme="minorHAnsi"/>
                <w:color w:val="auto"/>
              </w:rPr>
              <w:t>A</w:t>
            </w:r>
            <w:r w:rsidRPr="00BB7CB3">
              <w:rPr>
                <w:rFonts w:asciiTheme="minorHAnsi" w:hAnsiTheme="minorHAnsi" w:cstheme="minorHAnsi"/>
                <w:color w:val="auto"/>
              </w:rPr>
              <w:t xml:space="preserve">systent Oddziału Higieny Pracy </w:t>
            </w:r>
          </w:p>
        </w:tc>
      </w:tr>
      <w:tr w:rsidR="003B178D" w:rsidRPr="00BB7CB3" w14:paraId="14A9C72B" w14:textId="77777777" w:rsidTr="00680F71">
        <w:tc>
          <w:tcPr>
            <w:tcW w:w="921" w:type="dxa"/>
          </w:tcPr>
          <w:p w14:paraId="7B93D3D9"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71331315"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Katarzyna Szymczak- Czyżewicz </w:t>
            </w:r>
          </w:p>
        </w:tc>
        <w:tc>
          <w:tcPr>
            <w:tcW w:w="5244" w:type="dxa"/>
          </w:tcPr>
          <w:p w14:paraId="4F6FF228"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Asystent Oddziału Higieny Pracy</w:t>
            </w:r>
          </w:p>
        </w:tc>
      </w:tr>
      <w:tr w:rsidR="003B178D" w:rsidRPr="00BB7CB3" w14:paraId="57B60EDF" w14:textId="77777777" w:rsidTr="00680F71">
        <w:tc>
          <w:tcPr>
            <w:tcW w:w="921" w:type="dxa"/>
          </w:tcPr>
          <w:p w14:paraId="504A7FE8"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5519C577"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Karolina Przytuła </w:t>
            </w:r>
          </w:p>
        </w:tc>
        <w:tc>
          <w:tcPr>
            <w:tcW w:w="5244" w:type="dxa"/>
          </w:tcPr>
          <w:p w14:paraId="58B94C6E" w14:textId="77777777" w:rsidR="003B7753" w:rsidRPr="00BB7CB3" w:rsidRDefault="003B7753" w:rsidP="005D4A34">
            <w:pPr>
              <w:rPr>
                <w:rFonts w:asciiTheme="minorHAnsi" w:hAnsiTheme="minorHAnsi" w:cstheme="minorHAnsi"/>
                <w:color w:val="auto"/>
              </w:rPr>
            </w:pPr>
            <w:r w:rsidRPr="00BB7CB3">
              <w:rPr>
                <w:rFonts w:asciiTheme="minorHAnsi" w:eastAsia="Calibri" w:hAnsiTheme="minorHAnsi" w:cstheme="minorHAnsi"/>
                <w:color w:val="auto"/>
              </w:rPr>
              <w:t>Specjalista Oddziału Kadr i Szkoleń</w:t>
            </w:r>
          </w:p>
        </w:tc>
      </w:tr>
      <w:tr w:rsidR="003B178D" w:rsidRPr="00BB7CB3" w14:paraId="54117D1A" w14:textId="77777777" w:rsidTr="00680F71">
        <w:tc>
          <w:tcPr>
            <w:tcW w:w="921" w:type="dxa"/>
          </w:tcPr>
          <w:p w14:paraId="7E6564F6"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2DF3D69"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Edyta Bratborska </w:t>
            </w:r>
          </w:p>
        </w:tc>
        <w:tc>
          <w:tcPr>
            <w:tcW w:w="5244" w:type="dxa"/>
          </w:tcPr>
          <w:p w14:paraId="1943AB5B" w14:textId="77777777" w:rsidR="003B7753" w:rsidRPr="00BB7CB3" w:rsidRDefault="003B7753" w:rsidP="005D4A34">
            <w:pPr>
              <w:rPr>
                <w:rFonts w:asciiTheme="minorHAnsi" w:hAnsiTheme="minorHAnsi" w:cstheme="minorHAnsi"/>
                <w:color w:val="auto"/>
              </w:rPr>
            </w:pPr>
            <w:r w:rsidRPr="00BB7CB3">
              <w:rPr>
                <w:rFonts w:asciiTheme="minorHAnsi" w:eastAsia="Calibri" w:hAnsiTheme="minorHAnsi" w:cstheme="minorHAnsi"/>
                <w:color w:val="auto"/>
              </w:rPr>
              <w:t>Specjalista Oddziału Kadr i Szkoleń</w:t>
            </w:r>
          </w:p>
        </w:tc>
      </w:tr>
      <w:tr w:rsidR="003B178D" w:rsidRPr="00BB7CB3" w14:paraId="33F45AD1" w14:textId="77777777" w:rsidTr="00680F71">
        <w:tc>
          <w:tcPr>
            <w:tcW w:w="921" w:type="dxa"/>
          </w:tcPr>
          <w:p w14:paraId="3DF92D61"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B4EC166"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Bartosz Brysiewicz </w:t>
            </w:r>
          </w:p>
        </w:tc>
        <w:tc>
          <w:tcPr>
            <w:tcW w:w="5244" w:type="dxa"/>
          </w:tcPr>
          <w:p w14:paraId="375E33C2"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Inspektor Ochrony Danych</w:t>
            </w:r>
          </w:p>
        </w:tc>
      </w:tr>
      <w:tr w:rsidR="003B178D" w:rsidRPr="00BB7CB3" w14:paraId="1878F12B" w14:textId="77777777" w:rsidTr="00680F71">
        <w:tc>
          <w:tcPr>
            <w:tcW w:w="921" w:type="dxa"/>
          </w:tcPr>
          <w:p w14:paraId="404CC663"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5C63A239"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Ewa Bobrowicz – Jadacka</w:t>
            </w:r>
          </w:p>
        </w:tc>
        <w:tc>
          <w:tcPr>
            <w:tcW w:w="5244" w:type="dxa"/>
          </w:tcPr>
          <w:p w14:paraId="755351E0"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z-ca Głównego Księgowego</w:t>
            </w:r>
          </w:p>
        </w:tc>
      </w:tr>
      <w:tr w:rsidR="003B178D" w:rsidRPr="00BB7CB3" w14:paraId="2398DA38" w14:textId="77777777" w:rsidTr="00680F71">
        <w:tc>
          <w:tcPr>
            <w:tcW w:w="921" w:type="dxa"/>
          </w:tcPr>
          <w:p w14:paraId="72C8BC96"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19F7A8A7"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Dominika Mucha </w:t>
            </w:r>
          </w:p>
        </w:tc>
        <w:tc>
          <w:tcPr>
            <w:tcW w:w="5244" w:type="dxa"/>
          </w:tcPr>
          <w:p w14:paraId="4D0DC058"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Specjalista Oddziału Finansowego</w:t>
            </w:r>
          </w:p>
        </w:tc>
      </w:tr>
      <w:tr w:rsidR="003B178D" w:rsidRPr="00BB7CB3" w14:paraId="5E3B9781" w14:textId="77777777" w:rsidTr="00680F71">
        <w:tc>
          <w:tcPr>
            <w:tcW w:w="921" w:type="dxa"/>
          </w:tcPr>
          <w:p w14:paraId="39F85F8D"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08766976"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Hanna Bardowska</w:t>
            </w:r>
          </w:p>
        </w:tc>
        <w:tc>
          <w:tcPr>
            <w:tcW w:w="5244" w:type="dxa"/>
          </w:tcPr>
          <w:p w14:paraId="41B8810D"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Specjalista Oddziału Finansowego</w:t>
            </w:r>
          </w:p>
        </w:tc>
      </w:tr>
      <w:tr w:rsidR="003B178D" w:rsidRPr="00BB7CB3" w14:paraId="4CD7ED55" w14:textId="77777777" w:rsidTr="00680F71">
        <w:tc>
          <w:tcPr>
            <w:tcW w:w="921" w:type="dxa"/>
          </w:tcPr>
          <w:p w14:paraId="2F300A27"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61024F49"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Kamila Kościelniak</w:t>
            </w:r>
          </w:p>
        </w:tc>
        <w:tc>
          <w:tcPr>
            <w:tcW w:w="5244" w:type="dxa"/>
          </w:tcPr>
          <w:p w14:paraId="30A88A8C"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Specjalista Oddziału Finansowego</w:t>
            </w:r>
          </w:p>
        </w:tc>
      </w:tr>
      <w:tr w:rsidR="003B178D" w:rsidRPr="00BB7CB3" w14:paraId="7C3D92B5" w14:textId="77777777" w:rsidTr="00680F71">
        <w:tc>
          <w:tcPr>
            <w:tcW w:w="921" w:type="dxa"/>
          </w:tcPr>
          <w:p w14:paraId="12B8B2DE"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52B2B215"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Mariusz Wierzchowski </w:t>
            </w:r>
          </w:p>
        </w:tc>
        <w:tc>
          <w:tcPr>
            <w:tcW w:w="5244" w:type="dxa"/>
          </w:tcPr>
          <w:p w14:paraId="2C66BBC0" w14:textId="647E9818"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Asystent Sekcji  Informatyki </w:t>
            </w:r>
          </w:p>
        </w:tc>
      </w:tr>
      <w:tr w:rsidR="003B178D" w:rsidRPr="00BB7CB3" w14:paraId="7026CC34" w14:textId="77777777" w:rsidTr="00680F71">
        <w:tc>
          <w:tcPr>
            <w:tcW w:w="921" w:type="dxa"/>
          </w:tcPr>
          <w:p w14:paraId="69F68ADA"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3239C502"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Aleksandra Szczeblewska – Janulewicz </w:t>
            </w:r>
          </w:p>
        </w:tc>
        <w:tc>
          <w:tcPr>
            <w:tcW w:w="5244" w:type="dxa"/>
          </w:tcPr>
          <w:p w14:paraId="6D47A235"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Specjalista ds. BHP i ochrony p.poż.</w:t>
            </w:r>
          </w:p>
        </w:tc>
      </w:tr>
      <w:tr w:rsidR="003B7753" w:rsidRPr="00BB7CB3" w14:paraId="20D7A001" w14:textId="77777777" w:rsidTr="00680F71">
        <w:tc>
          <w:tcPr>
            <w:tcW w:w="921" w:type="dxa"/>
          </w:tcPr>
          <w:p w14:paraId="1B74D7F6" w14:textId="77777777" w:rsidR="003B7753" w:rsidRPr="00BB7CB3" w:rsidRDefault="003B7753" w:rsidP="00440FBD">
            <w:pPr>
              <w:numPr>
                <w:ilvl w:val="0"/>
                <w:numId w:val="39"/>
              </w:numPr>
              <w:rPr>
                <w:rFonts w:asciiTheme="minorHAnsi" w:hAnsiTheme="minorHAnsi" w:cstheme="minorHAnsi"/>
                <w:b/>
                <w:color w:val="auto"/>
              </w:rPr>
            </w:pPr>
          </w:p>
        </w:tc>
        <w:tc>
          <w:tcPr>
            <w:tcW w:w="3544" w:type="dxa"/>
          </w:tcPr>
          <w:p w14:paraId="6C8DAF96"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Damian Redliński </w:t>
            </w:r>
          </w:p>
        </w:tc>
        <w:tc>
          <w:tcPr>
            <w:tcW w:w="5244" w:type="dxa"/>
          </w:tcPr>
          <w:p w14:paraId="129608AD" w14:textId="77777777" w:rsidR="003B7753" w:rsidRPr="00BB7CB3" w:rsidRDefault="003B7753" w:rsidP="005D4A34">
            <w:pPr>
              <w:rPr>
                <w:rFonts w:asciiTheme="minorHAnsi" w:hAnsiTheme="minorHAnsi" w:cstheme="minorHAnsi"/>
                <w:color w:val="auto"/>
              </w:rPr>
            </w:pPr>
            <w:r w:rsidRPr="00BB7CB3">
              <w:rPr>
                <w:rFonts w:asciiTheme="minorHAnsi" w:hAnsiTheme="minorHAnsi" w:cstheme="minorHAnsi"/>
                <w:color w:val="auto"/>
              </w:rPr>
              <w:t xml:space="preserve">Kierownik Oddziału Administracji </w:t>
            </w:r>
          </w:p>
        </w:tc>
      </w:tr>
    </w:tbl>
    <w:p w14:paraId="5BE1D278" w14:textId="77777777" w:rsidR="00A03635" w:rsidRPr="00BB7CB3" w:rsidRDefault="00A03635" w:rsidP="00EB6A94">
      <w:pPr>
        <w:spacing w:line="276" w:lineRule="auto"/>
        <w:rPr>
          <w:rFonts w:asciiTheme="minorHAnsi" w:hAnsiTheme="minorHAnsi" w:cstheme="minorHAnsi"/>
          <w:i/>
          <w:color w:val="auto"/>
        </w:rPr>
      </w:pPr>
    </w:p>
    <w:p w14:paraId="628550B3" w14:textId="77777777" w:rsidR="00713271" w:rsidRPr="00BB7CB3" w:rsidRDefault="00713271" w:rsidP="00EB6A94">
      <w:pPr>
        <w:spacing w:line="276" w:lineRule="auto"/>
        <w:rPr>
          <w:rFonts w:asciiTheme="minorHAnsi" w:hAnsiTheme="minorHAnsi" w:cstheme="minorHAnsi"/>
          <w:bCs/>
          <w:color w:val="auto"/>
        </w:rPr>
      </w:pPr>
    </w:p>
    <w:p w14:paraId="2F75CD34" w14:textId="06A9342B" w:rsidR="00EB6B80" w:rsidRPr="00BB7CB3" w:rsidRDefault="002B246C" w:rsidP="00EB6A94">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 xml:space="preserve">3. </w:t>
      </w:r>
      <w:r w:rsidR="001D7E2C" w:rsidRPr="00BB7CB3">
        <w:rPr>
          <w:rFonts w:asciiTheme="minorHAnsi" w:hAnsiTheme="minorHAnsi" w:cstheme="minorHAnsi"/>
          <w:b/>
          <w:color w:val="auto"/>
          <w:u w:val="single"/>
        </w:rPr>
        <w:t>Nr upoważnienia kontrolera /kontrolerów:</w:t>
      </w:r>
      <w:r w:rsidR="00325E2C" w:rsidRPr="00BB7CB3">
        <w:rPr>
          <w:rFonts w:asciiTheme="minorHAnsi" w:hAnsiTheme="minorHAnsi" w:cstheme="minorHAnsi"/>
          <w:color w:val="auto"/>
        </w:rPr>
        <w:t xml:space="preserve">. </w:t>
      </w:r>
      <w:r w:rsidR="009A1A73" w:rsidRPr="00BB7CB3">
        <w:rPr>
          <w:rFonts w:asciiTheme="minorHAnsi" w:hAnsiTheme="minorHAnsi" w:cstheme="minorHAnsi"/>
          <w:color w:val="auto"/>
        </w:rPr>
        <w:t>ZPWIS.057</w:t>
      </w:r>
      <w:r w:rsidR="00085E69" w:rsidRPr="00BB7CB3">
        <w:rPr>
          <w:rFonts w:asciiTheme="minorHAnsi" w:hAnsiTheme="minorHAnsi" w:cstheme="minorHAnsi"/>
          <w:color w:val="auto"/>
        </w:rPr>
        <w:t>.4.</w:t>
      </w:r>
      <w:r w:rsidR="009D5596" w:rsidRPr="00BB7CB3">
        <w:rPr>
          <w:rFonts w:asciiTheme="minorHAnsi" w:hAnsiTheme="minorHAnsi" w:cstheme="minorHAnsi"/>
          <w:color w:val="auto"/>
        </w:rPr>
        <w:t>9</w:t>
      </w:r>
      <w:r w:rsidR="00085E69" w:rsidRPr="00BB7CB3">
        <w:rPr>
          <w:rFonts w:asciiTheme="minorHAnsi" w:hAnsiTheme="minorHAnsi" w:cstheme="minorHAnsi"/>
          <w:color w:val="auto"/>
        </w:rPr>
        <w:t xml:space="preserve">.2022 z dnia </w:t>
      </w:r>
      <w:r w:rsidR="009D5596" w:rsidRPr="00BB7CB3">
        <w:rPr>
          <w:rFonts w:asciiTheme="minorHAnsi" w:hAnsiTheme="minorHAnsi" w:cstheme="minorHAnsi"/>
          <w:color w:val="auto"/>
        </w:rPr>
        <w:t>19.09</w:t>
      </w:r>
      <w:r w:rsidR="00085E69" w:rsidRPr="00BB7CB3">
        <w:rPr>
          <w:rFonts w:asciiTheme="minorHAnsi" w:hAnsiTheme="minorHAnsi" w:cstheme="minorHAnsi"/>
          <w:color w:val="auto"/>
        </w:rPr>
        <w:t xml:space="preserve">.2022r., </w:t>
      </w:r>
      <w:r w:rsidR="009D5596" w:rsidRPr="00BB7CB3">
        <w:rPr>
          <w:rFonts w:asciiTheme="minorHAnsi" w:hAnsiTheme="minorHAnsi" w:cstheme="minorHAnsi"/>
          <w:color w:val="auto"/>
        </w:rPr>
        <w:t xml:space="preserve">oraz ZPWIS.057.4.11.2022 z dnia 18.10.2022 r. </w:t>
      </w:r>
    </w:p>
    <w:p w14:paraId="554E0620" w14:textId="77777777" w:rsidR="00E8034F" w:rsidRPr="00BB7CB3" w:rsidRDefault="00E8034F" w:rsidP="00EB6A94">
      <w:pPr>
        <w:spacing w:line="276" w:lineRule="auto"/>
        <w:rPr>
          <w:rFonts w:asciiTheme="minorHAnsi" w:hAnsiTheme="minorHAnsi" w:cstheme="minorHAnsi"/>
          <w:color w:val="auto"/>
        </w:rPr>
      </w:pPr>
    </w:p>
    <w:p w14:paraId="2D4DE958" w14:textId="2853FB89" w:rsidR="0008428E" w:rsidRPr="00BB7CB3" w:rsidRDefault="002B246C" w:rsidP="00EB6A94">
      <w:pPr>
        <w:spacing w:line="276" w:lineRule="auto"/>
        <w:rPr>
          <w:rFonts w:asciiTheme="minorHAnsi" w:hAnsiTheme="minorHAnsi" w:cstheme="minorHAnsi"/>
          <w:i/>
          <w:color w:val="auto"/>
        </w:rPr>
      </w:pPr>
      <w:r w:rsidRPr="00BB7CB3">
        <w:rPr>
          <w:rFonts w:asciiTheme="minorHAnsi" w:hAnsiTheme="minorHAnsi" w:cstheme="minorHAnsi"/>
          <w:b/>
          <w:color w:val="auto"/>
          <w:u w:val="single"/>
        </w:rPr>
        <w:t xml:space="preserve">4. </w:t>
      </w:r>
      <w:r w:rsidR="001D7E2C" w:rsidRPr="00BB7CB3">
        <w:rPr>
          <w:rFonts w:asciiTheme="minorHAnsi" w:hAnsiTheme="minorHAnsi" w:cstheme="minorHAnsi"/>
          <w:b/>
          <w:color w:val="auto"/>
          <w:u w:val="single"/>
        </w:rPr>
        <w:t>Osoby udzielające wyjaśnień w trakcie kontroli</w:t>
      </w:r>
      <w:r w:rsidR="004D053C" w:rsidRPr="00BB7CB3">
        <w:rPr>
          <w:rFonts w:asciiTheme="minorHAnsi" w:hAnsiTheme="minorHAnsi" w:cstheme="minorHAnsi"/>
          <w:b/>
          <w:color w:val="auto"/>
        </w:rPr>
        <w:t xml:space="preserve"> </w:t>
      </w:r>
      <w:r w:rsidR="001D7E2C" w:rsidRPr="00BB7CB3">
        <w:rPr>
          <w:rFonts w:asciiTheme="minorHAnsi" w:hAnsiTheme="minorHAnsi" w:cstheme="minorHAnsi"/>
          <w:i/>
          <w:color w:val="auto"/>
        </w:rPr>
        <w:t xml:space="preserve">(imię </w:t>
      </w:r>
      <w:r w:rsidR="00DF091F" w:rsidRPr="00BB7CB3">
        <w:rPr>
          <w:rFonts w:asciiTheme="minorHAnsi" w:hAnsiTheme="minorHAnsi" w:cstheme="minorHAnsi"/>
          <w:i/>
          <w:color w:val="auto"/>
        </w:rPr>
        <w:t xml:space="preserve">i </w:t>
      </w:r>
      <w:r w:rsidR="001D7E2C" w:rsidRPr="00BB7CB3">
        <w:rPr>
          <w:rFonts w:asciiTheme="minorHAnsi" w:hAnsiTheme="minorHAnsi" w:cstheme="minorHAnsi"/>
          <w:i/>
          <w:color w:val="auto"/>
        </w:rPr>
        <w:t>nazwisko, stanowisko służbowe):</w:t>
      </w:r>
    </w:p>
    <w:tbl>
      <w:tblPr>
        <w:tblStyle w:val="Siatkatabelijasna"/>
        <w:tblW w:w="0" w:type="auto"/>
        <w:tblLook w:val="04A0" w:firstRow="1" w:lastRow="0" w:firstColumn="1" w:lastColumn="0" w:noHBand="0" w:noVBand="1"/>
      </w:tblPr>
      <w:tblGrid>
        <w:gridCol w:w="988"/>
        <w:gridCol w:w="3133"/>
        <w:gridCol w:w="4939"/>
      </w:tblGrid>
      <w:tr w:rsidR="00BB7CB3" w:rsidRPr="00BB7CB3" w14:paraId="4EC87B99" w14:textId="77777777" w:rsidTr="00680F71">
        <w:trPr>
          <w:trHeight w:val="332"/>
        </w:trPr>
        <w:tc>
          <w:tcPr>
            <w:tcW w:w="988" w:type="dxa"/>
          </w:tcPr>
          <w:p w14:paraId="20FDA824" w14:textId="77777777" w:rsidR="00C20903" w:rsidRPr="00BB7CB3" w:rsidRDefault="00C20903" w:rsidP="00980E0D">
            <w:pPr>
              <w:pStyle w:val="Akapitzlist"/>
              <w:numPr>
                <w:ilvl w:val="0"/>
                <w:numId w:val="94"/>
              </w:numPr>
              <w:spacing w:line="276" w:lineRule="auto"/>
              <w:rPr>
                <w:rFonts w:asciiTheme="minorHAnsi" w:hAnsiTheme="minorHAnsi" w:cstheme="minorHAnsi"/>
                <w:color w:val="auto"/>
              </w:rPr>
            </w:pPr>
          </w:p>
        </w:tc>
        <w:tc>
          <w:tcPr>
            <w:tcW w:w="3133" w:type="dxa"/>
          </w:tcPr>
          <w:p w14:paraId="3E283862" w14:textId="19EF57FA"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color w:val="auto"/>
              </w:rPr>
              <w:t xml:space="preserve">Marzena Czarnecka </w:t>
            </w:r>
          </w:p>
        </w:tc>
        <w:tc>
          <w:tcPr>
            <w:tcW w:w="4939" w:type="dxa"/>
          </w:tcPr>
          <w:p w14:paraId="2807D022" w14:textId="21740921"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color w:val="auto"/>
              </w:rPr>
              <w:t xml:space="preserve">starszy asystent Sekcji Epidemiologii </w:t>
            </w:r>
          </w:p>
        </w:tc>
      </w:tr>
      <w:tr w:rsidR="00BB7CB3" w:rsidRPr="00BB7CB3" w14:paraId="4DC1271A" w14:textId="77777777" w:rsidTr="00680F71">
        <w:trPr>
          <w:trHeight w:val="320"/>
        </w:trPr>
        <w:tc>
          <w:tcPr>
            <w:tcW w:w="988" w:type="dxa"/>
          </w:tcPr>
          <w:p w14:paraId="7C3A6EDA" w14:textId="77777777" w:rsidR="00C20903" w:rsidRPr="00BB7CB3" w:rsidRDefault="00C20903" w:rsidP="00980E0D">
            <w:pPr>
              <w:pStyle w:val="Akapitzlist"/>
              <w:numPr>
                <w:ilvl w:val="0"/>
                <w:numId w:val="94"/>
              </w:numPr>
              <w:spacing w:line="276" w:lineRule="auto"/>
              <w:rPr>
                <w:rFonts w:asciiTheme="minorHAnsi" w:hAnsiTheme="minorHAnsi" w:cstheme="minorHAnsi"/>
                <w:color w:val="auto"/>
              </w:rPr>
            </w:pPr>
          </w:p>
        </w:tc>
        <w:tc>
          <w:tcPr>
            <w:tcW w:w="3133" w:type="dxa"/>
          </w:tcPr>
          <w:p w14:paraId="68BB8BF7" w14:textId="62BD799D"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color w:val="auto"/>
              </w:rPr>
              <w:t xml:space="preserve">Aneta Kraszewska </w:t>
            </w:r>
          </w:p>
        </w:tc>
        <w:tc>
          <w:tcPr>
            <w:tcW w:w="4939" w:type="dxa"/>
          </w:tcPr>
          <w:p w14:paraId="7DF57CC9" w14:textId="40A64476"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color w:val="auto"/>
              </w:rPr>
              <w:t>starszy asystent Sekcji Epidemiologii</w:t>
            </w:r>
          </w:p>
        </w:tc>
      </w:tr>
      <w:tr w:rsidR="00BB7CB3" w:rsidRPr="00BB7CB3" w14:paraId="427E41F0" w14:textId="77777777" w:rsidTr="00680F71">
        <w:trPr>
          <w:trHeight w:val="332"/>
        </w:trPr>
        <w:tc>
          <w:tcPr>
            <w:tcW w:w="988" w:type="dxa"/>
          </w:tcPr>
          <w:p w14:paraId="0605E27F" w14:textId="77777777" w:rsidR="00C20903" w:rsidRPr="00BB7CB3" w:rsidRDefault="00C20903" w:rsidP="00980E0D">
            <w:pPr>
              <w:pStyle w:val="Akapitzlist"/>
              <w:numPr>
                <w:ilvl w:val="0"/>
                <w:numId w:val="94"/>
              </w:numPr>
              <w:spacing w:line="276" w:lineRule="auto"/>
              <w:rPr>
                <w:rFonts w:asciiTheme="minorHAnsi" w:hAnsiTheme="minorHAnsi" w:cstheme="minorHAnsi"/>
                <w:color w:val="auto"/>
              </w:rPr>
            </w:pPr>
          </w:p>
        </w:tc>
        <w:tc>
          <w:tcPr>
            <w:tcW w:w="3133" w:type="dxa"/>
          </w:tcPr>
          <w:p w14:paraId="2ACED1A5" w14:textId="066EC663"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color w:val="auto"/>
              </w:rPr>
              <w:t xml:space="preserve">Kamila Ziętek </w:t>
            </w:r>
          </w:p>
        </w:tc>
        <w:tc>
          <w:tcPr>
            <w:tcW w:w="4939" w:type="dxa"/>
          </w:tcPr>
          <w:p w14:paraId="5B4D608F" w14:textId="44B6C3D4"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bCs/>
                <w:color w:val="auto"/>
              </w:rPr>
              <w:t xml:space="preserve">młodszy </w:t>
            </w:r>
            <w:r w:rsidRPr="00BB7CB3">
              <w:rPr>
                <w:rFonts w:asciiTheme="minorHAnsi" w:hAnsiTheme="minorHAnsi" w:cstheme="minorHAnsi"/>
                <w:color w:val="auto"/>
              </w:rPr>
              <w:t>asystent Sekcji Epidemiologii</w:t>
            </w:r>
          </w:p>
        </w:tc>
      </w:tr>
      <w:tr w:rsidR="00BB7CB3" w:rsidRPr="00BB7CB3" w14:paraId="02DAB7E6" w14:textId="77777777" w:rsidTr="00680F71">
        <w:trPr>
          <w:trHeight w:val="332"/>
        </w:trPr>
        <w:tc>
          <w:tcPr>
            <w:tcW w:w="988" w:type="dxa"/>
          </w:tcPr>
          <w:p w14:paraId="00B474ED" w14:textId="77777777" w:rsidR="00C20903" w:rsidRPr="00BB7CB3" w:rsidRDefault="00C20903" w:rsidP="00980E0D">
            <w:pPr>
              <w:pStyle w:val="Akapitzlist"/>
              <w:numPr>
                <w:ilvl w:val="0"/>
                <w:numId w:val="94"/>
              </w:numPr>
              <w:spacing w:line="276" w:lineRule="auto"/>
              <w:rPr>
                <w:rFonts w:asciiTheme="minorHAnsi" w:hAnsiTheme="minorHAnsi" w:cstheme="minorHAnsi"/>
                <w:color w:val="auto"/>
              </w:rPr>
            </w:pPr>
          </w:p>
        </w:tc>
        <w:tc>
          <w:tcPr>
            <w:tcW w:w="3133" w:type="dxa"/>
          </w:tcPr>
          <w:p w14:paraId="25F64852" w14:textId="66F8EEAF"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color w:val="auto"/>
              </w:rPr>
              <w:t xml:space="preserve">Joanna Mochocka-Dróżdż </w:t>
            </w:r>
          </w:p>
        </w:tc>
        <w:tc>
          <w:tcPr>
            <w:tcW w:w="4939" w:type="dxa"/>
          </w:tcPr>
          <w:p w14:paraId="7441294F" w14:textId="01602840"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bCs/>
                <w:color w:val="auto"/>
              </w:rPr>
              <w:t xml:space="preserve">młodszy </w:t>
            </w:r>
            <w:r w:rsidRPr="00BB7CB3">
              <w:rPr>
                <w:rFonts w:asciiTheme="minorHAnsi" w:hAnsiTheme="minorHAnsi" w:cstheme="minorHAnsi"/>
                <w:color w:val="auto"/>
              </w:rPr>
              <w:t>asystent Sekcji Epidemiologii</w:t>
            </w:r>
          </w:p>
        </w:tc>
      </w:tr>
      <w:tr w:rsidR="00BB7CB3" w:rsidRPr="00BB7CB3" w14:paraId="715D4571" w14:textId="77777777" w:rsidTr="00680F71">
        <w:trPr>
          <w:trHeight w:val="332"/>
        </w:trPr>
        <w:tc>
          <w:tcPr>
            <w:tcW w:w="988" w:type="dxa"/>
          </w:tcPr>
          <w:p w14:paraId="1BCD958C" w14:textId="77777777" w:rsidR="00C20903" w:rsidRPr="00BB7CB3" w:rsidRDefault="00C20903" w:rsidP="00980E0D">
            <w:pPr>
              <w:pStyle w:val="Akapitzlist"/>
              <w:numPr>
                <w:ilvl w:val="0"/>
                <w:numId w:val="94"/>
              </w:numPr>
              <w:spacing w:line="276" w:lineRule="auto"/>
              <w:rPr>
                <w:rFonts w:asciiTheme="minorHAnsi" w:hAnsiTheme="minorHAnsi" w:cstheme="minorHAnsi"/>
                <w:color w:val="auto"/>
              </w:rPr>
            </w:pPr>
          </w:p>
        </w:tc>
        <w:tc>
          <w:tcPr>
            <w:tcW w:w="3133" w:type="dxa"/>
          </w:tcPr>
          <w:p w14:paraId="38EEEF08" w14:textId="76E9AEA6"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color w:val="auto"/>
              </w:rPr>
              <w:t>Agata Przyborska</w:t>
            </w:r>
          </w:p>
        </w:tc>
        <w:tc>
          <w:tcPr>
            <w:tcW w:w="4939" w:type="dxa"/>
          </w:tcPr>
          <w:p w14:paraId="4154E836" w14:textId="46143011" w:rsidR="00C20903" w:rsidRPr="00BB7CB3" w:rsidRDefault="00C20903" w:rsidP="00C20903">
            <w:pPr>
              <w:spacing w:line="276" w:lineRule="auto"/>
              <w:rPr>
                <w:rFonts w:asciiTheme="minorHAnsi" w:hAnsiTheme="minorHAnsi" w:cstheme="minorHAnsi"/>
                <w:color w:val="auto"/>
              </w:rPr>
            </w:pPr>
            <w:r w:rsidRPr="00BB7CB3">
              <w:rPr>
                <w:rFonts w:asciiTheme="minorHAnsi" w:hAnsiTheme="minorHAnsi" w:cstheme="minorHAnsi"/>
                <w:bCs/>
                <w:color w:val="auto"/>
              </w:rPr>
              <w:t xml:space="preserve">młodszy </w:t>
            </w:r>
            <w:r w:rsidRPr="00BB7CB3">
              <w:rPr>
                <w:rFonts w:asciiTheme="minorHAnsi" w:hAnsiTheme="minorHAnsi" w:cstheme="minorHAnsi"/>
                <w:color w:val="auto"/>
              </w:rPr>
              <w:t>asystent Sekcji Epidemiologii</w:t>
            </w:r>
          </w:p>
        </w:tc>
      </w:tr>
      <w:tr w:rsidR="00BB7CB3" w:rsidRPr="00BB7CB3" w14:paraId="11C1B90B" w14:textId="77777777" w:rsidTr="00680F71">
        <w:trPr>
          <w:trHeight w:val="332"/>
        </w:trPr>
        <w:tc>
          <w:tcPr>
            <w:tcW w:w="988" w:type="dxa"/>
          </w:tcPr>
          <w:p w14:paraId="223DFA7C" w14:textId="77777777" w:rsidR="00BF0EB3" w:rsidRPr="00BB7CB3" w:rsidRDefault="00BF0EB3" w:rsidP="00980E0D">
            <w:pPr>
              <w:pStyle w:val="Akapitzlist"/>
              <w:numPr>
                <w:ilvl w:val="0"/>
                <w:numId w:val="94"/>
              </w:numPr>
              <w:spacing w:line="276" w:lineRule="auto"/>
              <w:rPr>
                <w:rFonts w:asciiTheme="minorHAnsi" w:hAnsiTheme="minorHAnsi" w:cstheme="minorHAnsi"/>
                <w:color w:val="auto"/>
              </w:rPr>
            </w:pPr>
          </w:p>
        </w:tc>
        <w:tc>
          <w:tcPr>
            <w:tcW w:w="3133" w:type="dxa"/>
          </w:tcPr>
          <w:p w14:paraId="3EBF3965" w14:textId="0D52C17E"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 xml:space="preserve">Ewa Demczyna </w:t>
            </w:r>
          </w:p>
        </w:tc>
        <w:tc>
          <w:tcPr>
            <w:tcW w:w="4939" w:type="dxa"/>
          </w:tcPr>
          <w:p w14:paraId="4909A312" w14:textId="23945A23"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starszy asystent Sekcji Higieny Pracy  kierownik techniczny</w:t>
            </w:r>
          </w:p>
        </w:tc>
      </w:tr>
      <w:tr w:rsidR="00BB7CB3" w:rsidRPr="00BB7CB3" w14:paraId="370CBEF8" w14:textId="77777777" w:rsidTr="00680F71">
        <w:trPr>
          <w:trHeight w:val="332"/>
        </w:trPr>
        <w:tc>
          <w:tcPr>
            <w:tcW w:w="988" w:type="dxa"/>
          </w:tcPr>
          <w:p w14:paraId="4FE483C2" w14:textId="77777777" w:rsidR="00BF0EB3" w:rsidRPr="00BB7CB3" w:rsidRDefault="00BF0EB3" w:rsidP="00980E0D">
            <w:pPr>
              <w:pStyle w:val="Akapitzlist"/>
              <w:numPr>
                <w:ilvl w:val="0"/>
                <w:numId w:val="94"/>
              </w:numPr>
              <w:spacing w:line="276" w:lineRule="auto"/>
              <w:rPr>
                <w:rFonts w:asciiTheme="minorHAnsi" w:hAnsiTheme="minorHAnsi" w:cstheme="minorHAnsi"/>
                <w:color w:val="auto"/>
              </w:rPr>
            </w:pPr>
          </w:p>
        </w:tc>
        <w:tc>
          <w:tcPr>
            <w:tcW w:w="3133" w:type="dxa"/>
          </w:tcPr>
          <w:p w14:paraId="0C9F7C20" w14:textId="530237D7"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 xml:space="preserve">Monika Nastalczyk </w:t>
            </w:r>
          </w:p>
        </w:tc>
        <w:tc>
          <w:tcPr>
            <w:tcW w:w="4939" w:type="dxa"/>
          </w:tcPr>
          <w:p w14:paraId="5D699883" w14:textId="172502FB"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Starszy Asystent Sekcji Higieny Pracy</w:t>
            </w:r>
          </w:p>
        </w:tc>
      </w:tr>
      <w:tr w:rsidR="00BB7CB3" w:rsidRPr="00BB7CB3" w14:paraId="1F687C33" w14:textId="77777777" w:rsidTr="00680F71">
        <w:trPr>
          <w:trHeight w:val="332"/>
        </w:trPr>
        <w:tc>
          <w:tcPr>
            <w:tcW w:w="988" w:type="dxa"/>
          </w:tcPr>
          <w:p w14:paraId="7F0700B7" w14:textId="77777777" w:rsidR="00BF0EB3" w:rsidRPr="00BB7CB3" w:rsidRDefault="00BF0EB3" w:rsidP="00980E0D">
            <w:pPr>
              <w:pStyle w:val="Akapitzlist"/>
              <w:numPr>
                <w:ilvl w:val="0"/>
                <w:numId w:val="94"/>
              </w:numPr>
              <w:spacing w:line="276" w:lineRule="auto"/>
              <w:rPr>
                <w:rFonts w:asciiTheme="minorHAnsi" w:hAnsiTheme="minorHAnsi" w:cstheme="minorHAnsi"/>
                <w:color w:val="auto"/>
              </w:rPr>
            </w:pPr>
          </w:p>
        </w:tc>
        <w:tc>
          <w:tcPr>
            <w:tcW w:w="3133" w:type="dxa"/>
          </w:tcPr>
          <w:p w14:paraId="4AB35767" w14:textId="08D3E15D"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 xml:space="preserve">Izabela Dobska-Sikora  </w:t>
            </w:r>
          </w:p>
        </w:tc>
        <w:tc>
          <w:tcPr>
            <w:tcW w:w="4939" w:type="dxa"/>
          </w:tcPr>
          <w:p w14:paraId="5D2CEC0C" w14:textId="43797132"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Starszy Asystent Sekcji Higieny Pracy</w:t>
            </w:r>
          </w:p>
        </w:tc>
      </w:tr>
      <w:tr w:rsidR="00BB7CB3" w:rsidRPr="00BB7CB3" w14:paraId="02F135A7" w14:textId="77777777" w:rsidTr="00680F71">
        <w:trPr>
          <w:trHeight w:val="332"/>
        </w:trPr>
        <w:tc>
          <w:tcPr>
            <w:tcW w:w="988" w:type="dxa"/>
          </w:tcPr>
          <w:p w14:paraId="3B71BE05" w14:textId="77777777" w:rsidR="00BF0EB3" w:rsidRPr="00BB7CB3" w:rsidRDefault="00BF0EB3" w:rsidP="00980E0D">
            <w:pPr>
              <w:pStyle w:val="Akapitzlist"/>
              <w:numPr>
                <w:ilvl w:val="0"/>
                <w:numId w:val="94"/>
              </w:numPr>
              <w:spacing w:line="276" w:lineRule="auto"/>
              <w:rPr>
                <w:rFonts w:asciiTheme="minorHAnsi" w:hAnsiTheme="minorHAnsi" w:cstheme="minorHAnsi"/>
                <w:color w:val="auto"/>
              </w:rPr>
            </w:pPr>
          </w:p>
        </w:tc>
        <w:tc>
          <w:tcPr>
            <w:tcW w:w="3133" w:type="dxa"/>
          </w:tcPr>
          <w:p w14:paraId="159390AC" w14:textId="5F5842BB"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 xml:space="preserve">Ewa Tabor  </w:t>
            </w:r>
          </w:p>
        </w:tc>
        <w:tc>
          <w:tcPr>
            <w:tcW w:w="4939" w:type="dxa"/>
          </w:tcPr>
          <w:p w14:paraId="5921DB91" w14:textId="5804FBCA" w:rsidR="00BF0EB3" w:rsidRPr="00BB7CB3" w:rsidRDefault="00BF0EB3" w:rsidP="00BF0EB3">
            <w:pPr>
              <w:spacing w:line="276" w:lineRule="auto"/>
              <w:rPr>
                <w:rFonts w:asciiTheme="minorHAnsi" w:hAnsiTheme="minorHAnsi" w:cstheme="minorHAnsi"/>
                <w:color w:val="auto"/>
              </w:rPr>
            </w:pPr>
            <w:r w:rsidRPr="00BB7CB3">
              <w:rPr>
                <w:rFonts w:asciiTheme="minorHAnsi" w:hAnsiTheme="minorHAnsi" w:cstheme="minorHAnsi"/>
                <w:color w:val="auto"/>
              </w:rPr>
              <w:t>Młodszy Asystent Sekcji Higieny Pracy</w:t>
            </w:r>
          </w:p>
        </w:tc>
      </w:tr>
      <w:tr w:rsidR="00BB7CB3" w:rsidRPr="00BB7CB3" w14:paraId="67F2EC60" w14:textId="77777777" w:rsidTr="00680F71">
        <w:trPr>
          <w:trHeight w:val="332"/>
        </w:trPr>
        <w:tc>
          <w:tcPr>
            <w:tcW w:w="988" w:type="dxa"/>
          </w:tcPr>
          <w:p w14:paraId="06718354" w14:textId="77777777" w:rsidR="00802A27" w:rsidRPr="00BB7CB3" w:rsidRDefault="00802A27" w:rsidP="00980E0D">
            <w:pPr>
              <w:pStyle w:val="Akapitzlist"/>
              <w:numPr>
                <w:ilvl w:val="0"/>
                <w:numId w:val="94"/>
              </w:numPr>
              <w:spacing w:line="276" w:lineRule="auto"/>
              <w:rPr>
                <w:rFonts w:asciiTheme="minorHAnsi" w:hAnsiTheme="minorHAnsi" w:cstheme="minorHAnsi"/>
                <w:color w:val="auto"/>
              </w:rPr>
            </w:pPr>
          </w:p>
        </w:tc>
        <w:tc>
          <w:tcPr>
            <w:tcW w:w="3133" w:type="dxa"/>
          </w:tcPr>
          <w:p w14:paraId="4BC7D5FA" w14:textId="7B8F0D4D" w:rsidR="00802A27" w:rsidRPr="00BB7CB3" w:rsidRDefault="00AE3D5E" w:rsidP="008546E3">
            <w:pPr>
              <w:spacing w:line="23" w:lineRule="atLeast"/>
              <w:rPr>
                <w:rFonts w:asciiTheme="minorHAnsi" w:hAnsiTheme="minorHAnsi" w:cstheme="minorHAnsi"/>
                <w:color w:val="auto"/>
              </w:rPr>
            </w:pPr>
            <w:r w:rsidRPr="00BB7CB3">
              <w:rPr>
                <w:rFonts w:asciiTheme="minorHAnsi" w:hAnsiTheme="minorHAnsi" w:cstheme="minorHAnsi"/>
                <w:color w:val="auto"/>
              </w:rPr>
              <w:t xml:space="preserve">Marzena Adamczyk </w:t>
            </w:r>
          </w:p>
        </w:tc>
        <w:tc>
          <w:tcPr>
            <w:tcW w:w="4939" w:type="dxa"/>
          </w:tcPr>
          <w:p w14:paraId="4C68B4F5" w14:textId="65B7A32F" w:rsidR="00802A27" w:rsidRPr="00BB7CB3" w:rsidRDefault="00AE3D5E" w:rsidP="00EB6A94">
            <w:pPr>
              <w:spacing w:line="276" w:lineRule="auto"/>
              <w:rPr>
                <w:rFonts w:asciiTheme="minorHAnsi" w:hAnsiTheme="minorHAnsi" w:cstheme="minorHAnsi"/>
                <w:color w:val="auto"/>
              </w:rPr>
            </w:pPr>
            <w:r w:rsidRPr="00BB7CB3">
              <w:rPr>
                <w:rFonts w:asciiTheme="minorHAnsi" w:hAnsiTheme="minorHAnsi" w:cstheme="minorHAnsi"/>
                <w:color w:val="auto"/>
              </w:rPr>
              <w:t>Kierownik Oddziału Nadzoru Sanitarnego</w:t>
            </w:r>
          </w:p>
        </w:tc>
      </w:tr>
      <w:tr w:rsidR="00BB7CB3" w:rsidRPr="00BB7CB3" w14:paraId="18320A59" w14:textId="77777777" w:rsidTr="00680F71">
        <w:trPr>
          <w:trHeight w:val="332"/>
        </w:trPr>
        <w:tc>
          <w:tcPr>
            <w:tcW w:w="988" w:type="dxa"/>
          </w:tcPr>
          <w:p w14:paraId="6D6302C1" w14:textId="77777777" w:rsidR="00AE3D5E" w:rsidRPr="00BB7CB3" w:rsidRDefault="00AE3D5E" w:rsidP="00980E0D">
            <w:pPr>
              <w:pStyle w:val="Akapitzlist"/>
              <w:numPr>
                <w:ilvl w:val="0"/>
                <w:numId w:val="94"/>
              </w:numPr>
              <w:spacing w:line="276" w:lineRule="auto"/>
              <w:rPr>
                <w:rFonts w:asciiTheme="minorHAnsi" w:hAnsiTheme="minorHAnsi" w:cstheme="minorHAnsi"/>
                <w:color w:val="auto"/>
              </w:rPr>
            </w:pPr>
          </w:p>
        </w:tc>
        <w:tc>
          <w:tcPr>
            <w:tcW w:w="3133" w:type="dxa"/>
          </w:tcPr>
          <w:p w14:paraId="0A6D84D4" w14:textId="0D059950" w:rsidR="00AE3D5E" w:rsidRPr="00BB7CB3" w:rsidRDefault="00AE3D5E" w:rsidP="00AE3D5E">
            <w:pPr>
              <w:pStyle w:val="Akapitzlist"/>
              <w:widowControl w:val="0"/>
              <w:suppressAutoHyphens/>
              <w:autoSpaceDN w:val="0"/>
              <w:spacing w:line="276" w:lineRule="auto"/>
              <w:ind w:left="0"/>
              <w:textAlignment w:val="baseline"/>
              <w:rPr>
                <w:rFonts w:asciiTheme="minorHAnsi" w:hAnsiTheme="minorHAnsi" w:cstheme="minorHAnsi"/>
                <w:color w:val="auto"/>
              </w:rPr>
            </w:pPr>
            <w:r w:rsidRPr="00BB7CB3">
              <w:rPr>
                <w:rFonts w:asciiTheme="minorHAnsi" w:hAnsiTheme="minorHAnsi" w:cstheme="minorHAnsi"/>
                <w:color w:val="auto"/>
              </w:rPr>
              <w:t xml:space="preserve">Aurelia Radziszewska </w:t>
            </w:r>
          </w:p>
        </w:tc>
        <w:tc>
          <w:tcPr>
            <w:tcW w:w="4939" w:type="dxa"/>
          </w:tcPr>
          <w:p w14:paraId="268D5CE8" w14:textId="39FE4CC4" w:rsidR="00AE3D5E" w:rsidRPr="00BB7CB3" w:rsidRDefault="00AE3D5E" w:rsidP="00AE3D5E">
            <w:pPr>
              <w:pStyle w:val="Akapitzlist"/>
              <w:widowControl w:val="0"/>
              <w:suppressAutoHyphens/>
              <w:autoSpaceDN w:val="0"/>
              <w:spacing w:line="276" w:lineRule="auto"/>
              <w:ind w:left="0"/>
              <w:textAlignment w:val="baseline"/>
              <w:rPr>
                <w:rFonts w:asciiTheme="minorHAnsi" w:hAnsiTheme="minorHAnsi" w:cstheme="minorHAnsi"/>
                <w:color w:val="auto"/>
              </w:rPr>
            </w:pPr>
            <w:r w:rsidRPr="00BB7CB3">
              <w:rPr>
                <w:rFonts w:asciiTheme="minorHAnsi" w:hAnsiTheme="minorHAnsi" w:cstheme="minorHAnsi"/>
                <w:color w:val="auto"/>
              </w:rPr>
              <w:t>Starszy Asystent na stanowisku pracy ds. Higieny Dzieci i Młodzieży</w:t>
            </w:r>
          </w:p>
        </w:tc>
      </w:tr>
      <w:tr w:rsidR="00BB7CB3" w:rsidRPr="00BB7CB3" w14:paraId="5283911D" w14:textId="77777777" w:rsidTr="00680F71">
        <w:trPr>
          <w:trHeight w:val="332"/>
        </w:trPr>
        <w:tc>
          <w:tcPr>
            <w:tcW w:w="988" w:type="dxa"/>
          </w:tcPr>
          <w:p w14:paraId="52C3B88B" w14:textId="77777777" w:rsidR="00AE3D5E" w:rsidRPr="00BB7CB3" w:rsidRDefault="00AE3D5E" w:rsidP="00980E0D">
            <w:pPr>
              <w:pStyle w:val="Akapitzlist"/>
              <w:numPr>
                <w:ilvl w:val="0"/>
                <w:numId w:val="94"/>
              </w:numPr>
              <w:spacing w:line="276" w:lineRule="auto"/>
              <w:rPr>
                <w:rFonts w:asciiTheme="minorHAnsi" w:hAnsiTheme="minorHAnsi" w:cstheme="minorHAnsi"/>
                <w:color w:val="auto"/>
              </w:rPr>
            </w:pPr>
          </w:p>
        </w:tc>
        <w:tc>
          <w:tcPr>
            <w:tcW w:w="3133" w:type="dxa"/>
          </w:tcPr>
          <w:p w14:paraId="398B9FE3" w14:textId="231FE7F1" w:rsidR="00AE3D5E" w:rsidRPr="00BB7CB3" w:rsidRDefault="00AE3D5E" w:rsidP="00AE3D5E">
            <w:pPr>
              <w:pStyle w:val="Akapitzlist"/>
              <w:widowControl w:val="0"/>
              <w:suppressAutoHyphens/>
              <w:autoSpaceDN w:val="0"/>
              <w:spacing w:line="276" w:lineRule="auto"/>
              <w:ind w:left="0"/>
              <w:textAlignment w:val="baseline"/>
              <w:rPr>
                <w:rFonts w:asciiTheme="minorHAnsi" w:hAnsiTheme="minorHAnsi" w:cstheme="minorHAnsi"/>
                <w:color w:val="auto"/>
              </w:rPr>
            </w:pPr>
            <w:r w:rsidRPr="00BB7CB3">
              <w:rPr>
                <w:rFonts w:asciiTheme="minorHAnsi" w:hAnsiTheme="minorHAnsi" w:cstheme="minorHAnsi"/>
                <w:color w:val="auto"/>
              </w:rPr>
              <w:t xml:space="preserve">Beata Kasprzyk   </w:t>
            </w:r>
          </w:p>
        </w:tc>
        <w:tc>
          <w:tcPr>
            <w:tcW w:w="4939" w:type="dxa"/>
          </w:tcPr>
          <w:p w14:paraId="3C8196D0" w14:textId="6BD3D68A" w:rsidR="00AE3D5E" w:rsidRPr="00BB7CB3" w:rsidRDefault="00AE3D5E" w:rsidP="00AE3D5E">
            <w:pPr>
              <w:spacing w:line="276" w:lineRule="auto"/>
              <w:rPr>
                <w:rFonts w:asciiTheme="minorHAnsi" w:hAnsiTheme="minorHAnsi" w:cstheme="minorHAnsi"/>
                <w:color w:val="auto"/>
              </w:rPr>
            </w:pPr>
            <w:r w:rsidRPr="00BB7CB3">
              <w:rPr>
                <w:rFonts w:asciiTheme="minorHAnsi" w:hAnsiTheme="minorHAnsi" w:cstheme="minorHAnsi"/>
                <w:color w:val="auto"/>
              </w:rPr>
              <w:t>Starszy Asystent na stanowisku pracy ds. Higieny Dzieci i Młodzieży</w:t>
            </w:r>
          </w:p>
        </w:tc>
      </w:tr>
      <w:tr w:rsidR="00BB7CB3" w:rsidRPr="00BB7CB3" w14:paraId="6CEAFB50" w14:textId="77777777" w:rsidTr="00680F71">
        <w:trPr>
          <w:trHeight w:val="332"/>
        </w:trPr>
        <w:tc>
          <w:tcPr>
            <w:tcW w:w="988" w:type="dxa"/>
          </w:tcPr>
          <w:p w14:paraId="1C62E06D" w14:textId="77777777" w:rsidR="00287AF1" w:rsidRPr="00BB7CB3" w:rsidRDefault="00287AF1" w:rsidP="00980E0D">
            <w:pPr>
              <w:pStyle w:val="Akapitzlist"/>
              <w:numPr>
                <w:ilvl w:val="0"/>
                <w:numId w:val="94"/>
              </w:numPr>
              <w:spacing w:line="276" w:lineRule="auto"/>
              <w:rPr>
                <w:rFonts w:asciiTheme="minorHAnsi" w:hAnsiTheme="minorHAnsi" w:cstheme="minorHAnsi"/>
                <w:color w:val="auto"/>
              </w:rPr>
            </w:pPr>
          </w:p>
        </w:tc>
        <w:tc>
          <w:tcPr>
            <w:tcW w:w="3133" w:type="dxa"/>
          </w:tcPr>
          <w:p w14:paraId="184875BD" w14:textId="74EB8CBD" w:rsidR="00287AF1" w:rsidRPr="00BB7CB3" w:rsidRDefault="00121BAB" w:rsidP="00121BAB">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Anna Sinecka-Głodała </w:t>
            </w:r>
          </w:p>
        </w:tc>
        <w:tc>
          <w:tcPr>
            <w:tcW w:w="4939" w:type="dxa"/>
          </w:tcPr>
          <w:p w14:paraId="2ED999B8" w14:textId="0B8318B0" w:rsidR="00287AF1" w:rsidRPr="00BB7CB3" w:rsidRDefault="00121BAB" w:rsidP="00EB6A94">
            <w:pPr>
              <w:spacing w:line="276" w:lineRule="auto"/>
              <w:rPr>
                <w:rFonts w:asciiTheme="minorHAnsi" w:hAnsiTheme="minorHAnsi" w:cstheme="minorHAnsi"/>
                <w:color w:val="auto"/>
              </w:rPr>
            </w:pPr>
            <w:r w:rsidRPr="00BB7CB3">
              <w:rPr>
                <w:rFonts w:asciiTheme="minorHAnsi" w:hAnsiTheme="minorHAnsi" w:cstheme="minorHAnsi"/>
                <w:color w:val="auto"/>
              </w:rPr>
              <w:t>starszy asystent – kierownik techniczny sekcji HŻŻiPU</w:t>
            </w:r>
          </w:p>
        </w:tc>
      </w:tr>
      <w:tr w:rsidR="00BB7CB3" w:rsidRPr="00BB7CB3" w14:paraId="1483D26F" w14:textId="77777777" w:rsidTr="00680F71">
        <w:trPr>
          <w:trHeight w:val="332"/>
        </w:trPr>
        <w:tc>
          <w:tcPr>
            <w:tcW w:w="988" w:type="dxa"/>
          </w:tcPr>
          <w:p w14:paraId="6A4D3ED2" w14:textId="77777777" w:rsidR="00121BAB" w:rsidRPr="00BB7CB3" w:rsidRDefault="00121BAB" w:rsidP="00980E0D">
            <w:pPr>
              <w:pStyle w:val="Akapitzlist"/>
              <w:numPr>
                <w:ilvl w:val="0"/>
                <w:numId w:val="94"/>
              </w:numPr>
              <w:spacing w:line="276" w:lineRule="auto"/>
              <w:rPr>
                <w:rFonts w:asciiTheme="minorHAnsi" w:hAnsiTheme="minorHAnsi" w:cstheme="minorHAnsi"/>
                <w:color w:val="auto"/>
              </w:rPr>
            </w:pPr>
          </w:p>
        </w:tc>
        <w:tc>
          <w:tcPr>
            <w:tcW w:w="3133" w:type="dxa"/>
          </w:tcPr>
          <w:p w14:paraId="306FE564" w14:textId="2963A44C" w:rsidR="00121BAB" w:rsidRPr="00BB7CB3" w:rsidRDefault="00121BAB" w:rsidP="00121BAB">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Agnieszka Kucharska </w:t>
            </w:r>
          </w:p>
        </w:tc>
        <w:tc>
          <w:tcPr>
            <w:tcW w:w="4939" w:type="dxa"/>
          </w:tcPr>
          <w:p w14:paraId="4FC004C5" w14:textId="17C934B2" w:rsidR="00121BAB" w:rsidRPr="00BB7CB3" w:rsidRDefault="00121BAB" w:rsidP="009E67A5">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starszy asystent sekcji HŻŻiPU</w:t>
            </w:r>
          </w:p>
        </w:tc>
      </w:tr>
      <w:tr w:rsidR="00BB7CB3" w:rsidRPr="00BB7CB3" w14:paraId="4683E4E1" w14:textId="77777777" w:rsidTr="00680F71">
        <w:trPr>
          <w:trHeight w:val="332"/>
        </w:trPr>
        <w:tc>
          <w:tcPr>
            <w:tcW w:w="988" w:type="dxa"/>
          </w:tcPr>
          <w:p w14:paraId="74D7CEE1" w14:textId="77777777" w:rsidR="00121BAB" w:rsidRPr="00BB7CB3" w:rsidRDefault="00121BAB" w:rsidP="00980E0D">
            <w:pPr>
              <w:pStyle w:val="Akapitzlist"/>
              <w:numPr>
                <w:ilvl w:val="0"/>
                <w:numId w:val="94"/>
              </w:numPr>
              <w:spacing w:line="276" w:lineRule="auto"/>
              <w:rPr>
                <w:rFonts w:asciiTheme="minorHAnsi" w:hAnsiTheme="minorHAnsi" w:cstheme="minorHAnsi"/>
                <w:color w:val="auto"/>
              </w:rPr>
            </w:pPr>
          </w:p>
        </w:tc>
        <w:tc>
          <w:tcPr>
            <w:tcW w:w="3133" w:type="dxa"/>
          </w:tcPr>
          <w:p w14:paraId="16288660" w14:textId="676AB02E" w:rsidR="00121BAB" w:rsidRPr="00BB7CB3" w:rsidRDefault="00121BAB" w:rsidP="00121BAB">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Kamila Komarnicka</w:t>
            </w:r>
          </w:p>
        </w:tc>
        <w:tc>
          <w:tcPr>
            <w:tcW w:w="4939" w:type="dxa"/>
          </w:tcPr>
          <w:p w14:paraId="2BB7D570" w14:textId="2F20C8EF" w:rsidR="00121BAB" w:rsidRPr="00BB7CB3" w:rsidRDefault="00121BAB" w:rsidP="009E67A5">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starszy asystent sekcji HŻŻiPU</w:t>
            </w:r>
          </w:p>
        </w:tc>
      </w:tr>
      <w:tr w:rsidR="00BB7CB3" w:rsidRPr="00BB7CB3" w14:paraId="564FDAEE" w14:textId="77777777" w:rsidTr="00680F71">
        <w:trPr>
          <w:trHeight w:val="332"/>
        </w:trPr>
        <w:tc>
          <w:tcPr>
            <w:tcW w:w="988" w:type="dxa"/>
          </w:tcPr>
          <w:p w14:paraId="14EE6AFF" w14:textId="77777777" w:rsidR="00121BAB" w:rsidRPr="00BB7CB3" w:rsidRDefault="00121BAB" w:rsidP="00980E0D">
            <w:pPr>
              <w:pStyle w:val="Akapitzlist"/>
              <w:numPr>
                <w:ilvl w:val="0"/>
                <w:numId w:val="94"/>
              </w:numPr>
              <w:spacing w:line="276" w:lineRule="auto"/>
              <w:rPr>
                <w:rFonts w:asciiTheme="minorHAnsi" w:hAnsiTheme="minorHAnsi" w:cstheme="minorHAnsi"/>
                <w:color w:val="auto"/>
              </w:rPr>
            </w:pPr>
          </w:p>
        </w:tc>
        <w:tc>
          <w:tcPr>
            <w:tcW w:w="3133" w:type="dxa"/>
          </w:tcPr>
          <w:p w14:paraId="198B7841" w14:textId="2AC2A02A" w:rsidR="00121BAB" w:rsidRPr="00BB7CB3" w:rsidRDefault="00121BAB" w:rsidP="00121BAB">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Marek Szymański</w:t>
            </w:r>
          </w:p>
        </w:tc>
        <w:tc>
          <w:tcPr>
            <w:tcW w:w="4939" w:type="dxa"/>
          </w:tcPr>
          <w:p w14:paraId="16911142" w14:textId="5FE6AA51" w:rsidR="00121BAB" w:rsidRPr="00BB7CB3" w:rsidRDefault="00121BAB" w:rsidP="009E67A5">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młodszy asystent sekcji HŻŻiPU</w:t>
            </w:r>
          </w:p>
        </w:tc>
      </w:tr>
      <w:tr w:rsidR="00BB7CB3" w:rsidRPr="00BB7CB3" w14:paraId="5079BBDA" w14:textId="77777777" w:rsidTr="00680F71">
        <w:trPr>
          <w:trHeight w:val="332"/>
        </w:trPr>
        <w:tc>
          <w:tcPr>
            <w:tcW w:w="988" w:type="dxa"/>
          </w:tcPr>
          <w:p w14:paraId="1C7AC01A" w14:textId="77777777" w:rsidR="00121BAB" w:rsidRPr="00BB7CB3" w:rsidRDefault="00121BAB" w:rsidP="00980E0D">
            <w:pPr>
              <w:pStyle w:val="Akapitzlist"/>
              <w:numPr>
                <w:ilvl w:val="0"/>
                <w:numId w:val="94"/>
              </w:numPr>
              <w:spacing w:line="276" w:lineRule="auto"/>
              <w:rPr>
                <w:rFonts w:asciiTheme="minorHAnsi" w:hAnsiTheme="minorHAnsi" w:cstheme="minorHAnsi"/>
                <w:color w:val="auto"/>
              </w:rPr>
            </w:pPr>
          </w:p>
        </w:tc>
        <w:tc>
          <w:tcPr>
            <w:tcW w:w="3133" w:type="dxa"/>
          </w:tcPr>
          <w:p w14:paraId="2C286C54" w14:textId="2B8BFD11" w:rsidR="00121BAB" w:rsidRPr="00BB7CB3" w:rsidRDefault="00121BAB" w:rsidP="009E67A5">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Agnieszka Stefanicka </w:t>
            </w:r>
          </w:p>
        </w:tc>
        <w:tc>
          <w:tcPr>
            <w:tcW w:w="4939" w:type="dxa"/>
          </w:tcPr>
          <w:p w14:paraId="25D0A5EA" w14:textId="1D558593" w:rsidR="00121BAB" w:rsidRPr="00BB7CB3" w:rsidRDefault="00121BAB" w:rsidP="00EB6A94">
            <w:pPr>
              <w:spacing w:line="276" w:lineRule="auto"/>
              <w:rPr>
                <w:rFonts w:asciiTheme="minorHAnsi" w:hAnsiTheme="minorHAnsi" w:cstheme="minorHAnsi"/>
                <w:color w:val="auto"/>
              </w:rPr>
            </w:pPr>
            <w:r w:rsidRPr="00BB7CB3">
              <w:rPr>
                <w:rFonts w:asciiTheme="minorHAnsi" w:hAnsiTheme="minorHAnsi" w:cstheme="minorHAnsi"/>
                <w:color w:val="auto"/>
              </w:rPr>
              <w:t>młodszy asystent sekcji HŻŻiPU</w:t>
            </w:r>
          </w:p>
        </w:tc>
      </w:tr>
      <w:tr w:rsidR="00BB7CB3" w:rsidRPr="00BB7CB3" w14:paraId="0921BF0C" w14:textId="77777777" w:rsidTr="00680F71">
        <w:trPr>
          <w:trHeight w:val="332"/>
        </w:trPr>
        <w:tc>
          <w:tcPr>
            <w:tcW w:w="988" w:type="dxa"/>
          </w:tcPr>
          <w:p w14:paraId="0C9DDF4D" w14:textId="77777777" w:rsidR="00121BAB" w:rsidRPr="00BB7CB3" w:rsidRDefault="00121BAB" w:rsidP="00980E0D">
            <w:pPr>
              <w:pStyle w:val="Akapitzlist"/>
              <w:numPr>
                <w:ilvl w:val="0"/>
                <w:numId w:val="94"/>
              </w:numPr>
              <w:spacing w:line="276" w:lineRule="auto"/>
              <w:rPr>
                <w:rFonts w:asciiTheme="minorHAnsi" w:hAnsiTheme="minorHAnsi" w:cstheme="minorHAnsi"/>
                <w:color w:val="auto"/>
              </w:rPr>
            </w:pPr>
          </w:p>
        </w:tc>
        <w:tc>
          <w:tcPr>
            <w:tcW w:w="3133" w:type="dxa"/>
          </w:tcPr>
          <w:p w14:paraId="1F8C3FDA" w14:textId="7535C9CF" w:rsidR="00121BAB" w:rsidRPr="00BB7CB3" w:rsidRDefault="00121BAB" w:rsidP="009E67A5">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Marta Klara </w:t>
            </w:r>
          </w:p>
        </w:tc>
        <w:tc>
          <w:tcPr>
            <w:tcW w:w="4939" w:type="dxa"/>
          </w:tcPr>
          <w:p w14:paraId="627A4E7B" w14:textId="29BBC72E" w:rsidR="00121BAB" w:rsidRPr="00BB7CB3" w:rsidRDefault="00121BAB" w:rsidP="00EB6A94">
            <w:pPr>
              <w:spacing w:line="276" w:lineRule="auto"/>
              <w:rPr>
                <w:rFonts w:asciiTheme="minorHAnsi" w:hAnsiTheme="minorHAnsi" w:cstheme="minorHAnsi"/>
                <w:color w:val="auto"/>
              </w:rPr>
            </w:pPr>
            <w:r w:rsidRPr="00BB7CB3">
              <w:rPr>
                <w:rFonts w:asciiTheme="minorHAnsi" w:hAnsiTheme="minorHAnsi" w:cstheme="minorHAnsi"/>
                <w:color w:val="auto"/>
              </w:rPr>
              <w:t>starszy asystent sekcji HŻŻiPU</w:t>
            </w:r>
          </w:p>
        </w:tc>
      </w:tr>
      <w:tr w:rsidR="00BB7CB3" w:rsidRPr="00BB7CB3" w14:paraId="47E115A8" w14:textId="77777777" w:rsidTr="00680F71">
        <w:trPr>
          <w:trHeight w:val="332"/>
        </w:trPr>
        <w:tc>
          <w:tcPr>
            <w:tcW w:w="988" w:type="dxa"/>
          </w:tcPr>
          <w:p w14:paraId="6C0AB5EE" w14:textId="77777777" w:rsidR="00A97358" w:rsidRPr="00BB7CB3" w:rsidRDefault="00A97358" w:rsidP="00980E0D">
            <w:pPr>
              <w:pStyle w:val="Akapitzlist"/>
              <w:numPr>
                <w:ilvl w:val="0"/>
                <w:numId w:val="94"/>
              </w:numPr>
              <w:spacing w:line="276" w:lineRule="auto"/>
              <w:rPr>
                <w:rFonts w:asciiTheme="minorHAnsi" w:hAnsiTheme="minorHAnsi" w:cstheme="minorHAnsi"/>
                <w:color w:val="auto"/>
              </w:rPr>
            </w:pPr>
          </w:p>
        </w:tc>
        <w:tc>
          <w:tcPr>
            <w:tcW w:w="3133" w:type="dxa"/>
          </w:tcPr>
          <w:p w14:paraId="71F24BE4" w14:textId="256165D1" w:rsidR="00A97358" w:rsidRPr="00BB7CB3" w:rsidRDefault="00A97358" w:rsidP="00A97358">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Anna Pożdał </w:t>
            </w:r>
          </w:p>
        </w:tc>
        <w:tc>
          <w:tcPr>
            <w:tcW w:w="4939" w:type="dxa"/>
          </w:tcPr>
          <w:p w14:paraId="77566156" w14:textId="646F63B7" w:rsidR="00A97358" w:rsidRPr="00BB7CB3" w:rsidRDefault="00A97358" w:rsidP="00A97358">
            <w:pPr>
              <w:spacing w:line="276" w:lineRule="auto"/>
              <w:rPr>
                <w:rFonts w:asciiTheme="minorHAnsi" w:hAnsiTheme="minorHAnsi" w:cstheme="minorHAnsi"/>
                <w:color w:val="auto"/>
              </w:rPr>
            </w:pPr>
            <w:r w:rsidRPr="00BB7CB3">
              <w:rPr>
                <w:rFonts w:asciiTheme="minorHAnsi" w:hAnsiTheme="minorHAnsi" w:cstheme="minorHAnsi"/>
                <w:color w:val="auto"/>
              </w:rPr>
              <w:t xml:space="preserve">Kierownik </w:t>
            </w:r>
            <w:r w:rsidR="009E67A5">
              <w:rPr>
                <w:rFonts w:asciiTheme="minorHAnsi" w:hAnsiTheme="minorHAnsi" w:cstheme="minorHAnsi"/>
                <w:color w:val="auto"/>
              </w:rPr>
              <w:t>T</w:t>
            </w:r>
            <w:r w:rsidRPr="00BB7CB3">
              <w:rPr>
                <w:rFonts w:asciiTheme="minorHAnsi" w:hAnsiTheme="minorHAnsi" w:cstheme="minorHAnsi"/>
                <w:color w:val="auto"/>
              </w:rPr>
              <w:t xml:space="preserve">echniczny, rzecznik prasowy, Z-ca kierownika Oddziału Nadzoru Sanitarnego </w:t>
            </w:r>
          </w:p>
        </w:tc>
      </w:tr>
      <w:tr w:rsidR="00BB7CB3" w:rsidRPr="00BB7CB3" w14:paraId="3E90B1DA" w14:textId="77777777" w:rsidTr="00680F71">
        <w:trPr>
          <w:trHeight w:val="332"/>
        </w:trPr>
        <w:tc>
          <w:tcPr>
            <w:tcW w:w="988" w:type="dxa"/>
          </w:tcPr>
          <w:p w14:paraId="778B48D5" w14:textId="77777777" w:rsidR="00A97358" w:rsidRPr="00BB7CB3" w:rsidRDefault="00A97358" w:rsidP="00980E0D">
            <w:pPr>
              <w:pStyle w:val="Akapitzlist"/>
              <w:numPr>
                <w:ilvl w:val="0"/>
                <w:numId w:val="94"/>
              </w:numPr>
              <w:spacing w:line="276" w:lineRule="auto"/>
              <w:rPr>
                <w:rFonts w:asciiTheme="minorHAnsi" w:hAnsiTheme="minorHAnsi" w:cstheme="minorHAnsi"/>
                <w:color w:val="auto"/>
              </w:rPr>
            </w:pPr>
          </w:p>
        </w:tc>
        <w:tc>
          <w:tcPr>
            <w:tcW w:w="3133" w:type="dxa"/>
          </w:tcPr>
          <w:p w14:paraId="357605CC" w14:textId="1FEFA9F0" w:rsidR="00A97358" w:rsidRPr="00BB7CB3" w:rsidRDefault="00A97358" w:rsidP="00A97358">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Tomasz Woźniak </w:t>
            </w:r>
          </w:p>
        </w:tc>
        <w:tc>
          <w:tcPr>
            <w:tcW w:w="4939" w:type="dxa"/>
          </w:tcPr>
          <w:p w14:paraId="0BC924AD" w14:textId="23FCC12D" w:rsidR="00A97358" w:rsidRPr="00BB7CB3" w:rsidRDefault="00A97358" w:rsidP="00A97358">
            <w:pPr>
              <w:spacing w:line="276" w:lineRule="auto"/>
              <w:rPr>
                <w:rFonts w:asciiTheme="minorHAnsi" w:hAnsiTheme="minorHAnsi" w:cstheme="minorHAnsi"/>
                <w:color w:val="auto"/>
              </w:rPr>
            </w:pPr>
            <w:r w:rsidRPr="00BB7CB3">
              <w:rPr>
                <w:rFonts w:asciiTheme="minorHAnsi" w:hAnsiTheme="minorHAnsi" w:cstheme="minorHAnsi"/>
                <w:color w:val="auto"/>
              </w:rPr>
              <w:t xml:space="preserve">Z-ca </w:t>
            </w:r>
            <w:r w:rsidR="009E67A5">
              <w:rPr>
                <w:rFonts w:asciiTheme="minorHAnsi" w:hAnsiTheme="minorHAnsi" w:cstheme="minorHAnsi"/>
                <w:color w:val="auto"/>
              </w:rPr>
              <w:t>K</w:t>
            </w:r>
            <w:r w:rsidRPr="00BB7CB3">
              <w:rPr>
                <w:rFonts w:asciiTheme="minorHAnsi" w:hAnsiTheme="minorHAnsi" w:cstheme="minorHAnsi"/>
                <w:color w:val="auto"/>
              </w:rPr>
              <w:t xml:space="preserve">ierownika </w:t>
            </w:r>
            <w:r w:rsidR="009E67A5">
              <w:rPr>
                <w:rFonts w:asciiTheme="minorHAnsi" w:hAnsiTheme="minorHAnsi" w:cstheme="minorHAnsi"/>
                <w:color w:val="auto"/>
              </w:rPr>
              <w:t>T</w:t>
            </w:r>
            <w:r w:rsidRPr="00BB7CB3">
              <w:rPr>
                <w:rFonts w:asciiTheme="minorHAnsi" w:hAnsiTheme="minorHAnsi" w:cstheme="minorHAnsi"/>
                <w:color w:val="auto"/>
              </w:rPr>
              <w:t xml:space="preserve">echnicznego Sekcji Higieny Komunalnej, </w:t>
            </w:r>
            <w:r w:rsidR="004315DE">
              <w:rPr>
                <w:rFonts w:asciiTheme="minorHAnsi" w:hAnsiTheme="minorHAnsi" w:cstheme="minorHAnsi"/>
                <w:color w:val="auto"/>
              </w:rPr>
              <w:t>K</w:t>
            </w:r>
            <w:r w:rsidRPr="00BB7CB3">
              <w:rPr>
                <w:rFonts w:asciiTheme="minorHAnsi" w:hAnsiTheme="minorHAnsi" w:cstheme="minorHAnsi"/>
                <w:color w:val="auto"/>
              </w:rPr>
              <w:t xml:space="preserve">ierownik </w:t>
            </w:r>
            <w:r w:rsidR="004315DE">
              <w:rPr>
                <w:rFonts w:asciiTheme="minorHAnsi" w:hAnsiTheme="minorHAnsi" w:cstheme="minorHAnsi"/>
                <w:color w:val="auto"/>
              </w:rPr>
              <w:t>T</w:t>
            </w:r>
            <w:r w:rsidRPr="00BB7CB3">
              <w:rPr>
                <w:rFonts w:asciiTheme="minorHAnsi" w:hAnsiTheme="minorHAnsi" w:cstheme="minorHAnsi"/>
                <w:color w:val="auto"/>
              </w:rPr>
              <w:t>echniczny Sekcji Pobierania próbek,</w:t>
            </w:r>
          </w:p>
        </w:tc>
      </w:tr>
      <w:tr w:rsidR="00BB7CB3" w:rsidRPr="00BB7CB3" w14:paraId="33372F6C" w14:textId="77777777" w:rsidTr="00680F71">
        <w:trPr>
          <w:trHeight w:val="332"/>
        </w:trPr>
        <w:tc>
          <w:tcPr>
            <w:tcW w:w="988" w:type="dxa"/>
          </w:tcPr>
          <w:p w14:paraId="79EC08A2" w14:textId="77777777" w:rsidR="00A97358" w:rsidRPr="00BB7CB3" w:rsidRDefault="00A97358" w:rsidP="00980E0D">
            <w:pPr>
              <w:pStyle w:val="Akapitzlist"/>
              <w:numPr>
                <w:ilvl w:val="0"/>
                <w:numId w:val="94"/>
              </w:numPr>
              <w:spacing w:line="276" w:lineRule="auto"/>
              <w:rPr>
                <w:rFonts w:asciiTheme="minorHAnsi" w:hAnsiTheme="minorHAnsi" w:cstheme="minorHAnsi"/>
                <w:color w:val="auto"/>
              </w:rPr>
            </w:pPr>
          </w:p>
        </w:tc>
        <w:tc>
          <w:tcPr>
            <w:tcW w:w="3133" w:type="dxa"/>
          </w:tcPr>
          <w:p w14:paraId="6F1436C5" w14:textId="38BAECB9" w:rsidR="00A97358" w:rsidRPr="00BB7CB3" w:rsidRDefault="00A97358" w:rsidP="00A97358">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Edyta Krawieczyńska </w:t>
            </w:r>
          </w:p>
        </w:tc>
        <w:tc>
          <w:tcPr>
            <w:tcW w:w="4939" w:type="dxa"/>
          </w:tcPr>
          <w:p w14:paraId="75861096" w14:textId="52466504" w:rsidR="00A97358" w:rsidRPr="00BB7CB3" w:rsidRDefault="00A97358" w:rsidP="00A97358">
            <w:pPr>
              <w:spacing w:line="276" w:lineRule="auto"/>
              <w:rPr>
                <w:rFonts w:asciiTheme="minorHAnsi" w:hAnsiTheme="minorHAnsi" w:cstheme="minorHAnsi"/>
                <w:color w:val="auto"/>
              </w:rPr>
            </w:pPr>
            <w:r w:rsidRPr="00BB7CB3">
              <w:rPr>
                <w:rFonts w:asciiTheme="minorHAnsi" w:hAnsiTheme="minorHAnsi" w:cstheme="minorHAnsi"/>
                <w:color w:val="auto"/>
              </w:rPr>
              <w:t xml:space="preserve">Starszy asystent Sekcji Higieny Komunalnej </w:t>
            </w:r>
          </w:p>
        </w:tc>
      </w:tr>
      <w:tr w:rsidR="00BB7CB3" w:rsidRPr="00BB7CB3" w14:paraId="1D82C350" w14:textId="77777777" w:rsidTr="00680F71">
        <w:trPr>
          <w:trHeight w:val="332"/>
        </w:trPr>
        <w:tc>
          <w:tcPr>
            <w:tcW w:w="988" w:type="dxa"/>
          </w:tcPr>
          <w:p w14:paraId="58CD3791" w14:textId="77777777" w:rsidR="00A7025D" w:rsidRPr="00BB7CB3" w:rsidRDefault="00A7025D" w:rsidP="00980E0D">
            <w:pPr>
              <w:pStyle w:val="Akapitzlist"/>
              <w:numPr>
                <w:ilvl w:val="0"/>
                <w:numId w:val="94"/>
              </w:numPr>
              <w:spacing w:line="276" w:lineRule="auto"/>
              <w:rPr>
                <w:rFonts w:asciiTheme="minorHAnsi" w:hAnsiTheme="minorHAnsi" w:cstheme="minorHAnsi"/>
                <w:color w:val="auto"/>
              </w:rPr>
            </w:pPr>
          </w:p>
        </w:tc>
        <w:tc>
          <w:tcPr>
            <w:tcW w:w="3133" w:type="dxa"/>
          </w:tcPr>
          <w:p w14:paraId="53D98B8B" w14:textId="73E53E79" w:rsidR="00A7025D" w:rsidRPr="00BB7CB3" w:rsidRDefault="00A7025D" w:rsidP="00A7025D">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Anna Bułacińska</w:t>
            </w:r>
            <w:r w:rsidR="007E490F" w:rsidRPr="00BB7CB3">
              <w:rPr>
                <w:rFonts w:asciiTheme="minorHAnsi" w:hAnsiTheme="minorHAnsi" w:cstheme="minorHAnsi"/>
                <w:color w:val="auto"/>
              </w:rPr>
              <w:t xml:space="preserve"> – Sokołowska </w:t>
            </w:r>
          </w:p>
        </w:tc>
        <w:tc>
          <w:tcPr>
            <w:tcW w:w="4939" w:type="dxa"/>
          </w:tcPr>
          <w:p w14:paraId="5BCB337A" w14:textId="61858BFF" w:rsidR="00A7025D" w:rsidRPr="00BB7CB3" w:rsidRDefault="00A7025D" w:rsidP="00A7025D">
            <w:pPr>
              <w:spacing w:line="276" w:lineRule="auto"/>
              <w:rPr>
                <w:rFonts w:asciiTheme="minorHAnsi" w:hAnsiTheme="minorHAnsi" w:cstheme="minorHAnsi"/>
                <w:color w:val="auto"/>
              </w:rPr>
            </w:pPr>
            <w:r w:rsidRPr="00BB7CB3">
              <w:rPr>
                <w:rFonts w:asciiTheme="minorHAnsi" w:hAnsiTheme="minorHAnsi" w:cstheme="minorHAnsi"/>
                <w:color w:val="auto"/>
              </w:rPr>
              <w:t xml:space="preserve">Starszy Asystent na stanowisku pracy ds. Zapobiegawczego Nadzoru Sanitarnego </w:t>
            </w:r>
          </w:p>
        </w:tc>
      </w:tr>
      <w:tr w:rsidR="00BB7CB3" w:rsidRPr="00BB7CB3" w14:paraId="11BA72EF" w14:textId="77777777" w:rsidTr="00680F71">
        <w:trPr>
          <w:trHeight w:val="332"/>
        </w:trPr>
        <w:tc>
          <w:tcPr>
            <w:tcW w:w="988" w:type="dxa"/>
          </w:tcPr>
          <w:p w14:paraId="64F583F3" w14:textId="77777777" w:rsidR="00A7025D" w:rsidRPr="00BB7CB3" w:rsidRDefault="00A7025D" w:rsidP="00980E0D">
            <w:pPr>
              <w:pStyle w:val="Akapitzlist"/>
              <w:numPr>
                <w:ilvl w:val="0"/>
                <w:numId w:val="94"/>
              </w:numPr>
              <w:spacing w:line="276" w:lineRule="auto"/>
              <w:rPr>
                <w:rFonts w:asciiTheme="minorHAnsi" w:hAnsiTheme="minorHAnsi" w:cstheme="minorHAnsi"/>
                <w:color w:val="auto"/>
              </w:rPr>
            </w:pPr>
          </w:p>
        </w:tc>
        <w:tc>
          <w:tcPr>
            <w:tcW w:w="3133" w:type="dxa"/>
          </w:tcPr>
          <w:p w14:paraId="39D3E24F" w14:textId="5F7851E3" w:rsidR="00A7025D" w:rsidRPr="00BB7CB3" w:rsidRDefault="00A7025D" w:rsidP="00A7025D">
            <w:pPr>
              <w:widowControl w:val="0"/>
              <w:suppressAutoHyphens/>
              <w:autoSpaceDN w:val="0"/>
              <w:spacing w:line="276" w:lineRule="auto"/>
              <w:textAlignment w:val="baseline"/>
              <w:rPr>
                <w:rFonts w:asciiTheme="minorHAnsi" w:hAnsiTheme="minorHAnsi" w:cstheme="minorHAnsi"/>
                <w:color w:val="auto"/>
              </w:rPr>
            </w:pPr>
            <w:r w:rsidRPr="00BB7CB3">
              <w:rPr>
                <w:rFonts w:asciiTheme="minorHAnsi" w:hAnsiTheme="minorHAnsi" w:cstheme="minorHAnsi"/>
                <w:color w:val="auto"/>
              </w:rPr>
              <w:t xml:space="preserve">Joanna Bednarek </w:t>
            </w:r>
          </w:p>
        </w:tc>
        <w:tc>
          <w:tcPr>
            <w:tcW w:w="4939" w:type="dxa"/>
          </w:tcPr>
          <w:p w14:paraId="109DD329" w14:textId="66981480" w:rsidR="00A7025D" w:rsidRPr="00BB7CB3" w:rsidRDefault="00A7025D" w:rsidP="00A7025D">
            <w:pPr>
              <w:spacing w:line="276" w:lineRule="auto"/>
              <w:rPr>
                <w:rFonts w:asciiTheme="minorHAnsi" w:hAnsiTheme="minorHAnsi" w:cstheme="minorHAnsi"/>
                <w:color w:val="auto"/>
              </w:rPr>
            </w:pPr>
            <w:r w:rsidRPr="00BB7CB3">
              <w:rPr>
                <w:rFonts w:asciiTheme="minorHAnsi" w:hAnsiTheme="minorHAnsi" w:cstheme="minorHAnsi"/>
                <w:color w:val="auto"/>
              </w:rPr>
              <w:t xml:space="preserve">stażysta w Oddziale Zapobiegawczego Nadzoru Sanitarnego </w:t>
            </w:r>
          </w:p>
        </w:tc>
      </w:tr>
      <w:tr w:rsidR="00AC4FC3" w:rsidRPr="00BB7CB3" w14:paraId="7159A77F" w14:textId="77777777" w:rsidTr="00680F71">
        <w:trPr>
          <w:trHeight w:val="332"/>
        </w:trPr>
        <w:tc>
          <w:tcPr>
            <w:tcW w:w="988" w:type="dxa"/>
          </w:tcPr>
          <w:p w14:paraId="0E46BC5E" w14:textId="77777777" w:rsidR="00AC4FC3" w:rsidRPr="00BB7CB3" w:rsidRDefault="00AC4FC3" w:rsidP="00980E0D">
            <w:pPr>
              <w:pStyle w:val="Akapitzlist"/>
              <w:numPr>
                <w:ilvl w:val="0"/>
                <w:numId w:val="94"/>
              </w:numPr>
              <w:spacing w:line="276" w:lineRule="auto"/>
              <w:rPr>
                <w:rFonts w:asciiTheme="minorHAnsi" w:hAnsiTheme="minorHAnsi" w:cstheme="minorHAnsi"/>
                <w:color w:val="auto"/>
              </w:rPr>
            </w:pPr>
          </w:p>
        </w:tc>
        <w:tc>
          <w:tcPr>
            <w:tcW w:w="3133" w:type="dxa"/>
          </w:tcPr>
          <w:p w14:paraId="4AB515A0" w14:textId="381A4A78" w:rsidR="00AC4FC3" w:rsidRPr="00BB7CB3" w:rsidRDefault="00AC4FC3" w:rsidP="00AC4FC3">
            <w:pPr>
              <w:widowControl w:val="0"/>
              <w:suppressAutoHyphens/>
              <w:autoSpaceDN w:val="0"/>
              <w:spacing w:line="276" w:lineRule="auto"/>
              <w:textAlignment w:val="baseline"/>
              <w:rPr>
                <w:rFonts w:asciiTheme="minorHAnsi" w:hAnsiTheme="minorHAnsi" w:cstheme="minorHAnsi"/>
                <w:color w:val="auto"/>
              </w:rPr>
            </w:pPr>
            <w:r w:rsidRPr="00A15533">
              <w:rPr>
                <w:rFonts w:ascii="Calibri" w:hAnsi="Calibri" w:cs="Calibri"/>
                <w:color w:val="auto"/>
              </w:rPr>
              <w:t>Agnieszka Romanowska</w:t>
            </w:r>
          </w:p>
        </w:tc>
        <w:tc>
          <w:tcPr>
            <w:tcW w:w="4939" w:type="dxa"/>
          </w:tcPr>
          <w:p w14:paraId="200B6CCD" w14:textId="744FFDF7" w:rsidR="00AC4FC3" w:rsidRPr="00BB7CB3" w:rsidRDefault="00AC4FC3" w:rsidP="00AC4FC3">
            <w:pPr>
              <w:spacing w:line="276" w:lineRule="auto"/>
              <w:rPr>
                <w:rFonts w:asciiTheme="minorHAnsi" w:hAnsiTheme="minorHAnsi" w:cstheme="minorHAnsi"/>
                <w:color w:val="auto"/>
              </w:rPr>
            </w:pPr>
            <w:r w:rsidRPr="00A15533">
              <w:rPr>
                <w:rFonts w:ascii="Calibri" w:hAnsi="Calibri" w:cs="Calibri"/>
                <w:color w:val="auto"/>
              </w:rPr>
              <w:t>Specjalista ds. kadr</w:t>
            </w:r>
          </w:p>
        </w:tc>
      </w:tr>
      <w:tr w:rsidR="008B0EE1" w:rsidRPr="00BB7CB3" w14:paraId="5DE238CA" w14:textId="77777777" w:rsidTr="00680F71">
        <w:trPr>
          <w:trHeight w:val="374"/>
        </w:trPr>
        <w:tc>
          <w:tcPr>
            <w:tcW w:w="988" w:type="dxa"/>
          </w:tcPr>
          <w:p w14:paraId="59B1FF94" w14:textId="77777777" w:rsidR="008B0EE1" w:rsidRPr="00BB7CB3" w:rsidRDefault="008B0EE1" w:rsidP="00980E0D">
            <w:pPr>
              <w:pStyle w:val="Akapitzlist"/>
              <w:numPr>
                <w:ilvl w:val="0"/>
                <w:numId w:val="94"/>
              </w:numPr>
              <w:spacing w:line="276" w:lineRule="auto"/>
              <w:rPr>
                <w:rFonts w:asciiTheme="minorHAnsi" w:hAnsiTheme="minorHAnsi" w:cstheme="minorHAnsi"/>
                <w:color w:val="auto"/>
              </w:rPr>
            </w:pPr>
          </w:p>
        </w:tc>
        <w:tc>
          <w:tcPr>
            <w:tcW w:w="3133" w:type="dxa"/>
          </w:tcPr>
          <w:p w14:paraId="1CA6C68E" w14:textId="686346B7" w:rsidR="008B0EE1" w:rsidRPr="008B0EE1" w:rsidRDefault="008B0EE1" w:rsidP="008B0EE1">
            <w:pPr>
              <w:spacing w:after="120"/>
              <w:outlineLvl w:val="0"/>
              <w:rPr>
                <w:color w:val="auto"/>
              </w:rPr>
            </w:pPr>
            <w:r>
              <w:rPr>
                <w:color w:val="auto"/>
              </w:rPr>
              <w:t xml:space="preserve">Dorota Szwarczewska </w:t>
            </w:r>
          </w:p>
        </w:tc>
        <w:tc>
          <w:tcPr>
            <w:tcW w:w="4939" w:type="dxa"/>
          </w:tcPr>
          <w:p w14:paraId="451BFDBE" w14:textId="50A38971" w:rsidR="008B0EE1" w:rsidRPr="002D6137" w:rsidRDefault="008B0EE1" w:rsidP="00AC4FC3">
            <w:pPr>
              <w:spacing w:line="276" w:lineRule="auto"/>
              <w:rPr>
                <w:rFonts w:asciiTheme="minorHAnsi" w:hAnsiTheme="minorHAnsi" w:cstheme="minorHAnsi"/>
                <w:color w:val="auto"/>
              </w:rPr>
            </w:pPr>
            <w:r w:rsidRPr="002D6137">
              <w:rPr>
                <w:rFonts w:asciiTheme="minorHAnsi" w:hAnsiTheme="minorHAnsi" w:cstheme="minorHAnsi"/>
                <w:color w:val="auto"/>
              </w:rPr>
              <w:t>Główny Księgowy PSSE w Stargardzie</w:t>
            </w:r>
          </w:p>
        </w:tc>
      </w:tr>
      <w:tr w:rsidR="00BB7CB3" w:rsidRPr="00BB7CB3" w14:paraId="4A1CFF18" w14:textId="77777777" w:rsidTr="00680F71">
        <w:trPr>
          <w:trHeight w:val="332"/>
        </w:trPr>
        <w:tc>
          <w:tcPr>
            <w:tcW w:w="988" w:type="dxa"/>
          </w:tcPr>
          <w:p w14:paraId="0DB8133E" w14:textId="77777777" w:rsidR="00915CC1" w:rsidRPr="00BB7CB3" w:rsidRDefault="00915CC1" w:rsidP="00980E0D">
            <w:pPr>
              <w:pStyle w:val="Akapitzlist"/>
              <w:numPr>
                <w:ilvl w:val="0"/>
                <w:numId w:val="94"/>
              </w:numPr>
              <w:spacing w:line="276" w:lineRule="auto"/>
              <w:rPr>
                <w:rFonts w:asciiTheme="minorHAnsi" w:hAnsiTheme="minorHAnsi" w:cstheme="minorHAnsi"/>
                <w:color w:val="auto"/>
              </w:rPr>
            </w:pPr>
          </w:p>
        </w:tc>
        <w:tc>
          <w:tcPr>
            <w:tcW w:w="3133" w:type="dxa"/>
          </w:tcPr>
          <w:p w14:paraId="69C6E9A4" w14:textId="40F7ED58" w:rsidR="00915CC1" w:rsidRPr="00BB7CB3" w:rsidRDefault="007827F1" w:rsidP="00915CC1">
            <w:pPr>
              <w:pStyle w:val="Akapitzlist"/>
              <w:widowControl w:val="0"/>
              <w:suppressAutoHyphens/>
              <w:autoSpaceDN w:val="0"/>
              <w:spacing w:line="276" w:lineRule="auto"/>
              <w:ind w:left="0"/>
              <w:textAlignment w:val="baseline"/>
              <w:rPr>
                <w:rFonts w:asciiTheme="minorHAnsi" w:hAnsiTheme="minorHAnsi" w:cstheme="minorHAnsi"/>
                <w:color w:val="auto"/>
              </w:rPr>
            </w:pPr>
            <w:r>
              <w:rPr>
                <w:rFonts w:asciiTheme="minorHAnsi" w:hAnsiTheme="minorHAnsi" w:cstheme="minorHAnsi"/>
                <w:iCs/>
                <w:color w:val="auto"/>
              </w:rPr>
              <w:t>…………………………….</w:t>
            </w:r>
            <w:r w:rsidR="00915CC1" w:rsidRPr="00BB7CB3">
              <w:rPr>
                <w:rFonts w:asciiTheme="minorHAnsi" w:hAnsiTheme="minorHAnsi" w:cstheme="minorHAnsi"/>
                <w:iCs/>
                <w:color w:val="auto"/>
              </w:rPr>
              <w:t xml:space="preserve"> </w:t>
            </w:r>
          </w:p>
        </w:tc>
        <w:tc>
          <w:tcPr>
            <w:tcW w:w="4939" w:type="dxa"/>
          </w:tcPr>
          <w:p w14:paraId="0EFE3AA8" w14:textId="005BF346" w:rsidR="00915CC1" w:rsidRPr="00BB7CB3" w:rsidRDefault="00915CC1" w:rsidP="00915CC1">
            <w:pPr>
              <w:spacing w:line="276" w:lineRule="auto"/>
              <w:rPr>
                <w:rFonts w:asciiTheme="minorHAnsi" w:hAnsiTheme="minorHAnsi" w:cstheme="minorHAnsi"/>
                <w:color w:val="auto"/>
              </w:rPr>
            </w:pPr>
            <w:r w:rsidRPr="00BB7CB3">
              <w:rPr>
                <w:rFonts w:asciiTheme="minorHAnsi" w:hAnsiTheme="minorHAnsi" w:cstheme="minorHAnsi"/>
                <w:iCs/>
                <w:color w:val="auto"/>
              </w:rPr>
              <w:t>pracownik firmy zewnętrznej LuxPC zapewniający obsługę informatyczną w PSSE w</w:t>
            </w:r>
            <w:r w:rsidR="00471275">
              <w:rPr>
                <w:rFonts w:asciiTheme="minorHAnsi" w:hAnsiTheme="minorHAnsi" w:cstheme="minorHAnsi"/>
                <w:iCs/>
                <w:color w:val="auto"/>
              </w:rPr>
              <w:t> </w:t>
            </w:r>
            <w:r w:rsidRPr="00BB7CB3">
              <w:rPr>
                <w:rFonts w:asciiTheme="minorHAnsi" w:hAnsiTheme="minorHAnsi" w:cstheme="minorHAnsi"/>
                <w:iCs/>
                <w:color w:val="auto"/>
              </w:rPr>
              <w:t>Stargardzie</w:t>
            </w:r>
          </w:p>
        </w:tc>
      </w:tr>
      <w:tr w:rsidR="00BB7CB3" w:rsidRPr="00BB7CB3" w14:paraId="6255EED2" w14:textId="77777777" w:rsidTr="00680F71">
        <w:trPr>
          <w:trHeight w:val="332"/>
        </w:trPr>
        <w:tc>
          <w:tcPr>
            <w:tcW w:w="988" w:type="dxa"/>
          </w:tcPr>
          <w:p w14:paraId="5573212C" w14:textId="77777777" w:rsidR="00915CC1" w:rsidRPr="00BB7CB3" w:rsidRDefault="00915CC1" w:rsidP="00980E0D">
            <w:pPr>
              <w:pStyle w:val="Akapitzlist"/>
              <w:numPr>
                <w:ilvl w:val="0"/>
                <w:numId w:val="94"/>
              </w:numPr>
              <w:spacing w:line="276" w:lineRule="auto"/>
              <w:rPr>
                <w:rFonts w:asciiTheme="minorHAnsi" w:hAnsiTheme="minorHAnsi" w:cstheme="minorHAnsi"/>
                <w:color w:val="auto"/>
              </w:rPr>
            </w:pPr>
          </w:p>
        </w:tc>
        <w:tc>
          <w:tcPr>
            <w:tcW w:w="3133" w:type="dxa"/>
          </w:tcPr>
          <w:p w14:paraId="3CCC6C93" w14:textId="3EF20706" w:rsidR="00915CC1" w:rsidRPr="00BB7CB3" w:rsidRDefault="007827F1" w:rsidP="00915CC1">
            <w:pPr>
              <w:pStyle w:val="Akapitzlist"/>
              <w:widowControl w:val="0"/>
              <w:suppressAutoHyphens/>
              <w:autoSpaceDN w:val="0"/>
              <w:spacing w:line="276" w:lineRule="auto"/>
              <w:ind w:left="0"/>
              <w:textAlignment w:val="baseline"/>
              <w:rPr>
                <w:rFonts w:asciiTheme="minorHAnsi" w:hAnsiTheme="minorHAnsi" w:cstheme="minorHAnsi"/>
                <w:color w:val="auto"/>
              </w:rPr>
            </w:pPr>
            <w:r>
              <w:rPr>
                <w:rFonts w:asciiTheme="minorHAnsi" w:hAnsiTheme="minorHAnsi" w:cstheme="minorHAnsi"/>
                <w:iCs/>
                <w:color w:val="auto"/>
              </w:rPr>
              <w:t>……………………………</w:t>
            </w:r>
          </w:p>
        </w:tc>
        <w:tc>
          <w:tcPr>
            <w:tcW w:w="4939" w:type="dxa"/>
          </w:tcPr>
          <w:p w14:paraId="096E2A35" w14:textId="744A528D" w:rsidR="00915CC1" w:rsidRPr="00BB7CB3" w:rsidRDefault="00915CC1" w:rsidP="00915CC1">
            <w:pPr>
              <w:spacing w:line="276" w:lineRule="auto"/>
              <w:rPr>
                <w:rFonts w:asciiTheme="minorHAnsi" w:hAnsiTheme="minorHAnsi" w:cstheme="minorHAnsi"/>
                <w:color w:val="auto"/>
              </w:rPr>
            </w:pPr>
            <w:r w:rsidRPr="00BB7CB3">
              <w:rPr>
                <w:rFonts w:asciiTheme="minorHAnsi" w:hAnsiTheme="minorHAnsi" w:cstheme="minorHAnsi"/>
                <w:iCs/>
                <w:color w:val="auto"/>
              </w:rPr>
              <w:t>pracownik firmy zewnętrznej LuxPC zapewniający obsługę informatyczną w PSSE w Stargardzie</w:t>
            </w:r>
          </w:p>
        </w:tc>
      </w:tr>
      <w:tr w:rsidR="0090753F" w:rsidRPr="00BB7CB3" w14:paraId="10246A78" w14:textId="77777777" w:rsidTr="00680F71">
        <w:trPr>
          <w:trHeight w:val="332"/>
        </w:trPr>
        <w:tc>
          <w:tcPr>
            <w:tcW w:w="988" w:type="dxa"/>
          </w:tcPr>
          <w:p w14:paraId="2C35BD77" w14:textId="77777777" w:rsidR="0090753F" w:rsidRPr="00BB7CB3" w:rsidRDefault="0090753F" w:rsidP="00980E0D">
            <w:pPr>
              <w:pStyle w:val="Akapitzlist"/>
              <w:numPr>
                <w:ilvl w:val="0"/>
                <w:numId w:val="94"/>
              </w:numPr>
              <w:spacing w:line="276" w:lineRule="auto"/>
              <w:rPr>
                <w:rFonts w:asciiTheme="minorHAnsi" w:hAnsiTheme="minorHAnsi" w:cstheme="minorHAnsi"/>
                <w:color w:val="auto"/>
              </w:rPr>
            </w:pPr>
          </w:p>
        </w:tc>
        <w:tc>
          <w:tcPr>
            <w:tcW w:w="3133" w:type="dxa"/>
          </w:tcPr>
          <w:p w14:paraId="24B24125" w14:textId="4598082F" w:rsidR="0090753F" w:rsidRPr="00BB7CB3" w:rsidRDefault="0090753F" w:rsidP="00915CC1">
            <w:pPr>
              <w:pStyle w:val="Akapitzlist"/>
              <w:widowControl w:val="0"/>
              <w:suppressAutoHyphens/>
              <w:autoSpaceDN w:val="0"/>
              <w:spacing w:line="276" w:lineRule="auto"/>
              <w:ind w:left="0"/>
              <w:textAlignment w:val="baseline"/>
              <w:rPr>
                <w:rFonts w:asciiTheme="minorHAnsi" w:hAnsiTheme="minorHAnsi" w:cstheme="minorHAnsi"/>
                <w:iCs/>
                <w:color w:val="auto"/>
              </w:rPr>
            </w:pPr>
            <w:r>
              <w:rPr>
                <w:rFonts w:asciiTheme="minorHAnsi" w:hAnsiTheme="minorHAnsi" w:cstheme="minorHAnsi"/>
                <w:iCs/>
                <w:color w:val="auto"/>
              </w:rPr>
              <w:t>Ewelina Wardziak</w:t>
            </w:r>
          </w:p>
        </w:tc>
        <w:tc>
          <w:tcPr>
            <w:tcW w:w="4939" w:type="dxa"/>
          </w:tcPr>
          <w:p w14:paraId="6579E3C8" w14:textId="43FB9BC3" w:rsidR="0090753F" w:rsidRPr="00BB7CB3" w:rsidRDefault="0090753F" w:rsidP="00915CC1">
            <w:pPr>
              <w:spacing w:line="276" w:lineRule="auto"/>
              <w:rPr>
                <w:rFonts w:asciiTheme="minorHAnsi" w:hAnsiTheme="minorHAnsi" w:cstheme="minorHAnsi"/>
                <w:iCs/>
                <w:color w:val="auto"/>
              </w:rPr>
            </w:pPr>
            <w:r>
              <w:rPr>
                <w:rFonts w:asciiTheme="minorHAnsi" w:hAnsiTheme="minorHAnsi" w:cstheme="minorHAnsi"/>
                <w:iCs/>
                <w:color w:val="auto"/>
              </w:rPr>
              <w:t>Starszy Asystent Oddział Oświaty Zdrowotnej i</w:t>
            </w:r>
            <w:r w:rsidR="00471275">
              <w:rPr>
                <w:rFonts w:asciiTheme="minorHAnsi" w:hAnsiTheme="minorHAnsi" w:cstheme="minorHAnsi"/>
                <w:iCs/>
                <w:color w:val="auto"/>
              </w:rPr>
              <w:t> </w:t>
            </w:r>
            <w:r>
              <w:rPr>
                <w:rFonts w:asciiTheme="minorHAnsi" w:hAnsiTheme="minorHAnsi" w:cstheme="minorHAnsi"/>
                <w:iCs/>
                <w:color w:val="auto"/>
              </w:rPr>
              <w:t xml:space="preserve">Promocji PSSE w Stargardzie </w:t>
            </w:r>
          </w:p>
        </w:tc>
      </w:tr>
    </w:tbl>
    <w:p w14:paraId="7219B97F" w14:textId="77777777" w:rsidR="009F26BD" w:rsidRPr="00BB7CB3" w:rsidRDefault="009F26BD" w:rsidP="00EB6A94">
      <w:pPr>
        <w:spacing w:line="276" w:lineRule="auto"/>
        <w:rPr>
          <w:rFonts w:asciiTheme="minorHAnsi" w:hAnsiTheme="minorHAnsi" w:cstheme="minorHAnsi"/>
          <w:b/>
          <w:color w:val="auto"/>
          <w:u w:val="single"/>
        </w:rPr>
      </w:pPr>
    </w:p>
    <w:p w14:paraId="5FEE35EB" w14:textId="77777777" w:rsidR="003A1B6A" w:rsidRPr="00BB7CB3" w:rsidRDefault="003A1B6A" w:rsidP="00EB6A94">
      <w:pPr>
        <w:spacing w:line="276" w:lineRule="auto"/>
        <w:rPr>
          <w:rFonts w:asciiTheme="minorHAnsi" w:hAnsiTheme="minorHAnsi" w:cstheme="minorHAnsi"/>
          <w:i/>
          <w:color w:val="auto"/>
          <w:u w:val="single"/>
        </w:rPr>
      </w:pPr>
    </w:p>
    <w:p w14:paraId="50977114" w14:textId="57679297" w:rsidR="006A3C04" w:rsidRPr="00EC44E6" w:rsidRDefault="002B246C" w:rsidP="00EB6A94">
      <w:pPr>
        <w:spacing w:line="276" w:lineRule="auto"/>
        <w:rPr>
          <w:rFonts w:asciiTheme="minorHAnsi" w:hAnsiTheme="minorHAnsi" w:cstheme="minorHAnsi"/>
          <w:bCs/>
          <w:color w:val="auto"/>
        </w:rPr>
      </w:pPr>
      <w:r w:rsidRPr="00EC44E6">
        <w:rPr>
          <w:rFonts w:asciiTheme="minorHAnsi" w:hAnsiTheme="minorHAnsi" w:cstheme="minorHAnsi"/>
          <w:b/>
          <w:bCs/>
          <w:color w:val="auto"/>
          <w:u w:val="single"/>
        </w:rPr>
        <w:t>5</w:t>
      </w:r>
      <w:r w:rsidRPr="00BB7CB3">
        <w:rPr>
          <w:rFonts w:asciiTheme="minorHAnsi" w:hAnsiTheme="minorHAnsi" w:cstheme="minorHAnsi"/>
          <w:color w:val="auto"/>
          <w:u w:val="single"/>
        </w:rPr>
        <w:t xml:space="preserve">. </w:t>
      </w:r>
      <w:r w:rsidR="001D7E2C" w:rsidRPr="00EC44E6">
        <w:rPr>
          <w:rFonts w:asciiTheme="minorHAnsi" w:hAnsiTheme="minorHAnsi" w:cstheme="minorHAnsi"/>
          <w:b/>
          <w:bCs/>
          <w:color w:val="auto"/>
          <w:u w:val="single"/>
        </w:rPr>
        <w:t>Podstawa prawna przeprowadzania kontroli w trybie zwykłym</w:t>
      </w:r>
      <w:r w:rsidR="001D7E2C" w:rsidRPr="00EC44E6">
        <w:rPr>
          <w:rFonts w:asciiTheme="minorHAnsi" w:hAnsiTheme="minorHAnsi" w:cstheme="minorHAnsi"/>
          <w:b/>
          <w:bCs/>
          <w:color w:val="auto"/>
        </w:rPr>
        <w:t>:</w:t>
      </w:r>
      <w:r w:rsidR="001D7E2C" w:rsidRPr="00BB7CB3">
        <w:rPr>
          <w:rFonts w:asciiTheme="minorHAnsi" w:hAnsiTheme="minorHAnsi" w:cstheme="minorHAnsi"/>
          <w:b/>
          <w:color w:val="auto"/>
        </w:rPr>
        <w:t xml:space="preserve"> </w:t>
      </w:r>
      <w:r w:rsidR="001D7E2C" w:rsidRPr="00EC44E6">
        <w:rPr>
          <w:rFonts w:asciiTheme="minorHAnsi" w:hAnsiTheme="minorHAnsi" w:cstheme="minorHAnsi"/>
          <w:bCs/>
          <w:color w:val="auto"/>
        </w:rPr>
        <w:t>art. 6 ust. 5 pkt 1 oraz art. 16 Ustawy o kontroli w administracji rządowej (</w:t>
      </w:r>
      <w:r w:rsidR="005C13E4" w:rsidRPr="00EC44E6">
        <w:rPr>
          <w:rFonts w:asciiTheme="minorHAnsi" w:hAnsiTheme="minorHAnsi" w:cstheme="minorHAnsi"/>
          <w:bCs/>
          <w:color w:val="auto"/>
        </w:rPr>
        <w:t xml:space="preserve">t.j. </w:t>
      </w:r>
      <w:r w:rsidR="001D7E2C" w:rsidRPr="00EC44E6">
        <w:rPr>
          <w:rFonts w:asciiTheme="minorHAnsi" w:hAnsiTheme="minorHAnsi" w:cstheme="minorHAnsi"/>
          <w:bCs/>
          <w:color w:val="auto"/>
        </w:rPr>
        <w:t>Dz. U. z 20</w:t>
      </w:r>
      <w:r w:rsidR="005C13E4" w:rsidRPr="00EC44E6">
        <w:rPr>
          <w:rFonts w:asciiTheme="minorHAnsi" w:hAnsiTheme="minorHAnsi" w:cstheme="minorHAnsi"/>
          <w:bCs/>
          <w:color w:val="auto"/>
        </w:rPr>
        <w:t>20</w:t>
      </w:r>
      <w:r w:rsidR="001D4459" w:rsidRPr="00EC44E6">
        <w:rPr>
          <w:rFonts w:asciiTheme="minorHAnsi" w:hAnsiTheme="minorHAnsi" w:cstheme="minorHAnsi"/>
          <w:bCs/>
          <w:color w:val="auto"/>
        </w:rPr>
        <w:t xml:space="preserve"> </w:t>
      </w:r>
      <w:r w:rsidR="001D7E2C" w:rsidRPr="00EC44E6">
        <w:rPr>
          <w:rFonts w:asciiTheme="minorHAnsi" w:hAnsiTheme="minorHAnsi" w:cstheme="minorHAnsi"/>
          <w:bCs/>
          <w:color w:val="auto"/>
        </w:rPr>
        <w:t>r.</w:t>
      </w:r>
      <w:r w:rsidR="00C90511" w:rsidRPr="00EC44E6">
        <w:rPr>
          <w:rFonts w:asciiTheme="minorHAnsi" w:hAnsiTheme="minorHAnsi" w:cstheme="minorHAnsi"/>
          <w:bCs/>
          <w:color w:val="auto"/>
        </w:rPr>
        <w:t xml:space="preserve"> </w:t>
      </w:r>
      <w:r w:rsidR="001D7E2C" w:rsidRPr="00EC44E6">
        <w:rPr>
          <w:rFonts w:asciiTheme="minorHAnsi" w:hAnsiTheme="minorHAnsi" w:cstheme="minorHAnsi"/>
          <w:bCs/>
          <w:color w:val="auto"/>
        </w:rPr>
        <w:t xml:space="preserve">poz. </w:t>
      </w:r>
      <w:r w:rsidR="005C13E4" w:rsidRPr="00EC44E6">
        <w:rPr>
          <w:rFonts w:asciiTheme="minorHAnsi" w:hAnsiTheme="minorHAnsi" w:cstheme="minorHAnsi"/>
          <w:bCs/>
          <w:color w:val="auto"/>
        </w:rPr>
        <w:t>224</w:t>
      </w:r>
      <w:r w:rsidR="001D7E2C" w:rsidRPr="00EC44E6">
        <w:rPr>
          <w:rFonts w:asciiTheme="minorHAnsi" w:hAnsiTheme="minorHAnsi" w:cstheme="minorHAnsi"/>
          <w:bCs/>
          <w:color w:val="auto"/>
        </w:rPr>
        <w:t>)</w:t>
      </w:r>
      <w:r w:rsidR="00C4341A" w:rsidRPr="00EC44E6">
        <w:rPr>
          <w:rFonts w:asciiTheme="minorHAnsi" w:hAnsiTheme="minorHAnsi" w:cstheme="minorHAnsi"/>
          <w:bCs/>
          <w:color w:val="auto"/>
        </w:rPr>
        <w:t>.</w:t>
      </w:r>
    </w:p>
    <w:p w14:paraId="5CD9FE01" w14:textId="77777777" w:rsidR="00C4341A" w:rsidRPr="00EC44E6" w:rsidRDefault="00C4341A" w:rsidP="00EB6A94">
      <w:pPr>
        <w:spacing w:line="276" w:lineRule="auto"/>
        <w:rPr>
          <w:rFonts w:asciiTheme="minorHAnsi" w:hAnsiTheme="minorHAnsi" w:cstheme="minorHAnsi"/>
          <w:bCs/>
          <w:color w:val="auto"/>
        </w:rPr>
      </w:pPr>
    </w:p>
    <w:p w14:paraId="31F2623A" w14:textId="77777777" w:rsidR="00AD08F2" w:rsidRPr="00BB7CB3" w:rsidRDefault="00211128" w:rsidP="00EB6A94">
      <w:pPr>
        <w:spacing w:line="276" w:lineRule="auto"/>
        <w:rPr>
          <w:rFonts w:asciiTheme="minorHAnsi" w:hAnsiTheme="minorHAnsi" w:cstheme="minorHAnsi"/>
          <w:color w:val="auto"/>
          <w:u w:val="single"/>
        </w:rPr>
      </w:pPr>
      <w:r w:rsidRPr="00BB7CB3">
        <w:rPr>
          <w:rFonts w:asciiTheme="minorHAnsi" w:hAnsiTheme="minorHAnsi" w:cstheme="minorHAnsi"/>
          <w:b/>
          <w:color w:val="auto"/>
        </w:rPr>
        <w:t>6</w:t>
      </w:r>
      <w:r w:rsidR="00334F8E" w:rsidRPr="00BB7CB3">
        <w:rPr>
          <w:rFonts w:asciiTheme="minorHAnsi" w:hAnsiTheme="minorHAnsi" w:cstheme="minorHAnsi"/>
          <w:b/>
          <w:color w:val="auto"/>
        </w:rPr>
        <w:t>.</w:t>
      </w:r>
      <w:r w:rsidR="00C90511" w:rsidRPr="00BB7CB3">
        <w:rPr>
          <w:rFonts w:asciiTheme="minorHAnsi" w:hAnsiTheme="minorHAnsi" w:cstheme="minorHAnsi"/>
          <w:b/>
          <w:color w:val="auto"/>
        </w:rPr>
        <w:t xml:space="preserve"> </w:t>
      </w:r>
      <w:r w:rsidR="00B4285B" w:rsidRPr="00BB7CB3">
        <w:rPr>
          <w:rFonts w:asciiTheme="minorHAnsi" w:hAnsiTheme="minorHAnsi" w:cstheme="minorHAnsi"/>
          <w:b/>
          <w:color w:val="auto"/>
          <w:u w:val="single"/>
        </w:rPr>
        <w:t>D</w:t>
      </w:r>
      <w:r w:rsidR="004970F2" w:rsidRPr="00BB7CB3">
        <w:rPr>
          <w:rFonts w:asciiTheme="minorHAnsi" w:hAnsiTheme="minorHAnsi" w:cstheme="minorHAnsi"/>
          <w:b/>
          <w:color w:val="auto"/>
          <w:u w:val="single"/>
        </w:rPr>
        <w:t>ata rozpoczęcia i zakończenia czynności kontrolnych</w:t>
      </w:r>
      <w:r w:rsidR="00AE700F" w:rsidRPr="00BB7CB3">
        <w:rPr>
          <w:rFonts w:asciiTheme="minorHAnsi" w:hAnsiTheme="minorHAnsi" w:cstheme="minorHAnsi"/>
          <w:b/>
          <w:color w:val="auto"/>
          <w:u w:val="single"/>
        </w:rPr>
        <w:t>:</w:t>
      </w:r>
      <w:r w:rsidRPr="00BB7CB3">
        <w:rPr>
          <w:rFonts w:asciiTheme="minorHAnsi" w:hAnsiTheme="minorHAnsi" w:cstheme="minorHAnsi"/>
          <w:color w:val="auto"/>
        </w:rPr>
        <w:t xml:space="preserve"> </w:t>
      </w:r>
    </w:p>
    <w:p w14:paraId="3AAF1A32" w14:textId="12A3D475" w:rsidR="009B5482" w:rsidRPr="00BB7CB3" w:rsidRDefault="00AD08F2"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W zakresie spraw </w:t>
      </w:r>
      <w:r w:rsidR="00D62132">
        <w:rPr>
          <w:rFonts w:asciiTheme="minorHAnsi" w:hAnsiTheme="minorHAnsi" w:cstheme="minorHAnsi"/>
          <w:color w:val="auto"/>
        </w:rPr>
        <w:t>o</w:t>
      </w:r>
      <w:r w:rsidRPr="00BB7CB3">
        <w:rPr>
          <w:rFonts w:asciiTheme="minorHAnsi" w:hAnsiTheme="minorHAnsi" w:cstheme="minorHAnsi"/>
          <w:color w:val="auto"/>
        </w:rPr>
        <w:t>sobowych:</w:t>
      </w:r>
      <w:r w:rsidR="00FC2514"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11.10.2022 r. i 12.10.2022 r. </w:t>
      </w:r>
    </w:p>
    <w:p w14:paraId="6A8CC2CF" w14:textId="57193578" w:rsidR="00AD08F2" w:rsidRPr="00BB7CB3" w:rsidRDefault="00AD08F2"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W zakresie </w:t>
      </w:r>
      <w:r w:rsidR="002D6137">
        <w:rPr>
          <w:rFonts w:asciiTheme="minorHAnsi" w:hAnsiTheme="minorHAnsi" w:cstheme="minorHAnsi"/>
          <w:color w:val="auto"/>
        </w:rPr>
        <w:t xml:space="preserve">spraw </w:t>
      </w:r>
      <w:r w:rsidR="00D62132">
        <w:rPr>
          <w:rFonts w:asciiTheme="minorHAnsi" w:hAnsiTheme="minorHAnsi" w:cstheme="minorHAnsi"/>
          <w:color w:val="auto"/>
        </w:rPr>
        <w:t>a</w:t>
      </w:r>
      <w:r w:rsidRPr="00BB7CB3">
        <w:rPr>
          <w:rFonts w:asciiTheme="minorHAnsi" w:hAnsiTheme="minorHAnsi" w:cstheme="minorHAnsi"/>
          <w:color w:val="auto"/>
        </w:rPr>
        <w:t>dministracyjn</w:t>
      </w:r>
      <w:r w:rsidR="002D6137">
        <w:rPr>
          <w:rFonts w:asciiTheme="minorHAnsi" w:hAnsiTheme="minorHAnsi" w:cstheme="minorHAnsi"/>
          <w:color w:val="auto"/>
        </w:rPr>
        <w:t>ych</w:t>
      </w:r>
      <w:r w:rsidRPr="00BB7CB3">
        <w:rPr>
          <w:rFonts w:asciiTheme="minorHAnsi" w:hAnsiTheme="minorHAnsi" w:cstheme="minorHAnsi"/>
          <w:color w:val="auto"/>
        </w:rPr>
        <w:t>:</w:t>
      </w:r>
      <w:r w:rsidR="004A4611"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19.10.2022 r. </w:t>
      </w:r>
    </w:p>
    <w:p w14:paraId="351A6674" w14:textId="44503AAB" w:rsidR="0028667E" w:rsidRPr="00BB7CB3" w:rsidRDefault="0028667E" w:rsidP="00EB6A94">
      <w:pPr>
        <w:spacing w:line="276" w:lineRule="auto"/>
        <w:rPr>
          <w:rFonts w:asciiTheme="minorHAnsi" w:hAnsiTheme="minorHAnsi" w:cstheme="minorHAnsi"/>
          <w:color w:val="auto"/>
        </w:rPr>
      </w:pPr>
      <w:r w:rsidRPr="00BB7CB3">
        <w:rPr>
          <w:rFonts w:asciiTheme="minorHAnsi" w:hAnsiTheme="minorHAnsi" w:cstheme="minorHAnsi"/>
          <w:color w:val="auto"/>
        </w:rPr>
        <w:t>W zakresie BHP i ochrony p.poż.:</w:t>
      </w:r>
      <w:r w:rsidR="001126D5"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20.09.2022 r. </w:t>
      </w:r>
    </w:p>
    <w:p w14:paraId="50D92F28" w14:textId="3D90FD39" w:rsidR="0005072D" w:rsidRPr="00BB7CB3" w:rsidRDefault="008F7576" w:rsidP="00EB6A94">
      <w:pPr>
        <w:spacing w:line="276" w:lineRule="auto"/>
        <w:rPr>
          <w:rFonts w:asciiTheme="minorHAnsi" w:hAnsiTheme="minorHAnsi" w:cstheme="minorHAnsi"/>
          <w:color w:val="auto"/>
        </w:rPr>
      </w:pPr>
      <w:r w:rsidRPr="00BB7CB3">
        <w:rPr>
          <w:rFonts w:asciiTheme="minorHAnsi" w:hAnsiTheme="minorHAnsi" w:cstheme="minorHAnsi"/>
          <w:color w:val="auto"/>
        </w:rPr>
        <w:t>W zakresie O</w:t>
      </w:r>
      <w:r w:rsidR="00E43C20" w:rsidRPr="00BB7CB3">
        <w:rPr>
          <w:rFonts w:asciiTheme="minorHAnsi" w:hAnsiTheme="minorHAnsi" w:cstheme="minorHAnsi"/>
          <w:color w:val="auto"/>
        </w:rPr>
        <w:t>chrony Danych</w:t>
      </w:r>
      <w:r w:rsidR="00F14088" w:rsidRPr="00BB7CB3">
        <w:rPr>
          <w:rFonts w:asciiTheme="minorHAnsi" w:hAnsiTheme="minorHAnsi" w:cstheme="minorHAnsi"/>
          <w:color w:val="auto"/>
        </w:rPr>
        <w:t>:</w:t>
      </w:r>
      <w:r w:rsidR="001126D5"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12.10.2022 r. </w:t>
      </w:r>
    </w:p>
    <w:p w14:paraId="36F2E228" w14:textId="34434FCA" w:rsidR="00AD08F2" w:rsidRPr="00BB7CB3" w:rsidRDefault="00AD08F2"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W zakresie </w:t>
      </w:r>
      <w:r w:rsidR="002D6137">
        <w:rPr>
          <w:rFonts w:asciiTheme="minorHAnsi" w:hAnsiTheme="minorHAnsi" w:cstheme="minorHAnsi"/>
          <w:color w:val="auto"/>
        </w:rPr>
        <w:t>spraw</w:t>
      </w:r>
      <w:r w:rsidR="00173426" w:rsidRPr="00BB7CB3">
        <w:rPr>
          <w:rFonts w:asciiTheme="minorHAnsi" w:hAnsiTheme="minorHAnsi" w:cstheme="minorHAnsi"/>
          <w:color w:val="auto"/>
        </w:rPr>
        <w:t xml:space="preserve"> </w:t>
      </w:r>
      <w:r w:rsidR="00D62132">
        <w:rPr>
          <w:rFonts w:asciiTheme="minorHAnsi" w:hAnsiTheme="minorHAnsi" w:cstheme="minorHAnsi"/>
          <w:color w:val="auto"/>
        </w:rPr>
        <w:t>f</w:t>
      </w:r>
      <w:r w:rsidR="00173426" w:rsidRPr="00BB7CB3">
        <w:rPr>
          <w:rFonts w:asciiTheme="minorHAnsi" w:hAnsiTheme="minorHAnsi" w:cstheme="minorHAnsi"/>
          <w:color w:val="auto"/>
        </w:rPr>
        <w:t>inansow</w:t>
      </w:r>
      <w:r w:rsidR="002D6137">
        <w:rPr>
          <w:rFonts w:asciiTheme="minorHAnsi" w:hAnsiTheme="minorHAnsi" w:cstheme="minorHAnsi"/>
          <w:color w:val="auto"/>
        </w:rPr>
        <w:t>ych</w:t>
      </w:r>
      <w:r w:rsidR="00173426" w:rsidRPr="00BB7CB3">
        <w:rPr>
          <w:rFonts w:asciiTheme="minorHAnsi" w:hAnsiTheme="minorHAnsi" w:cstheme="minorHAnsi"/>
          <w:color w:val="auto"/>
        </w:rPr>
        <w:t>:</w:t>
      </w:r>
      <w:r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30.09.2022 r. , 14.10.2022 r. 17.10.2022r. </w:t>
      </w:r>
    </w:p>
    <w:p w14:paraId="1EDADD18" w14:textId="1F65403E" w:rsidR="00B50E6F" w:rsidRPr="00BB7CB3" w:rsidRDefault="00BC49B8"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rPr>
        <w:t xml:space="preserve">W zakresie funkcjonowania systemu informatycznego: </w:t>
      </w:r>
      <w:r w:rsidR="00CE2C61" w:rsidRPr="00BB7CB3">
        <w:rPr>
          <w:rFonts w:asciiTheme="minorHAnsi" w:hAnsiTheme="minorHAnsi" w:cstheme="minorHAnsi"/>
          <w:color w:val="auto"/>
        </w:rPr>
        <w:t xml:space="preserve">19.10.2022 r. </w:t>
      </w:r>
    </w:p>
    <w:p w14:paraId="3403EA18" w14:textId="77777777" w:rsidR="00CC71F4" w:rsidRPr="00EC44E6" w:rsidRDefault="00CC71F4" w:rsidP="00EB6A94">
      <w:pPr>
        <w:spacing w:line="276" w:lineRule="auto"/>
        <w:rPr>
          <w:rFonts w:asciiTheme="minorHAnsi" w:hAnsiTheme="minorHAnsi" w:cstheme="minorHAnsi"/>
          <w:bCs/>
          <w:color w:val="auto"/>
          <w:u w:val="single"/>
        </w:rPr>
      </w:pPr>
    </w:p>
    <w:p w14:paraId="0E708385" w14:textId="6D50135E" w:rsidR="00AD08F2" w:rsidRPr="00EC44E6" w:rsidRDefault="00AD08F2" w:rsidP="00EB6A94">
      <w:pPr>
        <w:spacing w:line="276" w:lineRule="auto"/>
        <w:rPr>
          <w:rFonts w:asciiTheme="minorHAnsi" w:hAnsiTheme="minorHAnsi" w:cstheme="minorHAnsi"/>
          <w:bCs/>
          <w:color w:val="auto"/>
          <w:u w:val="single"/>
        </w:rPr>
      </w:pPr>
      <w:r w:rsidRPr="00EC44E6">
        <w:rPr>
          <w:rFonts w:asciiTheme="minorHAnsi" w:hAnsiTheme="minorHAnsi" w:cstheme="minorHAnsi"/>
          <w:bCs/>
          <w:color w:val="auto"/>
          <w:u w:val="single"/>
        </w:rPr>
        <w:lastRenderedPageBreak/>
        <w:t xml:space="preserve">W zakresie Działu Nadzoru Sanitarnego: </w:t>
      </w:r>
    </w:p>
    <w:p w14:paraId="0D7235E0" w14:textId="21A0E11D" w:rsidR="00F26999" w:rsidRPr="00BB7CB3" w:rsidRDefault="00F26999" w:rsidP="00EB6A94">
      <w:pPr>
        <w:spacing w:line="276" w:lineRule="auto"/>
        <w:rPr>
          <w:rFonts w:asciiTheme="minorHAnsi" w:hAnsiTheme="minorHAnsi" w:cstheme="minorHAnsi"/>
          <w:color w:val="auto"/>
        </w:rPr>
      </w:pPr>
      <w:r w:rsidRPr="00BB7CB3">
        <w:rPr>
          <w:rFonts w:asciiTheme="minorHAnsi" w:hAnsiTheme="minorHAnsi" w:cstheme="minorHAnsi"/>
          <w:color w:val="auto"/>
        </w:rPr>
        <w:t>W zakresie H</w:t>
      </w:r>
      <w:r w:rsidR="00B11CF8" w:rsidRPr="00BB7CB3">
        <w:rPr>
          <w:rFonts w:asciiTheme="minorHAnsi" w:hAnsiTheme="minorHAnsi" w:cstheme="minorHAnsi"/>
          <w:color w:val="auto"/>
        </w:rPr>
        <w:t xml:space="preserve">igieny Żywności </w:t>
      </w:r>
      <w:r w:rsidRPr="00BB7CB3">
        <w:rPr>
          <w:rFonts w:asciiTheme="minorHAnsi" w:hAnsiTheme="minorHAnsi" w:cstheme="minorHAnsi"/>
          <w:color w:val="auto"/>
        </w:rPr>
        <w:t>Ż</w:t>
      </w:r>
      <w:r w:rsidR="00B11CF8" w:rsidRPr="00BB7CB3">
        <w:rPr>
          <w:rFonts w:asciiTheme="minorHAnsi" w:hAnsiTheme="minorHAnsi" w:cstheme="minorHAnsi"/>
          <w:color w:val="auto"/>
        </w:rPr>
        <w:t xml:space="preserve">ywienia </w:t>
      </w:r>
      <w:r w:rsidRPr="00BB7CB3">
        <w:rPr>
          <w:rFonts w:asciiTheme="minorHAnsi" w:hAnsiTheme="minorHAnsi" w:cstheme="minorHAnsi"/>
          <w:color w:val="auto"/>
        </w:rPr>
        <w:t>i P</w:t>
      </w:r>
      <w:r w:rsidR="00B11CF8" w:rsidRPr="00BB7CB3">
        <w:rPr>
          <w:rFonts w:asciiTheme="minorHAnsi" w:hAnsiTheme="minorHAnsi" w:cstheme="minorHAnsi"/>
          <w:color w:val="auto"/>
        </w:rPr>
        <w:t xml:space="preserve">rzedmiotów </w:t>
      </w:r>
      <w:r w:rsidRPr="00BB7CB3">
        <w:rPr>
          <w:rFonts w:asciiTheme="minorHAnsi" w:hAnsiTheme="minorHAnsi" w:cstheme="minorHAnsi"/>
          <w:color w:val="auto"/>
        </w:rPr>
        <w:t>U</w:t>
      </w:r>
      <w:r w:rsidR="00B11CF8" w:rsidRPr="00BB7CB3">
        <w:rPr>
          <w:rFonts w:asciiTheme="minorHAnsi" w:hAnsiTheme="minorHAnsi" w:cstheme="minorHAnsi"/>
          <w:color w:val="auto"/>
        </w:rPr>
        <w:t>żytku</w:t>
      </w:r>
      <w:r w:rsidR="00525DB9" w:rsidRPr="00BB7CB3">
        <w:rPr>
          <w:rFonts w:asciiTheme="minorHAnsi" w:hAnsiTheme="minorHAnsi" w:cstheme="minorHAnsi"/>
          <w:color w:val="auto"/>
        </w:rPr>
        <w:t>:</w:t>
      </w:r>
      <w:r w:rsidR="009C6BBE" w:rsidRPr="00BB7CB3">
        <w:rPr>
          <w:rFonts w:asciiTheme="minorHAnsi" w:hAnsiTheme="minorHAnsi" w:cstheme="minorHAnsi"/>
          <w:color w:val="auto"/>
        </w:rPr>
        <w:t xml:space="preserve"> </w:t>
      </w:r>
      <w:r w:rsidR="00CE2C61" w:rsidRPr="00BB7CB3">
        <w:rPr>
          <w:rFonts w:asciiTheme="minorHAnsi" w:hAnsiTheme="minorHAnsi" w:cstheme="minorHAnsi"/>
          <w:color w:val="auto"/>
        </w:rPr>
        <w:t>04.10.2022 r. i 11.10.2022 r.</w:t>
      </w:r>
    </w:p>
    <w:p w14:paraId="71897A75" w14:textId="04A60F74" w:rsidR="00F26999" w:rsidRPr="00BB7CB3" w:rsidRDefault="00F26999" w:rsidP="00EB6A94">
      <w:pPr>
        <w:spacing w:line="276" w:lineRule="auto"/>
        <w:rPr>
          <w:rFonts w:asciiTheme="minorHAnsi" w:hAnsiTheme="minorHAnsi" w:cstheme="minorHAnsi"/>
          <w:color w:val="auto"/>
        </w:rPr>
      </w:pPr>
      <w:r w:rsidRPr="00BB7CB3">
        <w:rPr>
          <w:rFonts w:asciiTheme="minorHAnsi" w:hAnsiTheme="minorHAnsi" w:cstheme="minorHAnsi"/>
          <w:color w:val="auto"/>
        </w:rPr>
        <w:t>W zakresie H</w:t>
      </w:r>
      <w:r w:rsidR="0005072D" w:rsidRPr="00BB7CB3">
        <w:rPr>
          <w:rFonts w:asciiTheme="minorHAnsi" w:hAnsiTheme="minorHAnsi" w:cstheme="minorHAnsi"/>
          <w:color w:val="auto"/>
        </w:rPr>
        <w:t xml:space="preserve">igieny </w:t>
      </w:r>
      <w:r w:rsidRPr="00BB7CB3">
        <w:rPr>
          <w:rFonts w:asciiTheme="minorHAnsi" w:hAnsiTheme="minorHAnsi" w:cstheme="minorHAnsi"/>
          <w:color w:val="auto"/>
        </w:rPr>
        <w:t>P</w:t>
      </w:r>
      <w:r w:rsidR="0005072D" w:rsidRPr="00BB7CB3">
        <w:rPr>
          <w:rFonts w:asciiTheme="minorHAnsi" w:hAnsiTheme="minorHAnsi" w:cstheme="minorHAnsi"/>
          <w:color w:val="auto"/>
        </w:rPr>
        <w:t>racy</w:t>
      </w:r>
      <w:r w:rsidR="00525DB9" w:rsidRPr="00BB7CB3">
        <w:rPr>
          <w:rFonts w:asciiTheme="minorHAnsi" w:hAnsiTheme="minorHAnsi" w:cstheme="minorHAnsi"/>
          <w:color w:val="auto"/>
        </w:rPr>
        <w:t>:</w:t>
      </w:r>
      <w:r w:rsidR="004D053C"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11.10.2022 r. i 12.10.2022 r. </w:t>
      </w:r>
    </w:p>
    <w:p w14:paraId="422BE186" w14:textId="36D88E85" w:rsidR="00F26999" w:rsidRPr="00BB7CB3" w:rsidRDefault="00F26999"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rPr>
        <w:t>W zakresie H</w:t>
      </w:r>
      <w:r w:rsidR="0005072D" w:rsidRPr="00BB7CB3">
        <w:rPr>
          <w:rFonts w:asciiTheme="minorHAnsi" w:hAnsiTheme="minorHAnsi" w:cstheme="minorHAnsi"/>
          <w:color w:val="auto"/>
        </w:rPr>
        <w:t>igieny Komunalnej</w:t>
      </w:r>
      <w:r w:rsidR="00F14088" w:rsidRPr="00BB7CB3">
        <w:rPr>
          <w:rFonts w:asciiTheme="minorHAnsi" w:hAnsiTheme="minorHAnsi" w:cstheme="minorHAnsi"/>
          <w:color w:val="auto"/>
        </w:rPr>
        <w:t>:</w:t>
      </w:r>
      <w:r w:rsidR="00D64F3F" w:rsidRPr="00BB7CB3">
        <w:rPr>
          <w:rFonts w:asciiTheme="minorHAnsi" w:hAnsiTheme="minorHAnsi" w:cstheme="minorHAnsi"/>
          <w:bCs/>
          <w:color w:val="auto"/>
        </w:rPr>
        <w:t xml:space="preserve"> </w:t>
      </w:r>
      <w:r w:rsidR="00CE2C61" w:rsidRPr="00BB7CB3">
        <w:rPr>
          <w:rFonts w:asciiTheme="minorHAnsi" w:hAnsiTheme="minorHAnsi" w:cstheme="minorHAnsi"/>
          <w:bCs/>
          <w:color w:val="auto"/>
        </w:rPr>
        <w:t>29.09.2022 r. 07.10.2022 r.</w:t>
      </w:r>
    </w:p>
    <w:p w14:paraId="2877B7CF" w14:textId="6F0E4E09" w:rsidR="005E2549" w:rsidRPr="00BB7CB3" w:rsidRDefault="00F26999" w:rsidP="00EB6A94">
      <w:pPr>
        <w:spacing w:line="276" w:lineRule="auto"/>
        <w:rPr>
          <w:rFonts w:asciiTheme="minorHAnsi" w:hAnsiTheme="minorHAnsi" w:cstheme="minorHAnsi"/>
          <w:color w:val="auto"/>
        </w:rPr>
      </w:pPr>
      <w:r w:rsidRPr="00BB7CB3">
        <w:rPr>
          <w:rFonts w:asciiTheme="minorHAnsi" w:hAnsiTheme="minorHAnsi" w:cstheme="minorHAnsi"/>
          <w:color w:val="auto"/>
        </w:rPr>
        <w:t>W zakresie Z</w:t>
      </w:r>
      <w:r w:rsidR="0005072D" w:rsidRPr="00BB7CB3">
        <w:rPr>
          <w:rFonts w:asciiTheme="minorHAnsi" w:hAnsiTheme="minorHAnsi" w:cstheme="minorHAnsi"/>
          <w:color w:val="auto"/>
        </w:rPr>
        <w:t xml:space="preserve">apobiegawczego </w:t>
      </w:r>
      <w:r w:rsidRPr="00BB7CB3">
        <w:rPr>
          <w:rFonts w:asciiTheme="minorHAnsi" w:hAnsiTheme="minorHAnsi" w:cstheme="minorHAnsi"/>
          <w:color w:val="auto"/>
        </w:rPr>
        <w:t>N</w:t>
      </w:r>
      <w:r w:rsidR="0005072D" w:rsidRPr="00BB7CB3">
        <w:rPr>
          <w:rFonts w:asciiTheme="minorHAnsi" w:hAnsiTheme="minorHAnsi" w:cstheme="minorHAnsi"/>
          <w:color w:val="auto"/>
        </w:rPr>
        <w:t xml:space="preserve">adzoru </w:t>
      </w:r>
      <w:r w:rsidRPr="00BB7CB3">
        <w:rPr>
          <w:rFonts w:asciiTheme="minorHAnsi" w:hAnsiTheme="minorHAnsi" w:cstheme="minorHAnsi"/>
          <w:color w:val="auto"/>
        </w:rPr>
        <w:t>S</w:t>
      </w:r>
      <w:r w:rsidR="0005072D" w:rsidRPr="00BB7CB3">
        <w:rPr>
          <w:rFonts w:asciiTheme="minorHAnsi" w:hAnsiTheme="minorHAnsi" w:cstheme="minorHAnsi"/>
          <w:color w:val="auto"/>
        </w:rPr>
        <w:t>anitarnego</w:t>
      </w:r>
      <w:r w:rsidR="00525DB9" w:rsidRPr="00BB7CB3">
        <w:rPr>
          <w:rFonts w:asciiTheme="minorHAnsi" w:hAnsiTheme="minorHAnsi" w:cstheme="minorHAnsi"/>
          <w:color w:val="auto"/>
        </w:rPr>
        <w:t>:</w:t>
      </w:r>
      <w:r w:rsidR="0005072D"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20.09.2022 r. </w:t>
      </w:r>
    </w:p>
    <w:p w14:paraId="13D349C8" w14:textId="5ED7CF65" w:rsidR="00F26999" w:rsidRPr="00BB7CB3" w:rsidRDefault="00F26999"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W </w:t>
      </w:r>
      <w:r w:rsidR="00090165" w:rsidRPr="00BB7CB3">
        <w:rPr>
          <w:rFonts w:asciiTheme="minorHAnsi" w:hAnsiTheme="minorHAnsi" w:cstheme="minorHAnsi"/>
          <w:color w:val="auto"/>
        </w:rPr>
        <w:t xml:space="preserve">zakresie </w:t>
      </w:r>
      <w:r w:rsidR="00A13D36" w:rsidRPr="00BB7CB3">
        <w:rPr>
          <w:rFonts w:asciiTheme="minorHAnsi" w:hAnsiTheme="minorHAnsi" w:cstheme="minorHAnsi"/>
          <w:color w:val="auto"/>
        </w:rPr>
        <w:t>Epidemiologii</w:t>
      </w:r>
      <w:r w:rsidR="00525DB9" w:rsidRPr="00BB7CB3">
        <w:rPr>
          <w:rFonts w:asciiTheme="minorHAnsi" w:hAnsiTheme="minorHAnsi" w:cstheme="minorHAnsi"/>
          <w:color w:val="auto"/>
        </w:rPr>
        <w:t>:</w:t>
      </w:r>
      <w:r w:rsidR="0016049A"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29.09.2022, 30.09.2022, 04.10.2022 r. 07.10.2022 r. </w:t>
      </w:r>
    </w:p>
    <w:p w14:paraId="2BC23F5F" w14:textId="5999359A" w:rsidR="00F26999" w:rsidRPr="00BB7CB3" w:rsidRDefault="00F26999" w:rsidP="00EB6A94">
      <w:pPr>
        <w:spacing w:line="276" w:lineRule="auto"/>
        <w:rPr>
          <w:rFonts w:asciiTheme="minorHAnsi" w:hAnsiTheme="minorHAnsi" w:cstheme="minorHAnsi"/>
          <w:color w:val="auto"/>
        </w:rPr>
      </w:pPr>
      <w:r w:rsidRPr="00BB7CB3">
        <w:rPr>
          <w:rFonts w:asciiTheme="minorHAnsi" w:hAnsiTheme="minorHAnsi" w:cstheme="minorHAnsi"/>
          <w:color w:val="auto"/>
        </w:rPr>
        <w:t>W zakresie H</w:t>
      </w:r>
      <w:r w:rsidR="00090165" w:rsidRPr="00BB7CB3">
        <w:rPr>
          <w:rFonts w:asciiTheme="minorHAnsi" w:hAnsiTheme="minorHAnsi" w:cstheme="minorHAnsi"/>
          <w:color w:val="auto"/>
        </w:rPr>
        <w:t>igieny Dzieci i Młodzieży</w:t>
      </w:r>
      <w:r w:rsidR="00525DB9" w:rsidRPr="00BB7CB3">
        <w:rPr>
          <w:rFonts w:asciiTheme="minorHAnsi" w:hAnsiTheme="minorHAnsi" w:cstheme="minorHAnsi"/>
          <w:color w:val="auto"/>
        </w:rPr>
        <w:t>:</w:t>
      </w:r>
      <w:r w:rsidR="00B1639A" w:rsidRPr="00BB7CB3">
        <w:rPr>
          <w:rFonts w:asciiTheme="minorHAnsi" w:hAnsiTheme="minorHAnsi" w:cstheme="minorHAnsi"/>
          <w:color w:val="auto"/>
        </w:rPr>
        <w:t xml:space="preserve"> </w:t>
      </w:r>
      <w:r w:rsidR="00CE2C61" w:rsidRPr="00BB7CB3">
        <w:rPr>
          <w:rFonts w:asciiTheme="minorHAnsi" w:hAnsiTheme="minorHAnsi" w:cstheme="minorHAnsi"/>
          <w:color w:val="auto"/>
        </w:rPr>
        <w:t xml:space="preserve">20.09.2022 r. </w:t>
      </w:r>
    </w:p>
    <w:p w14:paraId="5605DE73" w14:textId="7150B0C3" w:rsidR="00AD08F2" w:rsidRPr="00BB7CB3" w:rsidRDefault="00AD08F2"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W zakresie  Oświaty Zdrowotnej i Promocji Zdrowia: </w:t>
      </w:r>
      <w:r w:rsidR="00CE2C61" w:rsidRPr="00BB7CB3">
        <w:rPr>
          <w:rFonts w:asciiTheme="minorHAnsi" w:hAnsiTheme="minorHAnsi" w:cstheme="minorHAnsi"/>
          <w:color w:val="auto"/>
        </w:rPr>
        <w:t xml:space="preserve">29.09.2022 r. 30.09.2022 r. </w:t>
      </w:r>
    </w:p>
    <w:p w14:paraId="3A33D1CC" w14:textId="7852FFB8" w:rsidR="003C3639" w:rsidRPr="00BB7CB3" w:rsidRDefault="003C3639"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W zakresie mierników budżetu zadaniowego: </w:t>
      </w:r>
      <w:r w:rsidR="00CE2C61" w:rsidRPr="00BB7CB3">
        <w:rPr>
          <w:rFonts w:asciiTheme="minorHAnsi" w:hAnsiTheme="minorHAnsi" w:cstheme="minorHAnsi"/>
          <w:color w:val="auto"/>
        </w:rPr>
        <w:t xml:space="preserve">19.10.2022 r. </w:t>
      </w:r>
    </w:p>
    <w:p w14:paraId="710447CA" w14:textId="77777777" w:rsidR="00D92274" w:rsidRPr="00BB7CB3" w:rsidRDefault="00D92274" w:rsidP="00EB6A94">
      <w:pPr>
        <w:spacing w:line="276" w:lineRule="auto"/>
        <w:rPr>
          <w:rFonts w:asciiTheme="minorHAnsi" w:hAnsiTheme="minorHAnsi" w:cstheme="minorHAnsi"/>
          <w:color w:val="auto"/>
        </w:rPr>
      </w:pPr>
    </w:p>
    <w:p w14:paraId="4C42F190" w14:textId="598C7DD8" w:rsidR="00F968AD" w:rsidRPr="00BB7CB3" w:rsidRDefault="002B246C" w:rsidP="00EB6A94">
      <w:pPr>
        <w:spacing w:line="276" w:lineRule="auto"/>
        <w:rPr>
          <w:rFonts w:asciiTheme="minorHAnsi" w:hAnsiTheme="minorHAnsi" w:cstheme="minorHAnsi"/>
          <w:color w:val="auto"/>
        </w:rPr>
      </w:pPr>
      <w:r w:rsidRPr="00BB7CB3">
        <w:rPr>
          <w:rFonts w:asciiTheme="minorHAnsi" w:hAnsiTheme="minorHAnsi" w:cstheme="minorHAnsi"/>
          <w:b/>
          <w:color w:val="auto"/>
          <w:u w:val="single"/>
        </w:rPr>
        <w:t xml:space="preserve">7. </w:t>
      </w:r>
      <w:r w:rsidR="0068204A" w:rsidRPr="00BB7CB3">
        <w:rPr>
          <w:rFonts w:asciiTheme="minorHAnsi" w:hAnsiTheme="minorHAnsi" w:cstheme="minorHAnsi"/>
          <w:b/>
          <w:color w:val="auto"/>
          <w:u w:val="single"/>
        </w:rPr>
        <w:t>Okres objęty kontrolą:</w:t>
      </w:r>
      <w:r w:rsidR="00211128" w:rsidRPr="00BB7CB3">
        <w:rPr>
          <w:rFonts w:asciiTheme="minorHAnsi" w:hAnsiTheme="minorHAnsi" w:cstheme="minorHAnsi"/>
          <w:color w:val="auto"/>
        </w:rPr>
        <w:t xml:space="preserve"> </w:t>
      </w:r>
    </w:p>
    <w:tbl>
      <w:tblPr>
        <w:tblStyle w:val="Siatkatabelijasna"/>
        <w:tblW w:w="10160" w:type="dxa"/>
        <w:tblLook w:val="01E0" w:firstRow="1" w:lastRow="1" w:firstColumn="1" w:lastColumn="1" w:noHBand="0" w:noVBand="0"/>
      </w:tblPr>
      <w:tblGrid>
        <w:gridCol w:w="4943"/>
        <w:gridCol w:w="5217"/>
      </w:tblGrid>
      <w:tr w:rsidR="00BB7CB3" w:rsidRPr="00BB7CB3" w14:paraId="17B1389A" w14:textId="77777777" w:rsidTr="00680F71">
        <w:trPr>
          <w:trHeight w:val="254"/>
        </w:trPr>
        <w:tc>
          <w:tcPr>
            <w:tcW w:w="4943" w:type="dxa"/>
          </w:tcPr>
          <w:p w14:paraId="3F3A11C8" w14:textId="77777777" w:rsidR="007112A4" w:rsidRPr="00BB7CB3" w:rsidRDefault="007112A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Kontrolę przeprowadzają komórki organizacyjne/</w:t>
            </w:r>
          </w:p>
          <w:p w14:paraId="31C8F1C9" w14:textId="77777777" w:rsidR="007112A4" w:rsidRPr="00BB7CB3" w:rsidRDefault="007112A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samodzielne stanowiska pracy WSSE</w:t>
            </w:r>
          </w:p>
        </w:tc>
        <w:tc>
          <w:tcPr>
            <w:tcW w:w="5217" w:type="dxa"/>
          </w:tcPr>
          <w:p w14:paraId="04F0747B" w14:textId="77777777" w:rsidR="007112A4" w:rsidRPr="00BB7CB3" w:rsidRDefault="007112A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Okres działalności objęty kontrolą</w:t>
            </w:r>
          </w:p>
        </w:tc>
      </w:tr>
      <w:tr w:rsidR="00700D15" w:rsidRPr="00BB7CB3" w14:paraId="7E9F09DA" w14:textId="77777777" w:rsidTr="00700D15">
        <w:trPr>
          <w:trHeight w:val="226"/>
        </w:trPr>
        <w:tc>
          <w:tcPr>
            <w:tcW w:w="4943" w:type="dxa"/>
          </w:tcPr>
          <w:p w14:paraId="16BDFE95" w14:textId="77777777" w:rsidR="00700D15" w:rsidRPr="00BB7CB3" w:rsidRDefault="00700D15"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Dział Nadzoru Sanitarnego </w:t>
            </w:r>
          </w:p>
        </w:tc>
        <w:tc>
          <w:tcPr>
            <w:tcW w:w="5217" w:type="dxa"/>
          </w:tcPr>
          <w:p w14:paraId="04D51BFA" w14:textId="05AE9CB2" w:rsidR="00700D15" w:rsidRPr="00BB7CB3" w:rsidRDefault="00700D15" w:rsidP="00EB6A94">
            <w:pPr>
              <w:spacing w:line="276" w:lineRule="auto"/>
              <w:rPr>
                <w:rFonts w:asciiTheme="minorHAnsi" w:hAnsiTheme="minorHAnsi" w:cstheme="minorHAnsi"/>
                <w:b/>
                <w:color w:val="auto"/>
              </w:rPr>
            </w:pPr>
          </w:p>
        </w:tc>
      </w:tr>
      <w:tr w:rsidR="00BB7CB3" w:rsidRPr="00BB7CB3" w14:paraId="0D0BC030" w14:textId="77777777" w:rsidTr="00680F71">
        <w:trPr>
          <w:trHeight w:val="22"/>
        </w:trPr>
        <w:tc>
          <w:tcPr>
            <w:tcW w:w="4943" w:type="dxa"/>
          </w:tcPr>
          <w:p w14:paraId="3649EDB3" w14:textId="77777777" w:rsidR="007112A4" w:rsidRPr="00BB7CB3" w:rsidRDefault="007112A4" w:rsidP="00EB6A94">
            <w:pPr>
              <w:spacing w:line="276" w:lineRule="auto"/>
              <w:rPr>
                <w:rFonts w:asciiTheme="minorHAnsi" w:hAnsiTheme="minorHAnsi" w:cstheme="minorHAnsi"/>
                <w:color w:val="auto"/>
              </w:rPr>
            </w:pPr>
            <w:r w:rsidRPr="00BB7CB3">
              <w:rPr>
                <w:rFonts w:asciiTheme="minorHAnsi" w:hAnsiTheme="minorHAnsi" w:cstheme="minorHAnsi"/>
                <w:color w:val="auto"/>
              </w:rPr>
              <w:t>Oddział Higieny Żywności Żywienia i Przedmiotów Użytku</w:t>
            </w:r>
          </w:p>
        </w:tc>
        <w:tc>
          <w:tcPr>
            <w:tcW w:w="5217" w:type="dxa"/>
          </w:tcPr>
          <w:p w14:paraId="649396C4" w14:textId="1FAF350C" w:rsidR="007112A4" w:rsidRPr="00BB7CB3" w:rsidRDefault="0054263B"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w:t>
            </w:r>
            <w:r w:rsidR="00D4018D" w:rsidRPr="00BB7CB3">
              <w:rPr>
                <w:rFonts w:asciiTheme="minorHAnsi" w:hAnsiTheme="minorHAnsi" w:cstheme="minorHAnsi"/>
                <w:color w:val="auto"/>
              </w:rPr>
              <w:t xml:space="preserve">dnia kontroli </w:t>
            </w:r>
          </w:p>
        </w:tc>
      </w:tr>
      <w:tr w:rsidR="00BB7CB3" w:rsidRPr="00BB7CB3" w14:paraId="1510CEB3" w14:textId="77777777" w:rsidTr="00680F71">
        <w:trPr>
          <w:trHeight w:val="22"/>
        </w:trPr>
        <w:tc>
          <w:tcPr>
            <w:tcW w:w="4943" w:type="dxa"/>
          </w:tcPr>
          <w:p w14:paraId="16D8A2E5"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Oddział Zapobiegawczego Nadzoru Sanitarnego </w:t>
            </w:r>
          </w:p>
        </w:tc>
        <w:tc>
          <w:tcPr>
            <w:tcW w:w="5217" w:type="dxa"/>
          </w:tcPr>
          <w:p w14:paraId="32D79F8E" w14:textId="5EA5E4C3"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18F2ADD4" w14:textId="77777777" w:rsidTr="00680F71">
        <w:trPr>
          <w:trHeight w:val="22"/>
        </w:trPr>
        <w:tc>
          <w:tcPr>
            <w:tcW w:w="4943" w:type="dxa"/>
          </w:tcPr>
          <w:p w14:paraId="40D660C6"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Oddział Higieny Pracy </w:t>
            </w:r>
          </w:p>
        </w:tc>
        <w:tc>
          <w:tcPr>
            <w:tcW w:w="5217" w:type="dxa"/>
          </w:tcPr>
          <w:p w14:paraId="175AFEEE" w14:textId="20BA6FD6"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7F50C257" w14:textId="77777777" w:rsidTr="00680F71">
        <w:trPr>
          <w:trHeight w:val="22"/>
        </w:trPr>
        <w:tc>
          <w:tcPr>
            <w:tcW w:w="4943" w:type="dxa"/>
          </w:tcPr>
          <w:p w14:paraId="31036ECA"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Oddział Epidemiologii</w:t>
            </w:r>
          </w:p>
        </w:tc>
        <w:tc>
          <w:tcPr>
            <w:tcW w:w="5217" w:type="dxa"/>
          </w:tcPr>
          <w:p w14:paraId="75274A0D" w14:textId="68FF1FBC"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01.01.2021r.</w:t>
            </w:r>
            <w:r w:rsidR="00B4245A" w:rsidRPr="00BB7CB3">
              <w:rPr>
                <w:rFonts w:asciiTheme="minorHAnsi" w:hAnsiTheme="minorHAnsi" w:cstheme="minorHAnsi"/>
                <w:color w:val="auto"/>
              </w:rPr>
              <w:t xml:space="preserve"> - </w:t>
            </w:r>
            <w:r w:rsidRPr="00BB7CB3">
              <w:rPr>
                <w:rFonts w:asciiTheme="minorHAnsi" w:hAnsiTheme="minorHAnsi" w:cstheme="minorHAnsi"/>
                <w:color w:val="auto"/>
              </w:rPr>
              <w:t xml:space="preserve">do dnia kontroli </w:t>
            </w:r>
          </w:p>
        </w:tc>
      </w:tr>
      <w:tr w:rsidR="00BB7CB3" w:rsidRPr="00BB7CB3" w14:paraId="68DF95C4" w14:textId="77777777" w:rsidTr="00680F71">
        <w:trPr>
          <w:trHeight w:val="22"/>
        </w:trPr>
        <w:tc>
          <w:tcPr>
            <w:tcW w:w="4943" w:type="dxa"/>
          </w:tcPr>
          <w:p w14:paraId="583C79EB"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Oddział Higieny Komunalnej</w:t>
            </w:r>
          </w:p>
        </w:tc>
        <w:tc>
          <w:tcPr>
            <w:tcW w:w="5217" w:type="dxa"/>
          </w:tcPr>
          <w:p w14:paraId="50CD23B4" w14:textId="7D73D9D6" w:rsidR="00D4018D" w:rsidRPr="00BB7CB3" w:rsidRDefault="00D4018D" w:rsidP="00D4018D">
            <w:pPr>
              <w:spacing w:line="276" w:lineRule="auto"/>
              <w:rPr>
                <w:rFonts w:asciiTheme="minorHAnsi" w:hAnsiTheme="minorHAnsi" w:cstheme="minorHAnsi"/>
                <w:b/>
                <w:bCs/>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1A708138" w14:textId="77777777" w:rsidTr="00680F71">
        <w:trPr>
          <w:trHeight w:val="150"/>
        </w:trPr>
        <w:tc>
          <w:tcPr>
            <w:tcW w:w="4943" w:type="dxa"/>
          </w:tcPr>
          <w:p w14:paraId="64817730"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Oddział Higieny Dzieci i Młodzieży </w:t>
            </w:r>
          </w:p>
        </w:tc>
        <w:tc>
          <w:tcPr>
            <w:tcW w:w="5217" w:type="dxa"/>
          </w:tcPr>
          <w:p w14:paraId="191374B2" w14:textId="19DEBCA0"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6F59DCB2" w14:textId="77777777" w:rsidTr="00680F71">
        <w:trPr>
          <w:trHeight w:val="57"/>
        </w:trPr>
        <w:tc>
          <w:tcPr>
            <w:tcW w:w="4943" w:type="dxa"/>
          </w:tcPr>
          <w:p w14:paraId="691A0FCB"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Oddział Oświaty Zdrowotnej i Promocji Zdrowia </w:t>
            </w:r>
          </w:p>
        </w:tc>
        <w:tc>
          <w:tcPr>
            <w:tcW w:w="5217" w:type="dxa"/>
          </w:tcPr>
          <w:p w14:paraId="5AA7B865" w14:textId="705EDD42"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02EFA6D8" w14:textId="77777777" w:rsidTr="00680F71">
        <w:trPr>
          <w:trHeight w:val="21"/>
        </w:trPr>
        <w:tc>
          <w:tcPr>
            <w:tcW w:w="4943" w:type="dxa"/>
          </w:tcPr>
          <w:p w14:paraId="657488FB"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Specjalista ds. BHP i ochrony p.poż. </w:t>
            </w:r>
          </w:p>
        </w:tc>
        <w:tc>
          <w:tcPr>
            <w:tcW w:w="5217" w:type="dxa"/>
          </w:tcPr>
          <w:p w14:paraId="2491A83B" w14:textId="7C9989A2"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7A393E5E" w14:textId="77777777" w:rsidTr="00680F71">
        <w:trPr>
          <w:trHeight w:val="21"/>
        </w:trPr>
        <w:tc>
          <w:tcPr>
            <w:tcW w:w="4943" w:type="dxa"/>
          </w:tcPr>
          <w:p w14:paraId="3EE063EB"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Inspektor Ochrony Danych </w:t>
            </w:r>
          </w:p>
        </w:tc>
        <w:tc>
          <w:tcPr>
            <w:tcW w:w="5217" w:type="dxa"/>
          </w:tcPr>
          <w:p w14:paraId="7EF78F16" w14:textId="64A78B6A"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461B38E4" w14:textId="77777777" w:rsidTr="00680F71">
        <w:trPr>
          <w:trHeight w:val="16"/>
        </w:trPr>
        <w:tc>
          <w:tcPr>
            <w:tcW w:w="4943" w:type="dxa"/>
          </w:tcPr>
          <w:p w14:paraId="011A9443"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Sekcja Informatyki </w:t>
            </w:r>
          </w:p>
        </w:tc>
        <w:tc>
          <w:tcPr>
            <w:tcW w:w="5217" w:type="dxa"/>
          </w:tcPr>
          <w:p w14:paraId="3C9BF538" w14:textId="27D6E8E9"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30C4DE7D" w14:textId="77777777" w:rsidTr="00680F71">
        <w:trPr>
          <w:trHeight w:val="16"/>
        </w:trPr>
        <w:tc>
          <w:tcPr>
            <w:tcW w:w="4943" w:type="dxa"/>
          </w:tcPr>
          <w:p w14:paraId="1D624A9D"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Oddział Kadr i Szkoleń </w:t>
            </w:r>
          </w:p>
        </w:tc>
        <w:tc>
          <w:tcPr>
            <w:tcW w:w="5217" w:type="dxa"/>
          </w:tcPr>
          <w:p w14:paraId="5ED51CF5" w14:textId="17711271"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01.01.2020r.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00071FBA" w14:textId="77777777" w:rsidTr="00680F71">
        <w:trPr>
          <w:trHeight w:val="16"/>
        </w:trPr>
        <w:tc>
          <w:tcPr>
            <w:tcW w:w="4943" w:type="dxa"/>
          </w:tcPr>
          <w:p w14:paraId="0B982214"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Oddział Administracyjny </w:t>
            </w:r>
          </w:p>
        </w:tc>
        <w:tc>
          <w:tcPr>
            <w:tcW w:w="5217" w:type="dxa"/>
          </w:tcPr>
          <w:p w14:paraId="0C6E56DD" w14:textId="2E9F9F13"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252DFBF5" w14:textId="77777777" w:rsidTr="00680F71">
        <w:trPr>
          <w:trHeight w:val="16"/>
        </w:trPr>
        <w:tc>
          <w:tcPr>
            <w:tcW w:w="4943" w:type="dxa"/>
          </w:tcPr>
          <w:p w14:paraId="2C58C1F8" w14:textId="7777777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Oddział Finansowy </w:t>
            </w:r>
          </w:p>
        </w:tc>
        <w:tc>
          <w:tcPr>
            <w:tcW w:w="5217" w:type="dxa"/>
          </w:tcPr>
          <w:p w14:paraId="3AD8AB3C" w14:textId="558A7387" w:rsidR="00D4018D" w:rsidRPr="00BB7CB3" w:rsidRDefault="00D4018D" w:rsidP="00D4018D">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r w:rsidR="00BB7CB3" w:rsidRPr="00BB7CB3" w14:paraId="4F45A32E" w14:textId="77777777" w:rsidTr="00680F71">
        <w:trPr>
          <w:trHeight w:val="16"/>
        </w:trPr>
        <w:tc>
          <w:tcPr>
            <w:tcW w:w="4943" w:type="dxa"/>
          </w:tcPr>
          <w:p w14:paraId="7027B3B4" w14:textId="77777777" w:rsidR="00642FAC" w:rsidRPr="00BB7CB3" w:rsidRDefault="00642FAC" w:rsidP="00642FAC">
            <w:pPr>
              <w:spacing w:line="276" w:lineRule="auto"/>
              <w:rPr>
                <w:rFonts w:asciiTheme="minorHAnsi" w:hAnsiTheme="minorHAnsi" w:cstheme="minorHAnsi"/>
                <w:color w:val="auto"/>
              </w:rPr>
            </w:pPr>
            <w:r w:rsidRPr="00BB7CB3">
              <w:rPr>
                <w:rFonts w:asciiTheme="minorHAnsi" w:hAnsiTheme="minorHAnsi" w:cstheme="minorHAnsi"/>
                <w:color w:val="auto"/>
              </w:rPr>
              <w:t>W zakresie mierników budżetu zadaniowego:</w:t>
            </w:r>
          </w:p>
        </w:tc>
        <w:tc>
          <w:tcPr>
            <w:tcW w:w="5217" w:type="dxa"/>
          </w:tcPr>
          <w:p w14:paraId="3E25E818" w14:textId="0D3379DD" w:rsidR="00642FAC" w:rsidRPr="00BB7CB3" w:rsidRDefault="00642FAC" w:rsidP="00642FAC">
            <w:pPr>
              <w:spacing w:line="276" w:lineRule="auto"/>
              <w:rPr>
                <w:rFonts w:asciiTheme="minorHAnsi" w:hAnsiTheme="minorHAnsi" w:cstheme="minorHAnsi"/>
                <w:color w:val="auto"/>
              </w:rPr>
            </w:pPr>
            <w:r w:rsidRPr="00BB7CB3">
              <w:rPr>
                <w:rFonts w:asciiTheme="minorHAnsi" w:hAnsiTheme="minorHAnsi" w:cstheme="minorHAnsi"/>
                <w:color w:val="auto"/>
              </w:rPr>
              <w:t xml:space="preserve">01.01.2021r. </w:t>
            </w:r>
            <w:r w:rsidR="00B4245A" w:rsidRPr="00BB7CB3">
              <w:rPr>
                <w:rFonts w:asciiTheme="minorHAnsi" w:hAnsiTheme="minorHAnsi" w:cstheme="minorHAnsi"/>
                <w:color w:val="auto"/>
              </w:rPr>
              <w:t xml:space="preserve">- </w:t>
            </w:r>
            <w:r w:rsidRPr="00BB7CB3">
              <w:rPr>
                <w:rFonts w:asciiTheme="minorHAnsi" w:hAnsiTheme="minorHAnsi" w:cstheme="minorHAnsi"/>
                <w:color w:val="auto"/>
              </w:rPr>
              <w:t xml:space="preserve">do dnia kontroli </w:t>
            </w:r>
          </w:p>
        </w:tc>
      </w:tr>
    </w:tbl>
    <w:p w14:paraId="3D91F9F9" w14:textId="77777777" w:rsidR="00F84835" w:rsidRPr="00BB7CB3" w:rsidRDefault="00F84835" w:rsidP="00EB6A94">
      <w:pPr>
        <w:spacing w:line="276" w:lineRule="auto"/>
        <w:rPr>
          <w:rFonts w:asciiTheme="minorHAnsi" w:hAnsiTheme="minorHAnsi" w:cstheme="minorHAnsi"/>
          <w:b/>
          <w:color w:val="auto"/>
        </w:rPr>
      </w:pPr>
    </w:p>
    <w:p w14:paraId="242F8C44" w14:textId="6E8DDAEF" w:rsidR="00A55FD9" w:rsidRPr="00BB7CB3" w:rsidRDefault="00211128" w:rsidP="00EB6A94">
      <w:pPr>
        <w:spacing w:line="276" w:lineRule="auto"/>
        <w:rPr>
          <w:rFonts w:asciiTheme="minorHAnsi" w:hAnsiTheme="minorHAnsi" w:cstheme="minorHAnsi"/>
          <w:b/>
          <w:color w:val="auto"/>
          <w:u w:val="single"/>
        </w:rPr>
      </w:pPr>
      <w:r w:rsidRPr="00BB7CB3">
        <w:rPr>
          <w:rFonts w:asciiTheme="minorHAnsi" w:hAnsiTheme="minorHAnsi" w:cstheme="minorHAnsi"/>
          <w:b/>
          <w:color w:val="auto"/>
        </w:rPr>
        <w:t>8</w:t>
      </w:r>
      <w:r w:rsidR="00E54979" w:rsidRPr="00BB7CB3">
        <w:rPr>
          <w:rFonts w:asciiTheme="minorHAnsi" w:hAnsiTheme="minorHAnsi" w:cstheme="minorHAnsi"/>
          <w:b/>
          <w:color w:val="auto"/>
        </w:rPr>
        <w:t>.</w:t>
      </w:r>
      <w:r w:rsidR="00C90511" w:rsidRPr="00BB7CB3">
        <w:rPr>
          <w:rFonts w:asciiTheme="minorHAnsi" w:hAnsiTheme="minorHAnsi" w:cstheme="minorHAnsi"/>
          <w:b/>
          <w:color w:val="auto"/>
        </w:rPr>
        <w:t xml:space="preserve"> </w:t>
      </w:r>
      <w:r w:rsidR="004970F2" w:rsidRPr="00BB7CB3">
        <w:rPr>
          <w:rFonts w:asciiTheme="minorHAnsi" w:hAnsiTheme="minorHAnsi" w:cstheme="minorHAnsi"/>
          <w:b/>
          <w:color w:val="auto"/>
          <w:u w:val="single"/>
        </w:rPr>
        <w:t>Zakres kontroli:</w:t>
      </w:r>
      <w:r w:rsidR="00C90511" w:rsidRPr="00BB7CB3">
        <w:rPr>
          <w:rFonts w:asciiTheme="minorHAnsi" w:hAnsiTheme="minorHAnsi" w:cstheme="minorHAnsi"/>
          <w:b/>
          <w:color w:val="auto"/>
          <w:u w:val="single"/>
        </w:rPr>
        <w:t xml:space="preserve"> </w:t>
      </w:r>
      <w:r w:rsidR="00A55FD9" w:rsidRPr="00BB7CB3">
        <w:rPr>
          <w:rFonts w:asciiTheme="minorHAnsi" w:hAnsiTheme="minorHAnsi" w:cstheme="minorHAnsi"/>
          <w:color w:val="auto"/>
        </w:rPr>
        <w:t>pkt. 5.3.3, 5.3.3.1, 5.3.3.2, 5.3.3.3, 5.3.3.4. Procedury Ogólnej WSSE w</w:t>
      </w:r>
      <w:r w:rsidR="00C700A7" w:rsidRPr="00BB7CB3">
        <w:rPr>
          <w:rFonts w:asciiTheme="minorHAnsi" w:hAnsiTheme="minorHAnsi" w:cstheme="minorHAnsi"/>
          <w:color w:val="auto"/>
        </w:rPr>
        <w:t> </w:t>
      </w:r>
      <w:r w:rsidR="00A55FD9" w:rsidRPr="00BB7CB3">
        <w:rPr>
          <w:rFonts w:asciiTheme="minorHAnsi" w:hAnsiTheme="minorHAnsi" w:cstheme="minorHAnsi"/>
          <w:color w:val="auto"/>
        </w:rPr>
        <w:t>Szczecinie PO-WS-01 „Kontrole działalności powiatowych stacji sanitarno - epidemiologicznych</w:t>
      </w:r>
      <w:r w:rsidR="00C90511" w:rsidRPr="00BB7CB3">
        <w:rPr>
          <w:rFonts w:asciiTheme="minorHAnsi" w:hAnsiTheme="minorHAnsi" w:cstheme="minorHAnsi"/>
          <w:color w:val="auto"/>
        </w:rPr>
        <w:t xml:space="preserve"> </w:t>
      </w:r>
      <w:r w:rsidR="00A55FD9" w:rsidRPr="00BB7CB3">
        <w:rPr>
          <w:rFonts w:asciiTheme="minorHAnsi" w:hAnsiTheme="minorHAnsi" w:cstheme="minorHAnsi"/>
          <w:color w:val="auto"/>
        </w:rPr>
        <w:t>przeprowadzane przez przedstawicieli Zachodniopomorskiego Państwowego Wojewódzkiego Inspektora Sanitarnego w Szczecinie” - wyd. XI</w:t>
      </w:r>
      <w:r w:rsidR="00BA011E" w:rsidRPr="00BB7CB3">
        <w:rPr>
          <w:rFonts w:asciiTheme="minorHAnsi" w:hAnsiTheme="minorHAnsi" w:cstheme="minorHAnsi"/>
          <w:color w:val="auto"/>
        </w:rPr>
        <w:t>I</w:t>
      </w:r>
      <w:r w:rsidR="00A55FD9" w:rsidRPr="00BB7CB3">
        <w:rPr>
          <w:rFonts w:asciiTheme="minorHAnsi" w:hAnsiTheme="minorHAnsi" w:cstheme="minorHAnsi"/>
          <w:color w:val="auto"/>
        </w:rPr>
        <w:t xml:space="preserve"> z dnia </w:t>
      </w:r>
      <w:r w:rsidR="00BA011E" w:rsidRPr="00BB7CB3">
        <w:rPr>
          <w:rFonts w:asciiTheme="minorHAnsi" w:hAnsiTheme="minorHAnsi" w:cstheme="minorHAnsi"/>
          <w:color w:val="auto"/>
        </w:rPr>
        <w:t>2</w:t>
      </w:r>
      <w:r w:rsidR="00A55FD9" w:rsidRPr="00BB7CB3">
        <w:rPr>
          <w:rFonts w:asciiTheme="minorHAnsi" w:hAnsiTheme="minorHAnsi" w:cstheme="minorHAnsi"/>
          <w:color w:val="auto"/>
        </w:rPr>
        <w:t>6.0</w:t>
      </w:r>
      <w:r w:rsidR="00BA011E" w:rsidRPr="00BB7CB3">
        <w:rPr>
          <w:rFonts w:asciiTheme="minorHAnsi" w:hAnsiTheme="minorHAnsi" w:cstheme="minorHAnsi"/>
          <w:color w:val="auto"/>
        </w:rPr>
        <w:t>2</w:t>
      </w:r>
      <w:r w:rsidR="00A55FD9" w:rsidRPr="00BB7CB3">
        <w:rPr>
          <w:rFonts w:asciiTheme="minorHAnsi" w:hAnsiTheme="minorHAnsi" w:cstheme="minorHAnsi"/>
          <w:color w:val="auto"/>
        </w:rPr>
        <w:t>.20</w:t>
      </w:r>
      <w:r w:rsidR="00BA011E" w:rsidRPr="00BB7CB3">
        <w:rPr>
          <w:rFonts w:asciiTheme="minorHAnsi" w:hAnsiTheme="minorHAnsi" w:cstheme="minorHAnsi"/>
          <w:color w:val="auto"/>
        </w:rPr>
        <w:t>20</w:t>
      </w:r>
      <w:r w:rsidR="00A55FD9" w:rsidRPr="00BB7CB3">
        <w:rPr>
          <w:rFonts w:asciiTheme="minorHAnsi" w:hAnsiTheme="minorHAnsi" w:cstheme="minorHAnsi"/>
          <w:color w:val="auto"/>
        </w:rPr>
        <w:t xml:space="preserve"> r.</w:t>
      </w:r>
    </w:p>
    <w:p w14:paraId="38F5EB0F" w14:textId="77777777" w:rsidR="003E3AA4" w:rsidRPr="00BB7CB3" w:rsidRDefault="003E3AA4" w:rsidP="003E3AA4">
      <w:pPr>
        <w:spacing w:line="276" w:lineRule="auto"/>
        <w:rPr>
          <w:rFonts w:asciiTheme="minorHAnsi" w:hAnsiTheme="minorHAnsi" w:cstheme="minorHAnsi"/>
          <w:color w:val="auto"/>
        </w:rPr>
      </w:pPr>
      <w:r w:rsidRPr="00BB7CB3">
        <w:rPr>
          <w:rFonts w:asciiTheme="minorHAnsi" w:hAnsiTheme="minorHAnsi" w:cstheme="minorHAnsi"/>
          <w:color w:val="auto"/>
        </w:rPr>
        <w:t>Ponadto kontrolowane były następujące zagadnienia:</w:t>
      </w:r>
    </w:p>
    <w:p w14:paraId="6ED7CC1E" w14:textId="5BD6C8BB" w:rsidR="007A3214" w:rsidRPr="00BB7CB3" w:rsidRDefault="007A3214" w:rsidP="007A3214">
      <w:pPr>
        <w:spacing w:line="276" w:lineRule="auto"/>
        <w:contextualSpacing/>
        <w:rPr>
          <w:rFonts w:asciiTheme="minorHAnsi" w:hAnsiTheme="minorHAnsi" w:cstheme="minorHAnsi"/>
          <w:color w:val="auto"/>
          <w:u w:val="single"/>
        </w:rPr>
      </w:pPr>
      <w:r w:rsidRPr="00BB7CB3">
        <w:rPr>
          <w:rFonts w:asciiTheme="minorHAnsi" w:hAnsiTheme="minorHAnsi" w:cstheme="minorHAnsi"/>
          <w:color w:val="auto"/>
          <w:u w:val="single"/>
        </w:rPr>
        <w:t>Realizacja mierników budżetu zadaniowego w Nadzor</w:t>
      </w:r>
      <w:r w:rsidR="00C0337C" w:rsidRPr="00BB7CB3">
        <w:rPr>
          <w:rFonts w:asciiTheme="minorHAnsi" w:hAnsiTheme="minorHAnsi" w:cstheme="minorHAnsi"/>
          <w:color w:val="auto"/>
          <w:u w:val="single"/>
        </w:rPr>
        <w:t xml:space="preserve">ze </w:t>
      </w:r>
      <w:r w:rsidRPr="00BB7CB3">
        <w:rPr>
          <w:rFonts w:asciiTheme="minorHAnsi" w:hAnsiTheme="minorHAnsi" w:cstheme="minorHAnsi"/>
          <w:color w:val="auto"/>
          <w:u w:val="single"/>
        </w:rPr>
        <w:t>Sanitarn</w:t>
      </w:r>
      <w:r w:rsidR="00C0337C" w:rsidRPr="00BB7CB3">
        <w:rPr>
          <w:rFonts w:asciiTheme="minorHAnsi" w:hAnsiTheme="minorHAnsi" w:cstheme="minorHAnsi"/>
          <w:color w:val="auto"/>
          <w:u w:val="single"/>
        </w:rPr>
        <w:t>ym.</w:t>
      </w:r>
      <w:r w:rsidRPr="00BB7CB3">
        <w:rPr>
          <w:rFonts w:asciiTheme="minorHAnsi" w:hAnsiTheme="minorHAnsi" w:cstheme="minorHAnsi"/>
          <w:color w:val="auto"/>
          <w:u w:val="single"/>
        </w:rPr>
        <w:t xml:space="preserve"> </w:t>
      </w:r>
    </w:p>
    <w:p w14:paraId="5AB962D6" w14:textId="16287C0C" w:rsidR="00C0337C" w:rsidRPr="00BB7CB3" w:rsidRDefault="00C0337C" w:rsidP="00C0337C">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Epidemiologii:</w:t>
      </w:r>
    </w:p>
    <w:p w14:paraId="15117F37" w14:textId="77777777" w:rsidR="00C0337C" w:rsidRPr="00BB7CB3" w:rsidRDefault="00C0337C" w:rsidP="00C0337C">
      <w:pPr>
        <w:spacing w:line="276" w:lineRule="auto"/>
        <w:ind w:left="142"/>
        <w:rPr>
          <w:rFonts w:asciiTheme="minorHAnsi" w:hAnsiTheme="minorHAnsi" w:cstheme="minorHAnsi"/>
          <w:color w:val="auto"/>
        </w:rPr>
      </w:pPr>
      <w:r w:rsidRPr="00BB7CB3">
        <w:rPr>
          <w:rFonts w:asciiTheme="minorHAnsi" w:hAnsiTheme="minorHAnsi" w:cstheme="minorHAnsi"/>
          <w:color w:val="auto"/>
        </w:rPr>
        <w:t>Ponadto kontrolowane będą następujące zagadnienia:</w:t>
      </w:r>
    </w:p>
    <w:p w14:paraId="5B4A21CB" w14:textId="77777777" w:rsidR="00C0337C" w:rsidRPr="00BB7CB3" w:rsidRDefault="00C0337C" w:rsidP="00440FBD">
      <w:pPr>
        <w:pStyle w:val="Akapitzlist"/>
        <w:numPr>
          <w:ilvl w:val="0"/>
          <w:numId w:val="42"/>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bCs/>
          <w:color w:val="auto"/>
        </w:rPr>
        <w:t>Prowadzenie rejestrów</w:t>
      </w:r>
      <w:r w:rsidRPr="00BB7CB3">
        <w:rPr>
          <w:rFonts w:asciiTheme="minorHAnsi" w:hAnsiTheme="minorHAnsi" w:cstheme="minorHAnsi"/>
          <w:b/>
          <w:bCs/>
          <w:color w:val="auto"/>
        </w:rPr>
        <w:t xml:space="preserve"> </w:t>
      </w:r>
      <w:r w:rsidRPr="00BB7CB3">
        <w:rPr>
          <w:rFonts w:asciiTheme="minorHAnsi" w:hAnsiTheme="minorHAnsi" w:cstheme="minorHAnsi"/>
          <w:color w:val="auto"/>
        </w:rPr>
        <w:t xml:space="preserve">zakażeń i zachorowań na chorobę zakaźną, zgonów z powodu zakażenia lub choroby zakaźnej, ich podejrzeń oraz przypadków stwierdzenia </w:t>
      </w:r>
      <w:r w:rsidRPr="00BB7CB3">
        <w:rPr>
          <w:rFonts w:asciiTheme="minorHAnsi" w:hAnsiTheme="minorHAnsi" w:cstheme="minorHAnsi"/>
          <w:color w:val="auto"/>
        </w:rPr>
        <w:lastRenderedPageBreak/>
        <w:t xml:space="preserve">dodatniego wyniku badania laboratoryjnego zgodnie z wymaganiami ustawy z dnia 05.12.2008 r. o zapobieganiu oraz zwalczaniu zakażeń i chorób zakaźnych u ludzi (t. j. Dz. U. z 2022 r., poz. 1657 ze zm.) </w:t>
      </w:r>
      <w:r w:rsidRPr="00BB7CB3">
        <w:rPr>
          <w:rFonts w:asciiTheme="minorHAnsi" w:hAnsiTheme="minorHAnsi" w:cstheme="minorHAnsi"/>
          <w:bCs/>
          <w:color w:val="auto"/>
        </w:rPr>
        <w:t>oraz</w:t>
      </w:r>
      <w:r w:rsidRPr="00BB7CB3">
        <w:rPr>
          <w:rFonts w:asciiTheme="minorHAnsi" w:hAnsiTheme="minorHAnsi" w:cstheme="minorHAnsi"/>
          <w:b/>
          <w:bCs/>
          <w:color w:val="auto"/>
        </w:rPr>
        <w:t xml:space="preserve"> </w:t>
      </w:r>
      <w:r w:rsidRPr="00BB7CB3">
        <w:rPr>
          <w:rFonts w:asciiTheme="minorHAnsi" w:hAnsiTheme="minorHAnsi" w:cstheme="minorHAnsi"/>
          <w:bCs/>
          <w:color w:val="auto"/>
          <w:spacing w:val="-4"/>
        </w:rPr>
        <w:t>rejestrów</w:t>
      </w:r>
      <w:r w:rsidRPr="00BB7CB3">
        <w:rPr>
          <w:rFonts w:asciiTheme="minorHAnsi" w:hAnsiTheme="minorHAnsi" w:cstheme="minorHAnsi"/>
          <w:b/>
          <w:bCs/>
          <w:color w:val="auto"/>
          <w:spacing w:val="-4"/>
        </w:rPr>
        <w:t xml:space="preserve"> </w:t>
      </w:r>
      <w:r w:rsidRPr="00BB7CB3">
        <w:rPr>
          <w:rFonts w:asciiTheme="minorHAnsi" w:hAnsiTheme="minorHAnsi" w:cstheme="minorHAnsi"/>
          <w:color w:val="auto"/>
          <w:spacing w:val="-4"/>
        </w:rPr>
        <w:t>zgodnie z Procedurą Ogólną PON-9 wyd. VII ,,Czynności kontrolne” z dnia 28.05.2020 r.,</w:t>
      </w:r>
      <w:r w:rsidRPr="00BB7CB3">
        <w:rPr>
          <w:rFonts w:asciiTheme="minorHAnsi" w:hAnsiTheme="minorHAnsi" w:cstheme="minorHAnsi"/>
          <w:color w:val="auto"/>
        </w:rPr>
        <w:t xml:space="preserve"> a także przekazywanie danych z rejestrów uprawnionym jednostkom;</w:t>
      </w:r>
    </w:p>
    <w:p w14:paraId="45FF4728" w14:textId="61526903" w:rsidR="00C0337C" w:rsidRPr="00BB7CB3" w:rsidRDefault="00C0337C" w:rsidP="00440FBD">
      <w:pPr>
        <w:pStyle w:val="Akapitzlist"/>
        <w:numPr>
          <w:ilvl w:val="0"/>
          <w:numId w:val="42"/>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Prowadzenie dochodzeń epidemiologicznych w wybranych chorobach zakaźnych i</w:t>
      </w:r>
      <w:r w:rsidR="003F45C4">
        <w:rPr>
          <w:rFonts w:asciiTheme="minorHAnsi" w:hAnsiTheme="minorHAnsi" w:cstheme="minorHAnsi"/>
          <w:color w:val="auto"/>
        </w:rPr>
        <w:t> </w:t>
      </w:r>
      <w:r w:rsidRPr="00BB7CB3">
        <w:rPr>
          <w:rFonts w:asciiTheme="minorHAnsi" w:hAnsiTheme="minorHAnsi" w:cstheme="minorHAnsi"/>
          <w:color w:val="auto"/>
        </w:rPr>
        <w:t>ogniskach chorób zakaźnych, w szczególności w ogniskach chorób przenoszonych drogą pokarmową oraz ogniskach zakażeń szpitalnych;</w:t>
      </w:r>
    </w:p>
    <w:p w14:paraId="6D599E46" w14:textId="7075219D" w:rsidR="00C0337C" w:rsidRPr="00BB7CB3" w:rsidRDefault="00C0337C" w:rsidP="00440FBD">
      <w:pPr>
        <w:pStyle w:val="Akapitzlist"/>
        <w:numPr>
          <w:ilvl w:val="0"/>
          <w:numId w:val="42"/>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Prowadzenie nadzoru nad realizacją Programu Szczepień Ochronnych i dokumentacji w</w:t>
      </w:r>
      <w:r w:rsidR="0002210A">
        <w:rPr>
          <w:rFonts w:asciiTheme="minorHAnsi" w:hAnsiTheme="minorHAnsi" w:cstheme="minorHAnsi"/>
          <w:color w:val="auto"/>
        </w:rPr>
        <w:t> </w:t>
      </w:r>
      <w:r w:rsidRPr="00BB7CB3">
        <w:rPr>
          <w:rFonts w:asciiTheme="minorHAnsi" w:hAnsiTheme="minorHAnsi" w:cstheme="minorHAnsi"/>
          <w:color w:val="auto"/>
        </w:rPr>
        <w:t>tym zakresie;</w:t>
      </w:r>
    </w:p>
    <w:p w14:paraId="2219CDFB" w14:textId="77777777" w:rsidR="00C0337C" w:rsidRPr="00BB7CB3" w:rsidRDefault="00C0337C" w:rsidP="00440FBD">
      <w:pPr>
        <w:pStyle w:val="Akapitzlist"/>
        <w:numPr>
          <w:ilvl w:val="0"/>
          <w:numId w:val="42"/>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Prowadzenie działań przymuszających wobec osób uchylających się od obowiązku szczepień ochronnych;</w:t>
      </w:r>
    </w:p>
    <w:p w14:paraId="52FFD50C" w14:textId="057FEFD8" w:rsidR="00C0337C" w:rsidRPr="00BB7CB3" w:rsidRDefault="00C0337C" w:rsidP="00440FBD">
      <w:pPr>
        <w:pStyle w:val="Akapitzlist"/>
        <w:numPr>
          <w:ilvl w:val="0"/>
          <w:numId w:val="42"/>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spacing w:val="-6"/>
        </w:rPr>
        <w:t xml:space="preserve">Stan zaszczepienia dzieci i młodzieży w rocznikach podlegających szczepieniom w 2021 r. </w:t>
      </w:r>
      <w:r w:rsidRPr="00BB7CB3">
        <w:rPr>
          <w:rFonts w:asciiTheme="minorHAnsi" w:hAnsiTheme="minorHAnsi" w:cstheme="minorHAnsi"/>
          <w:color w:val="auto"/>
        </w:rPr>
        <w:t>na</w:t>
      </w:r>
      <w:r w:rsidR="003F45C4">
        <w:rPr>
          <w:rFonts w:asciiTheme="minorHAnsi" w:hAnsiTheme="minorHAnsi" w:cstheme="minorHAnsi"/>
          <w:color w:val="auto"/>
        </w:rPr>
        <w:t> </w:t>
      </w:r>
      <w:r w:rsidRPr="00BB7CB3">
        <w:rPr>
          <w:rFonts w:asciiTheme="minorHAnsi" w:hAnsiTheme="minorHAnsi" w:cstheme="minorHAnsi"/>
          <w:color w:val="auto"/>
        </w:rPr>
        <w:t>terenie powiatu stargardzkiego;</w:t>
      </w:r>
    </w:p>
    <w:p w14:paraId="3B9D1669" w14:textId="77777777" w:rsidR="00C0337C" w:rsidRPr="00BB7CB3" w:rsidRDefault="00C0337C" w:rsidP="00440FBD">
      <w:pPr>
        <w:pStyle w:val="Akapitzlist"/>
        <w:numPr>
          <w:ilvl w:val="0"/>
          <w:numId w:val="42"/>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Monitorowanie niepożądanych odczynów poszczepiennych i dokumentacja prowadzona w tym zakresie;</w:t>
      </w:r>
    </w:p>
    <w:p w14:paraId="147186F3" w14:textId="77777777" w:rsidR="00C0337C" w:rsidRPr="00BB7CB3" w:rsidRDefault="00C0337C" w:rsidP="00440FBD">
      <w:pPr>
        <w:pStyle w:val="Akapitzlist"/>
        <w:numPr>
          <w:ilvl w:val="0"/>
          <w:numId w:val="42"/>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 xml:space="preserve">Ocena warunków transportu, przechowywania i dystrybucji preparatów szczepionkowych w </w:t>
      </w:r>
      <w:r w:rsidRPr="00BB7CB3">
        <w:rPr>
          <w:rFonts w:asciiTheme="minorHAnsi" w:hAnsiTheme="minorHAnsi" w:cstheme="minorHAnsi"/>
          <w:color w:val="auto"/>
          <w:spacing w:val="-4"/>
        </w:rPr>
        <w:t>tym: lokalizacja, stan techniczny i zabezpieczenie magazynu szczepionek, wyposażenie magazynu</w:t>
      </w:r>
      <w:r w:rsidRPr="00BB7CB3">
        <w:rPr>
          <w:rFonts w:asciiTheme="minorHAnsi" w:hAnsiTheme="minorHAnsi" w:cstheme="minorHAnsi"/>
          <w:color w:val="auto"/>
        </w:rPr>
        <w:t xml:space="preserve"> w urządzenia chłodnicze do przechowywania zapasu preparatów szczepionkowych, zapasowe źródła prądu oraz monitorowanie temperatury w urządzeniach chłodniczych w magazynie szczepionek;</w:t>
      </w:r>
    </w:p>
    <w:p w14:paraId="6252D2B8" w14:textId="02A8A7B4" w:rsidR="00C0337C" w:rsidRPr="00BB7CB3" w:rsidRDefault="00C0337C" w:rsidP="00C0337C">
      <w:pPr>
        <w:rPr>
          <w:rFonts w:asciiTheme="minorHAnsi" w:hAnsiTheme="minorHAnsi" w:cstheme="minorHAnsi"/>
          <w:color w:val="auto"/>
        </w:rPr>
      </w:pPr>
      <w:r w:rsidRPr="00BB7CB3">
        <w:rPr>
          <w:rFonts w:asciiTheme="minorHAnsi" w:hAnsiTheme="minorHAnsi" w:cstheme="minorHAnsi"/>
          <w:color w:val="auto"/>
          <w:u w:val="single"/>
        </w:rPr>
        <w:t>W zakresie  Higieny Pracy:</w:t>
      </w:r>
      <w:r w:rsidRPr="00BB7CB3">
        <w:rPr>
          <w:rFonts w:asciiTheme="minorHAnsi" w:hAnsiTheme="minorHAnsi" w:cstheme="minorHAnsi"/>
          <w:color w:val="auto"/>
        </w:rPr>
        <w:t xml:space="preserve"> </w:t>
      </w:r>
    </w:p>
    <w:p w14:paraId="1E6AD0C3" w14:textId="77777777" w:rsidR="00C0337C" w:rsidRPr="00BB7CB3" w:rsidRDefault="00C0337C" w:rsidP="00440FBD">
      <w:pPr>
        <w:pStyle w:val="Akapitzlist"/>
        <w:numPr>
          <w:ilvl w:val="0"/>
          <w:numId w:val="41"/>
        </w:numPr>
        <w:spacing w:line="276" w:lineRule="auto"/>
        <w:contextualSpacing/>
        <w:rPr>
          <w:rFonts w:asciiTheme="minorHAnsi" w:hAnsiTheme="minorHAnsi" w:cstheme="minorHAnsi"/>
          <w:color w:val="auto"/>
        </w:rPr>
      </w:pPr>
      <w:r w:rsidRPr="00BB7CB3">
        <w:rPr>
          <w:rFonts w:asciiTheme="minorHAnsi" w:hAnsiTheme="minorHAnsi" w:cstheme="minorHAnsi"/>
          <w:color w:val="auto"/>
        </w:rPr>
        <w:t>choroby zawodowe.</w:t>
      </w:r>
    </w:p>
    <w:p w14:paraId="1FC6213B" w14:textId="1CDA9A24" w:rsidR="00C0337C" w:rsidRPr="00BB7CB3" w:rsidRDefault="00C0337C" w:rsidP="00C0337C">
      <w:pPr>
        <w:spacing w:line="276" w:lineRule="auto"/>
        <w:rPr>
          <w:rFonts w:asciiTheme="minorHAnsi" w:hAnsiTheme="minorHAnsi" w:cstheme="minorHAnsi"/>
          <w:color w:val="auto"/>
        </w:rPr>
      </w:pPr>
      <w:r w:rsidRPr="00BB7CB3">
        <w:rPr>
          <w:rFonts w:asciiTheme="minorHAnsi" w:hAnsiTheme="minorHAnsi" w:cstheme="minorHAnsi"/>
          <w:color w:val="auto"/>
          <w:u w:val="single"/>
        </w:rPr>
        <w:t>W zakresie  Higieny Żywności Żywienia i Przedmiotów Użytku:</w:t>
      </w:r>
    </w:p>
    <w:p w14:paraId="0EF58B96" w14:textId="77777777" w:rsidR="00C0337C" w:rsidRPr="00BB7CB3" w:rsidRDefault="00C0337C" w:rsidP="00440FBD">
      <w:pPr>
        <w:pStyle w:val="Akapitzlist"/>
        <w:numPr>
          <w:ilvl w:val="0"/>
          <w:numId w:val="40"/>
        </w:numPr>
        <w:spacing w:after="200" w:line="276" w:lineRule="auto"/>
        <w:ind w:left="567" w:hanging="284"/>
        <w:contextualSpacing/>
        <w:rPr>
          <w:rFonts w:asciiTheme="minorHAnsi" w:hAnsiTheme="minorHAnsi" w:cstheme="minorHAnsi"/>
          <w:color w:val="auto"/>
        </w:rPr>
      </w:pPr>
      <w:r w:rsidRPr="00BB7CB3">
        <w:rPr>
          <w:rFonts w:asciiTheme="minorHAnsi" w:hAnsiTheme="minorHAnsi" w:cstheme="minorHAnsi"/>
          <w:color w:val="auto"/>
        </w:rPr>
        <w:t>Realizację „Planu pobierania próbek do badania żywności w ramach urzędowej kontroli i monitoringu dla PIS”, postępowanie po kwestionowaniu wyników badań pobranych próbek, wstępną analizę ryzyka;</w:t>
      </w:r>
    </w:p>
    <w:p w14:paraId="7CF8B7FB" w14:textId="77777777" w:rsidR="00C0337C" w:rsidRPr="00BB7CB3" w:rsidRDefault="00C0337C" w:rsidP="00440FBD">
      <w:pPr>
        <w:pStyle w:val="Akapitzlist"/>
        <w:numPr>
          <w:ilvl w:val="0"/>
          <w:numId w:val="40"/>
        </w:numPr>
        <w:spacing w:after="200" w:line="276" w:lineRule="auto"/>
        <w:ind w:left="567" w:hanging="284"/>
        <w:contextualSpacing/>
        <w:rPr>
          <w:rFonts w:asciiTheme="minorHAnsi" w:hAnsiTheme="minorHAnsi" w:cstheme="minorHAnsi"/>
          <w:color w:val="auto"/>
        </w:rPr>
      </w:pPr>
      <w:r w:rsidRPr="00BB7CB3">
        <w:rPr>
          <w:rFonts w:asciiTheme="minorHAnsi" w:hAnsiTheme="minorHAnsi" w:cstheme="minorHAnsi"/>
          <w:color w:val="auto"/>
        </w:rPr>
        <w:t>System RASFF;</w:t>
      </w:r>
    </w:p>
    <w:p w14:paraId="7D0F58F9" w14:textId="1800B4B3" w:rsidR="006662B0" w:rsidRPr="00BB7CB3" w:rsidRDefault="00C0337C" w:rsidP="00440FBD">
      <w:pPr>
        <w:pStyle w:val="Akapitzlist"/>
        <w:numPr>
          <w:ilvl w:val="0"/>
          <w:numId w:val="40"/>
        </w:numPr>
        <w:spacing w:after="200" w:line="276" w:lineRule="auto"/>
        <w:ind w:left="567" w:hanging="284"/>
        <w:contextualSpacing/>
        <w:rPr>
          <w:rFonts w:asciiTheme="minorHAnsi" w:hAnsiTheme="minorHAnsi" w:cstheme="minorHAnsi"/>
          <w:color w:val="auto"/>
        </w:rPr>
      </w:pPr>
      <w:r w:rsidRPr="00BB7CB3">
        <w:rPr>
          <w:rFonts w:asciiTheme="minorHAnsi" w:hAnsiTheme="minorHAnsi" w:cstheme="minorHAnsi"/>
          <w:color w:val="auto"/>
        </w:rPr>
        <w:t xml:space="preserve">Nadzór nad wprowadzaniem do obrotu przez </w:t>
      </w:r>
      <w:r w:rsidR="006B28CE" w:rsidRPr="00BB7CB3">
        <w:rPr>
          <w:rFonts w:asciiTheme="minorHAnsi" w:hAnsiTheme="minorHAnsi" w:cstheme="minorHAnsi"/>
          <w:color w:val="auto"/>
        </w:rPr>
        <w:t>Internet</w:t>
      </w:r>
      <w:r w:rsidRPr="00BB7CB3">
        <w:rPr>
          <w:rFonts w:asciiTheme="minorHAnsi" w:hAnsiTheme="minorHAnsi" w:cstheme="minorHAnsi"/>
          <w:color w:val="auto"/>
        </w:rPr>
        <w:t xml:space="preserve"> środków spożywczych, w tym suplementów diety.</w:t>
      </w:r>
    </w:p>
    <w:p w14:paraId="07B9EC93" w14:textId="5C0557EA" w:rsidR="006B28CE" w:rsidRPr="00BB7CB3" w:rsidRDefault="00211128" w:rsidP="006B28CE">
      <w:pPr>
        <w:spacing w:line="276" w:lineRule="auto"/>
        <w:rPr>
          <w:rFonts w:asciiTheme="minorHAnsi" w:hAnsiTheme="minorHAnsi" w:cstheme="minorHAnsi"/>
          <w:color w:val="auto"/>
        </w:rPr>
      </w:pPr>
      <w:r w:rsidRPr="00BB7CB3">
        <w:rPr>
          <w:rFonts w:asciiTheme="minorHAnsi" w:hAnsiTheme="minorHAnsi" w:cstheme="minorHAnsi"/>
          <w:b/>
          <w:color w:val="auto"/>
        </w:rPr>
        <w:t>9.</w:t>
      </w:r>
      <w:r w:rsidRPr="00BB7CB3">
        <w:rPr>
          <w:rFonts w:asciiTheme="minorHAnsi" w:hAnsiTheme="minorHAnsi" w:cstheme="minorHAnsi"/>
          <w:b/>
          <w:color w:val="auto"/>
          <w:u w:val="single"/>
        </w:rPr>
        <w:t xml:space="preserve"> Akty prawne na podstawie, których dokonano ustaleń w toku kontroli:</w:t>
      </w:r>
      <w:r w:rsidR="004A78DD" w:rsidRPr="00BB7CB3">
        <w:rPr>
          <w:rFonts w:asciiTheme="minorHAnsi" w:hAnsiTheme="minorHAnsi" w:cstheme="minorHAnsi"/>
          <w:b/>
          <w:color w:val="auto"/>
          <w:u w:val="single"/>
        </w:rPr>
        <w:t xml:space="preserve"> </w:t>
      </w:r>
      <w:r w:rsidR="004A78DD" w:rsidRPr="00BB7CB3">
        <w:rPr>
          <w:rFonts w:asciiTheme="minorHAnsi" w:hAnsiTheme="minorHAnsi" w:cstheme="minorHAnsi"/>
          <w:bCs/>
          <w:color w:val="auto"/>
        </w:rPr>
        <w:t xml:space="preserve">(dokonano oceny </w:t>
      </w:r>
      <w:r w:rsidR="006B28CE" w:rsidRPr="00BB7CB3">
        <w:rPr>
          <w:rFonts w:asciiTheme="minorHAnsi" w:hAnsiTheme="minorHAnsi" w:cstheme="minorHAnsi"/>
          <w:color w:val="auto"/>
        </w:rPr>
        <w:t>z uwzględnieniem brzmienia treści przepisów obowiązujących w okresach objętych kontrolą)</w:t>
      </w:r>
    </w:p>
    <w:p w14:paraId="540A98BA" w14:textId="359206EA" w:rsidR="006B28CE" w:rsidRPr="00BB7CB3" w:rsidRDefault="006B28CE" w:rsidP="006B28CE">
      <w:pPr>
        <w:spacing w:line="276" w:lineRule="auto"/>
        <w:rPr>
          <w:rFonts w:asciiTheme="minorHAnsi" w:hAnsiTheme="minorHAnsi" w:cstheme="minorHAnsi"/>
          <w:color w:val="auto"/>
        </w:rPr>
      </w:pPr>
      <w:r w:rsidRPr="00BB7CB3">
        <w:rPr>
          <w:rFonts w:asciiTheme="minorHAnsi" w:hAnsiTheme="minorHAnsi" w:cstheme="minorHAnsi"/>
          <w:color w:val="auto"/>
          <w:u w:val="single"/>
        </w:rPr>
        <w:t>Wykaz podstawowych aktów prawnych:</w:t>
      </w:r>
    </w:p>
    <w:p w14:paraId="02B58B1D"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15.07.2011r. o kontroli w administracji rządowej (t.j. Dz. U. z 2020r., poz. 224),</w:t>
      </w:r>
    </w:p>
    <w:p w14:paraId="09A6847F"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bCs/>
          <w:color w:val="auto"/>
        </w:rPr>
        <w:t xml:space="preserve">ustawa </w:t>
      </w:r>
      <w:r w:rsidRPr="00BB7CB3">
        <w:rPr>
          <w:rFonts w:asciiTheme="minorHAnsi" w:hAnsiTheme="minorHAnsi" w:cstheme="minorHAnsi"/>
          <w:color w:val="auto"/>
        </w:rPr>
        <w:t xml:space="preserve">z dnia 06.03.2018r. </w:t>
      </w:r>
      <w:r w:rsidRPr="00BB7CB3">
        <w:rPr>
          <w:rFonts w:asciiTheme="minorHAnsi" w:hAnsiTheme="minorHAnsi" w:cstheme="minorHAnsi"/>
          <w:bCs/>
          <w:color w:val="auto"/>
        </w:rPr>
        <w:t xml:space="preserve">Prawo przedsiębiorców </w:t>
      </w:r>
      <w:r w:rsidRPr="00BB7CB3">
        <w:rPr>
          <w:rFonts w:asciiTheme="minorHAnsi" w:hAnsiTheme="minorHAnsi" w:cstheme="minorHAnsi"/>
          <w:color w:val="auto"/>
        </w:rPr>
        <w:t>(t.j. Dz.U.2021r., poz. 162 ze zm.),</w:t>
      </w:r>
    </w:p>
    <w:p w14:paraId="5435AF04" w14:textId="7E01E8DF"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14.06.1960r. Kodeks Postępowania Administracyjnego (t.j. Dz. U. z 202</w:t>
      </w:r>
      <w:r w:rsidR="00011158" w:rsidRPr="00BB7CB3">
        <w:rPr>
          <w:rFonts w:asciiTheme="minorHAnsi" w:hAnsiTheme="minorHAnsi" w:cstheme="minorHAnsi"/>
          <w:color w:val="auto"/>
        </w:rPr>
        <w:t>2</w:t>
      </w:r>
      <w:r w:rsidRPr="00BB7CB3">
        <w:rPr>
          <w:rFonts w:asciiTheme="minorHAnsi" w:hAnsiTheme="minorHAnsi" w:cstheme="minorHAnsi"/>
          <w:color w:val="auto"/>
        </w:rPr>
        <w:t xml:space="preserve">, poz. </w:t>
      </w:r>
      <w:r w:rsidR="00011158" w:rsidRPr="00BB7CB3">
        <w:rPr>
          <w:rFonts w:asciiTheme="minorHAnsi" w:hAnsiTheme="minorHAnsi" w:cstheme="minorHAnsi"/>
          <w:color w:val="auto"/>
        </w:rPr>
        <w:t>2000 ze zm.</w:t>
      </w:r>
      <w:r w:rsidRPr="00BB7CB3">
        <w:rPr>
          <w:rFonts w:asciiTheme="minorHAnsi" w:hAnsiTheme="minorHAnsi" w:cstheme="minorHAnsi"/>
          <w:color w:val="auto"/>
        </w:rPr>
        <w:t>) zwana dalej Kpa,</w:t>
      </w:r>
    </w:p>
    <w:p w14:paraId="2A8803BD"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14.03.1985r. o Państwowej Inspekcji Sanitarnej (t.j. Dz. U. z 2021r., poz. 195 ze zm.), zwana dalej ustawą o PIS,</w:t>
      </w:r>
    </w:p>
    <w:p w14:paraId="3F04254E" w14:textId="4A09D225"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bCs/>
          <w:color w:val="auto"/>
        </w:rPr>
        <w:lastRenderedPageBreak/>
        <w:t>ustawa z dnia 09.11.1995 r. o ochronie zdrowia przed następstwami używania tytoniu i wyrobów tytoniowych (t.j. Dz. U. z 2021r., poz. 276</w:t>
      </w:r>
      <w:r w:rsidR="00697151">
        <w:rPr>
          <w:rFonts w:asciiTheme="minorHAnsi" w:hAnsiTheme="minorHAnsi" w:cstheme="minorHAnsi"/>
          <w:bCs/>
          <w:color w:val="auto"/>
        </w:rPr>
        <w:t xml:space="preserve"> ze zm.</w:t>
      </w:r>
      <w:r w:rsidRPr="00BB7CB3">
        <w:rPr>
          <w:rFonts w:asciiTheme="minorHAnsi" w:hAnsiTheme="minorHAnsi" w:cstheme="minorHAnsi"/>
          <w:bCs/>
          <w:color w:val="auto"/>
        </w:rPr>
        <w:t>),</w:t>
      </w:r>
    </w:p>
    <w:p w14:paraId="1D17EB4B"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17.06.1966r. o postępowaniu egzekucyjnym w administracji (t.j. Dz. U. z 2022r., poz. 479, z późn. zm.),</w:t>
      </w:r>
    </w:p>
    <w:p w14:paraId="39AA5A70"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 xml:space="preserve">ustawa z dnia 15 kwietnia 2011 r. o działalności leczniczej (j.t. Dz. U. z 2022 r. poz. 633 </w:t>
      </w:r>
      <w:r w:rsidRPr="00BB7CB3">
        <w:rPr>
          <w:rFonts w:asciiTheme="minorHAnsi" w:hAnsiTheme="minorHAnsi" w:cstheme="minorHAnsi"/>
          <w:bCs/>
          <w:color w:val="auto"/>
        </w:rPr>
        <w:t>ze zm.</w:t>
      </w:r>
      <w:r w:rsidRPr="00BB7CB3">
        <w:rPr>
          <w:rFonts w:asciiTheme="minorHAnsi" w:hAnsiTheme="minorHAnsi" w:cstheme="minorHAnsi"/>
          <w:color w:val="auto"/>
        </w:rPr>
        <w:t>),</w:t>
      </w:r>
    </w:p>
    <w:p w14:paraId="575C4B62" w14:textId="11C7B422"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05.12.2008 r. o zapobieganiu oraz zwalczaniu zakażeń i chorób zakaźnych u ludzi (t. j. Dz. U. z 2022r., poz. 1657</w:t>
      </w:r>
      <w:r w:rsidR="00C04250" w:rsidRPr="00BB7CB3">
        <w:rPr>
          <w:rFonts w:asciiTheme="minorHAnsi" w:hAnsiTheme="minorHAnsi" w:cstheme="minorHAnsi"/>
          <w:color w:val="auto"/>
        </w:rPr>
        <w:t xml:space="preserve"> ze zm.</w:t>
      </w:r>
      <w:r w:rsidRPr="00BB7CB3">
        <w:rPr>
          <w:rFonts w:asciiTheme="minorHAnsi" w:hAnsiTheme="minorHAnsi" w:cstheme="minorHAnsi"/>
          <w:color w:val="auto"/>
        </w:rPr>
        <w:t>),</w:t>
      </w:r>
    </w:p>
    <w:p w14:paraId="0AC4E07F"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6 września 2001 r. o dostępie do informacji publicznej (j.t. Dz. U. z 2022 r. poz. 902),</w:t>
      </w:r>
    </w:p>
    <w:p w14:paraId="3DE51F36" w14:textId="43492F13"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6 września 2001 r. Prawo farmaceutyczne (t.j. Dz. U. z 2021 r. poz. 1977 z</w:t>
      </w:r>
      <w:r w:rsidR="003F45C4">
        <w:rPr>
          <w:rFonts w:asciiTheme="minorHAnsi" w:hAnsiTheme="minorHAnsi" w:cstheme="minorHAnsi"/>
          <w:color w:val="auto"/>
        </w:rPr>
        <w:t> </w:t>
      </w:r>
      <w:r w:rsidRPr="00BB7CB3">
        <w:rPr>
          <w:rFonts w:asciiTheme="minorHAnsi" w:hAnsiTheme="minorHAnsi" w:cstheme="minorHAnsi"/>
          <w:color w:val="auto"/>
        </w:rPr>
        <w:t>późn. zm.),</w:t>
      </w:r>
    </w:p>
    <w:p w14:paraId="19EB2181"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ustawa z dnia 29 lipca 2005 r. o przeciwdziałaniu narkomanii (j.t. Dz. U. z 2020 r. poz. 2050 z późn. zm.),</w:t>
      </w:r>
    </w:p>
    <w:p w14:paraId="6C70FEE5"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Kodeks pracy zwany dalej K.p. (Dz.U. z 2022.1510 tj.) i inne przepisy wykonawcze,</w:t>
      </w:r>
    </w:p>
    <w:p w14:paraId="45EF7766"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bCs/>
          <w:color w:val="auto"/>
        </w:rPr>
        <w:t xml:space="preserve">rozporządzenie z dnia 17.10.2002r. Prezesa Rady Ministrów w sprawie nadania funkcjonariuszom organów Państwowej Inspekcji Sanitarnej uprawnień do nakładania grzywien w drodze mandatu karnego </w:t>
      </w:r>
      <w:r w:rsidRPr="00BB7CB3">
        <w:rPr>
          <w:rFonts w:asciiTheme="minorHAnsi" w:hAnsiTheme="minorHAnsi" w:cstheme="minorHAnsi"/>
          <w:color w:val="auto"/>
        </w:rPr>
        <w:t xml:space="preserve">(t.j. </w:t>
      </w:r>
      <w:r w:rsidRPr="00BB7CB3">
        <w:rPr>
          <w:rFonts w:asciiTheme="minorHAnsi" w:hAnsiTheme="minorHAnsi" w:cstheme="minorHAnsi"/>
          <w:bCs/>
          <w:color w:val="auto"/>
        </w:rPr>
        <w:t>Dz.U. 2020 poz. 1364),</w:t>
      </w:r>
    </w:p>
    <w:p w14:paraId="0EC46697" w14:textId="3140FDE5"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bCs/>
          <w:color w:val="auto"/>
        </w:rPr>
        <w:t>rozporządzenie Ministra Zdrowia z dnia 31 grudnia 2009 r. w sprawie zasad i</w:t>
      </w:r>
      <w:r w:rsidR="003F45C4">
        <w:rPr>
          <w:rFonts w:asciiTheme="minorHAnsi" w:hAnsiTheme="minorHAnsi" w:cstheme="minorHAnsi"/>
          <w:bCs/>
          <w:color w:val="auto"/>
        </w:rPr>
        <w:t> </w:t>
      </w:r>
      <w:r w:rsidRPr="00BB7CB3">
        <w:rPr>
          <w:rFonts w:asciiTheme="minorHAnsi" w:hAnsiTheme="minorHAnsi" w:cstheme="minorHAnsi"/>
          <w:bCs/>
          <w:color w:val="auto"/>
        </w:rPr>
        <w:t xml:space="preserve">trybu  upoważniania pracowników stacji sanitarno – epidemiologicznych lub Głównego Inspektora Sanitarnego do wykonywania określonych czynności kontrolnych i wydawania decyzji w imieniu państwowych inspektorów sanitarnych lub Głównego Inspektora Sanitarnego (Dz. U. z 2010 r. Nr 2, poz. 10); </w:t>
      </w:r>
      <w:r w:rsidRPr="00BB7CB3">
        <w:rPr>
          <w:rFonts w:asciiTheme="minorHAnsi" w:hAnsiTheme="minorHAnsi" w:cstheme="minorHAnsi"/>
          <w:color w:val="auto"/>
        </w:rPr>
        <w:t>zwane dalej rozporządzeniem w sprawie trybu i upoważniania pracowników SSE lub GIS,</w:t>
      </w:r>
    </w:p>
    <w:p w14:paraId="1FA05CDD"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 xml:space="preserve">rozporządzenie Ministra Zdrowia z dnia 5 marca 2010 r. w sprawie </w:t>
      </w:r>
      <w:r w:rsidRPr="00BB7CB3">
        <w:rPr>
          <w:rFonts w:asciiTheme="minorHAnsi" w:hAnsiTheme="minorHAnsi" w:cstheme="minorHAnsi"/>
          <w:bCs/>
          <w:color w:val="auto"/>
        </w:rPr>
        <w:t>sposobu ustalania wysokości opłat za badania laboratoryjne oraz inne czynności wykonywane przez organy Państwowej Inspekcji Sanitarnej</w:t>
      </w:r>
      <w:r w:rsidRPr="00BB7CB3">
        <w:rPr>
          <w:rFonts w:asciiTheme="minorHAnsi" w:hAnsiTheme="minorHAnsi" w:cstheme="minorHAnsi"/>
          <w:color w:val="auto"/>
        </w:rPr>
        <w:t xml:space="preserve"> (Dz. U. z 2010 r. Nr </w:t>
      </w:r>
      <w:r w:rsidRPr="00BB7CB3">
        <w:rPr>
          <w:rFonts w:asciiTheme="minorHAnsi" w:hAnsiTheme="minorHAnsi" w:cstheme="minorHAnsi"/>
          <w:bCs/>
          <w:color w:val="auto"/>
        </w:rPr>
        <w:t>36, poz. 203</w:t>
      </w:r>
      <w:r w:rsidRPr="00BB7CB3">
        <w:rPr>
          <w:rFonts w:asciiTheme="minorHAnsi" w:hAnsiTheme="minorHAnsi" w:cstheme="minorHAnsi"/>
          <w:color w:val="auto"/>
        </w:rPr>
        <w:t>),</w:t>
      </w:r>
    </w:p>
    <w:p w14:paraId="661751FD"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Rady Ministrów z dnia 8 stycznia 2002 r. w sprawie organizacji przyjmowania i rozpatrywania skarg i wniosków (Dz. U. z 2002 r. Nr 5 poz. 46),</w:t>
      </w:r>
    </w:p>
    <w:p w14:paraId="27B15098"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Ministra Zdrowia z dnia 26 marca 2019 r. w sprawie szczegółowych wymagań, jakim powinny odpowiadać pomieszczenia i urządzenia podmiotu wykonującego działalność leczniczą (Dz. U. z 2022 r. poz. 402),</w:t>
      </w:r>
    </w:p>
    <w:p w14:paraId="586DB075" w14:textId="77777777" w:rsidR="006B28CE" w:rsidRPr="00BB7CB3" w:rsidRDefault="006B28CE" w:rsidP="006B28CE">
      <w:pPr>
        <w:pStyle w:val="Akapitzlist"/>
        <w:numPr>
          <w:ilvl w:val="0"/>
          <w:numId w:val="2"/>
        </w:numPr>
        <w:spacing w:line="276" w:lineRule="auto"/>
        <w:ind w:left="644"/>
        <w:rPr>
          <w:rFonts w:asciiTheme="minorHAnsi" w:hAnsiTheme="minorHAnsi" w:cstheme="minorHAnsi"/>
          <w:color w:val="auto"/>
        </w:rPr>
      </w:pPr>
      <w:r w:rsidRPr="00BB7CB3">
        <w:rPr>
          <w:rFonts w:asciiTheme="minorHAnsi" w:hAnsiTheme="minorHAnsi" w:cstheme="minorHAnsi"/>
          <w:color w:val="auto"/>
        </w:rPr>
        <w:t>rozporządzenie Ministra Pracy i Polityki Socjalnej z dnia 26 września 1997 r. w sprawie ogólnych przepisów bezpieczeństwa i higieny pracy (Dz. U. z 2003 nr 169 poz.1650 z późn. zm.) zwane dalej rozporządzeniem w sprawie bhp,</w:t>
      </w:r>
    </w:p>
    <w:p w14:paraId="03175F29"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Ministra Infrastruktury z dnia 12 kwietnia 2002 r. w sprawie warunków technicznych, jakim powinny odpowiadać budynki i ich usytuowanie (tj. Dz. U. z 2022 poz. 1225),</w:t>
      </w:r>
    </w:p>
    <w:p w14:paraId="32AA5587"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Ministra Administracji i Cyfryzacji z dnia 6 marca 2012 r. w sprawie wzoru i sposobu prowadzenia metryki sprawy (Dz. U. z 2012 r. poz. 250). zwane dalej rozporządzeniem w sprawie wzoru i sposobu prowadzenia metryki sprawy,</w:t>
      </w:r>
    </w:p>
    <w:p w14:paraId="4B9FE746" w14:textId="579D83C9"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lastRenderedPageBreak/>
        <w:t>rozporządzenie Ministra Administracji i Cyfryzacji z dnia 9 marca 2012 r. w sprawie rodzaju spraw, w których obowiązek prowadzenia metryki sprawy jest wyłączony (Dz. U. z 2012 r. poz. 269</w:t>
      </w:r>
      <w:r w:rsidR="007E490F" w:rsidRPr="00BB7CB3">
        <w:rPr>
          <w:rFonts w:asciiTheme="minorHAnsi" w:hAnsiTheme="minorHAnsi" w:cstheme="minorHAnsi"/>
          <w:color w:val="auto"/>
        </w:rPr>
        <w:t xml:space="preserve"> ze zm.</w:t>
      </w:r>
      <w:r w:rsidRPr="00BB7CB3">
        <w:rPr>
          <w:rFonts w:asciiTheme="minorHAnsi" w:hAnsiTheme="minorHAnsi" w:cstheme="minorHAnsi"/>
          <w:color w:val="auto"/>
        </w:rPr>
        <w:t>),</w:t>
      </w:r>
    </w:p>
    <w:p w14:paraId="507840FF"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Ministra Pracy i Polityki Socjalnej z dnia 1 grudnia 1998 r. w sprawie bezpieczeństwa i higieny pracy na stanowiskach wyposażonych w monitory ekranowe (Dz. U. z 1998 r. Nr 148, poz. 973),</w:t>
      </w:r>
    </w:p>
    <w:p w14:paraId="306244F0"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Ministra Zdrowia i Opieki Społecznej z dnia 30 maja 1996 r. w sprawie przeprowadzania badań lekarskich pracowników, zakresu profilaktycznej opieki zdrowotnej nad pracownikami oraz orzeczeń lekarskich wydawanych do celów przewidzianych w Kodeksie pracy (j.t. Dz. U. z 2016 r. poz. 2067 z późn. zm.),</w:t>
      </w:r>
    </w:p>
    <w:p w14:paraId="44FB7DE9" w14:textId="645134DD"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Ministra Zdrowia z dnia 20 marca 2020 r. w sprawie ogłoszenia na</w:t>
      </w:r>
      <w:r w:rsidR="003F45C4">
        <w:rPr>
          <w:rFonts w:asciiTheme="minorHAnsi" w:hAnsiTheme="minorHAnsi" w:cstheme="minorHAnsi"/>
          <w:color w:val="auto"/>
        </w:rPr>
        <w:t> </w:t>
      </w:r>
      <w:r w:rsidRPr="00BB7CB3">
        <w:rPr>
          <w:rFonts w:asciiTheme="minorHAnsi" w:hAnsiTheme="minorHAnsi" w:cstheme="minorHAnsi"/>
          <w:color w:val="auto"/>
        </w:rPr>
        <w:t>obszarze Rzeczypospolitej Polskiej stanu epidemii ( Dz. U. z 2020 r. poz. 491,ze zm.)</w:t>
      </w:r>
    </w:p>
    <w:p w14:paraId="7F1A1B7F"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Prezesa Rady Ministrów z dnia 18 stycznia 2011 roku w sprawie instrukcji kancelaryjnej, jednolitych rzeczowych wykazów akt oraz instrukcji w sprawie organizacji i zakresu działania archiwów zakładowych (Dz.U. z 2011r. Nr 14 poz. 67)</w:t>
      </w:r>
    </w:p>
    <w:p w14:paraId="279DDEC2" w14:textId="77777777" w:rsidR="006B28CE" w:rsidRPr="00BB7CB3" w:rsidRDefault="006B28CE" w:rsidP="006B28CE">
      <w:pPr>
        <w:numPr>
          <w:ilvl w:val="0"/>
          <w:numId w:val="2"/>
        </w:numPr>
        <w:spacing w:line="276" w:lineRule="auto"/>
        <w:ind w:left="568" w:hanging="284"/>
        <w:rPr>
          <w:rFonts w:asciiTheme="minorHAnsi" w:hAnsiTheme="minorHAnsi" w:cstheme="minorHAnsi"/>
          <w:color w:val="auto"/>
        </w:rPr>
      </w:pPr>
      <w:r w:rsidRPr="00BB7CB3">
        <w:rPr>
          <w:rFonts w:asciiTheme="minorHAnsi" w:hAnsiTheme="minorHAnsi" w:cstheme="minorHAnsi"/>
          <w:color w:val="auto"/>
        </w:rPr>
        <w:t>rozporządzenie Parlamentu Europejskiego i Rady (UE) 2016/679 z dnia 27 kwietnia 2016 r. w sprawie ochrony osób fizycznych w związku z przetwarzaniem danych osobowych w sprawie swobodnego przepływu takich danych oraz uchylenia dyrektywy 95/46/WE (RODO).</w:t>
      </w:r>
    </w:p>
    <w:p w14:paraId="6E77899F" w14:textId="77777777" w:rsidR="006B28CE" w:rsidRPr="00BB7CB3" w:rsidRDefault="006B28CE" w:rsidP="006B28CE">
      <w:pPr>
        <w:spacing w:line="276" w:lineRule="auto"/>
        <w:rPr>
          <w:rFonts w:asciiTheme="minorHAnsi" w:hAnsiTheme="minorHAnsi" w:cstheme="minorHAnsi"/>
          <w:color w:val="auto"/>
          <w:u w:val="single"/>
        </w:rPr>
      </w:pPr>
    </w:p>
    <w:p w14:paraId="7AE78E19" w14:textId="4466EEDD"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Higieny Pracy:</w:t>
      </w:r>
    </w:p>
    <w:p w14:paraId="2043404F" w14:textId="77777777" w:rsidR="006B28CE" w:rsidRPr="00BB7CB3" w:rsidRDefault="006B28CE" w:rsidP="00440FBD">
      <w:pPr>
        <w:pStyle w:val="Akapitzlist"/>
        <w:numPr>
          <w:ilvl w:val="0"/>
          <w:numId w:val="51"/>
        </w:numPr>
        <w:spacing w:line="276" w:lineRule="auto"/>
        <w:contextualSpacing/>
        <w:rPr>
          <w:rFonts w:asciiTheme="minorHAnsi" w:hAnsiTheme="minorHAnsi" w:cstheme="minorHAnsi"/>
          <w:color w:val="auto"/>
        </w:rPr>
      </w:pPr>
      <w:r w:rsidRPr="00BB7CB3">
        <w:rPr>
          <w:rFonts w:asciiTheme="minorHAnsi" w:hAnsiTheme="minorHAnsi" w:cstheme="minorHAnsi"/>
          <w:color w:val="auto"/>
        </w:rPr>
        <w:t>rozporządzenie Rady Ministrów z dnia 30.06.2009r. w sprawie chorób zawodowych (Dz. U. z 2013r., poz. 1367 z późn. zm.);</w:t>
      </w:r>
    </w:p>
    <w:p w14:paraId="4F06C77A" w14:textId="77777777" w:rsidR="006B28CE" w:rsidRPr="00BB7CB3" w:rsidRDefault="006B28CE" w:rsidP="00440FBD">
      <w:pPr>
        <w:pStyle w:val="Akapitzlist"/>
        <w:numPr>
          <w:ilvl w:val="0"/>
          <w:numId w:val="51"/>
        </w:numPr>
        <w:spacing w:line="276" w:lineRule="auto"/>
        <w:contextualSpacing/>
        <w:rPr>
          <w:rFonts w:asciiTheme="minorHAnsi" w:hAnsiTheme="minorHAnsi" w:cstheme="minorHAnsi"/>
          <w:color w:val="auto"/>
        </w:rPr>
      </w:pPr>
      <w:r w:rsidRPr="00BB7CB3">
        <w:rPr>
          <w:rFonts w:asciiTheme="minorHAnsi" w:hAnsiTheme="minorHAnsi" w:cstheme="minorHAnsi"/>
          <w:color w:val="auto"/>
        </w:rPr>
        <w:t>rozporządzenie Ministra Zdrowia z dnia 01.08.2002r. w sprawie sposobu dokumentowania chorób zawodowych i skutków tych chorób (Dz. U. z 2013r., poz. 1379 z późn. zm.);</w:t>
      </w:r>
    </w:p>
    <w:p w14:paraId="521F76AD" w14:textId="77777777" w:rsidR="006B28CE" w:rsidRPr="00BB7CB3" w:rsidRDefault="006B28CE" w:rsidP="006B28CE">
      <w:pPr>
        <w:pStyle w:val="Akapitzlist"/>
        <w:ind w:left="360"/>
        <w:rPr>
          <w:rFonts w:asciiTheme="minorHAnsi" w:hAnsiTheme="minorHAnsi" w:cstheme="minorHAnsi"/>
          <w:color w:val="auto"/>
        </w:rPr>
      </w:pPr>
    </w:p>
    <w:p w14:paraId="1C189F25" w14:textId="2534DCE7"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Higieny Komunalnej:</w:t>
      </w:r>
    </w:p>
    <w:p w14:paraId="05B92F28" w14:textId="77777777" w:rsidR="006B28CE" w:rsidRPr="00BB7CB3" w:rsidRDefault="006B28CE" w:rsidP="00440FBD">
      <w:pPr>
        <w:numPr>
          <w:ilvl w:val="0"/>
          <w:numId w:val="45"/>
        </w:numPr>
        <w:spacing w:line="276" w:lineRule="auto"/>
        <w:rPr>
          <w:rFonts w:asciiTheme="minorHAnsi" w:hAnsiTheme="minorHAnsi" w:cstheme="minorHAnsi"/>
          <w:color w:val="auto"/>
        </w:rPr>
      </w:pPr>
      <w:r w:rsidRPr="00BB7CB3">
        <w:rPr>
          <w:rFonts w:asciiTheme="minorHAnsi" w:hAnsiTheme="minorHAnsi" w:cstheme="minorHAnsi"/>
          <w:color w:val="auto"/>
        </w:rPr>
        <w:t>ustawa z dnia 20 marca 2009 r. o bezpieczeństwie imprez masowych (t. j. Dz. U. z 2022 r., poz. 1466);</w:t>
      </w:r>
    </w:p>
    <w:p w14:paraId="2C52C41C" w14:textId="77777777" w:rsidR="006B28CE" w:rsidRPr="00BB7CB3" w:rsidRDefault="006B28CE" w:rsidP="00440FBD">
      <w:pPr>
        <w:numPr>
          <w:ilvl w:val="0"/>
          <w:numId w:val="45"/>
        </w:numPr>
        <w:spacing w:line="276" w:lineRule="auto"/>
        <w:rPr>
          <w:rFonts w:asciiTheme="minorHAnsi" w:hAnsiTheme="minorHAnsi" w:cstheme="minorHAnsi"/>
          <w:color w:val="auto"/>
        </w:rPr>
      </w:pPr>
      <w:r w:rsidRPr="00BB7CB3">
        <w:rPr>
          <w:rFonts w:asciiTheme="minorHAnsi" w:hAnsiTheme="minorHAnsi" w:cstheme="minorHAnsi"/>
          <w:color w:val="auto"/>
        </w:rPr>
        <w:t>rozporządzenie Ministra Zdrowia z dnia 7 grudnia 2017 r. w sprawie jakości wody przeznaczonej do spożycia przez ludzi (Dz. U. z 2017 r., poz. 2294);</w:t>
      </w:r>
    </w:p>
    <w:p w14:paraId="1974BEC2" w14:textId="77777777" w:rsidR="006B28CE" w:rsidRPr="00BB7CB3" w:rsidRDefault="006B28CE" w:rsidP="006B28CE">
      <w:pPr>
        <w:spacing w:line="276" w:lineRule="auto"/>
        <w:rPr>
          <w:rFonts w:asciiTheme="minorHAnsi" w:hAnsiTheme="minorHAnsi" w:cstheme="minorHAnsi"/>
          <w:color w:val="auto"/>
          <w:u w:val="single"/>
        </w:rPr>
      </w:pPr>
    </w:p>
    <w:p w14:paraId="2EC6E248" w14:textId="4B03E977"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Higieny Dzieci i Młodzieży:</w:t>
      </w:r>
    </w:p>
    <w:p w14:paraId="1EE3BAC7" w14:textId="77777777"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Ustawa z dnia 9 czerwca 2011r. o wspieraniu rodziny i systemie pieczy zastępczej (t.j. Dz. U. 2022r., poz. 447),</w:t>
      </w:r>
    </w:p>
    <w:p w14:paraId="218116DF" w14:textId="7787A893"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Rozporządzenie Ministra Edukacji Narodowej i Sportu z dnia 31 grudnia 2002r. w sprawie bezpieczeństwa i higieny w publicznych i niepublicznych szkołach i  placówkach (Dz.U. 2020r., poz. 1604),</w:t>
      </w:r>
    </w:p>
    <w:p w14:paraId="705733CA" w14:textId="77777777"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Ustawa z dnia 14 grudnia 2016 r. Prawo oświatowe (t.j. Dz. U. 2021r., poz. 1082),</w:t>
      </w:r>
    </w:p>
    <w:p w14:paraId="5C6AB0DC" w14:textId="77777777"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 xml:space="preserve">Rozporządzenie Ministra Edukacji Narodowej z dnia 2 listopada 2015 r. w sprawie rodzajów i szczegółowych zasad działania placówek publicznych, warunków pobytu dzieci i młodzieży w tych placówkach oraz wysokości i zasad odpłatności wnoszonej </w:t>
      </w:r>
      <w:r w:rsidRPr="00BB7CB3">
        <w:rPr>
          <w:rFonts w:asciiTheme="minorHAnsi" w:hAnsiTheme="minorHAnsi" w:cstheme="minorHAnsi"/>
          <w:color w:val="auto"/>
        </w:rPr>
        <w:lastRenderedPageBreak/>
        <w:t>przez rodziców za pobyt ich dzieci w tych placówkach (Dz.U. 2015r., poz. 1872 z późn. zm.),</w:t>
      </w:r>
    </w:p>
    <w:p w14:paraId="040FD818" w14:textId="77777777"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Rozporządzenie Ministra Edukacji Narodowej z dnia 30 marca 2016 r. w sprawie wypoczynku dzieci i młodzieży (Dz. U. 2016r., poz. 452),</w:t>
      </w:r>
    </w:p>
    <w:p w14:paraId="6EE1C0F8" w14:textId="77777777"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Rozporządzenie Ministra Edukacji Narodowej z dnia 28 sierpnia 2017r. w sprawie rodzajów innych form wychowania przedszkolnego, warunków tworzenia i organizowania tych form oraz sposobu ich działania (t.j. Dz.U. 2020, poz. 1520),</w:t>
      </w:r>
    </w:p>
    <w:p w14:paraId="65B4E965" w14:textId="77777777"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Ustawa z dnia 4 lutego 2011 r. o opiece nad dziećmi w wieku do lat 3 (t.j. Dz. U. 2022r., poz. 1324),</w:t>
      </w:r>
    </w:p>
    <w:p w14:paraId="686AB8E8" w14:textId="77777777" w:rsidR="006B28CE" w:rsidRPr="00BB7CB3" w:rsidRDefault="006B28CE" w:rsidP="00440FBD">
      <w:pPr>
        <w:numPr>
          <w:ilvl w:val="0"/>
          <w:numId w:val="46"/>
        </w:numPr>
        <w:spacing w:line="276" w:lineRule="auto"/>
        <w:rPr>
          <w:rFonts w:asciiTheme="minorHAnsi" w:hAnsiTheme="minorHAnsi" w:cstheme="minorHAnsi"/>
          <w:color w:val="auto"/>
        </w:rPr>
      </w:pPr>
      <w:r w:rsidRPr="00BB7CB3">
        <w:rPr>
          <w:rFonts w:asciiTheme="minorHAnsi" w:hAnsiTheme="minorHAnsi" w:cstheme="minorHAnsi"/>
          <w:color w:val="auto"/>
        </w:rPr>
        <w:t>Rozporządzenie Ministra Pracy i Polityki Społecznej z dnia 10 lipca 2014 r. w sprawie wymagań lokalowych i sanitarnych jakie musi spełniać lokal, w którym ma być prowadzony żłobek lub klub dziecięcy (t.j. Dz. U. 2019r., poz. 72).</w:t>
      </w:r>
    </w:p>
    <w:p w14:paraId="614487BA" w14:textId="77777777" w:rsidR="006B28CE" w:rsidRPr="00BB7CB3" w:rsidRDefault="006B28CE" w:rsidP="006B28CE">
      <w:pPr>
        <w:spacing w:line="276" w:lineRule="auto"/>
        <w:rPr>
          <w:rFonts w:asciiTheme="minorHAnsi" w:hAnsiTheme="minorHAnsi" w:cstheme="minorHAnsi"/>
          <w:color w:val="auto"/>
          <w:u w:val="single"/>
        </w:rPr>
      </w:pPr>
    </w:p>
    <w:p w14:paraId="1D17D68B" w14:textId="3668991C"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W zakresie</w:t>
      </w:r>
      <w:r w:rsidR="006B28CE" w:rsidRPr="00BB7CB3">
        <w:rPr>
          <w:rFonts w:asciiTheme="minorHAnsi" w:hAnsiTheme="minorHAnsi" w:cstheme="minorHAnsi"/>
          <w:color w:val="auto"/>
          <w:u w:val="single"/>
        </w:rPr>
        <w:t xml:space="preserve"> Zapobiegawczego Nadzoru Sanitarnego :</w:t>
      </w:r>
    </w:p>
    <w:p w14:paraId="368E6285" w14:textId="5DFE4F9D" w:rsidR="006B28CE" w:rsidRPr="00BB7CB3" w:rsidRDefault="006B28CE" w:rsidP="00440FBD">
      <w:pPr>
        <w:numPr>
          <w:ilvl w:val="0"/>
          <w:numId w:val="47"/>
        </w:num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ustawa z dnia 7 lipca 1994 r. Prawo budowlane (</w:t>
      </w:r>
      <w:r w:rsidR="006A376E" w:rsidRPr="00BB7CB3">
        <w:rPr>
          <w:rFonts w:asciiTheme="minorHAnsi" w:eastAsia="Calibri" w:hAnsiTheme="minorHAnsi" w:cstheme="minorHAnsi"/>
          <w:color w:val="auto"/>
          <w:lang w:eastAsia="en-US"/>
        </w:rPr>
        <w:t xml:space="preserve">t.j. </w:t>
      </w:r>
      <w:r w:rsidRPr="00BB7CB3">
        <w:rPr>
          <w:rFonts w:asciiTheme="minorHAnsi" w:eastAsia="Calibri" w:hAnsiTheme="minorHAnsi" w:cstheme="minorHAnsi"/>
          <w:color w:val="auto"/>
          <w:lang w:eastAsia="en-US"/>
        </w:rPr>
        <w:t>Dz.U. 2021</w:t>
      </w:r>
      <w:r w:rsidR="006A376E" w:rsidRPr="00BB7CB3">
        <w:rPr>
          <w:rFonts w:asciiTheme="minorHAnsi" w:eastAsia="Calibri" w:hAnsiTheme="minorHAnsi" w:cstheme="minorHAnsi"/>
          <w:color w:val="auto"/>
          <w:lang w:eastAsia="en-US"/>
        </w:rPr>
        <w:t xml:space="preserve"> r. poz. </w:t>
      </w:r>
      <w:r w:rsidRPr="00BB7CB3">
        <w:rPr>
          <w:rFonts w:asciiTheme="minorHAnsi" w:eastAsia="Calibri" w:hAnsiTheme="minorHAnsi" w:cstheme="minorHAnsi"/>
          <w:color w:val="auto"/>
          <w:lang w:eastAsia="en-US"/>
        </w:rPr>
        <w:t>2351 ze zm.)</w:t>
      </w:r>
    </w:p>
    <w:p w14:paraId="0F6661DC" w14:textId="4766BAF4" w:rsidR="006B28CE" w:rsidRPr="00BB7CB3" w:rsidRDefault="006B28CE" w:rsidP="00440FBD">
      <w:pPr>
        <w:numPr>
          <w:ilvl w:val="0"/>
          <w:numId w:val="47"/>
        </w:num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ustawa z dnia 27 marca 2003 r. o planowaniu i zagospodarowaniu przestrzennym</w:t>
      </w:r>
      <w:r w:rsidRPr="00BB7CB3">
        <w:rPr>
          <w:rFonts w:asciiTheme="minorHAnsi" w:hAnsiTheme="minorHAnsi" w:cstheme="minorHAnsi"/>
          <w:color w:val="auto"/>
        </w:rPr>
        <w:t xml:space="preserve"> (</w:t>
      </w:r>
      <w:r w:rsidR="006A376E" w:rsidRPr="00BB7CB3">
        <w:rPr>
          <w:rFonts w:asciiTheme="minorHAnsi" w:hAnsiTheme="minorHAnsi" w:cstheme="minorHAnsi"/>
          <w:color w:val="auto"/>
        </w:rPr>
        <w:t xml:space="preserve">t.j. </w:t>
      </w:r>
      <w:r w:rsidRPr="00BB7CB3">
        <w:rPr>
          <w:rFonts w:asciiTheme="minorHAnsi" w:hAnsiTheme="minorHAnsi" w:cstheme="minorHAnsi"/>
          <w:color w:val="auto"/>
        </w:rPr>
        <w:t>Dz.U. 2022</w:t>
      </w:r>
      <w:r w:rsidR="006A376E" w:rsidRPr="00BB7CB3">
        <w:rPr>
          <w:rFonts w:asciiTheme="minorHAnsi" w:hAnsiTheme="minorHAnsi" w:cstheme="minorHAnsi"/>
          <w:color w:val="auto"/>
        </w:rPr>
        <w:t xml:space="preserve"> r. poz. </w:t>
      </w:r>
      <w:r w:rsidRPr="00BB7CB3">
        <w:rPr>
          <w:rFonts w:asciiTheme="minorHAnsi" w:hAnsiTheme="minorHAnsi" w:cstheme="minorHAnsi"/>
          <w:color w:val="auto"/>
        </w:rPr>
        <w:t xml:space="preserve">503 </w:t>
      </w:r>
      <w:r w:rsidR="006A376E" w:rsidRPr="00BB7CB3">
        <w:rPr>
          <w:rFonts w:asciiTheme="minorHAnsi" w:hAnsiTheme="minorHAnsi" w:cstheme="minorHAnsi"/>
          <w:color w:val="auto"/>
        </w:rPr>
        <w:t xml:space="preserve">ze zm. </w:t>
      </w:r>
      <w:r w:rsidRPr="00BB7CB3">
        <w:rPr>
          <w:rFonts w:asciiTheme="minorHAnsi" w:hAnsiTheme="minorHAnsi" w:cstheme="minorHAnsi"/>
          <w:color w:val="auto"/>
        </w:rPr>
        <w:t>)</w:t>
      </w:r>
    </w:p>
    <w:p w14:paraId="65C4EAB8" w14:textId="0BFF64C4" w:rsidR="006B28CE" w:rsidRPr="00BB7CB3" w:rsidRDefault="006B28CE" w:rsidP="00440FBD">
      <w:pPr>
        <w:numPr>
          <w:ilvl w:val="0"/>
          <w:numId w:val="47"/>
        </w:num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ustawa z dnia 3 października 2008 r. o udostępnianiu informacji o środowisku i jego ochronie, udziale społeczeństwa w ochronie środowiska oraz o ocenach oddziaływania na środowisko (</w:t>
      </w:r>
      <w:r w:rsidR="00FC7FF7" w:rsidRPr="00BB7CB3">
        <w:rPr>
          <w:rFonts w:asciiTheme="minorHAnsi" w:eastAsia="Calibri" w:hAnsiTheme="minorHAnsi" w:cstheme="minorHAnsi"/>
          <w:color w:val="auto"/>
          <w:lang w:eastAsia="en-US"/>
        </w:rPr>
        <w:t xml:space="preserve">t.j. </w:t>
      </w:r>
      <w:r w:rsidRPr="00BB7CB3">
        <w:rPr>
          <w:rFonts w:asciiTheme="minorHAnsi" w:eastAsia="Calibri" w:hAnsiTheme="minorHAnsi" w:cstheme="minorHAnsi"/>
          <w:color w:val="auto"/>
          <w:lang w:eastAsia="en-US"/>
        </w:rPr>
        <w:t>Dz.U. 2022</w:t>
      </w:r>
      <w:r w:rsidR="00FC7FF7" w:rsidRPr="00BB7CB3">
        <w:rPr>
          <w:rFonts w:asciiTheme="minorHAnsi" w:eastAsia="Calibri" w:hAnsiTheme="minorHAnsi" w:cstheme="minorHAnsi"/>
          <w:color w:val="auto"/>
          <w:lang w:eastAsia="en-US"/>
        </w:rPr>
        <w:t xml:space="preserve"> r. poz. </w:t>
      </w:r>
      <w:r w:rsidRPr="00BB7CB3">
        <w:rPr>
          <w:rFonts w:asciiTheme="minorHAnsi" w:eastAsia="Calibri" w:hAnsiTheme="minorHAnsi" w:cstheme="minorHAnsi"/>
          <w:color w:val="auto"/>
          <w:lang w:eastAsia="en-US"/>
        </w:rPr>
        <w:t>1029 ze zm.)</w:t>
      </w:r>
    </w:p>
    <w:p w14:paraId="4E6D7EB8" w14:textId="66E0D87C" w:rsidR="006B28CE" w:rsidRPr="00BB7CB3" w:rsidRDefault="006B28CE" w:rsidP="00440FBD">
      <w:pPr>
        <w:numPr>
          <w:ilvl w:val="0"/>
          <w:numId w:val="47"/>
        </w:numPr>
        <w:spacing w:line="276" w:lineRule="auto"/>
        <w:rPr>
          <w:rFonts w:asciiTheme="minorHAnsi" w:eastAsia="Calibri" w:hAnsiTheme="minorHAnsi" w:cstheme="minorHAnsi"/>
          <w:color w:val="auto"/>
          <w:lang w:eastAsia="en-US"/>
        </w:rPr>
      </w:pPr>
      <w:r w:rsidRPr="00BB7CB3">
        <w:rPr>
          <w:rFonts w:asciiTheme="minorHAnsi" w:hAnsiTheme="minorHAnsi" w:cstheme="minorHAnsi"/>
          <w:color w:val="auto"/>
        </w:rPr>
        <w:t>rozporządzenie Rady Ministrów z dnia 10 września 2019 r. w sprawie przedsięwzięć mogących znacząco oddziaływać na środowisko ( Dz. U. 2019</w:t>
      </w:r>
      <w:r w:rsidR="00A94393" w:rsidRPr="00BB7CB3">
        <w:rPr>
          <w:rFonts w:asciiTheme="minorHAnsi" w:hAnsiTheme="minorHAnsi" w:cstheme="minorHAnsi"/>
          <w:color w:val="auto"/>
        </w:rPr>
        <w:t xml:space="preserve"> r</w:t>
      </w:r>
      <w:r w:rsidRPr="00BB7CB3">
        <w:rPr>
          <w:rFonts w:asciiTheme="minorHAnsi" w:hAnsiTheme="minorHAnsi" w:cstheme="minorHAnsi"/>
          <w:color w:val="auto"/>
        </w:rPr>
        <w:t>.</w:t>
      </w:r>
      <w:r w:rsidR="00A94393" w:rsidRPr="00BB7CB3">
        <w:rPr>
          <w:rFonts w:asciiTheme="minorHAnsi" w:hAnsiTheme="minorHAnsi" w:cstheme="minorHAnsi"/>
          <w:color w:val="auto"/>
        </w:rPr>
        <w:t xml:space="preserve"> poz. </w:t>
      </w:r>
      <w:r w:rsidRPr="00BB7CB3">
        <w:rPr>
          <w:rFonts w:asciiTheme="minorHAnsi" w:hAnsiTheme="minorHAnsi" w:cstheme="minorHAnsi"/>
          <w:color w:val="auto"/>
        </w:rPr>
        <w:t>1839 ze zm.)</w:t>
      </w:r>
    </w:p>
    <w:p w14:paraId="59A32592" w14:textId="77777777" w:rsidR="006B28CE" w:rsidRPr="00BB7CB3" w:rsidRDefault="006B28CE" w:rsidP="006B28CE">
      <w:pPr>
        <w:spacing w:line="276" w:lineRule="auto"/>
        <w:rPr>
          <w:rFonts w:asciiTheme="minorHAnsi" w:hAnsiTheme="minorHAnsi" w:cstheme="minorHAnsi"/>
          <w:color w:val="auto"/>
          <w:u w:val="single"/>
        </w:rPr>
      </w:pPr>
    </w:p>
    <w:p w14:paraId="62E52BE0" w14:textId="79CBF49F"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 xml:space="preserve"> Higieny Żywności Żywienia i Przedmiotów Użytku:</w:t>
      </w:r>
    </w:p>
    <w:p w14:paraId="40747731" w14:textId="1A65E38B" w:rsidR="00F8241E" w:rsidRDefault="00F8241E" w:rsidP="00980E0D">
      <w:pPr>
        <w:pStyle w:val="Akapitzlist"/>
        <w:widowControl w:val="0"/>
        <w:numPr>
          <w:ilvl w:val="0"/>
          <w:numId w:val="184"/>
        </w:numPr>
        <w:suppressAutoHyphens/>
        <w:autoSpaceDN w:val="0"/>
        <w:spacing w:line="276" w:lineRule="auto"/>
        <w:ind w:left="567" w:hanging="283"/>
        <w:textAlignment w:val="baseline"/>
        <w:rPr>
          <w:rFonts w:ascii="Calibri" w:hAnsi="Calibri" w:cs="Calibri"/>
        </w:rPr>
      </w:pPr>
      <w:bookmarkStart w:id="0" w:name="_Hlk115943830"/>
      <w:r>
        <w:rPr>
          <w:rFonts w:ascii="Calibri" w:hAnsi="Calibri" w:cs="Calibri"/>
        </w:rPr>
        <w:t>Ustawa z dnia 25 sierpnia 2006 r. o bezpieczeństwie żywności i żywienia (j.t Dz.U.2022.2132) – zwana dalej u.b.ż.ż. oraz rozporządzenia wykonawcze;</w:t>
      </w:r>
    </w:p>
    <w:p w14:paraId="4F0D728F" w14:textId="51D71C7E" w:rsidR="00F8241E" w:rsidRDefault="00F8241E" w:rsidP="00980E0D">
      <w:pPr>
        <w:pStyle w:val="Akapitzlist"/>
        <w:widowControl w:val="0"/>
        <w:numPr>
          <w:ilvl w:val="0"/>
          <w:numId w:val="184"/>
        </w:numPr>
        <w:suppressAutoHyphens/>
        <w:autoSpaceDN w:val="0"/>
        <w:spacing w:line="276" w:lineRule="auto"/>
        <w:ind w:left="567" w:hanging="283"/>
        <w:textAlignment w:val="baseline"/>
        <w:rPr>
          <w:rFonts w:ascii="Calibri" w:hAnsi="Calibri" w:cs="Calibri"/>
        </w:rPr>
      </w:pPr>
      <w:r>
        <w:rPr>
          <w:rFonts w:ascii="Calibri" w:hAnsi="Calibri" w:cs="Calibri"/>
        </w:rPr>
        <w:t>Rozporządzenie 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51F0B708" w14:textId="73C9B53A" w:rsidR="00F8241E" w:rsidRDefault="00F8241E" w:rsidP="00980E0D">
      <w:pPr>
        <w:pStyle w:val="Akapitzlist"/>
        <w:widowControl w:val="0"/>
        <w:numPr>
          <w:ilvl w:val="0"/>
          <w:numId w:val="184"/>
        </w:numPr>
        <w:suppressAutoHyphens/>
        <w:autoSpaceDN w:val="0"/>
        <w:spacing w:line="276" w:lineRule="auto"/>
        <w:ind w:left="567" w:hanging="283"/>
        <w:textAlignment w:val="baseline"/>
      </w:pPr>
      <w:r>
        <w:rPr>
          <w:rFonts w:ascii="Calibri" w:hAnsi="Calibri" w:cs="Calibri"/>
          <w:spacing w:val="-4"/>
        </w:rPr>
        <w:t>Rozporządzenie Parlamentu Europejskiego i Rady (UE) 2017/625 z dnia 15 marca 2017 r.</w:t>
      </w:r>
      <w:r>
        <w:rPr>
          <w:rFonts w:ascii="Calibri" w:hAnsi="Calibri" w:cs="Calibri"/>
        </w:rPr>
        <w:t xml:space="preserve"> w</w:t>
      </w:r>
      <w:r w:rsidR="003F45C4">
        <w:rPr>
          <w:rFonts w:ascii="Calibri" w:hAnsi="Calibri" w:cs="Calibri"/>
        </w:rPr>
        <w:t> </w:t>
      </w:r>
      <w:r>
        <w:rPr>
          <w:rFonts w:ascii="Calibri" w:hAnsi="Calibri" w:cs="Calibri"/>
        </w:rPr>
        <w:t>sprawie kontroli urzędowych i innych czynności urzędowych przeprowadzanych w</w:t>
      </w:r>
      <w:r w:rsidR="00862CEA">
        <w:rPr>
          <w:rFonts w:ascii="Calibri" w:hAnsi="Calibri" w:cs="Calibri"/>
        </w:rPr>
        <w:t> </w:t>
      </w:r>
      <w:r>
        <w:rPr>
          <w:rFonts w:ascii="Calibri" w:hAnsi="Calibri" w:cs="Calibri"/>
        </w:rPr>
        <w:t>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w:t>
      </w:r>
      <w:r w:rsidR="003F45C4">
        <w:rPr>
          <w:rFonts w:ascii="Calibri" w:hAnsi="Calibri" w:cs="Calibri"/>
        </w:rPr>
        <w:t> </w:t>
      </w:r>
      <w:r>
        <w:rPr>
          <w:rFonts w:ascii="Calibri" w:hAnsi="Calibri" w:cs="Calibri"/>
        </w:rPr>
        <w:t>97/78/WE oraz decyzję Rady 92/438/EWG (Dz. Urz. L 95 z 07.04.2017, str. 1;</w:t>
      </w:r>
    </w:p>
    <w:p w14:paraId="1AAA9B01" w14:textId="485DB2B7" w:rsidR="00F8241E" w:rsidRDefault="00F8241E" w:rsidP="00980E0D">
      <w:pPr>
        <w:pStyle w:val="Akapitzlist"/>
        <w:widowControl w:val="0"/>
        <w:numPr>
          <w:ilvl w:val="0"/>
          <w:numId w:val="184"/>
        </w:numPr>
        <w:suppressAutoHyphens/>
        <w:autoSpaceDN w:val="0"/>
        <w:spacing w:line="276" w:lineRule="auto"/>
        <w:ind w:left="567" w:hanging="283"/>
        <w:textAlignment w:val="baseline"/>
        <w:rPr>
          <w:rFonts w:ascii="Calibri" w:hAnsi="Calibri" w:cs="Calibri"/>
        </w:rPr>
      </w:pPr>
      <w:r>
        <w:rPr>
          <w:rFonts w:ascii="Calibri" w:hAnsi="Calibri" w:cs="Calibri"/>
        </w:rPr>
        <w:lastRenderedPageBreak/>
        <w:t>Rozporządzenie Parlamentu Europejskiego i Rady (WE) nr 852/2004 z dnia 29 kwietnia 2004 r. w sprawie higieny środków spożywczych oraz inne przepisy prawa UE oraz krajowego wynikające z przebiegu kontroli;</w:t>
      </w:r>
    </w:p>
    <w:p w14:paraId="1E093AD3" w14:textId="08644302" w:rsidR="00F8241E" w:rsidRDefault="00F8241E" w:rsidP="00980E0D">
      <w:pPr>
        <w:pStyle w:val="Akapitzlist"/>
        <w:widowControl w:val="0"/>
        <w:numPr>
          <w:ilvl w:val="0"/>
          <w:numId w:val="184"/>
        </w:numPr>
        <w:suppressAutoHyphens/>
        <w:autoSpaceDN w:val="0"/>
        <w:spacing w:line="276" w:lineRule="auto"/>
        <w:ind w:left="567" w:hanging="283"/>
        <w:textAlignment w:val="baseline"/>
        <w:rPr>
          <w:rFonts w:ascii="Calibri" w:hAnsi="Calibri" w:cs="Calibri"/>
        </w:rPr>
      </w:pPr>
      <w:r>
        <w:rPr>
          <w:rFonts w:ascii="Calibri" w:hAnsi="Calibri" w:cs="Calibri"/>
        </w:rPr>
        <w:t>Rozporządzenie Parlamentu Europejskiego i Rady (UE) nr 1169/2011 z dnia 25 października 2011 r. w sprawie przekazywania konsumentom informacji na temat żywności, zmiany rozporządzeń Parlamentu Europejskiego i Rady (WE) nr 1924/2006 i</w:t>
      </w:r>
      <w:r w:rsidR="00862CEA">
        <w:rPr>
          <w:rFonts w:ascii="Calibri" w:hAnsi="Calibri" w:cs="Calibri"/>
        </w:rPr>
        <w:t> </w:t>
      </w:r>
      <w:r>
        <w:rPr>
          <w:rFonts w:ascii="Calibri" w:hAnsi="Calibri" w:cs="Calibri"/>
        </w:rPr>
        <w:t>(WE) nr 1925/2006 oraz uchylenia dyrektywy Komisji 87/250/EWG, dyrektywy Rady 90/496/EWG, dyrektywy Komisji 1999/10/WE, dyrektywy 2000/13/WE Parlamentu Europejskiego i Rady, dyrektyw Komisji 2002/67/WE i 2008/5/WE oraz rozporządzenia Komisji (WE) nr 608/2004 (Dz.U.UE.L.2011.304.18, ze zm.);</w:t>
      </w:r>
    </w:p>
    <w:p w14:paraId="632272BD" w14:textId="7E18B2A8" w:rsidR="00F8241E" w:rsidRDefault="00F8241E" w:rsidP="00980E0D">
      <w:pPr>
        <w:pStyle w:val="Akapitzlist"/>
        <w:numPr>
          <w:ilvl w:val="0"/>
          <w:numId w:val="184"/>
        </w:numPr>
        <w:autoSpaceDN w:val="0"/>
        <w:spacing w:line="276" w:lineRule="auto"/>
        <w:ind w:left="567" w:hanging="283"/>
        <w:rPr>
          <w:rFonts w:ascii="Calibri" w:hAnsi="Calibri" w:cs="Calibri"/>
        </w:rPr>
      </w:pPr>
      <w:r>
        <w:rPr>
          <w:rFonts w:ascii="Calibri" w:hAnsi="Calibri" w:cs="Calibri"/>
        </w:rPr>
        <w:t>Rozporządzenie nr 1924/2006 Parlamentu Europejskiego i Rady z dnia 20 grudnia 2006 r. w sprawie oświadczeń żywieniowych i zdrowotnych dotyczących żywności (Dz. Urz. UE L 404 z 30.12.2006, str. 9).</w:t>
      </w:r>
      <w:bookmarkEnd w:id="0"/>
    </w:p>
    <w:p w14:paraId="28C735DD" w14:textId="77777777" w:rsidR="006B28CE" w:rsidRPr="00BB7CB3" w:rsidRDefault="006B28CE" w:rsidP="006B28CE">
      <w:pPr>
        <w:spacing w:line="276" w:lineRule="auto"/>
        <w:rPr>
          <w:rFonts w:asciiTheme="minorHAnsi" w:hAnsiTheme="minorHAnsi" w:cstheme="minorHAnsi"/>
          <w:color w:val="auto"/>
        </w:rPr>
      </w:pPr>
    </w:p>
    <w:p w14:paraId="7D6A34ED" w14:textId="10B98352"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Oświaty Zdrowotnej i Promocji Zdrowia:</w:t>
      </w:r>
    </w:p>
    <w:p w14:paraId="6E7D5989" w14:textId="77777777" w:rsidR="006B28CE" w:rsidRPr="00BB7CB3" w:rsidRDefault="006B28CE" w:rsidP="00440FBD">
      <w:pPr>
        <w:numPr>
          <w:ilvl w:val="0"/>
          <w:numId w:val="50"/>
        </w:numPr>
        <w:spacing w:line="276" w:lineRule="auto"/>
        <w:rPr>
          <w:rFonts w:asciiTheme="minorHAnsi" w:hAnsiTheme="minorHAnsi" w:cstheme="minorHAnsi"/>
          <w:color w:val="auto"/>
        </w:rPr>
      </w:pPr>
      <w:r w:rsidRPr="00BB7CB3">
        <w:rPr>
          <w:rFonts w:asciiTheme="minorHAnsi" w:hAnsiTheme="minorHAnsi" w:cstheme="minorHAnsi"/>
          <w:color w:val="auto"/>
        </w:rPr>
        <w:t xml:space="preserve">Ustawa z dnia 11.09.2015 r. o Zdrowiu Publicznym (Dz. U. 2022, 1608 tj.) </w:t>
      </w:r>
    </w:p>
    <w:p w14:paraId="59E0DD45" w14:textId="77777777" w:rsidR="006B28CE" w:rsidRPr="00BB7CB3" w:rsidRDefault="006B28CE" w:rsidP="006B28CE">
      <w:pPr>
        <w:spacing w:line="276" w:lineRule="auto"/>
        <w:rPr>
          <w:rFonts w:asciiTheme="minorHAnsi" w:hAnsiTheme="minorHAnsi" w:cstheme="minorHAnsi"/>
          <w:color w:val="auto"/>
          <w:u w:val="single"/>
        </w:rPr>
      </w:pPr>
    </w:p>
    <w:p w14:paraId="22958DB0" w14:textId="62099FC9"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W zakresie</w:t>
      </w:r>
      <w:r w:rsidR="006B28CE" w:rsidRPr="00BB7CB3">
        <w:rPr>
          <w:rFonts w:asciiTheme="minorHAnsi" w:hAnsiTheme="minorHAnsi" w:cstheme="minorHAnsi"/>
          <w:color w:val="auto"/>
          <w:u w:val="single"/>
        </w:rPr>
        <w:t xml:space="preserve"> Epidemiologii:</w:t>
      </w:r>
    </w:p>
    <w:p w14:paraId="5E6968CF" w14:textId="77777777"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Rozporządzenia Rady Ministrów z 25.09.2020 r. w sprawie programu badań statystycznych statystyki publicznej na rok 2021 (Dz. U. z 2020 r., poz. 2062 ze zm.);</w:t>
      </w:r>
    </w:p>
    <w:p w14:paraId="0CE6BF2B" w14:textId="77777777"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Rozporządzenia Rady Ministrów z 19.11.2021 r. w sprawie programu badań statystycznych statystyki publicznej na rok 2022 (Dz. U. z 2021 r., poz. 2303 ze zm.);</w:t>
      </w:r>
    </w:p>
    <w:p w14:paraId="0B4092AA" w14:textId="6EE580C3"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Rozporządzenia Ministra Zdrowia z dnia 18.08.2011 r. w sprawie obowiązkowych szczepień ochronnych (t. j. Dz. U. z 20</w:t>
      </w:r>
      <w:r w:rsidR="00C04250" w:rsidRPr="00BB7CB3">
        <w:rPr>
          <w:rFonts w:asciiTheme="minorHAnsi" w:hAnsiTheme="minorHAnsi" w:cstheme="minorHAnsi"/>
          <w:color w:val="auto"/>
        </w:rPr>
        <w:t>22</w:t>
      </w:r>
      <w:r w:rsidRPr="00BB7CB3">
        <w:rPr>
          <w:rFonts w:asciiTheme="minorHAnsi" w:hAnsiTheme="minorHAnsi" w:cstheme="minorHAnsi"/>
          <w:color w:val="auto"/>
        </w:rPr>
        <w:t xml:space="preserve"> r., poz. </w:t>
      </w:r>
      <w:r w:rsidR="00C04250" w:rsidRPr="00BB7CB3">
        <w:rPr>
          <w:rFonts w:asciiTheme="minorHAnsi" w:hAnsiTheme="minorHAnsi" w:cstheme="minorHAnsi"/>
          <w:color w:val="auto"/>
        </w:rPr>
        <w:t>2172)</w:t>
      </w:r>
    </w:p>
    <w:p w14:paraId="47474685" w14:textId="77777777"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Komunikatu Głównego Inspektora Sanitarnego z dnia 26.10.2020 r. w sprawie Programu Szczepień Ochronnych na 2021 r. (Dz. Urz. MZ z 2020 r., poz. 90);</w:t>
      </w:r>
    </w:p>
    <w:p w14:paraId="14693017" w14:textId="77777777"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Komunikatu Głównego Inspektora Sanitarnego z dnia 28.10.2021 r. w sprawie Programu Szczepień Ochronnych na 2022 r. (Dz. Urz. MZ z 2021 r., poz. 85);</w:t>
      </w:r>
    </w:p>
    <w:p w14:paraId="226698AE" w14:textId="77777777"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Rozporządzenia Ministra Zdrowia z dnia 21.12.2010 r. w sprawie niepożądanych odczynów poszczepiennych oraz kryteriów ich rozpoznania (Dz. U. z 2010 r., Nr 254, poz. 1711 ze zm.);</w:t>
      </w:r>
    </w:p>
    <w:p w14:paraId="54FC1923" w14:textId="77777777"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spacing w:val="-2"/>
        </w:rPr>
      </w:pPr>
      <w:r w:rsidRPr="00BB7CB3">
        <w:rPr>
          <w:rFonts w:asciiTheme="minorHAnsi" w:hAnsiTheme="minorHAnsi" w:cstheme="minorHAnsi"/>
          <w:color w:val="auto"/>
        </w:rPr>
        <w:t xml:space="preserve">Rozporządzenia Ministra Zdrowia z dnia 16.09.2010 r. w sprawie wykazu zalecanych szczepień ochronnych oraz sposobu finansowania i dokumentowania zalecanych szczepień ochronnych </w:t>
      </w:r>
      <w:r w:rsidRPr="00BB7CB3">
        <w:rPr>
          <w:rFonts w:asciiTheme="minorHAnsi" w:hAnsiTheme="minorHAnsi" w:cstheme="minorHAnsi"/>
          <w:color w:val="auto"/>
          <w:spacing w:val="-2"/>
        </w:rPr>
        <w:t>wymaganych międzynarodowymi przepisami zdrowotnymi (Dz. U. z 2010 r., Nr 180, poz. 1215);</w:t>
      </w:r>
    </w:p>
    <w:p w14:paraId="665D29F5" w14:textId="77777777" w:rsidR="006B28CE" w:rsidRPr="00BB7CB3"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Rozporządzenie Ministra Zdrowia z dnia 21.04.2017 r. w sprawie zapotrzebowania na szczepionki służące do przeprowadzenia szczepień obowiązkowych (Dz.U. z 2017 r., poz. 848);</w:t>
      </w:r>
    </w:p>
    <w:p w14:paraId="3DCBF126" w14:textId="3A08BC9A" w:rsidR="004A2B3A" w:rsidRPr="00A20F0E" w:rsidRDefault="006B28CE" w:rsidP="00440FBD">
      <w:pPr>
        <w:pStyle w:val="Akapitzlist"/>
        <w:numPr>
          <w:ilvl w:val="0"/>
          <w:numId w:val="53"/>
        </w:numPr>
        <w:spacing w:after="200" w:line="276" w:lineRule="auto"/>
        <w:ind w:left="567" w:hanging="425"/>
        <w:contextualSpacing/>
        <w:rPr>
          <w:rFonts w:asciiTheme="minorHAnsi" w:hAnsiTheme="minorHAnsi" w:cstheme="minorHAnsi"/>
          <w:color w:val="auto"/>
        </w:rPr>
      </w:pPr>
      <w:r w:rsidRPr="00BB7CB3">
        <w:rPr>
          <w:rFonts w:asciiTheme="minorHAnsi" w:hAnsiTheme="minorHAnsi" w:cstheme="minorHAnsi"/>
          <w:color w:val="auto"/>
        </w:rPr>
        <w:t>Rozporządzenie Ministra Zdrowia z dnia 13.03.2015 r. w sprawie wymagań Dobrej Praktyki Dystrybucyjnej (t. j. Dz.U. z 2022 r., poz. 1287);</w:t>
      </w:r>
    </w:p>
    <w:p w14:paraId="2A0611DC" w14:textId="77777777" w:rsidR="00166F08" w:rsidRDefault="00166F08" w:rsidP="006B28CE">
      <w:pPr>
        <w:spacing w:line="276" w:lineRule="auto"/>
        <w:rPr>
          <w:rFonts w:asciiTheme="minorHAnsi" w:hAnsiTheme="minorHAnsi" w:cstheme="minorHAnsi"/>
          <w:color w:val="auto"/>
          <w:u w:val="single"/>
        </w:rPr>
      </w:pPr>
    </w:p>
    <w:p w14:paraId="155D4C9E" w14:textId="148AC075" w:rsidR="006B28CE"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lastRenderedPageBreak/>
        <w:t>W zakresie spraw osobowych</w:t>
      </w:r>
      <w:r w:rsidR="006B28CE" w:rsidRPr="00BB7CB3">
        <w:rPr>
          <w:rFonts w:asciiTheme="minorHAnsi" w:hAnsiTheme="minorHAnsi" w:cstheme="minorHAnsi"/>
          <w:color w:val="auto"/>
          <w:u w:val="single"/>
        </w:rPr>
        <w:t>:</w:t>
      </w:r>
    </w:p>
    <w:p w14:paraId="3293A03B" w14:textId="4B4F16B6" w:rsidR="00352A2A" w:rsidRPr="00352A2A" w:rsidRDefault="00352A2A" w:rsidP="00440FBD">
      <w:pPr>
        <w:pStyle w:val="Akapitzlist"/>
        <w:numPr>
          <w:ilvl w:val="0"/>
          <w:numId w:val="50"/>
        </w:numPr>
        <w:spacing w:line="276" w:lineRule="auto"/>
        <w:ind w:left="284" w:hanging="284"/>
        <w:rPr>
          <w:rFonts w:asciiTheme="minorHAnsi" w:hAnsiTheme="minorHAnsi" w:cstheme="minorHAnsi"/>
        </w:rPr>
      </w:pPr>
      <w:r w:rsidRPr="00352A2A">
        <w:rPr>
          <w:rFonts w:asciiTheme="minorHAnsi" w:hAnsiTheme="minorHAnsi" w:cstheme="minorHAnsi"/>
        </w:rPr>
        <w:t>Ustawa z dnia 08 czerwca 2017r. o sposobie ustalania najniższego wynagrodzenia zasadniczego niektórych pracowników zatrudnionych w podmiotach leczniczych (tj. Dz.U. z</w:t>
      </w:r>
      <w:r w:rsidR="003F45C4">
        <w:rPr>
          <w:rFonts w:asciiTheme="minorHAnsi" w:hAnsiTheme="minorHAnsi" w:cstheme="minorHAnsi"/>
        </w:rPr>
        <w:t> </w:t>
      </w:r>
      <w:r w:rsidRPr="00352A2A">
        <w:rPr>
          <w:rFonts w:asciiTheme="minorHAnsi" w:hAnsiTheme="minorHAnsi" w:cstheme="minorHAnsi"/>
        </w:rPr>
        <w:t>2021r. poz. 1801 ze zm.)</w:t>
      </w:r>
    </w:p>
    <w:p w14:paraId="375105A4" w14:textId="77777777" w:rsidR="006B28CE" w:rsidRPr="00BB7CB3"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BB7CB3">
        <w:rPr>
          <w:rFonts w:asciiTheme="minorHAnsi" w:hAnsiTheme="minorHAnsi" w:cstheme="minorHAnsi"/>
          <w:color w:val="auto"/>
        </w:rPr>
        <w:t>Rozporządzenie Ministra Pracy i Polityki Socjalnej z dnia 10 grudnia 2018r. w sprawie dokumentacji pracowniczej (Dz. U. z 2018 poz. 2369)</w:t>
      </w:r>
    </w:p>
    <w:p w14:paraId="3A523FEB" w14:textId="77777777" w:rsidR="006B28CE" w:rsidRPr="00BB7CB3"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BB7CB3">
        <w:rPr>
          <w:rFonts w:asciiTheme="minorHAnsi" w:hAnsiTheme="minorHAnsi" w:cstheme="minorHAnsi"/>
          <w:color w:val="auto"/>
        </w:rPr>
        <w:t>Rozporządzenie Ministra Zdrowia z dnia 5 lipca 2002r. w sprawie trybu przyznawania pracownikom PIS wykonującym czynności kontrolne dodatku specjalnego do wynagrodzenia oraz wysokości tego dodatku (tj. Dz. U. z 2021r. poz. 2243).</w:t>
      </w:r>
    </w:p>
    <w:p w14:paraId="20317025" w14:textId="77777777" w:rsidR="00352A2A"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BB7CB3">
        <w:rPr>
          <w:rFonts w:asciiTheme="minorHAnsi" w:hAnsiTheme="minorHAnsi" w:cstheme="minorHAnsi"/>
          <w:color w:val="auto"/>
        </w:rPr>
        <w:t>Rozporządzenie Ministra Zdrowia z dnia 17 lipca 2014r. (tj. Dz. U. z 2022r. poz. 1530 z poźń. zm.) w sprawie warunków wynagradzania za pracę pracowników podmiotów leczniczych działających w formie jednostki budżetowej.</w:t>
      </w:r>
    </w:p>
    <w:p w14:paraId="64EB81C3" w14:textId="77E8C172" w:rsidR="00352A2A"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352A2A">
        <w:rPr>
          <w:rFonts w:asciiTheme="minorHAnsi" w:hAnsiTheme="minorHAnsi" w:cstheme="minorHAnsi"/>
          <w:color w:val="auto"/>
        </w:rPr>
        <w:t>Rozporządzenie Ministra Zdrowia z dnia 11 czerwca 2010r. w sprawie wykazu specjalizacji w dziedzinach medycyny mających zastosowanie w realizacji zadań PIS (Dz. U. z 2010r. Nr</w:t>
      </w:r>
      <w:r w:rsidR="00862CEA">
        <w:rPr>
          <w:rFonts w:asciiTheme="minorHAnsi" w:hAnsiTheme="minorHAnsi" w:cstheme="minorHAnsi"/>
          <w:color w:val="auto"/>
        </w:rPr>
        <w:t> </w:t>
      </w:r>
      <w:r w:rsidRPr="00352A2A">
        <w:rPr>
          <w:rFonts w:asciiTheme="minorHAnsi" w:hAnsiTheme="minorHAnsi" w:cstheme="minorHAnsi"/>
          <w:color w:val="auto"/>
        </w:rPr>
        <w:t>107 poz. 683).</w:t>
      </w:r>
    </w:p>
    <w:p w14:paraId="63C46F33" w14:textId="77777777" w:rsidR="00352A2A"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352A2A">
        <w:rPr>
          <w:rFonts w:asciiTheme="minorHAnsi" w:hAnsiTheme="minorHAnsi" w:cstheme="minorHAnsi"/>
          <w:color w:val="auto"/>
        </w:rPr>
        <w:t>Rozporządzenie Ministra Pracy i Polityki Socjalnej z dnia 8 stycznia 1997r. w sprawie szczegółowych zasad udzielania urlopu wypoczynkowego, ustalania i wypłacania wynagrodzenia za czas urlopu oraz ekwiwalentu pieniężnego za urlop (Dz. U. z 1997r. Nr 2 poz.14 z późn. zm.)</w:t>
      </w:r>
    </w:p>
    <w:p w14:paraId="0604CB8C" w14:textId="77777777" w:rsidR="00352A2A" w:rsidRPr="00352A2A"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352A2A">
        <w:rPr>
          <w:rFonts w:asciiTheme="minorHAnsi" w:hAnsiTheme="minorHAnsi" w:cstheme="minorHAnsi"/>
          <w:bCs/>
          <w:color w:val="auto"/>
        </w:rPr>
        <w:t>Ustawa z dnia 27 sierpnia 1997r. o rehabilitacji zawodowej i społecznej oraz zatrudnianiu osób niepełnosprawnych (tj. Dz.U. z 2021r. poz. 573 ze zm.).</w:t>
      </w:r>
    </w:p>
    <w:p w14:paraId="39DB23C2" w14:textId="77777777" w:rsidR="00352A2A" w:rsidRPr="00352A2A"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352A2A">
        <w:rPr>
          <w:rFonts w:asciiTheme="minorHAnsi" w:hAnsiTheme="minorHAnsi" w:cstheme="minorHAnsi"/>
          <w:bCs/>
          <w:color w:val="auto"/>
        </w:rPr>
        <w:t xml:space="preserve">Rozporządzenie Ministra Zdrowia z dnia 22 marca 2010r. w sprawie kwalifikacji wymaganych na poszczególne stanowiska pracy w stacji sanitarno- epidemiologicznej (Dz. U. z 2010r.  Nr 48, poz. 283) </w:t>
      </w:r>
    </w:p>
    <w:p w14:paraId="1F04E1CF" w14:textId="6826F6E8" w:rsidR="006B28CE" w:rsidRPr="00352A2A" w:rsidRDefault="006B28CE" w:rsidP="00440FBD">
      <w:pPr>
        <w:pStyle w:val="Akapitzlist"/>
        <w:numPr>
          <w:ilvl w:val="0"/>
          <w:numId w:val="54"/>
        </w:numPr>
        <w:spacing w:line="276" w:lineRule="auto"/>
        <w:ind w:left="357" w:hanging="357"/>
        <w:contextualSpacing/>
        <w:rPr>
          <w:rFonts w:asciiTheme="minorHAnsi" w:hAnsiTheme="minorHAnsi" w:cstheme="minorHAnsi"/>
          <w:color w:val="auto"/>
        </w:rPr>
      </w:pPr>
      <w:r w:rsidRPr="00352A2A">
        <w:rPr>
          <w:rFonts w:asciiTheme="minorHAnsi" w:hAnsiTheme="minorHAnsi" w:cstheme="minorHAnsi"/>
          <w:color w:val="auto"/>
        </w:rPr>
        <w:t>Ponadzakładowy Układ Zbiorowy Pracy dla Pracowników Zatrudnionych w Stacjach Sanitarno- Epidemiologicznych z dnia 28 sierpnia 2007r. zarejestrowanego 15 listopada 2007r. Nr U-CLXVII.</w:t>
      </w:r>
    </w:p>
    <w:p w14:paraId="1957899C" w14:textId="77777777" w:rsidR="006B28CE" w:rsidRPr="00BB7CB3" w:rsidRDefault="006B28CE" w:rsidP="006B28CE">
      <w:pPr>
        <w:spacing w:line="276" w:lineRule="auto"/>
        <w:rPr>
          <w:rFonts w:asciiTheme="minorHAnsi" w:hAnsiTheme="minorHAnsi" w:cstheme="minorHAnsi"/>
          <w:color w:val="auto"/>
          <w:u w:val="single"/>
        </w:rPr>
      </w:pPr>
    </w:p>
    <w:p w14:paraId="4E46F41F" w14:textId="2435F77B"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 xml:space="preserve"> BHP i ochrony p.poż:</w:t>
      </w:r>
    </w:p>
    <w:p w14:paraId="131029EC" w14:textId="77777777" w:rsidR="006B28CE" w:rsidRPr="00BB7CB3" w:rsidRDefault="006B28CE" w:rsidP="00440FBD">
      <w:pPr>
        <w:pStyle w:val="Akapitzlist"/>
        <w:numPr>
          <w:ilvl w:val="0"/>
          <w:numId w:val="43"/>
        </w:numPr>
        <w:spacing w:line="276" w:lineRule="auto"/>
        <w:ind w:left="709" w:hanging="426"/>
        <w:rPr>
          <w:rFonts w:asciiTheme="minorHAnsi" w:hAnsiTheme="minorHAnsi" w:cstheme="minorHAnsi"/>
          <w:color w:val="auto"/>
        </w:rPr>
      </w:pPr>
      <w:r w:rsidRPr="00BB7CB3">
        <w:rPr>
          <w:rFonts w:asciiTheme="minorHAnsi" w:hAnsiTheme="minorHAnsi" w:cstheme="minorHAnsi"/>
          <w:color w:val="auto"/>
        </w:rPr>
        <w:t>Rozporządzenie Ministra Zdrowia z dnia 24 lipca 2012 r. w sprawie  substancji chemicznych, ich mieszanin, czynników lub procesów technologicznych o działaniu rakotwórczym lub mutagennym w środowisku pracy (Dz. U. z 2021 poz. 2235),</w:t>
      </w:r>
    </w:p>
    <w:p w14:paraId="6E250259" w14:textId="77777777" w:rsidR="006B28CE" w:rsidRPr="00BB7CB3" w:rsidRDefault="006B28CE" w:rsidP="00440FBD">
      <w:pPr>
        <w:pStyle w:val="Akapitzlist"/>
        <w:numPr>
          <w:ilvl w:val="0"/>
          <w:numId w:val="43"/>
        </w:numPr>
        <w:spacing w:line="276" w:lineRule="auto"/>
        <w:ind w:left="709" w:hanging="426"/>
        <w:rPr>
          <w:rFonts w:asciiTheme="minorHAnsi" w:hAnsiTheme="minorHAnsi" w:cstheme="minorHAnsi"/>
          <w:color w:val="auto"/>
        </w:rPr>
      </w:pPr>
      <w:r w:rsidRPr="00BB7CB3">
        <w:rPr>
          <w:rFonts w:asciiTheme="minorHAnsi" w:hAnsiTheme="minorHAnsi" w:cstheme="minorHAnsi"/>
          <w:color w:val="auto"/>
        </w:rPr>
        <w:t>Rozporządzenie Ministra Zdrowia z dnia w 22 kwietnia 2005 r. sprawie szkodliwych czynników biologicznych dla zdrowia w środowisku pracy oraz ochrony zdrowia pracowników zawodowo narażonych na te czynniki (Dz. U. z 2005 nr 81 poz. 716 z późn. zm.),</w:t>
      </w:r>
    </w:p>
    <w:p w14:paraId="1CD7F257" w14:textId="77777777" w:rsidR="006B28CE" w:rsidRPr="00BB7CB3" w:rsidRDefault="006B28CE" w:rsidP="00440FBD">
      <w:pPr>
        <w:pStyle w:val="Akapitzlist"/>
        <w:numPr>
          <w:ilvl w:val="0"/>
          <w:numId w:val="43"/>
        </w:numPr>
        <w:spacing w:line="276" w:lineRule="auto"/>
        <w:ind w:left="709" w:hanging="426"/>
        <w:rPr>
          <w:rFonts w:asciiTheme="minorHAnsi" w:hAnsiTheme="minorHAnsi" w:cstheme="minorHAnsi"/>
          <w:color w:val="auto"/>
        </w:rPr>
      </w:pPr>
      <w:r w:rsidRPr="00BB7CB3">
        <w:rPr>
          <w:rFonts w:asciiTheme="minorHAnsi" w:hAnsiTheme="minorHAnsi" w:cstheme="minorHAnsi"/>
          <w:color w:val="auto"/>
        </w:rPr>
        <w:t>Rozporządzenie Ministra Zdrowia i opieki Społecznej z dnia 30 maja 1996 r. w sprawie przeprowadzania badań lekarskich pracowników, zakresu profilaktycznej opieki zdrowotnej nad pracownikami oraz orzeczeń lekarskich wydawanych do celów przewidzianych w Kodeksie pracy (Dz.U. 2016 poz. 2067 ze późn. zm.).</w:t>
      </w:r>
    </w:p>
    <w:p w14:paraId="2378BD90" w14:textId="77777777" w:rsidR="006B28CE" w:rsidRPr="00BB7CB3" w:rsidRDefault="006B28CE" w:rsidP="006B28CE">
      <w:pPr>
        <w:spacing w:line="276" w:lineRule="auto"/>
        <w:rPr>
          <w:rFonts w:asciiTheme="minorHAnsi" w:hAnsiTheme="minorHAnsi" w:cstheme="minorHAnsi"/>
          <w:color w:val="auto"/>
          <w:u w:val="single"/>
        </w:rPr>
      </w:pPr>
    </w:p>
    <w:p w14:paraId="7EC37004" w14:textId="77777777" w:rsidR="00EF6381" w:rsidRDefault="00EF6381" w:rsidP="006B28CE">
      <w:pPr>
        <w:spacing w:line="276" w:lineRule="auto"/>
        <w:rPr>
          <w:rFonts w:asciiTheme="minorHAnsi" w:hAnsiTheme="minorHAnsi" w:cstheme="minorHAnsi"/>
          <w:color w:val="auto"/>
          <w:u w:val="single"/>
        </w:rPr>
      </w:pPr>
    </w:p>
    <w:p w14:paraId="6A0CFB80" w14:textId="7C7A1E25"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lastRenderedPageBreak/>
        <w:t xml:space="preserve">W zakresie </w:t>
      </w:r>
      <w:r w:rsidR="006B28CE" w:rsidRPr="00BB7CB3">
        <w:rPr>
          <w:rFonts w:asciiTheme="minorHAnsi" w:hAnsiTheme="minorHAnsi" w:cstheme="minorHAnsi"/>
          <w:color w:val="auto"/>
          <w:u w:val="single"/>
        </w:rPr>
        <w:t xml:space="preserve"> Ochrony Danych :</w:t>
      </w:r>
    </w:p>
    <w:p w14:paraId="0F195490" w14:textId="77777777" w:rsidR="006B28CE" w:rsidRPr="00BB7CB3" w:rsidRDefault="006B28CE" w:rsidP="00440FBD">
      <w:pPr>
        <w:pStyle w:val="Akapitzlist"/>
        <w:numPr>
          <w:ilvl w:val="0"/>
          <w:numId w:val="48"/>
        </w:numPr>
        <w:spacing w:after="200" w:line="23" w:lineRule="atLeast"/>
        <w:contextualSpacing/>
        <w:rPr>
          <w:rStyle w:val="h2"/>
          <w:rFonts w:asciiTheme="minorHAnsi" w:hAnsiTheme="minorHAnsi" w:cstheme="minorHAnsi"/>
          <w:color w:val="auto"/>
        </w:rPr>
      </w:pPr>
      <w:r w:rsidRPr="00BB7CB3">
        <w:rPr>
          <w:rStyle w:val="h2"/>
          <w:rFonts w:asciiTheme="minorHAnsi" w:hAnsiTheme="minorHAnsi" w:cstheme="minorHAnsi"/>
          <w:color w:val="auto"/>
        </w:rPr>
        <w:t>Ustawa z dnia 14 lipca 1983 r. o narodowym zasobie archiwalnym i archiwach (Dz.U.2020 poz. 164 ze zm. )</w:t>
      </w:r>
    </w:p>
    <w:p w14:paraId="4AAA8C8A" w14:textId="64520416" w:rsidR="006B28CE" w:rsidRPr="004A2B3A" w:rsidRDefault="006B28CE" w:rsidP="00440FBD">
      <w:pPr>
        <w:pStyle w:val="Akapitzlist"/>
        <w:numPr>
          <w:ilvl w:val="0"/>
          <w:numId w:val="48"/>
        </w:numPr>
        <w:spacing w:after="200" w:line="276" w:lineRule="auto"/>
        <w:contextualSpacing/>
        <w:rPr>
          <w:rFonts w:asciiTheme="minorHAnsi" w:hAnsiTheme="minorHAnsi" w:cstheme="minorHAnsi"/>
          <w:color w:val="auto"/>
        </w:rPr>
      </w:pPr>
      <w:r w:rsidRPr="00BB7CB3">
        <w:rPr>
          <w:rStyle w:val="h1"/>
          <w:rFonts w:asciiTheme="minorHAnsi" w:hAnsiTheme="minorHAnsi" w:cstheme="minorHAnsi"/>
          <w:color w:val="auto"/>
        </w:rPr>
        <w:t>Ustawa z dnia 10 maja 2018 r. o ochronie danych osobowych (t.j. Dz.U. 2019 poz. 1781),</w:t>
      </w:r>
    </w:p>
    <w:p w14:paraId="0BDE7762" w14:textId="6389939E"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 xml:space="preserve"> Informatyki:</w:t>
      </w:r>
    </w:p>
    <w:p w14:paraId="709697A1" w14:textId="77777777" w:rsidR="006B28CE" w:rsidRPr="00BB7CB3" w:rsidRDefault="006B28CE" w:rsidP="00440FBD">
      <w:pPr>
        <w:numPr>
          <w:ilvl w:val="1"/>
          <w:numId w:val="49"/>
        </w:numPr>
        <w:spacing w:line="276" w:lineRule="auto"/>
        <w:ind w:left="714" w:hanging="357"/>
        <w:jc w:val="left"/>
        <w:rPr>
          <w:rFonts w:asciiTheme="minorHAnsi" w:hAnsiTheme="minorHAnsi" w:cstheme="minorHAnsi"/>
          <w:color w:val="auto"/>
        </w:rPr>
      </w:pPr>
      <w:r w:rsidRPr="00BB7CB3">
        <w:rPr>
          <w:rFonts w:asciiTheme="minorHAnsi" w:hAnsiTheme="minorHAnsi" w:cstheme="minorHAnsi"/>
          <w:color w:val="auto"/>
        </w:rPr>
        <w:t>Rozporządzenie Rady Ministrów z dnia 12 kwietnia 2012 r. w sprawie Krajowych Ram Interoperacyjności, minimalnych wymagań dla rejestrów publicznych i wymiany informacji w postaci elektronicznej oraz minimalnych wymagań dla systemów teleinformatycznych (Dz.U. 2017 poz. 2247).</w:t>
      </w:r>
    </w:p>
    <w:p w14:paraId="380FDBFB" w14:textId="3CC0A48A" w:rsidR="006B28CE" w:rsidRPr="004A2B3A" w:rsidRDefault="006B28CE" w:rsidP="00440FBD">
      <w:pPr>
        <w:numPr>
          <w:ilvl w:val="1"/>
          <w:numId w:val="49"/>
        </w:numPr>
        <w:spacing w:line="276" w:lineRule="auto"/>
        <w:ind w:left="714" w:hanging="357"/>
        <w:jc w:val="left"/>
        <w:rPr>
          <w:rFonts w:asciiTheme="minorHAnsi" w:hAnsiTheme="minorHAnsi" w:cstheme="minorHAnsi"/>
          <w:color w:val="auto"/>
        </w:rPr>
      </w:pPr>
      <w:r w:rsidRPr="00BB7CB3">
        <w:rPr>
          <w:rFonts w:asciiTheme="minorHAnsi" w:hAnsiTheme="minorHAnsi" w:cstheme="minorHAnsi"/>
          <w:color w:val="auto"/>
        </w:rPr>
        <w:t>Rozporządzenie Ministra Cyfryzacji z dnia 05 października 2016 r. w sprawie zakresu i warunków korzystania z elektronicznej platformy usług administracji publicznej (Dz. U. 2019 poz. 1969)</w:t>
      </w:r>
    </w:p>
    <w:p w14:paraId="5377008D" w14:textId="13BC544D"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W zakresie spraw</w:t>
      </w:r>
      <w:r w:rsidR="006B28CE" w:rsidRPr="00BB7CB3">
        <w:rPr>
          <w:rFonts w:asciiTheme="minorHAnsi" w:hAnsiTheme="minorHAnsi" w:cstheme="minorHAnsi"/>
          <w:color w:val="auto"/>
          <w:u w:val="single"/>
        </w:rPr>
        <w:t xml:space="preserve"> </w:t>
      </w:r>
      <w:r>
        <w:rPr>
          <w:rFonts w:asciiTheme="minorHAnsi" w:hAnsiTheme="minorHAnsi" w:cstheme="minorHAnsi"/>
          <w:color w:val="auto"/>
          <w:u w:val="single"/>
        </w:rPr>
        <w:t>a</w:t>
      </w:r>
      <w:r w:rsidR="006B28CE" w:rsidRPr="00BB7CB3">
        <w:rPr>
          <w:rFonts w:asciiTheme="minorHAnsi" w:hAnsiTheme="minorHAnsi" w:cstheme="minorHAnsi"/>
          <w:color w:val="auto"/>
          <w:u w:val="single"/>
        </w:rPr>
        <w:t>dministrac</w:t>
      </w:r>
      <w:r>
        <w:rPr>
          <w:rFonts w:asciiTheme="minorHAnsi" w:hAnsiTheme="minorHAnsi" w:cstheme="minorHAnsi"/>
          <w:color w:val="auto"/>
          <w:u w:val="single"/>
        </w:rPr>
        <w:t>yjnych</w:t>
      </w:r>
      <w:r w:rsidR="006B28CE" w:rsidRPr="00BB7CB3">
        <w:rPr>
          <w:rFonts w:asciiTheme="minorHAnsi" w:hAnsiTheme="minorHAnsi" w:cstheme="minorHAnsi"/>
          <w:color w:val="auto"/>
          <w:u w:val="single"/>
        </w:rPr>
        <w:t>:</w:t>
      </w:r>
    </w:p>
    <w:p w14:paraId="68208390" w14:textId="7A747FB5" w:rsidR="006B28CE" w:rsidRPr="004A2B3A" w:rsidRDefault="006B28CE" w:rsidP="00440FBD">
      <w:pPr>
        <w:pStyle w:val="Akapitzlist"/>
        <w:numPr>
          <w:ilvl w:val="0"/>
          <w:numId w:val="52"/>
        </w:numPr>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Ustawa z dnia 11 września 2019r prawo zamówień publicznych (Dz.U.2022.1710 ze zm.)</w:t>
      </w:r>
    </w:p>
    <w:p w14:paraId="42642AEA" w14:textId="3D263C2B"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spraw </w:t>
      </w:r>
      <w:r w:rsidR="006B28CE" w:rsidRPr="00BB7CB3">
        <w:rPr>
          <w:rFonts w:asciiTheme="minorHAnsi" w:hAnsiTheme="minorHAnsi" w:cstheme="minorHAnsi"/>
          <w:color w:val="auto"/>
          <w:u w:val="single"/>
        </w:rPr>
        <w:t xml:space="preserve"> </w:t>
      </w:r>
      <w:r>
        <w:rPr>
          <w:rFonts w:asciiTheme="minorHAnsi" w:hAnsiTheme="minorHAnsi" w:cstheme="minorHAnsi"/>
          <w:color w:val="auto"/>
          <w:u w:val="single"/>
        </w:rPr>
        <w:t>f</w:t>
      </w:r>
      <w:r w:rsidR="006B28CE" w:rsidRPr="00BB7CB3">
        <w:rPr>
          <w:rFonts w:asciiTheme="minorHAnsi" w:hAnsiTheme="minorHAnsi" w:cstheme="minorHAnsi"/>
          <w:color w:val="auto"/>
          <w:u w:val="single"/>
        </w:rPr>
        <w:t>inansowy</w:t>
      </w:r>
      <w:r>
        <w:rPr>
          <w:rFonts w:asciiTheme="minorHAnsi" w:hAnsiTheme="minorHAnsi" w:cstheme="minorHAnsi"/>
          <w:color w:val="auto"/>
          <w:u w:val="single"/>
        </w:rPr>
        <w:t>ch</w:t>
      </w:r>
      <w:r w:rsidR="006B28CE" w:rsidRPr="00BB7CB3">
        <w:rPr>
          <w:rFonts w:asciiTheme="minorHAnsi" w:hAnsiTheme="minorHAnsi" w:cstheme="minorHAnsi"/>
          <w:color w:val="auto"/>
          <w:u w:val="single"/>
        </w:rPr>
        <w:t>:</w:t>
      </w:r>
    </w:p>
    <w:p w14:paraId="030B5D20" w14:textId="028C5DD2" w:rsidR="00CF3B41" w:rsidRPr="00CF3B41" w:rsidRDefault="00CF3B41" w:rsidP="00980E0D">
      <w:pPr>
        <w:pStyle w:val="Akapitzlist"/>
        <w:numPr>
          <w:ilvl w:val="0"/>
          <w:numId w:val="211"/>
        </w:numPr>
        <w:spacing w:before="100" w:beforeAutospacing="1" w:after="100" w:afterAutospacing="1" w:line="276" w:lineRule="auto"/>
        <w:ind w:left="714" w:hanging="357"/>
        <w:contextualSpacing/>
        <w:rPr>
          <w:rFonts w:asciiTheme="minorHAnsi" w:eastAsia="Calibri" w:hAnsiTheme="minorHAnsi" w:cstheme="minorHAnsi"/>
          <w:color w:val="auto"/>
          <w:lang w:eastAsia="en-US"/>
        </w:rPr>
      </w:pPr>
      <w:r w:rsidRPr="00CF3B41">
        <w:rPr>
          <w:rFonts w:asciiTheme="minorHAnsi" w:hAnsiTheme="minorHAnsi" w:cstheme="minorHAnsi"/>
        </w:rPr>
        <w:t>Ustawa z dnia 27 sierpnia 2009 r o finansach publicznych (Dz.U. z  2016 r poz.1870 ze</w:t>
      </w:r>
      <w:r w:rsidR="00980E0D">
        <w:rPr>
          <w:rFonts w:asciiTheme="minorHAnsi" w:hAnsiTheme="minorHAnsi" w:cstheme="minorHAnsi"/>
        </w:rPr>
        <w:t> </w:t>
      </w:r>
      <w:r w:rsidRPr="00CF3B41">
        <w:rPr>
          <w:rFonts w:asciiTheme="minorHAnsi" w:hAnsiTheme="minorHAnsi" w:cstheme="minorHAnsi"/>
        </w:rPr>
        <w:t>zm.), dalej zwana ustawą o finansach publicznych,</w:t>
      </w:r>
    </w:p>
    <w:p w14:paraId="0D00D97D" w14:textId="77777777" w:rsidR="00CF3B41" w:rsidRPr="00CF3B41" w:rsidRDefault="00CF3B41" w:rsidP="00980E0D">
      <w:pPr>
        <w:pStyle w:val="Akapitzlist"/>
        <w:numPr>
          <w:ilvl w:val="0"/>
          <w:numId w:val="211"/>
        </w:numPr>
        <w:spacing w:before="100" w:beforeAutospacing="1" w:after="100" w:afterAutospacing="1" w:line="276" w:lineRule="auto"/>
        <w:ind w:left="714" w:hanging="357"/>
        <w:contextualSpacing/>
        <w:rPr>
          <w:rFonts w:asciiTheme="minorHAnsi" w:eastAsia="Calibri" w:hAnsiTheme="minorHAnsi" w:cstheme="minorHAnsi"/>
          <w:color w:val="auto"/>
          <w:lang w:eastAsia="en-US"/>
        </w:rPr>
      </w:pPr>
      <w:r w:rsidRPr="00CF3B41">
        <w:rPr>
          <w:rFonts w:asciiTheme="minorHAnsi" w:hAnsiTheme="minorHAnsi" w:cstheme="minorHAnsi"/>
        </w:rPr>
        <w:t>Ustawa z dnia 29.09.1994 o rachunkowości (Dz.U. z 2016 r. poz. 1047 ze zm.), dalej zwana ustawą o rachunkowości.</w:t>
      </w:r>
    </w:p>
    <w:p w14:paraId="2AAC3894" w14:textId="5CD1A4DF" w:rsidR="00CF3B41" w:rsidRPr="00CF3B41" w:rsidRDefault="00CF3B41" w:rsidP="00980E0D">
      <w:pPr>
        <w:pStyle w:val="Akapitzlist"/>
        <w:numPr>
          <w:ilvl w:val="0"/>
          <w:numId w:val="211"/>
        </w:numPr>
        <w:spacing w:before="100" w:beforeAutospacing="1" w:after="100" w:afterAutospacing="1" w:line="276" w:lineRule="auto"/>
        <w:ind w:left="714" w:hanging="357"/>
        <w:contextualSpacing/>
        <w:rPr>
          <w:rFonts w:asciiTheme="minorHAnsi" w:eastAsia="Calibri" w:hAnsiTheme="minorHAnsi" w:cstheme="minorHAnsi"/>
          <w:color w:val="auto"/>
          <w:lang w:eastAsia="en-US"/>
        </w:rPr>
      </w:pPr>
      <w:r w:rsidRPr="00CF3B41">
        <w:rPr>
          <w:rFonts w:asciiTheme="minorHAnsi" w:hAnsiTheme="minorHAnsi" w:cstheme="minorHAnsi"/>
        </w:rPr>
        <w:t>Ustawa z dnia 13 października 1998r. o systemie ubezpieczeń społecznych ( Dz. U. z</w:t>
      </w:r>
      <w:r w:rsidR="003F45C4">
        <w:rPr>
          <w:rFonts w:asciiTheme="minorHAnsi" w:hAnsiTheme="minorHAnsi" w:cstheme="minorHAnsi"/>
        </w:rPr>
        <w:t> </w:t>
      </w:r>
      <w:r w:rsidRPr="00CF3B41">
        <w:rPr>
          <w:rFonts w:asciiTheme="minorHAnsi" w:hAnsiTheme="minorHAnsi" w:cstheme="minorHAnsi"/>
        </w:rPr>
        <w:t>2013r. poz. 1442 z późniejszymi zmianami )</w:t>
      </w:r>
    </w:p>
    <w:p w14:paraId="2A7F72EA" w14:textId="2EE12ADB" w:rsidR="00CF3B41" w:rsidRPr="00CF3B41" w:rsidRDefault="00CF3B41" w:rsidP="00980E0D">
      <w:pPr>
        <w:pStyle w:val="Akapitzlist"/>
        <w:numPr>
          <w:ilvl w:val="0"/>
          <w:numId w:val="211"/>
        </w:numPr>
        <w:spacing w:before="100" w:beforeAutospacing="1" w:after="100" w:afterAutospacing="1" w:line="276" w:lineRule="auto"/>
        <w:ind w:left="714" w:hanging="357"/>
        <w:contextualSpacing/>
        <w:rPr>
          <w:rFonts w:asciiTheme="minorHAnsi" w:eastAsia="Calibri" w:hAnsiTheme="minorHAnsi" w:cstheme="minorHAnsi"/>
          <w:color w:val="auto"/>
          <w:lang w:eastAsia="en-US"/>
        </w:rPr>
      </w:pPr>
      <w:r w:rsidRPr="00CF3B41">
        <w:rPr>
          <w:rFonts w:asciiTheme="minorHAnsi" w:hAnsiTheme="minorHAnsi" w:cstheme="minorHAnsi"/>
        </w:rPr>
        <w:t>Ustawa z dnia 26 lipca 1991r. o podatku dochodowym od osób fizycznych ( Dz. U. z</w:t>
      </w:r>
      <w:r w:rsidR="0002210A">
        <w:rPr>
          <w:rFonts w:asciiTheme="minorHAnsi" w:hAnsiTheme="minorHAnsi" w:cstheme="minorHAnsi"/>
        </w:rPr>
        <w:t> </w:t>
      </w:r>
      <w:r w:rsidRPr="00CF3B41">
        <w:rPr>
          <w:rFonts w:asciiTheme="minorHAnsi" w:hAnsiTheme="minorHAnsi" w:cstheme="minorHAnsi"/>
        </w:rPr>
        <w:t>2012r. poz. 361 z późniejszymi zmianami )</w:t>
      </w:r>
    </w:p>
    <w:p w14:paraId="06742CEF" w14:textId="77777777" w:rsidR="00CF3B41" w:rsidRPr="00CF3B41" w:rsidRDefault="00CF3B41" w:rsidP="00980E0D">
      <w:pPr>
        <w:pStyle w:val="Akapitzlist"/>
        <w:numPr>
          <w:ilvl w:val="0"/>
          <w:numId w:val="211"/>
        </w:numPr>
        <w:spacing w:before="100" w:beforeAutospacing="1" w:after="100" w:afterAutospacing="1" w:line="276" w:lineRule="auto"/>
        <w:ind w:left="714" w:hanging="357"/>
        <w:contextualSpacing/>
        <w:rPr>
          <w:rFonts w:asciiTheme="minorHAnsi" w:eastAsia="Calibri" w:hAnsiTheme="minorHAnsi" w:cstheme="minorHAnsi"/>
          <w:color w:val="auto"/>
          <w:lang w:eastAsia="en-US"/>
        </w:rPr>
      </w:pPr>
      <w:r w:rsidRPr="00CF3B41">
        <w:rPr>
          <w:rFonts w:asciiTheme="minorHAnsi" w:eastAsia="Calibri" w:hAnsiTheme="minorHAnsi" w:cstheme="minorHAnsi"/>
          <w:color w:val="auto"/>
          <w:lang w:eastAsia="en-US"/>
        </w:rPr>
        <w:t>Rozporządzenie Ministra Finansów z dnia 2.03.2010 r. w sprawie szczegółowej klasyfikacji dochodów, wydatków, przychodów i rozchodów oraz środków pochodzących ze źródeł zagranicznych (Dz. U .z 2014 r poz.1053 ze zm.) dalej zwane rozporządzeniem w sprawie klasyfikacji budżetowej,</w:t>
      </w:r>
    </w:p>
    <w:p w14:paraId="31EC8FBD" w14:textId="77777777" w:rsidR="00CF3B41" w:rsidRPr="00CF3B41" w:rsidRDefault="00CF3B41" w:rsidP="00980E0D">
      <w:pPr>
        <w:pStyle w:val="Akapitzlist"/>
        <w:numPr>
          <w:ilvl w:val="0"/>
          <w:numId w:val="211"/>
        </w:numPr>
        <w:spacing w:before="100" w:beforeAutospacing="1" w:after="100" w:afterAutospacing="1" w:line="276" w:lineRule="auto"/>
        <w:ind w:left="714" w:hanging="357"/>
        <w:contextualSpacing/>
        <w:rPr>
          <w:rFonts w:asciiTheme="minorHAnsi" w:eastAsia="Calibri" w:hAnsiTheme="minorHAnsi" w:cstheme="minorHAnsi"/>
          <w:color w:val="auto"/>
          <w:lang w:eastAsia="en-US"/>
        </w:rPr>
      </w:pPr>
      <w:r w:rsidRPr="00CF3B41">
        <w:rPr>
          <w:rFonts w:asciiTheme="minorHAnsi" w:eastAsia="Calibri" w:hAnsiTheme="minorHAnsi" w:cstheme="minorHAnsi"/>
          <w:color w:val="auto"/>
          <w:lang w:eastAsia="en-US"/>
        </w:rPr>
        <w:t>Rozporządzenie Ministra Finansów z dnia 5 lipca 2010r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2017 r. poz. 760), dalej zwane rozporządzeniem w sprawie szczególnych zasad rachunkowości budżetowej, w zakresie kontroli za 2018 r.</w:t>
      </w:r>
    </w:p>
    <w:p w14:paraId="5B530101" w14:textId="125445A1" w:rsidR="00CF3B41" w:rsidRPr="00CF3B41" w:rsidRDefault="00CF3B41" w:rsidP="00980E0D">
      <w:pPr>
        <w:pStyle w:val="Akapitzlist"/>
        <w:numPr>
          <w:ilvl w:val="0"/>
          <w:numId w:val="211"/>
        </w:numPr>
        <w:spacing w:before="100" w:beforeAutospacing="1" w:after="100" w:afterAutospacing="1" w:line="276" w:lineRule="auto"/>
        <w:ind w:left="714" w:hanging="357"/>
        <w:contextualSpacing/>
        <w:rPr>
          <w:rFonts w:asciiTheme="minorHAnsi" w:eastAsia="Calibri" w:hAnsiTheme="minorHAnsi" w:cstheme="minorHAnsi"/>
          <w:color w:val="auto"/>
          <w:lang w:eastAsia="en-US"/>
        </w:rPr>
      </w:pPr>
      <w:r w:rsidRPr="00CF3B41">
        <w:rPr>
          <w:rFonts w:asciiTheme="minorHAnsi" w:hAnsiTheme="minorHAnsi" w:cstheme="minorHAnsi"/>
        </w:rPr>
        <w:t xml:space="preserve">Rozporządzenie Ministra  Rozwoju  i Finansów z dnia 13 września 2017 r. </w:t>
      </w:r>
      <w:r w:rsidRPr="00CF3B41">
        <w:rPr>
          <w:rFonts w:asciiTheme="minorHAnsi" w:eastAsia="Calibri" w:hAnsiTheme="minorHAnsi" w:cstheme="minorHAnsi"/>
          <w:lang w:eastAsia="en-US"/>
        </w:rPr>
        <w:t>w sprawie rachunkowości oraz planów kont dla budżetu państwa, jednostek  budżetowych, państwowych funduszy celowych oraz państwowych jednostek budżetowych mających siedzibę poza granicami Rzeczypospolitej Polskiej</w:t>
      </w:r>
      <w:r w:rsidRPr="00CF3B41">
        <w:rPr>
          <w:rFonts w:asciiTheme="minorHAnsi" w:eastAsia="Calibri" w:hAnsiTheme="minorHAnsi" w:cstheme="minorHAnsi"/>
          <w:color w:val="auto"/>
          <w:lang w:eastAsia="en-US"/>
        </w:rPr>
        <w:t xml:space="preserve"> Dz.U.2017.1911 z dnia 13.10.2017 r  w zakresie kontroli za 2018,</w:t>
      </w:r>
    </w:p>
    <w:p w14:paraId="62DAF791" w14:textId="77777777" w:rsidR="00CF3B41" w:rsidRPr="00CF3B41" w:rsidRDefault="00CF3B41" w:rsidP="00CF3B41">
      <w:pPr>
        <w:spacing w:before="100" w:beforeAutospacing="1" w:after="100" w:afterAutospacing="1" w:line="276" w:lineRule="auto"/>
        <w:ind w:left="357"/>
        <w:contextualSpacing/>
        <w:rPr>
          <w:rFonts w:eastAsia="Calibri"/>
          <w:color w:val="auto"/>
          <w:sz w:val="22"/>
          <w:szCs w:val="22"/>
          <w:lang w:eastAsia="en-US"/>
        </w:rPr>
      </w:pPr>
    </w:p>
    <w:p w14:paraId="7DE4870C" w14:textId="77777777" w:rsidR="006B28CE" w:rsidRPr="00BB7CB3" w:rsidRDefault="006B28CE" w:rsidP="006B28CE">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Ponadto:</w:t>
      </w:r>
    </w:p>
    <w:p w14:paraId="431DD397" w14:textId="37FEE02A" w:rsidR="006B28CE" w:rsidRPr="00BB7CB3" w:rsidRDefault="002D6137" w:rsidP="006B28CE">
      <w:pPr>
        <w:spacing w:line="276" w:lineRule="auto"/>
        <w:rPr>
          <w:rFonts w:asciiTheme="minorHAnsi" w:hAnsiTheme="minorHAnsi" w:cstheme="minorHAnsi"/>
          <w:color w:val="auto"/>
          <w:u w:val="single"/>
        </w:rPr>
      </w:pPr>
      <w:r>
        <w:rPr>
          <w:rFonts w:asciiTheme="minorHAnsi" w:hAnsiTheme="minorHAnsi" w:cstheme="minorHAnsi"/>
          <w:color w:val="auto"/>
          <w:u w:val="single"/>
        </w:rPr>
        <w:t xml:space="preserve">W zakresie </w:t>
      </w:r>
      <w:r w:rsidR="006B28CE" w:rsidRPr="00BB7CB3">
        <w:rPr>
          <w:rFonts w:asciiTheme="minorHAnsi" w:hAnsiTheme="minorHAnsi" w:cstheme="minorHAnsi"/>
          <w:color w:val="auto"/>
          <w:u w:val="single"/>
        </w:rPr>
        <w:t xml:space="preserve"> Oświaty Zdrowotnej i Promocji Zdrowia :</w:t>
      </w:r>
    </w:p>
    <w:p w14:paraId="6A4B27FC" w14:textId="20F2C9F9" w:rsidR="006B28CE" w:rsidRPr="00BB7CB3" w:rsidRDefault="006B28CE" w:rsidP="00440FBD">
      <w:pPr>
        <w:pStyle w:val="Akapitzlist"/>
        <w:numPr>
          <w:ilvl w:val="0"/>
          <w:numId w:val="44"/>
        </w:numPr>
        <w:spacing w:after="200" w:line="276" w:lineRule="auto"/>
        <w:contextualSpacing/>
        <w:jc w:val="left"/>
        <w:rPr>
          <w:rFonts w:asciiTheme="minorHAnsi" w:hAnsiTheme="minorHAnsi" w:cstheme="minorHAnsi"/>
          <w:color w:val="auto"/>
        </w:rPr>
      </w:pPr>
      <w:r w:rsidRPr="00BB7CB3">
        <w:rPr>
          <w:rFonts w:asciiTheme="minorHAnsi" w:hAnsiTheme="minorHAnsi" w:cstheme="minorHAnsi"/>
          <w:color w:val="auto"/>
        </w:rPr>
        <w:t>Zarządzenie nr 15/13 GIS – standardy  postępowania podczas realizacji interwencji w</w:t>
      </w:r>
      <w:r w:rsidR="0002210A">
        <w:rPr>
          <w:rFonts w:asciiTheme="minorHAnsi" w:hAnsiTheme="minorHAnsi" w:cstheme="minorHAnsi"/>
          <w:color w:val="auto"/>
        </w:rPr>
        <w:t> </w:t>
      </w:r>
      <w:r w:rsidRPr="00BB7CB3">
        <w:rPr>
          <w:rFonts w:asciiTheme="minorHAnsi" w:hAnsiTheme="minorHAnsi" w:cstheme="minorHAnsi"/>
          <w:color w:val="auto"/>
        </w:rPr>
        <w:t xml:space="preserve">zakresie OZiPZ; </w:t>
      </w:r>
    </w:p>
    <w:p w14:paraId="6049F079" w14:textId="77777777" w:rsidR="006B28CE" w:rsidRPr="00BB7CB3" w:rsidRDefault="006B28CE" w:rsidP="00440FBD">
      <w:pPr>
        <w:pStyle w:val="Akapitzlist"/>
        <w:numPr>
          <w:ilvl w:val="0"/>
          <w:numId w:val="44"/>
        </w:numPr>
        <w:spacing w:after="200" w:line="276" w:lineRule="auto"/>
        <w:contextualSpacing/>
        <w:jc w:val="left"/>
        <w:rPr>
          <w:rFonts w:asciiTheme="minorHAnsi" w:hAnsiTheme="minorHAnsi" w:cstheme="minorHAnsi"/>
          <w:color w:val="auto"/>
        </w:rPr>
      </w:pPr>
      <w:r w:rsidRPr="00BB7CB3">
        <w:rPr>
          <w:rFonts w:asciiTheme="minorHAnsi" w:hAnsiTheme="minorHAnsi" w:cstheme="minorHAnsi"/>
          <w:color w:val="auto"/>
        </w:rPr>
        <w:t>Zarządzenie Nr 43/2019 Głównego Inspektora Sanitarnego z dnia 8 lutego 2019r. zmieniające Zarządzenie w sprawie standardów postępowania podczas realizacji interwencji w zakresie oświaty zdrowotnej i promocji zdrowia, które weszło w życie dnia 23.02.2019 r.;</w:t>
      </w:r>
    </w:p>
    <w:p w14:paraId="0F9B2A73" w14:textId="77777777" w:rsidR="006B28CE" w:rsidRPr="00BB7CB3" w:rsidRDefault="006B28CE" w:rsidP="00440FBD">
      <w:pPr>
        <w:pStyle w:val="Akapitzlist"/>
        <w:numPr>
          <w:ilvl w:val="0"/>
          <w:numId w:val="44"/>
        </w:numPr>
        <w:spacing w:after="200" w:line="276" w:lineRule="auto"/>
        <w:contextualSpacing/>
        <w:jc w:val="left"/>
        <w:rPr>
          <w:rFonts w:asciiTheme="minorHAnsi" w:hAnsiTheme="minorHAnsi" w:cstheme="minorHAnsi"/>
          <w:color w:val="auto"/>
        </w:rPr>
      </w:pPr>
      <w:r w:rsidRPr="00BB7CB3">
        <w:rPr>
          <w:rFonts w:asciiTheme="minorHAnsi" w:hAnsiTheme="minorHAnsi" w:cstheme="minorHAnsi"/>
          <w:color w:val="auto"/>
        </w:rPr>
        <w:t>Szczegółowe wytyczne GIS oraz ZPWIS w Szczecinie;</w:t>
      </w:r>
    </w:p>
    <w:p w14:paraId="4EB8451C" w14:textId="77777777" w:rsidR="006B28CE" w:rsidRPr="00BB7CB3" w:rsidRDefault="006B28CE" w:rsidP="00440FBD">
      <w:pPr>
        <w:pStyle w:val="Akapitzlist"/>
        <w:numPr>
          <w:ilvl w:val="0"/>
          <w:numId w:val="44"/>
        </w:numPr>
        <w:spacing w:after="200" w:line="276" w:lineRule="auto"/>
        <w:contextualSpacing/>
        <w:jc w:val="left"/>
        <w:rPr>
          <w:rFonts w:asciiTheme="minorHAnsi" w:hAnsiTheme="minorHAnsi" w:cstheme="minorHAnsi"/>
          <w:color w:val="auto"/>
        </w:rPr>
      </w:pPr>
      <w:r w:rsidRPr="00BB7CB3">
        <w:rPr>
          <w:rFonts w:asciiTheme="minorHAnsi" w:hAnsiTheme="minorHAnsi" w:cstheme="minorHAnsi"/>
          <w:color w:val="auto"/>
        </w:rPr>
        <w:t xml:space="preserve"> Plan Zasadniczych Przedsięwzięć  PSSE Stargard w zakresie OZiPZ na rok 2021 oraz Plan Zasadniczych Przedsięwzięć  PSSE Stargard 2022 do dnia kontroli;</w:t>
      </w:r>
    </w:p>
    <w:p w14:paraId="0E401A04" w14:textId="77777777" w:rsidR="006B28CE" w:rsidRPr="00BB7CB3" w:rsidRDefault="006B28CE" w:rsidP="00440FBD">
      <w:pPr>
        <w:pStyle w:val="Akapitzlist"/>
        <w:numPr>
          <w:ilvl w:val="0"/>
          <w:numId w:val="44"/>
        </w:numPr>
        <w:spacing w:after="200" w:line="276" w:lineRule="auto"/>
        <w:contextualSpacing/>
        <w:jc w:val="left"/>
        <w:rPr>
          <w:rFonts w:asciiTheme="minorHAnsi" w:hAnsiTheme="minorHAnsi" w:cstheme="minorHAnsi"/>
          <w:color w:val="auto"/>
        </w:rPr>
      </w:pPr>
      <w:r w:rsidRPr="00BB7CB3">
        <w:rPr>
          <w:rFonts w:asciiTheme="minorHAnsi" w:hAnsiTheme="minorHAnsi" w:cstheme="minorHAnsi"/>
          <w:color w:val="auto"/>
        </w:rPr>
        <w:t>Narodowy Program Zdrowia 2021- 2025;</w:t>
      </w:r>
    </w:p>
    <w:p w14:paraId="0DBF15E3" w14:textId="77777777" w:rsidR="004A2B3A" w:rsidRDefault="004A2B3A" w:rsidP="006B28CE">
      <w:pPr>
        <w:rPr>
          <w:rFonts w:asciiTheme="minorHAnsi" w:hAnsiTheme="minorHAnsi" w:cstheme="minorHAnsi"/>
          <w:color w:val="auto"/>
          <w:u w:val="single"/>
        </w:rPr>
      </w:pPr>
    </w:p>
    <w:p w14:paraId="4C32D2EF" w14:textId="2AAB432F" w:rsidR="006B28CE" w:rsidRPr="00BB7CB3" w:rsidRDefault="002D6137" w:rsidP="006B28CE">
      <w:pPr>
        <w:rPr>
          <w:rFonts w:asciiTheme="minorHAnsi" w:hAnsiTheme="minorHAnsi" w:cstheme="minorHAnsi"/>
          <w:color w:val="auto"/>
          <w:u w:val="single"/>
        </w:rPr>
      </w:pPr>
      <w:r>
        <w:rPr>
          <w:rFonts w:asciiTheme="minorHAnsi" w:hAnsiTheme="minorHAnsi" w:cstheme="minorHAnsi"/>
          <w:color w:val="auto"/>
          <w:u w:val="single"/>
        </w:rPr>
        <w:t>W zakresie</w:t>
      </w:r>
      <w:r w:rsidR="006B28CE" w:rsidRPr="00BB7CB3">
        <w:rPr>
          <w:rFonts w:asciiTheme="minorHAnsi" w:hAnsiTheme="minorHAnsi" w:cstheme="minorHAnsi"/>
          <w:color w:val="auto"/>
          <w:u w:val="single"/>
        </w:rPr>
        <w:t xml:space="preserve"> Epidemiologii:</w:t>
      </w:r>
    </w:p>
    <w:p w14:paraId="54D2FF9A" w14:textId="77777777" w:rsidR="006B28CE" w:rsidRPr="00BB7CB3" w:rsidRDefault="006B28CE" w:rsidP="00EC44E6">
      <w:pPr>
        <w:spacing w:line="276" w:lineRule="auto"/>
        <w:rPr>
          <w:rFonts w:asciiTheme="minorHAnsi" w:hAnsiTheme="minorHAnsi" w:cstheme="minorHAnsi"/>
          <w:color w:val="auto"/>
        </w:rPr>
      </w:pPr>
      <w:r w:rsidRPr="00BB7CB3">
        <w:rPr>
          <w:rFonts w:asciiTheme="minorHAnsi" w:hAnsiTheme="minorHAnsi" w:cstheme="minorHAnsi"/>
          <w:color w:val="auto"/>
        </w:rPr>
        <w:t>Zakres przedmiotowy kontroli oraz kontrolowane zagadnienia wynikają z nadzoru merytorycznego nad działalnością stacji sanitarno-epidemiologicznych woj. zachodniopomorskiego.</w:t>
      </w:r>
    </w:p>
    <w:p w14:paraId="3DA49C8C" w14:textId="77777777" w:rsidR="006B28CE" w:rsidRPr="00BB7CB3" w:rsidRDefault="006B28CE" w:rsidP="00EC44E6">
      <w:pPr>
        <w:spacing w:line="276" w:lineRule="auto"/>
        <w:rPr>
          <w:rFonts w:asciiTheme="minorHAnsi" w:hAnsiTheme="minorHAnsi" w:cstheme="minorHAnsi"/>
          <w:color w:val="auto"/>
        </w:rPr>
      </w:pPr>
      <w:r w:rsidRPr="00BB7CB3">
        <w:rPr>
          <w:rFonts w:asciiTheme="minorHAnsi" w:hAnsiTheme="minorHAnsi" w:cstheme="minorHAnsi"/>
          <w:color w:val="auto"/>
        </w:rPr>
        <w:t>Wymagania dot. monitorowania zakażeń i chorób zakaźnych, dokumentowania działań prowadzonych w ramach nadzoru epidemiologicznego oraz nadzoru nad PSO w zakresie m. in. dystrybucji i przechowywania preparatów szczepionkowych.</w:t>
      </w:r>
    </w:p>
    <w:p w14:paraId="6F168C62" w14:textId="77777777" w:rsidR="006B28CE" w:rsidRPr="00BB7CB3" w:rsidRDefault="006B28CE" w:rsidP="006B28CE">
      <w:pPr>
        <w:spacing w:line="276" w:lineRule="auto"/>
        <w:rPr>
          <w:rFonts w:asciiTheme="minorHAnsi" w:hAnsiTheme="minorHAnsi" w:cstheme="minorHAnsi"/>
          <w:color w:val="auto"/>
          <w:u w:val="single"/>
        </w:rPr>
      </w:pPr>
    </w:p>
    <w:p w14:paraId="07E5CAB5" w14:textId="4F149086" w:rsidR="00942258" w:rsidRPr="00BB7CB3" w:rsidRDefault="00942258" w:rsidP="006B28CE">
      <w:pPr>
        <w:spacing w:line="276" w:lineRule="auto"/>
        <w:rPr>
          <w:rFonts w:asciiTheme="minorHAnsi" w:hAnsiTheme="minorHAnsi" w:cstheme="minorHAnsi"/>
          <w:b/>
          <w:color w:val="auto"/>
          <w:u w:val="single"/>
        </w:rPr>
      </w:pPr>
    </w:p>
    <w:p w14:paraId="674D52C4" w14:textId="3B6C1816" w:rsidR="00152B33" w:rsidRDefault="00152B33" w:rsidP="00EB6A94">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10. Ustalenia kontroli wraz z oceną skontrolowanego obszaru:</w:t>
      </w:r>
    </w:p>
    <w:p w14:paraId="3CE4DA4F" w14:textId="77777777" w:rsidR="00134F14" w:rsidRPr="00BB7CB3" w:rsidRDefault="00134F14" w:rsidP="00EB6A94">
      <w:pPr>
        <w:spacing w:line="276" w:lineRule="auto"/>
        <w:rPr>
          <w:rFonts w:asciiTheme="minorHAnsi" w:hAnsiTheme="minorHAnsi" w:cstheme="minorHAnsi"/>
          <w:b/>
          <w:color w:val="auto"/>
          <w:u w:val="single"/>
        </w:rPr>
      </w:pPr>
    </w:p>
    <w:p w14:paraId="20D2C12D" w14:textId="171DA8F6" w:rsidR="00134F14" w:rsidRPr="00134F14" w:rsidRDefault="00134F14" w:rsidP="00134F14">
      <w:pPr>
        <w:spacing w:line="276" w:lineRule="auto"/>
        <w:rPr>
          <w:rFonts w:asciiTheme="minorHAnsi" w:hAnsiTheme="minorHAnsi" w:cstheme="minorHAnsi"/>
          <w:color w:val="auto"/>
          <w:highlight w:val="lightGray"/>
        </w:rPr>
      </w:pPr>
      <w:r w:rsidRPr="00134F14">
        <w:rPr>
          <w:rFonts w:asciiTheme="minorHAnsi" w:hAnsiTheme="minorHAnsi" w:cstheme="minorHAnsi"/>
          <w:b/>
          <w:color w:val="auto"/>
          <w:highlight w:val="lightGray"/>
        </w:rPr>
        <w:t>I.</w:t>
      </w:r>
      <w:r w:rsidRPr="00134F14">
        <w:rPr>
          <w:rFonts w:asciiTheme="minorHAnsi" w:hAnsiTheme="minorHAnsi" w:cstheme="minorHAnsi"/>
          <w:b/>
          <w:i/>
          <w:iCs/>
          <w:color w:val="auto"/>
          <w:highlight w:val="lightGray"/>
        </w:rPr>
        <w:t xml:space="preserve"> </w:t>
      </w:r>
      <w:r w:rsidRPr="00134F14">
        <w:rPr>
          <w:rFonts w:asciiTheme="minorHAnsi" w:hAnsiTheme="minorHAnsi" w:cstheme="minorHAnsi"/>
          <w:color w:val="auto"/>
          <w:highlight w:val="lightGray"/>
        </w:rPr>
        <w:t>Osoby wyznaczone przez Zachodniopomorskiego Państwowego Wojewódzkiego Inspektora Sanitarnego w Szczecinie.</w:t>
      </w:r>
    </w:p>
    <w:p w14:paraId="640F1F0F" w14:textId="77777777" w:rsidR="00A925EE" w:rsidRPr="00BB7CB3" w:rsidRDefault="00A925EE" w:rsidP="00A925EE">
      <w:pPr>
        <w:spacing w:line="276" w:lineRule="auto"/>
        <w:rPr>
          <w:rFonts w:asciiTheme="minorHAnsi" w:hAnsiTheme="minorHAnsi" w:cstheme="minorHAnsi"/>
          <w:b/>
          <w:i/>
          <w:iCs/>
          <w:color w:val="auto"/>
          <w:u w:val="single"/>
        </w:rPr>
      </w:pPr>
      <w:r w:rsidRPr="00BB7CB3">
        <w:rPr>
          <w:rFonts w:asciiTheme="minorHAnsi" w:hAnsiTheme="minorHAnsi" w:cstheme="minorHAnsi"/>
          <w:b/>
          <w:i/>
          <w:iCs/>
          <w:color w:val="auto"/>
          <w:u w:val="single"/>
        </w:rPr>
        <w:t>W ZAKRESIE SPRAW OSOBOWYCH:</w:t>
      </w:r>
    </w:p>
    <w:p w14:paraId="33277670" w14:textId="1B743730" w:rsidR="00A925EE" w:rsidRPr="00470117" w:rsidRDefault="00A925EE" w:rsidP="00A925EE">
      <w:pPr>
        <w:spacing w:line="276" w:lineRule="auto"/>
        <w:ind w:firstLine="708"/>
        <w:rPr>
          <w:rFonts w:asciiTheme="minorHAnsi" w:hAnsiTheme="minorHAnsi" w:cstheme="minorHAnsi"/>
          <w:color w:val="000000" w:themeColor="text1"/>
        </w:rPr>
      </w:pPr>
      <w:r w:rsidRPr="00470117">
        <w:rPr>
          <w:rFonts w:asciiTheme="minorHAnsi" w:hAnsiTheme="minorHAnsi" w:cstheme="minorHAnsi"/>
          <w:color w:val="000000" w:themeColor="text1"/>
        </w:rPr>
        <w:t xml:space="preserve">Na wstępie czynności kontrolnych okazano książkę kontroli do której Specjaliści Oddziału Kadr i Szkoleń Wojewódzkiej Stacji Sanitarno- Epidemiologicznej w Szczecinie dokonali właściwego wpisu. Kontrola kompleksowa została przeprowadzona w obecności Specjalisty do spraw kadr, który udzielał wszelkich informacji dotyczących prowadzenia dokumentacji kadrowej w Powiatowej Stacji Sanitarno- Epidemiologicznej w Stargardzie. Kontrolą objęto akta osobowe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pracowników według stanu zatrudnienia na dzień 11.10.2022r. Na podstawie przedłożonych do kontroli akt osobowych stwierdzono, że w</w:t>
      </w:r>
      <w:r>
        <w:rPr>
          <w:rFonts w:asciiTheme="minorHAnsi" w:hAnsiTheme="minorHAnsi" w:cstheme="minorHAnsi"/>
          <w:color w:val="000000" w:themeColor="text1"/>
        </w:rPr>
        <w:t> </w:t>
      </w:r>
      <w:r w:rsidRPr="00470117">
        <w:rPr>
          <w:rFonts w:asciiTheme="minorHAnsi" w:hAnsiTheme="minorHAnsi" w:cstheme="minorHAnsi"/>
          <w:color w:val="000000" w:themeColor="text1"/>
        </w:rPr>
        <w:t>Powiatowej Stacji Sanitarno- Epidemiologicznej w Stargardzie w dniu kontroli był zatrudniony  jeden pracownik na okres próbny, pięciu pracowników na czas określony, jeden pracownik na czas zastępstwa oraz trzydziestu pracowników na czas nieokreślony w tym dwóch pracowników na ½ etatu. Pozostali pracownicy Powiatowej Stacji Sanitarno- Epidemiologicznej  w Stargardzie zatrudnieni byli w pełnym wymiarze czasu pracy. Pracowników Powiatowej Stacji Sanitarno- Epidemiologicznej w Stargardzie obowiązywał jednomiesięczny okres rozliczeniowy zgodnie z przyjętym Regulaminem Pracy.</w:t>
      </w:r>
    </w:p>
    <w:p w14:paraId="0BF7876C" w14:textId="77777777" w:rsidR="00A925EE" w:rsidRPr="00470117" w:rsidRDefault="00A925EE" w:rsidP="00A925EE">
      <w:pPr>
        <w:spacing w:line="276" w:lineRule="auto"/>
        <w:ind w:firstLine="708"/>
        <w:rPr>
          <w:rFonts w:asciiTheme="minorHAnsi" w:hAnsiTheme="minorHAnsi" w:cstheme="minorHAnsi"/>
          <w:color w:val="000000" w:themeColor="text1"/>
        </w:rPr>
      </w:pPr>
      <w:r w:rsidRPr="00470117">
        <w:rPr>
          <w:rFonts w:asciiTheme="minorHAnsi" w:hAnsiTheme="minorHAnsi" w:cstheme="minorHAnsi"/>
          <w:color w:val="000000" w:themeColor="text1"/>
        </w:rPr>
        <w:lastRenderedPageBreak/>
        <w:t xml:space="preserve">W zakresie prowadzenia akt osobowych pracowników zatrudnionych w Powiatowej Stacji Sanitarno- Epidemiologicznej w Stargardzie dokumentacja prowadzona była w sposób prawidłowy i przejrzysty. Akta osobowe składające się z 4 części „A,B,C i D” zawierały dokumenty klasyfikowane poprawnie. Dokumenty miały zachowany porządek chronologiczny. Wszystkie części  „A,B,C oraz D” akt osobowych zawierały pełny wykaz znajdujących się w nich dokumentów, które na bieżąco były wpinane i numerowane w spisie dokumentów. Wszyscy pracownicy Powiatowej Stacji Sanitarno- Epidemiologicznej w Stargardzie posiadali w swoich aktach osobowych aktualne zakresy obowiązków i odpowiedzialności do zajmowanych stanowisk pracy. </w:t>
      </w:r>
    </w:p>
    <w:p w14:paraId="321300D1" w14:textId="3F51CF0F" w:rsidR="00A925EE" w:rsidRPr="00470117" w:rsidRDefault="00A925EE" w:rsidP="00A925EE">
      <w:pPr>
        <w:spacing w:line="276" w:lineRule="auto"/>
        <w:ind w:firstLine="708"/>
        <w:rPr>
          <w:rFonts w:asciiTheme="minorHAnsi" w:hAnsiTheme="minorHAnsi" w:cstheme="minorHAnsi"/>
        </w:rPr>
      </w:pPr>
      <w:r w:rsidRPr="00470117">
        <w:rPr>
          <w:rFonts w:asciiTheme="minorHAnsi" w:hAnsiTheme="minorHAnsi" w:cstheme="minorHAnsi"/>
        </w:rPr>
        <w:t xml:space="preserve">W trakcie kontroli zakresów obowiązków pracowników Powiatowej Stacji Sanitarno- Epidemiologicznej w Stargardzie spostrzeżono, że </w:t>
      </w:r>
      <w:r w:rsidR="00EB2082">
        <w:rPr>
          <w:rFonts w:asciiTheme="minorHAnsi" w:hAnsiTheme="minorHAnsi" w:cstheme="minorHAnsi"/>
        </w:rPr>
        <w:t>……….</w:t>
      </w:r>
      <w:r w:rsidRPr="00470117">
        <w:rPr>
          <w:rFonts w:asciiTheme="minorHAnsi" w:hAnsiTheme="minorHAnsi" w:cstheme="minorHAnsi"/>
        </w:rPr>
        <w:t xml:space="preserve"> pracowników </w:t>
      </w:r>
      <w:r w:rsidR="00912823">
        <w:rPr>
          <w:rFonts w:asciiTheme="minorHAnsi" w:hAnsiTheme="minorHAnsi" w:cstheme="minorHAnsi"/>
        </w:rPr>
        <w:t>…………………………………………….</w:t>
      </w:r>
      <w:r w:rsidRPr="00470117">
        <w:rPr>
          <w:rFonts w:asciiTheme="minorHAnsi" w:hAnsiTheme="minorHAnsi" w:cstheme="minorHAnsi"/>
        </w:rPr>
        <w:t>mają wpisane czynności związane z obsługą sekretariatu i</w:t>
      </w:r>
      <w:r>
        <w:rPr>
          <w:rFonts w:asciiTheme="minorHAnsi" w:hAnsiTheme="minorHAnsi" w:cstheme="minorHAnsi"/>
        </w:rPr>
        <w:t> </w:t>
      </w:r>
      <w:r w:rsidRPr="00470117">
        <w:rPr>
          <w:rFonts w:asciiTheme="minorHAnsi" w:hAnsiTheme="minorHAnsi" w:cstheme="minorHAnsi"/>
        </w:rPr>
        <w:t xml:space="preserve">kancelarii. Z racji wykonywania tych obowiązków pracownicy </w:t>
      </w:r>
      <w:r w:rsidR="00912823">
        <w:rPr>
          <w:rFonts w:asciiTheme="minorHAnsi" w:hAnsiTheme="minorHAnsi" w:cstheme="minorHAnsi"/>
        </w:rPr>
        <w:t>………………………………………………………….</w:t>
      </w:r>
      <w:r w:rsidRPr="00470117">
        <w:rPr>
          <w:rFonts w:asciiTheme="minorHAnsi" w:hAnsiTheme="minorHAnsi" w:cstheme="minorHAnsi"/>
        </w:rPr>
        <w:t xml:space="preserve"> nie mogą właściwie realizować działań zaplanowanych zgodnie z Planem Zasadniczych Przedsięwzięć </w:t>
      </w:r>
      <w:r w:rsidR="00EB2082">
        <w:rPr>
          <w:rFonts w:asciiTheme="minorHAnsi" w:hAnsiTheme="minorHAnsi" w:cstheme="minorHAnsi"/>
        </w:rPr>
        <w:t>…………..</w:t>
      </w:r>
      <w:r w:rsidRPr="00470117">
        <w:rPr>
          <w:rFonts w:asciiTheme="minorHAnsi" w:hAnsiTheme="minorHAnsi" w:cstheme="minorHAnsi"/>
        </w:rPr>
        <w:t xml:space="preserve"> </w:t>
      </w:r>
      <w:r w:rsidR="00912823">
        <w:rPr>
          <w:rFonts w:asciiTheme="minorHAnsi" w:hAnsiTheme="minorHAnsi" w:cstheme="minorHAnsi"/>
        </w:rPr>
        <w:t>……………..</w:t>
      </w:r>
      <w:r w:rsidRPr="00470117">
        <w:rPr>
          <w:rFonts w:asciiTheme="minorHAnsi" w:hAnsiTheme="minorHAnsi" w:cstheme="minorHAnsi"/>
        </w:rPr>
        <w:t>, którego działalność winna się opierać głównie na pracy w terenie poprzez promowanie zdrowego stylu życia, realizowaniu zadań poprzez bezpośrednie kontakty z odbiorcami w kampaniach informacyjnych adresowanych do poszczególnych grup wiekowych populacji ludności powiatu stargardzkiego. W</w:t>
      </w:r>
      <w:r>
        <w:rPr>
          <w:rFonts w:asciiTheme="minorHAnsi" w:hAnsiTheme="minorHAnsi" w:cstheme="minorHAnsi"/>
        </w:rPr>
        <w:t> </w:t>
      </w:r>
      <w:r w:rsidRPr="00470117">
        <w:rPr>
          <w:rFonts w:asciiTheme="minorHAnsi" w:hAnsiTheme="minorHAnsi" w:cstheme="minorHAnsi"/>
        </w:rPr>
        <w:t xml:space="preserve">części dotyczącej projektu  wystąpienia pokontrolnego </w:t>
      </w:r>
      <w:r w:rsidR="00912823">
        <w:rPr>
          <w:rFonts w:asciiTheme="minorHAnsi" w:hAnsiTheme="minorHAnsi" w:cstheme="minorHAnsi"/>
        </w:rPr>
        <w:t>………………………………………………</w:t>
      </w:r>
      <w:r w:rsidRPr="00470117">
        <w:rPr>
          <w:rFonts w:asciiTheme="minorHAnsi" w:hAnsiTheme="minorHAnsi" w:cstheme="minorHAnsi"/>
        </w:rPr>
        <w:t xml:space="preserve"> odnotowano, że pracownicy nie wykazują swojej czynnej aktywności w zakresie </w:t>
      </w:r>
      <w:r w:rsidR="00912823">
        <w:rPr>
          <w:rFonts w:asciiTheme="minorHAnsi" w:hAnsiTheme="minorHAnsi" w:cstheme="minorHAnsi"/>
        </w:rPr>
        <w:t>………………………..</w:t>
      </w:r>
      <w:r w:rsidRPr="00470117">
        <w:rPr>
          <w:rFonts w:asciiTheme="minorHAnsi" w:hAnsiTheme="minorHAnsi" w:cstheme="minorHAnsi"/>
        </w:rPr>
        <w:t xml:space="preserve"> na terenie powiatu stargardzkiego poprzez wykonywanie obowiązków prac administracyjnych i kancelaryjnych PSSE w Stargardzie. Należy wziąć pod uwagę możliwość dokonania takich ruchów kadrowych, aby pracownik obsługi sekretariatu i</w:t>
      </w:r>
      <w:r>
        <w:rPr>
          <w:rFonts w:asciiTheme="minorHAnsi" w:hAnsiTheme="minorHAnsi" w:cstheme="minorHAnsi"/>
        </w:rPr>
        <w:t> </w:t>
      </w:r>
      <w:r w:rsidRPr="00470117">
        <w:rPr>
          <w:rFonts w:asciiTheme="minorHAnsi" w:hAnsiTheme="minorHAnsi" w:cstheme="minorHAnsi"/>
        </w:rPr>
        <w:t>kancelarii był zatrudniony na samodzielnym stanowisku pracy nie kolidującym w</w:t>
      </w:r>
      <w:r>
        <w:rPr>
          <w:rFonts w:asciiTheme="minorHAnsi" w:hAnsiTheme="minorHAnsi" w:cstheme="minorHAnsi"/>
        </w:rPr>
        <w:t> </w:t>
      </w:r>
      <w:r w:rsidRPr="00470117">
        <w:rPr>
          <w:rFonts w:asciiTheme="minorHAnsi" w:hAnsiTheme="minorHAnsi" w:cstheme="minorHAnsi"/>
        </w:rPr>
        <w:t>wykonywaniu jego podstawowych obowiązków.</w:t>
      </w:r>
    </w:p>
    <w:p w14:paraId="1E132FD0" w14:textId="02107B09" w:rsidR="00A925EE" w:rsidRPr="00470117" w:rsidRDefault="00A925EE" w:rsidP="00A925EE">
      <w:pPr>
        <w:spacing w:line="276" w:lineRule="auto"/>
        <w:ind w:firstLine="708"/>
        <w:rPr>
          <w:rFonts w:asciiTheme="minorHAnsi" w:hAnsiTheme="minorHAnsi" w:cstheme="minorHAnsi"/>
          <w:color w:val="000000" w:themeColor="text1"/>
        </w:rPr>
      </w:pPr>
      <w:r w:rsidRPr="00470117">
        <w:rPr>
          <w:rFonts w:asciiTheme="minorHAnsi" w:hAnsiTheme="minorHAnsi" w:cstheme="minorHAnsi"/>
          <w:color w:val="000000" w:themeColor="text1"/>
        </w:rPr>
        <w:t>Jednostka kontrolowana od dnia 01.01.2020r. do dnia kontroli zatrudniła</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pracowników na umowę o pracę w tym jedną osobę na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etatu na stanowisko pracownika </w:t>
      </w:r>
      <w:r w:rsidR="00EB2082">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Na podstawie przedłożonych do kontroli akt osobowych pracowników nowozatrudnionych stwierdzono, że pracodawca dostosował umowy o pracę pracowników objętych kontrolą do wymogów określonych w kodeksie pracy. Z pracownikami zostały zawarte umowy o pracę na piśmie. Każda z umów zawierała dane personalne stron umowy, stanowisko pracy, czas wykonywania określonej pracy, miejsce wykonywania pracy, wymiar czasu pracy, kwotę miesięcznego wynagrodzenia brutto, kategorię zaszeregowania oraz datę zawarcia umowy i dzień rozpoczęcia pracy. </w:t>
      </w:r>
    </w:p>
    <w:p w14:paraId="611E08E4" w14:textId="77777777" w:rsidR="00A925EE" w:rsidRPr="00470117" w:rsidRDefault="00A925EE" w:rsidP="00A925EE">
      <w:pPr>
        <w:spacing w:line="276" w:lineRule="auto"/>
        <w:rPr>
          <w:rFonts w:asciiTheme="minorHAnsi" w:hAnsiTheme="minorHAnsi" w:cstheme="minorHAnsi"/>
          <w:color w:val="000000" w:themeColor="text1"/>
          <w:u w:val="single"/>
        </w:rPr>
      </w:pPr>
      <w:r w:rsidRPr="00470117">
        <w:rPr>
          <w:rFonts w:asciiTheme="minorHAnsi" w:hAnsiTheme="minorHAnsi" w:cstheme="minorHAnsi"/>
          <w:color w:val="000000" w:themeColor="text1"/>
          <w:u w:val="single"/>
        </w:rPr>
        <w:t>Nieprawidłowość:</w:t>
      </w:r>
    </w:p>
    <w:p w14:paraId="5847F3DC" w14:textId="77777777" w:rsidR="00A925EE" w:rsidRPr="00470117" w:rsidRDefault="00A925EE" w:rsidP="00A925EE">
      <w:pPr>
        <w:spacing w:line="276" w:lineRule="auto"/>
        <w:rPr>
          <w:rFonts w:asciiTheme="minorHAnsi" w:hAnsiTheme="minorHAnsi" w:cstheme="minorHAnsi"/>
          <w:color w:val="000000" w:themeColor="text1"/>
        </w:rPr>
      </w:pPr>
      <w:r w:rsidRPr="00470117">
        <w:rPr>
          <w:rFonts w:asciiTheme="minorHAnsi" w:hAnsiTheme="minorHAnsi" w:cstheme="minorHAnsi"/>
        </w:rPr>
        <w:t>We wszystkich umowach o pracę przy danych personalnych pracownika widnieje numer pesel. W umowie o pracę z dnia 11.05.2020r. oraz z dnia 31.05.2021r. na czas zastępstwa pracodawca podał dane osobowe zastępowanego pracownika z imienia i nazwiska. Winna znajdować się jedynie nazwa zajmowanego przez pracownika stanowiska pracy w danym oddziale. Obecnie nie jest dopuszczalne ze względu na przepisy RODO wskazywanie imienia i</w:t>
      </w:r>
      <w:r>
        <w:rPr>
          <w:rFonts w:asciiTheme="minorHAnsi" w:hAnsiTheme="minorHAnsi" w:cstheme="minorHAnsi"/>
        </w:rPr>
        <w:t> </w:t>
      </w:r>
      <w:r w:rsidRPr="00470117">
        <w:rPr>
          <w:rFonts w:asciiTheme="minorHAnsi" w:hAnsiTheme="minorHAnsi" w:cstheme="minorHAnsi"/>
        </w:rPr>
        <w:t>nazwiska nieobecnego pracownika oraz numeru pesel.</w:t>
      </w:r>
      <w:r w:rsidRPr="00470117">
        <w:rPr>
          <w:rFonts w:asciiTheme="minorHAnsi" w:hAnsiTheme="minorHAnsi" w:cstheme="minorHAnsi"/>
          <w:color w:val="2D2D2D"/>
          <w:shd w:val="clear" w:color="auto" w:fill="FFFFFF"/>
        </w:rPr>
        <w:t xml:space="preserve"> </w:t>
      </w:r>
      <w:r w:rsidRPr="00470117">
        <w:rPr>
          <w:rFonts w:asciiTheme="minorHAnsi" w:hAnsiTheme="minorHAnsi" w:cstheme="minorHAnsi"/>
          <w:color w:val="000000" w:themeColor="text1"/>
          <w:shd w:val="clear" w:color="auto" w:fill="FFFFFF"/>
        </w:rPr>
        <w:t>Skoro bowiem nazwisko osoby zastępowanej nie jest wymienione w art. 29 §  1</w:t>
      </w:r>
      <w:r w:rsidRPr="00470117">
        <w:rPr>
          <w:rFonts w:asciiTheme="minorHAnsi" w:hAnsiTheme="minorHAnsi" w:cstheme="minorHAnsi"/>
          <w:color w:val="000000" w:themeColor="text1"/>
          <w:shd w:val="clear" w:color="auto" w:fill="FFFFFF"/>
          <w:vertAlign w:val="superscript"/>
        </w:rPr>
        <w:t>1</w:t>
      </w:r>
      <w:r w:rsidRPr="00470117">
        <w:rPr>
          <w:rFonts w:asciiTheme="minorHAnsi" w:hAnsiTheme="minorHAnsi" w:cstheme="minorHAnsi"/>
          <w:color w:val="000000" w:themeColor="text1"/>
          <w:shd w:val="clear" w:color="auto" w:fill="FFFFFF"/>
        </w:rPr>
        <w:t xml:space="preserve"> k.p., który reguluje dodatkową treść umów </w:t>
      </w:r>
      <w:r w:rsidRPr="00470117">
        <w:rPr>
          <w:rFonts w:asciiTheme="minorHAnsi" w:hAnsiTheme="minorHAnsi" w:cstheme="minorHAnsi"/>
          <w:color w:val="000000" w:themeColor="text1"/>
          <w:shd w:val="clear" w:color="auto" w:fill="FFFFFF"/>
        </w:rPr>
        <w:lastRenderedPageBreak/>
        <w:t>na zastępstwo, to – biorąc pod uwagę zasadę minimalizacji wynikającą z art. 5 </w:t>
      </w:r>
      <w:hyperlink r:id="rId8" w:tooltip="RODO" w:history="1">
        <w:r w:rsidRPr="00470117">
          <w:rPr>
            <w:rStyle w:val="Hipercze"/>
            <w:rFonts w:asciiTheme="minorHAnsi" w:hAnsiTheme="minorHAnsi" w:cstheme="minorHAnsi"/>
            <w:color w:val="000000" w:themeColor="text1"/>
            <w:shd w:val="clear" w:color="auto" w:fill="FFFFFF"/>
          </w:rPr>
          <w:t>RODO</w:t>
        </w:r>
      </w:hyperlink>
      <w:r w:rsidRPr="00470117">
        <w:rPr>
          <w:rFonts w:asciiTheme="minorHAnsi" w:hAnsiTheme="minorHAnsi" w:cstheme="minorHAnsi"/>
          <w:color w:val="000000" w:themeColor="text1"/>
          <w:shd w:val="clear" w:color="auto" w:fill="FFFFFF"/>
        </w:rPr>
        <w:t> – nie ma podstaw prawnych, aby to nazwisko wpisywać do umowy tak samo jak numeru pesel.</w:t>
      </w:r>
      <w:r w:rsidRPr="00470117">
        <w:rPr>
          <w:rFonts w:asciiTheme="minorHAnsi" w:hAnsiTheme="minorHAnsi" w:cstheme="minorHAnsi"/>
          <w:color w:val="000000" w:themeColor="text1"/>
        </w:rPr>
        <w:t xml:space="preserve"> </w:t>
      </w:r>
    </w:p>
    <w:p w14:paraId="5B632160" w14:textId="647A7A69" w:rsidR="00A925EE" w:rsidRPr="00470117" w:rsidRDefault="00A925EE" w:rsidP="00A925EE">
      <w:pPr>
        <w:spacing w:line="276" w:lineRule="auto"/>
        <w:rPr>
          <w:rFonts w:asciiTheme="minorHAnsi" w:hAnsiTheme="minorHAnsi" w:cstheme="minorHAnsi"/>
          <w:i/>
          <w:iCs/>
          <w:color w:val="000000" w:themeColor="text1"/>
        </w:rPr>
      </w:pPr>
      <w:r w:rsidRPr="00470117">
        <w:rPr>
          <w:rFonts w:asciiTheme="minorHAnsi" w:hAnsiTheme="minorHAnsi" w:cstheme="minorHAnsi"/>
          <w:color w:val="000000" w:themeColor="text1"/>
        </w:rPr>
        <w:t xml:space="preserve">W umowach o pracę na czas zastępstwa, na czas określony i na czas nieokreślony pracownika zatrudnionego na stanowisku pracy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w punkcie 1 ppkt. C umowy tj. wymiar czasu pracy pracownika wpisano pełny wymiar czasu pracy, w systemie zadaniowego czasu pracy co jest niezgodne z obowiązującym Regulaminem Pracy Powiatowej Stacji Sanitarno- Epidemiologicznej w Stargardzie. Zarządzeniem Nr 1/08/2007 z dnia 01.08.2007r. Dyrektor Powiatowej Stacji Sanitarno- Epidemiologicznej w Stargardzie dokonał zmiany w</w:t>
      </w:r>
      <w:r>
        <w:rPr>
          <w:rFonts w:asciiTheme="minorHAnsi" w:hAnsiTheme="minorHAnsi" w:cstheme="minorHAnsi"/>
          <w:color w:val="000000" w:themeColor="text1"/>
        </w:rPr>
        <w:t> </w:t>
      </w:r>
      <w:r w:rsidRPr="00470117">
        <w:rPr>
          <w:rFonts w:asciiTheme="minorHAnsi" w:hAnsiTheme="minorHAnsi" w:cstheme="minorHAnsi"/>
          <w:color w:val="000000" w:themeColor="text1"/>
        </w:rPr>
        <w:t xml:space="preserve">Regulaminie pracy poprzez sporządzenie aneksu do Regulaminu Pracy i dodaniu §17a o treści: </w:t>
      </w:r>
      <w:r w:rsidRPr="00470117">
        <w:rPr>
          <w:rFonts w:asciiTheme="minorHAnsi" w:hAnsiTheme="minorHAnsi" w:cstheme="minorHAnsi"/>
          <w:i/>
          <w:iCs/>
          <w:color w:val="000000" w:themeColor="text1"/>
        </w:rPr>
        <w:t>„osoby zatrudnione na stanowisku</w:t>
      </w:r>
      <w:r w:rsidR="00DB76DF">
        <w:rPr>
          <w:rFonts w:asciiTheme="minorHAnsi" w:hAnsiTheme="minorHAnsi" w:cstheme="minorHAnsi"/>
          <w:i/>
          <w:iCs/>
          <w:color w:val="000000" w:themeColor="text1"/>
        </w:rPr>
        <w:t>…………….</w:t>
      </w:r>
      <w:r w:rsidRPr="00470117">
        <w:rPr>
          <w:rFonts w:asciiTheme="minorHAnsi" w:hAnsiTheme="minorHAnsi" w:cstheme="minorHAnsi"/>
          <w:i/>
          <w:iCs/>
          <w:color w:val="000000" w:themeColor="text1"/>
        </w:rPr>
        <w:t xml:space="preserve"> wykonują pracę w ramach systemu zadaniowego czasu pracy, o którym mowa w art.140 KP</w:t>
      </w:r>
      <w:r w:rsidRPr="00470117">
        <w:rPr>
          <w:rFonts w:asciiTheme="minorHAnsi" w:hAnsiTheme="minorHAnsi" w:cstheme="minorHAnsi"/>
          <w:color w:val="000000" w:themeColor="text1"/>
        </w:rPr>
        <w:t>”. W paragrafie tym nie ma mowy o</w:t>
      </w:r>
      <w:r>
        <w:rPr>
          <w:rFonts w:asciiTheme="minorHAnsi" w:hAnsiTheme="minorHAnsi" w:cstheme="minorHAnsi"/>
          <w:color w:val="000000" w:themeColor="text1"/>
        </w:rPr>
        <w:t> </w:t>
      </w:r>
      <w:r w:rsidRPr="00470117">
        <w:rPr>
          <w:rFonts w:asciiTheme="minorHAnsi" w:hAnsiTheme="minorHAnsi" w:cstheme="minorHAnsi"/>
          <w:color w:val="000000" w:themeColor="text1"/>
        </w:rPr>
        <w:t>pracy w systemie zadaniowych dla pozostałych pracowników jednostki. W dniu 30.09.2022r. sporządzono aneks do umowy zawartej w dniu 29 grudnia 2021r. w którym Dyrektor Powiatowej Stacji Sanitarno- Epidemiologicznej w Stargardzie w porozumieniu z</w:t>
      </w:r>
      <w:r>
        <w:rPr>
          <w:rFonts w:asciiTheme="minorHAnsi" w:hAnsiTheme="minorHAnsi" w:cstheme="minorHAnsi"/>
          <w:color w:val="000000" w:themeColor="text1"/>
        </w:rPr>
        <w:t> </w:t>
      </w:r>
      <w:r w:rsidRPr="00470117">
        <w:rPr>
          <w:rFonts w:asciiTheme="minorHAnsi" w:hAnsiTheme="minorHAnsi" w:cstheme="minorHAnsi"/>
          <w:color w:val="000000" w:themeColor="text1"/>
        </w:rPr>
        <w:t>pracownikiem dokonał zmiany w pkt 1 ppkt. C umowy o pracę w ten sposób, iż uchylił brzmienie treści zapisu „</w:t>
      </w:r>
      <w:r w:rsidRPr="00470117">
        <w:rPr>
          <w:rFonts w:asciiTheme="minorHAnsi" w:hAnsiTheme="minorHAnsi" w:cstheme="minorHAnsi"/>
          <w:i/>
          <w:iCs/>
          <w:color w:val="000000" w:themeColor="text1"/>
        </w:rPr>
        <w:t>pełny wymiar czasu pracy, w systemie zadaniowego czasu pracy”</w:t>
      </w:r>
      <w:r w:rsidRPr="00470117">
        <w:rPr>
          <w:rFonts w:asciiTheme="minorHAnsi" w:hAnsiTheme="minorHAnsi" w:cstheme="minorHAnsi"/>
          <w:color w:val="000000" w:themeColor="text1"/>
        </w:rPr>
        <w:t xml:space="preserve"> na zastąpienie dotychczasowego brzmienia o treści  „</w:t>
      </w:r>
      <w:r w:rsidRPr="00470117">
        <w:rPr>
          <w:rFonts w:asciiTheme="minorHAnsi" w:hAnsiTheme="minorHAnsi" w:cstheme="minorHAnsi"/>
          <w:i/>
          <w:iCs/>
          <w:color w:val="000000" w:themeColor="text1"/>
        </w:rPr>
        <w:t>wymiar czasu pracy: pełny wymiar czasu pracy”.</w:t>
      </w:r>
    </w:p>
    <w:p w14:paraId="050453A5" w14:textId="77777777" w:rsidR="00A925EE" w:rsidRPr="00470117" w:rsidRDefault="00A925EE" w:rsidP="00A925EE">
      <w:pPr>
        <w:spacing w:line="276" w:lineRule="auto"/>
        <w:ind w:firstLine="708"/>
        <w:rPr>
          <w:rFonts w:asciiTheme="minorHAnsi" w:hAnsiTheme="minorHAnsi" w:cstheme="minorHAnsi"/>
        </w:rPr>
      </w:pPr>
      <w:r w:rsidRPr="00470117">
        <w:rPr>
          <w:rFonts w:asciiTheme="minorHAnsi" w:hAnsiTheme="minorHAnsi" w:cstheme="minorHAnsi"/>
        </w:rPr>
        <w:t>W skontrolowanych aktach osobowych pracowników przy umowie o pracę zgodnie z</w:t>
      </w:r>
      <w:r>
        <w:rPr>
          <w:rFonts w:asciiTheme="minorHAnsi" w:hAnsiTheme="minorHAnsi" w:cstheme="minorHAnsi"/>
        </w:rPr>
        <w:t> </w:t>
      </w:r>
      <w:r w:rsidRPr="00470117">
        <w:rPr>
          <w:rFonts w:asciiTheme="minorHAnsi" w:hAnsiTheme="minorHAnsi" w:cstheme="minorHAnsi"/>
        </w:rPr>
        <w:t>art. 29 § 3 Kodeksu Pracy znajdowały  się  dodatkowe informacje dla pracownika do umowy o</w:t>
      </w:r>
      <w:r>
        <w:rPr>
          <w:rFonts w:asciiTheme="minorHAnsi" w:hAnsiTheme="minorHAnsi" w:cstheme="minorHAnsi"/>
        </w:rPr>
        <w:t> </w:t>
      </w:r>
      <w:r w:rsidRPr="00470117">
        <w:rPr>
          <w:rFonts w:asciiTheme="minorHAnsi" w:hAnsiTheme="minorHAnsi" w:cstheme="minorHAnsi"/>
        </w:rPr>
        <w:t xml:space="preserve">pracę. Pracodawca informuje pracownika na piśmie o pracy w porze nocnej, podaje dobową normę czasu pracy, tygodniową normę czasu pracy, informuje o terminie wypłaty wynagrodzenia, obowiązku podania nieobecności w pracy, złożeniu podpisu na liście obecności, przysługującym proporcjonalnie urlopie wypoczynkowym i okresie wypowiedzenia. Pracownicy nowozatrudnieni w swoich aktach osobowych posiadają skierowania oraz aktualne orzeczenia lekarskie z badań wstępnych, kontrolnych i okresowych. </w:t>
      </w:r>
    </w:p>
    <w:p w14:paraId="12098669" w14:textId="438296EF" w:rsidR="00A925EE" w:rsidRPr="00470117" w:rsidRDefault="00A925EE" w:rsidP="00A925EE">
      <w:pPr>
        <w:shd w:val="clear" w:color="auto" w:fill="FFFFFF"/>
        <w:spacing w:line="276" w:lineRule="auto"/>
        <w:ind w:firstLine="708"/>
        <w:rPr>
          <w:rFonts w:asciiTheme="minorHAnsi" w:hAnsiTheme="minorHAnsi" w:cstheme="minorHAnsi"/>
        </w:rPr>
      </w:pPr>
      <w:r w:rsidRPr="00470117">
        <w:rPr>
          <w:rFonts w:asciiTheme="minorHAnsi" w:hAnsiTheme="minorHAnsi" w:cstheme="minorHAnsi"/>
        </w:rPr>
        <w:t xml:space="preserve">Powiatowa Stacja Sanitarno- Epidemiologiczna w Stargardzie zatrudnia </w:t>
      </w:r>
      <w:r w:rsidR="00912823">
        <w:rPr>
          <w:rFonts w:asciiTheme="minorHAnsi" w:hAnsiTheme="minorHAnsi" w:cstheme="minorHAnsi"/>
        </w:rPr>
        <w:t>………..</w:t>
      </w:r>
      <w:r w:rsidRPr="00470117">
        <w:rPr>
          <w:rFonts w:asciiTheme="minorHAnsi" w:hAnsiTheme="minorHAnsi" w:cstheme="minorHAnsi"/>
        </w:rPr>
        <w:t xml:space="preserve">pracowników z lekkim stopniem niepełnosprawności. </w:t>
      </w:r>
      <w:r w:rsidR="00912823">
        <w:rPr>
          <w:rFonts w:asciiTheme="minorHAnsi" w:hAnsiTheme="minorHAnsi" w:cstheme="minorHAnsi"/>
        </w:rPr>
        <w:t>………..</w:t>
      </w:r>
      <w:r w:rsidRPr="00470117">
        <w:rPr>
          <w:rFonts w:asciiTheme="minorHAnsi" w:hAnsiTheme="minorHAnsi" w:cstheme="minorHAnsi"/>
        </w:rPr>
        <w:t xml:space="preserve">pracownicy zatrudnieni są na stanowisku </w:t>
      </w:r>
      <w:r w:rsidR="00DB76DF">
        <w:rPr>
          <w:rFonts w:asciiTheme="minorHAnsi" w:hAnsiTheme="minorHAnsi" w:cstheme="minorHAnsi"/>
        </w:rPr>
        <w:t>……………….</w:t>
      </w:r>
      <w:r w:rsidRPr="00470117">
        <w:rPr>
          <w:rFonts w:asciiTheme="minorHAnsi" w:hAnsiTheme="minorHAnsi" w:cstheme="minorHAnsi"/>
        </w:rPr>
        <w:t xml:space="preserve"> w wymiarze pełnego etatu. W aktach osobowych pracowników znajdowały się decyzje przyznanych orzeczeń o stopniu niepełnosprawności. </w:t>
      </w:r>
      <w:r w:rsidR="00EB2082">
        <w:rPr>
          <w:rFonts w:asciiTheme="minorHAnsi" w:hAnsiTheme="minorHAnsi" w:cstheme="minorHAnsi"/>
        </w:rPr>
        <w:t>………………</w:t>
      </w:r>
      <w:r w:rsidRPr="00470117">
        <w:rPr>
          <w:rFonts w:asciiTheme="minorHAnsi" w:hAnsiTheme="minorHAnsi" w:cstheme="minorHAnsi"/>
        </w:rPr>
        <w:t xml:space="preserve">pracownik posiadał przyznany na stałe stopień niepełnosprawności ustalony od dnia </w:t>
      </w:r>
      <w:r w:rsidR="00912823">
        <w:rPr>
          <w:rFonts w:asciiTheme="minorHAnsi" w:hAnsiTheme="minorHAnsi" w:cstheme="minorHAnsi"/>
        </w:rPr>
        <w:t>……………</w:t>
      </w:r>
      <w:r w:rsidRPr="00470117">
        <w:rPr>
          <w:rFonts w:asciiTheme="minorHAnsi" w:hAnsiTheme="minorHAnsi" w:cstheme="minorHAnsi"/>
        </w:rPr>
        <w:t xml:space="preserve"> przez </w:t>
      </w:r>
      <w:r w:rsidR="00912823">
        <w:rPr>
          <w:rFonts w:asciiTheme="minorHAnsi" w:hAnsiTheme="minorHAnsi" w:cstheme="minorHAnsi"/>
        </w:rPr>
        <w:t>…………….</w:t>
      </w:r>
      <w:r w:rsidRPr="00470117">
        <w:rPr>
          <w:rFonts w:asciiTheme="minorHAnsi" w:hAnsiTheme="minorHAnsi" w:cstheme="minorHAnsi"/>
        </w:rPr>
        <w:t>Zespół ds. Orzeczenia o Stopniu Niepełnosprawności w</w:t>
      </w:r>
      <w:r>
        <w:rPr>
          <w:rFonts w:asciiTheme="minorHAnsi" w:hAnsiTheme="minorHAnsi" w:cstheme="minorHAnsi"/>
        </w:rPr>
        <w:t> </w:t>
      </w:r>
      <w:r w:rsidR="00912823">
        <w:rPr>
          <w:rFonts w:asciiTheme="minorHAnsi" w:hAnsiTheme="minorHAnsi" w:cstheme="minorHAnsi"/>
        </w:rPr>
        <w:t>………….</w:t>
      </w:r>
      <w:r w:rsidRPr="00470117">
        <w:rPr>
          <w:rFonts w:asciiTheme="minorHAnsi" w:hAnsiTheme="minorHAnsi" w:cstheme="minorHAnsi"/>
        </w:rPr>
        <w:t xml:space="preserve">.  </w:t>
      </w:r>
      <w:r w:rsidR="00912823">
        <w:rPr>
          <w:rFonts w:asciiTheme="minorHAnsi" w:hAnsiTheme="minorHAnsi" w:cstheme="minorHAnsi"/>
        </w:rPr>
        <w:t>…………..</w:t>
      </w:r>
      <w:r w:rsidRPr="00470117">
        <w:rPr>
          <w:rFonts w:asciiTheme="minorHAnsi" w:hAnsiTheme="minorHAnsi" w:cstheme="minorHAnsi"/>
        </w:rPr>
        <w:t xml:space="preserve">pracownik natomiast miał ustalony lekki stopień niepełnosprawności od </w:t>
      </w:r>
      <w:r w:rsidR="00912823">
        <w:rPr>
          <w:rFonts w:asciiTheme="minorHAnsi" w:hAnsiTheme="minorHAnsi" w:cstheme="minorHAnsi"/>
        </w:rPr>
        <w:t>……………..</w:t>
      </w:r>
      <w:r w:rsidRPr="00470117">
        <w:rPr>
          <w:rFonts w:asciiTheme="minorHAnsi" w:hAnsiTheme="minorHAnsi" w:cstheme="minorHAnsi"/>
        </w:rPr>
        <w:t xml:space="preserve"> na czas określony do </w:t>
      </w:r>
      <w:r w:rsidR="00912823">
        <w:rPr>
          <w:rFonts w:asciiTheme="minorHAnsi" w:hAnsiTheme="minorHAnsi" w:cstheme="minorHAnsi"/>
        </w:rPr>
        <w:t>………….</w:t>
      </w:r>
      <w:r w:rsidRPr="00470117">
        <w:rPr>
          <w:rFonts w:asciiTheme="minorHAnsi" w:hAnsiTheme="minorHAnsi" w:cstheme="minorHAnsi"/>
        </w:rPr>
        <w:t xml:space="preserve"> wydany przez </w:t>
      </w:r>
      <w:r w:rsidR="00912823">
        <w:rPr>
          <w:rFonts w:asciiTheme="minorHAnsi" w:hAnsiTheme="minorHAnsi" w:cstheme="minorHAnsi"/>
        </w:rPr>
        <w:t>……………</w:t>
      </w:r>
      <w:r w:rsidRPr="00470117">
        <w:rPr>
          <w:rFonts w:asciiTheme="minorHAnsi" w:hAnsiTheme="minorHAnsi" w:cstheme="minorHAnsi"/>
        </w:rPr>
        <w:t xml:space="preserve"> Zespół do Spraw Orzekania o Niepełnosprawności w </w:t>
      </w:r>
      <w:r w:rsidR="00912823">
        <w:rPr>
          <w:rFonts w:asciiTheme="minorHAnsi" w:hAnsiTheme="minorHAnsi" w:cstheme="minorHAnsi"/>
        </w:rPr>
        <w:t>………………..</w:t>
      </w:r>
      <w:r w:rsidRPr="00470117">
        <w:rPr>
          <w:rFonts w:asciiTheme="minorHAnsi" w:hAnsiTheme="minorHAnsi" w:cstheme="minorHAnsi"/>
        </w:rPr>
        <w:t xml:space="preserve">.  W informacjach do umowy pracownicy poinformowani zostali o przysługującej im dodatkowej przerwie w pracy wynoszącej 15 minut zgodnie z art. 17 ustawy o rehabilitacji zawodowej i społecznej oraz zatrudnianiu osób niepełnosprawnych (tj. Dz.U. z 2021r. poz. 573 ze zm.). </w:t>
      </w:r>
    </w:p>
    <w:p w14:paraId="127616BB" w14:textId="77777777" w:rsidR="00A925EE" w:rsidRPr="00470117" w:rsidRDefault="00A925EE" w:rsidP="00A925EE">
      <w:pPr>
        <w:shd w:val="clear" w:color="auto" w:fill="FFFFFF"/>
        <w:spacing w:line="276" w:lineRule="auto"/>
        <w:rPr>
          <w:rFonts w:asciiTheme="minorHAnsi" w:hAnsiTheme="minorHAnsi" w:cstheme="minorHAnsi"/>
          <w:u w:val="single"/>
        </w:rPr>
      </w:pPr>
      <w:r w:rsidRPr="00470117">
        <w:rPr>
          <w:rFonts w:asciiTheme="minorHAnsi" w:hAnsiTheme="minorHAnsi" w:cstheme="minorHAnsi"/>
          <w:u w:val="single"/>
        </w:rPr>
        <w:t xml:space="preserve">Nieprawidłowość: </w:t>
      </w:r>
      <w:r w:rsidRPr="00470117">
        <w:rPr>
          <w:rFonts w:asciiTheme="minorHAnsi" w:hAnsiTheme="minorHAnsi" w:cstheme="minorHAnsi"/>
        </w:rPr>
        <w:t xml:space="preserve">W informacji dodatkowej dla pracownika posiadającego lekki stopień niepełnosprawności brakuje przepisu art. 15 ust 3 </w:t>
      </w:r>
      <w:r w:rsidRPr="00470117">
        <w:rPr>
          <w:rFonts w:asciiTheme="minorHAnsi" w:hAnsiTheme="minorHAnsi" w:cstheme="minorHAnsi"/>
          <w:bCs/>
          <w:iCs/>
        </w:rPr>
        <w:t>ustawy z dnia 27 sierpnia 1997 r. o</w:t>
      </w:r>
      <w:r>
        <w:rPr>
          <w:rFonts w:asciiTheme="minorHAnsi" w:hAnsiTheme="minorHAnsi" w:cstheme="minorHAnsi"/>
          <w:bCs/>
          <w:iCs/>
        </w:rPr>
        <w:t> </w:t>
      </w:r>
      <w:r w:rsidRPr="00470117">
        <w:rPr>
          <w:rFonts w:asciiTheme="minorHAnsi" w:hAnsiTheme="minorHAnsi" w:cstheme="minorHAnsi"/>
          <w:bCs/>
          <w:iCs/>
        </w:rPr>
        <w:t xml:space="preserve">rehabilitacji zawodowej i społecznej oraz zatrudnianiu osób niepełnosprawnych (tj.Dz.U.2021.573 ze zm.) jako bezpośredniej podstawy do korzystania z uprawnienia z tytułu </w:t>
      </w:r>
      <w:r w:rsidRPr="00470117">
        <w:rPr>
          <w:rFonts w:asciiTheme="minorHAnsi" w:hAnsiTheme="minorHAnsi" w:cstheme="minorHAnsi"/>
          <w:bCs/>
          <w:iCs/>
        </w:rPr>
        <w:lastRenderedPageBreak/>
        <w:t>posiadania orzeczenia o lekkim stopniu niepełnosprawności tj. niedopuszczalności pracy w</w:t>
      </w:r>
      <w:r>
        <w:rPr>
          <w:rFonts w:asciiTheme="minorHAnsi" w:hAnsiTheme="minorHAnsi" w:cstheme="minorHAnsi"/>
          <w:bCs/>
          <w:iCs/>
        </w:rPr>
        <w:t> </w:t>
      </w:r>
      <w:r w:rsidRPr="00470117">
        <w:rPr>
          <w:rFonts w:asciiTheme="minorHAnsi" w:hAnsiTheme="minorHAnsi" w:cstheme="minorHAnsi"/>
          <w:bCs/>
          <w:iCs/>
        </w:rPr>
        <w:t>porze nocnej i pracy w nadgodzinach.</w:t>
      </w:r>
    </w:p>
    <w:p w14:paraId="5752BA55" w14:textId="77777777" w:rsidR="00A925EE" w:rsidRPr="00470117" w:rsidRDefault="00A925EE" w:rsidP="00A925EE">
      <w:pPr>
        <w:spacing w:line="276" w:lineRule="auto"/>
        <w:ind w:firstLine="708"/>
        <w:rPr>
          <w:rFonts w:asciiTheme="minorHAnsi" w:hAnsiTheme="minorHAnsi" w:cstheme="minorHAnsi"/>
          <w:color w:val="000000" w:themeColor="text1"/>
        </w:rPr>
      </w:pPr>
      <w:r w:rsidRPr="00470117">
        <w:rPr>
          <w:rFonts w:asciiTheme="minorHAnsi" w:hAnsiTheme="minorHAnsi" w:cstheme="minorHAnsi"/>
        </w:rPr>
        <w:t xml:space="preserve">W okresie kontrolowanym przyznano dziesięć nagród jubileuszowych. W 2020r. przyznano cztery nagrody jubileuszowe, w 2021r. przyznano cztery nagrody jubileuszowe oraz w  2022r. przyznano 2 nagrody jubileuszowe. </w:t>
      </w:r>
      <w:r w:rsidRPr="00470117">
        <w:rPr>
          <w:rFonts w:asciiTheme="minorHAnsi" w:hAnsiTheme="minorHAnsi" w:cstheme="minorHAnsi"/>
          <w:color w:val="000000" w:themeColor="text1"/>
        </w:rPr>
        <w:t>W części „B” aktach osobowych znajdowały się dokumenty potwierdzające przyznanie pracownikom nagrody jubileuszowej na podstawie §</w:t>
      </w:r>
      <w:r>
        <w:rPr>
          <w:rFonts w:asciiTheme="minorHAnsi" w:hAnsiTheme="minorHAnsi" w:cstheme="minorHAnsi"/>
          <w:color w:val="000000" w:themeColor="text1"/>
        </w:rPr>
        <w:t> </w:t>
      </w:r>
      <w:r w:rsidRPr="00470117">
        <w:rPr>
          <w:rFonts w:asciiTheme="minorHAnsi" w:hAnsiTheme="minorHAnsi" w:cstheme="minorHAnsi"/>
          <w:color w:val="000000" w:themeColor="text1"/>
        </w:rPr>
        <w:t>24 ust.1 Ponadzakładowego Układu Zbiorowego Pracy dla Pracowników Zatrudnionych w</w:t>
      </w:r>
      <w:r>
        <w:rPr>
          <w:rFonts w:asciiTheme="minorHAnsi" w:hAnsiTheme="minorHAnsi" w:cstheme="minorHAnsi"/>
          <w:color w:val="000000" w:themeColor="text1"/>
        </w:rPr>
        <w:t> </w:t>
      </w:r>
      <w:r w:rsidRPr="00470117">
        <w:rPr>
          <w:rFonts w:asciiTheme="minorHAnsi" w:hAnsiTheme="minorHAnsi" w:cstheme="minorHAnsi"/>
          <w:color w:val="000000" w:themeColor="text1"/>
        </w:rPr>
        <w:t xml:space="preserve">Stacjach Sanitarno- Epidemiologicznych z dnia 28 sierpnia 2007r. zarejestrowany 15 listopada 2007r. Nr U-CLXVII oraz w związku  z Rozporządzeniem Ministra Zdrowia z dnia 17 lipca 2014r. (tj. Dz. U. z 2022r. poz. 1530 z poźń. zm.) w sprawie warunków wynagradzania za pracę pracowników podmiotów leczniczych działających w formie jednostki budżetowej. Do każdej przyznanej nagrody jubileuszowej była załączona karta stażu pracy pracownika. </w:t>
      </w:r>
    </w:p>
    <w:p w14:paraId="1BC323C6" w14:textId="77777777" w:rsidR="00A925EE" w:rsidRPr="00470117" w:rsidRDefault="00A925EE" w:rsidP="00A925EE">
      <w:pPr>
        <w:spacing w:line="276" w:lineRule="auto"/>
        <w:rPr>
          <w:rFonts w:asciiTheme="minorHAnsi" w:hAnsiTheme="minorHAnsi" w:cstheme="minorHAnsi"/>
        </w:rPr>
      </w:pPr>
    </w:p>
    <w:p w14:paraId="2840350E" w14:textId="77777777" w:rsidR="00A925EE" w:rsidRPr="00470117" w:rsidRDefault="00A925EE" w:rsidP="00A925EE">
      <w:pPr>
        <w:spacing w:line="276" w:lineRule="auto"/>
        <w:jc w:val="center"/>
        <w:rPr>
          <w:rFonts w:asciiTheme="minorHAnsi" w:hAnsiTheme="minorHAnsi" w:cstheme="minorHAnsi"/>
          <w:color w:val="000000" w:themeColor="text1"/>
        </w:rPr>
      </w:pPr>
      <w:r w:rsidRPr="00470117">
        <w:rPr>
          <w:rFonts w:asciiTheme="minorHAnsi" w:hAnsiTheme="minorHAnsi" w:cstheme="minorHAnsi"/>
          <w:color w:val="000000" w:themeColor="text1"/>
        </w:rPr>
        <w:t>Wykaz przyznanych nagród jubileuszowych w okresie od 01.01.2020r. do dnia kontroli.</w:t>
      </w:r>
    </w:p>
    <w:tbl>
      <w:tblPr>
        <w:tblStyle w:val="Tabela-Siatka"/>
        <w:tblW w:w="0" w:type="auto"/>
        <w:jc w:val="center"/>
        <w:tblInd w:w="0" w:type="dxa"/>
        <w:tblLook w:val="04A0" w:firstRow="1" w:lastRow="0" w:firstColumn="1" w:lastColumn="0" w:noHBand="0" w:noVBand="1"/>
      </w:tblPr>
      <w:tblGrid>
        <w:gridCol w:w="504"/>
        <w:gridCol w:w="2824"/>
        <w:gridCol w:w="1809"/>
        <w:gridCol w:w="1309"/>
        <w:gridCol w:w="2268"/>
      </w:tblGrid>
      <w:tr w:rsidR="00A925EE" w:rsidRPr="00470117" w14:paraId="5478B793" w14:textId="77777777" w:rsidTr="003664D7">
        <w:trPr>
          <w:jc w:val="center"/>
        </w:trPr>
        <w:tc>
          <w:tcPr>
            <w:tcW w:w="432" w:type="dxa"/>
            <w:vAlign w:val="center"/>
          </w:tcPr>
          <w:p w14:paraId="4240108F"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Lp.</w:t>
            </w:r>
          </w:p>
        </w:tc>
        <w:tc>
          <w:tcPr>
            <w:tcW w:w="2824" w:type="dxa"/>
            <w:vAlign w:val="center"/>
          </w:tcPr>
          <w:p w14:paraId="2EC819D0"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stanowisko</w:t>
            </w:r>
          </w:p>
        </w:tc>
        <w:tc>
          <w:tcPr>
            <w:tcW w:w="1809" w:type="dxa"/>
            <w:vAlign w:val="center"/>
          </w:tcPr>
          <w:p w14:paraId="4D930E90"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Lata pracy</w:t>
            </w:r>
          </w:p>
        </w:tc>
        <w:tc>
          <w:tcPr>
            <w:tcW w:w="1309" w:type="dxa"/>
            <w:vAlign w:val="center"/>
          </w:tcPr>
          <w:p w14:paraId="1DA28787"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procent</w:t>
            </w:r>
          </w:p>
        </w:tc>
        <w:tc>
          <w:tcPr>
            <w:tcW w:w="2268" w:type="dxa"/>
            <w:vAlign w:val="center"/>
          </w:tcPr>
          <w:p w14:paraId="7F35F804"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Data przyznania nagrody jubileuszowej</w:t>
            </w:r>
          </w:p>
        </w:tc>
      </w:tr>
      <w:tr w:rsidR="00A925EE" w:rsidRPr="00470117" w14:paraId="3470B3AB" w14:textId="77777777" w:rsidTr="003664D7">
        <w:trPr>
          <w:jc w:val="center"/>
        </w:trPr>
        <w:tc>
          <w:tcPr>
            <w:tcW w:w="432" w:type="dxa"/>
            <w:vAlign w:val="center"/>
          </w:tcPr>
          <w:p w14:paraId="362761A3"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w:t>
            </w:r>
          </w:p>
        </w:tc>
        <w:tc>
          <w:tcPr>
            <w:tcW w:w="2824" w:type="dxa"/>
            <w:vAlign w:val="center"/>
          </w:tcPr>
          <w:p w14:paraId="1FD97EE3"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Starszy asystent</w:t>
            </w:r>
          </w:p>
        </w:tc>
        <w:tc>
          <w:tcPr>
            <w:tcW w:w="1809" w:type="dxa"/>
            <w:vAlign w:val="center"/>
          </w:tcPr>
          <w:p w14:paraId="75E587AE"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20</w:t>
            </w:r>
          </w:p>
        </w:tc>
        <w:tc>
          <w:tcPr>
            <w:tcW w:w="1309" w:type="dxa"/>
            <w:vAlign w:val="center"/>
          </w:tcPr>
          <w:p w14:paraId="0193076A"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100%</w:t>
            </w:r>
          </w:p>
        </w:tc>
        <w:tc>
          <w:tcPr>
            <w:tcW w:w="2268" w:type="dxa"/>
            <w:vAlign w:val="center"/>
          </w:tcPr>
          <w:p w14:paraId="009021E3"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 xml:space="preserve">05.05.2019r. </w:t>
            </w:r>
            <w:r w:rsidRPr="00470117">
              <w:rPr>
                <w:rFonts w:asciiTheme="minorHAnsi" w:hAnsiTheme="minorHAnsi" w:cstheme="minorHAnsi"/>
              </w:rPr>
              <w:br/>
              <w:t>(wypłacona 01.09.2020r.)</w:t>
            </w:r>
          </w:p>
        </w:tc>
      </w:tr>
      <w:tr w:rsidR="00A925EE" w:rsidRPr="00470117" w14:paraId="76C1C11D" w14:textId="77777777" w:rsidTr="003664D7">
        <w:trPr>
          <w:jc w:val="center"/>
        </w:trPr>
        <w:tc>
          <w:tcPr>
            <w:tcW w:w="432" w:type="dxa"/>
            <w:vAlign w:val="center"/>
          </w:tcPr>
          <w:p w14:paraId="62A980EB"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w:t>
            </w:r>
          </w:p>
        </w:tc>
        <w:tc>
          <w:tcPr>
            <w:tcW w:w="2824" w:type="dxa"/>
            <w:vAlign w:val="center"/>
          </w:tcPr>
          <w:p w14:paraId="1BC3A81A"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asystent</w:t>
            </w:r>
          </w:p>
        </w:tc>
        <w:tc>
          <w:tcPr>
            <w:tcW w:w="1809" w:type="dxa"/>
            <w:vAlign w:val="center"/>
          </w:tcPr>
          <w:p w14:paraId="3C14BED1"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25</w:t>
            </w:r>
          </w:p>
        </w:tc>
        <w:tc>
          <w:tcPr>
            <w:tcW w:w="1309" w:type="dxa"/>
            <w:vAlign w:val="center"/>
          </w:tcPr>
          <w:p w14:paraId="02E93BCF"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150%</w:t>
            </w:r>
          </w:p>
        </w:tc>
        <w:tc>
          <w:tcPr>
            <w:tcW w:w="2268" w:type="dxa"/>
            <w:vAlign w:val="center"/>
          </w:tcPr>
          <w:p w14:paraId="48A82C8C"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10.09.2020r.</w:t>
            </w:r>
          </w:p>
        </w:tc>
      </w:tr>
      <w:tr w:rsidR="00A925EE" w:rsidRPr="00470117" w14:paraId="6628C9AD" w14:textId="77777777" w:rsidTr="003664D7">
        <w:trPr>
          <w:jc w:val="center"/>
        </w:trPr>
        <w:tc>
          <w:tcPr>
            <w:tcW w:w="432" w:type="dxa"/>
            <w:vAlign w:val="center"/>
          </w:tcPr>
          <w:p w14:paraId="021A669B"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3</w:t>
            </w:r>
          </w:p>
        </w:tc>
        <w:tc>
          <w:tcPr>
            <w:tcW w:w="2824" w:type="dxa"/>
            <w:vAlign w:val="center"/>
          </w:tcPr>
          <w:p w14:paraId="49DEFF88"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Starszy asystent</w:t>
            </w:r>
          </w:p>
        </w:tc>
        <w:tc>
          <w:tcPr>
            <w:tcW w:w="1809" w:type="dxa"/>
            <w:vAlign w:val="center"/>
          </w:tcPr>
          <w:p w14:paraId="0AFDD93B"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35</w:t>
            </w:r>
          </w:p>
        </w:tc>
        <w:tc>
          <w:tcPr>
            <w:tcW w:w="1309" w:type="dxa"/>
            <w:vAlign w:val="center"/>
          </w:tcPr>
          <w:p w14:paraId="4783683A"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300%</w:t>
            </w:r>
          </w:p>
        </w:tc>
        <w:tc>
          <w:tcPr>
            <w:tcW w:w="2268" w:type="dxa"/>
            <w:vAlign w:val="center"/>
          </w:tcPr>
          <w:p w14:paraId="174250F7"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16.10.2020r.</w:t>
            </w:r>
          </w:p>
        </w:tc>
      </w:tr>
      <w:tr w:rsidR="00A925EE" w:rsidRPr="00470117" w14:paraId="5FDF5184" w14:textId="77777777" w:rsidTr="003664D7">
        <w:trPr>
          <w:jc w:val="center"/>
        </w:trPr>
        <w:tc>
          <w:tcPr>
            <w:tcW w:w="432" w:type="dxa"/>
            <w:vAlign w:val="center"/>
          </w:tcPr>
          <w:p w14:paraId="45CDE9A8"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4</w:t>
            </w:r>
          </w:p>
        </w:tc>
        <w:tc>
          <w:tcPr>
            <w:tcW w:w="2824" w:type="dxa"/>
            <w:vAlign w:val="center"/>
          </w:tcPr>
          <w:p w14:paraId="0789BCE2"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asystent</w:t>
            </w:r>
          </w:p>
        </w:tc>
        <w:tc>
          <w:tcPr>
            <w:tcW w:w="1809" w:type="dxa"/>
            <w:vAlign w:val="center"/>
          </w:tcPr>
          <w:p w14:paraId="4A1FDE54"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20</w:t>
            </w:r>
          </w:p>
        </w:tc>
        <w:tc>
          <w:tcPr>
            <w:tcW w:w="1309" w:type="dxa"/>
            <w:vAlign w:val="center"/>
          </w:tcPr>
          <w:p w14:paraId="43A10725"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100%</w:t>
            </w:r>
          </w:p>
        </w:tc>
        <w:tc>
          <w:tcPr>
            <w:tcW w:w="2268" w:type="dxa"/>
            <w:vAlign w:val="center"/>
          </w:tcPr>
          <w:p w14:paraId="139BECFD"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06.12.2020r.</w:t>
            </w:r>
          </w:p>
        </w:tc>
      </w:tr>
      <w:tr w:rsidR="00A925EE" w:rsidRPr="00470117" w14:paraId="5A2F62B2" w14:textId="77777777" w:rsidTr="003664D7">
        <w:trPr>
          <w:jc w:val="center"/>
        </w:trPr>
        <w:tc>
          <w:tcPr>
            <w:tcW w:w="432" w:type="dxa"/>
            <w:vAlign w:val="center"/>
          </w:tcPr>
          <w:p w14:paraId="15472A38"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5</w:t>
            </w:r>
          </w:p>
        </w:tc>
        <w:tc>
          <w:tcPr>
            <w:tcW w:w="2824" w:type="dxa"/>
            <w:vAlign w:val="center"/>
          </w:tcPr>
          <w:p w14:paraId="662B6415" w14:textId="418D09AB" w:rsidR="00A925EE" w:rsidRPr="00470117" w:rsidRDefault="00ED3825" w:rsidP="003664D7">
            <w:pPr>
              <w:spacing w:line="276" w:lineRule="auto"/>
              <w:jc w:val="center"/>
              <w:rPr>
                <w:rFonts w:asciiTheme="minorHAnsi" w:hAnsiTheme="minorHAnsi" w:cstheme="minorHAnsi"/>
              </w:rPr>
            </w:pPr>
            <w:r>
              <w:rPr>
                <w:rFonts w:asciiTheme="minorHAnsi" w:hAnsiTheme="minorHAnsi" w:cstheme="minorHAnsi"/>
              </w:rPr>
              <w:t>………</w:t>
            </w:r>
          </w:p>
        </w:tc>
        <w:tc>
          <w:tcPr>
            <w:tcW w:w="1809" w:type="dxa"/>
            <w:vAlign w:val="center"/>
          </w:tcPr>
          <w:p w14:paraId="29AB6D3F"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25</w:t>
            </w:r>
          </w:p>
        </w:tc>
        <w:tc>
          <w:tcPr>
            <w:tcW w:w="1309" w:type="dxa"/>
            <w:vAlign w:val="center"/>
          </w:tcPr>
          <w:p w14:paraId="308AC7C7"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150%</w:t>
            </w:r>
          </w:p>
        </w:tc>
        <w:tc>
          <w:tcPr>
            <w:tcW w:w="2268" w:type="dxa"/>
            <w:vAlign w:val="center"/>
          </w:tcPr>
          <w:p w14:paraId="571EF87B"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06.04.2021r.</w:t>
            </w:r>
          </w:p>
        </w:tc>
      </w:tr>
      <w:tr w:rsidR="00A925EE" w:rsidRPr="00470117" w14:paraId="57D819E2" w14:textId="77777777" w:rsidTr="003664D7">
        <w:trPr>
          <w:jc w:val="center"/>
        </w:trPr>
        <w:tc>
          <w:tcPr>
            <w:tcW w:w="432" w:type="dxa"/>
            <w:vAlign w:val="center"/>
          </w:tcPr>
          <w:p w14:paraId="66EA2299"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6</w:t>
            </w:r>
          </w:p>
        </w:tc>
        <w:tc>
          <w:tcPr>
            <w:tcW w:w="2824" w:type="dxa"/>
            <w:vAlign w:val="center"/>
          </w:tcPr>
          <w:p w14:paraId="3F3E42EA" w14:textId="27C84496" w:rsidR="00A925EE" w:rsidRPr="00470117" w:rsidRDefault="00ED3825" w:rsidP="003664D7">
            <w:pPr>
              <w:spacing w:line="276" w:lineRule="auto"/>
              <w:jc w:val="center"/>
              <w:rPr>
                <w:rFonts w:asciiTheme="minorHAnsi" w:hAnsiTheme="minorHAnsi" w:cstheme="minorHAnsi"/>
              </w:rPr>
            </w:pPr>
            <w:r>
              <w:rPr>
                <w:rFonts w:asciiTheme="minorHAnsi" w:hAnsiTheme="minorHAnsi" w:cstheme="minorHAnsi"/>
              </w:rPr>
              <w:t>……………..</w:t>
            </w:r>
          </w:p>
        </w:tc>
        <w:tc>
          <w:tcPr>
            <w:tcW w:w="1809" w:type="dxa"/>
            <w:vAlign w:val="center"/>
          </w:tcPr>
          <w:p w14:paraId="5299E419"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20</w:t>
            </w:r>
          </w:p>
        </w:tc>
        <w:tc>
          <w:tcPr>
            <w:tcW w:w="1309" w:type="dxa"/>
            <w:vAlign w:val="center"/>
          </w:tcPr>
          <w:p w14:paraId="74D06BCB"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100%</w:t>
            </w:r>
          </w:p>
        </w:tc>
        <w:tc>
          <w:tcPr>
            <w:tcW w:w="2268" w:type="dxa"/>
            <w:vAlign w:val="center"/>
          </w:tcPr>
          <w:p w14:paraId="7AC44D58"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25.07.2021r.</w:t>
            </w:r>
          </w:p>
        </w:tc>
      </w:tr>
      <w:tr w:rsidR="00A925EE" w:rsidRPr="00470117" w14:paraId="091BF0F1" w14:textId="77777777" w:rsidTr="003664D7">
        <w:trPr>
          <w:jc w:val="center"/>
        </w:trPr>
        <w:tc>
          <w:tcPr>
            <w:tcW w:w="432" w:type="dxa"/>
            <w:vAlign w:val="center"/>
          </w:tcPr>
          <w:p w14:paraId="1865E91E"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7</w:t>
            </w:r>
          </w:p>
        </w:tc>
        <w:tc>
          <w:tcPr>
            <w:tcW w:w="2824" w:type="dxa"/>
            <w:vAlign w:val="center"/>
          </w:tcPr>
          <w:p w14:paraId="18ACDA99"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Starszy asystent</w:t>
            </w:r>
          </w:p>
        </w:tc>
        <w:tc>
          <w:tcPr>
            <w:tcW w:w="1809" w:type="dxa"/>
            <w:vAlign w:val="center"/>
          </w:tcPr>
          <w:p w14:paraId="3A4AE9FD"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25</w:t>
            </w:r>
          </w:p>
        </w:tc>
        <w:tc>
          <w:tcPr>
            <w:tcW w:w="1309" w:type="dxa"/>
            <w:vAlign w:val="center"/>
          </w:tcPr>
          <w:p w14:paraId="66FF508C"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150%</w:t>
            </w:r>
          </w:p>
        </w:tc>
        <w:tc>
          <w:tcPr>
            <w:tcW w:w="2268" w:type="dxa"/>
            <w:vAlign w:val="center"/>
          </w:tcPr>
          <w:p w14:paraId="6BC1E931"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02.12.2021r.</w:t>
            </w:r>
          </w:p>
        </w:tc>
      </w:tr>
      <w:tr w:rsidR="00A925EE" w:rsidRPr="00470117" w14:paraId="33643A4A" w14:textId="77777777" w:rsidTr="003664D7">
        <w:trPr>
          <w:jc w:val="center"/>
        </w:trPr>
        <w:tc>
          <w:tcPr>
            <w:tcW w:w="432" w:type="dxa"/>
            <w:vAlign w:val="center"/>
          </w:tcPr>
          <w:p w14:paraId="0FF71602"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8</w:t>
            </w:r>
          </w:p>
        </w:tc>
        <w:tc>
          <w:tcPr>
            <w:tcW w:w="2824" w:type="dxa"/>
            <w:vAlign w:val="center"/>
          </w:tcPr>
          <w:p w14:paraId="15141702"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Starszy asystent</w:t>
            </w:r>
          </w:p>
        </w:tc>
        <w:tc>
          <w:tcPr>
            <w:tcW w:w="1809" w:type="dxa"/>
            <w:vAlign w:val="center"/>
          </w:tcPr>
          <w:p w14:paraId="3EC357C2"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20</w:t>
            </w:r>
          </w:p>
        </w:tc>
        <w:tc>
          <w:tcPr>
            <w:tcW w:w="1309" w:type="dxa"/>
            <w:vAlign w:val="center"/>
          </w:tcPr>
          <w:p w14:paraId="670A7182"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100%</w:t>
            </w:r>
          </w:p>
        </w:tc>
        <w:tc>
          <w:tcPr>
            <w:tcW w:w="2268" w:type="dxa"/>
            <w:vAlign w:val="center"/>
          </w:tcPr>
          <w:p w14:paraId="16B185BC"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10.12.2021r.</w:t>
            </w:r>
          </w:p>
        </w:tc>
      </w:tr>
      <w:tr w:rsidR="00A925EE" w:rsidRPr="00470117" w14:paraId="4665FF33" w14:textId="77777777" w:rsidTr="003664D7">
        <w:trPr>
          <w:jc w:val="center"/>
        </w:trPr>
        <w:tc>
          <w:tcPr>
            <w:tcW w:w="432" w:type="dxa"/>
            <w:vAlign w:val="center"/>
          </w:tcPr>
          <w:p w14:paraId="271CFD2E"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9</w:t>
            </w:r>
          </w:p>
        </w:tc>
        <w:tc>
          <w:tcPr>
            <w:tcW w:w="2824" w:type="dxa"/>
            <w:vAlign w:val="center"/>
          </w:tcPr>
          <w:p w14:paraId="1E298E74"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Starszy asystent</w:t>
            </w:r>
          </w:p>
        </w:tc>
        <w:tc>
          <w:tcPr>
            <w:tcW w:w="1809" w:type="dxa"/>
            <w:vAlign w:val="center"/>
          </w:tcPr>
          <w:p w14:paraId="3B4AA938"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20</w:t>
            </w:r>
          </w:p>
        </w:tc>
        <w:tc>
          <w:tcPr>
            <w:tcW w:w="1309" w:type="dxa"/>
            <w:vAlign w:val="center"/>
          </w:tcPr>
          <w:p w14:paraId="3A4AA236"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100%</w:t>
            </w:r>
          </w:p>
        </w:tc>
        <w:tc>
          <w:tcPr>
            <w:tcW w:w="2268" w:type="dxa"/>
            <w:vAlign w:val="center"/>
          </w:tcPr>
          <w:p w14:paraId="5C3DB56D"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01.04.2022r.</w:t>
            </w:r>
          </w:p>
        </w:tc>
      </w:tr>
      <w:tr w:rsidR="00A925EE" w:rsidRPr="00470117" w14:paraId="404A61B0" w14:textId="77777777" w:rsidTr="003664D7">
        <w:trPr>
          <w:jc w:val="center"/>
        </w:trPr>
        <w:tc>
          <w:tcPr>
            <w:tcW w:w="432" w:type="dxa"/>
            <w:vAlign w:val="center"/>
          </w:tcPr>
          <w:p w14:paraId="51FC10E2"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10</w:t>
            </w:r>
          </w:p>
        </w:tc>
        <w:tc>
          <w:tcPr>
            <w:tcW w:w="2824" w:type="dxa"/>
            <w:vAlign w:val="center"/>
          </w:tcPr>
          <w:p w14:paraId="4E208145" w14:textId="40388259" w:rsidR="00A925EE" w:rsidRPr="00470117" w:rsidRDefault="00ED3825" w:rsidP="003664D7">
            <w:pPr>
              <w:spacing w:line="276" w:lineRule="auto"/>
              <w:jc w:val="center"/>
              <w:rPr>
                <w:rFonts w:asciiTheme="minorHAnsi" w:hAnsiTheme="minorHAnsi" w:cstheme="minorHAnsi"/>
              </w:rPr>
            </w:pPr>
            <w:r>
              <w:rPr>
                <w:rFonts w:asciiTheme="minorHAnsi" w:hAnsiTheme="minorHAnsi" w:cstheme="minorHAnsi"/>
              </w:rPr>
              <w:t>………</w:t>
            </w:r>
          </w:p>
        </w:tc>
        <w:tc>
          <w:tcPr>
            <w:tcW w:w="1809" w:type="dxa"/>
            <w:vAlign w:val="center"/>
          </w:tcPr>
          <w:p w14:paraId="500C25BB"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35</w:t>
            </w:r>
          </w:p>
        </w:tc>
        <w:tc>
          <w:tcPr>
            <w:tcW w:w="1309" w:type="dxa"/>
            <w:vAlign w:val="center"/>
          </w:tcPr>
          <w:p w14:paraId="7D1065D3"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300%</w:t>
            </w:r>
          </w:p>
        </w:tc>
        <w:tc>
          <w:tcPr>
            <w:tcW w:w="2268" w:type="dxa"/>
            <w:vAlign w:val="center"/>
          </w:tcPr>
          <w:p w14:paraId="791F4942" w14:textId="77777777" w:rsidR="00A925EE" w:rsidRPr="00470117" w:rsidRDefault="00A925EE" w:rsidP="003664D7">
            <w:pPr>
              <w:spacing w:line="276" w:lineRule="auto"/>
              <w:jc w:val="center"/>
              <w:rPr>
                <w:rFonts w:asciiTheme="minorHAnsi" w:hAnsiTheme="minorHAnsi" w:cstheme="minorHAnsi"/>
              </w:rPr>
            </w:pPr>
            <w:r w:rsidRPr="00470117">
              <w:rPr>
                <w:rFonts w:asciiTheme="minorHAnsi" w:hAnsiTheme="minorHAnsi" w:cstheme="minorHAnsi"/>
              </w:rPr>
              <w:t>26.09.2022r.</w:t>
            </w:r>
          </w:p>
        </w:tc>
      </w:tr>
    </w:tbl>
    <w:p w14:paraId="00926865" w14:textId="77777777" w:rsidR="00A925EE" w:rsidRPr="00470117" w:rsidRDefault="00A925EE" w:rsidP="00A925EE">
      <w:pPr>
        <w:spacing w:line="276" w:lineRule="auto"/>
        <w:rPr>
          <w:rFonts w:asciiTheme="minorHAnsi" w:hAnsiTheme="minorHAnsi" w:cstheme="minorHAnsi"/>
        </w:rPr>
      </w:pPr>
    </w:p>
    <w:p w14:paraId="0BBB9ACD" w14:textId="3B15B093" w:rsidR="00A925EE" w:rsidRPr="00470117" w:rsidRDefault="00A925EE" w:rsidP="00A925EE">
      <w:pPr>
        <w:spacing w:line="276" w:lineRule="auto"/>
        <w:ind w:firstLine="708"/>
        <w:rPr>
          <w:rFonts w:asciiTheme="minorHAnsi" w:hAnsiTheme="minorHAnsi" w:cstheme="minorHAnsi"/>
        </w:rPr>
      </w:pPr>
      <w:r w:rsidRPr="00470117">
        <w:rPr>
          <w:rFonts w:asciiTheme="minorHAnsi" w:hAnsiTheme="minorHAnsi" w:cstheme="minorHAnsi"/>
        </w:rPr>
        <w:t>Pracownicy uprawnieni do dodatków specjalnych za czynności kontrolne zgodnie z</w:t>
      </w:r>
      <w:r>
        <w:rPr>
          <w:rFonts w:asciiTheme="minorHAnsi" w:hAnsiTheme="minorHAnsi" w:cstheme="minorHAnsi"/>
        </w:rPr>
        <w:t> </w:t>
      </w:r>
      <w:r w:rsidRPr="00470117">
        <w:rPr>
          <w:rFonts w:asciiTheme="minorHAnsi" w:hAnsiTheme="minorHAnsi" w:cstheme="minorHAnsi"/>
        </w:rPr>
        <w:t xml:space="preserve">Rozporządzeniem Ministra Zdrowia z dnia 5 lipca 2002 r. w sprawie trybu przyznawania pracownikom Państwowej Inspekcji Sanitarnej wykonującym czynności kontrolne dodatku specjalnego do wynagrodzenia oraz wysokości tego dodatku (tj. Dz.U. z 2021r. poz.2243) mieli prawidłowo przyznawany w latach 2020-2022 przez Państwowego Powiatowego Inspektora Sanitarnego w Stargardzie miesięczny dodatek specjalny za czynności kontrolne w wysokości </w:t>
      </w:r>
      <w:r w:rsidR="00912823">
        <w:rPr>
          <w:rFonts w:asciiTheme="minorHAnsi" w:hAnsiTheme="minorHAnsi" w:cstheme="minorHAnsi"/>
        </w:rPr>
        <w:t>…………………….</w:t>
      </w:r>
      <w:r w:rsidRPr="00470117">
        <w:rPr>
          <w:rFonts w:asciiTheme="minorHAnsi" w:hAnsiTheme="minorHAnsi" w:cstheme="minorHAnsi"/>
        </w:rPr>
        <w:t xml:space="preserve"> Pracownicy na piśmie otrzymywali informację o wysokości przyznanego dodatku a</w:t>
      </w:r>
      <w:r>
        <w:rPr>
          <w:rFonts w:asciiTheme="minorHAnsi" w:hAnsiTheme="minorHAnsi" w:cstheme="minorHAnsi"/>
        </w:rPr>
        <w:t> </w:t>
      </w:r>
      <w:r w:rsidRPr="00470117">
        <w:rPr>
          <w:rFonts w:asciiTheme="minorHAnsi" w:hAnsiTheme="minorHAnsi" w:cstheme="minorHAnsi"/>
        </w:rPr>
        <w:t xml:space="preserve">miesięczny wykaz osób uprawnionych do otrzymania dodatku specjalnego był przez pracownika kadr przekazywany do księgowości w celu naliczenia do wypłaty. </w:t>
      </w:r>
    </w:p>
    <w:p w14:paraId="372E4F1D" w14:textId="77777777" w:rsidR="00A925EE" w:rsidRPr="00470117" w:rsidRDefault="00A925EE" w:rsidP="00A925EE">
      <w:pPr>
        <w:spacing w:line="276" w:lineRule="auto"/>
        <w:ind w:firstLine="708"/>
        <w:rPr>
          <w:rFonts w:asciiTheme="minorHAnsi" w:hAnsiTheme="minorHAnsi" w:cstheme="minorHAnsi"/>
        </w:rPr>
      </w:pPr>
      <w:r w:rsidRPr="00470117">
        <w:rPr>
          <w:rFonts w:asciiTheme="minorHAnsi" w:hAnsiTheme="minorHAnsi" w:cstheme="minorHAnsi"/>
        </w:rPr>
        <w:t xml:space="preserve">Państwowy Powiatowy Inspektor Sanitarny w Stargardzie w związku z ogłoszeniem na obszarze Rzeczpospolitej Polskiej od dnia 20.03.2020r. do dnia 31.03.2022r. stanu epidemii wywołanej wirusem SARS CoV-2 (Rozporządzenie Ministra Zdrowia z dnia 20.03.2020r. Dz.U. </w:t>
      </w:r>
      <w:r w:rsidRPr="00470117">
        <w:rPr>
          <w:rFonts w:asciiTheme="minorHAnsi" w:hAnsiTheme="minorHAnsi" w:cstheme="minorHAnsi"/>
        </w:rPr>
        <w:lastRenderedPageBreak/>
        <w:t>z 2020r. poz 491) w ramach środków przyznawanych z Funduszu Przeciwdziałania  COVID – 19, wypłacał  pracownikom dodatki specjalne w różnych wysokościach. Na podstawie art. 46a ust. 1 ustawy z dnia 19 listopada 2021r. ustawy o szczególnych rozwiązaniach służących realizacji ustawy budżetowej na rok 2021 (Dz.U. z 2020r. poz. 2400 z późn. zm.) Państwowy Powiatowy Inspektor Sanitarny w Stargardzie przyznał pracownikom dodatek motywacyjny, który  został wypłacony pracownikom na podstawie Zarządzenia Nr 110.7.2021 Dyrektora Powiatowej Stacji  Sanitarno- Epidemiologicznej w Stargardzie z dnia 27.12.2021r.</w:t>
      </w:r>
    </w:p>
    <w:p w14:paraId="069DEA10" w14:textId="77777777" w:rsidR="00A925EE" w:rsidRPr="00470117" w:rsidRDefault="00A925EE" w:rsidP="00A925EE">
      <w:pPr>
        <w:spacing w:line="276" w:lineRule="auto"/>
        <w:ind w:firstLine="708"/>
        <w:rPr>
          <w:rFonts w:asciiTheme="minorHAnsi" w:hAnsiTheme="minorHAnsi" w:cstheme="minorHAnsi"/>
          <w:color w:val="000000" w:themeColor="text1"/>
        </w:rPr>
      </w:pPr>
      <w:r w:rsidRPr="00470117">
        <w:rPr>
          <w:rFonts w:asciiTheme="minorHAnsi" w:hAnsiTheme="minorHAnsi" w:cstheme="minorHAnsi"/>
        </w:rPr>
        <w:t xml:space="preserve">Zgodnie z przepisem ustawy z dnia 08 czerwca 2017r. o sposobie ustalania najniższego wynagrodzenia zasadniczego niektórych pracowników zatrudnionych w podmiotach leczniczych (tj. Dz.U. z 2020r. poz. 830 z póz.zm.) oraz na podstawie Rozporządzenia </w:t>
      </w:r>
      <w:r w:rsidRPr="00470117">
        <w:rPr>
          <w:rFonts w:asciiTheme="minorHAnsi" w:hAnsiTheme="minorHAnsi" w:cstheme="minorHAnsi"/>
          <w:color w:val="000000" w:themeColor="text1"/>
        </w:rPr>
        <w:t>Ministra Zdrowia z dnia 17 lipca 2014r. (tj. Dz. U. z 2022r. poz. 1530 z poźń. zm.) w sprawie warunków wynagradzania za pracę pracowników podmiotów leczniczych działających w formie jednostki budżetowej, pracownicy Powiatowej Stacji Sanitarno- Epidemiologicznej w Stargardzie w latach 2021-2022 zostali zakwalifikowani do grup zawodowych według odpowiedniego współczynnika pracy. Angaże i przeszeregowania pracownicy otrzymali na piśmie zgodnie z</w:t>
      </w:r>
      <w:r>
        <w:rPr>
          <w:rFonts w:asciiTheme="minorHAnsi" w:hAnsiTheme="minorHAnsi" w:cstheme="minorHAnsi"/>
          <w:color w:val="000000" w:themeColor="text1"/>
        </w:rPr>
        <w:t> </w:t>
      </w:r>
      <w:r w:rsidRPr="00470117">
        <w:rPr>
          <w:rFonts w:asciiTheme="minorHAnsi" w:hAnsiTheme="minorHAnsi" w:cstheme="minorHAnsi"/>
          <w:color w:val="000000" w:themeColor="text1"/>
        </w:rPr>
        <w:t>obowiązującymi przepisami prawa.</w:t>
      </w:r>
    </w:p>
    <w:p w14:paraId="73290D6C" w14:textId="428E1A5D" w:rsidR="00A925EE" w:rsidRPr="00470117" w:rsidRDefault="00A925EE" w:rsidP="00A925EE">
      <w:pPr>
        <w:spacing w:line="276" w:lineRule="auto"/>
        <w:rPr>
          <w:rFonts w:asciiTheme="minorHAnsi" w:hAnsiTheme="minorHAnsi" w:cstheme="minorHAnsi"/>
          <w:color w:val="000000" w:themeColor="text1"/>
        </w:rPr>
      </w:pPr>
      <w:r w:rsidRPr="00470117">
        <w:rPr>
          <w:rFonts w:asciiTheme="minorHAnsi" w:hAnsiTheme="minorHAnsi" w:cstheme="minorHAnsi"/>
          <w:color w:val="000000" w:themeColor="text1"/>
          <w:u w:val="single"/>
        </w:rPr>
        <w:t>Uchybienie:</w:t>
      </w:r>
      <w:r w:rsidRPr="00470117">
        <w:rPr>
          <w:rFonts w:asciiTheme="minorHAnsi" w:hAnsiTheme="minorHAnsi" w:cstheme="minorHAnsi"/>
          <w:color w:val="000000" w:themeColor="text1"/>
        </w:rPr>
        <w:t xml:space="preserve">  Pracownik zatrudniony od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na stanowisku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otrzymał angaż w</w:t>
      </w:r>
      <w:r>
        <w:rPr>
          <w:rFonts w:asciiTheme="minorHAnsi" w:hAnsiTheme="minorHAnsi" w:cstheme="minorHAnsi"/>
          <w:color w:val="000000" w:themeColor="text1"/>
        </w:rPr>
        <w:t> </w:t>
      </w:r>
      <w:r w:rsidRPr="00470117">
        <w:rPr>
          <w:rFonts w:asciiTheme="minorHAnsi" w:hAnsiTheme="minorHAnsi" w:cstheme="minorHAnsi"/>
          <w:color w:val="000000" w:themeColor="text1"/>
        </w:rPr>
        <w:t xml:space="preserve">dniu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z błędnym współczynnikiem pracy tj. 1,02.  Według załącznika do ustawy </w:t>
      </w:r>
      <w:r w:rsidRPr="00470117">
        <w:rPr>
          <w:rFonts w:asciiTheme="minorHAnsi" w:hAnsiTheme="minorHAnsi" w:cstheme="minorHAnsi"/>
        </w:rPr>
        <w:t xml:space="preserve">z dnia 08 czerwca 2017r. o sposobie ustalania najniższego wynagrodzenia zasadniczego niektórych pracowników zatrudnionych w podmiotach leczniczych (tj. Dz.U. z 2020r. poz. 830 z póz.zm.) na stanowisku </w:t>
      </w:r>
      <w:r w:rsidR="00912823">
        <w:rPr>
          <w:rFonts w:asciiTheme="minorHAnsi" w:hAnsiTheme="minorHAnsi" w:cstheme="minorHAnsi"/>
        </w:rPr>
        <w:t>…………….</w:t>
      </w:r>
      <w:r w:rsidRPr="00470117">
        <w:rPr>
          <w:rFonts w:asciiTheme="minorHAnsi" w:hAnsiTheme="minorHAnsi" w:cstheme="minorHAnsi"/>
        </w:rPr>
        <w:t xml:space="preserve">minimalny współczynnik pracy został wskazany na poziomie- 0,95  zgodnie z </w:t>
      </w:r>
      <w:r w:rsidRPr="00470117">
        <w:rPr>
          <w:rFonts w:asciiTheme="minorHAnsi" w:hAnsiTheme="minorHAnsi" w:cstheme="minorHAnsi"/>
          <w:color w:val="000000" w:themeColor="text1"/>
        </w:rPr>
        <w:t xml:space="preserve">grupą zawodową według kwalifikacji wymaganych na zajmowanym stanowisku tj. poz. </w:t>
      </w:r>
      <w:r w:rsidR="00ED3825">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w/w załącznika.  </w:t>
      </w:r>
    </w:p>
    <w:p w14:paraId="08F4EF7C" w14:textId="553477DC" w:rsidR="00A925EE" w:rsidRPr="00470117" w:rsidRDefault="00A925EE" w:rsidP="00A925EE">
      <w:pPr>
        <w:spacing w:line="276" w:lineRule="auto"/>
        <w:ind w:firstLine="708"/>
        <w:rPr>
          <w:rFonts w:asciiTheme="minorHAnsi" w:hAnsiTheme="minorHAnsi" w:cstheme="minorHAnsi"/>
        </w:rPr>
      </w:pPr>
      <w:r w:rsidRPr="00470117">
        <w:rPr>
          <w:rFonts w:asciiTheme="minorHAnsi" w:hAnsiTheme="minorHAnsi" w:cstheme="minorHAnsi"/>
          <w:color w:val="000000" w:themeColor="text1"/>
        </w:rPr>
        <w:t>W 2020r. rozwiązano stosunek pracy z czterema pracownikami Powiatowej Stacji Sanitarno- Epidemiologicznej w Stargardzie. Pierwsze świadectwo pracy było wystawione w</w:t>
      </w:r>
      <w:r>
        <w:rPr>
          <w:rFonts w:asciiTheme="minorHAnsi" w:hAnsiTheme="minorHAnsi" w:cstheme="minorHAnsi"/>
          <w:color w:val="000000" w:themeColor="text1"/>
        </w:rPr>
        <w:t> </w:t>
      </w:r>
      <w:r w:rsidRPr="00470117">
        <w:rPr>
          <w:rFonts w:asciiTheme="minorHAnsi" w:hAnsiTheme="minorHAnsi" w:cstheme="minorHAnsi"/>
          <w:color w:val="000000" w:themeColor="text1"/>
        </w:rPr>
        <w:t xml:space="preserve">dniu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dla pracownika zatrudnionego w okresie od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do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który w okresie zatrudnienia wykonywał pracę na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Stosunek pracy ustał w wyniku art. 30 § 1 pkt 4 kodeksu pracy (z upływem czasu na jaki była zawarta umowa). Do świadectwa pracy została dołączona informacja dotycząca okresu przechowywania akt pracownika zgodnie z art. 1 ust 3 lit 9b Ustawy z dnia 10 stycznia 2018r. o zmianie niektórych ustaw w związku ze skróceniem okresu przechowywania dokumentacji akt osobowych oraz ich elektronizacją (Dz.U. z 2018r. poz. 357). Drugie świadectwo pracy było wystawione w dniu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pracownikowi, który w piśmie z dnia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wnioskował o rozwiązanie stosunku pracy na mocy porozumienia stron zgodnie z art. 30 §1 pkt 1 kodeksu pracy. Pracownik był zatrudniony w okresie od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do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w wymiarze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etatu.  W</w:t>
      </w:r>
      <w:r>
        <w:rPr>
          <w:rFonts w:asciiTheme="minorHAnsi" w:hAnsiTheme="minorHAnsi" w:cstheme="minorHAnsi"/>
          <w:color w:val="000000" w:themeColor="text1"/>
        </w:rPr>
        <w:t> </w:t>
      </w:r>
      <w:r w:rsidRPr="00470117">
        <w:rPr>
          <w:rFonts w:asciiTheme="minorHAnsi" w:hAnsiTheme="minorHAnsi" w:cstheme="minorHAnsi"/>
          <w:color w:val="000000" w:themeColor="text1"/>
        </w:rPr>
        <w:t xml:space="preserve">okresie zatrudnienia pracownik wykonywał pracę na stanowisku pracownika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Trzecie świadectwo pracy wystawione było dla pracownika zatrudnionego w okresie od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do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na stanowisku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Świadectwo pracy dotyczyło pracownika, który w dniu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wystąpił z podaniem do Dyrektora Powiatowej Stacji Sanitarno- Epidemiologicznej w Stargardzie o rozwiązanie stosunku pracy na mocy porozumienia stron zgodnie z art. 30 § 1 pkt 1 kodeksu pracy w</w:t>
      </w:r>
      <w:r>
        <w:rPr>
          <w:rFonts w:asciiTheme="minorHAnsi" w:hAnsiTheme="minorHAnsi" w:cstheme="minorHAnsi"/>
          <w:color w:val="000000" w:themeColor="text1"/>
        </w:rPr>
        <w:t> </w:t>
      </w:r>
      <w:r w:rsidRPr="00470117">
        <w:rPr>
          <w:rFonts w:asciiTheme="minorHAnsi" w:hAnsiTheme="minorHAnsi" w:cstheme="minorHAnsi"/>
          <w:color w:val="000000" w:themeColor="text1"/>
        </w:rPr>
        <w:t xml:space="preserve">związku z przejściem na emeryturę.  W porozumieniu zawartym w dniu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strony ustaliły, że wypłata należnej pracownikowi trzymiesięcznej odprawy </w:t>
      </w:r>
      <w:r w:rsidRPr="00470117">
        <w:rPr>
          <w:rFonts w:asciiTheme="minorHAnsi" w:hAnsiTheme="minorHAnsi" w:cstheme="minorHAnsi"/>
          <w:color w:val="000000" w:themeColor="text1"/>
        </w:rPr>
        <w:lastRenderedPageBreak/>
        <w:t xml:space="preserve">emerytalnej nastąpi do dnia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czyli po rozwiązaniu stosunku pracy tj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w związku ze skomplikowaną sytuacją budżetową jednostki związaną z zakończeniem roku budżetowego w</w:t>
      </w:r>
      <w:r>
        <w:rPr>
          <w:rFonts w:asciiTheme="minorHAnsi" w:hAnsiTheme="minorHAnsi" w:cstheme="minorHAnsi"/>
          <w:color w:val="000000" w:themeColor="text1"/>
        </w:rPr>
        <w:t> </w:t>
      </w:r>
      <w:r w:rsidRPr="00470117">
        <w:rPr>
          <w:rFonts w:asciiTheme="minorHAnsi" w:hAnsiTheme="minorHAnsi" w:cstheme="minorHAnsi"/>
          <w:color w:val="000000" w:themeColor="text1"/>
        </w:rPr>
        <w:t xml:space="preserve">którym na skutek epidemii Covid-19 ilość wydatków była wyższa niż w poprzednich latach. W 2021 roku rozwiązano stosunek pracy z jednym pracownikiem z dniem </w:t>
      </w:r>
      <w:r w:rsidR="00DB76DF">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za porozumieniem stron na podstawie art. 30 §1 pkt 1 kodeksu pracy na prośbę pracownika przechodzącego na emeryturę, który był zatrudniony w Powiatowej Stacji Sanitarno- Epidemiologicznej w Stargardzie w okresie od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do </w:t>
      </w:r>
      <w:r w:rsidR="00912823">
        <w:rPr>
          <w:rFonts w:asciiTheme="minorHAnsi" w:hAnsiTheme="minorHAnsi" w:cstheme="minorHAnsi"/>
          <w:color w:val="000000" w:themeColor="text1"/>
        </w:rPr>
        <w:t>………………….</w:t>
      </w:r>
      <w:r w:rsidRPr="00470117">
        <w:rPr>
          <w:rFonts w:asciiTheme="minorHAnsi" w:hAnsiTheme="minorHAnsi" w:cstheme="minorHAnsi"/>
          <w:color w:val="000000" w:themeColor="text1"/>
        </w:rPr>
        <w:t xml:space="preserve"> Zgodnie z § 25 ust. 1 Ponadzakładowego Układu Zbiorowego Pracy dla Pracowników stacji sanitarno- epidemiologicznych z dnia 28 sierpnia 2007r. oraz § 10 ust. 1</w:t>
      </w:r>
      <w:r w:rsidRPr="00470117">
        <w:rPr>
          <w:rFonts w:asciiTheme="minorHAnsi" w:hAnsiTheme="minorHAnsi" w:cstheme="minorHAnsi"/>
        </w:rPr>
        <w:t xml:space="preserve"> Rozporządzenia Ministra Zdrowia z dnia 17 lipca 2014r. (tj. Dz. U. z 2022r. poz. 1530 z późń. zm.) w sprawie warunków wynagradzania za pracę pracowników podmiotów leczniczych działających w formie jednostki budżetowej została pracownikowi wypłacona trzymiesięczna odprawa emerytalna na podstawie pisma z dnia 07.01.2021r.</w:t>
      </w:r>
    </w:p>
    <w:p w14:paraId="37941647" w14:textId="77777777" w:rsidR="00A925EE" w:rsidRPr="00470117" w:rsidRDefault="00A925EE" w:rsidP="00A925EE">
      <w:pPr>
        <w:spacing w:line="276" w:lineRule="auto"/>
        <w:rPr>
          <w:rFonts w:asciiTheme="minorHAnsi" w:hAnsiTheme="minorHAnsi" w:cstheme="minorHAnsi"/>
          <w:u w:val="single"/>
        </w:rPr>
      </w:pPr>
      <w:r w:rsidRPr="00470117">
        <w:rPr>
          <w:rFonts w:asciiTheme="minorHAnsi" w:hAnsiTheme="minorHAnsi" w:cstheme="minorHAnsi"/>
          <w:u w:val="single"/>
        </w:rPr>
        <w:t xml:space="preserve">Nieprawidłowość: </w:t>
      </w:r>
    </w:p>
    <w:p w14:paraId="47277E67" w14:textId="12169386" w:rsidR="00A925EE" w:rsidRPr="00470117" w:rsidRDefault="00A925EE" w:rsidP="00A925EE">
      <w:pPr>
        <w:spacing w:line="276" w:lineRule="auto"/>
        <w:rPr>
          <w:rFonts w:asciiTheme="minorHAnsi" w:hAnsiTheme="minorHAnsi" w:cstheme="minorHAnsi"/>
        </w:rPr>
      </w:pPr>
      <w:r w:rsidRPr="00470117">
        <w:rPr>
          <w:rFonts w:asciiTheme="minorHAnsi" w:hAnsiTheme="minorHAnsi" w:cstheme="minorHAnsi"/>
        </w:rPr>
        <w:t xml:space="preserve">W świadectwie pracy z dnia 28.02.2020r. w punkcie 6 ust 1 błędnie wpisano liczbę dni wypłaconego ekwiwalentu pieniężnego za niewykorzystany urlop- zgodnie z zasadą proporcjonalności urlopu, pracownikowi który był zatrudniony do dnia </w:t>
      </w:r>
      <w:r w:rsidR="00EB2082">
        <w:rPr>
          <w:rFonts w:asciiTheme="minorHAnsi" w:hAnsiTheme="minorHAnsi" w:cstheme="minorHAnsi"/>
        </w:rPr>
        <w:t>……………..</w:t>
      </w:r>
      <w:r w:rsidRPr="00470117">
        <w:rPr>
          <w:rFonts w:asciiTheme="minorHAnsi" w:hAnsiTheme="minorHAnsi" w:cstheme="minorHAnsi"/>
        </w:rPr>
        <w:t xml:space="preserve"> przysługiwać mógł jedynie urlop w wymiarze 4 lub 5 dni w zależności od przysługującego pracownikowi wymiaru urlopu tj. 20 lub 26 dni. Wskazanie ekwiwalentu za 13 dni było błędem. W tym punkcie świadectwa pracy należy bowiem uwzględnić wyłącznie urlop wypoczynkowy przysługujący w roku kalendarzowym, w którym ustał stosunek pracy. Podobna sytuacja wystąpiła również w świadectwie pracy z dnia </w:t>
      </w:r>
      <w:r w:rsidR="00EB2082">
        <w:rPr>
          <w:rFonts w:asciiTheme="minorHAnsi" w:hAnsiTheme="minorHAnsi" w:cstheme="minorHAnsi"/>
        </w:rPr>
        <w:t>………………</w:t>
      </w:r>
      <w:r w:rsidRPr="00470117">
        <w:rPr>
          <w:rFonts w:asciiTheme="minorHAnsi" w:hAnsiTheme="minorHAnsi" w:cstheme="minorHAnsi"/>
        </w:rPr>
        <w:t xml:space="preserve"> Zamiast ekwiwalentu za 26 dni urlopu wpisano 31 dni urlopu uwzględniając zaległy urlop pracownika. W tym samym świadectwie pracy w ust 8 nie została podana liczba 14 dni za które pracownik otrzymał wynagrodzenie zgodnie z art.92 kodeksu pracy w roku kalendarzowym w którym ustał stosunek pracy wykazane w załączniku nr 1 do świadectwa pracy z dnia </w:t>
      </w:r>
      <w:r w:rsidR="00EB2082">
        <w:rPr>
          <w:rFonts w:asciiTheme="minorHAnsi" w:hAnsiTheme="minorHAnsi" w:cstheme="minorHAnsi"/>
        </w:rPr>
        <w:t>……………….</w:t>
      </w:r>
      <w:r w:rsidRPr="00470117">
        <w:rPr>
          <w:rFonts w:asciiTheme="minorHAnsi" w:hAnsiTheme="minorHAnsi" w:cstheme="minorHAnsi"/>
        </w:rPr>
        <w:t xml:space="preserve">. </w:t>
      </w:r>
    </w:p>
    <w:p w14:paraId="512922BD" w14:textId="77777777" w:rsidR="00A925EE" w:rsidRPr="00470117" w:rsidRDefault="00A925EE" w:rsidP="00A925EE">
      <w:pPr>
        <w:spacing w:line="276" w:lineRule="auto"/>
        <w:ind w:firstLine="426"/>
        <w:rPr>
          <w:rFonts w:asciiTheme="minorHAnsi" w:hAnsiTheme="minorHAnsi" w:cstheme="minorHAnsi"/>
        </w:rPr>
      </w:pPr>
      <w:r w:rsidRPr="00470117">
        <w:rPr>
          <w:rFonts w:asciiTheme="minorHAnsi" w:hAnsiTheme="minorHAnsi" w:cstheme="minorHAnsi"/>
        </w:rPr>
        <w:t>W toku kontroli przeprowadzono analizę udzielania pracownikom Powiatowej Stacji Sanitarno-Epidemiologicznej w Stargardzie urlopów wypoczynkowych w danym roku kalendarzowym. Zarządzeniem Nr 1/03/2015 z dnia 11 marca 2015r. Dyrektor Powiatowej Stacji Sanitarno- Epidemiologicznej Stargardzie po wyrażeniu zgody przez Zakładową Organizację Związkową- Komisję Zakładową NSZZ „Solidarność” odstąpił od sporządzenia planów urlopów wypoczynkowych pracowników PSSE w Stargardzie. Z ustnych wyjaśnień Specjalisty ds. Kadr PSSE w Stargardzie uzyskano informację, że urlopy wypoczynkowe pracowników ustalane są z kierownikami działów i realizowane na bieżąco. Urlopy z tytułu osobistej opieki nad dziećmi do lat 14 były udzielane na wniosek pracownika.</w:t>
      </w:r>
    </w:p>
    <w:p w14:paraId="32268706" w14:textId="77777777" w:rsidR="00A925EE" w:rsidRPr="00470117" w:rsidRDefault="00A925EE" w:rsidP="00A925EE">
      <w:pPr>
        <w:spacing w:line="276" w:lineRule="auto"/>
        <w:rPr>
          <w:rFonts w:asciiTheme="minorHAnsi" w:hAnsiTheme="minorHAnsi" w:cstheme="minorHAnsi"/>
          <w:u w:val="single"/>
        </w:rPr>
      </w:pPr>
      <w:r w:rsidRPr="00470117">
        <w:rPr>
          <w:rFonts w:asciiTheme="minorHAnsi" w:hAnsiTheme="minorHAnsi" w:cstheme="minorHAnsi"/>
          <w:u w:val="single"/>
        </w:rPr>
        <w:t xml:space="preserve">Nieprawidłowość: </w:t>
      </w:r>
    </w:p>
    <w:p w14:paraId="0B16CD45" w14:textId="77777777" w:rsidR="00A925EE" w:rsidRPr="00470117" w:rsidRDefault="00A925EE" w:rsidP="00A925EE">
      <w:pPr>
        <w:spacing w:line="276" w:lineRule="auto"/>
        <w:rPr>
          <w:rFonts w:asciiTheme="minorHAnsi" w:hAnsiTheme="minorHAnsi" w:cstheme="minorHAnsi"/>
        </w:rPr>
      </w:pPr>
      <w:r w:rsidRPr="00470117">
        <w:rPr>
          <w:rFonts w:asciiTheme="minorHAnsi" w:hAnsiTheme="minorHAnsi" w:cstheme="minorHAnsi"/>
        </w:rPr>
        <w:t>Przyznane zwolnienia od pracy niezgodne z art.188 kodeksu pracy tj. w wymiarze minutowym- podczas gdy przepis przewiduje wyłącznie wymiar dzienny albo godzinowy.</w:t>
      </w:r>
    </w:p>
    <w:p w14:paraId="04CD8C9D" w14:textId="63FBB5E9" w:rsidR="00A925EE" w:rsidRPr="00470117" w:rsidRDefault="00A925EE" w:rsidP="00A925EE">
      <w:pPr>
        <w:spacing w:line="276" w:lineRule="auto"/>
        <w:ind w:firstLine="708"/>
        <w:rPr>
          <w:rFonts w:asciiTheme="minorHAnsi" w:hAnsiTheme="minorHAnsi" w:cstheme="minorHAnsi"/>
        </w:rPr>
      </w:pPr>
      <w:r w:rsidRPr="00470117">
        <w:rPr>
          <w:rFonts w:asciiTheme="minorHAnsi" w:hAnsiTheme="minorHAnsi" w:cstheme="minorHAnsi"/>
        </w:rPr>
        <w:t xml:space="preserve">W okresie kontrolowanym dwóch pracowników korzystało z urlopu wychowawczego. Pierwszy urlop wychowawczy był udzielony w okresie od dnia </w:t>
      </w:r>
      <w:r w:rsidR="00DB76DF">
        <w:rPr>
          <w:rFonts w:asciiTheme="minorHAnsi" w:hAnsiTheme="minorHAnsi" w:cstheme="minorHAnsi"/>
        </w:rPr>
        <w:t>…………</w:t>
      </w:r>
      <w:r w:rsidRPr="00470117">
        <w:rPr>
          <w:rFonts w:asciiTheme="minorHAnsi" w:hAnsiTheme="minorHAnsi" w:cstheme="minorHAnsi"/>
        </w:rPr>
        <w:t xml:space="preserve">. do dnia </w:t>
      </w:r>
      <w:r w:rsidR="00DB76DF">
        <w:rPr>
          <w:rFonts w:asciiTheme="minorHAnsi" w:hAnsiTheme="minorHAnsi" w:cstheme="minorHAnsi"/>
        </w:rPr>
        <w:t>………………</w:t>
      </w:r>
      <w:r w:rsidRPr="00470117">
        <w:rPr>
          <w:rFonts w:asciiTheme="minorHAnsi" w:hAnsiTheme="minorHAnsi" w:cstheme="minorHAnsi"/>
        </w:rPr>
        <w:t xml:space="preserve">. na dziecko urodzone w dniu </w:t>
      </w:r>
      <w:r w:rsidR="00DB76DF">
        <w:rPr>
          <w:rFonts w:asciiTheme="minorHAnsi" w:hAnsiTheme="minorHAnsi" w:cstheme="minorHAnsi"/>
        </w:rPr>
        <w:t>……………….</w:t>
      </w:r>
      <w:r w:rsidRPr="00470117">
        <w:rPr>
          <w:rFonts w:asciiTheme="minorHAnsi" w:hAnsiTheme="minorHAnsi" w:cstheme="minorHAnsi"/>
        </w:rPr>
        <w:t xml:space="preserve">. w jednej części. Drugi urlop wychowawczy był udzielony </w:t>
      </w:r>
      <w:r w:rsidRPr="00470117">
        <w:rPr>
          <w:rFonts w:asciiTheme="minorHAnsi" w:hAnsiTheme="minorHAnsi" w:cstheme="minorHAnsi"/>
        </w:rPr>
        <w:lastRenderedPageBreak/>
        <w:t xml:space="preserve">na wniosek pracownika na okres </w:t>
      </w:r>
      <w:r w:rsidR="00DB76DF">
        <w:rPr>
          <w:rFonts w:asciiTheme="minorHAnsi" w:hAnsiTheme="minorHAnsi" w:cstheme="minorHAnsi"/>
        </w:rPr>
        <w:t>…………..</w:t>
      </w:r>
      <w:r w:rsidRPr="00470117">
        <w:rPr>
          <w:rFonts w:asciiTheme="minorHAnsi" w:hAnsiTheme="minorHAnsi" w:cstheme="minorHAnsi"/>
        </w:rPr>
        <w:t xml:space="preserve"> miesięcy od dnia </w:t>
      </w:r>
      <w:r w:rsidR="00DB76DF">
        <w:rPr>
          <w:rFonts w:asciiTheme="minorHAnsi" w:hAnsiTheme="minorHAnsi" w:cstheme="minorHAnsi"/>
        </w:rPr>
        <w:t>………</w:t>
      </w:r>
      <w:r w:rsidRPr="00470117">
        <w:rPr>
          <w:rFonts w:asciiTheme="minorHAnsi" w:hAnsiTheme="minorHAnsi" w:cstheme="minorHAnsi"/>
        </w:rPr>
        <w:t xml:space="preserve"> do dnia </w:t>
      </w:r>
      <w:r w:rsidR="00DB76DF">
        <w:rPr>
          <w:rFonts w:asciiTheme="minorHAnsi" w:hAnsiTheme="minorHAnsi" w:cstheme="minorHAnsi"/>
        </w:rPr>
        <w:t>……………..</w:t>
      </w:r>
      <w:r w:rsidRPr="00470117">
        <w:rPr>
          <w:rFonts w:asciiTheme="minorHAnsi" w:hAnsiTheme="minorHAnsi" w:cstheme="minorHAnsi"/>
        </w:rPr>
        <w:t xml:space="preserve"> na dziecko urodzone w dniu </w:t>
      </w:r>
      <w:r w:rsidR="00912823">
        <w:rPr>
          <w:rFonts w:asciiTheme="minorHAnsi" w:hAnsiTheme="minorHAnsi" w:cstheme="minorHAnsi"/>
        </w:rPr>
        <w:t>……………………………</w:t>
      </w:r>
      <w:r w:rsidRPr="00470117">
        <w:rPr>
          <w:rFonts w:asciiTheme="minorHAnsi" w:hAnsiTheme="minorHAnsi" w:cstheme="minorHAnsi"/>
        </w:rPr>
        <w:t xml:space="preserve">. </w:t>
      </w:r>
    </w:p>
    <w:p w14:paraId="5C980D85" w14:textId="77777777" w:rsidR="00A925EE" w:rsidRPr="00470117" w:rsidRDefault="00A925EE" w:rsidP="00A925EE">
      <w:pPr>
        <w:spacing w:line="276" w:lineRule="auto"/>
        <w:ind w:firstLine="708"/>
        <w:rPr>
          <w:rFonts w:asciiTheme="minorHAnsi" w:hAnsiTheme="minorHAnsi" w:cstheme="minorHAnsi"/>
          <w:color w:val="000000" w:themeColor="text1"/>
        </w:rPr>
      </w:pPr>
      <w:r w:rsidRPr="00470117">
        <w:rPr>
          <w:rFonts w:asciiTheme="minorHAnsi" w:hAnsiTheme="minorHAnsi" w:cstheme="minorHAnsi"/>
        </w:rPr>
        <w:t>Do czerwca 2022r. Powiatowa Stacja Sanitarno- Epidemiologiczna w Stargardzie prowadziła zbiorcze listy obecności dla pracowników. Od lipca 2022r. zostały wprowadzone miesięczne ewidencje czasu pracy dla każdego pracownika indywidualnie.  Powiatowa Stacja Sanitarno- Epidemiologiczna w Stargardzie posiada prawidłowo prowadzony rejestr wyjść służbowych. Od dnia 09.04.2014r. do dnia 01.09.2020r. był prowadzony rejestr wyjść prywatnych. Od dnia 02.09.2020r. zaprzestano jego dalszego prowadzenia i do dnia kontroli brak było jego dalszej kontynuacji co jest nieprawidłowością w tym zakresie. Do tej pory pracownicy występowali z wnioskiem do Dyrektora Powiatowej Stacji Sanitarno- Epidemiologicznej w Stargardzie o wyrażenie zgody na wyjście prywatne i  na tym samym dokumencie deklarowali się na odpracowanie tego wyjścia. W jednostce kontrolowanej wszyscy pracownicy zostali poinformowani o Pracowniczych Planach Kapitałowych. Tylko jedna osoba przystąpiła do Pracowniczych Planów Kapitałowych, pozostali pracownicy natomiast podpisali rezygnację z uczestnictwa. Dokumenty dotyczące Pracowniczych Planów Kapitałowych są prowadzone oddzielnie przez Specjalistę ds. kadr.</w:t>
      </w:r>
      <w:r w:rsidRPr="00470117">
        <w:rPr>
          <w:rFonts w:asciiTheme="minorHAnsi" w:hAnsiTheme="minorHAnsi" w:cstheme="minorHAnsi"/>
          <w:color w:val="000000" w:themeColor="text1"/>
        </w:rPr>
        <w:t xml:space="preserve"> W Powiatowej Stacji Sanitarno- Epidemiologicznej Stargardzie na potrzeby pracy  pracownika  kadr został zakupiony program kadrowo-płacowy Kapla Personal 88. Od 01.01.2020r. do dnia kontroli dziewięciu pracowników zostało przeszkolonych w zakresie antykorupcji.   </w:t>
      </w:r>
    </w:p>
    <w:p w14:paraId="504B80C8" w14:textId="77777777" w:rsidR="00A925EE" w:rsidRPr="00470117" w:rsidRDefault="00A925EE" w:rsidP="00A925EE">
      <w:pPr>
        <w:spacing w:line="276" w:lineRule="auto"/>
        <w:ind w:firstLine="708"/>
        <w:rPr>
          <w:rFonts w:asciiTheme="minorHAnsi" w:hAnsiTheme="minorHAnsi" w:cstheme="minorHAnsi"/>
        </w:rPr>
      </w:pPr>
    </w:p>
    <w:p w14:paraId="7B984DD9" w14:textId="77777777" w:rsidR="00A925EE" w:rsidRPr="00F914DD" w:rsidRDefault="00A925EE" w:rsidP="00A925EE">
      <w:pPr>
        <w:spacing w:line="276" w:lineRule="auto"/>
        <w:ind w:firstLine="708"/>
        <w:rPr>
          <w:rFonts w:asciiTheme="minorHAnsi" w:hAnsiTheme="minorHAnsi" w:cstheme="minorHAnsi"/>
          <w:color w:val="000000" w:themeColor="text1"/>
        </w:rPr>
      </w:pPr>
      <w:r w:rsidRPr="00470117">
        <w:rPr>
          <w:rFonts w:asciiTheme="minorHAnsi" w:hAnsiTheme="minorHAnsi" w:cstheme="minorHAnsi"/>
          <w:color w:val="000000" w:themeColor="text1"/>
        </w:rPr>
        <w:t>Podsumowując, Powiatowa Stacja Sanitarno- Epidemiologiczna w Stargardzie posiada poprawnie prowadzoną dokumentację w zakresie polityki kadrowej. Dokumenty kadrowe były prowadzone w sposób systematyczny i rzetelny.</w:t>
      </w:r>
    </w:p>
    <w:p w14:paraId="1CEF6BD4" w14:textId="77777777" w:rsidR="00A925EE" w:rsidRPr="00470117" w:rsidRDefault="00A925EE" w:rsidP="00A925EE">
      <w:pPr>
        <w:spacing w:line="276" w:lineRule="auto"/>
        <w:rPr>
          <w:rFonts w:asciiTheme="minorHAnsi" w:hAnsiTheme="minorHAnsi" w:cstheme="minorHAnsi"/>
          <w:b/>
          <w:color w:val="auto"/>
        </w:rPr>
      </w:pPr>
    </w:p>
    <w:p w14:paraId="2808705F" w14:textId="77777777" w:rsidR="00A925EE" w:rsidRPr="00470117" w:rsidRDefault="00A925EE" w:rsidP="00A925EE">
      <w:pPr>
        <w:spacing w:line="276" w:lineRule="auto"/>
        <w:rPr>
          <w:rFonts w:asciiTheme="minorHAnsi" w:hAnsiTheme="minorHAnsi" w:cstheme="minorHAnsi"/>
          <w:color w:val="auto"/>
          <w:u w:val="single"/>
        </w:rPr>
      </w:pPr>
      <w:r w:rsidRPr="00470117">
        <w:rPr>
          <w:rFonts w:asciiTheme="minorHAnsi" w:hAnsiTheme="minorHAnsi" w:cstheme="minorHAnsi"/>
          <w:b/>
          <w:color w:val="auto"/>
        </w:rPr>
        <w:t xml:space="preserve">W wyniku kontroli </w:t>
      </w:r>
      <w:r w:rsidRPr="00470117">
        <w:rPr>
          <w:rFonts w:asciiTheme="minorHAnsi" w:hAnsiTheme="minorHAnsi" w:cstheme="minorHAnsi"/>
          <w:b/>
          <w:bCs/>
          <w:color w:val="auto"/>
        </w:rPr>
        <w:t xml:space="preserve">pozytywnie mimo stwierdzonych nieprawidłowości </w:t>
      </w:r>
      <w:r w:rsidRPr="00470117">
        <w:rPr>
          <w:rFonts w:asciiTheme="minorHAnsi" w:hAnsiTheme="minorHAnsi" w:cstheme="minorHAnsi"/>
          <w:b/>
          <w:color w:val="auto"/>
        </w:rPr>
        <w:t xml:space="preserve">ocenia się działalność Powiatowej Stacji Sanitarno- Epidemiologicznej w Stargardzie  w kontrolowanym zakresie. </w:t>
      </w:r>
    </w:p>
    <w:p w14:paraId="1C6D1BD9" w14:textId="50498FDF" w:rsidR="00722729" w:rsidRPr="00BB7CB3" w:rsidRDefault="00722729" w:rsidP="00EB6A94">
      <w:pPr>
        <w:spacing w:line="276" w:lineRule="auto"/>
        <w:rPr>
          <w:rFonts w:asciiTheme="minorHAnsi" w:hAnsiTheme="minorHAnsi" w:cstheme="minorHAnsi"/>
          <w:b/>
          <w:i/>
          <w:iCs/>
          <w:color w:val="auto"/>
          <w:u w:val="single"/>
        </w:rPr>
      </w:pPr>
    </w:p>
    <w:p w14:paraId="597D5506" w14:textId="47EA8279" w:rsidR="00C55107" w:rsidRPr="00BB7CB3" w:rsidRDefault="00446CFE" w:rsidP="00EB6A94">
      <w:pPr>
        <w:spacing w:line="276" w:lineRule="auto"/>
        <w:rPr>
          <w:rFonts w:asciiTheme="minorHAnsi" w:hAnsiTheme="minorHAnsi" w:cstheme="minorHAnsi"/>
          <w:b/>
          <w:i/>
          <w:iCs/>
          <w:color w:val="auto"/>
          <w:u w:val="single"/>
        </w:rPr>
      </w:pPr>
      <w:r w:rsidRPr="00BB7CB3">
        <w:rPr>
          <w:rFonts w:asciiTheme="minorHAnsi" w:hAnsiTheme="minorHAnsi" w:cstheme="minorHAnsi"/>
          <w:b/>
          <w:i/>
          <w:iCs/>
          <w:color w:val="auto"/>
          <w:u w:val="single"/>
        </w:rPr>
        <w:t>W ZAKRESIE</w:t>
      </w:r>
      <w:r w:rsidR="001126D5" w:rsidRPr="00BB7CB3">
        <w:rPr>
          <w:rFonts w:asciiTheme="minorHAnsi" w:hAnsiTheme="minorHAnsi" w:cstheme="minorHAnsi"/>
          <w:b/>
          <w:i/>
          <w:iCs/>
          <w:color w:val="auto"/>
          <w:u w:val="single"/>
        </w:rPr>
        <w:t xml:space="preserve"> </w:t>
      </w:r>
      <w:r w:rsidRPr="00BB7CB3">
        <w:rPr>
          <w:rFonts w:asciiTheme="minorHAnsi" w:hAnsiTheme="minorHAnsi" w:cstheme="minorHAnsi"/>
          <w:b/>
          <w:i/>
          <w:iCs/>
          <w:color w:val="auto"/>
          <w:u w:val="single"/>
        </w:rPr>
        <w:t>OCHRONY</w:t>
      </w:r>
      <w:r w:rsidR="001126D5" w:rsidRPr="00BB7CB3">
        <w:rPr>
          <w:rFonts w:asciiTheme="minorHAnsi" w:hAnsiTheme="minorHAnsi" w:cstheme="minorHAnsi"/>
          <w:b/>
          <w:i/>
          <w:iCs/>
          <w:color w:val="auto"/>
          <w:u w:val="single"/>
        </w:rPr>
        <w:t xml:space="preserve"> </w:t>
      </w:r>
      <w:r w:rsidRPr="00BB7CB3">
        <w:rPr>
          <w:rFonts w:asciiTheme="minorHAnsi" w:hAnsiTheme="minorHAnsi" w:cstheme="minorHAnsi"/>
          <w:b/>
          <w:i/>
          <w:iCs/>
          <w:color w:val="auto"/>
          <w:u w:val="single"/>
        </w:rPr>
        <w:t>DANYCH</w:t>
      </w:r>
      <w:r w:rsidR="00F14088" w:rsidRPr="00BB7CB3">
        <w:rPr>
          <w:rFonts w:asciiTheme="minorHAnsi" w:hAnsiTheme="minorHAnsi" w:cstheme="minorHAnsi"/>
          <w:b/>
          <w:i/>
          <w:iCs/>
          <w:color w:val="auto"/>
          <w:u w:val="single"/>
        </w:rPr>
        <w:t xml:space="preserve">: </w:t>
      </w:r>
    </w:p>
    <w:p w14:paraId="3F7BC94D" w14:textId="3E4EA1C2" w:rsidR="00776C00" w:rsidRPr="00BB7CB3" w:rsidRDefault="00776C00" w:rsidP="00A54FD4">
      <w:pPr>
        <w:spacing w:line="276" w:lineRule="auto"/>
        <w:rPr>
          <w:rFonts w:asciiTheme="minorHAnsi" w:hAnsiTheme="minorHAnsi" w:cstheme="minorHAnsi"/>
          <w:color w:val="auto"/>
        </w:rPr>
      </w:pPr>
      <w:r w:rsidRPr="00BB7CB3">
        <w:rPr>
          <w:rFonts w:asciiTheme="minorHAnsi" w:hAnsiTheme="minorHAnsi" w:cstheme="minorHAnsi"/>
          <w:color w:val="auto"/>
        </w:rPr>
        <w:t xml:space="preserve">Kontrola Powiatowej Stacji Sanitarno Epidemiologicznej w Stargardzie wykazała dokonanie wpisu Stacji do Rejestru Podmiotów wykonujących działalność leczniczą w dniu 1 stycznia 2010 roku. W dniu kontroli ostatnia aktualizacja miała miejsce 16 stycznia 2018 roku. Stwierdzono nieaktualne adres poczty elektronicznej podmiotu leczniczego oraz adres  strony internetowej w księdze rejestrowej. Na dzień sporządzenia protokołu Powiatowa Stacja Sanitarno – Epidemiologiczna w Stargardzie dokonała aktualizacji w dniu 20 października 2022 roku w księdze rejestrowej. Zarządzeniem nr 128/2021 Wojewody Zachodniopomorskiego z dnia 2 czerwca 2021 roku dokonano aktualizacji statutu Powiatowej Stacji Sanitarno – Epidemiologicznej </w:t>
      </w:r>
      <w:r w:rsidRPr="00BB7CB3">
        <w:rPr>
          <w:rFonts w:asciiTheme="minorHAnsi" w:hAnsiTheme="minorHAnsi" w:cstheme="minorHAnsi"/>
          <w:color w:val="auto"/>
        </w:rPr>
        <w:br/>
        <w:t xml:space="preserve">w Stargardzie. Wcześniejsze zmiany w statucie PSSE w Stargardzie wprowadzone były Zarządzeniem Wojewody Zachodniopomorskiego nr 556/2020 z dnia 15 września 2020 roku.  </w:t>
      </w:r>
    </w:p>
    <w:p w14:paraId="0AE6660B" w14:textId="77777777" w:rsidR="00776C00" w:rsidRPr="00BB7CB3" w:rsidRDefault="00776C00" w:rsidP="00A54FD4">
      <w:pPr>
        <w:spacing w:line="276" w:lineRule="auto"/>
        <w:ind w:firstLine="346"/>
        <w:rPr>
          <w:rFonts w:asciiTheme="minorHAnsi" w:hAnsiTheme="minorHAnsi" w:cstheme="minorHAnsi"/>
          <w:color w:val="auto"/>
        </w:rPr>
      </w:pPr>
    </w:p>
    <w:p w14:paraId="43E56A05" w14:textId="77777777"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 xml:space="preserve">Zarządzeniem Nr 110.4.2021 Dyrektora Powiatowej Stacji Sanitarno – Epidemiologicznej w Stargardzie z dnia 30 lipca 2021 roku wprowadzono aktualnie obowiązujący regulamin </w:t>
      </w:r>
      <w:r w:rsidRPr="00BB7CB3">
        <w:rPr>
          <w:rFonts w:asciiTheme="minorHAnsi" w:hAnsiTheme="minorHAnsi" w:cstheme="minorHAnsi"/>
          <w:color w:val="auto"/>
        </w:rPr>
        <w:lastRenderedPageBreak/>
        <w:t>organizacyjny, który został zatwierdzony przez Wojewodę Zachodniopomorskiego Zarządzeniem Nr 219/2021 z dnia 28 września 2021 roku. Zastąpił on Regulamin Porządkowy Powiatowej Stacji Sanitarno – Epidemiologicznej w Stargardzie Szczecińskim wprowadzony zarządzeniem nr 1/01/2013 Dyrektora PSSE w Stargardzie Szczecińskim z dnia 28 stycznia 2013 roku.</w:t>
      </w:r>
    </w:p>
    <w:p w14:paraId="53211A3B" w14:textId="77777777" w:rsidR="00776C00" w:rsidRPr="00BB7CB3" w:rsidRDefault="00776C00" w:rsidP="00A54FD4">
      <w:pPr>
        <w:spacing w:line="276" w:lineRule="auto"/>
        <w:ind w:firstLine="346"/>
        <w:rPr>
          <w:rFonts w:asciiTheme="minorHAnsi" w:hAnsiTheme="minorHAnsi" w:cstheme="minorHAnsi"/>
          <w:color w:val="auto"/>
        </w:rPr>
      </w:pPr>
    </w:p>
    <w:p w14:paraId="37F83029" w14:textId="78652F78"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Na podstawie art. 10 ust. 1 pkt 3 ustawy z dnia 14 marca 1985 r. o Państwowej Inspekcji Sanitarnej Państwowy Powiatowy Inspektor Sanitarny  z dniem 15 marca 2020 r. stał się organem rządowej administracji zespolonej w województwie. W związku z powyższym, zgodnie z Rozporządzeniem Prezesa Rady Ministrów z dnia 18 stycznia 2011 roku w sprawie instrukcji kancelaryjnej, jednolitych rzeczowych wykazów akt oraz instrukcji w sprawie organizacji i zakresu działania archiwów zakładowych, w PSSE w Stargardzie należało wdrożyć nową dokumentację kancelaryjną. Dokonano tego w dniu 29 maja 2020 roku Zarządzeniem Nr 2/05/2020 Dyrektora PSSE w Stargardzie wprowadzono instrukcję kancelaryjną, jednolity rzeczowy wykaz akt oraz instrukcję archiwalną. W Zarządzeniu ujęto wskazanie, który z</w:t>
      </w:r>
      <w:r w:rsidR="0002210A">
        <w:rPr>
          <w:rFonts w:asciiTheme="minorHAnsi" w:hAnsiTheme="minorHAnsi" w:cstheme="minorHAnsi"/>
          <w:color w:val="auto"/>
        </w:rPr>
        <w:t> </w:t>
      </w:r>
      <w:r w:rsidRPr="00BB7CB3">
        <w:rPr>
          <w:rFonts w:asciiTheme="minorHAnsi" w:hAnsiTheme="minorHAnsi" w:cstheme="minorHAnsi"/>
          <w:color w:val="auto"/>
        </w:rPr>
        <w:t xml:space="preserve">systemów wykonywania czynności kancelaryjnych jest podstawowym sposobem dokumentowania przebiegu załatwiania i rozstrzygania spraw dla danego podmiotu, czego wymaga załącznik nr 1 do ww. rozporządzenia </w:t>
      </w:r>
      <w:bookmarkStart w:id="1" w:name="_Hlk103936298"/>
      <w:r w:rsidRPr="00BB7CB3">
        <w:rPr>
          <w:rFonts w:asciiTheme="minorHAnsi" w:hAnsiTheme="minorHAnsi" w:cstheme="minorHAnsi"/>
          <w:color w:val="auto"/>
        </w:rPr>
        <w:t xml:space="preserve">Prezesa Rady Ministrów </w:t>
      </w:r>
      <w:bookmarkEnd w:id="1"/>
      <w:r w:rsidRPr="00BB7CB3">
        <w:rPr>
          <w:rFonts w:asciiTheme="minorHAnsi" w:hAnsiTheme="minorHAnsi" w:cstheme="minorHAnsi"/>
          <w:color w:val="auto"/>
        </w:rPr>
        <w:t>(§ 1 ust.3 w zw. z § 3).</w:t>
      </w:r>
    </w:p>
    <w:p w14:paraId="475C6FDB" w14:textId="77777777" w:rsidR="00776C00" w:rsidRPr="00BB7CB3" w:rsidRDefault="00776C00" w:rsidP="00A54FD4">
      <w:pPr>
        <w:spacing w:line="276" w:lineRule="auto"/>
        <w:ind w:firstLine="348"/>
        <w:rPr>
          <w:rFonts w:asciiTheme="minorHAnsi" w:hAnsiTheme="minorHAnsi" w:cstheme="minorHAnsi"/>
          <w:color w:val="auto"/>
          <w:highlight w:val="yellow"/>
        </w:rPr>
      </w:pPr>
    </w:p>
    <w:p w14:paraId="403C1207" w14:textId="5A15C264" w:rsidR="00776C00" w:rsidRPr="00BB7CB3" w:rsidRDefault="00776C00" w:rsidP="00A54FD4">
      <w:pPr>
        <w:spacing w:line="276" w:lineRule="auto"/>
        <w:ind w:firstLine="357"/>
        <w:rPr>
          <w:rFonts w:asciiTheme="minorHAnsi" w:hAnsiTheme="minorHAnsi" w:cstheme="minorHAnsi"/>
          <w:color w:val="auto"/>
          <w:highlight w:val="yellow"/>
        </w:rPr>
      </w:pPr>
      <w:r w:rsidRPr="00BB7CB3">
        <w:rPr>
          <w:rFonts w:asciiTheme="minorHAnsi" w:hAnsiTheme="minorHAnsi" w:cstheme="minorHAnsi"/>
          <w:color w:val="auto"/>
        </w:rPr>
        <w:t>PSSE w Stargardzie prowadzi księgę kontroli zawierającą następujące informacje: czas trwania czynności kontrolnych; oznaczenie organu kontroli; oznaczenie upoważnienia do kontroli; zakres przedmiotowy przeprowadzonej kontroli; uzasadnienie braku zawiadomienia przedsiębiorcy o zamiarze wszczęcia kontroli; uzasadnienie wszczęcia kontroli po okazaniu legitymacji służbowej; uzasadnienie zastosowanych wyjątków, w przypadku których to podatnik nie jest zawiadamiany o zamiarze wszczęcia u niego kontroli; uzasadnienie przedłużenia czasu trwania kontroli; uzasadnienie czasu trwania przerwy w kontroli; zalecenia pokontrolne oraz określenie zastosowanych środków pokontrolnych. W dniu 12 września 2022 roku Dyrektor PSSE w Stargardzie wydał zarządzenie nr 110.4.2022 w sprawie książki kontroli oraz zasad gromadzenia i postępowania z materiałami pokontrolnymi. Księga kontroli zawiera: czas trwania czynności kontrolnych; oznaczenie organu kontroli; oznaczenie upoważnienia do kontroli; zakres przedmiotowy kontroli/obszar; okres objęty kontrolą; imię i</w:t>
      </w:r>
      <w:r w:rsidR="0002210A">
        <w:rPr>
          <w:rFonts w:asciiTheme="minorHAnsi" w:hAnsiTheme="minorHAnsi" w:cstheme="minorHAnsi"/>
          <w:color w:val="auto"/>
        </w:rPr>
        <w:t> </w:t>
      </w:r>
      <w:r w:rsidRPr="00BB7CB3">
        <w:rPr>
          <w:rFonts w:asciiTheme="minorHAnsi" w:hAnsiTheme="minorHAnsi" w:cstheme="minorHAnsi"/>
          <w:color w:val="auto"/>
        </w:rPr>
        <w:t>nazwisko/podpis kontrolującego; uwagi/zalecenia pokontrolne.</w:t>
      </w:r>
    </w:p>
    <w:p w14:paraId="5B8C7ED7" w14:textId="77777777" w:rsidR="00776C00" w:rsidRPr="00BB7CB3" w:rsidRDefault="00776C00" w:rsidP="00A54FD4">
      <w:pPr>
        <w:spacing w:line="276" w:lineRule="auto"/>
        <w:rPr>
          <w:rFonts w:asciiTheme="minorHAnsi" w:hAnsiTheme="minorHAnsi" w:cstheme="minorHAnsi"/>
          <w:color w:val="auto"/>
          <w:highlight w:val="yellow"/>
        </w:rPr>
      </w:pPr>
    </w:p>
    <w:p w14:paraId="37EAF850" w14:textId="566F5F3F"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W dniu 25 maja 2018 roku Zarządzeniem Dyrektora PSSE w Stargardzie</w:t>
      </w:r>
      <w:r w:rsidR="004A55F1" w:rsidRPr="00BB7CB3">
        <w:rPr>
          <w:rFonts w:asciiTheme="minorHAnsi" w:hAnsiTheme="minorHAnsi" w:cstheme="minorHAnsi"/>
          <w:color w:val="auto"/>
        </w:rPr>
        <w:t xml:space="preserve"> </w:t>
      </w:r>
      <w:r w:rsidRPr="00BB7CB3">
        <w:rPr>
          <w:rFonts w:asciiTheme="minorHAnsi" w:hAnsiTheme="minorHAnsi" w:cstheme="minorHAnsi"/>
          <w:color w:val="auto"/>
        </w:rPr>
        <w:t>Nr 2/05/2018 wprowadzono Politykę bezpieczeństwa i Instrukcję zarządzania systemem informatycznym służącym do przetwarzania danych osobowych. Na dokumentację ochrony danych osobowych w Powiatowej Stacji Sanitarno-Epidemiologicznej w Stargardzie składają się poza ww. dokumentami również zasady użytkowania zasobów komputerowych i sieci komunikacyjnych wstępna ocena ryzyka PSSE Stargard, rejestr czynności przetwarzania danych osobowych. Na terenie PSSE w Stargardzie funkcjonuje całodobowy monitoring wizyjny – zgodnie z</w:t>
      </w:r>
      <w:r w:rsidR="0002210A">
        <w:rPr>
          <w:rFonts w:asciiTheme="minorHAnsi" w:hAnsiTheme="minorHAnsi" w:cstheme="minorHAnsi"/>
          <w:color w:val="auto"/>
        </w:rPr>
        <w:t> </w:t>
      </w:r>
      <w:r w:rsidRPr="00BB7CB3">
        <w:rPr>
          <w:rFonts w:asciiTheme="minorHAnsi" w:hAnsiTheme="minorHAnsi" w:cstheme="minorHAnsi"/>
          <w:color w:val="auto"/>
        </w:rPr>
        <w:t>Zarządzeniem Nr 110.8.2021 Dyrektora PSSE w Stargardzie z dnia 28 grudnia 2021 roku w</w:t>
      </w:r>
      <w:r w:rsidR="0002210A">
        <w:rPr>
          <w:rFonts w:asciiTheme="minorHAnsi" w:hAnsiTheme="minorHAnsi" w:cstheme="minorHAnsi"/>
          <w:color w:val="auto"/>
        </w:rPr>
        <w:t> </w:t>
      </w:r>
      <w:r w:rsidRPr="00BB7CB3">
        <w:rPr>
          <w:rFonts w:asciiTheme="minorHAnsi" w:hAnsiTheme="minorHAnsi" w:cstheme="minorHAnsi"/>
          <w:color w:val="auto"/>
        </w:rPr>
        <w:t xml:space="preserve">sprawie monitoringu. Dokonano analizy ryzyka monitoringu, założono rejestr działań </w:t>
      </w:r>
      <w:r w:rsidRPr="00BB7CB3">
        <w:rPr>
          <w:rFonts w:asciiTheme="minorHAnsi" w:hAnsiTheme="minorHAnsi" w:cstheme="minorHAnsi"/>
          <w:color w:val="auto"/>
        </w:rPr>
        <w:lastRenderedPageBreak/>
        <w:t>w</w:t>
      </w:r>
      <w:r w:rsidR="001E76B5">
        <w:rPr>
          <w:rFonts w:asciiTheme="minorHAnsi" w:hAnsiTheme="minorHAnsi" w:cstheme="minorHAnsi"/>
          <w:color w:val="auto"/>
        </w:rPr>
        <w:t> </w:t>
      </w:r>
      <w:r w:rsidRPr="00BB7CB3">
        <w:rPr>
          <w:rFonts w:asciiTheme="minorHAnsi" w:hAnsiTheme="minorHAnsi" w:cstheme="minorHAnsi"/>
          <w:color w:val="auto"/>
        </w:rPr>
        <w:t>systemie monitoringu, poinformowano pisemnie pracowników o monitoringu wizyjnym oraz spełniono obowiązek informacyjny dotyczący przetwarzania danych osobowych w ramach monitoringu wizyjnego.</w:t>
      </w:r>
    </w:p>
    <w:p w14:paraId="4C44F8B7" w14:textId="77777777" w:rsidR="00776C00" w:rsidRPr="00BB7CB3" w:rsidRDefault="00776C00" w:rsidP="00A54FD4">
      <w:pPr>
        <w:spacing w:line="276" w:lineRule="auto"/>
        <w:ind w:firstLine="348"/>
        <w:rPr>
          <w:rFonts w:asciiTheme="minorHAnsi" w:hAnsiTheme="minorHAnsi" w:cstheme="minorHAnsi"/>
          <w:color w:val="auto"/>
          <w:highlight w:val="yellow"/>
        </w:rPr>
      </w:pPr>
    </w:p>
    <w:p w14:paraId="0D0674A7" w14:textId="70133857"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Polityka bezpieczeństwa informacji ze szczególnym uwzględnieniem danych osobowych zawiera obowiązki oraz odpowiedzialność osób funkcyjnych (Administratora Danych Osobowych, Inspektora Ochrony Danych, Administratora Systemu Informatycznego czy też kierowników komórek organizacyjnych). Ponadto w ww. dokumencie jest mowa m.in o</w:t>
      </w:r>
      <w:r w:rsidR="0002210A">
        <w:rPr>
          <w:rFonts w:asciiTheme="minorHAnsi" w:hAnsiTheme="minorHAnsi" w:cstheme="minorHAnsi"/>
          <w:color w:val="auto"/>
        </w:rPr>
        <w:t> </w:t>
      </w:r>
      <w:r w:rsidRPr="00BB7CB3">
        <w:rPr>
          <w:rFonts w:asciiTheme="minorHAnsi" w:hAnsiTheme="minorHAnsi" w:cstheme="minorHAnsi"/>
          <w:color w:val="auto"/>
        </w:rPr>
        <w:t xml:space="preserve">zakresie bezpieczeństwa informacji oraz zasadach polityki bezpieczeństwa. Wyznaczono obszar przetwarzania danych osobowych, prowadzony jest wykaz zbiorów danych osobowych wraz z opisem struktury zbiorów danych wskazujący zawartość poszczególnych pól informacyjnych i powiązań między nimi oraz sposób przepływu między systemami (ze względu na nieobecność IOD w Stargardzie w dniu kontroli nie przedstawiono do wglądu uzupełnionych dokumentów a jedynie wzory dokumentów). Uwzględniono również środki techniczne i organizacyjne niezbędne dla zapewnienia poufności, integralności i rozliczalności przy przetwarzaniu danych. </w:t>
      </w:r>
    </w:p>
    <w:p w14:paraId="4BB5DAEC" w14:textId="77777777" w:rsidR="00776C00" w:rsidRPr="00BB7CB3" w:rsidRDefault="00776C00" w:rsidP="00A54FD4">
      <w:pPr>
        <w:spacing w:line="276" w:lineRule="auto"/>
        <w:ind w:firstLine="348"/>
        <w:rPr>
          <w:rFonts w:asciiTheme="minorHAnsi" w:hAnsiTheme="minorHAnsi" w:cstheme="minorHAnsi"/>
          <w:color w:val="auto"/>
        </w:rPr>
      </w:pPr>
    </w:p>
    <w:p w14:paraId="1A9C68AD" w14:textId="3A43D757"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Instrukcja zarządzania systemem informatycznym służącym do przetwarzania danych osobowych określa obowiązki użytkowników w zakresie ochrony danych osobowych, omawia poziom bezpieczeństwa eksploatacji systemów informatycznych. Ponadto w Instrukcji opisane jest nadawanie i rejestrowanie (wyrejestrowanie) uprawnień do przetwarzania danych w</w:t>
      </w:r>
      <w:r w:rsidR="00980E0D">
        <w:rPr>
          <w:rFonts w:asciiTheme="minorHAnsi" w:hAnsiTheme="minorHAnsi" w:cstheme="minorHAnsi"/>
          <w:color w:val="auto"/>
        </w:rPr>
        <w:t> </w:t>
      </w:r>
      <w:r w:rsidRPr="00BB7CB3">
        <w:rPr>
          <w:rFonts w:asciiTheme="minorHAnsi" w:hAnsiTheme="minorHAnsi" w:cstheme="minorHAnsi"/>
          <w:color w:val="auto"/>
        </w:rPr>
        <w:t>systemie informatycznym, metody i środki uwierzytelnienia, procedury rozpoczęcia, zawieszenia i zakończenia pracy, procedury tworzenia kopii zapasowych, sposób zabezpieczenia systemu informatycznego przed działalnością oprogramowania, którego celem jest uzyskanie nieuprawnionego dostępu do systemu informatycznego. Instrukcja zawiera również opis kontroli nad wprowadzaniem, dalszym przetwarzaniem i</w:t>
      </w:r>
      <w:r w:rsidR="0002210A">
        <w:rPr>
          <w:rFonts w:asciiTheme="minorHAnsi" w:hAnsiTheme="minorHAnsi" w:cstheme="minorHAnsi"/>
          <w:color w:val="auto"/>
        </w:rPr>
        <w:t> </w:t>
      </w:r>
      <w:r w:rsidRPr="00BB7CB3">
        <w:rPr>
          <w:rFonts w:asciiTheme="minorHAnsi" w:hAnsiTheme="minorHAnsi" w:cstheme="minorHAnsi"/>
          <w:color w:val="auto"/>
        </w:rPr>
        <w:t>udostępnianiem danych osobowych, procedurę wykonywania przeglądów i konserwacji systemów oraz nośników informacji służących do przetwarzania danych. W dokumentacji opisano postępowanie w przypadku stwierdzenia naruszenia bezpieczeństwa systemu informatycznego oraz wymagania dotyczące sprzętu i oprogramowania.</w:t>
      </w:r>
    </w:p>
    <w:p w14:paraId="7D687F9F" w14:textId="77777777" w:rsidR="00776C00" w:rsidRPr="00BB7CB3" w:rsidRDefault="00776C00" w:rsidP="00A54FD4">
      <w:pPr>
        <w:spacing w:line="276" w:lineRule="auto"/>
        <w:ind w:firstLine="348"/>
        <w:rPr>
          <w:rFonts w:asciiTheme="minorHAnsi" w:hAnsiTheme="minorHAnsi" w:cstheme="minorHAnsi"/>
          <w:color w:val="auto"/>
        </w:rPr>
      </w:pPr>
    </w:p>
    <w:p w14:paraId="2CF5019B" w14:textId="0A263CCE" w:rsidR="00776C00" w:rsidRPr="00BB7CB3" w:rsidRDefault="00776C00" w:rsidP="00A54FD4">
      <w:pPr>
        <w:spacing w:line="276" w:lineRule="auto"/>
        <w:ind w:firstLine="357"/>
        <w:rPr>
          <w:rFonts w:asciiTheme="minorHAnsi" w:hAnsiTheme="minorHAnsi" w:cstheme="minorHAnsi"/>
          <w:color w:val="auto"/>
          <w:highlight w:val="yellow"/>
        </w:rPr>
      </w:pPr>
      <w:r w:rsidRPr="00BB7CB3">
        <w:rPr>
          <w:rFonts w:asciiTheme="minorHAnsi" w:hAnsiTheme="minorHAnsi" w:cstheme="minorHAnsi"/>
          <w:color w:val="auto"/>
        </w:rPr>
        <w:t>Powiatowa Stacja Sanitarno-Epidemiologiczna w Stargardzie posiada również dokumentację odnośnie zasad użytkowania zasobów komputerowych i sieci komunikacyjnych. Określa ona zasady bezpiecznego użytkowania sprzętu IT, zasady korzystania z oprogramowania, Internetu, poczty elektronicznej. Opisano ochronę antywirusową, nadawanie upoważnień i uprawnień do przetwarzania danych osobowych, politykę haseł, procedurę rozpoczęcia, zawieszenia i zakończenia prac, postępowanie z</w:t>
      </w:r>
      <w:r w:rsidR="0002210A">
        <w:rPr>
          <w:rFonts w:asciiTheme="minorHAnsi" w:hAnsiTheme="minorHAnsi" w:cstheme="minorHAnsi"/>
          <w:color w:val="auto"/>
        </w:rPr>
        <w:t> </w:t>
      </w:r>
      <w:r w:rsidRPr="00BB7CB3">
        <w:rPr>
          <w:rFonts w:asciiTheme="minorHAnsi" w:hAnsiTheme="minorHAnsi" w:cstheme="minorHAnsi"/>
          <w:color w:val="auto"/>
        </w:rPr>
        <w:t>elektronicznymi nośnikami zawierającymi dane osobowe. Ponadto dokumentacja zawiera postępowanie z danymi osobowymi w wersji papierowej, zapewnienie poufności danych osobowych, skróconą instrukcję postępowania w przypadku naruszenia ochrony danych osobowych, Prawo Własności Intelektualnej, konsekwencje w przypadku naruszenia niniejszych zasad.</w:t>
      </w:r>
    </w:p>
    <w:p w14:paraId="4E4B611D" w14:textId="77777777" w:rsidR="00776C00" w:rsidRPr="00BB7CB3" w:rsidRDefault="00776C00" w:rsidP="00A54FD4">
      <w:pPr>
        <w:spacing w:line="276" w:lineRule="auto"/>
        <w:ind w:firstLine="348"/>
        <w:rPr>
          <w:rFonts w:asciiTheme="minorHAnsi" w:hAnsiTheme="minorHAnsi" w:cstheme="minorHAnsi"/>
          <w:color w:val="auto"/>
          <w:highlight w:val="yellow"/>
        </w:rPr>
      </w:pPr>
    </w:p>
    <w:p w14:paraId="3CD96C27" w14:textId="77777777"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 xml:space="preserve">Pracownicy PSSE w Stargardzie, którzy biorą udział w procesie przetwarzania danych osobowych, posiadają upoważnienia do przetwarzania danych. Upoważnienia przechowywane są w aktach osobowych, a inspektor ochrony danych prowadzi ewidencję osób upoważnionych do przetwarzania danych osobowych. </w:t>
      </w:r>
    </w:p>
    <w:p w14:paraId="7C16ED1B" w14:textId="77777777" w:rsidR="00776C00" w:rsidRPr="00BB7CB3" w:rsidRDefault="00776C00" w:rsidP="00A54FD4">
      <w:pPr>
        <w:spacing w:line="276" w:lineRule="auto"/>
        <w:ind w:firstLine="348"/>
        <w:rPr>
          <w:rFonts w:asciiTheme="minorHAnsi" w:hAnsiTheme="minorHAnsi" w:cstheme="minorHAnsi"/>
          <w:color w:val="auto"/>
          <w:highlight w:val="yellow"/>
        </w:rPr>
      </w:pPr>
    </w:p>
    <w:p w14:paraId="169315F4" w14:textId="09A5EA94"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W dniu 3 kwietnia 2018 roku podpisano umowę z firmą Grzegorz Grenda LuxPC na powołanie i powierzenie pełnienia funkcji inspektora ochrony danych w PSSE w Stargardzie. Następnie w dniu 25 lipca 2018 roku zgłoszono IOD do Prezesa Urzędu Ochrony Danych Osobowych. Dochowano terminu na zgłoszenie Inspektora Ochrony Danych do Urzędu Ochrony Danych Osobowych jak nakazuje art. 158 Ustawy o ochronie danych osobowych. Na stronie internetowej w zakładce klauzula informacyjna podano dane kontaktowe IOD zgodnie z art. 11 Ustawy z dnia 10 maja 2018 roku o ochronie danych osobowych.</w:t>
      </w:r>
    </w:p>
    <w:p w14:paraId="23BDEFE8" w14:textId="77777777" w:rsidR="00776C00" w:rsidRPr="00BB7CB3" w:rsidRDefault="00776C00" w:rsidP="00A54FD4">
      <w:pPr>
        <w:spacing w:line="276" w:lineRule="auto"/>
        <w:ind w:firstLine="348"/>
        <w:rPr>
          <w:rFonts w:asciiTheme="minorHAnsi" w:hAnsiTheme="minorHAnsi" w:cstheme="minorHAnsi"/>
          <w:color w:val="auto"/>
          <w:highlight w:val="yellow"/>
        </w:rPr>
      </w:pPr>
    </w:p>
    <w:p w14:paraId="48A96EF2" w14:textId="77777777"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 xml:space="preserve">Przedłożono do wglądu ogólną klauzulę informacyjną, która spełnia wymogi aktualnych przepisów prawa. Powiatowa Stacja Sanitarno-Epidemiologiczna w Stargardzie w prawidłowy sposób zachowuje obowiązek informacyjny poprzez fakt, iż posiada odrębne klauzule informacyjne dla poszczególnych spraw np. inna jest klauzula informacyjna dla osób ubiegających się o pracę w PSSE w Stargardzie a inna dla pracowników PSSE w Stargardzie czy też dla petentów. </w:t>
      </w:r>
    </w:p>
    <w:p w14:paraId="271227B0" w14:textId="77777777" w:rsidR="00776C00" w:rsidRPr="00BB7CB3" w:rsidRDefault="00776C00" w:rsidP="00A54FD4">
      <w:pPr>
        <w:spacing w:line="276" w:lineRule="auto"/>
        <w:ind w:firstLine="348"/>
        <w:rPr>
          <w:rFonts w:asciiTheme="minorHAnsi" w:hAnsiTheme="minorHAnsi" w:cstheme="minorHAnsi"/>
          <w:color w:val="auto"/>
          <w:highlight w:val="yellow"/>
        </w:rPr>
      </w:pPr>
    </w:p>
    <w:p w14:paraId="7E894262" w14:textId="77777777"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 xml:space="preserve">Pracownicy PSSE w Stargardzie zostali poinformowani o przetwarzaniu ich danych przez Administratora Danych Osobowych oraz o prawach, które z tego tytułu im przysługują. Dokonano wstępnej analizy ryzyka  gdzie poddano analizie różnorakie zagrożenia, prawdopodobieństwo wystąpienia ryzyka, skutek, poziom wpływu ryzyka na bezpieczeństwo, istniejące mechanizmy kontroli i propozycje reakcji na ryzyko. Utworzony zastał rejestr naruszeń ochrony danych osobowych (na dzień kontroli nie zarejestrowano przypadków  naruszenia bezpieczeństwa danych). W PSSE w Stargardzie powstał rejestr czynności przetwarzania danych (art. 30 pkt 1 RODO). Nie utworzono rejestru kategorii przetwarzania danych osobowych (art. 30 pkt 2 RODO), gdyż z informacji uzyskanych od Kierownika Oddziału Nadzoru Sanitarnego PSSE w Stargardzie nie jest stroną której powierzono dane osobowe przez innego administratora danych.  </w:t>
      </w:r>
    </w:p>
    <w:p w14:paraId="72C49353" w14:textId="77777777" w:rsidR="00776C00" w:rsidRPr="00BB7CB3" w:rsidRDefault="00776C00" w:rsidP="00A54FD4">
      <w:pPr>
        <w:spacing w:line="276" w:lineRule="auto"/>
        <w:ind w:firstLine="348"/>
        <w:rPr>
          <w:rFonts w:asciiTheme="minorHAnsi" w:hAnsiTheme="minorHAnsi" w:cstheme="minorHAnsi"/>
          <w:color w:val="auto"/>
        </w:rPr>
      </w:pPr>
    </w:p>
    <w:p w14:paraId="7A54BC61" w14:textId="77777777" w:rsidR="00776C00" w:rsidRPr="00BB7CB3" w:rsidRDefault="00776C00" w:rsidP="00A54FD4">
      <w:pPr>
        <w:spacing w:line="276" w:lineRule="auto"/>
        <w:ind w:firstLine="357"/>
        <w:rPr>
          <w:rFonts w:asciiTheme="minorHAnsi" w:hAnsiTheme="minorHAnsi" w:cstheme="minorHAnsi"/>
          <w:color w:val="auto"/>
          <w:highlight w:val="yellow"/>
        </w:rPr>
      </w:pPr>
      <w:r w:rsidRPr="00BB7CB3">
        <w:rPr>
          <w:rFonts w:asciiTheme="minorHAnsi" w:hAnsiTheme="minorHAnsi" w:cstheme="minorHAnsi"/>
          <w:color w:val="auto"/>
        </w:rPr>
        <w:t>Pracownicy Powiatowej Stacji Sanitarno – Epidemiologicznej w Stargardzie przechodzą wstępne szkolenia z zakresu ochrony danych osobowych prowadzone przez inspektora ochrony danych. Z każdego szkolenia sporządzana jest karta szkolenia wstępnego zawierająca zagadnienia i tematy szkolenia, oraz podpis pracownika odbywającego szkolenie wraz z datą.</w:t>
      </w:r>
      <w:r w:rsidRPr="00BB7CB3">
        <w:rPr>
          <w:rFonts w:asciiTheme="minorHAnsi" w:hAnsiTheme="minorHAnsi" w:cstheme="minorHAnsi"/>
          <w:color w:val="auto"/>
          <w:highlight w:val="yellow"/>
        </w:rPr>
        <w:t xml:space="preserve"> </w:t>
      </w:r>
    </w:p>
    <w:p w14:paraId="1FCBBE5D" w14:textId="77777777" w:rsidR="00776C00" w:rsidRPr="00BB7CB3" w:rsidRDefault="00776C00" w:rsidP="00A54FD4">
      <w:pPr>
        <w:spacing w:line="276" w:lineRule="auto"/>
        <w:ind w:firstLine="348"/>
        <w:rPr>
          <w:rFonts w:asciiTheme="minorHAnsi" w:hAnsiTheme="minorHAnsi" w:cstheme="minorHAnsi"/>
          <w:color w:val="auto"/>
          <w:highlight w:val="yellow"/>
        </w:rPr>
      </w:pPr>
    </w:p>
    <w:p w14:paraId="17595F98" w14:textId="01AC482E" w:rsidR="00776C00" w:rsidRPr="00BB7CB3" w:rsidRDefault="00776C00" w:rsidP="00A54FD4">
      <w:pPr>
        <w:spacing w:line="276" w:lineRule="auto"/>
        <w:ind w:firstLine="357"/>
        <w:rPr>
          <w:rFonts w:asciiTheme="minorHAnsi" w:hAnsiTheme="minorHAnsi" w:cstheme="minorHAnsi"/>
          <w:color w:val="auto"/>
        </w:rPr>
      </w:pPr>
      <w:r w:rsidRPr="00BB7CB3">
        <w:rPr>
          <w:rFonts w:asciiTheme="minorHAnsi" w:hAnsiTheme="minorHAnsi" w:cstheme="minorHAnsi"/>
          <w:color w:val="auto"/>
        </w:rPr>
        <w:t xml:space="preserve">Reasumując Powiatowa Stacja Sanitarno – Epidemiologiczna w Stargardzie aktualnie posiada dobrze prowadzoną dokumentację odnośnie ochrony danych osobowych oraz organizacji Stacji. Niestety w dniu kontroli inspektor ochrony danych z przyczyn zdrowotnych nie był obecny w pracy. Przesłana w terminie późniejszym przez IOD w Stargardzie </w:t>
      </w:r>
      <w:r w:rsidRPr="00BB7CB3">
        <w:rPr>
          <w:rFonts w:asciiTheme="minorHAnsi" w:hAnsiTheme="minorHAnsi" w:cstheme="minorHAnsi"/>
          <w:color w:val="auto"/>
        </w:rPr>
        <w:lastRenderedPageBreak/>
        <w:t xml:space="preserve">dokumentacja nie zawierała w części wypełnionych załączników do Polityki bezpieczeństwa (m.in. wykazu zbiorów danych osobowych, opisu struktury zbiorów, wykazu miejsc przetwarzania danych osobowych). Należy uzupełnić te załączniki do polityki bezpieczeństwa informacji. </w:t>
      </w:r>
    </w:p>
    <w:p w14:paraId="1F4770C0" w14:textId="77777777" w:rsidR="00B4245A" w:rsidRPr="00BB7CB3" w:rsidRDefault="00B4245A" w:rsidP="00A54FD4">
      <w:pPr>
        <w:spacing w:line="276" w:lineRule="auto"/>
        <w:rPr>
          <w:rFonts w:asciiTheme="minorHAnsi" w:hAnsiTheme="minorHAnsi" w:cstheme="minorHAnsi"/>
          <w:b/>
          <w:color w:val="auto"/>
        </w:rPr>
      </w:pPr>
    </w:p>
    <w:p w14:paraId="4A28FEC4" w14:textId="319B1843" w:rsidR="007D2D0D" w:rsidRPr="00BB7CB3" w:rsidRDefault="00F9685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W wyniku kontroli pozytywnie</w:t>
      </w:r>
      <w:r w:rsidR="003C1EB8" w:rsidRPr="00BB7CB3">
        <w:rPr>
          <w:rFonts w:asciiTheme="minorHAnsi" w:hAnsiTheme="minorHAnsi" w:cstheme="minorHAnsi"/>
          <w:b/>
          <w:color w:val="auto"/>
        </w:rPr>
        <w:t xml:space="preserve"> z </w:t>
      </w:r>
      <w:r w:rsidR="00776C00" w:rsidRPr="00BB7CB3">
        <w:rPr>
          <w:rFonts w:asciiTheme="minorHAnsi" w:hAnsiTheme="minorHAnsi" w:cstheme="minorHAnsi"/>
          <w:b/>
          <w:color w:val="auto"/>
        </w:rPr>
        <w:t xml:space="preserve">uchybieniami </w:t>
      </w:r>
      <w:r w:rsidRPr="00BB7CB3">
        <w:rPr>
          <w:rFonts w:asciiTheme="minorHAnsi" w:hAnsiTheme="minorHAnsi" w:cstheme="minorHAnsi"/>
          <w:b/>
          <w:color w:val="auto"/>
        </w:rPr>
        <w:t xml:space="preserve">ocenia się działalność Powiatowej Stacji Sanitarno- Epidemiologicznej w </w:t>
      </w:r>
      <w:r w:rsidR="007D3782" w:rsidRPr="00BB7CB3">
        <w:rPr>
          <w:rFonts w:asciiTheme="minorHAnsi" w:hAnsiTheme="minorHAnsi" w:cstheme="minorHAnsi"/>
          <w:b/>
          <w:color w:val="auto"/>
        </w:rPr>
        <w:t xml:space="preserve">Stargardzie </w:t>
      </w:r>
      <w:r w:rsidR="009C018A"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w kontrolowanym zakresie. </w:t>
      </w:r>
    </w:p>
    <w:p w14:paraId="52E862A8" w14:textId="77777777" w:rsidR="006B2271" w:rsidRPr="00BB7CB3" w:rsidRDefault="006B2271" w:rsidP="00EB6A94">
      <w:pPr>
        <w:spacing w:line="276" w:lineRule="auto"/>
        <w:rPr>
          <w:rFonts w:asciiTheme="minorHAnsi" w:hAnsiTheme="minorHAnsi" w:cstheme="minorHAnsi"/>
          <w:b/>
          <w:i/>
          <w:iCs/>
          <w:color w:val="auto"/>
          <w:u w:val="single"/>
        </w:rPr>
      </w:pPr>
    </w:p>
    <w:p w14:paraId="21C283C4" w14:textId="28410855" w:rsidR="00731875" w:rsidRPr="00BB7CB3" w:rsidRDefault="00731875" w:rsidP="00EB6A94">
      <w:pPr>
        <w:spacing w:line="276" w:lineRule="auto"/>
        <w:rPr>
          <w:rFonts w:asciiTheme="minorHAnsi" w:hAnsiTheme="minorHAnsi" w:cstheme="minorHAnsi"/>
          <w:b/>
          <w:i/>
          <w:iCs/>
          <w:color w:val="auto"/>
          <w:u w:val="single"/>
        </w:rPr>
      </w:pPr>
      <w:r w:rsidRPr="00BB7CB3">
        <w:rPr>
          <w:rFonts w:asciiTheme="minorHAnsi" w:hAnsiTheme="minorHAnsi" w:cstheme="minorHAnsi"/>
          <w:b/>
          <w:i/>
          <w:iCs/>
          <w:color w:val="auto"/>
          <w:u w:val="single"/>
        </w:rPr>
        <w:t>W ZAKRESIE BHP I OCHRONY P.POŻ.</w:t>
      </w:r>
    </w:p>
    <w:p w14:paraId="0433CBF8" w14:textId="430926BC" w:rsidR="00DE7184" w:rsidRPr="00BB7CB3" w:rsidRDefault="00DE7184" w:rsidP="00A54FD4">
      <w:pPr>
        <w:spacing w:line="276" w:lineRule="auto"/>
        <w:rPr>
          <w:rFonts w:asciiTheme="minorHAnsi" w:hAnsiTheme="minorHAnsi" w:cstheme="minorHAnsi"/>
          <w:color w:val="auto"/>
        </w:rPr>
      </w:pPr>
      <w:r w:rsidRPr="00BB7CB3">
        <w:rPr>
          <w:rFonts w:asciiTheme="minorHAnsi" w:hAnsiTheme="minorHAnsi" w:cstheme="minorHAnsi"/>
          <w:color w:val="auto"/>
        </w:rPr>
        <w:t>Kontrola dotyczyła ocena prawidłowości dokumentacji związanej z bezpieczeństwem i higieną pracy w Powiatowej Stacji Sanitarno - Epidemiologicznej w Stargardzie.</w:t>
      </w:r>
    </w:p>
    <w:p w14:paraId="5224A15D" w14:textId="4F41FB8E" w:rsidR="00DE7184" w:rsidRPr="00BB7CB3" w:rsidRDefault="00DE7184" w:rsidP="00A54FD4">
      <w:p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Podczas kontroli w dniu 20 września 2022 r. analizie poddano dokumentację z zakresu: oceny ryzyka zawodowego, prowadzonych rejestrów, szkoleń w zakresie bezpieczeństwa i higieny pracy, przydziału środków ochrony indywidualnej, odzieży i obuwia roboczego, badań profilaktycznych pracowników, stosowania substancji/mieszanin niebezpiecznych. </w:t>
      </w:r>
    </w:p>
    <w:p w14:paraId="42A0676E" w14:textId="77777777" w:rsidR="00DE7184" w:rsidRPr="00BB7CB3" w:rsidRDefault="00DE7184" w:rsidP="00A54FD4">
      <w:pPr>
        <w:spacing w:line="276" w:lineRule="auto"/>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 xml:space="preserve">Ocena ryzyka zawodowego </w:t>
      </w:r>
    </w:p>
    <w:p w14:paraId="1EACB783" w14:textId="77777777" w:rsidR="00DE7184" w:rsidRPr="00BB7CB3" w:rsidRDefault="00DE7184" w:rsidP="00A54FD4">
      <w:p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Ocena ryzyka zawodowego opracowana dla stanowisk pracy w Powiatowej Stacji Sanitarno - Epidemiologicznej w Stargardzie uwzględnia informacje wymagane przepisami rozporządzenia Ministra Pracy i Polityki Socjalnej w sprawie ogólnych przepisów bezpieczeństwa i higieny pracy. </w:t>
      </w:r>
    </w:p>
    <w:p w14:paraId="65A6FC63" w14:textId="77777777" w:rsidR="00DE7184" w:rsidRPr="00BB7CB3" w:rsidRDefault="00DE7184" w:rsidP="00A54FD4">
      <w:pPr>
        <w:spacing w:line="276" w:lineRule="auto"/>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 xml:space="preserve">Rejestry </w:t>
      </w:r>
    </w:p>
    <w:p w14:paraId="522D4E76" w14:textId="46847182" w:rsidR="00DE7184" w:rsidRPr="00BB7CB3" w:rsidRDefault="00DE7184" w:rsidP="00440FBD">
      <w:pPr>
        <w:pStyle w:val="Akapitzlist"/>
        <w:numPr>
          <w:ilvl w:val="0"/>
          <w:numId w:val="56"/>
        </w:numPr>
        <w:spacing w:line="276" w:lineRule="auto"/>
        <w:ind w:left="0" w:hanging="284"/>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prowadzony jest rejestr wypadków, rejestr chorób zawodowych oraz zgłoszeń podejrzeń </w:t>
      </w:r>
      <w:r w:rsidR="004F65EE">
        <w:rPr>
          <w:rFonts w:asciiTheme="minorHAnsi" w:eastAsia="Calibri" w:hAnsiTheme="minorHAnsi" w:cstheme="minorHAnsi"/>
          <w:color w:val="auto"/>
          <w:lang w:eastAsia="en-US"/>
        </w:rPr>
        <w:t>o </w:t>
      </w:r>
      <w:r w:rsidRPr="00BB7CB3">
        <w:rPr>
          <w:rFonts w:asciiTheme="minorHAnsi" w:eastAsia="Calibri" w:hAnsiTheme="minorHAnsi" w:cstheme="minorHAnsi"/>
          <w:color w:val="auto"/>
          <w:lang w:eastAsia="en-US"/>
        </w:rPr>
        <w:t>takie choroby.</w:t>
      </w:r>
    </w:p>
    <w:p w14:paraId="2F27DF4F" w14:textId="77777777" w:rsidR="00DE7184" w:rsidRPr="00BB7CB3" w:rsidRDefault="00DE7184" w:rsidP="00A54FD4">
      <w:pPr>
        <w:spacing w:line="276" w:lineRule="auto"/>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Szkolenia w zakresie bezpieczeństwa i higieny pracy</w:t>
      </w:r>
    </w:p>
    <w:p w14:paraId="27AE9665" w14:textId="0A94DD50" w:rsidR="00DE7184" w:rsidRPr="00BB7CB3" w:rsidRDefault="00DE7184" w:rsidP="00A54FD4">
      <w:p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Wszyscy pracownicy Powiatowej Stacji Sanitarno - Epidemiologicznej w Stargardzie są terminowo szkoleni z zakresu szkoleń okresowych i wstępnych z zakresu bezpieczeństwa i</w:t>
      </w:r>
      <w:r w:rsidR="00980E0D">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higieny pracy.</w:t>
      </w:r>
    </w:p>
    <w:p w14:paraId="6FCC591C" w14:textId="77777777" w:rsidR="00DE7184" w:rsidRPr="00BB7CB3" w:rsidRDefault="00DE7184" w:rsidP="00A54FD4">
      <w:pPr>
        <w:spacing w:line="276" w:lineRule="auto"/>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Przydział środków ochrony indywidualnej, odzieży i obuwia roboczego</w:t>
      </w:r>
    </w:p>
    <w:p w14:paraId="0D837EC3" w14:textId="4D362E4C" w:rsidR="00DE7184" w:rsidRPr="00BB7CB3" w:rsidRDefault="00DE7184" w:rsidP="00A54FD4">
      <w:pPr>
        <w:spacing w:line="276" w:lineRule="auto"/>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lang w:eastAsia="en-US"/>
        </w:rPr>
        <w:t>Ekwiwalent  wypłacany jest pracownikom zgodnie z Zarządzeniem numer 2/12/2019 z dnia 20 grudnia 2019 r. Dyrektora Powiatowej Stacji Sanitarno - Epidemiologicznej w Stargardzie w</w:t>
      </w:r>
      <w:r w:rsidR="001E76B5">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sprawie przydziału środków ochrony indywidualnej, wypłaty ekwiwalentu za używanie własnej odzieży, obuwia roboczego i prania odzieży a także refundacji zakupu okularów korygujących do pracy przy komputerze.</w:t>
      </w:r>
    </w:p>
    <w:p w14:paraId="640A25D2" w14:textId="77777777" w:rsidR="00DE7184" w:rsidRPr="00BB7CB3" w:rsidRDefault="00DE7184" w:rsidP="00A54FD4">
      <w:pPr>
        <w:spacing w:line="276" w:lineRule="auto"/>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Badania profilaktyczne pracowników</w:t>
      </w:r>
    </w:p>
    <w:p w14:paraId="35ECB4A4" w14:textId="61819BD5" w:rsidR="00DE7184" w:rsidRPr="00BB7CB3" w:rsidRDefault="00DE7184" w:rsidP="00A54FD4">
      <w:p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Pracownicy</w:t>
      </w:r>
      <w:r w:rsidRPr="00BB7CB3">
        <w:rPr>
          <w:rFonts w:asciiTheme="minorHAnsi" w:hAnsiTheme="minorHAnsi" w:cstheme="minorHAnsi"/>
          <w:color w:val="auto"/>
        </w:rPr>
        <w:t xml:space="preserve"> Powiatowej Stacji Sanitarno - Epidemiologicznej w Stargardzie</w:t>
      </w:r>
      <w:r w:rsidRPr="00BB7CB3">
        <w:rPr>
          <w:rFonts w:asciiTheme="minorHAnsi" w:eastAsia="Calibri" w:hAnsiTheme="minorHAnsi" w:cstheme="minorHAnsi"/>
          <w:color w:val="auto"/>
          <w:lang w:eastAsia="en-US"/>
        </w:rPr>
        <w:t xml:space="preserve">, kierowani są terminowo na badania profilaktyczne zgodnie z wykazem, wskazującym termin ważności badań pracowników. </w:t>
      </w:r>
    </w:p>
    <w:p w14:paraId="54DABAA3" w14:textId="77777777" w:rsidR="00DE7184" w:rsidRPr="00BB7CB3" w:rsidRDefault="00DE7184" w:rsidP="00A54FD4">
      <w:pPr>
        <w:spacing w:line="276" w:lineRule="auto"/>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 xml:space="preserve">Stosowania substancji chemicznych oraz ich mieszanin </w:t>
      </w:r>
    </w:p>
    <w:p w14:paraId="64763A1F" w14:textId="07D7912F" w:rsidR="00DE7184" w:rsidRPr="00BB7CB3" w:rsidRDefault="00DE7184" w:rsidP="00A54FD4">
      <w:p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Powiatowa Stacja Sanitarno - Epidemiologiczna w Stargardzie posiada spis oraz karty charakterystyki stosowanych substancji chemicznych oraz ich mieszanin.</w:t>
      </w:r>
    </w:p>
    <w:p w14:paraId="5BCFFD67" w14:textId="77777777" w:rsidR="007576EC" w:rsidRPr="00BB7CB3" w:rsidRDefault="007576EC" w:rsidP="00A54FD4">
      <w:pPr>
        <w:spacing w:line="276" w:lineRule="auto"/>
        <w:rPr>
          <w:rFonts w:asciiTheme="minorHAnsi" w:hAnsiTheme="minorHAnsi" w:cstheme="minorHAnsi"/>
          <w:color w:val="auto"/>
        </w:rPr>
      </w:pPr>
    </w:p>
    <w:p w14:paraId="0C6BC74E" w14:textId="6831D180" w:rsidR="00DE7184" w:rsidRPr="00BB7CB3" w:rsidRDefault="00DE7184" w:rsidP="00A54FD4">
      <w:pPr>
        <w:spacing w:line="276" w:lineRule="auto"/>
        <w:rPr>
          <w:rFonts w:asciiTheme="minorHAnsi" w:hAnsiTheme="minorHAnsi" w:cstheme="minorHAnsi"/>
          <w:color w:val="auto"/>
        </w:rPr>
      </w:pPr>
      <w:r w:rsidRPr="00BB7CB3">
        <w:rPr>
          <w:rFonts w:asciiTheme="minorHAnsi" w:hAnsiTheme="minorHAnsi" w:cstheme="minorHAnsi"/>
          <w:color w:val="auto"/>
        </w:rPr>
        <w:lastRenderedPageBreak/>
        <w:t>Podczas kontroli kompleksowej w Powiatowej Stacji Sanitarno – Epidemiologicznej w</w:t>
      </w:r>
      <w:r w:rsidR="0002210A">
        <w:rPr>
          <w:rFonts w:asciiTheme="minorHAnsi" w:hAnsiTheme="minorHAnsi" w:cstheme="minorHAnsi"/>
          <w:color w:val="auto"/>
        </w:rPr>
        <w:t> </w:t>
      </w:r>
      <w:r w:rsidRPr="00BB7CB3">
        <w:rPr>
          <w:rFonts w:asciiTheme="minorHAnsi" w:hAnsiTheme="minorHAnsi" w:cstheme="minorHAnsi"/>
          <w:color w:val="auto"/>
        </w:rPr>
        <w:t>Stargardzie nie stwierdzono nieprawidłowości w kontrolowanym zakresie.</w:t>
      </w:r>
    </w:p>
    <w:p w14:paraId="75705AB7" w14:textId="77777777" w:rsidR="00B4245A" w:rsidRPr="00BB7CB3" w:rsidRDefault="00B4245A" w:rsidP="00A54FD4">
      <w:pPr>
        <w:spacing w:line="276" w:lineRule="auto"/>
        <w:rPr>
          <w:rFonts w:asciiTheme="minorHAnsi" w:hAnsiTheme="minorHAnsi" w:cstheme="minorHAnsi"/>
          <w:b/>
          <w:color w:val="auto"/>
        </w:rPr>
      </w:pPr>
    </w:p>
    <w:p w14:paraId="63AE8CB4" w14:textId="6D3F5332" w:rsidR="00D120C7" w:rsidRPr="00BB7CB3" w:rsidRDefault="00F9685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W wyniku kontroli </w:t>
      </w:r>
      <w:r w:rsidR="00DE7184" w:rsidRPr="00BB7CB3">
        <w:rPr>
          <w:rFonts w:asciiTheme="minorHAnsi" w:hAnsiTheme="minorHAnsi" w:cstheme="minorHAnsi"/>
          <w:b/>
          <w:color w:val="auto"/>
        </w:rPr>
        <w:t>pozytywnie</w:t>
      </w:r>
      <w:r w:rsidR="0010661E"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ocenia się działalność Powiatowej Stacji Sanitarno- Epidemiologicznej w </w:t>
      </w:r>
      <w:r w:rsidR="007D3782" w:rsidRPr="00BB7CB3">
        <w:rPr>
          <w:rFonts w:asciiTheme="minorHAnsi" w:hAnsiTheme="minorHAnsi" w:cstheme="minorHAnsi"/>
          <w:b/>
          <w:color w:val="auto"/>
        </w:rPr>
        <w:t>Stargardzie</w:t>
      </w:r>
      <w:r w:rsidR="000F519B"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w kontrolowanym zakresie. </w:t>
      </w:r>
    </w:p>
    <w:p w14:paraId="3E606907" w14:textId="77777777" w:rsidR="006B2271" w:rsidRDefault="006B2271" w:rsidP="00EB6A94">
      <w:pPr>
        <w:spacing w:line="276" w:lineRule="auto"/>
        <w:rPr>
          <w:rFonts w:asciiTheme="minorHAnsi" w:hAnsiTheme="minorHAnsi" w:cstheme="minorHAnsi"/>
          <w:b/>
          <w:i/>
          <w:iCs/>
          <w:color w:val="auto"/>
          <w:u w:val="single"/>
        </w:rPr>
      </w:pPr>
    </w:p>
    <w:p w14:paraId="1B02BB66" w14:textId="7B02F22F" w:rsidR="004729B1" w:rsidRPr="00BB7CB3" w:rsidRDefault="00C55107" w:rsidP="00EB6A94">
      <w:pPr>
        <w:spacing w:line="276" w:lineRule="auto"/>
        <w:rPr>
          <w:rFonts w:asciiTheme="minorHAnsi" w:hAnsiTheme="minorHAnsi" w:cstheme="minorHAnsi"/>
          <w:b/>
          <w:i/>
          <w:iCs/>
          <w:color w:val="auto"/>
          <w:u w:val="single"/>
        </w:rPr>
      </w:pPr>
      <w:r w:rsidRPr="00BB7CB3">
        <w:rPr>
          <w:rFonts w:asciiTheme="minorHAnsi" w:hAnsiTheme="minorHAnsi" w:cstheme="minorHAnsi"/>
          <w:b/>
          <w:i/>
          <w:iCs/>
          <w:color w:val="auto"/>
          <w:u w:val="single"/>
        </w:rPr>
        <w:t xml:space="preserve">W ZAKRESIE </w:t>
      </w:r>
      <w:r w:rsidR="002D6137">
        <w:rPr>
          <w:rFonts w:asciiTheme="minorHAnsi" w:hAnsiTheme="minorHAnsi" w:cstheme="minorHAnsi"/>
          <w:b/>
          <w:i/>
          <w:iCs/>
          <w:color w:val="auto"/>
          <w:u w:val="single"/>
        </w:rPr>
        <w:t>SPRAW</w:t>
      </w:r>
      <w:r w:rsidRPr="00BB7CB3">
        <w:rPr>
          <w:rFonts w:asciiTheme="minorHAnsi" w:hAnsiTheme="minorHAnsi" w:cstheme="minorHAnsi"/>
          <w:b/>
          <w:i/>
          <w:iCs/>
          <w:color w:val="auto"/>
          <w:u w:val="single"/>
        </w:rPr>
        <w:t xml:space="preserve"> ADMINISTRACYJN</w:t>
      </w:r>
      <w:r w:rsidR="002D6137">
        <w:rPr>
          <w:rFonts w:asciiTheme="minorHAnsi" w:hAnsiTheme="minorHAnsi" w:cstheme="minorHAnsi"/>
          <w:b/>
          <w:i/>
          <w:iCs/>
          <w:color w:val="auto"/>
          <w:u w:val="single"/>
        </w:rPr>
        <w:t>YCH</w:t>
      </w:r>
      <w:r w:rsidRPr="00BB7CB3">
        <w:rPr>
          <w:rFonts w:asciiTheme="minorHAnsi" w:hAnsiTheme="minorHAnsi" w:cstheme="minorHAnsi"/>
          <w:b/>
          <w:i/>
          <w:iCs/>
          <w:color w:val="auto"/>
          <w:u w:val="single"/>
        </w:rPr>
        <w:t xml:space="preserve">: </w:t>
      </w:r>
    </w:p>
    <w:p w14:paraId="1A3616BE" w14:textId="35977C91"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W wyniku czynności kontrolnych ustalono: Powiatowa Stacja Sanitarno Epidemiologiczna w</w:t>
      </w:r>
      <w:r w:rsidR="00980E0D">
        <w:rPr>
          <w:rFonts w:asciiTheme="minorHAnsi" w:hAnsiTheme="minorHAnsi" w:cstheme="minorHAnsi"/>
          <w:color w:val="auto"/>
        </w:rPr>
        <w:t> </w:t>
      </w:r>
      <w:r w:rsidRPr="0057027E">
        <w:rPr>
          <w:rFonts w:asciiTheme="minorHAnsi" w:hAnsiTheme="minorHAnsi" w:cstheme="minorHAnsi"/>
          <w:color w:val="auto"/>
        </w:rPr>
        <w:t>Stargardzie na dzień przeprowadzenia kontroli dysponowała dwoma samochodami służbowymi:</w:t>
      </w:r>
    </w:p>
    <w:p w14:paraId="28133165" w14:textId="77777777" w:rsidR="0057027E" w:rsidRPr="0057027E" w:rsidRDefault="0057027E" w:rsidP="0057027E">
      <w:pPr>
        <w:pStyle w:val="Akapitzlist"/>
        <w:spacing w:line="276" w:lineRule="auto"/>
        <w:ind w:left="720"/>
        <w:rPr>
          <w:rFonts w:asciiTheme="minorHAnsi" w:hAnsiTheme="minorHAnsi" w:cstheme="minorHAnsi"/>
          <w:color w:val="auto"/>
        </w:rPr>
      </w:pPr>
    </w:p>
    <w:p w14:paraId="035AC4A5" w14:textId="623CF541" w:rsidR="0057027E" w:rsidRPr="0057027E" w:rsidRDefault="0057027E" w:rsidP="00980E0D">
      <w:pPr>
        <w:pStyle w:val="Akapitzlist"/>
        <w:numPr>
          <w:ilvl w:val="0"/>
          <w:numId w:val="192"/>
        </w:numPr>
        <w:spacing w:line="276" w:lineRule="auto"/>
        <w:rPr>
          <w:rFonts w:asciiTheme="minorHAnsi" w:hAnsiTheme="minorHAnsi" w:cstheme="minorHAnsi"/>
          <w:color w:val="auto"/>
          <w:sz w:val="22"/>
          <w:szCs w:val="22"/>
        </w:rPr>
      </w:pPr>
      <w:r w:rsidRPr="0057027E">
        <w:rPr>
          <w:rFonts w:asciiTheme="minorHAnsi" w:hAnsiTheme="minorHAnsi" w:cstheme="minorHAnsi"/>
        </w:rPr>
        <w:t xml:space="preserve">Peugeot  E Rifter </w:t>
      </w:r>
      <w:r w:rsidR="00DE5E2A">
        <w:rPr>
          <w:rFonts w:asciiTheme="minorHAnsi" w:hAnsiTheme="minorHAnsi" w:cstheme="minorHAnsi"/>
        </w:rPr>
        <w:t>……………………………..</w:t>
      </w:r>
    </w:p>
    <w:p w14:paraId="4C36A889" w14:textId="684674D9" w:rsidR="0057027E" w:rsidRPr="0057027E" w:rsidRDefault="0057027E" w:rsidP="00980E0D">
      <w:pPr>
        <w:pStyle w:val="Akapitzlist"/>
        <w:numPr>
          <w:ilvl w:val="0"/>
          <w:numId w:val="192"/>
        </w:numPr>
        <w:spacing w:line="276" w:lineRule="auto"/>
        <w:rPr>
          <w:rFonts w:asciiTheme="minorHAnsi" w:hAnsiTheme="minorHAnsi" w:cstheme="minorHAnsi"/>
        </w:rPr>
      </w:pPr>
      <w:r w:rsidRPr="0057027E">
        <w:rPr>
          <w:rFonts w:asciiTheme="minorHAnsi" w:hAnsiTheme="minorHAnsi" w:cstheme="minorHAnsi"/>
        </w:rPr>
        <w:t xml:space="preserve">Hyundai I30          </w:t>
      </w:r>
      <w:r w:rsidR="00DE5E2A">
        <w:rPr>
          <w:rFonts w:asciiTheme="minorHAnsi" w:hAnsiTheme="minorHAnsi" w:cstheme="minorHAnsi"/>
        </w:rPr>
        <w:t>…………………………….</w:t>
      </w:r>
    </w:p>
    <w:p w14:paraId="67EC6B41" w14:textId="2BAE9EF9" w:rsidR="0057027E" w:rsidRPr="0057027E" w:rsidRDefault="0057027E" w:rsidP="0057027E">
      <w:pPr>
        <w:spacing w:line="276" w:lineRule="auto"/>
        <w:rPr>
          <w:rFonts w:asciiTheme="minorHAnsi" w:hAnsiTheme="minorHAnsi" w:cstheme="minorHAnsi"/>
          <w:color w:val="auto"/>
        </w:rPr>
      </w:pPr>
    </w:p>
    <w:p w14:paraId="49DCBDF4" w14:textId="323EB812"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Obsługę transportową samochodów służbowych wykonuje Oddział Ekonomiczno - Administracyjny. Pojazdy wykorzystywane są przez kierowcę. Wyjazdy samochodów służbowych planowane są na podstawie harmonogramu kontroli oraz innych potrzeb stacji wynikających z zapotrzebowania poszczególnych oddziałów/sekcji.</w:t>
      </w:r>
    </w:p>
    <w:p w14:paraId="3470102F" w14:textId="77777777" w:rsidR="0057027E" w:rsidRPr="0057027E" w:rsidRDefault="0057027E" w:rsidP="0057027E">
      <w:pPr>
        <w:spacing w:line="276" w:lineRule="auto"/>
        <w:rPr>
          <w:rFonts w:asciiTheme="minorHAnsi" w:hAnsiTheme="minorHAnsi" w:cstheme="minorHAnsi"/>
          <w:color w:val="auto"/>
        </w:rPr>
      </w:pPr>
    </w:p>
    <w:p w14:paraId="3BE07442" w14:textId="77777777"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 xml:space="preserve">W trakcie kontroli Powiatowa Stacja Sanitarno Epidemiologiczna w Stargardzie przedstawiła dokumenty dotyczące korzystania z samochodów: karty drogowe obejmujące swym zakresem rok 2021 r. i 2022 do dnia kontroli. </w:t>
      </w:r>
    </w:p>
    <w:p w14:paraId="18E5AEE2" w14:textId="77777777"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 xml:space="preserve">W trakcie kontroli przedłożono do kontroli aktualne polisy ubezpieczenia komunikacyjnego. </w:t>
      </w:r>
    </w:p>
    <w:p w14:paraId="46F302E1" w14:textId="24540707"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Karty drogowe prowadzone są skrupulatnie i rzetelnie.</w:t>
      </w:r>
    </w:p>
    <w:p w14:paraId="7B5EDAE8" w14:textId="3F291CD4"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Podczas kontroli dokumentacji dotyczącej Zamówień na potrzeby Powiatowej Stacji Sanitarno Epidemiologicznej w Stargardzie stwierdzono obowiązujący regulamin dotyczący zamówień publicznych z aktualnym stanem prawnym na dzień kontroli – zamówienia realizowane zgodnie z wytycznymi i obowiązującą procedurą.</w:t>
      </w:r>
    </w:p>
    <w:p w14:paraId="0100FF05" w14:textId="77777777" w:rsidR="0057027E" w:rsidRPr="0057027E" w:rsidRDefault="0057027E" w:rsidP="0057027E">
      <w:pPr>
        <w:spacing w:line="276" w:lineRule="auto"/>
        <w:rPr>
          <w:rFonts w:asciiTheme="minorHAnsi" w:hAnsiTheme="minorHAnsi" w:cstheme="minorHAnsi"/>
          <w:color w:val="auto"/>
        </w:rPr>
      </w:pPr>
    </w:p>
    <w:p w14:paraId="38264B4E" w14:textId="0B26017C"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W wyniku przeprowadzonej kontroli zgromadzono obszerny materiał dowodowy wskazujący na prawidłowe zarządzanie samochodami służbowymi, wykorzystywanymi do celów statutowych Powiatowej Stacji Sanitarno Epidemiologicznej w Stargardzie. Rzetelne prowadzenie dokumentacji związanych z wykonywaniem usług transportowych oraz dokumentowanie norm zużycia paliwa i zamówień dla potrzeb Powiatowej Stacji Sanitarno Epidemiologicznej w Stargardzie.</w:t>
      </w:r>
    </w:p>
    <w:p w14:paraId="3023CEAF" w14:textId="78891CF7" w:rsidR="0057027E" w:rsidRPr="0057027E" w:rsidRDefault="0057027E" w:rsidP="0057027E">
      <w:pPr>
        <w:spacing w:line="276" w:lineRule="auto"/>
        <w:rPr>
          <w:rFonts w:asciiTheme="minorHAnsi" w:hAnsiTheme="minorHAnsi" w:cstheme="minorHAnsi"/>
          <w:color w:val="auto"/>
        </w:rPr>
      </w:pPr>
      <w:r w:rsidRPr="0057027E">
        <w:rPr>
          <w:rFonts w:asciiTheme="minorHAnsi" w:hAnsiTheme="minorHAnsi" w:cstheme="minorHAnsi"/>
          <w:color w:val="auto"/>
        </w:rPr>
        <w:t>Dokumentacja zakupowa prowadzona zgodnie z procedurą o udzielanie zamówień i</w:t>
      </w:r>
      <w:r>
        <w:rPr>
          <w:rFonts w:asciiTheme="minorHAnsi" w:hAnsiTheme="minorHAnsi" w:cstheme="minorHAnsi"/>
          <w:color w:val="auto"/>
        </w:rPr>
        <w:t> </w:t>
      </w:r>
      <w:r w:rsidRPr="0057027E">
        <w:rPr>
          <w:rFonts w:asciiTheme="minorHAnsi" w:hAnsiTheme="minorHAnsi" w:cstheme="minorHAnsi"/>
          <w:color w:val="auto"/>
        </w:rPr>
        <w:t xml:space="preserve">wytycznymi regulującymi daną materię. </w:t>
      </w:r>
    </w:p>
    <w:p w14:paraId="52DBF1C0" w14:textId="0F988989" w:rsidR="00205799" w:rsidRPr="00BB7CB3" w:rsidRDefault="00205799" w:rsidP="00933C09">
      <w:pPr>
        <w:rPr>
          <w:rFonts w:asciiTheme="minorHAnsi" w:hAnsiTheme="minorHAnsi" w:cstheme="minorHAnsi"/>
          <w:color w:val="auto"/>
        </w:rPr>
      </w:pPr>
    </w:p>
    <w:p w14:paraId="5AD62758" w14:textId="7621F21D" w:rsidR="00F96854" w:rsidRPr="00BB7CB3" w:rsidRDefault="00F9685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W wyniku kontroli pozytywnie ocenia się działalność Powiatowej Stacji Sanitarno- Epidemiologicznej w</w:t>
      </w:r>
      <w:r w:rsidR="00C55CB7" w:rsidRPr="00BB7CB3">
        <w:rPr>
          <w:rFonts w:asciiTheme="minorHAnsi" w:hAnsiTheme="minorHAnsi" w:cstheme="minorHAnsi"/>
          <w:b/>
          <w:color w:val="auto"/>
        </w:rPr>
        <w:t xml:space="preserve"> </w:t>
      </w:r>
      <w:r w:rsidR="000B1602" w:rsidRPr="00BB7CB3">
        <w:rPr>
          <w:rFonts w:asciiTheme="minorHAnsi" w:hAnsiTheme="minorHAnsi" w:cstheme="minorHAnsi"/>
          <w:b/>
          <w:color w:val="auto"/>
        </w:rPr>
        <w:t>Stargardzie</w:t>
      </w:r>
      <w:r w:rsidR="000F519B"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w kontrolowanym zakresie. </w:t>
      </w:r>
    </w:p>
    <w:p w14:paraId="5E0A4D52" w14:textId="77777777" w:rsidR="00862CEA" w:rsidRDefault="00862CEA" w:rsidP="00EB6A94">
      <w:pPr>
        <w:spacing w:line="276" w:lineRule="auto"/>
        <w:rPr>
          <w:rFonts w:asciiTheme="minorHAnsi" w:hAnsiTheme="minorHAnsi" w:cstheme="minorHAnsi"/>
          <w:b/>
          <w:i/>
          <w:iCs/>
          <w:color w:val="auto"/>
          <w:u w:val="single"/>
        </w:rPr>
      </w:pPr>
    </w:p>
    <w:p w14:paraId="57511616" w14:textId="1EFA9762" w:rsidR="00B35388" w:rsidRPr="00BB7CB3" w:rsidRDefault="00F27EAA" w:rsidP="00EB6A94">
      <w:pPr>
        <w:spacing w:line="276" w:lineRule="auto"/>
        <w:rPr>
          <w:rFonts w:asciiTheme="minorHAnsi" w:hAnsiTheme="minorHAnsi" w:cstheme="minorHAnsi"/>
          <w:b/>
          <w:i/>
          <w:iCs/>
          <w:color w:val="auto"/>
          <w:u w:val="single"/>
        </w:rPr>
      </w:pPr>
      <w:r w:rsidRPr="00BB7CB3">
        <w:rPr>
          <w:rFonts w:asciiTheme="minorHAnsi" w:hAnsiTheme="minorHAnsi" w:cstheme="minorHAnsi"/>
          <w:b/>
          <w:i/>
          <w:iCs/>
          <w:color w:val="auto"/>
          <w:u w:val="single"/>
        </w:rPr>
        <w:t xml:space="preserve">W ZAKRESIE </w:t>
      </w:r>
      <w:r w:rsidR="002D6137">
        <w:rPr>
          <w:rFonts w:asciiTheme="minorHAnsi" w:hAnsiTheme="minorHAnsi" w:cstheme="minorHAnsi"/>
          <w:b/>
          <w:i/>
          <w:color w:val="auto"/>
          <w:u w:val="single"/>
        </w:rPr>
        <w:t>SPRAW</w:t>
      </w:r>
      <w:r w:rsidRPr="00BB7CB3">
        <w:rPr>
          <w:rFonts w:asciiTheme="minorHAnsi" w:hAnsiTheme="minorHAnsi" w:cstheme="minorHAnsi"/>
          <w:b/>
          <w:i/>
          <w:color w:val="auto"/>
          <w:u w:val="single"/>
        </w:rPr>
        <w:t xml:space="preserve"> FINANSOW</w:t>
      </w:r>
      <w:r w:rsidR="002D6137">
        <w:rPr>
          <w:rFonts w:asciiTheme="minorHAnsi" w:hAnsiTheme="minorHAnsi" w:cstheme="minorHAnsi"/>
          <w:b/>
          <w:i/>
          <w:color w:val="auto"/>
          <w:u w:val="single"/>
        </w:rPr>
        <w:t>YCH</w:t>
      </w:r>
      <w:r w:rsidRPr="00BB7CB3">
        <w:rPr>
          <w:rFonts w:asciiTheme="minorHAnsi" w:hAnsiTheme="minorHAnsi" w:cstheme="minorHAnsi"/>
          <w:b/>
          <w:i/>
          <w:iCs/>
          <w:color w:val="auto"/>
          <w:u w:val="single"/>
        </w:rPr>
        <w:t>:</w:t>
      </w:r>
    </w:p>
    <w:p w14:paraId="75C460BD" w14:textId="01035685"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lastRenderedPageBreak/>
        <w:t>Dokumentacja księgowa Powiatowej Stacji Sanitarno-Epidemiologicznej w Stargardzie stanowi</w:t>
      </w:r>
      <w:r w:rsidR="00A20F0E" w:rsidRPr="00A20F0E">
        <w:rPr>
          <w:rFonts w:asciiTheme="minorHAnsi" w:hAnsiTheme="minorHAnsi" w:cstheme="minorHAnsi"/>
        </w:rPr>
        <w:t>;</w:t>
      </w:r>
    </w:p>
    <w:p w14:paraId="09C03A6F"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Księgi Rachunkowe Stacji które tworzą:</w:t>
      </w:r>
    </w:p>
    <w:p w14:paraId="2E8E6CE5" w14:textId="40C1D986" w:rsidR="009C1A7C" w:rsidRPr="00A20F0E" w:rsidRDefault="009C1A7C" w:rsidP="00980E0D">
      <w:pPr>
        <w:pStyle w:val="Akapitzlist"/>
        <w:numPr>
          <w:ilvl w:val="0"/>
          <w:numId w:val="201"/>
        </w:numPr>
        <w:spacing w:line="276" w:lineRule="auto"/>
        <w:ind w:left="0"/>
        <w:rPr>
          <w:rFonts w:asciiTheme="minorHAnsi" w:hAnsiTheme="minorHAnsi" w:cstheme="minorHAnsi"/>
        </w:rPr>
      </w:pPr>
      <w:r w:rsidRPr="00A20F0E">
        <w:rPr>
          <w:rFonts w:asciiTheme="minorHAnsi" w:hAnsiTheme="minorHAnsi" w:cstheme="minorHAnsi"/>
        </w:rPr>
        <w:t>dziennik,</w:t>
      </w:r>
    </w:p>
    <w:p w14:paraId="28F46C5A" w14:textId="67C2C697" w:rsidR="009C1A7C" w:rsidRPr="00A20F0E" w:rsidRDefault="009C1A7C" w:rsidP="00980E0D">
      <w:pPr>
        <w:pStyle w:val="Akapitzlist"/>
        <w:numPr>
          <w:ilvl w:val="0"/>
          <w:numId w:val="201"/>
        </w:numPr>
        <w:spacing w:line="276" w:lineRule="auto"/>
        <w:ind w:left="0"/>
        <w:rPr>
          <w:rFonts w:asciiTheme="minorHAnsi" w:hAnsiTheme="minorHAnsi" w:cstheme="minorHAnsi"/>
        </w:rPr>
      </w:pPr>
      <w:r w:rsidRPr="00A20F0E">
        <w:rPr>
          <w:rFonts w:asciiTheme="minorHAnsi" w:hAnsiTheme="minorHAnsi" w:cstheme="minorHAnsi"/>
        </w:rPr>
        <w:t>księga główna stanowiąca ewidencję syntetyczną,</w:t>
      </w:r>
    </w:p>
    <w:p w14:paraId="43ED8665" w14:textId="364971B0" w:rsidR="009C1A7C" w:rsidRPr="00A20F0E" w:rsidRDefault="009C1A7C" w:rsidP="00980E0D">
      <w:pPr>
        <w:pStyle w:val="Akapitzlist"/>
        <w:numPr>
          <w:ilvl w:val="0"/>
          <w:numId w:val="201"/>
        </w:numPr>
        <w:spacing w:line="276" w:lineRule="auto"/>
        <w:ind w:left="0"/>
        <w:rPr>
          <w:rFonts w:asciiTheme="minorHAnsi" w:hAnsiTheme="minorHAnsi" w:cstheme="minorHAnsi"/>
        </w:rPr>
      </w:pPr>
      <w:r w:rsidRPr="00A20F0E">
        <w:rPr>
          <w:rFonts w:asciiTheme="minorHAnsi" w:hAnsiTheme="minorHAnsi" w:cstheme="minorHAnsi"/>
        </w:rPr>
        <w:t>księgi pomocnicze stanowiące ewidencję analityczną,</w:t>
      </w:r>
    </w:p>
    <w:p w14:paraId="0A49B865" w14:textId="3A9B36D1" w:rsidR="009C1A7C" w:rsidRPr="00A20F0E" w:rsidRDefault="009C1A7C" w:rsidP="00980E0D">
      <w:pPr>
        <w:pStyle w:val="Akapitzlist"/>
        <w:numPr>
          <w:ilvl w:val="0"/>
          <w:numId w:val="201"/>
        </w:numPr>
        <w:spacing w:line="276" w:lineRule="auto"/>
        <w:ind w:left="0"/>
        <w:rPr>
          <w:rFonts w:asciiTheme="minorHAnsi" w:hAnsiTheme="minorHAnsi" w:cstheme="minorHAnsi"/>
        </w:rPr>
      </w:pPr>
      <w:r w:rsidRPr="00A20F0E">
        <w:rPr>
          <w:rFonts w:asciiTheme="minorHAnsi" w:hAnsiTheme="minorHAnsi" w:cstheme="minorHAnsi"/>
        </w:rPr>
        <w:t>zestawienie obrotów i sald księgi głównej i ksiąg pomocniczych,</w:t>
      </w:r>
    </w:p>
    <w:p w14:paraId="4933BD27" w14:textId="77777777"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Księgi rachunkowe jednostki prowadzone są komputerowo poprzez oprogramowanie firmy Personal’ 88. Szczegółowe zasady prowadzenia przez jednostkę ksiąg rachunkowych opisano w Rozdziale 9 w §28- §29.</w:t>
      </w:r>
    </w:p>
    <w:p w14:paraId="6715C5C4" w14:textId="6F92CD82"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 xml:space="preserve">Dziennik prowadzony jest narastająco, w cyklu rocznym. </w:t>
      </w:r>
    </w:p>
    <w:p w14:paraId="4950E2FE"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W toku prowadzących czynności kontrolnych zbadano;</w:t>
      </w:r>
    </w:p>
    <w:p w14:paraId="3F210E9A" w14:textId="77777777" w:rsidR="009C1A7C" w:rsidRPr="00A20F0E" w:rsidRDefault="009C1A7C" w:rsidP="00980E0D">
      <w:pPr>
        <w:pStyle w:val="Akapitzlist"/>
        <w:numPr>
          <w:ilvl w:val="0"/>
          <w:numId w:val="193"/>
        </w:numPr>
        <w:spacing w:line="276" w:lineRule="auto"/>
        <w:ind w:left="0"/>
        <w:contextualSpacing/>
        <w:rPr>
          <w:rFonts w:asciiTheme="minorHAnsi" w:hAnsiTheme="minorHAnsi" w:cstheme="minorHAnsi"/>
        </w:rPr>
      </w:pPr>
      <w:r w:rsidRPr="00A20F0E">
        <w:rPr>
          <w:rFonts w:asciiTheme="minorHAnsi" w:hAnsiTheme="minorHAnsi" w:cstheme="minorHAnsi"/>
        </w:rPr>
        <w:t>Prawidłowość prowadzenia ksiąg rachunkowych, w tym dziennik, księga główna, księgi pomocnicze, zestawienie obrotów i sald, inwentarz.</w:t>
      </w:r>
    </w:p>
    <w:p w14:paraId="723A0C19" w14:textId="463948F4" w:rsidR="009C1A7C" w:rsidRPr="00A20F0E" w:rsidRDefault="009C1A7C" w:rsidP="00980E0D">
      <w:pPr>
        <w:pStyle w:val="Akapitzlist"/>
        <w:numPr>
          <w:ilvl w:val="0"/>
          <w:numId w:val="193"/>
        </w:numPr>
        <w:spacing w:line="276" w:lineRule="auto"/>
        <w:ind w:left="0"/>
        <w:rPr>
          <w:rFonts w:asciiTheme="minorHAnsi" w:hAnsiTheme="minorHAnsi" w:cstheme="minorHAnsi"/>
        </w:rPr>
      </w:pPr>
      <w:r w:rsidRPr="00A20F0E">
        <w:rPr>
          <w:rFonts w:asciiTheme="minorHAnsi" w:hAnsiTheme="minorHAnsi" w:cstheme="minorHAnsi"/>
        </w:rPr>
        <w:t>Sprawdzono prawidłowość ewidencji i kontroli dokumentów księgowych wybranych losowo faktur. Sprawdzono prawidłowość dekretacji,</w:t>
      </w:r>
      <w:r w:rsidR="009B6DB4">
        <w:rPr>
          <w:rFonts w:asciiTheme="minorHAnsi" w:hAnsiTheme="minorHAnsi" w:cstheme="minorHAnsi"/>
        </w:rPr>
        <w:t xml:space="preserve"> </w:t>
      </w:r>
      <w:r w:rsidRPr="00A20F0E">
        <w:rPr>
          <w:rFonts w:asciiTheme="minorHAnsi" w:hAnsiTheme="minorHAnsi" w:cstheme="minorHAnsi"/>
        </w:rPr>
        <w:t>kontroli merytorycznej rachunkowej.</w:t>
      </w:r>
    </w:p>
    <w:p w14:paraId="37EF1956" w14:textId="2EF74CB4" w:rsidR="009C1A7C" w:rsidRPr="00A20F0E" w:rsidRDefault="009C1A7C" w:rsidP="00980E0D">
      <w:pPr>
        <w:pStyle w:val="Akapitzlist"/>
        <w:numPr>
          <w:ilvl w:val="0"/>
          <w:numId w:val="193"/>
        </w:numPr>
        <w:spacing w:line="276" w:lineRule="auto"/>
        <w:ind w:left="0"/>
        <w:rPr>
          <w:rFonts w:asciiTheme="minorHAnsi" w:hAnsiTheme="minorHAnsi" w:cstheme="minorHAnsi"/>
        </w:rPr>
      </w:pPr>
      <w:r w:rsidRPr="00A20F0E">
        <w:rPr>
          <w:rFonts w:asciiTheme="minorHAnsi" w:hAnsiTheme="minorHAnsi" w:cstheme="minorHAnsi"/>
        </w:rPr>
        <w:t>Zbadano prawidłowość kwalifikowania wydatków do właściwych paragrafów klasyfikacji budżetowej, w oparciu o dokumenty źródłowe i zapisy zawarte w ewidencji księgowej.</w:t>
      </w:r>
    </w:p>
    <w:p w14:paraId="6AABD4A0" w14:textId="77777777" w:rsidR="009C1A7C" w:rsidRPr="00A20F0E" w:rsidRDefault="009C1A7C" w:rsidP="00980E0D">
      <w:pPr>
        <w:pStyle w:val="Akapitzlist"/>
        <w:numPr>
          <w:ilvl w:val="0"/>
          <w:numId w:val="193"/>
        </w:numPr>
        <w:spacing w:line="276" w:lineRule="auto"/>
        <w:ind w:left="0"/>
        <w:rPr>
          <w:rFonts w:asciiTheme="minorHAnsi" w:hAnsiTheme="minorHAnsi" w:cstheme="minorHAnsi"/>
        </w:rPr>
      </w:pPr>
      <w:r w:rsidRPr="00A20F0E">
        <w:rPr>
          <w:rFonts w:asciiTheme="minorHAnsi" w:hAnsiTheme="minorHAnsi" w:cstheme="minorHAnsi"/>
        </w:rPr>
        <w:t>Zbadano wiarygodność sprawozdań, tj. zgodność danych zawartych w wybranych sprawozdaniach budżetowych z ewidencją księgową, w oparciu o:</w:t>
      </w:r>
    </w:p>
    <w:p w14:paraId="5D08FCE7" w14:textId="60466590" w:rsidR="009C1A7C" w:rsidRPr="00A20F0E" w:rsidRDefault="009C1A7C" w:rsidP="00980E0D">
      <w:pPr>
        <w:pStyle w:val="Akapitzlist"/>
        <w:numPr>
          <w:ilvl w:val="0"/>
          <w:numId w:val="196"/>
        </w:numPr>
        <w:spacing w:line="276" w:lineRule="auto"/>
        <w:ind w:left="0"/>
        <w:rPr>
          <w:rFonts w:asciiTheme="minorHAnsi" w:hAnsiTheme="minorHAnsi" w:cstheme="minorHAnsi"/>
        </w:rPr>
      </w:pPr>
      <w:r w:rsidRPr="00A20F0E">
        <w:rPr>
          <w:rFonts w:asciiTheme="minorHAnsi" w:hAnsiTheme="minorHAnsi" w:cstheme="minorHAnsi"/>
        </w:rPr>
        <w:t>Porównanie zapisów w ewidencji księgowej jednostki wykonującej zadanie, z danymi wykazanymi w sprawozdaniu Rb-28 z wykonania planu wydatków budżetowych za okres objęty kontrolą.</w:t>
      </w:r>
    </w:p>
    <w:p w14:paraId="3CDB10A5" w14:textId="07B32CCB" w:rsidR="009C1A7C" w:rsidRPr="00A20F0E" w:rsidRDefault="009C1A7C" w:rsidP="00980E0D">
      <w:pPr>
        <w:pStyle w:val="Akapitzlist"/>
        <w:numPr>
          <w:ilvl w:val="0"/>
          <w:numId w:val="196"/>
        </w:numPr>
        <w:spacing w:line="276" w:lineRule="auto"/>
        <w:ind w:left="0"/>
        <w:rPr>
          <w:rFonts w:asciiTheme="minorHAnsi" w:hAnsiTheme="minorHAnsi" w:cstheme="minorHAnsi"/>
          <w:color w:val="auto"/>
        </w:rPr>
      </w:pPr>
      <w:r w:rsidRPr="00A20F0E">
        <w:rPr>
          <w:rFonts w:asciiTheme="minorHAnsi" w:hAnsiTheme="minorHAnsi" w:cstheme="minorHAnsi"/>
          <w:color w:val="auto"/>
        </w:rPr>
        <w:t>Porównanie zapisów w ewidencji księgowej jednostki wykonującej zadanie, z danymi wykazanymi w sprawozdaniu Rb-27 z wykonania planu dochodów budżetowych za okres objęty kontrolą</w:t>
      </w:r>
    </w:p>
    <w:p w14:paraId="3B1A64E8" w14:textId="77777777" w:rsidR="009C1A7C" w:rsidRPr="00A20F0E" w:rsidRDefault="009C1A7C" w:rsidP="00980E0D">
      <w:pPr>
        <w:pStyle w:val="Akapitzlist"/>
        <w:numPr>
          <w:ilvl w:val="0"/>
          <w:numId w:val="196"/>
        </w:numPr>
        <w:spacing w:line="276" w:lineRule="auto"/>
        <w:ind w:left="0"/>
        <w:rPr>
          <w:rFonts w:asciiTheme="minorHAnsi" w:hAnsiTheme="minorHAnsi" w:cstheme="minorHAnsi"/>
        </w:rPr>
      </w:pPr>
      <w:r w:rsidRPr="00A20F0E">
        <w:rPr>
          <w:rFonts w:asciiTheme="minorHAnsi" w:hAnsiTheme="minorHAnsi" w:cstheme="minorHAnsi"/>
        </w:rPr>
        <w:t>Porównanie zmian w planie finansowym jednostki z zapisami na kontach ksiąg rachunkowych za okres objęty kontrolą.</w:t>
      </w:r>
    </w:p>
    <w:p w14:paraId="6AF6218C" w14:textId="1EB09EFF" w:rsidR="009C1A7C" w:rsidRDefault="009C1A7C" w:rsidP="00980E0D">
      <w:pPr>
        <w:pStyle w:val="Akapitzlist"/>
        <w:numPr>
          <w:ilvl w:val="0"/>
          <w:numId w:val="193"/>
        </w:numPr>
        <w:spacing w:line="276" w:lineRule="auto"/>
        <w:ind w:left="0"/>
        <w:rPr>
          <w:rFonts w:asciiTheme="minorHAnsi" w:hAnsiTheme="minorHAnsi" w:cstheme="minorHAnsi"/>
        </w:rPr>
      </w:pPr>
      <w:r w:rsidRPr="00A20F0E">
        <w:rPr>
          <w:rFonts w:asciiTheme="minorHAnsi" w:hAnsiTheme="minorHAnsi" w:cstheme="minorHAnsi"/>
        </w:rPr>
        <w:t>Sprawdzono terminowość i poprawność odprowadzania dochodów budżetu państwa.</w:t>
      </w:r>
    </w:p>
    <w:p w14:paraId="78D054C1" w14:textId="77777777" w:rsidR="009B6DB4" w:rsidRPr="00A20F0E" w:rsidRDefault="009B6DB4" w:rsidP="009B6DB4">
      <w:pPr>
        <w:pStyle w:val="Akapitzlist"/>
        <w:spacing w:line="276" w:lineRule="auto"/>
        <w:ind w:left="0"/>
        <w:rPr>
          <w:rFonts w:asciiTheme="minorHAnsi" w:hAnsiTheme="minorHAnsi" w:cstheme="minorHAnsi"/>
        </w:rPr>
      </w:pPr>
    </w:p>
    <w:p w14:paraId="7F71DB83" w14:textId="77777777" w:rsidR="009C1A7C" w:rsidRPr="00A20F0E" w:rsidRDefault="009C1A7C" w:rsidP="00980E0D">
      <w:pPr>
        <w:pStyle w:val="Akapitzlist"/>
        <w:numPr>
          <w:ilvl w:val="0"/>
          <w:numId w:val="197"/>
        </w:numPr>
        <w:spacing w:line="276" w:lineRule="auto"/>
        <w:ind w:left="0"/>
        <w:rPr>
          <w:rFonts w:asciiTheme="minorHAnsi" w:hAnsiTheme="minorHAnsi" w:cstheme="minorHAnsi"/>
          <w:b/>
        </w:rPr>
      </w:pPr>
      <w:r w:rsidRPr="00A20F0E">
        <w:rPr>
          <w:rFonts w:asciiTheme="minorHAnsi" w:hAnsiTheme="minorHAnsi" w:cstheme="minorHAnsi"/>
          <w:b/>
        </w:rPr>
        <w:t>Wewnętrzne regulacje prawne</w:t>
      </w:r>
    </w:p>
    <w:p w14:paraId="4DFF20E8" w14:textId="77777777" w:rsidR="009C1A7C" w:rsidRPr="00A20F0E" w:rsidRDefault="009C1A7C" w:rsidP="00A20F0E">
      <w:pPr>
        <w:pStyle w:val="Akapitzlist"/>
        <w:spacing w:line="276" w:lineRule="auto"/>
        <w:ind w:left="0"/>
        <w:rPr>
          <w:rFonts w:asciiTheme="minorHAnsi" w:hAnsiTheme="minorHAnsi" w:cstheme="minorHAnsi"/>
          <w:color w:val="auto"/>
        </w:rPr>
      </w:pPr>
      <w:r w:rsidRPr="00A20F0E">
        <w:rPr>
          <w:rFonts w:asciiTheme="minorHAnsi" w:hAnsiTheme="minorHAnsi" w:cstheme="minorHAnsi"/>
          <w:color w:val="auto"/>
        </w:rPr>
        <w:t>Podczas kontroli przedstawiono dokumenty zasad prowadzenia dokumentacji księgowej tj :</w:t>
      </w:r>
    </w:p>
    <w:p w14:paraId="4F9E48E9" w14:textId="77777777" w:rsidR="009C1A7C" w:rsidRPr="00A20F0E" w:rsidRDefault="009C1A7C" w:rsidP="00980E0D">
      <w:pPr>
        <w:pStyle w:val="Akapitzlist"/>
        <w:numPr>
          <w:ilvl w:val="0"/>
          <w:numId w:val="195"/>
        </w:numPr>
        <w:spacing w:line="276" w:lineRule="auto"/>
        <w:ind w:left="0"/>
        <w:contextualSpacing/>
        <w:rPr>
          <w:rFonts w:asciiTheme="minorHAnsi" w:hAnsiTheme="minorHAnsi" w:cstheme="minorHAnsi"/>
          <w:color w:val="auto"/>
        </w:rPr>
      </w:pPr>
      <w:r w:rsidRPr="00A20F0E">
        <w:rPr>
          <w:rFonts w:asciiTheme="minorHAnsi" w:hAnsiTheme="minorHAnsi" w:cstheme="minorHAnsi"/>
          <w:color w:val="auto"/>
        </w:rPr>
        <w:t xml:space="preserve">Polityki Rachunkowości i Zakładowego  Planu Kont wprowadzone Zarządzeniem </w:t>
      </w:r>
    </w:p>
    <w:p w14:paraId="28ACC679" w14:textId="559AC827"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Nr 110.8.2020 Dyrektora Powiatowej Stacji Sanitarno-Epidemiologicznej</w:t>
      </w:r>
      <w:r w:rsidR="009B6DB4">
        <w:rPr>
          <w:rFonts w:asciiTheme="minorHAnsi" w:hAnsiTheme="minorHAnsi" w:cstheme="minorHAnsi"/>
          <w:color w:val="auto"/>
        </w:rPr>
        <w:t xml:space="preserve"> </w:t>
      </w:r>
      <w:r w:rsidRPr="00A20F0E">
        <w:rPr>
          <w:rFonts w:asciiTheme="minorHAnsi" w:hAnsiTheme="minorHAnsi" w:cstheme="minorHAnsi"/>
          <w:color w:val="auto"/>
        </w:rPr>
        <w:t>w Stargardzie z dnia 31.12.2020 r.</w:t>
      </w:r>
    </w:p>
    <w:p w14:paraId="0746C768" w14:textId="714DCE53" w:rsidR="009C1A7C" w:rsidRPr="00A20F0E" w:rsidRDefault="009C1A7C" w:rsidP="00980E0D">
      <w:pPr>
        <w:pStyle w:val="Akapitzlist"/>
        <w:numPr>
          <w:ilvl w:val="0"/>
          <w:numId w:val="194"/>
        </w:numPr>
        <w:spacing w:line="276" w:lineRule="auto"/>
        <w:ind w:left="0"/>
        <w:contextualSpacing/>
        <w:rPr>
          <w:rFonts w:asciiTheme="minorHAnsi" w:hAnsiTheme="minorHAnsi" w:cstheme="minorHAnsi"/>
          <w:color w:val="auto"/>
        </w:rPr>
      </w:pPr>
      <w:r w:rsidRPr="00A20F0E">
        <w:rPr>
          <w:rFonts w:asciiTheme="minorHAnsi" w:hAnsiTheme="minorHAnsi" w:cstheme="minorHAnsi"/>
          <w:color w:val="auto"/>
        </w:rPr>
        <w:t>Instrukcje obiegu i kontroli dokumentów w Powiatowej Stacji Sanitarno-Epidemiologicznej w</w:t>
      </w:r>
      <w:r w:rsidR="009B6DB4">
        <w:rPr>
          <w:rFonts w:asciiTheme="minorHAnsi" w:hAnsiTheme="minorHAnsi" w:cstheme="minorHAnsi"/>
          <w:color w:val="auto"/>
        </w:rPr>
        <w:t> </w:t>
      </w:r>
      <w:r w:rsidRPr="00A20F0E">
        <w:rPr>
          <w:rFonts w:asciiTheme="minorHAnsi" w:hAnsiTheme="minorHAnsi" w:cstheme="minorHAnsi"/>
          <w:color w:val="auto"/>
        </w:rPr>
        <w:t xml:space="preserve">Stargardzie stanowiącej zał. nr 5 do Polityki Rachunkowości </w:t>
      </w:r>
    </w:p>
    <w:p w14:paraId="415CA424" w14:textId="77777777" w:rsidR="009C1A7C" w:rsidRPr="00A20F0E" w:rsidRDefault="009C1A7C" w:rsidP="00980E0D">
      <w:pPr>
        <w:pStyle w:val="Akapitzlist"/>
        <w:numPr>
          <w:ilvl w:val="0"/>
          <w:numId w:val="194"/>
        </w:numPr>
        <w:spacing w:line="276" w:lineRule="auto"/>
        <w:ind w:left="0"/>
        <w:contextualSpacing/>
        <w:rPr>
          <w:rFonts w:asciiTheme="minorHAnsi" w:hAnsiTheme="minorHAnsi" w:cstheme="minorHAnsi"/>
          <w:color w:val="auto"/>
        </w:rPr>
      </w:pPr>
      <w:r w:rsidRPr="00A20F0E">
        <w:rPr>
          <w:rFonts w:asciiTheme="minorHAnsi" w:hAnsiTheme="minorHAnsi" w:cstheme="minorHAnsi"/>
          <w:color w:val="auto"/>
        </w:rPr>
        <w:t>Zasady gospodarki kasowej w Powiatowej Stacji Sanitarno-Epidemiologicznej w Stargardzie  opisane są w rozdziale 11 Polityki Rachunkowości</w:t>
      </w:r>
    </w:p>
    <w:p w14:paraId="1A11DE3C" w14:textId="77777777" w:rsidR="009C1A7C" w:rsidRPr="00A20F0E" w:rsidRDefault="009C1A7C" w:rsidP="00980E0D">
      <w:pPr>
        <w:pStyle w:val="Akapitzlist"/>
        <w:numPr>
          <w:ilvl w:val="0"/>
          <w:numId w:val="194"/>
        </w:numPr>
        <w:spacing w:line="276" w:lineRule="auto"/>
        <w:ind w:left="0"/>
        <w:contextualSpacing/>
        <w:rPr>
          <w:rFonts w:asciiTheme="minorHAnsi" w:hAnsiTheme="minorHAnsi" w:cstheme="minorHAnsi"/>
          <w:color w:val="auto"/>
        </w:rPr>
      </w:pPr>
      <w:r w:rsidRPr="00A20F0E">
        <w:rPr>
          <w:rFonts w:asciiTheme="minorHAnsi" w:hAnsiTheme="minorHAnsi" w:cstheme="minorHAnsi"/>
          <w:color w:val="auto"/>
        </w:rPr>
        <w:t>Instrukcja inwentaryzacyjna zawarta jest w zapisach polityki rachunkowości rozdz.15</w:t>
      </w:r>
    </w:p>
    <w:p w14:paraId="51CF234E" w14:textId="0D6F21D5" w:rsidR="009C1A7C" w:rsidRDefault="009C1A7C" w:rsidP="00980E0D">
      <w:pPr>
        <w:numPr>
          <w:ilvl w:val="0"/>
          <w:numId w:val="194"/>
        </w:numPr>
        <w:spacing w:line="276" w:lineRule="auto"/>
        <w:ind w:left="0"/>
        <w:rPr>
          <w:rFonts w:asciiTheme="minorHAnsi" w:hAnsiTheme="minorHAnsi" w:cstheme="minorHAnsi"/>
        </w:rPr>
      </w:pPr>
      <w:r w:rsidRPr="00A20F0E">
        <w:rPr>
          <w:rFonts w:asciiTheme="minorHAnsi" w:hAnsiTheme="minorHAnsi" w:cstheme="minorHAnsi"/>
        </w:rPr>
        <w:lastRenderedPageBreak/>
        <w:t>Regulamin premiowania w Powiatowej Stacji Sanitarno-Epidemiologicznej w Stargardzie (Zarządzenie Nr 1/04/2013 Dyrektora Powiatowej Stacji Sanitarno-Epidemiologicznej w</w:t>
      </w:r>
      <w:r w:rsidR="00844E34">
        <w:rPr>
          <w:rFonts w:asciiTheme="minorHAnsi" w:hAnsiTheme="minorHAnsi" w:cstheme="minorHAnsi"/>
        </w:rPr>
        <w:t> </w:t>
      </w:r>
      <w:r w:rsidRPr="00A20F0E">
        <w:rPr>
          <w:rFonts w:asciiTheme="minorHAnsi" w:hAnsiTheme="minorHAnsi" w:cstheme="minorHAnsi"/>
        </w:rPr>
        <w:t>Stargardzie z dnia 26 kwietnia 2013r.)</w:t>
      </w:r>
      <w:r w:rsidR="009B6DB4">
        <w:rPr>
          <w:rFonts w:asciiTheme="minorHAnsi" w:hAnsiTheme="minorHAnsi" w:cstheme="minorHAnsi"/>
        </w:rPr>
        <w:t>.</w:t>
      </w:r>
    </w:p>
    <w:p w14:paraId="128DBEEA" w14:textId="77777777" w:rsidR="009B6DB4" w:rsidRPr="00A20F0E" w:rsidRDefault="009B6DB4" w:rsidP="009B6DB4">
      <w:pPr>
        <w:spacing w:line="276" w:lineRule="auto"/>
        <w:rPr>
          <w:rFonts w:asciiTheme="minorHAnsi" w:hAnsiTheme="minorHAnsi" w:cstheme="minorHAnsi"/>
        </w:rPr>
      </w:pPr>
    </w:p>
    <w:p w14:paraId="128A5269" w14:textId="77777777" w:rsidR="009C1A7C" w:rsidRPr="00A20F0E" w:rsidRDefault="009C1A7C" w:rsidP="00980E0D">
      <w:pPr>
        <w:pStyle w:val="Akapitzlist"/>
        <w:numPr>
          <w:ilvl w:val="0"/>
          <w:numId w:val="197"/>
        </w:numPr>
        <w:spacing w:line="276" w:lineRule="auto"/>
        <w:ind w:left="0"/>
        <w:rPr>
          <w:rFonts w:asciiTheme="minorHAnsi" w:hAnsiTheme="minorHAnsi" w:cstheme="minorHAnsi"/>
          <w:b/>
          <w:color w:val="auto"/>
        </w:rPr>
      </w:pPr>
      <w:r w:rsidRPr="00A20F0E">
        <w:rPr>
          <w:rFonts w:asciiTheme="minorHAnsi" w:hAnsiTheme="minorHAnsi" w:cstheme="minorHAnsi"/>
          <w:b/>
          <w:color w:val="auto"/>
        </w:rPr>
        <w:t>W zakresie decyzji rachunków :</w:t>
      </w:r>
    </w:p>
    <w:p w14:paraId="5F884F46" w14:textId="1583076B" w:rsidR="009C1A7C" w:rsidRPr="00A20F0E" w:rsidRDefault="009C1A7C" w:rsidP="00980E0D">
      <w:pPr>
        <w:pStyle w:val="Akapitzlist"/>
        <w:numPr>
          <w:ilvl w:val="0"/>
          <w:numId w:val="198"/>
        </w:numPr>
        <w:spacing w:line="276" w:lineRule="auto"/>
        <w:ind w:left="0"/>
        <w:contextualSpacing/>
        <w:rPr>
          <w:rFonts w:asciiTheme="minorHAnsi" w:hAnsiTheme="minorHAnsi" w:cstheme="minorHAnsi"/>
        </w:rPr>
      </w:pPr>
      <w:r w:rsidRPr="00A20F0E">
        <w:rPr>
          <w:rFonts w:asciiTheme="minorHAnsi" w:hAnsiTheme="minorHAnsi" w:cstheme="minorHAnsi"/>
        </w:rPr>
        <w:t>Decyzja-Rachunek NHP-4310/672/80/19 z dnia 09.09.2021 r dekretacja prawidłowa. W</w:t>
      </w:r>
      <w:r w:rsidR="00844E34">
        <w:rPr>
          <w:rFonts w:asciiTheme="minorHAnsi" w:hAnsiTheme="minorHAnsi" w:cstheme="minorHAnsi"/>
        </w:rPr>
        <w:t> </w:t>
      </w:r>
      <w:r w:rsidRPr="00A20F0E">
        <w:rPr>
          <w:rFonts w:asciiTheme="minorHAnsi" w:hAnsiTheme="minorHAnsi" w:cstheme="minorHAnsi"/>
        </w:rPr>
        <w:t xml:space="preserve">zakresie płatności powyższej decyzji – należność uregulowana w dniu </w:t>
      </w:r>
      <w:r w:rsidR="0004566C">
        <w:rPr>
          <w:rFonts w:asciiTheme="minorHAnsi" w:hAnsiTheme="minorHAnsi" w:cstheme="minorHAnsi"/>
        </w:rPr>
        <w:t>……………</w:t>
      </w:r>
    </w:p>
    <w:p w14:paraId="0B561510" w14:textId="08AAA13A" w:rsidR="009C1A7C" w:rsidRPr="00A20F0E" w:rsidRDefault="009C1A7C" w:rsidP="00980E0D">
      <w:pPr>
        <w:pStyle w:val="Akapitzlist"/>
        <w:numPr>
          <w:ilvl w:val="0"/>
          <w:numId w:val="198"/>
        </w:numPr>
        <w:spacing w:line="276" w:lineRule="auto"/>
        <w:ind w:left="0"/>
        <w:contextualSpacing/>
        <w:rPr>
          <w:rFonts w:asciiTheme="minorHAnsi" w:hAnsiTheme="minorHAnsi" w:cstheme="minorHAnsi"/>
        </w:rPr>
      </w:pPr>
      <w:r w:rsidRPr="00A20F0E">
        <w:rPr>
          <w:rFonts w:asciiTheme="minorHAnsi" w:hAnsiTheme="minorHAnsi" w:cstheme="minorHAnsi"/>
        </w:rPr>
        <w:t xml:space="preserve">Decyzja-Rachunek HŻ.9020.2.24.2021 z dnia 29.10.2021 r dekretacja prawidłowa. W zakresie płatności powyższej decyzji –rachunku przedstawiono również upomnienie z dnia </w:t>
      </w:r>
      <w:r w:rsidR="0004566C">
        <w:rPr>
          <w:rFonts w:asciiTheme="minorHAnsi" w:hAnsiTheme="minorHAnsi" w:cstheme="minorHAnsi"/>
        </w:rPr>
        <w:t>……………….</w:t>
      </w:r>
      <w:r w:rsidRPr="00A20F0E">
        <w:rPr>
          <w:rFonts w:asciiTheme="minorHAnsi" w:hAnsiTheme="minorHAnsi" w:cstheme="minorHAnsi"/>
        </w:rPr>
        <w:t xml:space="preserve">., należność uregulowana w dniu </w:t>
      </w:r>
      <w:r w:rsidR="0004566C">
        <w:rPr>
          <w:rFonts w:asciiTheme="minorHAnsi" w:hAnsiTheme="minorHAnsi" w:cstheme="minorHAnsi"/>
        </w:rPr>
        <w:t>…………………</w:t>
      </w:r>
    </w:p>
    <w:p w14:paraId="0072B81F" w14:textId="66F009A3" w:rsidR="009C1A7C" w:rsidRPr="00A20F0E" w:rsidRDefault="009C1A7C" w:rsidP="00980E0D">
      <w:pPr>
        <w:pStyle w:val="Akapitzlist"/>
        <w:numPr>
          <w:ilvl w:val="0"/>
          <w:numId w:val="198"/>
        </w:numPr>
        <w:spacing w:line="276" w:lineRule="auto"/>
        <w:ind w:left="0"/>
        <w:contextualSpacing/>
        <w:rPr>
          <w:rFonts w:asciiTheme="minorHAnsi" w:hAnsiTheme="minorHAnsi" w:cstheme="minorHAnsi"/>
        </w:rPr>
      </w:pPr>
      <w:r w:rsidRPr="00A20F0E">
        <w:rPr>
          <w:rFonts w:asciiTheme="minorHAnsi" w:hAnsiTheme="minorHAnsi" w:cstheme="minorHAnsi"/>
        </w:rPr>
        <w:t xml:space="preserve">Decyzja-Rachunek HŻ.9020.2.144.2022 z dnia 14.09.2022r. dekretacja prawidłowa. W zakresie płatności powyższej decyzji – rachunku przedstawiono przypomnienie o zapłacie z dnia </w:t>
      </w:r>
      <w:r w:rsidR="0004566C">
        <w:rPr>
          <w:rFonts w:asciiTheme="minorHAnsi" w:hAnsiTheme="minorHAnsi" w:cstheme="minorHAnsi"/>
        </w:rPr>
        <w:t>…………….</w:t>
      </w:r>
      <w:r w:rsidRPr="00A20F0E">
        <w:rPr>
          <w:rFonts w:asciiTheme="minorHAnsi" w:hAnsiTheme="minorHAnsi" w:cstheme="minorHAnsi"/>
        </w:rPr>
        <w:t xml:space="preserve">.,należność uregulowana w dniu </w:t>
      </w:r>
      <w:r w:rsidR="0004566C">
        <w:rPr>
          <w:rFonts w:asciiTheme="minorHAnsi" w:hAnsiTheme="minorHAnsi" w:cstheme="minorHAnsi"/>
        </w:rPr>
        <w:t>……………….</w:t>
      </w:r>
    </w:p>
    <w:p w14:paraId="4C0E1E4E" w14:textId="11B9C013" w:rsidR="009C1A7C" w:rsidRPr="00A20F0E" w:rsidRDefault="009C1A7C" w:rsidP="00980E0D">
      <w:pPr>
        <w:pStyle w:val="Akapitzlist"/>
        <w:numPr>
          <w:ilvl w:val="0"/>
          <w:numId w:val="198"/>
        </w:numPr>
        <w:spacing w:line="276" w:lineRule="auto"/>
        <w:ind w:left="0"/>
        <w:contextualSpacing/>
        <w:rPr>
          <w:rFonts w:asciiTheme="minorHAnsi" w:hAnsiTheme="minorHAnsi" w:cstheme="minorHAnsi"/>
        </w:rPr>
      </w:pPr>
      <w:r w:rsidRPr="00A20F0E">
        <w:rPr>
          <w:rFonts w:asciiTheme="minorHAnsi" w:hAnsiTheme="minorHAnsi" w:cstheme="minorHAnsi"/>
        </w:rPr>
        <w:t xml:space="preserve">Decyzja-Rachunek HP.9020.2.36.2022  z dnia </w:t>
      </w:r>
      <w:r w:rsidR="0004566C">
        <w:rPr>
          <w:rFonts w:asciiTheme="minorHAnsi" w:hAnsiTheme="minorHAnsi" w:cstheme="minorHAnsi"/>
        </w:rPr>
        <w:t>…………..</w:t>
      </w:r>
      <w:r w:rsidRPr="00A20F0E">
        <w:rPr>
          <w:rFonts w:asciiTheme="minorHAnsi" w:hAnsiTheme="minorHAnsi" w:cstheme="minorHAnsi"/>
        </w:rPr>
        <w:t xml:space="preserve"> dekretacja prawidłowa. W zakresie płatności powyższej decyzji – należność uregulowana w dniu </w:t>
      </w:r>
      <w:r w:rsidR="0004566C">
        <w:rPr>
          <w:rFonts w:asciiTheme="minorHAnsi" w:hAnsiTheme="minorHAnsi" w:cstheme="minorHAnsi"/>
        </w:rPr>
        <w:t>………………</w:t>
      </w:r>
    </w:p>
    <w:p w14:paraId="54AD7425" w14:textId="4A41663C" w:rsidR="009C1A7C" w:rsidRPr="00A20F0E" w:rsidRDefault="009C1A7C" w:rsidP="00980E0D">
      <w:pPr>
        <w:pStyle w:val="Akapitzlist"/>
        <w:numPr>
          <w:ilvl w:val="0"/>
          <w:numId w:val="198"/>
        </w:numPr>
        <w:spacing w:line="276" w:lineRule="auto"/>
        <w:ind w:left="0"/>
        <w:contextualSpacing/>
        <w:rPr>
          <w:rFonts w:asciiTheme="minorHAnsi" w:hAnsiTheme="minorHAnsi" w:cstheme="minorHAnsi"/>
          <w:b/>
          <w:color w:val="auto"/>
        </w:rPr>
      </w:pPr>
      <w:r w:rsidRPr="00A20F0E">
        <w:rPr>
          <w:rFonts w:asciiTheme="minorHAnsi" w:hAnsiTheme="minorHAnsi" w:cstheme="minorHAnsi"/>
        </w:rPr>
        <w:t xml:space="preserve">Decyzja-Rachunek HK.9020.2.20.2022  z dnia 26.09.2022 r dekretacja prawidłowa. W zakresie płatności powyższej decyzji – należność uregulowana w dniu </w:t>
      </w:r>
      <w:r w:rsidR="0004566C">
        <w:rPr>
          <w:rFonts w:asciiTheme="minorHAnsi" w:hAnsiTheme="minorHAnsi" w:cstheme="minorHAnsi"/>
        </w:rPr>
        <w:t>………………..</w:t>
      </w:r>
    </w:p>
    <w:p w14:paraId="1D4DA4A2" w14:textId="63963130" w:rsidR="009C1A7C" w:rsidRPr="00A20F0E" w:rsidRDefault="009C1A7C" w:rsidP="00980E0D">
      <w:pPr>
        <w:pStyle w:val="Akapitzlist"/>
        <w:numPr>
          <w:ilvl w:val="0"/>
          <w:numId w:val="198"/>
        </w:numPr>
        <w:spacing w:line="276" w:lineRule="auto"/>
        <w:ind w:left="0"/>
        <w:contextualSpacing/>
        <w:rPr>
          <w:rFonts w:asciiTheme="minorHAnsi" w:hAnsiTheme="minorHAnsi" w:cstheme="minorHAnsi"/>
          <w:b/>
          <w:color w:val="auto"/>
        </w:rPr>
      </w:pPr>
      <w:r w:rsidRPr="00A20F0E">
        <w:rPr>
          <w:rFonts w:asciiTheme="minorHAnsi" w:hAnsiTheme="minorHAnsi" w:cstheme="minorHAnsi"/>
        </w:rPr>
        <w:t>Decyzja-Rachunek HK.9020.2.101.2021 z dnia 20.09.2021 r dekretacja prawidłowa. W</w:t>
      </w:r>
      <w:r w:rsidR="00844E34">
        <w:rPr>
          <w:rFonts w:asciiTheme="minorHAnsi" w:hAnsiTheme="minorHAnsi" w:cstheme="minorHAnsi"/>
        </w:rPr>
        <w:t> </w:t>
      </w:r>
      <w:r w:rsidRPr="00A20F0E">
        <w:rPr>
          <w:rFonts w:asciiTheme="minorHAnsi" w:hAnsiTheme="minorHAnsi" w:cstheme="minorHAnsi"/>
        </w:rPr>
        <w:t xml:space="preserve">zakresie płatności powyższej decyzji – należność uregulowana w dniu </w:t>
      </w:r>
      <w:r w:rsidR="0004566C">
        <w:rPr>
          <w:rFonts w:asciiTheme="minorHAnsi" w:hAnsiTheme="minorHAnsi" w:cstheme="minorHAnsi"/>
        </w:rPr>
        <w:t>……………….</w:t>
      </w:r>
    </w:p>
    <w:p w14:paraId="46B191A0" w14:textId="4DDB0D06" w:rsidR="009C1A7C" w:rsidRPr="00A20F0E" w:rsidRDefault="009C1A7C" w:rsidP="00980E0D">
      <w:pPr>
        <w:pStyle w:val="Akapitzlist"/>
        <w:numPr>
          <w:ilvl w:val="0"/>
          <w:numId w:val="198"/>
        </w:numPr>
        <w:spacing w:line="276" w:lineRule="auto"/>
        <w:ind w:left="0"/>
        <w:contextualSpacing/>
        <w:rPr>
          <w:rFonts w:asciiTheme="minorHAnsi" w:hAnsiTheme="minorHAnsi" w:cstheme="minorHAnsi"/>
          <w:b/>
          <w:color w:val="auto"/>
        </w:rPr>
      </w:pPr>
      <w:r w:rsidRPr="00A20F0E">
        <w:rPr>
          <w:rFonts w:asciiTheme="minorHAnsi" w:hAnsiTheme="minorHAnsi" w:cstheme="minorHAnsi"/>
        </w:rPr>
        <w:t>Decyzja-Rachunek ZNS.9022.2.33.2022 z dnia 30.08.2022 r dekretacja prawidłowa. W</w:t>
      </w:r>
      <w:r w:rsidR="00844E34">
        <w:rPr>
          <w:rFonts w:asciiTheme="minorHAnsi" w:hAnsiTheme="minorHAnsi" w:cstheme="minorHAnsi"/>
        </w:rPr>
        <w:t> </w:t>
      </w:r>
      <w:r w:rsidRPr="00A20F0E">
        <w:rPr>
          <w:rFonts w:asciiTheme="minorHAnsi" w:hAnsiTheme="minorHAnsi" w:cstheme="minorHAnsi"/>
        </w:rPr>
        <w:t xml:space="preserve">zakresie płatności powyższej decyzji – należność uregulowana w dniu </w:t>
      </w:r>
      <w:r w:rsidR="0004566C">
        <w:rPr>
          <w:rFonts w:asciiTheme="minorHAnsi" w:hAnsiTheme="minorHAnsi" w:cstheme="minorHAnsi"/>
        </w:rPr>
        <w:t>…………………….</w:t>
      </w:r>
    </w:p>
    <w:p w14:paraId="36178404" w14:textId="64D9C6E5" w:rsidR="009C1A7C" w:rsidRPr="009B6DB4" w:rsidRDefault="009C1A7C" w:rsidP="00980E0D">
      <w:pPr>
        <w:pStyle w:val="Akapitzlist"/>
        <w:numPr>
          <w:ilvl w:val="0"/>
          <w:numId w:val="198"/>
        </w:numPr>
        <w:spacing w:line="276" w:lineRule="auto"/>
        <w:ind w:left="0"/>
        <w:contextualSpacing/>
        <w:rPr>
          <w:rFonts w:asciiTheme="minorHAnsi" w:hAnsiTheme="minorHAnsi" w:cstheme="minorHAnsi"/>
          <w:b/>
          <w:color w:val="auto"/>
        </w:rPr>
      </w:pPr>
      <w:r w:rsidRPr="00A20F0E">
        <w:rPr>
          <w:rFonts w:asciiTheme="minorHAnsi" w:hAnsiTheme="minorHAnsi" w:cstheme="minorHAnsi"/>
        </w:rPr>
        <w:t xml:space="preserve">Decyzja-Rachunek ZNS.9022.2.35.2021 z dnia 09.09.2021r. dekretacja prawidłowa. W zakresie płatności powyższej decyzji – należność uregulowana w dniu </w:t>
      </w:r>
      <w:r w:rsidR="0004566C">
        <w:rPr>
          <w:rFonts w:asciiTheme="minorHAnsi" w:hAnsiTheme="minorHAnsi" w:cstheme="minorHAnsi"/>
        </w:rPr>
        <w:t>…………………….</w:t>
      </w:r>
    </w:p>
    <w:p w14:paraId="0C6C59DA" w14:textId="77777777" w:rsidR="009B6DB4" w:rsidRPr="00A20F0E" w:rsidRDefault="009B6DB4" w:rsidP="009B6DB4">
      <w:pPr>
        <w:pStyle w:val="Akapitzlist"/>
        <w:spacing w:line="276" w:lineRule="auto"/>
        <w:ind w:left="0"/>
        <w:contextualSpacing/>
        <w:rPr>
          <w:rFonts w:asciiTheme="minorHAnsi" w:hAnsiTheme="minorHAnsi" w:cstheme="minorHAnsi"/>
          <w:b/>
          <w:color w:val="auto"/>
        </w:rPr>
      </w:pPr>
    </w:p>
    <w:p w14:paraId="3F306C2A" w14:textId="77777777" w:rsidR="009C1A7C" w:rsidRPr="00A20F0E" w:rsidRDefault="009C1A7C" w:rsidP="00A20F0E">
      <w:pPr>
        <w:spacing w:line="276" w:lineRule="auto"/>
        <w:rPr>
          <w:rFonts w:asciiTheme="minorHAnsi" w:hAnsiTheme="minorHAnsi" w:cstheme="minorHAnsi"/>
          <w:b/>
          <w:color w:val="auto"/>
        </w:rPr>
      </w:pPr>
      <w:r w:rsidRPr="00A20F0E">
        <w:rPr>
          <w:rFonts w:asciiTheme="minorHAnsi" w:hAnsiTheme="minorHAnsi" w:cstheme="minorHAnsi"/>
          <w:b/>
          <w:color w:val="auto"/>
        </w:rPr>
        <w:t>3)</w:t>
      </w:r>
      <w:r w:rsidRPr="00A20F0E">
        <w:rPr>
          <w:rFonts w:asciiTheme="minorHAnsi" w:hAnsiTheme="minorHAnsi" w:cstheme="minorHAnsi"/>
          <w:b/>
          <w:color w:val="auto"/>
        </w:rPr>
        <w:tab/>
        <w:t>W zakresie wystawianych faktur sprawdzono faktury :</w:t>
      </w:r>
    </w:p>
    <w:p w14:paraId="3FB25183" w14:textId="77777777"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LHK.004.2021Z, LES.084.2021Z, LEK.096.2021Z, LEK.062.2021Z, LEK.023.2021Z, LHK.005.2022Z, LEK.098.2022Z, LEK.037.2022Z, LEK.021.2022Z, LEK.004.2022Z, LES.102.2022Z, LES.079.2022Z, LES.048.2022Z, LES.022.2022Z.</w:t>
      </w:r>
    </w:p>
    <w:p w14:paraId="6003353E" w14:textId="153878C2" w:rsidR="009C1A7C"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Nie stwierdzono nieprawidłowości.</w:t>
      </w:r>
    </w:p>
    <w:p w14:paraId="5A431757" w14:textId="77777777" w:rsidR="009B6DB4" w:rsidRPr="00A20F0E" w:rsidRDefault="009B6DB4" w:rsidP="00A20F0E">
      <w:pPr>
        <w:spacing w:line="276" w:lineRule="auto"/>
        <w:rPr>
          <w:rFonts w:asciiTheme="minorHAnsi" w:hAnsiTheme="minorHAnsi" w:cstheme="minorHAnsi"/>
          <w:color w:val="auto"/>
        </w:rPr>
      </w:pPr>
    </w:p>
    <w:p w14:paraId="0AF7A65C" w14:textId="182550FE" w:rsidR="009C1A7C" w:rsidRPr="00A20F0E" w:rsidRDefault="009C1A7C" w:rsidP="00A20F0E">
      <w:pPr>
        <w:spacing w:line="276" w:lineRule="auto"/>
        <w:rPr>
          <w:rFonts w:asciiTheme="minorHAnsi" w:hAnsiTheme="minorHAnsi" w:cstheme="minorHAnsi"/>
          <w:b/>
          <w:color w:val="auto"/>
        </w:rPr>
      </w:pPr>
      <w:r w:rsidRPr="00A20F0E">
        <w:rPr>
          <w:rFonts w:asciiTheme="minorHAnsi" w:hAnsiTheme="minorHAnsi" w:cstheme="minorHAnsi"/>
          <w:b/>
          <w:color w:val="auto"/>
        </w:rPr>
        <w:t>4)</w:t>
      </w:r>
      <w:r w:rsidRPr="00A20F0E">
        <w:rPr>
          <w:rFonts w:asciiTheme="minorHAnsi" w:hAnsiTheme="minorHAnsi" w:cstheme="minorHAnsi"/>
          <w:b/>
          <w:color w:val="auto"/>
        </w:rPr>
        <w:tab/>
        <w:t xml:space="preserve">Odprowadzanie dochodów budżetowych </w:t>
      </w:r>
    </w:p>
    <w:p w14:paraId="59B5D8AF" w14:textId="5B4F880A" w:rsidR="009C1A7C" w:rsidRPr="00A20F0E" w:rsidRDefault="009C1A7C" w:rsidP="00A20F0E">
      <w:pPr>
        <w:spacing w:line="276" w:lineRule="auto"/>
        <w:ind w:firstLine="709"/>
        <w:outlineLvl w:val="1"/>
        <w:rPr>
          <w:rFonts w:asciiTheme="minorHAnsi" w:hAnsiTheme="minorHAnsi" w:cstheme="minorHAnsi"/>
          <w:bCs/>
          <w:kern w:val="36"/>
        </w:rPr>
      </w:pPr>
      <w:r w:rsidRPr="00A20F0E">
        <w:rPr>
          <w:rFonts w:asciiTheme="minorHAnsi" w:hAnsiTheme="minorHAnsi" w:cstheme="minorHAnsi"/>
        </w:rPr>
        <w:t>W ramach czynności kontrolnych dokonano weryfikacji prawidłowości i terminowości odprowadzania dochodów do budżetu państwa</w:t>
      </w:r>
      <w:r w:rsidRPr="00A20F0E">
        <w:rPr>
          <w:rFonts w:asciiTheme="minorHAnsi" w:hAnsiTheme="minorHAnsi" w:cstheme="minorHAnsi"/>
          <w:b/>
        </w:rPr>
        <w:t xml:space="preserve"> określonych w § 4 ust. 2</w:t>
      </w:r>
      <w:r w:rsidRPr="00A20F0E">
        <w:rPr>
          <w:rFonts w:asciiTheme="minorHAnsi" w:hAnsiTheme="minorHAnsi" w:cstheme="minorHAnsi"/>
        </w:rPr>
        <w:t xml:space="preserve"> </w:t>
      </w:r>
      <w:r w:rsidRPr="00A20F0E">
        <w:rPr>
          <w:rFonts w:asciiTheme="minorHAnsi" w:hAnsiTheme="minorHAnsi" w:cstheme="minorHAnsi"/>
          <w:b/>
        </w:rPr>
        <w:t xml:space="preserve">rozporządzenia Ministra Finansów z dnia 15 stycznia 2014 r. w sprawie szczegółowego sposobu wykonywania budżetu państwa (Dz. U. z 2014 r., poz. 82 ze zm.) , </w:t>
      </w:r>
      <w:r w:rsidRPr="00A20F0E">
        <w:rPr>
          <w:rFonts w:asciiTheme="minorHAnsi" w:hAnsiTheme="minorHAnsi" w:cstheme="minorHAnsi"/>
        </w:rPr>
        <w:t>zgodnie z którym</w:t>
      </w:r>
      <w:r w:rsidRPr="00A20F0E">
        <w:rPr>
          <w:rFonts w:asciiTheme="minorHAnsi" w:hAnsiTheme="minorHAnsi" w:cstheme="minorHAnsi"/>
          <w:b/>
        </w:rPr>
        <w:t xml:space="preserve"> </w:t>
      </w:r>
      <w:r w:rsidRPr="00A20F0E">
        <w:rPr>
          <w:rFonts w:asciiTheme="minorHAnsi" w:hAnsiTheme="minorHAnsi" w:cstheme="minorHAnsi"/>
        </w:rPr>
        <w:t>dochody pobierane przez urzędy obsługujące organy podatkowe i przez państwowe jednostki budżetowe są przekazywane przez te jednostki według stanu środków na:</w:t>
      </w:r>
    </w:p>
    <w:p w14:paraId="3046936F"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1) 5. dzień miesiąca – do 10. dnia danego miesiąca,</w:t>
      </w:r>
    </w:p>
    <w:p w14:paraId="1E92C558"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2) 10. dzień miesiąca – do 15. dnia danego miesiąca,</w:t>
      </w:r>
    </w:p>
    <w:p w14:paraId="7FA98766"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3) 15. dzień miesiąca – do 20. dnia danego miesiąca,</w:t>
      </w:r>
    </w:p>
    <w:p w14:paraId="25BC4A5E"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4) 20. dzień miesiąca – do 25. dnia danego miesiąca,</w:t>
      </w:r>
    </w:p>
    <w:p w14:paraId="437DCACB"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t>5) 25. dzień miesiąca – do ostatniego dnia danego miesiąca,</w:t>
      </w:r>
    </w:p>
    <w:p w14:paraId="4BD9B4FF" w14:textId="77777777" w:rsidR="009C1A7C" w:rsidRPr="00A20F0E" w:rsidRDefault="009C1A7C" w:rsidP="00A20F0E">
      <w:pPr>
        <w:spacing w:line="276" w:lineRule="auto"/>
        <w:rPr>
          <w:rFonts w:asciiTheme="minorHAnsi" w:hAnsiTheme="minorHAnsi" w:cstheme="minorHAnsi"/>
        </w:rPr>
      </w:pPr>
      <w:r w:rsidRPr="00A20F0E">
        <w:rPr>
          <w:rFonts w:asciiTheme="minorHAnsi" w:hAnsiTheme="minorHAnsi" w:cstheme="minorHAnsi"/>
        </w:rPr>
        <w:lastRenderedPageBreak/>
        <w:t>6) ostatni dzień danego miesiąca – do 5. dnia następnego miesiąca</w:t>
      </w:r>
    </w:p>
    <w:p w14:paraId="7A018003" w14:textId="2899AF4B"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rPr>
        <w:t xml:space="preserve">– na odpowiedni rachunek dochodów centralnego rachunku bieżącego budżetu państwa, </w:t>
      </w:r>
      <w:r w:rsidRPr="00844E34">
        <w:t>z</w:t>
      </w:r>
      <w:r w:rsidR="00844E34">
        <w:rPr>
          <w:rFonts w:hint="eastAsia"/>
        </w:rPr>
        <w:t> </w:t>
      </w:r>
      <w:r w:rsidRPr="00844E34">
        <w:t>zachowaniem</w:t>
      </w:r>
      <w:r w:rsidRPr="00A20F0E">
        <w:rPr>
          <w:rFonts w:asciiTheme="minorHAnsi" w:hAnsiTheme="minorHAnsi" w:cstheme="minorHAnsi"/>
          <w:color w:val="auto"/>
        </w:rPr>
        <w:t xml:space="preserve"> rodzaju wpływów, z zastrzeżeniem ust. 3, § 13 ust. 2 i 5 oraz § 22.</w:t>
      </w:r>
    </w:p>
    <w:p w14:paraId="2698EA14" w14:textId="6A6BE9F4"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W zakresie odprowadzania dochodów budżetowych sprawdzono miesiące: listopad 2021r. i</w:t>
      </w:r>
      <w:r w:rsidR="00844E34">
        <w:rPr>
          <w:rFonts w:asciiTheme="minorHAnsi" w:hAnsiTheme="minorHAnsi" w:cstheme="minorHAnsi"/>
          <w:color w:val="auto"/>
        </w:rPr>
        <w:t> </w:t>
      </w:r>
      <w:r w:rsidRPr="00A20F0E">
        <w:rPr>
          <w:rFonts w:asciiTheme="minorHAnsi" w:hAnsiTheme="minorHAnsi" w:cstheme="minorHAnsi"/>
          <w:color w:val="auto"/>
        </w:rPr>
        <w:t>lipiec 2022r.</w:t>
      </w:r>
    </w:p>
    <w:p w14:paraId="5358C5D3" w14:textId="77777777"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Nie stwierdzono nieprawidłowości.</w:t>
      </w:r>
    </w:p>
    <w:p w14:paraId="0FAA1136" w14:textId="77777777" w:rsidR="009C1A7C" w:rsidRPr="00A20F0E" w:rsidRDefault="009C1A7C" w:rsidP="00A20F0E">
      <w:pPr>
        <w:spacing w:line="276" w:lineRule="auto"/>
        <w:rPr>
          <w:rFonts w:asciiTheme="minorHAnsi" w:hAnsiTheme="minorHAnsi" w:cstheme="minorHAnsi"/>
          <w:color w:val="auto"/>
        </w:rPr>
      </w:pPr>
    </w:p>
    <w:p w14:paraId="14AEA18B" w14:textId="1522E01F" w:rsidR="009C1A7C" w:rsidRPr="009B6DB4" w:rsidRDefault="009C1A7C" w:rsidP="009B6DB4">
      <w:pPr>
        <w:spacing w:line="276" w:lineRule="auto"/>
        <w:ind w:firstLine="360"/>
        <w:rPr>
          <w:rFonts w:asciiTheme="minorHAnsi" w:hAnsiTheme="minorHAnsi" w:cstheme="minorHAnsi"/>
          <w:b/>
          <w:bCs/>
        </w:rPr>
      </w:pPr>
      <w:r w:rsidRPr="00A20F0E">
        <w:rPr>
          <w:rFonts w:asciiTheme="minorHAnsi" w:hAnsiTheme="minorHAnsi" w:cstheme="minorHAnsi"/>
          <w:b/>
          <w:bCs/>
        </w:rPr>
        <w:t>5)  W zakresie wynagrodzeń osobowych stwierdzono:</w:t>
      </w:r>
    </w:p>
    <w:p w14:paraId="0A781FF3" w14:textId="77777777" w:rsidR="009C1A7C" w:rsidRPr="00A20F0E" w:rsidRDefault="009C1A7C" w:rsidP="00980E0D">
      <w:pPr>
        <w:pStyle w:val="Akapitzlist"/>
        <w:numPr>
          <w:ilvl w:val="0"/>
          <w:numId w:val="199"/>
        </w:numPr>
        <w:spacing w:line="276" w:lineRule="auto"/>
        <w:ind w:left="0"/>
        <w:rPr>
          <w:rFonts w:asciiTheme="minorHAnsi" w:hAnsiTheme="minorHAnsi" w:cstheme="minorHAnsi"/>
        </w:rPr>
      </w:pPr>
      <w:r w:rsidRPr="00A20F0E">
        <w:rPr>
          <w:rFonts w:asciiTheme="minorHAnsi" w:hAnsiTheme="minorHAnsi" w:cstheme="minorHAnsi"/>
        </w:rPr>
        <w:t>Dodatki za wieloletnią pracę były ustalane i wypłacane zgodnie z obowiązującymi przepisami.</w:t>
      </w:r>
    </w:p>
    <w:p w14:paraId="3D6E6792" w14:textId="77777777" w:rsidR="009C1A7C" w:rsidRPr="00A20F0E" w:rsidRDefault="009C1A7C" w:rsidP="00980E0D">
      <w:pPr>
        <w:numPr>
          <w:ilvl w:val="0"/>
          <w:numId w:val="199"/>
        </w:numPr>
        <w:spacing w:line="276" w:lineRule="auto"/>
        <w:ind w:left="0"/>
        <w:rPr>
          <w:rFonts w:asciiTheme="minorHAnsi" w:hAnsiTheme="minorHAnsi" w:cstheme="minorHAnsi"/>
        </w:rPr>
      </w:pPr>
      <w:r w:rsidRPr="00A20F0E">
        <w:rPr>
          <w:rFonts w:asciiTheme="minorHAnsi" w:hAnsiTheme="minorHAnsi" w:cstheme="minorHAnsi"/>
        </w:rPr>
        <w:t>Premie regulaminowe oraz uznaniowe były wypłacane na podstawie listy pracowników uprawionych do premii w danym miesiącu. Kwoty wypłaconych premii zgodne ze sporządzonymi listami płac.</w:t>
      </w:r>
    </w:p>
    <w:p w14:paraId="4F883204" w14:textId="77777777" w:rsidR="009C1A7C" w:rsidRPr="00A20F0E" w:rsidRDefault="009C1A7C" w:rsidP="00980E0D">
      <w:pPr>
        <w:numPr>
          <w:ilvl w:val="0"/>
          <w:numId w:val="199"/>
        </w:numPr>
        <w:spacing w:line="276" w:lineRule="auto"/>
        <w:ind w:left="0"/>
        <w:rPr>
          <w:rFonts w:asciiTheme="minorHAnsi" w:hAnsiTheme="minorHAnsi" w:cstheme="minorHAnsi"/>
        </w:rPr>
      </w:pPr>
      <w:r w:rsidRPr="00A20F0E">
        <w:rPr>
          <w:rFonts w:asciiTheme="minorHAnsi" w:hAnsiTheme="minorHAnsi" w:cstheme="minorHAnsi"/>
        </w:rPr>
        <w:t>Dodatki specjalne przyznawane na podstawie wykazu pracowników uprawionych do dodatku. Kwoty wypłaconych dodatków zgodne ze sporządzonymi listami płac.</w:t>
      </w:r>
    </w:p>
    <w:p w14:paraId="36F3A576" w14:textId="77777777" w:rsidR="009C1A7C" w:rsidRPr="00A20F0E" w:rsidRDefault="009C1A7C" w:rsidP="00980E0D">
      <w:pPr>
        <w:numPr>
          <w:ilvl w:val="0"/>
          <w:numId w:val="199"/>
        </w:numPr>
        <w:spacing w:line="276" w:lineRule="auto"/>
        <w:ind w:left="0"/>
        <w:rPr>
          <w:rFonts w:asciiTheme="minorHAnsi" w:hAnsiTheme="minorHAnsi" w:cstheme="minorHAnsi"/>
        </w:rPr>
      </w:pPr>
      <w:r w:rsidRPr="00A20F0E">
        <w:rPr>
          <w:rFonts w:asciiTheme="minorHAnsi" w:hAnsiTheme="minorHAnsi" w:cstheme="minorHAnsi"/>
        </w:rPr>
        <w:t>Kwoty składek na ubezpieczenia społeczne, zdrowotne i na Fundusz Pracy wykazane na deklaracji ZUS  DRA zgodne z zestawieniem list płac za dany miesiąc. Składki na ubezpieczenia społeczne, zdrowotne i na Fundusz Pracy zostały przelane terminowo.</w:t>
      </w:r>
    </w:p>
    <w:p w14:paraId="3C1F69D2" w14:textId="77777777" w:rsidR="009C1A7C" w:rsidRPr="00A20F0E" w:rsidRDefault="009C1A7C" w:rsidP="00980E0D">
      <w:pPr>
        <w:numPr>
          <w:ilvl w:val="0"/>
          <w:numId w:val="199"/>
        </w:numPr>
        <w:spacing w:line="276" w:lineRule="auto"/>
        <w:ind w:left="0"/>
        <w:rPr>
          <w:rFonts w:asciiTheme="minorHAnsi" w:hAnsiTheme="minorHAnsi" w:cstheme="minorHAnsi"/>
        </w:rPr>
      </w:pPr>
      <w:r w:rsidRPr="00A20F0E">
        <w:rPr>
          <w:rFonts w:asciiTheme="minorHAnsi" w:hAnsiTheme="minorHAnsi" w:cstheme="minorHAnsi"/>
        </w:rPr>
        <w:t>Kwoty przelewów z tytułu podatku dochodowego od osób fizycznych zgodne z zestawieniem list płac za dany miesiąc. Zaliczki na podatek dochodowy zostały przekazane terminowo.</w:t>
      </w:r>
    </w:p>
    <w:p w14:paraId="4C210C2B" w14:textId="6348D24F" w:rsidR="009C1A7C" w:rsidRPr="00A20F0E" w:rsidRDefault="009C1A7C" w:rsidP="00980E0D">
      <w:pPr>
        <w:numPr>
          <w:ilvl w:val="0"/>
          <w:numId w:val="199"/>
        </w:numPr>
        <w:spacing w:line="276" w:lineRule="auto"/>
        <w:ind w:left="0"/>
        <w:rPr>
          <w:rFonts w:asciiTheme="minorHAnsi" w:hAnsiTheme="minorHAnsi" w:cstheme="minorHAnsi"/>
        </w:rPr>
      </w:pPr>
      <w:r w:rsidRPr="00A20F0E">
        <w:rPr>
          <w:rFonts w:asciiTheme="minorHAnsi" w:hAnsiTheme="minorHAnsi" w:cstheme="minorHAnsi"/>
        </w:rPr>
        <w:t>Listy płac sporządzane i drukowane za pomocą programu kadrowo-płacowego. Listy płac opatrzone podpisami.</w:t>
      </w:r>
    </w:p>
    <w:p w14:paraId="27A2DA54" w14:textId="7BB90267" w:rsidR="009C1A7C" w:rsidRDefault="009C1A7C" w:rsidP="00A20F0E">
      <w:pPr>
        <w:spacing w:line="276" w:lineRule="auto"/>
        <w:rPr>
          <w:rFonts w:asciiTheme="minorHAnsi" w:hAnsiTheme="minorHAnsi" w:cstheme="minorHAnsi"/>
          <w:color w:val="auto"/>
        </w:rPr>
      </w:pPr>
      <w:bookmarkStart w:id="2" w:name="_Hlk121832170"/>
      <w:r w:rsidRPr="00A20F0E">
        <w:rPr>
          <w:rFonts w:asciiTheme="minorHAnsi" w:hAnsiTheme="minorHAnsi" w:cstheme="minorHAnsi"/>
          <w:color w:val="auto"/>
        </w:rPr>
        <w:t>Nie stwierdzono nieprawidłowości.</w:t>
      </w:r>
      <w:bookmarkEnd w:id="2"/>
    </w:p>
    <w:p w14:paraId="039E243B" w14:textId="77777777" w:rsidR="00A20F0E" w:rsidRPr="00A20F0E" w:rsidRDefault="00A20F0E" w:rsidP="00A20F0E">
      <w:pPr>
        <w:spacing w:line="276" w:lineRule="auto"/>
        <w:rPr>
          <w:rFonts w:asciiTheme="minorHAnsi" w:hAnsiTheme="minorHAnsi" w:cstheme="minorHAnsi"/>
          <w:color w:val="auto"/>
        </w:rPr>
      </w:pPr>
    </w:p>
    <w:p w14:paraId="37128DE6" w14:textId="3BA51EFF" w:rsidR="009C1A7C" w:rsidRPr="00A20F0E" w:rsidRDefault="009C1A7C" w:rsidP="00A20F0E">
      <w:pPr>
        <w:pStyle w:val="Akapitzlist"/>
        <w:spacing w:line="276" w:lineRule="auto"/>
        <w:ind w:left="0"/>
        <w:rPr>
          <w:rFonts w:asciiTheme="minorHAnsi" w:hAnsiTheme="minorHAnsi" w:cstheme="minorHAnsi"/>
          <w:b/>
          <w:bCs/>
          <w:color w:val="auto"/>
        </w:rPr>
      </w:pPr>
      <w:r w:rsidRPr="00A20F0E">
        <w:rPr>
          <w:rFonts w:asciiTheme="minorHAnsi" w:hAnsiTheme="minorHAnsi" w:cstheme="minorHAnsi"/>
          <w:b/>
          <w:bCs/>
          <w:color w:val="auto"/>
        </w:rPr>
        <w:t xml:space="preserve">6)   W zakresie ewidencji środków trwałych stwierdzono: </w:t>
      </w:r>
    </w:p>
    <w:p w14:paraId="5DDA85AC" w14:textId="77777777" w:rsidR="009C1A7C" w:rsidRPr="00A20F0E" w:rsidRDefault="009C1A7C" w:rsidP="00980E0D">
      <w:pPr>
        <w:pStyle w:val="Akapitzlist"/>
        <w:numPr>
          <w:ilvl w:val="0"/>
          <w:numId w:val="200"/>
        </w:numPr>
        <w:spacing w:line="276" w:lineRule="auto"/>
        <w:ind w:left="0"/>
        <w:rPr>
          <w:rFonts w:asciiTheme="minorHAnsi" w:hAnsiTheme="minorHAnsi" w:cstheme="minorHAnsi"/>
        </w:rPr>
      </w:pPr>
      <w:r w:rsidRPr="00A20F0E">
        <w:rPr>
          <w:rFonts w:asciiTheme="minorHAnsi" w:hAnsiTheme="minorHAnsi" w:cstheme="minorHAnsi"/>
        </w:rPr>
        <w:t xml:space="preserve">Ewidencję środków trwałych zgodnie z </w:t>
      </w:r>
      <w:r w:rsidRPr="00A20F0E">
        <w:rPr>
          <w:rFonts w:asciiTheme="minorHAnsi" w:hAnsiTheme="minorHAnsi" w:cstheme="minorHAnsi"/>
          <w:shd w:val="clear" w:color="auto" w:fill="FFFFFF"/>
        </w:rPr>
        <w:t xml:space="preserve">ustawa z 29 września 1994 r. o rachunkowości prowadzona jest z podziałem na grupy </w:t>
      </w:r>
      <w:r w:rsidRPr="00A20F0E">
        <w:rPr>
          <w:rFonts w:asciiTheme="minorHAnsi" w:hAnsiTheme="minorHAnsi" w:cstheme="minorHAnsi"/>
        </w:rPr>
        <w:t>podgrupy i rodzaje.</w:t>
      </w:r>
    </w:p>
    <w:p w14:paraId="2346FE83" w14:textId="77777777" w:rsidR="009C1A7C" w:rsidRPr="00A20F0E" w:rsidRDefault="009C1A7C" w:rsidP="00980E0D">
      <w:pPr>
        <w:pStyle w:val="Akapitzlist"/>
        <w:numPr>
          <w:ilvl w:val="0"/>
          <w:numId w:val="200"/>
        </w:numPr>
        <w:spacing w:line="276" w:lineRule="auto"/>
        <w:ind w:left="0"/>
        <w:rPr>
          <w:rFonts w:asciiTheme="minorHAnsi" w:hAnsiTheme="minorHAnsi" w:cstheme="minorHAnsi"/>
        </w:rPr>
      </w:pPr>
      <w:r w:rsidRPr="00A20F0E">
        <w:rPr>
          <w:rFonts w:asciiTheme="minorHAnsi" w:hAnsiTheme="minorHAnsi" w:cstheme="minorHAnsi"/>
        </w:rPr>
        <w:t xml:space="preserve">Klasyfikacji Środków Trwałych prowadzona jest zgodnie z  rozporządzenia Rady Ministrów z dnia 3 października 2016 r. </w:t>
      </w:r>
    </w:p>
    <w:p w14:paraId="759EB80F" w14:textId="3E17481A" w:rsidR="009C1A7C" w:rsidRPr="00A20F0E" w:rsidRDefault="009C1A7C" w:rsidP="00980E0D">
      <w:pPr>
        <w:pStyle w:val="Akapitzlist"/>
        <w:numPr>
          <w:ilvl w:val="0"/>
          <w:numId w:val="200"/>
        </w:numPr>
        <w:spacing w:line="276" w:lineRule="auto"/>
        <w:ind w:left="0"/>
        <w:rPr>
          <w:rFonts w:asciiTheme="minorHAnsi" w:hAnsiTheme="minorHAnsi" w:cstheme="minorHAnsi"/>
        </w:rPr>
      </w:pPr>
      <w:r w:rsidRPr="00A20F0E">
        <w:rPr>
          <w:rFonts w:asciiTheme="minorHAnsi" w:hAnsiTheme="minorHAnsi" w:cstheme="minorHAnsi"/>
        </w:rPr>
        <w:t>Odpisy amortyzacyjne środków trwałych oraz umorzenie naliczane są prawidłowo zgodnie  z</w:t>
      </w:r>
      <w:r w:rsidR="0002210A">
        <w:rPr>
          <w:rFonts w:asciiTheme="minorHAnsi" w:hAnsiTheme="minorHAnsi" w:cstheme="minorHAnsi"/>
        </w:rPr>
        <w:t> </w:t>
      </w:r>
      <w:r w:rsidRPr="00A20F0E">
        <w:rPr>
          <w:rFonts w:asciiTheme="minorHAnsi" w:hAnsiTheme="minorHAnsi" w:cstheme="minorHAnsi"/>
        </w:rPr>
        <w:t>tabelą amortyzacji.</w:t>
      </w:r>
    </w:p>
    <w:p w14:paraId="65081ACC" w14:textId="77777777" w:rsidR="009C1A7C" w:rsidRPr="00A20F0E" w:rsidRDefault="009C1A7C" w:rsidP="00980E0D">
      <w:pPr>
        <w:pStyle w:val="Akapitzlist"/>
        <w:numPr>
          <w:ilvl w:val="0"/>
          <w:numId w:val="200"/>
        </w:numPr>
        <w:spacing w:line="276" w:lineRule="auto"/>
        <w:ind w:left="0"/>
        <w:rPr>
          <w:rFonts w:asciiTheme="minorHAnsi" w:hAnsiTheme="minorHAnsi" w:cstheme="minorHAnsi"/>
        </w:rPr>
      </w:pPr>
      <w:r w:rsidRPr="00A20F0E">
        <w:rPr>
          <w:rFonts w:asciiTheme="minorHAnsi" w:hAnsiTheme="minorHAnsi" w:cstheme="minorHAnsi"/>
        </w:rPr>
        <w:t>Dokumentacja środków trwałych prowadzona jest prawidłowo.</w:t>
      </w:r>
    </w:p>
    <w:p w14:paraId="22CEA947" w14:textId="45AF72E1" w:rsidR="009C1A7C" w:rsidRPr="00A20F0E" w:rsidRDefault="009C1A7C" w:rsidP="00980E0D">
      <w:pPr>
        <w:pStyle w:val="Akapitzlist"/>
        <w:numPr>
          <w:ilvl w:val="0"/>
          <w:numId w:val="200"/>
        </w:numPr>
        <w:spacing w:line="276" w:lineRule="auto"/>
        <w:ind w:left="0"/>
        <w:rPr>
          <w:rFonts w:asciiTheme="minorHAnsi" w:hAnsiTheme="minorHAnsi" w:cstheme="minorHAnsi"/>
        </w:rPr>
      </w:pPr>
      <w:r w:rsidRPr="00A20F0E">
        <w:rPr>
          <w:rFonts w:asciiTheme="minorHAnsi" w:hAnsiTheme="minorHAnsi" w:cstheme="minorHAnsi"/>
        </w:rPr>
        <w:t>Likwidacja środków trwałych przeprowadzona była na podstawie protokołu likwidacji oraz została ujęta w księgach rachunkowych.</w:t>
      </w:r>
    </w:p>
    <w:p w14:paraId="6D40BC45" w14:textId="77777777"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Nie stwierdzono nieprawidłowości.</w:t>
      </w:r>
    </w:p>
    <w:p w14:paraId="67838BBD" w14:textId="76D70E15" w:rsidR="009C1A7C" w:rsidRPr="00A20F0E" w:rsidRDefault="009C1A7C" w:rsidP="00A20F0E">
      <w:pPr>
        <w:spacing w:line="276" w:lineRule="auto"/>
        <w:rPr>
          <w:rFonts w:asciiTheme="minorHAnsi" w:hAnsiTheme="minorHAnsi" w:cstheme="minorHAnsi"/>
          <w:color w:val="auto"/>
        </w:rPr>
      </w:pPr>
    </w:p>
    <w:p w14:paraId="3C94C86C" w14:textId="77777777" w:rsidR="009C1A7C" w:rsidRPr="00A20F0E" w:rsidRDefault="009C1A7C" w:rsidP="00A20F0E">
      <w:pPr>
        <w:pStyle w:val="Akapitzlist"/>
        <w:spacing w:line="276" w:lineRule="auto"/>
        <w:ind w:left="0"/>
        <w:rPr>
          <w:rFonts w:asciiTheme="minorHAnsi" w:hAnsiTheme="minorHAnsi" w:cstheme="minorHAnsi"/>
          <w:b/>
          <w:color w:val="auto"/>
        </w:rPr>
      </w:pPr>
      <w:r w:rsidRPr="00A20F0E">
        <w:rPr>
          <w:rFonts w:asciiTheme="minorHAnsi" w:hAnsiTheme="minorHAnsi" w:cstheme="minorHAnsi"/>
          <w:b/>
          <w:color w:val="auto"/>
        </w:rPr>
        <w:t>Analiza ksiąg rachunkowych ze sprawozdawczością budżetową w części dotyczącej wydatków budżetowych.</w:t>
      </w:r>
    </w:p>
    <w:p w14:paraId="32D9AD41" w14:textId="77777777" w:rsidR="009C1A7C" w:rsidRPr="00A20F0E" w:rsidRDefault="009C1A7C" w:rsidP="00A20F0E">
      <w:pPr>
        <w:spacing w:line="276" w:lineRule="auto"/>
        <w:rPr>
          <w:rFonts w:asciiTheme="minorHAnsi" w:hAnsiTheme="minorHAnsi" w:cstheme="minorHAnsi"/>
          <w:color w:val="auto"/>
        </w:rPr>
      </w:pPr>
    </w:p>
    <w:p w14:paraId="63D85E2B" w14:textId="7BBAF728"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W myśl art. 39 ust 3 ustawy o finansach publicznych przychody oraz rozchody klasyfikuje się wg paragrafów określających źródło przychodu lub rodzaju rozchodu. Natomiast zgodnie z</w:t>
      </w:r>
      <w:r w:rsidR="009B6DB4">
        <w:rPr>
          <w:rFonts w:asciiTheme="minorHAnsi" w:hAnsiTheme="minorHAnsi" w:cstheme="minorHAnsi"/>
          <w:color w:val="auto"/>
        </w:rPr>
        <w:t> </w:t>
      </w:r>
      <w:r w:rsidRPr="00A20F0E">
        <w:rPr>
          <w:rFonts w:asciiTheme="minorHAnsi" w:hAnsiTheme="minorHAnsi" w:cstheme="minorHAnsi"/>
          <w:color w:val="auto"/>
        </w:rPr>
        <w:t xml:space="preserve">zasadą wynikającą z art. 20 ust. 5 pkt. 1 ustawy o rachunkowości zapisy w księgach </w:t>
      </w:r>
      <w:r w:rsidRPr="00A20F0E">
        <w:rPr>
          <w:rFonts w:asciiTheme="minorHAnsi" w:hAnsiTheme="minorHAnsi" w:cstheme="minorHAnsi"/>
          <w:color w:val="auto"/>
        </w:rPr>
        <w:lastRenderedPageBreak/>
        <w:t xml:space="preserve">rachunkowych podczas ich rejestrowania uzyskują one trwale czytelną postać zgodnie z treścią odpowiednich dowodów. </w:t>
      </w:r>
    </w:p>
    <w:p w14:paraId="7EA1835D" w14:textId="3EC4B510"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 xml:space="preserve">Przedstawione wydruki z ksiąg rachunkowych podczas czynności kontrolnych  odzwierciedlały wysokości wskazanych w sprawozdaniach z </w:t>
      </w:r>
      <w:r w:rsidRPr="00A20F0E">
        <w:rPr>
          <w:rFonts w:asciiTheme="minorHAnsi" w:hAnsiTheme="minorHAnsi" w:cstheme="minorHAnsi"/>
          <w:b/>
          <w:color w:val="auto"/>
          <w:u w:val="single"/>
        </w:rPr>
        <w:t>realizacji planu wydatków budżetu państwa Rb-28</w:t>
      </w:r>
      <w:r w:rsidRPr="00A20F0E">
        <w:rPr>
          <w:rFonts w:asciiTheme="minorHAnsi" w:hAnsiTheme="minorHAnsi" w:cstheme="minorHAnsi"/>
          <w:color w:val="auto"/>
        </w:rPr>
        <w:t xml:space="preserve"> przedłożonych w ciągu roku budżetowego do dysponenta II stopnia. Raportowane sprawozdania budżetowe, ich wartości w części wykonania wydatków budżetu państwa, winny wynikać wprost z kont klasyfikacji budżetowej - księgi głównej. Z przedstawionych kontrolującym zestawień obrotów i sald za poszczególne miesiące dla konta 130-10 "Rachunek bieżący wydatków budżetowych",  są spójne z przedstawioną sprawozdawczością z realizacji planu wydatków budżetu państwa Rb-28 przedłożonych w ciągu roku budżetowego do dysponenta II stopnia. </w:t>
      </w:r>
    </w:p>
    <w:p w14:paraId="6997A7D2" w14:textId="77777777" w:rsidR="009B6DB4" w:rsidRPr="00A20F0E" w:rsidRDefault="009B6DB4" w:rsidP="00A20F0E">
      <w:pPr>
        <w:spacing w:line="276" w:lineRule="auto"/>
        <w:rPr>
          <w:rFonts w:asciiTheme="minorHAnsi" w:hAnsiTheme="minorHAnsi" w:cstheme="minorHAnsi"/>
          <w:color w:val="auto"/>
        </w:rPr>
      </w:pPr>
    </w:p>
    <w:p w14:paraId="1F15390E" w14:textId="35CC8669"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b/>
          <w:color w:val="auto"/>
        </w:rPr>
        <w:t>7)</w:t>
      </w:r>
      <w:r w:rsidRPr="00A20F0E">
        <w:rPr>
          <w:rFonts w:asciiTheme="minorHAnsi" w:hAnsiTheme="minorHAnsi" w:cstheme="minorHAnsi"/>
          <w:b/>
          <w:color w:val="auto"/>
        </w:rPr>
        <w:tab/>
        <w:t>Dokumenty źródłowe - wydatki budżetowe</w:t>
      </w:r>
    </w:p>
    <w:p w14:paraId="0C3A999E" w14:textId="7A0E0A04"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 xml:space="preserve">Zarówno dochody jak i wydatki powinny być klasyfikowane w podziałkach możliwie najlepiej oddających charakter ewidencjonowanych środków </w:t>
      </w:r>
      <w:r w:rsidRPr="00A20F0E">
        <w:rPr>
          <w:rFonts w:asciiTheme="minorHAnsi" w:hAnsiTheme="minorHAnsi" w:cstheme="minorHAnsi"/>
          <w:i/>
          <w:color w:val="auto"/>
        </w:rPr>
        <w:t>(MF, 25 maja 2017r. sygn. BP1.4102.12.2017)</w:t>
      </w:r>
      <w:r w:rsidRPr="00A20F0E">
        <w:rPr>
          <w:rFonts w:asciiTheme="minorHAnsi" w:hAnsiTheme="minorHAnsi" w:cstheme="minorHAnsi"/>
          <w:color w:val="auto"/>
        </w:rPr>
        <w:t>.</w:t>
      </w:r>
    </w:p>
    <w:p w14:paraId="3F23F979" w14:textId="77777777"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 WYDATKI BUDŻETOWE / klasyfikacja budżetowa</w:t>
      </w:r>
    </w:p>
    <w:p w14:paraId="62265DD6" w14:textId="77777777" w:rsidR="009C1A7C" w:rsidRPr="00A20F0E" w:rsidRDefault="009C1A7C" w:rsidP="00A20F0E">
      <w:pPr>
        <w:spacing w:line="276" w:lineRule="auto"/>
        <w:rPr>
          <w:rFonts w:asciiTheme="minorHAnsi" w:hAnsiTheme="minorHAnsi" w:cstheme="minorHAnsi"/>
          <w:color w:val="auto"/>
        </w:rPr>
      </w:pPr>
      <w:r w:rsidRPr="00A20F0E">
        <w:rPr>
          <w:rFonts w:asciiTheme="minorHAnsi" w:hAnsiTheme="minorHAnsi" w:cstheme="minorHAnsi"/>
          <w:color w:val="auto"/>
        </w:rPr>
        <w:t>Podczas kontroli wybrano losowo:</w:t>
      </w:r>
    </w:p>
    <w:tbl>
      <w:tblPr>
        <w:tblStyle w:val="Tabela-Siatka"/>
        <w:tblW w:w="9149" w:type="dxa"/>
        <w:tblInd w:w="137" w:type="dxa"/>
        <w:tblLayout w:type="fixed"/>
        <w:tblLook w:val="04A0" w:firstRow="1" w:lastRow="0" w:firstColumn="1" w:lastColumn="0" w:noHBand="0" w:noVBand="1"/>
      </w:tblPr>
      <w:tblGrid>
        <w:gridCol w:w="567"/>
        <w:gridCol w:w="1061"/>
        <w:gridCol w:w="1178"/>
        <w:gridCol w:w="1276"/>
        <w:gridCol w:w="992"/>
        <w:gridCol w:w="880"/>
        <w:gridCol w:w="1247"/>
        <w:gridCol w:w="1948"/>
      </w:tblGrid>
      <w:tr w:rsidR="009C1A7C" w:rsidRPr="00CF0ADB" w14:paraId="23CDB6EA" w14:textId="77777777" w:rsidTr="009B6DB4">
        <w:tc>
          <w:tcPr>
            <w:tcW w:w="567" w:type="dxa"/>
            <w:vAlign w:val="center"/>
          </w:tcPr>
          <w:p w14:paraId="74EAD47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Lp.</w:t>
            </w:r>
          </w:p>
        </w:tc>
        <w:tc>
          <w:tcPr>
            <w:tcW w:w="1061" w:type="dxa"/>
            <w:vAlign w:val="center"/>
          </w:tcPr>
          <w:p w14:paraId="6FE712B5"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Data dokumentu źródłowego</w:t>
            </w:r>
          </w:p>
        </w:tc>
        <w:tc>
          <w:tcPr>
            <w:tcW w:w="1178" w:type="dxa"/>
            <w:vAlign w:val="center"/>
          </w:tcPr>
          <w:p w14:paraId="0EC58C4A"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Nr dowodu</w:t>
            </w:r>
          </w:p>
        </w:tc>
        <w:tc>
          <w:tcPr>
            <w:tcW w:w="1276" w:type="dxa"/>
            <w:vAlign w:val="center"/>
          </w:tcPr>
          <w:p w14:paraId="4BA3A0F7"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Sprzedawca</w:t>
            </w:r>
          </w:p>
        </w:tc>
        <w:tc>
          <w:tcPr>
            <w:tcW w:w="992" w:type="dxa"/>
            <w:vAlign w:val="center"/>
          </w:tcPr>
          <w:p w14:paraId="5F62F267"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Zakres usług/zakupu</w:t>
            </w:r>
          </w:p>
        </w:tc>
        <w:tc>
          <w:tcPr>
            <w:tcW w:w="880" w:type="dxa"/>
            <w:vAlign w:val="center"/>
          </w:tcPr>
          <w:p w14:paraId="71FA4EFA"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Wartość dokumentu</w:t>
            </w:r>
          </w:p>
        </w:tc>
        <w:tc>
          <w:tcPr>
            <w:tcW w:w="1247" w:type="dxa"/>
            <w:vAlign w:val="center"/>
          </w:tcPr>
          <w:p w14:paraId="2AB4CCCD"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 xml:space="preserve">Klasyfikacja wskazana </w:t>
            </w:r>
            <w:r w:rsidRPr="00CF0ADB">
              <w:rPr>
                <w:rFonts w:asciiTheme="minorHAnsi" w:hAnsiTheme="minorHAnsi" w:cstheme="minorHAnsi"/>
                <w:color w:val="000000" w:themeColor="text1"/>
                <w:sz w:val="16"/>
                <w:szCs w:val="16"/>
              </w:rPr>
              <w:br/>
              <w:t>w dekrecie</w:t>
            </w:r>
          </w:p>
        </w:tc>
        <w:tc>
          <w:tcPr>
            <w:tcW w:w="1948" w:type="dxa"/>
            <w:vAlign w:val="center"/>
          </w:tcPr>
          <w:p w14:paraId="7521913D"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Komentarz</w:t>
            </w:r>
          </w:p>
        </w:tc>
      </w:tr>
      <w:tr w:rsidR="009C1A7C" w:rsidRPr="00CF0ADB" w14:paraId="6DEB4EC3" w14:textId="77777777" w:rsidTr="009B6DB4">
        <w:trPr>
          <w:cantSplit/>
          <w:trHeight w:val="1134"/>
        </w:trPr>
        <w:tc>
          <w:tcPr>
            <w:tcW w:w="567" w:type="dxa"/>
            <w:vAlign w:val="center"/>
          </w:tcPr>
          <w:p w14:paraId="25EEFC43"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w:t>
            </w:r>
          </w:p>
        </w:tc>
        <w:tc>
          <w:tcPr>
            <w:tcW w:w="1061" w:type="dxa"/>
            <w:vAlign w:val="center"/>
          </w:tcPr>
          <w:p w14:paraId="5C50543B"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30-08-2022</w:t>
            </w:r>
          </w:p>
        </w:tc>
        <w:tc>
          <w:tcPr>
            <w:tcW w:w="1178" w:type="dxa"/>
            <w:vAlign w:val="center"/>
          </w:tcPr>
          <w:p w14:paraId="10BC36A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75/08/2022</w:t>
            </w:r>
          </w:p>
        </w:tc>
        <w:tc>
          <w:tcPr>
            <w:tcW w:w="1276" w:type="dxa"/>
            <w:vAlign w:val="center"/>
          </w:tcPr>
          <w:p w14:paraId="1F884DC7" w14:textId="4D610FE5"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4B1C80DE" w14:textId="320B730F"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1F88999F" w14:textId="7B6B892A"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247" w:type="dxa"/>
            <w:vAlign w:val="center"/>
          </w:tcPr>
          <w:p w14:paraId="567A1B7D"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6060</w:t>
            </w:r>
          </w:p>
          <w:p w14:paraId="257D6321"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p>
        </w:tc>
        <w:tc>
          <w:tcPr>
            <w:tcW w:w="1948" w:type="dxa"/>
            <w:vAlign w:val="center"/>
          </w:tcPr>
          <w:p w14:paraId="56509EDC"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 xml:space="preserve">w obowiązującej w PSSE w Stargardzie Polityce Rachunkowości jak i przepisami prawa. Dekretacja prawidłowa,, </w:t>
            </w:r>
          </w:p>
        </w:tc>
      </w:tr>
      <w:tr w:rsidR="009C1A7C" w:rsidRPr="00CF0ADB" w14:paraId="40BCCBFD" w14:textId="77777777" w:rsidTr="009B6DB4">
        <w:trPr>
          <w:cantSplit/>
          <w:trHeight w:val="1134"/>
        </w:trPr>
        <w:tc>
          <w:tcPr>
            <w:tcW w:w="567" w:type="dxa"/>
            <w:vAlign w:val="center"/>
          </w:tcPr>
          <w:p w14:paraId="77397DCE"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w:t>
            </w:r>
          </w:p>
        </w:tc>
        <w:tc>
          <w:tcPr>
            <w:tcW w:w="1061" w:type="dxa"/>
            <w:vAlign w:val="center"/>
          </w:tcPr>
          <w:p w14:paraId="739C487C"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03-11-2021</w:t>
            </w:r>
          </w:p>
        </w:tc>
        <w:tc>
          <w:tcPr>
            <w:tcW w:w="1178" w:type="dxa"/>
            <w:vAlign w:val="center"/>
          </w:tcPr>
          <w:p w14:paraId="4D95B89A"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1/11/2021</w:t>
            </w:r>
          </w:p>
        </w:tc>
        <w:tc>
          <w:tcPr>
            <w:tcW w:w="1276" w:type="dxa"/>
            <w:vAlign w:val="center"/>
          </w:tcPr>
          <w:p w14:paraId="03D7DA05" w14:textId="5B69990B"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0AD39EC7" w14:textId="2197596C"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737EEB2B" w14:textId="289748BD"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247" w:type="dxa"/>
            <w:vAlign w:val="center"/>
          </w:tcPr>
          <w:p w14:paraId="6710B745"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p w14:paraId="0753CC94"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4270</w:t>
            </w:r>
          </w:p>
          <w:p w14:paraId="34DBFC91"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remontowych” </w:t>
            </w:r>
          </w:p>
          <w:p w14:paraId="7675265B"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074D6F8B"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0F825592" w14:textId="77777777" w:rsidTr="009B6DB4">
        <w:trPr>
          <w:cantSplit/>
          <w:trHeight w:val="1134"/>
        </w:trPr>
        <w:tc>
          <w:tcPr>
            <w:tcW w:w="567" w:type="dxa"/>
            <w:vAlign w:val="center"/>
          </w:tcPr>
          <w:p w14:paraId="25EA6DF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3</w:t>
            </w:r>
          </w:p>
        </w:tc>
        <w:tc>
          <w:tcPr>
            <w:tcW w:w="1061" w:type="dxa"/>
            <w:vAlign w:val="center"/>
          </w:tcPr>
          <w:p w14:paraId="2D8A953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26-10-2021</w:t>
            </w:r>
          </w:p>
        </w:tc>
        <w:tc>
          <w:tcPr>
            <w:tcW w:w="1178" w:type="dxa"/>
            <w:vAlign w:val="center"/>
          </w:tcPr>
          <w:p w14:paraId="388C61E9"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1093/MAG/10/2021</w:t>
            </w:r>
          </w:p>
        </w:tc>
        <w:tc>
          <w:tcPr>
            <w:tcW w:w="1276" w:type="dxa"/>
            <w:vAlign w:val="center"/>
          </w:tcPr>
          <w:p w14:paraId="7C95012E" w14:textId="0523EE26"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7B5B443C" w14:textId="7B6C1998"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77559BD1" w14:textId="22F76C87"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247" w:type="dxa"/>
            <w:vAlign w:val="center"/>
          </w:tcPr>
          <w:p w14:paraId="2A47A207"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6060</w:t>
            </w:r>
          </w:p>
          <w:p w14:paraId="191FBF30" w14:textId="77777777" w:rsidR="009C1A7C" w:rsidRPr="00CF0ADB" w:rsidRDefault="009C1A7C" w:rsidP="00776FCF">
            <w:pPr>
              <w:spacing w:line="360" w:lineRule="auto"/>
              <w:rPr>
                <w:rFonts w:asciiTheme="minorHAnsi" w:hAnsiTheme="minorHAnsi" w:cstheme="minorHAnsi"/>
                <w:i/>
                <w:color w:val="000000" w:themeColor="text1"/>
                <w:sz w:val="16"/>
                <w:szCs w:val="16"/>
              </w:rPr>
            </w:pPr>
          </w:p>
        </w:tc>
        <w:tc>
          <w:tcPr>
            <w:tcW w:w="1948" w:type="dxa"/>
            <w:vAlign w:val="center"/>
          </w:tcPr>
          <w:p w14:paraId="71F64357"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227B9D72" w14:textId="77777777" w:rsidTr="009B6DB4">
        <w:trPr>
          <w:cantSplit/>
          <w:trHeight w:val="1134"/>
        </w:trPr>
        <w:tc>
          <w:tcPr>
            <w:tcW w:w="567" w:type="dxa"/>
            <w:vAlign w:val="center"/>
          </w:tcPr>
          <w:p w14:paraId="16198A59"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4</w:t>
            </w:r>
          </w:p>
        </w:tc>
        <w:tc>
          <w:tcPr>
            <w:tcW w:w="1061" w:type="dxa"/>
            <w:vAlign w:val="center"/>
          </w:tcPr>
          <w:p w14:paraId="6CDD36AC"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25-08-2021</w:t>
            </w:r>
          </w:p>
        </w:tc>
        <w:tc>
          <w:tcPr>
            <w:tcW w:w="1178" w:type="dxa"/>
            <w:vAlign w:val="center"/>
          </w:tcPr>
          <w:p w14:paraId="7D87431E"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BP21-1175752</w:t>
            </w:r>
          </w:p>
        </w:tc>
        <w:tc>
          <w:tcPr>
            <w:tcW w:w="1276" w:type="dxa"/>
            <w:vAlign w:val="center"/>
          </w:tcPr>
          <w:p w14:paraId="4926BF9F" w14:textId="7E4A099A"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6E921BFD" w14:textId="3D07ED47"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7648A1F5" w14:textId="42C5CD52"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247" w:type="dxa"/>
            <w:vAlign w:val="center"/>
          </w:tcPr>
          <w:p w14:paraId="5B7A2751"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3020</w:t>
            </w:r>
          </w:p>
          <w:p w14:paraId="78433D3E"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p>
          <w:p w14:paraId="4691662A"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53092FCD"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63CCF934" w14:textId="77777777" w:rsidTr="009B6DB4">
        <w:trPr>
          <w:cantSplit/>
          <w:trHeight w:val="1134"/>
        </w:trPr>
        <w:tc>
          <w:tcPr>
            <w:tcW w:w="567" w:type="dxa"/>
            <w:vAlign w:val="center"/>
          </w:tcPr>
          <w:p w14:paraId="7B53ED4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5</w:t>
            </w:r>
          </w:p>
        </w:tc>
        <w:tc>
          <w:tcPr>
            <w:tcW w:w="1061" w:type="dxa"/>
            <w:vAlign w:val="center"/>
          </w:tcPr>
          <w:p w14:paraId="5DC3FA2A"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11-08-2021</w:t>
            </w:r>
          </w:p>
        </w:tc>
        <w:tc>
          <w:tcPr>
            <w:tcW w:w="1178" w:type="dxa"/>
            <w:vAlign w:val="center"/>
          </w:tcPr>
          <w:p w14:paraId="426110D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209/DT/2021</w:t>
            </w:r>
          </w:p>
        </w:tc>
        <w:tc>
          <w:tcPr>
            <w:tcW w:w="1276" w:type="dxa"/>
            <w:vAlign w:val="center"/>
          </w:tcPr>
          <w:p w14:paraId="20D11F45" w14:textId="68D0B0A6"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11A94EE5" w14:textId="59F61679"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27445CD8" w14:textId="1411EF6E"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247" w:type="dxa"/>
            <w:vAlign w:val="center"/>
          </w:tcPr>
          <w:p w14:paraId="04AA800C" w14:textId="77777777" w:rsidR="009C1A7C" w:rsidRPr="00CF0ADB" w:rsidRDefault="009C1A7C" w:rsidP="00776FCF">
            <w:pPr>
              <w:spacing w:line="360" w:lineRule="auto"/>
              <w:jc w:val="center"/>
              <w:rPr>
                <w:rFonts w:asciiTheme="minorHAnsi" w:hAnsiTheme="minorHAnsi" w:cstheme="minorHAnsi"/>
                <w:b/>
                <w:bCs/>
                <w:color w:val="000000" w:themeColor="text1"/>
                <w:sz w:val="16"/>
                <w:szCs w:val="16"/>
              </w:rPr>
            </w:pPr>
            <w:r w:rsidRPr="00CF0ADB">
              <w:rPr>
                <w:rFonts w:asciiTheme="minorHAnsi" w:hAnsiTheme="minorHAnsi" w:cstheme="minorHAnsi"/>
                <w:b/>
                <w:bCs/>
                <w:color w:val="000000" w:themeColor="text1"/>
                <w:sz w:val="16"/>
                <w:szCs w:val="16"/>
              </w:rPr>
              <w:t>§ 4270</w:t>
            </w:r>
          </w:p>
          <w:p w14:paraId="1BFEFAF8"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i/>
                <w:color w:val="000000" w:themeColor="text1"/>
                <w:sz w:val="16"/>
                <w:szCs w:val="16"/>
              </w:rPr>
              <w:t>„Zakup usług remontowych</w:t>
            </w:r>
          </w:p>
          <w:p w14:paraId="1FEEAED3"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4300</w:t>
            </w:r>
          </w:p>
          <w:p w14:paraId="22B58702"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pozostałych” </w:t>
            </w:r>
          </w:p>
          <w:p w14:paraId="29090D9A"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5B5B976C"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639637DE" w14:textId="77777777" w:rsidTr="009B6DB4">
        <w:trPr>
          <w:cantSplit/>
          <w:trHeight w:val="1134"/>
        </w:trPr>
        <w:tc>
          <w:tcPr>
            <w:tcW w:w="567" w:type="dxa"/>
            <w:vAlign w:val="center"/>
          </w:tcPr>
          <w:p w14:paraId="49811A1B"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6</w:t>
            </w:r>
          </w:p>
        </w:tc>
        <w:tc>
          <w:tcPr>
            <w:tcW w:w="1061" w:type="dxa"/>
            <w:vAlign w:val="center"/>
          </w:tcPr>
          <w:p w14:paraId="78D34BF5"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09-12-2020</w:t>
            </w:r>
          </w:p>
        </w:tc>
        <w:tc>
          <w:tcPr>
            <w:tcW w:w="1178" w:type="dxa"/>
            <w:vAlign w:val="center"/>
          </w:tcPr>
          <w:p w14:paraId="5D15E126"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F15282P0721SFAKAML</w:t>
            </w:r>
          </w:p>
        </w:tc>
        <w:tc>
          <w:tcPr>
            <w:tcW w:w="1276" w:type="dxa"/>
            <w:vAlign w:val="center"/>
          </w:tcPr>
          <w:p w14:paraId="2B6B656B" w14:textId="68A5D5C9"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521E81F4" w14:textId="4CF686B4"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776C3D70" w14:textId="0D9D69DA"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247" w:type="dxa"/>
            <w:vAlign w:val="center"/>
          </w:tcPr>
          <w:p w14:paraId="0E7DDCB0"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p w14:paraId="0D880E1A"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4300</w:t>
            </w:r>
          </w:p>
          <w:p w14:paraId="3791BDD5"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pozostałych” </w:t>
            </w:r>
          </w:p>
          <w:p w14:paraId="6D2C6BAB"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5C2B7069"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p>
          <w:p w14:paraId="09845E90"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p w14:paraId="362C7BCD"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p>
        </w:tc>
      </w:tr>
      <w:tr w:rsidR="009C1A7C" w:rsidRPr="00CF0ADB" w14:paraId="7EC21EE0" w14:textId="77777777" w:rsidTr="009B6DB4">
        <w:trPr>
          <w:cantSplit/>
          <w:trHeight w:val="1134"/>
        </w:trPr>
        <w:tc>
          <w:tcPr>
            <w:tcW w:w="567" w:type="dxa"/>
            <w:vAlign w:val="center"/>
          </w:tcPr>
          <w:p w14:paraId="14EA3C08"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7</w:t>
            </w:r>
          </w:p>
        </w:tc>
        <w:tc>
          <w:tcPr>
            <w:tcW w:w="1061" w:type="dxa"/>
            <w:vAlign w:val="center"/>
          </w:tcPr>
          <w:p w14:paraId="790DC676"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26-07-2021</w:t>
            </w:r>
          </w:p>
        </w:tc>
        <w:tc>
          <w:tcPr>
            <w:tcW w:w="1178" w:type="dxa"/>
            <w:vAlign w:val="center"/>
          </w:tcPr>
          <w:p w14:paraId="2083889E"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2/07/2021</w:t>
            </w:r>
          </w:p>
        </w:tc>
        <w:tc>
          <w:tcPr>
            <w:tcW w:w="1276" w:type="dxa"/>
            <w:vAlign w:val="center"/>
          </w:tcPr>
          <w:p w14:paraId="711CD0AA" w14:textId="57DA973E"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797DFD98" w14:textId="0B281393"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7176A986" w14:textId="11DED0CF"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247" w:type="dxa"/>
            <w:vAlign w:val="center"/>
          </w:tcPr>
          <w:p w14:paraId="70527CE0"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p w14:paraId="278D9FAD"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4270</w:t>
            </w:r>
          </w:p>
          <w:p w14:paraId="7F3384E3"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remontowych” </w:t>
            </w:r>
          </w:p>
          <w:p w14:paraId="767DFEE2"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5AA81F35"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5D4482E5" w14:textId="77777777" w:rsidTr="009B6DB4">
        <w:trPr>
          <w:cantSplit/>
          <w:trHeight w:val="1134"/>
        </w:trPr>
        <w:tc>
          <w:tcPr>
            <w:tcW w:w="567" w:type="dxa"/>
            <w:vAlign w:val="center"/>
          </w:tcPr>
          <w:p w14:paraId="7827636B"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8</w:t>
            </w:r>
          </w:p>
        </w:tc>
        <w:tc>
          <w:tcPr>
            <w:tcW w:w="1061" w:type="dxa"/>
            <w:vAlign w:val="center"/>
          </w:tcPr>
          <w:p w14:paraId="1A1DFD61"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02-06-2022</w:t>
            </w:r>
          </w:p>
        </w:tc>
        <w:tc>
          <w:tcPr>
            <w:tcW w:w="1178" w:type="dxa"/>
            <w:vAlign w:val="center"/>
          </w:tcPr>
          <w:p w14:paraId="0B8E2F4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FV/UP/227/22/ST</w:t>
            </w:r>
          </w:p>
        </w:tc>
        <w:tc>
          <w:tcPr>
            <w:tcW w:w="1276" w:type="dxa"/>
            <w:vAlign w:val="center"/>
          </w:tcPr>
          <w:p w14:paraId="68B99E99" w14:textId="45190759"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34063690" w14:textId="11C75593"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402AB786" w14:textId="218B315F"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w:t>
            </w:r>
          </w:p>
          <w:p w14:paraId="41CF5AC2"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p>
        </w:tc>
        <w:tc>
          <w:tcPr>
            <w:tcW w:w="1247" w:type="dxa"/>
            <w:vAlign w:val="center"/>
          </w:tcPr>
          <w:p w14:paraId="4AD99E77"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4300</w:t>
            </w:r>
          </w:p>
          <w:p w14:paraId="19A11AD7"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pozostałych” </w:t>
            </w:r>
          </w:p>
          <w:p w14:paraId="548F7B40" w14:textId="77777777" w:rsidR="009C1A7C" w:rsidRPr="00CF0ADB" w:rsidRDefault="009C1A7C" w:rsidP="00776FCF">
            <w:pPr>
              <w:spacing w:line="360" w:lineRule="auto"/>
              <w:jc w:val="center"/>
              <w:rPr>
                <w:rFonts w:asciiTheme="minorHAnsi" w:hAnsiTheme="minorHAnsi" w:cstheme="minorHAnsi"/>
                <w:b/>
                <w:bCs/>
                <w:color w:val="000000" w:themeColor="text1"/>
                <w:sz w:val="16"/>
                <w:szCs w:val="16"/>
              </w:rPr>
            </w:pPr>
            <w:r w:rsidRPr="00CF0ADB">
              <w:rPr>
                <w:rFonts w:asciiTheme="minorHAnsi" w:hAnsiTheme="minorHAnsi" w:cstheme="minorHAnsi"/>
                <w:b/>
                <w:bCs/>
                <w:color w:val="000000" w:themeColor="text1"/>
                <w:sz w:val="16"/>
                <w:szCs w:val="16"/>
              </w:rPr>
              <w:t>§ 4210</w:t>
            </w:r>
          </w:p>
          <w:p w14:paraId="1F783B97"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i/>
                <w:color w:val="000000" w:themeColor="text1"/>
                <w:sz w:val="16"/>
                <w:szCs w:val="16"/>
              </w:rPr>
              <w:t>„Zakup materiałów”</w:t>
            </w:r>
          </w:p>
          <w:p w14:paraId="6292D490"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p>
          <w:p w14:paraId="35F187CF"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0DF3CE78"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583A323E" w14:textId="77777777" w:rsidTr="009B6DB4">
        <w:trPr>
          <w:cantSplit/>
          <w:trHeight w:val="1134"/>
        </w:trPr>
        <w:tc>
          <w:tcPr>
            <w:tcW w:w="567" w:type="dxa"/>
            <w:vAlign w:val="center"/>
          </w:tcPr>
          <w:p w14:paraId="285E78F7"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9</w:t>
            </w:r>
          </w:p>
        </w:tc>
        <w:tc>
          <w:tcPr>
            <w:tcW w:w="1061" w:type="dxa"/>
            <w:vAlign w:val="center"/>
          </w:tcPr>
          <w:p w14:paraId="4B53532D"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31-05-2022</w:t>
            </w:r>
          </w:p>
        </w:tc>
        <w:tc>
          <w:tcPr>
            <w:tcW w:w="1178" w:type="dxa"/>
            <w:vAlign w:val="center"/>
          </w:tcPr>
          <w:p w14:paraId="56AACF12"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31/11865915</w:t>
            </w:r>
          </w:p>
        </w:tc>
        <w:tc>
          <w:tcPr>
            <w:tcW w:w="1276" w:type="dxa"/>
            <w:vAlign w:val="center"/>
          </w:tcPr>
          <w:p w14:paraId="71D6CAB1" w14:textId="550490A3"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r w:rsidR="009C1A7C" w:rsidRPr="00CF0ADB">
              <w:rPr>
                <w:rFonts w:asciiTheme="minorHAnsi" w:hAnsiTheme="minorHAnsi" w:cstheme="minorHAnsi"/>
                <w:color w:val="000000" w:themeColor="text1"/>
                <w:sz w:val="16"/>
                <w:szCs w:val="16"/>
              </w:rPr>
              <w:t>.</w:t>
            </w:r>
          </w:p>
        </w:tc>
        <w:tc>
          <w:tcPr>
            <w:tcW w:w="992" w:type="dxa"/>
            <w:textDirection w:val="btLr"/>
            <w:vAlign w:val="center"/>
          </w:tcPr>
          <w:p w14:paraId="582ACA61" w14:textId="10ACEF3D"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036C0681" w14:textId="06FFD961"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w:t>
            </w:r>
          </w:p>
          <w:p w14:paraId="624224E1"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p>
        </w:tc>
        <w:tc>
          <w:tcPr>
            <w:tcW w:w="1247" w:type="dxa"/>
            <w:vAlign w:val="center"/>
          </w:tcPr>
          <w:p w14:paraId="1E8DB76A"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4300</w:t>
            </w:r>
          </w:p>
          <w:p w14:paraId="3DC211A9"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pozostałych” </w:t>
            </w:r>
          </w:p>
          <w:p w14:paraId="592C440E" w14:textId="77777777" w:rsidR="009C1A7C" w:rsidRPr="00CF0ADB" w:rsidRDefault="009C1A7C" w:rsidP="00776FCF">
            <w:pPr>
              <w:spacing w:line="360" w:lineRule="auto"/>
              <w:jc w:val="center"/>
              <w:rPr>
                <w:rFonts w:asciiTheme="minorHAnsi" w:hAnsiTheme="minorHAnsi" w:cstheme="minorHAnsi"/>
                <w:b/>
                <w:bCs/>
                <w:color w:val="000000" w:themeColor="text1"/>
                <w:sz w:val="16"/>
                <w:szCs w:val="16"/>
              </w:rPr>
            </w:pPr>
            <w:r w:rsidRPr="00CF0ADB">
              <w:rPr>
                <w:rFonts w:asciiTheme="minorHAnsi" w:hAnsiTheme="minorHAnsi" w:cstheme="minorHAnsi"/>
                <w:b/>
                <w:bCs/>
                <w:color w:val="000000" w:themeColor="text1"/>
                <w:sz w:val="16"/>
                <w:szCs w:val="16"/>
              </w:rPr>
              <w:t>§ 4210</w:t>
            </w:r>
          </w:p>
          <w:p w14:paraId="123BA7C1"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i/>
                <w:color w:val="000000" w:themeColor="text1"/>
                <w:sz w:val="16"/>
                <w:szCs w:val="16"/>
              </w:rPr>
              <w:t>„Zakup materiałów”</w:t>
            </w:r>
          </w:p>
          <w:p w14:paraId="159F425A"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p>
          <w:p w14:paraId="19C122C1"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215F1876"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391A26B9" w14:textId="77777777" w:rsidTr="009B6DB4">
        <w:trPr>
          <w:cantSplit/>
          <w:trHeight w:val="1134"/>
        </w:trPr>
        <w:tc>
          <w:tcPr>
            <w:tcW w:w="567" w:type="dxa"/>
            <w:vAlign w:val="center"/>
          </w:tcPr>
          <w:p w14:paraId="4BA66A63"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10</w:t>
            </w:r>
          </w:p>
        </w:tc>
        <w:tc>
          <w:tcPr>
            <w:tcW w:w="1061" w:type="dxa"/>
            <w:vAlign w:val="center"/>
          </w:tcPr>
          <w:p w14:paraId="4A4C2717"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01-06-2022</w:t>
            </w:r>
          </w:p>
        </w:tc>
        <w:tc>
          <w:tcPr>
            <w:tcW w:w="1178" w:type="dxa"/>
            <w:vAlign w:val="center"/>
          </w:tcPr>
          <w:p w14:paraId="6684700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290360303</w:t>
            </w:r>
          </w:p>
        </w:tc>
        <w:tc>
          <w:tcPr>
            <w:tcW w:w="1276" w:type="dxa"/>
            <w:vAlign w:val="center"/>
          </w:tcPr>
          <w:p w14:paraId="01C99741" w14:textId="5B5ABB70"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2DBC57A1" w14:textId="1BB89B9E"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209C6793" w14:textId="6FDD7CF5"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w:t>
            </w:r>
          </w:p>
          <w:p w14:paraId="2B3E39BC"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p>
        </w:tc>
        <w:tc>
          <w:tcPr>
            <w:tcW w:w="1247" w:type="dxa"/>
            <w:vAlign w:val="center"/>
          </w:tcPr>
          <w:p w14:paraId="0D39B824"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4300</w:t>
            </w:r>
          </w:p>
          <w:p w14:paraId="7A5A048E"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pozostałych” </w:t>
            </w:r>
          </w:p>
          <w:p w14:paraId="6A6DC6BA" w14:textId="77777777" w:rsidR="009C1A7C" w:rsidRPr="00CF0ADB" w:rsidRDefault="009C1A7C" w:rsidP="00776FCF">
            <w:pPr>
              <w:spacing w:line="360" w:lineRule="auto"/>
              <w:jc w:val="center"/>
              <w:rPr>
                <w:rFonts w:asciiTheme="minorHAnsi" w:hAnsiTheme="minorHAnsi" w:cstheme="minorHAnsi"/>
                <w:b/>
                <w:bCs/>
                <w:color w:val="000000" w:themeColor="text1"/>
                <w:sz w:val="16"/>
                <w:szCs w:val="16"/>
              </w:rPr>
            </w:pPr>
            <w:r w:rsidRPr="00CF0ADB">
              <w:rPr>
                <w:rFonts w:asciiTheme="minorHAnsi" w:hAnsiTheme="minorHAnsi" w:cstheme="minorHAnsi"/>
                <w:b/>
                <w:bCs/>
                <w:color w:val="000000" w:themeColor="text1"/>
                <w:sz w:val="16"/>
                <w:szCs w:val="16"/>
              </w:rPr>
              <w:t>§ 4210</w:t>
            </w:r>
          </w:p>
          <w:p w14:paraId="106DB340"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i/>
                <w:color w:val="000000" w:themeColor="text1"/>
                <w:sz w:val="16"/>
                <w:szCs w:val="16"/>
              </w:rPr>
              <w:t>„Zakup materiałów”</w:t>
            </w:r>
          </w:p>
          <w:p w14:paraId="5B826462"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p>
          <w:p w14:paraId="3451DE0B"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43C008B0"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1EA5D732" w14:textId="77777777" w:rsidTr="009B6DB4">
        <w:trPr>
          <w:cantSplit/>
          <w:trHeight w:val="1134"/>
        </w:trPr>
        <w:tc>
          <w:tcPr>
            <w:tcW w:w="567" w:type="dxa"/>
            <w:vAlign w:val="center"/>
          </w:tcPr>
          <w:p w14:paraId="3B4C586E"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11</w:t>
            </w:r>
          </w:p>
        </w:tc>
        <w:tc>
          <w:tcPr>
            <w:tcW w:w="1061" w:type="dxa"/>
            <w:vAlign w:val="center"/>
          </w:tcPr>
          <w:p w14:paraId="7AE949E7"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26-05-2022</w:t>
            </w:r>
          </w:p>
        </w:tc>
        <w:tc>
          <w:tcPr>
            <w:tcW w:w="1178" w:type="dxa"/>
            <w:vAlign w:val="center"/>
          </w:tcPr>
          <w:p w14:paraId="62C509DE"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Z0016/05/2022/MPK/C</w:t>
            </w:r>
          </w:p>
        </w:tc>
        <w:tc>
          <w:tcPr>
            <w:tcW w:w="1276" w:type="dxa"/>
            <w:vAlign w:val="center"/>
          </w:tcPr>
          <w:p w14:paraId="3C1879AB" w14:textId="54A8CFA7"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r w:rsidR="009C1A7C" w:rsidRPr="00CF0ADB">
              <w:rPr>
                <w:rFonts w:asciiTheme="minorHAnsi" w:hAnsiTheme="minorHAnsi" w:cstheme="minorHAnsi"/>
                <w:color w:val="000000" w:themeColor="text1"/>
                <w:sz w:val="16"/>
                <w:szCs w:val="16"/>
              </w:rPr>
              <w:t xml:space="preserve"> </w:t>
            </w:r>
          </w:p>
        </w:tc>
        <w:tc>
          <w:tcPr>
            <w:tcW w:w="992" w:type="dxa"/>
            <w:textDirection w:val="btLr"/>
            <w:vAlign w:val="center"/>
          </w:tcPr>
          <w:p w14:paraId="12005DCE" w14:textId="30409260"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331B62A8" w14:textId="0451953D"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w:t>
            </w:r>
          </w:p>
          <w:p w14:paraId="3CA4911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p>
        </w:tc>
        <w:tc>
          <w:tcPr>
            <w:tcW w:w="1247" w:type="dxa"/>
            <w:vAlign w:val="center"/>
          </w:tcPr>
          <w:p w14:paraId="105DD7F9"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4410</w:t>
            </w:r>
          </w:p>
          <w:p w14:paraId="7B333808"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„Koszty podróży służbowych” </w:t>
            </w:r>
          </w:p>
          <w:p w14:paraId="76F97D2B" w14:textId="77777777" w:rsidR="009C1A7C" w:rsidRPr="00CF0ADB" w:rsidRDefault="009C1A7C" w:rsidP="00776FCF">
            <w:pPr>
              <w:spacing w:line="360" w:lineRule="auto"/>
              <w:rPr>
                <w:rFonts w:asciiTheme="minorHAnsi" w:hAnsiTheme="minorHAnsi" w:cstheme="minorHAnsi"/>
                <w:b/>
                <w:bCs/>
                <w:color w:val="000000" w:themeColor="text1"/>
                <w:sz w:val="16"/>
                <w:szCs w:val="16"/>
              </w:rPr>
            </w:pPr>
          </w:p>
          <w:p w14:paraId="5C43DAF9"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32346224"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7C980266" w14:textId="77777777" w:rsidTr="009B6DB4">
        <w:trPr>
          <w:cantSplit/>
          <w:trHeight w:val="1134"/>
        </w:trPr>
        <w:tc>
          <w:tcPr>
            <w:tcW w:w="567" w:type="dxa"/>
            <w:vAlign w:val="center"/>
          </w:tcPr>
          <w:p w14:paraId="5B3D6404"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12</w:t>
            </w:r>
          </w:p>
        </w:tc>
        <w:tc>
          <w:tcPr>
            <w:tcW w:w="1061" w:type="dxa"/>
            <w:vAlign w:val="center"/>
          </w:tcPr>
          <w:p w14:paraId="5D32D8E6"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27-05-2022</w:t>
            </w:r>
          </w:p>
        </w:tc>
        <w:tc>
          <w:tcPr>
            <w:tcW w:w="1178" w:type="dxa"/>
            <w:vAlign w:val="center"/>
          </w:tcPr>
          <w:p w14:paraId="02B7DB88"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203/8A/2022/05</w:t>
            </w:r>
          </w:p>
        </w:tc>
        <w:tc>
          <w:tcPr>
            <w:tcW w:w="1276" w:type="dxa"/>
            <w:vAlign w:val="center"/>
          </w:tcPr>
          <w:p w14:paraId="626D9A11" w14:textId="34CCB15F"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textDirection w:val="btLr"/>
            <w:vAlign w:val="center"/>
          </w:tcPr>
          <w:p w14:paraId="21BC57B8" w14:textId="5CC8A09D"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517DFAA5" w14:textId="441DCA35"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w:t>
            </w:r>
          </w:p>
          <w:p w14:paraId="69056CB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p>
        </w:tc>
        <w:tc>
          <w:tcPr>
            <w:tcW w:w="1247" w:type="dxa"/>
            <w:vAlign w:val="center"/>
          </w:tcPr>
          <w:p w14:paraId="1029CF4E"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p w14:paraId="2F0296BD"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p w14:paraId="115D9B5E"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4300</w:t>
            </w:r>
          </w:p>
          <w:p w14:paraId="4F1E1C4C"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 usług pozostałych” </w:t>
            </w:r>
          </w:p>
          <w:p w14:paraId="51305D76" w14:textId="77777777" w:rsidR="009C1A7C" w:rsidRPr="00CF0ADB" w:rsidRDefault="009C1A7C" w:rsidP="00776FCF">
            <w:pPr>
              <w:spacing w:line="360" w:lineRule="auto"/>
              <w:jc w:val="center"/>
              <w:rPr>
                <w:rFonts w:asciiTheme="minorHAnsi" w:hAnsiTheme="minorHAnsi" w:cstheme="minorHAnsi"/>
                <w:b/>
                <w:bCs/>
                <w:color w:val="000000" w:themeColor="text1"/>
                <w:sz w:val="16"/>
                <w:szCs w:val="16"/>
              </w:rPr>
            </w:pPr>
          </w:p>
          <w:p w14:paraId="477E4724"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527C10A9"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r w:rsidR="009C1A7C" w:rsidRPr="00CF0ADB" w14:paraId="379351A8" w14:textId="77777777" w:rsidTr="009B6DB4">
        <w:trPr>
          <w:cantSplit/>
          <w:trHeight w:val="1134"/>
        </w:trPr>
        <w:tc>
          <w:tcPr>
            <w:tcW w:w="567" w:type="dxa"/>
            <w:vAlign w:val="center"/>
          </w:tcPr>
          <w:p w14:paraId="6EA10F8B"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13</w:t>
            </w:r>
          </w:p>
        </w:tc>
        <w:tc>
          <w:tcPr>
            <w:tcW w:w="1061" w:type="dxa"/>
            <w:vAlign w:val="center"/>
          </w:tcPr>
          <w:p w14:paraId="33DE3784"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24.05.2022</w:t>
            </w:r>
          </w:p>
        </w:tc>
        <w:tc>
          <w:tcPr>
            <w:tcW w:w="1178" w:type="dxa"/>
            <w:vAlign w:val="center"/>
          </w:tcPr>
          <w:p w14:paraId="6F048BB5"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3288033/5/2022/F</w:t>
            </w:r>
          </w:p>
        </w:tc>
        <w:tc>
          <w:tcPr>
            <w:tcW w:w="1276" w:type="dxa"/>
            <w:vAlign w:val="center"/>
          </w:tcPr>
          <w:p w14:paraId="23F43857" w14:textId="0B3F3E2F"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r w:rsidR="009C1A7C" w:rsidRPr="00CF0ADB">
              <w:rPr>
                <w:rFonts w:asciiTheme="minorHAnsi" w:hAnsiTheme="minorHAnsi" w:cstheme="minorHAnsi"/>
                <w:color w:val="000000" w:themeColor="text1"/>
                <w:sz w:val="16"/>
                <w:szCs w:val="16"/>
              </w:rPr>
              <w:t>.</w:t>
            </w:r>
          </w:p>
        </w:tc>
        <w:tc>
          <w:tcPr>
            <w:tcW w:w="992" w:type="dxa"/>
            <w:textDirection w:val="btLr"/>
            <w:vAlign w:val="center"/>
          </w:tcPr>
          <w:p w14:paraId="6B223513" w14:textId="1252DF4C"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880" w:type="dxa"/>
            <w:vAlign w:val="center"/>
          </w:tcPr>
          <w:p w14:paraId="1A5B0115" w14:textId="34B347A1" w:rsidR="009C1A7C" w:rsidRPr="00CF0ADB" w:rsidRDefault="00DE5E2A" w:rsidP="00776FCF">
            <w:pPr>
              <w:spacing w:line="360" w:lineRule="auto"/>
              <w:jc w:val="center"/>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t>…………</w:t>
            </w:r>
          </w:p>
          <w:p w14:paraId="30453AC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p>
        </w:tc>
        <w:tc>
          <w:tcPr>
            <w:tcW w:w="1247" w:type="dxa"/>
            <w:vAlign w:val="center"/>
          </w:tcPr>
          <w:p w14:paraId="6AEBB376"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p w14:paraId="6F509C4B"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p w14:paraId="0288CEC7"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 4260</w:t>
            </w:r>
          </w:p>
          <w:p w14:paraId="55716090"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i/>
                <w:color w:val="000000" w:themeColor="text1"/>
                <w:sz w:val="16"/>
                <w:szCs w:val="16"/>
              </w:rPr>
              <w:t xml:space="preserve">„Zakupenergii” </w:t>
            </w:r>
          </w:p>
          <w:p w14:paraId="79925DF6" w14:textId="77777777" w:rsidR="009C1A7C" w:rsidRPr="00CF0ADB" w:rsidRDefault="009C1A7C" w:rsidP="00776FCF">
            <w:pPr>
              <w:spacing w:line="360" w:lineRule="auto"/>
              <w:jc w:val="center"/>
              <w:rPr>
                <w:rFonts w:asciiTheme="minorHAnsi" w:hAnsiTheme="minorHAnsi" w:cstheme="minorHAnsi"/>
                <w:b/>
                <w:bCs/>
                <w:color w:val="000000" w:themeColor="text1"/>
                <w:sz w:val="16"/>
                <w:szCs w:val="16"/>
              </w:rPr>
            </w:pPr>
          </w:p>
          <w:p w14:paraId="7F2B9B8D"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46FB73B9"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Nie stwierdzono NIEPRAWIDŁOWOŚCI w części klasyfikacji budżetowej</w:t>
            </w:r>
            <w:r w:rsidRPr="00CF0ADB">
              <w:rPr>
                <w:rFonts w:asciiTheme="minorHAnsi" w:hAnsiTheme="minorHAnsi" w:cstheme="minorHAnsi"/>
                <w:i/>
                <w:color w:val="000000" w:themeColor="text1"/>
                <w:sz w:val="16"/>
                <w:szCs w:val="16"/>
              </w:rPr>
              <w:t xml:space="preserve"> - komplet dokumentacji zgodny z zasadami gospodarki opisanymi </w:t>
            </w:r>
            <w:r w:rsidRPr="00CF0ADB">
              <w:rPr>
                <w:rFonts w:asciiTheme="minorHAnsi" w:hAnsiTheme="minorHAnsi" w:cstheme="minorHAnsi"/>
                <w:i/>
                <w:color w:val="000000" w:themeColor="text1"/>
                <w:sz w:val="16"/>
                <w:szCs w:val="16"/>
              </w:rPr>
              <w:br/>
              <w:t>w obowiązującej w PSSE w Stargardzie Polityce Rachunkowości jak i przepisami prawa. Dekretacja prawidłowa,,</w:t>
            </w:r>
          </w:p>
        </w:tc>
      </w:tr>
    </w:tbl>
    <w:p w14:paraId="29B05E84" w14:textId="77777777" w:rsidR="009C1A7C" w:rsidRPr="00A20F0E" w:rsidRDefault="009C1A7C" w:rsidP="009C1A7C">
      <w:pPr>
        <w:spacing w:line="360" w:lineRule="auto"/>
        <w:ind w:left="360"/>
        <w:rPr>
          <w:rFonts w:asciiTheme="minorHAnsi" w:hAnsiTheme="minorHAnsi" w:cstheme="minorHAnsi"/>
          <w:color w:val="FF0000"/>
        </w:rPr>
      </w:pPr>
    </w:p>
    <w:p w14:paraId="60E8471F" w14:textId="58840136"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 xml:space="preserve">- WYDATKI BUDŻETOWE / realizacja zobowiązań </w:t>
      </w:r>
    </w:p>
    <w:p w14:paraId="49FD6D2B" w14:textId="1CB440A4" w:rsidR="009C1A7C" w:rsidRPr="00A20F0E" w:rsidRDefault="009C1A7C" w:rsidP="00CF0ADB">
      <w:pPr>
        <w:spacing w:line="276" w:lineRule="auto"/>
        <w:rPr>
          <w:rFonts w:asciiTheme="minorHAnsi" w:hAnsiTheme="minorHAnsi" w:cstheme="minorHAnsi"/>
        </w:rPr>
      </w:pPr>
      <w:r w:rsidRPr="00A20F0E">
        <w:rPr>
          <w:rFonts w:asciiTheme="minorHAnsi" w:hAnsiTheme="minorHAnsi" w:cstheme="minorHAnsi"/>
        </w:rPr>
        <w:t xml:space="preserve">Zgodnie z </w:t>
      </w:r>
      <w:r w:rsidRPr="00A20F0E">
        <w:rPr>
          <w:rStyle w:val="Uwydatnienie"/>
          <w:rFonts w:asciiTheme="minorHAnsi" w:hAnsiTheme="minorHAnsi" w:cstheme="minorHAnsi"/>
        </w:rPr>
        <w:t>art. 108</w:t>
      </w:r>
      <w:r w:rsidR="00CF0ADB">
        <w:rPr>
          <w:rStyle w:val="Uwydatnienie"/>
          <w:rFonts w:asciiTheme="minorHAnsi" w:hAnsiTheme="minorHAnsi" w:cstheme="minorHAnsi"/>
        </w:rPr>
        <w:t xml:space="preserve"> </w:t>
      </w:r>
      <w:r w:rsidRPr="00A20F0E">
        <w:rPr>
          <w:rStyle w:val="Uwydatnienie"/>
          <w:rFonts w:asciiTheme="minorHAnsi" w:hAnsiTheme="minorHAnsi" w:cstheme="minorHAnsi"/>
        </w:rPr>
        <w:t>a ust. 1a ustawy o VAT</w:t>
      </w:r>
      <w:r w:rsidRPr="00A20F0E">
        <w:rPr>
          <w:rFonts w:asciiTheme="minorHAnsi" w:hAnsiTheme="minorHAnsi" w:cstheme="minorHAnsi"/>
        </w:rPr>
        <w:t xml:space="preserve"> do stosowania mechanizmu podzielonej płatności zobowiązani są podatnicy, którzy dokonują płatności za nabyte towary lub usługi wymienione w </w:t>
      </w:r>
      <w:hyperlink r:id="rId9" w:history="1">
        <w:r w:rsidRPr="00A20F0E">
          <w:rPr>
            <w:rStyle w:val="Hipercze"/>
            <w:rFonts w:asciiTheme="minorHAnsi" w:hAnsiTheme="minorHAnsi" w:cstheme="minorHAnsi"/>
          </w:rPr>
          <w:t>załączniku nr 15 do ustawy o VAT</w:t>
        </w:r>
      </w:hyperlink>
      <w:r w:rsidRPr="00A20F0E">
        <w:rPr>
          <w:rFonts w:asciiTheme="minorHAnsi" w:hAnsiTheme="minorHAnsi" w:cstheme="minorHAnsi"/>
        </w:rPr>
        <w:t xml:space="preserve"> udokumentowane fakturą, na której widnieje kwota przekraczająca wartość 15 000 zł lub jej równowartość, która może być wyrażona w walucie obcej, zgodnie z zasadą przeliczania kwot stosowaną w celu określenia podstawy opodatkowania. Podatnikowi za naruszenie obowiązku stosowania mechanizmu podzielonej płatności grożą sankcje podatkowe.</w:t>
      </w:r>
    </w:p>
    <w:p w14:paraId="1A51DC98" w14:textId="77777777" w:rsidR="009C1A7C" w:rsidRPr="00A20F0E" w:rsidRDefault="009C1A7C" w:rsidP="00CF0ADB">
      <w:pPr>
        <w:spacing w:line="276" w:lineRule="auto"/>
        <w:rPr>
          <w:rFonts w:asciiTheme="minorHAnsi" w:hAnsiTheme="minorHAnsi" w:cstheme="minorHAnsi"/>
        </w:rPr>
      </w:pPr>
      <w:r w:rsidRPr="00A20F0E">
        <w:rPr>
          <w:rFonts w:asciiTheme="minorHAnsi" w:hAnsiTheme="minorHAnsi" w:cstheme="minorHAnsi"/>
        </w:rPr>
        <w:t xml:space="preserve">Nabywca również może ponosić odpowiedzialność za naruszenie mechanizmu podzielonej płatności. W treści </w:t>
      </w:r>
      <w:r w:rsidRPr="00844E34">
        <w:rPr>
          <w:rStyle w:val="Uwydatnienie"/>
          <w:rFonts w:asciiTheme="minorHAnsi" w:hAnsiTheme="minorHAnsi" w:cstheme="minorHAnsi"/>
          <w:i w:val="0"/>
          <w:iCs w:val="0"/>
        </w:rPr>
        <w:t>art. 108a ust. 7 ustawy o VAT</w:t>
      </w:r>
      <w:r w:rsidRPr="00A20F0E">
        <w:rPr>
          <w:rFonts w:asciiTheme="minorHAnsi" w:hAnsiTheme="minorHAnsi" w:cstheme="minorHAnsi"/>
        </w:rPr>
        <w:t xml:space="preserve"> można przeczytać, że jeżeli zostanie stwierdzone naruszenie mechanizmu podzielonej płatności przez podatnika, który nie dokonał płatności w procedurze mechanizmu podzielonej płatności, to naczelnik urzędu skarbowego lub naczelnik urzędu celno-skarbowego może nałożyć na niego dodatkowe zobowiązanie podatkowe w wysokości </w:t>
      </w:r>
      <w:r w:rsidRPr="00A20F0E">
        <w:rPr>
          <w:rStyle w:val="Pogrubienie"/>
          <w:rFonts w:asciiTheme="minorHAnsi" w:hAnsiTheme="minorHAnsi" w:cstheme="minorHAnsi"/>
        </w:rPr>
        <w:t>30% kwoty podatku przypadającej na nabyte towary lub usługi</w:t>
      </w:r>
      <w:r w:rsidRPr="00A20F0E">
        <w:rPr>
          <w:rFonts w:asciiTheme="minorHAnsi" w:hAnsiTheme="minorHAnsi" w:cstheme="minorHAnsi"/>
        </w:rPr>
        <w:t xml:space="preserve"> </w:t>
      </w:r>
      <w:r w:rsidRPr="00A20F0E">
        <w:rPr>
          <w:rStyle w:val="Pogrubienie"/>
          <w:rFonts w:asciiTheme="minorHAnsi" w:hAnsiTheme="minorHAnsi" w:cstheme="minorHAnsi"/>
        </w:rPr>
        <w:t>wymienione w załączniku nr 15 do ustawy</w:t>
      </w:r>
      <w:r w:rsidRPr="00A20F0E">
        <w:rPr>
          <w:rFonts w:asciiTheme="minorHAnsi" w:hAnsiTheme="minorHAnsi" w:cstheme="minorHAnsi"/>
        </w:rPr>
        <w:t>, które zostały wykazane na fakturze i których dotyczy płatność. </w:t>
      </w:r>
    </w:p>
    <w:p w14:paraId="5188821E" w14:textId="5B2F52F3" w:rsidR="009C1A7C" w:rsidRDefault="009C1A7C" w:rsidP="00CF0ADB">
      <w:pPr>
        <w:spacing w:line="276" w:lineRule="auto"/>
        <w:rPr>
          <w:rFonts w:asciiTheme="minorHAnsi" w:hAnsiTheme="minorHAnsi" w:cstheme="minorHAnsi"/>
        </w:rPr>
      </w:pPr>
      <w:r w:rsidRPr="00A20F0E">
        <w:rPr>
          <w:rFonts w:asciiTheme="minorHAnsi" w:hAnsiTheme="minorHAnsi" w:cstheme="minorHAnsi"/>
        </w:rPr>
        <w:t>W badanych transakcjach nakładających obowiązek stosowania art. 108a ustawy o VAT stwierdzono jak poniżej.</w:t>
      </w:r>
    </w:p>
    <w:p w14:paraId="418E286B" w14:textId="0E8E5AC7" w:rsidR="00844E34" w:rsidRDefault="00844E34" w:rsidP="00CF0ADB">
      <w:pPr>
        <w:spacing w:line="276" w:lineRule="auto"/>
        <w:rPr>
          <w:rFonts w:asciiTheme="minorHAnsi" w:hAnsiTheme="minorHAnsi" w:cstheme="minorHAnsi"/>
          <w:color w:val="auto"/>
        </w:rPr>
      </w:pPr>
    </w:p>
    <w:p w14:paraId="063D4569" w14:textId="779C7AB3" w:rsidR="002D6137" w:rsidRDefault="002D6137" w:rsidP="00CF0ADB">
      <w:pPr>
        <w:spacing w:line="276" w:lineRule="auto"/>
        <w:rPr>
          <w:rFonts w:asciiTheme="minorHAnsi" w:hAnsiTheme="minorHAnsi" w:cstheme="minorHAnsi"/>
          <w:color w:val="auto"/>
        </w:rPr>
      </w:pPr>
    </w:p>
    <w:p w14:paraId="491C0FA6" w14:textId="54913F6D" w:rsidR="002D6137" w:rsidRDefault="002D6137" w:rsidP="00CF0ADB">
      <w:pPr>
        <w:spacing w:line="276" w:lineRule="auto"/>
        <w:rPr>
          <w:rFonts w:asciiTheme="minorHAnsi" w:hAnsiTheme="minorHAnsi" w:cstheme="minorHAnsi"/>
          <w:color w:val="auto"/>
        </w:rPr>
      </w:pPr>
    </w:p>
    <w:p w14:paraId="633B168E" w14:textId="6CDD3D3E" w:rsidR="002D6137" w:rsidRDefault="002D6137" w:rsidP="00CF0ADB">
      <w:pPr>
        <w:spacing w:line="276" w:lineRule="auto"/>
        <w:rPr>
          <w:rFonts w:asciiTheme="minorHAnsi" w:hAnsiTheme="minorHAnsi" w:cstheme="minorHAnsi"/>
          <w:color w:val="auto"/>
        </w:rPr>
      </w:pPr>
    </w:p>
    <w:p w14:paraId="7E8376CB" w14:textId="147152F1" w:rsidR="002D6137" w:rsidRDefault="002D6137" w:rsidP="00CF0ADB">
      <w:pPr>
        <w:spacing w:line="276" w:lineRule="auto"/>
        <w:rPr>
          <w:rFonts w:asciiTheme="minorHAnsi" w:hAnsiTheme="minorHAnsi" w:cstheme="minorHAnsi"/>
          <w:color w:val="auto"/>
        </w:rPr>
      </w:pPr>
    </w:p>
    <w:p w14:paraId="5A87B181" w14:textId="22B1866B" w:rsidR="002D6137" w:rsidRDefault="002D6137" w:rsidP="00CF0ADB">
      <w:pPr>
        <w:spacing w:line="276" w:lineRule="auto"/>
        <w:rPr>
          <w:rFonts w:asciiTheme="minorHAnsi" w:hAnsiTheme="minorHAnsi" w:cstheme="minorHAnsi"/>
          <w:color w:val="auto"/>
        </w:rPr>
      </w:pPr>
    </w:p>
    <w:p w14:paraId="0F7E8792" w14:textId="0423B792" w:rsidR="002D6137" w:rsidRDefault="002D6137" w:rsidP="00CF0ADB">
      <w:pPr>
        <w:spacing w:line="276" w:lineRule="auto"/>
        <w:rPr>
          <w:rFonts w:asciiTheme="minorHAnsi" w:hAnsiTheme="minorHAnsi" w:cstheme="minorHAnsi"/>
          <w:color w:val="auto"/>
        </w:rPr>
      </w:pPr>
    </w:p>
    <w:p w14:paraId="6946131C" w14:textId="4058066B" w:rsidR="002D6137" w:rsidRDefault="002D6137" w:rsidP="00CF0ADB">
      <w:pPr>
        <w:spacing w:line="276" w:lineRule="auto"/>
        <w:rPr>
          <w:rFonts w:asciiTheme="minorHAnsi" w:hAnsiTheme="minorHAnsi" w:cstheme="minorHAnsi"/>
          <w:color w:val="auto"/>
        </w:rPr>
      </w:pPr>
    </w:p>
    <w:p w14:paraId="0BFB0A45" w14:textId="38C5B2E9" w:rsidR="002D6137" w:rsidRDefault="002D6137" w:rsidP="00CF0ADB">
      <w:pPr>
        <w:spacing w:line="276" w:lineRule="auto"/>
        <w:rPr>
          <w:rFonts w:asciiTheme="minorHAnsi" w:hAnsiTheme="minorHAnsi" w:cstheme="minorHAnsi"/>
          <w:color w:val="auto"/>
        </w:rPr>
      </w:pPr>
    </w:p>
    <w:p w14:paraId="136D772E" w14:textId="6981CDB7" w:rsidR="002D6137" w:rsidRDefault="002D6137" w:rsidP="00CF0ADB">
      <w:pPr>
        <w:spacing w:line="276" w:lineRule="auto"/>
        <w:rPr>
          <w:rFonts w:asciiTheme="minorHAnsi" w:hAnsiTheme="minorHAnsi" w:cstheme="minorHAnsi"/>
          <w:color w:val="auto"/>
        </w:rPr>
      </w:pPr>
    </w:p>
    <w:p w14:paraId="33BDD38D" w14:textId="77777777" w:rsidR="002D6137" w:rsidRPr="00A20F0E" w:rsidRDefault="002D6137" w:rsidP="00CF0ADB">
      <w:pPr>
        <w:spacing w:line="276" w:lineRule="auto"/>
        <w:rPr>
          <w:rFonts w:asciiTheme="minorHAnsi" w:hAnsiTheme="minorHAnsi" w:cstheme="minorHAnsi"/>
          <w:color w:val="auto"/>
        </w:rPr>
      </w:pPr>
    </w:p>
    <w:tbl>
      <w:tblPr>
        <w:tblStyle w:val="Tabela-Siatka"/>
        <w:tblW w:w="8926" w:type="dxa"/>
        <w:jc w:val="center"/>
        <w:tblInd w:w="0" w:type="dxa"/>
        <w:tblLayout w:type="fixed"/>
        <w:tblLook w:val="04A0" w:firstRow="1" w:lastRow="0" w:firstColumn="1" w:lastColumn="0" w:noHBand="0" w:noVBand="1"/>
      </w:tblPr>
      <w:tblGrid>
        <w:gridCol w:w="434"/>
        <w:gridCol w:w="1121"/>
        <w:gridCol w:w="1028"/>
        <w:gridCol w:w="1276"/>
        <w:gridCol w:w="1098"/>
        <w:gridCol w:w="992"/>
        <w:gridCol w:w="1029"/>
        <w:gridCol w:w="1948"/>
      </w:tblGrid>
      <w:tr w:rsidR="009C1A7C" w:rsidRPr="00CF0ADB" w14:paraId="3CBDF9D7" w14:textId="77777777" w:rsidTr="002D6137">
        <w:trPr>
          <w:jc w:val="center"/>
        </w:trPr>
        <w:tc>
          <w:tcPr>
            <w:tcW w:w="434" w:type="dxa"/>
            <w:vAlign w:val="center"/>
          </w:tcPr>
          <w:p w14:paraId="7CF49D0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Lp.</w:t>
            </w:r>
          </w:p>
        </w:tc>
        <w:tc>
          <w:tcPr>
            <w:tcW w:w="1121" w:type="dxa"/>
            <w:vAlign w:val="center"/>
          </w:tcPr>
          <w:p w14:paraId="4F37FC9D"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Data dokumentu źródłowego</w:t>
            </w:r>
          </w:p>
        </w:tc>
        <w:tc>
          <w:tcPr>
            <w:tcW w:w="1028" w:type="dxa"/>
            <w:vAlign w:val="center"/>
          </w:tcPr>
          <w:p w14:paraId="31E2F75E"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Nr dowodu</w:t>
            </w:r>
          </w:p>
        </w:tc>
        <w:tc>
          <w:tcPr>
            <w:tcW w:w="1276" w:type="dxa"/>
            <w:vAlign w:val="center"/>
          </w:tcPr>
          <w:p w14:paraId="6B388CF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Sprzedawca</w:t>
            </w:r>
          </w:p>
        </w:tc>
        <w:tc>
          <w:tcPr>
            <w:tcW w:w="1098" w:type="dxa"/>
            <w:vAlign w:val="center"/>
          </w:tcPr>
          <w:p w14:paraId="7383D17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Zakres usług/zakupu</w:t>
            </w:r>
          </w:p>
        </w:tc>
        <w:tc>
          <w:tcPr>
            <w:tcW w:w="992" w:type="dxa"/>
            <w:vAlign w:val="center"/>
          </w:tcPr>
          <w:p w14:paraId="2306B871"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Wartość dokumentu</w:t>
            </w:r>
          </w:p>
        </w:tc>
        <w:tc>
          <w:tcPr>
            <w:tcW w:w="1029" w:type="dxa"/>
            <w:vAlign w:val="center"/>
          </w:tcPr>
          <w:p w14:paraId="53DE792D"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 xml:space="preserve">WB </w:t>
            </w:r>
          </w:p>
        </w:tc>
        <w:tc>
          <w:tcPr>
            <w:tcW w:w="1948" w:type="dxa"/>
            <w:vAlign w:val="center"/>
          </w:tcPr>
          <w:p w14:paraId="18DBA10C"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Komentarz</w:t>
            </w:r>
          </w:p>
        </w:tc>
      </w:tr>
      <w:tr w:rsidR="009C1A7C" w:rsidRPr="00CF0ADB" w14:paraId="4A85C465" w14:textId="77777777" w:rsidTr="002D6137">
        <w:trPr>
          <w:cantSplit/>
          <w:trHeight w:val="1134"/>
          <w:jc w:val="center"/>
        </w:trPr>
        <w:tc>
          <w:tcPr>
            <w:tcW w:w="434" w:type="dxa"/>
            <w:vAlign w:val="center"/>
          </w:tcPr>
          <w:p w14:paraId="5F267496"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w:t>
            </w:r>
          </w:p>
        </w:tc>
        <w:tc>
          <w:tcPr>
            <w:tcW w:w="1121" w:type="dxa"/>
            <w:vAlign w:val="center"/>
          </w:tcPr>
          <w:p w14:paraId="61538345"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30-08-2022</w:t>
            </w:r>
          </w:p>
        </w:tc>
        <w:tc>
          <w:tcPr>
            <w:tcW w:w="1028" w:type="dxa"/>
            <w:vAlign w:val="center"/>
          </w:tcPr>
          <w:p w14:paraId="5BDFD3AB"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75/08/2022</w:t>
            </w:r>
          </w:p>
        </w:tc>
        <w:tc>
          <w:tcPr>
            <w:tcW w:w="1276" w:type="dxa"/>
            <w:vAlign w:val="center"/>
          </w:tcPr>
          <w:p w14:paraId="34C82CA6" w14:textId="5B8895C9"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98" w:type="dxa"/>
            <w:textDirection w:val="btLr"/>
            <w:vAlign w:val="center"/>
          </w:tcPr>
          <w:p w14:paraId="7E65BADC" w14:textId="047A195B" w:rsidR="009C1A7C" w:rsidRPr="00CF0ADB" w:rsidRDefault="00DE5E2A"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vAlign w:val="center"/>
          </w:tcPr>
          <w:p w14:paraId="1FBE92F8" w14:textId="0E492304" w:rsidR="009C1A7C" w:rsidRPr="00CF0ADB" w:rsidRDefault="00DE5E2A"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29" w:type="dxa"/>
            <w:vAlign w:val="center"/>
          </w:tcPr>
          <w:p w14:paraId="6D18F01C"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WB 65 z dnia 07.09.2022</w:t>
            </w:r>
          </w:p>
          <w:p w14:paraId="70C04EF7"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p>
        </w:tc>
        <w:tc>
          <w:tcPr>
            <w:tcW w:w="1948" w:type="dxa"/>
            <w:vAlign w:val="center"/>
          </w:tcPr>
          <w:p w14:paraId="1CA2500B"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Stwierdzono </w:t>
            </w:r>
            <w:r w:rsidRPr="00680F71">
              <w:rPr>
                <w:rFonts w:asciiTheme="minorHAnsi" w:hAnsiTheme="minorHAnsi" w:cstheme="minorHAnsi"/>
                <w:b/>
                <w:i/>
                <w:color w:val="000000" w:themeColor="text1"/>
                <w:sz w:val="16"/>
                <w:szCs w:val="16"/>
              </w:rPr>
              <w:t xml:space="preserve">NIEPRAWIDŁOWOŚĆ </w:t>
            </w:r>
          </w:p>
          <w:p w14:paraId="19E588A5"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BRAK ZASTOSOWANIA </w:t>
            </w:r>
          </w:p>
          <w:p w14:paraId="15B7E2D5"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b/>
                <w:i/>
                <w:color w:val="000000" w:themeColor="text1"/>
                <w:sz w:val="16"/>
                <w:szCs w:val="16"/>
              </w:rPr>
              <w:t xml:space="preserve">Mechanizmu podzielnej płatności </w:t>
            </w:r>
            <w:r w:rsidRPr="00CF0ADB">
              <w:rPr>
                <w:rFonts w:asciiTheme="minorHAnsi" w:hAnsiTheme="minorHAnsi" w:cstheme="minorHAnsi"/>
                <w:sz w:val="16"/>
                <w:szCs w:val="16"/>
              </w:rPr>
              <w:t xml:space="preserve">Zgodnie z </w:t>
            </w:r>
            <w:r w:rsidRPr="00CF0ADB">
              <w:rPr>
                <w:rStyle w:val="Uwydatnienie"/>
                <w:rFonts w:asciiTheme="minorHAnsi" w:hAnsiTheme="minorHAnsi" w:cstheme="minorHAnsi"/>
                <w:sz w:val="16"/>
                <w:szCs w:val="16"/>
              </w:rPr>
              <w:t>art. 108a ust. 1a ustawy o VAT</w:t>
            </w:r>
            <w:r w:rsidRPr="00CF0ADB">
              <w:rPr>
                <w:rFonts w:asciiTheme="minorHAnsi" w:hAnsiTheme="minorHAnsi" w:cstheme="minorHAnsi"/>
                <w:sz w:val="16"/>
                <w:szCs w:val="16"/>
              </w:rPr>
              <w:t xml:space="preserve"> do stosowania mechanizmu podzielonej płatności zobowiązani są podatnicy, którzy dokonują płatności za nabyte towary lub usługi wymienione w </w:t>
            </w:r>
            <w:hyperlink r:id="rId10" w:history="1">
              <w:r w:rsidRPr="00CF0ADB">
                <w:rPr>
                  <w:rStyle w:val="Hipercze"/>
                  <w:rFonts w:asciiTheme="minorHAnsi" w:hAnsiTheme="minorHAnsi" w:cstheme="minorHAnsi"/>
                  <w:sz w:val="16"/>
                  <w:szCs w:val="16"/>
                </w:rPr>
                <w:t>załączniku nr 15 do ustawy o VAT</w:t>
              </w:r>
            </w:hyperlink>
            <w:r w:rsidRPr="00CF0ADB">
              <w:rPr>
                <w:rFonts w:asciiTheme="minorHAnsi" w:hAnsiTheme="minorHAnsi" w:cstheme="minorHAnsi"/>
                <w:sz w:val="16"/>
                <w:szCs w:val="16"/>
              </w:rPr>
              <w:t xml:space="preserve"> udokumentowane fakturą, na której widnieje kwota przekraczająca wartość 15 000 zł lub jej równowartość, która może być wyrażona w walucie obcej, zgodnie z zasadą przeliczania kwot stosowaną w celu określenia podstawy opodatkowania. Podatnikowi za naruszenie obowiązku stosowania mechanizmu podzielonej płatności grożą sankcje podatkowe.</w:t>
            </w:r>
            <w:r w:rsidRPr="00CF0ADB">
              <w:rPr>
                <w:rFonts w:asciiTheme="minorHAnsi" w:hAnsiTheme="minorHAnsi" w:cstheme="minorHAnsi"/>
                <w:i/>
                <w:color w:val="000000" w:themeColor="text1"/>
                <w:sz w:val="16"/>
                <w:szCs w:val="16"/>
              </w:rPr>
              <w:t>,,</w:t>
            </w:r>
          </w:p>
        </w:tc>
      </w:tr>
      <w:tr w:rsidR="009C1A7C" w:rsidRPr="00CF0ADB" w14:paraId="79AA9CFB" w14:textId="77777777" w:rsidTr="002D6137">
        <w:trPr>
          <w:cantSplit/>
          <w:trHeight w:val="1134"/>
          <w:jc w:val="center"/>
        </w:trPr>
        <w:tc>
          <w:tcPr>
            <w:tcW w:w="434" w:type="dxa"/>
            <w:vAlign w:val="center"/>
          </w:tcPr>
          <w:p w14:paraId="08CC2751"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2</w:t>
            </w:r>
          </w:p>
        </w:tc>
        <w:tc>
          <w:tcPr>
            <w:tcW w:w="1121" w:type="dxa"/>
            <w:vAlign w:val="center"/>
          </w:tcPr>
          <w:p w14:paraId="1B0D12FD"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03-11-2021</w:t>
            </w:r>
          </w:p>
        </w:tc>
        <w:tc>
          <w:tcPr>
            <w:tcW w:w="1028" w:type="dxa"/>
            <w:vAlign w:val="center"/>
          </w:tcPr>
          <w:p w14:paraId="5F9E2F1A"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1/11/2021</w:t>
            </w:r>
          </w:p>
        </w:tc>
        <w:tc>
          <w:tcPr>
            <w:tcW w:w="1276" w:type="dxa"/>
            <w:vAlign w:val="center"/>
          </w:tcPr>
          <w:p w14:paraId="5281E551" w14:textId="689A2945"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98" w:type="dxa"/>
            <w:textDirection w:val="btLr"/>
            <w:vAlign w:val="center"/>
          </w:tcPr>
          <w:p w14:paraId="5C472B57" w14:textId="0DC63351" w:rsidR="009C1A7C" w:rsidRPr="00CF0ADB" w:rsidRDefault="00E02BD1"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vAlign w:val="center"/>
          </w:tcPr>
          <w:p w14:paraId="31569D6B" w14:textId="7193A0F6"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29" w:type="dxa"/>
            <w:vAlign w:val="center"/>
          </w:tcPr>
          <w:p w14:paraId="62E1F287"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WB 94 z dnia 04.11.2022</w:t>
            </w:r>
          </w:p>
          <w:p w14:paraId="11220B06"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620DA0D2"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Nie stwierdzono NIEPRAWIDŁOWOŚĆ </w:t>
            </w:r>
          </w:p>
          <w:p w14:paraId="3FDF889B"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ZASTOSOWANO </w:t>
            </w:r>
          </w:p>
          <w:p w14:paraId="7D8886DC"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Mechanizmu podzielnej płatności </w:t>
            </w:r>
            <w:r w:rsidRPr="00CF0ADB">
              <w:rPr>
                <w:rFonts w:asciiTheme="minorHAnsi" w:hAnsiTheme="minorHAnsi" w:cstheme="minorHAnsi"/>
                <w:sz w:val="16"/>
                <w:szCs w:val="16"/>
              </w:rPr>
              <w:t xml:space="preserve">Zgodnie z </w:t>
            </w:r>
            <w:r w:rsidRPr="00CF0ADB">
              <w:rPr>
                <w:rStyle w:val="Uwydatnienie"/>
                <w:rFonts w:asciiTheme="minorHAnsi" w:hAnsiTheme="minorHAnsi" w:cstheme="minorHAnsi"/>
                <w:sz w:val="16"/>
                <w:szCs w:val="16"/>
              </w:rPr>
              <w:t>art. 108a ust. 1a ustawy o VAT</w:t>
            </w:r>
            <w:r w:rsidRPr="00CF0ADB">
              <w:rPr>
                <w:rFonts w:asciiTheme="minorHAnsi" w:hAnsiTheme="minorHAnsi" w:cstheme="minorHAnsi"/>
                <w:sz w:val="16"/>
                <w:szCs w:val="16"/>
              </w:rPr>
              <w:t xml:space="preserve"> do stosowania mechanizmu podzielonej płatności zobowiązani są podatnicy, którzy dokonują płatności za nabyte towary lub usługi wymienione w </w:t>
            </w:r>
            <w:hyperlink r:id="rId11" w:history="1">
              <w:r w:rsidRPr="00CF0ADB">
                <w:rPr>
                  <w:rStyle w:val="Hipercze"/>
                  <w:rFonts w:asciiTheme="minorHAnsi" w:hAnsiTheme="minorHAnsi" w:cstheme="minorHAnsi"/>
                  <w:sz w:val="16"/>
                  <w:szCs w:val="16"/>
                </w:rPr>
                <w:t>załączniku nr 15 do ustawy o VAT</w:t>
              </w:r>
            </w:hyperlink>
            <w:r w:rsidRPr="00CF0ADB">
              <w:rPr>
                <w:rFonts w:asciiTheme="minorHAnsi" w:hAnsiTheme="minorHAnsi" w:cstheme="minorHAnsi"/>
                <w:sz w:val="16"/>
                <w:szCs w:val="16"/>
              </w:rPr>
              <w:t xml:space="preserve"> udokumentowane fakturą, na której widnieje kwota przekraczająca wartość 15 000 zł lub jej równowartość, która może być wyrażona w walucie obcej, zgodnie z zasadą przeliczania kwot stosowaną w celu określenia podstawy opodatkowania. Podatnikowi za naruszenie obowiązku stosowania mechanizmu podzielonej płatności grożą sankcje podatkowe.</w:t>
            </w:r>
            <w:r w:rsidRPr="00CF0ADB">
              <w:rPr>
                <w:rFonts w:asciiTheme="minorHAnsi" w:hAnsiTheme="minorHAnsi" w:cstheme="minorHAnsi"/>
                <w:i/>
                <w:color w:val="000000" w:themeColor="text1"/>
                <w:sz w:val="16"/>
                <w:szCs w:val="16"/>
              </w:rPr>
              <w:t>,,</w:t>
            </w:r>
          </w:p>
        </w:tc>
      </w:tr>
      <w:tr w:rsidR="009C1A7C" w:rsidRPr="00CF0ADB" w14:paraId="04421663" w14:textId="77777777" w:rsidTr="002D6137">
        <w:trPr>
          <w:cantSplit/>
          <w:trHeight w:val="1134"/>
          <w:jc w:val="center"/>
        </w:trPr>
        <w:tc>
          <w:tcPr>
            <w:tcW w:w="434" w:type="dxa"/>
            <w:vAlign w:val="center"/>
          </w:tcPr>
          <w:p w14:paraId="21553B27"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3</w:t>
            </w:r>
          </w:p>
        </w:tc>
        <w:tc>
          <w:tcPr>
            <w:tcW w:w="1121" w:type="dxa"/>
            <w:vAlign w:val="center"/>
          </w:tcPr>
          <w:p w14:paraId="5DCB0548"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26-10-2021</w:t>
            </w:r>
          </w:p>
        </w:tc>
        <w:tc>
          <w:tcPr>
            <w:tcW w:w="1028" w:type="dxa"/>
            <w:vAlign w:val="center"/>
          </w:tcPr>
          <w:p w14:paraId="50968B4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1093/MAG/10/2021</w:t>
            </w:r>
          </w:p>
        </w:tc>
        <w:tc>
          <w:tcPr>
            <w:tcW w:w="1276" w:type="dxa"/>
            <w:vAlign w:val="center"/>
          </w:tcPr>
          <w:p w14:paraId="3A68E5E6" w14:textId="508E962A"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98" w:type="dxa"/>
            <w:textDirection w:val="btLr"/>
            <w:vAlign w:val="center"/>
          </w:tcPr>
          <w:p w14:paraId="6548859D" w14:textId="3E939FE8" w:rsidR="009C1A7C" w:rsidRPr="00CF0ADB" w:rsidRDefault="00E02BD1"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vAlign w:val="center"/>
          </w:tcPr>
          <w:p w14:paraId="2A3AC8CE" w14:textId="455C2A07"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29" w:type="dxa"/>
            <w:vAlign w:val="center"/>
          </w:tcPr>
          <w:p w14:paraId="2C36487A"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WB 91 z dnia 27.10.2022</w:t>
            </w:r>
          </w:p>
          <w:p w14:paraId="3987284B" w14:textId="77777777" w:rsidR="009C1A7C" w:rsidRPr="00CF0ADB" w:rsidRDefault="009C1A7C" w:rsidP="00776FCF">
            <w:pPr>
              <w:spacing w:line="360" w:lineRule="auto"/>
              <w:rPr>
                <w:rFonts w:asciiTheme="minorHAnsi" w:hAnsiTheme="minorHAnsi" w:cstheme="minorHAnsi"/>
                <w:i/>
                <w:color w:val="000000" w:themeColor="text1"/>
                <w:sz w:val="16"/>
                <w:szCs w:val="16"/>
              </w:rPr>
            </w:pPr>
          </w:p>
        </w:tc>
        <w:tc>
          <w:tcPr>
            <w:tcW w:w="1948" w:type="dxa"/>
            <w:vAlign w:val="center"/>
          </w:tcPr>
          <w:p w14:paraId="11219306"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Stwierdzono </w:t>
            </w:r>
            <w:r w:rsidRPr="00680F71">
              <w:rPr>
                <w:rFonts w:asciiTheme="minorHAnsi" w:hAnsiTheme="minorHAnsi" w:cstheme="minorHAnsi"/>
                <w:b/>
                <w:i/>
                <w:color w:val="000000" w:themeColor="text1"/>
                <w:sz w:val="16"/>
                <w:szCs w:val="16"/>
              </w:rPr>
              <w:t xml:space="preserve">NIEPRAWIDŁOWOŚĆ </w:t>
            </w:r>
          </w:p>
          <w:p w14:paraId="5012157C"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BRAK ZASTOSOWANIA </w:t>
            </w:r>
          </w:p>
          <w:p w14:paraId="60CF1AC0"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Mechanizmu podzielnej płatności </w:t>
            </w:r>
            <w:r w:rsidRPr="00CF0ADB">
              <w:rPr>
                <w:rFonts w:asciiTheme="minorHAnsi" w:hAnsiTheme="minorHAnsi" w:cstheme="minorHAnsi"/>
                <w:sz w:val="16"/>
                <w:szCs w:val="16"/>
              </w:rPr>
              <w:t xml:space="preserve">Zgodnie z </w:t>
            </w:r>
            <w:r w:rsidRPr="00CF0ADB">
              <w:rPr>
                <w:rStyle w:val="Uwydatnienie"/>
                <w:rFonts w:asciiTheme="minorHAnsi" w:hAnsiTheme="minorHAnsi" w:cstheme="minorHAnsi"/>
                <w:sz w:val="16"/>
                <w:szCs w:val="16"/>
              </w:rPr>
              <w:t>art. 108a ust. 1a ustawy o VAT</w:t>
            </w:r>
            <w:r w:rsidRPr="00CF0ADB">
              <w:rPr>
                <w:rFonts w:asciiTheme="minorHAnsi" w:hAnsiTheme="minorHAnsi" w:cstheme="minorHAnsi"/>
                <w:sz w:val="16"/>
                <w:szCs w:val="16"/>
              </w:rPr>
              <w:t xml:space="preserve"> do stosowania mechanizmu podzielonej płatności zobowiązani są podatnicy, którzy dokonują płatności za nabyte towary lub usługi wymienione w </w:t>
            </w:r>
            <w:hyperlink r:id="rId12" w:history="1">
              <w:r w:rsidRPr="00CF0ADB">
                <w:rPr>
                  <w:rStyle w:val="Hipercze"/>
                  <w:rFonts w:asciiTheme="minorHAnsi" w:hAnsiTheme="minorHAnsi" w:cstheme="minorHAnsi"/>
                  <w:sz w:val="16"/>
                  <w:szCs w:val="16"/>
                </w:rPr>
                <w:t>załączniku nr 15 do ustawy o VAT</w:t>
              </w:r>
            </w:hyperlink>
            <w:r w:rsidRPr="00CF0ADB">
              <w:rPr>
                <w:rFonts w:asciiTheme="minorHAnsi" w:hAnsiTheme="minorHAnsi" w:cstheme="minorHAnsi"/>
                <w:sz w:val="16"/>
                <w:szCs w:val="16"/>
              </w:rPr>
              <w:t xml:space="preserve"> udokumentowane fakturą, na której widnieje kwota przekraczająca wartość 15 000 zł lub jej równowartość, która może być wyrażona w walucie obcej, zgodnie z zasadą przeliczania kwot stosowaną w celu określenia podstawy opodatkowania. Podatnikowi za naruszenie obowiązku stosowania mechanizmu podzielonej płatności grożą sankcje podatkowe.</w:t>
            </w:r>
            <w:r w:rsidRPr="00CF0ADB">
              <w:rPr>
                <w:rFonts w:asciiTheme="minorHAnsi" w:hAnsiTheme="minorHAnsi" w:cstheme="minorHAnsi"/>
                <w:i/>
                <w:color w:val="000000" w:themeColor="text1"/>
                <w:sz w:val="16"/>
                <w:szCs w:val="16"/>
              </w:rPr>
              <w:t>,,</w:t>
            </w:r>
          </w:p>
        </w:tc>
      </w:tr>
      <w:tr w:rsidR="009C1A7C" w:rsidRPr="00CF0ADB" w14:paraId="1C4B0C42" w14:textId="77777777" w:rsidTr="002D6137">
        <w:trPr>
          <w:cantSplit/>
          <w:trHeight w:val="1134"/>
          <w:jc w:val="center"/>
        </w:trPr>
        <w:tc>
          <w:tcPr>
            <w:tcW w:w="434" w:type="dxa"/>
            <w:vAlign w:val="center"/>
          </w:tcPr>
          <w:p w14:paraId="7661973F"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lastRenderedPageBreak/>
              <w:t>4</w:t>
            </w:r>
          </w:p>
        </w:tc>
        <w:tc>
          <w:tcPr>
            <w:tcW w:w="1121" w:type="dxa"/>
            <w:vAlign w:val="center"/>
          </w:tcPr>
          <w:p w14:paraId="18F4507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26-07-2021</w:t>
            </w:r>
          </w:p>
        </w:tc>
        <w:tc>
          <w:tcPr>
            <w:tcW w:w="1028" w:type="dxa"/>
            <w:vAlign w:val="center"/>
          </w:tcPr>
          <w:p w14:paraId="6FBE9899"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2/07/2021</w:t>
            </w:r>
          </w:p>
        </w:tc>
        <w:tc>
          <w:tcPr>
            <w:tcW w:w="1276" w:type="dxa"/>
            <w:vAlign w:val="center"/>
          </w:tcPr>
          <w:p w14:paraId="7DF12375" w14:textId="0FB8A9E5"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98" w:type="dxa"/>
            <w:textDirection w:val="btLr"/>
            <w:vAlign w:val="center"/>
          </w:tcPr>
          <w:p w14:paraId="26EA45B4" w14:textId="6CDF991E" w:rsidR="009C1A7C" w:rsidRPr="00CF0ADB" w:rsidRDefault="00E02BD1"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2" w:type="dxa"/>
            <w:vAlign w:val="center"/>
          </w:tcPr>
          <w:p w14:paraId="0480CA29" w14:textId="3DB54657"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029" w:type="dxa"/>
            <w:vAlign w:val="center"/>
          </w:tcPr>
          <w:p w14:paraId="5BD82A1C"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WB 64 z dnia 06.08.2021</w:t>
            </w:r>
          </w:p>
          <w:p w14:paraId="0ED45C40"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948" w:type="dxa"/>
            <w:vAlign w:val="center"/>
          </w:tcPr>
          <w:p w14:paraId="03E3C232"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Stwierdzono </w:t>
            </w:r>
            <w:r w:rsidRPr="00680F71">
              <w:rPr>
                <w:rFonts w:asciiTheme="minorHAnsi" w:hAnsiTheme="minorHAnsi" w:cstheme="minorHAnsi"/>
                <w:b/>
                <w:i/>
                <w:color w:val="000000" w:themeColor="text1"/>
                <w:sz w:val="16"/>
                <w:szCs w:val="16"/>
              </w:rPr>
              <w:t xml:space="preserve">NIEPRAWIDŁOWOŚĆ </w:t>
            </w:r>
          </w:p>
          <w:p w14:paraId="539D9B74" w14:textId="77777777" w:rsidR="009C1A7C" w:rsidRPr="00CF0ADB" w:rsidRDefault="009C1A7C" w:rsidP="00776FCF">
            <w:pPr>
              <w:spacing w:line="360" w:lineRule="auto"/>
              <w:jc w:val="center"/>
              <w:rPr>
                <w:rFonts w:asciiTheme="minorHAnsi" w:hAnsiTheme="minorHAnsi" w:cstheme="minorHAnsi"/>
                <w:b/>
                <w:i/>
                <w:color w:val="000000" w:themeColor="text1"/>
                <w:sz w:val="16"/>
                <w:szCs w:val="16"/>
              </w:rPr>
            </w:pPr>
            <w:r w:rsidRPr="00CF0ADB">
              <w:rPr>
                <w:rFonts w:asciiTheme="minorHAnsi" w:hAnsiTheme="minorHAnsi" w:cstheme="minorHAnsi"/>
                <w:b/>
                <w:i/>
                <w:color w:val="000000" w:themeColor="text1"/>
                <w:sz w:val="16"/>
                <w:szCs w:val="16"/>
              </w:rPr>
              <w:t xml:space="preserve">BRAK ZASTOSOWANIA </w:t>
            </w:r>
          </w:p>
          <w:p w14:paraId="6061A02F"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b/>
                <w:i/>
                <w:color w:val="000000" w:themeColor="text1"/>
                <w:sz w:val="16"/>
                <w:szCs w:val="16"/>
              </w:rPr>
              <w:t xml:space="preserve">Mechanizmu podzielnej płatności </w:t>
            </w:r>
            <w:r w:rsidRPr="00CF0ADB">
              <w:rPr>
                <w:rFonts w:asciiTheme="minorHAnsi" w:hAnsiTheme="minorHAnsi" w:cstheme="minorHAnsi"/>
                <w:sz w:val="16"/>
                <w:szCs w:val="16"/>
              </w:rPr>
              <w:t xml:space="preserve">Zgodnie z </w:t>
            </w:r>
            <w:r w:rsidRPr="00CF0ADB">
              <w:rPr>
                <w:rStyle w:val="Uwydatnienie"/>
                <w:rFonts w:asciiTheme="minorHAnsi" w:hAnsiTheme="minorHAnsi" w:cstheme="minorHAnsi"/>
                <w:sz w:val="16"/>
                <w:szCs w:val="16"/>
              </w:rPr>
              <w:t>art. 108a ust. 1a ustawy o VAT</w:t>
            </w:r>
            <w:r w:rsidRPr="00CF0ADB">
              <w:rPr>
                <w:rFonts w:asciiTheme="minorHAnsi" w:hAnsiTheme="minorHAnsi" w:cstheme="minorHAnsi"/>
                <w:sz w:val="16"/>
                <w:szCs w:val="16"/>
              </w:rPr>
              <w:t xml:space="preserve"> do stosowania mechanizmu podzielonej płatności zobowiązani są podatnicy, którzy dokonują płatności za nabyte towary lub usługi wymienione w </w:t>
            </w:r>
            <w:hyperlink r:id="rId13" w:history="1">
              <w:r w:rsidRPr="00CF0ADB">
                <w:rPr>
                  <w:rStyle w:val="Hipercze"/>
                  <w:rFonts w:asciiTheme="minorHAnsi" w:hAnsiTheme="minorHAnsi" w:cstheme="minorHAnsi"/>
                  <w:sz w:val="16"/>
                  <w:szCs w:val="16"/>
                </w:rPr>
                <w:t>załączniku nr 15 do ustawy o VAT</w:t>
              </w:r>
            </w:hyperlink>
            <w:r w:rsidRPr="00CF0ADB">
              <w:rPr>
                <w:rFonts w:asciiTheme="minorHAnsi" w:hAnsiTheme="minorHAnsi" w:cstheme="minorHAnsi"/>
                <w:sz w:val="16"/>
                <w:szCs w:val="16"/>
              </w:rPr>
              <w:t xml:space="preserve"> udokumentowane fakturą, na której widnieje kwota przekraczająca wartość 15 000 zł lub jej równowartość, która może być wyrażona w walucie obcej, zgodnie z zasadą przeliczania kwot stosowaną w celu określenia podstawy opodatkowania. Podatnikowi za naruszenie obowiązku stosowania mechanizmu podzielonej płatności grożą sankcje podatkowe.</w:t>
            </w:r>
            <w:r w:rsidRPr="00CF0ADB">
              <w:rPr>
                <w:rFonts w:asciiTheme="minorHAnsi" w:hAnsiTheme="minorHAnsi" w:cstheme="minorHAnsi"/>
                <w:i/>
                <w:color w:val="000000" w:themeColor="text1"/>
                <w:sz w:val="16"/>
                <w:szCs w:val="16"/>
              </w:rPr>
              <w:t>,,</w:t>
            </w:r>
          </w:p>
        </w:tc>
      </w:tr>
    </w:tbl>
    <w:p w14:paraId="06220A02" w14:textId="77777777" w:rsidR="009C1A7C" w:rsidRPr="00A20F0E" w:rsidRDefault="009C1A7C" w:rsidP="009C1A7C">
      <w:pPr>
        <w:spacing w:line="360" w:lineRule="auto"/>
        <w:rPr>
          <w:rFonts w:asciiTheme="minorHAnsi" w:hAnsiTheme="minorHAnsi" w:cstheme="minorHAnsi"/>
          <w:color w:val="FF0000"/>
        </w:rPr>
      </w:pPr>
    </w:p>
    <w:p w14:paraId="62E6B3E2" w14:textId="77777777"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 xml:space="preserve">- WYDATKI BUDŻETOWE </w:t>
      </w:r>
    </w:p>
    <w:p w14:paraId="478FD80B" w14:textId="4D5E6ECD"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Dokument zakupu okularów/szkieł korekcyjnych przez pracownika/refundacja kosztów zgodnie z obowiązującymi przepisami gdy nabywcą jest pracownik.</w:t>
      </w:r>
    </w:p>
    <w:p w14:paraId="745FE9E5" w14:textId="327D5C61"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 xml:space="preserve">W przypadku refundacji zakupu okularów (najczęściej szkieł do okularów) dokonanego samodzielnie przez pracowników, wiele wątpliwości budzi to, jaki dokument powinien być podstawą dokonania takiej wypłaty. PSSE przedstawił fakturę 08-FZ-19 P 160, 02-FZ-33 P24 na której to PSSE Stargard jest wskazany jako nabywca. </w:t>
      </w:r>
      <w:r w:rsidRPr="00CC71F4">
        <w:rPr>
          <w:rFonts w:asciiTheme="minorHAnsi" w:hAnsiTheme="minorHAnsi" w:cstheme="minorHAnsi"/>
          <w:color w:val="auto"/>
          <w:u w:val="single"/>
        </w:rPr>
        <w:t>Takie postępowanie jest nieprawidłowe</w:t>
      </w:r>
      <w:r w:rsidRPr="00CC71F4">
        <w:rPr>
          <w:rFonts w:asciiTheme="minorHAnsi" w:hAnsiTheme="minorHAnsi" w:cstheme="minorHAnsi"/>
          <w:color w:val="auto"/>
        </w:rPr>
        <w:t xml:space="preserve">. </w:t>
      </w:r>
      <w:r w:rsidRPr="00A20F0E">
        <w:rPr>
          <w:rFonts w:asciiTheme="minorHAnsi" w:hAnsiTheme="minorHAnsi" w:cstheme="minorHAnsi"/>
          <w:color w:val="auto"/>
        </w:rPr>
        <w:t>W art. 106</w:t>
      </w:r>
      <w:r w:rsidR="00CC71F4">
        <w:rPr>
          <w:rFonts w:asciiTheme="minorHAnsi" w:hAnsiTheme="minorHAnsi" w:cstheme="minorHAnsi"/>
          <w:color w:val="auto"/>
        </w:rPr>
        <w:t xml:space="preserve"> </w:t>
      </w:r>
      <w:r w:rsidRPr="00A20F0E">
        <w:rPr>
          <w:rFonts w:asciiTheme="minorHAnsi" w:hAnsiTheme="minorHAnsi" w:cstheme="minorHAnsi"/>
          <w:color w:val="auto"/>
        </w:rPr>
        <w:t>e ust. 1 pkt 3 ustawy z 11 marca 2004 r. o podatku od towarów i usług (dalej: ustawa o VAT) ustawodawca wyraźnie wskazał, że faktura powinna zawierać imiona i nazwiska lub nazwy podatnika i nabywcy towarów lub usług oraz ich adresy. Skoro więc nabywcą okularów jest pracownik, to jego dane powinny zostać wskazane na fakturze wystawionej z tytułu ich zakupu. Gdy w takiej sytuacji na fakturze zostały wskazane dane PSSE, to taki dokument traktowany jest jako dokument nierzetelny, a wprowadzenie go do obrotu naraża strony transakcji na konsekwencje karno-skarbowe.</w:t>
      </w:r>
    </w:p>
    <w:p w14:paraId="1E9CF679" w14:textId="1E20ED49"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lastRenderedPageBreak/>
        <w:t>Oznacza to, że w obowiązującym w zakładzie regulaminie należy wskazać, że do wniosku o</w:t>
      </w:r>
      <w:r w:rsidR="009B6DB4">
        <w:rPr>
          <w:rFonts w:asciiTheme="minorHAnsi" w:hAnsiTheme="minorHAnsi" w:cstheme="minorHAnsi"/>
          <w:color w:val="auto"/>
        </w:rPr>
        <w:t> </w:t>
      </w:r>
      <w:r w:rsidRPr="00A20F0E">
        <w:rPr>
          <w:rFonts w:asciiTheme="minorHAnsi" w:hAnsiTheme="minorHAnsi" w:cstheme="minorHAnsi"/>
          <w:color w:val="auto"/>
        </w:rPr>
        <w:t>zwrot kosztów zakupu okularów korygujących wzrok pracownik jest zobowiązany załączyć imienną fakturę lub rachunek na zakup tychże okularów. Przykładem takiego zapisu może być § 3 ust. 2 decyzji</w:t>
      </w:r>
      <w:r w:rsidR="009B6DB4">
        <w:rPr>
          <w:rFonts w:asciiTheme="minorHAnsi" w:hAnsiTheme="minorHAnsi" w:cstheme="minorHAnsi"/>
          <w:color w:val="auto"/>
        </w:rPr>
        <w:t xml:space="preserve"> </w:t>
      </w:r>
      <w:r w:rsidRPr="00A20F0E">
        <w:rPr>
          <w:rFonts w:asciiTheme="minorHAnsi" w:hAnsiTheme="minorHAnsi" w:cstheme="minorHAnsi"/>
          <w:color w:val="auto"/>
        </w:rPr>
        <w:t>nr 82 KGSG</w:t>
      </w:r>
    </w:p>
    <w:p w14:paraId="06A8323D" w14:textId="77777777" w:rsidR="009C1A7C" w:rsidRPr="00A20F0E" w:rsidRDefault="009C1A7C" w:rsidP="00CF0ADB">
      <w:pPr>
        <w:spacing w:line="276" w:lineRule="auto"/>
        <w:rPr>
          <w:rFonts w:asciiTheme="minorHAnsi" w:hAnsiTheme="minorHAnsi" w:cstheme="minorHAnsi"/>
          <w:color w:val="auto"/>
        </w:rPr>
      </w:pPr>
    </w:p>
    <w:tbl>
      <w:tblPr>
        <w:tblStyle w:val="Tabela-Siatka"/>
        <w:tblW w:w="9209" w:type="dxa"/>
        <w:jc w:val="center"/>
        <w:tblInd w:w="0" w:type="dxa"/>
        <w:tblLayout w:type="fixed"/>
        <w:tblLook w:val="04A0" w:firstRow="1" w:lastRow="0" w:firstColumn="1" w:lastColumn="0" w:noHBand="0" w:noVBand="1"/>
      </w:tblPr>
      <w:tblGrid>
        <w:gridCol w:w="581"/>
        <w:gridCol w:w="1121"/>
        <w:gridCol w:w="1134"/>
        <w:gridCol w:w="1275"/>
        <w:gridCol w:w="993"/>
        <w:gridCol w:w="1128"/>
        <w:gridCol w:w="1134"/>
        <w:gridCol w:w="1843"/>
      </w:tblGrid>
      <w:tr w:rsidR="00844E34" w:rsidRPr="00CF0ADB" w14:paraId="0A29324C" w14:textId="77777777" w:rsidTr="00844E34">
        <w:trPr>
          <w:jc w:val="center"/>
        </w:trPr>
        <w:tc>
          <w:tcPr>
            <w:tcW w:w="581" w:type="dxa"/>
            <w:vAlign w:val="center"/>
          </w:tcPr>
          <w:p w14:paraId="7D9BFD1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Lp.</w:t>
            </w:r>
          </w:p>
        </w:tc>
        <w:tc>
          <w:tcPr>
            <w:tcW w:w="1121" w:type="dxa"/>
            <w:vAlign w:val="center"/>
          </w:tcPr>
          <w:p w14:paraId="644843C6"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Data dokumentu źródłowego</w:t>
            </w:r>
          </w:p>
        </w:tc>
        <w:tc>
          <w:tcPr>
            <w:tcW w:w="1134" w:type="dxa"/>
            <w:vAlign w:val="center"/>
          </w:tcPr>
          <w:p w14:paraId="435CF199"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Nr dowodu</w:t>
            </w:r>
          </w:p>
        </w:tc>
        <w:tc>
          <w:tcPr>
            <w:tcW w:w="1275" w:type="dxa"/>
            <w:vAlign w:val="center"/>
          </w:tcPr>
          <w:p w14:paraId="5FAD5F49"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Sprzedawca</w:t>
            </w:r>
          </w:p>
        </w:tc>
        <w:tc>
          <w:tcPr>
            <w:tcW w:w="993" w:type="dxa"/>
            <w:vAlign w:val="center"/>
          </w:tcPr>
          <w:p w14:paraId="192D5228"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Zakres usług/zakupu</w:t>
            </w:r>
          </w:p>
        </w:tc>
        <w:tc>
          <w:tcPr>
            <w:tcW w:w="1128" w:type="dxa"/>
            <w:vAlign w:val="center"/>
          </w:tcPr>
          <w:p w14:paraId="7AB58BD0"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Wartość świadczenia</w:t>
            </w:r>
          </w:p>
        </w:tc>
        <w:tc>
          <w:tcPr>
            <w:tcW w:w="1134" w:type="dxa"/>
            <w:vAlign w:val="center"/>
          </w:tcPr>
          <w:p w14:paraId="21C1AF1D"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Nr w księgach</w:t>
            </w:r>
          </w:p>
        </w:tc>
        <w:tc>
          <w:tcPr>
            <w:tcW w:w="1843" w:type="dxa"/>
            <w:vAlign w:val="center"/>
          </w:tcPr>
          <w:p w14:paraId="1E67AB74"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Komentarz</w:t>
            </w:r>
          </w:p>
        </w:tc>
      </w:tr>
      <w:tr w:rsidR="00844E34" w:rsidRPr="00CF0ADB" w14:paraId="2FA76972" w14:textId="77777777" w:rsidTr="00844E34">
        <w:trPr>
          <w:cantSplit/>
          <w:trHeight w:val="1134"/>
          <w:jc w:val="center"/>
        </w:trPr>
        <w:tc>
          <w:tcPr>
            <w:tcW w:w="581" w:type="dxa"/>
            <w:vAlign w:val="center"/>
          </w:tcPr>
          <w:p w14:paraId="697B4714"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w:t>
            </w:r>
          </w:p>
        </w:tc>
        <w:tc>
          <w:tcPr>
            <w:tcW w:w="1121" w:type="dxa"/>
            <w:vAlign w:val="center"/>
          </w:tcPr>
          <w:p w14:paraId="3962B052"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25-08-2021</w:t>
            </w:r>
          </w:p>
        </w:tc>
        <w:tc>
          <w:tcPr>
            <w:tcW w:w="1134" w:type="dxa"/>
            <w:vAlign w:val="center"/>
          </w:tcPr>
          <w:p w14:paraId="1A12FC67"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BP21-1175752</w:t>
            </w:r>
          </w:p>
        </w:tc>
        <w:tc>
          <w:tcPr>
            <w:tcW w:w="1275" w:type="dxa"/>
            <w:vAlign w:val="center"/>
          </w:tcPr>
          <w:p w14:paraId="6569C140" w14:textId="033E9DFF"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3" w:type="dxa"/>
            <w:textDirection w:val="btLr"/>
            <w:vAlign w:val="center"/>
          </w:tcPr>
          <w:p w14:paraId="2527992E" w14:textId="7C50AE27" w:rsidR="009C1A7C" w:rsidRPr="00CF0ADB" w:rsidRDefault="00E02BD1"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r w:rsidR="009C1A7C" w:rsidRPr="00CF0ADB">
              <w:rPr>
                <w:rFonts w:asciiTheme="minorHAnsi" w:hAnsiTheme="minorHAnsi" w:cstheme="minorHAnsi"/>
                <w:color w:val="000000" w:themeColor="text1"/>
                <w:sz w:val="16"/>
                <w:szCs w:val="16"/>
              </w:rPr>
              <w:t xml:space="preserve"> </w:t>
            </w:r>
          </w:p>
        </w:tc>
        <w:tc>
          <w:tcPr>
            <w:tcW w:w="1128" w:type="dxa"/>
            <w:vAlign w:val="center"/>
          </w:tcPr>
          <w:p w14:paraId="7B2C46E2" w14:textId="129B4072"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134" w:type="dxa"/>
            <w:vAlign w:val="center"/>
          </w:tcPr>
          <w:p w14:paraId="6CA84FC0" w14:textId="77777777" w:rsidR="009C1A7C" w:rsidRPr="00CF0ADB" w:rsidRDefault="009C1A7C" w:rsidP="00776FCF">
            <w:pPr>
              <w:spacing w:line="360" w:lineRule="auto"/>
              <w:jc w:val="center"/>
              <w:rPr>
                <w:rFonts w:asciiTheme="minorHAnsi" w:hAnsiTheme="minorHAnsi" w:cstheme="minorHAnsi"/>
                <w:i/>
                <w:color w:val="000000" w:themeColor="text1"/>
                <w:sz w:val="16"/>
                <w:szCs w:val="16"/>
              </w:rPr>
            </w:pPr>
            <w:r w:rsidRPr="00CF0ADB">
              <w:rPr>
                <w:rFonts w:asciiTheme="minorHAnsi" w:hAnsiTheme="minorHAnsi" w:cstheme="minorHAnsi"/>
                <w:b/>
                <w:color w:val="000000" w:themeColor="text1"/>
                <w:sz w:val="16"/>
                <w:szCs w:val="16"/>
              </w:rPr>
              <w:t>08-FZ-19</w:t>
            </w:r>
          </w:p>
          <w:p w14:paraId="10085823"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p>
        </w:tc>
        <w:tc>
          <w:tcPr>
            <w:tcW w:w="1843" w:type="dxa"/>
            <w:vAlign w:val="center"/>
          </w:tcPr>
          <w:p w14:paraId="2B29F309" w14:textId="77777777" w:rsidR="009C1A7C" w:rsidRPr="00CF0ADB" w:rsidRDefault="009C1A7C" w:rsidP="00776FCF">
            <w:pPr>
              <w:spacing w:line="360" w:lineRule="auto"/>
              <w:jc w:val="center"/>
              <w:rPr>
                <w:rFonts w:asciiTheme="minorHAnsi" w:hAnsiTheme="minorHAnsi" w:cstheme="minorHAnsi"/>
                <w:b/>
                <w:i/>
                <w:color w:val="auto"/>
                <w:sz w:val="16"/>
                <w:szCs w:val="16"/>
              </w:rPr>
            </w:pPr>
            <w:r w:rsidRPr="00CF0ADB">
              <w:rPr>
                <w:rFonts w:asciiTheme="minorHAnsi" w:hAnsiTheme="minorHAnsi" w:cstheme="minorHAnsi"/>
                <w:b/>
                <w:i/>
                <w:color w:val="auto"/>
                <w:sz w:val="16"/>
                <w:szCs w:val="16"/>
              </w:rPr>
              <w:t xml:space="preserve">Stwierdzono NIEPRAWIDŁOWOŚĆ </w:t>
            </w:r>
          </w:p>
          <w:p w14:paraId="035D5C37" w14:textId="77777777" w:rsidR="009C1A7C" w:rsidRPr="00CF0ADB" w:rsidRDefault="009C1A7C" w:rsidP="00776FCF">
            <w:pPr>
              <w:spacing w:line="360" w:lineRule="auto"/>
              <w:jc w:val="center"/>
              <w:rPr>
                <w:rFonts w:asciiTheme="minorHAnsi" w:hAnsiTheme="minorHAnsi" w:cstheme="minorHAnsi"/>
                <w:i/>
                <w:color w:val="auto"/>
                <w:sz w:val="16"/>
                <w:szCs w:val="16"/>
              </w:rPr>
            </w:pPr>
            <w:r w:rsidRPr="00CF0ADB">
              <w:rPr>
                <w:rFonts w:asciiTheme="minorHAnsi" w:hAnsiTheme="minorHAnsi" w:cstheme="minorHAnsi"/>
                <w:b/>
                <w:i/>
                <w:color w:val="auto"/>
                <w:sz w:val="16"/>
                <w:szCs w:val="16"/>
              </w:rPr>
              <w:t>w części dotyczącej nabywcy</w:t>
            </w:r>
          </w:p>
        </w:tc>
      </w:tr>
      <w:tr w:rsidR="00844E34" w:rsidRPr="00CF0ADB" w14:paraId="668E4FF5" w14:textId="77777777" w:rsidTr="00844E34">
        <w:trPr>
          <w:cantSplit/>
          <w:trHeight w:val="1134"/>
          <w:jc w:val="center"/>
        </w:trPr>
        <w:tc>
          <w:tcPr>
            <w:tcW w:w="581" w:type="dxa"/>
            <w:vAlign w:val="center"/>
          </w:tcPr>
          <w:p w14:paraId="44850E7C"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2</w:t>
            </w:r>
          </w:p>
        </w:tc>
        <w:tc>
          <w:tcPr>
            <w:tcW w:w="1121" w:type="dxa"/>
            <w:vAlign w:val="center"/>
          </w:tcPr>
          <w:p w14:paraId="3F897D3E"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17-02-2022</w:t>
            </w:r>
          </w:p>
        </w:tc>
        <w:tc>
          <w:tcPr>
            <w:tcW w:w="1134" w:type="dxa"/>
            <w:vAlign w:val="center"/>
          </w:tcPr>
          <w:p w14:paraId="18969755" w14:textId="77777777" w:rsidR="009C1A7C" w:rsidRPr="00CF0ADB" w:rsidRDefault="009C1A7C" w:rsidP="00776FCF">
            <w:pPr>
              <w:spacing w:line="360" w:lineRule="auto"/>
              <w:jc w:val="center"/>
              <w:rPr>
                <w:rFonts w:asciiTheme="minorHAnsi" w:hAnsiTheme="minorHAnsi" w:cstheme="minorHAnsi"/>
                <w:color w:val="000000" w:themeColor="text1"/>
                <w:sz w:val="16"/>
                <w:szCs w:val="16"/>
              </w:rPr>
            </w:pPr>
            <w:r w:rsidRPr="00CF0ADB">
              <w:rPr>
                <w:rFonts w:asciiTheme="minorHAnsi" w:hAnsiTheme="minorHAnsi" w:cstheme="minorHAnsi"/>
                <w:color w:val="000000" w:themeColor="text1"/>
                <w:sz w:val="16"/>
                <w:szCs w:val="16"/>
              </w:rPr>
              <w:t>46/02/2022</w:t>
            </w:r>
          </w:p>
        </w:tc>
        <w:tc>
          <w:tcPr>
            <w:tcW w:w="1275" w:type="dxa"/>
            <w:vAlign w:val="center"/>
          </w:tcPr>
          <w:p w14:paraId="64384941" w14:textId="528BC782"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993" w:type="dxa"/>
            <w:textDirection w:val="btLr"/>
            <w:vAlign w:val="center"/>
          </w:tcPr>
          <w:p w14:paraId="5E5F375A" w14:textId="2DB835D3" w:rsidR="009C1A7C" w:rsidRPr="00CF0ADB" w:rsidRDefault="00E02BD1" w:rsidP="00776FCF">
            <w:pPr>
              <w:spacing w:line="360" w:lineRule="auto"/>
              <w:ind w:left="113" w:right="113"/>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128" w:type="dxa"/>
            <w:vAlign w:val="center"/>
          </w:tcPr>
          <w:p w14:paraId="05DB5163" w14:textId="1A05756E" w:rsidR="009C1A7C" w:rsidRPr="00CF0ADB" w:rsidRDefault="00E02BD1" w:rsidP="00776FCF">
            <w:pPr>
              <w:spacing w:line="36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p>
        </w:tc>
        <w:tc>
          <w:tcPr>
            <w:tcW w:w="1134" w:type="dxa"/>
            <w:vAlign w:val="center"/>
          </w:tcPr>
          <w:p w14:paraId="49CE06B3" w14:textId="77777777" w:rsidR="009C1A7C" w:rsidRPr="00CF0ADB" w:rsidRDefault="009C1A7C" w:rsidP="00776FCF">
            <w:pPr>
              <w:spacing w:line="360" w:lineRule="auto"/>
              <w:jc w:val="center"/>
              <w:rPr>
                <w:rFonts w:asciiTheme="minorHAnsi" w:hAnsiTheme="minorHAnsi" w:cstheme="minorHAnsi"/>
                <w:b/>
                <w:color w:val="000000" w:themeColor="text1"/>
                <w:sz w:val="16"/>
                <w:szCs w:val="16"/>
              </w:rPr>
            </w:pPr>
            <w:r w:rsidRPr="00CF0ADB">
              <w:rPr>
                <w:rFonts w:asciiTheme="minorHAnsi" w:hAnsiTheme="minorHAnsi" w:cstheme="minorHAnsi"/>
                <w:b/>
                <w:color w:val="000000" w:themeColor="text1"/>
                <w:sz w:val="16"/>
                <w:szCs w:val="16"/>
              </w:rPr>
              <w:t>02-FZ-33</w:t>
            </w:r>
          </w:p>
        </w:tc>
        <w:tc>
          <w:tcPr>
            <w:tcW w:w="1843" w:type="dxa"/>
            <w:vAlign w:val="center"/>
          </w:tcPr>
          <w:p w14:paraId="7FE3E2A8" w14:textId="77777777" w:rsidR="009C1A7C" w:rsidRPr="00CF0ADB" w:rsidRDefault="009C1A7C" w:rsidP="00776FCF">
            <w:pPr>
              <w:spacing w:line="360" w:lineRule="auto"/>
              <w:jc w:val="center"/>
              <w:rPr>
                <w:rFonts w:asciiTheme="minorHAnsi" w:hAnsiTheme="minorHAnsi" w:cstheme="minorHAnsi"/>
                <w:b/>
                <w:i/>
                <w:color w:val="auto"/>
                <w:sz w:val="16"/>
                <w:szCs w:val="16"/>
              </w:rPr>
            </w:pPr>
            <w:r w:rsidRPr="00CF0ADB">
              <w:rPr>
                <w:rFonts w:asciiTheme="minorHAnsi" w:hAnsiTheme="minorHAnsi" w:cstheme="minorHAnsi"/>
                <w:b/>
                <w:i/>
                <w:color w:val="auto"/>
                <w:sz w:val="16"/>
                <w:szCs w:val="16"/>
              </w:rPr>
              <w:t xml:space="preserve">Stwierdzono NIEPRAWIDŁOWOŚĆ </w:t>
            </w:r>
          </w:p>
          <w:p w14:paraId="647B3ADE" w14:textId="77777777" w:rsidR="009C1A7C" w:rsidRPr="00CF0ADB" w:rsidRDefault="009C1A7C" w:rsidP="00776FCF">
            <w:pPr>
              <w:spacing w:line="360" w:lineRule="auto"/>
              <w:jc w:val="center"/>
              <w:rPr>
                <w:rFonts w:asciiTheme="minorHAnsi" w:hAnsiTheme="minorHAnsi" w:cstheme="minorHAnsi"/>
                <w:b/>
                <w:i/>
                <w:color w:val="auto"/>
                <w:sz w:val="16"/>
                <w:szCs w:val="16"/>
              </w:rPr>
            </w:pPr>
            <w:r w:rsidRPr="00CF0ADB">
              <w:rPr>
                <w:rFonts w:asciiTheme="minorHAnsi" w:hAnsiTheme="minorHAnsi" w:cstheme="minorHAnsi"/>
                <w:b/>
                <w:i/>
                <w:color w:val="auto"/>
                <w:sz w:val="16"/>
                <w:szCs w:val="16"/>
              </w:rPr>
              <w:t>w części dotyczącej nabywcy</w:t>
            </w:r>
          </w:p>
        </w:tc>
      </w:tr>
    </w:tbl>
    <w:p w14:paraId="7C9E46C3" w14:textId="77777777" w:rsidR="009C1A7C" w:rsidRPr="00A20F0E" w:rsidRDefault="009C1A7C" w:rsidP="00CF0ADB">
      <w:pPr>
        <w:spacing w:line="276" w:lineRule="auto"/>
        <w:rPr>
          <w:rFonts w:asciiTheme="minorHAnsi" w:hAnsiTheme="minorHAnsi" w:cstheme="minorHAnsi"/>
          <w:b/>
          <w:color w:val="auto"/>
        </w:rPr>
      </w:pPr>
    </w:p>
    <w:p w14:paraId="5F0DA218" w14:textId="77777777" w:rsidR="009C1A7C" w:rsidRPr="00A20F0E" w:rsidRDefault="009C1A7C" w:rsidP="00CF0ADB">
      <w:pPr>
        <w:spacing w:line="276" w:lineRule="auto"/>
        <w:rPr>
          <w:rFonts w:asciiTheme="minorHAnsi" w:hAnsiTheme="minorHAnsi" w:cstheme="minorHAnsi"/>
          <w:b/>
          <w:color w:val="auto"/>
        </w:rPr>
      </w:pPr>
      <w:r w:rsidRPr="00A20F0E">
        <w:rPr>
          <w:rFonts w:asciiTheme="minorHAnsi" w:hAnsiTheme="minorHAnsi" w:cstheme="minorHAnsi"/>
          <w:b/>
          <w:color w:val="auto"/>
        </w:rPr>
        <w:t>8)</w:t>
      </w:r>
      <w:r w:rsidRPr="00A20F0E">
        <w:rPr>
          <w:rFonts w:asciiTheme="minorHAnsi" w:hAnsiTheme="minorHAnsi" w:cstheme="minorHAnsi"/>
          <w:b/>
          <w:color w:val="auto"/>
        </w:rPr>
        <w:tab/>
        <w:t>Budżet zadaniowy</w:t>
      </w:r>
    </w:p>
    <w:p w14:paraId="29106B48" w14:textId="77777777" w:rsidR="009C1A7C" w:rsidRPr="00A20F0E" w:rsidRDefault="009C1A7C" w:rsidP="00CF0ADB">
      <w:pPr>
        <w:spacing w:line="276" w:lineRule="auto"/>
        <w:rPr>
          <w:rFonts w:asciiTheme="minorHAnsi" w:hAnsiTheme="minorHAnsi" w:cstheme="minorHAnsi"/>
          <w:b/>
          <w:color w:val="auto"/>
        </w:rPr>
      </w:pPr>
      <w:r w:rsidRPr="00A20F0E">
        <w:rPr>
          <w:rFonts w:asciiTheme="minorHAnsi" w:hAnsiTheme="minorHAnsi" w:cstheme="minorHAnsi"/>
          <w:color w:val="auto"/>
        </w:rPr>
        <w:t xml:space="preserve">W zakresie budżetu zadaniowego </w:t>
      </w:r>
      <w:r w:rsidRPr="00A20F0E">
        <w:rPr>
          <w:rFonts w:asciiTheme="minorHAnsi" w:hAnsiTheme="minorHAnsi" w:cstheme="minorHAnsi"/>
          <w:b/>
          <w:color w:val="auto"/>
        </w:rPr>
        <w:t>nie stwierdzono</w:t>
      </w:r>
      <w:r w:rsidRPr="00A20F0E">
        <w:rPr>
          <w:rFonts w:asciiTheme="minorHAnsi" w:hAnsiTheme="minorHAnsi" w:cstheme="minorHAnsi"/>
          <w:color w:val="auto"/>
        </w:rPr>
        <w:t xml:space="preserve"> </w:t>
      </w:r>
      <w:r w:rsidRPr="00A20F0E">
        <w:rPr>
          <w:rFonts w:asciiTheme="minorHAnsi" w:hAnsiTheme="minorHAnsi" w:cstheme="minorHAnsi"/>
          <w:b/>
          <w:color w:val="auto"/>
        </w:rPr>
        <w:t xml:space="preserve">nieprawidłowości.  </w:t>
      </w:r>
    </w:p>
    <w:p w14:paraId="75F06698" w14:textId="53E430E4"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 xml:space="preserve">Stwierdzono w całości stosowanie przyjętych zasad opisanych w Zarządzeniu Dyrektora Powiatowej Stacji Sanitarno-Epidemiologicznej w Stargardzie w sprawie Polityki rachunkowości i Planu Kont oraz  realizowanie obowiązków wynikających z art.2 pkt. 3 Ustawy o Finansach Publicznych. </w:t>
      </w:r>
    </w:p>
    <w:p w14:paraId="229CD353" w14:textId="11498214"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Zgodnie z art. 44 ust. 3 Ustawy o Finansach Publicznych wydatki publiczne winny być dokonane w sposób celowy i oszczędny, z zachowaniem zasady uzyskiwania najlepszych efektów z</w:t>
      </w:r>
      <w:r w:rsidR="00CF0ADB">
        <w:rPr>
          <w:rFonts w:asciiTheme="minorHAnsi" w:hAnsiTheme="minorHAnsi" w:cstheme="minorHAnsi"/>
          <w:color w:val="auto"/>
        </w:rPr>
        <w:t> </w:t>
      </w:r>
      <w:r w:rsidRPr="00A20F0E">
        <w:rPr>
          <w:rFonts w:asciiTheme="minorHAnsi" w:hAnsiTheme="minorHAnsi" w:cstheme="minorHAnsi"/>
          <w:color w:val="auto"/>
        </w:rPr>
        <w:t>danych nakładów i optymalnego doboru metod oraz środków służących osiągnięciu założonych celów.</w:t>
      </w:r>
    </w:p>
    <w:p w14:paraId="7563E599" w14:textId="1947290C"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Istotą budżetu zadaniowego jest informowanie o tym, jakim celom służą wydatki publiczne i</w:t>
      </w:r>
      <w:r w:rsidR="00CF0ADB">
        <w:rPr>
          <w:rFonts w:asciiTheme="minorHAnsi" w:hAnsiTheme="minorHAnsi" w:cstheme="minorHAnsi"/>
          <w:color w:val="auto"/>
        </w:rPr>
        <w:t> </w:t>
      </w:r>
      <w:r w:rsidRPr="00A20F0E">
        <w:rPr>
          <w:rFonts w:asciiTheme="minorHAnsi" w:hAnsiTheme="minorHAnsi" w:cstheme="minorHAnsi"/>
          <w:color w:val="auto"/>
        </w:rPr>
        <w:t>jakie efekty uzyskuje się z poniesionych nakładów. Jest oparty na koncepcji zarządzania przez cele, wykorzystującym metodykę zarządzania sprawnością i wydajnością działania. Cele powinny być skonkretyzowane i zhierarchizowane, na rzecz osiągania określonych efektów mierzonych za pomocą ustalonego systemu mierników.</w:t>
      </w:r>
    </w:p>
    <w:p w14:paraId="146C259B" w14:textId="1649DDEF"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Zgodnie z art. 174 ust. 1 pkt. 4 Ustawy o Finansach Publicznych dysponenci części budżetowych obejmują nadzór oraz kontrolę efektywności i skuteczności realizacji planów w</w:t>
      </w:r>
      <w:r w:rsidR="0002210A">
        <w:rPr>
          <w:rFonts w:asciiTheme="minorHAnsi" w:hAnsiTheme="minorHAnsi" w:cstheme="minorHAnsi"/>
          <w:color w:val="auto"/>
        </w:rPr>
        <w:t> </w:t>
      </w:r>
      <w:r w:rsidRPr="00A20F0E">
        <w:rPr>
          <w:rFonts w:asciiTheme="minorHAnsi" w:hAnsiTheme="minorHAnsi" w:cstheme="minorHAnsi"/>
          <w:color w:val="auto"/>
        </w:rPr>
        <w:t>układzie zadaniowym na podstawie mierników i celów.</w:t>
      </w:r>
    </w:p>
    <w:p w14:paraId="13EB6B13" w14:textId="77777777"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 xml:space="preserve">PSSE w Stargardzie,  stosuje się do zapisów aktów prawnych wskazanych powyżej jak i do aktów wewnętrznych stworzonych na własne potrzeby. </w:t>
      </w:r>
    </w:p>
    <w:p w14:paraId="4977817B" w14:textId="1B7E153D"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Z przedstawionych w toku kontroli dokumentów źródłowych – Wniosków o zakup, wprost wynika jaka komórka organizacyjna występuje o zakup, tym samym przypisanie poniesionego wydatku w układzie zadaniowym jest przypisane bezpośrednio danemu działaniu. Przestrzeganie art. 174 ust. 1 pkt 4 Ustawy o Finansach Publicznych gdzie dysponenci części budżetowych obejmują nadzór oraz kontrolę efektywności i skuteczności realizacji planów w</w:t>
      </w:r>
      <w:r w:rsidR="00CF0ADB">
        <w:rPr>
          <w:rFonts w:asciiTheme="minorHAnsi" w:hAnsiTheme="minorHAnsi" w:cstheme="minorHAnsi"/>
          <w:color w:val="auto"/>
        </w:rPr>
        <w:t> </w:t>
      </w:r>
      <w:r w:rsidRPr="00A20F0E">
        <w:rPr>
          <w:rFonts w:asciiTheme="minorHAnsi" w:hAnsiTheme="minorHAnsi" w:cstheme="minorHAnsi"/>
          <w:color w:val="auto"/>
        </w:rPr>
        <w:t xml:space="preserve">układzie zadaniowym na podstawie mierników i celów. </w:t>
      </w:r>
    </w:p>
    <w:p w14:paraId="08AF33C3" w14:textId="72525F48" w:rsidR="009C1A7C" w:rsidRPr="00A20F0E"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lastRenderedPageBreak/>
        <w:t>Stosowane metody przedstawienia poniesionych wydatków budżetu państwa w ramach budżetu zadaniowego w PSSE w Stargardzie uznaje się za przejrzyste i rzetelne.</w:t>
      </w:r>
    </w:p>
    <w:p w14:paraId="44617EC8" w14:textId="77777777" w:rsidR="009C1A7C" w:rsidRPr="00A20F0E" w:rsidRDefault="009C1A7C" w:rsidP="00CF0ADB">
      <w:pPr>
        <w:spacing w:line="276" w:lineRule="auto"/>
        <w:rPr>
          <w:rFonts w:asciiTheme="minorHAnsi" w:hAnsiTheme="minorHAnsi" w:cstheme="minorHAnsi"/>
          <w:b/>
          <w:color w:val="auto"/>
        </w:rPr>
      </w:pPr>
    </w:p>
    <w:p w14:paraId="6B49884F" w14:textId="77777777" w:rsidR="009C1A7C" w:rsidRPr="00A20F0E" w:rsidRDefault="009C1A7C" w:rsidP="00CF0ADB">
      <w:pPr>
        <w:spacing w:line="276" w:lineRule="auto"/>
        <w:rPr>
          <w:rFonts w:asciiTheme="minorHAnsi" w:hAnsiTheme="minorHAnsi" w:cstheme="minorHAnsi"/>
          <w:b/>
          <w:color w:val="auto"/>
        </w:rPr>
      </w:pPr>
      <w:r w:rsidRPr="00A20F0E">
        <w:rPr>
          <w:rFonts w:asciiTheme="minorHAnsi" w:hAnsiTheme="minorHAnsi" w:cstheme="minorHAnsi"/>
          <w:b/>
          <w:color w:val="auto"/>
        </w:rPr>
        <w:t xml:space="preserve">9) </w:t>
      </w:r>
      <w:r w:rsidRPr="00A20F0E">
        <w:rPr>
          <w:rFonts w:asciiTheme="minorHAnsi" w:hAnsiTheme="minorHAnsi" w:cstheme="minorHAnsi"/>
          <w:b/>
          <w:color w:val="auto"/>
        </w:rPr>
        <w:tab/>
        <w:t>Mechanizm kontroli wydatkowania środków:</w:t>
      </w:r>
    </w:p>
    <w:p w14:paraId="1E8AB35C" w14:textId="67269AA1" w:rsidR="009C1A7C" w:rsidRDefault="009C1A7C" w:rsidP="00CF0ADB">
      <w:pPr>
        <w:spacing w:line="276" w:lineRule="auto"/>
        <w:rPr>
          <w:rFonts w:asciiTheme="minorHAnsi" w:hAnsiTheme="minorHAnsi" w:cstheme="minorHAnsi"/>
          <w:color w:val="auto"/>
        </w:rPr>
      </w:pPr>
      <w:r w:rsidRPr="00A20F0E">
        <w:rPr>
          <w:rFonts w:asciiTheme="minorHAnsi" w:hAnsiTheme="minorHAnsi" w:cstheme="minorHAnsi"/>
          <w:color w:val="auto"/>
        </w:rPr>
        <w:t xml:space="preserve">W praktyce, zanim dojdzie do wykonania i zafakturowania zakupu, czynności te poprzedza zawarcie umowy lub zlecenia. Na etapie zawierania umowy lub wystawienia zlecenia zakupu, środki są angażowane w planie finansowym. Jest to mechanizm kontroli wydatkowania środków i zapewnienia, że planowane wydatki mają pokrycie w planie finansowym, wymagane przepisami </w:t>
      </w:r>
      <w:r w:rsidRPr="00A20F0E">
        <w:rPr>
          <w:rFonts w:asciiTheme="minorHAnsi" w:hAnsiTheme="minorHAnsi" w:cstheme="minorHAnsi"/>
          <w:b/>
          <w:color w:val="auto"/>
        </w:rPr>
        <w:t>art. 54 ustawy o finansach publicznych</w:t>
      </w:r>
      <w:r w:rsidRPr="00A20F0E">
        <w:rPr>
          <w:rFonts w:asciiTheme="minorHAnsi" w:hAnsiTheme="minorHAnsi" w:cstheme="minorHAnsi"/>
          <w:color w:val="auto"/>
        </w:rPr>
        <w:t xml:space="preserve"> (kontrola wstępna zaciągania zobowiązań). Na ogół, zlecając usługę czy zakup, jednostka zna szacunkową kwotę kosztów do poniesienia w ramach realizacji planu finansowego, natomiast gdy nie jest w stanie precyzyjnie określić ich strukturę przed otrzymaniem faktury, to najpóźniej w momencie jej otrzymania winna dostosować zaangażowanie środków do faktycznie poniesionych wydatków. W toku czynności kontrolnych, ustalono iż PSSE w Stargardzie stosuje mechanizmu kontroli wydatkowania środków, tym samym realizując wydatki jest w stanie w momencie ich poniesienia zweryfikować w sposób rzetelny czy mają pokrycie w planie finansowym jednostki. </w:t>
      </w:r>
    </w:p>
    <w:p w14:paraId="094996B0" w14:textId="77777777" w:rsidR="00CF0ADB" w:rsidRPr="00A20F0E" w:rsidRDefault="00CF0ADB" w:rsidP="00CF0ADB">
      <w:pPr>
        <w:spacing w:line="276" w:lineRule="auto"/>
        <w:rPr>
          <w:rFonts w:asciiTheme="minorHAnsi" w:hAnsiTheme="minorHAnsi" w:cstheme="minorHAnsi"/>
          <w:b/>
          <w:color w:val="auto"/>
        </w:rPr>
      </w:pPr>
    </w:p>
    <w:p w14:paraId="4FFEE354" w14:textId="36899A9A" w:rsidR="009C1A7C" w:rsidRPr="00A20F0E" w:rsidRDefault="009C1A7C" w:rsidP="00CF0ADB">
      <w:pPr>
        <w:spacing w:line="276" w:lineRule="auto"/>
        <w:rPr>
          <w:rFonts w:asciiTheme="minorHAnsi" w:hAnsiTheme="minorHAnsi" w:cstheme="minorHAnsi"/>
          <w:b/>
          <w:color w:val="auto"/>
        </w:rPr>
      </w:pPr>
      <w:r w:rsidRPr="00A20F0E">
        <w:rPr>
          <w:rFonts w:asciiTheme="minorHAnsi" w:hAnsiTheme="minorHAnsi" w:cstheme="minorHAnsi"/>
          <w:b/>
          <w:color w:val="auto"/>
        </w:rPr>
        <w:t>10)  Prawidłowość przeprowadzonej inwentaryzacji:</w:t>
      </w:r>
    </w:p>
    <w:p w14:paraId="0063FD17" w14:textId="77777777" w:rsidR="009C1A7C" w:rsidRPr="00A20F0E" w:rsidRDefault="009C1A7C" w:rsidP="00CF0ADB">
      <w:pPr>
        <w:pStyle w:val="Akapitzlist"/>
        <w:spacing w:line="276" w:lineRule="auto"/>
        <w:ind w:left="0"/>
        <w:contextualSpacing/>
        <w:rPr>
          <w:rFonts w:asciiTheme="minorHAnsi" w:hAnsiTheme="minorHAnsi" w:cstheme="minorHAnsi"/>
          <w:color w:val="auto"/>
        </w:rPr>
      </w:pPr>
      <w:r w:rsidRPr="00A20F0E">
        <w:rPr>
          <w:rFonts w:asciiTheme="minorHAnsi" w:hAnsiTheme="minorHAnsi" w:cstheme="minorHAnsi"/>
          <w:color w:val="auto"/>
        </w:rPr>
        <w:t>W zakresie przeprowadzenia inwentaryzacji zasady funkcjonujące w PSSE Stargardzie zostały ujęte w rozdziale 15 Polityki i Rachunkowości PSSE. Zgodnie zapisami w powyższym dokumencie Dyrektor Powiatowej Stacji Sanitarno-Epidemiologicznej w Stargardzie.</w:t>
      </w:r>
    </w:p>
    <w:p w14:paraId="35BC569E" w14:textId="5A2CB95C" w:rsidR="009C1A7C" w:rsidRPr="00A20F0E" w:rsidRDefault="009C1A7C" w:rsidP="00CF0ADB">
      <w:pPr>
        <w:pStyle w:val="Akapitzlist"/>
        <w:spacing w:line="276" w:lineRule="auto"/>
        <w:ind w:left="0"/>
        <w:contextualSpacing/>
        <w:rPr>
          <w:rFonts w:asciiTheme="minorHAnsi" w:hAnsiTheme="minorHAnsi" w:cstheme="minorHAnsi"/>
          <w:color w:val="auto"/>
        </w:rPr>
      </w:pPr>
      <w:r w:rsidRPr="00A20F0E">
        <w:rPr>
          <w:rFonts w:asciiTheme="minorHAnsi" w:hAnsiTheme="minorHAnsi" w:cstheme="minorHAnsi"/>
          <w:color w:val="auto"/>
        </w:rPr>
        <w:t xml:space="preserve">Zasady i tryb przeprowadzonej inwentaryzacji zgodny z przepisami prawa oraz przyjętymi zasadami w jednostce. </w:t>
      </w:r>
    </w:p>
    <w:p w14:paraId="46D1ADF5" w14:textId="77777777" w:rsidR="00B4245A" w:rsidRPr="00A20F0E" w:rsidRDefault="00B4245A" w:rsidP="00CF0ADB">
      <w:pPr>
        <w:spacing w:line="276" w:lineRule="auto"/>
        <w:rPr>
          <w:rFonts w:asciiTheme="minorHAnsi" w:hAnsiTheme="minorHAnsi" w:cstheme="minorHAnsi"/>
          <w:b/>
          <w:color w:val="auto"/>
        </w:rPr>
      </w:pPr>
    </w:p>
    <w:p w14:paraId="197F4F9D" w14:textId="3E51E260" w:rsidR="000B1602" w:rsidRPr="00A20F0E" w:rsidRDefault="000B1602" w:rsidP="00CF0ADB">
      <w:pPr>
        <w:spacing w:line="276" w:lineRule="auto"/>
        <w:rPr>
          <w:rFonts w:asciiTheme="minorHAnsi" w:hAnsiTheme="minorHAnsi" w:cstheme="minorHAnsi"/>
          <w:b/>
          <w:color w:val="auto"/>
        </w:rPr>
      </w:pPr>
      <w:r w:rsidRPr="00A20F0E">
        <w:rPr>
          <w:rFonts w:asciiTheme="minorHAnsi" w:hAnsiTheme="minorHAnsi" w:cstheme="minorHAnsi"/>
          <w:b/>
          <w:color w:val="auto"/>
        </w:rPr>
        <w:t xml:space="preserve">W wyniku kontroli pozytywnie z </w:t>
      </w:r>
      <w:r w:rsidR="009C1A7C" w:rsidRPr="00A20F0E">
        <w:rPr>
          <w:rFonts w:asciiTheme="minorHAnsi" w:hAnsiTheme="minorHAnsi" w:cstheme="minorHAnsi"/>
          <w:b/>
          <w:color w:val="auto"/>
        </w:rPr>
        <w:t xml:space="preserve">nieprawidłowościami </w:t>
      </w:r>
      <w:r w:rsidRPr="00A20F0E">
        <w:rPr>
          <w:rFonts w:asciiTheme="minorHAnsi" w:hAnsiTheme="minorHAnsi" w:cstheme="minorHAnsi"/>
          <w:b/>
          <w:color w:val="auto"/>
        </w:rPr>
        <w:t xml:space="preserve"> ocenia się działalność Powiatowej Stacji Sanitarno- Epidemiologicznej w Stargardzie w kontrolowanym zakresie. </w:t>
      </w:r>
    </w:p>
    <w:p w14:paraId="2B849326" w14:textId="77777777" w:rsidR="00490CA2" w:rsidRPr="00A20F0E" w:rsidRDefault="00490CA2" w:rsidP="00EB6A94">
      <w:pPr>
        <w:spacing w:line="276" w:lineRule="auto"/>
        <w:rPr>
          <w:rFonts w:asciiTheme="minorHAnsi" w:hAnsiTheme="minorHAnsi" w:cstheme="minorHAnsi"/>
          <w:b/>
          <w:i/>
          <w:iCs/>
          <w:color w:val="auto"/>
          <w:u w:val="single"/>
        </w:rPr>
      </w:pPr>
    </w:p>
    <w:p w14:paraId="180DD559" w14:textId="23D525C1" w:rsidR="00F35A3B" w:rsidRPr="00BB7CB3" w:rsidRDefault="00C55107" w:rsidP="00EB6A94">
      <w:pPr>
        <w:spacing w:line="276" w:lineRule="auto"/>
        <w:rPr>
          <w:rFonts w:asciiTheme="minorHAnsi" w:hAnsiTheme="minorHAnsi" w:cstheme="minorHAnsi"/>
          <w:b/>
          <w:i/>
          <w:iCs/>
          <w:color w:val="auto"/>
          <w:u w:val="single"/>
        </w:rPr>
      </w:pPr>
      <w:r w:rsidRPr="00BB7CB3">
        <w:rPr>
          <w:rFonts w:asciiTheme="minorHAnsi" w:hAnsiTheme="minorHAnsi" w:cstheme="minorHAnsi"/>
          <w:b/>
          <w:i/>
          <w:iCs/>
          <w:color w:val="auto"/>
          <w:u w:val="single"/>
        </w:rPr>
        <w:t>W ZAKRESIE  INFORMATYKI</w:t>
      </w:r>
      <w:r w:rsidR="00F14088" w:rsidRPr="00BB7CB3">
        <w:rPr>
          <w:rFonts w:asciiTheme="minorHAnsi" w:hAnsiTheme="minorHAnsi" w:cstheme="minorHAnsi"/>
          <w:b/>
          <w:i/>
          <w:iCs/>
          <w:color w:val="auto"/>
          <w:u w:val="single"/>
        </w:rPr>
        <w:t xml:space="preserve">: </w:t>
      </w:r>
    </w:p>
    <w:p w14:paraId="3F046FB6"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formaty danych udostępnianych z systemu teleinformatycznego są zgodne z KRI;</w:t>
      </w:r>
    </w:p>
    <w:p w14:paraId="283E7701"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System Zarządzania Bezpieczeństwem Informacji – brak zastrzeżeń;</w:t>
      </w:r>
    </w:p>
    <w:p w14:paraId="7F682BB0"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brak analizy zagrożeń związanych z przetwarzaniem informacji w systemach teleinformatycznych;</w:t>
      </w:r>
    </w:p>
    <w:p w14:paraId="5A610655"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bookmarkStart w:id="3" w:name="_Hlk120526682"/>
      <w:r w:rsidRPr="00BB7CB3">
        <w:rPr>
          <w:rFonts w:asciiTheme="minorHAnsi" w:hAnsiTheme="minorHAnsi" w:cstheme="minorHAnsi"/>
          <w:color w:val="auto"/>
        </w:rPr>
        <w:t xml:space="preserve">brak aktualnej inwentaryzacji sprzętu komputerowego </w:t>
      </w:r>
      <w:bookmarkEnd w:id="3"/>
      <w:r w:rsidRPr="00BB7CB3">
        <w:rPr>
          <w:rFonts w:asciiTheme="minorHAnsi" w:hAnsiTheme="minorHAnsi" w:cstheme="minorHAnsi"/>
          <w:color w:val="auto"/>
        </w:rPr>
        <w:t>– przedstawiona inwentaryzacja jest nieaktualna, ponadto nie zawiera takich pozycji jak: zainstalowane oprogramowanie biurowe / specjalistyczne, danych dotyczących sieci komputerowej, dostawcy sprzętu, okresu gwarancji, itp.;</w:t>
      </w:r>
    </w:p>
    <w:p w14:paraId="573CCD69" w14:textId="695BD72F"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brak wdrożenia procedur zarządzania uprawnieniami dostępu do pracy w systemach teleinformatycznych – we wszystkich skontrolowanych przypadkach uprawnienia użytkowników były odmienne od użytkownika standardowego (użytkownicy pracowali na uprawnieniach administratora systemu), ponadto nie przedstawiono wniosków o</w:t>
      </w:r>
      <w:r w:rsidR="00426F22">
        <w:rPr>
          <w:rFonts w:asciiTheme="minorHAnsi" w:hAnsiTheme="minorHAnsi" w:cstheme="minorHAnsi"/>
          <w:color w:val="auto"/>
        </w:rPr>
        <w:t> </w:t>
      </w:r>
      <w:r w:rsidRPr="00BB7CB3">
        <w:rPr>
          <w:rFonts w:asciiTheme="minorHAnsi" w:hAnsiTheme="minorHAnsi" w:cstheme="minorHAnsi"/>
          <w:color w:val="auto"/>
        </w:rPr>
        <w:t>zarejestrowanie użytkowników w systemie;</w:t>
      </w:r>
    </w:p>
    <w:p w14:paraId="52A10983"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lastRenderedPageBreak/>
        <w:t>brak w SZBI procedur niezbędnych do bezpiecznej pracy na odległość oraz pracy mobilnej dla pracowników;</w:t>
      </w:r>
    </w:p>
    <w:p w14:paraId="06F6D4AA"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bookmarkStart w:id="4" w:name="_Hlk120527088"/>
      <w:r w:rsidRPr="00BB7CB3">
        <w:rPr>
          <w:rFonts w:asciiTheme="minorHAnsi" w:hAnsiTheme="minorHAnsi" w:cstheme="minorHAnsi"/>
          <w:color w:val="auto"/>
        </w:rPr>
        <w:t xml:space="preserve">brak szyfrowania zabezpieczonego kodem komputerów przenośnych na poziomie systemu operacyjnego uniemożliwiającym wyciek informacji ze sprzętu komputerowego </w:t>
      </w:r>
      <w:bookmarkEnd w:id="4"/>
      <w:r w:rsidRPr="00BB7CB3">
        <w:rPr>
          <w:rFonts w:asciiTheme="minorHAnsi" w:hAnsiTheme="minorHAnsi" w:cstheme="minorHAnsi"/>
          <w:color w:val="auto"/>
        </w:rPr>
        <w:t>– na wypadek kradzieży i przy próbie dostępu do informacji zapisanych na nośnikach danych;</w:t>
      </w:r>
    </w:p>
    <w:p w14:paraId="46492AB7"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umowy na serwis sprzętu komputerowego oraz oprogramowania zawierane są na bieżąco;</w:t>
      </w:r>
    </w:p>
    <w:p w14:paraId="7FF887B7"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brak przeprowadzonego audytu wewnętrznego;</w:t>
      </w:r>
    </w:p>
    <w:p w14:paraId="7C7B847E"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kopie zapasowe wykonywane są prawidłowo;</w:t>
      </w:r>
    </w:p>
    <w:p w14:paraId="2996D048"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pomieszczenie serwerowe jest zabezpieczone w sposób prawidłowy – dostęp fizyczny osób postronnych jest niemożliwy;</w:t>
      </w:r>
    </w:p>
    <w:p w14:paraId="19C13366"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brak centralnego systemu zbierania dzienników zdarzeń w systemach teleinformatycznych celem zapewnienia rozliczalności;</w:t>
      </w:r>
    </w:p>
    <w:p w14:paraId="23DD9058"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obsługa techniczna systemu ePUAP prowadzona jest prawidłowo;</w:t>
      </w:r>
    </w:p>
    <w:p w14:paraId="05F753F8" w14:textId="77777777" w:rsidR="006D224A" w:rsidRPr="00BB7CB3" w:rsidRDefault="006D224A" w:rsidP="00440FBD">
      <w:pPr>
        <w:numPr>
          <w:ilvl w:val="1"/>
          <w:numId w:val="55"/>
        </w:numPr>
        <w:spacing w:line="276" w:lineRule="auto"/>
        <w:ind w:left="357" w:hanging="357"/>
        <w:rPr>
          <w:rFonts w:asciiTheme="minorHAnsi" w:hAnsiTheme="minorHAnsi" w:cstheme="minorHAnsi"/>
          <w:color w:val="auto"/>
        </w:rPr>
      </w:pPr>
      <w:r w:rsidRPr="00BB7CB3">
        <w:rPr>
          <w:rFonts w:asciiTheme="minorHAnsi" w:hAnsiTheme="minorHAnsi" w:cstheme="minorHAnsi"/>
          <w:color w:val="auto"/>
        </w:rPr>
        <w:t>komputery przenośne otrzymane do walki z Covid-19 zastąpiły komputery stacjonarne, jednak nie wdrożono na nich szyfrowania dysków.</w:t>
      </w:r>
    </w:p>
    <w:p w14:paraId="4EBB9E87" w14:textId="77777777" w:rsidR="00CF1858" w:rsidRPr="00BB7CB3" w:rsidRDefault="00CF1858" w:rsidP="00EB6A94">
      <w:pPr>
        <w:spacing w:line="276" w:lineRule="auto"/>
        <w:rPr>
          <w:rFonts w:asciiTheme="minorHAnsi" w:hAnsiTheme="minorHAnsi" w:cstheme="minorHAnsi"/>
          <w:color w:val="auto"/>
        </w:rPr>
      </w:pPr>
    </w:p>
    <w:p w14:paraId="528E6154" w14:textId="13A9F50E" w:rsidR="002A1956" w:rsidRPr="006B2271" w:rsidRDefault="00F9685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W wyniku kontroli </w:t>
      </w:r>
      <w:r w:rsidR="006D224A" w:rsidRPr="00BB7CB3">
        <w:rPr>
          <w:rFonts w:asciiTheme="minorHAnsi" w:hAnsiTheme="minorHAnsi" w:cstheme="minorHAnsi"/>
          <w:b/>
          <w:color w:val="auto"/>
        </w:rPr>
        <w:t xml:space="preserve">negatywnie </w:t>
      </w:r>
      <w:r w:rsidRPr="00BB7CB3">
        <w:rPr>
          <w:rFonts w:asciiTheme="minorHAnsi" w:hAnsiTheme="minorHAnsi" w:cstheme="minorHAnsi"/>
          <w:b/>
          <w:color w:val="auto"/>
        </w:rPr>
        <w:t xml:space="preserve">ocenia się działalność Powiatowej Stacji Sanitarno- Epidemiologicznej w </w:t>
      </w:r>
      <w:r w:rsidR="000B1602" w:rsidRPr="00BB7CB3">
        <w:rPr>
          <w:rFonts w:asciiTheme="minorHAnsi" w:hAnsiTheme="minorHAnsi" w:cstheme="minorHAnsi"/>
          <w:b/>
          <w:color w:val="auto"/>
        </w:rPr>
        <w:t xml:space="preserve">Stargardzie </w:t>
      </w:r>
      <w:r w:rsidR="009C018A"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w kontrolowanym zakresie. </w:t>
      </w:r>
    </w:p>
    <w:p w14:paraId="5E637CD6" w14:textId="77777777" w:rsidR="00EC44E6" w:rsidRDefault="00EC44E6" w:rsidP="00EB6A94">
      <w:pPr>
        <w:spacing w:line="276" w:lineRule="auto"/>
        <w:rPr>
          <w:rFonts w:asciiTheme="minorHAnsi" w:hAnsiTheme="minorHAnsi" w:cstheme="minorHAnsi"/>
          <w:color w:val="auto"/>
          <w:highlight w:val="lightGray"/>
        </w:rPr>
      </w:pPr>
    </w:p>
    <w:p w14:paraId="4D062B97" w14:textId="78713D3C" w:rsidR="00C55107" w:rsidRPr="00BB7CB3" w:rsidRDefault="00134F14" w:rsidP="00EB6A94">
      <w:pPr>
        <w:spacing w:line="276" w:lineRule="auto"/>
        <w:rPr>
          <w:rFonts w:asciiTheme="minorHAnsi" w:hAnsiTheme="minorHAnsi" w:cstheme="minorHAnsi"/>
          <w:color w:val="auto"/>
          <w:u w:val="single"/>
        </w:rPr>
      </w:pPr>
      <w:r>
        <w:rPr>
          <w:rFonts w:asciiTheme="minorHAnsi" w:hAnsiTheme="minorHAnsi" w:cstheme="minorHAnsi"/>
          <w:color w:val="auto"/>
          <w:highlight w:val="lightGray"/>
          <w:u w:val="single"/>
        </w:rPr>
        <w:t xml:space="preserve">II. </w:t>
      </w:r>
      <w:r w:rsidR="002D6137">
        <w:rPr>
          <w:rFonts w:asciiTheme="minorHAnsi" w:hAnsiTheme="minorHAnsi" w:cstheme="minorHAnsi"/>
          <w:color w:val="auto"/>
          <w:highlight w:val="lightGray"/>
          <w:u w:val="single"/>
        </w:rPr>
        <w:t>W ZAKRESIE</w:t>
      </w:r>
      <w:r w:rsidR="00C55107" w:rsidRPr="00BB7CB3">
        <w:rPr>
          <w:rFonts w:asciiTheme="minorHAnsi" w:hAnsiTheme="minorHAnsi" w:cstheme="minorHAnsi"/>
          <w:color w:val="auto"/>
          <w:highlight w:val="lightGray"/>
          <w:u w:val="single"/>
        </w:rPr>
        <w:t xml:space="preserve"> NADZORU</w:t>
      </w:r>
      <w:r w:rsidR="004D053C" w:rsidRPr="00BB7CB3">
        <w:rPr>
          <w:rFonts w:asciiTheme="minorHAnsi" w:hAnsiTheme="minorHAnsi" w:cstheme="minorHAnsi"/>
          <w:color w:val="auto"/>
          <w:highlight w:val="lightGray"/>
          <w:u w:val="single"/>
        </w:rPr>
        <w:t xml:space="preserve"> </w:t>
      </w:r>
      <w:r w:rsidR="00C55107" w:rsidRPr="00BB7CB3">
        <w:rPr>
          <w:rFonts w:asciiTheme="minorHAnsi" w:hAnsiTheme="minorHAnsi" w:cstheme="minorHAnsi"/>
          <w:color w:val="auto"/>
          <w:highlight w:val="lightGray"/>
          <w:u w:val="single"/>
        </w:rPr>
        <w:t>SANITARNEGO</w:t>
      </w:r>
      <w:r w:rsidR="00EC44E6">
        <w:rPr>
          <w:rFonts w:asciiTheme="minorHAnsi" w:hAnsiTheme="minorHAnsi" w:cstheme="minorHAnsi"/>
          <w:color w:val="auto"/>
          <w:u w:val="single"/>
        </w:rPr>
        <w:t>:</w:t>
      </w:r>
    </w:p>
    <w:p w14:paraId="21FC95E6" w14:textId="77777777" w:rsidR="00162414" w:rsidRDefault="00162414" w:rsidP="00EC44E6">
      <w:pPr>
        <w:spacing w:line="276" w:lineRule="auto"/>
        <w:rPr>
          <w:rFonts w:asciiTheme="minorHAnsi" w:hAnsiTheme="minorHAnsi" w:cstheme="minorHAnsi"/>
          <w:b/>
          <w:color w:val="auto"/>
        </w:rPr>
      </w:pPr>
    </w:p>
    <w:p w14:paraId="53D85F52" w14:textId="720F632E" w:rsidR="0066493C" w:rsidRPr="00162414" w:rsidRDefault="0047396D" w:rsidP="00EB6A94">
      <w:pPr>
        <w:spacing w:line="276" w:lineRule="auto"/>
        <w:rPr>
          <w:rFonts w:asciiTheme="minorHAnsi" w:hAnsiTheme="minorHAnsi" w:cstheme="minorHAnsi"/>
          <w:b/>
          <w:color w:val="auto"/>
        </w:rPr>
      </w:pPr>
      <w:r w:rsidRPr="00EC44E6">
        <w:rPr>
          <w:rFonts w:asciiTheme="minorHAnsi" w:hAnsiTheme="minorHAnsi" w:cstheme="minorHAnsi"/>
          <w:b/>
          <w:color w:val="auto"/>
        </w:rPr>
        <w:t xml:space="preserve">REALIZACJA ZALECEŃ Z POPRZEDNIEJ KONTROLI </w:t>
      </w:r>
      <w:r w:rsidR="00012AF4" w:rsidRPr="00EC44E6">
        <w:rPr>
          <w:rFonts w:asciiTheme="minorHAnsi" w:hAnsiTheme="minorHAnsi" w:cstheme="minorHAnsi"/>
          <w:b/>
          <w:color w:val="auto"/>
        </w:rPr>
        <w:t xml:space="preserve">ORAZ </w:t>
      </w:r>
      <w:r w:rsidRPr="00EC44E6">
        <w:rPr>
          <w:rFonts w:asciiTheme="minorHAnsi" w:hAnsiTheme="minorHAnsi" w:cstheme="minorHAnsi"/>
          <w:b/>
          <w:color w:val="auto"/>
        </w:rPr>
        <w:t>ORGANIZACJA STACJI SANITARNO-EPIDEMIOLOGICZNEJ</w:t>
      </w:r>
      <w:r w:rsidR="009C018A" w:rsidRPr="00EC44E6">
        <w:rPr>
          <w:rFonts w:asciiTheme="minorHAnsi" w:hAnsiTheme="minorHAnsi" w:cstheme="minorHAnsi"/>
          <w:b/>
          <w:color w:val="auto"/>
        </w:rPr>
        <w:t xml:space="preserve"> </w:t>
      </w:r>
      <w:r w:rsidR="001F75C6" w:rsidRPr="00EC44E6">
        <w:rPr>
          <w:rFonts w:asciiTheme="minorHAnsi" w:hAnsiTheme="minorHAnsi" w:cstheme="minorHAnsi"/>
          <w:iCs/>
          <w:color w:val="auto"/>
        </w:rPr>
        <w:t>(dowody</w:t>
      </w:r>
      <w:r w:rsidR="008421B8" w:rsidRPr="00EC44E6">
        <w:rPr>
          <w:rFonts w:asciiTheme="minorHAnsi" w:hAnsiTheme="minorHAnsi" w:cstheme="minorHAnsi"/>
          <w:iCs/>
          <w:color w:val="auto"/>
        </w:rPr>
        <w:t xml:space="preserve"> wykonania zaleceń</w:t>
      </w:r>
      <w:r w:rsidR="009C018A" w:rsidRPr="00EC44E6">
        <w:rPr>
          <w:rFonts w:asciiTheme="minorHAnsi" w:hAnsiTheme="minorHAnsi" w:cstheme="minorHAnsi"/>
          <w:iCs/>
          <w:color w:val="auto"/>
        </w:rPr>
        <w:t xml:space="preserve"> </w:t>
      </w:r>
      <w:r w:rsidR="001F75C6" w:rsidRPr="00EC44E6">
        <w:rPr>
          <w:rFonts w:asciiTheme="minorHAnsi" w:hAnsiTheme="minorHAnsi" w:cstheme="minorHAnsi"/>
          <w:iCs/>
          <w:color w:val="auto"/>
        </w:rPr>
        <w:t xml:space="preserve">–poz. </w:t>
      </w:r>
      <w:r w:rsidR="009E67A5" w:rsidRPr="00EC44E6">
        <w:rPr>
          <w:rFonts w:asciiTheme="minorHAnsi" w:hAnsiTheme="minorHAnsi" w:cstheme="minorHAnsi"/>
          <w:iCs/>
          <w:color w:val="auto"/>
        </w:rPr>
        <w:t>1-6</w:t>
      </w:r>
      <w:r w:rsidR="00304993" w:rsidRPr="00EC44E6">
        <w:rPr>
          <w:rFonts w:asciiTheme="minorHAnsi" w:hAnsiTheme="minorHAnsi" w:cstheme="minorHAnsi"/>
          <w:iCs/>
          <w:color w:val="auto"/>
        </w:rPr>
        <w:t xml:space="preserve"> załącznika nr 1</w:t>
      </w:r>
      <w:r w:rsidR="001F75C6" w:rsidRPr="00EC44E6">
        <w:rPr>
          <w:rFonts w:asciiTheme="minorHAnsi" w:hAnsiTheme="minorHAnsi" w:cstheme="minorHAnsi"/>
          <w:iCs/>
          <w:color w:val="auto"/>
        </w:rPr>
        <w:t>).</w:t>
      </w:r>
    </w:p>
    <w:p w14:paraId="2BEEF772" w14:textId="77777777" w:rsidR="00162414" w:rsidRDefault="00162414" w:rsidP="00EB6A94">
      <w:pPr>
        <w:spacing w:line="276" w:lineRule="auto"/>
        <w:rPr>
          <w:rFonts w:asciiTheme="minorHAnsi" w:hAnsiTheme="minorHAnsi" w:cstheme="minorHAnsi"/>
          <w:color w:val="auto"/>
          <w:u w:val="single"/>
        </w:rPr>
      </w:pPr>
    </w:p>
    <w:p w14:paraId="305EAED3" w14:textId="535CD89E" w:rsidR="002B4A9A" w:rsidRPr="00BB7CB3" w:rsidRDefault="00E779FA" w:rsidP="00EB6A94">
      <w:pPr>
        <w:spacing w:line="276" w:lineRule="auto"/>
        <w:rPr>
          <w:rFonts w:asciiTheme="minorHAnsi" w:hAnsiTheme="minorHAnsi" w:cstheme="minorHAnsi"/>
          <w:color w:val="auto"/>
        </w:rPr>
      </w:pPr>
      <w:r w:rsidRPr="00BB7CB3">
        <w:rPr>
          <w:rFonts w:asciiTheme="minorHAnsi" w:hAnsiTheme="minorHAnsi" w:cstheme="minorHAnsi"/>
          <w:color w:val="auto"/>
          <w:u w:val="single"/>
        </w:rPr>
        <w:t>W zakresie Epidemiologii:</w:t>
      </w:r>
      <w:r w:rsidRPr="00BB7CB3">
        <w:rPr>
          <w:rFonts w:asciiTheme="minorHAnsi" w:hAnsiTheme="minorHAnsi" w:cstheme="minorHAnsi"/>
          <w:color w:val="auto"/>
        </w:rPr>
        <w:t xml:space="preserve"> </w:t>
      </w:r>
    </w:p>
    <w:p w14:paraId="07A4DC59" w14:textId="301C140B" w:rsidR="00F31428" w:rsidRPr="00BB7CB3" w:rsidRDefault="00F31428" w:rsidP="00F31428">
      <w:pPr>
        <w:pStyle w:val="Akapitzlist"/>
        <w:spacing w:after="60" w:line="276" w:lineRule="auto"/>
        <w:ind w:left="0"/>
        <w:rPr>
          <w:rFonts w:asciiTheme="minorHAnsi" w:hAnsiTheme="minorHAnsi" w:cstheme="minorHAnsi"/>
          <w:b/>
          <w:color w:val="auto"/>
        </w:rPr>
      </w:pPr>
      <w:r w:rsidRPr="00BB7CB3">
        <w:rPr>
          <w:rFonts w:asciiTheme="minorHAnsi" w:hAnsiTheme="minorHAnsi" w:cstheme="minorHAnsi"/>
          <w:bCs/>
          <w:color w:val="auto"/>
        </w:rPr>
        <w:t>Realizacja zaleceń po przeprowadzeniu tj.</w:t>
      </w:r>
      <w:r w:rsidRPr="00BB7CB3">
        <w:rPr>
          <w:rFonts w:asciiTheme="minorHAnsi" w:hAnsiTheme="minorHAnsi" w:cstheme="minorHAnsi"/>
          <w:b/>
          <w:color w:val="auto"/>
        </w:rPr>
        <w:t xml:space="preserve"> </w:t>
      </w:r>
      <w:r w:rsidRPr="00BB7CB3">
        <w:rPr>
          <w:rFonts w:asciiTheme="minorHAnsi" w:hAnsiTheme="minorHAnsi" w:cstheme="minorHAnsi"/>
          <w:color w:val="auto"/>
        </w:rPr>
        <w:t xml:space="preserve">kontroli problemowej przeprowadzonej dnia </w:t>
      </w:r>
      <w:r w:rsidRPr="00BB7CB3">
        <w:rPr>
          <w:rFonts w:asciiTheme="minorHAnsi" w:hAnsiTheme="minorHAnsi" w:cstheme="minorHAnsi"/>
          <w:color w:val="auto"/>
          <w:spacing w:val="-4"/>
        </w:rPr>
        <w:t xml:space="preserve">26.10.2018 r. udokumentowanej wystąpieniem </w:t>
      </w:r>
      <w:r w:rsidRPr="00BB7CB3">
        <w:rPr>
          <w:rFonts w:asciiTheme="minorHAnsi" w:hAnsiTheme="minorHAnsi" w:cstheme="minorHAnsi"/>
          <w:color w:val="auto"/>
        </w:rPr>
        <w:t>pokontrolnym nr NEP.1611.9.2018 z dnia 13.12.2018 r., tj.:</w:t>
      </w:r>
      <w:r w:rsidRPr="00BB7CB3">
        <w:rPr>
          <w:rFonts w:asciiTheme="minorHAnsi" w:hAnsiTheme="minorHAnsi" w:cstheme="minorHAnsi"/>
          <w:b/>
          <w:color w:val="auto"/>
        </w:rPr>
        <w:t xml:space="preserve"> </w:t>
      </w:r>
    </w:p>
    <w:p w14:paraId="3739DA99" w14:textId="76B769CC" w:rsidR="00F31428" w:rsidRPr="00BB7CB3" w:rsidRDefault="00F31428" w:rsidP="00440FBD">
      <w:pPr>
        <w:pStyle w:val="Akapitzlist"/>
        <w:numPr>
          <w:ilvl w:val="0"/>
          <w:numId w:val="62"/>
        </w:numPr>
        <w:spacing w:line="276" w:lineRule="auto"/>
        <w:ind w:left="567" w:hanging="426"/>
        <w:rPr>
          <w:rFonts w:asciiTheme="minorHAnsi" w:hAnsiTheme="minorHAnsi" w:cstheme="minorHAnsi"/>
          <w:color w:val="auto"/>
        </w:rPr>
      </w:pPr>
      <w:r w:rsidRPr="00BB7CB3">
        <w:rPr>
          <w:rFonts w:asciiTheme="minorHAnsi" w:hAnsiTheme="minorHAnsi" w:cstheme="minorHAnsi"/>
          <w:color w:val="auto"/>
        </w:rPr>
        <w:t>Dokumentować współpracę z Inspekcją Weterynaryjną w przypadku prowadzenia dochodzeń związanych z ogniskami zatruć pokarmowych, gdy produktem podejrzanym o wywołanie zakażenia jest produkt spożywczy pochodzenia zwierzęcego</w:t>
      </w:r>
      <w:r w:rsidRPr="00BB7CB3">
        <w:rPr>
          <w:rFonts w:asciiTheme="minorHAnsi" w:eastAsia="Calibri" w:hAnsiTheme="minorHAnsi" w:cstheme="minorHAnsi"/>
          <w:b/>
          <w:bCs/>
          <w:color w:val="auto"/>
          <w:lang w:eastAsia="en-US"/>
        </w:rPr>
        <w:t xml:space="preserve"> </w:t>
      </w:r>
      <w:r w:rsidRPr="00BB7CB3">
        <w:rPr>
          <w:rFonts w:asciiTheme="minorHAnsi" w:eastAsia="Calibri" w:hAnsiTheme="minorHAnsi" w:cstheme="minorHAnsi"/>
          <w:b/>
          <w:bCs/>
          <w:color w:val="auto"/>
          <w:lang w:eastAsia="en-US"/>
        </w:rPr>
        <w:sym w:font="Symbol" w:char="F02D"/>
      </w:r>
      <w:r w:rsidRPr="00BB7CB3">
        <w:rPr>
          <w:rFonts w:asciiTheme="minorHAnsi" w:eastAsia="Calibri" w:hAnsiTheme="minorHAnsi" w:cstheme="minorHAnsi"/>
          <w:b/>
          <w:bCs/>
          <w:color w:val="auto"/>
          <w:lang w:eastAsia="en-US"/>
        </w:rPr>
        <w:t xml:space="preserve"> brak było możliwości sprawdzenia zalecenia ze względu na fakt, że w analizowanym okresie 2021 i 2022 r. nie wystąpiły ogniska pokarmowe wywołane spożyciem produktów spożywczych pochodzenia zwierzęcego.</w:t>
      </w:r>
    </w:p>
    <w:p w14:paraId="10AB4D3C" w14:textId="77777777" w:rsidR="00F31428" w:rsidRPr="00BB7CB3" w:rsidRDefault="00F31428" w:rsidP="00440FBD">
      <w:pPr>
        <w:pStyle w:val="Akapitzlist"/>
        <w:numPr>
          <w:ilvl w:val="0"/>
          <w:numId w:val="62"/>
        </w:numPr>
        <w:spacing w:line="276" w:lineRule="auto"/>
        <w:ind w:left="567" w:hanging="425"/>
        <w:rPr>
          <w:rFonts w:asciiTheme="minorHAnsi" w:hAnsiTheme="minorHAnsi" w:cstheme="minorHAnsi"/>
          <w:color w:val="auto"/>
        </w:rPr>
      </w:pPr>
      <w:r w:rsidRPr="00BB7CB3">
        <w:rPr>
          <w:rFonts w:asciiTheme="minorHAnsi" w:hAnsiTheme="minorHAnsi" w:cstheme="minorHAnsi"/>
          <w:color w:val="auto"/>
        </w:rPr>
        <w:t xml:space="preserve">W adresatach decyzji dotyczących zakazu uczęszczania dziecka do przedszkola/żłobka w związku ze stwierdzeniem zakażenia pałeczkami z rodzaju Salmonella Enteritidis wskazywać prawidłowo adresatów, tj. opiekunów prawnych małoletniego dziecka oraz skutecznie doręczać przedmiotowe decyzje – </w:t>
      </w:r>
      <w:r w:rsidRPr="00BB7CB3">
        <w:rPr>
          <w:rFonts w:asciiTheme="minorHAnsi" w:hAnsiTheme="minorHAnsi" w:cstheme="minorHAnsi"/>
          <w:b/>
          <w:bCs/>
          <w:color w:val="auto"/>
        </w:rPr>
        <w:t>częściowo wykonano</w:t>
      </w:r>
      <w:r w:rsidRPr="00BB7CB3">
        <w:rPr>
          <w:rFonts w:asciiTheme="minorHAnsi" w:hAnsiTheme="minorHAnsi" w:cstheme="minorHAnsi"/>
          <w:color w:val="auto"/>
        </w:rPr>
        <w:t>.</w:t>
      </w:r>
    </w:p>
    <w:p w14:paraId="3BD8CFB3" w14:textId="77777777" w:rsidR="00F31428" w:rsidRPr="00BB7CB3" w:rsidRDefault="00F31428" w:rsidP="00EB6A94">
      <w:pPr>
        <w:spacing w:line="276" w:lineRule="auto"/>
        <w:rPr>
          <w:rFonts w:asciiTheme="minorHAnsi" w:hAnsiTheme="minorHAnsi" w:cstheme="minorHAnsi"/>
          <w:color w:val="auto"/>
        </w:rPr>
      </w:pPr>
    </w:p>
    <w:p w14:paraId="3B65A979" w14:textId="3EF045EF" w:rsidR="00DD3014" w:rsidRPr="00BB7CB3" w:rsidRDefault="00BD0D53" w:rsidP="00EB6A94">
      <w:pPr>
        <w:spacing w:line="276" w:lineRule="auto"/>
        <w:rPr>
          <w:rFonts w:asciiTheme="minorHAnsi" w:eastAsia="Arial Unicode MS" w:hAnsiTheme="minorHAnsi" w:cstheme="minorHAnsi"/>
          <w:i/>
          <w:color w:val="auto"/>
          <w:u w:val="single"/>
        </w:rPr>
      </w:pPr>
      <w:r w:rsidRPr="00BB7CB3">
        <w:rPr>
          <w:rFonts w:asciiTheme="minorHAnsi" w:hAnsiTheme="minorHAnsi" w:cstheme="minorHAnsi"/>
          <w:color w:val="auto"/>
          <w:u w:val="single"/>
        </w:rPr>
        <w:t>W zakresie Higieny Żywności Żywienia i Przedmiotów Użytku:</w:t>
      </w:r>
      <w:r w:rsidRPr="00BB7CB3">
        <w:rPr>
          <w:rFonts w:asciiTheme="minorHAnsi" w:eastAsia="Arial Unicode MS" w:hAnsiTheme="minorHAnsi" w:cstheme="minorHAnsi"/>
          <w:i/>
          <w:color w:val="auto"/>
          <w:u w:val="single"/>
        </w:rPr>
        <w:t xml:space="preserve"> </w:t>
      </w:r>
    </w:p>
    <w:p w14:paraId="7F95A42F" w14:textId="77777777" w:rsidR="00E90F31" w:rsidRPr="00BB7CB3" w:rsidRDefault="00E90F31" w:rsidP="00E90F31">
      <w:pPr>
        <w:pStyle w:val="Standard"/>
        <w:spacing w:line="276" w:lineRule="auto"/>
        <w:rPr>
          <w:rFonts w:asciiTheme="minorHAnsi" w:hAnsiTheme="minorHAnsi" w:cstheme="minorHAnsi"/>
        </w:rPr>
      </w:pPr>
      <w:r w:rsidRPr="00BB7CB3">
        <w:rPr>
          <w:rFonts w:asciiTheme="minorHAnsi" w:hAnsiTheme="minorHAnsi" w:cstheme="minorHAnsi"/>
          <w:iCs/>
          <w:spacing w:val="-4"/>
        </w:rPr>
        <w:t>Zalecenia po kontroli kompleksowej przeprowadzonej w</w:t>
      </w:r>
      <w:r w:rsidRPr="00BB7CB3">
        <w:rPr>
          <w:rFonts w:asciiTheme="minorHAnsi" w:hAnsiTheme="minorHAnsi" w:cstheme="minorHAnsi"/>
          <w:spacing w:val="-4"/>
        </w:rPr>
        <w:t xml:space="preserve"> dniach </w:t>
      </w:r>
      <w:r w:rsidRPr="00BB7CB3">
        <w:rPr>
          <w:rFonts w:asciiTheme="minorHAnsi" w:hAnsiTheme="minorHAnsi" w:cstheme="minorHAnsi"/>
          <w:iCs/>
          <w:spacing w:val="-4"/>
        </w:rPr>
        <w:t>13-17 i 30 października 2014 r.</w:t>
      </w:r>
    </w:p>
    <w:p w14:paraId="60AA7970" w14:textId="130BF6CB" w:rsidR="00E90F31" w:rsidRPr="00BB7CB3" w:rsidRDefault="00E90F31" w:rsidP="00980E0D">
      <w:pPr>
        <w:pStyle w:val="Akapitzlist"/>
        <w:numPr>
          <w:ilvl w:val="0"/>
          <w:numId w:val="105"/>
        </w:numPr>
        <w:autoSpaceDN w:val="0"/>
        <w:spacing w:after="200" w:line="276" w:lineRule="auto"/>
        <w:ind w:left="567" w:hanging="283"/>
        <w:rPr>
          <w:rFonts w:asciiTheme="minorHAnsi" w:hAnsiTheme="minorHAnsi" w:cstheme="minorHAnsi"/>
          <w:iCs/>
          <w:color w:val="auto"/>
        </w:rPr>
      </w:pPr>
      <w:r w:rsidRPr="00BB7CB3">
        <w:rPr>
          <w:rFonts w:asciiTheme="minorHAnsi" w:hAnsiTheme="minorHAnsi" w:cstheme="minorHAnsi"/>
          <w:iCs/>
          <w:color w:val="auto"/>
        </w:rPr>
        <w:lastRenderedPageBreak/>
        <w:t xml:space="preserve">W dokumentacji nadzorowej, jak również w decyzjach nakładających na przedsiębiorcę obowiązki oraz w decyzjach - rachunkach należy przywoływać właściwe podstawy prawne. </w:t>
      </w:r>
    </w:p>
    <w:p w14:paraId="462B40CA" w14:textId="03E31F22" w:rsidR="00E90F31" w:rsidRPr="00BB7CB3" w:rsidRDefault="00E90F31" w:rsidP="00E90F31">
      <w:pPr>
        <w:pStyle w:val="Akapitzlist"/>
        <w:spacing w:after="200" w:line="276" w:lineRule="auto"/>
        <w:ind w:left="567"/>
        <w:rPr>
          <w:rFonts w:asciiTheme="minorHAnsi" w:hAnsiTheme="minorHAnsi" w:cstheme="minorHAnsi"/>
          <w:color w:val="auto"/>
        </w:rPr>
      </w:pPr>
      <w:r w:rsidRPr="00BB7CB3">
        <w:rPr>
          <w:rFonts w:asciiTheme="minorHAnsi" w:hAnsiTheme="minorHAnsi" w:cstheme="minorHAnsi"/>
          <w:b/>
          <w:bCs/>
          <w:iCs/>
          <w:color w:val="auto"/>
        </w:rPr>
        <w:t>Częściowo wykonano -</w:t>
      </w:r>
      <w:r w:rsidRPr="00BB7CB3">
        <w:rPr>
          <w:rFonts w:asciiTheme="minorHAnsi" w:hAnsiTheme="minorHAnsi" w:cstheme="minorHAnsi"/>
          <w:iCs/>
          <w:color w:val="auto"/>
        </w:rPr>
        <w:t xml:space="preserve"> w decyzjach nakładających na przedsiębiorcę obowiązki oraz w</w:t>
      </w:r>
      <w:r w:rsidR="00980E0D">
        <w:rPr>
          <w:rFonts w:asciiTheme="minorHAnsi" w:hAnsiTheme="minorHAnsi" w:cstheme="minorHAnsi"/>
          <w:iCs/>
          <w:color w:val="auto"/>
        </w:rPr>
        <w:t> </w:t>
      </w:r>
      <w:r w:rsidRPr="00BB7CB3">
        <w:rPr>
          <w:rFonts w:asciiTheme="minorHAnsi" w:hAnsiTheme="minorHAnsi" w:cstheme="minorHAnsi"/>
          <w:iCs/>
          <w:color w:val="auto"/>
        </w:rPr>
        <w:t xml:space="preserve">decyzjach rachunkach, przywoływano niewłaściwe podstawy prawne wykraczające poza zakres decyzji.  </w:t>
      </w:r>
    </w:p>
    <w:p w14:paraId="68AA7665" w14:textId="4E7CCC5E" w:rsidR="00E90F31" w:rsidRPr="00BB7CB3" w:rsidRDefault="00E90F31" w:rsidP="00E90F31">
      <w:pPr>
        <w:spacing w:after="120" w:line="276" w:lineRule="auto"/>
        <w:rPr>
          <w:rFonts w:asciiTheme="minorHAnsi" w:hAnsiTheme="minorHAnsi" w:cstheme="minorHAnsi"/>
          <w:iCs/>
          <w:color w:val="auto"/>
          <w:u w:val="single"/>
        </w:rPr>
      </w:pPr>
      <w:r w:rsidRPr="00BB7CB3">
        <w:rPr>
          <w:rFonts w:asciiTheme="minorHAnsi" w:hAnsiTheme="minorHAnsi" w:cstheme="minorHAnsi"/>
          <w:iCs/>
          <w:color w:val="auto"/>
          <w:u w:val="single"/>
        </w:rPr>
        <w:t xml:space="preserve">Zalecenia po kontroli doraźnej przeprowadzonej w dniu 29 marca 2019 r.: - </w:t>
      </w:r>
      <w:r w:rsidRPr="00BB7CB3">
        <w:rPr>
          <w:rFonts w:asciiTheme="minorHAnsi" w:hAnsiTheme="minorHAnsi" w:cstheme="minorHAnsi"/>
          <w:b/>
          <w:color w:val="auto"/>
        </w:rPr>
        <w:t>wykonano</w:t>
      </w:r>
      <w:r w:rsidRPr="00BB7CB3">
        <w:rPr>
          <w:rFonts w:asciiTheme="minorHAnsi" w:hAnsiTheme="minorHAnsi" w:cstheme="minorHAnsi"/>
          <w:color w:val="auto"/>
        </w:rPr>
        <w:t>.</w:t>
      </w:r>
    </w:p>
    <w:p w14:paraId="6E8CF14E" w14:textId="77777777" w:rsidR="00E90F31" w:rsidRPr="00BB7CB3" w:rsidRDefault="00E90F31" w:rsidP="00E90F31">
      <w:pPr>
        <w:spacing w:line="276" w:lineRule="auto"/>
        <w:rPr>
          <w:rFonts w:asciiTheme="minorHAnsi" w:hAnsiTheme="minorHAnsi" w:cstheme="minorHAnsi"/>
          <w:iCs/>
          <w:color w:val="auto"/>
          <w:u w:val="single"/>
        </w:rPr>
      </w:pPr>
      <w:r w:rsidRPr="00BB7CB3">
        <w:rPr>
          <w:rFonts w:asciiTheme="minorHAnsi" w:hAnsiTheme="minorHAnsi" w:cstheme="minorHAnsi"/>
          <w:iCs/>
          <w:color w:val="auto"/>
          <w:u w:val="single"/>
        </w:rPr>
        <w:t>Zalecenia po kontroli doraźnej przeprowadzonej w dniu 20 grudnia 2018 r.:</w:t>
      </w:r>
    </w:p>
    <w:p w14:paraId="30123DC4" w14:textId="5FFDC979" w:rsidR="00E90F31" w:rsidRPr="00BB7CB3" w:rsidRDefault="00E90F31" w:rsidP="00980E0D">
      <w:pPr>
        <w:pStyle w:val="Akapitzlist"/>
        <w:numPr>
          <w:ilvl w:val="0"/>
          <w:numId w:val="106"/>
        </w:numPr>
        <w:autoSpaceDN w:val="0"/>
        <w:spacing w:after="120" w:line="276" w:lineRule="auto"/>
        <w:ind w:left="567" w:hanging="283"/>
        <w:rPr>
          <w:rFonts w:asciiTheme="minorHAnsi" w:hAnsiTheme="minorHAnsi" w:cstheme="minorHAnsi"/>
          <w:iCs/>
          <w:color w:val="auto"/>
        </w:rPr>
      </w:pPr>
      <w:r w:rsidRPr="00BB7CB3">
        <w:rPr>
          <w:rFonts w:asciiTheme="minorHAnsi" w:hAnsiTheme="minorHAnsi" w:cstheme="minorHAnsi"/>
          <w:iCs/>
          <w:color w:val="auto"/>
        </w:rPr>
        <w:t xml:space="preserve">Wzmóc nadzór nad zakładem: </w:t>
      </w:r>
      <w:r w:rsidR="00C0548D">
        <w:rPr>
          <w:rFonts w:asciiTheme="minorHAnsi" w:hAnsiTheme="minorHAnsi" w:cstheme="minorHAnsi"/>
          <w:iCs/>
          <w:color w:val="auto"/>
        </w:rPr>
        <w:t>………………………………………………………………………………………….</w:t>
      </w:r>
      <w:r w:rsidRPr="00BB7CB3">
        <w:rPr>
          <w:rFonts w:asciiTheme="minorHAnsi" w:hAnsiTheme="minorHAnsi" w:cstheme="minorHAnsi"/>
          <w:iCs/>
          <w:color w:val="auto"/>
        </w:rPr>
        <w:t>zwłaszcza w zakresie ilości wydawanych posiłków do liczby dzieci uczęszczających do placówki.</w:t>
      </w:r>
    </w:p>
    <w:p w14:paraId="7264BDA3" w14:textId="3869822C" w:rsidR="00E90F31" w:rsidRPr="00BB7CB3" w:rsidRDefault="00E90F31" w:rsidP="00E90F31">
      <w:pPr>
        <w:spacing w:after="120" w:line="276" w:lineRule="auto"/>
        <w:rPr>
          <w:rFonts w:asciiTheme="minorHAnsi" w:hAnsiTheme="minorHAnsi" w:cstheme="minorHAnsi"/>
          <w:color w:val="auto"/>
        </w:rPr>
      </w:pPr>
      <w:r w:rsidRPr="00BB7CB3">
        <w:rPr>
          <w:rFonts w:asciiTheme="minorHAnsi" w:hAnsiTheme="minorHAnsi" w:cstheme="minorHAnsi"/>
          <w:b/>
          <w:bCs/>
          <w:iCs/>
          <w:color w:val="auto"/>
        </w:rPr>
        <w:t xml:space="preserve">Częściowo wykonano </w:t>
      </w:r>
      <w:r w:rsidRPr="00BB7CB3">
        <w:rPr>
          <w:rFonts w:asciiTheme="minorHAnsi" w:hAnsiTheme="minorHAnsi" w:cstheme="minorHAnsi"/>
          <w:iCs/>
          <w:color w:val="auto"/>
        </w:rPr>
        <w:t>–</w:t>
      </w:r>
      <w:r w:rsidRPr="00BB7CB3">
        <w:rPr>
          <w:rFonts w:asciiTheme="minorHAnsi" w:hAnsiTheme="minorHAnsi" w:cstheme="minorHAnsi"/>
          <w:b/>
          <w:bCs/>
          <w:iCs/>
          <w:color w:val="auto"/>
        </w:rPr>
        <w:t xml:space="preserve"> </w:t>
      </w:r>
      <w:r w:rsidRPr="00BB7CB3">
        <w:rPr>
          <w:rFonts w:asciiTheme="minorHAnsi" w:hAnsiTheme="minorHAnsi" w:cstheme="minorHAnsi"/>
          <w:iCs/>
          <w:color w:val="auto"/>
        </w:rPr>
        <w:t xml:space="preserve">w dniu 10.01.2019 r. przeprowadzono kontrolę sanitarną sprawdzającą, podczas której stwierdzono wykonanie zaleceń pokontrolnych zawartych w protokole z kontroli sanitarnej z dnia 20.12.2018 r. nr HŻ-655/18. Jednakże obiekt nie został zaplanowany do kontroli </w:t>
      </w:r>
      <w:r w:rsidR="00BB1C92" w:rsidRPr="00BB7CB3">
        <w:rPr>
          <w:rFonts w:asciiTheme="minorHAnsi" w:hAnsiTheme="minorHAnsi" w:cstheme="minorHAnsi"/>
          <w:iCs/>
          <w:color w:val="auto"/>
        </w:rPr>
        <w:t xml:space="preserve">na lata </w:t>
      </w:r>
      <w:r w:rsidRPr="00BB7CB3">
        <w:rPr>
          <w:rFonts w:asciiTheme="minorHAnsi" w:hAnsiTheme="minorHAnsi" w:cstheme="minorHAnsi"/>
          <w:iCs/>
          <w:color w:val="auto"/>
        </w:rPr>
        <w:t xml:space="preserve"> 2020 i 2021. Wobec powyższego nie może uznać, że został wzmożony nadzór nad</w:t>
      </w:r>
      <w:r w:rsidR="00BB1C92" w:rsidRPr="00BB7CB3">
        <w:rPr>
          <w:rFonts w:asciiTheme="minorHAnsi" w:hAnsiTheme="minorHAnsi" w:cstheme="minorHAnsi"/>
          <w:iCs/>
          <w:color w:val="auto"/>
        </w:rPr>
        <w:t xml:space="preserve"> tym </w:t>
      </w:r>
      <w:r w:rsidRPr="00BB7CB3">
        <w:rPr>
          <w:rFonts w:asciiTheme="minorHAnsi" w:hAnsiTheme="minorHAnsi" w:cstheme="minorHAnsi"/>
          <w:iCs/>
          <w:color w:val="auto"/>
        </w:rPr>
        <w:t xml:space="preserve">obiektem. Kontrolę przeprowadzono dopiero w dniu 02.03.2022 r. co potwierdzono protokołem nr HŻ.9020.1.127.2022. </w:t>
      </w:r>
    </w:p>
    <w:p w14:paraId="03D8F7BA" w14:textId="62B594D4" w:rsidR="00D137DD" w:rsidRPr="00BB7CB3" w:rsidRDefault="00E90F31" w:rsidP="00EB6A94">
      <w:pPr>
        <w:spacing w:line="276" w:lineRule="auto"/>
        <w:rPr>
          <w:rFonts w:asciiTheme="minorHAnsi" w:hAnsiTheme="minorHAnsi" w:cstheme="minorHAnsi"/>
          <w:iCs/>
          <w:color w:val="auto"/>
          <w:u w:val="single"/>
        </w:rPr>
      </w:pPr>
      <w:r w:rsidRPr="00BB7CB3">
        <w:rPr>
          <w:rFonts w:asciiTheme="minorHAnsi" w:hAnsiTheme="minorHAnsi" w:cstheme="minorHAnsi"/>
          <w:iCs/>
          <w:color w:val="auto"/>
          <w:u w:val="single"/>
        </w:rPr>
        <w:t xml:space="preserve">Zalecenia po kontroli doraźnej przeprowadzonej w dniu 16 sierpnia 2017 r.: - </w:t>
      </w:r>
      <w:r w:rsidRPr="00BB7CB3">
        <w:rPr>
          <w:rFonts w:asciiTheme="minorHAnsi" w:hAnsiTheme="minorHAnsi" w:cstheme="minorHAnsi"/>
          <w:b/>
          <w:bCs/>
          <w:iCs/>
          <w:color w:val="auto"/>
        </w:rPr>
        <w:t xml:space="preserve">wykonano. </w:t>
      </w:r>
    </w:p>
    <w:p w14:paraId="1BF30B0B" w14:textId="68C4C347" w:rsidR="000823BF" w:rsidRPr="00BB7CB3" w:rsidRDefault="00437C79" w:rsidP="00EB6A94">
      <w:pPr>
        <w:spacing w:line="276" w:lineRule="auto"/>
        <w:rPr>
          <w:rFonts w:asciiTheme="minorHAnsi" w:eastAsia="Arial Unicode MS" w:hAnsiTheme="minorHAnsi" w:cstheme="minorHAnsi"/>
          <w:i/>
          <w:color w:val="auto"/>
          <w:u w:val="single"/>
        </w:rPr>
      </w:pPr>
      <w:r w:rsidRPr="00BB7CB3">
        <w:rPr>
          <w:rFonts w:asciiTheme="minorHAnsi" w:hAnsiTheme="minorHAnsi" w:cstheme="minorHAnsi"/>
          <w:color w:val="auto"/>
          <w:u w:val="single"/>
        </w:rPr>
        <w:t>W zakresie Higieny D</w:t>
      </w:r>
      <w:r w:rsidR="004D24CA" w:rsidRPr="00BB7CB3">
        <w:rPr>
          <w:rFonts w:asciiTheme="minorHAnsi" w:hAnsiTheme="minorHAnsi" w:cstheme="minorHAnsi"/>
          <w:color w:val="auto"/>
          <w:u w:val="single"/>
        </w:rPr>
        <w:t>zieci i Młodzieży</w:t>
      </w:r>
      <w:r w:rsidRPr="00BB7CB3">
        <w:rPr>
          <w:rFonts w:asciiTheme="minorHAnsi" w:hAnsiTheme="minorHAnsi" w:cstheme="minorHAnsi"/>
          <w:color w:val="auto"/>
          <w:u w:val="single"/>
        </w:rPr>
        <w:t>:</w:t>
      </w:r>
      <w:r w:rsidR="00E97409" w:rsidRPr="00BB7CB3">
        <w:rPr>
          <w:rFonts w:asciiTheme="minorHAnsi" w:eastAsia="Arial Unicode MS" w:hAnsiTheme="minorHAnsi" w:cstheme="minorHAnsi"/>
          <w:i/>
          <w:color w:val="auto"/>
          <w:u w:val="single"/>
        </w:rPr>
        <w:t xml:space="preserve"> </w:t>
      </w:r>
    </w:p>
    <w:p w14:paraId="53A1662D" w14:textId="1551C828" w:rsidR="00EA79EE" w:rsidRPr="00BB7CB3" w:rsidRDefault="00EA79EE" w:rsidP="00EA79EE">
      <w:pPr>
        <w:pStyle w:val="Tekstpodstawowy"/>
        <w:spacing w:line="276" w:lineRule="auto"/>
        <w:rPr>
          <w:rFonts w:asciiTheme="minorHAnsi" w:eastAsia="Calibri" w:hAnsiTheme="minorHAnsi" w:cstheme="minorHAnsi"/>
          <w:color w:val="auto"/>
          <w:lang w:eastAsia="en-US"/>
        </w:rPr>
      </w:pPr>
      <w:bookmarkStart w:id="5" w:name="_Hlk108768002"/>
      <w:r w:rsidRPr="00BB7CB3">
        <w:rPr>
          <w:rFonts w:asciiTheme="minorHAnsi" w:hAnsiTheme="minorHAnsi" w:cstheme="minorHAnsi"/>
          <w:b w:val="0"/>
          <w:color w:val="auto"/>
        </w:rPr>
        <w:t>Sprawdzono wykonanie</w:t>
      </w:r>
      <w:r w:rsidRPr="00BB7CB3">
        <w:rPr>
          <w:rFonts w:asciiTheme="minorHAnsi" w:hAnsiTheme="minorHAnsi" w:cstheme="minorHAnsi"/>
          <w:color w:val="auto"/>
        </w:rPr>
        <w:t xml:space="preserve"> </w:t>
      </w:r>
      <w:r w:rsidRPr="00BB7CB3">
        <w:rPr>
          <w:rFonts w:asciiTheme="minorHAnsi" w:hAnsiTheme="minorHAnsi" w:cstheme="minorHAnsi"/>
          <w:b w:val="0"/>
          <w:color w:val="auto"/>
        </w:rPr>
        <w:t>zaleceń</w:t>
      </w:r>
      <w:r w:rsidRPr="00BB7CB3">
        <w:rPr>
          <w:rFonts w:asciiTheme="minorHAnsi" w:hAnsiTheme="minorHAnsi" w:cstheme="minorHAnsi"/>
          <w:color w:val="auto"/>
        </w:rPr>
        <w:t xml:space="preserve"> </w:t>
      </w:r>
      <w:r w:rsidRPr="00BB7CB3">
        <w:rPr>
          <w:rFonts w:asciiTheme="minorHAnsi" w:hAnsiTheme="minorHAnsi" w:cstheme="minorHAnsi"/>
          <w:b w:val="0"/>
          <w:color w:val="auto"/>
        </w:rPr>
        <w:t xml:space="preserve">udokumentowanych </w:t>
      </w:r>
      <w:bookmarkEnd w:id="5"/>
      <w:r w:rsidRPr="00BB7CB3">
        <w:rPr>
          <w:rFonts w:asciiTheme="minorHAnsi" w:hAnsiTheme="minorHAnsi" w:cstheme="minorHAnsi"/>
          <w:b w:val="0"/>
          <w:color w:val="auto"/>
        </w:rPr>
        <w:t xml:space="preserve">w sprawozdaniu z kontroli przeprowadzonej w trybie uproszczonym znak: </w:t>
      </w:r>
      <w:r w:rsidRPr="00BB7CB3">
        <w:rPr>
          <w:rFonts w:asciiTheme="minorHAnsi" w:eastAsia="Calibri" w:hAnsiTheme="minorHAnsi" w:cstheme="minorHAnsi"/>
          <w:b w:val="0"/>
          <w:bCs/>
          <w:color w:val="auto"/>
          <w:lang w:eastAsia="en-US"/>
        </w:rPr>
        <w:t>NHD.1611.3.2019 z dnia 2 września 2019 r.</w:t>
      </w:r>
      <w:bookmarkStart w:id="6" w:name="_Hlk109042189"/>
      <w:r w:rsidRPr="00BB7CB3">
        <w:rPr>
          <w:rFonts w:asciiTheme="minorHAnsi" w:eastAsia="Calibri" w:hAnsiTheme="minorHAnsi" w:cstheme="minorHAnsi"/>
          <w:color w:val="auto"/>
          <w:lang w:eastAsia="en-US"/>
        </w:rPr>
        <w:t xml:space="preserve"> </w:t>
      </w:r>
      <w:r w:rsidRPr="00BB7CB3">
        <w:rPr>
          <w:rFonts w:asciiTheme="minorHAnsi" w:eastAsia="Calibri" w:hAnsiTheme="minorHAnsi" w:cstheme="minorHAnsi"/>
          <w:bCs/>
          <w:color w:val="auto"/>
          <w:u w:val="single"/>
          <w:lang w:eastAsia="en-US"/>
        </w:rPr>
        <w:t>Zalecenie uznano za wykonane.</w:t>
      </w:r>
    </w:p>
    <w:bookmarkEnd w:id="6"/>
    <w:p w14:paraId="5F84669D" w14:textId="179CFA24" w:rsidR="00F05D76" w:rsidRPr="00BB7CB3" w:rsidRDefault="00F05D76" w:rsidP="00EA79EE">
      <w:pPr>
        <w:pStyle w:val="Tekstpodstawowy"/>
        <w:spacing w:line="276" w:lineRule="auto"/>
        <w:rPr>
          <w:rFonts w:asciiTheme="minorHAnsi" w:hAnsiTheme="minorHAnsi" w:cstheme="minorHAnsi"/>
          <w:b w:val="0"/>
          <w:color w:val="auto"/>
        </w:rPr>
      </w:pPr>
    </w:p>
    <w:p w14:paraId="6AF98E44" w14:textId="30D742ED" w:rsidR="00A77811" w:rsidRPr="00BB7CB3" w:rsidRDefault="005916F1"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Zapobiegawczego Nadzoru Sanitarnego:</w:t>
      </w:r>
      <w:r w:rsidR="00104BC2" w:rsidRPr="00BB7CB3">
        <w:rPr>
          <w:rFonts w:asciiTheme="minorHAnsi" w:hAnsiTheme="minorHAnsi" w:cstheme="minorHAnsi"/>
          <w:color w:val="auto"/>
          <w:u w:val="single"/>
        </w:rPr>
        <w:t xml:space="preserve"> </w:t>
      </w:r>
    </w:p>
    <w:p w14:paraId="28FA8A24" w14:textId="77777777" w:rsidR="006D231E" w:rsidRPr="00BB7CB3" w:rsidRDefault="006D231E" w:rsidP="006D231E">
      <w:pPr>
        <w:spacing w:line="276" w:lineRule="auto"/>
        <w:rPr>
          <w:rFonts w:asciiTheme="minorHAnsi" w:hAnsiTheme="minorHAnsi" w:cstheme="minorHAnsi"/>
          <w:color w:val="auto"/>
        </w:rPr>
      </w:pPr>
      <w:r w:rsidRPr="00BB7CB3">
        <w:rPr>
          <w:rFonts w:asciiTheme="minorHAnsi" w:hAnsiTheme="minorHAnsi" w:cstheme="minorHAnsi"/>
          <w:color w:val="auto"/>
        </w:rPr>
        <w:t>W dniu 16 października 2014 roku została przeprowadzona planowana kontrola kompleksowa działalności Powiatowej Stacji Sanitarno-Epidemiologicznej w Stargardzie w zakresie Zapobiegawczego Nadzoru Sanitarnego. W trakcie tej kontroli stwierdzono nieprawidłowości i spostrzeżenia, w związku z którymi, w wystąpieniu pokontrolnym wydano następujące zalecenia:</w:t>
      </w:r>
    </w:p>
    <w:p w14:paraId="2E9258AD" w14:textId="65256092" w:rsidR="006D231E" w:rsidRPr="00BB7CB3" w:rsidRDefault="006D231E" w:rsidP="006D231E">
      <w:pPr>
        <w:spacing w:line="276" w:lineRule="auto"/>
        <w:rPr>
          <w:rFonts w:asciiTheme="minorHAnsi" w:hAnsiTheme="minorHAnsi" w:cstheme="minorHAnsi"/>
          <w:b/>
          <w:bCs/>
          <w:color w:val="auto"/>
        </w:rPr>
      </w:pPr>
      <w:r w:rsidRPr="00BB7CB3">
        <w:rPr>
          <w:rFonts w:asciiTheme="minorHAnsi" w:hAnsiTheme="minorHAnsi" w:cstheme="minorHAnsi"/>
          <w:color w:val="auto"/>
        </w:rPr>
        <w:t>1)Przestrzegać art. 12 ust. 1a pkt 2 ustawy o Państwowej Inspekcji Sanitarnej, zgodnie z którym organem właściwym w zakresie higieny radiacyjnej jest państwowy wojewódzki inspektor sanitarny -</w:t>
      </w:r>
      <w:r w:rsidRPr="00BB7CB3">
        <w:rPr>
          <w:rFonts w:asciiTheme="minorHAnsi" w:hAnsiTheme="minorHAnsi" w:cstheme="minorHAnsi"/>
          <w:b/>
          <w:bCs/>
          <w:color w:val="auto"/>
        </w:rPr>
        <w:t xml:space="preserve"> nie oceniano takich wniosków</w:t>
      </w:r>
      <w:r w:rsidR="004A2B3A">
        <w:rPr>
          <w:rFonts w:asciiTheme="minorHAnsi" w:hAnsiTheme="minorHAnsi" w:cstheme="minorHAnsi"/>
          <w:b/>
          <w:bCs/>
          <w:color w:val="auto"/>
        </w:rPr>
        <w:t>.</w:t>
      </w:r>
    </w:p>
    <w:p w14:paraId="261C3F01" w14:textId="77777777" w:rsidR="006D231E" w:rsidRPr="00BB7CB3" w:rsidRDefault="006D231E" w:rsidP="006D231E">
      <w:pPr>
        <w:spacing w:line="276" w:lineRule="auto"/>
        <w:ind w:left="284"/>
        <w:rPr>
          <w:rFonts w:asciiTheme="minorHAnsi" w:hAnsiTheme="minorHAnsi" w:cstheme="minorHAnsi"/>
          <w:color w:val="auto"/>
        </w:rPr>
      </w:pPr>
    </w:p>
    <w:p w14:paraId="24A9DFC2" w14:textId="1C43BFF4" w:rsidR="006D231E" w:rsidRPr="00BB7CB3" w:rsidRDefault="006D231E" w:rsidP="006D231E">
      <w:p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W dniu 13 października 2021 roku została przeprowadzona planowana kontrola problemowa działalności Powiatowej Stacji Sanitarno-Epidemiologicznej w Stargardzie w zakresie Zapobiegawczego Nadzoru Sanitarnego, w trakcie której przeprowadzono ocenę prawidłowości załatwiania spraw dotyczących postępowań w sprawie oceny oddziaływania przedsięwzięcia na środowisko na każdym etapie postępowania, z uwzględnieniem zagadnień organizacyjnych oraz merytorycznych. W trakcie tej kontroli częściowo dokonano analizy wykonania zaleceń z kontroli kompleksowej, tj. dotyczących obszaru objętego kontrolą </w:t>
      </w:r>
      <w:r w:rsidRPr="00BB7CB3">
        <w:rPr>
          <w:rFonts w:asciiTheme="minorHAnsi" w:hAnsiTheme="minorHAnsi" w:cstheme="minorHAnsi"/>
          <w:bCs/>
          <w:color w:val="auto"/>
        </w:rPr>
        <w:lastRenderedPageBreak/>
        <w:t>problemową. Ponadto, w związku ze stwierdzonymi nieprawidłowościami, uchybieniami i</w:t>
      </w:r>
      <w:r w:rsidR="0002210A">
        <w:rPr>
          <w:rFonts w:asciiTheme="minorHAnsi" w:hAnsiTheme="minorHAnsi" w:cstheme="minorHAnsi"/>
          <w:bCs/>
          <w:color w:val="auto"/>
        </w:rPr>
        <w:t> </w:t>
      </w:r>
      <w:r w:rsidRPr="00BB7CB3">
        <w:rPr>
          <w:rFonts w:asciiTheme="minorHAnsi" w:hAnsiTheme="minorHAnsi" w:cstheme="minorHAnsi"/>
          <w:bCs/>
          <w:color w:val="auto"/>
        </w:rPr>
        <w:t>spostrzeżeniami, wydano następujące zalecenia:</w:t>
      </w:r>
    </w:p>
    <w:p w14:paraId="23F9D983" w14:textId="311CFA51" w:rsidR="006D231E" w:rsidRPr="00BB7CB3" w:rsidRDefault="006D231E" w:rsidP="00980E0D">
      <w:pPr>
        <w:pStyle w:val="Akapitzlist"/>
        <w:numPr>
          <w:ilvl w:val="0"/>
          <w:numId w:val="160"/>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W wezwaniach do uzupełnienia wniosku jak i w zawiadomieniach o niezałatwieniu sprawy w terminie, należy wskazywać: </w:t>
      </w:r>
    </w:p>
    <w:p w14:paraId="431A4DBB" w14:textId="5E145B96" w:rsidR="006D231E" w:rsidRPr="00BB7CB3" w:rsidRDefault="006D231E" w:rsidP="00980E0D">
      <w:pPr>
        <w:pStyle w:val="Akapitzlist"/>
        <w:numPr>
          <w:ilvl w:val="0"/>
          <w:numId w:val="159"/>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nowy termin załatwienia sprawy, o którym mowa w art. 36 § 1  Kpa, tj. określony zgodnie z art. 57  Kpa (w dniach, tygodniach lub miesiącach), </w:t>
      </w:r>
    </w:p>
    <w:p w14:paraId="6324E249" w14:textId="019FC108" w:rsidR="006D231E" w:rsidRPr="00BB7CB3" w:rsidRDefault="006D231E" w:rsidP="00980E0D">
      <w:pPr>
        <w:pStyle w:val="Akapitzlist"/>
        <w:numPr>
          <w:ilvl w:val="0"/>
          <w:numId w:val="159"/>
        </w:numPr>
        <w:spacing w:line="276" w:lineRule="auto"/>
        <w:rPr>
          <w:rFonts w:asciiTheme="minorHAnsi" w:hAnsiTheme="minorHAnsi" w:cstheme="minorHAnsi"/>
          <w:bCs/>
          <w:color w:val="auto"/>
        </w:rPr>
      </w:pPr>
      <w:r w:rsidRPr="00BB7CB3">
        <w:rPr>
          <w:rFonts w:asciiTheme="minorHAnsi" w:hAnsiTheme="minorHAnsi" w:cstheme="minorHAnsi"/>
          <w:bCs/>
          <w:color w:val="auto"/>
        </w:rPr>
        <w:t>pouczenie o prawie do wniesienia ponaglenia,</w:t>
      </w:r>
    </w:p>
    <w:p w14:paraId="254DF138" w14:textId="7A6823F7" w:rsidR="006D231E" w:rsidRPr="00BB7CB3" w:rsidRDefault="006D231E" w:rsidP="00980E0D">
      <w:pPr>
        <w:pStyle w:val="Akapitzlist"/>
        <w:numPr>
          <w:ilvl w:val="0"/>
          <w:numId w:val="159"/>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kutki prawne niezastosowania się do wezwania - </w:t>
      </w:r>
      <w:r w:rsidRPr="00BB7CB3">
        <w:rPr>
          <w:rFonts w:asciiTheme="minorHAnsi" w:hAnsiTheme="minorHAnsi" w:cstheme="minorHAnsi"/>
          <w:b/>
          <w:color w:val="auto"/>
        </w:rPr>
        <w:t>nie oceniano takich wniosków</w:t>
      </w:r>
      <w:r w:rsidR="00EF6381">
        <w:rPr>
          <w:rFonts w:asciiTheme="minorHAnsi" w:hAnsiTheme="minorHAnsi" w:cstheme="minorHAnsi"/>
          <w:b/>
          <w:color w:val="auto"/>
        </w:rPr>
        <w:t>,</w:t>
      </w:r>
    </w:p>
    <w:p w14:paraId="517C3914" w14:textId="02B8F378" w:rsidR="006D231E" w:rsidRPr="00BB7CB3" w:rsidRDefault="006D231E" w:rsidP="00980E0D">
      <w:pPr>
        <w:pStyle w:val="Akapitzlist"/>
        <w:numPr>
          <w:ilvl w:val="0"/>
          <w:numId w:val="106"/>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Data wydania/podpisania odręcznego dokumentu wysyłanego przez elektroniczną skrzynkę podawczą ePUAP, powinna być tożsama z datą złożenia na nim podpisu elektronicznego, a UPP powinno umożliwiać identyfikację wydanego dokumentu (np. zawierać znak sprawy) - </w:t>
      </w:r>
      <w:r w:rsidRPr="00BB7CB3">
        <w:rPr>
          <w:rFonts w:asciiTheme="minorHAnsi" w:hAnsiTheme="minorHAnsi" w:cstheme="minorHAnsi"/>
          <w:b/>
          <w:color w:val="auto"/>
        </w:rPr>
        <w:t>w większości wykonano</w:t>
      </w:r>
      <w:r w:rsidR="00EF6381">
        <w:rPr>
          <w:rFonts w:asciiTheme="minorHAnsi" w:hAnsiTheme="minorHAnsi" w:cstheme="minorHAnsi"/>
          <w:b/>
          <w:color w:val="auto"/>
        </w:rPr>
        <w:t>,</w:t>
      </w:r>
    </w:p>
    <w:p w14:paraId="4EFA46DA" w14:textId="06DD868D" w:rsidR="006D231E" w:rsidRPr="00BB7CB3" w:rsidRDefault="006D231E" w:rsidP="00980E0D">
      <w:pPr>
        <w:pStyle w:val="Akapitzlist"/>
        <w:numPr>
          <w:ilvl w:val="0"/>
          <w:numId w:val="106"/>
        </w:numPr>
        <w:spacing w:line="276" w:lineRule="auto"/>
        <w:rPr>
          <w:rFonts w:asciiTheme="minorHAnsi" w:hAnsiTheme="minorHAnsi" w:cstheme="minorHAnsi"/>
          <w:bCs/>
          <w:color w:val="auto"/>
        </w:rPr>
      </w:pPr>
      <w:r w:rsidRPr="00BB7CB3">
        <w:rPr>
          <w:rFonts w:asciiTheme="minorHAnsi" w:hAnsiTheme="minorHAnsi" w:cstheme="minorHAnsi"/>
          <w:bCs/>
          <w:color w:val="auto"/>
        </w:rPr>
        <w:t>W sytuacji, gdy wniosek zawiera błędną podstawę prawną należy przeprowadzić postępowanie wyjaśniające. Jest to niezbędne do prawidłowego oraz zgodnego z</w:t>
      </w:r>
      <w:r w:rsidR="0002210A">
        <w:rPr>
          <w:rFonts w:asciiTheme="minorHAnsi" w:hAnsiTheme="minorHAnsi" w:cstheme="minorHAnsi"/>
          <w:bCs/>
          <w:color w:val="auto"/>
        </w:rPr>
        <w:t> </w:t>
      </w:r>
      <w:r w:rsidRPr="00BB7CB3">
        <w:rPr>
          <w:rFonts w:asciiTheme="minorHAnsi" w:hAnsiTheme="minorHAnsi" w:cstheme="minorHAnsi"/>
          <w:bCs/>
          <w:color w:val="auto"/>
        </w:rPr>
        <w:t xml:space="preserve">intencją strony załatwienia sprawy - </w:t>
      </w:r>
      <w:r w:rsidRPr="00BB7CB3">
        <w:rPr>
          <w:rFonts w:asciiTheme="minorHAnsi" w:hAnsiTheme="minorHAnsi" w:cstheme="minorHAnsi"/>
          <w:b/>
          <w:color w:val="auto"/>
        </w:rPr>
        <w:t>w większości wykonano</w:t>
      </w:r>
      <w:r w:rsidR="00EF6381">
        <w:rPr>
          <w:rFonts w:asciiTheme="minorHAnsi" w:hAnsiTheme="minorHAnsi" w:cstheme="minorHAnsi"/>
          <w:b/>
          <w:color w:val="auto"/>
        </w:rPr>
        <w:t>,</w:t>
      </w:r>
    </w:p>
    <w:p w14:paraId="4D2F41C2" w14:textId="1B2B2A77" w:rsidR="006D231E" w:rsidRPr="00BB7CB3" w:rsidRDefault="006D231E" w:rsidP="00980E0D">
      <w:pPr>
        <w:pStyle w:val="Akapitzlist"/>
        <w:numPr>
          <w:ilvl w:val="0"/>
          <w:numId w:val="106"/>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Dołączane do akt spraw „potwierdzenia odbioru” powinny zawierać aktualną podstawę prawną (obowiązujący publikator ustawy Kodeks postępowania administracyjnego). Z przyczyn niezależnych od organu zdarza się, że podstawa ta jest nieaktualna. W takim przypadku proponuje się przekreślić archiwalny publikator Kpa i wpisać aktualny - </w:t>
      </w:r>
      <w:r w:rsidRPr="00BB7CB3">
        <w:rPr>
          <w:rFonts w:asciiTheme="minorHAnsi" w:hAnsiTheme="minorHAnsi" w:cstheme="minorHAnsi"/>
          <w:b/>
          <w:color w:val="auto"/>
        </w:rPr>
        <w:t>częściowo wykonano</w:t>
      </w:r>
      <w:r w:rsidR="00EF6381">
        <w:rPr>
          <w:rFonts w:asciiTheme="minorHAnsi" w:hAnsiTheme="minorHAnsi" w:cstheme="minorHAnsi"/>
          <w:b/>
          <w:color w:val="auto"/>
        </w:rPr>
        <w:t>,</w:t>
      </w:r>
    </w:p>
    <w:p w14:paraId="2F0B930B" w14:textId="77777777" w:rsidR="00360FAD" w:rsidRPr="00BB7CB3" w:rsidRDefault="00360FAD" w:rsidP="00360FAD">
      <w:pPr>
        <w:pStyle w:val="Akapitzlist"/>
        <w:spacing w:line="276" w:lineRule="auto"/>
        <w:ind w:left="720"/>
        <w:rPr>
          <w:rFonts w:asciiTheme="minorHAnsi" w:hAnsiTheme="minorHAnsi" w:cstheme="minorHAnsi"/>
          <w:bCs/>
          <w:color w:val="auto"/>
        </w:rPr>
      </w:pPr>
    </w:p>
    <w:p w14:paraId="1F175EF0" w14:textId="142D5EB6" w:rsidR="0055186B" w:rsidRPr="00BB7CB3" w:rsidRDefault="00F07ACA" w:rsidP="00EB6A94">
      <w:pPr>
        <w:spacing w:line="276" w:lineRule="auto"/>
        <w:rPr>
          <w:rFonts w:asciiTheme="minorHAnsi" w:hAnsiTheme="minorHAnsi" w:cstheme="minorHAnsi"/>
          <w:b/>
          <w:color w:val="auto"/>
        </w:rPr>
      </w:pPr>
      <w:r w:rsidRPr="00BB7CB3">
        <w:rPr>
          <w:rFonts w:asciiTheme="minorHAnsi" w:hAnsiTheme="minorHAnsi" w:cstheme="minorHAnsi"/>
          <w:color w:val="auto"/>
          <w:u w:val="single"/>
        </w:rPr>
        <w:t>W zakresie Higieny Komunalnej:</w:t>
      </w:r>
      <w:r w:rsidRPr="00BB7CB3">
        <w:rPr>
          <w:rFonts w:asciiTheme="minorHAnsi" w:hAnsiTheme="minorHAnsi" w:cstheme="minorHAnsi"/>
          <w:b/>
          <w:color w:val="auto"/>
        </w:rPr>
        <w:t xml:space="preserve"> </w:t>
      </w:r>
    </w:p>
    <w:p w14:paraId="60D48E2E" w14:textId="101534DC" w:rsidR="00D418BA" w:rsidRPr="00BB7CB3" w:rsidRDefault="00D418BA" w:rsidP="00D418BA">
      <w:pPr>
        <w:spacing w:after="200" w:line="276" w:lineRule="auto"/>
        <w:contextualSpacing/>
        <w:rPr>
          <w:rFonts w:asciiTheme="minorHAnsi" w:eastAsia="Calibri" w:hAnsiTheme="minorHAnsi" w:cstheme="minorHAnsi"/>
          <w:bCs/>
          <w:color w:val="auto"/>
          <w:lang w:eastAsia="en-US"/>
        </w:rPr>
      </w:pPr>
      <w:r w:rsidRPr="00BB7CB3">
        <w:rPr>
          <w:rFonts w:asciiTheme="minorHAnsi" w:eastAsia="Calibri" w:hAnsiTheme="minorHAnsi" w:cstheme="minorHAnsi"/>
          <w:bCs/>
          <w:color w:val="auto"/>
          <w:lang w:eastAsia="en-US"/>
        </w:rPr>
        <w:t>Ostatnia kontrola została przeprowadzona: w dniu 11.07.2018 r. Tryb kontroli: doraźna w</w:t>
      </w:r>
      <w:r w:rsidR="00862CEA">
        <w:rPr>
          <w:rFonts w:asciiTheme="minorHAnsi" w:eastAsia="Calibri" w:hAnsiTheme="minorHAnsi" w:cstheme="minorHAnsi"/>
          <w:bCs/>
          <w:color w:val="auto"/>
          <w:lang w:eastAsia="en-US"/>
        </w:rPr>
        <w:t> </w:t>
      </w:r>
      <w:r w:rsidRPr="00BB7CB3">
        <w:rPr>
          <w:rFonts w:asciiTheme="minorHAnsi" w:eastAsia="Calibri" w:hAnsiTheme="minorHAnsi" w:cstheme="minorHAnsi"/>
          <w:bCs/>
          <w:color w:val="auto"/>
          <w:lang w:eastAsia="en-US"/>
        </w:rPr>
        <w:t>zakresie sprawowania nadzoru nad ujęciami wody przeznaczonej do spożycia przez ludzi ze szczególnym uwzględnieniem ujęcia wody zlokalizowanego w miejscowości Karkowo gm. Chociwel.</w:t>
      </w:r>
    </w:p>
    <w:p w14:paraId="555F6BA0" w14:textId="547E407A" w:rsidR="00D418BA" w:rsidRPr="00BB7CB3" w:rsidRDefault="00D418BA" w:rsidP="00980E0D">
      <w:pPr>
        <w:pStyle w:val="Akapitzlist"/>
        <w:numPr>
          <w:ilvl w:val="0"/>
          <w:numId w:val="152"/>
        </w:numPr>
        <w:spacing w:after="200" w:line="276" w:lineRule="auto"/>
        <w:contextualSpacing/>
        <w:rPr>
          <w:rFonts w:asciiTheme="minorHAnsi" w:eastAsia="Calibri" w:hAnsiTheme="minorHAnsi" w:cstheme="minorHAnsi"/>
          <w:b/>
          <w:color w:val="auto"/>
          <w:lang w:eastAsia="en-US"/>
        </w:rPr>
      </w:pPr>
      <w:r w:rsidRPr="00BB7CB3">
        <w:rPr>
          <w:rFonts w:asciiTheme="minorHAnsi" w:eastAsia="Calibri" w:hAnsiTheme="minorHAnsi" w:cstheme="minorHAnsi"/>
          <w:bCs/>
          <w:color w:val="auto"/>
          <w:lang w:eastAsia="en-US"/>
        </w:rPr>
        <w:t>Prowadzenie wzmożonego nadzoru sanitarnego nad ujęciem wody przeznaczonej do spożycia zarówno jego infrastrukturą jak i jakością zdrowotną produkowanej przez nie wody i przeprowadzenie analizy ryzyka w oparciu o ustalony stan faktyczny, w tym inwestycji jaką stanowi ferma chowu bydła prowadzona przez Agro – Beef Sp. z o. o. z</w:t>
      </w:r>
      <w:r w:rsidR="00862CEA">
        <w:rPr>
          <w:rFonts w:asciiTheme="minorHAnsi" w:eastAsia="Calibri" w:hAnsiTheme="minorHAnsi" w:cstheme="minorHAnsi"/>
          <w:bCs/>
          <w:color w:val="auto"/>
          <w:lang w:eastAsia="en-US"/>
        </w:rPr>
        <w:t> </w:t>
      </w:r>
      <w:r w:rsidRPr="00BB7CB3">
        <w:rPr>
          <w:rFonts w:asciiTheme="minorHAnsi" w:eastAsia="Calibri" w:hAnsiTheme="minorHAnsi" w:cstheme="minorHAnsi"/>
          <w:bCs/>
          <w:color w:val="auto"/>
          <w:lang w:eastAsia="en-US"/>
        </w:rPr>
        <w:t xml:space="preserve">siedzibą w Szczecinie i wynikające z niego potencjalne zagrożenia (identyfikacja źródeł zagrożenia wynikających ze sposobu zagospodarowania terenu) - </w:t>
      </w:r>
      <w:r w:rsidRPr="00BB7CB3">
        <w:rPr>
          <w:rFonts w:asciiTheme="minorHAnsi" w:eastAsia="Calibri" w:hAnsiTheme="minorHAnsi" w:cstheme="minorHAnsi"/>
          <w:b/>
          <w:color w:val="auto"/>
          <w:lang w:eastAsia="en-US"/>
        </w:rPr>
        <w:t>częściowo wykonane,</w:t>
      </w:r>
    </w:p>
    <w:p w14:paraId="48B0CF10" w14:textId="3F483364" w:rsidR="00D418BA" w:rsidRPr="00BB7CB3" w:rsidRDefault="00D418BA" w:rsidP="00D418BA">
      <w:pPr>
        <w:spacing w:after="200" w:line="276" w:lineRule="auto"/>
        <w:ind w:left="360"/>
        <w:contextualSpacing/>
        <w:rPr>
          <w:rFonts w:asciiTheme="minorHAnsi" w:eastAsia="Calibri" w:hAnsiTheme="minorHAnsi" w:cstheme="minorHAnsi"/>
          <w:bCs/>
          <w:color w:val="auto"/>
          <w:lang w:eastAsia="en-US"/>
        </w:rPr>
      </w:pPr>
      <w:r w:rsidRPr="00BB7CB3">
        <w:rPr>
          <w:rFonts w:asciiTheme="minorHAnsi" w:eastAsia="Calibri" w:hAnsiTheme="minorHAnsi" w:cstheme="minorHAnsi"/>
          <w:bCs/>
          <w:color w:val="auto"/>
          <w:lang w:eastAsia="en-US"/>
        </w:rPr>
        <w:t>Dowód: protokół kontroli znak: HK.9020.1.159.2021, protokół poboru próbki wody  nr HK/80/21, sprawozdania z badań nr: LB/W/1676/2021, LB/W/1675/2021, LB/W/1672/2021, LB/W/1671/202, LB/W/2428/202, sprawozdanie z badań nr LB/W/248/2021, protokół poboru próbki wody nr HK/115/21, sprawozdanie z badań nr: LB/W/3357/2021, sprawozdanie z badań nr: LB/W/2653/2021, protokół kontroli znak: HK.9020.1.268.2021, sprawozdanie z badań nr: LB/W/2989/2021, sprawozdanie z badań nr: LB/W/3144/2021, protokół kontroli nr HK.902.31.2022 (SUW), sprawozdanie z badań nr: LB/W/290/2022, protokół kontroli znak: HK.9020.1.51.2022, protokół poboru próbki wody nr HK/41/22, sprawozdania z badań nr: LB/W/1712/2022, LB/W/1711/2022.</w:t>
      </w:r>
    </w:p>
    <w:p w14:paraId="42046EE8" w14:textId="65756252" w:rsidR="00D418BA" w:rsidRPr="00BB7CB3" w:rsidRDefault="00D418BA" w:rsidP="00980E0D">
      <w:pPr>
        <w:pStyle w:val="Akapitzlist"/>
        <w:numPr>
          <w:ilvl w:val="0"/>
          <w:numId w:val="153"/>
        </w:numPr>
        <w:spacing w:after="200" w:line="276" w:lineRule="auto"/>
        <w:contextualSpacing/>
        <w:rPr>
          <w:rFonts w:asciiTheme="minorHAnsi" w:hAnsiTheme="minorHAnsi" w:cstheme="minorHAnsi"/>
          <w:bCs/>
          <w:color w:val="auto"/>
        </w:rPr>
      </w:pPr>
      <w:r w:rsidRPr="00BB7CB3">
        <w:rPr>
          <w:rFonts w:asciiTheme="minorHAnsi" w:hAnsiTheme="minorHAnsi" w:cstheme="minorHAnsi"/>
          <w:bCs/>
          <w:color w:val="auto"/>
        </w:rPr>
        <w:lastRenderedPageBreak/>
        <w:t>Prowadzenie wzmożonego nadzoru sanitarnego nad fermą chowu bydła zlokalizowaną w</w:t>
      </w:r>
      <w:r w:rsidR="0002210A">
        <w:rPr>
          <w:rFonts w:asciiTheme="minorHAnsi" w:hAnsiTheme="minorHAnsi" w:cstheme="minorHAnsi"/>
          <w:bCs/>
          <w:color w:val="auto"/>
        </w:rPr>
        <w:t> </w:t>
      </w:r>
      <w:r w:rsidRPr="00BB7CB3">
        <w:rPr>
          <w:rFonts w:asciiTheme="minorHAnsi" w:hAnsiTheme="minorHAnsi" w:cstheme="minorHAnsi"/>
          <w:bCs/>
          <w:color w:val="auto"/>
        </w:rPr>
        <w:t>m. Karkowo prowadzoną przez Agro – Beef Sp. z o. o. z siedzibą w Szczecinie w aspekcie ochrony ujęcia wody przeznaczonej do spożycia przez ludzi, ze szczególnym uwzględnieniem identyfikacji potencjalnych zagrożeń chemicznych (np. - stosowanie produktów substancji chemicznych i ich mieszanin w tym produktów biobójczych i ich magazynowanie, - stosowanie wzmożonej dezynfekcji, odkażanie budynków inwentarskich, odkażanie maszyn, odkażanie odzieży z racji specyfiki prowadzonej inwestycji) i biologicznych (np. - zanieczyszczenie ściekami przy stosowaniu zbiorników bezodpływowych na nieczystości płynne: nieszczelności, skażenie przy wypompowywaniu nieczystości, - odpady powstające podczas hodowli, zwierzęta padłe i ubite z konieczności i ich magazynowanie - chłodnie, zbiorniki - przed oddaniem do unieszkodliwienia, - odchody zwierzęce - gospodarka gnojowicą) oraz zdarzeń niebezpiecznych (np. awarie m.in. starej pozostawionej infrastruktury i urządzeń takich jak zbiorniki paliwa i olejów, działającej infrastruktury związanej stacji paliw, choroby zwierząt np. biegunki)</w:t>
      </w:r>
      <w:r w:rsidRPr="00BB7CB3">
        <w:rPr>
          <w:rFonts w:asciiTheme="minorHAnsi" w:eastAsia="Calibri" w:hAnsiTheme="minorHAnsi" w:cstheme="minorHAnsi"/>
          <w:bCs/>
          <w:color w:val="auto"/>
          <w:lang w:eastAsia="en-US"/>
        </w:rPr>
        <w:t xml:space="preserve">– </w:t>
      </w:r>
      <w:r w:rsidRPr="00BB7CB3">
        <w:rPr>
          <w:rFonts w:asciiTheme="minorHAnsi" w:eastAsia="Calibri" w:hAnsiTheme="minorHAnsi" w:cstheme="minorHAnsi"/>
          <w:b/>
          <w:color w:val="auto"/>
          <w:lang w:eastAsia="en-US"/>
        </w:rPr>
        <w:t>nie wykonano</w:t>
      </w:r>
      <w:r w:rsidR="004A2B3A">
        <w:rPr>
          <w:rFonts w:asciiTheme="minorHAnsi" w:eastAsia="Calibri" w:hAnsiTheme="minorHAnsi" w:cstheme="minorHAnsi"/>
          <w:b/>
          <w:color w:val="auto"/>
          <w:lang w:eastAsia="en-US"/>
        </w:rPr>
        <w:t>.</w:t>
      </w:r>
    </w:p>
    <w:p w14:paraId="3F1F88CE" w14:textId="17615C01" w:rsidR="00D418BA" w:rsidRPr="00BB7CB3" w:rsidRDefault="00D418BA" w:rsidP="00D418BA">
      <w:pPr>
        <w:spacing w:after="200" w:line="276" w:lineRule="auto"/>
        <w:ind w:left="360"/>
        <w:contextualSpacing/>
        <w:rPr>
          <w:rFonts w:asciiTheme="minorHAnsi" w:eastAsia="Calibri" w:hAnsiTheme="minorHAnsi" w:cstheme="minorHAnsi"/>
          <w:bCs/>
          <w:color w:val="auto"/>
          <w:lang w:eastAsia="en-US"/>
        </w:rPr>
      </w:pPr>
      <w:r w:rsidRPr="00BB7CB3">
        <w:rPr>
          <w:rFonts w:asciiTheme="minorHAnsi" w:eastAsia="Calibri" w:hAnsiTheme="minorHAnsi" w:cstheme="minorHAnsi"/>
          <w:bCs/>
          <w:color w:val="auto"/>
          <w:lang w:eastAsia="en-US"/>
        </w:rPr>
        <w:t>Dowód: Brak analizy ryzyka w odniesieniu do produkowanej wody oraz infrastruktury ujęcia w oparciu o ustalony stan faktyczny, w tym inwestycji jaką stanowi ferma chowu bydła prowadzona przez Agro – Beef Sp. z o. o. z siedzibą w Szczecinie i wynikające z niego potencjalne zagrożenia (identyfikacja źródeł zagrożenia wynikających ze sposobu zagospodarowania terenu);</w:t>
      </w:r>
    </w:p>
    <w:p w14:paraId="37D02E76" w14:textId="4113763D" w:rsidR="00D418BA" w:rsidRPr="00BB7CB3" w:rsidRDefault="00D418BA" w:rsidP="00980E0D">
      <w:pPr>
        <w:pStyle w:val="Akapitzlist"/>
        <w:numPr>
          <w:ilvl w:val="0"/>
          <w:numId w:val="153"/>
        </w:numPr>
        <w:spacing w:after="200" w:line="276" w:lineRule="auto"/>
        <w:contextualSpacing/>
        <w:rPr>
          <w:rFonts w:asciiTheme="minorHAnsi" w:eastAsia="Calibri" w:hAnsiTheme="minorHAnsi" w:cstheme="minorHAnsi"/>
          <w:bCs/>
          <w:color w:val="auto"/>
          <w:lang w:eastAsia="en-US"/>
        </w:rPr>
      </w:pPr>
      <w:r w:rsidRPr="00BB7CB3">
        <w:rPr>
          <w:rFonts w:asciiTheme="minorHAnsi" w:eastAsia="Calibri" w:hAnsiTheme="minorHAnsi" w:cstheme="minorHAnsi"/>
          <w:bCs/>
          <w:color w:val="auto"/>
          <w:lang w:eastAsia="en-US"/>
        </w:rPr>
        <w:t xml:space="preserve">Harmonogram nadzoru nad obiektami Sekcji Higieny Komunalnej opracowywać na kolejne lata w taki sposób, aby zaplanowane kontrole sanitarne mogły być przeprowadzane zgodnie z planem – </w:t>
      </w:r>
      <w:r w:rsidRPr="00BB7CB3">
        <w:rPr>
          <w:rFonts w:asciiTheme="minorHAnsi" w:eastAsia="Calibri" w:hAnsiTheme="minorHAnsi" w:cstheme="minorHAnsi"/>
          <w:b/>
          <w:color w:val="auto"/>
          <w:lang w:eastAsia="en-US"/>
        </w:rPr>
        <w:t>nie wykonano</w:t>
      </w:r>
      <w:r w:rsidR="004A2B3A">
        <w:rPr>
          <w:rFonts w:asciiTheme="minorHAnsi" w:eastAsia="Calibri" w:hAnsiTheme="minorHAnsi" w:cstheme="minorHAnsi"/>
          <w:b/>
          <w:color w:val="auto"/>
          <w:lang w:eastAsia="en-US"/>
        </w:rPr>
        <w:t>.</w:t>
      </w:r>
    </w:p>
    <w:p w14:paraId="489346B9" w14:textId="1EFC9B2A" w:rsidR="00D418BA" w:rsidRPr="00BB7CB3" w:rsidRDefault="00D418BA" w:rsidP="00D418BA">
      <w:pPr>
        <w:spacing w:after="200" w:line="276" w:lineRule="auto"/>
        <w:ind w:left="360"/>
        <w:contextualSpacing/>
        <w:rPr>
          <w:rFonts w:asciiTheme="minorHAnsi" w:eastAsia="Calibri" w:hAnsiTheme="minorHAnsi" w:cstheme="minorHAnsi"/>
          <w:bCs/>
          <w:color w:val="auto"/>
          <w:lang w:eastAsia="en-US"/>
        </w:rPr>
      </w:pPr>
      <w:r w:rsidRPr="00BB7CB3">
        <w:rPr>
          <w:rFonts w:asciiTheme="minorHAnsi" w:eastAsia="Calibri" w:hAnsiTheme="minorHAnsi" w:cstheme="minorHAnsi"/>
          <w:bCs/>
          <w:color w:val="auto"/>
          <w:lang w:eastAsia="en-US"/>
        </w:rPr>
        <w:t>Dowód: harmonogram nadzoru nad obiektami za rok 2021 i 2022. W roku 2021 zgodnie z</w:t>
      </w:r>
      <w:r w:rsidR="0002210A">
        <w:rPr>
          <w:rFonts w:asciiTheme="minorHAnsi" w:eastAsia="Calibri" w:hAnsiTheme="minorHAnsi" w:cstheme="minorHAnsi"/>
          <w:bCs/>
          <w:color w:val="auto"/>
          <w:lang w:eastAsia="en-US"/>
        </w:rPr>
        <w:t> </w:t>
      </w:r>
      <w:r w:rsidRPr="00BB7CB3">
        <w:rPr>
          <w:rFonts w:asciiTheme="minorHAnsi" w:eastAsia="Calibri" w:hAnsiTheme="minorHAnsi" w:cstheme="minorHAnsi"/>
          <w:bCs/>
          <w:color w:val="auto"/>
          <w:lang w:eastAsia="en-US"/>
        </w:rPr>
        <w:t>planem nie wykonano 155 kontroli w roku 2022 (do dnia kontroli) 91.</w:t>
      </w:r>
    </w:p>
    <w:p w14:paraId="2B972789" w14:textId="77777777" w:rsidR="00D418BA" w:rsidRPr="00BB7CB3" w:rsidRDefault="00D418BA" w:rsidP="00EB6A94">
      <w:pPr>
        <w:spacing w:line="276" w:lineRule="auto"/>
        <w:rPr>
          <w:rFonts w:asciiTheme="minorHAnsi" w:hAnsiTheme="minorHAnsi" w:cstheme="minorHAnsi"/>
          <w:b/>
          <w:color w:val="auto"/>
        </w:rPr>
      </w:pPr>
    </w:p>
    <w:p w14:paraId="634721B3" w14:textId="036D9C71" w:rsidR="00F95B11" w:rsidRPr="00BB7CB3" w:rsidRDefault="00CB65F6" w:rsidP="00EB6A94">
      <w:pPr>
        <w:spacing w:line="276" w:lineRule="auto"/>
        <w:rPr>
          <w:rFonts w:asciiTheme="minorHAnsi" w:eastAsia="Calibri" w:hAnsiTheme="minorHAnsi" w:cstheme="minorHAnsi"/>
          <w:bCs/>
          <w:color w:val="auto"/>
          <w:u w:val="single"/>
          <w:lang w:eastAsia="en-US"/>
        </w:rPr>
      </w:pPr>
      <w:r w:rsidRPr="00BB7CB3">
        <w:rPr>
          <w:rFonts w:asciiTheme="minorHAnsi" w:eastAsia="Calibri" w:hAnsiTheme="minorHAnsi" w:cstheme="minorHAnsi"/>
          <w:bCs/>
          <w:color w:val="auto"/>
          <w:u w:val="single"/>
          <w:lang w:eastAsia="en-US"/>
        </w:rPr>
        <w:t>W zakresie Higieny Pracy:</w:t>
      </w:r>
    </w:p>
    <w:p w14:paraId="79B8BD3C" w14:textId="154482B3" w:rsidR="00BB4477" w:rsidRPr="00BB7CB3" w:rsidRDefault="00BB4477" w:rsidP="00BB4477">
      <w:pPr>
        <w:spacing w:line="276" w:lineRule="auto"/>
        <w:rPr>
          <w:rFonts w:asciiTheme="minorHAnsi" w:hAnsiTheme="minorHAnsi" w:cstheme="minorHAnsi"/>
          <w:color w:val="auto"/>
        </w:rPr>
      </w:pPr>
      <w:r w:rsidRPr="00BB7CB3">
        <w:rPr>
          <w:rFonts w:asciiTheme="minorHAnsi" w:hAnsiTheme="minorHAnsi" w:cstheme="minorHAnsi"/>
          <w:color w:val="auto"/>
        </w:rPr>
        <w:t xml:space="preserve">W wyniku przeprowadzonej kontroli kompleksowej Sekcji Higieny Pracy Powiatowej Stacji Sanitarno-Epidemiologicznej w Stargardzie </w:t>
      </w:r>
      <w:r w:rsidRPr="00BB7CB3">
        <w:rPr>
          <w:rFonts w:asciiTheme="minorHAnsi" w:hAnsiTheme="minorHAnsi" w:cstheme="minorHAnsi"/>
          <w:b/>
          <w:bCs/>
          <w:color w:val="auto"/>
        </w:rPr>
        <w:t xml:space="preserve">stwierdzono </w:t>
      </w:r>
      <w:r w:rsidR="00815111" w:rsidRPr="00BB7CB3">
        <w:rPr>
          <w:rFonts w:asciiTheme="minorHAnsi" w:hAnsiTheme="minorHAnsi" w:cstheme="minorHAnsi"/>
          <w:b/>
          <w:bCs/>
          <w:color w:val="auto"/>
        </w:rPr>
        <w:t>częściowe nie</w:t>
      </w:r>
      <w:r w:rsidRPr="00BB7CB3">
        <w:rPr>
          <w:rFonts w:asciiTheme="minorHAnsi" w:hAnsiTheme="minorHAnsi" w:cstheme="minorHAnsi"/>
          <w:b/>
          <w:bCs/>
          <w:color w:val="auto"/>
        </w:rPr>
        <w:t>wykonanie</w:t>
      </w:r>
      <w:r w:rsidRPr="00BB7CB3">
        <w:rPr>
          <w:rFonts w:asciiTheme="minorHAnsi" w:hAnsiTheme="minorHAnsi" w:cstheme="minorHAnsi"/>
          <w:color w:val="auto"/>
        </w:rPr>
        <w:t xml:space="preserve"> zaleceń wydanych po kontroli problemowej przeprowadzonej w dniu 28.10.2019r.</w:t>
      </w:r>
      <w:r w:rsidR="008905B6" w:rsidRPr="00BB7CB3">
        <w:rPr>
          <w:rFonts w:asciiTheme="minorHAnsi" w:hAnsiTheme="minorHAnsi" w:cstheme="minorHAnsi"/>
          <w:color w:val="auto"/>
        </w:rPr>
        <w:t xml:space="preserve"> oprócz: </w:t>
      </w:r>
    </w:p>
    <w:p w14:paraId="565B4B54" w14:textId="77777777" w:rsidR="00BB4477" w:rsidRPr="00BB7CB3" w:rsidRDefault="00BB4477" w:rsidP="00980E0D">
      <w:pPr>
        <w:numPr>
          <w:ilvl w:val="0"/>
          <w:numId w:val="97"/>
        </w:numPr>
        <w:spacing w:line="276" w:lineRule="auto"/>
        <w:rPr>
          <w:rFonts w:asciiTheme="minorHAnsi" w:hAnsiTheme="minorHAnsi" w:cstheme="minorHAnsi"/>
          <w:b/>
          <w:i/>
          <w:color w:val="auto"/>
        </w:rPr>
      </w:pPr>
      <w:r w:rsidRPr="00BB7CB3">
        <w:rPr>
          <w:rFonts w:asciiTheme="minorHAnsi" w:hAnsiTheme="minorHAnsi" w:cstheme="minorHAnsi"/>
          <w:color w:val="auto"/>
        </w:rPr>
        <w:t xml:space="preserve">W prowadzonym postępowaniu administracyjnym, w zakresie terminów załatwiania sprawy, kierować się przepisami art. 35 </w:t>
      </w:r>
      <w:r w:rsidRPr="00BB7CB3">
        <w:rPr>
          <w:rFonts w:asciiTheme="minorHAnsi" w:hAnsiTheme="minorHAnsi" w:cstheme="minorHAnsi"/>
          <w:i/>
          <w:color w:val="auto"/>
        </w:rPr>
        <w:t>Kpa</w:t>
      </w:r>
      <w:r w:rsidRPr="00BB7CB3">
        <w:rPr>
          <w:rFonts w:asciiTheme="minorHAnsi" w:hAnsiTheme="minorHAnsi" w:cstheme="minorHAnsi"/>
          <w:color w:val="auto"/>
        </w:rPr>
        <w:t xml:space="preserve"> oraz art. 36 </w:t>
      </w:r>
      <w:r w:rsidRPr="00BB7CB3">
        <w:rPr>
          <w:rFonts w:asciiTheme="minorHAnsi" w:hAnsiTheme="minorHAnsi" w:cstheme="minorHAnsi"/>
          <w:i/>
          <w:color w:val="auto"/>
        </w:rPr>
        <w:t>Kpa</w:t>
      </w:r>
      <w:r w:rsidRPr="00BB7CB3">
        <w:rPr>
          <w:rFonts w:asciiTheme="minorHAnsi" w:hAnsiTheme="minorHAnsi" w:cstheme="minorHAnsi"/>
          <w:b/>
          <w:bCs/>
          <w:color w:val="auto"/>
        </w:rPr>
        <w:t xml:space="preserve"> – stwierdzono częściowe niewykonanie.</w:t>
      </w:r>
    </w:p>
    <w:p w14:paraId="6B20E4A8" w14:textId="77777777" w:rsidR="00E844B3" w:rsidRPr="00BB7CB3" w:rsidRDefault="00E844B3" w:rsidP="00532A9B">
      <w:pPr>
        <w:spacing w:line="276" w:lineRule="auto"/>
        <w:rPr>
          <w:rFonts w:asciiTheme="minorHAnsi" w:hAnsiTheme="minorHAnsi" w:cstheme="minorHAnsi"/>
          <w:bCs/>
          <w:color w:val="auto"/>
          <w:u w:val="single"/>
        </w:rPr>
      </w:pPr>
    </w:p>
    <w:p w14:paraId="2CB46836" w14:textId="7DF996F3" w:rsidR="00AF772E" w:rsidRPr="00BB7CB3" w:rsidRDefault="00532A9B" w:rsidP="00532A9B">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Higieny Dzieci i Młodzieży:</w:t>
      </w:r>
    </w:p>
    <w:p w14:paraId="439441E6" w14:textId="6D0A6E77" w:rsidR="00E844B3" w:rsidRPr="00BB7CB3" w:rsidRDefault="00E844B3" w:rsidP="00E844B3">
      <w:pPr>
        <w:pStyle w:val="Tekstpodstawowy"/>
        <w:spacing w:line="276" w:lineRule="auto"/>
        <w:rPr>
          <w:rFonts w:asciiTheme="minorHAnsi" w:eastAsia="Calibri" w:hAnsiTheme="minorHAnsi" w:cstheme="minorHAnsi"/>
          <w:color w:val="auto"/>
          <w:lang w:eastAsia="en-US"/>
        </w:rPr>
      </w:pPr>
      <w:r w:rsidRPr="00BB7CB3">
        <w:rPr>
          <w:rFonts w:asciiTheme="minorHAnsi" w:hAnsiTheme="minorHAnsi" w:cstheme="minorHAnsi"/>
          <w:b w:val="0"/>
          <w:color w:val="auto"/>
        </w:rPr>
        <w:t>Sprawdzono wykonanie</w:t>
      </w:r>
      <w:r w:rsidRPr="00BB7CB3">
        <w:rPr>
          <w:rFonts w:asciiTheme="minorHAnsi" w:hAnsiTheme="minorHAnsi" w:cstheme="minorHAnsi"/>
          <w:color w:val="auto"/>
        </w:rPr>
        <w:t xml:space="preserve"> </w:t>
      </w:r>
      <w:r w:rsidRPr="00BB7CB3">
        <w:rPr>
          <w:rFonts w:asciiTheme="minorHAnsi" w:hAnsiTheme="minorHAnsi" w:cstheme="minorHAnsi"/>
          <w:b w:val="0"/>
          <w:color w:val="auto"/>
        </w:rPr>
        <w:t>zaleceń</w:t>
      </w:r>
      <w:r w:rsidRPr="00BB7CB3">
        <w:rPr>
          <w:rFonts w:asciiTheme="minorHAnsi" w:hAnsiTheme="minorHAnsi" w:cstheme="minorHAnsi"/>
          <w:color w:val="auto"/>
        </w:rPr>
        <w:t xml:space="preserve"> </w:t>
      </w:r>
      <w:r w:rsidRPr="00BB7CB3">
        <w:rPr>
          <w:rFonts w:asciiTheme="minorHAnsi" w:hAnsiTheme="minorHAnsi" w:cstheme="minorHAnsi"/>
          <w:b w:val="0"/>
          <w:color w:val="auto"/>
        </w:rPr>
        <w:t xml:space="preserve">udokumentowanych w sprawozdaniu z kontroli przeprowadzonej w trybie uproszczonym znak: </w:t>
      </w:r>
      <w:r w:rsidRPr="00BB7CB3">
        <w:rPr>
          <w:rFonts w:asciiTheme="minorHAnsi" w:eastAsia="Calibri" w:hAnsiTheme="minorHAnsi" w:cstheme="minorHAnsi"/>
          <w:b w:val="0"/>
          <w:bCs/>
          <w:color w:val="auto"/>
          <w:lang w:eastAsia="en-US"/>
        </w:rPr>
        <w:t>NHD.1611.3.2019 z dnia 2 września 2019 r.</w:t>
      </w:r>
      <w:r w:rsidRPr="00BB7CB3">
        <w:rPr>
          <w:rFonts w:asciiTheme="minorHAnsi" w:eastAsia="Calibri" w:hAnsiTheme="minorHAnsi" w:cstheme="minorHAnsi"/>
          <w:color w:val="auto"/>
          <w:lang w:eastAsia="en-US"/>
        </w:rPr>
        <w:t xml:space="preserve"> zalecenia wykonano. </w:t>
      </w:r>
    </w:p>
    <w:p w14:paraId="1F39A54C" w14:textId="66CE046C" w:rsidR="00532A9B" w:rsidRDefault="00532A9B" w:rsidP="00532A9B">
      <w:pPr>
        <w:spacing w:line="276" w:lineRule="auto"/>
        <w:rPr>
          <w:rFonts w:asciiTheme="minorHAnsi" w:hAnsiTheme="minorHAnsi" w:cstheme="minorHAnsi"/>
          <w:b/>
          <w:color w:val="auto"/>
        </w:rPr>
      </w:pPr>
    </w:p>
    <w:p w14:paraId="088C86F8" w14:textId="12228282" w:rsidR="0016497C" w:rsidRDefault="0016497C" w:rsidP="00532A9B">
      <w:pPr>
        <w:spacing w:line="276" w:lineRule="auto"/>
        <w:rPr>
          <w:rFonts w:asciiTheme="minorHAnsi" w:hAnsiTheme="minorHAnsi" w:cstheme="minorHAnsi"/>
          <w:b/>
          <w:color w:val="auto"/>
        </w:rPr>
      </w:pPr>
    </w:p>
    <w:p w14:paraId="50F5615C" w14:textId="77777777" w:rsidR="0016497C" w:rsidRPr="00BB7CB3" w:rsidRDefault="0016497C" w:rsidP="00532A9B">
      <w:pPr>
        <w:spacing w:line="276" w:lineRule="auto"/>
        <w:rPr>
          <w:rFonts w:asciiTheme="minorHAnsi" w:hAnsiTheme="minorHAnsi" w:cstheme="minorHAnsi"/>
          <w:b/>
          <w:color w:val="auto"/>
        </w:rPr>
      </w:pPr>
    </w:p>
    <w:p w14:paraId="737D627D" w14:textId="4FEC3BE8" w:rsidR="00907905" w:rsidRPr="00BB7CB3" w:rsidRDefault="00EC44E6" w:rsidP="00EB6A94">
      <w:pPr>
        <w:spacing w:line="276" w:lineRule="auto"/>
        <w:rPr>
          <w:rFonts w:asciiTheme="minorHAnsi" w:hAnsiTheme="minorHAnsi" w:cstheme="minorHAnsi"/>
          <w:b/>
          <w:color w:val="auto"/>
        </w:rPr>
      </w:pPr>
      <w:r>
        <w:rPr>
          <w:rFonts w:asciiTheme="minorHAnsi" w:hAnsiTheme="minorHAnsi" w:cstheme="minorHAnsi"/>
          <w:b/>
          <w:color w:val="auto"/>
        </w:rPr>
        <w:lastRenderedPageBreak/>
        <w:t>10.</w:t>
      </w:r>
      <w:r w:rsidR="00162414">
        <w:rPr>
          <w:rFonts w:asciiTheme="minorHAnsi" w:hAnsiTheme="minorHAnsi" w:cstheme="minorHAnsi"/>
          <w:b/>
          <w:color w:val="auto"/>
        </w:rPr>
        <w:t>1</w:t>
      </w:r>
      <w:r>
        <w:rPr>
          <w:rFonts w:asciiTheme="minorHAnsi" w:hAnsiTheme="minorHAnsi" w:cstheme="minorHAnsi"/>
          <w:b/>
          <w:color w:val="auto"/>
        </w:rPr>
        <w:t xml:space="preserve">. </w:t>
      </w:r>
      <w:r w:rsidR="00EE4FBD" w:rsidRPr="00BB7CB3">
        <w:rPr>
          <w:rFonts w:asciiTheme="minorHAnsi" w:hAnsiTheme="minorHAnsi" w:cstheme="minorHAnsi"/>
          <w:b/>
          <w:color w:val="auto"/>
        </w:rPr>
        <w:t xml:space="preserve">ORGANIZACJA STACJI SANITARNO-EPIDEMIOLOGICZNEJ: </w:t>
      </w:r>
    </w:p>
    <w:p w14:paraId="596671D0" w14:textId="77777777" w:rsidR="000B1602" w:rsidRPr="00BB7CB3" w:rsidRDefault="000604B4" w:rsidP="00EB6A94">
      <w:pPr>
        <w:spacing w:line="276" w:lineRule="auto"/>
        <w:rPr>
          <w:rFonts w:asciiTheme="minorHAnsi" w:hAnsiTheme="minorHAnsi" w:cstheme="minorHAnsi"/>
          <w:color w:val="auto"/>
        </w:rPr>
      </w:pPr>
      <w:r w:rsidRPr="00BB7CB3">
        <w:rPr>
          <w:rFonts w:asciiTheme="minorHAnsi" w:hAnsiTheme="minorHAnsi" w:cstheme="minorHAnsi"/>
          <w:b/>
          <w:color w:val="auto"/>
          <w:u w:val="single"/>
        </w:rPr>
        <w:t xml:space="preserve">a) </w:t>
      </w:r>
      <w:r w:rsidR="00EE4FBD" w:rsidRPr="00BB7CB3">
        <w:rPr>
          <w:rFonts w:asciiTheme="minorHAnsi" w:hAnsiTheme="minorHAnsi" w:cstheme="minorHAnsi"/>
          <w:b/>
          <w:color w:val="auto"/>
          <w:u w:val="single"/>
        </w:rPr>
        <w:t>realizacja planów zasadniczych przedsięwzięć:</w:t>
      </w:r>
      <w:r w:rsidR="00EE4FBD" w:rsidRPr="00BB7CB3">
        <w:rPr>
          <w:rFonts w:asciiTheme="minorHAnsi" w:hAnsiTheme="minorHAnsi" w:cstheme="minorHAnsi"/>
          <w:color w:val="auto"/>
        </w:rPr>
        <w:t xml:space="preserve"> </w:t>
      </w:r>
      <w:r w:rsidR="00CE6200" w:rsidRPr="00BB7CB3">
        <w:rPr>
          <w:rFonts w:asciiTheme="minorHAnsi" w:hAnsiTheme="minorHAnsi" w:cstheme="minorHAnsi"/>
          <w:color w:val="auto"/>
        </w:rPr>
        <w:t xml:space="preserve">plan zasadniczych przedsięwzięć opracowany został prawidłowo w oparciu o Wytyczne </w:t>
      </w:r>
      <w:r w:rsidR="00AF772E" w:rsidRPr="00BB7CB3">
        <w:rPr>
          <w:rFonts w:asciiTheme="minorHAnsi" w:hAnsiTheme="minorHAnsi" w:cstheme="minorHAnsi"/>
          <w:color w:val="auto"/>
        </w:rPr>
        <w:t>ZPWIS</w:t>
      </w:r>
      <w:r w:rsidR="00CE6200" w:rsidRPr="00BB7CB3">
        <w:rPr>
          <w:rFonts w:asciiTheme="minorHAnsi" w:hAnsiTheme="minorHAnsi" w:cstheme="minorHAnsi"/>
          <w:color w:val="auto"/>
        </w:rPr>
        <w:t xml:space="preserve"> w Szczecinie. Zaplanowane zamierzenia realizowane były na bieżąco.</w:t>
      </w:r>
    </w:p>
    <w:p w14:paraId="4CFD8F8F" w14:textId="77777777" w:rsidR="00BA2E3B" w:rsidRPr="00BB7CB3" w:rsidRDefault="00BA2E3B" w:rsidP="00EB6A94">
      <w:pPr>
        <w:spacing w:line="276" w:lineRule="auto"/>
        <w:rPr>
          <w:rFonts w:asciiTheme="minorHAnsi" w:eastAsia="Arial Unicode MS" w:hAnsiTheme="minorHAnsi" w:cstheme="minorHAnsi"/>
          <w:iCs/>
          <w:color w:val="auto"/>
          <w:u w:val="single"/>
        </w:rPr>
      </w:pPr>
    </w:p>
    <w:p w14:paraId="13B425D4" w14:textId="77777777" w:rsidR="00BA2E3B" w:rsidRPr="00BB7CB3" w:rsidRDefault="00BA2E3B" w:rsidP="00BA2E3B">
      <w:pPr>
        <w:spacing w:after="60"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Należy przy tym podkreślić, iż w kontrolowanym okresie z uwagi na ogłoszony od dnia 20.03.2020 r. stan epidemii w Polsce terminy realizacji działań planowych zostały zawieszone ze względu na priorytetowe działania przeciwepidemiczne dot. SARS-CoV-2, natomiast kontrole zaczęto realizować ponownie od dnia 07.06.2021 r. (na podstawie informacji mailowej przesłanej z ZUW w Szczecinie). </w:t>
      </w:r>
    </w:p>
    <w:p w14:paraId="6273E8BA" w14:textId="77777777" w:rsidR="00BA2E3B" w:rsidRPr="00BB7CB3" w:rsidRDefault="00BA2E3B" w:rsidP="00EB6A94">
      <w:pPr>
        <w:spacing w:line="276" w:lineRule="auto"/>
        <w:rPr>
          <w:rFonts w:asciiTheme="minorHAnsi" w:eastAsia="Arial Unicode MS" w:hAnsiTheme="minorHAnsi" w:cstheme="minorHAnsi"/>
          <w:iCs/>
          <w:color w:val="auto"/>
          <w:u w:val="single"/>
        </w:rPr>
      </w:pPr>
    </w:p>
    <w:p w14:paraId="315E6CC9" w14:textId="2B20023F" w:rsidR="00314040" w:rsidRPr="00BB7CB3" w:rsidRDefault="006B02A4" w:rsidP="00EB6A94">
      <w:pPr>
        <w:spacing w:line="276" w:lineRule="auto"/>
        <w:rPr>
          <w:rFonts w:asciiTheme="minorHAnsi" w:eastAsia="Arial Unicode MS" w:hAnsiTheme="minorHAnsi" w:cstheme="minorHAnsi"/>
          <w:iCs/>
          <w:color w:val="auto"/>
          <w:u w:val="single"/>
        </w:rPr>
      </w:pPr>
      <w:r w:rsidRPr="00BB7CB3">
        <w:rPr>
          <w:rFonts w:asciiTheme="minorHAnsi" w:eastAsia="Arial Unicode MS" w:hAnsiTheme="minorHAnsi" w:cstheme="minorHAnsi"/>
          <w:iCs/>
          <w:color w:val="auto"/>
          <w:u w:val="single"/>
        </w:rPr>
        <w:t>W zakresie Higieny Żywności Żywienia i Przedmiotów Użytku:</w:t>
      </w:r>
      <w:r w:rsidR="00751B4F" w:rsidRPr="00BB7CB3">
        <w:rPr>
          <w:rFonts w:asciiTheme="minorHAnsi" w:eastAsia="Arial Unicode MS" w:hAnsiTheme="minorHAnsi" w:cstheme="minorHAnsi"/>
          <w:iCs/>
          <w:color w:val="auto"/>
          <w:u w:val="single"/>
        </w:rPr>
        <w:t xml:space="preserve"> </w:t>
      </w:r>
      <w:r w:rsidR="00441CF3" w:rsidRPr="00BB7CB3">
        <w:rPr>
          <w:rFonts w:asciiTheme="minorHAnsi" w:hAnsiTheme="minorHAnsi" w:cstheme="minorHAnsi"/>
          <w:iCs/>
          <w:color w:val="auto"/>
        </w:rPr>
        <w:t>(dowody –</w:t>
      </w:r>
      <w:r w:rsidR="00FB01FE" w:rsidRPr="00BB7CB3">
        <w:rPr>
          <w:rFonts w:asciiTheme="minorHAnsi" w:hAnsiTheme="minorHAnsi" w:cstheme="minorHAnsi"/>
          <w:iCs/>
          <w:color w:val="auto"/>
        </w:rPr>
        <w:t xml:space="preserve"> </w:t>
      </w:r>
      <w:r w:rsidR="00441CF3" w:rsidRPr="00BB7CB3">
        <w:rPr>
          <w:rFonts w:asciiTheme="minorHAnsi" w:hAnsiTheme="minorHAnsi" w:cstheme="minorHAnsi"/>
          <w:iCs/>
          <w:color w:val="auto"/>
        </w:rPr>
        <w:t>poz.</w:t>
      </w:r>
      <w:r w:rsidR="00D605CC" w:rsidRPr="00BB7CB3">
        <w:rPr>
          <w:rFonts w:asciiTheme="minorHAnsi" w:hAnsiTheme="minorHAnsi" w:cstheme="minorHAnsi"/>
          <w:iCs/>
          <w:color w:val="auto"/>
        </w:rPr>
        <w:t xml:space="preserve"> </w:t>
      </w:r>
      <w:r w:rsidR="000A628D">
        <w:rPr>
          <w:rFonts w:asciiTheme="minorHAnsi" w:hAnsiTheme="minorHAnsi" w:cstheme="minorHAnsi"/>
          <w:iCs/>
          <w:color w:val="auto"/>
        </w:rPr>
        <w:t>7</w:t>
      </w:r>
      <w:r w:rsidR="00441CF3" w:rsidRPr="00BB7CB3">
        <w:rPr>
          <w:rFonts w:asciiTheme="minorHAnsi" w:hAnsiTheme="minorHAnsi" w:cstheme="minorHAnsi"/>
          <w:iCs/>
          <w:color w:val="auto"/>
        </w:rPr>
        <w:t xml:space="preserve"> załącznika nr</w:t>
      </w:r>
      <w:r w:rsidR="001B6E41" w:rsidRPr="00BB7CB3">
        <w:rPr>
          <w:rFonts w:asciiTheme="minorHAnsi" w:hAnsiTheme="minorHAnsi" w:cstheme="minorHAnsi"/>
          <w:iCs/>
          <w:color w:val="auto"/>
        </w:rPr>
        <w:t> </w:t>
      </w:r>
      <w:r w:rsidR="00441CF3" w:rsidRPr="00BB7CB3">
        <w:rPr>
          <w:rFonts w:asciiTheme="minorHAnsi" w:hAnsiTheme="minorHAnsi" w:cstheme="minorHAnsi"/>
          <w:iCs/>
          <w:color w:val="auto"/>
        </w:rPr>
        <w:t>1).</w:t>
      </w:r>
    </w:p>
    <w:p w14:paraId="03B1093C" w14:textId="77777777" w:rsidR="00480D2B" w:rsidRPr="00BB7CB3" w:rsidRDefault="00480D2B" w:rsidP="00EB6A94">
      <w:pPr>
        <w:spacing w:line="276" w:lineRule="auto"/>
        <w:rPr>
          <w:rFonts w:asciiTheme="minorHAnsi" w:eastAsia="Arial Unicode MS" w:hAnsiTheme="minorHAnsi" w:cstheme="minorHAnsi"/>
          <w:i/>
          <w:color w:val="auto"/>
        </w:rPr>
      </w:pPr>
    </w:p>
    <w:p w14:paraId="39BBEFD4" w14:textId="1B39FEDC" w:rsidR="00E779FA" w:rsidRPr="00BB7CB3" w:rsidRDefault="000604B4" w:rsidP="00EB6A94">
      <w:pPr>
        <w:spacing w:line="276" w:lineRule="auto"/>
        <w:rPr>
          <w:rFonts w:asciiTheme="minorHAnsi" w:eastAsia="Arial Unicode MS" w:hAnsiTheme="minorHAnsi" w:cstheme="minorHAnsi"/>
          <w:iCs/>
          <w:color w:val="auto"/>
          <w:u w:val="single"/>
        </w:rPr>
      </w:pPr>
      <w:r w:rsidRPr="00BB7CB3">
        <w:rPr>
          <w:rFonts w:asciiTheme="minorHAnsi" w:hAnsiTheme="minorHAnsi" w:cstheme="minorHAnsi"/>
          <w:b/>
          <w:color w:val="auto"/>
          <w:u w:val="single"/>
        </w:rPr>
        <w:t xml:space="preserve">b) </w:t>
      </w:r>
      <w:r w:rsidR="00EE4FBD" w:rsidRPr="00BB7CB3">
        <w:rPr>
          <w:rFonts w:asciiTheme="minorHAnsi" w:hAnsiTheme="minorHAnsi" w:cstheme="minorHAnsi"/>
          <w:b/>
          <w:color w:val="auto"/>
          <w:u w:val="single"/>
        </w:rPr>
        <w:t>sprawdzenie realizacji harmonogramu nadzoru nad obiektami:</w:t>
      </w:r>
      <w:r w:rsidR="00EE4FBD" w:rsidRPr="00BB7CB3">
        <w:rPr>
          <w:rFonts w:asciiTheme="minorHAnsi" w:hAnsiTheme="minorHAnsi" w:cstheme="minorHAnsi"/>
          <w:color w:val="auto"/>
        </w:rPr>
        <w:t xml:space="preserve"> </w:t>
      </w:r>
      <w:r w:rsidR="00B14007" w:rsidRPr="00BB7CB3">
        <w:rPr>
          <w:rFonts w:asciiTheme="minorHAnsi" w:hAnsiTheme="minorHAnsi" w:cstheme="minorHAnsi"/>
          <w:iCs/>
          <w:color w:val="auto"/>
        </w:rPr>
        <w:t xml:space="preserve">(dowody – poz. </w:t>
      </w:r>
      <w:r w:rsidR="000A628D">
        <w:rPr>
          <w:rFonts w:asciiTheme="minorHAnsi" w:hAnsiTheme="minorHAnsi" w:cstheme="minorHAnsi"/>
          <w:iCs/>
          <w:color w:val="auto"/>
        </w:rPr>
        <w:t xml:space="preserve">8 </w:t>
      </w:r>
      <w:r w:rsidR="00B14007" w:rsidRPr="00BB7CB3">
        <w:rPr>
          <w:rFonts w:asciiTheme="minorHAnsi" w:hAnsiTheme="minorHAnsi" w:cstheme="minorHAnsi"/>
          <w:iCs/>
          <w:color w:val="auto"/>
        </w:rPr>
        <w:t>załącznika nr 1).</w:t>
      </w:r>
    </w:p>
    <w:p w14:paraId="15587E03" w14:textId="77777777" w:rsidR="00F63C89" w:rsidRPr="00BB7CB3" w:rsidRDefault="006F3AB3" w:rsidP="00EB6A94">
      <w:pPr>
        <w:spacing w:line="276" w:lineRule="auto"/>
        <w:rPr>
          <w:rFonts w:asciiTheme="minorHAnsi" w:hAnsiTheme="minorHAnsi" w:cstheme="minorHAnsi"/>
          <w:color w:val="auto"/>
        </w:rPr>
      </w:pPr>
      <w:r w:rsidRPr="00BB7CB3">
        <w:rPr>
          <w:rFonts w:asciiTheme="minorHAnsi" w:hAnsiTheme="minorHAnsi" w:cstheme="minorHAnsi"/>
          <w:color w:val="auto"/>
        </w:rPr>
        <w:t>H</w:t>
      </w:r>
      <w:r w:rsidR="007D4460" w:rsidRPr="00BB7CB3">
        <w:rPr>
          <w:rFonts w:asciiTheme="minorHAnsi" w:hAnsiTheme="minorHAnsi" w:cstheme="minorHAnsi"/>
          <w:color w:val="auto"/>
        </w:rPr>
        <w:t>armonogram nadzoru nad obiektami opracowany został prawidłowo w oparciu o bieżące potrzeby nadzoru, a także plan zasadniczych przedsięwzięć</w:t>
      </w:r>
      <w:r w:rsidRPr="00BB7CB3">
        <w:rPr>
          <w:rFonts w:asciiTheme="minorHAnsi" w:hAnsiTheme="minorHAnsi" w:cstheme="minorHAnsi"/>
          <w:color w:val="auto"/>
        </w:rPr>
        <w:t xml:space="preserve"> oraz w zakresie Higieny Żywności Żywienia i </w:t>
      </w:r>
      <w:r w:rsidR="005F1F52" w:rsidRPr="00BB7CB3">
        <w:rPr>
          <w:rFonts w:asciiTheme="minorHAnsi" w:hAnsiTheme="minorHAnsi" w:cstheme="minorHAnsi"/>
          <w:color w:val="auto"/>
        </w:rPr>
        <w:t>P</w:t>
      </w:r>
      <w:r w:rsidRPr="00BB7CB3">
        <w:rPr>
          <w:rFonts w:asciiTheme="minorHAnsi" w:hAnsiTheme="minorHAnsi" w:cstheme="minorHAnsi"/>
          <w:color w:val="auto"/>
        </w:rPr>
        <w:t>rzedmiotów Użytku z uwzględnieniem oceny uzyskanej po wypełnieniu „Arkuszy oceny zakładu produkcji/obrotu żywnością/materiałów i wyrobów przeznaczonych do kontaktu z żywnością”</w:t>
      </w:r>
      <w:r w:rsidR="005F1F52" w:rsidRPr="00BB7CB3">
        <w:rPr>
          <w:rFonts w:asciiTheme="minorHAnsi" w:hAnsiTheme="minorHAnsi" w:cstheme="minorHAnsi"/>
          <w:color w:val="auto"/>
        </w:rPr>
        <w:t>, wyniki dotychczasowych kontroli.</w:t>
      </w:r>
      <w:r w:rsidR="00F63C89" w:rsidRPr="00BB7CB3">
        <w:rPr>
          <w:rFonts w:asciiTheme="minorHAnsi" w:hAnsiTheme="minorHAnsi" w:cstheme="minorHAnsi"/>
          <w:color w:val="auto"/>
        </w:rPr>
        <w:t xml:space="preserve"> </w:t>
      </w:r>
    </w:p>
    <w:p w14:paraId="79EC7838" w14:textId="3A76B7BF" w:rsidR="006F3AB3" w:rsidRPr="00BB7CB3" w:rsidRDefault="00F63C89" w:rsidP="00F63C89">
      <w:pPr>
        <w:spacing w:line="276" w:lineRule="auto"/>
        <w:ind w:firstLine="709"/>
        <w:rPr>
          <w:rFonts w:asciiTheme="minorHAnsi" w:hAnsiTheme="minorHAnsi" w:cstheme="minorHAnsi"/>
          <w:color w:val="auto"/>
        </w:rPr>
      </w:pPr>
      <w:r w:rsidRPr="00BB7CB3">
        <w:rPr>
          <w:rFonts w:asciiTheme="minorHAnsi" w:hAnsiTheme="minorHAnsi" w:cstheme="minorHAnsi"/>
          <w:color w:val="auto"/>
        </w:rPr>
        <w:t>W analizowanym okresie 2021 roku w związku z ogłoszeniem pandemii wywołanej przez SARS-CoV-2 nie było możliwości przeprowadzenia planowych kontroli zgodnie z</w:t>
      </w:r>
      <w:r w:rsidR="0002210A">
        <w:rPr>
          <w:rFonts w:asciiTheme="minorHAnsi" w:hAnsiTheme="minorHAnsi" w:cstheme="minorHAnsi"/>
          <w:color w:val="auto"/>
        </w:rPr>
        <w:t> </w:t>
      </w:r>
      <w:r w:rsidRPr="00BB7CB3">
        <w:rPr>
          <w:rFonts w:asciiTheme="minorHAnsi" w:hAnsiTheme="minorHAnsi" w:cstheme="minorHAnsi"/>
          <w:color w:val="auto"/>
        </w:rPr>
        <w:t>harmonogramem w związku z prowadzeniem w trybie ciągłym intensywnych działań p/epidemicznych. Ponownie rozpoczęto przeprowadzenie kontroli od dnia 07.06.2021 r.</w:t>
      </w:r>
    </w:p>
    <w:p w14:paraId="774EC99A" w14:textId="77777777" w:rsidR="00E04C29" w:rsidRPr="00BB7CB3" w:rsidRDefault="00E04C29" w:rsidP="00EB6A94">
      <w:pPr>
        <w:spacing w:line="276" w:lineRule="auto"/>
        <w:rPr>
          <w:rFonts w:asciiTheme="minorHAnsi" w:hAnsiTheme="minorHAnsi" w:cstheme="minorHAnsi"/>
          <w:color w:val="auto"/>
        </w:rPr>
      </w:pPr>
    </w:p>
    <w:p w14:paraId="24990E0F" w14:textId="62E9B87C" w:rsidR="00E04C29" w:rsidRPr="00BB7CB3" w:rsidRDefault="007D4460" w:rsidP="00EB6A94">
      <w:pPr>
        <w:spacing w:line="276" w:lineRule="auto"/>
        <w:rPr>
          <w:rFonts w:asciiTheme="minorHAnsi" w:hAnsiTheme="minorHAnsi" w:cstheme="minorHAnsi"/>
          <w:color w:val="auto"/>
        </w:rPr>
      </w:pPr>
      <w:r w:rsidRPr="00BB7CB3">
        <w:rPr>
          <w:rFonts w:asciiTheme="minorHAnsi" w:hAnsiTheme="minorHAnsi" w:cstheme="minorHAnsi"/>
          <w:color w:val="auto"/>
        </w:rPr>
        <w:t>W okresie od 01.01</w:t>
      </w:r>
      <w:r w:rsidR="006B2271">
        <w:rPr>
          <w:rFonts w:asciiTheme="minorHAnsi" w:hAnsiTheme="minorHAnsi" w:cstheme="minorHAnsi"/>
          <w:color w:val="auto"/>
        </w:rPr>
        <w:t>.2021</w:t>
      </w:r>
      <w:r w:rsidRPr="00BB7CB3">
        <w:rPr>
          <w:rFonts w:asciiTheme="minorHAnsi" w:hAnsiTheme="minorHAnsi" w:cstheme="minorHAnsi"/>
          <w:color w:val="auto"/>
        </w:rPr>
        <w:t xml:space="preserve"> r. do 31.12</w:t>
      </w:r>
      <w:r w:rsidR="006B2271">
        <w:rPr>
          <w:rFonts w:asciiTheme="minorHAnsi" w:hAnsiTheme="minorHAnsi" w:cstheme="minorHAnsi"/>
          <w:color w:val="auto"/>
        </w:rPr>
        <w:t>.2021</w:t>
      </w:r>
      <w:r w:rsidRPr="00BB7CB3">
        <w:rPr>
          <w:rFonts w:asciiTheme="minorHAnsi" w:hAnsiTheme="minorHAnsi" w:cstheme="minorHAnsi"/>
          <w:color w:val="auto"/>
        </w:rPr>
        <w:t xml:space="preserve"> r. w pionie Nadzoru Sanitarnego zaplanowano </w:t>
      </w:r>
      <w:r w:rsidR="006B2271">
        <w:rPr>
          <w:rFonts w:asciiTheme="minorHAnsi" w:hAnsiTheme="minorHAnsi" w:cstheme="minorHAnsi"/>
          <w:color w:val="auto"/>
        </w:rPr>
        <w:t xml:space="preserve">680 </w:t>
      </w:r>
      <w:r w:rsidRPr="00BB7CB3">
        <w:rPr>
          <w:rFonts w:asciiTheme="minorHAnsi" w:hAnsiTheme="minorHAnsi" w:cstheme="minorHAnsi"/>
          <w:color w:val="auto"/>
        </w:rPr>
        <w:t xml:space="preserve">kontroli, </w:t>
      </w:r>
      <w:r w:rsidR="0074615B" w:rsidRPr="00BB7CB3">
        <w:rPr>
          <w:rFonts w:asciiTheme="minorHAnsi" w:hAnsiTheme="minorHAnsi" w:cstheme="minorHAnsi"/>
          <w:color w:val="auto"/>
        </w:rPr>
        <w:t xml:space="preserve">z czego </w:t>
      </w:r>
      <w:r w:rsidRPr="00BB7CB3">
        <w:rPr>
          <w:rFonts w:asciiTheme="minorHAnsi" w:hAnsiTheme="minorHAnsi" w:cstheme="minorHAnsi"/>
          <w:color w:val="auto"/>
        </w:rPr>
        <w:t xml:space="preserve">wykonano </w:t>
      </w:r>
      <w:r w:rsidR="006B2271">
        <w:rPr>
          <w:rFonts w:asciiTheme="minorHAnsi" w:hAnsiTheme="minorHAnsi" w:cstheme="minorHAnsi"/>
          <w:color w:val="auto"/>
        </w:rPr>
        <w:t>242</w:t>
      </w:r>
      <w:r w:rsidR="0074615B" w:rsidRPr="00BB7CB3">
        <w:rPr>
          <w:rFonts w:asciiTheme="minorHAnsi" w:hAnsiTheme="minorHAnsi" w:cstheme="minorHAnsi"/>
          <w:color w:val="auto"/>
        </w:rPr>
        <w:t xml:space="preserve"> kontroli</w:t>
      </w:r>
      <w:r w:rsidR="00C90511" w:rsidRPr="00BB7CB3">
        <w:rPr>
          <w:rFonts w:asciiTheme="minorHAnsi" w:hAnsiTheme="minorHAnsi" w:cstheme="minorHAnsi"/>
          <w:color w:val="auto"/>
        </w:rPr>
        <w:t xml:space="preserve"> </w:t>
      </w:r>
      <w:r w:rsidRPr="00BB7CB3">
        <w:rPr>
          <w:rFonts w:asciiTheme="minorHAnsi" w:hAnsiTheme="minorHAnsi" w:cstheme="minorHAnsi"/>
          <w:color w:val="auto"/>
        </w:rPr>
        <w:t xml:space="preserve">oraz </w:t>
      </w:r>
      <w:r w:rsidR="0074615B" w:rsidRPr="00BB7CB3">
        <w:rPr>
          <w:rFonts w:asciiTheme="minorHAnsi" w:hAnsiTheme="minorHAnsi" w:cstheme="minorHAnsi"/>
          <w:color w:val="auto"/>
        </w:rPr>
        <w:t xml:space="preserve">przeprowadzono </w:t>
      </w:r>
      <w:r w:rsidR="006B2271">
        <w:rPr>
          <w:rFonts w:asciiTheme="minorHAnsi" w:hAnsiTheme="minorHAnsi" w:cstheme="minorHAnsi"/>
          <w:color w:val="auto"/>
        </w:rPr>
        <w:t>758</w:t>
      </w:r>
      <w:r w:rsidR="00984D33" w:rsidRPr="00BB7CB3">
        <w:rPr>
          <w:rFonts w:asciiTheme="minorHAnsi" w:hAnsiTheme="minorHAnsi" w:cstheme="minorHAnsi"/>
          <w:color w:val="auto"/>
        </w:rPr>
        <w:t xml:space="preserve"> </w:t>
      </w:r>
      <w:r w:rsidRPr="00BB7CB3">
        <w:rPr>
          <w:rFonts w:asciiTheme="minorHAnsi" w:hAnsiTheme="minorHAnsi" w:cstheme="minorHAnsi"/>
          <w:color w:val="auto"/>
        </w:rPr>
        <w:t>kontrol</w:t>
      </w:r>
      <w:r w:rsidR="008302FF" w:rsidRPr="00BB7CB3">
        <w:rPr>
          <w:rFonts w:asciiTheme="minorHAnsi" w:hAnsiTheme="minorHAnsi" w:cstheme="minorHAnsi"/>
          <w:color w:val="auto"/>
        </w:rPr>
        <w:t>i</w:t>
      </w:r>
      <w:r w:rsidRPr="00BB7CB3">
        <w:rPr>
          <w:rFonts w:asciiTheme="minorHAnsi" w:hAnsiTheme="minorHAnsi" w:cstheme="minorHAnsi"/>
          <w:color w:val="auto"/>
        </w:rPr>
        <w:t xml:space="preserve"> pozaplanow</w:t>
      </w:r>
      <w:r w:rsidR="008302FF" w:rsidRPr="00BB7CB3">
        <w:rPr>
          <w:rFonts w:asciiTheme="minorHAnsi" w:hAnsiTheme="minorHAnsi" w:cstheme="minorHAnsi"/>
          <w:color w:val="auto"/>
        </w:rPr>
        <w:t>ych</w:t>
      </w:r>
      <w:r w:rsidRPr="00BB7CB3">
        <w:rPr>
          <w:rFonts w:asciiTheme="minorHAnsi" w:hAnsiTheme="minorHAnsi" w:cstheme="minorHAnsi"/>
          <w:color w:val="auto"/>
        </w:rPr>
        <w:t xml:space="preserve">. </w:t>
      </w:r>
    </w:p>
    <w:p w14:paraId="1EBD2BB2" w14:textId="1714B281" w:rsidR="007D4460" w:rsidRPr="00BB7CB3" w:rsidRDefault="007D4460" w:rsidP="00EB6A94">
      <w:pPr>
        <w:spacing w:line="276" w:lineRule="auto"/>
        <w:rPr>
          <w:rFonts w:asciiTheme="minorHAnsi" w:hAnsiTheme="minorHAnsi" w:cstheme="minorHAnsi"/>
          <w:i/>
          <w:color w:val="auto"/>
        </w:rPr>
      </w:pPr>
      <w:r w:rsidRPr="00BB7CB3">
        <w:rPr>
          <w:rFonts w:asciiTheme="minorHAnsi" w:hAnsiTheme="minorHAnsi" w:cstheme="minorHAnsi"/>
          <w:color w:val="auto"/>
        </w:rPr>
        <w:t>Natomiast w okresie od 01.01</w:t>
      </w:r>
      <w:r w:rsidR="006B2271">
        <w:rPr>
          <w:rFonts w:asciiTheme="minorHAnsi" w:hAnsiTheme="minorHAnsi" w:cstheme="minorHAnsi"/>
          <w:color w:val="auto"/>
        </w:rPr>
        <w:t>.2022</w:t>
      </w:r>
      <w:r w:rsidR="000B1602" w:rsidRPr="00BB7CB3">
        <w:rPr>
          <w:rFonts w:asciiTheme="minorHAnsi" w:hAnsiTheme="minorHAnsi" w:cstheme="minorHAnsi"/>
          <w:color w:val="auto"/>
        </w:rPr>
        <w:t>.</w:t>
      </w:r>
      <w:r w:rsidRPr="00BB7CB3">
        <w:rPr>
          <w:rFonts w:asciiTheme="minorHAnsi" w:hAnsiTheme="minorHAnsi" w:cstheme="minorHAnsi"/>
          <w:color w:val="auto"/>
        </w:rPr>
        <w:t xml:space="preserve"> r. do </w:t>
      </w:r>
      <w:r w:rsidR="006B2271">
        <w:rPr>
          <w:rFonts w:asciiTheme="minorHAnsi" w:hAnsiTheme="minorHAnsi" w:cstheme="minorHAnsi"/>
          <w:color w:val="auto"/>
        </w:rPr>
        <w:t>dnia kontroli</w:t>
      </w:r>
      <w:r w:rsidRPr="00BB7CB3">
        <w:rPr>
          <w:rFonts w:asciiTheme="minorHAnsi" w:hAnsiTheme="minorHAnsi" w:cstheme="minorHAnsi"/>
          <w:color w:val="auto"/>
        </w:rPr>
        <w:t xml:space="preserve"> r. w pionie Nadzoru Sanitarnego zaplanowanych było </w:t>
      </w:r>
      <w:r w:rsidR="006B2271">
        <w:rPr>
          <w:rFonts w:asciiTheme="minorHAnsi" w:hAnsiTheme="minorHAnsi" w:cstheme="minorHAnsi"/>
          <w:color w:val="auto"/>
        </w:rPr>
        <w:t>593</w:t>
      </w:r>
      <w:r w:rsidR="00FC2F2D" w:rsidRPr="00BB7CB3">
        <w:rPr>
          <w:rFonts w:asciiTheme="minorHAnsi" w:hAnsiTheme="minorHAnsi" w:cstheme="minorHAnsi"/>
          <w:color w:val="auto"/>
        </w:rPr>
        <w:t xml:space="preserve"> </w:t>
      </w:r>
      <w:r w:rsidRPr="00BB7CB3">
        <w:rPr>
          <w:rFonts w:asciiTheme="minorHAnsi" w:hAnsiTheme="minorHAnsi" w:cstheme="minorHAnsi"/>
          <w:color w:val="auto"/>
        </w:rPr>
        <w:t>kontroli,</w:t>
      </w:r>
      <w:r w:rsidR="00C90511" w:rsidRPr="00BB7CB3">
        <w:rPr>
          <w:rFonts w:asciiTheme="minorHAnsi" w:hAnsiTheme="minorHAnsi" w:cstheme="minorHAnsi"/>
          <w:color w:val="auto"/>
        </w:rPr>
        <w:t xml:space="preserve"> </w:t>
      </w:r>
      <w:r w:rsidR="0074615B" w:rsidRPr="00BB7CB3">
        <w:rPr>
          <w:rFonts w:asciiTheme="minorHAnsi" w:hAnsiTheme="minorHAnsi" w:cstheme="minorHAnsi"/>
          <w:color w:val="auto"/>
        </w:rPr>
        <w:t xml:space="preserve">z czego </w:t>
      </w:r>
      <w:r w:rsidRPr="00BB7CB3">
        <w:rPr>
          <w:rFonts w:asciiTheme="minorHAnsi" w:hAnsiTheme="minorHAnsi" w:cstheme="minorHAnsi"/>
          <w:color w:val="auto"/>
        </w:rPr>
        <w:t xml:space="preserve">wykonano </w:t>
      </w:r>
      <w:r w:rsidR="006B2271">
        <w:rPr>
          <w:rFonts w:asciiTheme="minorHAnsi" w:hAnsiTheme="minorHAnsi" w:cstheme="minorHAnsi"/>
          <w:color w:val="auto"/>
        </w:rPr>
        <w:t>316</w:t>
      </w:r>
      <w:r w:rsidR="002B43DD" w:rsidRPr="00BB7CB3">
        <w:rPr>
          <w:rFonts w:asciiTheme="minorHAnsi" w:hAnsiTheme="minorHAnsi" w:cstheme="minorHAnsi"/>
          <w:color w:val="auto"/>
        </w:rPr>
        <w:t xml:space="preserve"> </w:t>
      </w:r>
      <w:r w:rsidR="0074615B" w:rsidRPr="00BB7CB3">
        <w:rPr>
          <w:rFonts w:asciiTheme="minorHAnsi" w:hAnsiTheme="minorHAnsi" w:cstheme="minorHAnsi"/>
          <w:color w:val="auto"/>
        </w:rPr>
        <w:t xml:space="preserve">kontroli </w:t>
      </w:r>
      <w:r w:rsidRPr="00BB7CB3">
        <w:rPr>
          <w:rFonts w:asciiTheme="minorHAnsi" w:hAnsiTheme="minorHAnsi" w:cstheme="minorHAnsi"/>
          <w:color w:val="auto"/>
        </w:rPr>
        <w:t xml:space="preserve">planowych oraz </w:t>
      </w:r>
      <w:r w:rsidR="006B2271">
        <w:rPr>
          <w:rFonts w:asciiTheme="minorHAnsi" w:hAnsiTheme="minorHAnsi" w:cstheme="minorHAnsi"/>
          <w:color w:val="auto"/>
        </w:rPr>
        <w:t xml:space="preserve">734 </w:t>
      </w:r>
      <w:r w:rsidRPr="00BB7CB3">
        <w:rPr>
          <w:rFonts w:asciiTheme="minorHAnsi" w:hAnsiTheme="minorHAnsi" w:cstheme="minorHAnsi"/>
          <w:color w:val="auto"/>
        </w:rPr>
        <w:t>pozaplanow</w:t>
      </w:r>
      <w:r w:rsidR="0074615B" w:rsidRPr="00BB7CB3">
        <w:rPr>
          <w:rFonts w:asciiTheme="minorHAnsi" w:hAnsiTheme="minorHAnsi" w:cstheme="minorHAnsi"/>
          <w:color w:val="auto"/>
        </w:rPr>
        <w:t xml:space="preserve">ych </w:t>
      </w:r>
      <w:r w:rsidRPr="00BB7CB3">
        <w:rPr>
          <w:rFonts w:asciiTheme="minorHAnsi" w:hAnsiTheme="minorHAnsi" w:cstheme="minorHAnsi"/>
          <w:color w:val="auto"/>
        </w:rPr>
        <w:t>kontrol</w:t>
      </w:r>
      <w:r w:rsidR="0074615B" w:rsidRPr="00BB7CB3">
        <w:rPr>
          <w:rFonts w:asciiTheme="minorHAnsi" w:hAnsiTheme="minorHAnsi" w:cstheme="minorHAnsi"/>
          <w:color w:val="auto"/>
        </w:rPr>
        <w:t>i</w:t>
      </w:r>
      <w:r w:rsidRPr="00BB7CB3">
        <w:rPr>
          <w:rFonts w:asciiTheme="minorHAnsi" w:hAnsiTheme="minorHAnsi" w:cstheme="minorHAnsi"/>
          <w:color w:val="auto"/>
        </w:rPr>
        <w:t xml:space="preserve">. </w:t>
      </w:r>
    </w:p>
    <w:p w14:paraId="314A753A" w14:textId="77777777" w:rsidR="00984D33" w:rsidRPr="00BB7CB3" w:rsidRDefault="00984D33" w:rsidP="00EB6A94">
      <w:pPr>
        <w:spacing w:line="276" w:lineRule="auto"/>
        <w:rPr>
          <w:rFonts w:asciiTheme="minorHAnsi" w:hAnsiTheme="minorHAnsi" w:cstheme="minorHAnsi"/>
          <w:color w:val="auto"/>
        </w:rPr>
      </w:pPr>
    </w:p>
    <w:p w14:paraId="77F59EBF" w14:textId="12A07F2B" w:rsidR="00976BFC" w:rsidRPr="00D90607" w:rsidRDefault="00760BB8" w:rsidP="00D90607">
      <w:pPr>
        <w:pStyle w:val="Standard"/>
        <w:spacing w:line="276" w:lineRule="auto"/>
        <w:rPr>
          <w:rFonts w:asciiTheme="minorHAnsi" w:hAnsiTheme="minorHAnsi" w:cstheme="minorHAnsi"/>
          <w:bCs/>
        </w:rPr>
      </w:pPr>
      <w:r w:rsidRPr="00BB7CB3">
        <w:rPr>
          <w:rFonts w:asciiTheme="minorHAnsi" w:hAnsiTheme="minorHAnsi" w:cstheme="minorHAnsi"/>
          <w:bCs/>
        </w:rPr>
        <w:t xml:space="preserve">Niewykonanie harmonogramu kontroli wynikało z przyczyn niezależnych od organu i było spowodowane </w:t>
      </w:r>
      <w:r w:rsidR="00AE1969" w:rsidRPr="00BB7CB3">
        <w:rPr>
          <w:rFonts w:asciiTheme="minorHAnsi" w:hAnsiTheme="minorHAnsi" w:cstheme="minorHAnsi"/>
          <w:bCs/>
        </w:rPr>
        <w:t>tym</w:t>
      </w:r>
      <w:r w:rsidR="00976BFC">
        <w:rPr>
          <w:rFonts w:ascii="Calibri" w:hAnsi="Calibri" w:cs="Calibri"/>
          <w:color w:val="000000"/>
        </w:rPr>
        <w:t xml:space="preserve">, że duża liczba zakładów, w których planowano przeprowadzić czynności kontrolne została w okresie trwania epidemii SARS-CoV-2 zlikwidowana lub była nieczynna. </w:t>
      </w:r>
      <w:r w:rsidR="00F673C8">
        <w:rPr>
          <w:rFonts w:asciiTheme="minorHAnsi" w:hAnsiTheme="minorHAnsi" w:cstheme="minorHAnsi"/>
        </w:rPr>
        <w:t>P</w:t>
      </w:r>
      <w:r w:rsidR="00F673C8" w:rsidRPr="002B6C63">
        <w:rPr>
          <w:rFonts w:asciiTheme="minorHAnsi" w:hAnsiTheme="minorHAnsi" w:cstheme="minorHAnsi"/>
        </w:rPr>
        <w:t>rzeprowadz</w:t>
      </w:r>
      <w:r w:rsidR="00F673C8">
        <w:rPr>
          <w:rFonts w:asciiTheme="minorHAnsi" w:hAnsiTheme="minorHAnsi" w:cstheme="minorHAnsi"/>
        </w:rPr>
        <w:t>a</w:t>
      </w:r>
      <w:r w:rsidR="00F673C8" w:rsidRPr="002B6C63">
        <w:rPr>
          <w:rFonts w:asciiTheme="minorHAnsi" w:hAnsiTheme="minorHAnsi" w:cstheme="minorHAnsi"/>
        </w:rPr>
        <w:t>no wywiad</w:t>
      </w:r>
      <w:r w:rsidR="00F673C8">
        <w:rPr>
          <w:rFonts w:asciiTheme="minorHAnsi" w:hAnsiTheme="minorHAnsi" w:cstheme="minorHAnsi"/>
        </w:rPr>
        <w:t>y</w:t>
      </w:r>
      <w:r w:rsidR="00F673C8" w:rsidRPr="002B6C63">
        <w:rPr>
          <w:rFonts w:asciiTheme="minorHAnsi" w:hAnsiTheme="minorHAnsi" w:cstheme="minorHAnsi"/>
        </w:rPr>
        <w:t xml:space="preserve"> epidemiologiczn</w:t>
      </w:r>
      <w:r w:rsidR="00F673C8">
        <w:rPr>
          <w:rFonts w:asciiTheme="minorHAnsi" w:hAnsiTheme="minorHAnsi" w:cstheme="minorHAnsi"/>
        </w:rPr>
        <w:t>e</w:t>
      </w:r>
      <w:r w:rsidR="00F673C8" w:rsidRPr="002B6C63">
        <w:rPr>
          <w:rFonts w:asciiTheme="minorHAnsi" w:hAnsiTheme="minorHAnsi" w:cstheme="minorHAnsi"/>
        </w:rPr>
        <w:t xml:space="preserve"> w systemie SEPIS w związku ze stanem epidemii i zachorowaniami na COVID-19,</w:t>
      </w:r>
      <w:r w:rsidR="00E476ED" w:rsidRPr="00E476ED">
        <w:rPr>
          <w:rFonts w:asciiTheme="minorHAnsi" w:hAnsiTheme="minorHAnsi" w:cstheme="minorHAnsi"/>
        </w:rPr>
        <w:t xml:space="preserve"> </w:t>
      </w:r>
      <w:r w:rsidR="00E476ED" w:rsidRPr="00271841">
        <w:rPr>
          <w:rFonts w:asciiTheme="minorHAnsi" w:hAnsiTheme="minorHAnsi" w:cstheme="minorHAnsi"/>
        </w:rPr>
        <w:t>zmniejszon</w:t>
      </w:r>
      <w:r w:rsidR="00E476ED">
        <w:rPr>
          <w:rFonts w:asciiTheme="minorHAnsi" w:hAnsiTheme="minorHAnsi" w:cstheme="minorHAnsi"/>
        </w:rPr>
        <w:t>ą</w:t>
      </w:r>
      <w:r w:rsidR="00E476ED" w:rsidRPr="00271841">
        <w:rPr>
          <w:rFonts w:asciiTheme="minorHAnsi" w:hAnsiTheme="minorHAnsi" w:cstheme="minorHAnsi"/>
        </w:rPr>
        <w:t xml:space="preserve"> obsad</w:t>
      </w:r>
      <w:r w:rsidR="00E476ED">
        <w:rPr>
          <w:rFonts w:asciiTheme="minorHAnsi" w:hAnsiTheme="minorHAnsi" w:cstheme="minorHAnsi"/>
        </w:rPr>
        <w:t>ą</w:t>
      </w:r>
      <w:r w:rsidR="00E476ED" w:rsidRPr="00271841">
        <w:rPr>
          <w:rFonts w:asciiTheme="minorHAnsi" w:hAnsiTheme="minorHAnsi" w:cstheme="minorHAnsi"/>
        </w:rPr>
        <w:t xml:space="preserve"> pracowników w związku </w:t>
      </w:r>
      <w:r w:rsidR="00E476ED">
        <w:rPr>
          <w:rFonts w:asciiTheme="minorHAnsi" w:hAnsiTheme="minorHAnsi" w:cstheme="minorHAnsi"/>
        </w:rPr>
        <w:t xml:space="preserve">z </w:t>
      </w:r>
      <w:r w:rsidR="00E476ED" w:rsidRPr="00271841">
        <w:rPr>
          <w:rFonts w:asciiTheme="minorHAnsi" w:hAnsiTheme="minorHAnsi" w:cstheme="minorHAnsi"/>
        </w:rPr>
        <w:t>opieką na dzie</w:t>
      </w:r>
      <w:r w:rsidR="00D90607">
        <w:rPr>
          <w:rFonts w:asciiTheme="minorHAnsi" w:hAnsiTheme="minorHAnsi" w:cstheme="minorHAnsi"/>
        </w:rPr>
        <w:t>ćmi</w:t>
      </w:r>
      <w:r w:rsidR="00E476ED" w:rsidRPr="00271841">
        <w:rPr>
          <w:rFonts w:asciiTheme="minorHAnsi" w:hAnsiTheme="minorHAnsi" w:cstheme="minorHAnsi"/>
        </w:rPr>
        <w:t xml:space="preserve"> w trakcie trwania epidemii</w:t>
      </w:r>
      <w:r w:rsidR="00E476ED">
        <w:rPr>
          <w:rFonts w:asciiTheme="minorHAnsi" w:hAnsiTheme="minorHAnsi" w:cstheme="minorHAnsi"/>
        </w:rPr>
        <w:t>, praca zdalna</w:t>
      </w:r>
      <w:r w:rsidR="00D90607">
        <w:rPr>
          <w:rFonts w:asciiTheme="minorHAnsi" w:hAnsiTheme="minorHAnsi" w:cstheme="minorHAnsi"/>
        </w:rPr>
        <w:t xml:space="preserve">. </w:t>
      </w:r>
      <w:r w:rsidR="00976BFC">
        <w:rPr>
          <w:rFonts w:ascii="Calibri" w:hAnsi="Calibri" w:cs="Calibri"/>
          <w:color w:val="000000"/>
        </w:rPr>
        <w:t>Ponadto w roku 2021 przeprowadzono bardzo dużo kontroli pozaplanowych, związanych z licznymi zgłoszeniami interwencyjnymi, oceną realizacji ograniczeń, nakazów i zakazów w związku z wystąpieniem stanu epidemii SARS-CoV-2, rozpatrywaniem wniosków stron w sprawie wpisu do rejestru i zatwierdzenia zakładów, poborem próbek, powiadomieniami RASFF, kontrolami sprawdzającymi.</w:t>
      </w:r>
    </w:p>
    <w:p w14:paraId="1E764FB2" w14:textId="77777777" w:rsidR="00F673C8" w:rsidRDefault="00F673C8" w:rsidP="00F673C8">
      <w:pPr>
        <w:pStyle w:val="Standard"/>
        <w:spacing w:line="276" w:lineRule="auto"/>
        <w:rPr>
          <w:rFonts w:ascii="Calibri" w:hAnsi="Calibri" w:cs="Calibri"/>
          <w:color w:val="000000"/>
        </w:rPr>
      </w:pPr>
    </w:p>
    <w:p w14:paraId="26D0FE30" w14:textId="7BA39391" w:rsidR="00D90607" w:rsidRDefault="00976BFC" w:rsidP="00E476ED">
      <w:pPr>
        <w:pStyle w:val="Standard"/>
        <w:spacing w:line="276" w:lineRule="auto"/>
        <w:ind w:left="2" w:firstLine="565"/>
        <w:rPr>
          <w:rFonts w:ascii="Calibri" w:eastAsia="Calibri" w:hAnsi="Calibri" w:cs="Calibri"/>
          <w:lang w:eastAsia="en-US"/>
        </w:rPr>
      </w:pPr>
      <w:r w:rsidRPr="00BB7CB3">
        <w:rPr>
          <w:rFonts w:asciiTheme="minorHAnsi" w:hAnsiTheme="minorHAnsi" w:cstheme="minorHAnsi"/>
          <w:bCs/>
        </w:rPr>
        <w:t xml:space="preserve">Natomiast w roku </w:t>
      </w:r>
      <w:r>
        <w:rPr>
          <w:rFonts w:asciiTheme="minorHAnsi" w:hAnsiTheme="minorHAnsi" w:cstheme="minorHAnsi"/>
          <w:bCs/>
        </w:rPr>
        <w:t>2022</w:t>
      </w:r>
      <w:r w:rsidRPr="00BB7CB3">
        <w:rPr>
          <w:rFonts w:asciiTheme="minorHAnsi" w:hAnsiTheme="minorHAnsi" w:cstheme="minorHAnsi"/>
          <w:bCs/>
        </w:rPr>
        <w:t xml:space="preserve"> niewykonanie założeń w całości spowodowane było</w:t>
      </w:r>
      <w:r>
        <w:rPr>
          <w:rFonts w:asciiTheme="minorHAnsi" w:hAnsiTheme="minorHAnsi" w:cstheme="minorHAnsi"/>
          <w:bCs/>
        </w:rPr>
        <w:t xml:space="preserve"> , że </w:t>
      </w:r>
      <w:r>
        <w:rPr>
          <w:rFonts w:ascii="Calibri" w:eastAsia="Calibri" w:hAnsi="Calibri" w:cs="Calibri"/>
          <w:lang w:eastAsia="en-US"/>
        </w:rPr>
        <w:t>obiekty wykazane w planie kontroli na rok 2022 zostały wykreślone z rejestru</w:t>
      </w:r>
      <w:r w:rsidR="0049639E">
        <w:rPr>
          <w:rFonts w:ascii="Calibri" w:eastAsia="Calibri" w:hAnsi="Calibri" w:cs="Calibri"/>
          <w:lang w:eastAsia="en-US"/>
        </w:rPr>
        <w:t>, c</w:t>
      </w:r>
      <w:r w:rsidR="00F86066">
        <w:rPr>
          <w:rFonts w:ascii="Calibri" w:eastAsia="Calibri" w:hAnsi="Calibri" w:cs="Calibri"/>
          <w:lang w:eastAsia="en-US"/>
        </w:rPr>
        <w:t xml:space="preserve">ześć obiektów ograniczyła działalność. </w:t>
      </w:r>
    </w:p>
    <w:p w14:paraId="0A3D9290" w14:textId="3450BF0E" w:rsidR="001541BC" w:rsidRPr="00E104E9" w:rsidRDefault="00976BFC" w:rsidP="00E104E9">
      <w:pPr>
        <w:pStyle w:val="Standard"/>
        <w:spacing w:line="276" w:lineRule="auto"/>
        <w:ind w:left="2" w:firstLine="565"/>
        <w:rPr>
          <w:rFonts w:ascii="Calibri" w:eastAsia="Calibri" w:hAnsi="Calibri" w:cs="Calibri"/>
          <w:lang w:eastAsia="en-US"/>
        </w:rPr>
      </w:pPr>
      <w:r>
        <w:rPr>
          <w:rFonts w:ascii="Calibri" w:hAnsi="Calibri" w:cs="Calibri"/>
          <w:color w:val="000000"/>
        </w:rPr>
        <w:t>Pracownicy przeprowadz</w:t>
      </w:r>
      <w:r w:rsidR="00E476ED">
        <w:rPr>
          <w:rFonts w:ascii="Calibri" w:hAnsi="Calibri" w:cs="Calibri"/>
          <w:color w:val="000000"/>
        </w:rPr>
        <w:t>a</w:t>
      </w:r>
      <w:r>
        <w:rPr>
          <w:rFonts w:ascii="Calibri" w:hAnsi="Calibri" w:cs="Calibri"/>
          <w:color w:val="000000"/>
        </w:rPr>
        <w:t xml:space="preserve">li </w:t>
      </w:r>
      <w:r w:rsidR="00E476ED">
        <w:rPr>
          <w:rFonts w:ascii="Calibri" w:hAnsi="Calibri" w:cs="Calibri"/>
          <w:bCs/>
          <w:color w:val="000000"/>
        </w:rPr>
        <w:t xml:space="preserve">również </w:t>
      </w:r>
      <w:r>
        <w:rPr>
          <w:rFonts w:ascii="Calibri" w:hAnsi="Calibri" w:cs="Calibri"/>
          <w:color w:val="000000"/>
        </w:rPr>
        <w:t>kontrol</w:t>
      </w:r>
      <w:r w:rsidR="00E476ED">
        <w:rPr>
          <w:rFonts w:ascii="Calibri" w:hAnsi="Calibri" w:cs="Calibri"/>
          <w:color w:val="000000"/>
        </w:rPr>
        <w:t>e</w:t>
      </w:r>
      <w:r>
        <w:rPr>
          <w:rFonts w:ascii="Calibri" w:hAnsi="Calibri" w:cs="Calibri"/>
          <w:color w:val="000000"/>
        </w:rPr>
        <w:t xml:space="preserve"> pozaplanow</w:t>
      </w:r>
      <w:r w:rsidR="00E476ED">
        <w:rPr>
          <w:rFonts w:ascii="Calibri" w:hAnsi="Calibri" w:cs="Calibri"/>
          <w:color w:val="000000"/>
        </w:rPr>
        <w:t>e</w:t>
      </w:r>
      <w:r>
        <w:rPr>
          <w:rFonts w:ascii="Calibri" w:hAnsi="Calibri" w:cs="Calibri"/>
          <w:color w:val="000000"/>
        </w:rPr>
        <w:t>.</w:t>
      </w:r>
      <w:r w:rsidR="00E476ED">
        <w:rPr>
          <w:rFonts w:ascii="Calibri" w:hAnsi="Calibri" w:cs="Calibri"/>
          <w:color w:val="000000"/>
        </w:rPr>
        <w:t xml:space="preserve"> </w:t>
      </w:r>
      <w:r w:rsidR="00315015" w:rsidRPr="00BB7CB3">
        <w:rPr>
          <w:rFonts w:asciiTheme="minorHAnsi" w:hAnsiTheme="minorHAnsi" w:cstheme="minorHAnsi"/>
        </w:rPr>
        <w:t xml:space="preserve">Powodami przeprowadzenia kontroli pozaplanowych były: kontrole na wniosek, kontrole interwencyjne, </w:t>
      </w:r>
      <w:r w:rsidR="0049639E">
        <w:rPr>
          <w:rFonts w:asciiTheme="minorHAnsi" w:hAnsiTheme="minorHAnsi" w:cstheme="minorHAnsi"/>
        </w:rPr>
        <w:t xml:space="preserve">tematyczne, </w:t>
      </w:r>
      <w:r w:rsidR="00315015" w:rsidRPr="00BB7CB3">
        <w:rPr>
          <w:rFonts w:asciiTheme="minorHAnsi" w:hAnsiTheme="minorHAnsi" w:cstheme="minorHAnsi"/>
        </w:rPr>
        <w:t>kontrole sprawdzające oraz z innych powodów</w:t>
      </w:r>
      <w:r w:rsidR="009E6261">
        <w:rPr>
          <w:rFonts w:asciiTheme="minorHAnsi" w:hAnsiTheme="minorHAnsi" w:cstheme="minorHAnsi"/>
        </w:rPr>
        <w:t xml:space="preserve"> np. </w:t>
      </w:r>
      <w:r w:rsidR="009E6261" w:rsidRPr="002B6C63">
        <w:rPr>
          <w:rFonts w:asciiTheme="minorHAnsi" w:hAnsiTheme="minorHAnsi" w:cstheme="minorHAnsi"/>
        </w:rPr>
        <w:t>kontrole w związku z</w:t>
      </w:r>
      <w:r w:rsidR="0002210A">
        <w:rPr>
          <w:rFonts w:asciiTheme="minorHAnsi" w:hAnsiTheme="minorHAnsi" w:cstheme="minorHAnsi"/>
        </w:rPr>
        <w:t> </w:t>
      </w:r>
      <w:r w:rsidR="009E6261" w:rsidRPr="002B6C63">
        <w:rPr>
          <w:rFonts w:asciiTheme="minorHAnsi" w:hAnsiTheme="minorHAnsi" w:cstheme="minorHAnsi"/>
        </w:rPr>
        <w:t>pobraniem próbek wody</w:t>
      </w:r>
      <w:r w:rsidR="00E476ED">
        <w:rPr>
          <w:rFonts w:asciiTheme="minorHAnsi" w:hAnsiTheme="minorHAnsi" w:cstheme="minorHAnsi"/>
        </w:rPr>
        <w:t xml:space="preserve">, </w:t>
      </w:r>
      <w:r w:rsidR="00E476ED" w:rsidRPr="00271841">
        <w:rPr>
          <w:rFonts w:asciiTheme="minorHAnsi" w:hAnsiTheme="minorHAnsi" w:cstheme="minorHAnsi"/>
        </w:rPr>
        <w:t>zgłosze</w:t>
      </w:r>
      <w:r w:rsidR="00E476ED">
        <w:rPr>
          <w:rFonts w:asciiTheme="minorHAnsi" w:hAnsiTheme="minorHAnsi" w:cstheme="minorHAnsi"/>
        </w:rPr>
        <w:t>ń</w:t>
      </w:r>
      <w:r w:rsidR="00E476ED" w:rsidRPr="00271841">
        <w:rPr>
          <w:rFonts w:asciiTheme="minorHAnsi" w:hAnsiTheme="minorHAnsi" w:cstheme="minorHAnsi"/>
        </w:rPr>
        <w:t xml:space="preserve"> interwencyjn</w:t>
      </w:r>
      <w:r w:rsidR="00E476ED">
        <w:rPr>
          <w:rFonts w:asciiTheme="minorHAnsi" w:hAnsiTheme="minorHAnsi" w:cstheme="minorHAnsi"/>
        </w:rPr>
        <w:t>ych</w:t>
      </w:r>
      <w:r w:rsidR="00E476ED" w:rsidRPr="00271841">
        <w:rPr>
          <w:rFonts w:asciiTheme="minorHAnsi" w:hAnsiTheme="minorHAnsi" w:cstheme="minorHAnsi"/>
        </w:rPr>
        <w:t xml:space="preserve"> dot. obecności śniętych ryb</w:t>
      </w:r>
      <w:r w:rsidR="00E476ED">
        <w:rPr>
          <w:rFonts w:asciiTheme="minorHAnsi" w:hAnsiTheme="minorHAnsi" w:cstheme="minorHAnsi"/>
        </w:rPr>
        <w:t xml:space="preserve">. </w:t>
      </w:r>
    </w:p>
    <w:p w14:paraId="0CC00CC5" w14:textId="1180CA0B" w:rsidR="001541BC" w:rsidRPr="00BB7CB3" w:rsidRDefault="001541BC" w:rsidP="001541BC">
      <w:pPr>
        <w:spacing w:line="276" w:lineRule="auto"/>
        <w:rPr>
          <w:rFonts w:asciiTheme="minorHAnsi" w:hAnsiTheme="minorHAnsi" w:cstheme="minorHAnsi"/>
          <w:b/>
          <w:bCs/>
          <w:color w:val="auto"/>
          <w:u w:val="single"/>
        </w:rPr>
      </w:pPr>
      <w:r w:rsidRPr="00BB7CB3">
        <w:rPr>
          <w:rFonts w:asciiTheme="minorHAnsi" w:hAnsiTheme="minorHAnsi" w:cstheme="minorHAnsi"/>
          <w:b/>
          <w:bCs/>
          <w:color w:val="auto"/>
          <w:u w:val="single"/>
        </w:rPr>
        <w:t>Stwierdzono :</w:t>
      </w:r>
    </w:p>
    <w:p w14:paraId="3EB69FC2" w14:textId="77777777" w:rsidR="001541BC" w:rsidRPr="00BB7CB3" w:rsidRDefault="001541BC" w:rsidP="001541BC">
      <w:pPr>
        <w:spacing w:line="276" w:lineRule="auto"/>
        <w:rPr>
          <w:rFonts w:asciiTheme="minorHAnsi" w:hAnsiTheme="minorHAnsi" w:cstheme="minorHAnsi"/>
          <w:b/>
          <w:bCs/>
          <w:color w:val="auto"/>
          <w:u w:val="single"/>
        </w:rPr>
      </w:pPr>
      <w:r w:rsidRPr="00BB7CB3">
        <w:rPr>
          <w:rFonts w:asciiTheme="minorHAnsi" w:hAnsiTheme="minorHAnsi" w:cstheme="minorHAnsi"/>
          <w:color w:val="auto"/>
          <w:u w:val="single"/>
        </w:rPr>
        <w:t>W zakresie Higieny Komunalnej</w:t>
      </w:r>
      <w:r w:rsidRPr="00BB7CB3">
        <w:rPr>
          <w:rFonts w:asciiTheme="minorHAnsi" w:hAnsiTheme="minorHAnsi" w:cstheme="minorHAnsi"/>
          <w:b/>
          <w:bCs/>
          <w:color w:val="auto"/>
          <w:u w:val="single"/>
        </w:rPr>
        <w:t>:</w:t>
      </w:r>
    </w:p>
    <w:p w14:paraId="7842A920" w14:textId="48AA8BE4" w:rsidR="00C559BE" w:rsidRDefault="00C559BE" w:rsidP="00C559BE">
      <w:pPr>
        <w:spacing w:line="276" w:lineRule="auto"/>
        <w:contextualSpacing/>
        <w:rPr>
          <w:rFonts w:asciiTheme="minorHAnsi" w:hAnsiTheme="minorHAnsi" w:cstheme="minorHAnsi"/>
          <w:color w:val="auto"/>
        </w:rPr>
      </w:pPr>
      <w:r w:rsidRPr="007C4423">
        <w:rPr>
          <w:rFonts w:asciiTheme="minorHAnsi" w:hAnsiTheme="minorHAnsi" w:cstheme="minorHAnsi"/>
          <w:color w:val="auto"/>
        </w:rPr>
        <w:t>Wi</w:t>
      </w:r>
      <w:r w:rsidRPr="007C4423">
        <w:rPr>
          <w:rFonts w:asciiTheme="minorHAnsi" w:hAnsiTheme="minorHAnsi" w:cstheme="minorHAnsi" w:hint="cs"/>
          <w:color w:val="auto"/>
        </w:rPr>
        <w:t>ę</w:t>
      </w:r>
      <w:r w:rsidRPr="007C4423">
        <w:rPr>
          <w:rFonts w:asciiTheme="minorHAnsi" w:hAnsiTheme="minorHAnsi" w:cstheme="minorHAnsi"/>
          <w:color w:val="auto"/>
        </w:rPr>
        <w:t>kszo</w:t>
      </w:r>
      <w:r w:rsidRPr="007C4423">
        <w:rPr>
          <w:rFonts w:asciiTheme="minorHAnsi" w:hAnsiTheme="minorHAnsi" w:cstheme="minorHAnsi" w:hint="cs"/>
          <w:color w:val="auto"/>
        </w:rPr>
        <w:t>ść</w:t>
      </w:r>
      <w:r w:rsidRPr="007C4423">
        <w:rPr>
          <w:rFonts w:asciiTheme="minorHAnsi" w:hAnsiTheme="minorHAnsi" w:cstheme="minorHAnsi"/>
          <w:color w:val="auto"/>
        </w:rPr>
        <w:t xml:space="preserve"> zaplanowanych kontroli nie zosta</w:t>
      </w:r>
      <w:r w:rsidRPr="007C4423">
        <w:rPr>
          <w:rFonts w:asciiTheme="minorHAnsi" w:hAnsiTheme="minorHAnsi" w:cstheme="minorHAnsi" w:hint="cs"/>
          <w:color w:val="auto"/>
        </w:rPr>
        <w:t>ł</w:t>
      </w:r>
      <w:r w:rsidRPr="007C4423">
        <w:rPr>
          <w:rFonts w:asciiTheme="minorHAnsi" w:hAnsiTheme="minorHAnsi" w:cstheme="minorHAnsi"/>
          <w:color w:val="auto"/>
        </w:rPr>
        <w:t>a zrealizowana zgodnie z harmonogramem nadzoru nad obiektami oraz wymaganiami bie</w:t>
      </w:r>
      <w:r w:rsidRPr="007C4423">
        <w:rPr>
          <w:rFonts w:asciiTheme="minorHAnsi" w:hAnsiTheme="minorHAnsi" w:cstheme="minorHAnsi" w:hint="cs"/>
          <w:color w:val="auto"/>
        </w:rPr>
        <w:t>żą</w:t>
      </w:r>
      <w:r w:rsidRPr="007C4423">
        <w:rPr>
          <w:rFonts w:asciiTheme="minorHAnsi" w:hAnsiTheme="minorHAnsi" w:cstheme="minorHAnsi"/>
          <w:color w:val="auto"/>
        </w:rPr>
        <w:t xml:space="preserve">cego nadzoru. Harmonogramu kontroli na 2021 r. i 2022 r.  </w:t>
      </w:r>
    </w:p>
    <w:p w14:paraId="62C2D7E0" w14:textId="67407F8E" w:rsidR="001541BC" w:rsidRPr="00E104E9" w:rsidRDefault="001541BC" w:rsidP="00E104E9">
      <w:pPr>
        <w:suppressAutoHyphens/>
        <w:spacing w:line="276" w:lineRule="auto"/>
        <w:rPr>
          <w:rFonts w:asciiTheme="minorHAnsi" w:hAnsiTheme="minorHAnsi" w:cstheme="minorHAnsi"/>
          <w:color w:val="auto"/>
        </w:rPr>
      </w:pPr>
      <w:r w:rsidRPr="00BB7CB3">
        <w:rPr>
          <w:rFonts w:asciiTheme="minorHAnsi" w:hAnsiTheme="minorHAnsi" w:cstheme="minorHAnsi"/>
          <w:color w:val="auto"/>
        </w:rPr>
        <w:t xml:space="preserve">Brak realizacji kontroli obiektów zgodnie z terminami ustalonymi w </w:t>
      </w:r>
      <w:r w:rsidRPr="00BB7CB3">
        <w:rPr>
          <w:rFonts w:asciiTheme="minorHAnsi" w:hAnsiTheme="minorHAnsi" w:cstheme="minorHAnsi"/>
          <w:i/>
          <w:color w:val="auto"/>
        </w:rPr>
        <w:t xml:space="preserve">Harmonogramie nadzoru nad obiektami na 2021 r. </w:t>
      </w:r>
      <w:r w:rsidRPr="00BB7CB3">
        <w:rPr>
          <w:rFonts w:asciiTheme="minorHAnsi" w:hAnsiTheme="minorHAnsi" w:cstheme="minorHAnsi"/>
          <w:color w:val="auto"/>
        </w:rPr>
        <w:t xml:space="preserve">oraz </w:t>
      </w:r>
      <w:r w:rsidRPr="00BB7CB3">
        <w:rPr>
          <w:rFonts w:asciiTheme="minorHAnsi" w:hAnsiTheme="minorHAnsi" w:cstheme="minorHAnsi"/>
          <w:i/>
          <w:color w:val="auto"/>
        </w:rPr>
        <w:t xml:space="preserve">Harmonogramie nadzoru nad obiektami na 2022 r. </w:t>
      </w:r>
      <w:r w:rsidR="004E6FA6">
        <w:rPr>
          <w:rFonts w:asciiTheme="minorHAnsi" w:hAnsiTheme="minorHAnsi" w:cstheme="minorHAnsi"/>
          <w:b/>
          <w:color w:val="auto"/>
        </w:rPr>
        <w:t>–</w:t>
      </w:r>
      <w:r w:rsidRPr="00BB7CB3">
        <w:rPr>
          <w:rFonts w:asciiTheme="minorHAnsi" w:hAnsiTheme="minorHAnsi" w:cstheme="minorHAnsi"/>
          <w:b/>
          <w:color w:val="auto"/>
        </w:rPr>
        <w:t xml:space="preserve"> uchybienie</w:t>
      </w:r>
      <w:r w:rsidR="004E6FA6">
        <w:rPr>
          <w:rFonts w:asciiTheme="minorHAnsi" w:hAnsiTheme="minorHAnsi" w:cstheme="minorHAnsi"/>
          <w:b/>
          <w:color w:val="auto"/>
        </w:rPr>
        <w:t>.</w:t>
      </w:r>
    </w:p>
    <w:p w14:paraId="67E089CF" w14:textId="77777777" w:rsidR="001541BC" w:rsidRPr="00BB7CB3" w:rsidRDefault="001541BC" w:rsidP="001541BC">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Higieny Dzieci i Młodzieży: </w:t>
      </w:r>
    </w:p>
    <w:p w14:paraId="2C13B772" w14:textId="37B795E4" w:rsidR="001541BC" w:rsidRPr="00BB7CB3" w:rsidRDefault="001541BC" w:rsidP="001541BC">
      <w:pPr>
        <w:spacing w:line="276" w:lineRule="auto"/>
        <w:contextualSpacing/>
        <w:rPr>
          <w:rFonts w:asciiTheme="minorHAnsi" w:hAnsiTheme="minorHAnsi" w:cstheme="minorHAnsi"/>
          <w:bCs/>
          <w:color w:val="auto"/>
        </w:rPr>
      </w:pPr>
      <w:r w:rsidRPr="00BB7CB3">
        <w:rPr>
          <w:rFonts w:asciiTheme="minorHAnsi" w:hAnsiTheme="minorHAnsi" w:cstheme="minorHAnsi"/>
          <w:bCs/>
          <w:color w:val="auto"/>
        </w:rPr>
        <w:t>Harmonogram nadzoru nad obiektami nie został opracowany prawidłowo w oparciu o bieżące potrzeby nadzoru. Większość zaplanowanych kontroli nie została zrealizowana zgodnie z</w:t>
      </w:r>
      <w:r w:rsidR="00980E0D">
        <w:rPr>
          <w:rFonts w:asciiTheme="minorHAnsi" w:hAnsiTheme="minorHAnsi" w:cstheme="minorHAnsi"/>
          <w:bCs/>
          <w:color w:val="auto"/>
        </w:rPr>
        <w:t> </w:t>
      </w:r>
      <w:r w:rsidRPr="00BB7CB3">
        <w:rPr>
          <w:rFonts w:asciiTheme="minorHAnsi" w:hAnsiTheme="minorHAnsi" w:cstheme="minorHAnsi"/>
          <w:bCs/>
          <w:color w:val="auto"/>
        </w:rPr>
        <w:t>harmonogramem nadzoru nad obiektami oraz wymaganiami bieżącego nadzoru, tj. w roku 2021 nie zrealizowano prawie 70% (68,9%) zaplanowanych kontroli,  natomiast w 2022 r. do dnia kontroli nie zrealizowano 55% kontroli ujętych w harmonogramie. Zgodnie z</w:t>
      </w:r>
      <w:r w:rsidR="00862CEA">
        <w:rPr>
          <w:rFonts w:asciiTheme="minorHAnsi" w:hAnsiTheme="minorHAnsi" w:cstheme="minorHAnsi"/>
          <w:bCs/>
          <w:color w:val="auto"/>
        </w:rPr>
        <w:t> </w:t>
      </w:r>
      <w:r w:rsidRPr="00BB7CB3">
        <w:rPr>
          <w:rFonts w:asciiTheme="minorHAnsi" w:hAnsiTheme="minorHAnsi" w:cstheme="minorHAnsi"/>
          <w:bCs/>
          <w:color w:val="auto"/>
        </w:rPr>
        <w:t xml:space="preserve">wyjaśnieniem Pani </w:t>
      </w:r>
      <w:r w:rsidR="00915B07">
        <w:rPr>
          <w:rFonts w:asciiTheme="minorHAnsi" w:hAnsiTheme="minorHAnsi" w:cstheme="minorHAnsi"/>
          <w:bCs/>
          <w:color w:val="auto"/>
        </w:rPr>
        <w:t>……………………………….</w:t>
      </w:r>
      <w:r w:rsidRPr="00BB7CB3">
        <w:rPr>
          <w:rFonts w:asciiTheme="minorHAnsi" w:hAnsiTheme="minorHAnsi" w:cstheme="minorHAnsi"/>
          <w:color w:val="auto"/>
        </w:rPr>
        <w:t xml:space="preserve"> </w:t>
      </w:r>
      <w:r w:rsidRPr="00BB7CB3">
        <w:rPr>
          <w:rFonts w:asciiTheme="minorHAnsi" w:hAnsiTheme="minorHAnsi" w:cstheme="minorHAnsi"/>
          <w:bCs/>
          <w:color w:val="auto"/>
        </w:rPr>
        <w:t>Starszego Asystenta zatrudnionego w Powiatowej Stacji Sanitarno-Epidemiologicznej w Stargardzie na stanowisku pracy ds. Higieny Dzieci i</w:t>
      </w:r>
      <w:r w:rsidR="00862CEA">
        <w:rPr>
          <w:rFonts w:asciiTheme="minorHAnsi" w:hAnsiTheme="minorHAnsi" w:cstheme="minorHAnsi"/>
          <w:bCs/>
          <w:color w:val="auto"/>
        </w:rPr>
        <w:t> </w:t>
      </w:r>
      <w:r w:rsidRPr="00BB7CB3">
        <w:rPr>
          <w:rFonts w:asciiTheme="minorHAnsi" w:hAnsiTheme="minorHAnsi" w:cstheme="minorHAnsi"/>
          <w:bCs/>
          <w:color w:val="auto"/>
        </w:rPr>
        <w:t>Młodzieży,  harmonogramu kontroli na 2022r.  nie zrealizowano w terminie m.in. z uwagi na  konieczność przeprowadzania wywiadów epidemiologicznych – 198 wywiadów z „+”,  155 opinii dot. zdalnego nauczania w placówkach  i związanych z tym weryfikacji danych w</w:t>
      </w:r>
      <w:r w:rsidR="001E76B5">
        <w:rPr>
          <w:rFonts w:asciiTheme="minorHAnsi" w:hAnsiTheme="minorHAnsi" w:cstheme="minorHAnsi"/>
          <w:bCs/>
          <w:color w:val="auto"/>
        </w:rPr>
        <w:t> </w:t>
      </w:r>
      <w:r w:rsidRPr="00BB7CB3">
        <w:rPr>
          <w:rFonts w:asciiTheme="minorHAnsi" w:hAnsiTheme="minorHAnsi" w:cstheme="minorHAnsi"/>
          <w:bCs/>
          <w:color w:val="auto"/>
        </w:rPr>
        <w:t>systemie SEPIS i  e-ploz, sprawozdań tygodniowych związanych z wydawanie m opinii  dot. zawieszenia zajęć w placówkach, itp.</w:t>
      </w:r>
    </w:p>
    <w:p w14:paraId="613E9B55" w14:textId="72693CB0" w:rsidR="001541BC" w:rsidRPr="00BB7CB3" w:rsidRDefault="001541BC" w:rsidP="001541BC">
      <w:pPr>
        <w:pStyle w:val="Standard"/>
        <w:spacing w:line="276" w:lineRule="auto"/>
        <w:rPr>
          <w:rFonts w:asciiTheme="minorHAnsi" w:hAnsiTheme="minorHAnsi" w:cstheme="minorHAnsi"/>
          <w:u w:val="single"/>
        </w:rPr>
      </w:pPr>
      <w:r w:rsidRPr="00BB7CB3">
        <w:rPr>
          <w:rFonts w:asciiTheme="minorHAnsi" w:hAnsiTheme="minorHAnsi" w:cstheme="minorHAnsi"/>
          <w:u w:val="single"/>
        </w:rPr>
        <w:t>Ponadto:</w:t>
      </w:r>
    </w:p>
    <w:p w14:paraId="730FB117" w14:textId="0DED3CB5" w:rsidR="001541BC" w:rsidRPr="00BB7CB3" w:rsidRDefault="001541BC" w:rsidP="001541BC">
      <w:pPr>
        <w:pStyle w:val="Standard"/>
        <w:spacing w:line="276" w:lineRule="auto"/>
        <w:rPr>
          <w:rFonts w:asciiTheme="minorHAnsi" w:hAnsiTheme="minorHAnsi" w:cstheme="minorHAnsi"/>
          <w:u w:val="single"/>
        </w:rPr>
      </w:pPr>
      <w:r w:rsidRPr="00BB7CB3">
        <w:rPr>
          <w:rFonts w:asciiTheme="minorHAnsi" w:hAnsiTheme="minorHAnsi" w:cstheme="minorHAnsi"/>
          <w:u w:val="single"/>
        </w:rPr>
        <w:t>W zakresie Higieny Komunalnej:</w:t>
      </w:r>
    </w:p>
    <w:p w14:paraId="3B3832D3" w14:textId="5A072A5A" w:rsidR="0045427F" w:rsidRPr="00BB7CB3" w:rsidRDefault="0045427F" w:rsidP="0045427F">
      <w:pPr>
        <w:spacing w:line="276" w:lineRule="auto"/>
        <w:contextualSpacing/>
        <w:rPr>
          <w:rFonts w:asciiTheme="minorHAnsi" w:hAnsiTheme="minorHAnsi" w:cstheme="minorHAnsi"/>
          <w:color w:val="auto"/>
        </w:rPr>
      </w:pPr>
      <w:r w:rsidRPr="00BB7CB3">
        <w:rPr>
          <w:rFonts w:asciiTheme="minorHAnsi" w:hAnsiTheme="minorHAnsi" w:cstheme="minorHAnsi"/>
          <w:color w:val="auto"/>
        </w:rPr>
        <w:t>Sprawdzenie realizacji harmonogramu pobierania próbek wody: plan pobierania próbek wody przeznaczonej do spożycia przez ludzi oraz ciepłej wody użytkowej opracowany został prawidłowo. Harmonogram realizowano na bieżąco zgodnie z założeniami przyjętymi w</w:t>
      </w:r>
      <w:r w:rsidR="0002210A">
        <w:rPr>
          <w:rFonts w:asciiTheme="minorHAnsi" w:hAnsiTheme="minorHAnsi" w:cstheme="minorHAnsi"/>
          <w:color w:val="auto"/>
        </w:rPr>
        <w:t> </w:t>
      </w:r>
      <w:r w:rsidRPr="00BB7CB3">
        <w:rPr>
          <w:rFonts w:asciiTheme="minorHAnsi" w:hAnsiTheme="minorHAnsi" w:cstheme="minorHAnsi"/>
          <w:color w:val="auto"/>
        </w:rPr>
        <w:t>„</w:t>
      </w:r>
      <w:r w:rsidRPr="00BB7CB3">
        <w:rPr>
          <w:rFonts w:asciiTheme="minorHAnsi" w:hAnsiTheme="minorHAnsi" w:cstheme="minorHAnsi"/>
          <w:i/>
          <w:color w:val="auto"/>
        </w:rPr>
        <w:t xml:space="preserve">Harmonogramie pobierania próbek wody na 2021 r. oraz 2022 r.” </w:t>
      </w:r>
      <w:r w:rsidRPr="00BB7CB3">
        <w:rPr>
          <w:rFonts w:asciiTheme="minorHAnsi" w:hAnsiTheme="minorHAnsi" w:cstheme="minorHAnsi"/>
          <w:iCs/>
          <w:color w:val="auto"/>
        </w:rPr>
        <w:t>(do dnia kontroli)</w:t>
      </w:r>
      <w:r w:rsidRPr="00BB7CB3">
        <w:rPr>
          <w:rFonts w:asciiTheme="minorHAnsi" w:hAnsiTheme="minorHAnsi" w:cstheme="minorHAnsi"/>
          <w:color w:val="auto"/>
        </w:rPr>
        <w:t xml:space="preserve"> oraz zgodnie z wymaganiami bieżącego nadzoru.</w:t>
      </w:r>
    </w:p>
    <w:p w14:paraId="7602A064" w14:textId="77777777" w:rsidR="0045427F" w:rsidRPr="00BB7CB3" w:rsidRDefault="0045427F" w:rsidP="0045427F">
      <w:pPr>
        <w:spacing w:line="276" w:lineRule="auto"/>
        <w:ind w:left="360"/>
        <w:contextualSpacing/>
        <w:rPr>
          <w:rFonts w:asciiTheme="minorHAnsi" w:hAnsiTheme="minorHAnsi" w:cstheme="minorHAnsi"/>
          <w:color w:val="auto"/>
        </w:rPr>
      </w:pPr>
    </w:p>
    <w:p w14:paraId="5DD01111" w14:textId="77777777" w:rsidR="0045427F" w:rsidRPr="00BB7CB3" w:rsidRDefault="0045427F" w:rsidP="0045427F">
      <w:pPr>
        <w:suppressAutoHyphens/>
        <w:spacing w:line="276" w:lineRule="auto"/>
        <w:rPr>
          <w:rFonts w:asciiTheme="minorHAnsi" w:hAnsiTheme="minorHAnsi" w:cstheme="minorHAnsi"/>
          <w:color w:val="auto"/>
        </w:rPr>
      </w:pPr>
      <w:r w:rsidRPr="00BB7CB3">
        <w:rPr>
          <w:rFonts w:asciiTheme="minorHAnsi" w:hAnsiTheme="minorHAnsi" w:cstheme="minorHAnsi"/>
          <w:color w:val="auto"/>
        </w:rPr>
        <w:t>W okresie od 01.01.2021 r. do 31.12.2021 r.:</w:t>
      </w:r>
    </w:p>
    <w:p w14:paraId="122B9305" w14:textId="17D85B27"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zaplanowano pobranie 111 próbek wody do spożycia - pobrano łącznie 124 próbki, z</w:t>
      </w:r>
      <w:r w:rsidR="00862CEA">
        <w:rPr>
          <w:rFonts w:asciiTheme="minorHAnsi" w:hAnsiTheme="minorHAnsi" w:cstheme="minorHAnsi"/>
          <w:color w:val="auto"/>
        </w:rPr>
        <w:t> </w:t>
      </w:r>
      <w:r w:rsidRPr="00BB7CB3">
        <w:rPr>
          <w:rFonts w:asciiTheme="minorHAnsi" w:hAnsiTheme="minorHAnsi" w:cstheme="minorHAnsi"/>
          <w:color w:val="auto"/>
        </w:rPr>
        <w:t>których zakwestionowano 19 próbek pod względem mikrobiologicznym oraz 26 próbek pod względem fizykochemicznym;</w:t>
      </w:r>
    </w:p>
    <w:p w14:paraId="2CB3D220" w14:textId="77777777"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lastRenderedPageBreak/>
        <w:t xml:space="preserve">zaplanowano pobranie 12 próbek ciepłej wody w kierunku badania </w:t>
      </w:r>
      <w:r w:rsidRPr="00BB7CB3">
        <w:rPr>
          <w:rFonts w:asciiTheme="minorHAnsi" w:hAnsiTheme="minorHAnsi" w:cstheme="minorHAnsi"/>
          <w:i/>
          <w:color w:val="auto"/>
        </w:rPr>
        <w:t>Legionella sp</w:t>
      </w:r>
      <w:r w:rsidRPr="00BB7CB3">
        <w:rPr>
          <w:rFonts w:asciiTheme="minorHAnsi" w:hAnsiTheme="minorHAnsi" w:cstheme="minorHAnsi"/>
          <w:color w:val="auto"/>
        </w:rPr>
        <w:t>. - pobrano 4 próbki ciepłej wody, z których 1 wykazała przekroczenia;</w:t>
      </w:r>
    </w:p>
    <w:p w14:paraId="0990EF05" w14:textId="5022F86F"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zaplanowano pobranie 15 próbek wody basenowej - pobrano łącznie 21 próbki, z których zakwestionowano 4 próbki, w tym 1 próbka w zakresie badań mikrobiologicznych oraz 3 próbki pod względem fizykochemicznym;</w:t>
      </w:r>
    </w:p>
    <w:p w14:paraId="182E3AAE" w14:textId="77777777"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zaplanowano pobranie 2 próbek wody z kąpielisk - pobrano łącznie 2 próbki, gdzie jakość wody spełniała wymagania w badanym zakresie.</w:t>
      </w:r>
    </w:p>
    <w:p w14:paraId="408DF0F7" w14:textId="77777777" w:rsidR="0045427F" w:rsidRPr="00BB7CB3" w:rsidRDefault="0045427F" w:rsidP="0045427F">
      <w:pPr>
        <w:tabs>
          <w:tab w:val="left" w:pos="1274"/>
        </w:tabs>
        <w:suppressAutoHyphens/>
        <w:spacing w:line="276" w:lineRule="auto"/>
        <w:ind w:left="360"/>
        <w:rPr>
          <w:rFonts w:asciiTheme="minorHAnsi" w:hAnsiTheme="minorHAnsi" w:cstheme="minorHAnsi"/>
          <w:color w:val="auto"/>
        </w:rPr>
      </w:pPr>
    </w:p>
    <w:p w14:paraId="2061FFB6" w14:textId="77777777" w:rsidR="0045427F" w:rsidRPr="00BB7CB3" w:rsidRDefault="0045427F" w:rsidP="0045427F">
      <w:pPr>
        <w:suppressAutoHyphens/>
        <w:spacing w:line="276" w:lineRule="auto"/>
        <w:rPr>
          <w:rFonts w:asciiTheme="minorHAnsi" w:hAnsiTheme="minorHAnsi" w:cstheme="minorHAnsi"/>
          <w:color w:val="auto"/>
        </w:rPr>
      </w:pPr>
      <w:r w:rsidRPr="00BB7CB3">
        <w:rPr>
          <w:rFonts w:asciiTheme="minorHAnsi" w:hAnsiTheme="minorHAnsi" w:cstheme="minorHAnsi"/>
          <w:color w:val="auto"/>
        </w:rPr>
        <w:t xml:space="preserve">W okresie od 01.01.2022 r. do dnia kontroli: </w:t>
      </w:r>
    </w:p>
    <w:p w14:paraId="6A9BA3A2" w14:textId="2FFB24B2"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zaplanowano pobranie 116 próbek wody do spożycia - pobrano łącznie 124 próbki, z</w:t>
      </w:r>
      <w:r w:rsidR="0002210A">
        <w:rPr>
          <w:rFonts w:asciiTheme="minorHAnsi" w:hAnsiTheme="minorHAnsi" w:cstheme="minorHAnsi"/>
          <w:color w:val="auto"/>
        </w:rPr>
        <w:t> </w:t>
      </w:r>
      <w:r w:rsidRPr="00BB7CB3">
        <w:rPr>
          <w:rFonts w:asciiTheme="minorHAnsi" w:hAnsiTheme="minorHAnsi" w:cstheme="minorHAnsi"/>
          <w:color w:val="auto"/>
        </w:rPr>
        <w:t>których zakwestionowano 19 próbek pod względem mikrobiologicznym oraz 34 próbki pod względem fizykochemicznym;</w:t>
      </w:r>
    </w:p>
    <w:p w14:paraId="6FE178BB" w14:textId="77777777"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 xml:space="preserve">zaplanowano pobranie 10 próbek ciepłej wody w kierunku badania </w:t>
      </w:r>
      <w:r w:rsidRPr="00BB7CB3">
        <w:rPr>
          <w:rFonts w:asciiTheme="minorHAnsi" w:hAnsiTheme="minorHAnsi" w:cstheme="minorHAnsi"/>
          <w:i/>
          <w:color w:val="auto"/>
        </w:rPr>
        <w:t>Legionella sp</w:t>
      </w:r>
      <w:r w:rsidRPr="00BB7CB3">
        <w:rPr>
          <w:rFonts w:asciiTheme="minorHAnsi" w:hAnsiTheme="minorHAnsi" w:cstheme="minorHAnsi"/>
          <w:color w:val="auto"/>
        </w:rPr>
        <w:t>. - pobrano 14 próbek ciepłej wody, gdzie jakość wody spełniała wymagania w badanym zakresie.</w:t>
      </w:r>
    </w:p>
    <w:p w14:paraId="37E199F1" w14:textId="1AB235F1"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zaplanowano pobranie 14 próbek wody basenowej - pobrano łącznie 14 próbki, z których zakwestionowano 2 próbki pod względem parametrów fizykochemicznych;</w:t>
      </w:r>
    </w:p>
    <w:p w14:paraId="64DB7DB4" w14:textId="41CC0C8F" w:rsidR="0045427F" w:rsidRPr="00BB7CB3" w:rsidRDefault="0045427F" w:rsidP="00980E0D">
      <w:pPr>
        <w:numPr>
          <w:ilvl w:val="0"/>
          <w:numId w:val="154"/>
        </w:num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zaplanowano pobranie 2 próbek wody z kąpielisk - pobrano łącznie 2 próbki, gdzie jakość wody spełniała wymagania w badanym zakresie;</w:t>
      </w:r>
    </w:p>
    <w:p w14:paraId="618E88D1" w14:textId="1CF39285" w:rsidR="0045427F" w:rsidRPr="00BB7CB3" w:rsidRDefault="0045427F" w:rsidP="001541BC">
      <w:pPr>
        <w:tabs>
          <w:tab w:val="left" w:pos="1274"/>
        </w:tabs>
        <w:suppressAutoHyphens/>
        <w:spacing w:line="276" w:lineRule="auto"/>
        <w:rPr>
          <w:rFonts w:asciiTheme="minorHAnsi" w:hAnsiTheme="minorHAnsi" w:cstheme="minorHAnsi"/>
          <w:color w:val="auto"/>
        </w:rPr>
      </w:pPr>
      <w:r w:rsidRPr="00BB7CB3">
        <w:rPr>
          <w:rFonts w:asciiTheme="minorHAnsi" w:hAnsiTheme="minorHAnsi" w:cstheme="minorHAnsi"/>
          <w:color w:val="auto"/>
        </w:rPr>
        <w:t>Ponadto pobrano 3 próbki wody surowej w związku z podejrzeniem skażenia wody przez Geotermię Stargard oraz 2 próbki wody w związku ze zgłoszeniami interwencyjnymi dot. obecności śniętych ryb w rzece Ina oraz dodatkowo 9 próbek wody przeznaczonej do spożycia, 9 próbek wody surowej w związku ze skażeniem wody w rzece Odra;</w:t>
      </w:r>
    </w:p>
    <w:p w14:paraId="4748C09F" w14:textId="77777777" w:rsidR="001541BC" w:rsidRPr="00BB7CB3" w:rsidRDefault="001541BC" w:rsidP="001541BC">
      <w:pPr>
        <w:tabs>
          <w:tab w:val="left" w:pos="1274"/>
        </w:tabs>
        <w:suppressAutoHyphens/>
        <w:spacing w:line="276" w:lineRule="auto"/>
        <w:rPr>
          <w:rFonts w:asciiTheme="minorHAnsi" w:hAnsiTheme="minorHAnsi" w:cstheme="minorHAnsi"/>
          <w:color w:val="auto"/>
        </w:rPr>
      </w:pPr>
    </w:p>
    <w:p w14:paraId="3F0EF0C9" w14:textId="0E3B9375" w:rsidR="0045427F" w:rsidRPr="00BB7CB3" w:rsidRDefault="0045427F" w:rsidP="0045427F">
      <w:pPr>
        <w:suppressAutoHyphens/>
        <w:spacing w:line="276" w:lineRule="auto"/>
        <w:rPr>
          <w:rFonts w:asciiTheme="minorHAnsi" w:hAnsiTheme="minorHAnsi" w:cstheme="minorHAnsi"/>
          <w:color w:val="auto"/>
        </w:rPr>
      </w:pPr>
      <w:r w:rsidRPr="00BB7CB3">
        <w:rPr>
          <w:rFonts w:asciiTheme="minorHAnsi" w:hAnsiTheme="minorHAnsi" w:cstheme="minorHAnsi"/>
          <w:color w:val="auto"/>
        </w:rPr>
        <w:t>Pobranie dodatkowych próbek wody wynikało m.in. prowadzenia kontrolnych badań wody po zakończeniu działań naprawczych prowadzonych przez podmioty zobowiązane do zapewnienia właściwej jakości zdrowotnej wody, ze zgłoszeń interwencji, powtórnych badań w ramach prowadzonego postępowania wyjaśniającego, w związku ze skażeniem wody w</w:t>
      </w:r>
      <w:r w:rsidR="00862CEA">
        <w:rPr>
          <w:rFonts w:asciiTheme="minorHAnsi" w:hAnsiTheme="minorHAnsi" w:cstheme="minorHAnsi"/>
          <w:color w:val="auto"/>
        </w:rPr>
        <w:t> </w:t>
      </w:r>
      <w:r w:rsidRPr="00BB7CB3">
        <w:rPr>
          <w:rFonts w:asciiTheme="minorHAnsi" w:hAnsiTheme="minorHAnsi" w:cstheme="minorHAnsi"/>
          <w:color w:val="auto"/>
        </w:rPr>
        <w:t>rzece Odrze.</w:t>
      </w:r>
    </w:p>
    <w:p w14:paraId="5726A2E3" w14:textId="77777777" w:rsidR="001541BC" w:rsidRPr="00BB7CB3" w:rsidRDefault="001541BC" w:rsidP="0045427F">
      <w:pPr>
        <w:suppressAutoHyphens/>
        <w:spacing w:line="276" w:lineRule="auto"/>
        <w:rPr>
          <w:rFonts w:asciiTheme="minorHAnsi" w:hAnsiTheme="minorHAnsi" w:cstheme="minorHAnsi"/>
          <w:color w:val="auto"/>
        </w:rPr>
      </w:pPr>
    </w:p>
    <w:p w14:paraId="3FC71305" w14:textId="1E0C1759" w:rsidR="00A54FD4" w:rsidRPr="00403EE2" w:rsidRDefault="00657FF0" w:rsidP="00A54FD4">
      <w:pPr>
        <w:spacing w:line="276" w:lineRule="auto"/>
        <w:rPr>
          <w:rFonts w:asciiTheme="minorHAnsi" w:hAnsiTheme="minorHAnsi" w:cstheme="minorHAnsi"/>
          <w:color w:val="auto"/>
        </w:rPr>
      </w:pPr>
      <w:r w:rsidRPr="00BB7CB3">
        <w:rPr>
          <w:rFonts w:asciiTheme="minorHAnsi" w:hAnsiTheme="minorHAnsi" w:cstheme="minorHAnsi"/>
          <w:b/>
          <w:color w:val="auto"/>
          <w:u w:val="single"/>
        </w:rPr>
        <w:t xml:space="preserve">c) </w:t>
      </w:r>
      <w:r w:rsidR="00EE4FBD" w:rsidRPr="00BB7CB3">
        <w:rPr>
          <w:rFonts w:asciiTheme="minorHAnsi" w:hAnsiTheme="minorHAnsi" w:cstheme="minorHAnsi"/>
          <w:b/>
          <w:color w:val="auto"/>
          <w:u w:val="single"/>
        </w:rPr>
        <w:t>sprawdzanie zapisów uprawnień, obowiązków i odpowiedzialności pod względem merytorycznym:</w:t>
      </w:r>
      <w:r w:rsidR="00EE4FBD" w:rsidRPr="00BB7CB3">
        <w:rPr>
          <w:rFonts w:asciiTheme="minorHAnsi" w:hAnsiTheme="minorHAnsi" w:cstheme="minorHAnsi"/>
          <w:color w:val="auto"/>
        </w:rPr>
        <w:t xml:space="preserve"> ocenie poddano karty uprawnień, obowiązków i od</w:t>
      </w:r>
      <w:r w:rsidR="00574D5D" w:rsidRPr="00BB7CB3">
        <w:rPr>
          <w:rFonts w:asciiTheme="minorHAnsi" w:hAnsiTheme="minorHAnsi" w:cstheme="minorHAnsi"/>
          <w:color w:val="auto"/>
        </w:rPr>
        <w:t>powiedzialności nw. pracowników</w:t>
      </w:r>
      <w:r w:rsidR="00AF772E" w:rsidRPr="00BB7CB3">
        <w:rPr>
          <w:rFonts w:asciiTheme="minorHAnsi" w:hAnsiTheme="minorHAnsi" w:cstheme="minorHAnsi"/>
          <w:color w:val="auto"/>
        </w:rPr>
        <w:t xml:space="preserve"> </w:t>
      </w:r>
      <w:r w:rsidR="00AF772E" w:rsidRPr="00BB7CB3">
        <w:rPr>
          <w:rFonts w:asciiTheme="minorHAnsi" w:eastAsia="Calibri" w:hAnsiTheme="minorHAnsi" w:cstheme="minorHAnsi"/>
          <w:color w:val="auto"/>
          <w:lang w:eastAsia="en-US"/>
        </w:rPr>
        <w:t xml:space="preserve">PSSE w </w:t>
      </w:r>
      <w:r w:rsidR="000B1602" w:rsidRPr="00BB7CB3">
        <w:rPr>
          <w:rFonts w:asciiTheme="minorHAnsi" w:eastAsia="Calibri" w:hAnsiTheme="minorHAnsi" w:cstheme="minorHAnsi"/>
          <w:color w:val="auto"/>
          <w:lang w:eastAsia="en-US"/>
        </w:rPr>
        <w:t>Stargardzie</w:t>
      </w:r>
      <w:r w:rsidR="00574D5D" w:rsidRPr="00BB7CB3">
        <w:rPr>
          <w:rFonts w:asciiTheme="minorHAnsi" w:hAnsiTheme="minorHAnsi" w:cstheme="minorHAnsi"/>
          <w:color w:val="auto"/>
        </w:rPr>
        <w:t>:</w:t>
      </w:r>
    </w:p>
    <w:p w14:paraId="700A3D64" w14:textId="48F65F9D" w:rsidR="00A54FD4" w:rsidRPr="00BB7CB3" w:rsidRDefault="00A54FD4" w:rsidP="00980E0D">
      <w:pPr>
        <w:pStyle w:val="Akapitzlist"/>
        <w:widowControl w:val="0"/>
        <w:numPr>
          <w:ilvl w:val="0"/>
          <w:numId w:val="95"/>
        </w:numPr>
        <w:autoSpaceDE w:val="0"/>
        <w:autoSpaceDN w:val="0"/>
        <w:adjustRightInd w:val="0"/>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Marzena Czarnecka </w:t>
      </w:r>
      <w:r w:rsidRPr="00BB7CB3">
        <w:rPr>
          <w:rFonts w:asciiTheme="minorHAnsi" w:hAnsiTheme="minorHAnsi" w:cstheme="minorHAnsi"/>
          <w:bCs/>
          <w:color w:val="auto"/>
        </w:rPr>
        <w:t>–</w:t>
      </w:r>
      <w:r w:rsidRPr="00BB7CB3">
        <w:rPr>
          <w:rFonts w:asciiTheme="minorHAnsi" w:hAnsiTheme="minorHAnsi" w:cstheme="minorHAnsi"/>
          <w:color w:val="auto"/>
        </w:rPr>
        <w:t xml:space="preserve"> starszy asystent </w:t>
      </w:r>
      <w:bookmarkStart w:id="7" w:name="_Hlk104964485"/>
      <w:r w:rsidRPr="00BB7CB3">
        <w:rPr>
          <w:rFonts w:asciiTheme="minorHAnsi" w:hAnsiTheme="minorHAnsi" w:cstheme="minorHAnsi"/>
          <w:color w:val="auto"/>
        </w:rPr>
        <w:t>Sekcji</w:t>
      </w:r>
      <w:bookmarkEnd w:id="7"/>
      <w:r w:rsidRPr="00BB7CB3">
        <w:rPr>
          <w:rFonts w:asciiTheme="minorHAnsi" w:hAnsiTheme="minorHAnsi" w:cstheme="minorHAnsi"/>
          <w:color w:val="auto"/>
        </w:rPr>
        <w:t xml:space="preserve"> Epidemiologii (kierownik techniczny),</w:t>
      </w:r>
    </w:p>
    <w:p w14:paraId="53E21A37" w14:textId="2EBEF8C8" w:rsidR="00A54FD4" w:rsidRPr="00BB7CB3" w:rsidRDefault="00A54FD4" w:rsidP="00980E0D">
      <w:pPr>
        <w:pStyle w:val="Akapitzlist"/>
        <w:widowControl w:val="0"/>
        <w:numPr>
          <w:ilvl w:val="0"/>
          <w:numId w:val="95"/>
        </w:numPr>
        <w:autoSpaceDE w:val="0"/>
        <w:autoSpaceDN w:val="0"/>
        <w:adjustRightInd w:val="0"/>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Aneta Kraszewska </w:t>
      </w:r>
      <w:r w:rsidRPr="00BB7CB3">
        <w:rPr>
          <w:rFonts w:asciiTheme="minorHAnsi" w:hAnsiTheme="minorHAnsi" w:cstheme="minorHAnsi"/>
          <w:bCs/>
          <w:color w:val="auto"/>
        </w:rPr>
        <w:t>–</w:t>
      </w:r>
      <w:r w:rsidRPr="00BB7CB3">
        <w:rPr>
          <w:rFonts w:asciiTheme="minorHAnsi" w:hAnsiTheme="minorHAnsi" w:cstheme="minorHAnsi"/>
          <w:color w:val="auto"/>
        </w:rPr>
        <w:t xml:space="preserve"> starszy asystent Sekcji Epidemiologii,</w:t>
      </w:r>
    </w:p>
    <w:p w14:paraId="2414979C" w14:textId="6F5AD5F6" w:rsidR="00A54FD4" w:rsidRPr="00BB7CB3" w:rsidRDefault="00A54FD4" w:rsidP="00980E0D">
      <w:pPr>
        <w:pStyle w:val="Akapitzlist"/>
        <w:widowControl w:val="0"/>
        <w:numPr>
          <w:ilvl w:val="0"/>
          <w:numId w:val="95"/>
        </w:numPr>
        <w:autoSpaceDE w:val="0"/>
        <w:autoSpaceDN w:val="0"/>
        <w:adjustRightInd w:val="0"/>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Kamila Ziętek </w:t>
      </w:r>
      <w:r w:rsidRPr="00BB7CB3">
        <w:rPr>
          <w:rFonts w:asciiTheme="minorHAnsi" w:hAnsiTheme="minorHAnsi" w:cstheme="minorHAnsi"/>
          <w:bCs/>
          <w:color w:val="auto"/>
        </w:rPr>
        <w:t xml:space="preserve">– młodszy </w:t>
      </w:r>
      <w:r w:rsidRPr="00BB7CB3">
        <w:rPr>
          <w:rFonts w:asciiTheme="minorHAnsi" w:hAnsiTheme="minorHAnsi" w:cstheme="minorHAnsi"/>
          <w:color w:val="auto"/>
        </w:rPr>
        <w:t>asystent Sekcji Epidemiologii,</w:t>
      </w:r>
    </w:p>
    <w:p w14:paraId="4508F72A" w14:textId="0ACF3F3F" w:rsidR="00A54FD4" w:rsidRPr="00BB7CB3" w:rsidRDefault="00A54FD4" w:rsidP="00980E0D">
      <w:pPr>
        <w:pStyle w:val="Akapitzlist"/>
        <w:widowControl w:val="0"/>
        <w:numPr>
          <w:ilvl w:val="0"/>
          <w:numId w:val="95"/>
        </w:numPr>
        <w:autoSpaceDE w:val="0"/>
        <w:autoSpaceDN w:val="0"/>
        <w:adjustRightInd w:val="0"/>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Joanna Mochocka-Dróżdż </w:t>
      </w:r>
      <w:r w:rsidRPr="00BB7CB3">
        <w:rPr>
          <w:rFonts w:asciiTheme="minorHAnsi" w:hAnsiTheme="minorHAnsi" w:cstheme="minorHAnsi"/>
          <w:bCs/>
          <w:color w:val="auto"/>
        </w:rPr>
        <w:t xml:space="preserve">– młodszy </w:t>
      </w:r>
      <w:r w:rsidRPr="00BB7CB3">
        <w:rPr>
          <w:rFonts w:asciiTheme="minorHAnsi" w:hAnsiTheme="minorHAnsi" w:cstheme="minorHAnsi"/>
          <w:color w:val="auto"/>
        </w:rPr>
        <w:t>asystent Sekcji Epidemiologii,</w:t>
      </w:r>
    </w:p>
    <w:p w14:paraId="1962ED7A" w14:textId="4BBA178C" w:rsidR="00A54FD4" w:rsidRPr="00BB7CB3" w:rsidRDefault="00A54FD4" w:rsidP="00980E0D">
      <w:pPr>
        <w:pStyle w:val="Akapitzlist"/>
        <w:widowControl w:val="0"/>
        <w:numPr>
          <w:ilvl w:val="0"/>
          <w:numId w:val="95"/>
        </w:numPr>
        <w:autoSpaceDE w:val="0"/>
        <w:autoSpaceDN w:val="0"/>
        <w:adjustRightInd w:val="0"/>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Agata Przyborska </w:t>
      </w:r>
      <w:r w:rsidRPr="00BB7CB3">
        <w:rPr>
          <w:rFonts w:asciiTheme="minorHAnsi" w:hAnsiTheme="minorHAnsi" w:cstheme="minorHAnsi"/>
          <w:bCs/>
          <w:color w:val="auto"/>
        </w:rPr>
        <w:t xml:space="preserve">– młodszy </w:t>
      </w:r>
      <w:r w:rsidRPr="00BB7CB3">
        <w:rPr>
          <w:rFonts w:asciiTheme="minorHAnsi" w:hAnsiTheme="minorHAnsi" w:cstheme="minorHAnsi"/>
          <w:color w:val="auto"/>
        </w:rPr>
        <w:t>asystent Sekcji Epidemiologii,</w:t>
      </w:r>
    </w:p>
    <w:p w14:paraId="144EA36A" w14:textId="36C0B16A" w:rsidR="00A54FD4" w:rsidRPr="00BB7CB3" w:rsidRDefault="00A54FD4" w:rsidP="00980E0D">
      <w:pPr>
        <w:pStyle w:val="Akapitzlist"/>
        <w:numPr>
          <w:ilvl w:val="0"/>
          <w:numId w:val="95"/>
        </w:numPr>
        <w:tabs>
          <w:tab w:val="left" w:pos="426"/>
        </w:tabs>
        <w:spacing w:line="276" w:lineRule="auto"/>
        <w:rPr>
          <w:rFonts w:asciiTheme="minorHAnsi" w:hAnsiTheme="minorHAnsi" w:cstheme="minorHAnsi"/>
          <w:color w:val="auto"/>
        </w:rPr>
      </w:pPr>
      <w:r w:rsidRPr="00BB7CB3">
        <w:rPr>
          <w:rFonts w:asciiTheme="minorHAnsi" w:hAnsiTheme="minorHAnsi" w:cstheme="minorHAnsi"/>
          <w:color w:val="auto"/>
        </w:rPr>
        <w:t xml:space="preserve">Aurelia Radziszewska – Starszy Asystent zatrudniony w Powiatowej Stacji Sanitarno-Epidemiologicznej w Stargardzie na stanowisku pracy ds. Higieny Dzieci i Młodzieży, </w:t>
      </w:r>
    </w:p>
    <w:p w14:paraId="27DFD3A7" w14:textId="77777777" w:rsidR="00A54FD4" w:rsidRPr="00BB7CB3" w:rsidRDefault="00A54FD4" w:rsidP="00980E0D">
      <w:pPr>
        <w:pStyle w:val="Akapitzlist"/>
        <w:numPr>
          <w:ilvl w:val="0"/>
          <w:numId w:val="95"/>
        </w:numPr>
        <w:tabs>
          <w:tab w:val="left" w:pos="426"/>
        </w:tabs>
        <w:spacing w:line="276" w:lineRule="auto"/>
        <w:rPr>
          <w:rFonts w:asciiTheme="minorHAnsi" w:hAnsiTheme="minorHAnsi" w:cstheme="minorHAnsi"/>
          <w:color w:val="auto"/>
        </w:rPr>
      </w:pPr>
      <w:r w:rsidRPr="00BB7CB3">
        <w:rPr>
          <w:rFonts w:asciiTheme="minorHAnsi" w:hAnsiTheme="minorHAnsi" w:cstheme="minorHAnsi"/>
          <w:color w:val="auto"/>
        </w:rPr>
        <w:t xml:space="preserve">Beata Kasprzyk – Starszy Asystent zatrudniony w Powiatowej Stacji Sanitarno-Epidemiologicznej w Stargardzie na stanowisku pracy ds. Higieny Dzieci i Młodzieży,  </w:t>
      </w:r>
    </w:p>
    <w:p w14:paraId="660D5D06" w14:textId="379F66EC" w:rsidR="00FE3F12" w:rsidRPr="00BB7CB3" w:rsidRDefault="00FE3F12" w:rsidP="00980E0D">
      <w:pPr>
        <w:pStyle w:val="Akapitzlist"/>
        <w:numPr>
          <w:ilvl w:val="0"/>
          <w:numId w:val="95"/>
        </w:numPr>
        <w:spacing w:line="276" w:lineRule="auto"/>
        <w:ind w:left="714" w:hanging="357"/>
        <w:rPr>
          <w:rFonts w:asciiTheme="minorHAnsi" w:hAnsiTheme="minorHAnsi" w:cstheme="minorHAnsi"/>
          <w:b/>
          <w:color w:val="auto"/>
        </w:rPr>
      </w:pPr>
      <w:r w:rsidRPr="00BB7CB3">
        <w:rPr>
          <w:rFonts w:asciiTheme="minorHAnsi" w:hAnsiTheme="minorHAnsi" w:cstheme="minorHAnsi"/>
          <w:color w:val="auto"/>
        </w:rPr>
        <w:lastRenderedPageBreak/>
        <w:t>Ewa Demczyna -Starsz</w:t>
      </w:r>
      <w:r w:rsidR="00455F45" w:rsidRPr="00BB7CB3">
        <w:rPr>
          <w:rFonts w:asciiTheme="minorHAnsi" w:hAnsiTheme="minorHAnsi" w:cstheme="minorHAnsi"/>
          <w:color w:val="auto"/>
        </w:rPr>
        <w:t>y</w:t>
      </w:r>
      <w:r w:rsidRPr="00BB7CB3">
        <w:rPr>
          <w:rFonts w:asciiTheme="minorHAnsi" w:hAnsiTheme="minorHAnsi" w:cstheme="minorHAnsi"/>
          <w:color w:val="auto"/>
        </w:rPr>
        <w:t xml:space="preserve"> Asystent Sekcji Higieny Pracy kierownika technicznego,</w:t>
      </w:r>
    </w:p>
    <w:p w14:paraId="38540E14" w14:textId="3141D045" w:rsidR="00FE3F12" w:rsidRPr="00BB7CB3" w:rsidRDefault="00FE3F12" w:rsidP="00980E0D">
      <w:pPr>
        <w:pStyle w:val="Akapitzlist"/>
        <w:numPr>
          <w:ilvl w:val="0"/>
          <w:numId w:val="95"/>
        </w:numPr>
        <w:spacing w:line="276" w:lineRule="auto"/>
        <w:ind w:left="714" w:hanging="357"/>
        <w:rPr>
          <w:rFonts w:asciiTheme="minorHAnsi" w:hAnsiTheme="minorHAnsi" w:cstheme="minorHAnsi"/>
          <w:b/>
          <w:color w:val="auto"/>
        </w:rPr>
      </w:pPr>
      <w:r w:rsidRPr="00BB7CB3">
        <w:rPr>
          <w:rFonts w:asciiTheme="minorHAnsi" w:hAnsiTheme="minorHAnsi" w:cstheme="minorHAnsi"/>
          <w:color w:val="auto"/>
        </w:rPr>
        <w:t>Monika Nastalczyk -Starsz</w:t>
      </w:r>
      <w:r w:rsidR="00455F45" w:rsidRPr="00BB7CB3">
        <w:rPr>
          <w:rFonts w:asciiTheme="minorHAnsi" w:hAnsiTheme="minorHAnsi" w:cstheme="minorHAnsi"/>
          <w:color w:val="auto"/>
        </w:rPr>
        <w:t>y</w:t>
      </w:r>
      <w:r w:rsidRPr="00BB7CB3">
        <w:rPr>
          <w:rFonts w:asciiTheme="minorHAnsi" w:hAnsiTheme="minorHAnsi" w:cstheme="minorHAnsi"/>
          <w:color w:val="auto"/>
        </w:rPr>
        <w:t xml:space="preserve"> Asystent</w:t>
      </w:r>
      <w:r w:rsidR="00455F45" w:rsidRPr="00BB7CB3">
        <w:rPr>
          <w:rFonts w:asciiTheme="minorHAnsi" w:hAnsiTheme="minorHAnsi" w:cstheme="minorHAnsi"/>
          <w:color w:val="auto"/>
        </w:rPr>
        <w:t xml:space="preserve"> </w:t>
      </w:r>
      <w:r w:rsidRPr="00BB7CB3">
        <w:rPr>
          <w:rFonts w:asciiTheme="minorHAnsi" w:hAnsiTheme="minorHAnsi" w:cstheme="minorHAnsi"/>
          <w:color w:val="auto"/>
        </w:rPr>
        <w:t>Sekcji Higieny Pracy, kierownika ds. jakości,</w:t>
      </w:r>
    </w:p>
    <w:p w14:paraId="01279579" w14:textId="6BC361A8" w:rsidR="00FE3F12" w:rsidRPr="00BB7CB3" w:rsidRDefault="00FE3F12" w:rsidP="00980E0D">
      <w:pPr>
        <w:pStyle w:val="Akapitzlist"/>
        <w:numPr>
          <w:ilvl w:val="0"/>
          <w:numId w:val="95"/>
        </w:numPr>
        <w:spacing w:line="276" w:lineRule="auto"/>
        <w:ind w:left="714" w:hanging="357"/>
        <w:rPr>
          <w:rFonts w:asciiTheme="minorHAnsi" w:hAnsiTheme="minorHAnsi" w:cstheme="minorHAnsi"/>
          <w:b/>
          <w:color w:val="auto"/>
        </w:rPr>
      </w:pPr>
      <w:r w:rsidRPr="00BB7CB3">
        <w:rPr>
          <w:rFonts w:asciiTheme="minorHAnsi" w:hAnsiTheme="minorHAnsi" w:cstheme="minorHAnsi"/>
          <w:color w:val="auto"/>
        </w:rPr>
        <w:t>Izabela Dobska-Sikora -Starsz</w:t>
      </w:r>
      <w:r w:rsidR="00455F45" w:rsidRPr="00BB7CB3">
        <w:rPr>
          <w:rFonts w:asciiTheme="minorHAnsi" w:hAnsiTheme="minorHAnsi" w:cstheme="minorHAnsi"/>
          <w:color w:val="auto"/>
        </w:rPr>
        <w:t>y</w:t>
      </w:r>
      <w:r w:rsidRPr="00BB7CB3">
        <w:rPr>
          <w:rFonts w:asciiTheme="minorHAnsi" w:hAnsiTheme="minorHAnsi" w:cstheme="minorHAnsi"/>
          <w:color w:val="auto"/>
        </w:rPr>
        <w:t xml:space="preserve"> Asystent</w:t>
      </w:r>
      <w:r w:rsidR="00455F45" w:rsidRPr="00BB7CB3">
        <w:rPr>
          <w:rFonts w:asciiTheme="minorHAnsi" w:hAnsiTheme="minorHAnsi" w:cstheme="minorHAnsi"/>
          <w:color w:val="auto"/>
        </w:rPr>
        <w:t xml:space="preserve"> </w:t>
      </w:r>
      <w:r w:rsidRPr="00BB7CB3">
        <w:rPr>
          <w:rFonts w:asciiTheme="minorHAnsi" w:hAnsiTheme="minorHAnsi" w:cstheme="minorHAnsi"/>
          <w:color w:val="auto"/>
        </w:rPr>
        <w:t xml:space="preserve">Sekcji Higieny Pracy, </w:t>
      </w:r>
    </w:p>
    <w:p w14:paraId="40E3CE80" w14:textId="693054D5" w:rsidR="000B1602" w:rsidRPr="00BB7CB3" w:rsidRDefault="00FE3F12" w:rsidP="00980E0D">
      <w:pPr>
        <w:pStyle w:val="Akapitzlist"/>
        <w:numPr>
          <w:ilvl w:val="0"/>
          <w:numId w:val="95"/>
        </w:numPr>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Ewa Tabor -Młodsz</w:t>
      </w:r>
      <w:r w:rsidR="00455F45" w:rsidRPr="00BB7CB3">
        <w:rPr>
          <w:rFonts w:asciiTheme="minorHAnsi" w:hAnsiTheme="minorHAnsi" w:cstheme="minorHAnsi"/>
          <w:color w:val="auto"/>
        </w:rPr>
        <w:t>y</w:t>
      </w:r>
      <w:r w:rsidRPr="00BB7CB3">
        <w:rPr>
          <w:rFonts w:asciiTheme="minorHAnsi" w:hAnsiTheme="minorHAnsi" w:cstheme="minorHAnsi"/>
          <w:color w:val="auto"/>
        </w:rPr>
        <w:t xml:space="preserve"> Asystent Sekcji Higieny Pracy</w:t>
      </w:r>
      <w:r w:rsidR="005B1C3C" w:rsidRPr="00BB7CB3">
        <w:rPr>
          <w:rFonts w:asciiTheme="minorHAnsi" w:hAnsiTheme="minorHAnsi" w:cstheme="minorHAnsi"/>
          <w:color w:val="auto"/>
        </w:rPr>
        <w:t>,</w:t>
      </w:r>
    </w:p>
    <w:p w14:paraId="687771BE" w14:textId="33A7F71F" w:rsidR="005B1C3C" w:rsidRPr="00BB7CB3" w:rsidRDefault="005B1C3C" w:rsidP="00980E0D">
      <w:pPr>
        <w:pStyle w:val="Standard"/>
        <w:numPr>
          <w:ilvl w:val="0"/>
          <w:numId w:val="95"/>
        </w:numPr>
        <w:suppressAutoHyphens/>
        <w:autoSpaceDE/>
        <w:adjustRightInd/>
        <w:spacing w:line="276" w:lineRule="auto"/>
        <w:textAlignment w:val="baseline"/>
        <w:rPr>
          <w:rFonts w:asciiTheme="minorHAnsi" w:hAnsiTheme="minorHAnsi" w:cstheme="minorHAnsi"/>
        </w:rPr>
      </w:pPr>
      <w:r w:rsidRPr="00BB7CB3">
        <w:rPr>
          <w:rFonts w:asciiTheme="minorHAnsi" w:hAnsiTheme="minorHAnsi" w:cstheme="minorHAnsi"/>
        </w:rPr>
        <w:t>Anna Sinecka- Głodała - starsz</w:t>
      </w:r>
      <w:r w:rsidR="00455F45" w:rsidRPr="00BB7CB3">
        <w:rPr>
          <w:rFonts w:asciiTheme="minorHAnsi" w:hAnsiTheme="minorHAnsi" w:cstheme="minorHAnsi"/>
        </w:rPr>
        <w:t>y</w:t>
      </w:r>
      <w:r w:rsidRPr="00BB7CB3">
        <w:rPr>
          <w:rFonts w:asciiTheme="minorHAnsi" w:hAnsiTheme="minorHAnsi" w:cstheme="minorHAnsi"/>
        </w:rPr>
        <w:t xml:space="preserve"> asystent Sekcji Higieny Żywności, Żywienia i</w:t>
      </w:r>
      <w:r w:rsidR="001E76B5">
        <w:rPr>
          <w:rFonts w:asciiTheme="minorHAnsi" w:hAnsiTheme="minorHAnsi" w:cstheme="minorHAnsi"/>
        </w:rPr>
        <w:t> </w:t>
      </w:r>
      <w:r w:rsidRPr="00BB7CB3">
        <w:rPr>
          <w:rFonts w:asciiTheme="minorHAnsi" w:hAnsiTheme="minorHAnsi" w:cstheme="minorHAnsi"/>
        </w:rPr>
        <w:t>Przedmiotów Użytku, kierownika technicznego,</w:t>
      </w:r>
    </w:p>
    <w:p w14:paraId="495365C8" w14:textId="06EBFDC7" w:rsidR="005B1C3C" w:rsidRPr="00BB7CB3" w:rsidRDefault="005B1C3C" w:rsidP="00980E0D">
      <w:pPr>
        <w:pStyle w:val="Standard"/>
        <w:numPr>
          <w:ilvl w:val="0"/>
          <w:numId w:val="95"/>
        </w:numPr>
        <w:suppressAutoHyphens/>
        <w:autoSpaceDE/>
        <w:adjustRightInd/>
        <w:spacing w:line="276" w:lineRule="auto"/>
        <w:textAlignment w:val="baseline"/>
        <w:rPr>
          <w:rFonts w:asciiTheme="minorHAnsi" w:hAnsiTheme="minorHAnsi" w:cstheme="minorHAnsi"/>
        </w:rPr>
      </w:pPr>
      <w:r w:rsidRPr="00BB7CB3">
        <w:rPr>
          <w:rFonts w:asciiTheme="minorHAnsi" w:hAnsiTheme="minorHAnsi" w:cstheme="minorHAnsi"/>
        </w:rPr>
        <w:t>Marta Klara - starsz</w:t>
      </w:r>
      <w:r w:rsidR="00455F45" w:rsidRPr="00BB7CB3">
        <w:rPr>
          <w:rFonts w:asciiTheme="minorHAnsi" w:hAnsiTheme="minorHAnsi" w:cstheme="minorHAnsi"/>
        </w:rPr>
        <w:t>y</w:t>
      </w:r>
      <w:r w:rsidRPr="00BB7CB3">
        <w:rPr>
          <w:rFonts w:asciiTheme="minorHAnsi" w:hAnsiTheme="minorHAnsi" w:cstheme="minorHAnsi"/>
        </w:rPr>
        <w:t xml:space="preserve"> asystent</w:t>
      </w:r>
      <w:r w:rsidRPr="00BB7CB3">
        <w:rPr>
          <w:rFonts w:asciiTheme="minorHAnsi" w:hAnsiTheme="minorHAnsi" w:cstheme="minorHAnsi"/>
          <w:b/>
        </w:rPr>
        <w:t xml:space="preserve"> </w:t>
      </w:r>
      <w:r w:rsidRPr="00BB7CB3">
        <w:rPr>
          <w:rFonts w:asciiTheme="minorHAnsi" w:hAnsiTheme="minorHAnsi" w:cstheme="minorHAnsi"/>
        </w:rPr>
        <w:t>Sekcji Higieny Żywności, Żywienia i Przedmiotów Użytku,</w:t>
      </w:r>
    </w:p>
    <w:p w14:paraId="1F7488BE" w14:textId="2CD38F50" w:rsidR="005B1C3C" w:rsidRPr="00BB7CB3" w:rsidRDefault="005B1C3C" w:rsidP="00980E0D">
      <w:pPr>
        <w:pStyle w:val="Standard"/>
        <w:numPr>
          <w:ilvl w:val="0"/>
          <w:numId w:val="95"/>
        </w:numPr>
        <w:suppressAutoHyphens/>
        <w:autoSpaceDE/>
        <w:adjustRightInd/>
        <w:spacing w:line="276" w:lineRule="auto"/>
        <w:textAlignment w:val="baseline"/>
        <w:rPr>
          <w:rFonts w:asciiTheme="minorHAnsi" w:hAnsiTheme="minorHAnsi" w:cstheme="minorHAnsi"/>
        </w:rPr>
      </w:pPr>
      <w:r w:rsidRPr="00BB7CB3">
        <w:rPr>
          <w:rFonts w:asciiTheme="minorHAnsi" w:hAnsiTheme="minorHAnsi" w:cstheme="minorHAnsi"/>
        </w:rPr>
        <w:t>Agnieszka Stefanicka - młodsz</w:t>
      </w:r>
      <w:r w:rsidR="00455F45" w:rsidRPr="00BB7CB3">
        <w:rPr>
          <w:rFonts w:asciiTheme="minorHAnsi" w:hAnsiTheme="minorHAnsi" w:cstheme="minorHAnsi"/>
        </w:rPr>
        <w:t>y</w:t>
      </w:r>
      <w:r w:rsidRPr="00BB7CB3">
        <w:rPr>
          <w:rFonts w:asciiTheme="minorHAnsi" w:hAnsiTheme="minorHAnsi" w:cstheme="minorHAnsi"/>
        </w:rPr>
        <w:t xml:space="preserve"> asystent</w:t>
      </w:r>
      <w:r w:rsidRPr="00BB7CB3">
        <w:rPr>
          <w:rFonts w:asciiTheme="minorHAnsi" w:hAnsiTheme="minorHAnsi" w:cstheme="minorHAnsi"/>
          <w:b/>
        </w:rPr>
        <w:t xml:space="preserve"> </w:t>
      </w:r>
      <w:r w:rsidRPr="00BB7CB3">
        <w:rPr>
          <w:rFonts w:asciiTheme="minorHAnsi" w:hAnsiTheme="minorHAnsi" w:cstheme="minorHAnsi"/>
        </w:rPr>
        <w:t>Sekcji Higieny Żywności, Żywienia i</w:t>
      </w:r>
      <w:r w:rsidR="001E76B5">
        <w:rPr>
          <w:rFonts w:asciiTheme="minorHAnsi" w:hAnsiTheme="minorHAnsi" w:cstheme="minorHAnsi"/>
        </w:rPr>
        <w:t> </w:t>
      </w:r>
      <w:r w:rsidRPr="00BB7CB3">
        <w:rPr>
          <w:rFonts w:asciiTheme="minorHAnsi" w:hAnsiTheme="minorHAnsi" w:cstheme="minorHAnsi"/>
        </w:rPr>
        <w:t>Przedmiotów Użytku</w:t>
      </w:r>
      <w:r w:rsidR="005F3461" w:rsidRPr="00BB7CB3">
        <w:rPr>
          <w:rFonts w:asciiTheme="minorHAnsi" w:hAnsiTheme="minorHAnsi" w:cstheme="minorHAnsi"/>
        </w:rPr>
        <w:t>,</w:t>
      </w:r>
    </w:p>
    <w:p w14:paraId="6F659803" w14:textId="21A3CE6E" w:rsidR="005F3461" w:rsidRPr="00BB7CB3" w:rsidRDefault="005F3461" w:rsidP="00980E0D">
      <w:pPr>
        <w:widowControl w:val="0"/>
        <w:numPr>
          <w:ilvl w:val="0"/>
          <w:numId w:val="95"/>
        </w:numPr>
        <w:tabs>
          <w:tab w:val="left" w:pos="851"/>
        </w:tabs>
        <w:autoSpaceDE w:val="0"/>
        <w:autoSpaceDN w:val="0"/>
        <w:adjustRightInd w:val="0"/>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Anna Bułacińsk</w:t>
      </w:r>
      <w:r w:rsidR="00455F45" w:rsidRPr="00BB7CB3">
        <w:rPr>
          <w:rFonts w:asciiTheme="minorHAnsi" w:eastAsia="Calibri" w:hAnsiTheme="minorHAnsi" w:cstheme="minorHAnsi"/>
          <w:color w:val="auto"/>
          <w:lang w:eastAsia="en-US"/>
        </w:rPr>
        <w:t>a</w:t>
      </w:r>
      <w:r w:rsidRPr="00BB7CB3">
        <w:rPr>
          <w:rFonts w:asciiTheme="minorHAnsi" w:eastAsia="Calibri" w:hAnsiTheme="minorHAnsi" w:cstheme="minorHAnsi"/>
          <w:color w:val="auto"/>
          <w:lang w:eastAsia="en-US"/>
        </w:rPr>
        <w:t>-Sokołowsk</w:t>
      </w:r>
      <w:r w:rsidR="00455F45" w:rsidRPr="00BB7CB3">
        <w:rPr>
          <w:rFonts w:asciiTheme="minorHAnsi" w:eastAsia="Calibri" w:hAnsiTheme="minorHAnsi" w:cstheme="minorHAnsi"/>
          <w:color w:val="auto"/>
          <w:lang w:eastAsia="en-US"/>
        </w:rPr>
        <w:t>a</w:t>
      </w:r>
      <w:r w:rsidRPr="00BB7CB3">
        <w:rPr>
          <w:rFonts w:asciiTheme="minorHAnsi" w:eastAsia="Calibri" w:hAnsiTheme="minorHAnsi" w:cstheme="minorHAnsi"/>
          <w:color w:val="auto"/>
          <w:lang w:eastAsia="en-US"/>
        </w:rPr>
        <w:t xml:space="preserve"> -</w:t>
      </w:r>
      <w:r w:rsidRPr="00BB7CB3">
        <w:rPr>
          <w:rFonts w:asciiTheme="minorHAnsi" w:hAnsiTheme="minorHAnsi" w:cstheme="minorHAnsi"/>
          <w:color w:val="auto"/>
        </w:rPr>
        <w:t xml:space="preserve"> </w:t>
      </w:r>
      <w:bookmarkStart w:id="8" w:name="_Hlk121723912"/>
      <w:r w:rsidRPr="00BB7CB3">
        <w:rPr>
          <w:rFonts w:asciiTheme="minorHAnsi" w:hAnsiTheme="minorHAnsi" w:cstheme="minorHAnsi"/>
          <w:color w:val="auto"/>
        </w:rPr>
        <w:t>Starsz</w:t>
      </w:r>
      <w:r w:rsidR="00455F45" w:rsidRPr="00BB7CB3">
        <w:rPr>
          <w:rFonts w:asciiTheme="minorHAnsi" w:hAnsiTheme="minorHAnsi" w:cstheme="minorHAnsi"/>
          <w:color w:val="auto"/>
        </w:rPr>
        <w:t>y</w:t>
      </w:r>
      <w:r w:rsidRPr="00BB7CB3">
        <w:rPr>
          <w:rFonts w:asciiTheme="minorHAnsi" w:hAnsiTheme="minorHAnsi" w:cstheme="minorHAnsi"/>
          <w:color w:val="auto"/>
        </w:rPr>
        <w:t xml:space="preserve"> Asystent </w:t>
      </w:r>
      <w:bookmarkStart w:id="9" w:name="_Hlk77244340"/>
      <w:r w:rsidRPr="00BB7CB3">
        <w:rPr>
          <w:rFonts w:asciiTheme="minorHAnsi" w:hAnsiTheme="minorHAnsi" w:cstheme="minorHAnsi"/>
          <w:color w:val="auto"/>
        </w:rPr>
        <w:t>zatrudnion</w:t>
      </w:r>
      <w:r w:rsidR="00455F45" w:rsidRPr="00BB7CB3">
        <w:rPr>
          <w:rFonts w:asciiTheme="minorHAnsi" w:hAnsiTheme="minorHAnsi" w:cstheme="minorHAnsi"/>
          <w:color w:val="auto"/>
        </w:rPr>
        <w:t>y</w:t>
      </w:r>
      <w:r w:rsidRPr="00BB7CB3">
        <w:rPr>
          <w:rFonts w:asciiTheme="minorHAnsi" w:hAnsiTheme="minorHAnsi" w:cstheme="minorHAnsi"/>
          <w:color w:val="auto"/>
        </w:rPr>
        <w:t xml:space="preserve"> na Stanowisku Pracy</w:t>
      </w:r>
      <w:bookmarkEnd w:id="8"/>
      <w:r w:rsidRPr="00BB7CB3">
        <w:rPr>
          <w:rFonts w:asciiTheme="minorHAnsi" w:hAnsiTheme="minorHAnsi" w:cstheme="minorHAnsi"/>
          <w:color w:val="auto"/>
        </w:rPr>
        <w:t xml:space="preserve"> ds. Zapobiegawczego Nadzoru Sanitarnego, </w:t>
      </w:r>
      <w:bookmarkEnd w:id="9"/>
    </w:p>
    <w:p w14:paraId="27859A6F" w14:textId="28FE05DE" w:rsidR="005F3461" w:rsidRPr="00BB7CB3" w:rsidRDefault="005F3461" w:rsidP="00980E0D">
      <w:pPr>
        <w:widowControl w:val="0"/>
        <w:numPr>
          <w:ilvl w:val="0"/>
          <w:numId w:val="95"/>
        </w:numPr>
        <w:tabs>
          <w:tab w:val="left" w:pos="851"/>
        </w:tabs>
        <w:autoSpaceDE w:val="0"/>
        <w:autoSpaceDN w:val="0"/>
        <w:adjustRightInd w:val="0"/>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Joanna Bednarek - stażyst</w:t>
      </w:r>
      <w:r w:rsidR="00455F45" w:rsidRPr="00BB7CB3">
        <w:rPr>
          <w:rFonts w:asciiTheme="minorHAnsi" w:eastAsia="Calibri" w:hAnsiTheme="minorHAnsi" w:cstheme="minorHAnsi"/>
          <w:color w:val="auto"/>
          <w:lang w:eastAsia="en-US"/>
        </w:rPr>
        <w:t>a</w:t>
      </w:r>
      <w:r w:rsidRPr="00BB7CB3">
        <w:rPr>
          <w:rFonts w:asciiTheme="minorHAnsi" w:eastAsia="Calibri" w:hAnsiTheme="minorHAnsi" w:cstheme="minorHAnsi"/>
          <w:color w:val="auto"/>
          <w:lang w:eastAsia="en-US"/>
        </w:rPr>
        <w:t xml:space="preserve"> zatrudnion</w:t>
      </w:r>
      <w:r w:rsidR="00455F45" w:rsidRPr="00BB7CB3">
        <w:rPr>
          <w:rFonts w:asciiTheme="minorHAnsi" w:eastAsia="Calibri" w:hAnsiTheme="minorHAnsi" w:cstheme="minorHAnsi"/>
          <w:color w:val="auto"/>
          <w:lang w:eastAsia="en-US"/>
        </w:rPr>
        <w:t>y</w:t>
      </w:r>
      <w:r w:rsidRPr="00BB7CB3">
        <w:rPr>
          <w:rFonts w:asciiTheme="minorHAnsi" w:eastAsia="Calibri" w:hAnsiTheme="minorHAnsi" w:cstheme="minorHAnsi"/>
          <w:color w:val="auto"/>
          <w:lang w:eastAsia="en-US"/>
        </w:rPr>
        <w:t xml:space="preserve"> na Stanowisku Pracy ds. Zapobiegawczego Nadzoru Sanitarnego, </w:t>
      </w:r>
    </w:p>
    <w:p w14:paraId="49D1EE51" w14:textId="3F2CBAEB" w:rsidR="004202AD" w:rsidRPr="004202AD" w:rsidRDefault="004202AD" w:rsidP="00980E0D">
      <w:pPr>
        <w:pStyle w:val="Akapitzlist"/>
        <w:numPr>
          <w:ilvl w:val="0"/>
          <w:numId w:val="95"/>
        </w:numPr>
        <w:spacing w:line="276" w:lineRule="auto"/>
        <w:rPr>
          <w:rFonts w:asciiTheme="minorHAnsi" w:hAnsiTheme="minorHAnsi" w:cstheme="minorHAnsi"/>
          <w:color w:val="auto"/>
        </w:rPr>
      </w:pPr>
      <w:r w:rsidRPr="004202AD">
        <w:rPr>
          <w:rFonts w:asciiTheme="minorHAnsi" w:hAnsiTheme="minorHAnsi" w:cstheme="minorHAnsi"/>
          <w:color w:val="auto"/>
        </w:rPr>
        <w:t>Anna Pożdał – Kierownik techniczny, rzecznik prasowy, Z-ca kierownika Oddziału Nadzoru Sanitarnego,</w:t>
      </w:r>
    </w:p>
    <w:p w14:paraId="15B06BC6" w14:textId="320BB066" w:rsidR="004202AD" w:rsidRPr="004202AD" w:rsidRDefault="004202AD" w:rsidP="00980E0D">
      <w:pPr>
        <w:pStyle w:val="Akapitzlist"/>
        <w:numPr>
          <w:ilvl w:val="0"/>
          <w:numId w:val="95"/>
        </w:numPr>
        <w:spacing w:line="276" w:lineRule="auto"/>
        <w:rPr>
          <w:rFonts w:asciiTheme="minorHAnsi" w:hAnsiTheme="minorHAnsi" w:cstheme="minorHAnsi"/>
          <w:color w:val="auto"/>
        </w:rPr>
      </w:pPr>
      <w:r w:rsidRPr="004202AD">
        <w:rPr>
          <w:rFonts w:asciiTheme="minorHAnsi" w:hAnsiTheme="minorHAnsi" w:cstheme="minorHAnsi"/>
          <w:color w:val="auto"/>
        </w:rPr>
        <w:t>Tomasz Woźniak – Z-ca kierownika technicznego Sekcji Higieny Komunalnej kierownik techniczny Sekcji Pobierania próbek,</w:t>
      </w:r>
    </w:p>
    <w:p w14:paraId="2C23564F" w14:textId="057B0988" w:rsidR="004202AD" w:rsidRPr="004202AD" w:rsidRDefault="004202AD" w:rsidP="00980E0D">
      <w:pPr>
        <w:pStyle w:val="Akapitzlist"/>
        <w:numPr>
          <w:ilvl w:val="0"/>
          <w:numId w:val="95"/>
        </w:numPr>
        <w:spacing w:line="276" w:lineRule="auto"/>
        <w:rPr>
          <w:rFonts w:asciiTheme="minorHAnsi" w:hAnsiTheme="minorHAnsi" w:cstheme="minorHAnsi"/>
          <w:color w:val="auto"/>
        </w:rPr>
      </w:pPr>
      <w:r w:rsidRPr="004202AD">
        <w:rPr>
          <w:rFonts w:asciiTheme="minorHAnsi" w:hAnsiTheme="minorHAnsi" w:cstheme="minorHAnsi"/>
          <w:color w:val="auto"/>
        </w:rPr>
        <w:t>Edyta Krawieczyńska – Starszy asystent Sekcji Higieny Komunalnej,</w:t>
      </w:r>
    </w:p>
    <w:p w14:paraId="171087F8" w14:textId="77777777" w:rsidR="00FE3F12" w:rsidRPr="009104A0" w:rsidRDefault="00FE3F12" w:rsidP="009104A0">
      <w:pPr>
        <w:spacing w:line="276" w:lineRule="auto"/>
        <w:ind w:left="360"/>
        <w:rPr>
          <w:rFonts w:asciiTheme="minorHAnsi" w:hAnsiTheme="minorHAnsi" w:cstheme="minorHAnsi"/>
          <w:color w:val="auto"/>
        </w:rPr>
      </w:pPr>
    </w:p>
    <w:p w14:paraId="7278E1BB" w14:textId="40B104FA" w:rsidR="00873256" w:rsidRPr="00BB7CB3" w:rsidRDefault="0095646B" w:rsidP="00EB6A94">
      <w:pPr>
        <w:spacing w:line="276" w:lineRule="auto"/>
        <w:rPr>
          <w:rFonts w:asciiTheme="minorHAnsi" w:hAnsiTheme="minorHAnsi" w:cstheme="minorHAnsi"/>
          <w:color w:val="auto"/>
        </w:rPr>
      </w:pPr>
      <w:r w:rsidRPr="00BB7CB3">
        <w:rPr>
          <w:rFonts w:asciiTheme="minorHAnsi" w:hAnsiTheme="minorHAnsi" w:cstheme="minorHAnsi"/>
          <w:color w:val="auto"/>
        </w:rPr>
        <w:t>Ocenione karty opracowane zostały prawidłowo pod względem merytorycznym, są adekwatne do zakresów czynności realizowanych przez pracowników komór</w:t>
      </w:r>
      <w:r w:rsidR="006A1FC4" w:rsidRPr="00BB7CB3">
        <w:rPr>
          <w:rFonts w:asciiTheme="minorHAnsi" w:hAnsiTheme="minorHAnsi" w:cstheme="minorHAnsi"/>
          <w:color w:val="auto"/>
        </w:rPr>
        <w:t>ek</w:t>
      </w:r>
      <w:r w:rsidRPr="00BB7CB3">
        <w:rPr>
          <w:rFonts w:asciiTheme="minorHAnsi" w:hAnsiTheme="minorHAnsi" w:cstheme="minorHAnsi"/>
          <w:color w:val="auto"/>
        </w:rPr>
        <w:t xml:space="preserve"> organizacyjn</w:t>
      </w:r>
      <w:r w:rsidR="006A1FC4" w:rsidRPr="00BB7CB3">
        <w:rPr>
          <w:rFonts w:asciiTheme="minorHAnsi" w:hAnsiTheme="minorHAnsi" w:cstheme="minorHAnsi"/>
          <w:color w:val="auto"/>
        </w:rPr>
        <w:t>ych</w:t>
      </w:r>
      <w:r w:rsidRPr="00BB7CB3">
        <w:rPr>
          <w:rFonts w:asciiTheme="minorHAnsi" w:hAnsiTheme="minorHAnsi" w:cstheme="minorHAnsi"/>
          <w:color w:val="auto"/>
        </w:rPr>
        <w:t>, obejmują one zagadnienia merytoryczne związane z pracą</w:t>
      </w:r>
      <w:r w:rsidR="003F7257" w:rsidRPr="00BB7CB3">
        <w:rPr>
          <w:rFonts w:asciiTheme="minorHAnsi" w:hAnsiTheme="minorHAnsi" w:cstheme="minorHAnsi"/>
          <w:color w:val="auto"/>
        </w:rPr>
        <w:t xml:space="preserve">. </w:t>
      </w:r>
      <w:r w:rsidR="00360239" w:rsidRPr="00BB7CB3">
        <w:rPr>
          <w:rFonts w:asciiTheme="minorHAnsi" w:hAnsiTheme="minorHAnsi" w:cstheme="minorHAnsi"/>
          <w:color w:val="auto"/>
        </w:rPr>
        <w:t>Analizowane dokumenty zawierają zakresy uprawnień, współzależności służbowej, obowiązków i</w:t>
      </w:r>
      <w:r w:rsidR="00EC5E63" w:rsidRPr="00BB7CB3">
        <w:rPr>
          <w:rFonts w:asciiTheme="minorHAnsi" w:hAnsiTheme="minorHAnsi" w:cstheme="minorHAnsi"/>
          <w:color w:val="auto"/>
        </w:rPr>
        <w:t> </w:t>
      </w:r>
      <w:r w:rsidR="00360239" w:rsidRPr="00BB7CB3">
        <w:rPr>
          <w:rFonts w:asciiTheme="minorHAnsi" w:hAnsiTheme="minorHAnsi" w:cstheme="minorHAnsi"/>
          <w:color w:val="auto"/>
        </w:rPr>
        <w:t>odpowiedzialności.</w:t>
      </w:r>
    </w:p>
    <w:p w14:paraId="4BEFB667" w14:textId="77777777" w:rsidR="00621C17" w:rsidRPr="00BB7CB3" w:rsidRDefault="00621C17" w:rsidP="00621C17">
      <w:pPr>
        <w:spacing w:line="276" w:lineRule="auto"/>
        <w:rPr>
          <w:rFonts w:asciiTheme="minorHAnsi" w:hAnsiTheme="minorHAnsi" w:cstheme="minorHAnsi"/>
          <w:b/>
          <w:bCs/>
          <w:color w:val="auto"/>
          <w:u w:val="single"/>
        </w:rPr>
      </w:pPr>
      <w:r w:rsidRPr="00BB7CB3">
        <w:rPr>
          <w:rFonts w:asciiTheme="minorHAnsi" w:hAnsiTheme="minorHAnsi" w:cstheme="minorHAnsi"/>
          <w:b/>
          <w:bCs/>
          <w:color w:val="auto"/>
          <w:u w:val="single"/>
        </w:rPr>
        <w:t>Za wyjątkiem:</w:t>
      </w:r>
    </w:p>
    <w:p w14:paraId="46356D40" w14:textId="77777777" w:rsidR="00621C17" w:rsidRPr="00BB7CB3" w:rsidRDefault="00621C17" w:rsidP="00621C17">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Epidemiologii:</w:t>
      </w:r>
    </w:p>
    <w:p w14:paraId="0AAD164E" w14:textId="4A6140B4" w:rsidR="00621C17" w:rsidRPr="00BB7CB3" w:rsidRDefault="00621C17" w:rsidP="00980E0D">
      <w:pPr>
        <w:pStyle w:val="Akapitzlist"/>
        <w:widowControl w:val="0"/>
        <w:numPr>
          <w:ilvl w:val="0"/>
          <w:numId w:val="96"/>
        </w:numPr>
        <w:autoSpaceDE w:val="0"/>
        <w:autoSpaceDN w:val="0"/>
        <w:adjustRightInd w:val="0"/>
        <w:spacing w:line="276" w:lineRule="auto"/>
        <w:contextualSpacing/>
        <w:rPr>
          <w:rFonts w:asciiTheme="minorHAnsi" w:hAnsiTheme="minorHAnsi" w:cstheme="minorHAnsi"/>
          <w:bCs/>
          <w:color w:val="auto"/>
        </w:rPr>
      </w:pPr>
      <w:r w:rsidRPr="00BB7CB3">
        <w:rPr>
          <w:rFonts w:asciiTheme="minorHAnsi" w:hAnsiTheme="minorHAnsi" w:cstheme="minorHAnsi"/>
          <w:bCs/>
          <w:color w:val="auto"/>
        </w:rPr>
        <w:t>Stwierdzono znaczny stopień uszczegółowienia  zapisów w zakresach obowiązków przy czym niektóre zapisy odnoszą się do jednej kategorii i brak jest uzasadnienia do ich powielania np. pkt.14-19</w:t>
      </w:r>
      <w:r w:rsidR="003A66F2">
        <w:rPr>
          <w:rFonts w:asciiTheme="minorHAnsi" w:hAnsiTheme="minorHAnsi" w:cstheme="minorHAnsi"/>
          <w:bCs/>
          <w:color w:val="auto"/>
        </w:rPr>
        <w:t xml:space="preserve"> w części I dot. systemu zarządzania jakością,</w:t>
      </w:r>
      <w:r w:rsidRPr="00BB7CB3">
        <w:rPr>
          <w:rFonts w:asciiTheme="minorHAnsi" w:hAnsiTheme="minorHAnsi" w:cstheme="minorHAnsi"/>
          <w:bCs/>
          <w:color w:val="auto"/>
        </w:rPr>
        <w:t xml:space="preserve"> w zakresie obowiązków kierownika technicznego stanowią jedno zagadnienie tematyczne,  w części II pkt. 6,30,31 i 47 wskazują na ten sam zakres tematyczny tj. opracowywanie sprawozdań opisowych, również pkt. 7 i 52 odnoszące się do rejestracji/ prowadzenia rejestrów, sprawozdań statystycznych z chorób zakaźnych (pkt. 8,9,10) czy też pkt.58-63, które można zapisać w jednym jako np. bieżąca obsługa urządzeń pomiarowych oraz okresowe sprawdzanie i prowadzenie dokumentacji.</w:t>
      </w:r>
    </w:p>
    <w:p w14:paraId="2D3D70F3" w14:textId="2F723577" w:rsidR="00621C17" w:rsidRPr="00BB7CB3" w:rsidRDefault="00621C17" w:rsidP="00980E0D">
      <w:pPr>
        <w:pStyle w:val="Akapitzlist"/>
        <w:widowControl w:val="0"/>
        <w:numPr>
          <w:ilvl w:val="0"/>
          <w:numId w:val="96"/>
        </w:numPr>
        <w:autoSpaceDE w:val="0"/>
        <w:autoSpaceDN w:val="0"/>
        <w:adjustRightInd w:val="0"/>
        <w:spacing w:line="276" w:lineRule="auto"/>
        <w:contextualSpacing/>
        <w:rPr>
          <w:rFonts w:asciiTheme="minorHAnsi" w:hAnsiTheme="minorHAnsi" w:cstheme="minorHAnsi"/>
          <w:bCs/>
          <w:color w:val="auto"/>
        </w:rPr>
      </w:pPr>
      <w:r w:rsidRPr="00BB7CB3">
        <w:rPr>
          <w:rFonts w:asciiTheme="minorHAnsi" w:hAnsiTheme="minorHAnsi" w:cstheme="minorHAnsi"/>
          <w:b/>
          <w:bCs/>
          <w:color w:val="auto"/>
        </w:rPr>
        <w:t>Analizując oceniane dokumenty brak jest w Zakresach obowiązków służbowych i</w:t>
      </w:r>
      <w:r w:rsidR="0002210A">
        <w:rPr>
          <w:rFonts w:asciiTheme="minorHAnsi" w:hAnsiTheme="minorHAnsi" w:cstheme="minorHAnsi"/>
          <w:b/>
          <w:bCs/>
          <w:color w:val="auto"/>
        </w:rPr>
        <w:t> </w:t>
      </w:r>
      <w:r w:rsidRPr="00BB7CB3">
        <w:rPr>
          <w:rFonts w:asciiTheme="minorHAnsi" w:hAnsiTheme="minorHAnsi" w:cstheme="minorHAnsi"/>
          <w:b/>
          <w:bCs/>
          <w:color w:val="auto"/>
        </w:rPr>
        <w:t xml:space="preserve">odpowiedzialności odniesienia do prowadzenia postępowania administracyjnego oraz egzekucyjnego. </w:t>
      </w:r>
      <w:r w:rsidRPr="00BB7CB3">
        <w:rPr>
          <w:rFonts w:asciiTheme="minorHAnsi" w:hAnsiTheme="minorHAnsi" w:cstheme="minorHAnsi"/>
          <w:color w:val="auto"/>
        </w:rPr>
        <w:t>Pracownicy w pkt. 50 mają wskazane wyłącznie obowiązki odnoszące się do „opracowywania decyzji- rachunków”</w:t>
      </w:r>
      <w:r w:rsidRPr="00BB7CB3">
        <w:rPr>
          <w:rFonts w:asciiTheme="minorHAnsi" w:hAnsiTheme="minorHAnsi" w:cstheme="minorHAnsi"/>
          <w:b/>
          <w:bCs/>
          <w:color w:val="auto"/>
        </w:rPr>
        <w:t xml:space="preserve">, </w:t>
      </w:r>
      <w:r w:rsidRPr="00BB7CB3">
        <w:rPr>
          <w:rFonts w:asciiTheme="minorHAnsi" w:hAnsiTheme="minorHAnsi" w:cstheme="minorHAnsi"/>
          <w:color w:val="auto"/>
        </w:rPr>
        <w:t>w pkt. 65 „współpracę z radcą prawnym”, natomiast w pkt.43 i 44 sporządzanie sprawozdań dot. osób uchylających się, co nie odnosi się co obowiązków związanych z prowadzeniem postępowania administracyjnego i</w:t>
      </w:r>
      <w:r w:rsidR="0002210A">
        <w:rPr>
          <w:rFonts w:asciiTheme="minorHAnsi" w:hAnsiTheme="minorHAnsi" w:cstheme="minorHAnsi"/>
          <w:color w:val="auto"/>
        </w:rPr>
        <w:t> </w:t>
      </w:r>
      <w:r w:rsidRPr="00BB7CB3">
        <w:rPr>
          <w:rFonts w:asciiTheme="minorHAnsi" w:hAnsiTheme="minorHAnsi" w:cstheme="minorHAnsi"/>
          <w:color w:val="auto"/>
        </w:rPr>
        <w:t xml:space="preserve">egzekucyjnego.  </w:t>
      </w:r>
    </w:p>
    <w:p w14:paraId="6218B72C" w14:textId="51B177E3" w:rsidR="00621C17" w:rsidRPr="00E104E9" w:rsidRDefault="00621C17" w:rsidP="00980E0D">
      <w:pPr>
        <w:pStyle w:val="Akapitzlist"/>
        <w:widowControl w:val="0"/>
        <w:numPr>
          <w:ilvl w:val="0"/>
          <w:numId w:val="96"/>
        </w:numPr>
        <w:autoSpaceDE w:val="0"/>
        <w:autoSpaceDN w:val="0"/>
        <w:adjustRightInd w:val="0"/>
        <w:spacing w:line="276" w:lineRule="auto"/>
        <w:contextualSpacing/>
        <w:rPr>
          <w:rFonts w:asciiTheme="minorHAnsi" w:hAnsiTheme="minorHAnsi" w:cstheme="minorHAnsi"/>
          <w:bCs/>
          <w:color w:val="auto"/>
        </w:rPr>
      </w:pPr>
      <w:r w:rsidRPr="00BB7CB3">
        <w:rPr>
          <w:rFonts w:asciiTheme="minorHAnsi" w:hAnsiTheme="minorHAnsi" w:cstheme="minorHAnsi"/>
          <w:b/>
          <w:bCs/>
          <w:iCs/>
          <w:color w:val="auto"/>
        </w:rPr>
        <w:lastRenderedPageBreak/>
        <w:t>Ponadto</w:t>
      </w:r>
      <w:r w:rsidRPr="00BB7CB3">
        <w:rPr>
          <w:rFonts w:asciiTheme="minorHAnsi" w:hAnsiTheme="minorHAnsi" w:cstheme="minorHAnsi"/>
          <w:b/>
          <w:bCs/>
          <w:i/>
          <w:color w:val="auto"/>
        </w:rPr>
        <w:t xml:space="preserve"> </w:t>
      </w:r>
      <w:r w:rsidRPr="00BB7CB3">
        <w:rPr>
          <w:rFonts w:asciiTheme="minorHAnsi" w:hAnsiTheme="minorHAnsi" w:cstheme="minorHAnsi"/>
          <w:b/>
          <w:bCs/>
          <w:iCs/>
          <w:color w:val="auto"/>
        </w:rPr>
        <w:t>u wszystkich pracowników Sekcji brak jest odniesienia do</w:t>
      </w:r>
      <w:r w:rsidRPr="00BB7CB3">
        <w:rPr>
          <w:rFonts w:asciiTheme="minorHAnsi" w:hAnsiTheme="minorHAnsi" w:cstheme="minorHAnsi"/>
          <w:color w:val="auto"/>
        </w:rPr>
        <w:t xml:space="preserve"> </w:t>
      </w:r>
      <w:r w:rsidRPr="00BB7CB3">
        <w:rPr>
          <w:rFonts w:asciiTheme="minorHAnsi" w:hAnsiTheme="minorHAnsi" w:cstheme="minorHAnsi"/>
          <w:b/>
          <w:bCs/>
          <w:color w:val="auto"/>
        </w:rPr>
        <w:t xml:space="preserve">obsługi systemów teleinformatycznych (w tym: EpiBaza, SRWE, EWP, SEPIS czy ESNDS). </w:t>
      </w:r>
      <w:r w:rsidRPr="00BB7CB3">
        <w:rPr>
          <w:rFonts w:asciiTheme="minorHAnsi" w:hAnsiTheme="minorHAnsi" w:cstheme="minorHAnsi"/>
          <w:color w:val="auto"/>
        </w:rPr>
        <w:t xml:space="preserve">Jedynie w pkt.33 znajduje się odniesienie do aplikacji ROE. </w:t>
      </w:r>
    </w:p>
    <w:p w14:paraId="1BDB9E43" w14:textId="09D841C3" w:rsidR="00621C17" w:rsidRPr="00BB7CB3" w:rsidRDefault="00621C17" w:rsidP="00EB6A94">
      <w:pPr>
        <w:spacing w:line="276" w:lineRule="auto"/>
        <w:rPr>
          <w:rFonts w:asciiTheme="minorHAnsi" w:hAnsiTheme="minorHAnsi" w:cstheme="minorHAnsi"/>
          <w:color w:val="auto"/>
        </w:rPr>
      </w:pPr>
      <w:r w:rsidRPr="00BB7CB3">
        <w:rPr>
          <w:rFonts w:asciiTheme="minorHAnsi" w:hAnsiTheme="minorHAnsi" w:cstheme="minorHAnsi"/>
          <w:color w:val="auto"/>
        </w:rPr>
        <w:t>Ponadto:</w:t>
      </w:r>
    </w:p>
    <w:p w14:paraId="44639ACA" w14:textId="39043A5C" w:rsidR="00A54FD4" w:rsidRPr="00BB7CB3" w:rsidRDefault="00A54FD4"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Epidemiologii:</w:t>
      </w:r>
    </w:p>
    <w:p w14:paraId="108423BD" w14:textId="729AA0C6" w:rsidR="00A54FD4" w:rsidRPr="00BB7CB3" w:rsidRDefault="00A54FD4" w:rsidP="00A54FD4">
      <w:pPr>
        <w:widowControl w:val="0"/>
        <w:autoSpaceDE w:val="0"/>
        <w:autoSpaceDN w:val="0"/>
        <w:adjustRightInd w:val="0"/>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Należy podkreślić, że w okresie od ostatniej kontroli zmianie ulegała obsada kadrowa Sekcji, bowiem na emeryturę odeszło 2 wieloletnich pracowników p. I.K. i p. I.J.- zajmujących się problematyką nadzoru nad szczepieniami ochronnymi oraz chorobami zakaźnymi, a także nadzorem nad podmiotami działalności leczniczej. Aktualnie funkcję Kierownika Technicznego pełni starszy asystent p. Marzena Czarnecka, a Zastępcą Kierownika Technicznego jest starszy asystent p. Aneta Kraszewska. Ponadto w zespole pracują 3 osoby, które posiadają staż pracy do </w:t>
      </w:r>
      <w:r w:rsidR="00915B07">
        <w:rPr>
          <w:rFonts w:asciiTheme="minorHAnsi" w:hAnsiTheme="minorHAnsi" w:cstheme="minorHAnsi"/>
          <w:color w:val="auto"/>
        </w:rPr>
        <w:t>…………</w:t>
      </w:r>
      <w:r w:rsidRPr="00BB7CB3">
        <w:rPr>
          <w:rFonts w:asciiTheme="minorHAnsi" w:hAnsiTheme="minorHAnsi" w:cstheme="minorHAnsi"/>
          <w:color w:val="auto"/>
        </w:rPr>
        <w:t xml:space="preserve">lat, w tym 2 osoby posiadające staż: poniżej </w:t>
      </w:r>
      <w:r w:rsidR="00915B07">
        <w:rPr>
          <w:rFonts w:asciiTheme="minorHAnsi" w:hAnsiTheme="minorHAnsi" w:cstheme="minorHAnsi"/>
          <w:color w:val="auto"/>
        </w:rPr>
        <w:t>……………..</w:t>
      </w:r>
      <w:r w:rsidRPr="00BB7CB3">
        <w:rPr>
          <w:rFonts w:asciiTheme="minorHAnsi" w:hAnsiTheme="minorHAnsi" w:cstheme="minorHAnsi"/>
          <w:color w:val="auto"/>
        </w:rPr>
        <w:t>lat.</w:t>
      </w:r>
    </w:p>
    <w:p w14:paraId="731E120A" w14:textId="0FDBB46B" w:rsidR="003742E0" w:rsidRPr="00BB7CB3" w:rsidRDefault="00E3747A" w:rsidP="003742E0">
      <w:pPr>
        <w:widowControl w:val="0"/>
        <w:autoSpaceDE w:val="0"/>
        <w:autoSpaceDN w:val="0"/>
        <w:adjustRightInd w:val="0"/>
        <w:spacing w:line="276" w:lineRule="auto"/>
        <w:contextualSpacing/>
        <w:rPr>
          <w:rFonts w:asciiTheme="minorHAnsi" w:hAnsiTheme="minorHAnsi" w:cstheme="minorHAnsi"/>
          <w:bCs/>
          <w:color w:val="auto"/>
        </w:rPr>
      </w:pPr>
      <w:r w:rsidRPr="00BB7CB3">
        <w:rPr>
          <w:rFonts w:asciiTheme="minorHAnsi" w:hAnsiTheme="minorHAnsi" w:cstheme="minorHAnsi"/>
          <w:color w:val="auto"/>
          <w:spacing w:val="-4"/>
        </w:rPr>
        <w:t>Dokonano oceny Kart</w:t>
      </w:r>
      <w:r w:rsidRPr="00BB7CB3">
        <w:rPr>
          <w:rFonts w:asciiTheme="minorHAnsi" w:hAnsiTheme="minorHAnsi" w:cstheme="minorHAnsi"/>
          <w:color w:val="auto"/>
        </w:rPr>
        <w:t xml:space="preserve"> „Zakres obowiązków, upoważnień, odpowiedzialności, uprawnień” wszystkich</w:t>
      </w:r>
      <w:r w:rsidRPr="00BB7CB3">
        <w:rPr>
          <w:rFonts w:asciiTheme="minorHAnsi" w:hAnsiTheme="minorHAnsi" w:cstheme="minorHAnsi"/>
          <w:color w:val="auto"/>
          <w:spacing w:val="-4"/>
        </w:rPr>
        <w:t xml:space="preserve"> pracowników </w:t>
      </w:r>
      <w:r w:rsidRPr="00BB7CB3">
        <w:rPr>
          <w:rFonts w:asciiTheme="minorHAnsi" w:hAnsiTheme="minorHAnsi" w:cstheme="minorHAnsi"/>
          <w:color w:val="auto"/>
        </w:rPr>
        <w:t xml:space="preserve">zatrudnionych w Sekcji na dzień kontroli. Ustalone zostało, że </w:t>
      </w:r>
      <w:r w:rsidRPr="00BB7CB3">
        <w:rPr>
          <w:rFonts w:asciiTheme="minorHAnsi" w:hAnsiTheme="minorHAnsi" w:cstheme="minorHAnsi"/>
          <w:bCs/>
          <w:color w:val="auto"/>
        </w:rPr>
        <w:t>w</w:t>
      </w:r>
      <w:r w:rsidR="00980E0D">
        <w:rPr>
          <w:rFonts w:asciiTheme="minorHAnsi" w:hAnsiTheme="minorHAnsi" w:cstheme="minorHAnsi"/>
          <w:bCs/>
          <w:color w:val="auto"/>
        </w:rPr>
        <w:t> </w:t>
      </w:r>
      <w:r w:rsidRPr="00BB7CB3">
        <w:rPr>
          <w:rFonts w:asciiTheme="minorHAnsi" w:hAnsiTheme="minorHAnsi" w:cstheme="minorHAnsi"/>
          <w:bCs/>
          <w:color w:val="auto"/>
        </w:rPr>
        <w:t xml:space="preserve">ocenianych zakresach obowiązków służbowych i odpowiedzialności pracowników Oddziału Epidemiologii wskazano bezpośrednią zależność służbową (pracownicy podlegają Kierownikowi Oddziału </w:t>
      </w:r>
      <w:r w:rsidR="00FB69A9" w:rsidRPr="00BB7CB3">
        <w:rPr>
          <w:rFonts w:asciiTheme="minorHAnsi" w:hAnsiTheme="minorHAnsi" w:cstheme="minorHAnsi"/>
          <w:bCs/>
          <w:color w:val="auto"/>
        </w:rPr>
        <w:t xml:space="preserve">Nadzoru </w:t>
      </w:r>
      <w:r w:rsidRPr="00BB7CB3">
        <w:rPr>
          <w:rFonts w:asciiTheme="minorHAnsi" w:hAnsiTheme="minorHAnsi" w:cstheme="minorHAnsi"/>
          <w:bCs/>
          <w:color w:val="auto"/>
        </w:rPr>
        <w:t>Sanitarnego) oraz podano uprawnienia pracowników</w:t>
      </w:r>
      <w:r w:rsidRPr="00BB7CB3">
        <w:rPr>
          <w:rFonts w:asciiTheme="minorHAnsi" w:hAnsiTheme="minorHAnsi" w:cstheme="minorHAnsi"/>
          <w:color w:val="auto"/>
        </w:rPr>
        <w:t xml:space="preserve">. </w:t>
      </w:r>
      <w:r w:rsidRPr="00BB7CB3">
        <w:rPr>
          <w:rFonts w:asciiTheme="minorHAnsi" w:hAnsiTheme="minorHAnsi" w:cstheme="minorHAnsi"/>
          <w:bCs/>
          <w:color w:val="auto"/>
        </w:rPr>
        <w:t>Ponadto w zakresach obowiązków u pracowników wskazany został zakres funkcyjny wynikający z systemu zarządzania jakością (dot. kierownika i zastępcy). W „Zakresach obowiązków, upoważnień, odpowiedzialności, uprawnień” każdego pracownika w części II wskazane jest wprost, iż charakter szczególny zadań i obowiązków wynika m.in. z systemu zarządzania jakością</w:t>
      </w:r>
      <w:r w:rsidR="003742E0" w:rsidRPr="00BB7CB3">
        <w:rPr>
          <w:rFonts w:asciiTheme="minorHAnsi" w:hAnsiTheme="minorHAnsi" w:cstheme="minorHAnsi"/>
          <w:bCs/>
          <w:color w:val="auto"/>
        </w:rPr>
        <w:t xml:space="preserve">. </w:t>
      </w:r>
      <w:r w:rsidR="003742E0" w:rsidRPr="00BB7CB3">
        <w:rPr>
          <w:rFonts w:asciiTheme="minorHAnsi" w:hAnsiTheme="minorHAnsi" w:cstheme="minorHAnsi"/>
          <w:color w:val="auto"/>
        </w:rPr>
        <w:t>Pracownicy w zakresach obowiązków służbowych i odpowiedzialności posiadają zapisy szczegółowe odnoszące się do nadzoru nad podmiotami działalności leczniczej uwzględniając również zakres odnoszący się do nadzoru nad zakażeniami szpitalnymi m.in. w pkt.5,18,19,23,24,26</w:t>
      </w:r>
      <w:r w:rsidR="003742E0" w:rsidRPr="00BB7CB3">
        <w:rPr>
          <w:rFonts w:asciiTheme="minorHAnsi" w:hAnsiTheme="minorHAnsi" w:cstheme="minorHAnsi"/>
          <w:i/>
          <w:iCs/>
          <w:color w:val="auto"/>
        </w:rPr>
        <w:t xml:space="preserve">, </w:t>
      </w:r>
      <w:r w:rsidR="003742E0" w:rsidRPr="00BB7CB3">
        <w:rPr>
          <w:rFonts w:asciiTheme="minorHAnsi" w:hAnsiTheme="minorHAnsi" w:cstheme="minorHAnsi"/>
          <w:color w:val="auto"/>
        </w:rPr>
        <w:t>przy czym</w:t>
      </w:r>
      <w:r w:rsidR="003742E0" w:rsidRPr="00BB7CB3">
        <w:rPr>
          <w:rFonts w:asciiTheme="minorHAnsi" w:hAnsiTheme="minorHAnsi" w:cstheme="minorHAnsi"/>
          <w:i/>
          <w:iCs/>
          <w:color w:val="auto"/>
        </w:rPr>
        <w:t xml:space="preserve"> </w:t>
      </w:r>
      <w:r w:rsidR="003742E0" w:rsidRPr="00BB7CB3">
        <w:rPr>
          <w:rFonts w:asciiTheme="minorHAnsi" w:hAnsiTheme="minorHAnsi" w:cstheme="minorHAnsi"/>
          <w:color w:val="auto"/>
        </w:rPr>
        <w:t>zawarte są w nich</w:t>
      </w:r>
      <w:r w:rsidR="003742E0" w:rsidRPr="00BB7CB3">
        <w:rPr>
          <w:rFonts w:asciiTheme="minorHAnsi" w:hAnsiTheme="minorHAnsi" w:cstheme="minorHAnsi"/>
          <w:b/>
          <w:color w:val="auto"/>
        </w:rPr>
        <w:t xml:space="preserve"> </w:t>
      </w:r>
      <w:r w:rsidR="003742E0" w:rsidRPr="00BB7CB3">
        <w:rPr>
          <w:rFonts w:asciiTheme="minorHAnsi" w:hAnsiTheme="minorHAnsi" w:cstheme="minorHAnsi"/>
          <w:bCs/>
          <w:color w:val="auto"/>
        </w:rPr>
        <w:t xml:space="preserve">obowiązki wynikają z art. 13 ust.1 ustawy </w:t>
      </w:r>
      <w:r w:rsidR="003742E0" w:rsidRPr="00BB7CB3">
        <w:rPr>
          <w:rFonts w:asciiTheme="minorHAnsi" w:hAnsiTheme="minorHAnsi" w:cstheme="minorHAnsi"/>
          <w:color w:val="auto"/>
        </w:rPr>
        <w:t xml:space="preserve">z dnia 05.12.2008 r. </w:t>
      </w:r>
      <w:r w:rsidR="003742E0" w:rsidRPr="00BB7CB3">
        <w:rPr>
          <w:rFonts w:asciiTheme="minorHAnsi" w:hAnsiTheme="minorHAnsi" w:cstheme="minorHAnsi"/>
          <w:i/>
          <w:iCs/>
          <w:color w:val="auto"/>
        </w:rPr>
        <w:t xml:space="preserve">o zapobieganiu oraz zwalczaniu zakażeń i chorób zakaźnych u ludzi </w:t>
      </w:r>
      <w:r w:rsidR="003742E0" w:rsidRPr="00BB7CB3">
        <w:rPr>
          <w:rFonts w:asciiTheme="minorHAnsi" w:hAnsiTheme="minorHAnsi" w:cstheme="minorHAnsi"/>
          <w:bCs/>
          <w:color w:val="auto"/>
        </w:rPr>
        <w:t>dot. oceny realizacji działań zapobiegających szerzeniu się zakażeń i chorób zakaźnych oraz dokumentacji tych działań w obrębie kontrolowanej jednostki.</w:t>
      </w:r>
      <w:r w:rsidR="003742E0" w:rsidRPr="00BB7CB3">
        <w:rPr>
          <w:rFonts w:asciiTheme="minorHAnsi" w:hAnsiTheme="minorHAnsi" w:cstheme="minorHAnsi"/>
          <w:color w:val="auto"/>
        </w:rPr>
        <w:t xml:space="preserve"> </w:t>
      </w:r>
    </w:p>
    <w:p w14:paraId="63A70C61" w14:textId="69F7641B" w:rsidR="003742E0" w:rsidRPr="00BB7CB3" w:rsidRDefault="003742E0" w:rsidP="003742E0">
      <w:pPr>
        <w:widowControl w:val="0"/>
        <w:autoSpaceDE w:val="0"/>
        <w:autoSpaceDN w:val="0"/>
        <w:adjustRightInd w:val="0"/>
        <w:spacing w:line="276" w:lineRule="auto"/>
        <w:contextualSpacing/>
        <w:rPr>
          <w:rFonts w:asciiTheme="minorHAnsi" w:hAnsiTheme="minorHAnsi" w:cstheme="minorHAnsi"/>
          <w:bCs/>
          <w:color w:val="auto"/>
        </w:rPr>
      </w:pPr>
      <w:r w:rsidRPr="00BB7CB3">
        <w:rPr>
          <w:rFonts w:asciiTheme="minorHAnsi" w:hAnsiTheme="minorHAnsi" w:cstheme="minorHAnsi"/>
          <w:color w:val="auto"/>
        </w:rPr>
        <w:t xml:space="preserve">Pracownicy Sekcji Epidemiologii, poza Kierownikiem Technicznym, w swoich zakresach obowiązków mają zapisy odnoszące się do wykonywania zadań dot. usług zleconych na podstawie art. 36 ust. 3b ustawy o Państwowej Inspekcji Sanitarnej, tj. przyjmowania próbek do badań zleconych, sporządzania dokumentacji dot. tych prób i odszukiwania zarchiwizowanej dokumentacji. Ponadto niektórzy pracownicy realizują dodatkowe zadania, niezwiązane z zakresem zadań pionu epidemiologii tj. p. </w:t>
      </w:r>
      <w:r w:rsidR="00915B07">
        <w:rPr>
          <w:rFonts w:asciiTheme="minorHAnsi" w:hAnsiTheme="minorHAnsi" w:cstheme="minorHAnsi"/>
          <w:color w:val="auto"/>
        </w:rPr>
        <w:t>…………………….</w:t>
      </w:r>
      <w:r w:rsidRPr="00BB7CB3">
        <w:rPr>
          <w:rFonts w:asciiTheme="minorHAnsi" w:hAnsiTheme="minorHAnsi" w:cstheme="minorHAnsi"/>
          <w:color w:val="auto"/>
        </w:rPr>
        <w:t xml:space="preserve">- zajmuje stanowisko do spraw bezpieczeństwa i higieny pracy, natomiast p. </w:t>
      </w:r>
      <w:r w:rsidR="00915B07">
        <w:rPr>
          <w:rFonts w:asciiTheme="minorHAnsi" w:hAnsiTheme="minorHAnsi" w:cstheme="minorHAnsi"/>
          <w:color w:val="auto"/>
        </w:rPr>
        <w:t>…………………..</w:t>
      </w:r>
      <w:r w:rsidRPr="00BB7CB3">
        <w:rPr>
          <w:rFonts w:asciiTheme="minorHAnsi" w:hAnsiTheme="minorHAnsi" w:cstheme="minorHAnsi"/>
          <w:color w:val="auto"/>
        </w:rPr>
        <w:t xml:space="preserve"> zajmuje stanowisko do spraw obrony cywilnej.</w:t>
      </w:r>
    </w:p>
    <w:p w14:paraId="723FB15D" w14:textId="30C079FB" w:rsidR="00A54FD4" w:rsidRPr="00BB7CB3" w:rsidRDefault="009B1B25"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Zapobiegawczego Nadzoru Sanitarnego:</w:t>
      </w:r>
    </w:p>
    <w:p w14:paraId="29C73035" w14:textId="086C40F0" w:rsidR="009B1B25" w:rsidRPr="00BB7CB3" w:rsidRDefault="009B1B25" w:rsidP="00EB6A94">
      <w:pPr>
        <w:spacing w:line="276" w:lineRule="auto"/>
        <w:rPr>
          <w:rFonts w:asciiTheme="minorHAnsi" w:hAnsiTheme="minorHAnsi" w:cstheme="minorHAnsi"/>
          <w:b/>
          <w:bCs/>
          <w:color w:val="auto"/>
          <w:u w:val="single"/>
        </w:rPr>
      </w:pPr>
      <w:r w:rsidRPr="00BB7CB3">
        <w:rPr>
          <w:rFonts w:asciiTheme="minorHAnsi" w:eastAsia="Calibri" w:hAnsiTheme="minorHAnsi" w:cstheme="minorHAnsi"/>
          <w:color w:val="auto"/>
          <w:lang w:eastAsia="en-US"/>
        </w:rPr>
        <w:t xml:space="preserve">Zakres upoważnień dla Pani </w:t>
      </w:r>
      <w:r w:rsidR="00DF73D9">
        <w:rPr>
          <w:rFonts w:asciiTheme="minorHAnsi" w:eastAsia="Calibri" w:hAnsiTheme="minorHAnsi" w:cstheme="minorHAnsi"/>
          <w:color w:val="auto"/>
          <w:lang w:eastAsia="en-US"/>
        </w:rPr>
        <w:t>……………….</w:t>
      </w:r>
      <w:r w:rsidRPr="00BB7CB3">
        <w:rPr>
          <w:rFonts w:asciiTheme="minorHAnsi" w:eastAsia="Calibri" w:hAnsiTheme="minorHAnsi" w:cstheme="minorHAnsi"/>
          <w:color w:val="auto"/>
          <w:lang w:eastAsia="en-US"/>
        </w:rPr>
        <w:t xml:space="preserve"> zostanie określony po odbyciu szkoleń pracownika nowozatrudnionego.</w:t>
      </w:r>
    </w:p>
    <w:p w14:paraId="08AE0FF6" w14:textId="77777777" w:rsidR="00550033" w:rsidRPr="00BB7CB3" w:rsidRDefault="00550033" w:rsidP="00EB6A94">
      <w:pPr>
        <w:spacing w:line="276" w:lineRule="auto"/>
        <w:rPr>
          <w:rFonts w:asciiTheme="minorHAnsi" w:hAnsiTheme="minorHAnsi" w:cstheme="minorHAnsi"/>
          <w:b/>
          <w:color w:val="auto"/>
        </w:rPr>
      </w:pPr>
    </w:p>
    <w:p w14:paraId="0A18532E" w14:textId="4DC02D70" w:rsidR="00D10278" w:rsidRPr="00BB7CB3" w:rsidRDefault="00824160"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Działalność Powiatowej Stacji Sanitarno-Epidemiologicznej w </w:t>
      </w:r>
      <w:r w:rsidR="000B1602" w:rsidRPr="00BB7CB3">
        <w:rPr>
          <w:rFonts w:asciiTheme="minorHAnsi" w:hAnsiTheme="minorHAnsi" w:cstheme="minorHAnsi"/>
          <w:b/>
          <w:color w:val="auto"/>
        </w:rPr>
        <w:t xml:space="preserve">Stargardzie </w:t>
      </w:r>
      <w:r w:rsidRPr="00BB7CB3">
        <w:rPr>
          <w:rFonts w:asciiTheme="minorHAnsi" w:hAnsiTheme="minorHAnsi" w:cstheme="minorHAnsi"/>
          <w:b/>
          <w:color w:val="auto"/>
        </w:rPr>
        <w:t xml:space="preserve">oceniono </w:t>
      </w:r>
      <w:r w:rsidR="00020D18" w:rsidRPr="00BB7CB3">
        <w:rPr>
          <w:rFonts w:asciiTheme="minorHAnsi" w:hAnsiTheme="minorHAnsi" w:cstheme="minorHAnsi"/>
          <w:b/>
          <w:color w:val="auto"/>
        </w:rPr>
        <w:t>pozytywnie w</w:t>
      </w:r>
      <w:r w:rsidR="001541BC" w:rsidRPr="00BB7CB3">
        <w:rPr>
          <w:rFonts w:asciiTheme="minorHAnsi" w:hAnsiTheme="minorHAnsi" w:cstheme="minorHAnsi"/>
          <w:b/>
          <w:color w:val="auto"/>
        </w:rPr>
        <w:t xml:space="preserve"> zakresie Higieny Pracy, Zapobiegawczego </w:t>
      </w:r>
      <w:r w:rsidR="00496747" w:rsidRPr="00BB7CB3">
        <w:rPr>
          <w:rFonts w:asciiTheme="minorHAnsi" w:hAnsiTheme="minorHAnsi" w:cstheme="minorHAnsi"/>
          <w:b/>
          <w:color w:val="auto"/>
        </w:rPr>
        <w:t>N</w:t>
      </w:r>
      <w:r w:rsidR="001541BC" w:rsidRPr="00BB7CB3">
        <w:rPr>
          <w:rFonts w:asciiTheme="minorHAnsi" w:hAnsiTheme="minorHAnsi" w:cstheme="minorHAnsi"/>
          <w:b/>
          <w:color w:val="auto"/>
        </w:rPr>
        <w:t xml:space="preserve">adzoru </w:t>
      </w:r>
      <w:r w:rsidR="00496747" w:rsidRPr="00BB7CB3">
        <w:rPr>
          <w:rFonts w:asciiTheme="minorHAnsi" w:hAnsiTheme="minorHAnsi" w:cstheme="minorHAnsi"/>
          <w:b/>
          <w:color w:val="auto"/>
        </w:rPr>
        <w:t>S</w:t>
      </w:r>
      <w:r w:rsidR="001541BC" w:rsidRPr="00BB7CB3">
        <w:rPr>
          <w:rFonts w:asciiTheme="minorHAnsi" w:hAnsiTheme="minorHAnsi" w:cstheme="minorHAnsi"/>
          <w:b/>
          <w:color w:val="auto"/>
        </w:rPr>
        <w:t>anitarnego,</w:t>
      </w:r>
      <w:r w:rsidR="00D9729F" w:rsidRPr="00BB7CB3">
        <w:rPr>
          <w:rFonts w:asciiTheme="minorHAnsi" w:hAnsiTheme="minorHAnsi" w:cstheme="minorHAnsi"/>
          <w:b/>
          <w:color w:val="auto"/>
        </w:rPr>
        <w:t xml:space="preserve"> Higieny </w:t>
      </w:r>
      <w:r w:rsidR="00D9729F" w:rsidRPr="00BB7CB3">
        <w:rPr>
          <w:rFonts w:asciiTheme="minorHAnsi" w:hAnsiTheme="minorHAnsi" w:cstheme="minorHAnsi"/>
          <w:b/>
          <w:color w:val="auto"/>
        </w:rPr>
        <w:lastRenderedPageBreak/>
        <w:t xml:space="preserve">Żywności, Żywienia i Przedmiotów Użytku, </w:t>
      </w:r>
      <w:r w:rsidR="001541BC" w:rsidRPr="00BB7CB3">
        <w:rPr>
          <w:rFonts w:asciiTheme="minorHAnsi" w:hAnsiTheme="minorHAnsi" w:cstheme="minorHAnsi"/>
          <w:b/>
          <w:color w:val="auto"/>
        </w:rPr>
        <w:t xml:space="preserve"> </w:t>
      </w:r>
      <w:r w:rsidR="009C018A" w:rsidRPr="00BB7CB3">
        <w:rPr>
          <w:rFonts w:asciiTheme="minorHAnsi" w:hAnsiTheme="minorHAnsi" w:cstheme="minorHAnsi"/>
          <w:b/>
          <w:color w:val="auto"/>
        </w:rPr>
        <w:t xml:space="preserve"> </w:t>
      </w:r>
      <w:r w:rsidR="001C1F83" w:rsidRPr="00BB7CB3">
        <w:rPr>
          <w:rFonts w:asciiTheme="minorHAnsi" w:hAnsiTheme="minorHAnsi" w:cstheme="minorHAnsi"/>
          <w:b/>
          <w:color w:val="auto"/>
        </w:rPr>
        <w:t xml:space="preserve">pozytywnie </w:t>
      </w:r>
      <w:r w:rsidR="00020D18" w:rsidRPr="00BB7CB3">
        <w:rPr>
          <w:rFonts w:asciiTheme="minorHAnsi" w:hAnsiTheme="minorHAnsi" w:cstheme="minorHAnsi"/>
          <w:b/>
          <w:color w:val="auto"/>
        </w:rPr>
        <w:t xml:space="preserve">z uchybieniem w zakresie </w:t>
      </w:r>
      <w:r w:rsidR="001541BC" w:rsidRPr="00BB7CB3">
        <w:rPr>
          <w:rFonts w:asciiTheme="minorHAnsi" w:hAnsiTheme="minorHAnsi" w:cstheme="minorHAnsi"/>
          <w:b/>
          <w:color w:val="auto"/>
        </w:rPr>
        <w:t>Higieny Dzieci i Młodzieży</w:t>
      </w:r>
      <w:r w:rsidR="00F65B3B" w:rsidRPr="00BB7CB3">
        <w:rPr>
          <w:rFonts w:asciiTheme="minorHAnsi" w:hAnsiTheme="minorHAnsi" w:cstheme="minorHAnsi"/>
          <w:b/>
          <w:color w:val="auto"/>
        </w:rPr>
        <w:t>,</w:t>
      </w:r>
      <w:r w:rsidR="00D9729F" w:rsidRPr="00BB7CB3">
        <w:rPr>
          <w:rFonts w:asciiTheme="minorHAnsi" w:hAnsiTheme="minorHAnsi" w:cstheme="minorHAnsi"/>
          <w:b/>
          <w:color w:val="auto"/>
        </w:rPr>
        <w:t xml:space="preserve"> Higieny Komunalnej,</w:t>
      </w:r>
      <w:r w:rsidR="009C018A" w:rsidRPr="00BB7CB3">
        <w:rPr>
          <w:rFonts w:asciiTheme="minorHAnsi" w:hAnsiTheme="minorHAnsi" w:cstheme="minorHAnsi"/>
          <w:b/>
          <w:color w:val="auto"/>
        </w:rPr>
        <w:t xml:space="preserve"> </w:t>
      </w:r>
      <w:r w:rsidR="00020D18" w:rsidRPr="00BB7CB3">
        <w:rPr>
          <w:rFonts w:asciiTheme="minorHAnsi" w:hAnsiTheme="minorHAnsi" w:cstheme="minorHAnsi"/>
          <w:b/>
          <w:color w:val="auto"/>
        </w:rPr>
        <w:t>pozytywnie z</w:t>
      </w:r>
      <w:r w:rsidR="009C018A" w:rsidRPr="00BB7CB3">
        <w:rPr>
          <w:rFonts w:asciiTheme="minorHAnsi" w:hAnsiTheme="minorHAnsi" w:cstheme="minorHAnsi"/>
          <w:b/>
          <w:color w:val="auto"/>
        </w:rPr>
        <w:t xml:space="preserve"> </w:t>
      </w:r>
      <w:r w:rsidR="00020D18" w:rsidRPr="00BB7CB3">
        <w:rPr>
          <w:rFonts w:asciiTheme="minorHAnsi" w:hAnsiTheme="minorHAnsi" w:cstheme="minorHAnsi"/>
          <w:b/>
          <w:color w:val="auto"/>
        </w:rPr>
        <w:t xml:space="preserve">nieprawidłowościami w zakresie </w:t>
      </w:r>
      <w:r w:rsidR="00F5102F" w:rsidRPr="00BB7CB3">
        <w:rPr>
          <w:rFonts w:asciiTheme="minorHAnsi" w:hAnsiTheme="minorHAnsi" w:cstheme="minorHAnsi"/>
          <w:b/>
          <w:color w:val="auto"/>
        </w:rPr>
        <w:t>E</w:t>
      </w:r>
      <w:r w:rsidR="001541BC" w:rsidRPr="00BB7CB3">
        <w:rPr>
          <w:rFonts w:asciiTheme="minorHAnsi" w:hAnsiTheme="minorHAnsi" w:cstheme="minorHAnsi"/>
          <w:b/>
          <w:color w:val="auto"/>
        </w:rPr>
        <w:t>pidemiologii</w:t>
      </w:r>
    </w:p>
    <w:p w14:paraId="002DB39D" w14:textId="77777777" w:rsidR="00B4245A" w:rsidRPr="00BB7CB3" w:rsidRDefault="00B4245A" w:rsidP="00EB6A94">
      <w:pPr>
        <w:spacing w:line="276" w:lineRule="auto"/>
        <w:rPr>
          <w:rFonts w:asciiTheme="minorHAnsi" w:hAnsiTheme="minorHAnsi" w:cstheme="minorHAnsi"/>
          <w:b/>
          <w:color w:val="auto"/>
        </w:rPr>
      </w:pPr>
    </w:p>
    <w:p w14:paraId="2ABD739E" w14:textId="75437AC9" w:rsidR="00B027ED" w:rsidRPr="00BB7CB3" w:rsidRDefault="00EC44E6" w:rsidP="008D4DB9">
      <w:pPr>
        <w:spacing w:line="276" w:lineRule="auto"/>
        <w:rPr>
          <w:rFonts w:asciiTheme="minorHAnsi" w:hAnsiTheme="minorHAnsi" w:cstheme="minorHAnsi"/>
          <w:b/>
          <w:color w:val="auto"/>
        </w:rPr>
      </w:pPr>
      <w:r>
        <w:rPr>
          <w:rFonts w:asciiTheme="minorHAnsi" w:hAnsiTheme="minorHAnsi" w:cstheme="minorHAnsi"/>
          <w:b/>
          <w:color w:val="auto"/>
        </w:rPr>
        <w:t>10.</w:t>
      </w:r>
      <w:r w:rsidR="00805205">
        <w:rPr>
          <w:rFonts w:asciiTheme="minorHAnsi" w:hAnsiTheme="minorHAnsi" w:cstheme="minorHAnsi"/>
          <w:b/>
          <w:color w:val="auto"/>
        </w:rPr>
        <w:t>2</w:t>
      </w:r>
      <w:r w:rsidR="008D4DB9" w:rsidRPr="00BB7CB3">
        <w:rPr>
          <w:rFonts w:asciiTheme="minorHAnsi" w:hAnsiTheme="minorHAnsi" w:cstheme="minorHAnsi"/>
          <w:b/>
          <w:color w:val="auto"/>
        </w:rPr>
        <w:t>.</w:t>
      </w:r>
      <w:r w:rsidR="00B027ED" w:rsidRPr="00BB7CB3">
        <w:rPr>
          <w:rFonts w:asciiTheme="minorHAnsi" w:hAnsiTheme="minorHAnsi" w:cstheme="minorHAnsi"/>
          <w:b/>
          <w:color w:val="auto"/>
        </w:rPr>
        <w:t xml:space="preserve">REJESTRY I EWIDENCJE – SPRAWDZENIE: </w:t>
      </w:r>
    </w:p>
    <w:p w14:paraId="5D85CF80" w14:textId="717644A1" w:rsidR="008D4DB9" w:rsidRPr="00BB7CB3" w:rsidRDefault="008D4DB9" w:rsidP="00EB6A94">
      <w:pPr>
        <w:spacing w:line="276" w:lineRule="auto"/>
        <w:rPr>
          <w:rFonts w:asciiTheme="minorHAnsi" w:hAnsiTheme="minorHAnsi" w:cstheme="minorHAnsi"/>
          <w:color w:val="auto"/>
        </w:rPr>
      </w:pPr>
      <w:r w:rsidRPr="00BB7CB3">
        <w:rPr>
          <w:rFonts w:asciiTheme="minorHAnsi" w:hAnsiTheme="minorHAnsi" w:cstheme="minorHAnsi"/>
          <w:b/>
          <w:color w:val="auto"/>
          <w:u w:val="single"/>
        </w:rPr>
        <w:t xml:space="preserve">a) </w:t>
      </w:r>
      <w:r w:rsidR="00B027ED" w:rsidRPr="00BB7CB3">
        <w:rPr>
          <w:rFonts w:asciiTheme="minorHAnsi" w:hAnsiTheme="minorHAnsi" w:cstheme="minorHAnsi"/>
          <w:b/>
          <w:color w:val="auto"/>
          <w:u w:val="single"/>
        </w:rPr>
        <w:t>kompletności - rejestry i ewidencje prowadzone na podstawie obowiązujących przepisów oraz przyjęte wewnętrznie do prowadzenia, w tym rejestry obiektów:</w:t>
      </w:r>
      <w:r w:rsidR="00B027ED" w:rsidRPr="00BB7CB3">
        <w:rPr>
          <w:rFonts w:asciiTheme="minorHAnsi" w:hAnsiTheme="minorHAnsi" w:cstheme="minorHAnsi"/>
          <w:color w:val="auto"/>
        </w:rPr>
        <w:t xml:space="preserve"> </w:t>
      </w:r>
    </w:p>
    <w:p w14:paraId="06DBC012" w14:textId="2D049A6D" w:rsidR="006602DE" w:rsidRPr="00BB7CB3" w:rsidRDefault="00831488" w:rsidP="006602DE">
      <w:pPr>
        <w:spacing w:line="276" w:lineRule="auto"/>
        <w:rPr>
          <w:rFonts w:asciiTheme="minorHAnsi" w:hAnsiTheme="minorHAnsi" w:cstheme="minorHAnsi"/>
          <w:color w:val="auto"/>
        </w:rPr>
      </w:pPr>
      <w:r w:rsidRPr="00BB7CB3">
        <w:rPr>
          <w:rFonts w:asciiTheme="minorHAnsi" w:hAnsiTheme="minorHAnsi" w:cstheme="minorHAnsi"/>
          <w:color w:val="auto"/>
        </w:rPr>
        <w:t>w kontrolowanym obszarze prowadzone są rejestry wynikające z przepisów prawa oraz procedury PON-09. Rejestry prowadzone są w formie papierowej</w:t>
      </w:r>
      <w:r w:rsidRPr="00BB7CB3">
        <w:rPr>
          <w:rFonts w:asciiTheme="minorHAnsi" w:hAnsiTheme="minorHAnsi" w:cstheme="minorHAnsi"/>
          <w:color w:val="auto"/>
          <w:lang w:eastAsia="ar-SA"/>
        </w:rPr>
        <w:t xml:space="preserve"> i elektronicznej</w:t>
      </w:r>
      <w:r w:rsidR="00B153CF" w:rsidRPr="00BB7CB3">
        <w:rPr>
          <w:rFonts w:asciiTheme="minorHAnsi" w:hAnsiTheme="minorHAnsi" w:cstheme="minorHAnsi"/>
          <w:color w:val="auto"/>
        </w:rPr>
        <w:t>.</w:t>
      </w:r>
      <w:r w:rsidR="009C018A" w:rsidRPr="00BB7CB3">
        <w:rPr>
          <w:rFonts w:asciiTheme="minorHAnsi" w:hAnsiTheme="minorHAnsi" w:cstheme="minorHAnsi"/>
          <w:color w:val="auto"/>
        </w:rPr>
        <w:t xml:space="preserve"> </w:t>
      </w:r>
      <w:r w:rsidR="006602DE" w:rsidRPr="00BB7CB3">
        <w:rPr>
          <w:rFonts w:asciiTheme="minorHAnsi" w:hAnsiTheme="minorHAnsi" w:cstheme="minorHAnsi"/>
          <w:bCs/>
          <w:color w:val="auto"/>
        </w:rPr>
        <w:t>Zgodnie z</w:t>
      </w:r>
      <w:r w:rsidR="00980E0D">
        <w:rPr>
          <w:rFonts w:asciiTheme="minorHAnsi" w:hAnsiTheme="minorHAnsi" w:cstheme="minorHAnsi"/>
          <w:bCs/>
          <w:color w:val="auto"/>
        </w:rPr>
        <w:t> </w:t>
      </w:r>
      <w:r w:rsidR="006602DE" w:rsidRPr="00BB7CB3">
        <w:rPr>
          <w:rFonts w:asciiTheme="minorHAnsi" w:hAnsiTheme="minorHAnsi" w:cstheme="minorHAnsi"/>
          <w:bCs/>
          <w:color w:val="auto"/>
        </w:rPr>
        <w:t xml:space="preserve">art. 62 ust. 1 pkt 1 </w:t>
      </w:r>
      <w:r w:rsidR="006602DE" w:rsidRPr="00BB7CB3">
        <w:rPr>
          <w:rFonts w:asciiTheme="minorHAnsi" w:hAnsiTheme="minorHAnsi" w:cstheme="minorHAnsi"/>
          <w:color w:val="auto"/>
        </w:rPr>
        <w:t xml:space="preserve">u.b.ż.ż. </w:t>
      </w:r>
      <w:r w:rsidR="006602DE" w:rsidRPr="00BB7CB3">
        <w:rPr>
          <w:rFonts w:asciiTheme="minorHAnsi" w:hAnsiTheme="minorHAnsi" w:cstheme="minorHAnsi"/>
          <w:bCs/>
          <w:color w:val="auto"/>
        </w:rPr>
        <w:t xml:space="preserve">PPIS w Stargardzie prowadzi rejestr zakładów, podlegających urzędowej kontroli organów Państwowej Inspekcji Sanitarnej. </w:t>
      </w:r>
    </w:p>
    <w:p w14:paraId="22484668" w14:textId="20512778" w:rsidR="008847B6" w:rsidRPr="00E104E9" w:rsidRDefault="008847B6" w:rsidP="00E104E9">
      <w:pPr>
        <w:spacing w:line="276" w:lineRule="auto"/>
        <w:rPr>
          <w:rFonts w:asciiTheme="minorHAnsi" w:eastAsia="Arial Unicode MS" w:hAnsiTheme="minorHAnsi" w:cstheme="minorHAnsi"/>
          <w:iCs/>
          <w:color w:val="auto"/>
          <w:u w:val="single"/>
        </w:rPr>
      </w:pPr>
      <w:r w:rsidRPr="00BB7CB3">
        <w:rPr>
          <w:rFonts w:asciiTheme="minorHAnsi" w:eastAsia="Arial Unicode MS" w:hAnsiTheme="minorHAnsi" w:cstheme="minorHAnsi"/>
          <w:iCs/>
          <w:color w:val="auto"/>
        </w:rPr>
        <w:t xml:space="preserve">W sekretariacie jednostki kontrolowanej prowadzony jest ogólny dziennik korespondencji przychodzącej i wychodzącej. </w:t>
      </w:r>
      <w:r w:rsidR="000A628D">
        <w:rPr>
          <w:rFonts w:asciiTheme="minorHAnsi" w:eastAsia="Arial Unicode MS" w:hAnsiTheme="minorHAnsi" w:cstheme="minorHAnsi"/>
          <w:iCs/>
          <w:color w:val="auto"/>
        </w:rPr>
        <w:t xml:space="preserve">W zakresie Higieny Dzieci i Młodzieży : </w:t>
      </w:r>
      <w:r w:rsidR="000A628D" w:rsidRPr="00BB7CB3">
        <w:rPr>
          <w:rFonts w:asciiTheme="minorHAnsi" w:hAnsiTheme="minorHAnsi" w:cstheme="minorHAnsi"/>
          <w:iCs/>
          <w:color w:val="auto"/>
        </w:rPr>
        <w:t xml:space="preserve">(dowody – poz. </w:t>
      </w:r>
      <w:r w:rsidR="000A628D">
        <w:rPr>
          <w:rFonts w:asciiTheme="minorHAnsi" w:hAnsiTheme="minorHAnsi" w:cstheme="minorHAnsi"/>
          <w:iCs/>
          <w:color w:val="auto"/>
        </w:rPr>
        <w:t xml:space="preserve">9 </w:t>
      </w:r>
      <w:r w:rsidR="000A628D" w:rsidRPr="00BB7CB3">
        <w:rPr>
          <w:rFonts w:asciiTheme="minorHAnsi" w:hAnsiTheme="minorHAnsi" w:cstheme="minorHAnsi"/>
          <w:iCs/>
          <w:color w:val="auto"/>
        </w:rPr>
        <w:t>załącznika nr 1).</w:t>
      </w:r>
    </w:p>
    <w:p w14:paraId="70B3D5F0" w14:textId="34989708" w:rsidR="008847B6" w:rsidRPr="00BB7CB3" w:rsidRDefault="008847B6" w:rsidP="008847B6">
      <w:pPr>
        <w:widowControl w:val="0"/>
        <w:tabs>
          <w:tab w:val="left" w:pos="567"/>
        </w:tabs>
        <w:autoSpaceDE w:val="0"/>
        <w:autoSpaceDN w:val="0"/>
        <w:adjustRightInd w:val="0"/>
        <w:spacing w:line="276" w:lineRule="auto"/>
        <w:rPr>
          <w:rFonts w:asciiTheme="minorHAnsi" w:eastAsia="Arial Unicode MS" w:hAnsiTheme="minorHAnsi" w:cstheme="minorHAnsi"/>
          <w:iCs/>
          <w:color w:val="auto"/>
          <w:u w:val="single"/>
        </w:rPr>
      </w:pPr>
      <w:r w:rsidRPr="00BB7CB3">
        <w:rPr>
          <w:rFonts w:asciiTheme="minorHAnsi" w:eastAsia="Arial Unicode MS" w:hAnsiTheme="minorHAnsi" w:cstheme="minorHAnsi"/>
          <w:iCs/>
          <w:color w:val="auto"/>
          <w:u w:val="single"/>
        </w:rPr>
        <w:t>W zakresie Zapobiegawczego Nadzoru Sanitarnego:</w:t>
      </w:r>
    </w:p>
    <w:p w14:paraId="164FC832" w14:textId="6463DE90" w:rsidR="000B1602" w:rsidRPr="00E104E9" w:rsidRDefault="008847B6" w:rsidP="00E104E9">
      <w:pPr>
        <w:widowControl w:val="0"/>
        <w:tabs>
          <w:tab w:val="left" w:pos="567"/>
        </w:tabs>
        <w:autoSpaceDE w:val="0"/>
        <w:autoSpaceDN w:val="0"/>
        <w:adjustRightInd w:val="0"/>
        <w:spacing w:line="276" w:lineRule="auto"/>
        <w:rPr>
          <w:rFonts w:asciiTheme="minorHAnsi" w:eastAsia="Arial Unicode MS" w:hAnsiTheme="minorHAnsi" w:cstheme="minorHAnsi"/>
          <w:i/>
          <w:iCs/>
          <w:color w:val="auto"/>
        </w:rPr>
      </w:pPr>
      <w:r w:rsidRPr="00BB7CB3">
        <w:rPr>
          <w:rFonts w:asciiTheme="minorHAnsi" w:eastAsia="Arial Unicode MS" w:hAnsiTheme="minorHAnsi" w:cstheme="minorHAnsi"/>
          <w:iCs/>
          <w:color w:val="auto"/>
        </w:rPr>
        <w:t>prowadzone są w formie papierowej spisy poszczególnych kategorii spraw. Rejestry i spisy spraw uzupełniane są na bieżąco.</w:t>
      </w:r>
    </w:p>
    <w:p w14:paraId="24175123" w14:textId="7BD27320" w:rsidR="008D4DB9" w:rsidRPr="00BB7CB3" w:rsidRDefault="008D4DB9" w:rsidP="008D4DB9">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Dodatkowo prowadzi się rejestry:</w:t>
      </w:r>
    </w:p>
    <w:p w14:paraId="53978FAE" w14:textId="2C5EE150" w:rsidR="00045174" w:rsidRPr="00BB7CB3" w:rsidRDefault="00045174" w:rsidP="008D4DB9">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Pracy:</w:t>
      </w:r>
    </w:p>
    <w:p w14:paraId="4B425D8C" w14:textId="210028FE" w:rsidR="00045174" w:rsidRPr="00BB7CB3" w:rsidRDefault="00045174" w:rsidP="00980E0D">
      <w:pPr>
        <w:pStyle w:val="Akapitzlist"/>
        <w:numPr>
          <w:ilvl w:val="0"/>
          <w:numId w:val="98"/>
        </w:numPr>
        <w:spacing w:line="276" w:lineRule="auto"/>
        <w:rPr>
          <w:rFonts w:asciiTheme="minorHAnsi" w:hAnsiTheme="minorHAnsi" w:cstheme="minorHAnsi"/>
          <w:color w:val="auto"/>
        </w:rPr>
      </w:pPr>
      <w:r w:rsidRPr="00BB7CB3">
        <w:rPr>
          <w:rFonts w:asciiTheme="minorHAnsi" w:hAnsiTheme="minorHAnsi" w:cstheme="minorHAnsi"/>
          <w:color w:val="auto"/>
        </w:rPr>
        <w:t>rejestr podejrzeń i skierowań na badania w celu rozpoznania chorób zawodowych,</w:t>
      </w:r>
    </w:p>
    <w:p w14:paraId="09F274DD" w14:textId="16F8FD46" w:rsidR="006D0ECB" w:rsidRPr="00E104E9" w:rsidRDefault="00045174" w:rsidP="00980E0D">
      <w:pPr>
        <w:pStyle w:val="Akapitzlist"/>
        <w:numPr>
          <w:ilvl w:val="0"/>
          <w:numId w:val="98"/>
        </w:numPr>
        <w:spacing w:line="276" w:lineRule="auto"/>
        <w:rPr>
          <w:rFonts w:asciiTheme="minorHAnsi" w:hAnsiTheme="minorHAnsi" w:cstheme="minorHAnsi"/>
          <w:color w:val="auto"/>
        </w:rPr>
      </w:pPr>
      <w:r w:rsidRPr="00BB7CB3">
        <w:rPr>
          <w:rFonts w:asciiTheme="minorHAnsi" w:hAnsiTheme="minorHAnsi" w:cstheme="minorHAnsi"/>
          <w:color w:val="auto"/>
        </w:rPr>
        <w:t>rejestr upoważnień pracowników Higieny Pracy.</w:t>
      </w:r>
    </w:p>
    <w:p w14:paraId="7CD2DCDD" w14:textId="127FCFC3" w:rsidR="006602DE" w:rsidRPr="00BB7CB3" w:rsidRDefault="006602DE" w:rsidP="006602DE">
      <w:pPr>
        <w:spacing w:after="200" w:line="276" w:lineRule="auto"/>
        <w:contextualSpacing/>
        <w:rPr>
          <w:rFonts w:asciiTheme="minorHAnsi" w:hAnsiTheme="minorHAnsi" w:cstheme="minorHAnsi"/>
          <w:bCs/>
          <w:iCs/>
          <w:color w:val="auto"/>
          <w:u w:val="single"/>
        </w:rPr>
      </w:pPr>
      <w:r w:rsidRPr="00BB7CB3">
        <w:rPr>
          <w:rFonts w:asciiTheme="minorHAnsi" w:hAnsiTheme="minorHAnsi" w:cstheme="minorHAnsi"/>
          <w:bCs/>
          <w:iCs/>
          <w:color w:val="auto"/>
          <w:u w:val="single"/>
        </w:rPr>
        <w:t>W zakresie Higieny Żywności, Żywienia i Przedmiotów Użytku:</w:t>
      </w:r>
    </w:p>
    <w:p w14:paraId="406FF32F" w14:textId="77777777" w:rsidR="006602DE" w:rsidRPr="00BB7CB3" w:rsidRDefault="006602DE" w:rsidP="00980E0D">
      <w:pPr>
        <w:pStyle w:val="Akapitzlist"/>
        <w:numPr>
          <w:ilvl w:val="0"/>
          <w:numId w:val="107"/>
        </w:numPr>
        <w:autoSpaceDN w:val="0"/>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Rejestr upoważnień</w:t>
      </w:r>
    </w:p>
    <w:p w14:paraId="21D1374E" w14:textId="77777777" w:rsidR="006602DE" w:rsidRPr="00BB7CB3" w:rsidRDefault="006602DE" w:rsidP="00980E0D">
      <w:pPr>
        <w:pStyle w:val="Akapitzlist"/>
        <w:numPr>
          <w:ilvl w:val="0"/>
          <w:numId w:val="107"/>
        </w:numPr>
        <w:autoSpaceDN w:val="0"/>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Rejestr ocenionych partii produktów z importu (Rejestr Świadectw)</w:t>
      </w:r>
    </w:p>
    <w:p w14:paraId="72436E05" w14:textId="77777777" w:rsidR="006602DE" w:rsidRPr="00BB7CB3" w:rsidRDefault="006602DE" w:rsidP="00980E0D">
      <w:pPr>
        <w:pStyle w:val="Akapitzlist"/>
        <w:numPr>
          <w:ilvl w:val="0"/>
          <w:numId w:val="107"/>
        </w:numPr>
        <w:autoSpaceDN w:val="0"/>
        <w:spacing w:line="276" w:lineRule="auto"/>
        <w:ind w:left="567" w:hanging="284"/>
        <w:rPr>
          <w:rFonts w:asciiTheme="minorHAnsi" w:hAnsiTheme="minorHAnsi" w:cstheme="minorHAnsi"/>
          <w:color w:val="auto"/>
        </w:rPr>
      </w:pPr>
      <w:r w:rsidRPr="00BB7CB3">
        <w:rPr>
          <w:rFonts w:asciiTheme="minorHAnsi" w:hAnsiTheme="minorHAnsi" w:cstheme="minorHAnsi"/>
          <w:color w:val="auto"/>
        </w:rPr>
        <w:t>Rejestr współpracy z organami samorządowymi</w:t>
      </w:r>
    </w:p>
    <w:p w14:paraId="1FE0A8FC" w14:textId="77777777" w:rsidR="006602DE" w:rsidRPr="00BB7CB3" w:rsidRDefault="006602DE" w:rsidP="00980E0D">
      <w:pPr>
        <w:pStyle w:val="Akapitzlist"/>
        <w:numPr>
          <w:ilvl w:val="0"/>
          <w:numId w:val="107"/>
        </w:numPr>
        <w:autoSpaceDN w:val="0"/>
        <w:spacing w:line="276" w:lineRule="auto"/>
        <w:ind w:left="567" w:hanging="284"/>
        <w:rPr>
          <w:rFonts w:asciiTheme="minorHAnsi" w:hAnsiTheme="minorHAnsi" w:cstheme="minorHAnsi"/>
          <w:color w:val="auto"/>
        </w:rPr>
      </w:pPr>
      <w:r w:rsidRPr="00BB7CB3">
        <w:rPr>
          <w:rFonts w:asciiTheme="minorHAnsi" w:hAnsiTheme="minorHAnsi" w:cstheme="minorHAnsi"/>
          <w:color w:val="auto"/>
        </w:rPr>
        <w:t>Rejestr współpracy z WSSE</w:t>
      </w:r>
    </w:p>
    <w:p w14:paraId="08BF8612" w14:textId="77777777" w:rsidR="006602DE" w:rsidRPr="00BB7CB3" w:rsidRDefault="006602DE" w:rsidP="00980E0D">
      <w:pPr>
        <w:pStyle w:val="Akapitzlist"/>
        <w:numPr>
          <w:ilvl w:val="0"/>
          <w:numId w:val="107"/>
        </w:numPr>
        <w:autoSpaceDN w:val="0"/>
        <w:spacing w:line="276" w:lineRule="auto"/>
        <w:ind w:left="567" w:hanging="284"/>
        <w:rPr>
          <w:rFonts w:asciiTheme="minorHAnsi" w:hAnsiTheme="minorHAnsi" w:cstheme="minorHAnsi"/>
          <w:color w:val="auto"/>
        </w:rPr>
      </w:pPr>
      <w:r w:rsidRPr="00BB7CB3">
        <w:rPr>
          <w:rFonts w:asciiTheme="minorHAnsi" w:hAnsiTheme="minorHAnsi" w:cstheme="minorHAnsi"/>
          <w:color w:val="auto"/>
        </w:rPr>
        <w:t>Rejestr współpracy z innymi jednostkami</w:t>
      </w:r>
    </w:p>
    <w:p w14:paraId="36870EB2" w14:textId="77777777" w:rsidR="006602DE" w:rsidRPr="00BB7CB3" w:rsidRDefault="006602DE" w:rsidP="00980E0D">
      <w:pPr>
        <w:pStyle w:val="Akapitzlist"/>
        <w:numPr>
          <w:ilvl w:val="0"/>
          <w:numId w:val="107"/>
        </w:numPr>
        <w:autoSpaceDN w:val="0"/>
        <w:spacing w:line="276" w:lineRule="auto"/>
        <w:ind w:left="567" w:hanging="284"/>
        <w:rPr>
          <w:rFonts w:asciiTheme="minorHAnsi" w:hAnsiTheme="minorHAnsi" w:cstheme="minorHAnsi"/>
          <w:color w:val="auto"/>
        </w:rPr>
      </w:pPr>
      <w:r w:rsidRPr="00BB7CB3">
        <w:rPr>
          <w:rFonts w:asciiTheme="minorHAnsi" w:hAnsiTheme="minorHAnsi" w:cstheme="minorHAnsi"/>
          <w:color w:val="auto"/>
        </w:rPr>
        <w:t>Rejestr współpracy z Weterynarią</w:t>
      </w:r>
    </w:p>
    <w:p w14:paraId="7B18712D" w14:textId="46387059" w:rsidR="006602DE" w:rsidRPr="00E104E9" w:rsidRDefault="006602DE" w:rsidP="00980E0D">
      <w:pPr>
        <w:pStyle w:val="Akapitzlist"/>
        <w:numPr>
          <w:ilvl w:val="0"/>
          <w:numId w:val="107"/>
        </w:numPr>
        <w:autoSpaceDN w:val="0"/>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Rejestr wniosków o ukaranie do WSSE</w:t>
      </w:r>
    </w:p>
    <w:p w14:paraId="41FFC3EC" w14:textId="77777777" w:rsidR="007C67F2" w:rsidRPr="00BB7CB3" w:rsidRDefault="00EC14AF" w:rsidP="007C67F2">
      <w:pPr>
        <w:spacing w:line="276" w:lineRule="auto"/>
        <w:contextualSpacing/>
        <w:rPr>
          <w:rFonts w:asciiTheme="minorHAnsi" w:hAnsiTheme="minorHAnsi" w:cstheme="minorHAnsi"/>
          <w:color w:val="auto"/>
          <w:u w:val="single"/>
        </w:rPr>
      </w:pPr>
      <w:r w:rsidRPr="00BB7CB3">
        <w:rPr>
          <w:rFonts w:asciiTheme="minorHAnsi" w:hAnsiTheme="minorHAnsi" w:cstheme="minorHAnsi"/>
          <w:color w:val="auto"/>
          <w:u w:val="single"/>
        </w:rPr>
        <w:t xml:space="preserve">W zakresie  </w:t>
      </w:r>
      <w:r w:rsidR="007C67F2" w:rsidRPr="00BB7CB3">
        <w:rPr>
          <w:rFonts w:asciiTheme="minorHAnsi" w:hAnsiTheme="minorHAnsi" w:cstheme="minorHAnsi"/>
          <w:color w:val="auto"/>
          <w:u w:val="single"/>
        </w:rPr>
        <w:t>H</w:t>
      </w:r>
      <w:r w:rsidRPr="00BB7CB3">
        <w:rPr>
          <w:rFonts w:asciiTheme="minorHAnsi" w:hAnsiTheme="minorHAnsi" w:cstheme="minorHAnsi"/>
          <w:color w:val="auto"/>
          <w:u w:val="single"/>
        </w:rPr>
        <w:t xml:space="preserve">igieny </w:t>
      </w:r>
      <w:r w:rsidR="007C67F2" w:rsidRPr="00BB7CB3">
        <w:rPr>
          <w:rFonts w:asciiTheme="minorHAnsi" w:hAnsiTheme="minorHAnsi" w:cstheme="minorHAnsi"/>
          <w:color w:val="auto"/>
          <w:u w:val="single"/>
        </w:rPr>
        <w:t>K</w:t>
      </w:r>
      <w:r w:rsidRPr="00BB7CB3">
        <w:rPr>
          <w:rFonts w:asciiTheme="minorHAnsi" w:hAnsiTheme="minorHAnsi" w:cstheme="minorHAnsi"/>
          <w:color w:val="auto"/>
          <w:u w:val="single"/>
        </w:rPr>
        <w:t>omunalnej:</w:t>
      </w:r>
    </w:p>
    <w:p w14:paraId="772FE589" w14:textId="765FBBD6" w:rsidR="00EC14AF" w:rsidRPr="00BB7CB3" w:rsidRDefault="00EC14AF" w:rsidP="00980E0D">
      <w:pPr>
        <w:pStyle w:val="Akapitzlist"/>
        <w:numPr>
          <w:ilvl w:val="0"/>
          <w:numId w:val="170"/>
        </w:numPr>
        <w:spacing w:line="276" w:lineRule="auto"/>
        <w:contextualSpacing/>
        <w:rPr>
          <w:rFonts w:asciiTheme="minorHAnsi" w:hAnsiTheme="minorHAnsi" w:cstheme="minorHAnsi"/>
          <w:color w:val="auto"/>
          <w:u w:val="single"/>
        </w:rPr>
      </w:pPr>
      <w:r w:rsidRPr="00BB7CB3">
        <w:rPr>
          <w:rFonts w:asciiTheme="minorHAnsi" w:hAnsiTheme="minorHAnsi" w:cstheme="minorHAnsi"/>
          <w:color w:val="auto"/>
        </w:rPr>
        <w:t>Wykaz wydanych ocen o materiałach i wyrobach stosowanych do uzdatniania i</w:t>
      </w:r>
      <w:r w:rsidR="001E76B5">
        <w:rPr>
          <w:rFonts w:asciiTheme="minorHAnsi" w:hAnsiTheme="minorHAnsi" w:cstheme="minorHAnsi"/>
          <w:color w:val="auto"/>
        </w:rPr>
        <w:t> </w:t>
      </w:r>
      <w:r w:rsidRPr="00BB7CB3">
        <w:rPr>
          <w:rFonts w:asciiTheme="minorHAnsi" w:hAnsiTheme="minorHAnsi" w:cstheme="minorHAnsi"/>
          <w:color w:val="auto"/>
        </w:rPr>
        <w:t>dystrybucji wody.</w:t>
      </w:r>
    </w:p>
    <w:p w14:paraId="2B5BD3D3" w14:textId="186BB9CC" w:rsidR="00EC14AF" w:rsidRPr="00E104E9" w:rsidRDefault="00EC14AF" w:rsidP="00980E0D">
      <w:pPr>
        <w:numPr>
          <w:ilvl w:val="0"/>
          <w:numId w:val="155"/>
        </w:numPr>
        <w:spacing w:line="276" w:lineRule="auto"/>
        <w:ind w:left="708"/>
        <w:contextualSpacing/>
        <w:rPr>
          <w:rFonts w:asciiTheme="minorHAnsi" w:hAnsiTheme="minorHAnsi" w:cstheme="minorHAnsi"/>
          <w:color w:val="auto"/>
        </w:rPr>
      </w:pPr>
      <w:r w:rsidRPr="00BB7CB3">
        <w:rPr>
          <w:rFonts w:asciiTheme="minorHAnsi" w:hAnsiTheme="minorHAnsi" w:cstheme="minorHAnsi"/>
          <w:color w:val="auto"/>
        </w:rPr>
        <w:t>Rejestr faktur, rejestr tytułów wykonawczych, postanowień o nałożeniu grzywny celem przymuszenia oraz mandatów karnych, rejestr zawiadomień.</w:t>
      </w:r>
    </w:p>
    <w:p w14:paraId="05A9C19E" w14:textId="12DB1DF1" w:rsidR="00A9194F" w:rsidRPr="00BB7CB3" w:rsidRDefault="00A9194F" w:rsidP="00A9194F">
      <w:pPr>
        <w:spacing w:after="200" w:line="276" w:lineRule="auto"/>
        <w:contextualSpacing/>
        <w:rPr>
          <w:rFonts w:asciiTheme="minorHAnsi" w:hAnsiTheme="minorHAnsi" w:cstheme="minorHAnsi"/>
          <w:b/>
          <w:iCs/>
          <w:color w:val="auto"/>
        </w:rPr>
      </w:pPr>
      <w:r w:rsidRPr="00BB7CB3">
        <w:rPr>
          <w:rFonts w:asciiTheme="minorHAnsi" w:hAnsiTheme="minorHAnsi" w:cstheme="minorHAnsi"/>
          <w:b/>
          <w:iCs/>
          <w:color w:val="auto"/>
        </w:rPr>
        <w:t>Za wyjątkiem:</w:t>
      </w:r>
    </w:p>
    <w:p w14:paraId="4D741C83" w14:textId="1B6826EB" w:rsidR="00A9194F" w:rsidRPr="00BB7CB3" w:rsidRDefault="00A9194F" w:rsidP="00A9194F">
      <w:pPr>
        <w:spacing w:after="200" w:line="276" w:lineRule="auto"/>
        <w:contextualSpacing/>
        <w:rPr>
          <w:rFonts w:asciiTheme="minorHAnsi" w:hAnsiTheme="minorHAnsi" w:cstheme="minorHAnsi"/>
          <w:b/>
          <w:iCs/>
          <w:color w:val="auto"/>
        </w:rPr>
      </w:pPr>
      <w:r w:rsidRPr="00BB7CB3">
        <w:rPr>
          <w:rFonts w:asciiTheme="minorHAnsi" w:hAnsiTheme="minorHAnsi" w:cstheme="minorHAnsi"/>
          <w:color w:val="auto"/>
          <w:u w:val="single"/>
        </w:rPr>
        <w:t>W zakresie Epidemiologii:</w:t>
      </w:r>
    </w:p>
    <w:p w14:paraId="7A76A2A1" w14:textId="6C572A7F" w:rsidR="00A9194F" w:rsidRPr="00BB7CB3" w:rsidRDefault="00A9194F" w:rsidP="00980E0D">
      <w:pPr>
        <w:pStyle w:val="Akapitzlist"/>
        <w:numPr>
          <w:ilvl w:val="0"/>
          <w:numId w:val="169"/>
        </w:numPr>
        <w:spacing w:line="276" w:lineRule="auto"/>
        <w:rPr>
          <w:rFonts w:asciiTheme="minorHAnsi" w:hAnsiTheme="minorHAnsi" w:cstheme="minorHAnsi"/>
          <w:color w:val="auto"/>
        </w:rPr>
      </w:pPr>
      <w:r w:rsidRPr="00162414">
        <w:rPr>
          <w:rFonts w:asciiTheme="minorHAnsi" w:hAnsiTheme="minorHAnsi" w:cstheme="minorHAnsi"/>
          <w:color w:val="auto"/>
        </w:rPr>
        <w:t>stwierdzono rozbieżność w danych statystycznych dotyczących rocznego sprawozdania MZ-45 za rok 2021. W sprawozdaniu błędnie podano w dziale I - „Działalność kontrolno-represyjna”, liczbę wniosków o ukaranie (30), wykazując wnioski wobec osób uchylających się od szczepień skierowane w tym czasie do Wojewody Zachodniopomorskiego, podczas gdy liczba ta powinna wynosić „0”.</w:t>
      </w:r>
      <w:r w:rsidRPr="00BB7CB3">
        <w:rPr>
          <w:rFonts w:asciiTheme="minorHAnsi" w:hAnsiTheme="minorHAnsi" w:cstheme="minorHAnsi"/>
          <w:color w:val="auto"/>
        </w:rPr>
        <w:t xml:space="preserve"> Rozbieżność została skorygowana stosowną korektą </w:t>
      </w:r>
      <w:r w:rsidRPr="00BB7CB3">
        <w:rPr>
          <w:rFonts w:asciiTheme="minorHAnsi" w:hAnsiTheme="minorHAnsi" w:cstheme="minorHAnsi"/>
          <w:color w:val="auto"/>
        </w:rPr>
        <w:lastRenderedPageBreak/>
        <w:t>w</w:t>
      </w:r>
      <w:r w:rsidR="00980E0D">
        <w:rPr>
          <w:rFonts w:asciiTheme="minorHAnsi" w:hAnsiTheme="minorHAnsi" w:cstheme="minorHAnsi"/>
          <w:color w:val="auto"/>
        </w:rPr>
        <w:t> </w:t>
      </w:r>
      <w:r w:rsidRPr="00BB7CB3">
        <w:rPr>
          <w:rFonts w:asciiTheme="minorHAnsi" w:hAnsiTheme="minorHAnsi" w:cstheme="minorHAnsi"/>
          <w:color w:val="auto"/>
        </w:rPr>
        <w:t>trakcie trwania czynności kontrolnych, dlatego zalecenia w tym zakresie nie będą formułowane.</w:t>
      </w:r>
    </w:p>
    <w:p w14:paraId="6E8B5EC5" w14:textId="77777777" w:rsidR="006D0ECB" w:rsidRPr="00BB7CB3" w:rsidRDefault="006D0ECB" w:rsidP="00EB6A94">
      <w:pPr>
        <w:spacing w:line="276" w:lineRule="auto"/>
        <w:rPr>
          <w:rFonts w:asciiTheme="minorHAnsi" w:hAnsiTheme="minorHAnsi" w:cstheme="minorHAnsi"/>
          <w:b/>
          <w:color w:val="auto"/>
          <w:u w:val="single"/>
        </w:rPr>
      </w:pPr>
    </w:p>
    <w:p w14:paraId="22E5F78E" w14:textId="1F976AA8" w:rsidR="000A3FC0" w:rsidRPr="00BB7CB3" w:rsidRDefault="00D75623" w:rsidP="00EB6A94">
      <w:pPr>
        <w:spacing w:line="276" w:lineRule="auto"/>
        <w:rPr>
          <w:rFonts w:asciiTheme="minorHAnsi" w:hAnsiTheme="minorHAnsi" w:cstheme="minorHAnsi"/>
          <w:color w:val="auto"/>
        </w:rPr>
      </w:pPr>
      <w:r w:rsidRPr="00BB7CB3">
        <w:rPr>
          <w:rFonts w:asciiTheme="minorHAnsi" w:hAnsiTheme="minorHAnsi" w:cstheme="minorHAnsi"/>
          <w:b/>
          <w:color w:val="auto"/>
          <w:u w:val="single"/>
        </w:rPr>
        <w:t xml:space="preserve">b) </w:t>
      </w:r>
      <w:r w:rsidR="00B027ED" w:rsidRPr="00BB7CB3">
        <w:rPr>
          <w:rFonts w:asciiTheme="minorHAnsi" w:hAnsiTheme="minorHAnsi" w:cstheme="minorHAnsi"/>
          <w:b/>
          <w:color w:val="auto"/>
          <w:u w:val="single"/>
        </w:rPr>
        <w:t>sposobu ich prowadzenia, w tym poprawności merytorycznej i rzetelności:</w:t>
      </w:r>
      <w:r w:rsidR="00CF2D69" w:rsidRPr="00BB7CB3">
        <w:rPr>
          <w:rFonts w:asciiTheme="minorHAnsi" w:hAnsiTheme="minorHAnsi" w:cstheme="minorHAnsi"/>
          <w:color w:val="auto"/>
        </w:rPr>
        <w:t xml:space="preserve"> </w:t>
      </w:r>
    </w:p>
    <w:p w14:paraId="6B56D47B" w14:textId="2696D0CE" w:rsidR="000062FF" w:rsidRPr="00BB7CB3" w:rsidRDefault="001B4921" w:rsidP="00EB6A94">
      <w:pPr>
        <w:spacing w:line="276" w:lineRule="auto"/>
        <w:rPr>
          <w:rFonts w:asciiTheme="minorHAnsi" w:hAnsiTheme="minorHAnsi" w:cstheme="minorHAnsi"/>
          <w:color w:val="auto"/>
        </w:rPr>
      </w:pPr>
      <w:r w:rsidRPr="00BB7CB3">
        <w:rPr>
          <w:rFonts w:asciiTheme="minorHAnsi" w:hAnsiTheme="minorHAnsi" w:cstheme="minorHAnsi"/>
          <w:color w:val="auto"/>
        </w:rPr>
        <w:t>rejestry prowadzone są rzetelnie i poprawnie pod względem merytorycznym. Wpisy do rejestrów dokonywane są na bieżąco,</w:t>
      </w:r>
      <w:r w:rsidR="00A22B83" w:rsidRPr="00BB7CB3">
        <w:rPr>
          <w:rFonts w:asciiTheme="minorHAnsi" w:hAnsiTheme="minorHAnsi" w:cstheme="minorHAnsi"/>
          <w:color w:val="auto"/>
        </w:rPr>
        <w:t xml:space="preserve"> </w:t>
      </w:r>
      <w:r w:rsidR="000062FF" w:rsidRPr="00BB7CB3">
        <w:rPr>
          <w:rFonts w:asciiTheme="minorHAnsi" w:hAnsiTheme="minorHAnsi" w:cstheme="minorHAnsi"/>
          <w:color w:val="auto"/>
        </w:rPr>
        <w:t>przez pracowników kontrolowanych obszarów</w:t>
      </w:r>
      <w:r w:rsidR="00094953" w:rsidRPr="00BB7CB3">
        <w:rPr>
          <w:rFonts w:asciiTheme="minorHAnsi" w:hAnsiTheme="minorHAnsi" w:cstheme="minorHAnsi"/>
          <w:color w:val="auto"/>
        </w:rPr>
        <w:t>.</w:t>
      </w:r>
    </w:p>
    <w:p w14:paraId="2FA22C8C" w14:textId="4ED2B9A7" w:rsidR="00C71BF7" w:rsidRPr="00BB7CB3" w:rsidRDefault="00C71BF7" w:rsidP="00A9194F">
      <w:pPr>
        <w:pStyle w:val="Akapitzlist"/>
        <w:spacing w:after="120" w:line="276" w:lineRule="auto"/>
        <w:ind w:left="0"/>
        <w:contextualSpacing/>
        <w:rPr>
          <w:rFonts w:asciiTheme="minorHAnsi" w:hAnsiTheme="minorHAnsi" w:cstheme="minorHAnsi"/>
          <w:color w:val="auto"/>
          <w:u w:val="single"/>
        </w:rPr>
      </w:pPr>
      <w:r w:rsidRPr="00BB7CB3">
        <w:rPr>
          <w:rFonts w:asciiTheme="minorHAnsi" w:hAnsiTheme="minorHAnsi" w:cstheme="minorHAnsi"/>
          <w:color w:val="auto"/>
          <w:u w:val="single"/>
        </w:rPr>
        <w:t xml:space="preserve">W zakresie Epidemiologii: </w:t>
      </w:r>
    </w:p>
    <w:p w14:paraId="6B6D5463" w14:textId="4F442B59" w:rsidR="003F1B62" w:rsidRDefault="00A9194F" w:rsidP="00621C17">
      <w:pPr>
        <w:pStyle w:val="Akapitzlist"/>
        <w:spacing w:after="120" w:line="276" w:lineRule="auto"/>
        <w:ind w:left="0"/>
        <w:contextualSpacing/>
        <w:rPr>
          <w:rStyle w:val="markedcontent"/>
          <w:rFonts w:asciiTheme="minorHAnsi" w:hAnsiTheme="minorHAnsi" w:cstheme="minorHAnsi"/>
          <w:color w:val="auto"/>
        </w:rPr>
      </w:pPr>
      <w:r w:rsidRPr="00BB7CB3">
        <w:rPr>
          <w:rFonts w:asciiTheme="minorHAnsi" w:hAnsiTheme="minorHAnsi" w:cstheme="minorHAnsi"/>
          <w:color w:val="auto"/>
        </w:rPr>
        <w:t xml:space="preserve">W zakresie prowadzenia nadzoru epidemiologicznego nad chorobami zakaźnymi, zakażeniami i zatruciami na terenie powiatu stargardzkiego prowadzone są rejestry zgodnie z art. 30 oraz art. 41 ustawy z dnia 5 grudnia 2008 roku o </w:t>
      </w:r>
      <w:r w:rsidRPr="00BB7CB3">
        <w:rPr>
          <w:rFonts w:asciiTheme="minorHAnsi" w:hAnsiTheme="minorHAnsi" w:cstheme="minorHAnsi"/>
          <w:i/>
          <w:color w:val="auto"/>
        </w:rPr>
        <w:t>zapobieganiu oraz zwalczaniu zakażeń i chorób zakaźnych u ludzi</w:t>
      </w:r>
      <w:r w:rsidRPr="00BB7CB3">
        <w:rPr>
          <w:rFonts w:asciiTheme="minorHAnsi" w:hAnsiTheme="minorHAnsi" w:cstheme="minorHAnsi"/>
          <w:color w:val="auto"/>
        </w:rPr>
        <w:t xml:space="preserve"> oraz wg </w:t>
      </w:r>
      <w:bookmarkStart w:id="10" w:name="_Hlk103681445"/>
      <w:r w:rsidRPr="00BB7CB3">
        <w:rPr>
          <w:rFonts w:asciiTheme="minorHAnsi" w:hAnsiTheme="minorHAnsi" w:cstheme="minorHAnsi"/>
          <w:color w:val="auto"/>
        </w:rPr>
        <w:t xml:space="preserve">zał. Nr 5 wyd. I z dnia 28.05.2020 r. </w:t>
      </w:r>
      <w:bookmarkEnd w:id="10"/>
      <w:r w:rsidRPr="00BB7CB3">
        <w:rPr>
          <w:rFonts w:asciiTheme="minorHAnsi" w:hAnsiTheme="minorHAnsi" w:cstheme="minorHAnsi"/>
          <w:color w:val="auto"/>
        </w:rPr>
        <w:t xml:space="preserve">do PON-09 „Czynności kontrolne”. Za prowadzenie rejestrów odpowiedzialni są wyznaczeni pracownicy pionu </w:t>
      </w:r>
      <w:r w:rsidRPr="00BB7CB3">
        <w:rPr>
          <w:rFonts w:asciiTheme="minorHAnsi" w:hAnsiTheme="minorHAnsi" w:cstheme="minorHAnsi"/>
          <w:color w:val="auto"/>
          <w:spacing w:val="-2"/>
        </w:rPr>
        <w:t>epidemiologii. Rejestry chorób zakaźnych prowadzone są w formie elektronicznej i</w:t>
      </w:r>
      <w:r w:rsidRPr="00BB7CB3">
        <w:rPr>
          <w:rFonts w:asciiTheme="minorHAnsi" w:hAnsiTheme="minorHAnsi" w:cstheme="minorHAnsi"/>
          <w:color w:val="auto"/>
        </w:rPr>
        <w:t xml:space="preserve"> papierowej. </w:t>
      </w:r>
      <w:r w:rsidR="00A950A2" w:rsidRPr="00BB7CB3">
        <w:rPr>
          <w:rStyle w:val="markedcontent"/>
          <w:rFonts w:asciiTheme="minorHAnsi" w:hAnsiTheme="minorHAnsi" w:cstheme="minorHAnsi"/>
          <w:color w:val="auto"/>
        </w:rPr>
        <w:t>W Sekcji Epidemiologii PSSE w Stargardzie dane dot. okoliczności wystąpienia zgonu osoby chorej odnotowywane są w </w:t>
      </w:r>
      <w:r w:rsidR="003F1B62">
        <w:rPr>
          <w:rStyle w:val="markedcontent"/>
          <w:rFonts w:asciiTheme="minorHAnsi" w:hAnsiTheme="minorHAnsi" w:cstheme="minorHAnsi"/>
          <w:color w:val="auto"/>
        </w:rPr>
        <w:t>rejestrze chorób zakaźnych. Jednocześnie prowadzony jest w</w:t>
      </w:r>
      <w:r w:rsidR="0002210A">
        <w:rPr>
          <w:rStyle w:val="markedcontent"/>
          <w:rFonts w:asciiTheme="minorHAnsi" w:hAnsiTheme="minorHAnsi" w:cstheme="minorHAnsi"/>
          <w:color w:val="auto"/>
        </w:rPr>
        <w:t> </w:t>
      </w:r>
      <w:r w:rsidR="003F1B62">
        <w:rPr>
          <w:rStyle w:val="markedcontent"/>
          <w:rFonts w:asciiTheme="minorHAnsi" w:hAnsiTheme="minorHAnsi" w:cstheme="minorHAnsi"/>
          <w:color w:val="auto"/>
        </w:rPr>
        <w:t>formie papierowej (2021 rok) i elektronicznie ( 2022rok), odrębny „Rejestr zgonów z</w:t>
      </w:r>
      <w:r w:rsidR="00980E0D">
        <w:rPr>
          <w:rStyle w:val="markedcontent"/>
          <w:rFonts w:asciiTheme="minorHAnsi" w:hAnsiTheme="minorHAnsi" w:cstheme="minorHAnsi"/>
          <w:color w:val="auto"/>
        </w:rPr>
        <w:t> </w:t>
      </w:r>
      <w:r w:rsidR="003F1B62">
        <w:rPr>
          <w:rStyle w:val="markedcontent"/>
          <w:rFonts w:asciiTheme="minorHAnsi" w:hAnsiTheme="minorHAnsi" w:cstheme="minorHAnsi"/>
          <w:color w:val="auto"/>
        </w:rPr>
        <w:t>powodu zakażenia lub choroby zakaźnej”. Liczba zgonów zarejestrowanych w</w:t>
      </w:r>
      <w:r w:rsidR="001E76B5">
        <w:rPr>
          <w:rStyle w:val="markedcontent"/>
          <w:rFonts w:asciiTheme="minorHAnsi" w:hAnsiTheme="minorHAnsi" w:cstheme="minorHAnsi"/>
          <w:color w:val="auto"/>
        </w:rPr>
        <w:t> </w:t>
      </w:r>
      <w:r w:rsidR="003F1B62">
        <w:rPr>
          <w:rStyle w:val="markedcontent"/>
          <w:rFonts w:asciiTheme="minorHAnsi" w:hAnsiTheme="minorHAnsi" w:cstheme="minorHAnsi"/>
          <w:color w:val="auto"/>
        </w:rPr>
        <w:t xml:space="preserve">kontrolowanym okresie była zgodna z liczbą zgonów zgłoszonych do WSSE w Szczecinie. </w:t>
      </w:r>
    </w:p>
    <w:p w14:paraId="4A1E7742" w14:textId="19A2BA6D" w:rsidR="00C145BF" w:rsidRDefault="00A950A2" w:rsidP="00621C17">
      <w:pPr>
        <w:pStyle w:val="Akapitzlist"/>
        <w:spacing w:after="120" w:line="276" w:lineRule="auto"/>
        <w:ind w:left="0"/>
        <w:contextualSpacing/>
        <w:rPr>
          <w:rFonts w:asciiTheme="minorHAnsi" w:hAnsiTheme="minorHAnsi" w:cstheme="minorHAnsi"/>
          <w:bCs/>
          <w:iCs/>
          <w:color w:val="auto"/>
        </w:rPr>
      </w:pPr>
      <w:r w:rsidRPr="00BB7CB3">
        <w:rPr>
          <w:rFonts w:asciiTheme="minorHAnsi" w:hAnsiTheme="minorHAnsi" w:cstheme="minorHAnsi"/>
          <w:color w:val="auto"/>
        </w:rPr>
        <w:t xml:space="preserve">Rejestry dot. chorób zakaźnych, wynikające z PON-09 „Czynności kontrolne” prowadzone są w formie elektronicznej, z wyjątkiem rejestrów: </w:t>
      </w:r>
      <w:r w:rsidRPr="00BB7CB3">
        <w:rPr>
          <w:rFonts w:asciiTheme="minorHAnsi" w:hAnsiTheme="minorHAnsi" w:cstheme="minorHAnsi"/>
          <w:i/>
          <w:iCs/>
          <w:color w:val="auto"/>
        </w:rPr>
        <w:t xml:space="preserve">Pokąsań ludzi przez zwierzęta chore lub podejrzane o zakażenie wścieklizną, Rejestru nosicieli stałych Salmonella typhi i Salmonella Paratyphi A, B, C, Rejestru nosicieli czasowych Salmonella i Shigella, Zakażeń szpitalnych. </w:t>
      </w:r>
      <w:r w:rsidRPr="00BB7CB3">
        <w:rPr>
          <w:rFonts w:asciiTheme="minorHAnsi" w:hAnsiTheme="minorHAnsi" w:cstheme="minorHAnsi"/>
          <w:color w:val="auto"/>
        </w:rPr>
        <w:t xml:space="preserve">Rejestry prowadzone są w sposób zgodny ze wzorem zamieszczonym w PON-09 „Czynności kontrolne”. </w:t>
      </w:r>
      <w:r w:rsidRPr="00BB7CB3">
        <w:rPr>
          <w:rFonts w:asciiTheme="minorHAnsi" w:hAnsiTheme="minorHAnsi" w:cstheme="minorHAnsi"/>
          <w:bCs/>
          <w:color w:val="auto"/>
        </w:rPr>
        <w:t xml:space="preserve">W Sekcji Epidemiologii PSSE w Stargardzie prowadzony jest także dodatkowy rejestr, zawierający dane niewymagane przepisami ustawy z dnia 5 grudnia 2008 r. </w:t>
      </w:r>
      <w:r w:rsidRPr="00BB7CB3">
        <w:rPr>
          <w:rFonts w:asciiTheme="minorHAnsi" w:hAnsiTheme="minorHAnsi" w:cstheme="minorHAnsi"/>
          <w:bCs/>
          <w:i/>
          <w:color w:val="auto"/>
        </w:rPr>
        <w:t>o</w:t>
      </w:r>
      <w:r w:rsidR="001E76B5">
        <w:rPr>
          <w:rFonts w:asciiTheme="minorHAnsi" w:hAnsiTheme="minorHAnsi" w:cstheme="minorHAnsi"/>
          <w:bCs/>
          <w:i/>
          <w:color w:val="auto"/>
        </w:rPr>
        <w:t> </w:t>
      </w:r>
      <w:r w:rsidRPr="00BB7CB3">
        <w:rPr>
          <w:rFonts w:asciiTheme="minorHAnsi" w:hAnsiTheme="minorHAnsi" w:cstheme="minorHAnsi"/>
          <w:bCs/>
          <w:i/>
          <w:color w:val="auto"/>
        </w:rPr>
        <w:t>zapobieganiu oraz zwalczaniu zakażeń i chorób zakaźnych u ludzi</w:t>
      </w:r>
      <w:r w:rsidRPr="00BB7CB3">
        <w:rPr>
          <w:rFonts w:asciiTheme="minorHAnsi" w:hAnsiTheme="minorHAnsi" w:cstheme="minorHAnsi"/>
          <w:bCs/>
          <w:iCs/>
          <w:color w:val="auto"/>
        </w:rPr>
        <w:t xml:space="preserve"> i/lub PON, tj. </w:t>
      </w:r>
    </w:p>
    <w:p w14:paraId="512D430D" w14:textId="4C11E56E" w:rsidR="00A950A2" w:rsidRPr="00BB7CB3" w:rsidRDefault="00A950A2" w:rsidP="00621C17">
      <w:pPr>
        <w:pStyle w:val="Akapitzlist"/>
        <w:spacing w:after="120" w:line="276" w:lineRule="auto"/>
        <w:ind w:left="0"/>
        <w:contextualSpacing/>
        <w:rPr>
          <w:rFonts w:asciiTheme="minorHAnsi" w:hAnsiTheme="minorHAnsi" w:cstheme="minorHAnsi"/>
          <w:color w:val="auto"/>
        </w:rPr>
      </w:pPr>
      <w:r w:rsidRPr="00BB7CB3">
        <w:rPr>
          <w:rFonts w:asciiTheme="minorHAnsi" w:hAnsiTheme="minorHAnsi" w:cstheme="minorHAnsi"/>
          <w:bCs/>
          <w:iCs/>
          <w:color w:val="auto"/>
        </w:rPr>
        <w:t>„</w:t>
      </w:r>
      <w:r w:rsidRPr="00BB7CB3">
        <w:rPr>
          <w:rFonts w:asciiTheme="minorHAnsi" w:hAnsiTheme="minorHAnsi" w:cstheme="minorHAnsi"/>
          <w:bCs/>
          <w:i/>
          <w:color w:val="auto"/>
        </w:rPr>
        <w:t>Rejestr zgłoszeń zakażeń i zachorowań na chorobę zakaźną, zgonów z powodu zakażenia lub choroby zakaźnej, ich podejrzeń oraz stwierdzenia dodatniego wyniku badania laboratoryjnego</w:t>
      </w:r>
      <w:r w:rsidRPr="00BB7CB3">
        <w:rPr>
          <w:rFonts w:asciiTheme="minorHAnsi" w:hAnsiTheme="minorHAnsi" w:cstheme="minorHAnsi"/>
          <w:bCs/>
          <w:iCs/>
          <w:color w:val="auto"/>
        </w:rPr>
        <w:t>”</w:t>
      </w:r>
      <w:r w:rsidR="00C145BF">
        <w:rPr>
          <w:rFonts w:asciiTheme="minorHAnsi" w:hAnsiTheme="minorHAnsi" w:cstheme="minorHAnsi"/>
          <w:bCs/>
          <w:iCs/>
          <w:color w:val="auto"/>
        </w:rPr>
        <w:t>.</w:t>
      </w:r>
      <w:r w:rsidRPr="00BB7CB3">
        <w:rPr>
          <w:rFonts w:asciiTheme="minorHAnsi" w:hAnsiTheme="minorHAnsi" w:cstheme="minorHAnsi"/>
          <w:bCs/>
          <w:iCs/>
          <w:color w:val="auto"/>
        </w:rPr>
        <w:t xml:space="preserve"> </w:t>
      </w:r>
      <w:r w:rsidRPr="00BB7CB3">
        <w:rPr>
          <w:rFonts w:asciiTheme="minorHAnsi" w:hAnsiTheme="minorHAnsi" w:cstheme="minorHAnsi"/>
          <w:color w:val="auto"/>
        </w:rPr>
        <w:t>Zagadnienia związane z prowadzeniem rejestrów urządzeń sterylizacyjnych oraz rejestrów zakażeń szpitalnych, wynikające z procedury PON-09, omówione zostały w</w:t>
      </w:r>
      <w:r w:rsidR="00980E0D">
        <w:rPr>
          <w:rFonts w:asciiTheme="minorHAnsi" w:hAnsiTheme="minorHAnsi" w:cstheme="minorHAnsi"/>
          <w:color w:val="auto"/>
        </w:rPr>
        <w:t> </w:t>
      </w:r>
      <w:r w:rsidRPr="00BB7CB3">
        <w:rPr>
          <w:rFonts w:asciiTheme="minorHAnsi" w:hAnsiTheme="minorHAnsi" w:cstheme="minorHAnsi"/>
          <w:color w:val="auto"/>
        </w:rPr>
        <w:t>punkcie 10.8.</w:t>
      </w:r>
    </w:p>
    <w:p w14:paraId="17BE513B" w14:textId="77777777" w:rsidR="006D0ECB" w:rsidRPr="00162414" w:rsidRDefault="006D0ECB" w:rsidP="006D0ECB">
      <w:pPr>
        <w:spacing w:line="276" w:lineRule="auto"/>
        <w:rPr>
          <w:rFonts w:asciiTheme="minorHAnsi" w:hAnsiTheme="minorHAnsi" w:cstheme="minorHAnsi"/>
          <w:bCs/>
          <w:color w:val="auto"/>
          <w:u w:val="single"/>
        </w:rPr>
      </w:pPr>
      <w:r w:rsidRPr="00162414">
        <w:rPr>
          <w:rFonts w:asciiTheme="minorHAnsi" w:hAnsiTheme="minorHAnsi" w:cstheme="minorHAnsi"/>
          <w:bCs/>
          <w:color w:val="auto"/>
          <w:u w:val="single"/>
        </w:rPr>
        <w:t>Stwierdzono:</w:t>
      </w:r>
    </w:p>
    <w:p w14:paraId="7B3EFCDA" w14:textId="77777777" w:rsidR="006D0ECB" w:rsidRPr="00BB7CB3" w:rsidRDefault="006D0ECB" w:rsidP="006D0ECB">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Epidemiologii:</w:t>
      </w:r>
    </w:p>
    <w:p w14:paraId="3A772EC8" w14:textId="77777777" w:rsidR="006D0ECB" w:rsidRPr="00BB7CB3" w:rsidRDefault="006D0ECB" w:rsidP="00A9194F">
      <w:pPr>
        <w:spacing w:after="200" w:line="276" w:lineRule="auto"/>
        <w:contextualSpacing/>
        <w:rPr>
          <w:rFonts w:asciiTheme="minorHAnsi" w:hAnsiTheme="minorHAnsi" w:cstheme="minorHAnsi"/>
          <w:color w:val="auto"/>
          <w:u w:val="single"/>
        </w:rPr>
      </w:pPr>
      <w:r w:rsidRPr="00BB7CB3">
        <w:rPr>
          <w:rFonts w:asciiTheme="minorHAnsi" w:hAnsiTheme="minorHAnsi" w:cstheme="minorHAnsi"/>
          <w:color w:val="auto"/>
        </w:rPr>
        <w:t xml:space="preserve">Niemniej prowadzenie rejestrów zgodnie z art. 30 ustawy z dnia 5.12.2008 r. o </w:t>
      </w:r>
      <w:r w:rsidRPr="00BB7CB3">
        <w:rPr>
          <w:rFonts w:asciiTheme="minorHAnsi" w:hAnsiTheme="minorHAnsi" w:cstheme="minorHAnsi"/>
          <w:i/>
          <w:color w:val="auto"/>
        </w:rPr>
        <w:t xml:space="preserve">zapobieganiu oraz zwalczaniu zakażeń i chorób zakaźnych </w:t>
      </w:r>
      <w:r w:rsidRPr="00BB7CB3">
        <w:rPr>
          <w:rFonts w:asciiTheme="minorHAnsi" w:hAnsiTheme="minorHAnsi" w:cstheme="minorHAnsi"/>
          <w:color w:val="auto"/>
        </w:rPr>
        <w:t>wymaga poprawy staranności w niżej opisanych sytuacjach</w:t>
      </w:r>
      <w:r w:rsidRPr="00BB7CB3">
        <w:rPr>
          <w:rFonts w:asciiTheme="minorHAnsi" w:hAnsiTheme="minorHAnsi" w:cstheme="minorHAnsi"/>
          <w:b/>
          <w:color w:val="auto"/>
        </w:rPr>
        <w:t xml:space="preserve">. </w:t>
      </w:r>
    </w:p>
    <w:p w14:paraId="0ACDC889" w14:textId="470F4AED" w:rsidR="006D0ECB" w:rsidRPr="00BB7CB3" w:rsidRDefault="006D0ECB" w:rsidP="00440FBD">
      <w:pPr>
        <w:pStyle w:val="Akapitzlist"/>
        <w:numPr>
          <w:ilvl w:val="0"/>
          <w:numId w:val="38"/>
        </w:numPr>
        <w:spacing w:after="200" w:line="276" w:lineRule="auto"/>
        <w:contextualSpacing/>
        <w:rPr>
          <w:rFonts w:asciiTheme="minorHAnsi" w:hAnsiTheme="minorHAnsi" w:cstheme="minorHAnsi"/>
          <w:color w:val="auto"/>
        </w:rPr>
      </w:pPr>
      <w:bookmarkStart w:id="11" w:name="_Hlk107301024"/>
      <w:r w:rsidRPr="00BB7CB3">
        <w:rPr>
          <w:rFonts w:asciiTheme="minorHAnsi" w:hAnsiTheme="minorHAnsi" w:cstheme="minorHAnsi"/>
          <w:color w:val="auto"/>
        </w:rPr>
        <w:t xml:space="preserve">Podczas kontroli stwierdzono, że rejestry zakażeń i zachorowań na chorobę zakaźną w kontrolowanym okresie </w:t>
      </w:r>
      <w:r w:rsidRPr="00BB7CB3">
        <w:rPr>
          <w:rFonts w:asciiTheme="minorHAnsi" w:hAnsiTheme="minorHAnsi" w:cstheme="minorHAnsi"/>
          <w:b/>
          <w:bCs/>
          <w:color w:val="auto"/>
        </w:rPr>
        <w:t>nie zawierały niektórych wymaganych danych określonych w</w:t>
      </w:r>
      <w:r w:rsidR="00862CEA">
        <w:rPr>
          <w:rFonts w:asciiTheme="minorHAnsi" w:hAnsiTheme="minorHAnsi" w:cstheme="minorHAnsi"/>
          <w:b/>
          <w:bCs/>
          <w:color w:val="auto"/>
        </w:rPr>
        <w:t> </w:t>
      </w:r>
      <w:r w:rsidRPr="00BB7CB3">
        <w:rPr>
          <w:rFonts w:asciiTheme="minorHAnsi" w:hAnsiTheme="minorHAnsi" w:cstheme="minorHAnsi"/>
          <w:b/>
          <w:bCs/>
          <w:color w:val="auto"/>
        </w:rPr>
        <w:t xml:space="preserve">art. 30 ust. 2 pkt. 10 ustawy z dnia 5 grudnia 2008 r. </w:t>
      </w:r>
      <w:r w:rsidRPr="00BB7CB3">
        <w:rPr>
          <w:rFonts w:asciiTheme="minorHAnsi" w:hAnsiTheme="minorHAnsi" w:cstheme="minorHAnsi"/>
          <w:b/>
          <w:bCs/>
          <w:i/>
          <w:color w:val="auto"/>
        </w:rPr>
        <w:t>o zapobieganiu oraz zwalczaniu zakażeń i chorób zakaźnych u ludzi</w:t>
      </w:r>
      <w:r w:rsidRPr="00BB7CB3">
        <w:rPr>
          <w:rFonts w:asciiTheme="minorHAnsi" w:hAnsiTheme="minorHAnsi" w:cstheme="minorHAnsi"/>
          <w:bCs/>
          <w:color w:val="auto"/>
        </w:rPr>
        <w:t>,</w:t>
      </w:r>
      <w:r w:rsidRPr="00BB7CB3">
        <w:rPr>
          <w:rFonts w:asciiTheme="minorHAnsi" w:hAnsiTheme="minorHAnsi" w:cstheme="minorHAnsi"/>
          <w:i/>
          <w:color w:val="auto"/>
        </w:rPr>
        <w:t xml:space="preserve"> </w:t>
      </w:r>
      <w:r w:rsidRPr="00BB7CB3">
        <w:rPr>
          <w:rFonts w:asciiTheme="minorHAnsi" w:hAnsiTheme="minorHAnsi" w:cstheme="minorHAnsi"/>
          <w:color w:val="auto"/>
        </w:rPr>
        <w:t xml:space="preserve">a mianowicie danych mających znaczenie dla nadzoru epidemiologicznego oraz zapobiegania chorobom zakaźnym i zakażeniom i ich zwalczania, </w:t>
      </w:r>
      <w:r w:rsidRPr="00BB7CB3">
        <w:rPr>
          <w:rFonts w:asciiTheme="minorHAnsi" w:hAnsiTheme="minorHAnsi" w:cstheme="minorHAnsi"/>
          <w:color w:val="auto"/>
        </w:rPr>
        <w:lastRenderedPageBreak/>
        <w:t>zgodnie z zasadami wiedzy medycznej, które w zależności od rodzaju choroby lub zakażenia oraz okoliczności, obejmują:</w:t>
      </w:r>
    </w:p>
    <w:p w14:paraId="1392F947" w14:textId="77777777" w:rsidR="006D0ECB" w:rsidRPr="00BB7CB3" w:rsidRDefault="006D0ECB" w:rsidP="00440FBD">
      <w:pPr>
        <w:pStyle w:val="Akapitzlist"/>
        <w:numPr>
          <w:ilvl w:val="0"/>
          <w:numId w:val="61"/>
        </w:numPr>
        <w:spacing w:after="200" w:line="276" w:lineRule="auto"/>
        <w:ind w:left="709" w:hanging="425"/>
        <w:contextualSpacing/>
        <w:rPr>
          <w:rFonts w:asciiTheme="minorHAnsi" w:hAnsiTheme="minorHAnsi" w:cstheme="minorHAnsi"/>
          <w:color w:val="auto"/>
        </w:rPr>
      </w:pPr>
      <w:r w:rsidRPr="00BB7CB3">
        <w:rPr>
          <w:rFonts w:asciiTheme="minorHAnsi" w:hAnsiTheme="minorHAnsi" w:cstheme="minorHAnsi"/>
          <w:color w:val="auto"/>
        </w:rPr>
        <w:t>charakterystykę podstawowych objawów klinicznych,</w:t>
      </w:r>
    </w:p>
    <w:p w14:paraId="0871D38A" w14:textId="77777777" w:rsidR="006D0ECB" w:rsidRPr="00BB7CB3" w:rsidRDefault="006D0ECB" w:rsidP="00440FBD">
      <w:pPr>
        <w:pStyle w:val="Akapitzlist"/>
        <w:numPr>
          <w:ilvl w:val="0"/>
          <w:numId w:val="61"/>
        </w:numPr>
        <w:spacing w:after="200" w:line="276" w:lineRule="auto"/>
        <w:ind w:left="709" w:hanging="425"/>
        <w:contextualSpacing/>
        <w:rPr>
          <w:rFonts w:asciiTheme="minorHAnsi" w:hAnsiTheme="minorHAnsi" w:cstheme="minorHAnsi"/>
          <w:color w:val="auto"/>
        </w:rPr>
      </w:pPr>
      <w:r w:rsidRPr="00BB7CB3">
        <w:rPr>
          <w:rFonts w:asciiTheme="minorHAnsi" w:hAnsiTheme="minorHAnsi" w:cstheme="minorHAnsi"/>
          <w:color w:val="auto"/>
        </w:rPr>
        <w:t>opis okoliczności wystąpienia zakażenia, zachorowania lub zgonu z powodu zakażenia lub choroby zakaźnej, ze szczególnym uwzględnieniem czynników ryzyka,</w:t>
      </w:r>
    </w:p>
    <w:p w14:paraId="11CD1832" w14:textId="77777777" w:rsidR="006D0ECB" w:rsidRPr="00BB7CB3" w:rsidRDefault="006D0ECB" w:rsidP="00440FBD">
      <w:pPr>
        <w:pStyle w:val="Akapitzlist"/>
        <w:numPr>
          <w:ilvl w:val="0"/>
          <w:numId w:val="61"/>
        </w:numPr>
        <w:spacing w:after="200" w:line="276" w:lineRule="auto"/>
        <w:ind w:left="709" w:hanging="425"/>
        <w:contextualSpacing/>
        <w:rPr>
          <w:rFonts w:asciiTheme="minorHAnsi" w:hAnsiTheme="minorHAnsi" w:cstheme="minorHAnsi"/>
          <w:color w:val="auto"/>
        </w:rPr>
      </w:pPr>
      <w:r w:rsidRPr="00BB7CB3">
        <w:rPr>
          <w:rFonts w:asciiTheme="minorHAnsi" w:hAnsiTheme="minorHAnsi" w:cstheme="minorHAnsi"/>
          <w:color w:val="auto"/>
        </w:rPr>
        <w:t xml:space="preserve">dane dotyczące przynależności do populacji kluczowych dla nadzoru epidemiologicznego nad danym zakażeniem lub chorobą zakaźną, </w:t>
      </w:r>
    </w:p>
    <w:p w14:paraId="0425FF73" w14:textId="77777777" w:rsidR="006D0ECB" w:rsidRPr="00BB7CB3" w:rsidRDefault="006D0ECB" w:rsidP="00440FBD">
      <w:pPr>
        <w:pStyle w:val="Akapitzlist"/>
        <w:numPr>
          <w:ilvl w:val="0"/>
          <w:numId w:val="61"/>
        </w:numPr>
        <w:spacing w:after="200" w:line="276" w:lineRule="auto"/>
        <w:ind w:left="709" w:hanging="425"/>
        <w:contextualSpacing/>
        <w:rPr>
          <w:rFonts w:asciiTheme="minorHAnsi" w:hAnsiTheme="minorHAnsi" w:cstheme="minorHAnsi"/>
          <w:color w:val="auto"/>
        </w:rPr>
      </w:pPr>
      <w:r w:rsidRPr="00BB7CB3">
        <w:rPr>
          <w:rFonts w:asciiTheme="minorHAnsi" w:hAnsiTheme="minorHAnsi" w:cstheme="minorHAnsi"/>
          <w:color w:val="auto"/>
        </w:rPr>
        <w:t>dane dotyczące postępowania diagnostycznego, wyniki badania klinicznego, badań dodatkowych i laboratoryjnych, charakterystykę fenotypową i genotypową biologicznego czynnika chorobotwórczego, w tym informacje o lekooporności,</w:t>
      </w:r>
    </w:p>
    <w:p w14:paraId="40C5849E" w14:textId="77777777" w:rsidR="006D0ECB" w:rsidRPr="00BB7CB3" w:rsidRDefault="006D0ECB" w:rsidP="00440FBD">
      <w:pPr>
        <w:pStyle w:val="Akapitzlist"/>
        <w:numPr>
          <w:ilvl w:val="0"/>
          <w:numId w:val="61"/>
        </w:numPr>
        <w:spacing w:after="200" w:line="276" w:lineRule="auto"/>
        <w:ind w:left="709" w:hanging="425"/>
        <w:contextualSpacing/>
        <w:rPr>
          <w:rFonts w:asciiTheme="minorHAnsi" w:hAnsiTheme="minorHAnsi" w:cstheme="minorHAnsi"/>
          <w:color w:val="auto"/>
        </w:rPr>
      </w:pPr>
      <w:r w:rsidRPr="00BB7CB3">
        <w:rPr>
          <w:rStyle w:val="markedcontent"/>
          <w:rFonts w:asciiTheme="minorHAnsi" w:hAnsiTheme="minorHAnsi" w:cstheme="minorHAnsi"/>
          <w:color w:val="auto"/>
        </w:rPr>
        <w:t>dane dotyczące schematu i wyników leczenia.</w:t>
      </w:r>
    </w:p>
    <w:p w14:paraId="2E1CDA65" w14:textId="31A58820" w:rsidR="00A9194F" w:rsidRPr="00BB7CB3" w:rsidRDefault="006D0ECB" w:rsidP="00440FBD">
      <w:pPr>
        <w:pStyle w:val="Akapitzlist"/>
        <w:numPr>
          <w:ilvl w:val="0"/>
          <w:numId w:val="38"/>
        </w:numPr>
        <w:spacing w:after="200" w:line="276" w:lineRule="auto"/>
        <w:contextualSpacing/>
        <w:rPr>
          <w:rFonts w:asciiTheme="minorHAnsi" w:hAnsiTheme="minorHAnsi" w:cstheme="minorHAnsi"/>
          <w:b/>
          <w:bCs/>
          <w:color w:val="auto"/>
        </w:rPr>
      </w:pPr>
      <w:r w:rsidRPr="00BB7CB3">
        <w:rPr>
          <w:rFonts w:asciiTheme="minorHAnsi" w:hAnsiTheme="minorHAnsi" w:cstheme="minorHAnsi"/>
          <w:b/>
          <w:bCs/>
          <w:color w:val="auto"/>
        </w:rPr>
        <w:t xml:space="preserve">Niektóre rejestry zawierały niepełne dane określone w ww. </w:t>
      </w:r>
      <w:r w:rsidR="009A7A1E">
        <w:rPr>
          <w:rFonts w:asciiTheme="minorHAnsi" w:hAnsiTheme="minorHAnsi" w:cstheme="minorHAnsi"/>
          <w:b/>
          <w:bCs/>
          <w:color w:val="auto"/>
        </w:rPr>
        <w:t xml:space="preserve">przepisie </w:t>
      </w:r>
      <w:r w:rsidRPr="00BB7CB3">
        <w:rPr>
          <w:rFonts w:asciiTheme="minorHAnsi" w:hAnsiTheme="minorHAnsi" w:cstheme="minorHAnsi"/>
          <w:b/>
          <w:bCs/>
          <w:color w:val="auto"/>
        </w:rPr>
        <w:t>ustawy.</w:t>
      </w:r>
    </w:p>
    <w:p w14:paraId="4949FE6D" w14:textId="77777777" w:rsidR="007E7644" w:rsidRPr="00BB7CB3" w:rsidRDefault="006D0ECB" w:rsidP="00440FBD">
      <w:pPr>
        <w:pStyle w:val="Akapitzlist"/>
        <w:numPr>
          <w:ilvl w:val="0"/>
          <w:numId w:val="38"/>
        </w:numPr>
        <w:spacing w:after="200" w:line="276" w:lineRule="auto"/>
        <w:contextualSpacing/>
        <w:rPr>
          <w:rFonts w:asciiTheme="minorHAnsi" w:hAnsiTheme="minorHAnsi" w:cstheme="minorHAnsi"/>
          <w:b/>
          <w:bCs/>
          <w:color w:val="auto"/>
        </w:rPr>
      </w:pPr>
      <w:r w:rsidRPr="00BB7CB3">
        <w:rPr>
          <w:rFonts w:asciiTheme="minorHAnsi" w:hAnsiTheme="minorHAnsi" w:cstheme="minorHAnsi"/>
          <w:color w:val="auto"/>
        </w:rPr>
        <w:t>Należy jednak zauważyć, że niektóre rejestry zawierały dodatkowe, niewymagane dane, jak na przykład informację o zaszczepieniu osoby chorej.</w:t>
      </w:r>
    </w:p>
    <w:bookmarkEnd w:id="11"/>
    <w:p w14:paraId="5F04C5B4" w14:textId="77777777" w:rsidR="00B4245A" w:rsidRPr="00BB7CB3" w:rsidRDefault="00B4245A" w:rsidP="00EB6A94">
      <w:pPr>
        <w:spacing w:line="276" w:lineRule="auto"/>
        <w:rPr>
          <w:rFonts w:asciiTheme="minorHAnsi" w:hAnsiTheme="minorHAnsi" w:cstheme="minorHAnsi"/>
          <w:color w:val="auto"/>
        </w:rPr>
      </w:pPr>
    </w:p>
    <w:p w14:paraId="05203BDF" w14:textId="2AECDECC" w:rsidR="00F13F14" w:rsidRPr="00BB7CB3" w:rsidRDefault="005B6CB4" w:rsidP="00EB6A94">
      <w:pPr>
        <w:spacing w:line="276" w:lineRule="auto"/>
        <w:rPr>
          <w:rFonts w:asciiTheme="minorHAnsi" w:hAnsiTheme="minorHAnsi" w:cstheme="minorHAnsi"/>
          <w:b/>
          <w:color w:val="auto"/>
        </w:rPr>
      </w:pPr>
      <w:r w:rsidRPr="00BB7CB3">
        <w:rPr>
          <w:rFonts w:asciiTheme="minorHAnsi" w:hAnsiTheme="minorHAnsi" w:cstheme="minorHAnsi"/>
          <w:b/>
          <w:color w:val="auto"/>
          <w:u w:val="single"/>
        </w:rPr>
        <w:t xml:space="preserve">c) </w:t>
      </w:r>
      <w:r w:rsidR="00B027ED" w:rsidRPr="00BB7CB3">
        <w:rPr>
          <w:rFonts w:asciiTheme="minorHAnsi" w:hAnsiTheme="minorHAnsi" w:cstheme="minorHAnsi"/>
          <w:b/>
          <w:color w:val="auto"/>
          <w:u w:val="single"/>
        </w:rPr>
        <w:t>przypisania personalnej odpowiedzialności za prowadzenie rejestrów i ewidencji:</w:t>
      </w:r>
      <w:r w:rsidR="00FB5F36" w:rsidRPr="00BB7CB3">
        <w:rPr>
          <w:rFonts w:asciiTheme="minorHAnsi" w:hAnsiTheme="minorHAnsi" w:cstheme="minorHAnsi"/>
          <w:b/>
          <w:color w:val="auto"/>
          <w:u w:val="single"/>
        </w:rPr>
        <w:t xml:space="preserve"> </w:t>
      </w:r>
    </w:p>
    <w:p w14:paraId="40A599C7" w14:textId="309C34EE" w:rsidR="001A37D6" w:rsidRPr="00BB7CB3" w:rsidRDefault="001A4407" w:rsidP="009847DB">
      <w:pPr>
        <w:spacing w:after="200"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odpowiedzialność personalna za prowadzenie rejestrów </w:t>
      </w:r>
      <w:r w:rsidRPr="00BB7CB3">
        <w:rPr>
          <w:rFonts w:asciiTheme="minorHAnsi" w:hAnsiTheme="minorHAnsi" w:cstheme="minorHAnsi"/>
          <w:bCs/>
          <w:color w:val="auto"/>
        </w:rPr>
        <w:t xml:space="preserve">określona została w </w:t>
      </w:r>
      <w:r w:rsidRPr="00BB7CB3">
        <w:rPr>
          <w:rFonts w:asciiTheme="minorHAnsi" w:hAnsiTheme="minorHAnsi" w:cstheme="minorHAnsi"/>
          <w:color w:val="auto"/>
        </w:rPr>
        <w:t>„Wykazie odpowiedzialności wynikających z dokumentów Systemu Zarządzania Jakością”</w:t>
      </w:r>
      <w:r w:rsidR="007A0A17" w:rsidRPr="00BB7CB3">
        <w:rPr>
          <w:rFonts w:asciiTheme="minorHAnsi" w:hAnsiTheme="minorHAnsi" w:cstheme="minorHAnsi"/>
          <w:color w:val="auto"/>
        </w:rPr>
        <w:t xml:space="preserve"> zał. nr 9 wyd. I z dnia 02.09.2013 r. do PON-01 wyd. IV oraz zał. nr 9 wyd. I z dnia 18.01.2019 r. do PON-01 wyd. V.</w:t>
      </w:r>
      <w:r w:rsidR="00A66A2B" w:rsidRPr="00BB7CB3">
        <w:rPr>
          <w:rFonts w:asciiTheme="minorHAnsi" w:hAnsiTheme="minorHAnsi" w:cstheme="minorHAnsi"/>
          <w:color w:val="auto"/>
        </w:rPr>
        <w:t xml:space="preserve"> </w:t>
      </w:r>
      <w:r w:rsidR="003F0EE9" w:rsidRPr="00BB7CB3">
        <w:rPr>
          <w:rFonts w:asciiTheme="minorHAnsi" w:hAnsiTheme="minorHAnsi" w:cstheme="minorHAnsi"/>
          <w:bCs/>
          <w:color w:val="auto"/>
        </w:rPr>
        <w:t>o</w:t>
      </w:r>
      <w:r w:rsidR="001A37D6" w:rsidRPr="00BB7CB3">
        <w:rPr>
          <w:rFonts w:asciiTheme="minorHAnsi" w:hAnsiTheme="minorHAnsi" w:cstheme="minorHAnsi"/>
          <w:bCs/>
          <w:color w:val="auto"/>
        </w:rPr>
        <w:t>raz w postaci odpowiedniego zap</w:t>
      </w:r>
      <w:r w:rsidR="00511D18" w:rsidRPr="00BB7CB3">
        <w:rPr>
          <w:rFonts w:asciiTheme="minorHAnsi" w:hAnsiTheme="minorHAnsi" w:cstheme="minorHAnsi"/>
          <w:bCs/>
          <w:color w:val="auto"/>
        </w:rPr>
        <w:t>isu w poszczególnych rejestrach</w:t>
      </w:r>
      <w:r w:rsidR="005B03A6" w:rsidRPr="00BB7CB3">
        <w:rPr>
          <w:rFonts w:asciiTheme="minorHAnsi" w:hAnsiTheme="minorHAnsi" w:cstheme="minorHAnsi"/>
          <w:bCs/>
          <w:color w:val="auto"/>
        </w:rPr>
        <w:t>.</w:t>
      </w:r>
    </w:p>
    <w:p w14:paraId="77A4C316" w14:textId="70D18938" w:rsidR="0003765B" w:rsidRPr="00BB7CB3" w:rsidRDefault="00DB12A4" w:rsidP="00EB6A94">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Zapobiegawczego Nadzoru Sanitarnego:</w:t>
      </w:r>
    </w:p>
    <w:p w14:paraId="445940F0" w14:textId="77777777" w:rsidR="00DB12A4" w:rsidRPr="00EC44E6" w:rsidRDefault="00DB12A4" w:rsidP="00DB12A4">
      <w:pPr>
        <w:widowControl w:val="0"/>
        <w:autoSpaceDE w:val="0"/>
        <w:autoSpaceDN w:val="0"/>
        <w:adjustRightInd w:val="0"/>
        <w:spacing w:line="276" w:lineRule="auto"/>
        <w:rPr>
          <w:rFonts w:asciiTheme="minorHAnsi" w:hAnsiTheme="minorHAnsi" w:cstheme="minorHAnsi"/>
          <w:color w:val="auto"/>
        </w:rPr>
      </w:pPr>
      <w:bookmarkStart w:id="12" w:name="_Hlk120712215"/>
      <w:r w:rsidRPr="00EC44E6">
        <w:rPr>
          <w:rFonts w:asciiTheme="minorHAnsi" w:hAnsiTheme="minorHAnsi" w:cstheme="minorHAnsi"/>
          <w:color w:val="auto"/>
        </w:rPr>
        <w:t>Stwierdzone podczas kontroli spostrzeżenie:</w:t>
      </w:r>
    </w:p>
    <w:p w14:paraId="2F1D0916" w14:textId="77777777" w:rsidR="00DB12A4" w:rsidRPr="00BB7CB3" w:rsidRDefault="00DB12A4" w:rsidP="00DB12A4">
      <w:pPr>
        <w:widowControl w:val="0"/>
        <w:autoSpaceDE w:val="0"/>
        <w:autoSpaceDN w:val="0"/>
        <w:adjustRightInd w:val="0"/>
        <w:spacing w:line="276" w:lineRule="auto"/>
        <w:rPr>
          <w:rFonts w:asciiTheme="minorHAnsi" w:eastAsia="Arial Unicode MS" w:hAnsiTheme="minorHAnsi" w:cstheme="minorHAnsi"/>
          <w:iCs/>
          <w:color w:val="auto"/>
        </w:rPr>
      </w:pPr>
      <w:bookmarkStart w:id="13" w:name="_Hlk120882244"/>
      <w:bookmarkEnd w:id="12"/>
      <w:r w:rsidRPr="00BB7CB3">
        <w:rPr>
          <w:rFonts w:asciiTheme="minorHAnsi" w:eastAsia="Arial Unicode MS" w:hAnsiTheme="minorHAnsi" w:cstheme="minorHAnsi"/>
          <w:bCs/>
          <w:color w:val="auto"/>
        </w:rPr>
        <w:t xml:space="preserve">Z </w:t>
      </w:r>
      <w:r w:rsidRPr="00BB7CB3">
        <w:rPr>
          <w:rFonts w:asciiTheme="minorHAnsi" w:eastAsia="Arial Unicode MS" w:hAnsiTheme="minorHAnsi" w:cstheme="minorHAnsi"/>
          <w:iCs/>
          <w:color w:val="auto"/>
        </w:rPr>
        <w:t>p</w:t>
      </w:r>
      <w:r w:rsidRPr="00BB7CB3">
        <w:rPr>
          <w:rFonts w:asciiTheme="minorHAnsi" w:eastAsia="Arial Unicode MS" w:hAnsiTheme="minorHAnsi" w:cstheme="minorHAnsi"/>
          <w:color w:val="auto"/>
        </w:rPr>
        <w:t>rzedstawionego do wglądu wykazu odpowiedzialności wynikających z dokumentów Systemu Zarządzania Jakością, według wzoru określonego w</w:t>
      </w:r>
      <w:r w:rsidRPr="00BB7CB3">
        <w:rPr>
          <w:rFonts w:asciiTheme="minorHAnsi" w:eastAsia="Arial Unicode MS" w:hAnsiTheme="minorHAnsi" w:cstheme="minorHAnsi"/>
          <w:bCs/>
          <w:color w:val="auto"/>
        </w:rPr>
        <w:t xml:space="preserve"> Zał. Nr 9 wyd. I z dnia 18-01-2019 r. do PON-01 wyd. V. nie wynika odpowiedzialność personalna pracowników za prowadzenie m.in. </w:t>
      </w:r>
      <w:r w:rsidRPr="00BB7CB3">
        <w:rPr>
          <w:rFonts w:asciiTheme="minorHAnsi" w:eastAsia="Arial Unicode MS" w:hAnsiTheme="minorHAnsi" w:cstheme="minorHAnsi"/>
          <w:iCs/>
          <w:color w:val="auto"/>
        </w:rPr>
        <w:t xml:space="preserve">Rejestru Protokołów Kontroli, podczas gdy z przedłożonego do wglądu Rejestru Protokołów Kontroli z 2022 r. jasno wynika, iż pracownicy oddziału zostali wskazani jako osoby odpowiedzialne za jego prowadzenie. </w:t>
      </w:r>
    </w:p>
    <w:bookmarkEnd w:id="13"/>
    <w:p w14:paraId="7637D33E" w14:textId="27501B08" w:rsidR="00DB12A4" w:rsidRPr="00BB7CB3" w:rsidRDefault="00DB12A4" w:rsidP="00DB12A4">
      <w:pPr>
        <w:widowControl w:val="0"/>
        <w:autoSpaceDE w:val="0"/>
        <w:autoSpaceDN w:val="0"/>
        <w:adjustRightInd w:val="0"/>
        <w:spacing w:line="276" w:lineRule="auto"/>
        <w:rPr>
          <w:rFonts w:asciiTheme="minorHAnsi" w:eastAsia="Arial Unicode MS" w:hAnsiTheme="minorHAnsi" w:cstheme="minorHAnsi"/>
          <w:iCs/>
          <w:color w:val="auto"/>
          <w:u w:val="single"/>
        </w:rPr>
      </w:pPr>
      <w:r w:rsidRPr="00BB7CB3">
        <w:rPr>
          <w:rFonts w:asciiTheme="minorHAnsi" w:eastAsia="Arial Unicode MS" w:hAnsiTheme="minorHAnsi" w:cstheme="minorHAnsi"/>
          <w:iCs/>
          <w:color w:val="auto"/>
          <w:u w:val="single"/>
        </w:rPr>
        <w:t>Dowód:</w:t>
      </w:r>
      <w:r w:rsidRPr="00BB7CB3">
        <w:rPr>
          <w:rFonts w:asciiTheme="minorHAnsi" w:eastAsia="Arial Unicode MS" w:hAnsiTheme="minorHAnsi" w:cstheme="minorHAnsi"/>
          <w:iCs/>
          <w:color w:val="auto"/>
        </w:rPr>
        <w:t xml:space="preserve"> wykaz odpowiedzialności wynikających z dokumentów Systemu Zarządzania Jakością Pani </w:t>
      </w:r>
      <w:r w:rsidR="00C84EB1">
        <w:rPr>
          <w:rFonts w:asciiTheme="minorHAnsi" w:eastAsia="Arial Unicode MS" w:hAnsiTheme="minorHAnsi" w:cstheme="minorHAnsi"/>
          <w:iCs/>
          <w:color w:val="auto"/>
        </w:rPr>
        <w:t>…………………………………………</w:t>
      </w:r>
    </w:p>
    <w:p w14:paraId="796C21CA" w14:textId="77777777" w:rsidR="00DB12A4" w:rsidRPr="00BB7CB3" w:rsidRDefault="00DB12A4" w:rsidP="00EB6A94">
      <w:pPr>
        <w:spacing w:line="276" w:lineRule="auto"/>
        <w:rPr>
          <w:rFonts w:asciiTheme="minorHAnsi" w:hAnsiTheme="minorHAnsi" w:cstheme="minorHAnsi"/>
          <w:b/>
          <w:color w:val="auto"/>
        </w:rPr>
      </w:pPr>
    </w:p>
    <w:p w14:paraId="06DD084D" w14:textId="3486368B" w:rsidR="005E2549" w:rsidRPr="00BB7CB3" w:rsidRDefault="009609EC"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Działalność Powiatowej Stacji Sanitarno – Epidemiologicznej </w:t>
      </w:r>
      <w:r w:rsidR="009C018A" w:rsidRPr="00BB7CB3">
        <w:rPr>
          <w:rFonts w:asciiTheme="minorHAnsi" w:hAnsiTheme="minorHAnsi" w:cstheme="minorHAnsi"/>
          <w:b/>
          <w:color w:val="auto"/>
        </w:rPr>
        <w:t xml:space="preserve">w </w:t>
      </w:r>
      <w:r w:rsidR="00094BE0" w:rsidRPr="00BB7CB3">
        <w:rPr>
          <w:rFonts w:asciiTheme="minorHAnsi" w:hAnsiTheme="minorHAnsi" w:cstheme="minorHAnsi"/>
          <w:b/>
          <w:color w:val="auto"/>
        </w:rPr>
        <w:t xml:space="preserve">Stargardzie </w:t>
      </w:r>
      <w:r w:rsidR="00AA56D6"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oceniono </w:t>
      </w:r>
      <w:r w:rsidR="00AA0A7F" w:rsidRPr="00BB7CB3">
        <w:rPr>
          <w:rFonts w:asciiTheme="minorHAnsi" w:hAnsiTheme="minorHAnsi" w:cstheme="minorHAnsi"/>
          <w:b/>
          <w:color w:val="auto"/>
        </w:rPr>
        <w:t>pozytywnie</w:t>
      </w:r>
      <w:r w:rsidR="006F6D6E" w:rsidRPr="00BB7CB3">
        <w:rPr>
          <w:rFonts w:asciiTheme="minorHAnsi" w:hAnsiTheme="minorHAnsi" w:cstheme="minorHAnsi"/>
          <w:b/>
          <w:color w:val="auto"/>
        </w:rPr>
        <w:t xml:space="preserve"> </w:t>
      </w:r>
      <w:r w:rsidR="00267D5D" w:rsidRPr="00BB7CB3">
        <w:rPr>
          <w:rFonts w:asciiTheme="minorHAnsi" w:hAnsiTheme="minorHAnsi" w:cstheme="minorHAnsi"/>
          <w:b/>
          <w:color w:val="auto"/>
        </w:rPr>
        <w:t xml:space="preserve">w zakresie </w:t>
      </w:r>
      <w:r w:rsidR="00784118" w:rsidRPr="00BB7CB3">
        <w:rPr>
          <w:rFonts w:asciiTheme="minorHAnsi" w:hAnsiTheme="minorHAnsi" w:cstheme="minorHAnsi"/>
          <w:b/>
          <w:color w:val="auto"/>
        </w:rPr>
        <w:t>Higieny Komunalnej, Higieny Żywności, Żywienia i Przedmiotów Użytku</w:t>
      </w:r>
      <w:r w:rsidR="00C6710B" w:rsidRPr="00BB7CB3">
        <w:rPr>
          <w:rFonts w:asciiTheme="minorHAnsi" w:hAnsiTheme="minorHAnsi" w:cstheme="minorHAnsi"/>
          <w:b/>
          <w:color w:val="auto"/>
        </w:rPr>
        <w:t>,</w:t>
      </w:r>
      <w:r w:rsidR="0072261D" w:rsidRPr="00BB7CB3">
        <w:rPr>
          <w:rFonts w:asciiTheme="minorHAnsi" w:hAnsiTheme="minorHAnsi" w:cstheme="minorHAnsi"/>
          <w:b/>
          <w:color w:val="auto"/>
        </w:rPr>
        <w:t xml:space="preserve"> Zapobiegawczy Nadzór Sanitarny, Higieny Pracy, Higieny Dzieci i Młodzieży,</w:t>
      </w:r>
      <w:r w:rsidR="00C6710B" w:rsidRPr="00BB7CB3">
        <w:rPr>
          <w:rFonts w:asciiTheme="minorHAnsi" w:hAnsiTheme="minorHAnsi" w:cstheme="minorHAnsi"/>
          <w:b/>
          <w:color w:val="auto"/>
        </w:rPr>
        <w:t xml:space="preserve"> </w:t>
      </w:r>
      <w:r w:rsidR="001625EA" w:rsidRPr="00BB7CB3">
        <w:rPr>
          <w:rFonts w:asciiTheme="minorHAnsi" w:hAnsiTheme="minorHAnsi" w:cstheme="minorHAnsi"/>
          <w:b/>
          <w:color w:val="auto"/>
        </w:rPr>
        <w:t>pozytywnie z</w:t>
      </w:r>
      <w:r w:rsidR="009C018A" w:rsidRPr="00BB7CB3">
        <w:rPr>
          <w:rFonts w:asciiTheme="minorHAnsi" w:hAnsiTheme="minorHAnsi" w:cstheme="minorHAnsi"/>
          <w:b/>
          <w:color w:val="auto"/>
        </w:rPr>
        <w:t xml:space="preserve"> </w:t>
      </w:r>
      <w:r w:rsidR="001625EA" w:rsidRPr="00BB7CB3">
        <w:rPr>
          <w:rFonts w:asciiTheme="minorHAnsi" w:hAnsiTheme="minorHAnsi" w:cstheme="minorHAnsi"/>
          <w:b/>
          <w:color w:val="auto"/>
        </w:rPr>
        <w:t xml:space="preserve">nieprawidłowościami w zakresie </w:t>
      </w:r>
      <w:r w:rsidR="0072261D" w:rsidRPr="00BB7CB3">
        <w:rPr>
          <w:rFonts w:asciiTheme="minorHAnsi" w:hAnsiTheme="minorHAnsi" w:cstheme="minorHAnsi"/>
          <w:b/>
          <w:color w:val="auto"/>
        </w:rPr>
        <w:t>Epidemiologii</w:t>
      </w:r>
    </w:p>
    <w:p w14:paraId="68941543" w14:textId="77777777" w:rsidR="00055A6E" w:rsidRPr="00BB7CB3" w:rsidRDefault="00055A6E" w:rsidP="00EB6A94">
      <w:pPr>
        <w:spacing w:line="276" w:lineRule="auto"/>
        <w:rPr>
          <w:rFonts w:asciiTheme="minorHAnsi" w:hAnsiTheme="minorHAnsi" w:cstheme="minorHAnsi"/>
          <w:b/>
          <w:color w:val="auto"/>
        </w:rPr>
      </w:pPr>
    </w:p>
    <w:p w14:paraId="14009A63" w14:textId="721D7AB2" w:rsidR="00050D4F" w:rsidRPr="00BB7CB3" w:rsidRDefault="00EC44E6" w:rsidP="00EB6A94">
      <w:pPr>
        <w:spacing w:line="276" w:lineRule="auto"/>
        <w:rPr>
          <w:rFonts w:asciiTheme="minorHAnsi" w:hAnsiTheme="minorHAnsi" w:cstheme="minorHAnsi"/>
          <w:b/>
          <w:color w:val="auto"/>
        </w:rPr>
      </w:pPr>
      <w:r>
        <w:rPr>
          <w:rFonts w:asciiTheme="minorHAnsi" w:hAnsiTheme="minorHAnsi" w:cstheme="minorHAnsi"/>
          <w:b/>
          <w:color w:val="auto"/>
        </w:rPr>
        <w:t>10.3</w:t>
      </w:r>
      <w:r w:rsidR="00536F3C" w:rsidRPr="00BB7CB3">
        <w:rPr>
          <w:rFonts w:asciiTheme="minorHAnsi" w:hAnsiTheme="minorHAnsi" w:cstheme="minorHAnsi"/>
          <w:b/>
          <w:color w:val="auto"/>
        </w:rPr>
        <w:t>.</w:t>
      </w:r>
      <w:r w:rsidR="00B027ED" w:rsidRPr="00BB7CB3">
        <w:rPr>
          <w:rFonts w:asciiTheme="minorHAnsi" w:hAnsiTheme="minorHAnsi" w:cstheme="minorHAnsi"/>
          <w:b/>
          <w:color w:val="auto"/>
        </w:rPr>
        <w:t>ROZPATRYWANIE SKARG, WNIOSKÓW I PISM INTERWENCYJNYCH W ZAKRESIE DZIAŁALNOŚCI MERYTORYCZNEJ:</w:t>
      </w:r>
    </w:p>
    <w:p w14:paraId="762F82C8" w14:textId="77777777" w:rsidR="00F53372" w:rsidRPr="00BB7CB3" w:rsidRDefault="00F53372" w:rsidP="00EB6A94">
      <w:pPr>
        <w:spacing w:line="276" w:lineRule="auto"/>
        <w:rPr>
          <w:rFonts w:asciiTheme="minorHAnsi" w:hAnsiTheme="minorHAnsi" w:cstheme="minorHAnsi"/>
          <w:color w:val="auto"/>
        </w:rPr>
      </w:pPr>
    </w:p>
    <w:p w14:paraId="17B9230D" w14:textId="0A165DEC" w:rsidR="00606BE6" w:rsidRPr="00BB7CB3" w:rsidRDefault="00EC44E6" w:rsidP="00EB6A94">
      <w:pPr>
        <w:spacing w:line="276" w:lineRule="auto"/>
        <w:rPr>
          <w:rFonts w:asciiTheme="minorHAnsi" w:hAnsiTheme="minorHAnsi" w:cstheme="minorHAnsi"/>
          <w:b/>
          <w:bCs/>
          <w:color w:val="auto"/>
        </w:rPr>
      </w:pPr>
      <w:r>
        <w:rPr>
          <w:rFonts w:asciiTheme="minorHAnsi" w:hAnsiTheme="minorHAnsi" w:cstheme="minorHAnsi"/>
          <w:b/>
          <w:bCs/>
          <w:color w:val="auto"/>
        </w:rPr>
        <w:t>10.3</w:t>
      </w:r>
      <w:r w:rsidR="00D2015F" w:rsidRPr="00BB7CB3">
        <w:rPr>
          <w:rFonts w:asciiTheme="minorHAnsi" w:hAnsiTheme="minorHAnsi" w:cstheme="minorHAnsi"/>
          <w:b/>
          <w:bCs/>
          <w:color w:val="auto"/>
        </w:rPr>
        <w:t>.1.</w:t>
      </w:r>
      <w:r w:rsidR="00606BE6" w:rsidRPr="00BB7CB3">
        <w:rPr>
          <w:rFonts w:asciiTheme="minorHAnsi" w:hAnsiTheme="minorHAnsi" w:cstheme="minorHAnsi"/>
          <w:b/>
          <w:bCs/>
          <w:color w:val="auto"/>
        </w:rPr>
        <w:t>SKARGI:</w:t>
      </w:r>
    </w:p>
    <w:p w14:paraId="5C022AEE" w14:textId="66EA18CC" w:rsidR="004A552E" w:rsidRPr="00BB7CB3" w:rsidRDefault="004A552E" w:rsidP="004A552E">
      <w:pPr>
        <w:spacing w:line="276" w:lineRule="auto"/>
        <w:ind w:firstLine="708"/>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W PSSE w Stargardzie funkcjonuje „Centralny rejestr skarg wniosków”, prowadzony w</w:t>
      </w:r>
      <w:r w:rsidR="001E76B5">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 xml:space="preserve">formie papierowej, za prowadzenie, którego odpowiedzialny jest Kierownik Oddziału </w:t>
      </w:r>
      <w:r w:rsidRPr="00BB7CB3">
        <w:rPr>
          <w:rFonts w:asciiTheme="minorHAnsi" w:eastAsia="Calibri" w:hAnsiTheme="minorHAnsi" w:cstheme="minorHAnsi"/>
          <w:color w:val="auto"/>
          <w:lang w:eastAsia="en-US"/>
        </w:rPr>
        <w:lastRenderedPageBreak/>
        <w:t xml:space="preserve">Nadzoru Sanitarnego Marzena Adamczyk (ostatnia aktualizacja: „PSSE Stargard; Zał. Nr 9 wyd. I; z dn. 28-05-2020 r. do PON-09 wyd. VII). </w:t>
      </w:r>
    </w:p>
    <w:p w14:paraId="5A35E565" w14:textId="4DDF8410" w:rsidR="004A552E" w:rsidRPr="00BB7CB3" w:rsidRDefault="004A552E" w:rsidP="004A552E">
      <w:pPr>
        <w:spacing w:line="276" w:lineRule="auto"/>
        <w:ind w:firstLine="708"/>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W zakresie przyjmowania, rozpatrywania i załatwiania skarg oraz wniosków obowiązuje </w:t>
      </w:r>
      <w:bookmarkStart w:id="14" w:name="_Hlk117668523"/>
      <w:r w:rsidRPr="00BB7CB3">
        <w:rPr>
          <w:rFonts w:asciiTheme="minorHAnsi" w:eastAsia="Calibri" w:hAnsiTheme="minorHAnsi" w:cstheme="minorHAnsi"/>
          <w:color w:val="auto"/>
          <w:lang w:eastAsia="en-US"/>
        </w:rPr>
        <w:t>„Instrukcja dotycząca organizacji, przyjmowania i rozpatrywania skarg i</w:t>
      </w:r>
      <w:r w:rsidR="0002210A">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 xml:space="preserve">wniosków” zatwierdzona Zarządzeniem Nr 1/11/2007 Dyrektora PSSE w Stargardzie (Szczecińskim) z dnia 5 listopada 2007 r. w sprawie zmiany instrukcji dotyczącej organizacji załatwiania skarg i wniosków przez PPIS w Stargardzie (Szczecińskim). </w:t>
      </w:r>
      <w:bookmarkEnd w:id="14"/>
      <w:r w:rsidRPr="00BB7CB3">
        <w:rPr>
          <w:rFonts w:asciiTheme="minorHAnsi" w:eastAsia="Calibri" w:hAnsiTheme="minorHAnsi" w:cstheme="minorHAnsi"/>
          <w:color w:val="auto"/>
          <w:lang w:eastAsia="en-US"/>
        </w:rPr>
        <w:t>Zgodnie z instrukcją ww. rejestr znajduje się w sekretariacie PSSE.</w:t>
      </w:r>
    </w:p>
    <w:p w14:paraId="60AE33F9" w14:textId="3DC63961" w:rsidR="004A552E" w:rsidRPr="00BB7CB3" w:rsidRDefault="004A552E" w:rsidP="004A552E">
      <w:pPr>
        <w:spacing w:line="276" w:lineRule="auto"/>
        <w:ind w:firstLine="708"/>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Przyjmowanie interesantów w sprawie skarg, wniosków i interwencji odbywa się każdego dnia w godzinach pracy, tj. od 7.25 do 15.00 oraz dodatkowo w poniedziałki do godz. 16 - informacja zamieszczona jest na tablicy informacyjnej w Sekretariacie PSSE. Skargi i wnioski mogą być wnoszone pisemnie, ustnie do protokołu, pocztą elektroniczną lub za pomocą telefaksu.</w:t>
      </w:r>
    </w:p>
    <w:p w14:paraId="02534742" w14:textId="77777777" w:rsidR="004A552E" w:rsidRPr="00BB7CB3" w:rsidRDefault="004A552E" w:rsidP="004A552E">
      <w:pPr>
        <w:spacing w:line="276" w:lineRule="auto"/>
        <w:ind w:firstLine="708"/>
        <w:rPr>
          <w:rFonts w:asciiTheme="minorHAnsi" w:hAnsiTheme="minorHAnsi" w:cstheme="minorHAnsi"/>
          <w:color w:val="auto"/>
        </w:rPr>
      </w:pPr>
      <w:r w:rsidRPr="00BB7CB3">
        <w:rPr>
          <w:rFonts w:asciiTheme="minorHAnsi" w:hAnsiTheme="minorHAnsi" w:cstheme="minorHAnsi"/>
          <w:color w:val="auto"/>
        </w:rPr>
        <w:t>W PSSE w Stargardzie funkcjonuje Rejestr Interwencji, prowadzony w okresie objętym kontrolą tzn. od 01.01.2021 r. – do 07.10.2022 r. zgodnie z zał. nr 5 wyd. I z dnia 28-05-2020 r. do PON-09 wyd. VII.</w:t>
      </w:r>
    </w:p>
    <w:p w14:paraId="25D79F2C" w14:textId="77777777" w:rsidR="004A552E" w:rsidRPr="00BB7CB3" w:rsidRDefault="004A552E" w:rsidP="00EB6A94">
      <w:pPr>
        <w:spacing w:line="276" w:lineRule="auto"/>
        <w:rPr>
          <w:rFonts w:asciiTheme="minorHAnsi" w:hAnsiTheme="minorHAnsi" w:cstheme="minorHAnsi"/>
          <w:b/>
          <w:bCs/>
          <w:color w:val="auto"/>
        </w:rPr>
      </w:pPr>
    </w:p>
    <w:p w14:paraId="54397B9F" w14:textId="55D24BB6" w:rsidR="00606BE6" w:rsidRPr="00BB7CB3" w:rsidRDefault="00EC44E6" w:rsidP="00EB6A94">
      <w:pPr>
        <w:spacing w:line="276" w:lineRule="auto"/>
        <w:rPr>
          <w:rFonts w:asciiTheme="minorHAnsi" w:hAnsiTheme="minorHAnsi" w:cstheme="minorHAnsi"/>
          <w:b/>
          <w:bCs/>
          <w:color w:val="auto"/>
        </w:rPr>
      </w:pPr>
      <w:r>
        <w:rPr>
          <w:rFonts w:asciiTheme="minorHAnsi" w:hAnsiTheme="minorHAnsi" w:cstheme="minorHAnsi"/>
          <w:b/>
          <w:bCs/>
          <w:color w:val="auto"/>
        </w:rPr>
        <w:t>10.3</w:t>
      </w:r>
      <w:r w:rsidR="00D2015F" w:rsidRPr="00BB7CB3">
        <w:rPr>
          <w:rFonts w:asciiTheme="minorHAnsi" w:hAnsiTheme="minorHAnsi" w:cstheme="minorHAnsi"/>
          <w:b/>
          <w:bCs/>
          <w:color w:val="auto"/>
        </w:rPr>
        <w:t>.2.</w:t>
      </w:r>
      <w:r w:rsidR="00606BE6" w:rsidRPr="00BB7CB3">
        <w:rPr>
          <w:rFonts w:asciiTheme="minorHAnsi" w:hAnsiTheme="minorHAnsi" w:cstheme="minorHAnsi"/>
          <w:b/>
          <w:bCs/>
          <w:color w:val="auto"/>
        </w:rPr>
        <w:t>PISMA INTERWENCYJNE:</w:t>
      </w:r>
    </w:p>
    <w:p w14:paraId="3C4867D7" w14:textId="4391DE8B" w:rsidR="00436F93" w:rsidRPr="00BB7CB3" w:rsidRDefault="00606BE6" w:rsidP="00EB6A94">
      <w:pPr>
        <w:spacing w:line="276" w:lineRule="auto"/>
        <w:rPr>
          <w:rFonts w:asciiTheme="minorHAnsi" w:hAnsiTheme="minorHAnsi" w:cstheme="minorHAnsi"/>
          <w:color w:val="auto"/>
        </w:rPr>
      </w:pPr>
      <w:r w:rsidRPr="00BB7CB3">
        <w:rPr>
          <w:rFonts w:asciiTheme="minorHAnsi" w:hAnsiTheme="minorHAnsi" w:cstheme="minorHAnsi"/>
          <w:color w:val="auto"/>
        </w:rPr>
        <w:t>D</w:t>
      </w:r>
      <w:r w:rsidR="00436F93" w:rsidRPr="00BB7CB3">
        <w:rPr>
          <w:rFonts w:asciiTheme="minorHAnsi" w:hAnsiTheme="minorHAnsi" w:cstheme="minorHAnsi"/>
          <w:color w:val="auto"/>
        </w:rPr>
        <w:t xml:space="preserve">o PSSE w </w:t>
      </w:r>
      <w:r w:rsidR="00C71BF7" w:rsidRPr="00BB7CB3">
        <w:rPr>
          <w:rFonts w:asciiTheme="minorHAnsi" w:hAnsiTheme="minorHAnsi" w:cstheme="minorHAnsi"/>
          <w:color w:val="auto"/>
        </w:rPr>
        <w:t>Stargardzie</w:t>
      </w:r>
      <w:r w:rsidR="00436F93" w:rsidRPr="00BB7CB3">
        <w:rPr>
          <w:rFonts w:asciiTheme="minorHAnsi" w:hAnsiTheme="minorHAnsi" w:cstheme="minorHAnsi"/>
          <w:color w:val="auto"/>
        </w:rPr>
        <w:t xml:space="preserve"> </w:t>
      </w:r>
      <w:r w:rsidRPr="00BB7CB3">
        <w:rPr>
          <w:rFonts w:asciiTheme="minorHAnsi" w:hAnsiTheme="minorHAnsi" w:cstheme="minorHAnsi"/>
          <w:color w:val="auto"/>
        </w:rPr>
        <w:t xml:space="preserve">w okresie objętym kontrolą wpłynęło </w:t>
      </w:r>
      <w:r w:rsidR="00B071C6">
        <w:rPr>
          <w:rFonts w:asciiTheme="minorHAnsi" w:hAnsiTheme="minorHAnsi" w:cstheme="minorHAnsi"/>
          <w:color w:val="auto"/>
        </w:rPr>
        <w:t>197</w:t>
      </w:r>
      <w:r w:rsidR="007D495F" w:rsidRPr="00BB7CB3">
        <w:rPr>
          <w:rFonts w:asciiTheme="minorHAnsi" w:hAnsiTheme="minorHAnsi" w:cstheme="minorHAnsi"/>
          <w:color w:val="auto"/>
        </w:rPr>
        <w:t xml:space="preserve"> </w:t>
      </w:r>
      <w:r w:rsidR="00436F93" w:rsidRPr="00BB7CB3">
        <w:rPr>
          <w:rFonts w:asciiTheme="minorHAnsi" w:hAnsiTheme="minorHAnsi" w:cstheme="minorHAnsi"/>
          <w:color w:val="auto"/>
        </w:rPr>
        <w:t xml:space="preserve">interwencji. Przyjmowane interwencje rejestrowane są w </w:t>
      </w:r>
      <w:r w:rsidR="00436F93" w:rsidRPr="00BB7CB3">
        <w:rPr>
          <w:rFonts w:asciiTheme="minorHAnsi" w:hAnsiTheme="minorHAnsi" w:cstheme="minorHAnsi"/>
          <w:iCs/>
          <w:color w:val="auto"/>
        </w:rPr>
        <w:t>rejestrze interwencji</w:t>
      </w:r>
      <w:r w:rsidR="00436F93" w:rsidRPr="00BB7CB3">
        <w:rPr>
          <w:rFonts w:asciiTheme="minorHAnsi" w:hAnsiTheme="minorHAnsi" w:cstheme="minorHAnsi"/>
          <w:color w:val="auto"/>
        </w:rPr>
        <w:t xml:space="preserve">. </w:t>
      </w:r>
      <w:r w:rsidR="00436F93" w:rsidRPr="00BB7CB3">
        <w:rPr>
          <w:rFonts w:asciiTheme="minorHAnsi" w:hAnsiTheme="minorHAnsi" w:cstheme="minorHAnsi"/>
          <w:iCs/>
          <w:color w:val="auto"/>
        </w:rPr>
        <w:t xml:space="preserve">(dowody –poz. </w:t>
      </w:r>
      <w:r w:rsidR="000A628D">
        <w:rPr>
          <w:rFonts w:asciiTheme="minorHAnsi" w:hAnsiTheme="minorHAnsi" w:cstheme="minorHAnsi"/>
          <w:iCs/>
          <w:color w:val="auto"/>
        </w:rPr>
        <w:t xml:space="preserve">10-14 </w:t>
      </w:r>
      <w:r w:rsidR="00436F93" w:rsidRPr="00BB7CB3">
        <w:rPr>
          <w:rFonts w:asciiTheme="minorHAnsi" w:hAnsiTheme="minorHAnsi" w:cstheme="minorHAnsi"/>
          <w:iCs/>
          <w:color w:val="auto"/>
        </w:rPr>
        <w:t>załącznika nr 1).</w:t>
      </w:r>
    </w:p>
    <w:p w14:paraId="40C47E38" w14:textId="47ACF187" w:rsidR="00436F93" w:rsidRPr="00BB7CB3" w:rsidRDefault="00436F93" w:rsidP="00EB6A94">
      <w:pPr>
        <w:spacing w:line="276" w:lineRule="auto"/>
        <w:rPr>
          <w:rFonts w:asciiTheme="minorHAnsi" w:hAnsiTheme="minorHAnsi" w:cstheme="minorHAnsi"/>
          <w:color w:val="auto"/>
        </w:rPr>
      </w:pPr>
      <w:r w:rsidRPr="00BB7CB3">
        <w:rPr>
          <w:rFonts w:asciiTheme="minorHAnsi" w:hAnsiTheme="minorHAnsi" w:cstheme="minorHAnsi"/>
          <w:color w:val="auto"/>
        </w:rPr>
        <w:t>Prowadzone postępowania w zakresie wniesionych interwencji oceniono na podstawie dokumentacji</w:t>
      </w:r>
      <w:r w:rsidR="00F201E0">
        <w:rPr>
          <w:rFonts w:asciiTheme="minorHAnsi" w:hAnsiTheme="minorHAnsi" w:cstheme="minorHAnsi"/>
          <w:color w:val="auto"/>
        </w:rPr>
        <w:t xml:space="preserve"> 60</w:t>
      </w:r>
      <w:r w:rsidR="003453E8" w:rsidRPr="00BB7CB3">
        <w:rPr>
          <w:rFonts w:asciiTheme="minorHAnsi" w:hAnsiTheme="minorHAnsi" w:cstheme="minorHAnsi"/>
          <w:color w:val="auto"/>
        </w:rPr>
        <w:t xml:space="preserve"> </w:t>
      </w:r>
      <w:r w:rsidRPr="00BB7CB3">
        <w:rPr>
          <w:rFonts w:asciiTheme="minorHAnsi" w:hAnsiTheme="minorHAnsi" w:cstheme="minorHAnsi"/>
          <w:color w:val="auto"/>
        </w:rPr>
        <w:t xml:space="preserve">zgłoszeń interwencyjnych. </w:t>
      </w:r>
    </w:p>
    <w:p w14:paraId="05945907" w14:textId="3434C0B6" w:rsidR="00943508" w:rsidRPr="00BB7CB3" w:rsidRDefault="00943508"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Tematyka wniesionych interwencji dotyczyła: </w:t>
      </w:r>
    </w:p>
    <w:p w14:paraId="3864634F" w14:textId="77777777" w:rsidR="00B9006C" w:rsidRPr="00BB7CB3" w:rsidRDefault="00B9006C" w:rsidP="00B9006C">
      <w:pPr>
        <w:spacing w:line="276" w:lineRule="auto"/>
        <w:rPr>
          <w:rFonts w:asciiTheme="minorHAnsi" w:hAnsiTheme="minorHAnsi" w:cstheme="minorHAnsi"/>
          <w:color w:val="auto"/>
        </w:rPr>
      </w:pPr>
      <w:r w:rsidRPr="00BB7CB3">
        <w:rPr>
          <w:rFonts w:asciiTheme="minorHAnsi" w:hAnsiTheme="minorHAnsi" w:cstheme="minorHAnsi"/>
          <w:color w:val="auto"/>
        </w:rPr>
        <w:t xml:space="preserve">Interwencje dotyczyły: </w:t>
      </w:r>
    </w:p>
    <w:p w14:paraId="7E42A476" w14:textId="0BAC616A" w:rsidR="00B9006C" w:rsidRPr="00BB7CB3" w:rsidRDefault="00B9006C"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nieprzestrzegania Wytycznych MZ, MEiN i GIS w zakresie funkcjonowania szkół w</w:t>
      </w:r>
      <w:r w:rsidR="001E76B5">
        <w:rPr>
          <w:rFonts w:asciiTheme="minorHAnsi" w:hAnsiTheme="minorHAnsi" w:cstheme="minorHAnsi"/>
          <w:color w:val="auto"/>
        </w:rPr>
        <w:t> </w:t>
      </w:r>
      <w:r w:rsidRPr="00BB7CB3">
        <w:rPr>
          <w:rFonts w:asciiTheme="minorHAnsi" w:hAnsiTheme="minorHAnsi" w:cstheme="minorHAnsi"/>
          <w:color w:val="auto"/>
        </w:rPr>
        <w:t>okresie ogłoszonego stanu epidemii w kraju,</w:t>
      </w:r>
    </w:p>
    <w:p w14:paraId="5DAC501B" w14:textId="77777777" w:rsidR="00B9006C" w:rsidRPr="00BB7CB3" w:rsidRDefault="00B9006C"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przypadków wszawicy u dzieci,</w:t>
      </w:r>
    </w:p>
    <w:p w14:paraId="368A04C9" w14:textId="77777777" w:rsidR="00B9006C" w:rsidRPr="00BB7CB3" w:rsidRDefault="00B9006C"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niewłaściwej temperatury powietrza,</w:t>
      </w:r>
    </w:p>
    <w:p w14:paraId="67E658DA" w14:textId="77777777" w:rsidR="00B9006C" w:rsidRPr="00BB7CB3" w:rsidRDefault="00B9006C"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palenia papierosów,</w:t>
      </w:r>
    </w:p>
    <w:p w14:paraId="0AEB8821" w14:textId="3C219C28" w:rsidR="00B9006C" w:rsidRPr="00BB7CB3" w:rsidRDefault="00D435F0"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nieprawidłowego stanu utrzymania i przechowywania środków służących do czyszczenia jamy ustnej,</w:t>
      </w:r>
    </w:p>
    <w:p w14:paraId="08D200CE" w14:textId="3409B560" w:rsidR="00B9006C" w:rsidRPr="00BB7CB3" w:rsidRDefault="00B9006C"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 xml:space="preserve">zatruć pokarmowych, </w:t>
      </w:r>
    </w:p>
    <w:p w14:paraId="6B8E0658" w14:textId="77777777" w:rsidR="004A552E" w:rsidRPr="00BB7CB3" w:rsidRDefault="004A552E"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nieprzestrzegania reżimu sanitarnego w punkcie szczepień przeciw Covid-19 oraz nieprawidłowego stanu sanitarno- higienicznego w podmiocie działalności leczniczej.</w:t>
      </w:r>
    </w:p>
    <w:p w14:paraId="46EC1FD5" w14:textId="665901B9" w:rsidR="004A552E" w:rsidRPr="00BB7CB3" w:rsidRDefault="004A552E"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naruszenia warunków kwarantanny</w:t>
      </w:r>
      <w:r w:rsidR="00FB209A" w:rsidRPr="00BB7CB3">
        <w:rPr>
          <w:rFonts w:asciiTheme="minorHAnsi" w:hAnsiTheme="minorHAnsi" w:cstheme="minorHAnsi"/>
          <w:color w:val="auto"/>
        </w:rPr>
        <w:t>,</w:t>
      </w:r>
    </w:p>
    <w:p w14:paraId="1FAD3F19" w14:textId="77777777" w:rsidR="00FB209A" w:rsidRPr="00BB7CB3" w:rsidRDefault="00FB209A"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 xml:space="preserve">niewłaściwych warunków w zakładach pracy, </w:t>
      </w:r>
    </w:p>
    <w:p w14:paraId="24185ACE" w14:textId="77777777" w:rsidR="003B0CC0" w:rsidRPr="00BB7CB3" w:rsidRDefault="00FB209A"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nieprzestrzegania nakazu zasłaniania ust i nosa przez pracowników, dyrektora</w:t>
      </w:r>
    </w:p>
    <w:p w14:paraId="6A9C520D" w14:textId="77777777" w:rsidR="003B0CC0" w:rsidRPr="00BB7CB3" w:rsidRDefault="003B0CC0"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 xml:space="preserve">nieprawidłowego stanu sanitarnego bieżącego i technicznego obiektów żywnościowo - żywieniowych oraz zagadnień wynikających z nieprzestrzegania kontroli wewnętrznej opartej na zasadach systemu HACCP, </w:t>
      </w:r>
    </w:p>
    <w:p w14:paraId="6DD17B51" w14:textId="77777777" w:rsidR="003B0CC0" w:rsidRPr="00BB7CB3" w:rsidRDefault="003B0CC0"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t xml:space="preserve">wystąpienia dolegliwości żołądkowo-jelitowych po spożyciu posiłków, </w:t>
      </w:r>
    </w:p>
    <w:p w14:paraId="5A6746F2" w14:textId="57C2E1ED" w:rsidR="00FF3DFC" w:rsidRDefault="003B0CC0" w:rsidP="00440FBD">
      <w:pPr>
        <w:pStyle w:val="Akapitzlist"/>
        <w:numPr>
          <w:ilvl w:val="0"/>
          <w:numId w:val="12"/>
        </w:numPr>
        <w:spacing w:line="276" w:lineRule="auto"/>
        <w:rPr>
          <w:rFonts w:asciiTheme="minorHAnsi" w:hAnsiTheme="minorHAnsi" w:cstheme="minorHAnsi"/>
          <w:color w:val="auto"/>
        </w:rPr>
      </w:pPr>
      <w:r w:rsidRPr="00BB7CB3">
        <w:rPr>
          <w:rFonts w:asciiTheme="minorHAnsi" w:hAnsiTheme="minorHAnsi" w:cstheme="minorHAnsi"/>
          <w:color w:val="auto"/>
        </w:rPr>
        <w:lastRenderedPageBreak/>
        <w:t>wprowadzania do obrotu środków spożywczych przeterminowanych lub o</w:t>
      </w:r>
      <w:r w:rsidR="0002210A">
        <w:rPr>
          <w:rFonts w:asciiTheme="minorHAnsi" w:hAnsiTheme="minorHAnsi" w:cstheme="minorHAnsi"/>
          <w:color w:val="auto"/>
        </w:rPr>
        <w:t> </w:t>
      </w:r>
      <w:r w:rsidRPr="00BB7CB3">
        <w:rPr>
          <w:rFonts w:asciiTheme="minorHAnsi" w:hAnsiTheme="minorHAnsi" w:cstheme="minorHAnsi"/>
          <w:color w:val="auto"/>
        </w:rPr>
        <w:t xml:space="preserve">niewłaściwej jakości zdrowotnej.  </w:t>
      </w:r>
    </w:p>
    <w:p w14:paraId="743A491E" w14:textId="2D1CB5E1" w:rsidR="00F74FB1" w:rsidRPr="00FF3DFC" w:rsidRDefault="00FF3DFC" w:rsidP="00440FBD">
      <w:pPr>
        <w:pStyle w:val="Akapitzlist"/>
        <w:numPr>
          <w:ilvl w:val="0"/>
          <w:numId w:val="12"/>
        </w:numPr>
        <w:spacing w:line="276" w:lineRule="auto"/>
        <w:rPr>
          <w:rFonts w:asciiTheme="minorHAnsi" w:hAnsiTheme="minorHAnsi" w:cstheme="minorHAnsi"/>
          <w:color w:val="auto"/>
        </w:rPr>
      </w:pPr>
      <w:r w:rsidRPr="00FF3DFC">
        <w:rPr>
          <w:rFonts w:ascii="Calibri" w:hAnsi="Calibri" w:cs="Calibri"/>
          <w:color w:val="C00000"/>
        </w:rPr>
        <w:t xml:space="preserve"> </w:t>
      </w:r>
      <w:r w:rsidRPr="00FF3DFC">
        <w:rPr>
          <w:rFonts w:ascii="Calibri" w:hAnsi="Calibri" w:cs="Calibri"/>
          <w:color w:val="auto"/>
        </w:rPr>
        <w:t>stan</w:t>
      </w:r>
      <w:r>
        <w:rPr>
          <w:rFonts w:ascii="Calibri" w:hAnsi="Calibri" w:cs="Calibri"/>
          <w:color w:val="auto"/>
        </w:rPr>
        <w:t>u</w:t>
      </w:r>
      <w:r w:rsidRPr="00FF3DFC">
        <w:rPr>
          <w:rFonts w:ascii="Calibri" w:hAnsi="Calibri" w:cs="Calibri"/>
          <w:color w:val="auto"/>
        </w:rPr>
        <w:t xml:space="preserve"> sanitarno-higieniczn</w:t>
      </w:r>
      <w:r>
        <w:rPr>
          <w:rFonts w:ascii="Calibri" w:hAnsi="Calibri" w:cs="Calibri"/>
          <w:color w:val="auto"/>
        </w:rPr>
        <w:t>ego</w:t>
      </w:r>
      <w:r w:rsidRPr="00FF3DFC">
        <w:rPr>
          <w:rFonts w:ascii="Calibri" w:hAnsi="Calibri" w:cs="Calibri"/>
          <w:color w:val="auto"/>
        </w:rPr>
        <w:t xml:space="preserve"> obiektów świadczących usługi fryzjerskie, obiektów zamieszkania - stan</w:t>
      </w:r>
      <w:r w:rsidR="00294868">
        <w:rPr>
          <w:rFonts w:ascii="Calibri" w:hAnsi="Calibri" w:cs="Calibri"/>
          <w:color w:val="auto"/>
        </w:rPr>
        <w:t>u</w:t>
      </w:r>
      <w:r w:rsidRPr="00FF3DFC">
        <w:rPr>
          <w:rFonts w:ascii="Calibri" w:hAnsi="Calibri" w:cs="Calibri"/>
          <w:color w:val="auto"/>
        </w:rPr>
        <w:t xml:space="preserve"> sanitarn</w:t>
      </w:r>
      <w:r w:rsidR="00294868">
        <w:rPr>
          <w:rFonts w:ascii="Calibri" w:hAnsi="Calibri" w:cs="Calibri"/>
          <w:color w:val="auto"/>
        </w:rPr>
        <w:t xml:space="preserve">ego </w:t>
      </w:r>
      <w:r w:rsidRPr="00FF3DFC">
        <w:rPr>
          <w:rFonts w:ascii="Calibri" w:hAnsi="Calibri" w:cs="Calibri"/>
          <w:color w:val="auto"/>
        </w:rPr>
        <w:t>lokalu mieszkalnego, terenu, w tym gospodarka odpadami, obecność insektów, szczurów, jakość zdrowotna wody do spożycia.</w:t>
      </w:r>
    </w:p>
    <w:p w14:paraId="3E5F3589" w14:textId="77777777" w:rsidR="00FF3DFC" w:rsidRDefault="00FF3DFC" w:rsidP="00E104E9">
      <w:pPr>
        <w:pStyle w:val="Standard"/>
        <w:spacing w:line="276" w:lineRule="auto"/>
        <w:ind w:firstLine="567"/>
        <w:rPr>
          <w:rFonts w:asciiTheme="minorHAnsi" w:hAnsiTheme="minorHAnsi" w:cstheme="minorHAnsi"/>
        </w:rPr>
      </w:pPr>
    </w:p>
    <w:p w14:paraId="499ACF04" w14:textId="517971CE" w:rsidR="00F74FB1" w:rsidRPr="00E104E9" w:rsidRDefault="00F74FB1" w:rsidP="00E104E9">
      <w:pPr>
        <w:pStyle w:val="Standard"/>
        <w:spacing w:line="276" w:lineRule="auto"/>
        <w:ind w:firstLine="567"/>
        <w:rPr>
          <w:rFonts w:asciiTheme="minorHAnsi" w:hAnsiTheme="minorHAnsi" w:cstheme="minorHAnsi"/>
        </w:rPr>
      </w:pPr>
      <w:r w:rsidRPr="00BB7CB3">
        <w:rPr>
          <w:rFonts w:asciiTheme="minorHAnsi" w:hAnsiTheme="minorHAnsi" w:cstheme="minorHAnsi"/>
        </w:rPr>
        <w:t xml:space="preserve">W każdym przypadku podjęto działania kontrolne, udokumentowane protokołami bądź adnotacjami służbowymi, w przypadkach stwierdzenia nieprawidłowości osoby odpowiedzialne zostały ukarane mandatami karnymi, prowadzone było stosowne postępowanie administracyjne, a w przypadkach interwencji imiennych do osób zgłaszających wysłano odpowiedzi dot. sposobu ich załatwienia. W korespondencji skierowanej do osób wnoszących interwencje </w:t>
      </w:r>
      <w:r w:rsidR="006D3058" w:rsidRPr="00BB7CB3">
        <w:rPr>
          <w:rFonts w:asciiTheme="minorHAnsi" w:hAnsiTheme="minorHAnsi" w:cstheme="minorHAnsi"/>
        </w:rPr>
        <w:t xml:space="preserve">nie we wszystkich przypadkach </w:t>
      </w:r>
      <w:r w:rsidRPr="00BB7CB3">
        <w:rPr>
          <w:rFonts w:asciiTheme="minorHAnsi" w:hAnsiTheme="minorHAnsi" w:cstheme="minorHAnsi"/>
        </w:rPr>
        <w:t xml:space="preserve">spełniono obowiązek informacyjny, o jakim mowa w motywie 60 preambuły rozporządzenia Parlamentu Europejskiego i Rady (UE) 2016/679 z dnia 27 kwietnia 2016 r. </w:t>
      </w:r>
      <w:r w:rsidRPr="00BB7CB3">
        <w:rPr>
          <w:rFonts w:asciiTheme="minorHAnsi" w:hAnsiTheme="minorHAnsi" w:cstheme="minorHAnsi"/>
          <w:i/>
          <w:iCs/>
        </w:rPr>
        <w:t>w sprawie ochrony osób fizycznych w związku z</w:t>
      </w:r>
      <w:r w:rsidR="0002210A">
        <w:rPr>
          <w:rFonts w:asciiTheme="minorHAnsi" w:hAnsiTheme="minorHAnsi" w:cstheme="minorHAnsi"/>
          <w:i/>
          <w:iCs/>
        </w:rPr>
        <w:t> </w:t>
      </w:r>
      <w:r w:rsidRPr="00BB7CB3">
        <w:rPr>
          <w:rFonts w:asciiTheme="minorHAnsi" w:hAnsiTheme="minorHAnsi" w:cstheme="minorHAnsi"/>
          <w:i/>
          <w:iCs/>
        </w:rPr>
        <w:t>przetwarzaniem danych osobowych w sprawie swobodnego przepływu takich danych oraz uchylenia dyrektywy 95/46/WE</w:t>
      </w:r>
      <w:r w:rsidRPr="00BB7CB3">
        <w:rPr>
          <w:rFonts w:asciiTheme="minorHAnsi" w:hAnsiTheme="minorHAnsi" w:cstheme="minorHAnsi"/>
        </w:rPr>
        <w:t xml:space="preserve"> (RODO), tj. osoby te były poinformowane o fakcie prowadzenia operacji przetwarzania ich danych osobowych i o celach takiego przetwarzania.</w:t>
      </w:r>
    </w:p>
    <w:p w14:paraId="03FC287B" w14:textId="520F4A45" w:rsidR="00AC6414" w:rsidRPr="00BB7CB3" w:rsidRDefault="00F74FB1" w:rsidP="00EB6A94">
      <w:pPr>
        <w:spacing w:line="276" w:lineRule="auto"/>
        <w:rPr>
          <w:rFonts w:asciiTheme="minorHAnsi" w:hAnsiTheme="minorHAnsi" w:cstheme="minorHAnsi"/>
          <w:b/>
          <w:bCs/>
          <w:color w:val="auto"/>
        </w:rPr>
      </w:pPr>
      <w:r w:rsidRPr="00BB7CB3">
        <w:rPr>
          <w:rFonts w:asciiTheme="minorHAnsi" w:hAnsiTheme="minorHAnsi" w:cstheme="minorHAnsi"/>
          <w:b/>
          <w:bCs/>
          <w:color w:val="auto"/>
        </w:rPr>
        <w:t>Za wyjątkiem</w:t>
      </w:r>
      <w:r w:rsidR="00AC6414" w:rsidRPr="00BB7CB3">
        <w:rPr>
          <w:rFonts w:asciiTheme="minorHAnsi" w:hAnsiTheme="minorHAnsi" w:cstheme="minorHAnsi"/>
          <w:b/>
          <w:bCs/>
          <w:color w:val="auto"/>
        </w:rPr>
        <w:t>:</w:t>
      </w:r>
    </w:p>
    <w:p w14:paraId="0AA1DA66" w14:textId="69DD2E1B" w:rsidR="00AD480A" w:rsidRPr="00BB7CB3" w:rsidRDefault="00AD480A" w:rsidP="003B178D">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p>
    <w:p w14:paraId="7E442769" w14:textId="77777777" w:rsidR="00AD480A" w:rsidRPr="00BB7CB3" w:rsidRDefault="00AD480A" w:rsidP="00980E0D">
      <w:pPr>
        <w:pStyle w:val="Akapitzlist"/>
        <w:numPr>
          <w:ilvl w:val="0"/>
          <w:numId w:val="156"/>
        </w:num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Brak zawiadomienia o zamiarze wszczęcia kontroli w przypadku kontroli sprawdzających dot. m.in. zgłoszeń interwencyjnych oraz prowadzonego postępowania administracyjnego - </w:t>
      </w:r>
      <w:r w:rsidRPr="00BB7CB3">
        <w:rPr>
          <w:rFonts w:asciiTheme="minorHAnsi" w:hAnsiTheme="minorHAnsi" w:cstheme="minorHAnsi"/>
          <w:b/>
          <w:bCs/>
          <w:color w:val="auto"/>
        </w:rPr>
        <w:t>nieprawidłowość</w:t>
      </w:r>
      <w:r w:rsidRPr="00BB7CB3">
        <w:rPr>
          <w:rFonts w:asciiTheme="minorHAnsi" w:hAnsiTheme="minorHAnsi" w:cstheme="minorHAnsi"/>
          <w:color w:val="auto"/>
        </w:rPr>
        <w:t>.</w:t>
      </w:r>
    </w:p>
    <w:p w14:paraId="17A8D55E" w14:textId="5D89D9F3" w:rsidR="00AD480A" w:rsidRPr="00BB7CB3" w:rsidRDefault="00AD480A" w:rsidP="00AD480A">
      <w:pPr>
        <w:pStyle w:val="Akapitzlist"/>
        <w:spacing w:line="276" w:lineRule="auto"/>
        <w:ind w:left="720"/>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Dowody: HK.9020.1.30.2022 z dn. 23.02.2022 r., HK.9020.1.14.2022 z dn. 11.02.2022 r., HK.9020.1.55.2022 z dn. 06.04.2022 r., HK.9020.1.54.2021 z dn. 23.03.2021 r., HK.9020.1.228.2022  z dn. 26.09.2022 r., HK.9020.1.141.2022  z dn. 11.07.2022 r., HK.9020.1.179.2022 z dn. 04.08.2022 r.,</w:t>
      </w:r>
    </w:p>
    <w:p w14:paraId="4664D760" w14:textId="77777777" w:rsidR="00E104E9" w:rsidRDefault="00E104E9" w:rsidP="00EB6A94">
      <w:pPr>
        <w:spacing w:line="276" w:lineRule="auto"/>
        <w:rPr>
          <w:rFonts w:asciiTheme="minorHAnsi" w:hAnsiTheme="minorHAnsi" w:cstheme="minorHAnsi"/>
          <w:color w:val="auto"/>
          <w:u w:val="single"/>
        </w:rPr>
      </w:pPr>
    </w:p>
    <w:p w14:paraId="25C42D0C" w14:textId="2478B92E" w:rsidR="00BE5ACF" w:rsidRPr="00BB7CB3" w:rsidRDefault="00BE5ACF"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Żywności, Żywienia i Przedmiotów Użytku:</w:t>
      </w:r>
    </w:p>
    <w:p w14:paraId="1F50C32B" w14:textId="60AFF442" w:rsidR="00BE5ACF" w:rsidRPr="00BB7CB3" w:rsidRDefault="00F74FB1" w:rsidP="00F74FB1">
      <w:pPr>
        <w:pStyle w:val="Standard"/>
        <w:spacing w:line="276" w:lineRule="auto"/>
        <w:rPr>
          <w:rFonts w:asciiTheme="minorHAnsi" w:hAnsiTheme="minorHAnsi" w:cstheme="minorHAnsi"/>
        </w:rPr>
      </w:pPr>
      <w:bookmarkStart w:id="15" w:name="_Hlk121404578"/>
      <w:r w:rsidRPr="00BB7CB3">
        <w:rPr>
          <w:rFonts w:asciiTheme="minorHAnsi" w:hAnsiTheme="minorHAnsi" w:cstheme="minorHAnsi"/>
          <w:spacing w:val="-4"/>
        </w:rPr>
        <w:t>I</w:t>
      </w:r>
      <w:r w:rsidR="00BE5ACF" w:rsidRPr="00BB7CB3">
        <w:rPr>
          <w:rFonts w:asciiTheme="minorHAnsi" w:hAnsiTheme="minorHAnsi" w:cstheme="minorHAnsi"/>
          <w:spacing w:val="-4"/>
        </w:rPr>
        <w:t xml:space="preserve">nformacji dot. zgłoszenia interwencyjnego z dnia 06.08.2021 r., </w:t>
      </w:r>
      <w:r w:rsidR="00BE5ACF" w:rsidRPr="00BB7CB3">
        <w:rPr>
          <w:rFonts w:asciiTheme="minorHAnsi" w:hAnsiTheme="minorHAnsi" w:cstheme="minorHAnsi"/>
        </w:rPr>
        <w:t>w sprawie podejrzenia zanieczyszczenia przypominającego robaki w kiełbasie z cielęciną, która nie została przekazana do Powiatowego Lekarza Weterynarii w Stargardzie, nadzorującego producenta przedmiotowego produktu</w:t>
      </w:r>
      <w:r w:rsidR="00621C17" w:rsidRPr="00BB7CB3">
        <w:rPr>
          <w:rFonts w:asciiTheme="minorHAnsi" w:hAnsiTheme="minorHAnsi" w:cstheme="minorHAnsi"/>
        </w:rPr>
        <w:t xml:space="preserve"> </w:t>
      </w:r>
      <w:r w:rsidR="00621C17" w:rsidRPr="00BB7CB3">
        <w:rPr>
          <w:rFonts w:asciiTheme="minorHAnsi" w:eastAsia="Calibri" w:hAnsiTheme="minorHAnsi" w:cstheme="minorHAnsi"/>
          <w:b/>
          <w:bCs/>
          <w:lang w:eastAsia="en-US"/>
        </w:rPr>
        <w:t>– spostrzeżenie.</w:t>
      </w:r>
    </w:p>
    <w:bookmarkEnd w:id="15"/>
    <w:p w14:paraId="11518C3B" w14:textId="77777777" w:rsidR="00E416F0" w:rsidRPr="00BB7CB3" w:rsidRDefault="00E416F0" w:rsidP="00EB6A94">
      <w:pPr>
        <w:spacing w:line="276" w:lineRule="auto"/>
        <w:rPr>
          <w:rFonts w:asciiTheme="minorHAnsi" w:hAnsiTheme="minorHAnsi" w:cstheme="minorHAnsi"/>
          <w:color w:val="auto"/>
          <w:u w:val="single"/>
        </w:rPr>
      </w:pPr>
    </w:p>
    <w:p w14:paraId="4317AB59" w14:textId="309D8355" w:rsidR="00C71BF7" w:rsidRPr="00BB7CB3" w:rsidRDefault="00C71BF7"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Epidemiologii: </w:t>
      </w:r>
    </w:p>
    <w:p w14:paraId="0209CEBE" w14:textId="77777777" w:rsidR="008B51AF" w:rsidRDefault="008B51AF" w:rsidP="00980E0D">
      <w:pPr>
        <w:pStyle w:val="Akapitzlist"/>
        <w:numPr>
          <w:ilvl w:val="0"/>
          <w:numId w:val="203"/>
        </w:numPr>
        <w:tabs>
          <w:tab w:val="left" w:pos="426"/>
        </w:tabs>
        <w:spacing w:line="276" w:lineRule="auto"/>
        <w:rPr>
          <w:rFonts w:ascii="Calibri" w:hAnsi="Calibri" w:cs="Calibri"/>
          <w:b/>
          <w:bCs/>
          <w:color w:val="auto"/>
        </w:rPr>
      </w:pPr>
      <w:r w:rsidRPr="008B51AF">
        <w:rPr>
          <w:rFonts w:ascii="Calibri" w:hAnsi="Calibri" w:cs="Calibri"/>
          <w:color w:val="auto"/>
        </w:rPr>
        <w:t>W rejestrze spraw interwencyjnych brak było określenia osoby odpowiedzialnej za jego prowadzenie.</w:t>
      </w:r>
      <w:r w:rsidRPr="00FB63DF">
        <w:rPr>
          <w:rFonts w:ascii="Calibri" w:hAnsi="Calibri" w:cs="Calibri"/>
          <w:b/>
          <w:bCs/>
          <w:color w:val="auto"/>
        </w:rPr>
        <w:t xml:space="preserve"> </w:t>
      </w:r>
      <w:r w:rsidRPr="00FD24EB">
        <w:rPr>
          <w:rFonts w:ascii="Calibri" w:hAnsi="Calibri" w:cs="Calibri"/>
          <w:color w:val="auto"/>
        </w:rPr>
        <w:t xml:space="preserve">Dokumentacja </w:t>
      </w:r>
      <w:r>
        <w:rPr>
          <w:rFonts w:ascii="Calibri" w:hAnsi="Calibri" w:cs="Calibri"/>
          <w:color w:val="auto"/>
        </w:rPr>
        <w:t>s</w:t>
      </w:r>
      <w:r w:rsidRPr="00FD24EB">
        <w:rPr>
          <w:rFonts w:ascii="Calibri" w:hAnsi="Calibri" w:cs="Calibri"/>
          <w:color w:val="auto"/>
        </w:rPr>
        <w:t>praw interwencyjn</w:t>
      </w:r>
      <w:r>
        <w:rPr>
          <w:rFonts w:ascii="Calibri" w:hAnsi="Calibri" w:cs="Calibri"/>
          <w:color w:val="auto"/>
        </w:rPr>
        <w:t xml:space="preserve">ych usytuowana jest w teczkach podmiotów działalności leczniczej, których dotyczy interwencja, natomiast w rejestrze interwencji zapisywane są numery w kolumnie „Znak sprawy” tożsame z numerami protokołów z kontroli interwencyjnych. </w:t>
      </w:r>
      <w:r>
        <w:rPr>
          <w:rFonts w:ascii="Calibri" w:hAnsi="Calibri" w:cs="Calibri"/>
          <w:b/>
          <w:bCs/>
          <w:color w:val="auto"/>
        </w:rPr>
        <w:t xml:space="preserve"> </w:t>
      </w:r>
    </w:p>
    <w:p w14:paraId="28461321" w14:textId="69D1307B" w:rsidR="008B51AF" w:rsidRPr="008B51AF" w:rsidRDefault="008B51AF" w:rsidP="00980E0D">
      <w:pPr>
        <w:pStyle w:val="Akapitzlist"/>
        <w:numPr>
          <w:ilvl w:val="0"/>
          <w:numId w:val="203"/>
        </w:numPr>
        <w:tabs>
          <w:tab w:val="left" w:pos="426"/>
        </w:tabs>
        <w:spacing w:line="276" w:lineRule="auto"/>
        <w:rPr>
          <w:rFonts w:ascii="Calibri" w:hAnsi="Calibri" w:cs="Calibri"/>
          <w:color w:val="auto"/>
        </w:rPr>
      </w:pPr>
      <w:r w:rsidRPr="008B51AF">
        <w:rPr>
          <w:rFonts w:ascii="Calibri" w:hAnsi="Calibri" w:cs="Calibri"/>
          <w:color w:val="auto"/>
        </w:rPr>
        <w:t xml:space="preserve">Stwierdzono, iż nie udokumentowano dołączenia klauzuli RODO w sprawie znak: EP.142.1.1.2022. Analiza protokołu kontroli nr EP.9020.1.44.2021 z 23.04.2021r. przy sprawie interwencyjnej o tym samym znaku w rejestrze wykazała wielokrotne błędne </w:t>
      </w:r>
      <w:r w:rsidRPr="008B51AF">
        <w:rPr>
          <w:rFonts w:ascii="Calibri" w:hAnsi="Calibri" w:cs="Calibri"/>
          <w:color w:val="auto"/>
        </w:rPr>
        <w:lastRenderedPageBreak/>
        <w:t>użycie określenia „skarga” zamiast „interwencja” przy formułowaniu wyników kontroli. W</w:t>
      </w:r>
      <w:r w:rsidR="0002210A">
        <w:rPr>
          <w:rFonts w:ascii="Calibri" w:hAnsi="Calibri" w:cs="Calibri"/>
          <w:color w:val="auto"/>
        </w:rPr>
        <w:t> </w:t>
      </w:r>
      <w:r w:rsidRPr="008B51AF">
        <w:rPr>
          <w:rFonts w:ascii="Calibri" w:hAnsi="Calibri" w:cs="Calibri"/>
          <w:color w:val="auto"/>
        </w:rPr>
        <w:t>teczce obiektu „Punkt szczepień powszechny” o nr EP.9020.2.4.2021 brak było adnotacji lub notatki służbowej dokumentującej przyjęcie zgłoszenia od anonimowego zgłoszeniodawcy. Ponadto w ww. teczce obiektu znajduje się protokół Nr 9020.1.23.2021 z 1.03.2021r. odnoszący się do innego zakresu kontroli interwencyjnej (dot. kwestii wystąpienia i zgłoszenia NOP, co nie zostało udokumentowane w rejestrze interwencji) niż odnotowany w rejestrze interwencji, gdzie jako przedmiot interwencji wniesionej 1.03.2021 r. wskazana została okoliczność” gromadzenia się w punkcie szczepień pacjentów bez zachowania odstępów”.</w:t>
      </w:r>
      <w:r w:rsidRPr="008B51AF">
        <w:rPr>
          <w:rFonts w:ascii="Calibri" w:hAnsi="Calibri" w:cs="Calibri"/>
          <w:color w:val="7030A0"/>
        </w:rPr>
        <w:t xml:space="preserve"> </w:t>
      </w:r>
      <w:r w:rsidRPr="008B51AF">
        <w:rPr>
          <w:rFonts w:ascii="Calibri" w:hAnsi="Calibri" w:cs="Calibri"/>
          <w:color w:val="auto"/>
        </w:rPr>
        <w:t>Pomiędzy datą przeprowadzenia czynności kontrolnych, a datą potwierdzenia odbioru protokołów (odbiór osobisty) z kontroli interwencyjnych podmiotów kontrolowanych istnieje nieuzasadniony odstęp czasowy, np. protokół Nr EP.9020.1.64.2021 z dnia 19.10.2021 r. kontrolowany podmiot otrzymał 05.11.2021 r. Ponadto w protokole Nr EP.9020.1.46.2021 nie jest w ogóle odnotowana data otrzymania protokołu kontroli sanitarnej przez podmiot leczniczy.</w:t>
      </w:r>
    </w:p>
    <w:p w14:paraId="520ADEBB" w14:textId="3D66B54D" w:rsidR="008B51AF" w:rsidRPr="008B51AF" w:rsidRDefault="008B51AF" w:rsidP="00980E0D">
      <w:pPr>
        <w:pStyle w:val="Akapitzlist"/>
        <w:numPr>
          <w:ilvl w:val="0"/>
          <w:numId w:val="203"/>
        </w:numPr>
        <w:tabs>
          <w:tab w:val="left" w:pos="426"/>
        </w:tabs>
        <w:spacing w:line="276" w:lineRule="auto"/>
        <w:rPr>
          <w:rFonts w:ascii="Calibri" w:hAnsi="Calibri" w:cs="Calibri"/>
          <w:color w:val="auto"/>
        </w:rPr>
      </w:pPr>
      <w:r w:rsidRPr="008B51AF">
        <w:rPr>
          <w:rFonts w:ascii="Calibri" w:hAnsi="Calibri" w:cs="Calibri"/>
          <w:color w:val="auto"/>
        </w:rPr>
        <w:t>Podkreślenia wymaga również fakt, w dwóch sprawach interwencyjnych, tj. z 22.04.2022 r. i 24.05.2022 r. użyto omyłkowo tego samego znaku sprawy EP.142.1.1.2022.</w:t>
      </w:r>
    </w:p>
    <w:p w14:paraId="2AEBAF47" w14:textId="77777777" w:rsidR="004A552E" w:rsidRPr="00BB7CB3" w:rsidRDefault="004A552E" w:rsidP="00C76489">
      <w:pPr>
        <w:spacing w:line="276" w:lineRule="auto"/>
        <w:rPr>
          <w:rFonts w:asciiTheme="minorHAnsi" w:hAnsiTheme="minorHAnsi" w:cstheme="minorHAnsi"/>
          <w:bCs/>
          <w:color w:val="auto"/>
        </w:rPr>
      </w:pPr>
    </w:p>
    <w:p w14:paraId="71187BF9" w14:textId="5357DF2C" w:rsidR="0098767B" w:rsidRPr="00BB7CB3" w:rsidRDefault="00683F3D"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Działalność Powiatowej Stacji Sanitarno – Epidemiologicznej w</w:t>
      </w:r>
      <w:r w:rsidR="008F1696" w:rsidRPr="00BB7CB3">
        <w:rPr>
          <w:rFonts w:asciiTheme="minorHAnsi" w:hAnsiTheme="minorHAnsi" w:cstheme="minorHAnsi"/>
          <w:b/>
          <w:color w:val="auto"/>
        </w:rPr>
        <w:t xml:space="preserve"> </w:t>
      </w:r>
      <w:r w:rsidR="00094BE0" w:rsidRPr="00BB7CB3">
        <w:rPr>
          <w:rFonts w:asciiTheme="minorHAnsi" w:hAnsiTheme="minorHAnsi" w:cstheme="minorHAnsi"/>
          <w:b/>
          <w:color w:val="auto"/>
        </w:rPr>
        <w:t>Stargardzie</w:t>
      </w:r>
      <w:r w:rsidR="009C018A"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oceniono </w:t>
      </w:r>
      <w:r w:rsidR="00FB7B87" w:rsidRPr="00BB7CB3">
        <w:rPr>
          <w:rFonts w:asciiTheme="minorHAnsi" w:hAnsiTheme="minorHAnsi" w:cstheme="minorHAnsi"/>
          <w:b/>
          <w:color w:val="auto"/>
        </w:rPr>
        <w:t xml:space="preserve">pozytywnie w zakresie </w:t>
      </w:r>
      <w:r w:rsidR="00240EFA" w:rsidRPr="00BB7CB3">
        <w:rPr>
          <w:rFonts w:asciiTheme="minorHAnsi" w:hAnsiTheme="minorHAnsi" w:cstheme="minorHAnsi"/>
          <w:b/>
          <w:color w:val="auto"/>
        </w:rPr>
        <w:t xml:space="preserve">Higieny </w:t>
      </w:r>
      <w:r w:rsidR="00E9046C" w:rsidRPr="00BB7CB3">
        <w:rPr>
          <w:rFonts w:asciiTheme="minorHAnsi" w:hAnsiTheme="minorHAnsi" w:cstheme="minorHAnsi"/>
          <w:b/>
          <w:color w:val="auto"/>
        </w:rPr>
        <w:t>D</w:t>
      </w:r>
      <w:r w:rsidR="00240EFA" w:rsidRPr="00BB7CB3">
        <w:rPr>
          <w:rFonts w:asciiTheme="minorHAnsi" w:hAnsiTheme="minorHAnsi" w:cstheme="minorHAnsi"/>
          <w:b/>
          <w:color w:val="auto"/>
        </w:rPr>
        <w:t xml:space="preserve">zieci i </w:t>
      </w:r>
      <w:r w:rsidR="00E9046C" w:rsidRPr="00BB7CB3">
        <w:rPr>
          <w:rFonts w:asciiTheme="minorHAnsi" w:hAnsiTheme="minorHAnsi" w:cstheme="minorHAnsi"/>
          <w:b/>
          <w:color w:val="auto"/>
        </w:rPr>
        <w:t>Młodzieży</w:t>
      </w:r>
      <w:r w:rsidR="00FB7B87" w:rsidRPr="00BB7CB3">
        <w:rPr>
          <w:rFonts w:asciiTheme="minorHAnsi" w:hAnsiTheme="minorHAnsi" w:cstheme="minorHAnsi"/>
          <w:b/>
          <w:color w:val="auto"/>
        </w:rPr>
        <w:t>,</w:t>
      </w:r>
      <w:r w:rsidR="00E9046C" w:rsidRPr="00BB7CB3">
        <w:rPr>
          <w:rFonts w:asciiTheme="minorHAnsi" w:hAnsiTheme="minorHAnsi" w:cstheme="minorHAnsi"/>
          <w:b/>
          <w:color w:val="auto"/>
        </w:rPr>
        <w:t xml:space="preserve"> Higieny Pracy, Higieny Żywności, Żywienia i Przedmiotów Użytku,</w:t>
      </w:r>
      <w:r w:rsidR="00FB7B87" w:rsidRPr="00BB7CB3">
        <w:rPr>
          <w:rFonts w:asciiTheme="minorHAnsi" w:hAnsiTheme="minorHAnsi" w:cstheme="minorHAnsi"/>
          <w:b/>
          <w:color w:val="auto"/>
        </w:rPr>
        <w:t xml:space="preserve"> </w:t>
      </w:r>
      <w:r w:rsidR="001217C0" w:rsidRPr="00BB7CB3">
        <w:rPr>
          <w:rFonts w:asciiTheme="minorHAnsi" w:hAnsiTheme="minorHAnsi" w:cstheme="minorHAnsi"/>
          <w:b/>
          <w:color w:val="auto"/>
        </w:rPr>
        <w:t xml:space="preserve">pozytywnie </w:t>
      </w:r>
      <w:r w:rsidR="00E12007" w:rsidRPr="00BB7CB3">
        <w:rPr>
          <w:rFonts w:asciiTheme="minorHAnsi" w:hAnsiTheme="minorHAnsi" w:cstheme="minorHAnsi"/>
          <w:b/>
          <w:color w:val="auto"/>
        </w:rPr>
        <w:t>z</w:t>
      </w:r>
      <w:r w:rsidR="00AC3B24" w:rsidRPr="00BB7CB3">
        <w:rPr>
          <w:rFonts w:asciiTheme="minorHAnsi" w:hAnsiTheme="minorHAnsi" w:cstheme="minorHAnsi"/>
          <w:b/>
          <w:color w:val="auto"/>
        </w:rPr>
        <w:t xml:space="preserve"> nieprawidłowościami w</w:t>
      </w:r>
      <w:r w:rsidR="00B67A5F" w:rsidRPr="00BB7CB3">
        <w:rPr>
          <w:rFonts w:asciiTheme="minorHAnsi" w:hAnsiTheme="minorHAnsi" w:cstheme="minorHAnsi"/>
          <w:b/>
          <w:color w:val="auto"/>
        </w:rPr>
        <w:t> </w:t>
      </w:r>
      <w:r w:rsidR="00AC3B24" w:rsidRPr="00BB7CB3">
        <w:rPr>
          <w:rFonts w:asciiTheme="minorHAnsi" w:hAnsiTheme="minorHAnsi" w:cstheme="minorHAnsi"/>
          <w:b/>
          <w:color w:val="auto"/>
        </w:rPr>
        <w:t xml:space="preserve">zakresie </w:t>
      </w:r>
      <w:r w:rsidR="00E9046C" w:rsidRPr="00BB7CB3">
        <w:rPr>
          <w:rFonts w:asciiTheme="minorHAnsi" w:hAnsiTheme="minorHAnsi" w:cstheme="minorHAnsi"/>
          <w:b/>
          <w:color w:val="auto"/>
        </w:rPr>
        <w:t>Epidemiologii, Higieny Komunalnej.</w:t>
      </w:r>
    </w:p>
    <w:p w14:paraId="5359025B" w14:textId="77777777" w:rsidR="00FD49EB" w:rsidRPr="00BB7CB3" w:rsidRDefault="00FD49EB" w:rsidP="00EB6A94">
      <w:pPr>
        <w:spacing w:line="276" w:lineRule="auto"/>
        <w:rPr>
          <w:rFonts w:asciiTheme="minorHAnsi" w:hAnsiTheme="minorHAnsi" w:cstheme="minorHAnsi"/>
          <w:b/>
          <w:color w:val="auto"/>
        </w:rPr>
      </w:pPr>
    </w:p>
    <w:p w14:paraId="18BC437D" w14:textId="557A74DB" w:rsidR="00755B6E" w:rsidRPr="00BB7CB3" w:rsidRDefault="00EC44E6" w:rsidP="00EB6A94">
      <w:pPr>
        <w:spacing w:line="276" w:lineRule="auto"/>
        <w:rPr>
          <w:rFonts w:asciiTheme="minorHAnsi" w:hAnsiTheme="minorHAnsi" w:cstheme="minorHAnsi"/>
          <w:b/>
          <w:color w:val="auto"/>
        </w:rPr>
      </w:pPr>
      <w:bookmarkStart w:id="16" w:name="_Hlk113002805"/>
      <w:r>
        <w:rPr>
          <w:rFonts w:asciiTheme="minorHAnsi" w:hAnsiTheme="minorHAnsi" w:cstheme="minorHAnsi"/>
          <w:b/>
          <w:color w:val="auto"/>
        </w:rPr>
        <w:t>10.4</w:t>
      </w:r>
      <w:r w:rsidR="00901896" w:rsidRPr="00BB7CB3">
        <w:rPr>
          <w:rFonts w:asciiTheme="minorHAnsi" w:hAnsiTheme="minorHAnsi" w:cstheme="minorHAnsi"/>
          <w:b/>
          <w:color w:val="auto"/>
        </w:rPr>
        <w:t>.</w:t>
      </w:r>
      <w:r w:rsidR="00EE4FBD" w:rsidRPr="00BB7CB3">
        <w:rPr>
          <w:rFonts w:asciiTheme="minorHAnsi" w:hAnsiTheme="minorHAnsi" w:cstheme="minorHAnsi"/>
          <w:b/>
          <w:color w:val="auto"/>
        </w:rPr>
        <w:t xml:space="preserve">SPRAWDZENIE PROWADZENIA POSTĘPOWANIA ADMINISTRACYJNEGO W ZAKRESIE DZIAŁALNOŚCI MERYTORYCZNEJ: </w:t>
      </w:r>
    </w:p>
    <w:p w14:paraId="0975D181" w14:textId="77777777" w:rsidR="002656F0" w:rsidRPr="00BB7CB3" w:rsidRDefault="002656F0" w:rsidP="00EB6A94">
      <w:pPr>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 xml:space="preserve">W kontrolowanym okresie </w:t>
      </w:r>
      <w:r w:rsidR="00BC5854" w:rsidRPr="00BB7CB3">
        <w:rPr>
          <w:rFonts w:asciiTheme="minorHAnsi" w:eastAsia="Arial Unicode MS" w:hAnsiTheme="minorHAnsi" w:cstheme="minorHAnsi"/>
          <w:color w:val="auto"/>
        </w:rPr>
        <w:t xml:space="preserve">w pionie nadzoru sanitarnego </w:t>
      </w:r>
      <w:r w:rsidRPr="00BB7CB3">
        <w:rPr>
          <w:rFonts w:asciiTheme="minorHAnsi" w:eastAsia="Arial Unicode MS" w:hAnsiTheme="minorHAnsi" w:cstheme="minorHAnsi"/>
          <w:color w:val="auto"/>
        </w:rPr>
        <w:t>wydano:</w:t>
      </w:r>
    </w:p>
    <w:p w14:paraId="3857CAE6" w14:textId="5BD8237F" w:rsidR="00F201E0" w:rsidRDefault="008414A7" w:rsidP="007A0CB4">
      <w:pPr>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d</w:t>
      </w:r>
      <w:r w:rsidR="00B5691B" w:rsidRPr="00BB7CB3">
        <w:rPr>
          <w:rFonts w:asciiTheme="minorHAnsi" w:eastAsia="Arial Unicode MS" w:hAnsiTheme="minorHAnsi" w:cstheme="minorHAnsi"/>
          <w:color w:val="auto"/>
        </w:rPr>
        <w:t>ecyzji administracyjnych</w:t>
      </w:r>
      <w:r w:rsidR="00BC5854" w:rsidRPr="00BB7CB3">
        <w:rPr>
          <w:rFonts w:asciiTheme="minorHAnsi" w:eastAsia="Arial Unicode MS" w:hAnsiTheme="minorHAnsi" w:cstheme="minorHAnsi"/>
          <w:color w:val="auto"/>
        </w:rPr>
        <w:t xml:space="preserve">: </w:t>
      </w:r>
      <w:r w:rsidR="007A0CB4">
        <w:rPr>
          <w:rFonts w:asciiTheme="minorHAnsi" w:eastAsia="Arial Unicode MS" w:hAnsiTheme="minorHAnsi" w:cstheme="minorHAnsi"/>
          <w:color w:val="auto"/>
        </w:rPr>
        <w:t>660</w:t>
      </w:r>
      <w:r w:rsidR="00BC5854" w:rsidRPr="00BB7CB3">
        <w:rPr>
          <w:rFonts w:asciiTheme="minorHAnsi" w:eastAsia="Arial Unicode MS" w:hAnsiTheme="minorHAnsi" w:cstheme="minorHAnsi"/>
          <w:color w:val="auto"/>
        </w:rPr>
        <w:t xml:space="preserve">w </w:t>
      </w:r>
      <w:r w:rsidRPr="00BB7CB3">
        <w:rPr>
          <w:rFonts w:asciiTheme="minorHAnsi" w:eastAsia="Arial Unicode MS" w:hAnsiTheme="minorHAnsi" w:cstheme="minorHAnsi"/>
          <w:color w:val="auto"/>
        </w:rPr>
        <w:t>r</w:t>
      </w:r>
      <w:r w:rsidR="00BC5854" w:rsidRPr="00BB7CB3">
        <w:rPr>
          <w:rFonts w:asciiTheme="minorHAnsi" w:eastAsia="Arial Unicode MS" w:hAnsiTheme="minorHAnsi" w:cstheme="minorHAnsi"/>
          <w:color w:val="auto"/>
        </w:rPr>
        <w:t>oku 20</w:t>
      </w:r>
      <w:r w:rsidR="00B4245A" w:rsidRPr="00BB7CB3">
        <w:rPr>
          <w:rFonts w:asciiTheme="minorHAnsi" w:eastAsia="Arial Unicode MS" w:hAnsiTheme="minorHAnsi" w:cstheme="minorHAnsi"/>
          <w:color w:val="auto"/>
        </w:rPr>
        <w:t>21</w:t>
      </w:r>
      <w:r w:rsidR="00F201E0">
        <w:rPr>
          <w:rFonts w:asciiTheme="minorHAnsi" w:eastAsia="Arial Unicode MS" w:hAnsiTheme="minorHAnsi" w:cstheme="minorHAnsi"/>
          <w:color w:val="auto"/>
        </w:rPr>
        <w:t>, a w roku 2022 do dnia kontroli -</w:t>
      </w:r>
      <w:r w:rsidR="007A0CB4">
        <w:rPr>
          <w:rFonts w:asciiTheme="minorHAnsi" w:eastAsia="Arial Unicode MS" w:hAnsiTheme="minorHAnsi" w:cstheme="minorHAnsi"/>
          <w:color w:val="auto"/>
        </w:rPr>
        <w:t xml:space="preserve"> 694</w:t>
      </w:r>
      <w:r w:rsidR="00F201E0">
        <w:rPr>
          <w:rFonts w:asciiTheme="minorHAnsi" w:eastAsia="Arial Unicode MS" w:hAnsiTheme="minorHAnsi" w:cstheme="minorHAnsi"/>
          <w:color w:val="auto"/>
        </w:rPr>
        <w:t xml:space="preserve"> </w:t>
      </w:r>
      <w:r w:rsidR="009C018A" w:rsidRPr="00BB7CB3">
        <w:rPr>
          <w:rFonts w:asciiTheme="minorHAnsi" w:eastAsia="Arial Unicode MS" w:hAnsiTheme="minorHAnsi" w:cstheme="minorHAnsi"/>
          <w:color w:val="auto"/>
        </w:rPr>
        <w:t xml:space="preserve"> </w:t>
      </w:r>
      <w:r w:rsidR="00441CF3" w:rsidRPr="00BB7CB3">
        <w:rPr>
          <w:rFonts w:asciiTheme="minorHAnsi" w:hAnsiTheme="minorHAnsi" w:cstheme="minorHAnsi"/>
          <w:iCs/>
          <w:color w:val="auto"/>
        </w:rPr>
        <w:t xml:space="preserve">(dowody –poz. </w:t>
      </w:r>
      <w:r w:rsidR="000A628D">
        <w:rPr>
          <w:rFonts w:asciiTheme="minorHAnsi" w:hAnsiTheme="minorHAnsi" w:cstheme="minorHAnsi"/>
          <w:iCs/>
          <w:color w:val="auto"/>
        </w:rPr>
        <w:t xml:space="preserve">15-19 </w:t>
      </w:r>
      <w:r w:rsidR="00441CF3" w:rsidRPr="00BB7CB3">
        <w:rPr>
          <w:rFonts w:asciiTheme="minorHAnsi" w:hAnsiTheme="minorHAnsi" w:cstheme="minorHAnsi"/>
          <w:iCs/>
          <w:color w:val="auto"/>
        </w:rPr>
        <w:t>załącznika nr 1).</w:t>
      </w:r>
    </w:p>
    <w:p w14:paraId="3A2EFEA5" w14:textId="088A2FC8" w:rsidR="00545E93" w:rsidRPr="00BB7CB3" w:rsidRDefault="00545E93" w:rsidP="00545E93">
      <w:pPr>
        <w:widowControl w:val="0"/>
        <w:autoSpaceDE w:val="0"/>
        <w:autoSpaceDN w:val="0"/>
        <w:adjustRightInd w:val="0"/>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W kontrolowanym okresie wydano:</w:t>
      </w:r>
    </w:p>
    <w:p w14:paraId="6E4AFC9C" w14:textId="6BE0C027" w:rsidR="00545E93" w:rsidRPr="00BB7CB3" w:rsidRDefault="00545E93" w:rsidP="00980E0D">
      <w:pPr>
        <w:numPr>
          <w:ilvl w:val="0"/>
          <w:numId w:val="161"/>
        </w:numPr>
        <w:suppressAutoHyphens/>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13 stanowisk dotyczących uzgodnienia zakresu i stopnia szczegółowości informacji wymaganych w prognozie oddziaływania na środowisko (dot. studium uwarunkowań i</w:t>
      </w:r>
      <w:r w:rsidR="00862CEA">
        <w:rPr>
          <w:rFonts w:asciiTheme="minorHAnsi" w:hAnsiTheme="minorHAnsi" w:cstheme="minorHAnsi"/>
          <w:color w:val="auto"/>
        </w:rPr>
        <w:t> </w:t>
      </w:r>
      <w:r w:rsidRPr="00BB7CB3">
        <w:rPr>
          <w:rFonts w:asciiTheme="minorHAnsi" w:hAnsiTheme="minorHAnsi" w:cstheme="minorHAnsi"/>
          <w:color w:val="auto"/>
        </w:rPr>
        <w:t>kierunków zagospodarowania przestrzennego oraz planu miejscowego);</w:t>
      </w:r>
    </w:p>
    <w:p w14:paraId="4DC9E29C" w14:textId="77777777" w:rsidR="00545E93" w:rsidRPr="00BB7CB3" w:rsidRDefault="00545E93" w:rsidP="00980E0D">
      <w:pPr>
        <w:numPr>
          <w:ilvl w:val="0"/>
          <w:numId w:val="161"/>
        </w:numPr>
        <w:suppressAutoHyphens/>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14 stanowisk dotyczących opiniowania projektu dokumentu wraz z prognozą oddziaływania na środowisko (dot. studium uwarunkowań i kierunków zagospodarowania przestrzennego oraz planu miejscowego);</w:t>
      </w:r>
    </w:p>
    <w:p w14:paraId="550750EA" w14:textId="710D70A4" w:rsidR="00545E93" w:rsidRPr="00BB7CB3" w:rsidRDefault="00545E93" w:rsidP="00980E0D">
      <w:pPr>
        <w:numPr>
          <w:ilvl w:val="0"/>
          <w:numId w:val="161"/>
        </w:numPr>
        <w:suppressAutoHyphens/>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 xml:space="preserve">163 </w:t>
      </w:r>
      <w:bookmarkStart w:id="17" w:name="_Hlk119322835"/>
      <w:r w:rsidRPr="00BB7CB3">
        <w:rPr>
          <w:rFonts w:asciiTheme="minorHAnsi" w:hAnsiTheme="minorHAnsi" w:cstheme="minorHAnsi"/>
          <w:color w:val="auto"/>
        </w:rPr>
        <w:t>stanowiska co do potrzeby przeprowadzenia oceny oddziaływania przedsięwzięcia na środowisko, a w przypadku stwierdzenia takiej potrzeby - co do zakresu raportu o</w:t>
      </w:r>
      <w:r w:rsidR="0002210A">
        <w:rPr>
          <w:rFonts w:asciiTheme="minorHAnsi" w:hAnsiTheme="minorHAnsi" w:cstheme="minorHAnsi"/>
          <w:color w:val="auto"/>
        </w:rPr>
        <w:t> </w:t>
      </w:r>
      <w:r w:rsidRPr="00BB7CB3">
        <w:rPr>
          <w:rFonts w:asciiTheme="minorHAnsi" w:hAnsiTheme="minorHAnsi" w:cstheme="minorHAnsi"/>
          <w:color w:val="auto"/>
        </w:rPr>
        <w:t>oddziaływaniu przedsięwzięcia na środowisko</w:t>
      </w:r>
      <w:bookmarkEnd w:id="17"/>
      <w:r w:rsidRPr="00BB7CB3">
        <w:rPr>
          <w:rFonts w:asciiTheme="minorHAnsi" w:hAnsiTheme="minorHAnsi" w:cstheme="minorHAnsi"/>
          <w:color w:val="auto"/>
        </w:rPr>
        <w:t>;</w:t>
      </w:r>
    </w:p>
    <w:p w14:paraId="7183C3FA" w14:textId="6012E4B6" w:rsidR="00545E93" w:rsidRPr="00BB7CB3" w:rsidRDefault="00545E93" w:rsidP="00980E0D">
      <w:pPr>
        <w:numPr>
          <w:ilvl w:val="0"/>
          <w:numId w:val="161"/>
        </w:numPr>
        <w:suppressAutoHyphens/>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11 stanowisk opiniujących realizację przedsięwzięcia przed wydaniem decyzji o</w:t>
      </w:r>
      <w:r w:rsidR="00862CEA">
        <w:rPr>
          <w:rFonts w:asciiTheme="minorHAnsi" w:hAnsiTheme="minorHAnsi" w:cstheme="minorHAnsi"/>
          <w:color w:val="auto"/>
        </w:rPr>
        <w:t> </w:t>
      </w:r>
      <w:r w:rsidRPr="00BB7CB3">
        <w:rPr>
          <w:rFonts w:asciiTheme="minorHAnsi" w:hAnsiTheme="minorHAnsi" w:cstheme="minorHAnsi"/>
          <w:color w:val="auto"/>
        </w:rPr>
        <w:t>środowiskowych uwarunkowaniach;</w:t>
      </w:r>
    </w:p>
    <w:p w14:paraId="5A08A0EF" w14:textId="77777777" w:rsidR="00545E93" w:rsidRPr="00BB7CB3" w:rsidRDefault="00545E93" w:rsidP="00980E0D">
      <w:pPr>
        <w:numPr>
          <w:ilvl w:val="0"/>
          <w:numId w:val="161"/>
        </w:numPr>
        <w:suppressAutoHyphens/>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 xml:space="preserve">8 stanowisk dotyczących </w:t>
      </w:r>
      <w:bookmarkStart w:id="18" w:name="_Hlk71711998"/>
      <w:r w:rsidRPr="00BB7CB3">
        <w:rPr>
          <w:rFonts w:asciiTheme="minorHAnsi" w:hAnsiTheme="minorHAnsi" w:cstheme="minorHAnsi"/>
          <w:color w:val="auto"/>
        </w:rPr>
        <w:t>uzgodnienia dokumentacji projektowej pod względem wymagań higienicznych i zdrowotnych</w:t>
      </w:r>
      <w:bookmarkEnd w:id="18"/>
      <w:r w:rsidRPr="00BB7CB3">
        <w:rPr>
          <w:rFonts w:asciiTheme="minorHAnsi" w:hAnsiTheme="minorHAnsi" w:cstheme="minorHAnsi"/>
          <w:color w:val="auto"/>
        </w:rPr>
        <w:t>;</w:t>
      </w:r>
    </w:p>
    <w:p w14:paraId="265FB1A0" w14:textId="77777777" w:rsidR="00545E93" w:rsidRPr="00BB7CB3" w:rsidRDefault="00545E93" w:rsidP="00980E0D">
      <w:pPr>
        <w:numPr>
          <w:ilvl w:val="0"/>
          <w:numId w:val="161"/>
        </w:numPr>
        <w:suppressAutoHyphens/>
        <w:spacing w:line="276" w:lineRule="auto"/>
        <w:ind w:left="567" w:hanging="283"/>
        <w:rPr>
          <w:rFonts w:asciiTheme="minorHAnsi" w:hAnsiTheme="minorHAnsi" w:cstheme="minorHAnsi"/>
          <w:color w:val="auto"/>
        </w:rPr>
      </w:pPr>
      <w:r w:rsidRPr="00BB7CB3">
        <w:rPr>
          <w:rFonts w:asciiTheme="minorHAnsi" w:hAnsiTheme="minorHAnsi" w:cstheme="minorHAnsi"/>
          <w:color w:val="auto"/>
        </w:rPr>
        <w:lastRenderedPageBreak/>
        <w:t>103 stanowiska dotyczące uczestniczenia w dopuszczeniu do użytkowania obiektu budowlanego;</w:t>
      </w:r>
    </w:p>
    <w:p w14:paraId="44155C84" w14:textId="77777777" w:rsidR="00545E93" w:rsidRPr="00BB7CB3" w:rsidRDefault="00545E93" w:rsidP="00980E0D">
      <w:pPr>
        <w:numPr>
          <w:ilvl w:val="0"/>
          <w:numId w:val="161"/>
        </w:numPr>
        <w:suppressAutoHyphens/>
        <w:spacing w:line="276" w:lineRule="auto"/>
        <w:ind w:left="567" w:hanging="283"/>
        <w:rPr>
          <w:rFonts w:asciiTheme="minorHAnsi" w:hAnsiTheme="minorHAnsi" w:cstheme="minorHAnsi"/>
          <w:color w:val="auto"/>
        </w:rPr>
      </w:pPr>
      <w:r w:rsidRPr="00BB7CB3">
        <w:rPr>
          <w:rFonts w:asciiTheme="minorHAnsi" w:hAnsiTheme="minorHAnsi" w:cstheme="minorHAnsi"/>
          <w:color w:val="auto"/>
        </w:rPr>
        <w:t>34 stanowiska dotyczące uzgadniania warunków zabudowy i zagospodarowania terenu pod względem wymagań higienicznych i zdrowotnych;</w:t>
      </w:r>
    </w:p>
    <w:p w14:paraId="663495AB" w14:textId="3F854615" w:rsidR="00697D50" w:rsidRPr="00BB7CB3" w:rsidRDefault="00697D50" w:rsidP="00545E93">
      <w:pPr>
        <w:spacing w:line="276" w:lineRule="auto"/>
        <w:ind w:left="360"/>
        <w:rPr>
          <w:rFonts w:asciiTheme="minorHAnsi" w:eastAsia="Arial Unicode MS" w:hAnsiTheme="minorHAnsi" w:cstheme="minorHAnsi"/>
          <w:color w:val="auto"/>
        </w:rPr>
      </w:pPr>
    </w:p>
    <w:p w14:paraId="38A1E137" w14:textId="25A76A86" w:rsidR="00545E93" w:rsidRPr="00E104E9" w:rsidRDefault="00C85EA8" w:rsidP="00E104E9">
      <w:pPr>
        <w:widowControl w:val="0"/>
        <w:autoSpaceDE w:val="0"/>
        <w:autoSpaceDN w:val="0"/>
        <w:adjustRightInd w:val="0"/>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u w:val="single"/>
        </w:rPr>
        <w:t>w zakresie Zapobiegawczego Nadzoru Sanitarnego :</w:t>
      </w:r>
      <w:r w:rsidRPr="00BB7CB3">
        <w:rPr>
          <w:rFonts w:asciiTheme="minorHAnsi" w:eastAsia="Arial Unicode MS" w:hAnsiTheme="minorHAnsi" w:cstheme="minorHAnsi"/>
          <w:color w:val="auto"/>
        </w:rPr>
        <w:t xml:space="preserve"> dokumentacja sprawy, terminowość wydawania, prawidłowość sporządzenia pod względem formalnym i merytorycznym, dowody doręczenia stronie, inne wynikające z </w:t>
      </w:r>
      <w:r w:rsidR="006021B3" w:rsidRPr="00BB7CB3">
        <w:rPr>
          <w:rFonts w:asciiTheme="minorHAnsi" w:eastAsia="Arial Unicode MS" w:hAnsiTheme="minorHAnsi" w:cstheme="minorHAnsi"/>
          <w:color w:val="auto"/>
        </w:rPr>
        <w:t>Kpa</w:t>
      </w:r>
      <w:r w:rsidRPr="00BB7CB3">
        <w:rPr>
          <w:rFonts w:asciiTheme="minorHAnsi" w:eastAsia="Arial Unicode MS" w:hAnsiTheme="minorHAnsi" w:cstheme="minorHAnsi"/>
          <w:color w:val="auto"/>
        </w:rPr>
        <w:t>-opisane w</w:t>
      </w:r>
      <w:r w:rsidR="00B67A5F" w:rsidRPr="00BB7CB3">
        <w:rPr>
          <w:rFonts w:asciiTheme="minorHAnsi" w:eastAsia="Arial Unicode MS" w:hAnsiTheme="minorHAnsi" w:cstheme="minorHAnsi"/>
          <w:color w:val="auto"/>
        </w:rPr>
        <w:t> </w:t>
      </w:r>
      <w:r w:rsidRPr="00BB7CB3">
        <w:rPr>
          <w:rFonts w:asciiTheme="minorHAnsi" w:eastAsia="Arial Unicode MS" w:hAnsiTheme="minorHAnsi" w:cstheme="minorHAnsi"/>
          <w:color w:val="auto"/>
        </w:rPr>
        <w:t>punkcie</w:t>
      </w:r>
      <w:r w:rsidR="009C018A" w:rsidRPr="00BB7CB3">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 xml:space="preserve">8 „Inne zagadnienia wg potrzeb”. </w:t>
      </w:r>
    </w:p>
    <w:p w14:paraId="22E23CC0" w14:textId="77777777" w:rsidR="0027275E" w:rsidRDefault="0027275E" w:rsidP="00EA4ED9">
      <w:pPr>
        <w:spacing w:line="276" w:lineRule="auto"/>
        <w:rPr>
          <w:rFonts w:asciiTheme="minorHAnsi" w:hAnsiTheme="minorHAnsi" w:cstheme="minorHAnsi"/>
          <w:b/>
          <w:color w:val="auto"/>
          <w:u w:val="single"/>
        </w:rPr>
      </w:pPr>
    </w:p>
    <w:p w14:paraId="76D2F835" w14:textId="1EC2667B" w:rsidR="00CF062D" w:rsidRPr="00BB7CB3" w:rsidRDefault="00EA4ED9" w:rsidP="00EA4ED9">
      <w:pPr>
        <w:spacing w:line="276" w:lineRule="auto"/>
        <w:rPr>
          <w:rFonts w:asciiTheme="minorHAnsi" w:hAnsiTheme="minorHAnsi" w:cstheme="minorHAnsi"/>
          <w:bCs/>
          <w:strike/>
          <w:color w:val="auto"/>
        </w:rPr>
      </w:pPr>
      <w:r w:rsidRPr="00BB7CB3">
        <w:rPr>
          <w:rFonts w:asciiTheme="minorHAnsi" w:hAnsiTheme="minorHAnsi" w:cstheme="minorHAnsi"/>
          <w:b/>
          <w:color w:val="auto"/>
          <w:u w:val="single"/>
        </w:rPr>
        <w:t xml:space="preserve">a) </w:t>
      </w:r>
      <w:r w:rsidR="00EE4FBD" w:rsidRPr="00BB7CB3">
        <w:rPr>
          <w:rFonts w:asciiTheme="minorHAnsi" w:hAnsiTheme="minorHAnsi" w:cstheme="minorHAnsi"/>
          <w:b/>
          <w:color w:val="auto"/>
          <w:u w:val="single"/>
        </w:rPr>
        <w:t>Dokumentacji sprawy</w:t>
      </w:r>
      <w:r w:rsidR="0029707A" w:rsidRPr="00BB7CB3">
        <w:rPr>
          <w:rFonts w:asciiTheme="minorHAnsi" w:hAnsiTheme="minorHAnsi" w:cstheme="minorHAnsi"/>
          <w:b/>
          <w:color w:val="auto"/>
          <w:u w:val="single"/>
        </w:rPr>
        <w:t>:</w:t>
      </w:r>
    </w:p>
    <w:p w14:paraId="77D0E525" w14:textId="57FDD035" w:rsidR="00046857" w:rsidRPr="00BB7CB3" w:rsidRDefault="004D4210" w:rsidP="00EB6A94">
      <w:pPr>
        <w:spacing w:line="276" w:lineRule="auto"/>
        <w:rPr>
          <w:rFonts w:asciiTheme="minorHAnsi" w:eastAsia="Arial Unicode MS" w:hAnsiTheme="minorHAnsi" w:cstheme="minorHAnsi"/>
          <w:bCs/>
          <w:color w:val="auto"/>
        </w:rPr>
      </w:pPr>
      <w:bookmarkStart w:id="19" w:name="_Hlk90040397"/>
      <w:bookmarkEnd w:id="16"/>
      <w:r w:rsidRPr="00BB7CB3">
        <w:rPr>
          <w:rFonts w:asciiTheme="minorHAnsi" w:hAnsiTheme="minorHAnsi" w:cstheme="minorHAnsi"/>
          <w:color w:val="auto"/>
        </w:rPr>
        <w:t xml:space="preserve">Dokumentacja sprawy </w:t>
      </w:r>
      <w:r w:rsidR="005C4CE4" w:rsidRPr="00BB7CB3">
        <w:rPr>
          <w:rFonts w:asciiTheme="minorHAnsi" w:hAnsiTheme="minorHAnsi" w:cstheme="minorHAnsi"/>
          <w:color w:val="auto"/>
        </w:rPr>
        <w:t>jest</w:t>
      </w:r>
      <w:r w:rsidR="00C90511" w:rsidRPr="00BB7CB3">
        <w:rPr>
          <w:rFonts w:asciiTheme="minorHAnsi" w:hAnsiTheme="minorHAnsi" w:cstheme="minorHAnsi"/>
          <w:color w:val="auto"/>
        </w:rPr>
        <w:t xml:space="preserve"> </w:t>
      </w:r>
      <w:r w:rsidRPr="00BB7CB3">
        <w:rPr>
          <w:rFonts w:asciiTheme="minorHAnsi" w:hAnsiTheme="minorHAnsi" w:cstheme="minorHAnsi"/>
          <w:color w:val="auto"/>
        </w:rPr>
        <w:t xml:space="preserve">gromadzona w sposób umożliwiający kontrolę jej przebiegu oraz terminów załatwienia na każdym etapie postępowania. </w:t>
      </w:r>
      <w:r w:rsidR="005C4CE4" w:rsidRPr="00BB7CB3">
        <w:rPr>
          <w:rFonts w:asciiTheme="minorHAnsi" w:eastAsia="Arial Unicode MS" w:hAnsiTheme="minorHAnsi" w:cstheme="minorHAnsi"/>
          <w:bCs/>
          <w:color w:val="auto"/>
        </w:rPr>
        <w:t xml:space="preserve">Zgodnie z przepisem art. 66a § 1 i § 3 </w:t>
      </w:r>
      <w:r w:rsidR="0008514C" w:rsidRPr="00BB7CB3">
        <w:rPr>
          <w:rFonts w:asciiTheme="minorHAnsi" w:eastAsia="Arial Unicode MS" w:hAnsiTheme="minorHAnsi" w:cstheme="minorHAnsi"/>
          <w:bCs/>
          <w:color w:val="auto"/>
        </w:rPr>
        <w:t>Kpa</w:t>
      </w:r>
      <w:r w:rsidR="005C4CE4" w:rsidRPr="00BB7CB3">
        <w:rPr>
          <w:rFonts w:asciiTheme="minorHAnsi" w:eastAsia="Arial Unicode MS" w:hAnsiTheme="minorHAnsi" w:cstheme="minorHAnsi"/>
          <w:bCs/>
          <w:color w:val="auto"/>
        </w:rPr>
        <w:t xml:space="preserve"> do akt sprawy prowadzonych postępowań administracyjnych załączane są metryki sprawy</w:t>
      </w:r>
      <w:r w:rsidR="009D5596" w:rsidRPr="00BB7CB3">
        <w:rPr>
          <w:rFonts w:asciiTheme="minorHAnsi" w:eastAsia="Arial Unicode MS" w:hAnsiTheme="minorHAnsi" w:cstheme="minorHAnsi"/>
          <w:bCs/>
          <w:color w:val="auto"/>
        </w:rPr>
        <w:t>.</w:t>
      </w:r>
    </w:p>
    <w:bookmarkEnd w:id="19"/>
    <w:p w14:paraId="42564E78" w14:textId="675A91CB" w:rsidR="00166AB1" w:rsidRPr="00BB7CB3" w:rsidRDefault="00166AB1"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Za wyjątkiem: </w:t>
      </w:r>
    </w:p>
    <w:p w14:paraId="07A9BBDA" w14:textId="4404E872" w:rsidR="0059597B" w:rsidRPr="00BB7CB3" w:rsidRDefault="0059597B" w:rsidP="0059597B">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p>
    <w:p w14:paraId="1598425C" w14:textId="1BBAC6DC" w:rsidR="0059597B" w:rsidRPr="00BB7CB3" w:rsidRDefault="0059597B" w:rsidP="0059597B">
      <w:pPr>
        <w:spacing w:line="276" w:lineRule="auto"/>
        <w:contextualSpacing/>
        <w:rPr>
          <w:rFonts w:asciiTheme="minorHAnsi" w:hAnsiTheme="minorHAnsi" w:cstheme="minorHAnsi"/>
          <w:color w:val="auto"/>
        </w:rPr>
      </w:pPr>
      <w:r w:rsidRPr="00BB7CB3">
        <w:rPr>
          <w:rFonts w:asciiTheme="minorHAnsi" w:hAnsiTheme="minorHAnsi" w:cstheme="minorHAnsi"/>
          <w:color w:val="auto"/>
        </w:rPr>
        <w:t>Metryki spraw prowadzone niezgodnie z wymaganiami art. 66</w:t>
      </w:r>
      <w:r w:rsidR="00A81D45" w:rsidRPr="00FE711B">
        <w:rPr>
          <w:rFonts w:asciiTheme="minorHAnsi" w:hAnsiTheme="minorHAnsi" w:cstheme="minorHAnsi"/>
          <w:color w:val="auto"/>
        </w:rPr>
        <w:t>a</w:t>
      </w:r>
      <w:r w:rsidRPr="00BB7CB3">
        <w:rPr>
          <w:rFonts w:asciiTheme="minorHAnsi" w:hAnsiTheme="minorHAnsi" w:cstheme="minorHAnsi"/>
          <w:color w:val="auto"/>
        </w:rPr>
        <w:t xml:space="preserve"> § 2 k.p.a. w zakresie braku wskazania wszystkich osób uczestniczących w postępowaniu administracyjnym oraz określenia wszystkich podejmowanych przez te osoby czynności </w:t>
      </w:r>
      <w:r w:rsidR="00E104E9">
        <w:rPr>
          <w:rFonts w:asciiTheme="minorHAnsi" w:hAnsiTheme="minorHAnsi" w:cstheme="minorHAnsi"/>
          <w:color w:val="auto"/>
        </w:rPr>
        <w:t>–</w:t>
      </w:r>
      <w:r w:rsidRPr="00BB7CB3">
        <w:rPr>
          <w:rFonts w:asciiTheme="minorHAnsi" w:hAnsiTheme="minorHAnsi" w:cstheme="minorHAnsi"/>
          <w:color w:val="auto"/>
        </w:rPr>
        <w:t xml:space="preserve"> </w:t>
      </w:r>
      <w:r w:rsidRPr="00BB7CB3">
        <w:rPr>
          <w:rFonts w:asciiTheme="minorHAnsi" w:hAnsiTheme="minorHAnsi" w:cstheme="minorHAnsi"/>
          <w:b/>
          <w:bCs/>
          <w:color w:val="auto"/>
        </w:rPr>
        <w:t>spostrzeżenie</w:t>
      </w:r>
      <w:r w:rsidR="00E104E9">
        <w:rPr>
          <w:rFonts w:asciiTheme="minorHAnsi" w:hAnsiTheme="minorHAnsi" w:cstheme="minorHAnsi"/>
          <w:b/>
          <w:bCs/>
          <w:color w:val="auto"/>
        </w:rPr>
        <w:t>.</w:t>
      </w:r>
    </w:p>
    <w:p w14:paraId="0D3684B0" w14:textId="0B562786" w:rsidR="0059597B" w:rsidRPr="00BB7CB3" w:rsidRDefault="0059597B" w:rsidP="0059597B">
      <w:pPr>
        <w:rPr>
          <w:rFonts w:asciiTheme="minorHAnsi" w:hAnsiTheme="minorHAnsi" w:cstheme="minorHAnsi"/>
          <w:color w:val="auto"/>
        </w:rPr>
      </w:pPr>
      <w:r w:rsidRPr="00BB7CB3">
        <w:rPr>
          <w:rFonts w:asciiTheme="minorHAnsi" w:hAnsiTheme="minorHAnsi" w:cstheme="minorHAnsi"/>
          <w:color w:val="auto"/>
        </w:rPr>
        <w:t>Dowody: całość ocenianej dokumentacji.</w:t>
      </w:r>
    </w:p>
    <w:p w14:paraId="4AE8F58A" w14:textId="77777777" w:rsidR="0059597B" w:rsidRPr="00BB7CB3" w:rsidRDefault="0059597B" w:rsidP="00EB6A94">
      <w:pPr>
        <w:spacing w:line="276" w:lineRule="auto"/>
        <w:rPr>
          <w:rFonts w:asciiTheme="minorHAnsi" w:hAnsiTheme="minorHAnsi" w:cstheme="minorHAnsi"/>
          <w:b/>
          <w:bCs/>
          <w:color w:val="auto"/>
          <w:u w:val="single"/>
        </w:rPr>
      </w:pPr>
    </w:p>
    <w:p w14:paraId="79478D30" w14:textId="31249C8C" w:rsidR="00EB6E68" w:rsidRPr="00BB7CB3" w:rsidRDefault="00EA4ED9" w:rsidP="00EB6A94">
      <w:pPr>
        <w:spacing w:line="276" w:lineRule="auto"/>
        <w:rPr>
          <w:rFonts w:asciiTheme="minorHAnsi" w:hAnsiTheme="minorHAnsi" w:cstheme="minorHAnsi"/>
          <w:color w:val="auto"/>
        </w:rPr>
      </w:pPr>
      <w:r w:rsidRPr="00BB7CB3">
        <w:rPr>
          <w:rFonts w:asciiTheme="minorHAnsi" w:hAnsiTheme="minorHAnsi" w:cstheme="minorHAnsi"/>
          <w:b/>
          <w:bCs/>
          <w:color w:val="auto"/>
          <w:u w:val="single"/>
        </w:rPr>
        <w:t xml:space="preserve">b) </w:t>
      </w:r>
      <w:r w:rsidR="00EE4FBD" w:rsidRPr="00BB7CB3">
        <w:rPr>
          <w:rFonts w:asciiTheme="minorHAnsi" w:hAnsiTheme="minorHAnsi" w:cstheme="minorHAnsi"/>
          <w:b/>
          <w:bCs/>
          <w:color w:val="auto"/>
          <w:u w:val="single"/>
        </w:rPr>
        <w:t>Terminowoś</w:t>
      </w:r>
      <w:r w:rsidR="00E74070" w:rsidRPr="00BB7CB3">
        <w:rPr>
          <w:rFonts w:asciiTheme="minorHAnsi" w:hAnsiTheme="minorHAnsi" w:cstheme="minorHAnsi"/>
          <w:b/>
          <w:bCs/>
          <w:color w:val="auto"/>
          <w:u w:val="single"/>
        </w:rPr>
        <w:t>ć</w:t>
      </w:r>
      <w:r w:rsidR="00EE4FBD" w:rsidRPr="00BB7CB3">
        <w:rPr>
          <w:rFonts w:asciiTheme="minorHAnsi" w:hAnsiTheme="minorHAnsi" w:cstheme="minorHAnsi"/>
          <w:bCs/>
          <w:color w:val="auto"/>
          <w:u w:val="single"/>
        </w:rPr>
        <w:t xml:space="preserve"> </w:t>
      </w:r>
      <w:r w:rsidR="00A17401" w:rsidRPr="00BB7CB3">
        <w:rPr>
          <w:rFonts w:asciiTheme="minorHAnsi" w:hAnsiTheme="minorHAnsi" w:cstheme="minorHAnsi"/>
          <w:b/>
          <w:bCs/>
          <w:color w:val="auto"/>
          <w:u w:val="single"/>
        </w:rPr>
        <w:t>wydawania</w:t>
      </w:r>
      <w:r w:rsidR="0029707A" w:rsidRPr="00BB7CB3">
        <w:rPr>
          <w:rFonts w:asciiTheme="minorHAnsi" w:hAnsiTheme="minorHAnsi" w:cstheme="minorHAnsi"/>
          <w:b/>
          <w:bCs/>
          <w:color w:val="auto"/>
          <w:u w:val="single"/>
        </w:rPr>
        <w:t>:</w:t>
      </w:r>
      <w:r w:rsidR="00EE4FBD" w:rsidRPr="00BB7CB3">
        <w:rPr>
          <w:rFonts w:asciiTheme="minorHAnsi" w:hAnsiTheme="minorHAnsi" w:cstheme="minorHAnsi"/>
          <w:bCs/>
          <w:color w:val="auto"/>
        </w:rPr>
        <w:t xml:space="preserve"> </w:t>
      </w:r>
      <w:r w:rsidR="008B3CF4" w:rsidRPr="00BB7CB3">
        <w:rPr>
          <w:rFonts w:asciiTheme="minorHAnsi" w:hAnsiTheme="minorHAnsi" w:cstheme="minorHAnsi"/>
          <w:bCs/>
          <w:color w:val="auto"/>
        </w:rPr>
        <w:t xml:space="preserve">postępowanie prowadzone jest terminowo, sprawy </w:t>
      </w:r>
      <w:r w:rsidR="000171AC" w:rsidRPr="00BB7CB3">
        <w:rPr>
          <w:rFonts w:asciiTheme="minorHAnsi" w:hAnsiTheme="minorHAnsi" w:cstheme="minorHAnsi"/>
          <w:color w:val="auto"/>
        </w:rPr>
        <w:t>załatwian</w:t>
      </w:r>
      <w:r w:rsidR="008B3CF4" w:rsidRPr="00BB7CB3">
        <w:rPr>
          <w:rFonts w:asciiTheme="minorHAnsi" w:hAnsiTheme="minorHAnsi" w:cstheme="minorHAnsi"/>
          <w:color w:val="auto"/>
        </w:rPr>
        <w:t>e są</w:t>
      </w:r>
      <w:r w:rsidR="009C018A" w:rsidRPr="00BB7CB3">
        <w:rPr>
          <w:rFonts w:asciiTheme="minorHAnsi" w:hAnsiTheme="minorHAnsi" w:cstheme="minorHAnsi"/>
          <w:color w:val="auto"/>
        </w:rPr>
        <w:t xml:space="preserve"> </w:t>
      </w:r>
      <w:r w:rsidR="000171AC" w:rsidRPr="00BB7CB3">
        <w:rPr>
          <w:rFonts w:asciiTheme="minorHAnsi" w:hAnsiTheme="minorHAnsi" w:cstheme="minorHAnsi"/>
          <w:color w:val="auto"/>
        </w:rPr>
        <w:t>w terminie określonym w art. 35 Kpa lub wskazanym przez organ w myśl art. 36 Kpa.</w:t>
      </w:r>
      <w:r w:rsidR="00EB6E68" w:rsidRPr="00BB7CB3">
        <w:rPr>
          <w:rFonts w:asciiTheme="minorHAnsi" w:hAnsiTheme="minorHAnsi" w:cstheme="minorHAnsi"/>
          <w:color w:val="auto"/>
        </w:rPr>
        <w:t xml:space="preserve"> </w:t>
      </w:r>
    </w:p>
    <w:p w14:paraId="66978807" w14:textId="13F5C530" w:rsidR="00902727" w:rsidRPr="00BB7CB3" w:rsidRDefault="00FB209A" w:rsidP="00FB209A">
      <w:pPr>
        <w:pStyle w:val="Domynie"/>
        <w:spacing w:line="276" w:lineRule="auto"/>
        <w:rPr>
          <w:rFonts w:asciiTheme="minorHAnsi" w:hAnsiTheme="minorHAnsi" w:cstheme="minorHAnsi"/>
          <w:b/>
          <w:bCs/>
          <w:color w:val="auto"/>
          <w:u w:val="single"/>
        </w:rPr>
      </w:pPr>
      <w:r w:rsidRPr="00BB7CB3">
        <w:rPr>
          <w:rFonts w:asciiTheme="minorHAnsi" w:hAnsiTheme="minorHAnsi" w:cstheme="minorHAnsi"/>
          <w:b/>
          <w:bCs/>
          <w:color w:val="auto"/>
          <w:u w:val="single"/>
        </w:rPr>
        <w:t>za wyjątkiem:</w:t>
      </w:r>
    </w:p>
    <w:p w14:paraId="12C0A7B6" w14:textId="2488A1EF" w:rsidR="0059597B" w:rsidRPr="00BB7CB3" w:rsidRDefault="0059597B" w:rsidP="00FB209A">
      <w:pPr>
        <w:pStyle w:val="Domynie"/>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p>
    <w:p w14:paraId="7C46F219" w14:textId="4D6CB6FC" w:rsidR="00442936" w:rsidRPr="00BB7CB3" w:rsidRDefault="00442936" w:rsidP="00980E0D">
      <w:pPr>
        <w:pStyle w:val="Akapitzlist"/>
        <w:numPr>
          <w:ilvl w:val="0"/>
          <w:numId w:val="183"/>
        </w:numPr>
        <w:spacing w:line="276" w:lineRule="auto"/>
        <w:contextualSpacing/>
        <w:rPr>
          <w:rFonts w:asciiTheme="minorHAnsi" w:hAnsiTheme="minorHAnsi" w:cstheme="minorHAnsi"/>
          <w:color w:val="auto"/>
        </w:rPr>
      </w:pPr>
      <w:bookmarkStart w:id="20" w:name="_Hlk122001764"/>
      <w:bookmarkStart w:id="21" w:name="_Hlk88655081"/>
      <w:r w:rsidRPr="00BB7CB3">
        <w:rPr>
          <w:rFonts w:asciiTheme="minorHAnsi" w:hAnsiTheme="minorHAnsi" w:cstheme="minorHAnsi"/>
          <w:color w:val="auto"/>
        </w:rPr>
        <w:t xml:space="preserve">Postępowanie administracyjne zakończone z naruszeniem miesięcznego terminu od daty wszczęcia postępowania w sprawie </w:t>
      </w:r>
      <w:bookmarkEnd w:id="20"/>
      <w:r w:rsidRPr="00BB7CB3">
        <w:rPr>
          <w:rFonts w:asciiTheme="minorHAnsi" w:hAnsiTheme="minorHAnsi" w:cstheme="minorHAnsi"/>
          <w:b/>
          <w:bCs/>
          <w:color w:val="auto"/>
        </w:rPr>
        <w:t>– nieprawidłowość</w:t>
      </w:r>
      <w:r w:rsidR="000A628D">
        <w:rPr>
          <w:rFonts w:asciiTheme="minorHAnsi" w:hAnsiTheme="minorHAnsi" w:cstheme="minorHAnsi"/>
          <w:b/>
          <w:bCs/>
          <w:color w:val="auto"/>
        </w:rPr>
        <w:t>.</w:t>
      </w:r>
    </w:p>
    <w:p w14:paraId="6FDF5DD7" w14:textId="20FBA969" w:rsidR="00442936" w:rsidRPr="00BB7CB3" w:rsidRDefault="00442936" w:rsidP="00442936">
      <w:pPr>
        <w:pStyle w:val="Akapitzlist"/>
        <w:spacing w:line="276" w:lineRule="auto"/>
        <w:ind w:left="360"/>
        <w:contextualSpacing/>
        <w:rPr>
          <w:rFonts w:asciiTheme="minorHAnsi" w:hAnsiTheme="minorHAnsi" w:cstheme="minorHAnsi"/>
          <w:color w:val="auto"/>
        </w:rPr>
      </w:pPr>
      <w:r w:rsidRPr="00BB7CB3">
        <w:rPr>
          <w:rFonts w:asciiTheme="minorHAnsi" w:hAnsiTheme="minorHAnsi" w:cstheme="minorHAnsi"/>
          <w:color w:val="auto"/>
        </w:rPr>
        <w:t xml:space="preserve">Dowody: Decyzje-rachunki: NHK.014.2021N z dn. 08.10.2021 r., NHK.013.2021N z dn. 08.10.2021 r., NHK.016.2021N z dn.08.10.2021 r., NHK.002.2021N z dn. 20.05.2021 r., NHK.004.2021N z dn. 25.05.2021 r., NHK.020.2022N z dn. 23.06.2022 r., NHK.009.2022N z dn. 19.05.2022 r., </w:t>
      </w:r>
      <w:r w:rsidRPr="00BB7CB3">
        <w:rPr>
          <w:rFonts w:asciiTheme="minorHAnsi" w:eastAsia="Calibri" w:hAnsiTheme="minorHAnsi" w:cstheme="minorHAnsi"/>
          <w:color w:val="auto"/>
        </w:rPr>
        <w:t>NHK.017.2021N z dnia 08.10.2021 r.</w:t>
      </w:r>
    </w:p>
    <w:p w14:paraId="4F892058" w14:textId="28389C1E" w:rsidR="00442936" w:rsidRPr="00BB7CB3" w:rsidRDefault="00442936" w:rsidP="00BB7CB3">
      <w:pPr>
        <w:spacing w:line="276" w:lineRule="auto"/>
        <w:ind w:left="360"/>
        <w:contextualSpacing/>
        <w:rPr>
          <w:rFonts w:asciiTheme="minorHAnsi" w:hAnsiTheme="minorHAnsi" w:cstheme="minorHAnsi"/>
          <w:color w:val="auto"/>
        </w:rPr>
      </w:pPr>
      <w:r w:rsidRPr="00BB7CB3">
        <w:rPr>
          <w:rFonts w:asciiTheme="minorHAnsi" w:hAnsiTheme="minorHAnsi" w:cstheme="minorHAnsi"/>
          <w:color w:val="auto"/>
        </w:rPr>
        <w:t>Decyzje nakazujące: HK.9020.2.20.2021 z dn. 22.06.2022 r., HK.9020.2.6.2021 z dn. 12.05.2021 r.</w:t>
      </w:r>
    </w:p>
    <w:p w14:paraId="5AAABD83" w14:textId="708065A4" w:rsidR="00442936" w:rsidRPr="00BB7CB3" w:rsidRDefault="00442936"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 xml:space="preserve">Przewlekłość prowadzonego postępowania administracyjnego – decyzja na podstawie art. 27 ust. 1 ustawy o PIS wydana po upływie </w:t>
      </w:r>
      <w:r w:rsidR="00A81D45" w:rsidRPr="00180781">
        <w:rPr>
          <w:rFonts w:asciiTheme="minorHAnsi" w:hAnsiTheme="minorHAnsi" w:cstheme="minorHAnsi"/>
          <w:color w:val="auto"/>
        </w:rPr>
        <w:t>8 miesięcy</w:t>
      </w:r>
      <w:r w:rsidRPr="00180781">
        <w:rPr>
          <w:rFonts w:asciiTheme="minorHAnsi" w:hAnsiTheme="minorHAnsi" w:cstheme="minorHAnsi"/>
          <w:color w:val="auto"/>
        </w:rPr>
        <w:t xml:space="preserve"> </w:t>
      </w:r>
      <w:r w:rsidRPr="00BB7CB3">
        <w:rPr>
          <w:rFonts w:asciiTheme="minorHAnsi" w:hAnsiTheme="minorHAnsi" w:cstheme="minorHAnsi"/>
          <w:color w:val="auto"/>
        </w:rPr>
        <w:t xml:space="preserve">od </w:t>
      </w:r>
      <w:r w:rsidRPr="0002210A">
        <w:rPr>
          <w:rFonts w:asciiTheme="minorHAnsi" w:hAnsiTheme="minorHAnsi" w:cstheme="minorHAnsi"/>
          <w:color w:val="auto"/>
        </w:rPr>
        <w:t>daty</w:t>
      </w:r>
      <w:r w:rsidRPr="00180781">
        <w:rPr>
          <w:rFonts w:asciiTheme="minorHAnsi" w:hAnsiTheme="minorHAnsi" w:cstheme="minorHAnsi"/>
          <w:color w:val="auto"/>
        </w:rPr>
        <w:t xml:space="preserve"> </w:t>
      </w:r>
      <w:r w:rsidRPr="0002210A">
        <w:rPr>
          <w:rFonts w:asciiTheme="minorHAnsi" w:hAnsiTheme="minorHAnsi" w:cstheme="minorHAnsi"/>
          <w:color w:val="auto"/>
        </w:rPr>
        <w:t>kontroli oraz</w:t>
      </w:r>
      <w:r w:rsidRPr="00BB7CB3">
        <w:rPr>
          <w:rFonts w:asciiTheme="minorHAnsi" w:hAnsiTheme="minorHAnsi" w:cstheme="minorHAnsi"/>
          <w:color w:val="auto"/>
        </w:rPr>
        <w:t xml:space="preserve"> wszczęcia postępowania w sprawie </w:t>
      </w:r>
      <w:r w:rsidR="000A628D">
        <w:rPr>
          <w:rFonts w:asciiTheme="minorHAnsi" w:hAnsiTheme="minorHAnsi" w:cstheme="minorHAnsi"/>
          <w:b/>
          <w:bCs/>
          <w:color w:val="auto"/>
        </w:rPr>
        <w:t>–</w:t>
      </w:r>
      <w:r w:rsidRPr="00BB7CB3">
        <w:rPr>
          <w:rFonts w:asciiTheme="minorHAnsi" w:hAnsiTheme="minorHAnsi" w:cstheme="minorHAnsi"/>
          <w:b/>
          <w:bCs/>
          <w:color w:val="auto"/>
        </w:rPr>
        <w:t xml:space="preserve"> nieprawidłowość</w:t>
      </w:r>
      <w:r w:rsidR="000A628D">
        <w:rPr>
          <w:rFonts w:asciiTheme="minorHAnsi" w:hAnsiTheme="minorHAnsi" w:cstheme="minorHAnsi"/>
          <w:b/>
          <w:bCs/>
          <w:color w:val="auto"/>
        </w:rPr>
        <w:t>.</w:t>
      </w:r>
    </w:p>
    <w:p w14:paraId="633539DB" w14:textId="26AF0638" w:rsidR="00442936" w:rsidRPr="00BB7CB3" w:rsidRDefault="00442936" w:rsidP="00442936">
      <w:pPr>
        <w:spacing w:line="276" w:lineRule="auto"/>
        <w:ind w:firstLine="360"/>
        <w:rPr>
          <w:rFonts w:asciiTheme="minorHAnsi" w:hAnsiTheme="minorHAnsi" w:cstheme="minorHAnsi"/>
          <w:color w:val="auto"/>
        </w:rPr>
      </w:pPr>
      <w:r w:rsidRPr="00BB7CB3">
        <w:rPr>
          <w:rFonts w:asciiTheme="minorHAnsi" w:hAnsiTheme="minorHAnsi" w:cstheme="minorHAnsi"/>
          <w:color w:val="auto"/>
        </w:rPr>
        <w:t>Dowody: HK.9020.2.20.2021 z dn. 22.06.2022 r.</w:t>
      </w:r>
    </w:p>
    <w:bookmarkEnd w:id="21"/>
    <w:p w14:paraId="050DF730" w14:textId="611D66ED" w:rsidR="00442936" w:rsidRPr="00AA02BA" w:rsidRDefault="00AA02BA" w:rsidP="00442936">
      <w:pPr>
        <w:tabs>
          <w:tab w:val="left" w:pos="426"/>
        </w:tabs>
        <w:suppressAutoHyphens/>
        <w:spacing w:line="276" w:lineRule="auto"/>
        <w:rPr>
          <w:rFonts w:asciiTheme="minorHAnsi" w:eastAsia="Calibri" w:hAnsiTheme="minorHAnsi" w:cstheme="minorHAnsi"/>
          <w:color w:val="auto"/>
          <w:u w:val="single"/>
          <w:lang w:eastAsia="en-US"/>
        </w:rPr>
      </w:pPr>
      <w:r w:rsidRPr="00AA02BA">
        <w:rPr>
          <w:rFonts w:asciiTheme="minorHAnsi" w:eastAsia="Calibri" w:hAnsiTheme="minorHAnsi" w:cstheme="minorHAnsi"/>
          <w:color w:val="auto"/>
          <w:u w:val="single"/>
          <w:lang w:eastAsia="en-US"/>
        </w:rPr>
        <w:t>W zakresie Higieny Żywności Żywienia i Przedmiotów Użytku:</w:t>
      </w:r>
    </w:p>
    <w:p w14:paraId="0A4106A3" w14:textId="77777777" w:rsidR="00AA02BA" w:rsidRDefault="00AA02BA" w:rsidP="00440FBD">
      <w:pPr>
        <w:pStyle w:val="Akapitzlist"/>
        <w:widowControl w:val="0"/>
        <w:numPr>
          <w:ilvl w:val="0"/>
          <w:numId w:val="14"/>
        </w:numPr>
        <w:suppressAutoHyphens/>
        <w:autoSpaceDN w:val="0"/>
        <w:spacing w:line="276" w:lineRule="auto"/>
        <w:ind w:left="284" w:hanging="284"/>
        <w:textAlignment w:val="baseline"/>
      </w:pPr>
      <w:r>
        <w:rPr>
          <w:rFonts w:ascii="Calibri" w:hAnsi="Calibri" w:cs="Calibri"/>
        </w:rPr>
        <w:t>postępowania dot. procedury rejestracji i zatwierdzania zakładów:</w:t>
      </w:r>
    </w:p>
    <w:p w14:paraId="7BA84638" w14:textId="1EC9FFCB" w:rsidR="00AA02BA" w:rsidRDefault="00AA02BA" w:rsidP="00440FBD">
      <w:pPr>
        <w:pStyle w:val="ng-scope"/>
        <w:widowControl w:val="0"/>
        <w:numPr>
          <w:ilvl w:val="0"/>
          <w:numId w:val="15"/>
        </w:numPr>
        <w:suppressAutoHyphens/>
        <w:autoSpaceDN w:val="0"/>
        <w:spacing w:before="28" w:beforeAutospacing="0" w:after="28" w:afterAutospacing="0" w:line="276" w:lineRule="auto"/>
        <w:ind w:left="567" w:hanging="283"/>
        <w:jc w:val="both"/>
        <w:textAlignment w:val="baseline"/>
      </w:pPr>
      <w:bookmarkStart w:id="22" w:name="_Hlk121404323"/>
      <w:r>
        <w:rPr>
          <w:rFonts w:ascii="Calibri" w:hAnsi="Calibri" w:cs="Calibri"/>
        </w:rPr>
        <w:t xml:space="preserve">decyzje: z dnia 08.06.2021 r. znak: NHŻ-4221/391/84-1/10, z dnia 04.11.2021 r. znak: HŻ.9025.3.108.2021, z dnia 07.09.2021 r. nr HŻ.9025.3.92.2021, z dnia 15.07.2021 r. nr HŻ.9025.3.62.2022, z dnia 28.04.2022 r. znak: HŻ.9025.2.35.2022, z dnia 27.08.2021 r. </w:t>
      </w:r>
      <w:r>
        <w:rPr>
          <w:rFonts w:ascii="Calibri" w:hAnsi="Calibri" w:cs="Calibri"/>
        </w:rPr>
        <w:lastRenderedPageBreak/>
        <w:t>znak: HŻ.9025.3.87.2021, dnia 13.05.2022 r. znak: HŻ.9025.1.39.2022, z dnia 12.10.2021 r. znak: HŻ-422/937/125-1/04 zostały wydane po upływie ustawowego terminu 14 dni od złożenia przez stronę wniosku</w:t>
      </w:r>
      <w:r w:rsidR="000163F1">
        <w:rPr>
          <w:rFonts w:ascii="Calibri" w:hAnsi="Calibri" w:cs="Calibri"/>
        </w:rPr>
        <w:t xml:space="preserve">- </w:t>
      </w:r>
      <w:r w:rsidR="000163F1" w:rsidRPr="000163F1">
        <w:rPr>
          <w:rFonts w:ascii="Calibri" w:hAnsi="Calibri" w:cs="Calibri"/>
          <w:b/>
          <w:bCs/>
        </w:rPr>
        <w:t>nieprawidłowość.</w:t>
      </w:r>
      <w:r>
        <w:rPr>
          <w:rFonts w:ascii="Calibri" w:hAnsi="Calibri" w:cs="Calibri"/>
        </w:rPr>
        <w:t xml:space="preserve"> </w:t>
      </w:r>
    </w:p>
    <w:bookmarkEnd w:id="22"/>
    <w:p w14:paraId="0461C6DF" w14:textId="1E0C15E9" w:rsidR="00AA02BA" w:rsidRPr="00485CF8" w:rsidRDefault="00485CF8" w:rsidP="00442936">
      <w:pPr>
        <w:tabs>
          <w:tab w:val="left" w:pos="426"/>
        </w:tabs>
        <w:suppressAutoHyphens/>
        <w:spacing w:line="276" w:lineRule="auto"/>
        <w:rPr>
          <w:rFonts w:asciiTheme="minorHAnsi" w:eastAsia="Calibri" w:hAnsiTheme="minorHAnsi" w:cstheme="minorHAnsi"/>
          <w:color w:val="auto"/>
          <w:u w:val="single"/>
          <w:lang w:eastAsia="en-US"/>
        </w:rPr>
      </w:pPr>
      <w:r w:rsidRPr="00485CF8">
        <w:rPr>
          <w:rFonts w:asciiTheme="minorHAnsi" w:eastAsia="Calibri" w:hAnsiTheme="minorHAnsi" w:cstheme="minorHAnsi"/>
          <w:color w:val="auto"/>
          <w:u w:val="single"/>
          <w:lang w:eastAsia="en-US"/>
        </w:rPr>
        <w:t>W zakresie Higieny Pracy:</w:t>
      </w:r>
    </w:p>
    <w:p w14:paraId="7B765DD1" w14:textId="526CB228" w:rsidR="00485CF8" w:rsidRPr="00485CF8" w:rsidRDefault="00485CF8" w:rsidP="00980E0D">
      <w:pPr>
        <w:pStyle w:val="Akapitzlist"/>
        <w:numPr>
          <w:ilvl w:val="0"/>
          <w:numId w:val="240"/>
        </w:numPr>
        <w:spacing w:line="276" w:lineRule="auto"/>
        <w:rPr>
          <w:rFonts w:asciiTheme="minorHAnsi" w:eastAsia="Calibri" w:hAnsiTheme="minorHAnsi" w:cstheme="minorHAnsi"/>
          <w:iCs/>
          <w:color w:val="auto"/>
          <w:lang w:eastAsia="en-US"/>
        </w:rPr>
      </w:pPr>
      <w:r w:rsidRPr="00485CF8">
        <w:rPr>
          <w:rFonts w:asciiTheme="minorHAnsi" w:hAnsiTheme="minorHAnsi" w:cstheme="minorHAnsi"/>
          <w:color w:val="auto"/>
        </w:rPr>
        <w:t>decyzja-rachunek znak HP.9020.2.21.2021, nr HP.035.2021N z dnia 16.11.2021r.</w:t>
      </w:r>
      <w:r w:rsidRPr="00485CF8">
        <w:rPr>
          <w:rFonts w:asciiTheme="minorHAnsi" w:eastAsia="Calibri" w:hAnsiTheme="minorHAnsi" w:cstheme="minorHAnsi"/>
          <w:color w:val="auto"/>
          <w:lang w:eastAsia="en-US"/>
        </w:rPr>
        <w:t xml:space="preserve"> która </w:t>
      </w:r>
      <w:r w:rsidRPr="00485CF8">
        <w:rPr>
          <w:rFonts w:asciiTheme="minorHAnsi" w:hAnsiTheme="minorHAnsi" w:cstheme="minorHAnsi"/>
          <w:color w:val="auto"/>
          <w:lang w:eastAsia="en-US"/>
        </w:rPr>
        <w:t xml:space="preserve">nie została wydana w terminie określonym w art. 35 </w:t>
      </w:r>
      <w:r w:rsidRPr="00485CF8">
        <w:rPr>
          <w:rFonts w:asciiTheme="minorHAnsi" w:hAnsiTheme="minorHAnsi" w:cstheme="minorHAnsi"/>
          <w:i/>
          <w:color w:val="auto"/>
          <w:lang w:eastAsia="en-US"/>
        </w:rPr>
        <w:t>Kpa.</w:t>
      </w:r>
      <w:r w:rsidRPr="00485CF8">
        <w:rPr>
          <w:rFonts w:asciiTheme="minorHAnsi" w:hAnsiTheme="minorHAnsi" w:cstheme="minorHAnsi"/>
          <w:color w:val="auto"/>
          <w:lang w:eastAsia="en-US"/>
        </w:rPr>
        <w:t xml:space="preserve"> </w:t>
      </w:r>
      <w:r w:rsidRPr="00485CF8">
        <w:rPr>
          <w:rFonts w:asciiTheme="minorHAnsi" w:eastAsia="Calibri" w:hAnsiTheme="minorHAnsi" w:cstheme="minorHAnsi"/>
          <w:color w:val="auto"/>
          <w:lang w:eastAsia="en-US"/>
        </w:rPr>
        <w:t>Przekroczono 30-dniowy termin i</w:t>
      </w:r>
      <w:r w:rsidR="00980E0D">
        <w:rPr>
          <w:rFonts w:asciiTheme="minorHAnsi" w:eastAsia="Calibri" w:hAnsiTheme="minorHAnsi" w:cstheme="minorHAnsi"/>
          <w:color w:val="auto"/>
          <w:lang w:eastAsia="en-US"/>
        </w:rPr>
        <w:t> </w:t>
      </w:r>
      <w:r w:rsidRPr="00485CF8">
        <w:rPr>
          <w:rFonts w:asciiTheme="minorHAnsi" w:eastAsia="Calibri" w:hAnsiTheme="minorHAnsi" w:cstheme="minorHAnsi"/>
          <w:color w:val="auto"/>
          <w:lang w:eastAsia="en-US"/>
        </w:rPr>
        <w:t xml:space="preserve">nie zawiadomiono stron postępowania o przyczynie zwłoki, nie wskazano nowego terminu załatwienia sprawy oraz nie pouczono o prawie do wniesienia ponaglenia zgodnie z art. 36 </w:t>
      </w:r>
      <w:r w:rsidRPr="00485CF8">
        <w:rPr>
          <w:rFonts w:asciiTheme="minorHAnsi" w:eastAsia="Calibri" w:hAnsiTheme="minorHAnsi" w:cstheme="minorHAnsi"/>
          <w:i/>
          <w:color w:val="auto"/>
          <w:lang w:eastAsia="en-US"/>
        </w:rPr>
        <w:t>Kpa.</w:t>
      </w:r>
      <w:r w:rsidRPr="00485CF8">
        <w:rPr>
          <w:rFonts w:asciiTheme="minorHAnsi" w:eastAsia="Calibri" w:hAnsiTheme="minorHAnsi" w:cstheme="minorHAnsi"/>
          <w:color w:val="auto"/>
          <w:lang w:eastAsia="en-US"/>
        </w:rPr>
        <w:t xml:space="preserve"> </w:t>
      </w:r>
      <w:r w:rsidRPr="00485CF8">
        <w:rPr>
          <w:rFonts w:asciiTheme="minorHAnsi" w:eastAsia="Calibri" w:hAnsiTheme="minorHAnsi" w:cstheme="minorHAnsi"/>
          <w:iCs/>
          <w:color w:val="auto"/>
          <w:lang w:eastAsia="en-US"/>
        </w:rPr>
        <w:t xml:space="preserve">Zgodnie z art.  35 § 3 </w:t>
      </w:r>
      <w:r w:rsidRPr="00485CF8">
        <w:rPr>
          <w:rFonts w:asciiTheme="minorHAnsi" w:eastAsia="Calibri" w:hAnsiTheme="minorHAnsi" w:cstheme="minorHAnsi"/>
          <w:i/>
          <w:color w:val="auto"/>
          <w:lang w:eastAsia="en-US"/>
        </w:rPr>
        <w:t>Kpa</w:t>
      </w:r>
      <w:r w:rsidRPr="00485CF8">
        <w:rPr>
          <w:rFonts w:asciiTheme="minorHAnsi" w:eastAsia="Calibri" w:hAnsiTheme="minorHAnsi" w:cstheme="minorHAnsi"/>
          <w:iCs/>
          <w:color w:val="auto"/>
          <w:lang w:eastAsia="en-US"/>
        </w:rPr>
        <w:t xml:space="preserve"> załatwienie sprawy wymagającej postępowania wyjaśniającego powinno nastąpić nie później niż w ciągu miesiąca, a sprawy szczególnie skomplikowanej - nie później niż w ciągu dwóch miesięcy od dnia wszczęcia postępowania </w:t>
      </w:r>
      <w:r>
        <w:rPr>
          <w:rFonts w:asciiTheme="minorHAnsi" w:eastAsia="Calibri" w:hAnsiTheme="minorHAnsi" w:cstheme="minorHAnsi"/>
          <w:i/>
          <w:color w:val="auto"/>
          <w:lang w:eastAsia="en-US"/>
        </w:rPr>
        <w:t>-</w:t>
      </w:r>
      <w:r w:rsidRPr="00485CF8">
        <w:rPr>
          <w:rFonts w:asciiTheme="minorHAnsi" w:eastAsia="Calibri" w:hAnsiTheme="minorHAnsi" w:cstheme="minorHAnsi"/>
          <w:iCs/>
          <w:color w:val="auto"/>
          <w:lang w:eastAsia="en-US"/>
        </w:rPr>
        <w:t>nieprawidłowość.</w:t>
      </w:r>
    </w:p>
    <w:p w14:paraId="4129929B" w14:textId="52DFD9A6" w:rsidR="00485CF8" w:rsidRPr="00485CF8" w:rsidRDefault="00485CF8" w:rsidP="00485CF8">
      <w:pPr>
        <w:spacing w:line="276" w:lineRule="auto"/>
        <w:ind w:firstLine="360"/>
        <w:rPr>
          <w:rFonts w:asciiTheme="minorHAnsi" w:hAnsiTheme="minorHAnsi" w:cstheme="minorHAnsi"/>
          <w:bCs/>
          <w:color w:val="auto"/>
          <w:u w:val="single"/>
        </w:rPr>
      </w:pPr>
      <w:r w:rsidRPr="00A17F62">
        <w:rPr>
          <w:rFonts w:asciiTheme="minorHAnsi" w:hAnsiTheme="minorHAnsi" w:cstheme="minorHAnsi"/>
          <w:bCs/>
          <w:color w:val="auto"/>
          <w:u w:val="single"/>
        </w:rPr>
        <w:t>Dowody:</w:t>
      </w:r>
      <w:r>
        <w:rPr>
          <w:rFonts w:asciiTheme="minorHAnsi" w:hAnsiTheme="minorHAnsi" w:cstheme="minorHAnsi"/>
          <w:bCs/>
          <w:color w:val="auto"/>
          <w:u w:val="single"/>
        </w:rPr>
        <w:t xml:space="preserve"> </w:t>
      </w:r>
      <w:r w:rsidRPr="00A17F62">
        <w:rPr>
          <w:rFonts w:asciiTheme="minorHAnsi" w:hAnsiTheme="minorHAnsi" w:cstheme="minorHAnsi"/>
          <w:color w:val="auto"/>
        </w:rPr>
        <w:t>decyzja znak HP.9020.2.21.2021, nr HP.035.2021N z dnia 16.11.2021r.</w:t>
      </w:r>
    </w:p>
    <w:p w14:paraId="72EA0BCA" w14:textId="1A5E5A58" w:rsidR="00485CF8" w:rsidRPr="00485CF8" w:rsidRDefault="00485CF8" w:rsidP="00980E0D">
      <w:pPr>
        <w:pStyle w:val="Akapitzlist"/>
        <w:numPr>
          <w:ilvl w:val="0"/>
          <w:numId w:val="240"/>
        </w:numPr>
        <w:spacing w:line="276" w:lineRule="auto"/>
        <w:rPr>
          <w:rFonts w:asciiTheme="minorHAnsi" w:eastAsia="Calibri" w:hAnsiTheme="minorHAnsi" w:cstheme="minorHAnsi"/>
          <w:bCs/>
          <w:color w:val="auto"/>
          <w:lang w:eastAsia="en-US"/>
        </w:rPr>
      </w:pPr>
      <w:r w:rsidRPr="00485CF8">
        <w:rPr>
          <w:rFonts w:asciiTheme="minorHAnsi" w:eastAsia="Calibri" w:hAnsiTheme="minorHAnsi" w:cstheme="minorHAnsi"/>
          <w:bCs/>
          <w:color w:val="auto"/>
          <w:lang w:eastAsia="en-US"/>
        </w:rPr>
        <w:t>Ponadto wskazuje się, iż pomimo otrzymania w dniu 30.06.2021r. wniosku strony z dnia 28.06.2021r. o „zwolnienie z obowiązku” wykonania nakazu z decyzji NHP-4310/576/72/19 z dnia 08.02.2021r. oraz informacji o likwidacji firmy (pismo z dnia 12.07.2021r., data wpływu do PSSE 15.07.2021r.), PPIS w Stargardzie do dnia 15.09.2021r. nie podjął żadnych czynności zmierzających do ustalenia stanu faktycznego. Dopiero w</w:t>
      </w:r>
      <w:r w:rsidR="00980E0D">
        <w:rPr>
          <w:rFonts w:asciiTheme="minorHAnsi" w:eastAsia="Calibri" w:hAnsiTheme="minorHAnsi" w:cstheme="minorHAnsi"/>
          <w:bCs/>
          <w:color w:val="auto"/>
          <w:lang w:eastAsia="en-US"/>
        </w:rPr>
        <w:t> </w:t>
      </w:r>
      <w:r w:rsidRPr="00485CF8">
        <w:rPr>
          <w:rFonts w:asciiTheme="minorHAnsi" w:eastAsia="Calibri" w:hAnsiTheme="minorHAnsi" w:cstheme="minorHAnsi"/>
          <w:bCs/>
          <w:color w:val="auto"/>
          <w:lang w:eastAsia="en-US"/>
        </w:rPr>
        <w:t xml:space="preserve">dniu 15.09.2021r. przedstawiciel PPIS w Stargardzie podjął próbę kontroli oraz sporządził adnotację służbową z dokonanych ustaleń, a następnie w dniu 16.09.2021r., </w:t>
      </w:r>
      <w:r w:rsidRPr="00485CF8">
        <w:rPr>
          <w:rFonts w:asciiTheme="minorHAnsi" w:eastAsia="Calibri" w:hAnsiTheme="minorHAnsi" w:cstheme="minorHAnsi"/>
          <w:bCs/>
          <w:lang w:eastAsia="en-US"/>
        </w:rPr>
        <w:t xml:space="preserve">została wydana decyzja znak NHP-4310/576/72/19. Wobec powyższego przekroczono 30-dniowy termin na załatwienie sprawy, co mogło narazić organ na zarzut bezczynności </w:t>
      </w:r>
      <w:r>
        <w:rPr>
          <w:rFonts w:asciiTheme="minorHAnsi" w:eastAsia="Calibri" w:hAnsiTheme="minorHAnsi" w:cstheme="minorHAnsi"/>
          <w:bCs/>
          <w:i/>
          <w:lang w:eastAsia="en-US"/>
        </w:rPr>
        <w:t>-</w:t>
      </w:r>
      <w:r w:rsidRPr="00485CF8">
        <w:rPr>
          <w:rFonts w:asciiTheme="minorHAnsi" w:eastAsia="Calibri" w:hAnsiTheme="minorHAnsi" w:cstheme="minorHAnsi"/>
          <w:bCs/>
          <w:iCs/>
          <w:lang w:eastAsia="en-US"/>
        </w:rPr>
        <w:t>niep</w:t>
      </w:r>
      <w:r w:rsidRPr="00485CF8">
        <w:rPr>
          <w:rFonts w:asciiTheme="minorHAnsi" w:eastAsia="Calibri" w:hAnsiTheme="minorHAnsi" w:cstheme="minorHAnsi"/>
          <w:bCs/>
          <w:iCs/>
          <w:color w:val="auto"/>
          <w:lang w:eastAsia="en-US"/>
        </w:rPr>
        <w:t>rawidłowość.</w:t>
      </w:r>
    </w:p>
    <w:p w14:paraId="17D3292A" w14:textId="77777777" w:rsidR="00485CF8" w:rsidRPr="00A17F62" w:rsidRDefault="00485CF8" w:rsidP="00485CF8">
      <w:pPr>
        <w:spacing w:line="276" w:lineRule="auto"/>
        <w:rPr>
          <w:rFonts w:asciiTheme="minorHAnsi" w:eastAsia="Calibri" w:hAnsiTheme="minorHAnsi" w:cstheme="minorHAnsi"/>
          <w:bCs/>
          <w:color w:val="auto"/>
          <w:u w:val="single"/>
          <w:lang w:eastAsia="en-US"/>
        </w:rPr>
      </w:pPr>
      <w:r w:rsidRPr="00A17F62">
        <w:rPr>
          <w:rFonts w:asciiTheme="minorHAnsi" w:eastAsia="Calibri" w:hAnsiTheme="minorHAnsi" w:cstheme="minorHAnsi"/>
          <w:bCs/>
          <w:color w:val="auto"/>
          <w:u w:val="single"/>
          <w:lang w:eastAsia="en-US"/>
        </w:rPr>
        <w:t>Dowody:</w:t>
      </w:r>
    </w:p>
    <w:p w14:paraId="1ADEEF93" w14:textId="77777777" w:rsidR="00485CF8" w:rsidRPr="00A17F62" w:rsidRDefault="00485CF8" w:rsidP="00980E0D">
      <w:pPr>
        <w:numPr>
          <w:ilvl w:val="0"/>
          <w:numId w:val="239"/>
        </w:numPr>
        <w:spacing w:line="276" w:lineRule="auto"/>
        <w:rPr>
          <w:rFonts w:asciiTheme="minorHAnsi" w:hAnsiTheme="minorHAnsi" w:cstheme="minorHAnsi"/>
          <w:color w:val="auto"/>
        </w:rPr>
      </w:pPr>
      <w:r w:rsidRPr="00A17F62">
        <w:rPr>
          <w:rFonts w:asciiTheme="minorHAnsi" w:hAnsiTheme="minorHAnsi" w:cstheme="minorHAnsi"/>
          <w:bCs/>
          <w:color w:val="auto"/>
        </w:rPr>
        <w:t>pismo strony znak L.dz./128/2021 z dnia 28.06.2021r.;</w:t>
      </w:r>
    </w:p>
    <w:p w14:paraId="7599A088" w14:textId="77777777" w:rsidR="00485CF8" w:rsidRPr="00A17F62" w:rsidRDefault="00485CF8" w:rsidP="00980E0D">
      <w:pPr>
        <w:numPr>
          <w:ilvl w:val="0"/>
          <w:numId w:val="239"/>
        </w:numPr>
        <w:spacing w:line="276" w:lineRule="auto"/>
        <w:rPr>
          <w:rFonts w:asciiTheme="minorHAnsi" w:hAnsiTheme="minorHAnsi" w:cstheme="minorHAnsi"/>
          <w:color w:val="auto"/>
        </w:rPr>
      </w:pPr>
      <w:r w:rsidRPr="00A17F62">
        <w:rPr>
          <w:rFonts w:asciiTheme="minorHAnsi" w:hAnsiTheme="minorHAnsi" w:cstheme="minorHAnsi"/>
          <w:bCs/>
          <w:color w:val="auto"/>
        </w:rPr>
        <w:t>pismo strony znak L.dz./135/2021 z dnia 12.07.2021r.;</w:t>
      </w:r>
    </w:p>
    <w:p w14:paraId="21B08236" w14:textId="77777777" w:rsidR="00485CF8" w:rsidRPr="00A17F62" w:rsidRDefault="00485CF8" w:rsidP="00980E0D">
      <w:pPr>
        <w:numPr>
          <w:ilvl w:val="0"/>
          <w:numId w:val="239"/>
        </w:numPr>
        <w:spacing w:line="276" w:lineRule="auto"/>
        <w:rPr>
          <w:rFonts w:asciiTheme="minorHAnsi" w:hAnsiTheme="minorHAnsi" w:cstheme="minorHAnsi"/>
          <w:color w:val="auto"/>
        </w:rPr>
      </w:pPr>
      <w:r w:rsidRPr="00A17F62">
        <w:rPr>
          <w:rFonts w:asciiTheme="minorHAnsi" w:hAnsiTheme="minorHAnsi" w:cstheme="minorHAnsi"/>
          <w:bCs/>
          <w:color w:val="auto"/>
        </w:rPr>
        <w:t>adnotacja urzędowa z dnia 15.09.2021 r.;</w:t>
      </w:r>
    </w:p>
    <w:p w14:paraId="0B800E63" w14:textId="77777777" w:rsidR="00485CF8" w:rsidRPr="00A17F62" w:rsidRDefault="00485CF8" w:rsidP="00980E0D">
      <w:pPr>
        <w:numPr>
          <w:ilvl w:val="0"/>
          <w:numId w:val="239"/>
        </w:numPr>
        <w:spacing w:line="276" w:lineRule="auto"/>
        <w:rPr>
          <w:rFonts w:asciiTheme="minorHAnsi" w:hAnsiTheme="minorHAnsi" w:cstheme="minorHAnsi"/>
          <w:color w:val="auto"/>
        </w:rPr>
      </w:pPr>
      <w:r w:rsidRPr="00A17F62">
        <w:rPr>
          <w:rFonts w:asciiTheme="minorHAnsi" w:hAnsiTheme="minorHAnsi" w:cstheme="minorHAnsi"/>
          <w:color w:val="auto"/>
        </w:rPr>
        <w:t>decyzja znak NHP-4310/576/72/19 z dnia 16.09.2021r.</w:t>
      </w:r>
    </w:p>
    <w:p w14:paraId="50B14BC8" w14:textId="77777777" w:rsidR="00485CF8" w:rsidRPr="00BB7CB3" w:rsidRDefault="00485CF8" w:rsidP="00442936">
      <w:pPr>
        <w:tabs>
          <w:tab w:val="left" w:pos="426"/>
        </w:tabs>
        <w:suppressAutoHyphens/>
        <w:spacing w:line="276" w:lineRule="auto"/>
        <w:rPr>
          <w:rFonts w:asciiTheme="minorHAnsi" w:eastAsia="Calibri" w:hAnsiTheme="minorHAnsi" w:cstheme="minorHAnsi"/>
          <w:color w:val="auto"/>
          <w:lang w:eastAsia="en-US"/>
        </w:rPr>
      </w:pPr>
    </w:p>
    <w:p w14:paraId="7ED6AB51" w14:textId="7B6A35C8" w:rsidR="00E40908" w:rsidRPr="00BB7CB3" w:rsidRDefault="00F418D8" w:rsidP="00EB6A94">
      <w:pPr>
        <w:spacing w:line="276" w:lineRule="auto"/>
        <w:rPr>
          <w:rFonts w:asciiTheme="minorHAnsi" w:hAnsiTheme="minorHAnsi" w:cstheme="minorHAnsi"/>
          <w:color w:val="auto"/>
        </w:rPr>
      </w:pPr>
      <w:r w:rsidRPr="00BB7CB3">
        <w:rPr>
          <w:rFonts w:asciiTheme="minorHAnsi" w:hAnsiTheme="minorHAnsi" w:cstheme="minorHAnsi"/>
          <w:b/>
          <w:color w:val="auto"/>
          <w:u w:val="single"/>
        </w:rPr>
        <w:t xml:space="preserve">c) </w:t>
      </w:r>
      <w:r w:rsidR="00EE4FBD" w:rsidRPr="00BB7CB3">
        <w:rPr>
          <w:rFonts w:asciiTheme="minorHAnsi" w:hAnsiTheme="minorHAnsi" w:cstheme="minorHAnsi"/>
          <w:b/>
          <w:color w:val="auto"/>
          <w:u w:val="single"/>
        </w:rPr>
        <w:t xml:space="preserve">Prawidłowości sporządzenia </w:t>
      </w:r>
      <w:r w:rsidR="00B32963" w:rsidRPr="00BB7CB3">
        <w:rPr>
          <w:rFonts w:asciiTheme="minorHAnsi" w:hAnsiTheme="minorHAnsi" w:cstheme="minorHAnsi"/>
          <w:b/>
          <w:color w:val="auto"/>
          <w:u w:val="single"/>
        </w:rPr>
        <w:t xml:space="preserve">dokumentacji </w:t>
      </w:r>
      <w:r w:rsidR="00EE4FBD" w:rsidRPr="00BB7CB3">
        <w:rPr>
          <w:rFonts w:asciiTheme="minorHAnsi" w:hAnsiTheme="minorHAnsi" w:cstheme="minorHAnsi"/>
          <w:b/>
          <w:color w:val="auto"/>
          <w:u w:val="single"/>
        </w:rPr>
        <w:t>pod względem formalnym i merytorycznym:</w:t>
      </w:r>
      <w:r w:rsidR="00497EA4" w:rsidRPr="00BB7CB3">
        <w:rPr>
          <w:rFonts w:asciiTheme="minorHAnsi" w:hAnsiTheme="minorHAnsi" w:cstheme="minorHAnsi"/>
          <w:b/>
          <w:color w:val="auto"/>
        </w:rPr>
        <w:t xml:space="preserve"> </w:t>
      </w:r>
    </w:p>
    <w:p w14:paraId="0C7748DA" w14:textId="0ACA02C8" w:rsidR="008D0077" w:rsidRPr="00BB7CB3" w:rsidRDefault="0051564B"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prowadząc postępowanie administracyjne PPIS w </w:t>
      </w:r>
      <w:r w:rsidR="00094BE0" w:rsidRPr="00BB7CB3">
        <w:rPr>
          <w:rFonts w:asciiTheme="minorHAnsi" w:hAnsiTheme="minorHAnsi" w:cstheme="minorHAnsi"/>
          <w:color w:val="auto"/>
        </w:rPr>
        <w:t xml:space="preserve">Stargardzie </w:t>
      </w:r>
      <w:r w:rsidRPr="00BB7CB3">
        <w:rPr>
          <w:rFonts w:asciiTheme="minorHAnsi" w:hAnsiTheme="minorHAnsi" w:cstheme="minorHAnsi"/>
          <w:color w:val="auto"/>
        </w:rPr>
        <w:t xml:space="preserve">stosuje zasadę jawności wszczętego postępowania wobec wszystkich stron w danej sprawie. </w:t>
      </w:r>
    </w:p>
    <w:p w14:paraId="0060FF6C" w14:textId="788AD85A" w:rsidR="008960D1" w:rsidRPr="0027275E" w:rsidRDefault="006C5A57" w:rsidP="00F418D8">
      <w:pPr>
        <w:pStyle w:val="Standard"/>
        <w:spacing w:line="276" w:lineRule="auto"/>
        <w:rPr>
          <w:rFonts w:asciiTheme="minorHAnsi" w:hAnsiTheme="minorHAnsi" w:cstheme="minorHAnsi"/>
          <w:b/>
          <w:bCs/>
          <w:u w:val="single"/>
        </w:rPr>
      </w:pPr>
      <w:r w:rsidRPr="0027275E">
        <w:rPr>
          <w:rFonts w:asciiTheme="minorHAnsi" w:hAnsiTheme="minorHAnsi" w:cstheme="minorHAnsi"/>
          <w:b/>
          <w:bCs/>
          <w:u w:val="single"/>
        </w:rPr>
        <w:t xml:space="preserve">Stwierdzono: </w:t>
      </w:r>
    </w:p>
    <w:p w14:paraId="678B7529" w14:textId="77777777" w:rsidR="0027275E" w:rsidRPr="00BB7CB3" w:rsidRDefault="0027275E" w:rsidP="0027275E">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Epidemiologii:</w:t>
      </w:r>
    </w:p>
    <w:p w14:paraId="6C1A8F3E" w14:textId="77777777" w:rsidR="0027275E" w:rsidRDefault="0027275E" w:rsidP="0027275E">
      <w:pPr>
        <w:spacing w:line="276" w:lineRule="auto"/>
        <w:rPr>
          <w:rFonts w:ascii="Calibri" w:hAnsi="Calibri" w:cs="Calibri"/>
        </w:rPr>
      </w:pPr>
      <w:r w:rsidRPr="003C4AA4">
        <w:rPr>
          <w:rFonts w:ascii="Calibri" w:hAnsi="Calibri" w:cs="Calibri"/>
        </w:rPr>
        <w:t>Po przeanalizowaniu 7 decyzji dot. poddania si</w:t>
      </w:r>
      <w:r w:rsidRPr="003C4AA4">
        <w:rPr>
          <w:rFonts w:ascii="Calibri" w:hAnsi="Calibri" w:cs="Calibri" w:hint="eastAsia"/>
        </w:rPr>
        <w:t>ę</w:t>
      </w:r>
      <w:r w:rsidRPr="003C4AA4">
        <w:rPr>
          <w:rFonts w:ascii="Calibri" w:hAnsi="Calibri" w:cs="Calibri"/>
        </w:rPr>
        <w:t xml:space="preserve"> obowi</w:t>
      </w:r>
      <w:r w:rsidRPr="003C4AA4">
        <w:rPr>
          <w:rFonts w:ascii="Calibri" w:hAnsi="Calibri" w:cs="Calibri" w:hint="eastAsia"/>
        </w:rPr>
        <w:t>ą</w:t>
      </w:r>
      <w:r w:rsidRPr="003C4AA4">
        <w:rPr>
          <w:rFonts w:ascii="Calibri" w:hAnsi="Calibri" w:cs="Calibri"/>
        </w:rPr>
        <w:t>zkom wynikaj</w:t>
      </w:r>
      <w:r w:rsidRPr="003C4AA4">
        <w:rPr>
          <w:rFonts w:ascii="Calibri" w:hAnsi="Calibri" w:cs="Calibri" w:hint="eastAsia"/>
        </w:rPr>
        <w:t>ą</w:t>
      </w:r>
      <w:r w:rsidRPr="003C4AA4">
        <w:rPr>
          <w:rFonts w:ascii="Calibri" w:hAnsi="Calibri" w:cs="Calibri"/>
        </w:rPr>
        <w:t xml:space="preserve">cym z art. 5 ust. 1 ustawy z dnia 5 grudnia 2008 r </w:t>
      </w:r>
      <w:r w:rsidRPr="00891447">
        <w:rPr>
          <w:rFonts w:ascii="Calibri" w:hAnsi="Calibri" w:cs="Calibri"/>
          <w:i/>
          <w:iCs/>
        </w:rPr>
        <w:t>o zapobieganiu i zwalczaniu zaka</w:t>
      </w:r>
      <w:r w:rsidRPr="00891447">
        <w:rPr>
          <w:rFonts w:ascii="Calibri" w:hAnsi="Calibri" w:cs="Calibri" w:hint="eastAsia"/>
          <w:i/>
          <w:iCs/>
        </w:rPr>
        <w:t>ż</w:t>
      </w:r>
      <w:r w:rsidRPr="00891447">
        <w:rPr>
          <w:rFonts w:ascii="Calibri" w:hAnsi="Calibri" w:cs="Calibri"/>
          <w:i/>
          <w:iCs/>
        </w:rPr>
        <w:t>e</w:t>
      </w:r>
      <w:r w:rsidRPr="00891447">
        <w:rPr>
          <w:rFonts w:ascii="Calibri" w:hAnsi="Calibri" w:cs="Calibri" w:hint="eastAsia"/>
          <w:i/>
          <w:iCs/>
        </w:rPr>
        <w:t>ń</w:t>
      </w:r>
      <w:r w:rsidRPr="00891447">
        <w:rPr>
          <w:rFonts w:ascii="Calibri" w:hAnsi="Calibri" w:cs="Calibri"/>
          <w:i/>
          <w:iCs/>
        </w:rPr>
        <w:t xml:space="preserve"> i chor</w:t>
      </w:r>
      <w:r w:rsidRPr="00891447">
        <w:rPr>
          <w:rFonts w:ascii="Calibri" w:hAnsi="Calibri" w:cs="Calibri" w:hint="eastAsia"/>
          <w:i/>
          <w:iCs/>
        </w:rPr>
        <w:t>ó</w:t>
      </w:r>
      <w:r w:rsidRPr="00891447">
        <w:rPr>
          <w:rFonts w:ascii="Calibri" w:hAnsi="Calibri" w:cs="Calibri"/>
          <w:i/>
          <w:iCs/>
        </w:rPr>
        <w:t>b zaka</w:t>
      </w:r>
      <w:r w:rsidRPr="00891447">
        <w:rPr>
          <w:rFonts w:ascii="Calibri" w:hAnsi="Calibri" w:cs="Calibri" w:hint="eastAsia"/>
          <w:i/>
          <w:iCs/>
        </w:rPr>
        <w:t>ź</w:t>
      </w:r>
      <w:r w:rsidRPr="00891447">
        <w:rPr>
          <w:rFonts w:ascii="Calibri" w:hAnsi="Calibri" w:cs="Calibri"/>
          <w:i/>
          <w:iCs/>
        </w:rPr>
        <w:t>nych u ludzi</w:t>
      </w:r>
      <w:r w:rsidRPr="003C4AA4">
        <w:rPr>
          <w:rFonts w:ascii="Calibri" w:hAnsi="Calibri" w:cs="Calibri"/>
        </w:rPr>
        <w:t xml:space="preserve"> (6 decyzji wystawionych w 2021, 1 decyzja wystawiona w 2022 r.) stwierdzono, </w:t>
      </w:r>
      <w:r w:rsidRPr="003C4AA4">
        <w:rPr>
          <w:rFonts w:ascii="Calibri" w:hAnsi="Calibri" w:cs="Calibri" w:hint="eastAsia"/>
        </w:rPr>
        <w:t>ż</w:t>
      </w:r>
      <w:r w:rsidRPr="003C4AA4">
        <w:rPr>
          <w:rFonts w:ascii="Calibri" w:hAnsi="Calibri" w:cs="Calibri"/>
        </w:rPr>
        <w:t>e:</w:t>
      </w:r>
    </w:p>
    <w:p w14:paraId="51F63D33" w14:textId="02E1DB62" w:rsidR="0027275E" w:rsidRPr="0027275E" w:rsidRDefault="0027275E" w:rsidP="00980E0D">
      <w:pPr>
        <w:pStyle w:val="Akapitzlist"/>
        <w:numPr>
          <w:ilvl w:val="0"/>
          <w:numId w:val="210"/>
        </w:numPr>
        <w:spacing w:line="276" w:lineRule="auto"/>
        <w:rPr>
          <w:rFonts w:ascii="Calibri" w:hAnsi="Calibri" w:cs="Calibri"/>
        </w:rPr>
      </w:pPr>
      <w:r w:rsidRPr="0027275E">
        <w:rPr>
          <w:rFonts w:ascii="Calibri" w:hAnsi="Calibri" w:cs="Calibri"/>
        </w:rPr>
        <w:t>W decyzji nakazującej poddanie się badaniom sanitarno-epidemiologicznym oraz powstrzymanie się od wykonywania prac, podczas których istnieje możliwość przeniesienia zakażenia lub choroby zakaźnej na inne osoby, w związku z dodatnim wynikiem badania w kierunku Salmonelli znak: EP.9022.2.12.2021 z dnia 24.06.2021 r. w</w:t>
      </w:r>
      <w:r w:rsidR="00980E0D">
        <w:rPr>
          <w:rFonts w:ascii="Calibri" w:hAnsi="Calibri" w:cs="Calibri"/>
        </w:rPr>
        <w:t> </w:t>
      </w:r>
      <w:r w:rsidRPr="0027275E">
        <w:rPr>
          <w:rFonts w:ascii="Calibri" w:hAnsi="Calibri" w:cs="Calibri"/>
        </w:rPr>
        <w:t>sentencji decyzji</w:t>
      </w:r>
      <w:r w:rsidRPr="0027275E">
        <w:rPr>
          <w:rFonts w:ascii="Calibri" w:hAnsi="Calibri" w:cs="Calibri"/>
          <w:b/>
          <w:bCs/>
        </w:rPr>
        <w:t xml:space="preserve"> nie przywo</w:t>
      </w:r>
      <w:r w:rsidRPr="0027275E">
        <w:rPr>
          <w:rFonts w:ascii="Calibri" w:hAnsi="Calibri" w:cs="Calibri" w:hint="eastAsia"/>
          <w:b/>
          <w:bCs/>
        </w:rPr>
        <w:t>ł</w:t>
      </w:r>
      <w:r w:rsidRPr="0027275E">
        <w:rPr>
          <w:rFonts w:ascii="Calibri" w:hAnsi="Calibri" w:cs="Calibri"/>
          <w:b/>
          <w:bCs/>
        </w:rPr>
        <w:t xml:space="preserve">ano art. 5 ust. 1 pkt 2 ustawy z dnia 05.12.2008 r. </w:t>
      </w:r>
      <w:r w:rsidRPr="0027275E">
        <w:rPr>
          <w:rFonts w:ascii="Calibri" w:hAnsi="Calibri" w:cs="Calibri"/>
          <w:b/>
          <w:bCs/>
          <w:i/>
          <w:iCs/>
        </w:rPr>
        <w:lastRenderedPageBreak/>
        <w:t>o zapobieganiu oraz zwalczaniu zaka</w:t>
      </w:r>
      <w:r w:rsidRPr="0027275E">
        <w:rPr>
          <w:rFonts w:ascii="Calibri" w:hAnsi="Calibri" w:cs="Calibri" w:hint="eastAsia"/>
          <w:b/>
          <w:bCs/>
          <w:i/>
          <w:iCs/>
        </w:rPr>
        <w:t>ż</w:t>
      </w:r>
      <w:r w:rsidRPr="0027275E">
        <w:rPr>
          <w:rFonts w:ascii="Calibri" w:hAnsi="Calibri" w:cs="Calibri"/>
          <w:b/>
          <w:bCs/>
          <w:i/>
          <w:iCs/>
        </w:rPr>
        <w:t>e</w:t>
      </w:r>
      <w:r w:rsidRPr="0027275E">
        <w:rPr>
          <w:rFonts w:ascii="Calibri" w:hAnsi="Calibri" w:cs="Calibri" w:hint="eastAsia"/>
          <w:b/>
          <w:bCs/>
          <w:i/>
          <w:iCs/>
        </w:rPr>
        <w:t>ń</w:t>
      </w:r>
      <w:r w:rsidRPr="0027275E">
        <w:rPr>
          <w:rFonts w:ascii="Calibri" w:hAnsi="Calibri" w:cs="Calibri"/>
          <w:b/>
          <w:bCs/>
          <w:i/>
          <w:iCs/>
        </w:rPr>
        <w:t xml:space="preserve"> i chorób zaka</w:t>
      </w:r>
      <w:r w:rsidRPr="0027275E">
        <w:rPr>
          <w:rFonts w:ascii="Calibri" w:hAnsi="Calibri" w:cs="Calibri" w:hint="eastAsia"/>
          <w:b/>
          <w:bCs/>
          <w:i/>
          <w:iCs/>
        </w:rPr>
        <w:t>ź</w:t>
      </w:r>
      <w:r w:rsidRPr="0027275E">
        <w:rPr>
          <w:rFonts w:ascii="Calibri" w:hAnsi="Calibri" w:cs="Calibri"/>
          <w:b/>
          <w:bCs/>
          <w:i/>
          <w:iCs/>
        </w:rPr>
        <w:t>nych u ludzi</w:t>
      </w:r>
      <w:r w:rsidRPr="0027275E">
        <w:rPr>
          <w:rFonts w:ascii="Calibri" w:hAnsi="Calibri" w:cs="Calibri"/>
        </w:rPr>
        <w:t xml:space="preserve"> dot. zaniechania wykonywania prac;</w:t>
      </w:r>
    </w:p>
    <w:p w14:paraId="6E96BB25" w14:textId="77777777" w:rsidR="0027275E" w:rsidRPr="00162414" w:rsidRDefault="0027275E" w:rsidP="00980E0D">
      <w:pPr>
        <w:pStyle w:val="Akapitzlist"/>
        <w:numPr>
          <w:ilvl w:val="0"/>
          <w:numId w:val="210"/>
        </w:numPr>
        <w:spacing w:line="276" w:lineRule="auto"/>
        <w:contextualSpacing/>
        <w:rPr>
          <w:rFonts w:ascii="Calibri" w:hAnsi="Calibri" w:cs="Calibri"/>
        </w:rPr>
      </w:pPr>
      <w:r w:rsidRPr="0027275E">
        <w:rPr>
          <w:rFonts w:ascii="Calibri" w:hAnsi="Calibri" w:cs="Calibri"/>
          <w:iCs/>
        </w:rPr>
        <w:t xml:space="preserve">W </w:t>
      </w:r>
      <w:bookmarkStart w:id="23" w:name="_Hlk121211449"/>
      <w:r w:rsidRPr="0027275E">
        <w:rPr>
          <w:rFonts w:ascii="Calibri" w:hAnsi="Calibri" w:cs="Calibri"/>
          <w:iCs/>
        </w:rPr>
        <w:t xml:space="preserve">zawiadomieniach o wszczęciu postepowania administracyjnego oraz w decyzjach </w:t>
      </w:r>
      <w:r w:rsidRPr="0027275E">
        <w:rPr>
          <w:rFonts w:ascii="Calibri" w:hAnsi="Calibri" w:cs="Calibri"/>
        </w:rPr>
        <w:t xml:space="preserve">nakazujących poddanie się badaniom sanitarno-epidemiologicznym oraz </w:t>
      </w:r>
      <w:r w:rsidRPr="0027275E">
        <w:rPr>
          <w:rFonts w:ascii="Calibri" w:hAnsi="Calibri" w:cs="Calibri"/>
          <w:iCs/>
        </w:rPr>
        <w:t>zakazujących</w:t>
      </w:r>
      <w:bookmarkStart w:id="24" w:name="_Hlk109296463"/>
      <w:r w:rsidRPr="0027275E">
        <w:rPr>
          <w:rFonts w:ascii="Calibri" w:hAnsi="Calibri" w:cs="Calibri"/>
          <w:iCs/>
        </w:rPr>
        <w:t xml:space="preserve"> </w:t>
      </w:r>
      <w:r w:rsidRPr="00162414">
        <w:rPr>
          <w:rFonts w:ascii="Calibri" w:hAnsi="Calibri" w:cs="Calibri"/>
          <w:iCs/>
        </w:rPr>
        <w:t>uczęszczania do przedszkola</w:t>
      </w:r>
      <w:bookmarkEnd w:id="24"/>
      <w:r w:rsidRPr="00162414">
        <w:rPr>
          <w:rFonts w:ascii="Calibri" w:hAnsi="Calibri" w:cs="Calibri"/>
          <w:iCs/>
        </w:rPr>
        <w:t xml:space="preserve"> w związku ze stwierdzoną salmonellozą</w:t>
      </w:r>
      <w:bookmarkEnd w:id="23"/>
      <w:r w:rsidRPr="00162414">
        <w:rPr>
          <w:rFonts w:ascii="Calibri" w:hAnsi="Calibri" w:cs="Calibri"/>
          <w:iCs/>
        </w:rPr>
        <w:t>:</w:t>
      </w:r>
    </w:p>
    <w:p w14:paraId="279670AE" w14:textId="77777777" w:rsidR="0027275E" w:rsidRPr="00162414" w:rsidRDefault="0027275E" w:rsidP="00440FBD">
      <w:pPr>
        <w:pStyle w:val="Akapitzlist"/>
        <w:numPr>
          <w:ilvl w:val="1"/>
          <w:numId w:val="62"/>
        </w:numPr>
        <w:spacing w:line="276" w:lineRule="auto"/>
        <w:ind w:left="993" w:hanging="425"/>
        <w:rPr>
          <w:rFonts w:ascii="Calibri" w:hAnsi="Calibri" w:cs="Calibri"/>
          <w:color w:val="auto"/>
        </w:rPr>
      </w:pPr>
      <w:r w:rsidRPr="00162414">
        <w:rPr>
          <w:rFonts w:ascii="Calibri" w:hAnsi="Calibri" w:cs="Calibri"/>
          <w:color w:val="auto"/>
        </w:rPr>
        <w:t>jako adresata wskazano osoby małoletnie, nieposiadające pełnej zdolności do czynności prawnych. W przedmiotowych decyzjach adresatem powinny być osoby, kt</w:t>
      </w:r>
      <w:r w:rsidRPr="00162414">
        <w:rPr>
          <w:rFonts w:ascii="Calibri" w:hAnsi="Calibri" w:cs="Calibri" w:hint="eastAsia"/>
          <w:color w:val="auto"/>
        </w:rPr>
        <w:t>ó</w:t>
      </w:r>
      <w:r w:rsidRPr="00162414">
        <w:rPr>
          <w:rFonts w:ascii="Calibri" w:hAnsi="Calibri" w:cs="Calibri"/>
          <w:color w:val="auto"/>
        </w:rPr>
        <w:t>re sprawują prawn</w:t>
      </w:r>
      <w:r w:rsidRPr="00162414">
        <w:rPr>
          <w:rFonts w:ascii="Calibri" w:hAnsi="Calibri" w:cs="Calibri" w:hint="eastAsia"/>
          <w:color w:val="auto"/>
        </w:rPr>
        <w:t>ą</w:t>
      </w:r>
      <w:r w:rsidRPr="00162414">
        <w:rPr>
          <w:rFonts w:ascii="Calibri" w:hAnsi="Calibri" w:cs="Calibri"/>
          <w:color w:val="auto"/>
        </w:rPr>
        <w:t xml:space="preserve"> piecz</w:t>
      </w:r>
      <w:r w:rsidRPr="00162414">
        <w:rPr>
          <w:rFonts w:ascii="Calibri" w:hAnsi="Calibri" w:cs="Calibri" w:hint="eastAsia"/>
          <w:color w:val="auto"/>
        </w:rPr>
        <w:t>ę</w:t>
      </w:r>
      <w:r w:rsidRPr="00162414">
        <w:rPr>
          <w:rFonts w:ascii="Calibri" w:hAnsi="Calibri" w:cs="Calibri"/>
          <w:color w:val="auto"/>
        </w:rPr>
        <w:t xml:space="preserve"> nad osob</w:t>
      </w:r>
      <w:r w:rsidRPr="00162414">
        <w:rPr>
          <w:rFonts w:ascii="Calibri" w:hAnsi="Calibri" w:cs="Calibri" w:hint="eastAsia"/>
          <w:color w:val="auto"/>
        </w:rPr>
        <w:t>ą</w:t>
      </w:r>
      <w:r w:rsidRPr="00162414">
        <w:rPr>
          <w:rFonts w:ascii="Calibri" w:hAnsi="Calibri" w:cs="Calibri"/>
          <w:color w:val="auto"/>
        </w:rPr>
        <w:t xml:space="preserve"> ma</w:t>
      </w:r>
      <w:r w:rsidRPr="00162414">
        <w:rPr>
          <w:rFonts w:ascii="Calibri" w:hAnsi="Calibri" w:cs="Calibri" w:hint="eastAsia"/>
          <w:color w:val="auto"/>
        </w:rPr>
        <w:t>ł</w:t>
      </w:r>
      <w:r w:rsidRPr="00162414">
        <w:rPr>
          <w:rFonts w:ascii="Calibri" w:hAnsi="Calibri" w:cs="Calibri"/>
          <w:color w:val="auto"/>
        </w:rPr>
        <w:t>oletni</w:t>
      </w:r>
      <w:r w:rsidRPr="00162414">
        <w:rPr>
          <w:rFonts w:ascii="Calibri" w:hAnsi="Calibri" w:cs="Calibri" w:hint="eastAsia"/>
          <w:color w:val="auto"/>
        </w:rPr>
        <w:t>ą</w:t>
      </w:r>
      <w:r w:rsidRPr="00162414">
        <w:rPr>
          <w:rFonts w:ascii="Calibri" w:hAnsi="Calibri" w:cs="Calibri"/>
          <w:color w:val="auto"/>
        </w:rPr>
        <w:t xml:space="preserve"> lub bezradn</w:t>
      </w:r>
      <w:r w:rsidRPr="00162414">
        <w:rPr>
          <w:rFonts w:ascii="Calibri" w:hAnsi="Calibri" w:cs="Calibri" w:hint="eastAsia"/>
          <w:color w:val="auto"/>
        </w:rPr>
        <w:t>ą</w:t>
      </w:r>
      <w:r w:rsidRPr="00162414">
        <w:rPr>
          <w:rFonts w:ascii="Calibri" w:hAnsi="Calibri" w:cs="Calibri"/>
          <w:color w:val="auto"/>
        </w:rPr>
        <w:t>, albo opiekun faktyczny w rozumieniu art. 3 ust. 1 pkt 1 ustawy z dnia 6 listopada 2008 r. o prawach pacjenta i Rzeczniku Praw Pacjenta. Jednocześnie należy zauważyć, że zalecenie z poprzedniej kontroli dot. skutecznego doręczania przedmiotowych decyzji zostało wykonane, albowiem zwrotne potwierdzenia odbioru zostały prawidłowo zaadresowane na rodziców dzieci.</w:t>
      </w:r>
      <w:bookmarkStart w:id="25" w:name="_Hlk108531534"/>
    </w:p>
    <w:p w14:paraId="516D8EF6" w14:textId="77777777" w:rsidR="0027275E" w:rsidRPr="00162414" w:rsidRDefault="0027275E" w:rsidP="00440FBD">
      <w:pPr>
        <w:pStyle w:val="Akapitzlist"/>
        <w:numPr>
          <w:ilvl w:val="1"/>
          <w:numId w:val="62"/>
        </w:numPr>
        <w:spacing w:line="276" w:lineRule="auto"/>
        <w:ind w:left="993" w:hanging="425"/>
        <w:rPr>
          <w:rFonts w:ascii="Calibri" w:hAnsi="Calibri" w:cs="Calibri"/>
          <w:color w:val="auto"/>
        </w:rPr>
      </w:pPr>
      <w:r w:rsidRPr="00162414">
        <w:rPr>
          <w:rFonts w:ascii="Calibri" w:hAnsi="Calibri" w:cs="Calibri"/>
          <w:color w:val="auto"/>
        </w:rPr>
        <w:t xml:space="preserve">nie został spełniony obowiązek informacyjny o jakim mowa w motywie 60 preambuły </w:t>
      </w:r>
      <w:r w:rsidRPr="00162414">
        <w:rPr>
          <w:rFonts w:ascii="Calibri" w:hAnsi="Calibri" w:cs="Calibri"/>
          <w:color w:val="auto"/>
          <w:shd w:val="clear" w:color="auto" w:fill="FFFFFF"/>
        </w:rPr>
        <w:t xml:space="preserve">rozporządzenia Parlamentu Europejskiego i Rady (UE) 2016/679 z dnia 27 kwietnia 2016 r. </w:t>
      </w:r>
      <w:r w:rsidRPr="00162414">
        <w:rPr>
          <w:rFonts w:ascii="Calibri" w:hAnsi="Calibri" w:cs="Calibri"/>
          <w:i/>
          <w:iCs/>
          <w:color w:val="auto"/>
          <w:shd w:val="clear" w:color="auto" w:fill="FFFFFF"/>
        </w:rPr>
        <w:t>w sprawie ochrony osób fizycznych w związku z przetwarzaniem danych osobowych w sprawie swobodnego przepływu takich danych oraz uchylenia dyrektywy 95/46/WE</w:t>
      </w:r>
      <w:r w:rsidRPr="00162414">
        <w:rPr>
          <w:rFonts w:ascii="Calibri" w:hAnsi="Calibri" w:cs="Calibri"/>
          <w:color w:val="auto"/>
          <w:shd w:val="clear" w:color="auto" w:fill="FFFFFF"/>
        </w:rPr>
        <w:t xml:space="preserve"> (RODO), który </w:t>
      </w:r>
      <w:r w:rsidRPr="00162414">
        <w:rPr>
          <w:rFonts w:ascii="Calibri" w:hAnsi="Calibri" w:cs="Calibri"/>
          <w:color w:val="auto"/>
        </w:rPr>
        <w:t>wskazuje że osoba, której dane dotyczą, musi być poinformowana o fakcie prowadzenia operacji przetwarzania jej danych osobowych i o celach takiego przetwarzania.</w:t>
      </w:r>
    </w:p>
    <w:p w14:paraId="731265B4" w14:textId="02E0DA1B" w:rsidR="0027275E" w:rsidRPr="002653C4" w:rsidRDefault="0027275E" w:rsidP="00440FBD">
      <w:pPr>
        <w:pStyle w:val="Akapitzlist"/>
        <w:numPr>
          <w:ilvl w:val="1"/>
          <w:numId w:val="62"/>
        </w:numPr>
        <w:spacing w:line="276" w:lineRule="auto"/>
        <w:ind w:left="993" w:hanging="425"/>
        <w:rPr>
          <w:rFonts w:ascii="Calibri" w:hAnsi="Calibri" w:cs="Calibri"/>
          <w:b/>
          <w:bCs/>
          <w:color w:val="auto"/>
        </w:rPr>
      </w:pPr>
      <w:r w:rsidRPr="00162414">
        <w:rPr>
          <w:rFonts w:ascii="Calibri" w:hAnsi="Calibri" w:cs="Calibri"/>
          <w:iCs/>
          <w:color w:val="auto"/>
        </w:rPr>
        <w:t xml:space="preserve">w decyzji znak EP.9022.2.14.2021 z dnia 31.12.2021 r. jako publikator ustawy </w:t>
      </w:r>
      <w:r w:rsidRPr="00162414">
        <w:rPr>
          <w:rFonts w:ascii="Calibri" w:hAnsi="Calibri" w:cs="Calibri"/>
          <w:i/>
          <w:color w:val="auto"/>
        </w:rPr>
        <w:t>o</w:t>
      </w:r>
      <w:r w:rsidR="001E76B5">
        <w:rPr>
          <w:rFonts w:ascii="Calibri" w:hAnsi="Calibri" w:cs="Calibri"/>
          <w:i/>
          <w:color w:val="auto"/>
        </w:rPr>
        <w:t> </w:t>
      </w:r>
      <w:r w:rsidRPr="00162414">
        <w:rPr>
          <w:rFonts w:ascii="Calibri" w:hAnsi="Calibri" w:cs="Calibri"/>
          <w:i/>
          <w:color w:val="auto"/>
        </w:rPr>
        <w:t>zapobieganiu oraz zwalczaniu zaka</w:t>
      </w:r>
      <w:r w:rsidRPr="00162414">
        <w:rPr>
          <w:rFonts w:ascii="Calibri" w:hAnsi="Calibri" w:cs="Calibri" w:hint="eastAsia"/>
          <w:i/>
          <w:color w:val="auto"/>
        </w:rPr>
        <w:t>ż</w:t>
      </w:r>
      <w:r w:rsidRPr="00162414">
        <w:rPr>
          <w:rFonts w:ascii="Calibri" w:hAnsi="Calibri" w:cs="Calibri"/>
          <w:i/>
          <w:color w:val="auto"/>
        </w:rPr>
        <w:t>e</w:t>
      </w:r>
      <w:r w:rsidRPr="00162414">
        <w:rPr>
          <w:rFonts w:ascii="Calibri" w:hAnsi="Calibri" w:cs="Calibri" w:hint="eastAsia"/>
          <w:i/>
          <w:color w:val="auto"/>
        </w:rPr>
        <w:t>ń</w:t>
      </w:r>
      <w:r w:rsidRPr="00162414">
        <w:rPr>
          <w:rFonts w:ascii="Calibri" w:hAnsi="Calibri" w:cs="Calibri"/>
          <w:i/>
          <w:color w:val="auto"/>
        </w:rPr>
        <w:t xml:space="preserve"> i chor</w:t>
      </w:r>
      <w:r w:rsidRPr="00162414">
        <w:rPr>
          <w:rFonts w:ascii="Calibri" w:hAnsi="Calibri" w:cs="Calibri" w:hint="eastAsia"/>
          <w:i/>
          <w:color w:val="auto"/>
        </w:rPr>
        <w:t>ó</w:t>
      </w:r>
      <w:r w:rsidRPr="00162414">
        <w:rPr>
          <w:rFonts w:ascii="Calibri" w:hAnsi="Calibri" w:cs="Calibri"/>
          <w:i/>
          <w:color w:val="auto"/>
        </w:rPr>
        <w:t>b zaka</w:t>
      </w:r>
      <w:r w:rsidRPr="00162414">
        <w:rPr>
          <w:rFonts w:ascii="Calibri" w:hAnsi="Calibri" w:cs="Calibri" w:hint="eastAsia"/>
          <w:i/>
          <w:color w:val="auto"/>
        </w:rPr>
        <w:t>ź</w:t>
      </w:r>
      <w:r w:rsidRPr="00162414">
        <w:rPr>
          <w:rFonts w:ascii="Calibri" w:hAnsi="Calibri" w:cs="Calibri"/>
          <w:i/>
          <w:color w:val="auto"/>
        </w:rPr>
        <w:t>nych u ludzi</w:t>
      </w:r>
      <w:r w:rsidRPr="00162414">
        <w:rPr>
          <w:rFonts w:ascii="Calibri" w:hAnsi="Calibri" w:cs="Calibri"/>
          <w:iCs/>
          <w:color w:val="auto"/>
        </w:rPr>
        <w:t xml:space="preserve"> wskazano niewłaściwie t</w:t>
      </w:r>
      <w:r w:rsidRPr="002653C4">
        <w:rPr>
          <w:rFonts w:ascii="Calibri" w:hAnsi="Calibri" w:cs="Calibri"/>
          <w:iCs/>
          <w:color w:val="auto"/>
        </w:rPr>
        <w:t>.j. Dz. U. z 2020 poz. 1845 z p</w:t>
      </w:r>
      <w:r w:rsidRPr="002653C4">
        <w:rPr>
          <w:rFonts w:ascii="Calibri" w:hAnsi="Calibri" w:cs="Calibri" w:hint="eastAsia"/>
          <w:iCs/>
          <w:color w:val="auto"/>
        </w:rPr>
        <w:t>óź</w:t>
      </w:r>
      <w:r w:rsidRPr="002653C4">
        <w:rPr>
          <w:rFonts w:ascii="Calibri" w:hAnsi="Calibri" w:cs="Calibri"/>
          <w:iCs/>
          <w:color w:val="auto"/>
        </w:rPr>
        <w:t>n.zm. Powy</w:t>
      </w:r>
      <w:r w:rsidRPr="002653C4">
        <w:rPr>
          <w:rFonts w:ascii="Calibri" w:hAnsi="Calibri" w:cs="Calibri" w:hint="eastAsia"/>
          <w:iCs/>
          <w:color w:val="auto"/>
        </w:rPr>
        <w:t>ż</w:t>
      </w:r>
      <w:r w:rsidRPr="002653C4">
        <w:rPr>
          <w:rFonts w:ascii="Calibri" w:hAnsi="Calibri" w:cs="Calibri"/>
          <w:iCs/>
          <w:color w:val="auto"/>
        </w:rPr>
        <w:t>sza podstawa prawna zosta</w:t>
      </w:r>
      <w:r w:rsidRPr="002653C4">
        <w:rPr>
          <w:rFonts w:ascii="Calibri" w:hAnsi="Calibri" w:cs="Calibri" w:hint="eastAsia"/>
          <w:iCs/>
          <w:color w:val="auto"/>
        </w:rPr>
        <w:t>ł</w:t>
      </w:r>
      <w:r w:rsidRPr="002653C4">
        <w:rPr>
          <w:rFonts w:ascii="Calibri" w:hAnsi="Calibri" w:cs="Calibri"/>
          <w:iCs/>
          <w:color w:val="auto"/>
        </w:rPr>
        <w:t>a przywo</w:t>
      </w:r>
      <w:r w:rsidRPr="002653C4">
        <w:rPr>
          <w:rFonts w:ascii="Calibri" w:hAnsi="Calibri" w:cs="Calibri" w:hint="eastAsia"/>
          <w:iCs/>
          <w:color w:val="auto"/>
        </w:rPr>
        <w:t>ł</w:t>
      </w:r>
      <w:r w:rsidRPr="002653C4">
        <w:rPr>
          <w:rFonts w:ascii="Calibri" w:hAnsi="Calibri" w:cs="Calibri"/>
          <w:iCs/>
          <w:color w:val="auto"/>
        </w:rPr>
        <w:t>ana nieprawid</w:t>
      </w:r>
      <w:r w:rsidRPr="002653C4">
        <w:rPr>
          <w:rFonts w:ascii="Calibri" w:hAnsi="Calibri" w:cs="Calibri" w:hint="eastAsia"/>
          <w:iCs/>
          <w:color w:val="auto"/>
        </w:rPr>
        <w:t>ł</w:t>
      </w:r>
      <w:r w:rsidRPr="002653C4">
        <w:rPr>
          <w:rFonts w:ascii="Calibri" w:hAnsi="Calibri" w:cs="Calibri"/>
          <w:iCs/>
          <w:color w:val="auto"/>
        </w:rPr>
        <w:t>owo, bowiem w dniu wydania przedmiotowej decyzji obowi</w:t>
      </w:r>
      <w:r w:rsidRPr="002653C4">
        <w:rPr>
          <w:rFonts w:ascii="Calibri" w:hAnsi="Calibri" w:cs="Calibri" w:hint="eastAsia"/>
          <w:iCs/>
          <w:color w:val="auto"/>
        </w:rPr>
        <w:t>ą</w:t>
      </w:r>
      <w:r w:rsidRPr="002653C4">
        <w:rPr>
          <w:rFonts w:ascii="Calibri" w:hAnsi="Calibri" w:cs="Calibri"/>
          <w:iCs/>
          <w:color w:val="auto"/>
        </w:rPr>
        <w:t>zywa</w:t>
      </w:r>
      <w:r w:rsidRPr="002653C4">
        <w:rPr>
          <w:rFonts w:ascii="Calibri" w:hAnsi="Calibri" w:cs="Calibri" w:hint="eastAsia"/>
          <w:iCs/>
          <w:color w:val="auto"/>
        </w:rPr>
        <w:t>ł</w:t>
      </w:r>
      <w:r w:rsidRPr="002653C4">
        <w:rPr>
          <w:rFonts w:ascii="Calibri" w:hAnsi="Calibri" w:cs="Calibri"/>
          <w:iCs/>
          <w:color w:val="auto"/>
        </w:rPr>
        <w:t xml:space="preserve"> og</w:t>
      </w:r>
      <w:r w:rsidRPr="002653C4">
        <w:rPr>
          <w:rFonts w:ascii="Calibri" w:hAnsi="Calibri" w:cs="Calibri" w:hint="eastAsia"/>
          <w:iCs/>
          <w:color w:val="auto"/>
        </w:rPr>
        <w:t>ł</w:t>
      </w:r>
      <w:r w:rsidRPr="002653C4">
        <w:rPr>
          <w:rFonts w:ascii="Calibri" w:hAnsi="Calibri" w:cs="Calibri"/>
          <w:iCs/>
          <w:color w:val="auto"/>
        </w:rPr>
        <w:t>oszony tekst jednolity w Dzienniku Ustaw z 2021 r. poz. 2069. Natomiast w decyzji znak EP.9022.2.1.2022 z dnia 31.08.2022 r. jako publikator ww. ustawy wskazano t. j. Dz.U. z 2022 poz. 1657 z p</w:t>
      </w:r>
      <w:r w:rsidRPr="002653C4">
        <w:rPr>
          <w:rFonts w:ascii="Calibri" w:hAnsi="Calibri" w:cs="Calibri" w:hint="eastAsia"/>
          <w:iCs/>
          <w:color w:val="auto"/>
        </w:rPr>
        <w:t>óź</w:t>
      </w:r>
      <w:r w:rsidRPr="002653C4">
        <w:rPr>
          <w:rFonts w:ascii="Calibri" w:hAnsi="Calibri" w:cs="Calibri"/>
          <w:iCs/>
          <w:color w:val="auto"/>
        </w:rPr>
        <w:t>n.zm., a w dniu wydania przedmiotowej decyzji obowi</w:t>
      </w:r>
      <w:r w:rsidRPr="002653C4">
        <w:rPr>
          <w:rFonts w:ascii="Calibri" w:hAnsi="Calibri" w:cs="Calibri" w:hint="eastAsia"/>
          <w:iCs/>
          <w:color w:val="auto"/>
        </w:rPr>
        <w:t>ą</w:t>
      </w:r>
      <w:r w:rsidRPr="002653C4">
        <w:rPr>
          <w:rFonts w:ascii="Calibri" w:hAnsi="Calibri" w:cs="Calibri"/>
          <w:iCs/>
          <w:color w:val="auto"/>
        </w:rPr>
        <w:t>zywa</w:t>
      </w:r>
      <w:r w:rsidRPr="002653C4">
        <w:rPr>
          <w:rFonts w:ascii="Calibri" w:hAnsi="Calibri" w:cs="Calibri" w:hint="eastAsia"/>
          <w:iCs/>
          <w:color w:val="auto"/>
        </w:rPr>
        <w:t>ł</w:t>
      </w:r>
      <w:r w:rsidRPr="002653C4">
        <w:rPr>
          <w:rFonts w:ascii="Calibri" w:hAnsi="Calibri" w:cs="Calibri"/>
          <w:iCs/>
          <w:color w:val="auto"/>
        </w:rPr>
        <w:t xml:space="preserve"> przywo</w:t>
      </w:r>
      <w:r w:rsidRPr="002653C4">
        <w:rPr>
          <w:rFonts w:ascii="Calibri" w:hAnsi="Calibri" w:cs="Calibri" w:hint="eastAsia"/>
          <w:iCs/>
          <w:color w:val="auto"/>
        </w:rPr>
        <w:t>ł</w:t>
      </w:r>
      <w:r w:rsidRPr="002653C4">
        <w:rPr>
          <w:rFonts w:ascii="Calibri" w:hAnsi="Calibri" w:cs="Calibri"/>
          <w:iCs/>
          <w:color w:val="auto"/>
        </w:rPr>
        <w:t xml:space="preserve">any dziennik ustaw </w:t>
      </w:r>
      <w:r w:rsidRPr="002653C4">
        <w:rPr>
          <w:rFonts w:ascii="Calibri" w:hAnsi="Calibri" w:cs="Calibri" w:hint="eastAsia"/>
          <w:iCs/>
          <w:color w:val="auto"/>
        </w:rPr>
        <w:t>„</w:t>
      </w:r>
      <w:r w:rsidRPr="002653C4">
        <w:rPr>
          <w:rFonts w:ascii="Calibri" w:hAnsi="Calibri" w:cs="Calibri"/>
          <w:iCs/>
          <w:color w:val="auto"/>
        </w:rPr>
        <w:t>bez p</w:t>
      </w:r>
      <w:r w:rsidRPr="002653C4">
        <w:rPr>
          <w:rFonts w:ascii="Calibri" w:hAnsi="Calibri" w:cs="Calibri" w:hint="eastAsia"/>
          <w:iCs/>
          <w:color w:val="auto"/>
        </w:rPr>
        <w:t>óź</w:t>
      </w:r>
      <w:r w:rsidRPr="002653C4">
        <w:rPr>
          <w:rFonts w:ascii="Calibri" w:hAnsi="Calibri" w:cs="Calibri"/>
          <w:iCs/>
          <w:color w:val="auto"/>
        </w:rPr>
        <w:t>niejszych zmian</w:t>
      </w:r>
      <w:r w:rsidRPr="002653C4">
        <w:rPr>
          <w:rFonts w:ascii="Calibri" w:hAnsi="Calibri" w:cs="Calibri" w:hint="eastAsia"/>
          <w:iCs/>
          <w:color w:val="auto"/>
        </w:rPr>
        <w:t>”</w:t>
      </w:r>
      <w:r w:rsidRPr="002653C4">
        <w:rPr>
          <w:rFonts w:ascii="Calibri" w:hAnsi="Calibri" w:cs="Calibri"/>
          <w:iCs/>
          <w:color w:val="auto"/>
        </w:rPr>
        <w:t>.</w:t>
      </w:r>
    </w:p>
    <w:bookmarkEnd w:id="25"/>
    <w:p w14:paraId="50C71FB2" w14:textId="77777777" w:rsidR="0027275E" w:rsidRDefault="0027275E" w:rsidP="0059597B">
      <w:pPr>
        <w:spacing w:line="276" w:lineRule="auto"/>
        <w:rPr>
          <w:rFonts w:asciiTheme="minorHAnsi" w:hAnsiTheme="minorHAnsi" w:cstheme="minorHAnsi"/>
          <w:color w:val="auto"/>
          <w:u w:val="single"/>
        </w:rPr>
      </w:pPr>
    </w:p>
    <w:p w14:paraId="488D77D1" w14:textId="5C4150D7" w:rsidR="0059597B" w:rsidRPr="00BB7CB3" w:rsidRDefault="0059597B" w:rsidP="0059597B">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bookmarkStart w:id="26" w:name="_Hlk108510780"/>
    </w:p>
    <w:bookmarkEnd w:id="26"/>
    <w:p w14:paraId="14B9C526" w14:textId="77777777" w:rsidR="00BB7CB3" w:rsidRPr="00BB7CB3" w:rsidRDefault="00BB7CB3" w:rsidP="00BB7CB3">
      <w:pPr>
        <w:spacing w:line="276" w:lineRule="auto"/>
        <w:contextualSpacing/>
        <w:rPr>
          <w:rFonts w:asciiTheme="minorHAnsi" w:hAnsiTheme="minorHAnsi" w:cstheme="minorHAnsi"/>
          <w:b/>
          <w:bCs/>
          <w:color w:val="auto"/>
          <w:u w:val="single"/>
        </w:rPr>
      </w:pPr>
      <w:r w:rsidRPr="00BB7CB3">
        <w:rPr>
          <w:rFonts w:asciiTheme="minorHAnsi" w:hAnsiTheme="minorHAnsi" w:cstheme="minorHAnsi"/>
          <w:b/>
          <w:bCs/>
          <w:color w:val="auto"/>
          <w:u w:val="single"/>
        </w:rPr>
        <w:t>W zakresie realizacji praw strony:</w:t>
      </w:r>
    </w:p>
    <w:p w14:paraId="35CD0BB6" w14:textId="2B8B9C6E" w:rsidR="00BB7CB3" w:rsidRPr="00BB7CB3" w:rsidRDefault="00BB7CB3" w:rsidP="00980E0D">
      <w:pPr>
        <w:pStyle w:val="Akapitzlist"/>
        <w:numPr>
          <w:ilvl w:val="0"/>
          <w:numId w:val="183"/>
        </w:numPr>
        <w:spacing w:line="276" w:lineRule="auto"/>
        <w:contextualSpacing/>
        <w:rPr>
          <w:rFonts w:asciiTheme="minorHAnsi" w:hAnsiTheme="minorHAnsi" w:cstheme="minorHAnsi"/>
          <w:b/>
          <w:bCs/>
          <w:i/>
          <w:iCs/>
          <w:color w:val="auto"/>
        </w:rPr>
      </w:pPr>
      <w:r w:rsidRPr="00BB7CB3">
        <w:rPr>
          <w:rFonts w:asciiTheme="minorHAnsi" w:hAnsiTheme="minorHAnsi" w:cstheme="minorHAnsi"/>
          <w:color w:val="auto"/>
        </w:rPr>
        <w:t>Nazwa przedsiębiorcy stosowana w zawiadomieniu o zamiarze wszczęcia kontroli i</w:t>
      </w:r>
      <w:r w:rsidR="001E76B5">
        <w:rPr>
          <w:rFonts w:asciiTheme="minorHAnsi" w:hAnsiTheme="minorHAnsi" w:cstheme="minorHAnsi"/>
          <w:color w:val="auto"/>
        </w:rPr>
        <w:t> </w:t>
      </w:r>
      <w:r w:rsidRPr="00BB7CB3">
        <w:rPr>
          <w:rFonts w:asciiTheme="minorHAnsi" w:hAnsiTheme="minorHAnsi" w:cstheme="minorHAnsi"/>
          <w:color w:val="auto"/>
        </w:rPr>
        <w:t>dokumentach (upoważnienie i/lub protokół kontroli) niezgodny z nazwą ujawnioną w</w:t>
      </w:r>
      <w:r w:rsidR="001E76B5">
        <w:rPr>
          <w:rFonts w:asciiTheme="minorHAnsi" w:hAnsiTheme="minorHAnsi" w:cstheme="minorHAnsi"/>
          <w:color w:val="auto"/>
        </w:rPr>
        <w:t> </w:t>
      </w:r>
      <w:r w:rsidRPr="00BB7CB3">
        <w:rPr>
          <w:rFonts w:asciiTheme="minorHAnsi" w:hAnsiTheme="minorHAnsi" w:cstheme="minorHAnsi"/>
          <w:color w:val="auto"/>
        </w:rPr>
        <w:t xml:space="preserve">CEDIG </w:t>
      </w:r>
      <w:r w:rsidR="000163F1">
        <w:rPr>
          <w:rFonts w:asciiTheme="minorHAnsi" w:hAnsiTheme="minorHAnsi" w:cstheme="minorHAnsi"/>
          <w:b/>
          <w:bCs/>
          <w:color w:val="auto"/>
        </w:rPr>
        <w:t>–</w:t>
      </w:r>
      <w:r w:rsidRPr="00BB7CB3">
        <w:rPr>
          <w:rFonts w:asciiTheme="minorHAnsi" w:hAnsiTheme="minorHAnsi" w:cstheme="minorHAnsi"/>
          <w:b/>
          <w:bCs/>
          <w:color w:val="auto"/>
        </w:rPr>
        <w:t xml:space="preserve"> nieprawidłowość</w:t>
      </w:r>
      <w:r w:rsidR="000163F1">
        <w:rPr>
          <w:rFonts w:asciiTheme="minorHAnsi" w:hAnsiTheme="minorHAnsi" w:cstheme="minorHAnsi"/>
          <w:b/>
          <w:bCs/>
          <w:color w:val="auto"/>
        </w:rPr>
        <w:t>.</w:t>
      </w:r>
      <w:r w:rsidRPr="00BB7CB3">
        <w:rPr>
          <w:rFonts w:asciiTheme="minorHAnsi" w:hAnsiTheme="minorHAnsi" w:cstheme="minorHAnsi"/>
          <w:color w:val="auto"/>
        </w:rPr>
        <w:t xml:space="preserve"> </w:t>
      </w:r>
    </w:p>
    <w:p w14:paraId="164714D8" w14:textId="77777777" w:rsidR="00BB7CB3" w:rsidRPr="00BB7CB3" w:rsidRDefault="00BB7CB3" w:rsidP="00BB7CB3">
      <w:pPr>
        <w:spacing w:line="276" w:lineRule="auto"/>
        <w:ind w:firstLine="360"/>
        <w:rPr>
          <w:rFonts w:asciiTheme="minorHAnsi" w:hAnsiTheme="minorHAnsi" w:cstheme="minorHAnsi"/>
          <w:color w:val="auto"/>
        </w:rPr>
      </w:pPr>
      <w:r w:rsidRPr="00BB7CB3">
        <w:rPr>
          <w:rFonts w:asciiTheme="minorHAnsi" w:hAnsiTheme="minorHAnsi" w:cstheme="minorHAnsi"/>
          <w:color w:val="auto"/>
        </w:rPr>
        <w:t xml:space="preserve">Dowody: </w:t>
      </w:r>
    </w:p>
    <w:p w14:paraId="102FE500" w14:textId="3D15F9B1"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t>HK.9020.1.266.2021 z dn. 03.11.2021 r., upoważnienie HK.205.21 z dn. 03.11.2021 r., upoważnienie HK.48.21 za dn. 02.03.2021 r., HK.9020.1.43.2021 z dn. 02.03.2021 r.</w:t>
      </w:r>
    </w:p>
    <w:p w14:paraId="1870F304" w14:textId="73CD817B" w:rsidR="00BB7CB3" w:rsidRPr="00BB7CB3" w:rsidRDefault="00BB7CB3"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Niewłaściwe wskazanie/niedoprecyzowanie kontrolowanego podmiotu/obiektu w</w:t>
      </w:r>
      <w:r w:rsidR="00862CEA">
        <w:rPr>
          <w:rFonts w:asciiTheme="minorHAnsi" w:hAnsiTheme="minorHAnsi" w:cstheme="minorHAnsi"/>
          <w:color w:val="auto"/>
        </w:rPr>
        <w:t> </w:t>
      </w:r>
      <w:r w:rsidRPr="00BB7CB3">
        <w:rPr>
          <w:rFonts w:asciiTheme="minorHAnsi" w:hAnsiTheme="minorHAnsi" w:cstheme="minorHAnsi"/>
          <w:color w:val="auto"/>
        </w:rPr>
        <w:t xml:space="preserve">protokołach, upoważnieniach jednorazowych, zawiadomieniach o zamiarze wszczęcia kontroli </w:t>
      </w:r>
      <w:r w:rsidR="000163F1">
        <w:rPr>
          <w:rFonts w:asciiTheme="minorHAnsi" w:hAnsiTheme="minorHAnsi" w:cstheme="minorHAnsi"/>
          <w:color w:val="auto"/>
        </w:rPr>
        <w:t>–</w:t>
      </w:r>
      <w:r w:rsidRPr="00BB7CB3">
        <w:rPr>
          <w:rFonts w:asciiTheme="minorHAnsi" w:hAnsiTheme="minorHAnsi" w:cstheme="minorHAnsi"/>
          <w:color w:val="auto"/>
        </w:rPr>
        <w:t xml:space="preserve"> </w:t>
      </w:r>
      <w:r w:rsidRPr="00BB7CB3">
        <w:rPr>
          <w:rFonts w:asciiTheme="minorHAnsi" w:hAnsiTheme="minorHAnsi" w:cstheme="minorHAnsi"/>
          <w:b/>
          <w:bCs/>
          <w:color w:val="auto"/>
        </w:rPr>
        <w:t>nieprawidłowość</w:t>
      </w:r>
      <w:r w:rsidR="000163F1">
        <w:rPr>
          <w:rFonts w:asciiTheme="minorHAnsi" w:hAnsiTheme="minorHAnsi" w:cstheme="minorHAnsi"/>
          <w:b/>
          <w:bCs/>
          <w:color w:val="auto"/>
        </w:rPr>
        <w:t>.</w:t>
      </w:r>
    </w:p>
    <w:p w14:paraId="402794E7" w14:textId="77777777"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lastRenderedPageBreak/>
        <w:t>Dowody: protokół kontroli: nr HK.9020.1.266.2021 z dn. 03.11.2021 r., nr HK.9020.1.205.2021 z dn. 02.09.2021 r., nr HK.9020.1.164.2021 z dn. 26.07.2021 r., nr HK.9020.1.170.2021 r. z dn. 04.08.2021 r., nr HK.9020.1.179.2022 z dn. 04.08.2022 r.,</w:t>
      </w:r>
    </w:p>
    <w:p w14:paraId="49884174" w14:textId="25FD0254"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t>upoważnienie: nr HK.145.21 z dn. 04.08.2021 r., nr HK.14.2022 z dn. 11.02.2022 r., nr HK.55.2022 z dn. 06.04.2022 r., nr HK.120.2022, zawiadomienie znak: HK.902.66.2022 z dn. 13.06.2022 r., r., znak: HK.902.66.2022 z dn. 13.06.2022 r.</w:t>
      </w:r>
    </w:p>
    <w:p w14:paraId="67C4D520" w14:textId="585D9DAB" w:rsidR="00BB7CB3" w:rsidRPr="00BB7CB3" w:rsidRDefault="00BB7CB3" w:rsidP="00BB7CB3">
      <w:pPr>
        <w:spacing w:line="276" w:lineRule="auto"/>
        <w:outlineLvl w:val="2"/>
        <w:rPr>
          <w:rFonts w:asciiTheme="minorHAnsi" w:eastAsia="Calibri" w:hAnsiTheme="minorHAnsi" w:cstheme="minorHAnsi"/>
          <w:b/>
          <w:bCs/>
          <w:color w:val="auto"/>
          <w:u w:val="single"/>
          <w:lang w:eastAsia="en-US"/>
        </w:rPr>
      </w:pPr>
      <w:r w:rsidRPr="00BB7CB3">
        <w:rPr>
          <w:rFonts w:asciiTheme="minorHAnsi" w:eastAsia="Calibri" w:hAnsiTheme="minorHAnsi" w:cstheme="minorHAnsi"/>
          <w:b/>
          <w:bCs/>
          <w:color w:val="auto"/>
          <w:u w:val="single"/>
          <w:lang w:eastAsia="en-US"/>
        </w:rPr>
        <w:t xml:space="preserve">W zakresie postępowania umarzającego stwierdzono:  </w:t>
      </w:r>
    </w:p>
    <w:p w14:paraId="0531244A" w14:textId="184AAD19" w:rsidR="00BB7CB3" w:rsidRPr="00BB7CB3" w:rsidRDefault="00BB7CB3"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 xml:space="preserve">W wydawanych na podstawie przepisu art. 104 oraz 105 k.p.a. decyzjach brak uzasadnienia prawnego. W myśl przepisu art. 107 § 1 k.p.a. decyzja winna zawierać oprócz uzasadnienia faktycznego, również uzasadnienie prawne, które zgodnie z przepisem art. 107 § 3 k.p.a. obejmuje wyjaśnienie podstawy prawnej decyzji, z przytoczeniem przepisów prawa- </w:t>
      </w:r>
      <w:r w:rsidRPr="00BB7CB3">
        <w:rPr>
          <w:rFonts w:asciiTheme="minorHAnsi" w:hAnsiTheme="minorHAnsi" w:cstheme="minorHAnsi"/>
          <w:b/>
          <w:bCs/>
          <w:color w:val="auto"/>
        </w:rPr>
        <w:t>nieprawidłowość</w:t>
      </w:r>
      <w:r w:rsidR="000163F1">
        <w:rPr>
          <w:rFonts w:asciiTheme="minorHAnsi" w:hAnsiTheme="minorHAnsi" w:cstheme="minorHAnsi"/>
          <w:b/>
          <w:bCs/>
          <w:color w:val="auto"/>
        </w:rPr>
        <w:t>.</w:t>
      </w:r>
    </w:p>
    <w:p w14:paraId="4949E16E" w14:textId="77777777" w:rsidR="00BB7CB3" w:rsidRPr="00BB7CB3" w:rsidRDefault="00BB7CB3" w:rsidP="00BB7CB3">
      <w:pPr>
        <w:spacing w:line="276" w:lineRule="auto"/>
        <w:ind w:firstLine="360"/>
        <w:outlineLvl w:val="2"/>
        <w:rPr>
          <w:rFonts w:asciiTheme="minorHAnsi" w:hAnsiTheme="minorHAnsi" w:cstheme="minorHAnsi"/>
          <w:color w:val="auto"/>
        </w:rPr>
      </w:pPr>
      <w:r w:rsidRPr="00BB7CB3">
        <w:rPr>
          <w:rFonts w:asciiTheme="minorHAnsi" w:hAnsiTheme="minorHAnsi" w:cstheme="minorHAnsi"/>
          <w:color w:val="auto"/>
        </w:rPr>
        <w:t xml:space="preserve">Dowody: Decyzje umarzające:  </w:t>
      </w:r>
    </w:p>
    <w:p w14:paraId="325A1BCB" w14:textId="44FBA3E5"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t xml:space="preserve">HK.9020.2.14.2022 z dnia 25.05.2022 r.; HK.9020.2.10.2022 z dnia 08.04.2022r.; HK.9020.2.25.2022 z 01.07.2022 r.; HK.9020.2.2.2022 z dnia 26.04.2022r.; HK.9020.2.14.2022 z dnia 25.05.2022 r.; HK.9020.2.10.2022 z dnia 08.04.2022r.; HK.9020.2.9.2022 z dnia 08.04.2022 r.; HK.9020.2.18.2021 z dnia 17.09.2021 r. </w:t>
      </w:r>
    </w:p>
    <w:p w14:paraId="45E904A0" w14:textId="0F259C94" w:rsidR="00BB7CB3" w:rsidRPr="00BB7CB3" w:rsidRDefault="00BB7CB3" w:rsidP="00BB7CB3">
      <w:pPr>
        <w:spacing w:line="276" w:lineRule="auto"/>
        <w:ind w:left="360"/>
        <w:outlineLvl w:val="2"/>
        <w:rPr>
          <w:rFonts w:asciiTheme="minorHAnsi" w:hAnsiTheme="minorHAnsi" w:cstheme="minorHAnsi"/>
          <w:color w:val="auto"/>
        </w:rPr>
      </w:pPr>
      <w:r w:rsidRPr="00BB7CB3">
        <w:rPr>
          <w:rFonts w:asciiTheme="minorHAnsi" w:hAnsiTheme="minorHAnsi" w:cstheme="minorHAnsi"/>
          <w:color w:val="auto"/>
        </w:rPr>
        <w:t xml:space="preserve">HK.9020.2.34.2022 z dn. 30.09.2022 r., HK.9020.2.27.2022 z dn. 26.08.2022r., HK.9020.2.31.2022 z dn. 06.10.2022 r., HK.9020.2.32.2022 z dn. 26.08.2022r., HK.9020.2.37.2022 z dn. 14.09.2022 r.,HK.9020.2.29.2022 z dn. 26.08.2022r., HK.9020.2.36.2022 z dn. 31.08.2022 r., HK.9020.2.31.2022  z dn. 30.09.2022r., HK.9020.2.13.2021 z dn. 14.06.2022 r., HK.9020.2.6.2022 z dn. 08.04.2022r., HK.9020.2.8.2022 z dn. 28.04.2022 r., HK.9020.2.60.2021  z dn. 05.08.2021r., HK.9020.2.14.2021 z dn. 09.03.2021 r., </w:t>
      </w:r>
    </w:p>
    <w:p w14:paraId="17634BB7" w14:textId="3A4579BD" w:rsidR="00BB7CB3" w:rsidRPr="00BB7CB3" w:rsidRDefault="00BB7CB3" w:rsidP="00E104E9">
      <w:pPr>
        <w:spacing w:line="276" w:lineRule="auto"/>
        <w:ind w:left="360"/>
        <w:outlineLvl w:val="2"/>
        <w:rPr>
          <w:rFonts w:asciiTheme="minorHAnsi" w:hAnsiTheme="minorHAnsi" w:cstheme="minorHAnsi"/>
          <w:color w:val="auto"/>
        </w:rPr>
      </w:pPr>
      <w:r w:rsidRPr="00BB7CB3">
        <w:rPr>
          <w:rFonts w:asciiTheme="minorHAnsi" w:hAnsiTheme="minorHAnsi" w:cstheme="minorHAnsi"/>
          <w:color w:val="auto"/>
        </w:rPr>
        <w:t xml:space="preserve">Decyzja dot. warunkowej przydatności wody do spożycia: HK.9020.2.5.2021 z dn. 15.04.2021 r., Decyzja na stan sanitarno-techniczny: HK.9020.2.11.2021 z dnia 21.08.2021 r. HK.9020.2.9.2021 z dn. 30.08.2021 r., HK.9020.2.10.2021 z dn. 31.08.2021r., HK.9020.2.8.2021 z dn. 30.08.2021 r., HK.902.2.30.2022 z dn. 05.08.2022r., HK.9020.2.20.2021 z dn. 22.06.2022 r., HK.9020.2.3.2022 z dn. 14.04.2022r., HK.9020.2.6.2021 z dn. 12.05.2021 r., </w:t>
      </w:r>
    </w:p>
    <w:p w14:paraId="6EDE97CE" w14:textId="77777777" w:rsidR="0059597B" w:rsidRPr="00BB7CB3" w:rsidRDefault="0059597B" w:rsidP="000C00F1">
      <w:pPr>
        <w:spacing w:line="276" w:lineRule="auto"/>
        <w:rPr>
          <w:rFonts w:asciiTheme="minorHAnsi" w:hAnsiTheme="minorHAnsi" w:cstheme="minorHAnsi"/>
          <w:color w:val="auto"/>
          <w:u w:val="single"/>
        </w:rPr>
      </w:pPr>
    </w:p>
    <w:p w14:paraId="35430592" w14:textId="5F44CE9F" w:rsidR="003E144E" w:rsidRPr="00BB7CB3" w:rsidRDefault="006C5A57" w:rsidP="00BB7CB3">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Dzieci i Młodzieży:</w:t>
      </w:r>
      <w:bookmarkStart w:id="27" w:name="_Hlk121138338"/>
    </w:p>
    <w:p w14:paraId="27199881" w14:textId="64549DD9" w:rsidR="003E144E" w:rsidRPr="00BB7CB3" w:rsidRDefault="003E144E" w:rsidP="00440FBD">
      <w:pPr>
        <w:pStyle w:val="Akapitzlist"/>
        <w:numPr>
          <w:ilvl w:val="0"/>
          <w:numId w:val="59"/>
        </w:numPr>
        <w:spacing w:line="276" w:lineRule="auto"/>
        <w:rPr>
          <w:rFonts w:asciiTheme="minorHAnsi" w:hAnsiTheme="minorHAnsi" w:cstheme="minorHAnsi"/>
          <w:color w:val="auto"/>
          <w:u w:val="single"/>
        </w:rPr>
      </w:pPr>
      <w:bookmarkStart w:id="28" w:name="_Hlk122339607"/>
      <w:r w:rsidRPr="00BB7CB3">
        <w:rPr>
          <w:rFonts w:asciiTheme="minorHAnsi" w:hAnsiTheme="minorHAnsi" w:cstheme="minorHAnsi"/>
          <w:color w:val="auto"/>
        </w:rPr>
        <w:t>Błędnie w decyzjach w miejscu „otrzymują” wskazywana jest, na równi z adresatem, placówka, której</w:t>
      </w:r>
      <w:r w:rsidRPr="00BB7CB3">
        <w:rPr>
          <w:rFonts w:asciiTheme="minorHAnsi" w:hAnsiTheme="minorHAnsi" w:cstheme="minorHAnsi"/>
          <w:b/>
          <w:bCs/>
          <w:color w:val="auto"/>
        </w:rPr>
        <w:t xml:space="preserve"> </w:t>
      </w:r>
      <w:r w:rsidRPr="00BB7CB3">
        <w:rPr>
          <w:rFonts w:asciiTheme="minorHAnsi" w:hAnsiTheme="minorHAnsi" w:cstheme="minorHAnsi"/>
          <w:color w:val="auto"/>
        </w:rPr>
        <w:t>decyzja dotyczy a która nie jest stroną postępowania</w:t>
      </w:r>
      <w:bookmarkEnd w:id="28"/>
      <w:r w:rsidR="000163F1">
        <w:rPr>
          <w:rFonts w:asciiTheme="minorHAnsi" w:hAnsiTheme="minorHAnsi" w:cstheme="minorHAnsi"/>
          <w:color w:val="auto"/>
        </w:rPr>
        <w:t xml:space="preserve"> – </w:t>
      </w:r>
      <w:r w:rsidR="000163F1" w:rsidRPr="000163F1">
        <w:rPr>
          <w:rFonts w:asciiTheme="minorHAnsi" w:hAnsiTheme="minorHAnsi" w:cstheme="minorHAnsi"/>
          <w:b/>
          <w:bCs/>
          <w:color w:val="auto"/>
        </w:rPr>
        <w:t>spostrzeżeni</w:t>
      </w:r>
      <w:r w:rsidR="000163F1">
        <w:rPr>
          <w:rFonts w:asciiTheme="minorHAnsi" w:hAnsiTheme="minorHAnsi" w:cstheme="minorHAnsi"/>
          <w:b/>
          <w:bCs/>
          <w:color w:val="auto"/>
        </w:rPr>
        <w:t>e</w:t>
      </w:r>
      <w:r w:rsidR="000163F1" w:rsidRPr="000163F1">
        <w:rPr>
          <w:rFonts w:asciiTheme="minorHAnsi" w:hAnsiTheme="minorHAnsi" w:cstheme="minorHAnsi"/>
          <w:b/>
          <w:bCs/>
          <w:color w:val="auto"/>
        </w:rPr>
        <w:t>.</w:t>
      </w:r>
      <w:r w:rsidR="000163F1">
        <w:rPr>
          <w:rFonts w:asciiTheme="minorHAnsi" w:hAnsiTheme="minorHAnsi" w:cstheme="minorHAnsi"/>
          <w:color w:val="auto"/>
        </w:rPr>
        <w:t xml:space="preserve"> </w:t>
      </w:r>
    </w:p>
    <w:p w14:paraId="1BFC5E17" w14:textId="77777777" w:rsidR="003E144E" w:rsidRPr="00BB7CB3" w:rsidRDefault="003E144E" w:rsidP="003E144E">
      <w:pPr>
        <w:pStyle w:val="Akapitzlist"/>
        <w:ind w:left="360"/>
        <w:rPr>
          <w:rFonts w:asciiTheme="minorHAnsi" w:hAnsiTheme="minorHAnsi" w:cstheme="minorHAnsi"/>
          <w:color w:val="auto"/>
          <w:u w:val="single"/>
        </w:rPr>
      </w:pPr>
      <w:r w:rsidRPr="00BB7CB3">
        <w:rPr>
          <w:rFonts w:asciiTheme="minorHAnsi" w:hAnsiTheme="minorHAnsi" w:cstheme="minorHAnsi"/>
          <w:color w:val="auto"/>
        </w:rPr>
        <w:t>Dowody</w:t>
      </w:r>
      <w:r w:rsidRPr="00BB7CB3">
        <w:rPr>
          <w:rFonts w:asciiTheme="minorHAnsi" w:hAnsiTheme="minorHAnsi" w:cstheme="minorHAnsi"/>
          <w:color w:val="auto"/>
          <w:u w:val="single"/>
        </w:rPr>
        <w:t xml:space="preserve"> </w:t>
      </w:r>
    </w:p>
    <w:p w14:paraId="417E82C7" w14:textId="78F3F56E" w:rsidR="003E144E" w:rsidRPr="00BB7CB3" w:rsidRDefault="003E144E" w:rsidP="003E144E">
      <w:pPr>
        <w:pStyle w:val="Akapitzlist"/>
        <w:ind w:left="360"/>
        <w:rPr>
          <w:rFonts w:asciiTheme="minorHAnsi" w:hAnsiTheme="minorHAnsi" w:cstheme="minorHAnsi"/>
          <w:color w:val="auto"/>
        </w:rPr>
      </w:pPr>
      <w:r w:rsidRPr="00BB7CB3">
        <w:rPr>
          <w:rFonts w:asciiTheme="minorHAnsi" w:hAnsiTheme="minorHAnsi" w:cstheme="minorHAnsi"/>
          <w:color w:val="auto"/>
          <w:u w:val="single"/>
        </w:rPr>
        <w:t xml:space="preserve">Decyzja: </w:t>
      </w:r>
      <w:r w:rsidRPr="00BB7CB3">
        <w:rPr>
          <w:rFonts w:asciiTheme="minorHAnsi" w:hAnsiTheme="minorHAnsi" w:cstheme="minorHAnsi"/>
          <w:color w:val="auto"/>
        </w:rPr>
        <w:t>znak: HD.9020.2.1.2022 z dnia 20.05.2022 r., znak: HD.9020.2.3.2022 z dnia 20.05.2022 r.,</w:t>
      </w:r>
    </w:p>
    <w:p w14:paraId="2D6BD5CD" w14:textId="005BFCDF" w:rsidR="003E144E" w:rsidRPr="00BE23D5" w:rsidRDefault="003E144E" w:rsidP="00BB7CB3">
      <w:pPr>
        <w:spacing w:line="276" w:lineRule="auto"/>
        <w:rPr>
          <w:rFonts w:asciiTheme="minorHAnsi" w:hAnsiTheme="minorHAnsi" w:cstheme="minorHAnsi"/>
          <w:b/>
          <w:bCs/>
          <w:color w:val="auto"/>
          <w:u w:val="single"/>
        </w:rPr>
      </w:pPr>
      <w:r w:rsidRPr="00BE23D5">
        <w:rPr>
          <w:rFonts w:asciiTheme="minorHAnsi" w:hAnsiTheme="minorHAnsi" w:cstheme="minorHAnsi"/>
          <w:b/>
          <w:bCs/>
          <w:color w:val="auto"/>
          <w:u w:val="single"/>
        </w:rPr>
        <w:t>Nieprawidłowości</w:t>
      </w:r>
      <w:r w:rsidR="00BE23D5" w:rsidRPr="00BE23D5">
        <w:rPr>
          <w:rFonts w:asciiTheme="minorHAnsi" w:hAnsiTheme="minorHAnsi" w:cstheme="minorHAnsi"/>
          <w:b/>
          <w:bCs/>
          <w:color w:val="auto"/>
          <w:u w:val="single"/>
        </w:rPr>
        <w:t>:</w:t>
      </w:r>
    </w:p>
    <w:p w14:paraId="1DDB2B68" w14:textId="66C8E551" w:rsidR="003E144E" w:rsidRPr="00BB7CB3" w:rsidRDefault="003E144E" w:rsidP="00440FBD">
      <w:pPr>
        <w:pStyle w:val="Akapitzlist"/>
        <w:numPr>
          <w:ilvl w:val="0"/>
          <w:numId w:val="59"/>
        </w:numPr>
        <w:spacing w:line="276" w:lineRule="auto"/>
        <w:rPr>
          <w:rFonts w:asciiTheme="minorHAnsi" w:hAnsiTheme="minorHAnsi" w:cstheme="minorHAnsi"/>
          <w:color w:val="auto"/>
        </w:rPr>
      </w:pPr>
      <w:bookmarkStart w:id="29" w:name="_Hlk119498073"/>
      <w:bookmarkStart w:id="30" w:name="_Hlk121136692"/>
      <w:bookmarkStart w:id="31" w:name="_Hlk109202388"/>
      <w:bookmarkStart w:id="32" w:name="_Hlk108161430"/>
      <w:bookmarkStart w:id="33" w:name="_Hlk119323083"/>
      <w:r w:rsidRPr="00BB7CB3">
        <w:rPr>
          <w:rFonts w:asciiTheme="minorHAnsi" w:hAnsiTheme="minorHAnsi" w:cstheme="minorHAnsi"/>
          <w:color w:val="auto"/>
        </w:rPr>
        <w:t xml:space="preserve">Nieprawidłowo </w:t>
      </w:r>
      <w:bookmarkStart w:id="34" w:name="_Hlk122005387"/>
      <w:r w:rsidRPr="00BB7CB3">
        <w:rPr>
          <w:rFonts w:asciiTheme="minorHAnsi" w:hAnsiTheme="minorHAnsi" w:cstheme="minorHAnsi"/>
          <w:color w:val="auto"/>
        </w:rPr>
        <w:t xml:space="preserve">wydano decyzję nakazującą wskazując </w:t>
      </w:r>
      <w:bookmarkStart w:id="35" w:name="_Hlk122005355"/>
      <w:r w:rsidRPr="00BB7CB3">
        <w:rPr>
          <w:rFonts w:asciiTheme="minorHAnsi" w:hAnsiTheme="minorHAnsi" w:cstheme="minorHAnsi"/>
          <w:color w:val="auto"/>
        </w:rPr>
        <w:t xml:space="preserve">w podstawie </w:t>
      </w:r>
      <w:bookmarkEnd w:id="34"/>
      <w:r w:rsidRPr="00BB7CB3">
        <w:rPr>
          <w:rFonts w:asciiTheme="minorHAnsi" w:hAnsiTheme="minorHAnsi" w:cstheme="minorHAnsi"/>
          <w:color w:val="auto"/>
        </w:rPr>
        <w:t>m. in. rozporządzenie Ministra Infrastruktury z dnia 12 kwietnia 2002 r. w sprawie warunków technicznych, jakim powinny odpowiadać budynki i ich usytuowanie, które nie mieści się wprost w</w:t>
      </w:r>
      <w:r w:rsidR="00862CEA">
        <w:rPr>
          <w:rFonts w:asciiTheme="minorHAnsi" w:hAnsiTheme="minorHAnsi" w:cstheme="minorHAnsi"/>
          <w:color w:val="auto"/>
        </w:rPr>
        <w:t> </w:t>
      </w:r>
      <w:r w:rsidRPr="00BB7CB3">
        <w:rPr>
          <w:rFonts w:asciiTheme="minorHAnsi" w:hAnsiTheme="minorHAnsi" w:cstheme="minorHAnsi"/>
          <w:color w:val="auto"/>
        </w:rPr>
        <w:t>kompetencjach Inspekcji Sanitarnej.</w:t>
      </w:r>
      <w:r w:rsidRPr="00BB7CB3">
        <w:rPr>
          <w:rFonts w:asciiTheme="minorHAnsi" w:hAnsiTheme="minorHAnsi" w:cstheme="minorHAnsi"/>
          <w:color w:val="auto"/>
          <w:u w:val="single"/>
        </w:rPr>
        <w:t xml:space="preserve">  </w:t>
      </w:r>
      <w:bookmarkEnd w:id="35"/>
    </w:p>
    <w:p w14:paraId="7C1CFE0F" w14:textId="77777777" w:rsidR="003E144E" w:rsidRPr="00BB7CB3" w:rsidRDefault="003E144E" w:rsidP="00BB7CB3">
      <w:pPr>
        <w:pStyle w:val="Akapitzlist"/>
        <w:spacing w:line="276" w:lineRule="auto"/>
        <w:ind w:left="360"/>
        <w:rPr>
          <w:rFonts w:asciiTheme="minorHAnsi" w:hAnsiTheme="minorHAnsi" w:cstheme="minorHAnsi"/>
          <w:color w:val="auto"/>
          <w:u w:val="single"/>
        </w:rPr>
      </w:pPr>
      <w:bookmarkStart w:id="36" w:name="_Hlk119403185"/>
      <w:bookmarkStart w:id="37" w:name="_Hlk119397249"/>
      <w:bookmarkEnd w:id="29"/>
      <w:r w:rsidRPr="00BB7CB3">
        <w:rPr>
          <w:rFonts w:asciiTheme="minorHAnsi" w:hAnsiTheme="minorHAnsi" w:cstheme="minorHAnsi"/>
          <w:color w:val="auto"/>
        </w:rPr>
        <w:t>Dowody</w:t>
      </w:r>
      <w:r w:rsidRPr="00BB7CB3">
        <w:rPr>
          <w:rFonts w:asciiTheme="minorHAnsi" w:hAnsiTheme="minorHAnsi" w:cstheme="minorHAnsi"/>
          <w:color w:val="auto"/>
          <w:u w:val="single"/>
        </w:rPr>
        <w:t xml:space="preserve"> </w:t>
      </w:r>
    </w:p>
    <w:bookmarkEnd w:id="36"/>
    <w:p w14:paraId="1E595FD8" w14:textId="6DC10388" w:rsidR="003E144E" w:rsidRPr="00BB7CB3" w:rsidRDefault="003E144E" w:rsidP="00BB7CB3">
      <w:pPr>
        <w:spacing w:line="276" w:lineRule="auto"/>
        <w:ind w:left="426" w:hanging="426"/>
        <w:rPr>
          <w:rFonts w:asciiTheme="minorHAnsi" w:hAnsiTheme="minorHAnsi" w:cstheme="minorHAnsi"/>
          <w:color w:val="auto"/>
        </w:rPr>
      </w:pPr>
      <w:r w:rsidRPr="00BB7CB3">
        <w:rPr>
          <w:rFonts w:asciiTheme="minorHAnsi" w:hAnsiTheme="minorHAnsi" w:cstheme="minorHAnsi"/>
          <w:color w:val="auto"/>
        </w:rPr>
        <w:lastRenderedPageBreak/>
        <w:t xml:space="preserve">       </w:t>
      </w:r>
      <w:r w:rsidRPr="00BB7CB3">
        <w:rPr>
          <w:rFonts w:asciiTheme="minorHAnsi" w:hAnsiTheme="minorHAnsi" w:cstheme="minorHAnsi"/>
          <w:color w:val="auto"/>
          <w:u w:val="single"/>
        </w:rPr>
        <w:t xml:space="preserve">Decyzja: </w:t>
      </w:r>
      <w:bookmarkEnd w:id="30"/>
      <w:bookmarkEnd w:id="37"/>
      <w:r w:rsidRPr="00BB7CB3">
        <w:rPr>
          <w:rFonts w:asciiTheme="minorHAnsi" w:hAnsiTheme="minorHAnsi" w:cstheme="minorHAnsi"/>
          <w:color w:val="auto"/>
        </w:rPr>
        <w:t>znak: HD.9020.2.4.2022 z dnia 09.06.2022 r., znak: HD.9020.2.4.2022 z dnia 07.09.2022 r., znak: HD.9020.2.5.2022 z     dnia 06.06.2022 r., znak: HD.9020.2.5.2022 z</w:t>
      </w:r>
      <w:r w:rsidR="00980E0D">
        <w:rPr>
          <w:rFonts w:asciiTheme="minorHAnsi" w:hAnsiTheme="minorHAnsi" w:cstheme="minorHAnsi"/>
          <w:color w:val="auto"/>
        </w:rPr>
        <w:t> </w:t>
      </w:r>
      <w:r w:rsidRPr="00BB7CB3">
        <w:rPr>
          <w:rFonts w:asciiTheme="minorHAnsi" w:hAnsiTheme="minorHAnsi" w:cstheme="minorHAnsi"/>
          <w:color w:val="auto"/>
        </w:rPr>
        <w:t>dnia 28.06.2022 r.</w:t>
      </w:r>
    </w:p>
    <w:p w14:paraId="106B2D09" w14:textId="3F37F58E" w:rsidR="003E144E" w:rsidRPr="00BB7CB3" w:rsidRDefault="003E144E" w:rsidP="00440FBD">
      <w:pPr>
        <w:pStyle w:val="Akapitzlist"/>
        <w:numPr>
          <w:ilvl w:val="0"/>
          <w:numId w:val="59"/>
        </w:numPr>
        <w:spacing w:line="276" w:lineRule="auto"/>
        <w:rPr>
          <w:rFonts w:asciiTheme="minorHAnsi" w:hAnsiTheme="minorHAnsi" w:cstheme="minorHAnsi"/>
          <w:color w:val="auto"/>
        </w:rPr>
      </w:pPr>
      <w:bookmarkStart w:id="38" w:name="_Hlk119498211"/>
      <w:bookmarkStart w:id="39" w:name="_Hlk122003686"/>
      <w:bookmarkEnd w:id="31"/>
      <w:bookmarkEnd w:id="32"/>
      <w:bookmarkEnd w:id="33"/>
      <w:r w:rsidRPr="00BB7CB3">
        <w:rPr>
          <w:rFonts w:asciiTheme="minorHAnsi" w:hAnsiTheme="minorHAnsi" w:cstheme="minorHAnsi"/>
          <w:color w:val="auto"/>
        </w:rPr>
        <w:t>Przy wydawaniu opinii sanitarnej nieprawidłowo przywołano art. 4 ustawy o Państwowej Inspekcji Sanitarnej, podczas gdy czynności organu mieściły się w ramach nadzoru zapobiegawczego, o którym mowa w art. 3 ww. ustawy.</w:t>
      </w:r>
    </w:p>
    <w:bookmarkEnd w:id="27"/>
    <w:bookmarkEnd w:id="38"/>
    <w:bookmarkEnd w:id="39"/>
    <w:p w14:paraId="234A2152" w14:textId="0A675E3B" w:rsidR="003E144E" w:rsidRPr="00BB7CB3" w:rsidRDefault="003E144E" w:rsidP="00E104E9">
      <w:pPr>
        <w:spacing w:line="276" w:lineRule="auto"/>
        <w:ind w:left="426" w:hanging="66"/>
        <w:rPr>
          <w:rFonts w:asciiTheme="minorHAnsi" w:hAnsiTheme="minorHAnsi" w:cstheme="minorHAnsi"/>
          <w:color w:val="auto"/>
          <w:u w:val="single"/>
        </w:rPr>
      </w:pPr>
      <w:r w:rsidRPr="00BB7CB3">
        <w:rPr>
          <w:rFonts w:asciiTheme="minorHAnsi" w:hAnsiTheme="minorHAnsi" w:cstheme="minorHAnsi"/>
          <w:color w:val="auto"/>
        </w:rPr>
        <w:t>Dowody:</w:t>
      </w:r>
      <w:bookmarkStart w:id="40" w:name="_Hlk119321783"/>
      <w:r w:rsidR="00E104E9">
        <w:rPr>
          <w:rFonts w:asciiTheme="minorHAnsi" w:hAnsiTheme="minorHAnsi" w:cstheme="minorHAnsi"/>
          <w:color w:val="auto"/>
        </w:rPr>
        <w:t xml:space="preserve"> </w:t>
      </w:r>
      <w:r w:rsidRPr="00BB7CB3">
        <w:rPr>
          <w:rFonts w:asciiTheme="minorHAnsi" w:hAnsiTheme="minorHAnsi" w:cstheme="minorHAnsi"/>
          <w:color w:val="auto"/>
          <w:u w:val="single"/>
        </w:rPr>
        <w:t>Decyzja</w:t>
      </w:r>
      <w:r w:rsidRPr="00BB7CB3">
        <w:rPr>
          <w:rFonts w:asciiTheme="minorHAnsi" w:hAnsiTheme="minorHAnsi" w:cstheme="minorHAnsi"/>
          <w:color w:val="auto"/>
        </w:rPr>
        <w:t xml:space="preserve">: </w:t>
      </w:r>
      <w:bookmarkStart w:id="41" w:name="_Hlk107230068"/>
      <w:bookmarkStart w:id="42" w:name="_Hlk107227298"/>
      <w:r w:rsidRPr="00BB7CB3">
        <w:rPr>
          <w:rFonts w:asciiTheme="minorHAnsi" w:hAnsiTheme="minorHAnsi" w:cstheme="minorHAnsi"/>
          <w:color w:val="auto"/>
        </w:rPr>
        <w:t xml:space="preserve">znak: </w:t>
      </w:r>
      <w:bookmarkEnd w:id="40"/>
      <w:r w:rsidRPr="00BB7CB3">
        <w:rPr>
          <w:rFonts w:asciiTheme="minorHAnsi" w:hAnsiTheme="minorHAnsi" w:cstheme="minorHAnsi"/>
          <w:color w:val="auto"/>
        </w:rPr>
        <w:t>HD.9022.2.4.2021 z dnia 22.01.2021 r., znak: HD.9022.2.5.2021 z</w:t>
      </w:r>
      <w:r w:rsidR="006E64F9">
        <w:rPr>
          <w:rFonts w:asciiTheme="minorHAnsi" w:hAnsiTheme="minorHAnsi" w:cstheme="minorHAnsi"/>
          <w:color w:val="auto"/>
        </w:rPr>
        <w:t> </w:t>
      </w:r>
      <w:r w:rsidRPr="00BB7CB3">
        <w:rPr>
          <w:rFonts w:asciiTheme="minorHAnsi" w:hAnsiTheme="minorHAnsi" w:cstheme="minorHAnsi"/>
          <w:color w:val="auto"/>
        </w:rPr>
        <w:t>dnia 22.01.2021 r.</w:t>
      </w:r>
      <w:bookmarkEnd w:id="41"/>
      <w:r w:rsidR="00E104E9">
        <w:rPr>
          <w:rFonts w:asciiTheme="minorHAnsi" w:hAnsiTheme="minorHAnsi" w:cstheme="minorHAnsi"/>
          <w:color w:val="auto"/>
        </w:rPr>
        <w:t xml:space="preserve"> </w:t>
      </w:r>
      <w:r w:rsidRPr="00BB7CB3">
        <w:rPr>
          <w:rFonts w:asciiTheme="minorHAnsi" w:hAnsiTheme="minorHAnsi" w:cstheme="minorHAnsi"/>
          <w:color w:val="auto"/>
          <w:u w:val="single"/>
        </w:rPr>
        <w:t>Opinia</w:t>
      </w:r>
      <w:r w:rsidRPr="00BB7CB3">
        <w:rPr>
          <w:rFonts w:asciiTheme="minorHAnsi" w:hAnsiTheme="minorHAnsi" w:cstheme="minorHAnsi"/>
          <w:color w:val="auto"/>
        </w:rPr>
        <w:t>: znak: HD.9022.2.53.2021 z dnia 23.09.2022 r znak: HD.9022.2.156.2022 z dnia   29.04.2022 r</w:t>
      </w:r>
      <w:r w:rsidRPr="00BB7CB3">
        <w:rPr>
          <w:rFonts w:asciiTheme="minorHAnsi" w:hAnsiTheme="minorHAnsi" w:cstheme="minorHAnsi"/>
          <w:i/>
          <w:iCs/>
          <w:color w:val="auto"/>
        </w:rPr>
        <w:t>.(3 i 4)</w:t>
      </w:r>
      <w:r w:rsidRPr="00BB7CB3">
        <w:rPr>
          <w:rFonts w:asciiTheme="minorHAnsi" w:hAnsiTheme="minorHAnsi" w:cstheme="minorHAnsi"/>
          <w:color w:val="auto"/>
        </w:rPr>
        <w:t xml:space="preserve">, </w:t>
      </w:r>
    </w:p>
    <w:bookmarkEnd w:id="42"/>
    <w:p w14:paraId="114EBD3A" w14:textId="4F6DFBA4" w:rsidR="006C5A57" w:rsidRPr="00BB7CB3" w:rsidRDefault="006C5A57" w:rsidP="00BB7CB3">
      <w:pPr>
        <w:spacing w:line="276" w:lineRule="auto"/>
        <w:rPr>
          <w:rFonts w:asciiTheme="minorHAnsi" w:hAnsiTheme="minorHAnsi" w:cstheme="minorHAnsi"/>
          <w:color w:val="auto"/>
        </w:rPr>
      </w:pPr>
    </w:p>
    <w:p w14:paraId="48E84E28" w14:textId="5A2225FE" w:rsidR="000B725E" w:rsidRPr="00BB7CB3" w:rsidRDefault="00B73C16" w:rsidP="009374AC">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 xml:space="preserve">w zakresie Higieny </w:t>
      </w:r>
      <w:r w:rsidR="000F78EE" w:rsidRPr="00BB7CB3">
        <w:rPr>
          <w:rFonts w:asciiTheme="minorHAnsi" w:hAnsiTheme="minorHAnsi" w:cstheme="minorHAnsi"/>
          <w:bCs/>
          <w:color w:val="auto"/>
          <w:u w:val="single"/>
        </w:rPr>
        <w:t>P</w:t>
      </w:r>
      <w:r w:rsidRPr="00BB7CB3">
        <w:rPr>
          <w:rFonts w:asciiTheme="minorHAnsi" w:hAnsiTheme="minorHAnsi" w:cstheme="minorHAnsi"/>
          <w:bCs/>
          <w:color w:val="auto"/>
          <w:u w:val="single"/>
        </w:rPr>
        <w:t>racy:</w:t>
      </w:r>
    </w:p>
    <w:p w14:paraId="3A3B8B12" w14:textId="60427E8A" w:rsidR="00B73C16" w:rsidRPr="00BB7CB3" w:rsidRDefault="00B73C16" w:rsidP="009374AC">
      <w:pPr>
        <w:spacing w:line="276" w:lineRule="auto"/>
        <w:rPr>
          <w:rFonts w:asciiTheme="minorHAnsi" w:hAnsiTheme="minorHAnsi" w:cstheme="minorHAnsi"/>
          <w:color w:val="auto"/>
        </w:rPr>
      </w:pPr>
      <w:r w:rsidRPr="00BB7CB3">
        <w:rPr>
          <w:rFonts w:asciiTheme="minorHAnsi" w:hAnsiTheme="minorHAnsi" w:cstheme="minorHAnsi"/>
          <w:bCs/>
          <w:color w:val="auto"/>
        </w:rPr>
        <w:t xml:space="preserve">Wskazać jednak należy, iż w części wydanych decyzji wygaszających, w podstawie prawnej nie wskazano art. 37 ust. 1 </w:t>
      </w:r>
      <w:r w:rsidRPr="00BB7CB3">
        <w:rPr>
          <w:rFonts w:asciiTheme="minorHAnsi" w:hAnsiTheme="minorHAnsi" w:cstheme="minorHAnsi"/>
          <w:bCs/>
          <w:i/>
          <w:iCs/>
          <w:color w:val="auto"/>
        </w:rPr>
        <w:t>ustawy o PIS</w:t>
      </w:r>
      <w:r w:rsidRPr="00BB7CB3">
        <w:rPr>
          <w:rFonts w:asciiTheme="minorHAnsi" w:hAnsiTheme="minorHAnsi" w:cstheme="minorHAnsi"/>
          <w:bCs/>
          <w:color w:val="auto"/>
        </w:rPr>
        <w:t xml:space="preserve"> </w:t>
      </w:r>
      <w:r w:rsidR="00621C17" w:rsidRPr="00BB7CB3">
        <w:rPr>
          <w:rFonts w:asciiTheme="minorHAnsi" w:hAnsiTheme="minorHAnsi" w:cstheme="minorHAnsi"/>
          <w:b/>
          <w:i/>
          <w:iCs/>
          <w:color w:val="auto"/>
        </w:rPr>
        <w:t>-</w:t>
      </w:r>
      <w:r w:rsidRPr="000923C1">
        <w:rPr>
          <w:rFonts w:asciiTheme="minorHAnsi" w:hAnsiTheme="minorHAnsi" w:cstheme="minorHAnsi"/>
          <w:b/>
          <w:color w:val="auto"/>
        </w:rPr>
        <w:t>spostrzeżenie</w:t>
      </w:r>
      <w:r w:rsidRPr="00BB7CB3">
        <w:rPr>
          <w:rFonts w:asciiTheme="minorHAnsi" w:hAnsiTheme="minorHAnsi" w:cstheme="minorHAnsi"/>
          <w:bCs/>
          <w:color w:val="auto"/>
        </w:rPr>
        <w:t>.</w:t>
      </w:r>
    </w:p>
    <w:p w14:paraId="7B87AF24" w14:textId="037127C4" w:rsidR="00B73C16" w:rsidRPr="00BB7CB3" w:rsidRDefault="00B73C16" w:rsidP="009374AC">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Dowody:</w:t>
      </w:r>
      <w:r w:rsidR="00077F31" w:rsidRPr="00BB7CB3">
        <w:rPr>
          <w:rFonts w:asciiTheme="minorHAnsi" w:hAnsiTheme="minorHAnsi" w:cstheme="minorHAnsi"/>
          <w:bCs/>
          <w:color w:val="auto"/>
        </w:rPr>
        <w:t xml:space="preserve"> </w:t>
      </w:r>
      <w:r w:rsidRPr="00BB7CB3">
        <w:rPr>
          <w:rFonts w:asciiTheme="minorHAnsi" w:hAnsiTheme="minorHAnsi" w:cstheme="minorHAnsi"/>
          <w:bCs/>
          <w:color w:val="auto"/>
        </w:rPr>
        <w:t>decyzja znak NHP-4310/576/72/19 z dnia 16.09.2021r.;decyzja znak NHP-4310/93/808/19 z dnia 13.07.2021r.</w:t>
      </w:r>
    </w:p>
    <w:p w14:paraId="3B0DF2D9" w14:textId="77777777" w:rsidR="009374AC" w:rsidRPr="00BB7CB3" w:rsidRDefault="009374AC" w:rsidP="00EB6A94">
      <w:pPr>
        <w:spacing w:line="276" w:lineRule="auto"/>
        <w:rPr>
          <w:rFonts w:asciiTheme="minorHAnsi" w:hAnsiTheme="minorHAnsi" w:cstheme="minorHAnsi"/>
          <w:b/>
          <w:color w:val="auto"/>
        </w:rPr>
      </w:pPr>
    </w:p>
    <w:p w14:paraId="7BA774E3" w14:textId="723A20EC" w:rsidR="00B73C16" w:rsidRPr="00BB7CB3" w:rsidRDefault="009374AC" w:rsidP="00EB6A94">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Higieny Żywności, Żywienia i Przedmiotów Użytku:</w:t>
      </w:r>
    </w:p>
    <w:p w14:paraId="526C3C90" w14:textId="4FC509EA" w:rsidR="009007A3" w:rsidRPr="00BB7CB3" w:rsidRDefault="009007A3" w:rsidP="00440FBD">
      <w:pPr>
        <w:pStyle w:val="Akapitzlist"/>
        <w:widowControl w:val="0"/>
        <w:numPr>
          <w:ilvl w:val="0"/>
          <w:numId w:val="17"/>
        </w:numPr>
        <w:suppressAutoHyphens/>
        <w:autoSpaceDN w:val="0"/>
        <w:spacing w:line="276" w:lineRule="auto"/>
        <w:ind w:left="284" w:hanging="284"/>
        <w:textAlignment w:val="baseline"/>
        <w:rPr>
          <w:rFonts w:asciiTheme="minorHAnsi" w:hAnsiTheme="minorHAnsi" w:cstheme="minorHAnsi"/>
          <w:color w:val="auto"/>
        </w:rPr>
      </w:pPr>
      <w:bookmarkStart w:id="43" w:name="_Hlk121404344"/>
      <w:bookmarkStart w:id="44" w:name="_Hlk121140413"/>
      <w:bookmarkStart w:id="45" w:name="_Hlk121404435"/>
      <w:r w:rsidRPr="00BB7CB3">
        <w:rPr>
          <w:rFonts w:asciiTheme="minorHAnsi" w:eastAsia="Calibri" w:hAnsiTheme="minorHAnsi" w:cstheme="minorHAnsi"/>
          <w:bCs/>
          <w:color w:val="auto"/>
          <w:spacing w:val="-4"/>
          <w:lang w:eastAsia="en-US"/>
        </w:rPr>
        <w:t>w osnowie decyzji z dnia 15.07.2022 r. znak: HŻ.9020.2.99.2022 nakładającej na przedsiębiorcę obowiązki spełnienia wymagań prawa żywnościowego polegające na doprowadzeniu do właściwego stanu sufitów i ścian w sali konsumpcyjnej oraz w ciągu komunikacyjnym przywołano podstawę prawną art. 5, zał. II rozdz. I ust. 2a, ust. 2d, rozdz. V ust. 1a, rozdz. VI ust. 2 rozporządzenia 852</w:t>
      </w:r>
      <w:r w:rsidRPr="00BB7CB3">
        <w:rPr>
          <w:rFonts w:asciiTheme="minorHAnsi" w:hAnsiTheme="minorHAnsi" w:cstheme="minorHAnsi"/>
          <w:color w:val="auto"/>
        </w:rPr>
        <w:t xml:space="preserve">/2004 Parlamentu Europejskiego i Rady z dnia 29 kwietnia 2004 r. w sprawie higieny środków spożywczych (Dz. U. UE. L 139 z 30.04.2004 r. z późn. zm.) </w:t>
      </w:r>
      <w:r w:rsidRPr="00BB7CB3">
        <w:rPr>
          <w:rFonts w:asciiTheme="minorHAnsi" w:eastAsia="Calibri" w:hAnsiTheme="minorHAnsi" w:cstheme="minorHAnsi"/>
          <w:bCs/>
          <w:color w:val="auto"/>
          <w:spacing w:val="-4"/>
          <w:lang w:eastAsia="en-US"/>
        </w:rPr>
        <w:t>dotyczącą wszystkich nieprawidłowości stwierdzonych podczas kontroli w dniu 10.06.2022 r. protokół nr HŻ.9020.1.290.2022, podczas gdy pozostałe nieprawidłowości strona wykonała co potwierdziły działania kontrolne sprawdzające.</w:t>
      </w:r>
      <w:r w:rsidR="000923C1">
        <w:rPr>
          <w:rFonts w:asciiTheme="minorHAnsi" w:eastAsia="Calibri" w:hAnsiTheme="minorHAnsi" w:cstheme="minorHAnsi"/>
          <w:bCs/>
          <w:color w:val="auto"/>
          <w:spacing w:val="-4"/>
          <w:lang w:eastAsia="en-US"/>
        </w:rPr>
        <w:t xml:space="preserve"> – </w:t>
      </w:r>
      <w:r w:rsidR="000923C1" w:rsidRPr="000923C1">
        <w:rPr>
          <w:rFonts w:asciiTheme="minorHAnsi" w:eastAsia="Calibri" w:hAnsiTheme="minorHAnsi" w:cstheme="minorHAnsi"/>
          <w:b/>
          <w:color w:val="auto"/>
          <w:spacing w:val="-4"/>
          <w:lang w:eastAsia="en-US"/>
        </w:rPr>
        <w:t>nieprawidłowość.</w:t>
      </w:r>
      <w:r w:rsidR="000923C1">
        <w:rPr>
          <w:rFonts w:asciiTheme="minorHAnsi" w:eastAsia="Calibri" w:hAnsiTheme="minorHAnsi" w:cstheme="minorHAnsi"/>
          <w:bCs/>
          <w:color w:val="auto"/>
          <w:spacing w:val="-4"/>
          <w:lang w:eastAsia="en-US"/>
        </w:rPr>
        <w:t xml:space="preserve"> </w:t>
      </w:r>
    </w:p>
    <w:p w14:paraId="1D5C4F49" w14:textId="6D98B770" w:rsidR="009007A3" w:rsidRPr="00BB7CB3" w:rsidRDefault="009007A3" w:rsidP="00440FBD">
      <w:pPr>
        <w:pStyle w:val="Akapitzlist"/>
        <w:widowControl w:val="0"/>
        <w:numPr>
          <w:ilvl w:val="0"/>
          <w:numId w:val="17"/>
        </w:numPr>
        <w:suppressAutoHyphens/>
        <w:autoSpaceDN w:val="0"/>
        <w:spacing w:line="276" w:lineRule="auto"/>
        <w:ind w:left="284" w:hanging="284"/>
        <w:textAlignment w:val="baseline"/>
        <w:rPr>
          <w:rFonts w:asciiTheme="minorHAnsi" w:hAnsiTheme="minorHAnsi" w:cstheme="minorHAnsi"/>
          <w:color w:val="auto"/>
        </w:rPr>
      </w:pPr>
      <w:r w:rsidRPr="00BB7CB3">
        <w:rPr>
          <w:rFonts w:asciiTheme="minorHAnsi" w:eastAsia="Calibri" w:hAnsiTheme="minorHAnsi" w:cstheme="minorHAnsi"/>
          <w:bCs/>
          <w:color w:val="auto"/>
          <w:spacing w:val="-4"/>
          <w:lang w:eastAsia="en-US"/>
        </w:rPr>
        <w:t>w osnowie decyzji z dnia 16.08.2022 r. znak: HŻ.9020.2.135.2022 nakładającej na przedsiębiorcę obowiązki spełnienia wymagań prawa żywnościowego polegające na doprowadzeniu do właściwego stanu podłóg  i urządzenia chłodniczego w barze oraz szafek dla pracowników w pomieszczeniu sanitarno-higienicznym przywołano podstawę prawną art. 5, zał. II rozdz. I ust. 2a, ust. 2d, rozdz. V ust. 1a, rozdz. VI ust. 2 rozporządzenia 852</w:t>
      </w:r>
      <w:r w:rsidRPr="00BB7CB3">
        <w:rPr>
          <w:rFonts w:asciiTheme="minorHAnsi" w:hAnsiTheme="minorHAnsi" w:cstheme="minorHAnsi"/>
          <w:color w:val="auto"/>
        </w:rPr>
        <w:t xml:space="preserve">/2004 Parlamentu Europejskiego i Rady z dnia 29 kwietnia 2004 r. w sprawie higieny środków spożywczych (Dz. U. UE. L 139 z 30.04.2004 r. z późn. zm.) </w:t>
      </w:r>
      <w:r w:rsidRPr="00BB7CB3">
        <w:rPr>
          <w:rFonts w:asciiTheme="minorHAnsi" w:eastAsia="Calibri" w:hAnsiTheme="minorHAnsi" w:cstheme="minorHAnsi"/>
          <w:bCs/>
          <w:color w:val="auto"/>
          <w:spacing w:val="-4"/>
          <w:lang w:eastAsia="en-US"/>
        </w:rPr>
        <w:t>dotyczącą wszystkich nieprawidłowości stwierdzonych podczas kontroli w dniu 14.07.2022 r. protokół nr HŻ.9020.1.383.2022, podczas gdy pozostałe nieprawidłowości strona wykonała co potwierdziły działania kontrolne sprawdzające</w:t>
      </w:r>
      <w:r w:rsidR="000923C1">
        <w:rPr>
          <w:rFonts w:asciiTheme="minorHAnsi" w:eastAsia="Calibri" w:hAnsiTheme="minorHAnsi" w:cstheme="minorHAnsi"/>
          <w:bCs/>
          <w:color w:val="auto"/>
          <w:spacing w:val="-4"/>
          <w:lang w:eastAsia="en-US"/>
        </w:rPr>
        <w:t xml:space="preserve"> -</w:t>
      </w:r>
      <w:r w:rsidR="000923C1" w:rsidRPr="000923C1">
        <w:rPr>
          <w:rFonts w:asciiTheme="minorHAnsi" w:eastAsia="Calibri" w:hAnsiTheme="minorHAnsi" w:cstheme="minorHAnsi"/>
          <w:b/>
          <w:color w:val="auto"/>
          <w:spacing w:val="-4"/>
          <w:lang w:eastAsia="en-US"/>
        </w:rPr>
        <w:t xml:space="preserve"> nieprawidłowość.</w:t>
      </w:r>
      <w:r w:rsidR="000923C1">
        <w:rPr>
          <w:rFonts w:asciiTheme="minorHAnsi" w:eastAsia="Calibri" w:hAnsiTheme="minorHAnsi" w:cstheme="minorHAnsi"/>
          <w:bCs/>
          <w:color w:val="auto"/>
          <w:spacing w:val="-4"/>
          <w:lang w:eastAsia="en-US"/>
        </w:rPr>
        <w:t xml:space="preserve"> </w:t>
      </w:r>
      <w:r w:rsidRPr="00BB7CB3">
        <w:rPr>
          <w:rFonts w:asciiTheme="minorHAnsi" w:eastAsia="Calibri" w:hAnsiTheme="minorHAnsi" w:cstheme="minorHAnsi"/>
          <w:bCs/>
          <w:color w:val="auto"/>
          <w:spacing w:val="-4"/>
          <w:lang w:eastAsia="en-US"/>
        </w:rPr>
        <w:t xml:space="preserve"> </w:t>
      </w:r>
    </w:p>
    <w:bookmarkEnd w:id="43"/>
    <w:p w14:paraId="6DFABFCB" w14:textId="32E0FCF6" w:rsidR="009374AC" w:rsidRPr="00BB7CB3" w:rsidRDefault="009374AC" w:rsidP="00440FBD">
      <w:pPr>
        <w:pStyle w:val="Akapitzlist"/>
        <w:widowControl w:val="0"/>
        <w:numPr>
          <w:ilvl w:val="0"/>
          <w:numId w:val="17"/>
        </w:numPr>
        <w:suppressAutoHyphens/>
        <w:autoSpaceDN w:val="0"/>
        <w:spacing w:line="276" w:lineRule="auto"/>
        <w:ind w:left="284" w:hanging="284"/>
        <w:textAlignment w:val="baseline"/>
        <w:rPr>
          <w:rFonts w:asciiTheme="minorHAnsi" w:hAnsiTheme="minorHAnsi" w:cstheme="minorHAnsi"/>
          <w:color w:val="auto"/>
        </w:rPr>
      </w:pPr>
      <w:r w:rsidRPr="00BB7CB3">
        <w:rPr>
          <w:rFonts w:asciiTheme="minorHAnsi" w:eastAsia="Calibri" w:hAnsiTheme="minorHAnsi" w:cstheme="minorHAnsi"/>
          <w:bCs/>
          <w:color w:val="auto"/>
          <w:lang w:eastAsia="en-US"/>
        </w:rPr>
        <w:t>w osnowach decyzji nakładających na przedsiębiorców obowiązki spełnienia wymagań prawa żywnościowego przywołano</w:t>
      </w:r>
      <w:bookmarkEnd w:id="44"/>
      <w:r w:rsidRPr="00BB7CB3">
        <w:rPr>
          <w:rFonts w:asciiTheme="minorHAnsi" w:eastAsia="Calibri" w:hAnsiTheme="minorHAnsi" w:cstheme="minorHAnsi"/>
          <w:bCs/>
          <w:color w:val="auto"/>
          <w:lang w:eastAsia="en-US"/>
        </w:rPr>
        <w:t xml:space="preserve"> art. 27 ust. 1 ustawy z dnia 14 marca 1985 r. o</w:t>
      </w:r>
      <w:r w:rsidR="006E64F9">
        <w:rPr>
          <w:rFonts w:asciiTheme="minorHAnsi" w:eastAsia="Calibri" w:hAnsiTheme="minorHAnsi" w:cstheme="minorHAnsi"/>
          <w:bCs/>
          <w:color w:val="auto"/>
          <w:lang w:eastAsia="en-US"/>
        </w:rPr>
        <w:t> </w:t>
      </w:r>
      <w:r w:rsidRPr="00BB7CB3">
        <w:rPr>
          <w:rFonts w:asciiTheme="minorHAnsi" w:eastAsia="Calibri" w:hAnsiTheme="minorHAnsi" w:cstheme="minorHAnsi"/>
          <w:bCs/>
          <w:color w:val="auto"/>
          <w:lang w:eastAsia="en-US"/>
        </w:rPr>
        <w:t>Państwowej Inspekcji Sanitarnej (j.t. Dz.U.2021.195 ze zm.)</w:t>
      </w:r>
      <w:r w:rsidR="00621C17" w:rsidRPr="00BB7CB3">
        <w:rPr>
          <w:rFonts w:asciiTheme="minorHAnsi" w:eastAsia="Calibri" w:hAnsiTheme="minorHAnsi" w:cstheme="minorHAnsi"/>
          <w:bCs/>
          <w:color w:val="auto"/>
          <w:lang w:eastAsia="en-US"/>
        </w:rPr>
        <w:t xml:space="preserve"> – </w:t>
      </w:r>
      <w:r w:rsidR="00621C17" w:rsidRPr="00BB7CB3">
        <w:rPr>
          <w:rFonts w:asciiTheme="minorHAnsi" w:eastAsia="Calibri" w:hAnsiTheme="minorHAnsi" w:cstheme="minorHAnsi"/>
          <w:b/>
          <w:color w:val="auto"/>
          <w:lang w:eastAsia="en-US"/>
        </w:rPr>
        <w:t>uchybienie.</w:t>
      </w:r>
    </w:p>
    <w:bookmarkEnd w:id="45"/>
    <w:p w14:paraId="479CCF06" w14:textId="5A81E1D8" w:rsidR="009374AC" w:rsidRPr="00BB7CB3" w:rsidRDefault="009374AC" w:rsidP="009374AC">
      <w:pPr>
        <w:pStyle w:val="Akapitzlist"/>
        <w:spacing w:line="276" w:lineRule="auto"/>
        <w:ind w:left="284"/>
        <w:rPr>
          <w:rFonts w:asciiTheme="minorHAnsi" w:hAnsiTheme="minorHAnsi" w:cstheme="minorHAnsi"/>
          <w:color w:val="auto"/>
        </w:rPr>
      </w:pPr>
      <w:r w:rsidRPr="00BB7CB3">
        <w:rPr>
          <w:rFonts w:asciiTheme="minorHAnsi" w:eastAsia="Calibri" w:hAnsiTheme="minorHAnsi" w:cstheme="minorHAnsi"/>
          <w:bCs/>
          <w:color w:val="auto"/>
          <w:spacing w:val="-4"/>
          <w:lang w:eastAsia="en-US"/>
        </w:rPr>
        <w:t xml:space="preserve">Dowody: </w:t>
      </w:r>
      <w:bookmarkStart w:id="46" w:name="_Hlk121140800"/>
      <w:r w:rsidRPr="00BB7CB3">
        <w:rPr>
          <w:rFonts w:asciiTheme="minorHAnsi" w:eastAsia="Calibri" w:hAnsiTheme="minorHAnsi" w:cstheme="minorHAnsi"/>
          <w:bCs/>
          <w:color w:val="auto"/>
          <w:spacing w:val="-4"/>
          <w:lang w:eastAsia="en-US"/>
        </w:rPr>
        <w:t>z dnia 15.07.2022 r. znak: HŻ.9020.2.99.2022, z dnia 17.08.2022 r. znak: HŻ.9020.2.144.2022</w:t>
      </w:r>
      <w:bookmarkEnd w:id="46"/>
      <w:r w:rsidRPr="00BB7CB3">
        <w:rPr>
          <w:rFonts w:asciiTheme="minorHAnsi" w:eastAsia="Calibri" w:hAnsiTheme="minorHAnsi" w:cstheme="minorHAnsi"/>
          <w:bCs/>
          <w:color w:val="auto"/>
          <w:spacing w:val="-4"/>
          <w:lang w:eastAsia="en-US"/>
        </w:rPr>
        <w:t xml:space="preserve">, z dnia 19.08.2022 r. nr HŻ.9020.2.146.2022, z dnia 12.09.2022 r. nr HŻ.9020.2.146.2022, z dnia 22.06.2021 r. znak: HŻ.9020.2.34.2021, z dnia 29.10.2021 r. znak: </w:t>
      </w:r>
      <w:r w:rsidRPr="00BB7CB3">
        <w:rPr>
          <w:rFonts w:asciiTheme="minorHAnsi" w:eastAsia="Calibri" w:hAnsiTheme="minorHAnsi" w:cstheme="minorHAnsi"/>
          <w:bCs/>
          <w:color w:val="auto"/>
          <w:spacing w:val="-4"/>
          <w:lang w:eastAsia="en-US"/>
        </w:rPr>
        <w:lastRenderedPageBreak/>
        <w:t>HŻ.9020.2.83.2021, z dnia 29.06.2022 znak: HŻ.9020.2.90.2022, z dnia 22.07.2022 r. znak: HŻ.9020.2.115.2022.</w:t>
      </w:r>
    </w:p>
    <w:p w14:paraId="65BEF1D1" w14:textId="6F112DA3" w:rsidR="009374AC" w:rsidRPr="00BB7CB3" w:rsidRDefault="009374AC" w:rsidP="009374AC">
      <w:pPr>
        <w:pStyle w:val="Akapitzlist"/>
        <w:spacing w:line="276" w:lineRule="auto"/>
        <w:ind w:left="284"/>
        <w:rPr>
          <w:rFonts w:asciiTheme="minorHAnsi" w:hAnsiTheme="minorHAnsi" w:cstheme="minorHAnsi"/>
          <w:color w:val="auto"/>
        </w:rPr>
      </w:pPr>
      <w:r w:rsidRPr="00BB7CB3">
        <w:rPr>
          <w:rFonts w:asciiTheme="minorHAnsi" w:eastAsia="Calibri" w:hAnsiTheme="minorHAnsi" w:cstheme="minorHAnsi"/>
          <w:color w:val="auto"/>
          <w:lang w:eastAsia="en-US"/>
        </w:rPr>
        <w:t>W takich przypadkach należy cytować: uszczegółowiony art. 138 rozporządzenia</w:t>
      </w:r>
      <w:r w:rsidRPr="00BB7CB3">
        <w:rPr>
          <w:rFonts w:asciiTheme="minorHAnsi" w:hAnsiTheme="minorHAnsi" w:cstheme="minorHAnsi"/>
          <w:color w:val="auto"/>
        </w:rPr>
        <w:t xml:space="preserve"> </w:t>
      </w:r>
      <w:r w:rsidRPr="00BB7CB3">
        <w:rPr>
          <w:rFonts w:asciiTheme="minorHAnsi" w:hAnsiTheme="minorHAnsi" w:cstheme="minorHAnsi"/>
          <w:bCs/>
          <w:color w:val="auto"/>
        </w:rPr>
        <w:t>Parlamentu Europejskiego i Rady (</w:t>
      </w:r>
      <w:r w:rsidRPr="00BB7CB3">
        <w:rPr>
          <w:rFonts w:asciiTheme="minorHAnsi" w:eastAsia="Calibri" w:hAnsiTheme="minorHAnsi" w:cstheme="minorHAnsi"/>
          <w:color w:val="auto"/>
          <w:lang w:eastAsia="en-US"/>
        </w:rPr>
        <w:t xml:space="preserve"> (UE) 2017/625 </w:t>
      </w:r>
      <w:r w:rsidRPr="00BB7CB3">
        <w:rPr>
          <w:rFonts w:asciiTheme="minorHAnsi" w:hAnsiTheme="minorHAnsi" w:cstheme="minorHAnsi"/>
          <w:bCs/>
          <w:color w:val="auto"/>
        </w:rPr>
        <w:t>z dnia 15 marca 2017 r. w sprawie kontroli urzędowych i innych czynności urzędowych przeprowadzanych w celu zapewnienia stosowania prawa żywnościowego i paszowego oraz zasad dotyczących zdrowia i</w:t>
      </w:r>
      <w:r w:rsidR="006E64F9">
        <w:rPr>
          <w:rFonts w:asciiTheme="minorHAnsi" w:hAnsiTheme="minorHAnsi" w:cstheme="minorHAnsi"/>
          <w:bCs/>
          <w:color w:val="auto"/>
        </w:rPr>
        <w:t> </w:t>
      </w:r>
      <w:r w:rsidRPr="00BB7CB3">
        <w:rPr>
          <w:rFonts w:asciiTheme="minorHAnsi" w:hAnsiTheme="minorHAnsi" w:cstheme="minorHAnsi"/>
          <w:bCs/>
          <w:color w:val="auto"/>
        </w:rPr>
        <w:t>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92/438/EWG (Dz. Urz. L 95 z 07.04.2017, str. 1)</w:t>
      </w:r>
      <w:r w:rsidRPr="00BB7CB3">
        <w:rPr>
          <w:rFonts w:asciiTheme="minorHAnsi" w:eastAsia="Calibri" w:hAnsiTheme="minorHAnsi" w:cstheme="minorHAnsi"/>
          <w:color w:val="auto"/>
          <w:lang w:eastAsia="en-US"/>
        </w:rPr>
        <w:t xml:space="preserve">, który jest przepisem szczególnym w zakresie urzędowej kontroli żywności. </w:t>
      </w:r>
      <w:r w:rsidRPr="00BB7CB3">
        <w:rPr>
          <w:rFonts w:asciiTheme="minorHAnsi" w:eastAsia="Calibri" w:hAnsiTheme="minorHAnsi" w:cstheme="minorHAnsi"/>
          <w:bCs/>
          <w:color w:val="auto"/>
          <w:lang w:eastAsia="en-US"/>
        </w:rPr>
        <w:t>Art. 138 rozporządzenia (UE) 2017/625,  określa kompetencje organów urzędowej kontroli żywności w zakresie realizowania funkcji nadzorczej, polegającej na podejmowaniu działań o charakterze władczej ingerencji w działalność podmiotów działających na rynku spożywczym. Przewiduje się w nim możliwość podjęcia takich środków, jak m.in. ograniczenie lub zakaz wprowadzania do obrotu żywności, nakazanie wycofania lub zniszczenia żywności, zawieszenie działania lub zamknięcie całego lub części danego przedsiębiorstwa, a także możliwość podjęcia wszelkich innych środków, jakie organ urzędowej kontroli żywności uznaje za właściwe.</w:t>
      </w:r>
    </w:p>
    <w:p w14:paraId="694FDA8E" w14:textId="77777777" w:rsidR="009374AC" w:rsidRPr="00BB7CB3" w:rsidRDefault="009374AC" w:rsidP="009374AC">
      <w:pPr>
        <w:spacing w:line="276" w:lineRule="auto"/>
        <w:rPr>
          <w:rFonts w:asciiTheme="minorHAnsi" w:eastAsia="Calibri" w:hAnsiTheme="minorHAnsi" w:cstheme="minorHAnsi"/>
          <w:bCs/>
          <w:color w:val="auto"/>
          <w:lang w:eastAsia="en-US"/>
        </w:rPr>
      </w:pPr>
    </w:p>
    <w:p w14:paraId="761242DF" w14:textId="50AF3511" w:rsidR="009374AC" w:rsidRPr="00F914DD" w:rsidRDefault="00144998" w:rsidP="00440FBD">
      <w:pPr>
        <w:pStyle w:val="Akapitzlist"/>
        <w:widowControl w:val="0"/>
        <w:numPr>
          <w:ilvl w:val="0"/>
          <w:numId w:val="17"/>
        </w:numPr>
        <w:suppressAutoHyphens/>
        <w:autoSpaceDN w:val="0"/>
        <w:spacing w:line="276" w:lineRule="auto"/>
        <w:ind w:left="284" w:hanging="284"/>
        <w:textAlignment w:val="baseline"/>
        <w:rPr>
          <w:rFonts w:asciiTheme="minorHAnsi" w:hAnsiTheme="minorHAnsi" w:cstheme="minorHAnsi"/>
          <w:color w:val="auto"/>
        </w:rPr>
      </w:pPr>
      <w:r w:rsidRPr="00BB7CB3">
        <w:rPr>
          <w:rFonts w:asciiTheme="minorHAnsi" w:eastAsia="Calibri" w:hAnsiTheme="minorHAnsi" w:cstheme="minorHAnsi"/>
          <w:bCs/>
          <w:color w:val="auto"/>
          <w:lang w:eastAsia="en-US"/>
        </w:rPr>
        <w:t xml:space="preserve">w osnowach decyzji nakładających na przedsiębiorców obowiązki spełnienia wymagań prawa żywnościowego przywołano wyłącznie art. 138 ust. 1 lit. b rozporządzenia Parlamentu Europejskiego i Rady (UE) 2017/625, podczas gdy w takich przypadkach należało przywołać </w:t>
      </w:r>
      <w:r w:rsidRPr="00BB7CB3">
        <w:rPr>
          <w:rFonts w:asciiTheme="minorHAnsi" w:eastAsia="Calibri" w:hAnsiTheme="minorHAnsi" w:cstheme="minorHAnsi"/>
          <w:bCs/>
          <w:color w:val="auto"/>
          <w:spacing w:val="-6"/>
          <w:lang w:eastAsia="en-US"/>
        </w:rPr>
        <w:t>art. 138 ust. 1 i 2. Dowody: z dnia 15.07.2022 r. znak: HŻ.9020.2.99.2022, z</w:t>
      </w:r>
      <w:r w:rsidR="0002210A">
        <w:rPr>
          <w:rFonts w:asciiTheme="minorHAnsi" w:eastAsia="Calibri" w:hAnsiTheme="minorHAnsi" w:cstheme="minorHAnsi"/>
          <w:bCs/>
          <w:color w:val="auto"/>
          <w:spacing w:val="-6"/>
          <w:lang w:eastAsia="en-US"/>
        </w:rPr>
        <w:t> </w:t>
      </w:r>
      <w:r w:rsidRPr="00BB7CB3">
        <w:rPr>
          <w:rFonts w:asciiTheme="minorHAnsi" w:eastAsia="Calibri" w:hAnsiTheme="minorHAnsi" w:cstheme="minorHAnsi"/>
          <w:bCs/>
          <w:color w:val="auto"/>
          <w:spacing w:val="-6"/>
          <w:lang w:eastAsia="en-US"/>
        </w:rPr>
        <w:t>dnia 17.08.2022 r.</w:t>
      </w:r>
      <w:r w:rsidRPr="00BB7CB3">
        <w:rPr>
          <w:rFonts w:asciiTheme="minorHAnsi" w:eastAsia="Calibri" w:hAnsiTheme="minorHAnsi" w:cstheme="minorHAnsi"/>
          <w:bCs/>
          <w:color w:val="auto"/>
          <w:spacing w:val="-4"/>
          <w:lang w:eastAsia="en-US"/>
        </w:rPr>
        <w:t xml:space="preserve"> znak: HŻ.9020.2.144.2022, z dnia 19.08.2022 r. nr HŻ.9020.2.146.2022, z</w:t>
      </w:r>
      <w:r w:rsidR="001E76B5">
        <w:rPr>
          <w:rFonts w:asciiTheme="minorHAnsi" w:eastAsia="Calibri" w:hAnsiTheme="minorHAnsi" w:cstheme="minorHAnsi"/>
          <w:bCs/>
          <w:color w:val="auto"/>
          <w:spacing w:val="-4"/>
          <w:lang w:eastAsia="en-US"/>
        </w:rPr>
        <w:t> </w:t>
      </w:r>
      <w:r w:rsidRPr="00BB7CB3">
        <w:rPr>
          <w:rFonts w:asciiTheme="minorHAnsi" w:eastAsia="Calibri" w:hAnsiTheme="minorHAnsi" w:cstheme="minorHAnsi"/>
          <w:bCs/>
          <w:color w:val="auto"/>
          <w:spacing w:val="-4"/>
          <w:lang w:eastAsia="en-US"/>
        </w:rPr>
        <w:t>dnia 29.10.2021 r. znak: HŻ.9020.2.83.2021, z dnia 22.06.2021 r. znak: HŻ.9020.2.34.2021, z</w:t>
      </w:r>
      <w:r w:rsidR="006E64F9">
        <w:rPr>
          <w:rFonts w:asciiTheme="minorHAnsi" w:eastAsia="Calibri" w:hAnsiTheme="minorHAnsi" w:cstheme="minorHAnsi"/>
          <w:bCs/>
          <w:color w:val="auto"/>
          <w:spacing w:val="-4"/>
          <w:lang w:eastAsia="en-US"/>
        </w:rPr>
        <w:t> </w:t>
      </w:r>
      <w:r w:rsidRPr="00BB7CB3">
        <w:rPr>
          <w:rFonts w:asciiTheme="minorHAnsi" w:eastAsia="Calibri" w:hAnsiTheme="minorHAnsi" w:cstheme="minorHAnsi"/>
          <w:bCs/>
          <w:color w:val="auto"/>
          <w:spacing w:val="-4"/>
          <w:lang w:eastAsia="en-US"/>
        </w:rPr>
        <w:t>dnia 29.06.2022 znak: HŻ.9020.2.90.2022; z dnia 22.07.2022 r. znak: HŻ.9020.2.115.2022</w:t>
      </w:r>
      <w:r w:rsidRPr="00BB7CB3">
        <w:rPr>
          <w:rFonts w:asciiTheme="minorHAnsi" w:eastAsia="Calibri" w:hAnsiTheme="minorHAnsi" w:cstheme="minorHAnsi"/>
          <w:b/>
          <w:color w:val="auto"/>
          <w:spacing w:val="-4"/>
          <w:lang w:eastAsia="en-US"/>
        </w:rPr>
        <w:t xml:space="preserve"> </w:t>
      </w:r>
      <w:r w:rsidR="000923C1">
        <w:rPr>
          <w:rFonts w:asciiTheme="minorHAnsi" w:eastAsia="Calibri" w:hAnsiTheme="minorHAnsi" w:cstheme="minorHAnsi"/>
          <w:b/>
          <w:color w:val="auto"/>
          <w:spacing w:val="-4"/>
          <w:lang w:eastAsia="en-US"/>
        </w:rPr>
        <w:t xml:space="preserve">– uchybienie. </w:t>
      </w:r>
    </w:p>
    <w:p w14:paraId="2C4CBEA0" w14:textId="68B44F08" w:rsidR="007B6F62" w:rsidRPr="00BB7CB3" w:rsidRDefault="009374AC" w:rsidP="00440FBD">
      <w:pPr>
        <w:pStyle w:val="Akapitzlist"/>
        <w:widowControl w:val="0"/>
        <w:numPr>
          <w:ilvl w:val="0"/>
          <w:numId w:val="17"/>
        </w:numPr>
        <w:suppressAutoHyphens/>
        <w:autoSpaceDN w:val="0"/>
        <w:spacing w:line="276" w:lineRule="auto"/>
        <w:ind w:left="284" w:hanging="284"/>
        <w:textAlignment w:val="baseline"/>
        <w:rPr>
          <w:rStyle w:val="text-justify"/>
          <w:rFonts w:asciiTheme="minorHAnsi" w:hAnsiTheme="minorHAnsi" w:cstheme="minorHAnsi"/>
          <w:color w:val="auto"/>
        </w:rPr>
      </w:pPr>
      <w:bookmarkStart w:id="47" w:name="_Hlk121404448"/>
      <w:r w:rsidRPr="00BB7CB3">
        <w:rPr>
          <w:rStyle w:val="text-justify"/>
          <w:rFonts w:asciiTheme="minorHAnsi" w:hAnsiTheme="minorHAnsi" w:cstheme="minorHAnsi"/>
          <w:color w:val="auto"/>
        </w:rPr>
        <w:t>w decyzjach zatwierdzających zakład bezwarunkowo do działalności żywieniowej przywołano art. 148 Rozporządzenia Parlamentu Europejskiego i Rady (UE) 2017/625 z dnia 15 marca 2017 r. w sprawie kontroli urzędowych (Dz.U. L 95 z 7.4.2017, s. 1 ze zm.), należało uszczegółowić art. 148 o ust. 1-3. Dowód: z dnia 04.11.2021 r. znak: HŻ.9025.3.108.2021, z</w:t>
      </w:r>
      <w:r w:rsidR="0002210A">
        <w:rPr>
          <w:rStyle w:val="text-justify"/>
          <w:rFonts w:asciiTheme="minorHAnsi" w:hAnsiTheme="minorHAnsi" w:cstheme="minorHAnsi"/>
          <w:color w:val="auto"/>
        </w:rPr>
        <w:t> </w:t>
      </w:r>
      <w:r w:rsidRPr="00BB7CB3">
        <w:rPr>
          <w:rStyle w:val="text-justify"/>
          <w:rFonts w:asciiTheme="minorHAnsi" w:hAnsiTheme="minorHAnsi" w:cstheme="minorHAnsi"/>
          <w:color w:val="auto"/>
        </w:rPr>
        <w:t xml:space="preserve">dnia 08.06.2021 r. znak: znak: NHŻ-4221/391/84-1/10, z dnia 23.12.2021 r. znak: HŻ.9025.2.127.2021, z dnia 28.04.2022 r. znak: HŻ.9025.2.35.2022, z dnia 23.09.2022 r. znak: HŻ.9025.2.105.2022, z dnia 06.05.2022 r. znak: HŻ.9025.3.38.2022,  z dnia 12.10.2021 r. znak: NHŻ-422/937/125-1/04, z dnia 07.09.2021 r. nr HŻ.9025.3.92.2021, z dnia 15.07.2022 r. </w:t>
      </w:r>
      <w:r w:rsidRPr="00BB7CB3">
        <w:rPr>
          <w:rStyle w:val="text-justify"/>
          <w:rFonts w:asciiTheme="minorHAnsi" w:hAnsiTheme="minorHAnsi" w:cstheme="minorHAnsi"/>
          <w:color w:val="auto"/>
          <w:spacing w:val="-4"/>
        </w:rPr>
        <w:t>nr HŻ.9025.3.62.2022, z dnia 23.12.2021 r. znak: HŻ.9025.2.127.2021, z dnia 28.04.2022 r.</w:t>
      </w:r>
      <w:r w:rsidRPr="00BB7CB3">
        <w:rPr>
          <w:rStyle w:val="text-justify"/>
          <w:rFonts w:asciiTheme="minorHAnsi" w:hAnsiTheme="minorHAnsi" w:cstheme="minorHAnsi"/>
          <w:color w:val="auto"/>
        </w:rPr>
        <w:t xml:space="preserve"> znak: HŻ.9025.2.35.2022</w:t>
      </w:r>
      <w:r w:rsidR="00621C17" w:rsidRPr="00BB7CB3">
        <w:rPr>
          <w:rStyle w:val="text-justify"/>
          <w:rFonts w:asciiTheme="minorHAnsi" w:hAnsiTheme="minorHAnsi" w:cstheme="minorHAnsi"/>
          <w:color w:val="auto"/>
        </w:rPr>
        <w:t xml:space="preserve"> – </w:t>
      </w:r>
      <w:r w:rsidR="00621C17" w:rsidRPr="00BB7CB3">
        <w:rPr>
          <w:rStyle w:val="text-justify"/>
          <w:rFonts w:asciiTheme="minorHAnsi" w:hAnsiTheme="minorHAnsi" w:cstheme="minorHAnsi"/>
          <w:b/>
          <w:bCs/>
          <w:color w:val="auto"/>
        </w:rPr>
        <w:t>uchybienie</w:t>
      </w:r>
      <w:bookmarkStart w:id="48" w:name="_Hlk121404459"/>
      <w:bookmarkEnd w:id="47"/>
      <w:r w:rsidR="00621C17" w:rsidRPr="00BB7CB3">
        <w:rPr>
          <w:rStyle w:val="text-justify"/>
          <w:rFonts w:asciiTheme="minorHAnsi" w:hAnsiTheme="minorHAnsi" w:cstheme="minorHAnsi"/>
          <w:b/>
          <w:bCs/>
          <w:color w:val="auto"/>
        </w:rPr>
        <w:t>.</w:t>
      </w:r>
    </w:p>
    <w:p w14:paraId="1739C13E" w14:textId="77777777" w:rsidR="007B6F62" w:rsidRPr="00BB7CB3" w:rsidRDefault="007B6F62" w:rsidP="007B6F62">
      <w:pPr>
        <w:pStyle w:val="Akapitzlist"/>
        <w:rPr>
          <w:rFonts w:asciiTheme="minorHAnsi" w:hAnsiTheme="minorHAnsi" w:cstheme="minorHAnsi"/>
          <w:color w:val="auto"/>
        </w:rPr>
      </w:pPr>
    </w:p>
    <w:bookmarkEnd w:id="48"/>
    <w:p w14:paraId="50690F9B" w14:textId="4A6488CD" w:rsidR="00CD71BA" w:rsidRPr="00EC44E6" w:rsidRDefault="00EC44E6" w:rsidP="00EB6A94">
      <w:pPr>
        <w:spacing w:line="276" w:lineRule="auto"/>
        <w:rPr>
          <w:rFonts w:asciiTheme="minorHAnsi" w:hAnsiTheme="minorHAnsi" w:cstheme="minorHAnsi"/>
          <w:b/>
          <w:color w:val="auto"/>
          <w:u w:val="single"/>
        </w:rPr>
      </w:pPr>
      <w:r w:rsidRPr="00EC44E6">
        <w:rPr>
          <w:rFonts w:asciiTheme="minorHAnsi" w:hAnsiTheme="minorHAnsi" w:cstheme="minorHAnsi"/>
          <w:b/>
          <w:color w:val="auto"/>
          <w:u w:val="single"/>
        </w:rPr>
        <w:t xml:space="preserve"> </w:t>
      </w:r>
      <w:r w:rsidR="00B027B7" w:rsidRPr="00EC44E6">
        <w:rPr>
          <w:rFonts w:asciiTheme="minorHAnsi" w:hAnsiTheme="minorHAnsi" w:cstheme="minorHAnsi"/>
          <w:b/>
          <w:color w:val="auto"/>
          <w:u w:val="single"/>
        </w:rPr>
        <w:t>DECYZJE – RACHUNKI:</w:t>
      </w:r>
    </w:p>
    <w:p w14:paraId="4A0B65FD" w14:textId="1E99CAA3" w:rsidR="000B725E" w:rsidRPr="00BB7CB3" w:rsidRDefault="000B725E" w:rsidP="00094BE0">
      <w:pPr>
        <w:spacing w:line="276" w:lineRule="auto"/>
        <w:rPr>
          <w:rFonts w:asciiTheme="minorHAnsi" w:hAnsiTheme="minorHAnsi" w:cstheme="minorHAnsi"/>
          <w:color w:val="auto"/>
        </w:rPr>
      </w:pPr>
      <w:r w:rsidRPr="00BB7CB3">
        <w:rPr>
          <w:rFonts w:asciiTheme="minorHAnsi" w:hAnsiTheme="minorHAnsi" w:cstheme="minorHAnsi"/>
          <w:color w:val="auto"/>
        </w:rPr>
        <w:t>W związku ze sprawowaniem bieżącego i zapobiegawczego nadzoru sanitarnego, w wyniku, którego stwierdzono naruszenia wymagań higienicznych i zdrowotnych pobierane były opłaty w formie decyzji-rachunku.</w:t>
      </w:r>
      <w:bookmarkStart w:id="49" w:name="_Hlk83642584"/>
      <w:r w:rsidRPr="00BB7CB3">
        <w:rPr>
          <w:rFonts w:asciiTheme="minorHAnsi" w:hAnsiTheme="minorHAnsi" w:cstheme="minorHAnsi"/>
          <w:color w:val="auto"/>
        </w:rPr>
        <w:t xml:space="preserve"> </w:t>
      </w:r>
      <w:bookmarkEnd w:id="49"/>
    </w:p>
    <w:p w14:paraId="62E12B9F" w14:textId="77777777" w:rsidR="00C71BF7" w:rsidRPr="00BB7CB3" w:rsidRDefault="00AB27CC" w:rsidP="00AB27CC">
      <w:pPr>
        <w:spacing w:line="276" w:lineRule="auto"/>
        <w:ind w:firstLine="708"/>
        <w:rPr>
          <w:rFonts w:asciiTheme="minorHAnsi" w:hAnsiTheme="minorHAnsi" w:cstheme="minorHAnsi"/>
          <w:color w:val="auto"/>
        </w:rPr>
      </w:pPr>
      <w:r w:rsidRPr="00BB7CB3">
        <w:rPr>
          <w:rFonts w:asciiTheme="minorHAnsi" w:hAnsiTheme="minorHAnsi" w:cstheme="minorHAnsi"/>
          <w:color w:val="auto"/>
        </w:rPr>
        <w:t>W uzasadnieniu decyzji-rachunków przywoływano prawidłowo numer protokołu kontroli oraz wskazywano szczegółowo, z przytoczeniem podstawy prawnej, za jakie nieprawidłowości stwierdzone w toku przeprowadzonych czynności kontrolnych, strona ponosi opłatę</w:t>
      </w:r>
      <w:r w:rsidR="00C71BF7" w:rsidRPr="00BB7CB3">
        <w:rPr>
          <w:rFonts w:asciiTheme="minorHAnsi" w:hAnsiTheme="minorHAnsi" w:cstheme="minorHAnsi"/>
          <w:color w:val="auto"/>
        </w:rPr>
        <w:t>, nie zawsze jednak prawidłowo naliczano opłatę.</w:t>
      </w:r>
    </w:p>
    <w:p w14:paraId="41CCABE5" w14:textId="22A849EA" w:rsidR="00AB27CC" w:rsidRPr="00BB7CB3" w:rsidRDefault="00AB27CC" w:rsidP="00C71BF7">
      <w:pPr>
        <w:spacing w:line="276" w:lineRule="auto"/>
        <w:ind w:firstLine="708"/>
        <w:rPr>
          <w:rFonts w:asciiTheme="minorHAnsi" w:hAnsiTheme="minorHAnsi" w:cstheme="minorHAnsi"/>
          <w:bCs/>
          <w:color w:val="auto"/>
          <w:spacing w:val="-2"/>
        </w:rPr>
      </w:pPr>
      <w:r w:rsidRPr="00BB7CB3">
        <w:rPr>
          <w:rFonts w:asciiTheme="minorHAnsi" w:hAnsiTheme="minorHAnsi" w:cstheme="minorHAnsi"/>
          <w:color w:val="auto"/>
        </w:rPr>
        <w:t xml:space="preserve"> Ponadto wskazywano kalkulację kosztów kontroli uwzględniając czas stwierdzonych nieprawidłowości w oparciu o Zarządzenie Dyrektora Powiatowej Stacji Sanitarno-Epidemiologicznej w Stargardzie nr 1/05/2018 z dnia 31.05.2018 r., nr 110.4.2021 z dnia 22.10.2021 r. </w:t>
      </w:r>
      <w:r w:rsidRPr="00BB7CB3">
        <w:rPr>
          <w:rFonts w:asciiTheme="minorHAnsi" w:hAnsiTheme="minorHAnsi" w:cstheme="minorHAnsi"/>
          <w:i/>
          <w:iCs/>
          <w:color w:val="auto"/>
        </w:rPr>
        <w:t>w sprawie sposobu ustalania wysokości opłat za badania laboratoryjne oraz inne czynności wykonywane przez Państwowego Powiatowego Inspektora Sanitarnego w</w:t>
      </w:r>
      <w:r w:rsidR="0002210A">
        <w:rPr>
          <w:rFonts w:asciiTheme="minorHAnsi" w:hAnsiTheme="minorHAnsi" w:cstheme="minorHAnsi"/>
          <w:i/>
          <w:iCs/>
          <w:color w:val="auto"/>
        </w:rPr>
        <w:t> </w:t>
      </w:r>
      <w:r w:rsidRPr="00BB7CB3">
        <w:rPr>
          <w:rFonts w:asciiTheme="minorHAnsi" w:hAnsiTheme="minorHAnsi" w:cstheme="minorHAnsi"/>
          <w:i/>
          <w:iCs/>
          <w:color w:val="auto"/>
        </w:rPr>
        <w:t>Stargardzie w związku ze sprawowaniem bieżącego i zapobiegawczego nadzoru sanitarnego oraz sprzedaży usług zleconych</w:t>
      </w:r>
      <w:r w:rsidRPr="00BB7CB3">
        <w:rPr>
          <w:rFonts w:asciiTheme="minorHAnsi" w:hAnsiTheme="minorHAnsi" w:cstheme="minorHAnsi"/>
          <w:color w:val="auto"/>
        </w:rPr>
        <w:t xml:space="preserve">. Ponadto prawidłowo przywołano </w:t>
      </w:r>
      <w:r w:rsidRPr="00BB7CB3">
        <w:rPr>
          <w:rFonts w:asciiTheme="minorHAnsi" w:hAnsiTheme="minorHAnsi" w:cstheme="minorHAnsi"/>
          <w:bCs/>
          <w:color w:val="auto"/>
        </w:rPr>
        <w:t>art. 36 ust. 1 i</w:t>
      </w:r>
      <w:r w:rsidR="006E64F9">
        <w:rPr>
          <w:rFonts w:asciiTheme="minorHAnsi" w:hAnsiTheme="minorHAnsi" w:cstheme="minorHAnsi"/>
          <w:bCs/>
          <w:color w:val="auto"/>
        </w:rPr>
        <w:t> </w:t>
      </w:r>
      <w:r w:rsidRPr="00BB7CB3">
        <w:rPr>
          <w:rFonts w:asciiTheme="minorHAnsi" w:hAnsiTheme="minorHAnsi" w:cstheme="minorHAnsi"/>
          <w:bCs/>
          <w:color w:val="auto"/>
        </w:rPr>
        <w:t xml:space="preserve">2 ustawy z dnia 14 marca 1985 r. o </w:t>
      </w:r>
      <w:r w:rsidRPr="00BB7CB3">
        <w:rPr>
          <w:rFonts w:asciiTheme="minorHAnsi" w:hAnsiTheme="minorHAnsi" w:cstheme="minorHAnsi"/>
          <w:bCs/>
          <w:i/>
          <w:iCs/>
          <w:color w:val="auto"/>
        </w:rPr>
        <w:t>Państwowej Inspekcji Sanitarnej</w:t>
      </w:r>
      <w:r w:rsidRPr="00BB7CB3">
        <w:rPr>
          <w:rFonts w:asciiTheme="minorHAnsi" w:hAnsiTheme="minorHAnsi" w:cstheme="minorHAnsi"/>
          <w:bCs/>
          <w:color w:val="auto"/>
        </w:rPr>
        <w:t xml:space="preserve"> i dokładnie wyjaśniono w</w:t>
      </w:r>
      <w:r w:rsidR="006E64F9">
        <w:rPr>
          <w:rFonts w:asciiTheme="minorHAnsi" w:hAnsiTheme="minorHAnsi" w:cstheme="minorHAnsi"/>
          <w:bCs/>
          <w:color w:val="auto"/>
        </w:rPr>
        <w:t> </w:t>
      </w:r>
      <w:r w:rsidRPr="00BB7CB3">
        <w:rPr>
          <w:rFonts w:asciiTheme="minorHAnsi" w:hAnsiTheme="minorHAnsi" w:cstheme="minorHAnsi"/>
          <w:bCs/>
          <w:color w:val="auto"/>
        </w:rPr>
        <w:t>treści uzasadnienia.</w:t>
      </w:r>
    </w:p>
    <w:p w14:paraId="209D1270" w14:textId="00D31C60" w:rsidR="000277B8" w:rsidRPr="00162414" w:rsidRDefault="000277B8" w:rsidP="00EB6A94">
      <w:pPr>
        <w:spacing w:line="276" w:lineRule="auto"/>
        <w:rPr>
          <w:rFonts w:asciiTheme="minorHAnsi" w:hAnsiTheme="minorHAnsi" w:cstheme="minorHAnsi"/>
          <w:color w:val="auto"/>
          <w:u w:val="single"/>
        </w:rPr>
      </w:pPr>
      <w:r w:rsidRPr="00162414">
        <w:rPr>
          <w:rFonts w:asciiTheme="minorHAnsi" w:hAnsiTheme="minorHAnsi" w:cstheme="minorHAnsi"/>
          <w:color w:val="auto"/>
          <w:u w:val="single"/>
        </w:rPr>
        <w:t>Stwierdzono jednakże:</w:t>
      </w:r>
    </w:p>
    <w:p w14:paraId="3DF44DE4" w14:textId="381B4E60" w:rsidR="000163F1" w:rsidRPr="000163F1" w:rsidRDefault="000163F1" w:rsidP="00EB6A94">
      <w:pPr>
        <w:spacing w:line="276" w:lineRule="auto"/>
        <w:rPr>
          <w:rFonts w:asciiTheme="minorHAnsi" w:hAnsiTheme="minorHAnsi" w:cstheme="minorHAnsi"/>
          <w:color w:val="auto"/>
          <w:u w:val="single"/>
        </w:rPr>
      </w:pPr>
      <w:r w:rsidRPr="000163F1">
        <w:rPr>
          <w:rFonts w:asciiTheme="minorHAnsi" w:hAnsiTheme="minorHAnsi" w:cstheme="minorHAnsi"/>
          <w:color w:val="auto"/>
          <w:u w:val="single"/>
        </w:rPr>
        <w:t>W zakresie Higieny Komunalnej , Higieny Dzieci i Młodzieży:</w:t>
      </w:r>
    </w:p>
    <w:p w14:paraId="303196EB" w14:textId="77777777" w:rsidR="000163F1" w:rsidRPr="00BB7CB3" w:rsidRDefault="000163F1"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 xml:space="preserve">Nieprawidłowo naliczono opłatę w decyzji - rachunku, tj. zdublowano kwotę za paliwo, pomimo że koszt ten jest już zgodnie z Zarządzeniem nr 1/05/2018 z dnia 02.05.2018 r. oraz Zarządzeniem nr 110.4.2021 z dnia 22.10.2021 r. Dyrektora Powiatowej Stacji Sanitarno – Epidemiologicznej w Stargardzie z dnia 22.10.2021r.  wliczony do ryczałtu. </w:t>
      </w:r>
      <w:r w:rsidRPr="00BB7CB3">
        <w:rPr>
          <w:rFonts w:asciiTheme="minorHAnsi" w:eastAsia="Calibri" w:hAnsiTheme="minorHAnsi" w:cstheme="minorHAnsi"/>
          <w:color w:val="auto"/>
        </w:rPr>
        <w:t xml:space="preserve">– </w:t>
      </w:r>
      <w:r w:rsidRPr="00BB7CB3">
        <w:rPr>
          <w:rFonts w:asciiTheme="minorHAnsi" w:hAnsiTheme="minorHAnsi" w:cstheme="minorHAnsi"/>
          <w:b/>
          <w:bCs/>
          <w:color w:val="auto"/>
        </w:rPr>
        <w:t>nieprawidłowość</w:t>
      </w:r>
      <w:r>
        <w:rPr>
          <w:rFonts w:asciiTheme="minorHAnsi" w:hAnsiTheme="minorHAnsi" w:cstheme="minorHAnsi"/>
          <w:b/>
          <w:bCs/>
          <w:color w:val="auto"/>
        </w:rPr>
        <w:t>.</w:t>
      </w:r>
      <w:r w:rsidRPr="00BB7CB3">
        <w:rPr>
          <w:rFonts w:asciiTheme="minorHAnsi" w:hAnsiTheme="minorHAnsi" w:cstheme="minorHAnsi"/>
          <w:b/>
          <w:bCs/>
          <w:color w:val="auto"/>
        </w:rPr>
        <w:t xml:space="preserve"> </w:t>
      </w:r>
    </w:p>
    <w:p w14:paraId="79777FEC" w14:textId="1BD72226" w:rsidR="000163F1" w:rsidRPr="00BB7CB3" w:rsidRDefault="000163F1" w:rsidP="000163F1">
      <w:pPr>
        <w:spacing w:line="276" w:lineRule="auto"/>
        <w:ind w:left="360"/>
        <w:rPr>
          <w:rFonts w:asciiTheme="minorHAnsi" w:eastAsia="Calibri" w:hAnsiTheme="minorHAnsi" w:cstheme="minorHAnsi"/>
          <w:color w:val="auto"/>
        </w:rPr>
      </w:pPr>
      <w:r w:rsidRPr="00BB7CB3">
        <w:rPr>
          <w:rFonts w:asciiTheme="minorHAnsi" w:eastAsia="Calibri" w:hAnsiTheme="minorHAnsi" w:cstheme="minorHAnsi"/>
          <w:color w:val="auto"/>
        </w:rPr>
        <w:t>Dowody: decyzja-rachunek znak: NHK.014.2021N z dn. 08.10.2021 r., NHK.013.2021N z</w:t>
      </w:r>
      <w:r w:rsidR="0002210A">
        <w:rPr>
          <w:rFonts w:asciiTheme="minorHAnsi" w:eastAsia="Calibri" w:hAnsiTheme="minorHAnsi" w:cstheme="minorHAnsi"/>
          <w:color w:val="auto"/>
        </w:rPr>
        <w:t> </w:t>
      </w:r>
      <w:r w:rsidRPr="00BB7CB3">
        <w:rPr>
          <w:rFonts w:asciiTheme="minorHAnsi" w:eastAsia="Calibri" w:hAnsiTheme="minorHAnsi" w:cstheme="minorHAnsi"/>
          <w:color w:val="auto"/>
        </w:rPr>
        <w:t>dn. 08.10.2021 r., NHK.016.2021N z dn. 08.10.2021 r., NHK.008.2021N z dn. 08.09.2021 r., NHK.003.2021N z dn. 25.05.2021 r., NHK.001.2021N z dn. 13.05.2021 r., NHK.025.2022N z dn. 28.06.2022 r., NHK.005.2021N z dn. 19.08.2021 r., NHK.036.2022N z dn. 27.09.2022 r.NHK.019.2022N z dnia 23.06.2022 r. NHK.018.2021N z dnia 08.10.2021; HK.9020.2.9.2022 z 19.05.2022; NHK.019.2022N z dnia 23.06.2022 r; NHK.017.2021N z</w:t>
      </w:r>
      <w:r w:rsidR="0002210A">
        <w:rPr>
          <w:rFonts w:asciiTheme="minorHAnsi" w:eastAsia="Calibri" w:hAnsiTheme="minorHAnsi" w:cstheme="minorHAnsi"/>
          <w:color w:val="auto"/>
        </w:rPr>
        <w:t> </w:t>
      </w:r>
      <w:r w:rsidRPr="00BB7CB3">
        <w:rPr>
          <w:rFonts w:asciiTheme="minorHAnsi" w:eastAsia="Calibri" w:hAnsiTheme="minorHAnsi" w:cstheme="minorHAnsi"/>
          <w:color w:val="auto"/>
        </w:rPr>
        <w:t>dnia 08.10.2021;</w:t>
      </w:r>
      <w:r w:rsidRPr="00BB7CB3">
        <w:rPr>
          <w:rFonts w:asciiTheme="minorHAnsi" w:hAnsiTheme="minorHAnsi" w:cstheme="minorHAnsi"/>
          <w:color w:val="auto"/>
        </w:rPr>
        <w:t xml:space="preserve"> </w:t>
      </w:r>
      <w:r w:rsidRPr="00BB7CB3">
        <w:rPr>
          <w:rFonts w:asciiTheme="minorHAnsi" w:eastAsia="Calibri" w:hAnsiTheme="minorHAnsi" w:cstheme="minorHAnsi"/>
          <w:color w:val="auto"/>
        </w:rPr>
        <w:t xml:space="preserve">NHK.012.2021N z dnia 08.10.2021; HK.9020.2.9.2022 z dnia 19.05.2022 r. NHK.018.2021N z dnia 08.10.2021; </w:t>
      </w:r>
    </w:p>
    <w:p w14:paraId="19A8001A" w14:textId="77777777" w:rsidR="000163F1" w:rsidRPr="00BB7CB3" w:rsidRDefault="000163F1" w:rsidP="000163F1">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Dzieci i Młodzieży:</w:t>
      </w:r>
    </w:p>
    <w:p w14:paraId="1C842EC6" w14:textId="28800F1C" w:rsidR="000163F1" w:rsidRPr="00F914DD" w:rsidRDefault="000163F1" w:rsidP="00EB6A94">
      <w:pPr>
        <w:spacing w:line="276" w:lineRule="auto"/>
        <w:rPr>
          <w:rFonts w:asciiTheme="minorHAnsi" w:hAnsiTheme="minorHAnsi" w:cstheme="minorHAnsi"/>
          <w:color w:val="auto"/>
        </w:rPr>
      </w:pPr>
      <w:bookmarkStart w:id="50" w:name="_Hlk122339792"/>
      <w:r w:rsidRPr="00BB7CB3">
        <w:rPr>
          <w:rFonts w:asciiTheme="minorHAnsi" w:hAnsiTheme="minorHAnsi" w:cstheme="minorHAnsi"/>
          <w:color w:val="auto"/>
        </w:rPr>
        <w:t>Dowody:</w:t>
      </w:r>
      <w:bookmarkEnd w:id="50"/>
      <w:r>
        <w:rPr>
          <w:rFonts w:asciiTheme="minorHAnsi" w:hAnsiTheme="minorHAnsi" w:cstheme="minorHAnsi"/>
          <w:color w:val="auto"/>
        </w:rPr>
        <w:t xml:space="preserve"> </w:t>
      </w:r>
      <w:r w:rsidRPr="000163F1">
        <w:rPr>
          <w:rFonts w:asciiTheme="minorHAnsi" w:hAnsiTheme="minorHAnsi" w:cstheme="minorHAnsi"/>
          <w:color w:val="auto"/>
          <w:u w:val="single"/>
        </w:rPr>
        <w:t xml:space="preserve">Decyzja – rachunek: </w:t>
      </w:r>
      <w:r w:rsidRPr="000163F1">
        <w:rPr>
          <w:rFonts w:asciiTheme="minorHAnsi" w:hAnsiTheme="minorHAnsi" w:cstheme="minorHAnsi"/>
          <w:color w:val="auto"/>
        </w:rPr>
        <w:t xml:space="preserve">znak: HD.9022.2.156.2022, Nr HD.001.2022N z dnia 23.05.2022 r., znak: HD.9022.2.4.2021 i  HD.9022.2.5.2021, Nr HD.01.2021N  z dnia 23.02.2021 r., znak: HD.9022.2.1.2021, Nr HD.03.2021N  z dnia 23.08.2021 r., znak: HD.9022.2.1.2021, Nr HD.08.2021N z dnia 27.10.2021 r., znak: HD.9022.2.53.2021, Nr HD.06.2021N z dnia 06.10.2021 r., </w:t>
      </w:r>
    </w:p>
    <w:p w14:paraId="75EED4B0" w14:textId="00DD66A1" w:rsidR="00E416F0" w:rsidRPr="00BB7CB3" w:rsidRDefault="00E416F0"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Żywności Żywienia i Przedmiotów Użytku:</w:t>
      </w:r>
    </w:p>
    <w:p w14:paraId="5A4422D4" w14:textId="00274E3D" w:rsidR="00E416F0" w:rsidRPr="00BB7CB3" w:rsidRDefault="00E416F0" w:rsidP="00440FBD">
      <w:pPr>
        <w:pStyle w:val="Akapitzlist"/>
        <w:widowControl w:val="0"/>
        <w:numPr>
          <w:ilvl w:val="0"/>
          <w:numId w:val="17"/>
        </w:numPr>
        <w:suppressAutoHyphens/>
        <w:autoSpaceDN w:val="0"/>
        <w:spacing w:line="276" w:lineRule="auto"/>
        <w:ind w:left="284" w:hanging="284"/>
        <w:textAlignment w:val="baseline"/>
        <w:rPr>
          <w:rFonts w:asciiTheme="minorHAnsi" w:hAnsiTheme="minorHAnsi" w:cstheme="minorHAnsi"/>
          <w:color w:val="auto"/>
        </w:rPr>
      </w:pPr>
      <w:r w:rsidRPr="00BB7CB3">
        <w:rPr>
          <w:rFonts w:asciiTheme="minorHAnsi" w:hAnsiTheme="minorHAnsi" w:cstheme="minorHAnsi"/>
          <w:color w:val="auto"/>
        </w:rPr>
        <w:t>W osnowach decyzji rachunków nie uszczegółowiono rozporządzenia Ministra Zdrowia z</w:t>
      </w:r>
      <w:r w:rsidR="006E64F9">
        <w:rPr>
          <w:rFonts w:asciiTheme="minorHAnsi" w:hAnsiTheme="minorHAnsi" w:cstheme="minorHAnsi"/>
          <w:color w:val="auto"/>
        </w:rPr>
        <w:t> </w:t>
      </w:r>
      <w:r w:rsidRPr="00BB7CB3">
        <w:rPr>
          <w:rFonts w:asciiTheme="minorHAnsi" w:hAnsiTheme="minorHAnsi" w:cstheme="minorHAnsi"/>
          <w:color w:val="auto"/>
        </w:rPr>
        <w:t xml:space="preserve">dnia 5 października 2017 r. w sprawie opłat za czynności kontrolne wykonywane przez </w:t>
      </w:r>
      <w:r w:rsidRPr="00BB7CB3">
        <w:rPr>
          <w:rFonts w:asciiTheme="minorHAnsi" w:hAnsiTheme="minorHAnsi" w:cstheme="minorHAnsi"/>
          <w:color w:val="auto"/>
        </w:rPr>
        <w:lastRenderedPageBreak/>
        <w:t xml:space="preserve">organy Państwowej Inspekcji Sanitarnej w ramach urzędowej kontroli żywności. </w:t>
      </w:r>
    </w:p>
    <w:p w14:paraId="27DF53A9" w14:textId="63DD56CA" w:rsidR="00E416F0" w:rsidRPr="00BB7CB3" w:rsidRDefault="00E416F0" w:rsidP="00BE23D5">
      <w:pPr>
        <w:spacing w:line="276" w:lineRule="auto"/>
        <w:ind w:left="284"/>
        <w:rPr>
          <w:rFonts w:asciiTheme="minorHAnsi" w:hAnsiTheme="minorHAnsi" w:cstheme="minorHAnsi"/>
          <w:color w:val="auto"/>
        </w:rPr>
      </w:pPr>
      <w:r w:rsidRPr="00BB7CB3">
        <w:rPr>
          <w:rFonts w:asciiTheme="minorHAnsi" w:hAnsiTheme="minorHAnsi" w:cstheme="minorHAnsi"/>
          <w:color w:val="auto"/>
          <w:spacing w:val="-4"/>
        </w:rPr>
        <w:t>Dowód: z dnia 14.09.2022 r. znak: HŻ.9020.2.144.2022 nr HŻ.078.2022N, z dnia 03.08.2022 r.</w:t>
      </w:r>
      <w:r w:rsidRPr="00BB7CB3">
        <w:rPr>
          <w:rFonts w:asciiTheme="minorHAnsi" w:hAnsiTheme="minorHAnsi" w:cstheme="minorHAnsi"/>
          <w:color w:val="auto"/>
        </w:rPr>
        <w:t xml:space="preserve"> znak HŻ.9020.2.99.2022 nr HŻ.046.2022N, z dnia 26.09.2022 r. znak: HŻ.9020.2.99.2022 nr HŻ.082.2022N, z dnia 20.07.2022 r. nr HŻ.041.2022N znak: HŻ.9020.2.90.2022, z dnia 07.09.2022 r. nr HŻ.072.2022N znak: 9020.2.90.2022, z dn. 03.08.2022 r. nr HŻ.047.2022N znak: HŻ.9020.2.115.2022, z dnia 29.08.2022 r. nr HŻ.066.2022N znak: HŻ.9020.2.115.2022, z dnia 29.10.2021 r. nr HŻ.031.2021N znak: HŻ.9020.2.24.2021, z dnia 04.11.2021 r. nr HŻ.032.2021N znak: HŻ.9020.2.49.2021, z dnia 22.12.2021 r. nr HŻ.041.2021N znak: HŻ.9020.2.103.2021, z dnia 06.04.2022 r. nr HŻ.010.2022N znak: HŻ.9020.2.81.2021, z dnia 01.06.2022 r. nr HŻ.028.2022N znak: HŻ.9020.2.53.2022, z dnia 23.08.2022 r. nr HŻ.064.2022N znak: HŻ.9020.2.53.2022, z dnia 01.09.2022 r. nr HŻ.070.2022N znak: HŻ.9020.2.120.2022, z dnia 07.09.2022 r. nr HŻ.073.2022N znak: HŻ.9020.2.135.2022, z dnia 16.08.2021 r. nr HŻ.020.2021N znak: HŻ.9020.2.34.2021, z dnia 15.02.2022 r. nr HŻ.006.2022N Znak: HŻ.9020.2.83.2021, z dnia 11.01.2022 r. nr HŻ.001.2022N znak: HŻ.9020.2.83.2021, z dnia 16.11.2021 r. nr HŻ.036.2021N znak: HŻ.9020.2.83.2021, z dnia 31.12.2021 r. nr HŻ.044.2021N znak: HŻ.9020.2.104.2021, z dnia 20.07.2022 r. nr HŻ.041.2022N znak: HŻ.9020.2.90.2022; z dnia 07.09.2022 r. nr HŻ.072.2022N znak: 9020.2.90.2022; z dnia 03.08.2022 r. nr HŻ.047.2022N znak: HŻ.9020.2.115.2022; z dnia 29.08.2022 r. nr HŻ.066.2022N znak: HŻ.9020.2.115.2022  </w:t>
      </w:r>
      <w:r w:rsidR="00621C17" w:rsidRPr="00BB7CB3">
        <w:rPr>
          <w:rFonts w:asciiTheme="minorHAnsi" w:hAnsiTheme="minorHAnsi" w:cstheme="minorHAnsi"/>
          <w:color w:val="auto"/>
        </w:rPr>
        <w:t xml:space="preserve">- </w:t>
      </w:r>
      <w:r w:rsidR="00621C17" w:rsidRPr="00BB7CB3">
        <w:rPr>
          <w:rFonts w:asciiTheme="minorHAnsi" w:hAnsiTheme="minorHAnsi" w:cstheme="minorHAnsi"/>
          <w:b/>
          <w:bCs/>
          <w:color w:val="auto"/>
        </w:rPr>
        <w:t>uchybienie.</w:t>
      </w:r>
      <w:r w:rsidR="00621C17" w:rsidRPr="00BB7CB3">
        <w:rPr>
          <w:rFonts w:asciiTheme="minorHAnsi" w:hAnsiTheme="minorHAnsi" w:cstheme="minorHAnsi"/>
          <w:color w:val="auto"/>
        </w:rPr>
        <w:t xml:space="preserve"> </w:t>
      </w:r>
    </w:p>
    <w:p w14:paraId="3D99325E" w14:textId="762225A4" w:rsidR="00E416F0" w:rsidRPr="00BE23D5" w:rsidRDefault="00E416F0" w:rsidP="00980E0D">
      <w:pPr>
        <w:pStyle w:val="Akapitzlist"/>
        <w:numPr>
          <w:ilvl w:val="0"/>
          <w:numId w:val="183"/>
        </w:numPr>
        <w:spacing w:line="276" w:lineRule="auto"/>
        <w:rPr>
          <w:rFonts w:asciiTheme="minorHAnsi" w:hAnsiTheme="minorHAnsi" w:cstheme="minorHAnsi"/>
          <w:color w:val="auto"/>
        </w:rPr>
      </w:pPr>
      <w:r w:rsidRPr="00BE23D5">
        <w:rPr>
          <w:rStyle w:val="text-justify"/>
          <w:rFonts w:asciiTheme="minorHAnsi" w:hAnsiTheme="minorHAnsi" w:cstheme="minorHAnsi"/>
          <w:color w:val="auto"/>
        </w:rPr>
        <w:t xml:space="preserve">w uzasadnieniu nw. decyzji-rachunków błędnie przywołano § 4, który w tym przypadku nie ma zastosowania. Dowód: z dnia 16.08.2021 r. nr HŻ.020.2021N znak: HŻ.9020.2.34.2021, z dnia 15.02.2022 r. nr HŻ.006.2022N znak: HŻ.9020.2.83.2021, z dnia 11.01.2022 r. nr HŻ.001.2022N znak: HŻ.9020.2.83.2021, z dnia 16.11.2021 r. nr HŻ.036.2021N znak: HŻ.9020.2.83.2021 </w:t>
      </w:r>
      <w:r w:rsidR="00621C17" w:rsidRPr="00BE23D5">
        <w:rPr>
          <w:rFonts w:asciiTheme="minorHAnsi" w:hAnsiTheme="minorHAnsi" w:cstheme="minorHAnsi"/>
          <w:color w:val="auto"/>
        </w:rPr>
        <w:t xml:space="preserve">- </w:t>
      </w:r>
      <w:r w:rsidR="00621C17" w:rsidRPr="00BE23D5">
        <w:rPr>
          <w:rFonts w:asciiTheme="minorHAnsi" w:hAnsiTheme="minorHAnsi" w:cstheme="minorHAnsi"/>
          <w:b/>
          <w:bCs/>
          <w:color w:val="auto"/>
        </w:rPr>
        <w:t>uchybienie.</w:t>
      </w:r>
      <w:r w:rsidR="00621C17" w:rsidRPr="00BE23D5">
        <w:rPr>
          <w:rFonts w:asciiTheme="minorHAnsi" w:hAnsiTheme="minorHAnsi" w:cstheme="minorHAnsi"/>
          <w:color w:val="auto"/>
        </w:rPr>
        <w:t xml:space="preserve"> </w:t>
      </w:r>
    </w:p>
    <w:p w14:paraId="392E24ED" w14:textId="2D228AA5" w:rsidR="00E416F0" w:rsidRPr="00BE23D5" w:rsidRDefault="00E416F0" w:rsidP="00980E0D">
      <w:pPr>
        <w:pStyle w:val="Akapitzlist"/>
        <w:numPr>
          <w:ilvl w:val="0"/>
          <w:numId w:val="183"/>
        </w:numPr>
        <w:spacing w:line="276" w:lineRule="auto"/>
        <w:rPr>
          <w:rFonts w:asciiTheme="minorHAnsi" w:hAnsiTheme="minorHAnsi" w:cstheme="minorHAnsi"/>
          <w:color w:val="auto"/>
        </w:rPr>
      </w:pPr>
      <w:r w:rsidRPr="00BE23D5">
        <w:rPr>
          <w:rStyle w:val="text-justify"/>
          <w:rFonts w:asciiTheme="minorHAnsi" w:hAnsiTheme="minorHAnsi" w:cstheme="minorHAnsi"/>
          <w:color w:val="auto"/>
        </w:rPr>
        <w:t>w uzasadnieniu decyzji rachunku z dnia 31.12.2021 r. znak: HŻ.9020.2.104.2021 nr</w:t>
      </w:r>
      <w:r w:rsidR="006E64F9">
        <w:rPr>
          <w:rStyle w:val="text-justify"/>
          <w:rFonts w:asciiTheme="minorHAnsi" w:hAnsiTheme="minorHAnsi" w:cstheme="minorHAnsi"/>
          <w:color w:val="auto"/>
        </w:rPr>
        <w:t> </w:t>
      </w:r>
      <w:r w:rsidRPr="00BE23D5">
        <w:rPr>
          <w:rStyle w:val="text-justify"/>
          <w:rFonts w:asciiTheme="minorHAnsi" w:hAnsiTheme="minorHAnsi" w:cstheme="minorHAnsi"/>
          <w:color w:val="auto"/>
        </w:rPr>
        <w:t>HŻ.044.2021N nie przywołano § 3 oraz niewłaściwie przywołano § 5 ust. 1 pkt 3, który w</w:t>
      </w:r>
      <w:r w:rsidR="006E64F9">
        <w:rPr>
          <w:rStyle w:val="text-justify"/>
          <w:rFonts w:asciiTheme="minorHAnsi" w:hAnsiTheme="minorHAnsi" w:cstheme="minorHAnsi"/>
          <w:color w:val="auto"/>
        </w:rPr>
        <w:t> </w:t>
      </w:r>
      <w:r w:rsidRPr="00BE23D5">
        <w:rPr>
          <w:rStyle w:val="text-justify"/>
          <w:rFonts w:asciiTheme="minorHAnsi" w:hAnsiTheme="minorHAnsi" w:cstheme="minorHAnsi"/>
          <w:color w:val="auto"/>
        </w:rPr>
        <w:t xml:space="preserve">tym przypadku nie ma zastosowania  </w:t>
      </w:r>
      <w:r w:rsidR="00621C17" w:rsidRPr="00BE23D5">
        <w:rPr>
          <w:rFonts w:asciiTheme="minorHAnsi" w:hAnsiTheme="minorHAnsi" w:cstheme="minorHAnsi"/>
          <w:color w:val="auto"/>
        </w:rPr>
        <w:t xml:space="preserve">- </w:t>
      </w:r>
      <w:r w:rsidR="00621C17" w:rsidRPr="00BE23D5">
        <w:rPr>
          <w:rFonts w:asciiTheme="minorHAnsi" w:hAnsiTheme="minorHAnsi" w:cstheme="minorHAnsi"/>
          <w:b/>
          <w:bCs/>
          <w:color w:val="auto"/>
        </w:rPr>
        <w:t>uchybienie.</w:t>
      </w:r>
      <w:r w:rsidR="00621C17" w:rsidRPr="00BE23D5">
        <w:rPr>
          <w:rFonts w:asciiTheme="minorHAnsi" w:hAnsiTheme="minorHAnsi" w:cstheme="minorHAnsi"/>
          <w:color w:val="auto"/>
        </w:rPr>
        <w:t xml:space="preserve"> </w:t>
      </w:r>
    </w:p>
    <w:p w14:paraId="6845D689" w14:textId="77777777" w:rsidR="00E416F0" w:rsidRPr="00BB7CB3" w:rsidRDefault="00E416F0" w:rsidP="00EB6A94">
      <w:pPr>
        <w:spacing w:line="276" w:lineRule="auto"/>
        <w:rPr>
          <w:rFonts w:asciiTheme="minorHAnsi" w:hAnsiTheme="minorHAnsi" w:cstheme="minorHAnsi"/>
          <w:color w:val="auto"/>
          <w:u w:val="single"/>
        </w:rPr>
      </w:pPr>
    </w:p>
    <w:p w14:paraId="2AC5A049" w14:textId="03A1EC31" w:rsidR="0004310C" w:rsidRPr="00BB7CB3" w:rsidRDefault="0004310C"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p>
    <w:p w14:paraId="6A5188A6" w14:textId="0BD6C494" w:rsidR="00BB7CB3" w:rsidRPr="00BB7CB3" w:rsidRDefault="00BB7CB3" w:rsidP="00980E0D">
      <w:pPr>
        <w:pStyle w:val="Akapitzlist"/>
        <w:numPr>
          <w:ilvl w:val="0"/>
          <w:numId w:val="183"/>
        </w:numPr>
        <w:spacing w:line="276" w:lineRule="auto"/>
        <w:rPr>
          <w:rFonts w:asciiTheme="minorHAnsi" w:eastAsia="Calibri" w:hAnsiTheme="minorHAnsi" w:cstheme="minorHAnsi"/>
          <w:color w:val="auto"/>
        </w:rPr>
      </w:pPr>
      <w:r w:rsidRPr="00BB7CB3">
        <w:rPr>
          <w:rFonts w:asciiTheme="minorHAnsi" w:eastAsia="Calibri" w:hAnsiTheme="minorHAnsi" w:cstheme="minorHAnsi"/>
          <w:color w:val="auto"/>
        </w:rPr>
        <w:t xml:space="preserve">Błędnie wyliczona kwota decyzji-rachunków z uwagi na zastosowane nieaktualnego Zarządzenia Dyrektora PSSE w Stargardzie oraz w przypadku dwóch kontroli nieprawidłowo określony czas stwierdzenia nieprawidłowości (policzono czas z jednej kontroli a w rzeczywistości były dwie, które ujawniły niewłaściwy stan sanitarno–techniczny) </w:t>
      </w:r>
      <w:r w:rsidR="000163F1">
        <w:rPr>
          <w:rFonts w:asciiTheme="minorHAnsi" w:hAnsiTheme="minorHAnsi" w:cstheme="minorHAnsi"/>
          <w:color w:val="auto"/>
        </w:rPr>
        <w:t>–</w:t>
      </w:r>
      <w:r w:rsidRPr="00BB7CB3">
        <w:rPr>
          <w:rFonts w:asciiTheme="minorHAnsi" w:hAnsiTheme="minorHAnsi" w:cstheme="minorHAnsi"/>
          <w:color w:val="auto"/>
        </w:rPr>
        <w:t xml:space="preserve"> </w:t>
      </w:r>
      <w:r w:rsidRPr="00BB7CB3">
        <w:rPr>
          <w:rFonts w:asciiTheme="minorHAnsi" w:hAnsiTheme="minorHAnsi" w:cstheme="minorHAnsi"/>
          <w:b/>
          <w:bCs/>
          <w:color w:val="auto"/>
        </w:rPr>
        <w:t>nieprawidłowość</w:t>
      </w:r>
      <w:r w:rsidR="000163F1">
        <w:rPr>
          <w:rFonts w:asciiTheme="minorHAnsi" w:hAnsiTheme="minorHAnsi" w:cstheme="minorHAnsi"/>
          <w:b/>
          <w:bCs/>
          <w:color w:val="auto"/>
        </w:rPr>
        <w:t>.</w:t>
      </w:r>
    </w:p>
    <w:p w14:paraId="409BF132" w14:textId="52F1A046" w:rsidR="0004310C" w:rsidRPr="00E104E9" w:rsidRDefault="00BB7CB3" w:rsidP="00E104E9">
      <w:pPr>
        <w:spacing w:line="276" w:lineRule="auto"/>
        <w:ind w:left="360"/>
        <w:rPr>
          <w:rFonts w:asciiTheme="minorHAnsi" w:eastAsia="Calibri" w:hAnsiTheme="minorHAnsi" w:cstheme="minorHAnsi"/>
          <w:color w:val="auto"/>
        </w:rPr>
      </w:pPr>
      <w:r w:rsidRPr="00BB7CB3">
        <w:rPr>
          <w:rFonts w:asciiTheme="minorHAnsi" w:eastAsia="Calibri" w:hAnsiTheme="minorHAnsi" w:cstheme="minorHAnsi"/>
          <w:color w:val="auto"/>
        </w:rPr>
        <w:t xml:space="preserve">Dowody: NHK.009.2022N z dn. 19.05.2022 r., NHK.020.2022N z dn. 23.06.2022 r., NHK.037.2022N z dn. 30.09.2022 r., NHK.034.2022N z dn. 16.09.2022 r., NHK.005.2021N z dn. 19.09.2021 r. </w:t>
      </w:r>
    </w:p>
    <w:p w14:paraId="7B61446A" w14:textId="77777777" w:rsidR="00F914DD" w:rsidRDefault="00F914DD" w:rsidP="00EB6A94">
      <w:pPr>
        <w:spacing w:line="276" w:lineRule="auto"/>
        <w:rPr>
          <w:rFonts w:asciiTheme="minorHAnsi" w:hAnsiTheme="minorHAnsi" w:cstheme="minorHAnsi"/>
          <w:color w:val="auto"/>
          <w:u w:val="single"/>
        </w:rPr>
      </w:pPr>
    </w:p>
    <w:p w14:paraId="1F7EB89E" w14:textId="53D05BDE" w:rsidR="005B35EA" w:rsidRPr="00BB7CB3" w:rsidRDefault="00AB27CC"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Epidemiologii:</w:t>
      </w:r>
    </w:p>
    <w:p w14:paraId="09DD0D0E" w14:textId="2B3A396B" w:rsidR="00894FA2" w:rsidRPr="00894FA2" w:rsidRDefault="00894FA2" w:rsidP="00440FBD">
      <w:pPr>
        <w:pStyle w:val="Akapitzlist"/>
        <w:numPr>
          <w:ilvl w:val="0"/>
          <w:numId w:val="59"/>
        </w:numPr>
        <w:spacing w:line="276" w:lineRule="auto"/>
        <w:rPr>
          <w:rFonts w:ascii="Calibri" w:hAnsi="Calibri" w:cs="Calibri"/>
          <w:color w:val="auto"/>
        </w:rPr>
      </w:pPr>
      <w:r w:rsidRPr="00894FA2">
        <w:rPr>
          <w:rFonts w:ascii="Calibri" w:hAnsi="Calibri" w:cs="Calibri"/>
          <w:color w:val="auto"/>
        </w:rPr>
        <w:t>Stwierdzono natomiast stosowanie nieaktualnych opłat za badania laboratoryjne i inne czynności. Analiza decyzji</w:t>
      </w:r>
      <w:r w:rsidRPr="00894FA2">
        <w:sym w:font="Symbol" w:char="F02D"/>
      </w:r>
      <w:r w:rsidRPr="00894FA2">
        <w:rPr>
          <w:rFonts w:ascii="Calibri" w:hAnsi="Calibri" w:cs="Calibri"/>
          <w:color w:val="auto"/>
        </w:rPr>
        <w:t xml:space="preserve"> rachunków: nr EP.001.2022N, znak: EP.9020.2.4.2021 z dnia </w:t>
      </w:r>
      <w:r w:rsidRPr="00894FA2">
        <w:rPr>
          <w:rFonts w:ascii="Calibri" w:hAnsi="Calibri" w:cs="Calibri"/>
          <w:color w:val="auto"/>
        </w:rPr>
        <w:lastRenderedPageBreak/>
        <w:t>21.04.2022, decyzji nr EP.002.2022N, znak: EP.9020.2.1.2022 z dnia 10.05.2022 r. oraz decyzji nr EP.003.2022N, znak: EP.9020.2.2.2022 z dnia 20.05.2022 r., wykazała, że opłaty za czynności kontrolne zostały naliczone nieprawidłowo wg ZARZĄDZENIA NR 1/05/2018 Dyrektora Powiatowej Stacji Sanitarno-Epidemiologicznej w Stargardzie z dnia 2 maja 2018 r. (kwota za roboczogodzinę 45,50 zł), zamiast wg ZARZĄDZENIA NR 110.4.2021 Dyrektora Powiatowej Stacji Sanitarno-Epidemiologicznej w Stargardzie z dnia 22.10.2021 r. (kwota za roboczogodzinę 68,34 zł)</w:t>
      </w:r>
    </w:p>
    <w:p w14:paraId="260C3314" w14:textId="77777777" w:rsidR="000F78EE" w:rsidRPr="00BB7CB3" w:rsidRDefault="000F78EE" w:rsidP="00EB6A94">
      <w:pPr>
        <w:spacing w:line="276" w:lineRule="auto"/>
        <w:rPr>
          <w:rFonts w:asciiTheme="minorHAnsi" w:hAnsiTheme="minorHAnsi" w:cstheme="minorHAnsi"/>
          <w:b/>
          <w:bCs/>
          <w:color w:val="auto"/>
          <w:u w:val="single"/>
        </w:rPr>
      </w:pPr>
    </w:p>
    <w:p w14:paraId="5B7D3EA4" w14:textId="0DBB4629" w:rsidR="003F2F0F" w:rsidRPr="00BB7CB3" w:rsidRDefault="00C94A12" w:rsidP="00EB6A94">
      <w:pPr>
        <w:spacing w:line="276" w:lineRule="auto"/>
        <w:rPr>
          <w:rFonts w:asciiTheme="minorHAnsi" w:hAnsiTheme="minorHAnsi" w:cstheme="minorHAnsi"/>
          <w:color w:val="auto"/>
        </w:rPr>
      </w:pPr>
      <w:r w:rsidRPr="00BB7CB3">
        <w:rPr>
          <w:rFonts w:asciiTheme="minorHAnsi" w:hAnsiTheme="minorHAnsi" w:cstheme="minorHAnsi"/>
          <w:b/>
          <w:bCs/>
          <w:color w:val="auto"/>
          <w:u w:val="single"/>
        </w:rPr>
        <w:t xml:space="preserve">d) </w:t>
      </w:r>
      <w:r w:rsidR="00F4625E" w:rsidRPr="00BB7CB3">
        <w:rPr>
          <w:rFonts w:asciiTheme="minorHAnsi" w:hAnsiTheme="minorHAnsi" w:cstheme="minorHAnsi"/>
          <w:b/>
          <w:bCs/>
          <w:color w:val="auto"/>
          <w:u w:val="single"/>
        </w:rPr>
        <w:t>D</w:t>
      </w:r>
      <w:r w:rsidR="00EE4FBD" w:rsidRPr="00BB7CB3">
        <w:rPr>
          <w:rFonts w:asciiTheme="minorHAnsi" w:hAnsiTheme="minorHAnsi" w:cstheme="minorHAnsi"/>
          <w:b/>
          <w:bCs/>
          <w:color w:val="auto"/>
          <w:u w:val="single"/>
        </w:rPr>
        <w:t>owodów doręczenia stronie</w:t>
      </w:r>
      <w:r w:rsidR="00EE4FBD" w:rsidRPr="00BB7CB3">
        <w:rPr>
          <w:rFonts w:asciiTheme="minorHAnsi" w:hAnsiTheme="minorHAnsi" w:cstheme="minorHAnsi"/>
          <w:b/>
          <w:color w:val="auto"/>
        </w:rPr>
        <w:t xml:space="preserve"> </w:t>
      </w:r>
      <w:r w:rsidR="00EE4FBD" w:rsidRPr="00BB7CB3">
        <w:rPr>
          <w:rFonts w:asciiTheme="minorHAnsi" w:hAnsiTheme="minorHAnsi" w:cstheme="minorHAnsi"/>
          <w:color w:val="auto"/>
        </w:rPr>
        <w:t>– decyzje</w:t>
      </w:r>
      <w:r w:rsidR="00270D7A" w:rsidRPr="00BB7CB3">
        <w:rPr>
          <w:rFonts w:asciiTheme="minorHAnsi" w:hAnsiTheme="minorHAnsi" w:cstheme="minorHAnsi"/>
          <w:color w:val="auto"/>
        </w:rPr>
        <w:t>, opinie sanitarne</w:t>
      </w:r>
      <w:r w:rsidR="0051408F" w:rsidRPr="00BB7CB3">
        <w:rPr>
          <w:rFonts w:asciiTheme="minorHAnsi" w:hAnsiTheme="minorHAnsi" w:cstheme="minorHAnsi"/>
          <w:color w:val="auto"/>
        </w:rPr>
        <w:t xml:space="preserve"> </w:t>
      </w:r>
      <w:r w:rsidR="007548C4" w:rsidRPr="00BB7CB3">
        <w:rPr>
          <w:rFonts w:asciiTheme="minorHAnsi" w:hAnsiTheme="minorHAnsi" w:cstheme="minorHAnsi"/>
          <w:color w:val="auto"/>
        </w:rPr>
        <w:t xml:space="preserve">oraz pisma dostarczane są </w:t>
      </w:r>
      <w:r w:rsidR="00EE4FBD" w:rsidRPr="00BB7CB3">
        <w:rPr>
          <w:rFonts w:asciiTheme="minorHAnsi" w:hAnsiTheme="minorHAnsi" w:cstheme="minorHAnsi"/>
          <w:color w:val="auto"/>
        </w:rPr>
        <w:t>stronom prawidłowo</w:t>
      </w:r>
      <w:r w:rsidR="004C6BD3" w:rsidRPr="00BB7CB3">
        <w:rPr>
          <w:rFonts w:asciiTheme="minorHAnsi" w:hAnsiTheme="minorHAnsi" w:cstheme="minorHAnsi"/>
          <w:color w:val="auto"/>
        </w:rPr>
        <w:t xml:space="preserve"> </w:t>
      </w:r>
      <w:r w:rsidR="003B21B2" w:rsidRPr="00BB7CB3">
        <w:rPr>
          <w:rFonts w:asciiTheme="minorHAnsi" w:hAnsiTheme="minorHAnsi" w:cstheme="minorHAnsi"/>
          <w:color w:val="auto"/>
        </w:rPr>
        <w:t xml:space="preserve">poprzez operatora pocztowego </w:t>
      </w:r>
      <w:r w:rsidR="00EE4FBD" w:rsidRPr="00BB7CB3">
        <w:rPr>
          <w:rFonts w:asciiTheme="minorHAnsi" w:hAnsiTheme="minorHAnsi" w:cstheme="minorHAnsi"/>
          <w:color w:val="auto"/>
        </w:rPr>
        <w:t>za zwrotnym potwierdzeniem odbioru</w:t>
      </w:r>
      <w:r w:rsidR="003B21B2" w:rsidRPr="00BB7CB3">
        <w:rPr>
          <w:rFonts w:asciiTheme="minorHAnsi" w:hAnsiTheme="minorHAnsi" w:cstheme="minorHAnsi"/>
          <w:color w:val="auto"/>
        </w:rPr>
        <w:t>,</w:t>
      </w:r>
      <w:r w:rsidR="00EE4FBD" w:rsidRPr="00BB7CB3">
        <w:rPr>
          <w:rFonts w:asciiTheme="minorHAnsi" w:hAnsiTheme="minorHAnsi" w:cstheme="minorHAnsi"/>
          <w:color w:val="auto"/>
        </w:rPr>
        <w:t xml:space="preserve"> zgodnie z art. 39 </w:t>
      </w:r>
      <w:r w:rsidR="00B272B6" w:rsidRPr="00BB7CB3">
        <w:rPr>
          <w:rFonts w:asciiTheme="minorHAnsi" w:hAnsiTheme="minorHAnsi" w:cstheme="minorHAnsi"/>
          <w:iCs/>
          <w:color w:val="auto"/>
        </w:rPr>
        <w:t>Kpa</w:t>
      </w:r>
      <w:r w:rsidR="000E48CA" w:rsidRPr="00BB7CB3">
        <w:rPr>
          <w:rFonts w:asciiTheme="minorHAnsi" w:hAnsiTheme="minorHAnsi" w:cstheme="minorHAnsi"/>
          <w:color w:val="auto"/>
        </w:rPr>
        <w:t xml:space="preserve"> lub doręczane osobiście.</w:t>
      </w:r>
      <w:r w:rsidR="001639D9" w:rsidRPr="00BB7CB3">
        <w:rPr>
          <w:rFonts w:asciiTheme="minorHAnsi" w:hAnsiTheme="minorHAnsi" w:cstheme="minorHAnsi"/>
          <w:color w:val="auto"/>
        </w:rPr>
        <w:t xml:space="preserve"> </w:t>
      </w:r>
      <w:r w:rsidR="00AD13F2" w:rsidRPr="00BB7CB3">
        <w:rPr>
          <w:rFonts w:asciiTheme="minorHAnsi" w:hAnsiTheme="minorHAnsi" w:cstheme="minorHAnsi"/>
          <w:color w:val="auto"/>
        </w:rPr>
        <w:t xml:space="preserve">Potwierdzenia odbioru dołączane są do akt spraw. </w:t>
      </w:r>
    </w:p>
    <w:p w14:paraId="00281CEC" w14:textId="77777777" w:rsidR="0016497C" w:rsidRDefault="0016497C" w:rsidP="00EB6A94">
      <w:pPr>
        <w:spacing w:line="276" w:lineRule="auto"/>
        <w:rPr>
          <w:rFonts w:asciiTheme="minorHAnsi" w:hAnsiTheme="minorHAnsi" w:cstheme="minorHAnsi"/>
          <w:color w:val="auto"/>
          <w:u w:val="single"/>
        </w:rPr>
      </w:pPr>
    </w:p>
    <w:p w14:paraId="54E0A299" w14:textId="70A4DFBC" w:rsidR="00BA15C9" w:rsidRPr="00BB7CB3" w:rsidRDefault="007B6F62"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p>
    <w:p w14:paraId="1F43AACF" w14:textId="5B2B5B9B" w:rsidR="00BB7CB3" w:rsidRPr="00BB7CB3" w:rsidRDefault="00BB7CB3"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 xml:space="preserve">W przypadku osobistego doręczenia pism przez pracowników PSSE w Stargardzie wykorzystywanie formularza Poczty Polskiej dot. potwierdzenia odbioru dla przesyłek nadanych w postępowaniu administracyjnym, który przeznaczony jest do stosowania przez operatora pocztowego </w:t>
      </w:r>
      <w:r w:rsidR="00701CD0">
        <w:rPr>
          <w:rFonts w:asciiTheme="minorHAnsi" w:hAnsiTheme="minorHAnsi" w:cstheme="minorHAnsi"/>
          <w:color w:val="auto"/>
        </w:rPr>
        <w:t>–</w:t>
      </w:r>
      <w:r w:rsidRPr="00BB7CB3">
        <w:rPr>
          <w:rFonts w:asciiTheme="minorHAnsi" w:hAnsiTheme="minorHAnsi" w:cstheme="minorHAnsi"/>
          <w:color w:val="auto"/>
        </w:rPr>
        <w:t xml:space="preserve"> </w:t>
      </w:r>
      <w:r w:rsidRPr="00BB7CB3">
        <w:rPr>
          <w:rFonts w:asciiTheme="minorHAnsi" w:hAnsiTheme="minorHAnsi" w:cstheme="minorHAnsi"/>
          <w:b/>
          <w:bCs/>
          <w:color w:val="auto"/>
        </w:rPr>
        <w:t>spostrzeżenie</w:t>
      </w:r>
      <w:r w:rsidR="00701CD0">
        <w:rPr>
          <w:rFonts w:asciiTheme="minorHAnsi" w:hAnsiTheme="minorHAnsi" w:cstheme="minorHAnsi"/>
          <w:b/>
          <w:bCs/>
          <w:color w:val="auto"/>
        </w:rPr>
        <w:t>.</w:t>
      </w:r>
    </w:p>
    <w:p w14:paraId="01FC80D3" w14:textId="6D901A45"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t>Dowody:HK.902.4.2022 z dn. 11.02.2022 r., HK.9020.2.30.2021 z dn. 17.05.2021 r.,  HK.9020.2.14.2021 z dn. 24.02.02.2021 r. znak: HK.9020.2.14.2021, HK.9020.2.13.2021 z</w:t>
      </w:r>
      <w:r w:rsidR="006E64F9">
        <w:rPr>
          <w:rFonts w:asciiTheme="minorHAnsi" w:hAnsiTheme="minorHAnsi" w:cstheme="minorHAnsi"/>
          <w:color w:val="auto"/>
        </w:rPr>
        <w:t> </w:t>
      </w:r>
      <w:r w:rsidRPr="00BB7CB3">
        <w:rPr>
          <w:rFonts w:asciiTheme="minorHAnsi" w:hAnsiTheme="minorHAnsi" w:cstheme="minorHAnsi"/>
          <w:color w:val="auto"/>
        </w:rPr>
        <w:t>dn. 24.02.2021 r., HK.9020.2.5.2021 z dn. 23.03.2021 r.,  HK.9020.2.5.2021 z dn. 15.04.2021 r.,HK.9020.2.37.2021 z dn. 26.05.2021 r., HK.9020.2.29.2022 z dn. 15.07.2022:  HK.902.43.2022 z dn. 22.04.2022 r., HK.142.1.41.2021 z dn.23.09.2021 r., NHK.142.1.7.2022 z dn. 06.05.2022 r., HK.142.1.7.2022 r. z dn. 21.04.2022 r., PSSE.HK.9020.2.54.2021 z dn. 14.06.2021 r., HK.9020.2.20.2021 z dn. 19.10.2021 r., HK.9020.2.20.2021 z dn.05.04.2022 r., HK.9020.2.20.2021 z dn. 22.06.2022 r., HK.142.1.40.2021 z dn. 16.09.2021 r., HK.9021.1.1.2021 z dn. 10.08.2021 r., HK.9021.1.1.2022 z dn. 13.06.2022 r., HK.142.1.44.2021 z dn. 23.09.2021 r., HK.142.1.34.2021 z dn. 05.08.2021 r.,</w:t>
      </w:r>
    </w:p>
    <w:p w14:paraId="562626C3" w14:textId="77777777" w:rsidR="007B6F62" w:rsidRPr="00BB7CB3" w:rsidRDefault="007B6F62" w:rsidP="007B6F62">
      <w:pPr>
        <w:spacing w:line="276" w:lineRule="auto"/>
        <w:rPr>
          <w:rFonts w:asciiTheme="minorHAnsi" w:hAnsiTheme="minorHAnsi" w:cstheme="minorHAnsi"/>
          <w:color w:val="auto"/>
        </w:rPr>
      </w:pPr>
    </w:p>
    <w:p w14:paraId="475BFF07" w14:textId="6CB5C79D" w:rsidR="00BB7CB3" w:rsidRPr="00BB7CB3" w:rsidRDefault="00BB7CB3"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W przypadku części ocenianych spraw, data dokumentu wysłanego przez elektroniczną skrzynkę podawczą ePUAP nie jest tożsama z datą złożenia na nim podpisu elektronicznego –</w:t>
      </w:r>
      <w:bookmarkStart w:id="51" w:name="_Hlk121906673"/>
      <w:r w:rsidRPr="00BB7CB3">
        <w:rPr>
          <w:rFonts w:asciiTheme="minorHAnsi" w:hAnsiTheme="minorHAnsi" w:cstheme="minorHAnsi"/>
          <w:color w:val="auto"/>
        </w:rPr>
        <w:t xml:space="preserve"> </w:t>
      </w:r>
      <w:r w:rsidRPr="00BB7CB3">
        <w:rPr>
          <w:rFonts w:asciiTheme="minorHAnsi" w:hAnsiTheme="minorHAnsi" w:cstheme="minorHAnsi"/>
          <w:b/>
          <w:bCs/>
          <w:color w:val="auto"/>
        </w:rPr>
        <w:t>nieprawidłowość</w:t>
      </w:r>
      <w:bookmarkEnd w:id="51"/>
      <w:r w:rsidR="000A628D">
        <w:rPr>
          <w:rFonts w:asciiTheme="minorHAnsi" w:hAnsiTheme="minorHAnsi" w:cstheme="minorHAnsi"/>
          <w:b/>
          <w:bCs/>
          <w:color w:val="auto"/>
        </w:rPr>
        <w:t>.</w:t>
      </w:r>
    </w:p>
    <w:p w14:paraId="2F538EA1" w14:textId="77777777"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t xml:space="preserve">Dowody:HK.9020.2.21.2022 z dn. 19.08.2022 r., HK.142.1.16.2022 z dn. 12.07.2022 r., HK.142.1.4.2021 z dn. 16.02.2021 r., HK.142.1.18.2021 z dn. 20.04.2021 r., HK.9020.2.6.2022 z dn. 14.03.2022 r., HK.903.1.201.2022 z dn. 26.08.2022 r., HK.903.1.194.2022 z dn. 24.08.2022 r. HK.903.1.229.2022 z dn. 03.10.2022 r., HK.903.1.229.2022 z dn. 03.10.2022 r. HK.9020.2.31.2022 z dn. 30.09.2022 r., HK.903.1.227.2022 z dn. 30.09.2022 r., HK.9020.2.37.2022 z dn. 14.09.2022 r., HK.903.1.98.2022 z dn. 14.06.2022 r., HK.903.1.54.2021  z dn. 25.03.2021r.,HK.903.1.22.2022 z dn. 28.02.2022 r., HK.903.1.89.2022  z dn. 28.04.2022 r.,  HK.903.1.191.2021 z dn. 30.08.2021 r., HK.903.1.240.2021 z dn. 09.11.2021 r., Komunikat </w:t>
      </w:r>
      <w:r w:rsidRPr="00BB7CB3">
        <w:rPr>
          <w:rFonts w:asciiTheme="minorHAnsi" w:hAnsiTheme="minorHAnsi" w:cstheme="minorHAnsi"/>
          <w:color w:val="auto"/>
        </w:rPr>
        <w:lastRenderedPageBreak/>
        <w:t>nr 1/2021 z dn. 15.04.2021 r.,  HK.9020.2.34.2022 z dn. 30.09.2022 r., HK.903.1.228.2022 z dn. 30.09.2022 r.</w:t>
      </w:r>
    </w:p>
    <w:p w14:paraId="77778249" w14:textId="77777777" w:rsidR="007B6F62" w:rsidRPr="00BB7CB3" w:rsidRDefault="007B6F62" w:rsidP="00EB6A94">
      <w:pPr>
        <w:spacing w:line="276" w:lineRule="auto"/>
        <w:rPr>
          <w:rFonts w:asciiTheme="minorHAnsi" w:hAnsiTheme="minorHAnsi" w:cstheme="minorHAnsi"/>
          <w:color w:val="auto"/>
          <w:u w:val="single"/>
        </w:rPr>
      </w:pPr>
    </w:p>
    <w:p w14:paraId="18716E55" w14:textId="41379A50" w:rsidR="00E30C28" w:rsidRPr="00BB7CB3" w:rsidRDefault="00C94A12" w:rsidP="00EB6A94">
      <w:pPr>
        <w:spacing w:line="276" w:lineRule="auto"/>
        <w:rPr>
          <w:rFonts w:asciiTheme="minorHAnsi" w:hAnsiTheme="minorHAnsi" w:cstheme="minorHAnsi"/>
          <w:color w:val="auto"/>
        </w:rPr>
      </w:pPr>
      <w:r w:rsidRPr="00BB7CB3">
        <w:rPr>
          <w:rFonts w:asciiTheme="minorHAnsi" w:hAnsiTheme="minorHAnsi" w:cstheme="minorHAnsi"/>
          <w:b/>
          <w:bCs/>
          <w:color w:val="auto"/>
          <w:u w:val="single"/>
        </w:rPr>
        <w:t xml:space="preserve">e) </w:t>
      </w:r>
      <w:r w:rsidR="00EE4FBD" w:rsidRPr="00BB7CB3">
        <w:rPr>
          <w:rFonts w:asciiTheme="minorHAnsi" w:hAnsiTheme="minorHAnsi" w:cstheme="minorHAnsi"/>
          <w:b/>
          <w:bCs/>
          <w:color w:val="auto"/>
          <w:u w:val="single"/>
        </w:rPr>
        <w:t>Inne wynikające z Kodeksu postępowania administracyjnego</w:t>
      </w:r>
      <w:r w:rsidR="00EE4FBD" w:rsidRPr="00BB7CB3">
        <w:rPr>
          <w:rFonts w:asciiTheme="minorHAnsi" w:hAnsiTheme="minorHAnsi" w:cstheme="minorHAnsi"/>
          <w:bCs/>
          <w:color w:val="auto"/>
          <w:u w:val="single"/>
        </w:rPr>
        <w:t>:</w:t>
      </w:r>
      <w:r w:rsidR="00EE4FBD" w:rsidRPr="00BB7CB3">
        <w:rPr>
          <w:rFonts w:asciiTheme="minorHAnsi" w:hAnsiTheme="minorHAnsi" w:cstheme="minorHAnsi"/>
          <w:bCs/>
          <w:color w:val="auto"/>
        </w:rPr>
        <w:t xml:space="preserve"> </w:t>
      </w:r>
    </w:p>
    <w:p w14:paraId="52A277BD" w14:textId="10B1D057" w:rsidR="008309EE" w:rsidRPr="00BB7CB3" w:rsidRDefault="003F6477"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Prowadząc postępowanie administracyjne </w:t>
      </w:r>
      <w:r w:rsidR="0053227C" w:rsidRPr="00BB7CB3">
        <w:rPr>
          <w:rFonts w:asciiTheme="minorHAnsi" w:hAnsiTheme="minorHAnsi" w:cstheme="minorHAnsi"/>
          <w:color w:val="auto"/>
        </w:rPr>
        <w:t>PPIS</w:t>
      </w:r>
      <w:r w:rsidRPr="00BB7CB3">
        <w:rPr>
          <w:rFonts w:asciiTheme="minorHAnsi" w:hAnsiTheme="minorHAnsi" w:cstheme="minorHAnsi"/>
          <w:color w:val="auto"/>
        </w:rPr>
        <w:t xml:space="preserve"> w </w:t>
      </w:r>
      <w:r w:rsidR="00094BE0" w:rsidRPr="00BB7CB3">
        <w:rPr>
          <w:rFonts w:asciiTheme="minorHAnsi" w:hAnsiTheme="minorHAnsi" w:cstheme="minorHAnsi"/>
          <w:color w:val="auto"/>
        </w:rPr>
        <w:t xml:space="preserve">Stargardzie </w:t>
      </w:r>
      <w:r w:rsidRPr="00BB7CB3">
        <w:rPr>
          <w:rFonts w:asciiTheme="minorHAnsi" w:hAnsiTheme="minorHAnsi" w:cstheme="minorHAnsi"/>
          <w:color w:val="auto"/>
        </w:rPr>
        <w:t>zapewnił stronie czynny udział w</w:t>
      </w:r>
      <w:r w:rsidR="00B633A6" w:rsidRPr="00BB7CB3">
        <w:rPr>
          <w:rFonts w:asciiTheme="minorHAnsi" w:hAnsiTheme="minorHAnsi" w:cstheme="minorHAnsi"/>
          <w:color w:val="auto"/>
        </w:rPr>
        <w:t> </w:t>
      </w:r>
      <w:r w:rsidRPr="00BB7CB3">
        <w:rPr>
          <w:rFonts w:asciiTheme="minorHAnsi" w:hAnsiTheme="minorHAnsi" w:cstheme="minorHAnsi"/>
          <w:color w:val="auto"/>
        </w:rPr>
        <w:t xml:space="preserve">tym postępowaniu, zgodnie z przepisem art. 10 § 1 </w:t>
      </w:r>
      <w:r w:rsidR="00C07D9A" w:rsidRPr="00BB7CB3">
        <w:rPr>
          <w:rFonts w:asciiTheme="minorHAnsi" w:hAnsiTheme="minorHAnsi" w:cstheme="minorHAnsi"/>
          <w:iCs/>
          <w:color w:val="auto"/>
        </w:rPr>
        <w:t>K</w:t>
      </w:r>
      <w:r w:rsidR="00F00F77" w:rsidRPr="00BB7CB3">
        <w:rPr>
          <w:rFonts w:asciiTheme="minorHAnsi" w:hAnsiTheme="minorHAnsi" w:cstheme="minorHAnsi"/>
          <w:iCs/>
          <w:color w:val="auto"/>
        </w:rPr>
        <w:t>p</w:t>
      </w:r>
      <w:r w:rsidR="009D70FA" w:rsidRPr="00BB7CB3">
        <w:rPr>
          <w:rFonts w:asciiTheme="minorHAnsi" w:hAnsiTheme="minorHAnsi" w:cstheme="minorHAnsi"/>
          <w:iCs/>
          <w:color w:val="auto"/>
        </w:rPr>
        <w:t>a</w:t>
      </w:r>
      <w:r w:rsidR="009D70FA" w:rsidRPr="00BB7CB3">
        <w:rPr>
          <w:rFonts w:asciiTheme="minorHAnsi" w:hAnsiTheme="minorHAnsi" w:cstheme="minorHAnsi"/>
          <w:color w:val="auto"/>
        </w:rPr>
        <w:t xml:space="preserve">. Wskazany stronom 7 dniowy termin jest wystarczający do zapoznania z aktami sprawy, dostarczenia dowodów lub złożenia wyjaśnień. </w:t>
      </w:r>
    </w:p>
    <w:p w14:paraId="6DAF65FE" w14:textId="3C26838A" w:rsidR="00AB27CC" w:rsidRPr="00BB7CB3" w:rsidRDefault="000A628D" w:rsidP="00ED4D0B">
      <w:pPr>
        <w:pStyle w:val="Standard"/>
        <w:spacing w:line="276" w:lineRule="auto"/>
        <w:rPr>
          <w:rFonts w:asciiTheme="minorHAnsi" w:hAnsiTheme="minorHAnsi" w:cstheme="minorHAnsi"/>
        </w:rPr>
      </w:pPr>
      <w:r>
        <w:rPr>
          <w:rFonts w:asciiTheme="minorHAnsi" w:hAnsiTheme="minorHAnsi" w:cstheme="minorHAnsi"/>
        </w:rPr>
        <w:t>W zakresie Higieny Żywności, Żywienia i Przedmiotów Użytku:</w:t>
      </w:r>
      <w:r w:rsidRPr="000A628D">
        <w:rPr>
          <w:rFonts w:asciiTheme="minorHAnsi" w:hAnsiTheme="minorHAnsi" w:cstheme="minorHAnsi"/>
          <w:iCs/>
        </w:rPr>
        <w:t xml:space="preserve"> </w:t>
      </w:r>
      <w:r w:rsidRPr="00BB7CB3">
        <w:rPr>
          <w:rFonts w:asciiTheme="minorHAnsi" w:hAnsiTheme="minorHAnsi" w:cstheme="minorHAnsi"/>
          <w:iCs/>
        </w:rPr>
        <w:t xml:space="preserve">(dowody –poz. </w:t>
      </w:r>
      <w:r>
        <w:rPr>
          <w:rFonts w:asciiTheme="minorHAnsi" w:hAnsiTheme="minorHAnsi" w:cstheme="minorHAnsi"/>
          <w:iCs/>
        </w:rPr>
        <w:t xml:space="preserve">20 </w:t>
      </w:r>
      <w:r w:rsidRPr="00BB7CB3">
        <w:rPr>
          <w:rFonts w:asciiTheme="minorHAnsi" w:hAnsiTheme="minorHAnsi" w:cstheme="minorHAnsi"/>
          <w:iCs/>
        </w:rPr>
        <w:t>załącznika nr</w:t>
      </w:r>
      <w:r w:rsidR="0002210A">
        <w:rPr>
          <w:rFonts w:asciiTheme="minorHAnsi" w:hAnsiTheme="minorHAnsi" w:cstheme="minorHAnsi"/>
          <w:iCs/>
        </w:rPr>
        <w:t> </w:t>
      </w:r>
      <w:r w:rsidRPr="00BB7CB3">
        <w:rPr>
          <w:rFonts w:asciiTheme="minorHAnsi" w:hAnsiTheme="minorHAnsi" w:cstheme="minorHAnsi"/>
          <w:iCs/>
        </w:rPr>
        <w:t>1).</w:t>
      </w:r>
    </w:p>
    <w:p w14:paraId="73D6A7CA" w14:textId="3620578C" w:rsidR="00B11D99" w:rsidRPr="00BB7CB3" w:rsidRDefault="001F35A0"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Działalność Powiatowej Stacji Sanitarno – Epidemiologicznej w </w:t>
      </w:r>
      <w:r w:rsidR="00094BE0" w:rsidRPr="00BB7CB3">
        <w:rPr>
          <w:rFonts w:asciiTheme="minorHAnsi" w:hAnsiTheme="minorHAnsi" w:cstheme="minorHAnsi"/>
          <w:b/>
          <w:color w:val="auto"/>
        </w:rPr>
        <w:t xml:space="preserve">Stargardzie </w:t>
      </w:r>
      <w:r w:rsidR="009C018A" w:rsidRPr="00BB7CB3">
        <w:rPr>
          <w:rFonts w:asciiTheme="minorHAnsi" w:hAnsiTheme="minorHAnsi" w:cstheme="minorHAnsi"/>
          <w:b/>
          <w:color w:val="auto"/>
        </w:rPr>
        <w:t xml:space="preserve"> </w:t>
      </w:r>
      <w:r w:rsidRPr="00BB7CB3">
        <w:rPr>
          <w:rFonts w:asciiTheme="minorHAnsi" w:hAnsiTheme="minorHAnsi" w:cstheme="minorHAnsi"/>
          <w:b/>
          <w:color w:val="auto"/>
        </w:rPr>
        <w:t>oceniono</w:t>
      </w:r>
      <w:r w:rsidR="00441692" w:rsidRPr="00BB7CB3">
        <w:rPr>
          <w:rFonts w:asciiTheme="minorHAnsi" w:hAnsiTheme="minorHAnsi" w:cstheme="minorHAnsi"/>
          <w:b/>
          <w:color w:val="auto"/>
        </w:rPr>
        <w:t xml:space="preserve"> </w:t>
      </w:r>
      <w:r w:rsidR="008173C3" w:rsidRPr="00BB7CB3">
        <w:rPr>
          <w:rFonts w:asciiTheme="minorHAnsi" w:hAnsiTheme="minorHAnsi" w:cstheme="minorHAnsi"/>
          <w:b/>
          <w:color w:val="auto"/>
        </w:rPr>
        <w:t>pozytywnie</w:t>
      </w:r>
      <w:r w:rsidR="00C90511" w:rsidRPr="00BB7CB3">
        <w:rPr>
          <w:rFonts w:asciiTheme="minorHAnsi" w:hAnsiTheme="minorHAnsi" w:cstheme="minorHAnsi"/>
          <w:b/>
          <w:color w:val="auto"/>
        </w:rPr>
        <w:t xml:space="preserve"> </w:t>
      </w:r>
      <w:r w:rsidR="00DC3DCC" w:rsidRPr="00BB7CB3">
        <w:rPr>
          <w:rFonts w:asciiTheme="minorHAnsi" w:hAnsiTheme="minorHAnsi" w:cstheme="minorHAnsi"/>
          <w:b/>
          <w:color w:val="auto"/>
        </w:rPr>
        <w:t xml:space="preserve">z nieprawidłowościami w zakresie </w:t>
      </w:r>
      <w:r w:rsidR="00380D69" w:rsidRPr="00BB7CB3">
        <w:rPr>
          <w:rFonts w:asciiTheme="minorHAnsi" w:hAnsiTheme="minorHAnsi" w:cstheme="minorHAnsi"/>
          <w:b/>
          <w:color w:val="auto"/>
        </w:rPr>
        <w:t>Higieny Komunalnej</w:t>
      </w:r>
      <w:r w:rsidR="00FA5FBE" w:rsidRPr="00BB7CB3">
        <w:rPr>
          <w:rFonts w:asciiTheme="minorHAnsi" w:hAnsiTheme="minorHAnsi" w:cstheme="minorHAnsi"/>
          <w:b/>
          <w:color w:val="auto"/>
        </w:rPr>
        <w:t>,</w:t>
      </w:r>
      <w:r w:rsidR="00380D69" w:rsidRPr="00BB7CB3">
        <w:rPr>
          <w:rFonts w:asciiTheme="minorHAnsi" w:hAnsiTheme="minorHAnsi" w:cstheme="minorHAnsi"/>
          <w:b/>
          <w:color w:val="auto"/>
        </w:rPr>
        <w:t xml:space="preserve"> Higieny Żywności Żywienia i Przedmiotów Użytku, Epidemiologii, Higieny Pracy, Higieny Dzieci i Młodzieży.</w:t>
      </w:r>
    </w:p>
    <w:p w14:paraId="0CEFE6FF" w14:textId="77777777" w:rsidR="00932F1F" w:rsidRPr="00BB7CB3" w:rsidRDefault="00932F1F" w:rsidP="00EB6A94">
      <w:pPr>
        <w:spacing w:line="276" w:lineRule="auto"/>
        <w:rPr>
          <w:rFonts w:asciiTheme="minorHAnsi" w:hAnsiTheme="minorHAnsi" w:cstheme="minorHAnsi"/>
          <w:b/>
          <w:color w:val="auto"/>
        </w:rPr>
      </w:pPr>
    </w:p>
    <w:p w14:paraId="6A7D8CCA" w14:textId="4BB5A9DD" w:rsidR="00EE4FBD" w:rsidRPr="00BB7CB3" w:rsidRDefault="00EC44E6" w:rsidP="00EB6A94">
      <w:pPr>
        <w:spacing w:line="276" w:lineRule="auto"/>
        <w:rPr>
          <w:rFonts w:asciiTheme="minorHAnsi" w:hAnsiTheme="minorHAnsi" w:cstheme="minorHAnsi"/>
          <w:b/>
          <w:color w:val="auto"/>
        </w:rPr>
      </w:pPr>
      <w:r>
        <w:rPr>
          <w:rFonts w:asciiTheme="minorHAnsi" w:hAnsiTheme="minorHAnsi" w:cstheme="minorHAnsi"/>
          <w:b/>
          <w:color w:val="auto"/>
        </w:rPr>
        <w:t>10.5</w:t>
      </w:r>
      <w:r w:rsidR="0047396D" w:rsidRPr="00BB7CB3">
        <w:rPr>
          <w:rFonts w:asciiTheme="minorHAnsi" w:hAnsiTheme="minorHAnsi" w:cstheme="minorHAnsi"/>
          <w:b/>
          <w:color w:val="auto"/>
        </w:rPr>
        <w:t xml:space="preserve">. </w:t>
      </w:r>
      <w:r w:rsidR="00EE4FBD" w:rsidRPr="00BB7CB3">
        <w:rPr>
          <w:rFonts w:asciiTheme="minorHAnsi" w:hAnsiTheme="minorHAnsi" w:cstheme="minorHAnsi"/>
          <w:b/>
          <w:color w:val="auto"/>
        </w:rPr>
        <w:t>SPRAWDZENIE DOKUMENTACJI DOTYCZĄCEJ DZIAŁALNOŚCI KONTROLNEJ Z</w:t>
      </w:r>
      <w:r w:rsidR="001F5DB0" w:rsidRPr="00BB7CB3">
        <w:rPr>
          <w:rFonts w:asciiTheme="minorHAnsi" w:hAnsiTheme="minorHAnsi" w:cstheme="minorHAnsi"/>
          <w:b/>
          <w:color w:val="auto"/>
        </w:rPr>
        <w:t> </w:t>
      </w:r>
      <w:r w:rsidR="00EE4FBD" w:rsidRPr="00BB7CB3">
        <w:rPr>
          <w:rFonts w:asciiTheme="minorHAnsi" w:hAnsiTheme="minorHAnsi" w:cstheme="minorHAnsi"/>
          <w:b/>
          <w:color w:val="auto"/>
        </w:rPr>
        <w:t>UWZGLĘDNIENIEM:</w:t>
      </w:r>
    </w:p>
    <w:p w14:paraId="6D8F1E83" w14:textId="77777777" w:rsidR="00CE74A7" w:rsidRPr="00BB7CB3" w:rsidRDefault="00CE74A7" w:rsidP="00EB6A94">
      <w:pPr>
        <w:spacing w:line="276" w:lineRule="auto"/>
        <w:rPr>
          <w:rFonts w:asciiTheme="minorHAnsi" w:hAnsiTheme="minorHAnsi" w:cstheme="minorHAnsi"/>
          <w:color w:val="auto"/>
          <w:u w:val="single"/>
        </w:rPr>
      </w:pPr>
    </w:p>
    <w:p w14:paraId="26926E78" w14:textId="076BCDCC" w:rsidR="000E48CA" w:rsidRPr="00BB7CB3" w:rsidRDefault="000E48CA" w:rsidP="00440FBD">
      <w:pPr>
        <w:pStyle w:val="Akapitzlist"/>
        <w:numPr>
          <w:ilvl w:val="0"/>
          <w:numId w:val="36"/>
        </w:numPr>
        <w:spacing w:line="276" w:lineRule="auto"/>
        <w:rPr>
          <w:rFonts w:asciiTheme="minorHAnsi" w:hAnsiTheme="minorHAnsi" w:cstheme="minorHAnsi"/>
          <w:i/>
          <w:color w:val="auto"/>
        </w:rPr>
      </w:pPr>
      <w:r w:rsidRPr="00BB7CB3">
        <w:rPr>
          <w:rFonts w:asciiTheme="minorHAnsi" w:hAnsiTheme="minorHAnsi" w:cstheme="minorHAnsi"/>
          <w:b/>
          <w:color w:val="auto"/>
          <w:u w:val="single"/>
        </w:rPr>
        <w:t>Upoważnień do przeprowadzania kontroli – rodzaj i zakres czynności kontrolnej, na podstawie aktualnych przepisów prawa oraz upoważnienia do nakładania grzywien w</w:t>
      </w:r>
      <w:r w:rsidR="001F5DB0" w:rsidRPr="00BB7CB3">
        <w:rPr>
          <w:rFonts w:asciiTheme="minorHAnsi" w:hAnsiTheme="minorHAnsi" w:cstheme="minorHAnsi"/>
          <w:b/>
          <w:color w:val="auto"/>
          <w:u w:val="single"/>
        </w:rPr>
        <w:t> </w:t>
      </w:r>
      <w:r w:rsidRPr="00BB7CB3">
        <w:rPr>
          <w:rFonts w:asciiTheme="minorHAnsi" w:hAnsiTheme="minorHAnsi" w:cstheme="minorHAnsi"/>
          <w:b/>
          <w:color w:val="auto"/>
          <w:u w:val="single"/>
        </w:rPr>
        <w:t>drodze mandatu karnego:</w:t>
      </w:r>
      <w:r w:rsidR="00FA2AB7" w:rsidRPr="00BB7CB3">
        <w:rPr>
          <w:rFonts w:asciiTheme="minorHAnsi" w:hAnsiTheme="minorHAnsi" w:cstheme="minorHAnsi"/>
          <w:b/>
          <w:color w:val="auto"/>
          <w:u w:val="single"/>
        </w:rPr>
        <w:t xml:space="preserve"> </w:t>
      </w:r>
      <w:r w:rsidR="00FA2AB7" w:rsidRPr="00BB7CB3">
        <w:rPr>
          <w:rFonts w:asciiTheme="minorHAnsi" w:hAnsiTheme="minorHAnsi" w:cstheme="minorHAnsi"/>
          <w:iCs/>
          <w:color w:val="auto"/>
        </w:rPr>
        <w:t>(</w:t>
      </w:r>
      <w:r w:rsidR="00DE4498" w:rsidRPr="00BB7CB3">
        <w:rPr>
          <w:rFonts w:asciiTheme="minorHAnsi" w:hAnsiTheme="minorHAnsi" w:cstheme="minorHAnsi"/>
          <w:iCs/>
          <w:color w:val="auto"/>
        </w:rPr>
        <w:t xml:space="preserve">dowody –poz. </w:t>
      </w:r>
      <w:r w:rsidR="00F97766">
        <w:rPr>
          <w:rFonts w:asciiTheme="minorHAnsi" w:hAnsiTheme="minorHAnsi" w:cstheme="minorHAnsi"/>
          <w:iCs/>
          <w:color w:val="auto"/>
        </w:rPr>
        <w:t>21</w:t>
      </w:r>
      <w:r w:rsidR="00DE4498" w:rsidRPr="00BB7CB3">
        <w:rPr>
          <w:rFonts w:asciiTheme="minorHAnsi" w:hAnsiTheme="minorHAnsi" w:cstheme="minorHAnsi"/>
          <w:iCs/>
          <w:color w:val="auto"/>
        </w:rPr>
        <w:t xml:space="preserve"> załącznika nr 1).</w:t>
      </w:r>
    </w:p>
    <w:p w14:paraId="1990A6EE" w14:textId="7870AABA" w:rsidR="00D24793" w:rsidRPr="00BB7CB3" w:rsidRDefault="00D24793" w:rsidP="00440FBD">
      <w:pPr>
        <w:pStyle w:val="Akapitzlist"/>
        <w:numPr>
          <w:ilvl w:val="0"/>
          <w:numId w:val="37"/>
        </w:numPr>
        <w:spacing w:line="276" w:lineRule="auto"/>
        <w:rPr>
          <w:rFonts w:asciiTheme="minorHAnsi" w:hAnsiTheme="minorHAnsi" w:cstheme="minorHAnsi"/>
          <w:color w:val="auto"/>
        </w:rPr>
      </w:pPr>
      <w:r w:rsidRPr="00BB7CB3">
        <w:rPr>
          <w:rFonts w:asciiTheme="minorHAnsi" w:hAnsiTheme="minorHAnsi" w:cstheme="minorHAnsi"/>
          <w:color w:val="auto"/>
        </w:rPr>
        <w:t xml:space="preserve">Upoważnienie całoroczne do przeprowadzenia czynności kontrolnych wydane jest prawidłowo. Wskazano szczegółową podstawę prawną upoważnienia oraz zakres. </w:t>
      </w:r>
    </w:p>
    <w:p w14:paraId="5D60BE25" w14:textId="77777777" w:rsidR="00D24793" w:rsidRPr="00BB7CB3" w:rsidRDefault="00D24793" w:rsidP="00440FBD">
      <w:pPr>
        <w:pStyle w:val="Akapitzlist"/>
        <w:numPr>
          <w:ilvl w:val="0"/>
          <w:numId w:val="37"/>
        </w:numPr>
        <w:spacing w:line="276" w:lineRule="auto"/>
        <w:rPr>
          <w:rFonts w:asciiTheme="minorHAnsi" w:hAnsiTheme="minorHAnsi" w:cstheme="minorHAnsi"/>
          <w:color w:val="auto"/>
        </w:rPr>
      </w:pPr>
      <w:r w:rsidRPr="00BB7CB3">
        <w:rPr>
          <w:rFonts w:asciiTheme="minorHAnsi" w:hAnsiTheme="minorHAnsi" w:cstheme="minorHAnsi"/>
          <w:color w:val="auto"/>
        </w:rPr>
        <w:t>Upoważnienie do nakładania grzywien w drodze mandatu karnego wydane jest prawidłowo.</w:t>
      </w:r>
    </w:p>
    <w:p w14:paraId="2A8F241B" w14:textId="77777777" w:rsidR="001E40F5" w:rsidRPr="00BB7CB3" w:rsidRDefault="00D24793" w:rsidP="00440FBD">
      <w:pPr>
        <w:pStyle w:val="Akapitzlist"/>
        <w:numPr>
          <w:ilvl w:val="0"/>
          <w:numId w:val="37"/>
        </w:numPr>
        <w:spacing w:line="276" w:lineRule="auto"/>
        <w:rPr>
          <w:rFonts w:asciiTheme="minorHAnsi" w:hAnsiTheme="minorHAnsi" w:cstheme="minorHAnsi"/>
          <w:color w:val="auto"/>
        </w:rPr>
      </w:pPr>
      <w:r w:rsidRPr="00BB7CB3">
        <w:rPr>
          <w:rFonts w:asciiTheme="minorHAnsi" w:hAnsiTheme="minorHAnsi" w:cstheme="minorHAnsi"/>
          <w:color w:val="auto"/>
        </w:rPr>
        <w:t xml:space="preserve">Upoważnienia do czynności kontrolnych wydawane na podstawie art. 49 ust. 1 i 7 Prawa przedsiębiorców wydane są prawidłowo. </w:t>
      </w:r>
    </w:p>
    <w:p w14:paraId="670FDA3D" w14:textId="5EF65105" w:rsidR="00D24793" w:rsidRPr="00BB7CB3" w:rsidRDefault="00D24793" w:rsidP="001E40F5">
      <w:pPr>
        <w:pStyle w:val="Akapitzlist"/>
        <w:spacing w:line="276" w:lineRule="auto"/>
        <w:ind w:left="644"/>
        <w:rPr>
          <w:rFonts w:asciiTheme="minorHAnsi" w:hAnsiTheme="minorHAnsi" w:cstheme="minorHAnsi"/>
          <w:color w:val="auto"/>
        </w:rPr>
      </w:pPr>
      <w:r w:rsidRPr="00BB7CB3">
        <w:rPr>
          <w:rFonts w:asciiTheme="minorHAnsi" w:hAnsiTheme="minorHAnsi" w:cstheme="minorHAnsi"/>
          <w:color w:val="auto"/>
        </w:rPr>
        <w:t xml:space="preserve">Jeden egzemplarz upoważnień pozostawiany jest przedsiębiorcy, natomiast drugi podpisany przez przedsiębiorcę przechowywany jest w teczkach z dokumentacją nadzorową, dotyczącą poszczególnych obiektów. </w:t>
      </w:r>
    </w:p>
    <w:p w14:paraId="080BB67C" w14:textId="06374417" w:rsidR="00D04912" w:rsidRPr="00BB7CB3" w:rsidRDefault="00482354" w:rsidP="00EB6A94">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 xml:space="preserve">Stwierdzono: </w:t>
      </w:r>
    </w:p>
    <w:p w14:paraId="4A409B4F" w14:textId="7021E916" w:rsidR="00822C61" w:rsidRPr="00BB7CB3" w:rsidRDefault="0028118B" w:rsidP="00EB6A94">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Epidemiologii:</w:t>
      </w:r>
    </w:p>
    <w:p w14:paraId="408B3128" w14:textId="38F06FE5" w:rsidR="00E104E9" w:rsidRPr="00BE23D5" w:rsidRDefault="0028118B" w:rsidP="00980E0D">
      <w:pPr>
        <w:pStyle w:val="Akapitzlist"/>
        <w:widowControl w:val="0"/>
        <w:numPr>
          <w:ilvl w:val="0"/>
          <w:numId w:val="93"/>
        </w:numPr>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Zauważono, iż na dzień wydania upoważnień</w:t>
      </w:r>
      <w:r w:rsidR="00C91472" w:rsidRPr="00BB7CB3">
        <w:rPr>
          <w:rFonts w:asciiTheme="minorHAnsi" w:hAnsiTheme="minorHAnsi" w:cstheme="minorHAnsi"/>
          <w:color w:val="auto"/>
        </w:rPr>
        <w:t xml:space="preserve">  </w:t>
      </w:r>
      <w:r w:rsidR="00A61848">
        <w:rPr>
          <w:rFonts w:asciiTheme="minorHAnsi" w:hAnsiTheme="minorHAnsi" w:cstheme="minorHAnsi"/>
          <w:color w:val="auto"/>
        </w:rPr>
        <w:t xml:space="preserve">stałych </w:t>
      </w:r>
      <w:r w:rsidR="00C91472" w:rsidRPr="00BB7CB3">
        <w:rPr>
          <w:rFonts w:asciiTheme="minorHAnsi" w:hAnsiTheme="minorHAnsi" w:cstheme="minorHAnsi"/>
          <w:color w:val="auto"/>
        </w:rPr>
        <w:t>całorocznych</w:t>
      </w:r>
      <w:r w:rsidRPr="00BB7CB3">
        <w:rPr>
          <w:rFonts w:asciiTheme="minorHAnsi" w:hAnsiTheme="minorHAnsi" w:cstheme="minorHAnsi"/>
          <w:color w:val="auto"/>
        </w:rPr>
        <w:t xml:space="preserve"> pracownikom, tj. 3.01.2022 r. oraz 1.06.2022 r. w treści upoważnień nie wskazano aktualnego publikatora ustawy z dnia 14 marca 1985 r. </w:t>
      </w:r>
      <w:r w:rsidRPr="00BB7CB3">
        <w:rPr>
          <w:rFonts w:asciiTheme="minorHAnsi" w:hAnsiTheme="minorHAnsi" w:cstheme="minorHAnsi"/>
          <w:i/>
          <w:iCs/>
          <w:color w:val="auto"/>
        </w:rPr>
        <w:t>o Państwowej Inspekcji Sanitarnej</w:t>
      </w:r>
      <w:r w:rsidRPr="00BB7CB3">
        <w:rPr>
          <w:rFonts w:asciiTheme="minorHAnsi" w:hAnsiTheme="minorHAnsi" w:cstheme="minorHAnsi"/>
          <w:color w:val="auto"/>
        </w:rPr>
        <w:t xml:space="preserve"> (t.j. Dz. U. z 2021 r. poz. 195 ze zm.). </w:t>
      </w:r>
    </w:p>
    <w:p w14:paraId="5393646F" w14:textId="368FAA76" w:rsidR="000F78EE" w:rsidRPr="00BB7CB3" w:rsidRDefault="000F78EE" w:rsidP="000F78EE">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Pracy:</w:t>
      </w:r>
    </w:p>
    <w:p w14:paraId="5880E24B" w14:textId="7E53E933" w:rsidR="000F78EE" w:rsidRPr="00BB7CB3" w:rsidRDefault="000F78EE" w:rsidP="00980E0D">
      <w:pPr>
        <w:pStyle w:val="Akapitzlist"/>
        <w:numPr>
          <w:ilvl w:val="0"/>
          <w:numId w:val="99"/>
        </w:numPr>
        <w:spacing w:line="276" w:lineRule="auto"/>
        <w:ind w:left="357"/>
        <w:rPr>
          <w:rFonts w:asciiTheme="minorHAnsi" w:hAnsiTheme="minorHAnsi" w:cstheme="minorHAnsi"/>
          <w:color w:val="auto"/>
        </w:rPr>
      </w:pPr>
      <w:r w:rsidRPr="00BB7CB3">
        <w:rPr>
          <w:rFonts w:asciiTheme="minorHAnsi" w:hAnsiTheme="minorHAnsi" w:cstheme="minorHAnsi"/>
          <w:color w:val="auto"/>
        </w:rPr>
        <w:t xml:space="preserve">Wskazać jednak należy, iż w zakresie upoważnień </w:t>
      </w:r>
      <w:r w:rsidR="0080419C" w:rsidRPr="00BB7CB3">
        <w:rPr>
          <w:rFonts w:asciiTheme="minorHAnsi" w:hAnsiTheme="minorHAnsi" w:cstheme="minorHAnsi"/>
          <w:color w:val="auto"/>
        </w:rPr>
        <w:t xml:space="preserve">całorocznych </w:t>
      </w:r>
      <w:r w:rsidRPr="00BB7CB3">
        <w:rPr>
          <w:rFonts w:asciiTheme="minorHAnsi" w:hAnsiTheme="minorHAnsi" w:cstheme="minorHAnsi"/>
          <w:color w:val="auto"/>
        </w:rPr>
        <w:t xml:space="preserve">nie uwzględniono art. 23r ust. 3  i ust. 4 </w:t>
      </w:r>
      <w:r w:rsidRPr="00BB7CB3">
        <w:rPr>
          <w:rFonts w:asciiTheme="minorHAnsi" w:hAnsiTheme="minorHAnsi" w:cstheme="minorHAnsi"/>
          <w:i/>
          <w:iCs/>
          <w:color w:val="auto"/>
        </w:rPr>
        <w:t xml:space="preserve">ustawy z dn. 10.04.1977r. Prawo energetyczne </w:t>
      </w:r>
      <w:r w:rsidR="00BE23D5">
        <w:rPr>
          <w:rFonts w:asciiTheme="minorHAnsi" w:hAnsiTheme="minorHAnsi" w:cstheme="minorHAnsi"/>
          <w:i/>
          <w:iCs/>
          <w:color w:val="auto"/>
        </w:rPr>
        <w:t xml:space="preserve">– </w:t>
      </w:r>
      <w:r w:rsidR="00BE23D5" w:rsidRPr="00BE23D5">
        <w:rPr>
          <w:rFonts w:asciiTheme="minorHAnsi" w:hAnsiTheme="minorHAnsi" w:cstheme="minorHAnsi"/>
          <w:b/>
          <w:bCs/>
          <w:color w:val="auto"/>
        </w:rPr>
        <w:t>uchybienie</w:t>
      </w:r>
      <w:r w:rsidRPr="00BB7CB3">
        <w:rPr>
          <w:rFonts w:asciiTheme="minorHAnsi" w:hAnsiTheme="minorHAnsi" w:cstheme="minorHAnsi"/>
          <w:i/>
          <w:iCs/>
          <w:color w:val="auto"/>
        </w:rPr>
        <w:t>.</w:t>
      </w:r>
    </w:p>
    <w:p w14:paraId="63764DA2" w14:textId="77777777" w:rsidR="000F78EE" w:rsidRPr="00BB7CB3" w:rsidRDefault="000F78EE" w:rsidP="000F78EE">
      <w:pPr>
        <w:pStyle w:val="Akapitzlist"/>
        <w:spacing w:line="276" w:lineRule="auto"/>
        <w:ind w:left="357"/>
        <w:rPr>
          <w:rFonts w:asciiTheme="minorHAnsi" w:hAnsiTheme="minorHAnsi" w:cstheme="minorHAnsi"/>
          <w:color w:val="auto"/>
        </w:rPr>
      </w:pPr>
      <w:r w:rsidRPr="00BB7CB3">
        <w:rPr>
          <w:rFonts w:asciiTheme="minorHAnsi" w:hAnsiTheme="minorHAnsi" w:cstheme="minorHAnsi"/>
          <w:color w:val="auto"/>
        </w:rPr>
        <w:t>Powyższe może ograniczać zakres działania kontrolującego podczas sprawowania bieżącego nadzoru.</w:t>
      </w:r>
    </w:p>
    <w:p w14:paraId="70F921B9" w14:textId="6832F199" w:rsidR="000F78EE" w:rsidRPr="00BB7CB3" w:rsidRDefault="000F78EE" w:rsidP="000F78EE">
      <w:pPr>
        <w:spacing w:line="276" w:lineRule="auto"/>
        <w:ind w:left="357"/>
        <w:rPr>
          <w:rFonts w:asciiTheme="minorHAnsi" w:hAnsiTheme="minorHAnsi" w:cstheme="minorHAnsi"/>
          <w:color w:val="auto"/>
        </w:rPr>
      </w:pPr>
      <w:r w:rsidRPr="00BB7CB3">
        <w:rPr>
          <w:rFonts w:asciiTheme="minorHAnsi" w:hAnsiTheme="minorHAnsi" w:cstheme="minorHAnsi"/>
          <w:color w:val="auto"/>
          <w:u w:val="single"/>
        </w:rPr>
        <w:lastRenderedPageBreak/>
        <w:t>Dowody:</w:t>
      </w:r>
      <w:r w:rsidRPr="00BB7CB3">
        <w:rPr>
          <w:rFonts w:asciiTheme="minorHAnsi" w:hAnsiTheme="minorHAnsi" w:cstheme="minorHAnsi"/>
          <w:b/>
          <w:bCs/>
          <w:color w:val="auto"/>
          <w:u w:val="single"/>
        </w:rPr>
        <w:t xml:space="preserve"> </w:t>
      </w:r>
      <w:r w:rsidRPr="00BB7CB3">
        <w:rPr>
          <w:rFonts w:asciiTheme="minorHAnsi" w:hAnsiTheme="minorHAnsi" w:cstheme="minorHAnsi"/>
          <w:color w:val="auto"/>
        </w:rPr>
        <w:t>upoważnienie nr 17/K/2022 z dn. 03.01.2022r.;upoważnienie nr 7/K/2022 z dn. 03.01.2022r.;upoważnienie nr 26/K/2022 z dn. 03.01.2022r.;</w:t>
      </w:r>
      <w:r w:rsidRPr="00BB7CB3">
        <w:rPr>
          <w:rFonts w:asciiTheme="minorHAnsi" w:hAnsiTheme="minorHAnsi" w:cstheme="minorHAnsi"/>
          <w:b/>
          <w:bCs/>
          <w:color w:val="auto"/>
          <w:u w:val="single"/>
        </w:rPr>
        <w:t xml:space="preserve"> </w:t>
      </w:r>
      <w:r w:rsidRPr="00BB7CB3">
        <w:rPr>
          <w:rFonts w:asciiTheme="minorHAnsi" w:hAnsiTheme="minorHAnsi" w:cstheme="minorHAnsi"/>
          <w:color w:val="auto"/>
        </w:rPr>
        <w:t>upoważnienie nr 22/K/2022 z dn. 03.01.2022r.</w:t>
      </w:r>
    </w:p>
    <w:p w14:paraId="7DDE661F" w14:textId="77777777" w:rsidR="00BE23D5" w:rsidRDefault="00BE23D5" w:rsidP="00701CD0">
      <w:pPr>
        <w:spacing w:line="276" w:lineRule="auto"/>
        <w:rPr>
          <w:rFonts w:asciiTheme="minorHAnsi" w:hAnsiTheme="minorHAnsi" w:cstheme="minorHAnsi"/>
          <w:color w:val="auto"/>
          <w:u w:val="single"/>
        </w:rPr>
      </w:pPr>
    </w:p>
    <w:p w14:paraId="056B5B2B" w14:textId="742656D7" w:rsidR="009F5DEA" w:rsidRPr="00BB7CB3" w:rsidRDefault="009F5DEA" w:rsidP="00701CD0">
      <w:pPr>
        <w:spacing w:line="276" w:lineRule="auto"/>
        <w:rPr>
          <w:rFonts w:asciiTheme="minorHAnsi" w:hAnsiTheme="minorHAnsi" w:cstheme="minorHAnsi"/>
          <w:b/>
          <w:bCs/>
          <w:color w:val="auto"/>
          <w:u w:val="single"/>
        </w:rPr>
      </w:pPr>
      <w:r w:rsidRPr="00BB7CB3">
        <w:rPr>
          <w:rFonts w:asciiTheme="minorHAnsi" w:hAnsiTheme="minorHAnsi" w:cstheme="minorHAnsi"/>
          <w:color w:val="auto"/>
          <w:u w:val="single"/>
        </w:rPr>
        <w:t>W zakresie Zapobiegawczego Nadzoru Sanitarnego:</w:t>
      </w:r>
    </w:p>
    <w:p w14:paraId="4BE7B3E8" w14:textId="77777777" w:rsidR="009F5DEA" w:rsidRPr="00162414" w:rsidRDefault="009F5DEA" w:rsidP="009F5DEA">
      <w:pPr>
        <w:widowControl w:val="0"/>
        <w:autoSpaceDE w:val="0"/>
        <w:autoSpaceDN w:val="0"/>
        <w:adjustRightInd w:val="0"/>
        <w:spacing w:line="276" w:lineRule="auto"/>
        <w:rPr>
          <w:rFonts w:asciiTheme="minorHAnsi" w:hAnsiTheme="minorHAnsi" w:cstheme="minorHAnsi"/>
          <w:color w:val="auto"/>
        </w:rPr>
      </w:pPr>
      <w:r w:rsidRPr="00162414">
        <w:rPr>
          <w:rFonts w:asciiTheme="minorHAnsi" w:hAnsiTheme="minorHAnsi" w:cstheme="minorHAnsi"/>
          <w:color w:val="auto"/>
        </w:rPr>
        <w:t xml:space="preserve">Stwierdzone podczas kontroli </w:t>
      </w:r>
      <w:r w:rsidRPr="00162414">
        <w:rPr>
          <w:rFonts w:asciiTheme="minorHAnsi" w:hAnsiTheme="minorHAnsi" w:cstheme="minorHAnsi"/>
          <w:b/>
          <w:bCs/>
          <w:color w:val="auto"/>
        </w:rPr>
        <w:t>uchybienie:</w:t>
      </w:r>
    </w:p>
    <w:p w14:paraId="12ED9AC9" w14:textId="583852CA" w:rsidR="009F5DEA" w:rsidRPr="00BB7CB3" w:rsidRDefault="009F5DEA" w:rsidP="009F5DEA">
      <w:pPr>
        <w:spacing w:line="276" w:lineRule="auto"/>
        <w:rPr>
          <w:rFonts w:asciiTheme="minorHAnsi" w:hAnsiTheme="minorHAnsi" w:cstheme="minorHAnsi"/>
          <w:color w:val="auto"/>
        </w:rPr>
      </w:pPr>
      <w:bookmarkStart w:id="52" w:name="_Hlk120881726"/>
      <w:bookmarkStart w:id="53" w:name="_Hlk79478312"/>
      <w:r w:rsidRPr="00BB7CB3">
        <w:rPr>
          <w:rFonts w:asciiTheme="minorHAnsi" w:hAnsiTheme="minorHAnsi" w:cstheme="minorHAnsi"/>
          <w:color w:val="auto"/>
        </w:rPr>
        <w:t xml:space="preserve">Z treści ocenianych upoważnień całorocznych wynika, iż powołany w nich zakres do wykonywania czynności kontrolnych w ramach zapobiegawczego nadzoru sanitarnego m.in. obejmuje zakres działań Państwowej Inspekcji Sanitarnej w dziedzinie zapobiegawczego nadzoru sanitarnego przywołany w art. 3 ustawy z dnia 14 marca 1985 r. </w:t>
      </w:r>
      <w:r w:rsidRPr="00BB7CB3">
        <w:rPr>
          <w:rFonts w:asciiTheme="minorHAnsi" w:hAnsiTheme="minorHAnsi" w:cstheme="minorHAnsi"/>
          <w:i/>
          <w:iCs/>
          <w:color w:val="auto"/>
        </w:rPr>
        <w:t>o Państwowej Inspekcji Sanitarnej</w:t>
      </w:r>
      <w:r w:rsidRPr="00BB7CB3">
        <w:rPr>
          <w:rFonts w:asciiTheme="minorHAnsi" w:hAnsiTheme="minorHAnsi" w:cstheme="minorHAnsi"/>
          <w:color w:val="auto"/>
        </w:rPr>
        <w:t>, który z kolei jest przepisem kompetencyjnym, niewskazującym zasad i</w:t>
      </w:r>
      <w:r w:rsidR="0002210A">
        <w:rPr>
          <w:rFonts w:asciiTheme="minorHAnsi" w:hAnsiTheme="minorHAnsi" w:cstheme="minorHAnsi"/>
          <w:color w:val="auto"/>
        </w:rPr>
        <w:t> </w:t>
      </w:r>
      <w:r w:rsidRPr="00BB7CB3">
        <w:rPr>
          <w:rFonts w:asciiTheme="minorHAnsi" w:hAnsiTheme="minorHAnsi" w:cstheme="minorHAnsi"/>
          <w:color w:val="auto"/>
        </w:rPr>
        <w:t>trybu upoważniania pracowników stacji sanitarno-epidemiologicznych lub Głównego Inspektora Sanitarnego do wykonywania określonych czynności kontrolnych i wydawania decyzji w imieniu państwowych inspektorów sanitarnych lub Głównego Inspektora Sanitarnego.</w:t>
      </w:r>
    </w:p>
    <w:p w14:paraId="4057B9C8" w14:textId="77777777" w:rsidR="009F5DEA" w:rsidRPr="00BB7CB3" w:rsidRDefault="009F5DEA" w:rsidP="009F5DEA">
      <w:pPr>
        <w:spacing w:line="276" w:lineRule="auto"/>
        <w:rPr>
          <w:rFonts w:asciiTheme="minorHAnsi" w:hAnsiTheme="minorHAnsi" w:cstheme="minorHAnsi"/>
          <w:color w:val="auto"/>
        </w:rPr>
      </w:pPr>
      <w:r w:rsidRPr="00BB7CB3">
        <w:rPr>
          <w:rFonts w:asciiTheme="minorHAnsi" w:hAnsiTheme="minorHAnsi" w:cstheme="minorHAnsi"/>
          <w:color w:val="auto"/>
        </w:rPr>
        <w:t xml:space="preserve">Upoważnienia całoroczne do wykonywania czynności kontrolnych powinny zawierać elementy wskazane w § 5 ust. 1 pkt 5 rozporządzenia Ministra Zdrowia z dnia 31 grudnia 2009 r. </w:t>
      </w:r>
      <w:r w:rsidRPr="00BB7CB3">
        <w:rPr>
          <w:rFonts w:asciiTheme="minorHAnsi" w:hAnsiTheme="minorHAnsi" w:cstheme="minorHAnsi"/>
          <w:i/>
          <w:iCs/>
          <w:color w:val="auto"/>
        </w:rPr>
        <w:t>w sprawie zasad i trybu upoważniania pracowników stacji sanitarno-epidemiologicznych (…)</w:t>
      </w:r>
      <w:r w:rsidRPr="00BB7CB3">
        <w:rPr>
          <w:rFonts w:asciiTheme="minorHAnsi" w:hAnsiTheme="minorHAnsi" w:cstheme="minorHAnsi"/>
          <w:color w:val="auto"/>
        </w:rPr>
        <w:t>, w tym m.in. zakres upoważnienia określony w § 1 ust. 2 pkt 1 - 5 ww. rozporządzenia.</w:t>
      </w:r>
    </w:p>
    <w:bookmarkEnd w:id="52"/>
    <w:bookmarkEnd w:id="53"/>
    <w:p w14:paraId="7B92911D" w14:textId="38B84F0E" w:rsidR="009F5DEA" w:rsidRPr="00BB7CB3" w:rsidRDefault="009F5DEA" w:rsidP="009F5DEA">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Dowody: </w:t>
      </w:r>
      <w:r w:rsidRPr="00BB7CB3">
        <w:rPr>
          <w:rFonts w:asciiTheme="minorHAnsi" w:hAnsiTheme="minorHAnsi" w:cstheme="minorHAnsi"/>
          <w:color w:val="auto"/>
        </w:rPr>
        <w:t>upoważnienie nr 21/K/2021 z dnia 4 stycznia 2021 r., upoważnienie nr 3/K/2022 z</w:t>
      </w:r>
      <w:r w:rsidR="006E64F9">
        <w:rPr>
          <w:rFonts w:asciiTheme="minorHAnsi" w:hAnsiTheme="minorHAnsi" w:cstheme="minorHAnsi"/>
          <w:color w:val="auto"/>
        </w:rPr>
        <w:t> </w:t>
      </w:r>
      <w:r w:rsidRPr="00BB7CB3">
        <w:rPr>
          <w:rFonts w:asciiTheme="minorHAnsi" w:hAnsiTheme="minorHAnsi" w:cstheme="minorHAnsi"/>
          <w:color w:val="auto"/>
        </w:rPr>
        <w:t>dnia 3 stycznia 2022 r.</w:t>
      </w:r>
    </w:p>
    <w:p w14:paraId="5FF7ECEC" w14:textId="77777777" w:rsidR="0028118B" w:rsidRPr="00BB7CB3" w:rsidRDefault="0028118B" w:rsidP="00EB6A94">
      <w:pPr>
        <w:spacing w:line="276" w:lineRule="auto"/>
        <w:rPr>
          <w:rFonts w:asciiTheme="minorHAnsi" w:hAnsiTheme="minorHAnsi" w:cstheme="minorHAnsi"/>
          <w:bCs/>
          <w:color w:val="auto"/>
          <w:u w:val="single"/>
        </w:rPr>
      </w:pPr>
    </w:p>
    <w:p w14:paraId="39F58B48" w14:textId="3CD3D69D" w:rsidR="00965FDA" w:rsidRPr="00BB7CB3" w:rsidRDefault="00901896" w:rsidP="004A2713">
      <w:pPr>
        <w:spacing w:line="276" w:lineRule="auto"/>
        <w:rPr>
          <w:rFonts w:asciiTheme="minorHAnsi" w:hAnsiTheme="minorHAnsi" w:cstheme="minorHAnsi"/>
          <w:color w:val="auto"/>
        </w:rPr>
      </w:pPr>
      <w:r w:rsidRPr="00BB7CB3">
        <w:rPr>
          <w:rFonts w:asciiTheme="minorHAnsi" w:hAnsiTheme="minorHAnsi" w:cstheme="minorHAnsi"/>
          <w:b/>
          <w:color w:val="auto"/>
          <w:u w:val="single"/>
        </w:rPr>
        <w:t>b)</w:t>
      </w:r>
      <w:r w:rsidR="00EE4FBD" w:rsidRPr="00BB7CB3">
        <w:rPr>
          <w:rFonts w:asciiTheme="minorHAnsi" w:hAnsiTheme="minorHAnsi" w:cstheme="minorHAnsi"/>
          <w:b/>
          <w:color w:val="auto"/>
          <w:u w:val="single"/>
        </w:rPr>
        <w:t>Sposobu prowadzenia kontroli (obserwacja pracy pracowników, protokoły kontroli)</w:t>
      </w:r>
      <w:r w:rsidR="00EE4FBD" w:rsidRPr="00BB7CB3">
        <w:rPr>
          <w:rFonts w:asciiTheme="minorHAnsi" w:hAnsiTheme="minorHAnsi" w:cstheme="minorHAnsi"/>
          <w:color w:val="auto"/>
        </w:rPr>
        <w:t xml:space="preserve"> </w:t>
      </w:r>
    </w:p>
    <w:p w14:paraId="30ADC56D" w14:textId="2931B09F" w:rsidR="004922CC" w:rsidRPr="00BB7CB3" w:rsidRDefault="00CA39B2" w:rsidP="00CA39B2">
      <w:pPr>
        <w:pStyle w:val="Standard"/>
        <w:tabs>
          <w:tab w:val="left" w:pos="426"/>
        </w:tabs>
        <w:spacing w:line="276" w:lineRule="auto"/>
        <w:ind w:right="1"/>
        <w:rPr>
          <w:rFonts w:asciiTheme="minorHAnsi" w:hAnsiTheme="minorHAnsi" w:cstheme="minorHAnsi"/>
          <w:bCs/>
          <w:iCs/>
          <w:u w:val="single"/>
        </w:rPr>
      </w:pPr>
      <w:r w:rsidRPr="00BB7CB3">
        <w:rPr>
          <w:rFonts w:asciiTheme="minorHAnsi" w:hAnsiTheme="minorHAnsi" w:cstheme="minorHAnsi"/>
          <w:bCs/>
          <w:iCs/>
          <w:u w:val="single"/>
        </w:rPr>
        <w:t xml:space="preserve">w zakresie Higieny </w:t>
      </w:r>
      <w:r w:rsidR="00E416F0" w:rsidRPr="00BB7CB3">
        <w:rPr>
          <w:rFonts w:asciiTheme="minorHAnsi" w:hAnsiTheme="minorHAnsi" w:cstheme="minorHAnsi"/>
          <w:bCs/>
          <w:iCs/>
          <w:u w:val="single"/>
        </w:rPr>
        <w:t>Żywności</w:t>
      </w:r>
      <w:r w:rsidRPr="00BB7CB3">
        <w:rPr>
          <w:rFonts w:asciiTheme="minorHAnsi" w:hAnsiTheme="minorHAnsi" w:cstheme="minorHAnsi"/>
          <w:bCs/>
          <w:iCs/>
          <w:u w:val="single"/>
        </w:rPr>
        <w:t xml:space="preserve">, Żywienia i Przedmiotów </w:t>
      </w:r>
      <w:r w:rsidR="00E416F0" w:rsidRPr="00BB7CB3">
        <w:rPr>
          <w:rFonts w:asciiTheme="minorHAnsi" w:hAnsiTheme="minorHAnsi" w:cstheme="minorHAnsi"/>
          <w:bCs/>
          <w:iCs/>
          <w:u w:val="single"/>
        </w:rPr>
        <w:t>Użytku</w:t>
      </w:r>
      <w:r w:rsidRPr="00BB7CB3">
        <w:rPr>
          <w:rFonts w:asciiTheme="minorHAnsi" w:hAnsiTheme="minorHAnsi" w:cstheme="minorHAnsi"/>
          <w:bCs/>
          <w:iCs/>
          <w:u w:val="single"/>
        </w:rPr>
        <w:t>:</w:t>
      </w:r>
    </w:p>
    <w:p w14:paraId="157BA59E" w14:textId="7BC9A48F" w:rsidR="004922CC" w:rsidRPr="00BB7CB3" w:rsidRDefault="004922CC" w:rsidP="004922CC">
      <w:pPr>
        <w:pStyle w:val="Standard"/>
        <w:spacing w:line="276" w:lineRule="auto"/>
        <w:ind w:right="1" w:firstLine="567"/>
        <w:rPr>
          <w:rFonts w:asciiTheme="minorHAnsi" w:hAnsiTheme="minorHAnsi" w:cstheme="minorHAnsi"/>
          <w:bCs/>
          <w:iCs/>
        </w:rPr>
      </w:pPr>
      <w:r w:rsidRPr="00BB7CB3">
        <w:rPr>
          <w:rFonts w:asciiTheme="minorHAnsi" w:hAnsiTheme="minorHAnsi" w:cstheme="minorHAnsi"/>
          <w:bCs/>
          <w:iCs/>
        </w:rPr>
        <w:t xml:space="preserve">W dniu 4 października 2022 r. przedstawiciele PPIS w Stargardzie Kamila Komornicka - starszy asystent sekcji HŻŻ i PU oraz Marta Klara – starszy asystent sekcji HŻŻ i PU przeprowadziły kontrolę sprawdzającą w </w:t>
      </w:r>
      <w:r w:rsidR="00A948D2">
        <w:rPr>
          <w:rFonts w:asciiTheme="minorHAnsi" w:hAnsiTheme="minorHAnsi" w:cstheme="minorHAnsi"/>
          <w:bCs/>
          <w:iCs/>
        </w:rPr>
        <w:t>……………………………………………………………………</w:t>
      </w:r>
      <w:r w:rsidRPr="00BB7CB3">
        <w:rPr>
          <w:rFonts w:asciiTheme="minorHAnsi" w:hAnsiTheme="minorHAnsi" w:cstheme="minorHAnsi"/>
          <w:bCs/>
          <w:iCs/>
        </w:rPr>
        <w:t xml:space="preserve"> </w:t>
      </w:r>
      <w:r w:rsidR="00827EDE">
        <w:rPr>
          <w:rFonts w:asciiTheme="minorHAnsi" w:hAnsiTheme="minorHAnsi" w:cstheme="minorHAnsi"/>
          <w:bCs/>
          <w:iCs/>
        </w:rPr>
        <w:t>………</w:t>
      </w:r>
      <w:r w:rsidRPr="00BB7CB3">
        <w:rPr>
          <w:rFonts w:asciiTheme="minorHAnsi" w:hAnsiTheme="minorHAnsi" w:cstheme="minorHAnsi"/>
          <w:bCs/>
          <w:iCs/>
        </w:rPr>
        <w:t xml:space="preserve">, </w:t>
      </w:r>
      <w:r w:rsidR="00A948D2">
        <w:rPr>
          <w:rFonts w:asciiTheme="minorHAnsi" w:hAnsiTheme="minorHAnsi" w:cstheme="minorHAnsi"/>
          <w:bCs/>
          <w:iCs/>
        </w:rPr>
        <w:t>……………………………………………………………………………………………………………………………………………………………………………………………………………………</w:t>
      </w:r>
      <w:r w:rsidRPr="00BB7CB3">
        <w:rPr>
          <w:rFonts w:asciiTheme="minorHAnsi" w:hAnsiTheme="minorHAnsi" w:cstheme="minorHAnsi"/>
          <w:bCs/>
          <w:iCs/>
        </w:rPr>
        <w:t xml:space="preserve"> w obecności przedstawiciela ZPWIS w Szczecinie Agnieszki Golisz - starszego asystenta HŻŻiPU, która dokonała obserwacji sposobu prowadzenia oraz dokumentowania niniejszej kontroli.</w:t>
      </w:r>
    </w:p>
    <w:p w14:paraId="438D48A8" w14:textId="42FFD67C" w:rsidR="004922CC" w:rsidRPr="00BB7CB3" w:rsidRDefault="004922CC" w:rsidP="004922CC">
      <w:pPr>
        <w:pStyle w:val="Standard"/>
        <w:spacing w:line="276" w:lineRule="auto"/>
        <w:ind w:right="1" w:firstLine="567"/>
        <w:rPr>
          <w:rFonts w:asciiTheme="minorHAnsi" w:hAnsiTheme="minorHAnsi" w:cstheme="minorHAnsi"/>
          <w:bCs/>
          <w:iCs/>
        </w:rPr>
      </w:pPr>
      <w:r w:rsidRPr="00BB7CB3">
        <w:rPr>
          <w:rFonts w:asciiTheme="minorHAnsi" w:hAnsiTheme="minorHAnsi" w:cstheme="minorHAnsi"/>
          <w:bCs/>
          <w:iCs/>
        </w:rPr>
        <w:t>Przedmiotowy obiekt został wskazany do kontroli z uwagi na stwierdzone podczas kontroli w dniu 9.08.2022 r. nieprawidłowości stanu technicznego, które skutkowały wystawieniem decyzji administracyjnej znak: HŻ.9020.2.153.2022 z dnia 6.09.2022 r., jak również w zakresie przekazywania konsumentom informacji na temat żywności zgodnie z</w:t>
      </w:r>
      <w:r w:rsidR="006E64F9">
        <w:rPr>
          <w:rFonts w:asciiTheme="minorHAnsi" w:hAnsiTheme="minorHAnsi" w:cstheme="minorHAnsi"/>
          <w:bCs/>
          <w:iCs/>
        </w:rPr>
        <w:t> </w:t>
      </w:r>
      <w:r w:rsidRPr="00BB7CB3">
        <w:rPr>
          <w:rFonts w:asciiTheme="minorHAnsi" w:hAnsiTheme="minorHAnsi" w:cstheme="minorHAnsi"/>
          <w:bCs/>
          <w:iCs/>
        </w:rPr>
        <w:t xml:space="preserve">rozporządzeniem Parlamentu Europejskiego i Rady (UE) nr 1169/2011. </w:t>
      </w:r>
    </w:p>
    <w:p w14:paraId="1E293FF5" w14:textId="7CC7639A" w:rsidR="004922CC" w:rsidRPr="00BB7CB3" w:rsidRDefault="004922CC" w:rsidP="004922CC">
      <w:pPr>
        <w:pStyle w:val="Standard"/>
        <w:spacing w:line="276" w:lineRule="auto"/>
        <w:ind w:right="1" w:firstLine="567"/>
        <w:rPr>
          <w:rFonts w:asciiTheme="minorHAnsi" w:hAnsiTheme="minorHAnsi" w:cstheme="minorHAnsi"/>
          <w:bCs/>
          <w:iCs/>
        </w:rPr>
      </w:pPr>
      <w:r w:rsidRPr="00BB7CB3">
        <w:rPr>
          <w:rFonts w:asciiTheme="minorHAnsi" w:hAnsiTheme="minorHAnsi" w:cstheme="minorHAnsi"/>
          <w:bCs/>
          <w:iCs/>
        </w:rPr>
        <w:t>Z niniejszych czynności został sporządzony protokół kontroli sprawdzającej nr HŻ.9020.1.567.2022 z dnia 4.10.2022 r., w treści którego odniesiono się m.in. do: oceny wykonania obowiązków wynikających z decyzji administracyjnej znak: HŻ.9020.2.153.2022 z</w:t>
      </w:r>
      <w:r w:rsidR="00D960AA">
        <w:rPr>
          <w:rFonts w:asciiTheme="minorHAnsi" w:hAnsiTheme="minorHAnsi" w:cstheme="minorHAnsi"/>
          <w:bCs/>
          <w:iCs/>
        </w:rPr>
        <w:t> </w:t>
      </w:r>
      <w:r w:rsidRPr="00BB7CB3">
        <w:rPr>
          <w:rFonts w:asciiTheme="minorHAnsi" w:hAnsiTheme="minorHAnsi" w:cstheme="minorHAnsi"/>
          <w:bCs/>
          <w:iCs/>
        </w:rPr>
        <w:t xml:space="preserve">dnia 6.09.2022 r., stanu sanitarno-technicznego obiektu, orzeczeń lekarskich dla celów sanitarno-epidemiologicznych pracowników, warunków przechowywania, sprawdzenia trwałości przechowywanych środków spożywczych oraz dokumentacji dostaw środków </w:t>
      </w:r>
      <w:r w:rsidRPr="00BB7CB3">
        <w:rPr>
          <w:rFonts w:asciiTheme="minorHAnsi" w:hAnsiTheme="minorHAnsi" w:cstheme="minorHAnsi"/>
          <w:bCs/>
          <w:iCs/>
        </w:rPr>
        <w:lastRenderedPageBreak/>
        <w:t>spożywczych. Sprawdzono także poprawność zapisów w ramach systemu kontroli wewnętrznej opartej na zasadach HACCP, realizacji  obowiązków wynikających z Ustawy z dnia 9 listopada 1995 r. o ochronie zdrowia przed następstwem używania tytoniu i wyrobów tytoniowych oraz udostępniania klientom informacji o alergenach. W trakcie czynności kontrolnych stwierdzono nieprawidłowości, które zostały odnotowane w protokole z kontroli oraz sporządzono z nich dokumentację fotograficzną.</w:t>
      </w:r>
    </w:p>
    <w:p w14:paraId="2F875533" w14:textId="31823BD4" w:rsidR="004922CC" w:rsidRPr="00BB7CB3" w:rsidRDefault="004922CC" w:rsidP="004922CC">
      <w:pPr>
        <w:pStyle w:val="Standard"/>
        <w:spacing w:line="276" w:lineRule="auto"/>
        <w:ind w:firstLine="567"/>
        <w:rPr>
          <w:rFonts w:asciiTheme="minorHAnsi" w:hAnsiTheme="minorHAnsi" w:cstheme="minorHAnsi"/>
        </w:rPr>
      </w:pPr>
      <w:r w:rsidRPr="00BB7CB3">
        <w:rPr>
          <w:rFonts w:asciiTheme="minorHAnsi" w:hAnsiTheme="minorHAnsi" w:cstheme="minorHAnsi"/>
        </w:rPr>
        <w:t>Ponadto w dniu 11.10.2022 r. przedstawiciele PPIS w Stargardzie Mariola Adamczyk – starszy asystent i Marek Szymański – młodszy asystent przeprowadzili czynności kontrolne w</w:t>
      </w:r>
      <w:r w:rsidR="0002210A">
        <w:rPr>
          <w:rFonts w:asciiTheme="minorHAnsi" w:hAnsiTheme="minorHAnsi" w:cstheme="minorHAnsi"/>
        </w:rPr>
        <w:t> </w:t>
      </w:r>
      <w:r w:rsidRPr="00BB7CB3">
        <w:rPr>
          <w:rFonts w:asciiTheme="minorHAnsi" w:hAnsiTheme="minorHAnsi" w:cstheme="minorHAnsi"/>
        </w:rPr>
        <w:t xml:space="preserve">zakładzie </w:t>
      </w:r>
      <w:r w:rsidR="00A22654">
        <w:rPr>
          <w:rFonts w:asciiTheme="minorHAnsi" w:hAnsiTheme="minorHAnsi" w:cstheme="minorHAnsi"/>
        </w:rPr>
        <w:t>……………………………………………………………………………………….</w:t>
      </w:r>
      <w:r w:rsidRPr="00BB7CB3">
        <w:rPr>
          <w:rFonts w:asciiTheme="minorHAnsi" w:hAnsiTheme="minorHAnsi" w:cstheme="minorHAnsi"/>
        </w:rPr>
        <w:t xml:space="preserve"> w obecności przedstawicieli ZPWIS w Szczecinie Małgorzaty Owczarek - starszego asystenta i Oli Jóźwiak - stażysty HŻŻiPU, którzy dokonali obserwacji sposobu prowadzenia oraz dokumentowania niniejszej kontroli. Podczas kontroli przedstawiciele PPIS w Stargardzie dokonali oględzin pomieszczeń należących do zakładu. Działania kontrolne wykazały nieprawidłowości sanitarno – techniczne pomieszczeń pionu żywienia.</w:t>
      </w:r>
    </w:p>
    <w:p w14:paraId="75DC4C08" w14:textId="4E81C310" w:rsidR="004922CC" w:rsidRPr="00BB7CB3" w:rsidRDefault="004922CC" w:rsidP="004922CC">
      <w:pPr>
        <w:pStyle w:val="Standard"/>
        <w:spacing w:line="276" w:lineRule="auto"/>
        <w:ind w:firstLine="567"/>
        <w:rPr>
          <w:rFonts w:asciiTheme="minorHAnsi" w:hAnsiTheme="minorHAnsi" w:cstheme="minorHAnsi"/>
        </w:rPr>
      </w:pPr>
      <w:r w:rsidRPr="00BB7CB3">
        <w:rPr>
          <w:rFonts w:asciiTheme="minorHAnsi" w:hAnsiTheme="minorHAnsi" w:cstheme="minorHAnsi"/>
        </w:rPr>
        <w:t xml:space="preserve">Obserwacja pracy pracowników obszaru HŻŻiPU PSSE w Stargardzie w trakcie prowadzonych czynności kontrolnych w wytypowanych zakładach wykazała zgodność postępowania z obowiązującą procedurą kontroli ,,Urzędowa kontrola żywności oraz materiałów i wyrobów przeznaczonych do kontaktu z żywnością” PK/BŻ/01. </w:t>
      </w:r>
      <w:r w:rsidRPr="00BB7CB3">
        <w:rPr>
          <w:rFonts w:asciiTheme="minorHAnsi" w:hAnsiTheme="minorHAnsi" w:cstheme="minorHAnsi"/>
          <w:bCs/>
          <w:iCs/>
        </w:rPr>
        <w:t>Protokoły z</w:t>
      </w:r>
      <w:r w:rsidR="00980E0D">
        <w:rPr>
          <w:rFonts w:asciiTheme="minorHAnsi" w:hAnsiTheme="minorHAnsi" w:cstheme="minorHAnsi"/>
          <w:bCs/>
          <w:iCs/>
        </w:rPr>
        <w:t> </w:t>
      </w:r>
      <w:r w:rsidRPr="00BB7CB3">
        <w:rPr>
          <w:rFonts w:asciiTheme="minorHAnsi" w:hAnsiTheme="minorHAnsi" w:cstheme="minorHAnsi"/>
          <w:bCs/>
          <w:iCs/>
        </w:rPr>
        <w:t>kontroli sanitarnych sporządzone zostały prawidłowo i odzwierciedlały stan faktyczny zakładów stwierdzony w dniach 04.10.2021 r. i 11.10.2022 r. Fakt przeprowadzenia kontroli odnotowano w książkach kontroli. Osoby przeprowadzające kontrolę wykazały się znajomością przepisów prawa żywnościowego i prawidłowym wykorzystaniem wiedzy merytorycznej.</w:t>
      </w:r>
    </w:p>
    <w:p w14:paraId="6C6F1BE3" w14:textId="387C16B4" w:rsidR="004922CC" w:rsidRPr="00BB7CB3" w:rsidRDefault="004922CC" w:rsidP="004922CC">
      <w:pPr>
        <w:spacing w:line="276" w:lineRule="auto"/>
        <w:ind w:firstLine="567"/>
        <w:rPr>
          <w:rFonts w:asciiTheme="minorHAnsi" w:hAnsiTheme="minorHAnsi" w:cstheme="minorHAnsi"/>
          <w:color w:val="auto"/>
        </w:rPr>
      </w:pPr>
      <w:r w:rsidRPr="00BB7CB3">
        <w:rPr>
          <w:rFonts w:asciiTheme="minorHAnsi" w:hAnsiTheme="minorHAnsi" w:cstheme="minorHAnsi"/>
          <w:color w:val="auto"/>
        </w:rPr>
        <w:t>Podczas kontroli kompleksowych wypełniane są „Arkusze oceny zakładu produkcji/obrotu żywnością/materiałów i wyrobów przeznaczonych do kontaktu z</w:t>
      </w:r>
      <w:r w:rsidR="0002210A">
        <w:rPr>
          <w:rFonts w:asciiTheme="minorHAnsi" w:hAnsiTheme="minorHAnsi" w:cstheme="minorHAnsi"/>
          <w:color w:val="auto"/>
        </w:rPr>
        <w:t> </w:t>
      </w:r>
      <w:r w:rsidRPr="00BB7CB3">
        <w:rPr>
          <w:rFonts w:asciiTheme="minorHAnsi" w:hAnsiTheme="minorHAnsi" w:cstheme="minorHAnsi"/>
          <w:color w:val="auto"/>
        </w:rPr>
        <w:t>żywnością”, profil działalności wybierany jest zgodnie z punktem IV.2.4. „Instrukcji dotyczącej kryteriów oceny zakładu (…)”. Dodatkowo wypełniane są stosownie do zakresu prowadzonej działalności tzw. listy pytań kontrolnych, które przechowywane są w</w:t>
      </w:r>
      <w:r w:rsidR="0002210A">
        <w:rPr>
          <w:rFonts w:asciiTheme="minorHAnsi" w:hAnsiTheme="minorHAnsi" w:cstheme="minorHAnsi"/>
          <w:color w:val="auto"/>
        </w:rPr>
        <w:t> </w:t>
      </w:r>
      <w:r w:rsidRPr="00BB7CB3">
        <w:rPr>
          <w:rFonts w:asciiTheme="minorHAnsi" w:hAnsiTheme="minorHAnsi" w:cstheme="minorHAnsi"/>
          <w:color w:val="auto"/>
        </w:rPr>
        <w:t xml:space="preserve">dokumentacji nadzorowej. </w:t>
      </w:r>
    </w:p>
    <w:p w14:paraId="79B7EE8C" w14:textId="77777777" w:rsidR="004922CC" w:rsidRPr="00BB7CB3" w:rsidRDefault="004922CC" w:rsidP="004922CC">
      <w:pPr>
        <w:pStyle w:val="Standard"/>
        <w:spacing w:line="276" w:lineRule="auto"/>
        <w:ind w:firstLine="567"/>
        <w:rPr>
          <w:rFonts w:asciiTheme="minorHAnsi" w:hAnsiTheme="minorHAnsi" w:cstheme="minorHAnsi"/>
        </w:rPr>
      </w:pPr>
      <w:r w:rsidRPr="00BB7CB3">
        <w:rPr>
          <w:rFonts w:asciiTheme="minorHAnsi" w:hAnsiTheme="minorHAnsi" w:cstheme="minorHAnsi"/>
        </w:rPr>
        <w:t>W obszarze Higieny Żywności, Żywienia i Produktów Kosmetycznych został opracowany zgodnie z procedurą PON – 09 Czynności kontrolne ,,Program obserwacji pracy pracownika na 2022 rok” zatwierdzony przez PPIS w Stargardzie.  Zgodnie z ww. programem do końca III kw. 2022 roku przeprowadzono obserwację pracowników wyznaczonych na ten rok w zakresie sposobu przeprowadzenia czynności kontrolnych w zaplanowanym obiekcie, dokumentując powyższe w ,,Karcie oceny pracy pracownika”.</w:t>
      </w:r>
    </w:p>
    <w:p w14:paraId="31FC3EA4" w14:textId="77777777" w:rsidR="00E104E9" w:rsidRDefault="00E104E9" w:rsidP="00EB6A94">
      <w:pPr>
        <w:spacing w:line="276" w:lineRule="auto"/>
        <w:rPr>
          <w:rFonts w:asciiTheme="minorHAnsi" w:hAnsiTheme="minorHAnsi" w:cstheme="minorHAnsi"/>
          <w:bCs/>
          <w:color w:val="auto"/>
          <w:u w:val="single"/>
        </w:rPr>
      </w:pPr>
    </w:p>
    <w:p w14:paraId="1121EFD8" w14:textId="15CB43FF" w:rsidR="00094BE0" w:rsidRPr="00BB7CB3" w:rsidRDefault="00CA39B2" w:rsidP="00EB6A94">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Higieny Komunalnej:</w:t>
      </w:r>
    </w:p>
    <w:p w14:paraId="01BB9217" w14:textId="77777777" w:rsidR="00CA39B2" w:rsidRPr="00BB7CB3" w:rsidRDefault="00CA39B2" w:rsidP="00E67856">
      <w:pPr>
        <w:spacing w:line="276" w:lineRule="auto"/>
        <w:rPr>
          <w:rFonts w:asciiTheme="minorHAnsi" w:hAnsiTheme="minorHAnsi" w:cstheme="minorHAnsi"/>
          <w:color w:val="auto"/>
        </w:rPr>
      </w:pPr>
      <w:r w:rsidRPr="00BB7CB3">
        <w:rPr>
          <w:rFonts w:asciiTheme="minorHAnsi" w:hAnsiTheme="minorHAnsi" w:cstheme="minorHAnsi"/>
          <w:color w:val="auto"/>
        </w:rPr>
        <w:t xml:space="preserve">W obecności przedstawiciela Zachodniopomorskiego Państwowego Wojewódzkiego Inspektora Sanitarnego w Szczecinie w dniu 07.10.2022 r. została przeprowadzona kontrola </w:t>
      </w:r>
    </w:p>
    <w:p w14:paraId="13E02DBC" w14:textId="77777777" w:rsidR="00CA39B2" w:rsidRPr="00BB7CB3" w:rsidRDefault="00CA39B2" w:rsidP="00E67856">
      <w:pPr>
        <w:spacing w:line="276" w:lineRule="auto"/>
        <w:rPr>
          <w:rFonts w:asciiTheme="minorHAnsi" w:hAnsiTheme="minorHAnsi" w:cstheme="minorHAnsi"/>
          <w:color w:val="auto"/>
        </w:rPr>
      </w:pPr>
      <w:r w:rsidRPr="00BB7CB3">
        <w:rPr>
          <w:rFonts w:asciiTheme="minorHAnsi" w:hAnsiTheme="minorHAnsi" w:cstheme="minorHAnsi"/>
          <w:color w:val="auto"/>
        </w:rPr>
        <w:t xml:space="preserve">Salonu Kosmetycznego w zakresie: przestrzegania przepisów określających wymagania higieniczne i zdrowotne dot. utrzymania należytego stanu higienicznego obiektu, przestrzegania przepisów dotyczących wymagań sanitarno-higienicznych przy świadczeniu </w:t>
      </w:r>
      <w:r w:rsidRPr="00BB7CB3">
        <w:rPr>
          <w:rFonts w:asciiTheme="minorHAnsi" w:hAnsiTheme="minorHAnsi" w:cstheme="minorHAnsi"/>
          <w:color w:val="auto"/>
        </w:rPr>
        <w:lastRenderedPageBreak/>
        <w:t xml:space="preserve">usług oraz realizacja obowiązków wynikających z przepisów ustawy z dnia 9 listopada 1995 r. </w:t>
      </w:r>
      <w:r w:rsidRPr="00BB7CB3">
        <w:rPr>
          <w:rFonts w:asciiTheme="minorHAnsi" w:hAnsiTheme="minorHAnsi" w:cstheme="minorHAnsi"/>
          <w:i/>
          <w:iCs/>
          <w:color w:val="auto"/>
        </w:rPr>
        <w:t>o ochronie zdrowia przed następstwami używania tytoniu i wyrobów tytoniowych</w:t>
      </w:r>
      <w:r w:rsidRPr="00BB7CB3">
        <w:rPr>
          <w:rFonts w:asciiTheme="minorHAnsi" w:hAnsiTheme="minorHAnsi" w:cstheme="minorHAnsi"/>
          <w:color w:val="auto"/>
        </w:rPr>
        <w:t xml:space="preserve"> (t. j. Dz. U. z 2021 r., poz. 276).</w:t>
      </w:r>
    </w:p>
    <w:p w14:paraId="1A4753AD" w14:textId="77777777" w:rsidR="00CA39B2" w:rsidRPr="00BB7CB3" w:rsidRDefault="00CA39B2" w:rsidP="00CA39B2">
      <w:pPr>
        <w:pStyle w:val="Akapitzlist"/>
        <w:spacing w:line="276" w:lineRule="auto"/>
        <w:ind w:left="0"/>
        <w:rPr>
          <w:rFonts w:asciiTheme="minorHAnsi" w:hAnsiTheme="minorHAnsi" w:cstheme="minorHAnsi"/>
          <w:color w:val="auto"/>
        </w:rPr>
      </w:pPr>
      <w:r w:rsidRPr="00BB7CB3">
        <w:rPr>
          <w:rFonts w:asciiTheme="minorHAnsi" w:hAnsiTheme="minorHAnsi" w:cstheme="minorHAnsi"/>
          <w:color w:val="auto"/>
        </w:rPr>
        <w:t>Czynności kontrolne pracownika Powiatowej Stacji Sanitarno-Epidemiologicznej w Stargardzie przeprowadzone zostały w sposób zgodny z:</w:t>
      </w:r>
    </w:p>
    <w:p w14:paraId="3D61DE2D" w14:textId="77777777" w:rsidR="00CA39B2" w:rsidRPr="00BB7CB3" w:rsidRDefault="00CA39B2" w:rsidP="00CA39B2">
      <w:pPr>
        <w:pStyle w:val="Akapitzlist"/>
        <w:spacing w:line="276" w:lineRule="auto"/>
        <w:ind w:left="360" w:hanging="502"/>
        <w:rPr>
          <w:rFonts w:asciiTheme="minorHAnsi" w:hAnsiTheme="minorHAnsi" w:cstheme="minorHAnsi"/>
          <w:color w:val="auto"/>
        </w:rPr>
      </w:pPr>
      <w:r w:rsidRPr="00BB7CB3">
        <w:rPr>
          <w:rFonts w:asciiTheme="minorHAnsi" w:hAnsiTheme="minorHAnsi" w:cstheme="minorHAnsi"/>
          <w:color w:val="auto"/>
        </w:rPr>
        <w:t>1)</w:t>
      </w:r>
      <w:r w:rsidRPr="00BB7CB3">
        <w:rPr>
          <w:rFonts w:asciiTheme="minorHAnsi" w:hAnsiTheme="minorHAnsi" w:cstheme="minorHAnsi"/>
          <w:color w:val="auto"/>
        </w:rPr>
        <w:tab/>
        <w:t>obowiązującymi aktami prawa,</w:t>
      </w:r>
    </w:p>
    <w:p w14:paraId="6E954561" w14:textId="77777777" w:rsidR="00CA39B2" w:rsidRPr="00BB7CB3" w:rsidRDefault="00CA39B2" w:rsidP="00CA39B2">
      <w:pPr>
        <w:pStyle w:val="Akapitzlist"/>
        <w:spacing w:line="276" w:lineRule="auto"/>
        <w:ind w:left="360" w:hanging="502"/>
        <w:rPr>
          <w:rFonts w:asciiTheme="minorHAnsi" w:hAnsiTheme="minorHAnsi" w:cstheme="minorHAnsi"/>
          <w:color w:val="auto"/>
        </w:rPr>
      </w:pPr>
      <w:r w:rsidRPr="00BB7CB3">
        <w:rPr>
          <w:rFonts w:asciiTheme="minorHAnsi" w:hAnsiTheme="minorHAnsi" w:cstheme="minorHAnsi"/>
          <w:color w:val="auto"/>
        </w:rPr>
        <w:t>2)</w:t>
      </w:r>
      <w:r w:rsidRPr="00BB7CB3">
        <w:rPr>
          <w:rFonts w:asciiTheme="minorHAnsi" w:hAnsiTheme="minorHAnsi" w:cstheme="minorHAnsi"/>
          <w:color w:val="auto"/>
        </w:rPr>
        <w:tab/>
        <w:t xml:space="preserve">dokumentacją kontrolną wprowadzoną Zarządzeniem Nr 45/16 Głównego Inspektora Sanitarnego z dnia 14.03.2016 r. - Procedura Techniczna PT-01, „Sposób wykonywania kontroli w ramach zapobiegawczego i bieżącego nadzoru sanitarnego </w:t>
      </w:r>
    </w:p>
    <w:p w14:paraId="6F937CB1" w14:textId="77777777" w:rsidR="00CA39B2" w:rsidRPr="00BB7CB3" w:rsidRDefault="00CA39B2" w:rsidP="00CA39B2">
      <w:pPr>
        <w:pStyle w:val="Akapitzlist"/>
        <w:spacing w:line="276" w:lineRule="auto"/>
        <w:ind w:left="360" w:hanging="502"/>
        <w:rPr>
          <w:rFonts w:asciiTheme="minorHAnsi" w:hAnsiTheme="minorHAnsi" w:cstheme="minorHAnsi"/>
          <w:color w:val="auto"/>
        </w:rPr>
      </w:pPr>
      <w:r w:rsidRPr="00BB7CB3">
        <w:rPr>
          <w:rFonts w:asciiTheme="minorHAnsi" w:hAnsiTheme="minorHAnsi" w:cstheme="minorHAnsi"/>
          <w:color w:val="auto"/>
        </w:rPr>
        <w:t xml:space="preserve">w tym zapobiegania i zwalczania chorób zakaźnych i zakażeń”; </w:t>
      </w:r>
    </w:p>
    <w:p w14:paraId="08238638" w14:textId="77777777" w:rsidR="00CA39B2" w:rsidRPr="00BB7CB3" w:rsidRDefault="00CA39B2" w:rsidP="00CA39B2">
      <w:pPr>
        <w:pStyle w:val="Akapitzlist"/>
        <w:spacing w:line="276" w:lineRule="auto"/>
        <w:ind w:left="360" w:hanging="502"/>
        <w:rPr>
          <w:rFonts w:asciiTheme="minorHAnsi" w:hAnsiTheme="minorHAnsi" w:cstheme="minorHAnsi"/>
          <w:color w:val="auto"/>
        </w:rPr>
      </w:pPr>
      <w:r w:rsidRPr="00BB7CB3">
        <w:rPr>
          <w:rFonts w:asciiTheme="minorHAnsi" w:hAnsiTheme="minorHAnsi" w:cstheme="minorHAnsi"/>
          <w:color w:val="auto"/>
        </w:rPr>
        <w:t>3)</w:t>
      </w:r>
      <w:r w:rsidRPr="00BB7CB3">
        <w:rPr>
          <w:rFonts w:asciiTheme="minorHAnsi" w:hAnsiTheme="minorHAnsi" w:cstheme="minorHAnsi"/>
          <w:color w:val="auto"/>
        </w:rPr>
        <w:tab/>
        <w:t>Procedurą Ogólną Nadzoru PON-09 „Czynności kontrolne”, tj.:</w:t>
      </w:r>
    </w:p>
    <w:p w14:paraId="55E0C5D2" w14:textId="3AED019B" w:rsidR="00CA39B2" w:rsidRPr="00BB7CB3" w:rsidRDefault="00CA39B2" w:rsidP="00980E0D">
      <w:pPr>
        <w:pStyle w:val="Akapitzlist"/>
        <w:numPr>
          <w:ilvl w:val="0"/>
          <w:numId w:val="157"/>
        </w:numPr>
        <w:spacing w:after="160" w:line="276" w:lineRule="auto"/>
        <w:contextualSpacing/>
        <w:rPr>
          <w:rFonts w:asciiTheme="minorHAnsi" w:hAnsiTheme="minorHAnsi" w:cstheme="minorHAnsi"/>
          <w:color w:val="auto"/>
        </w:rPr>
      </w:pPr>
      <w:r w:rsidRPr="00BB7CB3">
        <w:rPr>
          <w:rFonts w:asciiTheme="minorHAnsi" w:hAnsiTheme="minorHAnsi" w:cstheme="minorHAnsi"/>
          <w:color w:val="auto"/>
        </w:rPr>
        <w:t>przed przystąpieniem do czynności kontrolnych kontrolowanemu okazano upoważnienie HK.193.2022397 z dnia 07.10.2022 r. do przeprowadzania czynności kontrolnych, legitymację służbową oraz przedstawiono zakres kontroli, który został określony w doręczonym wcześniej zawiadomieniu o zamiarze wszczęcia kontroli;</w:t>
      </w:r>
    </w:p>
    <w:p w14:paraId="2B11DAF6" w14:textId="77777777" w:rsidR="00CA39B2" w:rsidRPr="00BB7CB3" w:rsidRDefault="00CA39B2" w:rsidP="00980E0D">
      <w:pPr>
        <w:pStyle w:val="Akapitzlist"/>
        <w:numPr>
          <w:ilvl w:val="0"/>
          <w:numId w:val="157"/>
        </w:numPr>
        <w:spacing w:after="160" w:line="276" w:lineRule="auto"/>
        <w:contextualSpacing/>
        <w:rPr>
          <w:rFonts w:asciiTheme="minorHAnsi" w:hAnsiTheme="minorHAnsi" w:cstheme="minorHAnsi"/>
          <w:color w:val="auto"/>
        </w:rPr>
      </w:pPr>
      <w:r w:rsidRPr="00BB7CB3">
        <w:rPr>
          <w:rFonts w:asciiTheme="minorHAnsi" w:hAnsiTheme="minorHAnsi" w:cstheme="minorHAnsi"/>
          <w:color w:val="auto"/>
        </w:rPr>
        <w:t>właściwie dokonano oceny stanu sanitarno-higienicznego obiektu, czynności kontrolne przeprowadzone zostały w sposób prawidłowy;</w:t>
      </w:r>
    </w:p>
    <w:p w14:paraId="6709E8C1" w14:textId="42D3E928" w:rsidR="00CA39B2" w:rsidRPr="00BB7CB3" w:rsidRDefault="00CA39B2" w:rsidP="00980E0D">
      <w:pPr>
        <w:pStyle w:val="Akapitzlist"/>
        <w:numPr>
          <w:ilvl w:val="0"/>
          <w:numId w:val="157"/>
        </w:numPr>
        <w:spacing w:after="160" w:line="276" w:lineRule="auto"/>
        <w:contextualSpacing/>
        <w:rPr>
          <w:rFonts w:asciiTheme="minorHAnsi" w:hAnsiTheme="minorHAnsi" w:cstheme="minorHAnsi"/>
          <w:color w:val="auto"/>
        </w:rPr>
      </w:pPr>
      <w:r w:rsidRPr="00BB7CB3">
        <w:rPr>
          <w:rFonts w:asciiTheme="minorHAnsi" w:hAnsiTheme="minorHAnsi" w:cstheme="minorHAnsi"/>
          <w:color w:val="auto"/>
        </w:rPr>
        <w:t>pracownicy byli właściwie przygotowani do przeprowadzenia czynności kontrolnych i</w:t>
      </w:r>
      <w:r w:rsidR="0002210A">
        <w:rPr>
          <w:rFonts w:asciiTheme="minorHAnsi" w:hAnsiTheme="minorHAnsi" w:cstheme="minorHAnsi"/>
          <w:color w:val="auto"/>
        </w:rPr>
        <w:t> </w:t>
      </w:r>
      <w:r w:rsidRPr="00BB7CB3">
        <w:rPr>
          <w:rFonts w:asciiTheme="minorHAnsi" w:hAnsiTheme="minorHAnsi" w:cstheme="minorHAnsi"/>
          <w:color w:val="auto"/>
        </w:rPr>
        <w:t>właściwie wykorzystywali posiadaną wiedzę merytoryczną, wykazali się znajomością wymagań przepisów prawa dotyczących zagadnień podejmowanych podczas kontroli. Z</w:t>
      </w:r>
      <w:r w:rsidR="0002210A">
        <w:rPr>
          <w:rFonts w:asciiTheme="minorHAnsi" w:hAnsiTheme="minorHAnsi" w:cstheme="minorHAnsi"/>
          <w:color w:val="auto"/>
        </w:rPr>
        <w:t> </w:t>
      </w:r>
      <w:r w:rsidRPr="00BB7CB3">
        <w:rPr>
          <w:rFonts w:asciiTheme="minorHAnsi" w:hAnsiTheme="minorHAnsi" w:cstheme="minorHAnsi"/>
          <w:color w:val="auto"/>
        </w:rPr>
        <w:t>przeprowadzonych czynności kontrolnych sporządzono Protokół kontroli Nr</w:t>
      </w:r>
      <w:r w:rsidR="0002210A">
        <w:rPr>
          <w:rFonts w:asciiTheme="minorHAnsi" w:hAnsiTheme="minorHAnsi" w:cstheme="minorHAnsi"/>
          <w:color w:val="auto"/>
        </w:rPr>
        <w:t> </w:t>
      </w:r>
      <w:r w:rsidRPr="00BB7CB3">
        <w:rPr>
          <w:rFonts w:asciiTheme="minorHAnsi" w:hAnsiTheme="minorHAnsi" w:cstheme="minorHAnsi"/>
          <w:color w:val="auto"/>
        </w:rPr>
        <w:t>HK.9020.1.233.2022 z dnia 07.10.2022 r. Kontrola przebiegła sprawnie i skutkowała ustaleniem stanu faktycznego kontrolowanego obiektu.</w:t>
      </w:r>
    </w:p>
    <w:p w14:paraId="023328B5" w14:textId="77777777" w:rsidR="00CA39B2" w:rsidRPr="00BB7CB3" w:rsidRDefault="00CA39B2" w:rsidP="00CA39B2">
      <w:pPr>
        <w:pStyle w:val="Akapitzlist"/>
        <w:spacing w:line="276" w:lineRule="auto"/>
        <w:ind w:left="720" w:hanging="502"/>
        <w:rPr>
          <w:rFonts w:asciiTheme="minorHAnsi" w:hAnsiTheme="minorHAnsi" w:cstheme="minorHAnsi"/>
          <w:color w:val="auto"/>
        </w:rPr>
      </w:pPr>
      <w:r w:rsidRPr="00BB7CB3">
        <w:rPr>
          <w:rFonts w:asciiTheme="minorHAnsi" w:hAnsiTheme="minorHAnsi" w:cstheme="minorHAnsi"/>
          <w:color w:val="auto"/>
        </w:rPr>
        <w:t>dowód: Protokół kontroli Nr HK.9020.1.233.2022 z dnia 07.10.2022 r.</w:t>
      </w:r>
    </w:p>
    <w:p w14:paraId="73BF01F9" w14:textId="77777777" w:rsidR="00CA39B2" w:rsidRPr="00BB7CB3" w:rsidRDefault="00CA39B2" w:rsidP="00EB6A94">
      <w:pPr>
        <w:spacing w:line="276" w:lineRule="auto"/>
        <w:rPr>
          <w:rFonts w:asciiTheme="minorHAnsi" w:hAnsiTheme="minorHAnsi" w:cstheme="minorHAnsi"/>
          <w:b/>
          <w:color w:val="auto"/>
          <w:u w:val="single"/>
        </w:rPr>
      </w:pPr>
    </w:p>
    <w:p w14:paraId="1954ACCB" w14:textId="77777777" w:rsidR="00DD2FEE" w:rsidRPr="00BB7CB3" w:rsidRDefault="00901896" w:rsidP="00DD2FEE">
      <w:pPr>
        <w:spacing w:line="276" w:lineRule="auto"/>
        <w:rPr>
          <w:rFonts w:asciiTheme="minorHAnsi" w:hAnsiTheme="minorHAnsi" w:cstheme="minorHAnsi"/>
          <w:color w:val="auto"/>
        </w:rPr>
      </w:pPr>
      <w:r w:rsidRPr="00BB7CB3">
        <w:rPr>
          <w:rFonts w:asciiTheme="minorHAnsi" w:hAnsiTheme="minorHAnsi" w:cstheme="minorHAnsi"/>
          <w:b/>
          <w:color w:val="auto"/>
          <w:u w:val="single"/>
        </w:rPr>
        <w:t>c)</w:t>
      </w:r>
      <w:r w:rsidR="00EE4FBD" w:rsidRPr="00BB7CB3">
        <w:rPr>
          <w:rFonts w:asciiTheme="minorHAnsi" w:hAnsiTheme="minorHAnsi" w:cstheme="minorHAnsi"/>
          <w:b/>
          <w:color w:val="auto"/>
          <w:u w:val="single"/>
        </w:rPr>
        <w:t>Monitorowania wykonania zaleceń pokontrolnych</w:t>
      </w:r>
      <w:r w:rsidR="00EE4FBD" w:rsidRPr="00BB7CB3">
        <w:rPr>
          <w:rFonts w:asciiTheme="minorHAnsi" w:hAnsiTheme="minorHAnsi" w:cstheme="minorHAnsi"/>
          <w:b/>
          <w:color w:val="auto"/>
        </w:rPr>
        <w:t xml:space="preserve"> – </w:t>
      </w:r>
      <w:r w:rsidR="00EE4FBD" w:rsidRPr="00BB7CB3">
        <w:rPr>
          <w:rFonts w:asciiTheme="minorHAnsi" w:hAnsiTheme="minorHAnsi" w:cstheme="minorHAnsi"/>
          <w:color w:val="auto"/>
        </w:rPr>
        <w:t>monitorowanie wykonania</w:t>
      </w:r>
      <w:r w:rsidR="008A54C0" w:rsidRPr="00BB7CB3">
        <w:rPr>
          <w:rFonts w:asciiTheme="minorHAnsi" w:hAnsiTheme="minorHAnsi" w:cstheme="minorHAnsi"/>
          <w:color w:val="auto"/>
        </w:rPr>
        <w:t xml:space="preserve"> </w:t>
      </w:r>
      <w:r w:rsidR="00EE4FBD" w:rsidRPr="00BB7CB3">
        <w:rPr>
          <w:rFonts w:asciiTheme="minorHAnsi" w:hAnsiTheme="minorHAnsi" w:cstheme="minorHAnsi"/>
          <w:color w:val="auto"/>
        </w:rPr>
        <w:t>zaleceń pokontrolnych odbywa się na bieżąco</w:t>
      </w:r>
      <w:r w:rsidR="00456221" w:rsidRPr="00BB7CB3">
        <w:rPr>
          <w:rFonts w:asciiTheme="minorHAnsi" w:hAnsiTheme="minorHAnsi" w:cstheme="minorHAnsi"/>
          <w:color w:val="auto"/>
        </w:rPr>
        <w:t>.</w:t>
      </w:r>
      <w:r w:rsidR="00914CE8" w:rsidRPr="00BB7CB3">
        <w:rPr>
          <w:rFonts w:asciiTheme="minorHAnsi" w:hAnsiTheme="minorHAnsi" w:cstheme="minorHAnsi"/>
          <w:color w:val="auto"/>
        </w:rPr>
        <w:t xml:space="preserve"> </w:t>
      </w:r>
      <w:r w:rsidR="00DD2FEE" w:rsidRPr="00BB7CB3">
        <w:rPr>
          <w:rFonts w:asciiTheme="minorHAnsi" w:hAnsiTheme="minorHAnsi" w:cstheme="minorHAnsi"/>
          <w:color w:val="auto"/>
        </w:rPr>
        <w:t xml:space="preserve">Kontrole sprawdzające przeprowadzane są niezwłocznie po upływie terminu wskazanego do usunięcia nieprawidłowości oraz realizacji zaleceń bieżących wpisanych do protokołu. </w:t>
      </w:r>
    </w:p>
    <w:p w14:paraId="67B4EA4B" w14:textId="30F09A1A" w:rsidR="00DD2FEE" w:rsidRPr="00BB7CB3" w:rsidRDefault="00DD2FEE" w:rsidP="00DD2FEE">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Epidemiologii:</w:t>
      </w:r>
    </w:p>
    <w:p w14:paraId="05441FF3" w14:textId="6F609939" w:rsidR="00DD2FEE" w:rsidRDefault="00EB0DC7" w:rsidP="00EB6A94">
      <w:pPr>
        <w:spacing w:line="276" w:lineRule="auto"/>
        <w:rPr>
          <w:rFonts w:ascii="Calibri" w:hAnsi="Calibri" w:cs="Calibri"/>
          <w:color w:val="auto"/>
          <w:spacing w:val="-4"/>
        </w:rPr>
      </w:pPr>
      <w:r w:rsidRPr="00EC3726">
        <w:rPr>
          <w:rFonts w:ascii="Calibri" w:hAnsi="Calibri" w:cs="Calibri"/>
          <w:color w:val="auto"/>
        </w:rPr>
        <w:t xml:space="preserve">W analizowanym okresie przeprowadzono </w:t>
      </w:r>
      <w:r w:rsidRPr="00EC3726">
        <w:rPr>
          <w:rFonts w:ascii="Calibri" w:hAnsi="Calibri" w:cs="Calibri"/>
          <w:color w:val="auto"/>
          <w:spacing w:val="-4"/>
        </w:rPr>
        <w:t>4 kontrole sprawdzające (w tym 2 w 2021 roku oraz 2 w okresie od 01.01-30.09.2022 r.) dot. sprawdzenia realizacji nakazów ujętych w wydanych decyzjach administracyjnych oraz na wniosek podmiotów leczniczych informujących o wykonaniu zaleceń wpisanych do protokołu kontroli.</w:t>
      </w:r>
    </w:p>
    <w:p w14:paraId="67E31C9C" w14:textId="77777777" w:rsidR="00EB0DC7" w:rsidRPr="00BB7CB3" w:rsidRDefault="00EB0DC7" w:rsidP="00EB6A94">
      <w:pPr>
        <w:spacing w:line="276" w:lineRule="auto"/>
        <w:rPr>
          <w:rFonts w:asciiTheme="minorHAnsi" w:hAnsiTheme="minorHAnsi" w:cstheme="minorHAnsi"/>
          <w:color w:val="auto"/>
        </w:rPr>
      </w:pPr>
    </w:p>
    <w:p w14:paraId="5673A983" w14:textId="7DDAE928" w:rsidR="006E3DBD" w:rsidRPr="00BB7CB3" w:rsidRDefault="00901896" w:rsidP="008C3200">
      <w:pPr>
        <w:spacing w:line="276" w:lineRule="auto"/>
        <w:rPr>
          <w:rFonts w:asciiTheme="minorHAnsi" w:hAnsiTheme="minorHAnsi" w:cstheme="minorHAnsi"/>
          <w:color w:val="auto"/>
        </w:rPr>
      </w:pPr>
      <w:r w:rsidRPr="00BB7CB3">
        <w:rPr>
          <w:rFonts w:asciiTheme="minorHAnsi" w:hAnsiTheme="minorHAnsi" w:cstheme="minorHAnsi"/>
          <w:b/>
          <w:color w:val="auto"/>
          <w:u w:val="single"/>
        </w:rPr>
        <w:t>d)</w:t>
      </w:r>
      <w:r w:rsidR="00EE4FBD" w:rsidRPr="00BB7CB3">
        <w:rPr>
          <w:rFonts w:asciiTheme="minorHAnsi" w:hAnsiTheme="minorHAnsi" w:cstheme="minorHAnsi"/>
          <w:b/>
          <w:color w:val="auto"/>
          <w:u w:val="single"/>
        </w:rPr>
        <w:t>Realizacja zarządzeń Głównego Inspektora Sanitarnego</w:t>
      </w:r>
      <w:r w:rsidR="00EE4FBD" w:rsidRPr="00BB7CB3">
        <w:rPr>
          <w:rFonts w:asciiTheme="minorHAnsi" w:hAnsiTheme="minorHAnsi" w:cstheme="minorHAnsi"/>
          <w:b/>
          <w:color w:val="auto"/>
        </w:rPr>
        <w:t xml:space="preserve"> – </w:t>
      </w:r>
      <w:r w:rsidR="00EE4FBD" w:rsidRPr="00BB7CB3">
        <w:rPr>
          <w:rFonts w:asciiTheme="minorHAnsi" w:hAnsiTheme="minorHAnsi" w:cstheme="minorHAnsi"/>
          <w:color w:val="auto"/>
        </w:rPr>
        <w:t xml:space="preserve">przedstawiciele </w:t>
      </w:r>
      <w:r w:rsidR="0053227C" w:rsidRPr="00BB7CB3">
        <w:rPr>
          <w:rFonts w:asciiTheme="minorHAnsi" w:hAnsiTheme="minorHAnsi" w:cstheme="minorHAnsi"/>
          <w:color w:val="auto"/>
        </w:rPr>
        <w:t>PPIS</w:t>
      </w:r>
      <w:r w:rsidR="00EE4FBD" w:rsidRPr="00BB7CB3">
        <w:rPr>
          <w:rFonts w:asciiTheme="minorHAnsi" w:hAnsiTheme="minorHAnsi" w:cstheme="minorHAnsi"/>
          <w:color w:val="auto"/>
        </w:rPr>
        <w:t xml:space="preserve"> w</w:t>
      </w:r>
      <w:r w:rsidR="0002210A">
        <w:rPr>
          <w:rFonts w:asciiTheme="minorHAnsi" w:hAnsiTheme="minorHAnsi" w:cstheme="minorHAnsi"/>
          <w:color w:val="auto"/>
        </w:rPr>
        <w:t> </w:t>
      </w:r>
      <w:r w:rsidR="00094BE0" w:rsidRPr="00BB7CB3">
        <w:rPr>
          <w:rFonts w:asciiTheme="minorHAnsi" w:hAnsiTheme="minorHAnsi" w:cstheme="minorHAnsi"/>
          <w:color w:val="auto"/>
        </w:rPr>
        <w:t xml:space="preserve">Stargardzie </w:t>
      </w:r>
      <w:r w:rsidR="00EE4FBD" w:rsidRPr="00BB7CB3">
        <w:rPr>
          <w:rFonts w:asciiTheme="minorHAnsi" w:hAnsiTheme="minorHAnsi" w:cstheme="minorHAnsi"/>
          <w:color w:val="auto"/>
        </w:rPr>
        <w:t>w czasie kontroli stosują druki Kontroli Urzędowej zgodnie z zarządzeniem:</w:t>
      </w:r>
      <w:r w:rsidR="008C3200" w:rsidRPr="00BB7CB3">
        <w:rPr>
          <w:rFonts w:asciiTheme="minorHAnsi" w:hAnsiTheme="minorHAnsi" w:cstheme="minorHAnsi"/>
          <w:color w:val="auto"/>
        </w:rPr>
        <w:t xml:space="preserve"> </w:t>
      </w:r>
      <w:r w:rsidR="006E3DBD" w:rsidRPr="00BB7CB3">
        <w:rPr>
          <w:rFonts w:asciiTheme="minorHAnsi" w:hAnsiTheme="minorHAnsi" w:cstheme="minorHAnsi"/>
          <w:color w:val="auto"/>
        </w:rPr>
        <w:t>Nr 45/16 Głównego Inspektora Sanitarnego z dnia 14.03.2016 r. w sprawie wprowadzenia procedury technicznej określającej sposób wykonywania kontroli w</w:t>
      </w:r>
      <w:r w:rsidR="00B633A6" w:rsidRPr="00BB7CB3">
        <w:rPr>
          <w:rFonts w:asciiTheme="minorHAnsi" w:hAnsiTheme="minorHAnsi" w:cstheme="minorHAnsi"/>
          <w:color w:val="auto"/>
        </w:rPr>
        <w:t> </w:t>
      </w:r>
      <w:r w:rsidR="006E3DBD" w:rsidRPr="00BB7CB3">
        <w:rPr>
          <w:rFonts w:asciiTheme="minorHAnsi" w:hAnsiTheme="minorHAnsi" w:cstheme="minorHAnsi"/>
          <w:color w:val="auto"/>
        </w:rPr>
        <w:t>ramach zapobiegawczego i bieżącego nadzoru sanitarnego, w tym zapobiegania i</w:t>
      </w:r>
      <w:r w:rsidR="00B633A6" w:rsidRPr="00BB7CB3">
        <w:rPr>
          <w:rFonts w:asciiTheme="minorHAnsi" w:hAnsiTheme="minorHAnsi" w:cstheme="minorHAnsi"/>
          <w:color w:val="auto"/>
        </w:rPr>
        <w:t> </w:t>
      </w:r>
      <w:r w:rsidR="006E3DBD" w:rsidRPr="00BB7CB3">
        <w:rPr>
          <w:rFonts w:asciiTheme="minorHAnsi" w:hAnsiTheme="minorHAnsi" w:cstheme="minorHAnsi"/>
          <w:color w:val="auto"/>
        </w:rPr>
        <w:t>zwalczania chorób zakaźnych i zakażeń.</w:t>
      </w:r>
    </w:p>
    <w:p w14:paraId="67A47E3A" w14:textId="72684535" w:rsidR="008C3200" w:rsidRPr="00BB7CB3" w:rsidRDefault="006E3DBD" w:rsidP="008C3200">
      <w:pPr>
        <w:spacing w:line="276" w:lineRule="auto"/>
        <w:rPr>
          <w:rFonts w:asciiTheme="minorHAnsi" w:hAnsiTheme="minorHAnsi" w:cstheme="minorHAnsi"/>
          <w:color w:val="auto"/>
        </w:rPr>
      </w:pPr>
      <w:r w:rsidRPr="00BB7CB3">
        <w:rPr>
          <w:rFonts w:asciiTheme="minorHAnsi" w:hAnsiTheme="minorHAnsi" w:cstheme="minorHAnsi"/>
          <w:color w:val="auto"/>
        </w:rPr>
        <w:t xml:space="preserve">Zgodnie z Procedurą Techniczną Głównego Inspektora Sanitarnego PT/01 formularze kontrolne nie są pozostawiane w kontrolowanym zakładzie. </w:t>
      </w:r>
    </w:p>
    <w:p w14:paraId="2533FA84" w14:textId="77777777" w:rsidR="00B4245A" w:rsidRPr="00BB7CB3" w:rsidRDefault="00B4245A" w:rsidP="008C3200">
      <w:pPr>
        <w:spacing w:line="276" w:lineRule="auto"/>
        <w:rPr>
          <w:rFonts w:asciiTheme="minorHAnsi" w:hAnsiTheme="minorHAnsi" w:cstheme="minorHAnsi"/>
          <w:color w:val="auto"/>
        </w:rPr>
      </w:pPr>
    </w:p>
    <w:p w14:paraId="2E3AFD47" w14:textId="5615F4B9" w:rsidR="006E3DBD" w:rsidRPr="00BB7CB3" w:rsidRDefault="008C3200" w:rsidP="008C3200">
      <w:pPr>
        <w:spacing w:line="276" w:lineRule="auto"/>
        <w:rPr>
          <w:rFonts w:asciiTheme="minorHAnsi" w:hAnsiTheme="minorHAnsi" w:cstheme="minorHAnsi"/>
          <w:color w:val="auto"/>
        </w:rPr>
      </w:pPr>
      <w:r w:rsidRPr="00BB7CB3">
        <w:rPr>
          <w:rFonts w:asciiTheme="minorHAnsi" w:hAnsiTheme="minorHAnsi" w:cstheme="minorHAnsi"/>
          <w:color w:val="auto"/>
        </w:rPr>
        <w:t>Stosowane są formularze kontrolne wprowadzone zarządzeniem:</w:t>
      </w:r>
    </w:p>
    <w:p w14:paraId="28135BD8" w14:textId="5C1484C1" w:rsidR="006E3DBD" w:rsidRPr="00BB7CB3" w:rsidRDefault="006E3DBD" w:rsidP="00440FBD">
      <w:pPr>
        <w:pStyle w:val="Akapitzlist"/>
        <w:numPr>
          <w:ilvl w:val="0"/>
          <w:numId w:val="33"/>
        </w:numPr>
        <w:spacing w:line="276" w:lineRule="auto"/>
        <w:rPr>
          <w:rFonts w:asciiTheme="minorHAnsi" w:hAnsiTheme="minorHAnsi" w:cstheme="minorHAnsi"/>
          <w:b/>
          <w:color w:val="auto"/>
          <w:u w:val="single"/>
        </w:rPr>
      </w:pPr>
      <w:r w:rsidRPr="00BB7CB3">
        <w:rPr>
          <w:rFonts w:asciiTheme="minorHAnsi" w:hAnsiTheme="minorHAnsi" w:cstheme="minorHAnsi"/>
          <w:color w:val="auto"/>
        </w:rPr>
        <w:t>Nr 104/2017 Głównego Inspektora Sanitarnego z dnia 08 maja 2017 r. w sprawie przeprowadzenia urzędowej kontroli żywności oraz materiałów i wyrobów przeznaczonych do kontaktu z żywnością wraz z dokumentami związanymi</w:t>
      </w:r>
      <w:r w:rsidRPr="00BB7CB3">
        <w:rPr>
          <w:rFonts w:asciiTheme="minorHAnsi" w:hAnsiTheme="minorHAnsi" w:cstheme="minorHAnsi"/>
          <w:iCs/>
          <w:color w:val="auto"/>
        </w:rPr>
        <w:t xml:space="preserve"> </w:t>
      </w:r>
      <w:r w:rsidR="00D605CC" w:rsidRPr="00BB7CB3">
        <w:rPr>
          <w:rFonts w:asciiTheme="minorHAnsi" w:hAnsiTheme="minorHAnsi" w:cstheme="minorHAnsi"/>
          <w:iCs/>
          <w:color w:val="auto"/>
        </w:rPr>
        <w:t>(dowody</w:t>
      </w:r>
      <w:r w:rsidR="00D605CC" w:rsidRPr="00BB7CB3">
        <w:rPr>
          <w:rFonts w:asciiTheme="minorHAnsi" w:hAnsiTheme="minorHAnsi" w:cstheme="minorHAnsi"/>
          <w:i/>
          <w:color w:val="auto"/>
        </w:rPr>
        <w:t xml:space="preserve"> – </w:t>
      </w:r>
      <w:r w:rsidR="00D605CC" w:rsidRPr="00BB7CB3">
        <w:rPr>
          <w:rFonts w:asciiTheme="minorHAnsi" w:hAnsiTheme="minorHAnsi" w:cstheme="minorHAnsi"/>
          <w:iCs/>
          <w:color w:val="auto"/>
        </w:rPr>
        <w:t xml:space="preserve">poz. </w:t>
      </w:r>
      <w:r w:rsidR="00F97766">
        <w:rPr>
          <w:rFonts w:asciiTheme="minorHAnsi" w:hAnsiTheme="minorHAnsi" w:cstheme="minorHAnsi"/>
          <w:iCs/>
          <w:color w:val="auto"/>
        </w:rPr>
        <w:t>22</w:t>
      </w:r>
      <w:r w:rsidR="00D605CC" w:rsidRPr="00BB7CB3">
        <w:rPr>
          <w:rFonts w:asciiTheme="minorHAnsi" w:hAnsiTheme="minorHAnsi" w:cstheme="minorHAnsi"/>
          <w:iCs/>
          <w:color w:val="auto"/>
        </w:rPr>
        <w:t xml:space="preserve"> załącznik</w:t>
      </w:r>
      <w:r w:rsidR="00932F1F" w:rsidRPr="00BB7CB3">
        <w:rPr>
          <w:rFonts w:asciiTheme="minorHAnsi" w:hAnsiTheme="minorHAnsi" w:cstheme="minorHAnsi"/>
          <w:iCs/>
          <w:color w:val="auto"/>
        </w:rPr>
        <w:t>a</w:t>
      </w:r>
      <w:r w:rsidR="00D605CC" w:rsidRPr="00BB7CB3">
        <w:rPr>
          <w:rFonts w:asciiTheme="minorHAnsi" w:hAnsiTheme="minorHAnsi" w:cstheme="minorHAnsi"/>
          <w:iCs/>
          <w:color w:val="auto"/>
        </w:rPr>
        <w:t xml:space="preserve"> nr 1</w:t>
      </w:r>
      <w:r w:rsidR="00D605CC" w:rsidRPr="00BB7CB3">
        <w:rPr>
          <w:rFonts w:asciiTheme="minorHAnsi" w:hAnsiTheme="minorHAnsi" w:cstheme="minorHAnsi"/>
          <w:i/>
          <w:color w:val="auto"/>
        </w:rPr>
        <w:t xml:space="preserve"> )</w:t>
      </w:r>
      <w:r w:rsidRPr="00BB7CB3">
        <w:rPr>
          <w:rFonts w:asciiTheme="minorHAnsi" w:hAnsiTheme="minorHAnsi" w:cstheme="minorHAnsi"/>
          <w:strike/>
          <w:color w:val="auto"/>
        </w:rPr>
        <w:t xml:space="preserve"> </w:t>
      </w:r>
    </w:p>
    <w:p w14:paraId="09B73926" w14:textId="362A4AF7" w:rsidR="006E3DBD" w:rsidRPr="00BB7CB3" w:rsidRDefault="006E3DBD" w:rsidP="00440FBD">
      <w:pPr>
        <w:pStyle w:val="Akapitzlist"/>
        <w:numPr>
          <w:ilvl w:val="0"/>
          <w:numId w:val="33"/>
        </w:numPr>
        <w:spacing w:line="276" w:lineRule="auto"/>
        <w:rPr>
          <w:rFonts w:asciiTheme="minorHAnsi" w:hAnsiTheme="minorHAnsi" w:cstheme="minorHAnsi"/>
          <w:b/>
          <w:color w:val="auto"/>
          <w:u w:val="single"/>
        </w:rPr>
      </w:pPr>
      <w:r w:rsidRPr="00BB7CB3">
        <w:rPr>
          <w:rFonts w:asciiTheme="minorHAnsi" w:hAnsiTheme="minorHAnsi" w:cstheme="minorHAnsi"/>
          <w:color w:val="auto"/>
        </w:rPr>
        <w:t>Nr 146/17 Głównego Inspektora Sanitarnego z dnia 7 lipca 2017r. w sprawie procedury pobierania próbek żywności, materiałów i wyrobów przeznaczonych do kontaktu z</w:t>
      </w:r>
      <w:r w:rsidR="00B633A6" w:rsidRPr="00BB7CB3">
        <w:rPr>
          <w:rFonts w:asciiTheme="minorHAnsi" w:hAnsiTheme="minorHAnsi" w:cstheme="minorHAnsi"/>
          <w:color w:val="auto"/>
        </w:rPr>
        <w:t> </w:t>
      </w:r>
      <w:r w:rsidRPr="00BB7CB3">
        <w:rPr>
          <w:rFonts w:asciiTheme="minorHAnsi" w:hAnsiTheme="minorHAnsi" w:cstheme="minorHAnsi"/>
          <w:color w:val="auto"/>
        </w:rPr>
        <w:t xml:space="preserve">żywnością oraz próbek sanitarnych </w:t>
      </w:r>
      <w:r w:rsidRPr="00BB7CB3">
        <w:rPr>
          <w:rFonts w:asciiTheme="minorHAnsi" w:hAnsiTheme="minorHAnsi" w:cstheme="minorHAnsi"/>
          <w:iCs/>
          <w:color w:val="auto"/>
        </w:rPr>
        <w:t xml:space="preserve">(dowody – poz. </w:t>
      </w:r>
      <w:r w:rsidR="00F97766">
        <w:rPr>
          <w:rFonts w:asciiTheme="minorHAnsi" w:hAnsiTheme="minorHAnsi" w:cstheme="minorHAnsi"/>
          <w:iCs/>
          <w:color w:val="auto"/>
        </w:rPr>
        <w:t>23</w:t>
      </w:r>
      <w:r w:rsidRPr="00BB7CB3">
        <w:rPr>
          <w:rFonts w:asciiTheme="minorHAnsi" w:hAnsiTheme="minorHAnsi" w:cstheme="minorHAnsi"/>
          <w:iCs/>
          <w:color w:val="auto"/>
        </w:rPr>
        <w:t xml:space="preserve"> </w:t>
      </w:r>
      <w:r w:rsidR="00D605CC" w:rsidRPr="00BB7CB3">
        <w:rPr>
          <w:rFonts w:asciiTheme="minorHAnsi" w:hAnsiTheme="minorHAnsi" w:cstheme="minorHAnsi"/>
          <w:iCs/>
          <w:color w:val="auto"/>
        </w:rPr>
        <w:t>załącznik</w:t>
      </w:r>
      <w:r w:rsidR="00932F1F" w:rsidRPr="00BB7CB3">
        <w:rPr>
          <w:rFonts w:asciiTheme="minorHAnsi" w:hAnsiTheme="minorHAnsi" w:cstheme="minorHAnsi"/>
          <w:iCs/>
          <w:color w:val="auto"/>
        </w:rPr>
        <w:t>a</w:t>
      </w:r>
      <w:r w:rsidR="00D605CC" w:rsidRPr="00BB7CB3">
        <w:rPr>
          <w:rFonts w:asciiTheme="minorHAnsi" w:hAnsiTheme="minorHAnsi" w:cstheme="minorHAnsi"/>
          <w:iCs/>
          <w:color w:val="auto"/>
        </w:rPr>
        <w:t xml:space="preserve"> nr 1 </w:t>
      </w:r>
      <w:r w:rsidRPr="00BB7CB3">
        <w:rPr>
          <w:rFonts w:asciiTheme="minorHAnsi" w:hAnsiTheme="minorHAnsi" w:cstheme="minorHAnsi"/>
          <w:iCs/>
          <w:color w:val="auto"/>
        </w:rPr>
        <w:t>).</w:t>
      </w:r>
    </w:p>
    <w:p w14:paraId="51058819" w14:textId="112E60F8" w:rsidR="00F51650" w:rsidRPr="00BB7CB3" w:rsidRDefault="00F51650" w:rsidP="00440FBD">
      <w:pPr>
        <w:pStyle w:val="Akapitzlist"/>
        <w:numPr>
          <w:ilvl w:val="0"/>
          <w:numId w:val="33"/>
        </w:numPr>
        <w:spacing w:line="276" w:lineRule="auto"/>
        <w:rPr>
          <w:rFonts w:asciiTheme="minorHAnsi" w:hAnsiTheme="minorHAnsi" w:cstheme="minorHAnsi"/>
          <w:color w:val="auto"/>
        </w:rPr>
      </w:pPr>
      <w:r w:rsidRPr="00BB7CB3">
        <w:rPr>
          <w:rFonts w:asciiTheme="minorHAnsi" w:hAnsiTheme="minorHAnsi" w:cstheme="minorHAnsi"/>
          <w:bCs/>
          <w:color w:val="auto"/>
        </w:rPr>
        <w:t>Zarządzenie Nr 291/2019</w:t>
      </w:r>
      <w:r w:rsidR="009C018A" w:rsidRPr="00BB7CB3">
        <w:rPr>
          <w:rFonts w:asciiTheme="minorHAnsi" w:hAnsiTheme="minorHAnsi" w:cstheme="minorHAnsi"/>
          <w:bCs/>
          <w:color w:val="auto"/>
        </w:rPr>
        <w:t xml:space="preserve"> </w:t>
      </w:r>
      <w:r w:rsidRPr="00BB7CB3">
        <w:rPr>
          <w:rFonts w:asciiTheme="minorHAnsi" w:hAnsiTheme="minorHAnsi" w:cstheme="minorHAnsi"/>
          <w:bCs/>
          <w:color w:val="auto"/>
        </w:rPr>
        <w:t>Głównego Inspektora Sanitarnego z dnia 13 grudnia 2019 r.</w:t>
      </w:r>
      <w:r w:rsidR="009C018A" w:rsidRPr="00BB7CB3">
        <w:rPr>
          <w:rFonts w:asciiTheme="minorHAnsi" w:hAnsiTheme="minorHAnsi" w:cstheme="minorHAnsi"/>
          <w:b/>
          <w:color w:val="auto"/>
        </w:rPr>
        <w:t xml:space="preserve"> </w:t>
      </w:r>
      <w:r w:rsidRPr="00BB7CB3">
        <w:rPr>
          <w:rFonts w:asciiTheme="minorHAnsi" w:hAnsiTheme="minorHAnsi" w:cstheme="minorHAnsi"/>
          <w:color w:val="auto"/>
        </w:rPr>
        <w:t>w sprawie przeprowadzenia urzędowej kontroli żywności oraz materiałów i wyrobów przeznaczonych do kontaktu z żywnością</w:t>
      </w:r>
    </w:p>
    <w:p w14:paraId="5C43147A" w14:textId="212A2D45" w:rsidR="00F51650" w:rsidRPr="00BB7CB3" w:rsidRDefault="00F51650" w:rsidP="00440FBD">
      <w:pPr>
        <w:pStyle w:val="Akapitzlist"/>
        <w:numPr>
          <w:ilvl w:val="0"/>
          <w:numId w:val="33"/>
        </w:numPr>
        <w:shd w:val="clear" w:color="auto" w:fill="FFFFFF"/>
        <w:tabs>
          <w:tab w:val="left" w:pos="8640"/>
        </w:tabs>
        <w:spacing w:line="276" w:lineRule="auto"/>
        <w:rPr>
          <w:rFonts w:asciiTheme="minorHAnsi" w:hAnsiTheme="minorHAnsi" w:cstheme="minorHAnsi"/>
          <w:color w:val="auto"/>
        </w:rPr>
      </w:pPr>
      <w:r w:rsidRPr="00BB7CB3">
        <w:rPr>
          <w:rFonts w:asciiTheme="minorHAnsi" w:hAnsiTheme="minorHAnsi" w:cstheme="minorHAnsi"/>
          <w:bCs/>
          <w:color w:val="auto"/>
        </w:rPr>
        <w:t>Zarządzenie</w:t>
      </w:r>
      <w:r w:rsidR="009C018A" w:rsidRPr="00BB7CB3">
        <w:rPr>
          <w:rFonts w:asciiTheme="minorHAnsi" w:hAnsiTheme="minorHAnsi" w:cstheme="minorHAnsi"/>
          <w:bCs/>
          <w:color w:val="auto"/>
        </w:rPr>
        <w:t xml:space="preserve"> </w:t>
      </w:r>
      <w:r w:rsidRPr="00BB7CB3">
        <w:rPr>
          <w:rFonts w:asciiTheme="minorHAnsi" w:hAnsiTheme="minorHAnsi" w:cstheme="minorHAnsi"/>
          <w:bCs/>
          <w:color w:val="auto"/>
        </w:rPr>
        <w:t>Nr 292/19 Głównego Inspektora Sanitarnego z dnia 13 grudnia 2019 r.</w:t>
      </w:r>
      <w:r w:rsidRPr="00BB7CB3">
        <w:rPr>
          <w:rFonts w:asciiTheme="minorHAnsi" w:hAnsiTheme="minorHAnsi" w:cstheme="minorHAnsi"/>
          <w:b/>
          <w:color w:val="auto"/>
        </w:rPr>
        <w:t xml:space="preserve"> </w:t>
      </w:r>
      <w:r w:rsidRPr="00BB7CB3">
        <w:rPr>
          <w:rFonts w:asciiTheme="minorHAnsi" w:hAnsiTheme="minorHAnsi" w:cstheme="minorHAnsi"/>
          <w:color w:val="auto"/>
        </w:rPr>
        <w:t>w</w:t>
      </w:r>
      <w:r w:rsidR="00A40772" w:rsidRPr="00BB7CB3">
        <w:rPr>
          <w:rFonts w:asciiTheme="minorHAnsi" w:hAnsiTheme="minorHAnsi" w:cstheme="minorHAnsi"/>
          <w:color w:val="auto"/>
        </w:rPr>
        <w:t> </w:t>
      </w:r>
      <w:r w:rsidRPr="00BB7CB3">
        <w:rPr>
          <w:rFonts w:asciiTheme="minorHAnsi" w:hAnsiTheme="minorHAnsi" w:cstheme="minorHAnsi"/>
          <w:color w:val="auto"/>
        </w:rPr>
        <w:t>sprawie procedury pobierania próbek żywności, materiałów i wyrobów przeznaczonych do kontaktu z żywnością oraz próbek sanitarnych</w:t>
      </w:r>
    </w:p>
    <w:p w14:paraId="14756DA8" w14:textId="424E49BD" w:rsidR="00F51650" w:rsidRPr="00BB7CB3" w:rsidRDefault="00F51650" w:rsidP="00440FBD">
      <w:pPr>
        <w:pStyle w:val="Akapitzlist"/>
        <w:numPr>
          <w:ilvl w:val="0"/>
          <w:numId w:val="33"/>
        </w:numPr>
        <w:spacing w:line="276" w:lineRule="auto"/>
        <w:rPr>
          <w:rFonts w:asciiTheme="minorHAnsi" w:hAnsiTheme="minorHAnsi" w:cstheme="minorHAnsi"/>
          <w:color w:val="auto"/>
        </w:rPr>
      </w:pPr>
      <w:r w:rsidRPr="00BB7CB3">
        <w:rPr>
          <w:rFonts w:asciiTheme="minorHAnsi" w:hAnsiTheme="minorHAnsi" w:cstheme="minorHAnsi"/>
          <w:bCs/>
          <w:color w:val="auto"/>
        </w:rPr>
        <w:t>Zarządzenie</w:t>
      </w:r>
      <w:r w:rsidR="009C018A" w:rsidRPr="00BB7CB3">
        <w:rPr>
          <w:rFonts w:asciiTheme="minorHAnsi" w:hAnsiTheme="minorHAnsi" w:cstheme="minorHAnsi"/>
          <w:bCs/>
          <w:color w:val="auto"/>
        </w:rPr>
        <w:t xml:space="preserve"> </w:t>
      </w:r>
      <w:r w:rsidRPr="00BB7CB3">
        <w:rPr>
          <w:rFonts w:asciiTheme="minorHAnsi" w:hAnsiTheme="minorHAnsi" w:cstheme="minorHAnsi"/>
          <w:bCs/>
          <w:color w:val="auto"/>
        </w:rPr>
        <w:t>Nr 206/19 Głównego Inspektora Sanitarnego z dnia 10 lipca 2019 r.</w:t>
      </w:r>
      <w:r w:rsidR="009C018A" w:rsidRPr="00BB7CB3">
        <w:rPr>
          <w:rFonts w:asciiTheme="minorHAnsi" w:hAnsiTheme="minorHAnsi" w:cstheme="minorHAnsi"/>
          <w:b/>
          <w:color w:val="auto"/>
        </w:rPr>
        <w:t xml:space="preserve"> </w:t>
      </w:r>
      <w:r w:rsidRPr="00BB7CB3">
        <w:rPr>
          <w:rFonts w:asciiTheme="minorHAnsi" w:hAnsiTheme="minorHAnsi" w:cstheme="minorHAnsi"/>
          <w:color w:val="auto"/>
        </w:rPr>
        <w:t>w</w:t>
      </w:r>
      <w:r w:rsidR="0002210A">
        <w:rPr>
          <w:rFonts w:asciiTheme="minorHAnsi" w:hAnsiTheme="minorHAnsi" w:cstheme="minorHAnsi"/>
          <w:color w:val="auto"/>
        </w:rPr>
        <w:t> </w:t>
      </w:r>
      <w:r w:rsidRPr="00BB7CB3">
        <w:rPr>
          <w:rFonts w:asciiTheme="minorHAnsi" w:hAnsiTheme="minorHAnsi" w:cstheme="minorHAnsi"/>
          <w:color w:val="auto"/>
        </w:rPr>
        <w:t>sprawie procedury pobierania próbek produktów kosmetycznych do badań w</w:t>
      </w:r>
      <w:r w:rsidR="0002210A">
        <w:rPr>
          <w:rFonts w:asciiTheme="minorHAnsi" w:hAnsiTheme="minorHAnsi" w:cstheme="minorHAnsi"/>
          <w:color w:val="auto"/>
        </w:rPr>
        <w:t> </w:t>
      </w:r>
      <w:r w:rsidRPr="00BB7CB3">
        <w:rPr>
          <w:rFonts w:asciiTheme="minorHAnsi" w:hAnsiTheme="minorHAnsi" w:cstheme="minorHAnsi"/>
          <w:color w:val="auto"/>
        </w:rPr>
        <w:t>ramach nadzoru bieżącego</w:t>
      </w:r>
    </w:p>
    <w:p w14:paraId="77FC77A1" w14:textId="2AA6FA52" w:rsidR="00F51650" w:rsidRPr="00BB7CB3" w:rsidRDefault="00F51650" w:rsidP="00440FBD">
      <w:pPr>
        <w:pStyle w:val="Akapitzlist"/>
        <w:numPr>
          <w:ilvl w:val="0"/>
          <w:numId w:val="33"/>
        </w:numPr>
        <w:shd w:val="clear" w:color="auto" w:fill="FFFFFF"/>
        <w:tabs>
          <w:tab w:val="left" w:pos="8640"/>
        </w:tabs>
        <w:spacing w:line="276" w:lineRule="auto"/>
        <w:rPr>
          <w:rFonts w:asciiTheme="minorHAnsi" w:hAnsiTheme="minorHAnsi" w:cstheme="minorHAnsi"/>
          <w:color w:val="auto"/>
        </w:rPr>
      </w:pPr>
      <w:r w:rsidRPr="00BB7CB3">
        <w:rPr>
          <w:rFonts w:asciiTheme="minorHAnsi" w:hAnsiTheme="minorHAnsi" w:cstheme="minorHAnsi"/>
          <w:bCs/>
          <w:color w:val="auto"/>
        </w:rPr>
        <w:t>Zarządzenie</w:t>
      </w:r>
      <w:r w:rsidR="009C018A" w:rsidRPr="00BB7CB3">
        <w:rPr>
          <w:rFonts w:asciiTheme="minorHAnsi" w:hAnsiTheme="minorHAnsi" w:cstheme="minorHAnsi"/>
          <w:bCs/>
          <w:color w:val="auto"/>
        </w:rPr>
        <w:t xml:space="preserve"> </w:t>
      </w:r>
      <w:r w:rsidRPr="00BB7CB3">
        <w:rPr>
          <w:rFonts w:asciiTheme="minorHAnsi" w:hAnsiTheme="minorHAnsi" w:cstheme="minorHAnsi"/>
          <w:bCs/>
          <w:color w:val="auto"/>
        </w:rPr>
        <w:t>Nr 207/19 Głównego Inspektora Sanitarnego z dnia 10 lipca 2019 r.</w:t>
      </w:r>
      <w:r w:rsidR="009C018A" w:rsidRPr="00BB7CB3">
        <w:rPr>
          <w:rFonts w:asciiTheme="minorHAnsi" w:hAnsiTheme="minorHAnsi" w:cstheme="minorHAnsi"/>
          <w:b/>
          <w:color w:val="auto"/>
        </w:rPr>
        <w:t xml:space="preserve"> </w:t>
      </w:r>
      <w:r w:rsidRPr="00BB7CB3">
        <w:rPr>
          <w:rFonts w:asciiTheme="minorHAnsi" w:hAnsiTheme="minorHAnsi" w:cstheme="minorHAnsi"/>
          <w:color w:val="auto"/>
        </w:rPr>
        <w:t>w</w:t>
      </w:r>
      <w:r w:rsidR="00A40772" w:rsidRPr="00BB7CB3">
        <w:rPr>
          <w:rFonts w:asciiTheme="minorHAnsi" w:hAnsiTheme="minorHAnsi" w:cstheme="minorHAnsi"/>
          <w:color w:val="auto"/>
        </w:rPr>
        <w:t> </w:t>
      </w:r>
      <w:r w:rsidRPr="00BB7CB3">
        <w:rPr>
          <w:rFonts w:asciiTheme="minorHAnsi" w:hAnsiTheme="minorHAnsi" w:cstheme="minorHAnsi"/>
          <w:color w:val="auto"/>
        </w:rPr>
        <w:t xml:space="preserve">sprawie procedury przeprowadzania urzędowej kontroli produktów kosmetycznych </w:t>
      </w:r>
    </w:p>
    <w:p w14:paraId="3CCDB5D1" w14:textId="72FD8E85" w:rsidR="00F51650" w:rsidRPr="00BB7CB3" w:rsidRDefault="00F51650" w:rsidP="00440FBD">
      <w:pPr>
        <w:pStyle w:val="Akapitzlist"/>
        <w:numPr>
          <w:ilvl w:val="0"/>
          <w:numId w:val="33"/>
        </w:numPr>
        <w:spacing w:line="276" w:lineRule="auto"/>
        <w:rPr>
          <w:rFonts w:asciiTheme="minorHAnsi" w:hAnsiTheme="minorHAnsi" w:cstheme="minorHAnsi"/>
          <w:b/>
          <w:color w:val="auto"/>
          <w:u w:val="single"/>
        </w:rPr>
      </w:pPr>
      <w:r w:rsidRPr="00BB7CB3">
        <w:rPr>
          <w:rFonts w:asciiTheme="minorHAnsi" w:hAnsiTheme="minorHAnsi" w:cstheme="minorHAnsi"/>
          <w:bCs/>
          <w:color w:val="auto"/>
        </w:rPr>
        <w:t>Zarządzenie</w:t>
      </w:r>
      <w:r w:rsidR="009C018A" w:rsidRPr="00BB7CB3">
        <w:rPr>
          <w:rFonts w:asciiTheme="minorHAnsi" w:hAnsiTheme="minorHAnsi" w:cstheme="minorHAnsi"/>
          <w:bCs/>
          <w:color w:val="auto"/>
        </w:rPr>
        <w:t xml:space="preserve"> </w:t>
      </w:r>
      <w:r w:rsidRPr="00BB7CB3">
        <w:rPr>
          <w:rFonts w:asciiTheme="minorHAnsi" w:hAnsiTheme="minorHAnsi" w:cstheme="minorHAnsi"/>
          <w:bCs/>
          <w:color w:val="auto"/>
        </w:rPr>
        <w:t>Nr 293/19 Głównego Inspektora Sanitarnego z dnia 13 grudnia 2019 r.</w:t>
      </w:r>
      <w:r w:rsidRPr="00BB7CB3">
        <w:rPr>
          <w:rFonts w:asciiTheme="minorHAnsi" w:hAnsiTheme="minorHAnsi" w:cstheme="minorHAnsi"/>
          <w:b/>
          <w:color w:val="auto"/>
        </w:rPr>
        <w:t xml:space="preserve"> </w:t>
      </w:r>
      <w:r w:rsidRPr="00BB7CB3">
        <w:rPr>
          <w:rFonts w:asciiTheme="minorHAnsi" w:hAnsiTheme="minorHAnsi" w:cstheme="minorHAnsi"/>
          <w:color w:val="auto"/>
        </w:rPr>
        <w:t>w</w:t>
      </w:r>
      <w:r w:rsidR="00A40772" w:rsidRPr="00BB7CB3">
        <w:rPr>
          <w:rFonts w:asciiTheme="minorHAnsi" w:hAnsiTheme="minorHAnsi" w:cstheme="minorHAnsi"/>
          <w:color w:val="auto"/>
        </w:rPr>
        <w:t> </w:t>
      </w:r>
      <w:r w:rsidRPr="00BB7CB3">
        <w:rPr>
          <w:rFonts w:asciiTheme="minorHAnsi" w:hAnsiTheme="minorHAnsi" w:cstheme="minorHAnsi"/>
          <w:color w:val="auto"/>
        </w:rPr>
        <w:t>sprawie procedury urzędowej kontroli spełnienia wymagań zdrowotnych przez żywność oraz materiały i wyroby przeznaczone do kontaktu z żywnością objęte kontrolą graniczną</w:t>
      </w:r>
    </w:p>
    <w:p w14:paraId="1B55AF92" w14:textId="77777777" w:rsidR="006E3DBD" w:rsidRPr="00BB7CB3" w:rsidRDefault="006E3DBD" w:rsidP="00440FBD">
      <w:pPr>
        <w:pStyle w:val="Akapitzlist"/>
        <w:numPr>
          <w:ilvl w:val="0"/>
          <w:numId w:val="34"/>
        </w:numPr>
        <w:spacing w:line="276" w:lineRule="auto"/>
        <w:rPr>
          <w:rFonts w:asciiTheme="minorHAnsi" w:hAnsiTheme="minorHAnsi" w:cstheme="minorHAnsi"/>
          <w:b/>
          <w:color w:val="auto"/>
          <w:u w:val="single"/>
        </w:rPr>
      </w:pPr>
      <w:r w:rsidRPr="00BB7CB3">
        <w:rPr>
          <w:rFonts w:asciiTheme="minorHAnsi" w:hAnsiTheme="minorHAnsi" w:cstheme="minorHAnsi"/>
          <w:color w:val="auto"/>
        </w:rPr>
        <w:t>Nr 62/12 Głównego Inspektora Sanitarnego z dnia 8 maja 2012 r. zmieniającym zarządzenie w sprawie wzorów dokumentów stosowanych przez organy Państwowej Inspekcji Sanitarnej przy wykonywaniu czynności kontrolnych w obszarze epidemiologii,</w:t>
      </w:r>
    </w:p>
    <w:p w14:paraId="413D21D2" w14:textId="77777777" w:rsidR="006E3DBD" w:rsidRPr="00BB7CB3" w:rsidRDefault="006E3DBD" w:rsidP="00440FBD">
      <w:pPr>
        <w:pStyle w:val="Akapitzlist"/>
        <w:numPr>
          <w:ilvl w:val="0"/>
          <w:numId w:val="34"/>
        </w:numPr>
        <w:spacing w:line="276" w:lineRule="auto"/>
        <w:rPr>
          <w:rFonts w:asciiTheme="minorHAnsi" w:hAnsiTheme="minorHAnsi" w:cstheme="minorHAnsi"/>
          <w:b/>
          <w:color w:val="auto"/>
          <w:u w:val="single"/>
        </w:rPr>
      </w:pPr>
      <w:r w:rsidRPr="00BB7CB3">
        <w:rPr>
          <w:rFonts w:asciiTheme="minorHAnsi" w:hAnsiTheme="minorHAnsi" w:cstheme="minorHAnsi"/>
          <w:color w:val="auto"/>
        </w:rPr>
        <w:t>Nr 147/2012 z dnia 23.10.2012r. w sprawie wprowadzenia instrukcji w obszarze higieny pracy,</w:t>
      </w:r>
    </w:p>
    <w:p w14:paraId="3F856F40" w14:textId="173F9EBF" w:rsidR="00E104E9" w:rsidRPr="00BE23D5" w:rsidRDefault="006E3DBD" w:rsidP="00440FBD">
      <w:pPr>
        <w:pStyle w:val="Akapitzlist"/>
        <w:numPr>
          <w:ilvl w:val="0"/>
          <w:numId w:val="34"/>
        </w:numPr>
        <w:spacing w:line="276" w:lineRule="auto"/>
        <w:rPr>
          <w:rFonts w:asciiTheme="minorHAnsi" w:hAnsiTheme="minorHAnsi" w:cstheme="minorHAnsi"/>
          <w:color w:val="auto"/>
          <w:u w:val="single"/>
        </w:rPr>
      </w:pPr>
      <w:r w:rsidRPr="00BB7CB3">
        <w:rPr>
          <w:rFonts w:asciiTheme="minorHAnsi" w:hAnsiTheme="minorHAnsi" w:cstheme="minorHAnsi"/>
          <w:color w:val="auto"/>
        </w:rPr>
        <w:t>Nr 99/2015 z dnia 28.04.2015r. w sprawie wprowadzenia instrukcji w obszarze higieny dzieci i młodzieży.</w:t>
      </w:r>
    </w:p>
    <w:p w14:paraId="1161BB3D" w14:textId="34FBEB7A" w:rsidR="00A304FC" w:rsidRPr="00BE23D5" w:rsidRDefault="00384E6C" w:rsidP="00BB3B41">
      <w:pPr>
        <w:spacing w:line="276" w:lineRule="auto"/>
        <w:rPr>
          <w:rFonts w:asciiTheme="minorHAnsi" w:hAnsiTheme="minorHAnsi" w:cstheme="minorHAnsi"/>
          <w:bCs/>
          <w:color w:val="auto"/>
          <w:u w:val="single"/>
        </w:rPr>
      </w:pPr>
      <w:r w:rsidRPr="00BE23D5">
        <w:rPr>
          <w:rFonts w:asciiTheme="minorHAnsi" w:hAnsiTheme="minorHAnsi" w:cstheme="minorHAnsi"/>
          <w:bCs/>
          <w:color w:val="auto"/>
          <w:u w:val="single"/>
        </w:rPr>
        <w:t>W zakresie Epidemiologii:</w:t>
      </w:r>
    </w:p>
    <w:p w14:paraId="39392786" w14:textId="77777777" w:rsidR="00200F50" w:rsidRPr="00200F50" w:rsidRDefault="00200F50" w:rsidP="00980E0D">
      <w:pPr>
        <w:pStyle w:val="Akapitzlist"/>
        <w:numPr>
          <w:ilvl w:val="0"/>
          <w:numId w:val="205"/>
        </w:numPr>
        <w:spacing w:line="276" w:lineRule="auto"/>
        <w:rPr>
          <w:rFonts w:ascii="Calibri" w:hAnsi="Calibri" w:cs="Calibri"/>
          <w:bCs/>
          <w:color w:val="auto"/>
        </w:rPr>
      </w:pPr>
      <w:r w:rsidRPr="00200F50">
        <w:rPr>
          <w:rFonts w:ascii="Calibri" w:hAnsi="Calibri" w:cs="Calibri"/>
          <w:bCs/>
          <w:color w:val="auto"/>
        </w:rPr>
        <w:t xml:space="preserve">Analiza dokumentacji wykazała, iż w załącznikach do protokołu kontroli F/EP/06 „Ocena przychodni, poradni, ośrodka zdrowia, lecznicy lub ambulatorium z izbą chorych” w pkt. 20. 3) postępowania w przypadku skażenia powierzchni materiałem biologicznym opisane niezgodnie z wytycznymi w tym zakresie. Należałoby wskazywać obowiązujące zalecenia tj. „Zanieczyszczone materiałem biologicznym miejsce wytrzeć za pomocą materiału chłonnego np. ligniną lub ręcznikami jednorazowymi. Zanieczyszczony materiał chłonny włożyć do czerwonego worka z odpadami medycznymi. Powierzchnię skażoną materiałem biologicznym poddać dezynfekcji środkiem o szerokim spektrum </w:t>
      </w:r>
      <w:r w:rsidRPr="00200F50">
        <w:rPr>
          <w:rFonts w:ascii="Calibri" w:hAnsi="Calibri" w:cs="Calibri"/>
          <w:bCs/>
          <w:color w:val="auto"/>
        </w:rPr>
        <w:lastRenderedPageBreak/>
        <w:t>działania” –źródło: str. 247 „Procedury higieny w placówkach ochrony zdrowia” Maria Ciuruś wyd. II, Warszawa 2013 r.</w:t>
      </w:r>
    </w:p>
    <w:p w14:paraId="357BFDF7" w14:textId="19E5717C" w:rsidR="00200F50" w:rsidRPr="00EC3726" w:rsidRDefault="00200F50" w:rsidP="00EB0DC7">
      <w:pPr>
        <w:ind w:left="360"/>
        <w:rPr>
          <w:rFonts w:ascii="Calibri" w:hAnsi="Calibri" w:cs="Calibri"/>
          <w:color w:val="auto"/>
        </w:rPr>
      </w:pPr>
      <w:r w:rsidRPr="00EC3726">
        <w:rPr>
          <w:rFonts w:ascii="Calibri" w:hAnsi="Calibri" w:cs="Calibri"/>
          <w:color w:val="auto"/>
        </w:rPr>
        <w:t>Dowody: załącznik do protokołu kontroli nr EP.9020.1.99.2022 z dnia 15.09.2022 r.;</w:t>
      </w:r>
      <w:r>
        <w:rPr>
          <w:rFonts w:ascii="Calibri" w:hAnsi="Calibri" w:cs="Calibri"/>
          <w:color w:val="auto"/>
        </w:rPr>
        <w:t xml:space="preserve"> </w:t>
      </w:r>
      <w:r w:rsidRPr="00EC3726">
        <w:rPr>
          <w:rFonts w:ascii="Calibri" w:hAnsi="Calibri" w:cs="Calibri"/>
          <w:color w:val="auto"/>
        </w:rPr>
        <w:t>załącznik do protokołu kontroli nr EP.9020.1.62.2022 z dnia 06.06.2022 r.; załącznik do protokołu kontroli nr EP.9020.1.56.2021 z dnia 28.09.2021 r.</w:t>
      </w:r>
    </w:p>
    <w:p w14:paraId="49F2D7A8" w14:textId="77777777" w:rsidR="00384E6C" w:rsidRPr="00BB7CB3" w:rsidRDefault="00384E6C" w:rsidP="00BB3B41">
      <w:pPr>
        <w:spacing w:line="276" w:lineRule="auto"/>
        <w:rPr>
          <w:rFonts w:asciiTheme="minorHAnsi" w:hAnsiTheme="minorHAnsi" w:cstheme="minorHAnsi"/>
          <w:b/>
          <w:color w:val="auto"/>
          <w:u w:val="single"/>
        </w:rPr>
      </w:pPr>
    </w:p>
    <w:p w14:paraId="51054C84" w14:textId="40D94740" w:rsidR="00384E6C" w:rsidRPr="00BE23D5" w:rsidRDefault="00EC44E6" w:rsidP="00D25F81">
      <w:pPr>
        <w:spacing w:line="276" w:lineRule="auto"/>
        <w:rPr>
          <w:rFonts w:asciiTheme="minorHAnsi" w:hAnsiTheme="minorHAnsi" w:cstheme="minorHAnsi"/>
          <w:b/>
          <w:color w:val="auto"/>
          <w:u w:val="single"/>
        </w:rPr>
      </w:pPr>
      <w:r>
        <w:rPr>
          <w:rFonts w:asciiTheme="minorHAnsi" w:hAnsiTheme="minorHAnsi" w:cstheme="minorHAnsi"/>
          <w:b/>
          <w:color w:val="auto"/>
          <w:u w:val="single"/>
        </w:rPr>
        <w:t>e)</w:t>
      </w:r>
      <w:r w:rsidR="00FB5BFE" w:rsidRPr="00BB7CB3">
        <w:rPr>
          <w:rFonts w:asciiTheme="minorHAnsi" w:hAnsiTheme="minorHAnsi" w:cstheme="minorHAnsi"/>
          <w:b/>
          <w:color w:val="auto"/>
          <w:u w:val="single"/>
        </w:rPr>
        <w:t>Dokumentacja kontrolna poddana ocenie wykazała</w:t>
      </w:r>
      <w:r w:rsidR="00077504" w:rsidRPr="00BB7CB3">
        <w:rPr>
          <w:rFonts w:asciiTheme="minorHAnsi" w:hAnsiTheme="minorHAnsi" w:cstheme="minorHAnsi"/>
          <w:color w:val="auto"/>
        </w:rPr>
        <w:t>, iż:</w:t>
      </w:r>
      <w:r w:rsidR="00077504" w:rsidRPr="00BB7CB3">
        <w:rPr>
          <w:rFonts w:asciiTheme="minorHAnsi" w:hAnsiTheme="minorHAnsi" w:cstheme="minorHAnsi"/>
          <w:i/>
          <w:color w:val="auto"/>
        </w:rPr>
        <w:t xml:space="preserve"> </w:t>
      </w:r>
      <w:r w:rsidR="00DE4498" w:rsidRPr="00BB7CB3">
        <w:rPr>
          <w:rFonts w:asciiTheme="minorHAnsi" w:hAnsiTheme="minorHAnsi" w:cstheme="minorHAnsi"/>
          <w:iCs/>
          <w:color w:val="auto"/>
        </w:rPr>
        <w:t xml:space="preserve">(dowody –poz. </w:t>
      </w:r>
      <w:r w:rsidR="00F97766">
        <w:rPr>
          <w:rFonts w:asciiTheme="minorHAnsi" w:hAnsiTheme="minorHAnsi" w:cstheme="minorHAnsi"/>
          <w:iCs/>
          <w:color w:val="auto"/>
        </w:rPr>
        <w:t>24</w:t>
      </w:r>
      <w:r w:rsidR="00D605CC" w:rsidRPr="00BB7CB3">
        <w:rPr>
          <w:rFonts w:asciiTheme="minorHAnsi" w:hAnsiTheme="minorHAnsi" w:cstheme="minorHAnsi"/>
          <w:iCs/>
          <w:color w:val="auto"/>
        </w:rPr>
        <w:t xml:space="preserve"> </w:t>
      </w:r>
      <w:r w:rsidR="00DE4498" w:rsidRPr="00BB7CB3">
        <w:rPr>
          <w:rFonts w:asciiTheme="minorHAnsi" w:hAnsiTheme="minorHAnsi" w:cstheme="minorHAnsi"/>
          <w:iCs/>
          <w:color w:val="auto"/>
        </w:rPr>
        <w:t>załącznika nr 1).</w:t>
      </w:r>
    </w:p>
    <w:p w14:paraId="6BA4E4C3" w14:textId="77777777" w:rsidR="00D25F81" w:rsidRPr="00BB7CB3" w:rsidRDefault="00D25F81" w:rsidP="00440FBD">
      <w:pPr>
        <w:numPr>
          <w:ilvl w:val="0"/>
          <w:numId w:val="64"/>
        </w:numPr>
        <w:spacing w:line="276" w:lineRule="auto"/>
        <w:rPr>
          <w:rFonts w:asciiTheme="minorHAnsi" w:hAnsiTheme="minorHAnsi" w:cstheme="minorHAnsi"/>
          <w:b/>
          <w:bCs/>
          <w:color w:val="auto"/>
        </w:rPr>
      </w:pPr>
      <w:r w:rsidRPr="00BB7CB3">
        <w:rPr>
          <w:rFonts w:asciiTheme="minorHAnsi" w:hAnsiTheme="minorHAnsi" w:cstheme="minorHAnsi"/>
          <w:color w:val="auto"/>
        </w:rPr>
        <w:t>Kontrolowane przedsiębiorstwa zawiadamiane są o zamiarze wszczęcia kontroli zgodnie z </w:t>
      </w:r>
      <w:r w:rsidRPr="00BB7CB3">
        <w:rPr>
          <w:rFonts w:asciiTheme="minorHAnsi" w:hAnsiTheme="minorHAnsi" w:cstheme="minorHAnsi"/>
          <w:iCs/>
          <w:color w:val="auto"/>
        </w:rPr>
        <w:t>art. 48 ust. 1 i 3</w:t>
      </w:r>
      <w:r w:rsidRPr="00BB7CB3">
        <w:rPr>
          <w:rFonts w:asciiTheme="minorHAnsi" w:hAnsiTheme="minorHAnsi" w:cstheme="minorHAnsi"/>
          <w:i/>
          <w:color w:val="auto"/>
        </w:rPr>
        <w:t xml:space="preserve"> Prawa przedsiębiorców</w:t>
      </w:r>
      <w:r w:rsidRPr="00BB7CB3">
        <w:rPr>
          <w:rFonts w:asciiTheme="minorHAnsi" w:hAnsiTheme="minorHAnsi" w:cstheme="minorHAnsi"/>
          <w:color w:val="auto"/>
        </w:rPr>
        <w:t xml:space="preserve">. </w:t>
      </w:r>
    </w:p>
    <w:p w14:paraId="2FE90780" w14:textId="77777777" w:rsidR="00D25F81" w:rsidRPr="00BB7CB3" w:rsidRDefault="00D25F81" w:rsidP="00440FBD">
      <w:pPr>
        <w:numPr>
          <w:ilvl w:val="0"/>
          <w:numId w:val="64"/>
        </w:numPr>
        <w:spacing w:line="276" w:lineRule="auto"/>
        <w:rPr>
          <w:rFonts w:asciiTheme="minorHAnsi" w:hAnsiTheme="minorHAnsi" w:cstheme="minorHAnsi"/>
          <w:color w:val="auto"/>
        </w:rPr>
      </w:pPr>
      <w:r w:rsidRPr="00BB7CB3">
        <w:rPr>
          <w:rFonts w:asciiTheme="minorHAnsi" w:hAnsiTheme="minorHAnsi" w:cstheme="minorHAnsi"/>
          <w:color w:val="auto"/>
        </w:rPr>
        <w:t xml:space="preserve">Zawiadomienia dostarczane były stronom prawidłowo, zgodnie z art. 39 </w:t>
      </w:r>
      <w:r w:rsidRPr="00BB7CB3">
        <w:rPr>
          <w:rFonts w:asciiTheme="minorHAnsi" w:hAnsiTheme="minorHAnsi" w:cstheme="minorHAnsi"/>
          <w:i/>
          <w:color w:val="auto"/>
        </w:rPr>
        <w:t>Kpa</w:t>
      </w:r>
      <w:r w:rsidRPr="00BB7CB3">
        <w:rPr>
          <w:rFonts w:asciiTheme="minorHAnsi" w:hAnsiTheme="minorHAnsi" w:cstheme="minorHAnsi"/>
          <w:color w:val="auto"/>
        </w:rPr>
        <w:t>, za zwrotnym potwierdzeniem odbioru.</w:t>
      </w:r>
      <w:r w:rsidRPr="00BB7CB3">
        <w:rPr>
          <w:rFonts w:asciiTheme="minorHAnsi" w:hAnsiTheme="minorHAnsi" w:cstheme="minorHAnsi"/>
          <w:b/>
          <w:bCs/>
          <w:color w:val="auto"/>
        </w:rPr>
        <w:t xml:space="preserve"> </w:t>
      </w:r>
    </w:p>
    <w:p w14:paraId="19D17A51" w14:textId="77777777" w:rsidR="00D25F81" w:rsidRPr="00BB7CB3" w:rsidRDefault="00D25F81" w:rsidP="00440FBD">
      <w:pPr>
        <w:numPr>
          <w:ilvl w:val="0"/>
          <w:numId w:val="64"/>
        </w:numPr>
        <w:spacing w:line="276" w:lineRule="auto"/>
        <w:rPr>
          <w:rFonts w:asciiTheme="minorHAnsi" w:hAnsiTheme="minorHAnsi" w:cstheme="minorHAnsi"/>
          <w:color w:val="auto"/>
        </w:rPr>
      </w:pPr>
      <w:r w:rsidRPr="00BB7CB3">
        <w:rPr>
          <w:rFonts w:asciiTheme="minorHAnsi" w:hAnsiTheme="minorHAnsi" w:cstheme="minorHAnsi"/>
          <w:color w:val="auto"/>
        </w:rPr>
        <w:t>Zakres kontroli, wskazany w zawiadomieniach, jest zgodny z zakresem kontroli podanym w upoważnieniu do czynności kontrolnych oraz protokole kontroli.</w:t>
      </w:r>
    </w:p>
    <w:p w14:paraId="144E2D7A" w14:textId="67864FA1" w:rsidR="00D25F81" w:rsidRPr="00BB7CB3" w:rsidRDefault="00D25F81" w:rsidP="00440FBD">
      <w:pPr>
        <w:numPr>
          <w:ilvl w:val="0"/>
          <w:numId w:val="64"/>
        </w:numPr>
        <w:spacing w:line="276" w:lineRule="auto"/>
        <w:rPr>
          <w:rFonts w:asciiTheme="minorHAnsi" w:hAnsiTheme="minorHAnsi" w:cstheme="minorHAnsi"/>
          <w:color w:val="auto"/>
        </w:rPr>
      </w:pPr>
      <w:r w:rsidRPr="00BB7CB3">
        <w:rPr>
          <w:rFonts w:asciiTheme="minorHAnsi" w:hAnsiTheme="minorHAnsi" w:cstheme="minorHAnsi"/>
          <w:color w:val="auto"/>
        </w:rPr>
        <w:t>Kontrole przedsiębiorców przeprowadzane są z zachowaniem terminów określonych w</w:t>
      </w:r>
      <w:r w:rsidR="006E64F9">
        <w:rPr>
          <w:rFonts w:asciiTheme="minorHAnsi" w:hAnsiTheme="minorHAnsi" w:cstheme="minorHAnsi"/>
          <w:color w:val="auto"/>
        </w:rPr>
        <w:t> </w:t>
      </w:r>
      <w:r w:rsidRPr="00BB7CB3">
        <w:rPr>
          <w:rFonts w:asciiTheme="minorHAnsi" w:hAnsiTheme="minorHAnsi" w:cstheme="minorHAnsi"/>
          <w:color w:val="auto"/>
        </w:rPr>
        <w:t xml:space="preserve">art. </w:t>
      </w:r>
      <w:r w:rsidRPr="00BB7CB3">
        <w:rPr>
          <w:rFonts w:asciiTheme="minorHAnsi" w:hAnsiTheme="minorHAnsi" w:cstheme="minorHAnsi"/>
          <w:iCs/>
          <w:color w:val="auto"/>
        </w:rPr>
        <w:t>48 ust. 2</w:t>
      </w:r>
      <w:r w:rsidRPr="00BB7CB3">
        <w:rPr>
          <w:rFonts w:asciiTheme="minorHAnsi" w:hAnsiTheme="minorHAnsi" w:cstheme="minorHAnsi"/>
          <w:i/>
          <w:color w:val="auto"/>
        </w:rPr>
        <w:t xml:space="preserve"> Prawa przedsiębiorców.</w:t>
      </w:r>
    </w:p>
    <w:p w14:paraId="16334FB4" w14:textId="77777777" w:rsidR="00D25F81" w:rsidRPr="00BB7CB3" w:rsidRDefault="00D25F81" w:rsidP="00440FBD">
      <w:pPr>
        <w:numPr>
          <w:ilvl w:val="0"/>
          <w:numId w:val="64"/>
        </w:numPr>
        <w:spacing w:line="276" w:lineRule="auto"/>
        <w:rPr>
          <w:rFonts w:asciiTheme="minorHAnsi" w:hAnsiTheme="minorHAnsi" w:cstheme="minorHAnsi"/>
          <w:color w:val="auto"/>
        </w:rPr>
      </w:pPr>
      <w:r w:rsidRPr="00BB7CB3">
        <w:rPr>
          <w:rFonts w:asciiTheme="minorHAnsi" w:hAnsiTheme="minorHAnsi" w:cstheme="minorHAnsi"/>
          <w:color w:val="auto"/>
        </w:rPr>
        <w:t xml:space="preserve">Kontrole przedsiębiorców przeprowadzane są na podstawie upoważnienia do czynności kontrolnych wydawanego na podstawie </w:t>
      </w:r>
      <w:r w:rsidRPr="00BB7CB3">
        <w:rPr>
          <w:rFonts w:asciiTheme="minorHAnsi" w:hAnsiTheme="minorHAnsi" w:cstheme="minorHAnsi"/>
          <w:iCs/>
          <w:color w:val="auto"/>
        </w:rPr>
        <w:t>art. 49</w:t>
      </w:r>
      <w:r w:rsidRPr="00BB7CB3">
        <w:rPr>
          <w:rFonts w:asciiTheme="minorHAnsi" w:hAnsiTheme="minorHAnsi" w:cstheme="minorHAnsi"/>
          <w:i/>
          <w:color w:val="auto"/>
        </w:rPr>
        <w:t xml:space="preserve"> Prawa przedsiębiorców</w:t>
      </w:r>
      <w:r w:rsidRPr="00BB7CB3">
        <w:rPr>
          <w:rFonts w:asciiTheme="minorHAnsi" w:hAnsiTheme="minorHAnsi" w:cstheme="minorHAnsi"/>
          <w:color w:val="auto"/>
        </w:rPr>
        <w:t xml:space="preserve">. </w:t>
      </w:r>
    </w:p>
    <w:p w14:paraId="49857093" w14:textId="77777777" w:rsidR="00D25F81" w:rsidRPr="00BB7CB3" w:rsidRDefault="00D25F81" w:rsidP="00440FBD">
      <w:pPr>
        <w:numPr>
          <w:ilvl w:val="0"/>
          <w:numId w:val="64"/>
        </w:numPr>
        <w:spacing w:line="276" w:lineRule="auto"/>
        <w:rPr>
          <w:rFonts w:asciiTheme="minorHAnsi" w:hAnsiTheme="minorHAnsi" w:cstheme="minorHAnsi"/>
          <w:color w:val="auto"/>
        </w:rPr>
      </w:pPr>
      <w:r w:rsidRPr="00BB7CB3">
        <w:rPr>
          <w:rFonts w:asciiTheme="minorHAnsi" w:hAnsiTheme="minorHAnsi" w:cstheme="minorHAnsi"/>
          <w:color w:val="auto"/>
        </w:rPr>
        <w:t xml:space="preserve">W protokołach kontroli przedsiębiorców podano numer upoważnienia </w:t>
      </w:r>
      <w:r w:rsidRPr="00BB7CB3">
        <w:rPr>
          <w:rFonts w:asciiTheme="minorHAnsi" w:hAnsiTheme="minorHAnsi" w:cstheme="minorHAnsi"/>
          <w:bCs/>
          <w:color w:val="auto"/>
        </w:rPr>
        <w:t xml:space="preserve">do czynności kontrolnych </w:t>
      </w:r>
      <w:r w:rsidRPr="00BB7CB3">
        <w:rPr>
          <w:rFonts w:asciiTheme="minorHAnsi" w:hAnsiTheme="minorHAnsi" w:cstheme="minorHAnsi"/>
          <w:color w:val="auto"/>
        </w:rPr>
        <w:t xml:space="preserve">wydanego na podstawie art. </w:t>
      </w:r>
      <w:r w:rsidRPr="00BB7CB3">
        <w:rPr>
          <w:rFonts w:asciiTheme="minorHAnsi" w:hAnsiTheme="minorHAnsi" w:cstheme="minorHAnsi"/>
          <w:iCs/>
          <w:color w:val="auto"/>
        </w:rPr>
        <w:t>49</w:t>
      </w:r>
      <w:r w:rsidRPr="00BB7CB3">
        <w:rPr>
          <w:rFonts w:asciiTheme="minorHAnsi" w:hAnsiTheme="minorHAnsi" w:cstheme="minorHAnsi"/>
          <w:i/>
          <w:color w:val="auto"/>
        </w:rPr>
        <w:t xml:space="preserve"> Prawa przedsiębiorców</w:t>
      </w:r>
      <w:r w:rsidRPr="00BB7CB3">
        <w:rPr>
          <w:rFonts w:asciiTheme="minorHAnsi" w:hAnsiTheme="minorHAnsi" w:cstheme="minorHAnsi"/>
          <w:bCs/>
          <w:color w:val="auto"/>
        </w:rPr>
        <w:t xml:space="preserve">. </w:t>
      </w:r>
    </w:p>
    <w:p w14:paraId="1F3C9C7C" w14:textId="0508E730" w:rsidR="00D25F81" w:rsidRPr="00BB7CB3" w:rsidRDefault="00D25F81" w:rsidP="00440FBD">
      <w:pPr>
        <w:numPr>
          <w:ilvl w:val="0"/>
          <w:numId w:val="64"/>
        </w:numPr>
        <w:spacing w:line="276" w:lineRule="auto"/>
        <w:rPr>
          <w:rFonts w:asciiTheme="minorHAnsi" w:hAnsiTheme="minorHAnsi" w:cstheme="minorHAnsi"/>
          <w:color w:val="auto"/>
        </w:rPr>
      </w:pPr>
      <w:r w:rsidRPr="00BB7CB3">
        <w:rPr>
          <w:rFonts w:asciiTheme="minorHAnsi" w:hAnsiTheme="minorHAnsi" w:cstheme="minorHAnsi"/>
          <w:color w:val="auto"/>
        </w:rPr>
        <w:t xml:space="preserve">Do protokołów załączane są formularze kontrolne. Protokoły kontroli sprawdzane są pod względem formalnym i </w:t>
      </w:r>
      <w:r w:rsidR="00EA1604" w:rsidRPr="00BB7CB3">
        <w:rPr>
          <w:rFonts w:asciiTheme="minorHAnsi" w:hAnsiTheme="minorHAnsi" w:cstheme="minorHAnsi"/>
          <w:color w:val="auto"/>
        </w:rPr>
        <w:t xml:space="preserve">nie we wszystkich przypadkach </w:t>
      </w:r>
      <w:r w:rsidRPr="00BB7CB3">
        <w:rPr>
          <w:rFonts w:asciiTheme="minorHAnsi" w:hAnsiTheme="minorHAnsi" w:cstheme="minorHAnsi"/>
          <w:color w:val="auto"/>
        </w:rPr>
        <w:t>zatwierdzane</w:t>
      </w:r>
      <w:r w:rsidR="00EA1604" w:rsidRPr="00BB7CB3">
        <w:rPr>
          <w:rFonts w:asciiTheme="minorHAnsi" w:hAnsiTheme="minorHAnsi" w:cstheme="minorHAnsi"/>
          <w:color w:val="auto"/>
        </w:rPr>
        <w:t xml:space="preserve"> przez Kierownika Technicznego.</w:t>
      </w:r>
    </w:p>
    <w:p w14:paraId="59D85DB8" w14:textId="77777777" w:rsidR="00455BE6" w:rsidRPr="00BB7CB3" w:rsidRDefault="00455BE6" w:rsidP="00D25F81">
      <w:pPr>
        <w:rPr>
          <w:rFonts w:asciiTheme="minorHAnsi" w:hAnsiTheme="minorHAnsi" w:cstheme="minorHAnsi"/>
          <w:bCs/>
          <w:color w:val="auto"/>
          <w:u w:val="single"/>
        </w:rPr>
      </w:pPr>
    </w:p>
    <w:p w14:paraId="734BF5CB" w14:textId="199DE7F5" w:rsidR="00D25F81" w:rsidRPr="00BB7CB3" w:rsidRDefault="00455BE6" w:rsidP="00D25F81">
      <w:pPr>
        <w:rPr>
          <w:rFonts w:asciiTheme="minorHAnsi" w:hAnsiTheme="minorHAnsi" w:cstheme="minorHAnsi"/>
          <w:bCs/>
          <w:color w:val="auto"/>
          <w:u w:val="single"/>
        </w:rPr>
      </w:pPr>
      <w:r w:rsidRPr="00BB7CB3">
        <w:rPr>
          <w:rFonts w:asciiTheme="minorHAnsi" w:hAnsiTheme="minorHAnsi" w:cstheme="minorHAnsi"/>
          <w:bCs/>
          <w:color w:val="auto"/>
          <w:u w:val="single"/>
        </w:rPr>
        <w:t>W zakresie Higieny Komunalnej:</w:t>
      </w:r>
    </w:p>
    <w:p w14:paraId="7EC14CB3" w14:textId="5C0B64AE" w:rsidR="00BB7CB3" w:rsidRPr="00BB7CB3" w:rsidRDefault="00BB7CB3" w:rsidP="00980E0D">
      <w:pPr>
        <w:pStyle w:val="Akapitzlist"/>
        <w:numPr>
          <w:ilvl w:val="0"/>
          <w:numId w:val="183"/>
        </w:numPr>
        <w:spacing w:line="276" w:lineRule="auto"/>
        <w:rPr>
          <w:rFonts w:asciiTheme="minorHAnsi" w:eastAsia="Calibri" w:hAnsiTheme="minorHAnsi" w:cstheme="minorHAnsi"/>
          <w:color w:val="auto"/>
        </w:rPr>
      </w:pPr>
      <w:r w:rsidRPr="00BB7CB3">
        <w:rPr>
          <w:rFonts w:asciiTheme="minorHAnsi" w:eastAsia="Calibri" w:hAnsiTheme="minorHAnsi" w:cstheme="minorHAnsi"/>
          <w:color w:val="auto"/>
        </w:rPr>
        <w:t xml:space="preserve">Zawiadomienie o wszczęciu postępowania administracyjnego dot. obciążenia opłatą (decyzja-rachunek) wydano i doręczono stronie dwukrotnie w tej samej sprawie </w:t>
      </w:r>
      <w:r w:rsidR="00E104E9">
        <w:rPr>
          <w:rFonts w:asciiTheme="minorHAnsi" w:hAnsiTheme="minorHAnsi" w:cstheme="minorHAnsi"/>
          <w:color w:val="auto"/>
        </w:rPr>
        <w:t>–</w:t>
      </w:r>
      <w:r w:rsidRPr="00BB7CB3">
        <w:rPr>
          <w:rFonts w:asciiTheme="minorHAnsi" w:hAnsiTheme="minorHAnsi" w:cstheme="minorHAnsi"/>
          <w:color w:val="auto"/>
        </w:rPr>
        <w:t xml:space="preserve"> </w:t>
      </w:r>
      <w:r w:rsidRPr="00BB7CB3">
        <w:rPr>
          <w:rFonts w:asciiTheme="minorHAnsi" w:hAnsiTheme="minorHAnsi" w:cstheme="minorHAnsi"/>
          <w:b/>
          <w:bCs/>
          <w:color w:val="auto"/>
        </w:rPr>
        <w:t>nieprawidłowość</w:t>
      </w:r>
      <w:r w:rsidR="00E104E9">
        <w:rPr>
          <w:rFonts w:asciiTheme="minorHAnsi" w:hAnsiTheme="minorHAnsi" w:cstheme="minorHAnsi"/>
          <w:b/>
          <w:bCs/>
          <w:color w:val="auto"/>
        </w:rPr>
        <w:t>.</w:t>
      </w:r>
    </w:p>
    <w:p w14:paraId="528BE77D" w14:textId="6A5D91A0" w:rsidR="00BB7CB3" w:rsidRPr="00BB7CB3" w:rsidRDefault="00BB7CB3" w:rsidP="00BB7CB3">
      <w:pPr>
        <w:spacing w:line="276" w:lineRule="auto"/>
        <w:ind w:left="360"/>
        <w:rPr>
          <w:rFonts w:asciiTheme="minorHAnsi" w:eastAsia="Calibri" w:hAnsiTheme="minorHAnsi" w:cstheme="minorHAnsi"/>
          <w:color w:val="auto"/>
        </w:rPr>
      </w:pPr>
      <w:r w:rsidRPr="00BB7CB3">
        <w:rPr>
          <w:rFonts w:asciiTheme="minorHAnsi" w:eastAsia="Calibri" w:hAnsiTheme="minorHAnsi" w:cstheme="minorHAnsi"/>
          <w:color w:val="auto"/>
          <w:lang w:eastAsia="en-US"/>
        </w:rPr>
        <w:t>Dowody :</w:t>
      </w:r>
      <w:r w:rsidRPr="00BB7CB3">
        <w:rPr>
          <w:rFonts w:asciiTheme="minorHAnsi" w:eastAsia="Calibri" w:hAnsiTheme="minorHAnsi" w:cstheme="minorHAnsi"/>
          <w:color w:val="auto"/>
        </w:rPr>
        <w:t xml:space="preserve"> Dowody: HK.9020.2.8.2022 z dn. 28.04.2022r., HK.9020.2.8.2022 z dn. 02.06.2022r., Zawiadomienie o wszczęciu postępowania administracyjnego w sprawie obciążenia opłatą znak: HK.9020.2.1.2022 z dnia 26.04.2022 r., kolejne zawiadomienie o</w:t>
      </w:r>
      <w:r w:rsidR="0002210A">
        <w:rPr>
          <w:rFonts w:asciiTheme="minorHAnsi" w:eastAsia="Calibri" w:hAnsiTheme="minorHAnsi" w:cstheme="minorHAnsi"/>
          <w:color w:val="auto"/>
        </w:rPr>
        <w:t> </w:t>
      </w:r>
      <w:r w:rsidRPr="00BB7CB3">
        <w:rPr>
          <w:rFonts w:asciiTheme="minorHAnsi" w:eastAsia="Calibri" w:hAnsiTheme="minorHAnsi" w:cstheme="minorHAnsi"/>
          <w:color w:val="auto"/>
        </w:rPr>
        <w:t>wszczęciu postępowania w sprawie obciążenia opłatą znak: HK.9020.2.1.2022 z dnia 02.06.2022 r., decyzja-rachunek znak: HK.9020.2.1.2022 z dn. 23.06.2022 r.</w:t>
      </w:r>
    </w:p>
    <w:p w14:paraId="5C3C7F93" w14:textId="77777777" w:rsidR="00BB7CB3" w:rsidRPr="00BB7CB3" w:rsidRDefault="00BB7CB3" w:rsidP="00701CD0">
      <w:pPr>
        <w:spacing w:line="276" w:lineRule="auto"/>
        <w:ind w:left="360"/>
        <w:rPr>
          <w:rFonts w:asciiTheme="minorHAnsi" w:eastAsia="Calibri" w:hAnsiTheme="minorHAnsi" w:cstheme="minorHAnsi"/>
          <w:color w:val="auto"/>
        </w:rPr>
      </w:pPr>
      <w:r w:rsidRPr="00BB7CB3">
        <w:rPr>
          <w:rFonts w:asciiTheme="minorHAnsi" w:eastAsia="Calibri" w:hAnsiTheme="minorHAnsi" w:cstheme="minorHAnsi"/>
          <w:color w:val="auto"/>
        </w:rPr>
        <w:t>Zawiadomienie o wszczęciu postępowania administracyjnego w sprawie obciążenia opłatą znak: HK.9020.2.140.2021 z dn. 07.12.2021 r., kolejne zawiadomienie o wszczęciu postępowania w sprawie obciążenia opłatą znak: HK.9020.2.140.2021 z dnia 26.04.2022 r., decyzja-rachunek znak: HK.9020.2.140.2021 z dnia 16.05.2022 r.</w:t>
      </w:r>
    </w:p>
    <w:p w14:paraId="17F70A17" w14:textId="26A9B8A5" w:rsidR="00BB7CB3" w:rsidRPr="00BB7CB3" w:rsidRDefault="00BB7CB3" w:rsidP="00701CD0">
      <w:pPr>
        <w:spacing w:line="276" w:lineRule="auto"/>
        <w:ind w:left="360"/>
        <w:rPr>
          <w:rFonts w:asciiTheme="minorHAnsi" w:eastAsia="Calibri" w:hAnsiTheme="minorHAnsi" w:cstheme="minorHAnsi"/>
          <w:color w:val="auto"/>
        </w:rPr>
      </w:pPr>
      <w:r w:rsidRPr="00BB7CB3">
        <w:rPr>
          <w:rFonts w:asciiTheme="minorHAnsi" w:eastAsia="Calibri" w:hAnsiTheme="minorHAnsi" w:cstheme="minorHAnsi"/>
          <w:color w:val="auto"/>
        </w:rPr>
        <w:t>Zawiadomienie o wszczęciu postępowania w sprawie obciążenia opłatą znak: HK.9020.2.16.2021 z dnia 27.09.2021 r., kolejne zawiadomienie o wszczęciu postępowania w sprawie obciążenia opłatą HK.9020.2.16.2021 z dnia 26.04.2022 r. decyzja-rachunek znak: HK.9020.2.16.2021 z dnia 16.05.2022 r.</w:t>
      </w:r>
    </w:p>
    <w:p w14:paraId="4A3AE4CD" w14:textId="77777777" w:rsidR="00BE23D5" w:rsidRDefault="00BE23D5" w:rsidP="00384E6C">
      <w:pPr>
        <w:spacing w:line="276" w:lineRule="auto"/>
        <w:rPr>
          <w:rFonts w:asciiTheme="minorHAnsi" w:hAnsiTheme="minorHAnsi" w:cstheme="minorHAnsi"/>
          <w:bCs/>
          <w:color w:val="auto"/>
          <w:u w:val="single"/>
        </w:rPr>
      </w:pPr>
    </w:p>
    <w:p w14:paraId="4AC6821B" w14:textId="384BAD0F" w:rsidR="00384E6C" w:rsidRPr="00BB7CB3" w:rsidRDefault="00384E6C" w:rsidP="00384E6C">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Epidemiologii:</w:t>
      </w:r>
    </w:p>
    <w:p w14:paraId="6FC50DFE" w14:textId="42AB8174" w:rsidR="00200F50" w:rsidRPr="00162414" w:rsidRDefault="00200F50" w:rsidP="00980E0D">
      <w:pPr>
        <w:pStyle w:val="Akapitzlist"/>
        <w:numPr>
          <w:ilvl w:val="0"/>
          <w:numId w:val="183"/>
        </w:numPr>
        <w:spacing w:line="276" w:lineRule="auto"/>
        <w:rPr>
          <w:rFonts w:ascii="Calibri" w:hAnsi="Calibri" w:cs="Calibri"/>
          <w:color w:val="auto"/>
        </w:rPr>
      </w:pPr>
      <w:r w:rsidRPr="00200F50">
        <w:rPr>
          <w:rFonts w:ascii="Calibri" w:hAnsi="Calibri" w:cs="Calibri"/>
          <w:bCs/>
          <w:color w:val="auto"/>
        </w:rPr>
        <w:lastRenderedPageBreak/>
        <w:t xml:space="preserve">W zawiadomieniach </w:t>
      </w:r>
      <w:r w:rsidRPr="00200F50">
        <w:rPr>
          <w:rFonts w:ascii="Calibri" w:hAnsi="Calibri" w:cs="Calibri"/>
          <w:color w:val="auto"/>
        </w:rPr>
        <w:t>o zamiarze wszczęcia kontroli w</w:t>
      </w:r>
      <w:r w:rsidRPr="00200F50">
        <w:rPr>
          <w:rFonts w:ascii="Calibri" w:eastAsia="Calibri" w:hAnsi="Calibri" w:cs="Calibri"/>
          <w:color w:val="auto"/>
          <w:lang w:eastAsia="en-US"/>
        </w:rPr>
        <w:t xml:space="preserve"> NZOZ </w:t>
      </w:r>
      <w:r w:rsidR="00325102">
        <w:rPr>
          <w:rFonts w:ascii="Calibri" w:eastAsia="Calibri" w:hAnsi="Calibri" w:cs="Calibri"/>
          <w:color w:val="auto"/>
          <w:lang w:eastAsia="en-US"/>
        </w:rPr>
        <w:t>……………………………………</w:t>
      </w:r>
      <w:r w:rsidRPr="00200F50">
        <w:rPr>
          <w:rFonts w:ascii="Calibri" w:eastAsia="Calibri" w:hAnsi="Calibri" w:cs="Calibri"/>
          <w:color w:val="auto"/>
          <w:lang w:eastAsia="en-US"/>
        </w:rPr>
        <w:t xml:space="preserve">  </w:t>
      </w:r>
      <w:r w:rsidR="00325102">
        <w:rPr>
          <w:rFonts w:ascii="Calibri" w:eastAsia="Calibri" w:hAnsi="Calibri" w:cs="Calibri"/>
          <w:color w:val="auto"/>
          <w:lang w:eastAsia="en-US"/>
        </w:rPr>
        <w:t>…………………………..</w:t>
      </w:r>
      <w:r w:rsidRPr="00200F50">
        <w:rPr>
          <w:rFonts w:ascii="Calibri" w:eastAsia="Calibri" w:hAnsi="Calibri" w:cs="Calibri"/>
          <w:color w:val="auto"/>
          <w:lang w:eastAsia="en-US"/>
        </w:rPr>
        <w:t xml:space="preserve"> </w:t>
      </w:r>
      <w:r w:rsidRPr="00200F50">
        <w:rPr>
          <w:rFonts w:ascii="Calibri" w:hAnsi="Calibri" w:cs="Calibri"/>
          <w:color w:val="auto"/>
        </w:rPr>
        <w:t xml:space="preserve">znak: EP.2020.19.2022 z dn. 17.05.2022 r. </w:t>
      </w:r>
      <w:r w:rsidRPr="00200F50">
        <w:rPr>
          <w:rFonts w:ascii="Calibri" w:eastAsia="Calibri" w:hAnsi="Calibri" w:cs="Calibri"/>
          <w:color w:val="auto"/>
          <w:lang w:eastAsia="en-US"/>
        </w:rPr>
        <w:t>oraz</w:t>
      </w:r>
      <w:r w:rsidRPr="00200F50">
        <w:rPr>
          <w:rFonts w:ascii="Calibri" w:hAnsi="Calibri" w:cs="Calibri"/>
          <w:color w:val="auto"/>
        </w:rPr>
        <w:t xml:space="preserve"> w Przychodni Medycyny Rodzinnej </w:t>
      </w:r>
      <w:r w:rsidR="00325102">
        <w:rPr>
          <w:rFonts w:ascii="Calibri" w:hAnsi="Calibri" w:cs="Calibri"/>
          <w:color w:val="auto"/>
        </w:rPr>
        <w:t>……………………………</w:t>
      </w:r>
      <w:r w:rsidRPr="00200F50">
        <w:rPr>
          <w:rFonts w:ascii="Calibri" w:hAnsi="Calibri" w:cs="Calibri"/>
          <w:color w:val="auto"/>
        </w:rPr>
        <w:t xml:space="preserve"> znak: EP.9020.15.2022 z dn. 17.05.2022 r. i</w:t>
      </w:r>
      <w:r w:rsidR="00D960AA">
        <w:rPr>
          <w:rFonts w:ascii="Calibri" w:hAnsi="Calibri" w:cs="Calibri"/>
          <w:color w:val="auto"/>
        </w:rPr>
        <w:t> </w:t>
      </w:r>
      <w:r w:rsidRPr="00200F50">
        <w:rPr>
          <w:rFonts w:ascii="Calibri" w:hAnsi="Calibri" w:cs="Calibri"/>
          <w:color w:val="auto"/>
        </w:rPr>
        <w:t>w</w:t>
      </w:r>
      <w:r w:rsidR="006E64F9">
        <w:rPr>
          <w:rFonts w:ascii="Calibri" w:hAnsi="Calibri" w:cs="Calibri"/>
          <w:color w:val="auto"/>
        </w:rPr>
        <w:t> </w:t>
      </w:r>
      <w:r w:rsidRPr="00200F50">
        <w:rPr>
          <w:rFonts w:ascii="Calibri" w:hAnsi="Calibri" w:cs="Calibri"/>
          <w:color w:val="auto"/>
        </w:rPr>
        <w:t xml:space="preserve">NOZ w </w:t>
      </w:r>
      <w:r w:rsidR="00325102">
        <w:rPr>
          <w:rFonts w:ascii="Calibri" w:hAnsi="Calibri" w:cs="Calibri"/>
          <w:color w:val="auto"/>
        </w:rPr>
        <w:t>………………………</w:t>
      </w:r>
      <w:r w:rsidRPr="00200F50">
        <w:rPr>
          <w:rFonts w:ascii="Calibri" w:hAnsi="Calibri" w:cs="Calibri"/>
          <w:color w:val="auto"/>
        </w:rPr>
        <w:t xml:space="preserve">znak: EP.2020.7.2022 z dn. 30.03.2022 r. w podanych przepisach  tj. ustawie z dnia 14 marca 1985 r. </w:t>
      </w:r>
      <w:r w:rsidRPr="00200F50">
        <w:rPr>
          <w:rFonts w:ascii="Calibri" w:hAnsi="Calibri" w:cs="Calibri"/>
          <w:i/>
          <w:iCs/>
          <w:color w:val="auto"/>
        </w:rPr>
        <w:t>o Państwowej Inspekcji Sanitarnej</w:t>
      </w:r>
      <w:r w:rsidRPr="00200F50">
        <w:rPr>
          <w:rFonts w:ascii="Calibri" w:hAnsi="Calibri" w:cs="Calibri"/>
          <w:color w:val="auto"/>
        </w:rPr>
        <w:t xml:space="preserve"> (tj. Dz. U. z 2021 r. poz. 195) </w:t>
      </w:r>
      <w:bookmarkStart w:id="54" w:name="_Hlk118457555"/>
      <w:r w:rsidRPr="00162414">
        <w:rPr>
          <w:rFonts w:ascii="Calibri" w:hAnsi="Calibri" w:cs="Calibri"/>
          <w:color w:val="auto"/>
        </w:rPr>
        <w:t xml:space="preserve">należało podać </w:t>
      </w:r>
      <w:bookmarkStart w:id="55" w:name="_Hlk123811183"/>
      <w:r w:rsidRPr="00162414">
        <w:rPr>
          <w:rFonts w:ascii="Calibri" w:hAnsi="Calibri" w:cs="Calibri"/>
          <w:color w:val="auto"/>
        </w:rPr>
        <w:t>aktualny publikator przywołanego aktu</w:t>
      </w:r>
      <w:bookmarkEnd w:id="55"/>
      <w:r w:rsidRPr="00162414">
        <w:rPr>
          <w:rFonts w:ascii="Calibri" w:hAnsi="Calibri" w:cs="Calibri"/>
          <w:color w:val="auto"/>
        </w:rPr>
        <w:t xml:space="preserve">, tzn. dodać „ze zm.”), natomiast przy podanym Rozporządzeniu Rady Ministrów </w:t>
      </w:r>
      <w:r w:rsidRPr="00162414">
        <w:rPr>
          <w:rFonts w:ascii="Calibri" w:hAnsi="Calibri" w:cs="Calibri"/>
          <w:i/>
          <w:iCs/>
          <w:color w:val="auto"/>
        </w:rPr>
        <w:t xml:space="preserve">w sprawie ustanowienia określonych ograniczeń nakazów i zakazów w związku z wystąpieniem epidemii </w:t>
      </w:r>
      <w:r w:rsidRPr="00162414">
        <w:rPr>
          <w:rFonts w:ascii="Calibri" w:hAnsi="Calibri" w:cs="Calibri"/>
          <w:color w:val="auto"/>
        </w:rPr>
        <w:t>(Dz. U. z</w:t>
      </w:r>
      <w:r w:rsidR="0002210A" w:rsidRPr="00162414">
        <w:rPr>
          <w:rFonts w:ascii="Calibri" w:hAnsi="Calibri" w:cs="Calibri"/>
          <w:color w:val="auto"/>
        </w:rPr>
        <w:t> </w:t>
      </w:r>
      <w:r w:rsidRPr="00162414">
        <w:rPr>
          <w:rFonts w:ascii="Calibri" w:hAnsi="Calibri" w:cs="Calibri"/>
          <w:color w:val="auto"/>
        </w:rPr>
        <w:t>2022 poz. 679 z późn. zm.) odwołano się błędnie do przepisu z dnia 25 lutego 2022 r. – prawidłowo: „z dnia 25.03.2022 r.” oraz należało zastosować zapis: „w związku z</w:t>
      </w:r>
      <w:r w:rsidR="0002210A" w:rsidRPr="00162414">
        <w:rPr>
          <w:rFonts w:ascii="Calibri" w:hAnsi="Calibri" w:cs="Calibri"/>
          <w:color w:val="auto"/>
        </w:rPr>
        <w:t> </w:t>
      </w:r>
      <w:r w:rsidRPr="00162414">
        <w:rPr>
          <w:rFonts w:ascii="Calibri" w:hAnsi="Calibri" w:cs="Calibri"/>
          <w:color w:val="auto"/>
        </w:rPr>
        <w:t>wystąpieniem stanu zagrożenia epidemicznego” zamiast „epidemii”.</w:t>
      </w:r>
      <w:bookmarkEnd w:id="54"/>
    </w:p>
    <w:p w14:paraId="46174507" w14:textId="0DD1C556" w:rsidR="00200F50" w:rsidRPr="00162414" w:rsidRDefault="00200F50" w:rsidP="00980E0D">
      <w:pPr>
        <w:pStyle w:val="Akapitzlist"/>
        <w:numPr>
          <w:ilvl w:val="0"/>
          <w:numId w:val="183"/>
        </w:numPr>
        <w:spacing w:line="276" w:lineRule="auto"/>
        <w:rPr>
          <w:rFonts w:ascii="Calibri" w:hAnsi="Calibri" w:cs="Calibri"/>
          <w:color w:val="auto"/>
        </w:rPr>
      </w:pPr>
      <w:r w:rsidRPr="00162414">
        <w:rPr>
          <w:rFonts w:ascii="Calibri" w:hAnsi="Calibri" w:cs="Calibri"/>
          <w:color w:val="auto"/>
        </w:rPr>
        <w:t xml:space="preserve">W Protokole kontroli Nr EP.9020.1.60.2021 z dn. 14.10.2021 r. </w:t>
      </w:r>
      <w:r w:rsidR="00325102">
        <w:rPr>
          <w:rFonts w:ascii="Calibri" w:eastAsia="Calibri" w:hAnsi="Calibri" w:cs="Calibri"/>
          <w:color w:val="auto"/>
          <w:lang w:eastAsia="en-US"/>
        </w:rPr>
        <w:t>……………………</w:t>
      </w:r>
      <w:r w:rsidRPr="00162414">
        <w:rPr>
          <w:rFonts w:ascii="Calibri" w:eastAsia="Calibri" w:hAnsi="Calibri" w:cs="Calibri"/>
          <w:color w:val="auto"/>
          <w:lang w:eastAsia="en-US"/>
        </w:rPr>
        <w:t xml:space="preserve">, pkt. III „Wyniki kontroli” powołano się na nieaktualny przepis prawny oraz publikator, tj. rozporządzenie Ministra Zdrowia z dnia 26 czerwca 2012 r. </w:t>
      </w:r>
      <w:r w:rsidRPr="00162414">
        <w:rPr>
          <w:rFonts w:ascii="Calibri" w:eastAsia="Calibri" w:hAnsi="Calibri" w:cs="Calibri"/>
          <w:i/>
          <w:iCs/>
          <w:color w:val="auto"/>
          <w:lang w:eastAsia="en-US"/>
        </w:rPr>
        <w:t>w sprawie szczegó</w:t>
      </w:r>
      <w:r w:rsidRPr="00162414">
        <w:rPr>
          <w:rFonts w:ascii="Calibri" w:eastAsia="Calibri" w:hAnsi="Calibri" w:cs="Calibri" w:hint="eastAsia"/>
          <w:i/>
          <w:iCs/>
          <w:color w:val="auto"/>
          <w:lang w:eastAsia="en-US"/>
        </w:rPr>
        <w:t>ł</w:t>
      </w:r>
      <w:r w:rsidRPr="00162414">
        <w:rPr>
          <w:rFonts w:ascii="Calibri" w:eastAsia="Calibri" w:hAnsi="Calibri" w:cs="Calibri"/>
          <w:i/>
          <w:iCs/>
          <w:color w:val="auto"/>
          <w:lang w:eastAsia="en-US"/>
        </w:rPr>
        <w:t>owych wymaga</w:t>
      </w:r>
      <w:r w:rsidRPr="00162414">
        <w:rPr>
          <w:rFonts w:ascii="Calibri" w:eastAsia="Calibri" w:hAnsi="Calibri" w:cs="Calibri" w:hint="eastAsia"/>
          <w:i/>
          <w:iCs/>
          <w:color w:val="auto"/>
          <w:lang w:eastAsia="en-US"/>
        </w:rPr>
        <w:t>ń</w:t>
      </w:r>
      <w:r w:rsidRPr="00162414">
        <w:rPr>
          <w:rFonts w:ascii="Calibri" w:eastAsia="Calibri" w:hAnsi="Calibri" w:cs="Calibri"/>
          <w:i/>
          <w:iCs/>
          <w:color w:val="auto"/>
          <w:lang w:eastAsia="en-US"/>
        </w:rPr>
        <w:t>, jakim powinny odpowiada</w:t>
      </w:r>
      <w:r w:rsidRPr="00162414">
        <w:rPr>
          <w:rFonts w:ascii="Calibri" w:eastAsia="Calibri" w:hAnsi="Calibri" w:cs="Calibri" w:hint="eastAsia"/>
          <w:i/>
          <w:iCs/>
          <w:color w:val="auto"/>
          <w:lang w:eastAsia="en-US"/>
        </w:rPr>
        <w:t>ć</w:t>
      </w:r>
      <w:r w:rsidRPr="00162414">
        <w:rPr>
          <w:rFonts w:ascii="Calibri" w:eastAsia="Calibri" w:hAnsi="Calibri" w:cs="Calibri"/>
          <w:i/>
          <w:iCs/>
          <w:color w:val="auto"/>
          <w:lang w:eastAsia="en-US"/>
        </w:rPr>
        <w:t xml:space="preserve"> pomieszczenia i urz</w:t>
      </w:r>
      <w:r w:rsidRPr="00162414">
        <w:rPr>
          <w:rFonts w:ascii="Calibri" w:eastAsia="Calibri" w:hAnsi="Calibri" w:cs="Calibri" w:hint="eastAsia"/>
          <w:i/>
          <w:iCs/>
          <w:color w:val="auto"/>
          <w:lang w:eastAsia="en-US"/>
        </w:rPr>
        <w:t>ą</w:t>
      </w:r>
      <w:r w:rsidRPr="00162414">
        <w:rPr>
          <w:rFonts w:ascii="Calibri" w:eastAsia="Calibri" w:hAnsi="Calibri" w:cs="Calibri"/>
          <w:i/>
          <w:iCs/>
          <w:color w:val="auto"/>
          <w:lang w:eastAsia="en-US"/>
        </w:rPr>
        <w:t>dzenia podmiotu wykonuj</w:t>
      </w:r>
      <w:r w:rsidRPr="00162414">
        <w:rPr>
          <w:rFonts w:ascii="Calibri" w:eastAsia="Calibri" w:hAnsi="Calibri" w:cs="Calibri" w:hint="eastAsia"/>
          <w:i/>
          <w:iCs/>
          <w:color w:val="auto"/>
          <w:lang w:eastAsia="en-US"/>
        </w:rPr>
        <w:t>ą</w:t>
      </w:r>
      <w:r w:rsidRPr="00162414">
        <w:rPr>
          <w:rFonts w:ascii="Calibri" w:eastAsia="Calibri" w:hAnsi="Calibri" w:cs="Calibri"/>
          <w:i/>
          <w:iCs/>
          <w:color w:val="auto"/>
          <w:lang w:eastAsia="en-US"/>
        </w:rPr>
        <w:t>cego dzia</w:t>
      </w:r>
      <w:r w:rsidRPr="00162414">
        <w:rPr>
          <w:rFonts w:ascii="Calibri" w:eastAsia="Calibri" w:hAnsi="Calibri" w:cs="Calibri" w:hint="eastAsia"/>
          <w:i/>
          <w:iCs/>
          <w:color w:val="auto"/>
          <w:lang w:eastAsia="en-US"/>
        </w:rPr>
        <w:t>ł</w:t>
      </w:r>
      <w:r w:rsidRPr="00162414">
        <w:rPr>
          <w:rFonts w:ascii="Calibri" w:eastAsia="Calibri" w:hAnsi="Calibri" w:cs="Calibri"/>
          <w:i/>
          <w:iCs/>
          <w:color w:val="auto"/>
          <w:lang w:eastAsia="en-US"/>
        </w:rPr>
        <w:t>alno</w:t>
      </w:r>
      <w:r w:rsidRPr="00162414">
        <w:rPr>
          <w:rFonts w:ascii="Calibri" w:eastAsia="Calibri" w:hAnsi="Calibri" w:cs="Calibri" w:hint="eastAsia"/>
          <w:i/>
          <w:iCs/>
          <w:color w:val="auto"/>
          <w:lang w:eastAsia="en-US"/>
        </w:rPr>
        <w:t>ść</w:t>
      </w:r>
      <w:r w:rsidRPr="00162414">
        <w:rPr>
          <w:rFonts w:ascii="Calibri" w:eastAsia="Calibri" w:hAnsi="Calibri" w:cs="Calibri"/>
          <w:i/>
          <w:iCs/>
          <w:color w:val="auto"/>
          <w:lang w:eastAsia="en-US"/>
        </w:rPr>
        <w:t xml:space="preserve"> lecznicz</w:t>
      </w:r>
      <w:r w:rsidRPr="00162414">
        <w:rPr>
          <w:rFonts w:ascii="Calibri" w:eastAsia="Calibri" w:hAnsi="Calibri" w:cs="Calibri" w:hint="eastAsia"/>
          <w:i/>
          <w:iCs/>
          <w:color w:val="auto"/>
          <w:lang w:eastAsia="en-US"/>
        </w:rPr>
        <w:t>ą</w:t>
      </w:r>
      <w:r w:rsidRPr="00162414">
        <w:rPr>
          <w:rFonts w:ascii="Calibri" w:eastAsia="Calibri" w:hAnsi="Calibri" w:cs="Calibri"/>
          <w:color w:val="auto"/>
          <w:lang w:eastAsia="en-US"/>
        </w:rPr>
        <w:t xml:space="preserve"> (Dz.U. z 2012 r., poz. 739) zamiast prawidłowej daty wydania rozporządzenia Ministra Zdrowia z dnia 26 marca 2019 r. </w:t>
      </w:r>
      <w:r w:rsidRPr="00162414">
        <w:rPr>
          <w:rFonts w:ascii="Calibri" w:eastAsia="Calibri" w:hAnsi="Calibri" w:cs="Calibri"/>
          <w:i/>
          <w:iCs/>
          <w:color w:val="auto"/>
          <w:lang w:eastAsia="en-US"/>
        </w:rPr>
        <w:t>(…)</w:t>
      </w:r>
      <w:r w:rsidRPr="00162414">
        <w:rPr>
          <w:rFonts w:ascii="Calibri" w:eastAsia="Calibri" w:hAnsi="Calibri" w:cs="Calibri"/>
          <w:color w:val="auto"/>
          <w:lang w:eastAsia="en-US"/>
        </w:rPr>
        <w:t xml:space="preserve">  i publikator Dz. U. z</w:t>
      </w:r>
      <w:r w:rsidR="0002210A" w:rsidRPr="00162414">
        <w:rPr>
          <w:rFonts w:ascii="Calibri" w:eastAsia="Calibri" w:hAnsi="Calibri" w:cs="Calibri"/>
          <w:color w:val="auto"/>
          <w:lang w:eastAsia="en-US"/>
        </w:rPr>
        <w:t> </w:t>
      </w:r>
      <w:r w:rsidRPr="00162414">
        <w:rPr>
          <w:rFonts w:ascii="Calibri" w:eastAsia="Calibri" w:hAnsi="Calibri" w:cs="Calibri"/>
          <w:color w:val="auto"/>
          <w:lang w:eastAsia="en-US"/>
        </w:rPr>
        <w:t xml:space="preserve">2019 r., poz. 595. </w:t>
      </w:r>
    </w:p>
    <w:p w14:paraId="5E748A23" w14:textId="77777777" w:rsidR="00200F50" w:rsidRPr="00162414" w:rsidRDefault="00200F50" w:rsidP="00980E0D">
      <w:pPr>
        <w:pStyle w:val="Akapitzlist"/>
        <w:numPr>
          <w:ilvl w:val="0"/>
          <w:numId w:val="183"/>
        </w:numPr>
        <w:spacing w:line="276" w:lineRule="auto"/>
        <w:rPr>
          <w:rFonts w:ascii="Calibri" w:hAnsi="Calibri" w:cs="Calibri"/>
          <w:color w:val="auto"/>
        </w:rPr>
      </w:pPr>
      <w:r w:rsidRPr="00162414">
        <w:rPr>
          <w:rFonts w:ascii="Calibri" w:hAnsi="Calibri" w:cs="Calibri"/>
          <w:color w:val="auto"/>
        </w:rPr>
        <w:t xml:space="preserve">W </w:t>
      </w:r>
      <w:r w:rsidRPr="00162414">
        <w:rPr>
          <w:rFonts w:ascii="Calibri" w:eastAsia="Calibri" w:hAnsi="Calibri" w:cs="Calibri"/>
          <w:color w:val="auto"/>
          <w:lang w:eastAsia="en-US"/>
        </w:rPr>
        <w:t xml:space="preserve">Upoważnieniu </w:t>
      </w:r>
      <w:r w:rsidRPr="00162414">
        <w:rPr>
          <w:rFonts w:ascii="Calibri" w:hAnsi="Calibri" w:cs="Calibri"/>
          <w:color w:val="auto"/>
        </w:rPr>
        <w:t xml:space="preserve">do wykonywania czynności kontrolnych </w:t>
      </w:r>
      <w:r w:rsidRPr="00162414">
        <w:rPr>
          <w:rFonts w:ascii="Calibri" w:eastAsia="Calibri" w:hAnsi="Calibri" w:cs="Calibri"/>
          <w:color w:val="auto"/>
          <w:lang w:eastAsia="en-US"/>
        </w:rPr>
        <w:t>Nr EP-47/2022 z dn. 21.04.2022 r., jak również w Protokole kontroli Nr</w:t>
      </w:r>
      <w:r w:rsidRPr="00162414">
        <w:rPr>
          <w:rFonts w:ascii="Calibri" w:hAnsi="Calibri" w:cs="Calibri"/>
          <w:color w:val="auto"/>
        </w:rPr>
        <w:t xml:space="preserve"> EP.9020.1.49.2022 z dn. 21.04.2022 r. przy podanym Rozporządzeniu Rady Ministrów </w:t>
      </w:r>
      <w:r w:rsidRPr="00162414">
        <w:rPr>
          <w:rFonts w:ascii="Calibri" w:hAnsi="Calibri" w:cs="Calibri"/>
          <w:i/>
          <w:iCs/>
          <w:color w:val="auto"/>
        </w:rPr>
        <w:t>w sprawie ustanowienia określonych ograniczeń nakazów i zakazów w związku z wystąpieniem epidemii</w:t>
      </w:r>
      <w:r w:rsidRPr="00162414">
        <w:rPr>
          <w:rFonts w:ascii="Calibri" w:hAnsi="Calibri" w:cs="Calibri"/>
          <w:color w:val="auto"/>
        </w:rPr>
        <w:t xml:space="preserve"> (Dz. U. z 2022 poz. 679) wskazano  błędną datę przepisu tj. z dnia 25 lutego 2022 r. – prawidłowo: „z dnia 25.03.2022 r.” oraz należało zastosować zapis: „w związku z wystąpieniem stanu zagrożenia epidemicznego” zamiast „epidemii”.</w:t>
      </w:r>
    </w:p>
    <w:p w14:paraId="752A234B" w14:textId="672FF47A" w:rsidR="00EC44E6" w:rsidRPr="00162414" w:rsidRDefault="00200F50" w:rsidP="00980E0D">
      <w:pPr>
        <w:pStyle w:val="Akapitzlist"/>
        <w:numPr>
          <w:ilvl w:val="0"/>
          <w:numId w:val="183"/>
        </w:numPr>
        <w:spacing w:line="276" w:lineRule="auto"/>
        <w:rPr>
          <w:rFonts w:ascii="Calibri" w:hAnsi="Calibri" w:cs="Calibri"/>
          <w:color w:val="auto"/>
        </w:rPr>
      </w:pPr>
      <w:r w:rsidRPr="00162414">
        <w:rPr>
          <w:rFonts w:ascii="Calibri" w:hAnsi="Calibri" w:cs="Calibri"/>
          <w:color w:val="auto"/>
        </w:rPr>
        <w:t>W protokole kontroli Nr EP.9020.1.24.2021 z dnia 02.03.2021 r. w pkt. III. „Wyniki kontroli” wskazano niewłaściwy publikator ustawy z dnia 6 marca 2018 r. Prawo przedsiębiorców (t.j. Dz. U z 2019 r., poz. 1292 z późn.zm. zamiast t.j. Dz. U. z 2021 r. poz.162)</w:t>
      </w:r>
    </w:p>
    <w:p w14:paraId="4179A1E0" w14:textId="35C2D72B" w:rsidR="00EC44E6" w:rsidRDefault="00EC44E6" w:rsidP="00525104">
      <w:pPr>
        <w:spacing w:line="276" w:lineRule="auto"/>
        <w:rPr>
          <w:rFonts w:asciiTheme="minorHAnsi" w:hAnsiTheme="minorHAnsi" w:cstheme="minorHAnsi"/>
          <w:color w:val="auto"/>
          <w:u w:val="single"/>
        </w:rPr>
      </w:pPr>
    </w:p>
    <w:p w14:paraId="0EC56736" w14:textId="46154D3F" w:rsidR="00162414" w:rsidRDefault="00162414" w:rsidP="00525104">
      <w:pPr>
        <w:spacing w:line="276" w:lineRule="auto"/>
        <w:rPr>
          <w:rFonts w:asciiTheme="minorHAnsi" w:hAnsiTheme="minorHAnsi" w:cstheme="minorHAnsi"/>
          <w:color w:val="auto"/>
          <w:u w:val="single"/>
        </w:rPr>
      </w:pPr>
    </w:p>
    <w:p w14:paraId="3A41406E" w14:textId="74518DEE" w:rsidR="00162414" w:rsidRDefault="00162414" w:rsidP="00525104">
      <w:pPr>
        <w:spacing w:line="276" w:lineRule="auto"/>
        <w:rPr>
          <w:rFonts w:asciiTheme="minorHAnsi" w:hAnsiTheme="minorHAnsi" w:cstheme="minorHAnsi"/>
          <w:color w:val="auto"/>
          <w:u w:val="single"/>
        </w:rPr>
      </w:pPr>
    </w:p>
    <w:p w14:paraId="77BED8B8" w14:textId="77777777" w:rsidR="00162414" w:rsidRDefault="00162414" w:rsidP="00525104">
      <w:pPr>
        <w:spacing w:line="276" w:lineRule="auto"/>
        <w:rPr>
          <w:rFonts w:asciiTheme="minorHAnsi" w:hAnsiTheme="minorHAnsi" w:cstheme="minorHAnsi"/>
          <w:color w:val="auto"/>
          <w:u w:val="single"/>
        </w:rPr>
      </w:pPr>
    </w:p>
    <w:p w14:paraId="08A42AB3" w14:textId="78D1310B" w:rsidR="00B42B9F" w:rsidRPr="00EC44E6" w:rsidRDefault="00EC44E6" w:rsidP="00525104">
      <w:pPr>
        <w:spacing w:line="276" w:lineRule="auto"/>
        <w:rPr>
          <w:rFonts w:asciiTheme="minorHAnsi" w:hAnsiTheme="minorHAnsi" w:cstheme="minorHAnsi"/>
          <w:b/>
          <w:bCs/>
          <w:color w:val="auto"/>
          <w:u w:val="single"/>
        </w:rPr>
      </w:pPr>
      <w:r w:rsidRPr="00EC44E6">
        <w:rPr>
          <w:rFonts w:asciiTheme="minorHAnsi" w:hAnsiTheme="minorHAnsi" w:cstheme="minorHAnsi"/>
          <w:b/>
          <w:bCs/>
          <w:color w:val="auto"/>
          <w:u w:val="single"/>
        </w:rPr>
        <w:t>f)</w:t>
      </w:r>
      <w:r w:rsidR="00384F6C" w:rsidRPr="00EC44E6">
        <w:rPr>
          <w:rFonts w:asciiTheme="minorHAnsi" w:hAnsiTheme="minorHAnsi" w:cstheme="minorHAnsi"/>
          <w:b/>
          <w:bCs/>
          <w:color w:val="auto"/>
          <w:u w:val="single"/>
        </w:rPr>
        <w:t>Protokoły Kontroli:</w:t>
      </w:r>
    </w:p>
    <w:p w14:paraId="14683A00" w14:textId="1E0DE36E" w:rsidR="0028118B" w:rsidRPr="00BB7CB3" w:rsidRDefault="0028118B" w:rsidP="0028118B">
      <w:pPr>
        <w:spacing w:line="276" w:lineRule="auto"/>
        <w:rPr>
          <w:rFonts w:asciiTheme="minorHAnsi" w:hAnsiTheme="minorHAnsi" w:cstheme="minorHAnsi"/>
          <w:color w:val="auto"/>
          <w:highlight w:val="yellow"/>
        </w:rPr>
      </w:pPr>
      <w:r w:rsidRPr="00BB7CB3">
        <w:rPr>
          <w:rFonts w:asciiTheme="minorHAnsi" w:hAnsiTheme="minorHAnsi" w:cstheme="minorHAnsi"/>
          <w:color w:val="auto"/>
        </w:rPr>
        <w:t>Stwierdzono, iż analizowane protokoły wraz z załącznikami zawierają istotne ustalenia z</w:t>
      </w:r>
      <w:r w:rsidR="0002210A">
        <w:rPr>
          <w:rFonts w:asciiTheme="minorHAnsi" w:hAnsiTheme="minorHAnsi" w:cstheme="minorHAnsi"/>
          <w:color w:val="auto"/>
        </w:rPr>
        <w:t> </w:t>
      </w:r>
      <w:r w:rsidRPr="00BB7CB3">
        <w:rPr>
          <w:rFonts w:asciiTheme="minorHAnsi" w:hAnsiTheme="minorHAnsi" w:cstheme="minorHAnsi"/>
          <w:color w:val="auto"/>
        </w:rPr>
        <w:t xml:space="preserve">kontroli ze szczegółowym opisem bieżącego stanu sanitarno-higienicznego. Ponadto podawana jest szczegółowa podstawa prawna przy stwierdzonych nieprawidłowościach. </w:t>
      </w:r>
    </w:p>
    <w:p w14:paraId="48CB1642" w14:textId="04B09481" w:rsidR="0028118B" w:rsidRPr="00BB7CB3" w:rsidRDefault="00363F3D" w:rsidP="00701CD0">
      <w:pPr>
        <w:spacing w:line="276" w:lineRule="auto"/>
        <w:rPr>
          <w:rFonts w:asciiTheme="minorHAnsi" w:hAnsiTheme="minorHAnsi" w:cstheme="minorHAnsi"/>
          <w:b/>
          <w:i/>
          <w:color w:val="auto"/>
        </w:rPr>
      </w:pPr>
      <w:r w:rsidRPr="00BB7CB3">
        <w:rPr>
          <w:rFonts w:asciiTheme="minorHAnsi" w:hAnsiTheme="minorHAnsi" w:cstheme="minorHAnsi"/>
          <w:color w:val="auto"/>
        </w:rPr>
        <w:t>W zakresach kontroli wskazanych w protokołach, ujęto przestrzeganie przepisów ustawy z</w:t>
      </w:r>
      <w:r w:rsidR="0002210A">
        <w:rPr>
          <w:rFonts w:asciiTheme="minorHAnsi" w:hAnsiTheme="minorHAnsi" w:cstheme="minorHAnsi"/>
          <w:color w:val="auto"/>
        </w:rPr>
        <w:t> </w:t>
      </w:r>
      <w:r w:rsidRPr="00BB7CB3">
        <w:rPr>
          <w:rFonts w:asciiTheme="minorHAnsi" w:hAnsiTheme="minorHAnsi" w:cstheme="minorHAnsi"/>
          <w:color w:val="auto"/>
        </w:rPr>
        <w:t>dnia 9.11.1995r. o ochronie zdrowia przed następstwami używania tytoniu i wyrobów tytoniowych oraz</w:t>
      </w:r>
      <w:r>
        <w:rPr>
          <w:rFonts w:asciiTheme="minorHAnsi" w:hAnsiTheme="minorHAnsi" w:cstheme="minorHAnsi"/>
          <w:color w:val="auto"/>
        </w:rPr>
        <w:t xml:space="preserve"> w zakresie Higieny Dzieci i Młodzieży</w:t>
      </w:r>
      <w:r w:rsidRPr="00BB7CB3">
        <w:rPr>
          <w:rFonts w:asciiTheme="minorHAnsi" w:hAnsiTheme="minorHAnsi" w:cstheme="minorHAnsi"/>
          <w:color w:val="auto"/>
        </w:rPr>
        <w:t xml:space="preserve"> Wytycznych MEiN, MZ i GIS dla szkół podstawowych, ponadpodstawowych oraz innych placówek oświatowo – wychowawczych</w:t>
      </w:r>
      <w:r>
        <w:rPr>
          <w:rFonts w:asciiTheme="minorHAnsi" w:hAnsiTheme="minorHAnsi" w:cstheme="minorHAnsi"/>
          <w:color w:val="auto"/>
        </w:rPr>
        <w:t>.</w:t>
      </w:r>
    </w:p>
    <w:p w14:paraId="3695303C" w14:textId="66C2B4BD" w:rsidR="0028118B" w:rsidRPr="00BB7CB3" w:rsidRDefault="00C71BF7" w:rsidP="00525104">
      <w:pPr>
        <w:spacing w:line="276" w:lineRule="auto"/>
        <w:rPr>
          <w:rFonts w:asciiTheme="minorHAnsi" w:hAnsiTheme="minorHAnsi" w:cstheme="minorHAnsi"/>
          <w:color w:val="auto"/>
        </w:rPr>
      </w:pPr>
      <w:r w:rsidRPr="00BB7CB3">
        <w:rPr>
          <w:rFonts w:asciiTheme="minorHAnsi" w:hAnsiTheme="minorHAnsi" w:cstheme="minorHAnsi"/>
          <w:color w:val="auto"/>
        </w:rPr>
        <w:lastRenderedPageBreak/>
        <w:t xml:space="preserve">Załączniki pobierane z kontrolowanego zakładu, wpisywane są do protokołu kontroli. Protokoły kontroli zawierają informację o wykorzystanych i wypełnionych formularzach kontrolnych. </w:t>
      </w:r>
    </w:p>
    <w:p w14:paraId="2AA4E013" w14:textId="32DF2B84" w:rsidR="00833005" w:rsidRPr="00BB7CB3" w:rsidRDefault="005B67A1" w:rsidP="0052510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Stwierdzono:</w:t>
      </w:r>
    </w:p>
    <w:p w14:paraId="5033DE3F" w14:textId="0ADED8BD" w:rsidR="00BB7CB3" w:rsidRPr="00BB7CB3" w:rsidRDefault="007B6F62" w:rsidP="00BB7CB3">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p>
    <w:p w14:paraId="70E1FEF6" w14:textId="4840F1F5" w:rsidR="00BB7CB3" w:rsidRPr="00BB7CB3" w:rsidRDefault="00BB7CB3"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 xml:space="preserve">W protokołach kontroli brak udokumentowania ustaleń poczynionych z kontrolowanym dot. podpisania protokołu poza siedzibą kontrolowanego. Zgodnie z art. 51 ust. 3 </w:t>
      </w:r>
      <w:r w:rsidRPr="00BB7CB3">
        <w:rPr>
          <w:rFonts w:asciiTheme="minorHAnsi" w:hAnsiTheme="minorHAnsi" w:cstheme="minorHAnsi"/>
          <w:i/>
          <w:iCs/>
          <w:color w:val="auto"/>
        </w:rPr>
        <w:t>Prawa przedsiębiorców</w:t>
      </w:r>
      <w:r w:rsidRPr="00BB7CB3">
        <w:rPr>
          <w:rFonts w:asciiTheme="minorHAnsi" w:hAnsiTheme="minorHAnsi" w:cstheme="minorHAnsi"/>
          <w:color w:val="auto"/>
        </w:rPr>
        <w:t xml:space="preserve"> za zgodą przedsiębiorcy kontrola lub poszczególne czynności kontrolne mogą być przeprowadzane również w siedzibie organu kontroli, jeżeli może to usprawnić prowadzenie kontroli- </w:t>
      </w:r>
      <w:r w:rsidRPr="00BB7CB3">
        <w:rPr>
          <w:rFonts w:asciiTheme="minorHAnsi" w:hAnsiTheme="minorHAnsi" w:cstheme="minorHAnsi"/>
          <w:b/>
          <w:bCs/>
          <w:color w:val="auto"/>
        </w:rPr>
        <w:t>nieprawidłowość</w:t>
      </w:r>
      <w:r w:rsidR="008C0FFE">
        <w:rPr>
          <w:rFonts w:asciiTheme="minorHAnsi" w:hAnsiTheme="minorHAnsi" w:cstheme="minorHAnsi"/>
          <w:b/>
          <w:bCs/>
          <w:color w:val="auto"/>
        </w:rPr>
        <w:t>.</w:t>
      </w:r>
    </w:p>
    <w:p w14:paraId="5AFC7823" w14:textId="222D85C8" w:rsidR="00BB7CB3" w:rsidRPr="00BB7CB3" w:rsidRDefault="00BB7CB3" w:rsidP="00BB7CB3">
      <w:pPr>
        <w:spacing w:line="276" w:lineRule="auto"/>
        <w:ind w:firstLine="360"/>
        <w:rPr>
          <w:rFonts w:asciiTheme="minorHAnsi" w:hAnsiTheme="minorHAnsi" w:cstheme="minorHAnsi"/>
          <w:color w:val="auto"/>
        </w:rPr>
      </w:pPr>
      <w:r w:rsidRPr="00BB7CB3">
        <w:rPr>
          <w:rFonts w:asciiTheme="minorHAnsi" w:hAnsiTheme="minorHAnsi" w:cstheme="minorHAnsi"/>
          <w:color w:val="auto"/>
        </w:rPr>
        <w:t>Dowody: HK.9020.1.13.2022 z dn. 11.02.2022 r., HK.9020.1.104.2022 z dn. 30.05.2022 r.</w:t>
      </w:r>
    </w:p>
    <w:p w14:paraId="2299C5C3" w14:textId="1E43CAD0" w:rsidR="00BB7CB3" w:rsidRPr="00BB7CB3" w:rsidRDefault="00BB7CB3" w:rsidP="00980E0D">
      <w:pPr>
        <w:pStyle w:val="Akapitzlist"/>
        <w:numPr>
          <w:ilvl w:val="0"/>
          <w:numId w:val="183"/>
        </w:numPr>
        <w:spacing w:line="276" w:lineRule="auto"/>
        <w:rPr>
          <w:rFonts w:asciiTheme="minorHAnsi" w:hAnsiTheme="minorHAnsi" w:cstheme="minorHAnsi"/>
          <w:color w:val="auto"/>
        </w:rPr>
      </w:pPr>
      <w:r w:rsidRPr="00BB7CB3">
        <w:rPr>
          <w:rFonts w:asciiTheme="minorHAnsi" w:hAnsiTheme="minorHAnsi" w:cstheme="minorHAnsi"/>
          <w:color w:val="auto"/>
        </w:rPr>
        <w:t xml:space="preserve">W protokołach kontroli sprawdzających niespójne zapisy w zakresie ustaleń faktycznych dot. stwierdzenia nieprawidłowości </w:t>
      </w:r>
      <w:r w:rsidR="008C0FFE">
        <w:rPr>
          <w:rFonts w:asciiTheme="minorHAnsi" w:hAnsiTheme="minorHAnsi" w:cstheme="minorHAnsi"/>
          <w:color w:val="auto"/>
        </w:rPr>
        <w:t>–</w:t>
      </w:r>
      <w:r w:rsidRPr="00BB7CB3">
        <w:rPr>
          <w:rFonts w:asciiTheme="minorHAnsi" w:hAnsiTheme="minorHAnsi" w:cstheme="minorHAnsi"/>
          <w:b/>
          <w:bCs/>
          <w:color w:val="auto"/>
        </w:rPr>
        <w:t xml:space="preserve"> nieprawidłowość</w:t>
      </w:r>
      <w:r w:rsidR="008C0FFE">
        <w:rPr>
          <w:rFonts w:asciiTheme="minorHAnsi" w:hAnsiTheme="minorHAnsi" w:cstheme="minorHAnsi"/>
          <w:b/>
          <w:bCs/>
          <w:color w:val="auto"/>
        </w:rPr>
        <w:t>.</w:t>
      </w:r>
    </w:p>
    <w:p w14:paraId="004484AA" w14:textId="2E539D19"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t>W protokołach kontroli sprawdzających w pkt. II ppkt. 5 czas kontroli, w którym stwierdzono nieprawidłowości wpisano „nie dotyczy”, gdzie w treści protokołu widnieją wpisane nieprawidłowości oraz w pkt. III ppkt.3 lub w pkt. II ppkt. 5 wpisany jest czas, w</w:t>
      </w:r>
      <w:r w:rsidR="0002210A">
        <w:rPr>
          <w:rFonts w:asciiTheme="minorHAnsi" w:hAnsiTheme="minorHAnsi" w:cstheme="minorHAnsi"/>
          <w:color w:val="auto"/>
        </w:rPr>
        <w:t> </w:t>
      </w:r>
      <w:r w:rsidRPr="00BB7CB3">
        <w:rPr>
          <w:rFonts w:asciiTheme="minorHAnsi" w:hAnsiTheme="minorHAnsi" w:cstheme="minorHAnsi"/>
          <w:color w:val="auto"/>
        </w:rPr>
        <w:t>którym stwierdzono nieprawidłowości natomiast w pkt. III ppkt. 3 przy stwierdzonych nieprawidłowościach wpisano „nie dotyczy” (OSiR)</w:t>
      </w:r>
    </w:p>
    <w:p w14:paraId="678347C1" w14:textId="3B3643BB" w:rsidR="00BB7CB3" w:rsidRPr="00BB7CB3" w:rsidRDefault="00BB7CB3" w:rsidP="00BB7CB3">
      <w:pPr>
        <w:spacing w:line="276" w:lineRule="auto"/>
        <w:ind w:left="360"/>
        <w:rPr>
          <w:rFonts w:asciiTheme="minorHAnsi" w:hAnsiTheme="minorHAnsi" w:cstheme="minorHAnsi"/>
          <w:color w:val="auto"/>
        </w:rPr>
      </w:pPr>
      <w:r w:rsidRPr="00BB7CB3">
        <w:rPr>
          <w:rFonts w:asciiTheme="minorHAnsi" w:hAnsiTheme="minorHAnsi" w:cstheme="minorHAnsi"/>
          <w:color w:val="auto"/>
        </w:rPr>
        <w:t>Dowody: HK.9020.1.141.2022 z dn. 11.07.2022 r., HK.9020.1.170.2021 z dn. 04.08.2021 (OSiR)</w:t>
      </w:r>
    </w:p>
    <w:p w14:paraId="21C2C04A" w14:textId="77777777" w:rsidR="00BB7CB3" w:rsidRPr="00BB7CB3" w:rsidRDefault="00BB7CB3" w:rsidP="00BB7CB3">
      <w:pPr>
        <w:pStyle w:val="Akapitzlist"/>
        <w:spacing w:line="276" w:lineRule="auto"/>
        <w:ind w:left="360"/>
        <w:rPr>
          <w:rFonts w:asciiTheme="minorHAnsi" w:hAnsiTheme="minorHAnsi" w:cstheme="minorHAnsi"/>
          <w:color w:val="auto"/>
        </w:rPr>
      </w:pPr>
    </w:p>
    <w:p w14:paraId="2C2E13AC" w14:textId="5241F7EF" w:rsidR="00122B3F" w:rsidRPr="00BB7CB3" w:rsidRDefault="00122B3F"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Żywności, Żywienia i Przedmiotów Użytku:</w:t>
      </w:r>
    </w:p>
    <w:p w14:paraId="19B40D1C" w14:textId="141213A3" w:rsidR="00122B3F" w:rsidRPr="00BB7CB3" w:rsidRDefault="00122B3F" w:rsidP="00122B3F">
      <w:pPr>
        <w:pStyle w:val="Standard"/>
        <w:spacing w:line="276" w:lineRule="auto"/>
        <w:rPr>
          <w:rFonts w:asciiTheme="minorHAnsi" w:hAnsiTheme="minorHAnsi" w:cstheme="minorHAnsi"/>
        </w:rPr>
      </w:pPr>
      <w:bookmarkStart w:id="56" w:name="_Hlk121404611"/>
      <w:r w:rsidRPr="00BB7CB3">
        <w:rPr>
          <w:rFonts w:asciiTheme="minorHAnsi" w:hAnsiTheme="minorHAnsi" w:cstheme="minorHAnsi"/>
        </w:rPr>
        <w:t>W pkt 5 protokołów kontroli sanitarnych z dnia 20.12.2021 r. nr HŻ.9020.1.541.2021, z dnia 08.08.2022 r. nr HŻ.9020.1.448.2022, z dnia 27.05.2021 r. nr HŻ.9020.1.167.2021 nie zakreślono właściwego „wnosi/nie wnosi uwag i zastrzeżeń do stwierdzonego stanu faktycznego”</w:t>
      </w:r>
      <w:r w:rsidR="008C0FFE">
        <w:rPr>
          <w:rFonts w:asciiTheme="minorHAnsi" w:hAnsiTheme="minorHAnsi" w:cstheme="minorHAnsi"/>
        </w:rPr>
        <w:t xml:space="preserve"> – </w:t>
      </w:r>
      <w:r w:rsidR="008C0FFE" w:rsidRPr="008C0FFE">
        <w:rPr>
          <w:rFonts w:asciiTheme="minorHAnsi" w:hAnsiTheme="minorHAnsi" w:cstheme="minorHAnsi"/>
          <w:b/>
          <w:bCs/>
        </w:rPr>
        <w:t>spostrzeżenie</w:t>
      </w:r>
      <w:r w:rsidR="008C0FFE">
        <w:rPr>
          <w:rFonts w:asciiTheme="minorHAnsi" w:hAnsiTheme="minorHAnsi" w:cstheme="minorHAnsi"/>
        </w:rPr>
        <w:t xml:space="preserve">. </w:t>
      </w:r>
    </w:p>
    <w:bookmarkEnd w:id="56"/>
    <w:p w14:paraId="7F166881" w14:textId="77777777" w:rsidR="00122B3F" w:rsidRPr="00BB7CB3" w:rsidRDefault="00122B3F" w:rsidP="00EB6A94">
      <w:pPr>
        <w:spacing w:line="276" w:lineRule="auto"/>
        <w:rPr>
          <w:rFonts w:asciiTheme="minorHAnsi" w:hAnsiTheme="minorHAnsi" w:cstheme="minorHAnsi"/>
          <w:color w:val="auto"/>
          <w:u w:val="single"/>
        </w:rPr>
      </w:pPr>
    </w:p>
    <w:p w14:paraId="52E5BDE0" w14:textId="164D3D1C" w:rsidR="00E5171E" w:rsidRPr="00BB7CB3" w:rsidRDefault="0028118B"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Epidemiologii:</w:t>
      </w:r>
    </w:p>
    <w:p w14:paraId="6E8D5901" w14:textId="77777777" w:rsidR="00513240" w:rsidRPr="00513240" w:rsidRDefault="00513240" w:rsidP="00980E0D">
      <w:pPr>
        <w:pStyle w:val="Akapitzlist"/>
        <w:numPr>
          <w:ilvl w:val="0"/>
          <w:numId w:val="183"/>
        </w:numPr>
        <w:spacing w:line="276" w:lineRule="auto"/>
        <w:rPr>
          <w:rFonts w:ascii="Calibri" w:hAnsi="Calibri" w:cs="Calibri"/>
          <w:b/>
          <w:bCs/>
          <w:color w:val="auto"/>
        </w:rPr>
      </w:pPr>
      <w:r w:rsidRPr="00513240">
        <w:rPr>
          <w:rFonts w:ascii="Calibri" w:hAnsi="Calibri" w:cs="Calibri"/>
          <w:color w:val="auto"/>
        </w:rPr>
        <w:t xml:space="preserve">Niektóre spośród ocenianych protokołów kontroli zawierały rozbieżność w zapisach </w:t>
      </w:r>
      <w:r w:rsidRPr="00513240">
        <w:rPr>
          <w:rFonts w:ascii="Calibri" w:hAnsi="Calibri" w:cs="Calibri"/>
          <w:b/>
          <w:bCs/>
          <w:color w:val="auto"/>
        </w:rPr>
        <w:t>dat</w:t>
      </w:r>
      <w:r w:rsidRPr="00513240">
        <w:rPr>
          <w:rFonts w:ascii="Calibri" w:hAnsi="Calibri" w:cs="Calibri"/>
          <w:color w:val="auto"/>
        </w:rPr>
        <w:t xml:space="preserve"> </w:t>
      </w:r>
      <w:r w:rsidRPr="00513240">
        <w:rPr>
          <w:rFonts w:ascii="Calibri" w:hAnsi="Calibri" w:cs="Calibri"/>
          <w:b/>
          <w:bCs/>
          <w:color w:val="auto"/>
        </w:rPr>
        <w:t xml:space="preserve">rozpoczęcia kontroli wskazanych w nagłówku protokołu i dacie określonej w pkt. II.1 protokołu. </w:t>
      </w:r>
    </w:p>
    <w:p w14:paraId="615DC2DA" w14:textId="2351182D" w:rsidR="00513240" w:rsidRPr="00513240" w:rsidRDefault="00513240" w:rsidP="00513240">
      <w:pPr>
        <w:spacing w:line="276" w:lineRule="auto"/>
        <w:ind w:left="360"/>
        <w:rPr>
          <w:rFonts w:ascii="Calibri" w:hAnsi="Calibri" w:cs="Calibri"/>
          <w:color w:val="auto"/>
        </w:rPr>
      </w:pPr>
      <w:r w:rsidRPr="00513240">
        <w:rPr>
          <w:rFonts w:ascii="Calibri" w:hAnsi="Calibri" w:cs="Calibri"/>
          <w:color w:val="auto"/>
        </w:rPr>
        <w:t>Dowód:</w:t>
      </w:r>
      <w:r>
        <w:rPr>
          <w:rFonts w:ascii="Calibri" w:hAnsi="Calibri" w:cs="Calibri"/>
          <w:color w:val="auto"/>
        </w:rPr>
        <w:t xml:space="preserve"> </w:t>
      </w:r>
      <w:r w:rsidRPr="00513240">
        <w:rPr>
          <w:rFonts w:ascii="Calibri" w:hAnsi="Calibri" w:cs="Calibri"/>
          <w:color w:val="auto"/>
        </w:rPr>
        <w:t>Protokół kontroli Nr EP.9020.1.58.2021 z dnia 14.10.2021 r. (ponadto w</w:t>
      </w:r>
      <w:r w:rsidR="0002210A">
        <w:rPr>
          <w:rFonts w:ascii="Calibri" w:hAnsi="Calibri" w:cs="Calibri"/>
          <w:color w:val="auto"/>
        </w:rPr>
        <w:t> </w:t>
      </w:r>
      <w:r w:rsidRPr="00513240">
        <w:rPr>
          <w:rFonts w:ascii="Calibri" w:hAnsi="Calibri" w:cs="Calibri"/>
          <w:color w:val="auto"/>
        </w:rPr>
        <w:t>dokumencie osoba składająca podpis jako „obecna podczas kontroli” nie figuruje jako uczestnik kontroli w pkt. I. 7 protokołu, a natomiast z treści upoważnienia z dnia 14.10.21r. do odbioru protokołu wynika, iż czynności kontrolne były prowadzone w dniu 13.10.21r.);</w:t>
      </w:r>
      <w:r>
        <w:rPr>
          <w:rFonts w:ascii="Calibri" w:hAnsi="Calibri" w:cs="Calibri"/>
          <w:color w:val="auto"/>
        </w:rPr>
        <w:t xml:space="preserve"> </w:t>
      </w:r>
      <w:r w:rsidRPr="00513240">
        <w:rPr>
          <w:rFonts w:ascii="Calibri" w:hAnsi="Calibri" w:cs="Calibri"/>
          <w:color w:val="auto"/>
        </w:rPr>
        <w:t>Protokół kontroli Nr EP.9020.1.63.2021 z dnia 26.10.2021 r.;</w:t>
      </w:r>
    </w:p>
    <w:p w14:paraId="65090D1E" w14:textId="77777777" w:rsidR="00513240" w:rsidRPr="00162414" w:rsidRDefault="00513240" w:rsidP="00980E0D">
      <w:pPr>
        <w:pStyle w:val="Akapitzlist"/>
        <w:widowControl w:val="0"/>
        <w:numPr>
          <w:ilvl w:val="0"/>
          <w:numId w:val="183"/>
        </w:numPr>
        <w:autoSpaceDE w:val="0"/>
        <w:autoSpaceDN w:val="0"/>
        <w:adjustRightInd w:val="0"/>
        <w:spacing w:line="276" w:lineRule="auto"/>
        <w:rPr>
          <w:rFonts w:ascii="Calibri" w:hAnsi="Calibri" w:cs="Calibri"/>
          <w:color w:val="auto"/>
        </w:rPr>
      </w:pPr>
      <w:bookmarkStart w:id="57" w:name="_Hlk124162400"/>
      <w:r w:rsidRPr="00162414">
        <w:rPr>
          <w:rFonts w:ascii="Calibri" w:hAnsi="Calibri" w:cs="Calibri"/>
          <w:color w:val="auto"/>
        </w:rPr>
        <w:t xml:space="preserve">W obszarze Epidemiologii stosowana jest praktyka wskazująca na brak bezpośredniego sporządzania protokołów w kontrolowanym obiekcie po zakończeniu czynności kontrolnych, ale w siedzibie PSSE, tj. nawet kilka-kilkanaście dni po zakończeniu czynności kontrolnych na co wskazuje odstęp czasowy pomiędzy zakończeniem czynności kontrolnych, a </w:t>
      </w:r>
      <w:bookmarkStart w:id="58" w:name="_Hlk123810693"/>
      <w:r w:rsidRPr="00162414">
        <w:rPr>
          <w:rFonts w:ascii="Calibri" w:hAnsi="Calibri" w:cs="Calibri"/>
          <w:color w:val="auto"/>
        </w:rPr>
        <w:t xml:space="preserve">potwierdzeniem odbioru protokołu przez osobę upoważnioną </w:t>
      </w:r>
      <w:bookmarkEnd w:id="58"/>
      <w:r w:rsidRPr="00162414">
        <w:rPr>
          <w:rFonts w:ascii="Calibri" w:hAnsi="Calibri" w:cs="Calibri"/>
          <w:color w:val="auto"/>
        </w:rPr>
        <w:t xml:space="preserve">-przy czym każdorazowo doręczenie następowało z pominięciem usług operatora pocztowego – tj. </w:t>
      </w:r>
      <w:r w:rsidRPr="00162414">
        <w:rPr>
          <w:rFonts w:ascii="Calibri" w:hAnsi="Calibri" w:cs="Calibri"/>
          <w:color w:val="auto"/>
        </w:rPr>
        <w:lastRenderedPageBreak/>
        <w:t>odbiór osobisty albo doręczenie przez pracownika PSSE.</w:t>
      </w:r>
    </w:p>
    <w:bookmarkEnd w:id="57"/>
    <w:p w14:paraId="4003EC57" w14:textId="12F6A513" w:rsidR="00513240" w:rsidRPr="00513240" w:rsidRDefault="00513240" w:rsidP="00513240">
      <w:pPr>
        <w:widowControl w:val="0"/>
        <w:autoSpaceDE w:val="0"/>
        <w:autoSpaceDN w:val="0"/>
        <w:adjustRightInd w:val="0"/>
        <w:spacing w:line="276" w:lineRule="auto"/>
        <w:ind w:left="360"/>
        <w:rPr>
          <w:rFonts w:ascii="Calibri" w:hAnsi="Calibri" w:cs="Calibri"/>
          <w:color w:val="auto"/>
        </w:rPr>
      </w:pPr>
      <w:r>
        <w:rPr>
          <w:rFonts w:ascii="Calibri" w:hAnsi="Calibri" w:cs="Calibri"/>
          <w:color w:val="auto"/>
        </w:rPr>
        <w:t xml:space="preserve">Dowody: </w:t>
      </w:r>
      <w:r w:rsidRPr="00770F73">
        <w:rPr>
          <w:rFonts w:ascii="Calibri" w:hAnsi="Calibri" w:cs="Calibri"/>
          <w:color w:val="auto"/>
        </w:rPr>
        <w:t>Protokół Nr EP.9020.1.62.2021 r., kontrola odbyła się 25.10.2021 r., natomiast protokół został odebrany 03.11.2021 r.;</w:t>
      </w:r>
      <w:r>
        <w:rPr>
          <w:rFonts w:ascii="Calibri" w:hAnsi="Calibri" w:cs="Calibri"/>
          <w:color w:val="auto"/>
        </w:rPr>
        <w:t xml:space="preserve"> </w:t>
      </w:r>
      <w:r w:rsidRPr="00770F73">
        <w:rPr>
          <w:rFonts w:ascii="Calibri" w:hAnsi="Calibri" w:cs="Calibri"/>
          <w:color w:val="auto"/>
        </w:rPr>
        <w:t>Protokół Nr EP.9020.1.56.2021 r., kontrola odbyła się 28.09.2021 r., natomiast protokół został odebrany 11.10.2021 r.</w:t>
      </w:r>
      <w:r>
        <w:rPr>
          <w:rFonts w:ascii="Calibri" w:hAnsi="Calibri" w:cs="Calibri"/>
          <w:color w:val="auto"/>
        </w:rPr>
        <w:t xml:space="preserve"> </w:t>
      </w:r>
      <w:r w:rsidRPr="00770F73">
        <w:rPr>
          <w:rFonts w:ascii="Calibri" w:hAnsi="Calibri" w:cs="Calibri"/>
          <w:color w:val="auto"/>
        </w:rPr>
        <w:t>Protokół kontroli Nr EP.9020.1.48.2021 z dnia 26.08.2021 r., natomiast protokół został odebrany 01.09.2021 r.;</w:t>
      </w:r>
      <w:r>
        <w:rPr>
          <w:rFonts w:ascii="Calibri" w:hAnsi="Calibri" w:cs="Calibri"/>
          <w:color w:val="auto"/>
        </w:rPr>
        <w:t xml:space="preserve"> </w:t>
      </w:r>
      <w:r w:rsidRPr="00770F73">
        <w:rPr>
          <w:rFonts w:ascii="Calibri" w:hAnsi="Calibri" w:cs="Calibri"/>
          <w:color w:val="auto"/>
        </w:rPr>
        <w:t>Protokół kontroli Nr EP.9020.1.74.2022 z dnia 06.07.2022 r., natomiast protokół został odebrany 13.07.2022 r.;</w:t>
      </w:r>
      <w:r>
        <w:rPr>
          <w:rFonts w:ascii="Calibri" w:hAnsi="Calibri" w:cs="Calibri"/>
          <w:color w:val="auto"/>
        </w:rPr>
        <w:t xml:space="preserve"> </w:t>
      </w:r>
      <w:r w:rsidRPr="00770F73">
        <w:rPr>
          <w:rFonts w:ascii="Calibri" w:hAnsi="Calibri" w:cs="Calibri"/>
          <w:color w:val="auto"/>
        </w:rPr>
        <w:t>Protokół kontroli Nr EP.9020.1.55.2022 z dnia 10.05.2022 r. natomiast protokół został odebrany 13.05.2022 r.</w:t>
      </w:r>
      <w:r>
        <w:rPr>
          <w:rFonts w:ascii="Calibri" w:hAnsi="Calibri" w:cs="Calibri"/>
          <w:color w:val="auto"/>
        </w:rPr>
        <w:t xml:space="preserve"> </w:t>
      </w:r>
      <w:r w:rsidRPr="00770F73">
        <w:rPr>
          <w:rFonts w:ascii="Calibri" w:hAnsi="Calibri" w:cs="Calibri"/>
        </w:rPr>
        <w:t>Protokół Kontroli Nr</w:t>
      </w:r>
      <w:r w:rsidR="006E64F9">
        <w:rPr>
          <w:rFonts w:ascii="Calibri" w:hAnsi="Calibri" w:cs="Calibri"/>
        </w:rPr>
        <w:t> </w:t>
      </w:r>
      <w:r w:rsidRPr="00770F73">
        <w:rPr>
          <w:rFonts w:ascii="Calibri" w:hAnsi="Calibri" w:cs="Calibri"/>
        </w:rPr>
        <w:t>EP.9020.1.102.2022 z dnia 21.09.2022 r. protok</w:t>
      </w:r>
      <w:r w:rsidRPr="00770F73">
        <w:rPr>
          <w:rFonts w:ascii="Calibri" w:hAnsi="Calibri" w:cs="Calibri" w:hint="eastAsia"/>
        </w:rPr>
        <w:t>ół</w:t>
      </w:r>
      <w:r w:rsidRPr="00770F73">
        <w:rPr>
          <w:rFonts w:ascii="Calibri" w:hAnsi="Calibri" w:cs="Calibri"/>
        </w:rPr>
        <w:t xml:space="preserve"> odebrany przez kontrolowanego w dniu 26.09.2022 r.</w:t>
      </w:r>
      <w:r>
        <w:rPr>
          <w:rFonts w:ascii="Calibri" w:hAnsi="Calibri" w:cs="Calibri"/>
        </w:rPr>
        <w:t xml:space="preserve"> </w:t>
      </w:r>
      <w:r w:rsidRPr="00770F73">
        <w:rPr>
          <w:rFonts w:ascii="Calibri" w:hAnsi="Calibri" w:cs="Calibri"/>
        </w:rPr>
        <w:t>Protokół Kontroli Nr EP.9020.1.95.2022 z dnia 02.09.2022 r. protok</w:t>
      </w:r>
      <w:r w:rsidRPr="00770F73">
        <w:rPr>
          <w:rFonts w:ascii="Calibri" w:hAnsi="Calibri" w:cs="Calibri" w:hint="eastAsia"/>
        </w:rPr>
        <w:t>ół</w:t>
      </w:r>
      <w:r w:rsidRPr="00770F73">
        <w:rPr>
          <w:rFonts w:ascii="Calibri" w:hAnsi="Calibri" w:cs="Calibri"/>
        </w:rPr>
        <w:t xml:space="preserve"> odebrany przez kontrolowanego w dniu 22.09.2022 r.</w:t>
      </w:r>
      <w:r>
        <w:rPr>
          <w:rFonts w:ascii="Calibri" w:hAnsi="Calibri" w:cs="Calibri"/>
        </w:rPr>
        <w:t xml:space="preserve"> </w:t>
      </w:r>
      <w:r w:rsidRPr="00770F73">
        <w:rPr>
          <w:rFonts w:ascii="Calibri" w:hAnsi="Calibri" w:cs="Calibri"/>
        </w:rPr>
        <w:t>Protokół Kontroli Nr EP.9020.1.101.2022 z dnia 20.09.2022 r. protok</w:t>
      </w:r>
      <w:r w:rsidRPr="00770F73">
        <w:rPr>
          <w:rFonts w:ascii="Calibri" w:hAnsi="Calibri" w:cs="Calibri" w:hint="eastAsia"/>
        </w:rPr>
        <w:t>ół</w:t>
      </w:r>
      <w:r w:rsidRPr="00770F73">
        <w:rPr>
          <w:rFonts w:ascii="Calibri" w:hAnsi="Calibri" w:cs="Calibri"/>
        </w:rPr>
        <w:t xml:space="preserve"> odebrany przez kontrolowanego w dniu 28.09.2022 r.</w:t>
      </w:r>
      <w:r>
        <w:rPr>
          <w:rFonts w:ascii="Calibri" w:hAnsi="Calibri" w:cs="Calibri"/>
        </w:rPr>
        <w:t xml:space="preserve"> P</w:t>
      </w:r>
      <w:r w:rsidRPr="00770F73">
        <w:rPr>
          <w:rFonts w:ascii="Calibri" w:hAnsi="Calibri" w:cs="Calibri"/>
        </w:rPr>
        <w:t>rotok</w:t>
      </w:r>
      <w:r w:rsidRPr="00770F73">
        <w:rPr>
          <w:rFonts w:ascii="Calibri" w:hAnsi="Calibri" w:cs="Calibri" w:hint="eastAsia"/>
        </w:rPr>
        <w:t>ół</w:t>
      </w:r>
      <w:r w:rsidRPr="00770F73">
        <w:rPr>
          <w:rFonts w:ascii="Calibri" w:hAnsi="Calibri" w:cs="Calibri"/>
        </w:rPr>
        <w:t xml:space="preserve"> kontroli Nr EP.9020.1.64.2021 z dnia 19.10.2021 r. protok</w:t>
      </w:r>
      <w:r w:rsidRPr="00770F73">
        <w:rPr>
          <w:rFonts w:ascii="Calibri" w:hAnsi="Calibri" w:cs="Calibri" w:hint="eastAsia"/>
        </w:rPr>
        <w:t>ół</w:t>
      </w:r>
      <w:r w:rsidRPr="00770F73">
        <w:rPr>
          <w:rFonts w:ascii="Calibri" w:hAnsi="Calibri" w:cs="Calibri"/>
        </w:rPr>
        <w:t xml:space="preserve"> odebrany przez kontrolowanego w dniu 05.11.2021 r.</w:t>
      </w:r>
      <w:r>
        <w:rPr>
          <w:rFonts w:ascii="Calibri" w:hAnsi="Calibri" w:cs="Calibri"/>
        </w:rPr>
        <w:t xml:space="preserve"> P</w:t>
      </w:r>
      <w:r w:rsidRPr="00770F73">
        <w:rPr>
          <w:rFonts w:ascii="Calibri" w:hAnsi="Calibri" w:cs="Calibri"/>
        </w:rPr>
        <w:t>rotok</w:t>
      </w:r>
      <w:r w:rsidRPr="00770F73">
        <w:rPr>
          <w:rFonts w:ascii="Calibri" w:hAnsi="Calibri" w:cs="Calibri" w:hint="eastAsia"/>
        </w:rPr>
        <w:t>ół</w:t>
      </w:r>
      <w:r w:rsidRPr="00770F73">
        <w:rPr>
          <w:rFonts w:ascii="Calibri" w:hAnsi="Calibri" w:cs="Calibri"/>
        </w:rPr>
        <w:t xml:space="preserve"> kontroli Nr EP.9020.1.92.2022 z dnia 26.08.2022 r. protok</w:t>
      </w:r>
      <w:r w:rsidRPr="00770F73">
        <w:rPr>
          <w:rFonts w:ascii="Calibri" w:hAnsi="Calibri" w:cs="Calibri" w:hint="eastAsia"/>
        </w:rPr>
        <w:t>ół</w:t>
      </w:r>
      <w:r w:rsidRPr="00770F73">
        <w:rPr>
          <w:rFonts w:ascii="Calibri" w:hAnsi="Calibri" w:cs="Calibri"/>
        </w:rPr>
        <w:t xml:space="preserve"> odebrany przez kontrolowanego w dniu 06.09.2022 r.</w:t>
      </w:r>
      <w:r>
        <w:rPr>
          <w:rFonts w:ascii="Calibri" w:hAnsi="Calibri" w:cs="Calibri"/>
        </w:rPr>
        <w:t xml:space="preserve"> P</w:t>
      </w:r>
      <w:r w:rsidRPr="00770F73">
        <w:rPr>
          <w:rFonts w:ascii="Calibri" w:hAnsi="Calibri" w:cs="Calibri"/>
        </w:rPr>
        <w:t>rotok</w:t>
      </w:r>
      <w:r w:rsidRPr="00770F73">
        <w:rPr>
          <w:rFonts w:ascii="Calibri" w:hAnsi="Calibri" w:cs="Calibri" w:hint="eastAsia"/>
        </w:rPr>
        <w:t>ół</w:t>
      </w:r>
      <w:r w:rsidRPr="00770F73">
        <w:rPr>
          <w:rFonts w:ascii="Calibri" w:hAnsi="Calibri" w:cs="Calibri"/>
        </w:rPr>
        <w:t xml:space="preserve"> kontroli Nr EP.9020.1.48.2021 z dnia 26.08.2021 r. protok</w:t>
      </w:r>
      <w:r w:rsidRPr="00770F73">
        <w:rPr>
          <w:rFonts w:ascii="Calibri" w:hAnsi="Calibri" w:cs="Calibri" w:hint="eastAsia"/>
        </w:rPr>
        <w:t>ół</w:t>
      </w:r>
      <w:r w:rsidRPr="00770F73">
        <w:rPr>
          <w:rFonts w:ascii="Calibri" w:hAnsi="Calibri" w:cs="Calibri"/>
        </w:rPr>
        <w:t xml:space="preserve"> odebrany przez kontrolowanego w dniu 01.09.2021 r.</w:t>
      </w:r>
    </w:p>
    <w:p w14:paraId="718E91A8" w14:textId="77777777" w:rsidR="00513240" w:rsidRPr="00770F73" w:rsidRDefault="00513240" w:rsidP="00980E0D">
      <w:pPr>
        <w:numPr>
          <w:ilvl w:val="0"/>
          <w:numId w:val="209"/>
        </w:numPr>
        <w:spacing w:line="264" w:lineRule="auto"/>
        <w:rPr>
          <w:rFonts w:ascii="Calibri" w:hAnsi="Calibri" w:cs="Calibri"/>
        </w:rPr>
      </w:pPr>
      <w:r>
        <w:rPr>
          <w:rFonts w:ascii="Calibri" w:hAnsi="Calibri" w:cs="Calibri"/>
        </w:rPr>
        <w:t>P</w:t>
      </w:r>
      <w:r w:rsidRPr="00770F73">
        <w:rPr>
          <w:rFonts w:ascii="Calibri" w:hAnsi="Calibri" w:cs="Calibri"/>
        </w:rPr>
        <w:t>rotok</w:t>
      </w:r>
      <w:r w:rsidRPr="00770F73">
        <w:rPr>
          <w:rFonts w:ascii="Calibri" w:hAnsi="Calibri" w:cs="Calibri" w:hint="eastAsia"/>
        </w:rPr>
        <w:t>ół</w:t>
      </w:r>
      <w:r w:rsidRPr="00770F73">
        <w:rPr>
          <w:rFonts w:ascii="Calibri" w:hAnsi="Calibri" w:cs="Calibri"/>
        </w:rPr>
        <w:t xml:space="preserve"> kontroli Nr EP.9020.1.56.2021 z dnia 28.09.2021 r. protok</w:t>
      </w:r>
      <w:r w:rsidRPr="00770F73">
        <w:rPr>
          <w:rFonts w:ascii="Calibri" w:hAnsi="Calibri" w:cs="Calibri" w:hint="eastAsia"/>
        </w:rPr>
        <w:t>ół</w:t>
      </w:r>
      <w:r w:rsidRPr="00770F73">
        <w:rPr>
          <w:rFonts w:ascii="Calibri" w:hAnsi="Calibri" w:cs="Calibri"/>
        </w:rPr>
        <w:t xml:space="preserve"> odebrany przez kontrolowanego w dniu 11.10.2021 r.</w:t>
      </w:r>
    </w:p>
    <w:p w14:paraId="0576C1E3" w14:textId="77777777" w:rsidR="00513240" w:rsidRPr="00770F73" w:rsidRDefault="00513240" w:rsidP="00980E0D">
      <w:pPr>
        <w:numPr>
          <w:ilvl w:val="0"/>
          <w:numId w:val="209"/>
        </w:numPr>
        <w:spacing w:line="264" w:lineRule="auto"/>
        <w:rPr>
          <w:rFonts w:ascii="Calibri" w:hAnsi="Calibri" w:cs="Calibri"/>
        </w:rPr>
      </w:pPr>
      <w:r>
        <w:rPr>
          <w:rFonts w:ascii="Calibri" w:hAnsi="Calibri" w:cs="Calibri"/>
        </w:rPr>
        <w:t>P</w:t>
      </w:r>
      <w:r w:rsidRPr="00770F73">
        <w:rPr>
          <w:rFonts w:ascii="Calibri" w:hAnsi="Calibri" w:cs="Calibri"/>
        </w:rPr>
        <w:t>rotok</w:t>
      </w:r>
      <w:r w:rsidRPr="00770F73">
        <w:rPr>
          <w:rFonts w:ascii="Calibri" w:hAnsi="Calibri" w:cs="Calibri" w:hint="eastAsia"/>
        </w:rPr>
        <w:t>ół</w:t>
      </w:r>
      <w:r w:rsidRPr="00770F73">
        <w:rPr>
          <w:rFonts w:ascii="Calibri" w:hAnsi="Calibri" w:cs="Calibri"/>
        </w:rPr>
        <w:t xml:space="preserve"> kontroli Nr EP.9020.1.31.2022 z dnia 04.02.2022 r. protok</w:t>
      </w:r>
      <w:r w:rsidRPr="00770F73">
        <w:rPr>
          <w:rFonts w:ascii="Calibri" w:hAnsi="Calibri" w:cs="Calibri" w:hint="eastAsia"/>
        </w:rPr>
        <w:t>ół</w:t>
      </w:r>
      <w:r w:rsidRPr="00770F73">
        <w:rPr>
          <w:rFonts w:ascii="Calibri" w:hAnsi="Calibri" w:cs="Calibri"/>
        </w:rPr>
        <w:t xml:space="preserve"> odebrany przez kontrolowanego w dniu 10.02.2022 r.).</w:t>
      </w:r>
    </w:p>
    <w:p w14:paraId="37F8CBA6" w14:textId="77777777" w:rsidR="00513240" w:rsidRPr="008975FA" w:rsidRDefault="00513240" w:rsidP="00513240">
      <w:pPr>
        <w:widowControl w:val="0"/>
        <w:autoSpaceDE w:val="0"/>
        <w:autoSpaceDN w:val="0"/>
        <w:adjustRightInd w:val="0"/>
        <w:spacing w:line="276" w:lineRule="auto"/>
        <w:rPr>
          <w:rFonts w:ascii="Calibri" w:hAnsi="Calibri" w:cs="Calibri"/>
          <w:b/>
          <w:bCs/>
          <w:color w:val="7030A0"/>
          <w:sz w:val="16"/>
          <w:szCs w:val="16"/>
        </w:rPr>
      </w:pPr>
    </w:p>
    <w:p w14:paraId="5EA98342" w14:textId="59CA42C2" w:rsidR="00513240" w:rsidRPr="00A77DB5" w:rsidRDefault="00513240" w:rsidP="00513240">
      <w:pPr>
        <w:widowControl w:val="0"/>
        <w:autoSpaceDE w:val="0"/>
        <w:autoSpaceDN w:val="0"/>
        <w:adjustRightInd w:val="0"/>
        <w:spacing w:line="276" w:lineRule="auto"/>
        <w:rPr>
          <w:rFonts w:ascii="Calibri" w:hAnsi="Calibri" w:cs="Calibri"/>
          <w:bCs/>
          <w:color w:val="auto"/>
        </w:rPr>
      </w:pPr>
      <w:r>
        <w:rPr>
          <w:rFonts w:ascii="Calibri" w:hAnsi="Calibri" w:cs="Calibri"/>
          <w:bCs/>
          <w:color w:val="auto"/>
        </w:rPr>
        <w:t>Opisana powyżej praktyka</w:t>
      </w:r>
      <w:r w:rsidRPr="00B8791A">
        <w:rPr>
          <w:rFonts w:ascii="Calibri" w:hAnsi="Calibri" w:cs="Calibri"/>
          <w:bCs/>
          <w:color w:val="auto"/>
        </w:rPr>
        <w:t xml:space="preserve"> generuje dodatkowy czas pracy</w:t>
      </w:r>
      <w:r>
        <w:rPr>
          <w:rFonts w:ascii="Calibri" w:hAnsi="Calibri" w:cs="Calibri"/>
          <w:bCs/>
          <w:color w:val="auto"/>
        </w:rPr>
        <w:t xml:space="preserve"> niezbędny </w:t>
      </w:r>
      <w:r w:rsidRPr="00B8791A">
        <w:rPr>
          <w:rFonts w:ascii="Calibri" w:hAnsi="Calibri" w:cs="Calibri"/>
          <w:bCs/>
          <w:color w:val="auto"/>
        </w:rPr>
        <w:t>na opracowanie protokołu kontrol</w:t>
      </w:r>
      <w:r w:rsidR="00426AF2">
        <w:rPr>
          <w:rFonts w:ascii="Calibri" w:hAnsi="Calibri" w:cs="Calibri"/>
          <w:bCs/>
          <w:color w:val="auto"/>
        </w:rPr>
        <w:t>nego</w:t>
      </w:r>
      <w:r w:rsidRPr="00B8791A">
        <w:rPr>
          <w:rFonts w:ascii="Calibri" w:hAnsi="Calibri" w:cs="Calibri"/>
          <w:bCs/>
          <w:color w:val="auto"/>
        </w:rPr>
        <w:t>, omówienie dokumentu z osobą odbierającą protokół</w:t>
      </w:r>
      <w:r>
        <w:rPr>
          <w:rFonts w:ascii="Calibri" w:hAnsi="Calibri" w:cs="Calibri"/>
          <w:bCs/>
          <w:color w:val="auto"/>
        </w:rPr>
        <w:t>,</w:t>
      </w:r>
      <w:r w:rsidRPr="00B8791A">
        <w:rPr>
          <w:rFonts w:ascii="Calibri" w:hAnsi="Calibri" w:cs="Calibri"/>
          <w:bCs/>
          <w:color w:val="auto"/>
        </w:rPr>
        <w:t xml:space="preserve"> co mogło mieć również wpływ na brak wykonania planu kontroli w analizowanym okresie.</w:t>
      </w:r>
      <w:r w:rsidRPr="00B8791A">
        <w:rPr>
          <w:rFonts w:ascii="Times New Roman" w:hAnsi="Times New Roman"/>
          <w:color w:val="auto"/>
        </w:rPr>
        <w:t xml:space="preserve"> </w:t>
      </w:r>
      <w:bookmarkStart w:id="59" w:name="_Hlk123735309"/>
      <w:r w:rsidRPr="00B8791A">
        <w:rPr>
          <w:rFonts w:ascii="Calibri" w:hAnsi="Calibri" w:cs="Calibri"/>
          <w:bCs/>
          <w:color w:val="auto"/>
        </w:rPr>
        <w:t>Praktyka sporządzania protokołu w siedzibie PSSE nie powinna być traktowana jako zasada, a</w:t>
      </w:r>
      <w:r w:rsidR="0002210A">
        <w:rPr>
          <w:rFonts w:ascii="Calibri" w:hAnsi="Calibri" w:cs="Calibri"/>
          <w:bCs/>
          <w:color w:val="auto"/>
        </w:rPr>
        <w:t> </w:t>
      </w:r>
      <w:r w:rsidRPr="00B8791A">
        <w:rPr>
          <w:rFonts w:ascii="Calibri" w:hAnsi="Calibri" w:cs="Calibri"/>
          <w:bCs/>
          <w:color w:val="auto"/>
        </w:rPr>
        <w:t>znajd</w:t>
      </w:r>
      <w:r>
        <w:rPr>
          <w:rFonts w:ascii="Calibri" w:hAnsi="Calibri" w:cs="Calibri"/>
          <w:bCs/>
          <w:color w:val="auto"/>
        </w:rPr>
        <w:t>ować</w:t>
      </w:r>
      <w:r w:rsidRPr="00B8791A">
        <w:rPr>
          <w:rFonts w:ascii="Calibri" w:hAnsi="Calibri" w:cs="Calibri"/>
          <w:bCs/>
          <w:color w:val="auto"/>
        </w:rPr>
        <w:t xml:space="preserve"> uzasadnienie w sytuacjach szczególnych m.in. konieczności sporządzenia </w:t>
      </w:r>
      <w:r w:rsidRPr="006B0AF8">
        <w:rPr>
          <w:rFonts w:ascii="Calibri" w:hAnsi="Calibri" w:cs="Calibri"/>
          <w:bCs/>
          <w:color w:val="auto"/>
        </w:rPr>
        <w:t xml:space="preserve">obszernego </w:t>
      </w:r>
      <w:r>
        <w:rPr>
          <w:rFonts w:ascii="Calibri" w:hAnsi="Calibri" w:cs="Calibri"/>
          <w:bCs/>
          <w:color w:val="auto"/>
        </w:rPr>
        <w:t xml:space="preserve">dokumentu w związku z  </w:t>
      </w:r>
      <w:r w:rsidRPr="00B8791A">
        <w:rPr>
          <w:rFonts w:ascii="Calibri" w:hAnsi="Calibri" w:cs="Calibri"/>
          <w:bCs/>
          <w:color w:val="auto"/>
        </w:rPr>
        <w:t>zakres</w:t>
      </w:r>
      <w:r>
        <w:rPr>
          <w:rFonts w:ascii="Calibri" w:hAnsi="Calibri" w:cs="Calibri"/>
          <w:bCs/>
          <w:color w:val="auto"/>
        </w:rPr>
        <w:t>em</w:t>
      </w:r>
      <w:r w:rsidRPr="00B8791A">
        <w:rPr>
          <w:rFonts w:ascii="Calibri" w:hAnsi="Calibri" w:cs="Calibri"/>
          <w:bCs/>
          <w:color w:val="auto"/>
        </w:rPr>
        <w:t xml:space="preserve"> kontroli merytorycznej</w:t>
      </w:r>
      <w:r w:rsidRPr="006B0AF8">
        <w:rPr>
          <w:rFonts w:ascii="Calibri" w:hAnsi="Calibri" w:cs="Calibri"/>
          <w:bCs/>
          <w:color w:val="auto"/>
        </w:rPr>
        <w:t>,</w:t>
      </w:r>
      <w:r>
        <w:rPr>
          <w:rFonts w:ascii="Calibri" w:hAnsi="Calibri" w:cs="Calibri"/>
          <w:bCs/>
          <w:color w:val="auto"/>
        </w:rPr>
        <w:t xml:space="preserve"> czy też z</w:t>
      </w:r>
      <w:r w:rsidRPr="00B8791A">
        <w:rPr>
          <w:rFonts w:ascii="Calibri" w:hAnsi="Calibri" w:cs="Calibri"/>
          <w:bCs/>
          <w:color w:val="auto"/>
        </w:rPr>
        <w:t>biorczego protokołu z kontroli szpital</w:t>
      </w:r>
      <w:r>
        <w:rPr>
          <w:rFonts w:ascii="Calibri" w:hAnsi="Calibri" w:cs="Calibri"/>
          <w:bCs/>
          <w:color w:val="auto"/>
        </w:rPr>
        <w:t>a</w:t>
      </w:r>
      <w:r w:rsidRPr="00B8791A">
        <w:rPr>
          <w:rFonts w:ascii="Calibri" w:hAnsi="Calibri" w:cs="Calibri"/>
          <w:bCs/>
          <w:color w:val="auto"/>
        </w:rPr>
        <w:t>,</w:t>
      </w:r>
      <w:r>
        <w:rPr>
          <w:rFonts w:ascii="Calibri" w:hAnsi="Calibri" w:cs="Calibri"/>
          <w:bCs/>
          <w:color w:val="auto"/>
        </w:rPr>
        <w:t xml:space="preserve"> a także przy okolicznościach braku osoby upoważnionej do odbioru protokołu,</w:t>
      </w:r>
      <w:r w:rsidRPr="00B8791A">
        <w:rPr>
          <w:rFonts w:ascii="Calibri" w:hAnsi="Calibri" w:cs="Calibri"/>
          <w:bCs/>
          <w:color w:val="auto"/>
        </w:rPr>
        <w:t xml:space="preserve"> co w opisanych sytuacjach nie miało miejsca</w:t>
      </w:r>
      <w:r>
        <w:rPr>
          <w:rFonts w:ascii="Calibri" w:hAnsi="Calibri" w:cs="Calibri"/>
          <w:bCs/>
          <w:color w:val="auto"/>
        </w:rPr>
        <w:t xml:space="preserve"> (brak adnotacji w protok</w:t>
      </w:r>
      <w:r w:rsidR="00426AF2">
        <w:rPr>
          <w:rFonts w:ascii="Calibri" w:hAnsi="Calibri" w:cs="Calibri"/>
          <w:bCs/>
          <w:color w:val="auto"/>
        </w:rPr>
        <w:t>o</w:t>
      </w:r>
      <w:r>
        <w:rPr>
          <w:rFonts w:ascii="Calibri" w:hAnsi="Calibri" w:cs="Calibri"/>
          <w:bCs/>
          <w:color w:val="auto"/>
        </w:rPr>
        <w:t>łach dot. wystąpienia takich okoliczności)</w:t>
      </w:r>
      <w:r w:rsidRPr="00B8791A">
        <w:rPr>
          <w:rFonts w:ascii="Calibri" w:hAnsi="Calibri" w:cs="Calibri"/>
          <w:bCs/>
          <w:color w:val="auto"/>
        </w:rPr>
        <w:t>.</w:t>
      </w:r>
    </w:p>
    <w:bookmarkEnd w:id="59"/>
    <w:p w14:paraId="0A11D32B" w14:textId="77777777" w:rsidR="00513240" w:rsidRDefault="00513240" w:rsidP="00513240">
      <w:pPr>
        <w:spacing w:line="276" w:lineRule="auto"/>
        <w:ind w:firstLine="708"/>
        <w:rPr>
          <w:rFonts w:ascii="Calibri" w:hAnsi="Calibri" w:cs="Calibri"/>
          <w:b/>
          <w:i/>
          <w:color w:val="auto"/>
        </w:rPr>
      </w:pPr>
    </w:p>
    <w:p w14:paraId="3013EFF8" w14:textId="77777777" w:rsidR="00EC44E6" w:rsidRDefault="00EC44E6" w:rsidP="00513240">
      <w:pPr>
        <w:spacing w:line="264" w:lineRule="auto"/>
        <w:rPr>
          <w:rFonts w:ascii="Calibri" w:hAnsi="Calibri" w:cs="Calibri"/>
          <w:b/>
          <w:bCs/>
        </w:rPr>
      </w:pPr>
    </w:p>
    <w:p w14:paraId="2C3B964C" w14:textId="77777777" w:rsidR="00EC44E6" w:rsidRDefault="00EC44E6" w:rsidP="00513240">
      <w:pPr>
        <w:spacing w:line="264" w:lineRule="auto"/>
        <w:rPr>
          <w:rFonts w:ascii="Calibri" w:hAnsi="Calibri" w:cs="Calibri"/>
          <w:b/>
          <w:bCs/>
        </w:rPr>
      </w:pPr>
    </w:p>
    <w:p w14:paraId="2CA3D1EB" w14:textId="77777777" w:rsidR="00EC44E6" w:rsidRDefault="00EC44E6" w:rsidP="00513240">
      <w:pPr>
        <w:spacing w:line="264" w:lineRule="auto"/>
        <w:rPr>
          <w:rFonts w:ascii="Calibri" w:hAnsi="Calibri" w:cs="Calibri"/>
          <w:b/>
          <w:bCs/>
        </w:rPr>
      </w:pPr>
    </w:p>
    <w:p w14:paraId="68DECCB2" w14:textId="0501AF04" w:rsidR="00513240" w:rsidRPr="00162414" w:rsidRDefault="00513240" w:rsidP="00513240">
      <w:pPr>
        <w:spacing w:line="264" w:lineRule="auto"/>
        <w:rPr>
          <w:rFonts w:ascii="Calibri" w:hAnsi="Calibri" w:cs="Calibri"/>
        </w:rPr>
      </w:pPr>
      <w:r w:rsidRPr="00162414">
        <w:rPr>
          <w:rFonts w:ascii="Calibri" w:hAnsi="Calibri" w:cs="Calibri"/>
        </w:rPr>
        <w:t xml:space="preserve">Analizując pobraną do oceny dokumentację z kontroli punktów szczepień stwierdzono ponadto, iż: </w:t>
      </w:r>
    </w:p>
    <w:p w14:paraId="16494E6D" w14:textId="1782B421" w:rsidR="00513240" w:rsidRPr="00162414" w:rsidRDefault="00513240" w:rsidP="00980E0D">
      <w:pPr>
        <w:pStyle w:val="Akapitzlist"/>
        <w:numPr>
          <w:ilvl w:val="0"/>
          <w:numId w:val="183"/>
        </w:numPr>
        <w:spacing w:line="264" w:lineRule="auto"/>
        <w:rPr>
          <w:rFonts w:ascii="Calibri" w:hAnsi="Calibri" w:cs="Calibri"/>
          <w:color w:val="C00000"/>
        </w:rPr>
      </w:pPr>
      <w:bookmarkStart w:id="60" w:name="_Hlk123736255"/>
      <w:r w:rsidRPr="00162414">
        <w:rPr>
          <w:rFonts w:ascii="Calibri" w:hAnsi="Calibri" w:cs="Calibri"/>
        </w:rPr>
        <w:t>Nie we wszystkich protokołach kontroli udokumentowane jest przedłożenie  ich bezpośredniemu przełożonemu lub osobie go zastępującej, co wynika wprost z</w:t>
      </w:r>
      <w:r w:rsidR="0002210A" w:rsidRPr="00162414">
        <w:rPr>
          <w:rFonts w:ascii="Calibri" w:hAnsi="Calibri" w:cs="Calibri"/>
        </w:rPr>
        <w:t> </w:t>
      </w:r>
      <w:r w:rsidRPr="00162414">
        <w:rPr>
          <w:rFonts w:ascii="Calibri" w:hAnsi="Calibri" w:cs="Calibri"/>
        </w:rPr>
        <w:t xml:space="preserve">procedury technicznej PT/01  Głównego Inspektora Sanitarnego zaktualizowanej Zarządzeniem 45/2016 </w:t>
      </w:r>
      <w:bookmarkEnd w:id="60"/>
      <w:r w:rsidRPr="00162414">
        <w:rPr>
          <w:rFonts w:ascii="Calibri" w:hAnsi="Calibri" w:cs="Calibri"/>
        </w:rPr>
        <w:t>(dowód: protokół kontroli Nr EP.9020.1.64.2021 z dnia 19.10.2021 r., protok</w:t>
      </w:r>
      <w:r w:rsidRPr="00162414">
        <w:rPr>
          <w:rFonts w:ascii="Calibri" w:hAnsi="Calibri" w:cs="Calibri" w:hint="eastAsia"/>
        </w:rPr>
        <w:t>ół</w:t>
      </w:r>
      <w:r w:rsidRPr="00162414">
        <w:rPr>
          <w:rFonts w:ascii="Calibri" w:hAnsi="Calibri" w:cs="Calibri"/>
        </w:rPr>
        <w:t xml:space="preserve"> kontroli Nr EP.9020.1.99.2022 z dnia 15.09.2022 r., protok</w:t>
      </w:r>
      <w:r w:rsidRPr="00162414">
        <w:rPr>
          <w:rFonts w:ascii="Calibri" w:hAnsi="Calibri" w:cs="Calibri" w:hint="eastAsia"/>
        </w:rPr>
        <w:t>ół</w:t>
      </w:r>
      <w:r w:rsidRPr="00162414">
        <w:rPr>
          <w:rFonts w:ascii="Calibri" w:hAnsi="Calibri" w:cs="Calibri"/>
        </w:rPr>
        <w:t xml:space="preserve"> kontroli Nr EP.9020.1.58.2022 z dnia 30.05.2022 r. </w:t>
      </w:r>
      <w:bookmarkStart w:id="61" w:name="_Hlk123807152"/>
    </w:p>
    <w:p w14:paraId="5F4B90A0" w14:textId="2F0CBA06" w:rsidR="00513240" w:rsidRPr="00162414" w:rsidRDefault="00513240" w:rsidP="00980E0D">
      <w:pPr>
        <w:pStyle w:val="Akapitzlist"/>
        <w:numPr>
          <w:ilvl w:val="0"/>
          <w:numId w:val="183"/>
        </w:numPr>
        <w:spacing w:line="264" w:lineRule="auto"/>
        <w:rPr>
          <w:rFonts w:ascii="Calibri" w:hAnsi="Calibri" w:cs="Calibri"/>
          <w:color w:val="C00000"/>
        </w:rPr>
      </w:pPr>
      <w:r w:rsidRPr="00162414">
        <w:rPr>
          <w:rFonts w:ascii="Calibri" w:hAnsi="Calibri" w:cs="Calibri"/>
          <w:color w:val="auto"/>
        </w:rPr>
        <w:lastRenderedPageBreak/>
        <w:t xml:space="preserve">Nieuzasadnione odstępowanie od zawiadomienia o zamiarze wszczęcia kontroli w części kontroli przedsiębiorców oraz w dokumentacji kontrolnej brak dowodu na zawiadomienia o zamiarze wszczęcia kontroli </w:t>
      </w:r>
      <w:bookmarkEnd w:id="61"/>
      <w:r w:rsidRPr="00162414">
        <w:rPr>
          <w:rFonts w:ascii="Calibri" w:hAnsi="Calibri" w:cs="Calibri"/>
          <w:color w:val="auto"/>
        </w:rPr>
        <w:t xml:space="preserve">tj.: </w:t>
      </w:r>
    </w:p>
    <w:p w14:paraId="70F841B5" w14:textId="77777777" w:rsidR="00513240" w:rsidRPr="00162414" w:rsidRDefault="00513240" w:rsidP="00980E0D">
      <w:pPr>
        <w:numPr>
          <w:ilvl w:val="0"/>
          <w:numId w:val="207"/>
        </w:numPr>
        <w:spacing w:line="276" w:lineRule="auto"/>
        <w:ind w:left="360"/>
        <w:rPr>
          <w:rFonts w:ascii="Calibri" w:hAnsi="Calibri" w:cs="Calibri"/>
          <w:color w:val="auto"/>
        </w:rPr>
      </w:pPr>
      <w:r w:rsidRPr="00162414">
        <w:rPr>
          <w:rFonts w:ascii="Calibri" w:hAnsi="Calibri" w:cs="Calibri"/>
          <w:color w:val="auto"/>
        </w:rPr>
        <w:t>Protokół Kontroli Nr EP.9020.1.30.2021 z dnia 10.03.2021 r.</w:t>
      </w:r>
      <w:bookmarkStart w:id="62" w:name="_Hlk120012937"/>
      <w:r w:rsidRPr="00162414">
        <w:rPr>
          <w:rFonts w:ascii="Calibri" w:hAnsi="Calibri" w:cs="Calibri"/>
          <w:color w:val="auto"/>
        </w:rPr>
        <w:t xml:space="preserve"> - w dziale II pkt 3 protokołu ,,przyczyna odstąpienia od zawiadomienia’’ umieszczono zapis, iż przyczyną odstąpienia od zawiadomienia świadczeniodawcy jest kontrola interwencyjna, natomiast w dziale II pkt 6 „zakres przedmiotowy kontroli” widnieje zapis, iż jest to kontrola tematyczna;</w:t>
      </w:r>
    </w:p>
    <w:p w14:paraId="7EFDB90E" w14:textId="5E5E09B1" w:rsidR="00513240" w:rsidRPr="00162414" w:rsidRDefault="00513240" w:rsidP="00980E0D">
      <w:pPr>
        <w:numPr>
          <w:ilvl w:val="0"/>
          <w:numId w:val="207"/>
        </w:numPr>
        <w:spacing w:line="276" w:lineRule="auto"/>
        <w:ind w:left="360"/>
        <w:rPr>
          <w:rFonts w:ascii="Calibri" w:hAnsi="Calibri" w:cs="Calibri"/>
          <w:color w:val="auto"/>
        </w:rPr>
      </w:pPr>
      <w:r w:rsidRPr="00162414">
        <w:rPr>
          <w:rFonts w:ascii="Calibri" w:hAnsi="Calibri" w:cs="Calibri"/>
          <w:color w:val="auto"/>
        </w:rPr>
        <w:t xml:space="preserve">Protokół kontroli Nr EP.9020.1.46.2021 z dnia 11.05.2021 r. - w dziale II pkt 3 protokołu kontroli </w:t>
      </w:r>
      <w:bookmarkStart w:id="63" w:name="_Hlk121137153"/>
      <w:r w:rsidRPr="00162414">
        <w:rPr>
          <w:rFonts w:ascii="Calibri" w:hAnsi="Calibri" w:cs="Calibri"/>
          <w:color w:val="auto"/>
        </w:rPr>
        <w:t xml:space="preserve">jako przyczynę odstąpienia od zawiadomienia wskazano </w:t>
      </w:r>
      <w:bookmarkEnd w:id="63"/>
      <w:r w:rsidRPr="00162414">
        <w:rPr>
          <w:rFonts w:ascii="Calibri" w:hAnsi="Calibri" w:cs="Calibri"/>
          <w:color w:val="auto"/>
        </w:rPr>
        <w:t>„pismo z informacją o</w:t>
      </w:r>
      <w:r w:rsidR="0002210A" w:rsidRPr="00162414">
        <w:rPr>
          <w:rFonts w:ascii="Calibri" w:hAnsi="Calibri" w:cs="Calibri"/>
          <w:color w:val="auto"/>
        </w:rPr>
        <w:t> </w:t>
      </w:r>
      <w:r w:rsidRPr="00162414">
        <w:rPr>
          <w:rFonts w:ascii="Calibri" w:hAnsi="Calibri" w:cs="Calibri"/>
          <w:color w:val="auto"/>
        </w:rPr>
        <w:t xml:space="preserve">wykonaniu zaleceń z kontroli z dnia 23.04.2021 r.” Do akt dołączono wydruk wiadomości z adresu e-mail: </w:t>
      </w:r>
      <w:hyperlink r:id="rId14" w:history="1">
        <w:r w:rsidR="00325102" w:rsidRPr="00325102">
          <w:rPr>
            <w:rStyle w:val="Hipercze"/>
            <w:rFonts w:ascii="Calibri" w:hAnsi="Calibri" w:cs="Calibri"/>
            <w:color w:val="auto"/>
            <w:u w:val="none"/>
          </w:rPr>
          <w:t>…………………………………</w:t>
        </w:r>
      </w:hyperlink>
      <w:r w:rsidRPr="00325102">
        <w:rPr>
          <w:rFonts w:ascii="Calibri" w:hAnsi="Calibri" w:cs="Calibri"/>
          <w:color w:val="auto"/>
        </w:rPr>
        <w:t xml:space="preserve"> </w:t>
      </w:r>
      <w:r w:rsidRPr="00162414">
        <w:rPr>
          <w:rFonts w:ascii="Calibri" w:hAnsi="Calibri" w:cs="Calibri"/>
          <w:color w:val="auto"/>
        </w:rPr>
        <w:t>do PSSE w Stargardzie z dnia 29.04.2021 r., który to dokument nie stanowi wniosku podmiotu o przeprowadzenie kontroli sprawdzającej, a</w:t>
      </w:r>
      <w:r w:rsidR="0002210A" w:rsidRPr="00162414">
        <w:rPr>
          <w:rFonts w:ascii="Calibri" w:hAnsi="Calibri" w:cs="Calibri"/>
          <w:color w:val="auto"/>
        </w:rPr>
        <w:t> </w:t>
      </w:r>
      <w:r w:rsidRPr="00162414">
        <w:rPr>
          <w:rFonts w:ascii="Calibri" w:hAnsi="Calibri" w:cs="Calibri"/>
          <w:color w:val="auto"/>
        </w:rPr>
        <w:t>jedynie potwierdza wykonanie zaleceń doraźnych wpisanych do protokołu kontroli z dnia 23.04.2021 r.;</w:t>
      </w:r>
    </w:p>
    <w:p w14:paraId="66B15B79" w14:textId="77777777" w:rsidR="00513240" w:rsidRPr="00162414" w:rsidRDefault="00513240" w:rsidP="00980E0D">
      <w:pPr>
        <w:numPr>
          <w:ilvl w:val="0"/>
          <w:numId w:val="207"/>
        </w:numPr>
        <w:spacing w:line="276" w:lineRule="auto"/>
        <w:ind w:left="360"/>
        <w:rPr>
          <w:rFonts w:ascii="Calibri" w:hAnsi="Calibri" w:cs="Calibri"/>
          <w:color w:val="auto"/>
        </w:rPr>
      </w:pPr>
      <w:r w:rsidRPr="00162414">
        <w:rPr>
          <w:rFonts w:ascii="Calibri" w:hAnsi="Calibri" w:cs="Calibri"/>
          <w:color w:val="auto"/>
        </w:rPr>
        <w:t>Protokół kontroli Nr EP.9020.1.61.2021 z dnia 26.10.2021 r.</w:t>
      </w:r>
      <w:bookmarkEnd w:id="62"/>
      <w:r w:rsidRPr="00162414">
        <w:rPr>
          <w:rFonts w:ascii="Calibri" w:hAnsi="Calibri" w:cs="Calibri"/>
          <w:color w:val="auto"/>
        </w:rPr>
        <w:t xml:space="preserve"> - w dziale II pkt 3 protokołu kontroli jako przyczynę odstąpienia od zawiadomienia wskazano „kontrola sprawdzająca dotycząca wykonania obowiązków decyzji z dnia 30.06.2021 r.” </w:t>
      </w:r>
      <w:bookmarkStart w:id="64" w:name="_Hlk120012991"/>
      <w:r w:rsidRPr="00162414">
        <w:rPr>
          <w:rFonts w:ascii="Calibri" w:hAnsi="Calibri" w:cs="Calibri"/>
          <w:color w:val="auto"/>
        </w:rPr>
        <w:t>Pismo podmiotu z dnia 23.09.2021 r.</w:t>
      </w:r>
      <w:bookmarkEnd w:id="64"/>
      <w:r w:rsidRPr="00162414">
        <w:rPr>
          <w:rFonts w:ascii="Calibri" w:hAnsi="Calibri" w:cs="Calibri"/>
          <w:color w:val="auto"/>
        </w:rPr>
        <w:t xml:space="preserve">  nie stanowi wniosku o przeprowadzenie kontroli sprawdzającej, a jedynie informuje o usunięciu usterek z kontroli z dnia 30.06.2021 r.;</w:t>
      </w:r>
    </w:p>
    <w:p w14:paraId="3D0F27DE" w14:textId="77777777" w:rsidR="00513240" w:rsidRPr="00162414" w:rsidRDefault="00513240" w:rsidP="00980E0D">
      <w:pPr>
        <w:numPr>
          <w:ilvl w:val="0"/>
          <w:numId w:val="207"/>
        </w:numPr>
        <w:spacing w:line="276" w:lineRule="auto"/>
        <w:ind w:left="360"/>
        <w:rPr>
          <w:rFonts w:ascii="Calibri" w:hAnsi="Calibri" w:cs="Calibri"/>
          <w:color w:val="auto"/>
        </w:rPr>
      </w:pPr>
      <w:r w:rsidRPr="00162414">
        <w:rPr>
          <w:rFonts w:ascii="Calibri" w:hAnsi="Calibri" w:cs="Calibri"/>
          <w:color w:val="auto"/>
        </w:rPr>
        <w:t>Protokół kontroli Nr EP.9020.1.61.2022 z dnia 03.06.2022 r.- w dziale II pkt 2 protokołu oraz pkt 3 protokołu widnieją wykluczające się zapisy „nie dotyczy”, natomiast w pkt 6 protokołu zapisano, iż jest to kontrola tematyczna dot. prawidłowej gospodarki preparatami szczepionkowymi;</w:t>
      </w:r>
    </w:p>
    <w:p w14:paraId="0979539B" w14:textId="77777777" w:rsidR="00513240" w:rsidRPr="00CB7288" w:rsidRDefault="00513240" w:rsidP="00513240">
      <w:pPr>
        <w:spacing w:line="276" w:lineRule="auto"/>
        <w:rPr>
          <w:rFonts w:ascii="Calibri" w:hAnsi="Calibri" w:cs="Calibri"/>
          <w:bCs/>
          <w:color w:val="C00000"/>
        </w:rPr>
      </w:pPr>
    </w:p>
    <w:p w14:paraId="0E8920A0" w14:textId="0CBA9295" w:rsidR="00513240" w:rsidRPr="00162414" w:rsidRDefault="00513240" w:rsidP="00980E0D">
      <w:pPr>
        <w:pStyle w:val="Akapitzlist"/>
        <w:numPr>
          <w:ilvl w:val="0"/>
          <w:numId w:val="205"/>
        </w:numPr>
        <w:spacing w:line="264" w:lineRule="auto"/>
        <w:rPr>
          <w:rFonts w:ascii="Calibri" w:hAnsi="Calibri" w:cs="Calibri"/>
          <w:bCs/>
          <w:color w:val="auto"/>
        </w:rPr>
      </w:pPr>
      <w:r w:rsidRPr="00162414">
        <w:rPr>
          <w:rFonts w:ascii="Calibri" w:hAnsi="Calibri" w:cs="Calibri"/>
          <w:bCs/>
          <w:color w:val="auto"/>
        </w:rPr>
        <w:t>W części kontrolowanej dokumentacji z punktów szczepień brak informacji o</w:t>
      </w:r>
      <w:r w:rsidR="0002210A" w:rsidRPr="00162414">
        <w:rPr>
          <w:rFonts w:ascii="Calibri" w:hAnsi="Calibri" w:cs="Calibri"/>
          <w:bCs/>
          <w:color w:val="auto"/>
        </w:rPr>
        <w:t> </w:t>
      </w:r>
      <w:r w:rsidRPr="00162414">
        <w:rPr>
          <w:rFonts w:ascii="Calibri" w:hAnsi="Calibri" w:cs="Calibri"/>
          <w:bCs/>
          <w:color w:val="auto"/>
        </w:rPr>
        <w:t xml:space="preserve">zmianach w publikatorach ustawy z dnia 14 marca 1985 r. </w:t>
      </w:r>
      <w:r w:rsidRPr="00162414">
        <w:rPr>
          <w:rFonts w:ascii="Calibri" w:hAnsi="Calibri" w:cs="Calibri"/>
          <w:bCs/>
          <w:i/>
          <w:iCs/>
          <w:color w:val="auto"/>
        </w:rPr>
        <w:t>o Państwowej Inspekcji Sanitarnej</w:t>
      </w:r>
      <w:r w:rsidRPr="00162414">
        <w:rPr>
          <w:rFonts w:ascii="Calibri" w:hAnsi="Calibri" w:cs="Calibri"/>
          <w:bCs/>
          <w:color w:val="auto"/>
        </w:rPr>
        <w:t xml:space="preserve"> (dowód): </w:t>
      </w:r>
    </w:p>
    <w:p w14:paraId="3DB56042" w14:textId="77777777" w:rsidR="00513240" w:rsidRPr="00162414" w:rsidRDefault="00513240" w:rsidP="00980E0D">
      <w:pPr>
        <w:numPr>
          <w:ilvl w:val="0"/>
          <w:numId w:val="206"/>
        </w:numPr>
        <w:spacing w:line="264" w:lineRule="auto"/>
        <w:ind w:left="708"/>
        <w:rPr>
          <w:rFonts w:ascii="Calibri" w:hAnsi="Calibri" w:cs="Calibri"/>
          <w:bCs/>
          <w:color w:val="auto"/>
        </w:rPr>
      </w:pPr>
      <w:r w:rsidRPr="00162414">
        <w:rPr>
          <w:rFonts w:ascii="Calibri" w:hAnsi="Calibri" w:cs="Calibri"/>
          <w:bCs/>
          <w:color w:val="auto"/>
        </w:rPr>
        <w:t>Protokół Kontroli Nr EP.9020.1.53.2021 z dnia 13.09.2021 r.</w:t>
      </w:r>
    </w:p>
    <w:p w14:paraId="723A9E6A" w14:textId="77777777" w:rsidR="00513240" w:rsidRPr="00162414" w:rsidRDefault="00513240" w:rsidP="00980E0D">
      <w:pPr>
        <w:numPr>
          <w:ilvl w:val="0"/>
          <w:numId w:val="206"/>
        </w:numPr>
        <w:spacing w:line="264" w:lineRule="auto"/>
        <w:ind w:left="708"/>
        <w:rPr>
          <w:rFonts w:ascii="Calibri" w:hAnsi="Calibri" w:cs="Calibri"/>
          <w:bCs/>
          <w:color w:val="auto"/>
        </w:rPr>
      </w:pPr>
      <w:r w:rsidRPr="00162414">
        <w:rPr>
          <w:rFonts w:ascii="Calibri" w:hAnsi="Calibri" w:cs="Calibri"/>
          <w:bCs/>
          <w:color w:val="auto"/>
        </w:rPr>
        <w:t>Upoważnienie NR EP/47/2021 z dnia 10.09.2021 r.</w:t>
      </w:r>
    </w:p>
    <w:p w14:paraId="4DDC2B90" w14:textId="77777777" w:rsidR="00513240" w:rsidRPr="00162414" w:rsidRDefault="00513240" w:rsidP="00513240">
      <w:pPr>
        <w:spacing w:line="264" w:lineRule="auto"/>
        <w:rPr>
          <w:rFonts w:ascii="Calibri" w:hAnsi="Calibri" w:cs="Calibri"/>
          <w:bCs/>
          <w:color w:val="C00000"/>
        </w:rPr>
      </w:pPr>
      <w:r w:rsidRPr="00162414">
        <w:rPr>
          <w:rFonts w:ascii="Calibri" w:hAnsi="Calibri" w:cs="Calibri"/>
          <w:bCs/>
          <w:color w:val="C00000"/>
        </w:rPr>
        <w:t xml:space="preserve"> </w:t>
      </w:r>
    </w:p>
    <w:p w14:paraId="12801240" w14:textId="77777777" w:rsidR="00513240" w:rsidRPr="00162414" w:rsidRDefault="00513240" w:rsidP="00980E0D">
      <w:pPr>
        <w:pStyle w:val="Akapitzlist"/>
        <w:numPr>
          <w:ilvl w:val="0"/>
          <w:numId w:val="205"/>
        </w:numPr>
        <w:spacing w:line="264" w:lineRule="auto"/>
        <w:rPr>
          <w:rFonts w:ascii="Calibri" w:hAnsi="Calibri" w:cs="Calibri"/>
          <w:bCs/>
          <w:color w:val="auto"/>
        </w:rPr>
      </w:pPr>
      <w:r w:rsidRPr="00162414">
        <w:rPr>
          <w:rFonts w:ascii="Calibri" w:hAnsi="Calibri" w:cs="Calibri"/>
          <w:bCs/>
          <w:color w:val="auto"/>
        </w:rPr>
        <w:t>W części protokołów kontroli brak informacji o sprawdzeniu zaleceń doraźnych wpisanych do protokołu podczas poprzedniej kontroli:</w:t>
      </w:r>
    </w:p>
    <w:p w14:paraId="5648DA0B" w14:textId="77777777" w:rsidR="00513240" w:rsidRPr="00162414" w:rsidRDefault="00513240" w:rsidP="00980E0D">
      <w:pPr>
        <w:numPr>
          <w:ilvl w:val="0"/>
          <w:numId w:val="206"/>
        </w:numPr>
        <w:spacing w:line="264" w:lineRule="auto"/>
        <w:ind w:left="1068"/>
        <w:rPr>
          <w:rFonts w:ascii="Calibri" w:hAnsi="Calibri" w:cs="Calibri"/>
          <w:bCs/>
          <w:color w:val="auto"/>
        </w:rPr>
      </w:pPr>
      <w:bookmarkStart w:id="65" w:name="_Hlk120012287"/>
      <w:bookmarkStart w:id="66" w:name="_Hlk120012767"/>
      <w:bookmarkStart w:id="67" w:name="_Hlk120264197"/>
      <w:bookmarkStart w:id="68" w:name="_Hlk120263715"/>
      <w:r w:rsidRPr="00162414">
        <w:rPr>
          <w:rFonts w:ascii="Calibri" w:hAnsi="Calibri" w:cs="Calibri"/>
          <w:bCs/>
          <w:color w:val="auto"/>
        </w:rPr>
        <w:t xml:space="preserve">Protokół kontroli </w:t>
      </w:r>
      <w:bookmarkEnd w:id="65"/>
      <w:r w:rsidRPr="00162414">
        <w:rPr>
          <w:rFonts w:ascii="Calibri" w:hAnsi="Calibri" w:cs="Calibri"/>
          <w:bCs/>
          <w:color w:val="auto"/>
        </w:rPr>
        <w:t>Nr EP.9020.1.64.2021 z dnia 19.10.2021</w:t>
      </w:r>
      <w:bookmarkEnd w:id="66"/>
      <w:r w:rsidRPr="00162414">
        <w:rPr>
          <w:rFonts w:ascii="Calibri" w:hAnsi="Calibri" w:cs="Calibri"/>
          <w:bCs/>
          <w:color w:val="auto"/>
        </w:rPr>
        <w:t xml:space="preserve"> r.</w:t>
      </w:r>
      <w:bookmarkEnd w:id="67"/>
      <w:bookmarkEnd w:id="68"/>
      <w:r w:rsidRPr="00162414">
        <w:rPr>
          <w:rFonts w:ascii="Calibri" w:hAnsi="Calibri" w:cs="Calibri"/>
          <w:bCs/>
          <w:color w:val="auto"/>
        </w:rPr>
        <w:t>;</w:t>
      </w:r>
    </w:p>
    <w:p w14:paraId="43E1CC0F" w14:textId="77777777" w:rsidR="00513240" w:rsidRPr="00162414" w:rsidRDefault="00513240" w:rsidP="00980E0D">
      <w:pPr>
        <w:numPr>
          <w:ilvl w:val="0"/>
          <w:numId w:val="206"/>
        </w:numPr>
        <w:spacing w:line="264" w:lineRule="auto"/>
        <w:ind w:left="1068"/>
        <w:rPr>
          <w:rFonts w:ascii="Calibri" w:hAnsi="Calibri" w:cs="Calibri"/>
          <w:bCs/>
          <w:color w:val="auto"/>
        </w:rPr>
      </w:pPr>
      <w:bookmarkStart w:id="69" w:name="_Hlk120012786"/>
      <w:r w:rsidRPr="00162414">
        <w:rPr>
          <w:rFonts w:ascii="Calibri" w:hAnsi="Calibri" w:cs="Calibri"/>
          <w:bCs/>
          <w:color w:val="auto"/>
        </w:rPr>
        <w:t>Protokół kontroli Nr EP.9020.1.92.2022 z dnia 26.08.2022 r</w:t>
      </w:r>
      <w:bookmarkEnd w:id="69"/>
      <w:r w:rsidRPr="00162414">
        <w:rPr>
          <w:rFonts w:ascii="Calibri" w:hAnsi="Calibri" w:cs="Calibri"/>
          <w:bCs/>
          <w:color w:val="auto"/>
        </w:rPr>
        <w:t>.</w:t>
      </w:r>
    </w:p>
    <w:p w14:paraId="485E4326" w14:textId="77777777" w:rsidR="00513240" w:rsidRPr="00162414" w:rsidRDefault="00513240" w:rsidP="00513240">
      <w:pPr>
        <w:spacing w:line="264" w:lineRule="auto"/>
        <w:rPr>
          <w:rFonts w:ascii="Calibri" w:hAnsi="Calibri" w:cs="Calibri"/>
          <w:bCs/>
          <w:color w:val="C00000"/>
        </w:rPr>
      </w:pPr>
    </w:p>
    <w:p w14:paraId="6342F1A1" w14:textId="6EB2529E" w:rsidR="00513240" w:rsidRPr="00162414" w:rsidRDefault="00513240" w:rsidP="00980E0D">
      <w:pPr>
        <w:pStyle w:val="Akapitzlist"/>
        <w:numPr>
          <w:ilvl w:val="0"/>
          <w:numId w:val="205"/>
        </w:numPr>
        <w:spacing w:line="264" w:lineRule="auto"/>
        <w:rPr>
          <w:rFonts w:ascii="Calibri" w:hAnsi="Calibri" w:cs="Calibri"/>
          <w:bCs/>
          <w:color w:val="auto"/>
        </w:rPr>
      </w:pPr>
      <w:bookmarkStart w:id="70" w:name="_Hlk123808961"/>
      <w:bookmarkStart w:id="71" w:name="_Hlk124163108"/>
      <w:r w:rsidRPr="00162414">
        <w:rPr>
          <w:rFonts w:ascii="Calibri" w:hAnsi="Calibri" w:cs="Calibri"/>
          <w:bCs/>
          <w:color w:val="auto"/>
        </w:rPr>
        <w:t>W protokołach kontroli brak uszczegółowienia (w części II pkt 6 protok</w:t>
      </w:r>
      <w:r w:rsidR="00222975" w:rsidRPr="00162414">
        <w:rPr>
          <w:rFonts w:ascii="Calibri" w:hAnsi="Calibri" w:cs="Calibri"/>
          <w:bCs/>
          <w:color w:val="auto"/>
        </w:rPr>
        <w:t>o</w:t>
      </w:r>
      <w:r w:rsidRPr="00162414">
        <w:rPr>
          <w:rFonts w:ascii="Calibri" w:hAnsi="Calibri" w:cs="Calibri"/>
          <w:bCs/>
          <w:color w:val="auto"/>
        </w:rPr>
        <w:t>łu), który obszar działalności podmiotu podlega kontroli  tj. zapis „ogólny” wskazuje, że kontrolą objęty był cały szpital</w:t>
      </w:r>
      <w:bookmarkEnd w:id="70"/>
      <w:r w:rsidRPr="00162414">
        <w:rPr>
          <w:rFonts w:ascii="Calibri" w:hAnsi="Calibri" w:cs="Calibri"/>
          <w:bCs/>
          <w:color w:val="auto"/>
        </w:rPr>
        <w:t xml:space="preserve">, podczas gdy kontrolą objęto określony oddział: </w:t>
      </w:r>
    </w:p>
    <w:bookmarkEnd w:id="71"/>
    <w:p w14:paraId="1A3C8BC0" w14:textId="77777777" w:rsidR="00513240" w:rsidRPr="00162414" w:rsidRDefault="00513240" w:rsidP="00980E0D">
      <w:pPr>
        <w:numPr>
          <w:ilvl w:val="0"/>
          <w:numId w:val="208"/>
        </w:numPr>
        <w:spacing w:line="264" w:lineRule="auto"/>
        <w:rPr>
          <w:rFonts w:ascii="Calibri" w:hAnsi="Calibri" w:cs="Calibri"/>
          <w:bCs/>
          <w:color w:val="auto"/>
        </w:rPr>
      </w:pPr>
      <w:r w:rsidRPr="00162414">
        <w:rPr>
          <w:rFonts w:ascii="Calibri" w:hAnsi="Calibri" w:cs="Calibri"/>
          <w:bCs/>
          <w:color w:val="auto"/>
        </w:rPr>
        <w:t>Nr EP.9020.1.92.2022 z dnia 26.08.2022 r.</w:t>
      </w:r>
      <w:bookmarkStart w:id="72" w:name="_Hlk120012821"/>
      <w:r w:rsidRPr="00162414">
        <w:rPr>
          <w:rFonts w:ascii="Calibri" w:hAnsi="Calibri" w:cs="Calibri"/>
          <w:bCs/>
          <w:color w:val="auto"/>
        </w:rPr>
        <w:t xml:space="preserve"> - z treści protokołu wynika, iż kontrolowany był Oddział Neonatologiczny;</w:t>
      </w:r>
    </w:p>
    <w:p w14:paraId="1FCA0B8F" w14:textId="6575E13E" w:rsidR="00513240" w:rsidRPr="00162414" w:rsidRDefault="00513240" w:rsidP="00440FBD">
      <w:pPr>
        <w:pStyle w:val="Akapitzlist"/>
        <w:numPr>
          <w:ilvl w:val="0"/>
          <w:numId w:val="82"/>
        </w:numPr>
        <w:rPr>
          <w:rFonts w:ascii="Calibri" w:hAnsi="Calibri" w:cs="Calibri"/>
          <w:bCs/>
          <w:color w:val="auto"/>
        </w:rPr>
      </w:pPr>
      <w:r w:rsidRPr="00162414">
        <w:rPr>
          <w:rFonts w:ascii="Calibri" w:hAnsi="Calibri" w:cs="Calibri"/>
          <w:bCs/>
          <w:color w:val="auto"/>
        </w:rPr>
        <w:t>Nr EP.9020.1.48.2021 z dnia 26.08.2021 r</w:t>
      </w:r>
      <w:bookmarkEnd w:id="72"/>
      <w:r w:rsidRPr="00162414">
        <w:rPr>
          <w:rFonts w:ascii="Calibri" w:hAnsi="Calibri" w:cs="Calibri"/>
          <w:bCs/>
          <w:color w:val="auto"/>
        </w:rPr>
        <w:t>. z treści protokołu wynika,</w:t>
      </w:r>
      <w:r w:rsidR="00D960AA" w:rsidRPr="00162414">
        <w:rPr>
          <w:rFonts w:ascii="Calibri" w:hAnsi="Calibri" w:cs="Calibri"/>
          <w:bCs/>
          <w:color w:val="auto"/>
        </w:rPr>
        <w:t xml:space="preserve"> </w:t>
      </w:r>
      <w:r w:rsidRPr="00162414">
        <w:rPr>
          <w:rFonts w:ascii="Calibri" w:hAnsi="Calibri" w:cs="Calibri"/>
          <w:bCs/>
          <w:color w:val="auto"/>
        </w:rPr>
        <w:t>iż kontrolowany był Oddział Ginekologiczno-Położniczy z Oddziałem Neonatologicznym;</w:t>
      </w:r>
    </w:p>
    <w:p w14:paraId="252A3961" w14:textId="77777777" w:rsidR="00513240" w:rsidRPr="00162414" w:rsidRDefault="00513240" w:rsidP="00440FBD">
      <w:pPr>
        <w:pStyle w:val="Akapitzlist"/>
        <w:numPr>
          <w:ilvl w:val="0"/>
          <w:numId w:val="82"/>
        </w:numPr>
        <w:rPr>
          <w:rFonts w:ascii="Calibri" w:hAnsi="Calibri" w:cs="Calibri"/>
          <w:bCs/>
          <w:color w:val="auto"/>
        </w:rPr>
      </w:pPr>
      <w:r w:rsidRPr="00162414">
        <w:rPr>
          <w:rFonts w:ascii="Calibri" w:hAnsi="Calibri" w:cs="Calibri"/>
          <w:bCs/>
          <w:color w:val="auto"/>
        </w:rPr>
        <w:lastRenderedPageBreak/>
        <w:t>Nr EP.9020.1.104.2022 z dnia 27.09.2022 r. - z treści protokołu wynika, iż kontrolowany był Szpitalny Oddział Ratunkowy.</w:t>
      </w:r>
    </w:p>
    <w:p w14:paraId="5FE7FC34" w14:textId="77777777" w:rsidR="00513240" w:rsidRPr="00162414" w:rsidRDefault="00513240" w:rsidP="00980E0D">
      <w:pPr>
        <w:pStyle w:val="Akapitzlist"/>
        <w:numPr>
          <w:ilvl w:val="0"/>
          <w:numId w:val="205"/>
        </w:numPr>
        <w:spacing w:line="276" w:lineRule="auto"/>
        <w:rPr>
          <w:rFonts w:ascii="Calibri" w:hAnsi="Calibri" w:cs="Calibri"/>
          <w:bCs/>
          <w:color w:val="auto"/>
        </w:rPr>
      </w:pPr>
      <w:r w:rsidRPr="00162414">
        <w:rPr>
          <w:rFonts w:ascii="Calibri" w:hAnsi="Calibri" w:cs="Calibri"/>
          <w:bCs/>
          <w:color w:val="auto"/>
        </w:rPr>
        <w:t>Dokumentacja kontrolna prowadzona niestarannie:</w:t>
      </w:r>
    </w:p>
    <w:p w14:paraId="61C3390C" w14:textId="77777777" w:rsidR="00513240" w:rsidRPr="00162414" w:rsidRDefault="00513240" w:rsidP="00980E0D">
      <w:pPr>
        <w:numPr>
          <w:ilvl w:val="0"/>
          <w:numId w:val="206"/>
        </w:numPr>
        <w:spacing w:line="276" w:lineRule="auto"/>
        <w:ind w:left="1068"/>
        <w:rPr>
          <w:rFonts w:ascii="Calibri" w:hAnsi="Calibri" w:cs="Calibri"/>
          <w:bCs/>
          <w:color w:val="auto"/>
        </w:rPr>
      </w:pPr>
      <w:bookmarkStart w:id="73" w:name="_Hlk120013195"/>
      <w:r w:rsidRPr="00162414">
        <w:rPr>
          <w:rFonts w:ascii="Calibri" w:hAnsi="Calibri" w:cs="Calibri"/>
          <w:bCs/>
          <w:color w:val="auto"/>
        </w:rPr>
        <w:t>Protokół kontroli Nr EP.9020.1.67.2021 z dnia 02.11.2021 r</w:t>
      </w:r>
      <w:bookmarkEnd w:id="73"/>
      <w:r w:rsidRPr="00162414">
        <w:rPr>
          <w:rFonts w:ascii="Calibri" w:hAnsi="Calibri" w:cs="Calibri"/>
          <w:bCs/>
          <w:color w:val="auto"/>
        </w:rPr>
        <w:t>. - str. 5 część III pkt 4 „Doraźne zalecenia, uwagi i wnioski” brak informacji czy wydano czy nie dotyczy;</w:t>
      </w:r>
    </w:p>
    <w:p w14:paraId="19705941" w14:textId="77777777" w:rsidR="00513240" w:rsidRPr="00162414" w:rsidRDefault="00513240" w:rsidP="00980E0D">
      <w:pPr>
        <w:numPr>
          <w:ilvl w:val="0"/>
          <w:numId w:val="206"/>
        </w:numPr>
        <w:spacing w:line="276" w:lineRule="auto"/>
        <w:ind w:left="1068"/>
        <w:rPr>
          <w:rFonts w:ascii="Calibri" w:hAnsi="Calibri" w:cs="Calibri"/>
          <w:bCs/>
          <w:color w:val="auto"/>
        </w:rPr>
      </w:pPr>
      <w:bookmarkStart w:id="74" w:name="_Hlk120014439"/>
      <w:r w:rsidRPr="00162414">
        <w:rPr>
          <w:rFonts w:ascii="Calibri" w:hAnsi="Calibri" w:cs="Calibri"/>
          <w:bCs/>
          <w:color w:val="auto"/>
        </w:rPr>
        <w:t>Protokół kontroli Nr EP.9020.1.96.2022 z dnia 08.09.2022 r</w:t>
      </w:r>
      <w:bookmarkEnd w:id="74"/>
      <w:r w:rsidRPr="00162414">
        <w:rPr>
          <w:rFonts w:ascii="Calibri" w:hAnsi="Calibri" w:cs="Calibri"/>
          <w:bCs/>
          <w:color w:val="auto"/>
        </w:rPr>
        <w:t>. - w część II pkt 4 protokołu „Doraźne zalecenia, uwagi i wnioski” widnieje zapis „nie dotyczy”, pomimo, iż poniżej sformułowano 3 zalecenia;</w:t>
      </w:r>
    </w:p>
    <w:p w14:paraId="061CC891" w14:textId="77777777" w:rsidR="00513240" w:rsidRPr="00162414" w:rsidRDefault="00513240" w:rsidP="00980E0D">
      <w:pPr>
        <w:numPr>
          <w:ilvl w:val="0"/>
          <w:numId w:val="206"/>
        </w:numPr>
        <w:spacing w:line="276" w:lineRule="auto"/>
        <w:ind w:left="1068"/>
        <w:rPr>
          <w:rFonts w:ascii="Calibri" w:hAnsi="Calibri" w:cs="Calibri"/>
          <w:bCs/>
          <w:color w:val="auto"/>
        </w:rPr>
      </w:pPr>
      <w:r w:rsidRPr="00162414">
        <w:rPr>
          <w:rFonts w:ascii="Calibri" w:hAnsi="Calibri" w:cs="Calibri"/>
          <w:bCs/>
          <w:color w:val="auto"/>
        </w:rPr>
        <w:t>Protokół kontroli Nr EP.9020.1.63.2022 z dnia 10.06.2022 r. - str. 6 część III pkt 4 „Doraźne zalecenia, uwagi i wnioski” brak informacji czy wydano czy nie dotyczy;</w:t>
      </w:r>
    </w:p>
    <w:p w14:paraId="19470DC3" w14:textId="77777777" w:rsidR="00513240" w:rsidRPr="00162414" w:rsidRDefault="00513240" w:rsidP="00980E0D">
      <w:pPr>
        <w:numPr>
          <w:ilvl w:val="0"/>
          <w:numId w:val="206"/>
        </w:numPr>
        <w:spacing w:line="276" w:lineRule="auto"/>
        <w:ind w:left="1068"/>
        <w:rPr>
          <w:rFonts w:ascii="Calibri" w:hAnsi="Calibri" w:cs="Calibri"/>
          <w:bCs/>
          <w:color w:val="auto"/>
        </w:rPr>
      </w:pPr>
      <w:r w:rsidRPr="00162414">
        <w:rPr>
          <w:rFonts w:ascii="Calibri" w:hAnsi="Calibri" w:cs="Calibri"/>
          <w:bCs/>
          <w:color w:val="auto"/>
        </w:rPr>
        <w:t>Protokół kontroli Nr EP.9020.1.53.2022 z dnia 13.09.2021 r. - str. 6 część III pkt 4 „Doraźne zalecenia, uwagi i wnioski” brak informacji czy wydano czy nie dotyczy;</w:t>
      </w:r>
    </w:p>
    <w:p w14:paraId="55E7B653" w14:textId="77777777" w:rsidR="00513240" w:rsidRPr="00162414" w:rsidRDefault="00513240" w:rsidP="00980E0D">
      <w:pPr>
        <w:numPr>
          <w:ilvl w:val="0"/>
          <w:numId w:val="206"/>
        </w:numPr>
        <w:spacing w:line="276" w:lineRule="auto"/>
        <w:ind w:left="1068"/>
        <w:rPr>
          <w:rFonts w:ascii="Calibri" w:hAnsi="Calibri" w:cs="Calibri"/>
          <w:bCs/>
          <w:color w:val="auto"/>
        </w:rPr>
      </w:pPr>
      <w:r w:rsidRPr="00162414">
        <w:rPr>
          <w:rFonts w:ascii="Calibri" w:hAnsi="Calibri" w:cs="Calibri"/>
          <w:bCs/>
          <w:color w:val="auto"/>
        </w:rPr>
        <w:t>Protokół kontroli Nr EP.9020.1.30.2021 z dnia 10.03.2021 r. - str. 4 część III pkt 4 „Doraźne zalecenia, uwagi i wnioski” brak informacji czy wydano czy nie dotyczy;</w:t>
      </w:r>
    </w:p>
    <w:p w14:paraId="354A68BE" w14:textId="77777777" w:rsidR="00513240" w:rsidRPr="00162414" w:rsidRDefault="00513240" w:rsidP="00980E0D">
      <w:pPr>
        <w:numPr>
          <w:ilvl w:val="0"/>
          <w:numId w:val="206"/>
        </w:numPr>
        <w:spacing w:line="276" w:lineRule="auto"/>
        <w:ind w:left="1068"/>
        <w:rPr>
          <w:rFonts w:ascii="Calibri" w:hAnsi="Calibri" w:cs="Calibri"/>
          <w:bCs/>
          <w:color w:val="auto"/>
        </w:rPr>
      </w:pPr>
      <w:bookmarkStart w:id="75" w:name="_Hlk120014260"/>
      <w:r w:rsidRPr="00162414">
        <w:rPr>
          <w:rFonts w:ascii="Calibri" w:hAnsi="Calibri" w:cs="Calibri"/>
          <w:bCs/>
          <w:color w:val="auto"/>
        </w:rPr>
        <w:t xml:space="preserve">W protokole kontroli Nr EP.9020.1.46.2021 z dnia 11.05.2021 r. </w:t>
      </w:r>
      <w:bookmarkEnd w:id="75"/>
      <w:r w:rsidRPr="00162414">
        <w:rPr>
          <w:rFonts w:ascii="Calibri" w:hAnsi="Calibri" w:cs="Calibri"/>
          <w:bCs/>
          <w:color w:val="auto"/>
        </w:rPr>
        <w:t>oraz protokole kontroli Nr EP.9020.1.58.2022 z dnia 30.05.2022 r. brak daty odbioru protokołu przez kontrolowanego.</w:t>
      </w:r>
    </w:p>
    <w:p w14:paraId="141202A6" w14:textId="77777777" w:rsidR="00384F6C" w:rsidRPr="00BB7CB3" w:rsidRDefault="00384F6C" w:rsidP="00384F6C">
      <w:pPr>
        <w:spacing w:line="276" w:lineRule="auto"/>
        <w:rPr>
          <w:rFonts w:asciiTheme="minorHAnsi" w:hAnsiTheme="minorHAnsi" w:cstheme="minorHAnsi"/>
          <w:color w:val="auto"/>
          <w:u w:val="single"/>
        </w:rPr>
      </w:pPr>
    </w:p>
    <w:p w14:paraId="19B8E053" w14:textId="26E40149" w:rsidR="00384F6C" w:rsidRPr="00BB7CB3" w:rsidRDefault="00384F6C" w:rsidP="00384F6C">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Dzieci i Młodzieży:</w:t>
      </w:r>
    </w:p>
    <w:p w14:paraId="415DA9C6" w14:textId="550E6EE4" w:rsidR="00ED5740" w:rsidRPr="00BB7CB3" w:rsidRDefault="0031095B" w:rsidP="00ED5740">
      <w:pPr>
        <w:spacing w:line="276" w:lineRule="auto"/>
        <w:rPr>
          <w:rFonts w:asciiTheme="minorHAnsi" w:hAnsiTheme="minorHAnsi" w:cstheme="minorHAnsi"/>
          <w:color w:val="auto"/>
        </w:rPr>
      </w:pPr>
      <w:r>
        <w:rPr>
          <w:rFonts w:asciiTheme="minorHAnsi" w:hAnsiTheme="minorHAnsi" w:cstheme="minorHAnsi"/>
          <w:color w:val="auto"/>
        </w:rPr>
        <w:t>W</w:t>
      </w:r>
      <w:r w:rsidR="00ED5740" w:rsidRPr="00BB7CB3">
        <w:rPr>
          <w:rFonts w:asciiTheme="minorHAnsi" w:hAnsiTheme="minorHAnsi" w:cstheme="minorHAnsi"/>
          <w:color w:val="auto"/>
        </w:rPr>
        <w:t xml:space="preserve"> części Protokołów z kontroli sprawdzających ujęto nieprawidłowy zakres. Podano dokładną podstawę prawną stwierdzonych nieprawidłowości. Załączniki pobierane z kontrolowanego zakładu, wpisywane są do protokołu kontroli. </w:t>
      </w:r>
    </w:p>
    <w:p w14:paraId="5602F7C2" w14:textId="14880020" w:rsidR="00ED5740" w:rsidRPr="00BB7CB3" w:rsidRDefault="00ED5740" w:rsidP="00ED5740">
      <w:pPr>
        <w:spacing w:line="276" w:lineRule="auto"/>
        <w:contextualSpacing/>
        <w:rPr>
          <w:rFonts w:asciiTheme="minorHAnsi" w:hAnsiTheme="minorHAnsi" w:cstheme="minorHAnsi"/>
          <w:bCs/>
          <w:color w:val="auto"/>
        </w:rPr>
      </w:pPr>
      <w:r w:rsidRPr="00BB7CB3">
        <w:rPr>
          <w:rFonts w:asciiTheme="minorHAnsi" w:hAnsiTheme="minorHAnsi" w:cstheme="minorHAnsi"/>
          <w:bCs/>
          <w:color w:val="auto"/>
        </w:rPr>
        <w:t>Nieprawidłowości</w:t>
      </w:r>
      <w:r w:rsidR="008C0FFE">
        <w:rPr>
          <w:rFonts w:asciiTheme="minorHAnsi" w:hAnsiTheme="minorHAnsi" w:cstheme="minorHAnsi"/>
          <w:bCs/>
          <w:color w:val="auto"/>
        </w:rPr>
        <w:t>:</w:t>
      </w:r>
    </w:p>
    <w:p w14:paraId="4AE7B45A" w14:textId="77777777" w:rsidR="00ED5740" w:rsidRPr="00BB7CB3" w:rsidRDefault="00ED5740" w:rsidP="00980E0D">
      <w:pPr>
        <w:pStyle w:val="Akapitzlist"/>
        <w:numPr>
          <w:ilvl w:val="0"/>
          <w:numId w:val="185"/>
        </w:numPr>
        <w:spacing w:line="276" w:lineRule="auto"/>
        <w:contextualSpacing/>
        <w:rPr>
          <w:rFonts w:asciiTheme="minorHAnsi" w:hAnsiTheme="minorHAnsi" w:cstheme="minorHAnsi"/>
          <w:bCs/>
          <w:color w:val="auto"/>
        </w:rPr>
      </w:pPr>
      <w:bookmarkStart w:id="76" w:name="_Hlk122003621"/>
      <w:r w:rsidRPr="00BB7CB3">
        <w:rPr>
          <w:rFonts w:asciiTheme="minorHAnsi" w:hAnsiTheme="minorHAnsi" w:cstheme="minorHAnsi"/>
          <w:bCs/>
          <w:color w:val="auto"/>
        </w:rPr>
        <w:t>W protokołach kontroli zakres kontroli nie jest tożsamy z dalszymi jej ustaleniami, tj. pomimo, że w zakresie wskazano przestrzeganie przepisów określających wymagania higieniczne i zdrowotne dotyczące pomieszczeń i wymagań w stosunku do sprzętu używanego w placówce, to w wynikach kontroli pominięto część tego obszaru. Nie zawarto informacji czy obszar ten był skontrolowany, jeśli tak to w jakim zakresie i czy spełnia / nie spełnia obowiązujące wymogi.</w:t>
      </w:r>
    </w:p>
    <w:bookmarkEnd w:id="76"/>
    <w:p w14:paraId="5D774D20" w14:textId="1F10730E" w:rsidR="00ED5740" w:rsidRPr="00BB7CB3" w:rsidRDefault="00ED5740" w:rsidP="00363F3D">
      <w:pPr>
        <w:pStyle w:val="Akapitzlist"/>
        <w:spacing w:line="276" w:lineRule="auto"/>
        <w:ind w:left="360"/>
        <w:contextualSpacing/>
        <w:rPr>
          <w:rFonts w:asciiTheme="minorHAnsi" w:hAnsiTheme="minorHAnsi" w:cstheme="minorHAnsi"/>
          <w:b/>
          <w:color w:val="auto"/>
        </w:rPr>
      </w:pPr>
      <w:r w:rsidRPr="00363F3D">
        <w:rPr>
          <w:rFonts w:asciiTheme="minorHAnsi" w:hAnsiTheme="minorHAnsi" w:cstheme="minorHAnsi"/>
          <w:bCs/>
          <w:color w:val="auto"/>
        </w:rPr>
        <w:t>Dowody:</w:t>
      </w:r>
      <w:r w:rsidRPr="00BB7CB3">
        <w:rPr>
          <w:rFonts w:asciiTheme="minorHAnsi" w:hAnsiTheme="minorHAnsi" w:cstheme="minorHAnsi"/>
          <w:b/>
          <w:color w:val="auto"/>
        </w:rPr>
        <w:t xml:space="preserve"> </w:t>
      </w:r>
      <w:r w:rsidRPr="00701CD0">
        <w:rPr>
          <w:rFonts w:asciiTheme="minorHAnsi" w:hAnsiTheme="minorHAnsi" w:cstheme="minorHAnsi"/>
          <w:bCs/>
          <w:color w:val="auto"/>
        </w:rPr>
        <w:t xml:space="preserve">Protokół kontroli:  </w:t>
      </w:r>
      <w:r w:rsidRPr="00BB7CB3">
        <w:rPr>
          <w:rFonts w:asciiTheme="minorHAnsi" w:hAnsiTheme="minorHAnsi" w:cstheme="minorHAnsi"/>
          <w:bCs/>
          <w:color w:val="auto"/>
        </w:rPr>
        <w:t>nr HD.9020.1.28.2022 z dnia 16.05.2022 r., nr HD.9020.1.62.2021 z dnia 16.09.2021 r., nr HD.9020.1.9.2022 z dnia 23.02.2022 r., nr HD.9020.1.33.2022 z dnia 02.06.2022 r., nr HD.9020.1.58.2022 z dnia 30.08.2022 r., nr HD.9020.1.59.2022 z dnia 30.08.2022 r., nr HD.9020.1.29.2022 z dnia 17.05.2022 r.,</w:t>
      </w:r>
    </w:p>
    <w:p w14:paraId="44D6BA43" w14:textId="77777777" w:rsidR="00ED5740" w:rsidRPr="00BB7CB3" w:rsidRDefault="00ED5740" w:rsidP="00ED5740">
      <w:pPr>
        <w:pStyle w:val="Akapitzlist"/>
        <w:spacing w:line="276" w:lineRule="auto"/>
        <w:ind w:left="284"/>
        <w:contextualSpacing/>
        <w:rPr>
          <w:rFonts w:asciiTheme="minorHAnsi" w:hAnsiTheme="minorHAnsi" w:cstheme="minorHAnsi"/>
          <w:bCs/>
          <w:color w:val="auto"/>
        </w:rPr>
      </w:pPr>
    </w:p>
    <w:p w14:paraId="66EFD701" w14:textId="77777777" w:rsidR="0028118B" w:rsidRPr="00BB7CB3" w:rsidRDefault="0028118B" w:rsidP="00EB6A94">
      <w:pPr>
        <w:spacing w:line="276" w:lineRule="auto"/>
        <w:rPr>
          <w:rFonts w:asciiTheme="minorHAnsi" w:hAnsiTheme="minorHAnsi" w:cstheme="minorHAnsi"/>
          <w:b/>
          <w:bCs/>
          <w:color w:val="auto"/>
        </w:rPr>
      </w:pPr>
    </w:p>
    <w:p w14:paraId="52B20CDF" w14:textId="5360F6A9" w:rsidR="00B7706F" w:rsidRPr="00BB7CB3" w:rsidRDefault="00B7706F" w:rsidP="00EB6A94">
      <w:pPr>
        <w:spacing w:line="276" w:lineRule="auto"/>
        <w:rPr>
          <w:rFonts w:asciiTheme="minorHAnsi" w:hAnsiTheme="minorHAnsi" w:cstheme="minorHAnsi"/>
          <w:strike/>
          <w:color w:val="auto"/>
        </w:rPr>
      </w:pPr>
      <w:r w:rsidRPr="00BB7CB3">
        <w:rPr>
          <w:rFonts w:asciiTheme="minorHAnsi" w:hAnsiTheme="minorHAnsi" w:cstheme="minorHAnsi"/>
          <w:b/>
          <w:bCs/>
          <w:color w:val="auto"/>
        </w:rPr>
        <w:t xml:space="preserve">Działalność Powiatowej Stacji Sanitarni-Epidemiologicznej w </w:t>
      </w:r>
      <w:r w:rsidR="00094BE0" w:rsidRPr="00BB7CB3">
        <w:rPr>
          <w:rFonts w:asciiTheme="minorHAnsi" w:hAnsiTheme="minorHAnsi" w:cstheme="minorHAnsi"/>
          <w:b/>
          <w:color w:val="auto"/>
        </w:rPr>
        <w:t>Stargardzie</w:t>
      </w:r>
      <w:r w:rsidR="00C90511" w:rsidRPr="00BB7CB3">
        <w:rPr>
          <w:rFonts w:asciiTheme="minorHAnsi" w:hAnsiTheme="minorHAnsi" w:cstheme="minorHAnsi"/>
          <w:b/>
          <w:bCs/>
          <w:color w:val="auto"/>
        </w:rPr>
        <w:t xml:space="preserve"> </w:t>
      </w:r>
      <w:r w:rsidRPr="00BB7CB3">
        <w:rPr>
          <w:rFonts w:asciiTheme="minorHAnsi" w:hAnsiTheme="minorHAnsi" w:cstheme="minorHAnsi"/>
          <w:b/>
          <w:bCs/>
          <w:color w:val="auto"/>
        </w:rPr>
        <w:t xml:space="preserve">oceniono </w:t>
      </w:r>
      <w:r w:rsidR="006D4B97" w:rsidRPr="00BB7CB3">
        <w:rPr>
          <w:rFonts w:asciiTheme="minorHAnsi" w:hAnsiTheme="minorHAnsi" w:cstheme="minorHAnsi"/>
          <w:b/>
          <w:bCs/>
          <w:color w:val="auto"/>
        </w:rPr>
        <w:t>pozytywnie</w:t>
      </w:r>
      <w:r w:rsidR="00EE07F9" w:rsidRPr="00BB7CB3">
        <w:rPr>
          <w:rFonts w:asciiTheme="minorHAnsi" w:hAnsiTheme="minorHAnsi" w:cstheme="minorHAnsi"/>
          <w:b/>
          <w:bCs/>
          <w:color w:val="auto"/>
        </w:rPr>
        <w:t xml:space="preserve"> w zakresie Higieny Pracy, Higieny Żywności, Żywienia i Przedmiotów Użytku  pozytywnie </w:t>
      </w:r>
      <w:r w:rsidR="006D4B97" w:rsidRPr="00BB7CB3">
        <w:rPr>
          <w:rFonts w:asciiTheme="minorHAnsi" w:hAnsiTheme="minorHAnsi" w:cstheme="minorHAnsi"/>
          <w:b/>
          <w:bCs/>
          <w:color w:val="auto"/>
        </w:rPr>
        <w:t xml:space="preserve"> </w:t>
      </w:r>
      <w:r w:rsidR="00294437" w:rsidRPr="00BB7CB3">
        <w:rPr>
          <w:rFonts w:asciiTheme="minorHAnsi" w:hAnsiTheme="minorHAnsi" w:cstheme="minorHAnsi"/>
          <w:b/>
          <w:bCs/>
          <w:color w:val="auto"/>
        </w:rPr>
        <w:t xml:space="preserve">z uchybieniami w zakresie </w:t>
      </w:r>
      <w:r w:rsidR="00EE07F9" w:rsidRPr="00BB7CB3">
        <w:rPr>
          <w:rFonts w:asciiTheme="minorHAnsi" w:hAnsiTheme="minorHAnsi" w:cstheme="minorHAnsi"/>
          <w:b/>
          <w:bCs/>
          <w:color w:val="auto"/>
        </w:rPr>
        <w:t>Epidemiologii</w:t>
      </w:r>
      <w:r w:rsidR="00EE7CD1" w:rsidRPr="00BB7CB3">
        <w:rPr>
          <w:rFonts w:asciiTheme="minorHAnsi" w:hAnsiTheme="minorHAnsi" w:cstheme="minorHAnsi"/>
          <w:b/>
          <w:bCs/>
          <w:color w:val="auto"/>
        </w:rPr>
        <w:t>,</w:t>
      </w:r>
      <w:r w:rsidR="009C018A" w:rsidRPr="00BB7CB3">
        <w:rPr>
          <w:rFonts w:asciiTheme="minorHAnsi" w:hAnsiTheme="minorHAnsi" w:cstheme="minorHAnsi"/>
          <w:b/>
          <w:bCs/>
          <w:color w:val="auto"/>
        </w:rPr>
        <w:t xml:space="preserve"> </w:t>
      </w:r>
      <w:r w:rsidR="00294437" w:rsidRPr="00BB7CB3">
        <w:rPr>
          <w:rFonts w:asciiTheme="minorHAnsi" w:hAnsiTheme="minorHAnsi" w:cstheme="minorHAnsi"/>
          <w:b/>
          <w:bCs/>
          <w:color w:val="auto"/>
        </w:rPr>
        <w:t xml:space="preserve">pozytywnie z nieprawidłowościami </w:t>
      </w:r>
      <w:r w:rsidR="006D4B97" w:rsidRPr="00BB7CB3">
        <w:rPr>
          <w:rFonts w:asciiTheme="minorHAnsi" w:hAnsiTheme="minorHAnsi" w:cstheme="minorHAnsi"/>
          <w:b/>
          <w:bCs/>
          <w:color w:val="auto"/>
        </w:rPr>
        <w:t>w</w:t>
      </w:r>
      <w:r w:rsidR="006E64F9">
        <w:rPr>
          <w:rFonts w:asciiTheme="minorHAnsi" w:hAnsiTheme="minorHAnsi" w:cstheme="minorHAnsi"/>
          <w:b/>
          <w:bCs/>
          <w:color w:val="auto"/>
        </w:rPr>
        <w:t> </w:t>
      </w:r>
      <w:r w:rsidR="006D4B97" w:rsidRPr="00BB7CB3">
        <w:rPr>
          <w:rFonts w:asciiTheme="minorHAnsi" w:hAnsiTheme="minorHAnsi" w:cstheme="minorHAnsi"/>
          <w:b/>
          <w:bCs/>
          <w:color w:val="auto"/>
        </w:rPr>
        <w:t xml:space="preserve">zakresie </w:t>
      </w:r>
      <w:r w:rsidR="00EE07F9" w:rsidRPr="00BB7CB3">
        <w:rPr>
          <w:rFonts w:asciiTheme="minorHAnsi" w:hAnsiTheme="minorHAnsi" w:cstheme="minorHAnsi"/>
          <w:b/>
          <w:bCs/>
          <w:color w:val="auto"/>
        </w:rPr>
        <w:t xml:space="preserve">Higieny Komunalnej </w:t>
      </w:r>
      <w:r w:rsidR="00CF4056" w:rsidRPr="00BB7CB3">
        <w:rPr>
          <w:rFonts w:asciiTheme="minorHAnsi" w:hAnsiTheme="minorHAnsi" w:cstheme="minorHAnsi"/>
          <w:b/>
          <w:bCs/>
          <w:color w:val="auto"/>
        </w:rPr>
        <w:t xml:space="preserve">, Higieny Dzieci i Młodzieży. </w:t>
      </w:r>
    </w:p>
    <w:p w14:paraId="13A4A054" w14:textId="77777777" w:rsidR="00716D40" w:rsidRPr="00BB7CB3" w:rsidRDefault="00716D40" w:rsidP="00EB6A94">
      <w:pPr>
        <w:spacing w:line="276" w:lineRule="auto"/>
        <w:rPr>
          <w:rFonts w:asciiTheme="minorHAnsi" w:hAnsiTheme="minorHAnsi" w:cstheme="minorHAnsi"/>
          <w:b/>
          <w:color w:val="auto"/>
        </w:rPr>
      </w:pPr>
    </w:p>
    <w:p w14:paraId="2DA77DC6" w14:textId="42192CB9" w:rsidR="0023044D" w:rsidRPr="00BB7CB3" w:rsidRDefault="00EC44E6" w:rsidP="00EB6A94">
      <w:pPr>
        <w:spacing w:line="276" w:lineRule="auto"/>
        <w:rPr>
          <w:rFonts w:asciiTheme="minorHAnsi" w:hAnsiTheme="minorHAnsi" w:cstheme="minorHAnsi"/>
          <w:b/>
          <w:color w:val="auto"/>
        </w:rPr>
      </w:pPr>
      <w:r>
        <w:rPr>
          <w:rFonts w:asciiTheme="minorHAnsi" w:hAnsiTheme="minorHAnsi" w:cstheme="minorHAnsi"/>
          <w:b/>
          <w:color w:val="auto"/>
        </w:rPr>
        <w:lastRenderedPageBreak/>
        <w:t>10.6.</w:t>
      </w:r>
      <w:r w:rsidR="0047396D" w:rsidRPr="00BB7CB3">
        <w:rPr>
          <w:rFonts w:asciiTheme="minorHAnsi" w:hAnsiTheme="minorHAnsi" w:cstheme="minorHAnsi"/>
          <w:b/>
          <w:color w:val="auto"/>
        </w:rPr>
        <w:t xml:space="preserve"> </w:t>
      </w:r>
      <w:r w:rsidR="0023044D" w:rsidRPr="00BB7CB3">
        <w:rPr>
          <w:rFonts w:asciiTheme="minorHAnsi" w:hAnsiTheme="minorHAnsi" w:cstheme="minorHAnsi"/>
          <w:b/>
          <w:color w:val="auto"/>
        </w:rPr>
        <w:t>SPRAWDZENIE PROWADZENIA NARAD, SZKOLEŃ –</w:t>
      </w:r>
      <w:r w:rsidR="005A4650" w:rsidRPr="00BB7CB3">
        <w:rPr>
          <w:rFonts w:asciiTheme="minorHAnsi" w:hAnsiTheme="minorHAnsi" w:cstheme="minorHAnsi"/>
          <w:b/>
          <w:color w:val="auto"/>
        </w:rPr>
        <w:t xml:space="preserve"> </w:t>
      </w:r>
      <w:r w:rsidR="0023044D" w:rsidRPr="00BB7CB3">
        <w:rPr>
          <w:rFonts w:asciiTheme="minorHAnsi" w:hAnsiTheme="minorHAnsi" w:cstheme="minorHAnsi"/>
          <w:b/>
          <w:color w:val="auto"/>
        </w:rPr>
        <w:t>PLANY, SPRAWOZDANIA Z</w:t>
      </w:r>
      <w:r w:rsidR="00767937" w:rsidRPr="00BB7CB3">
        <w:rPr>
          <w:rFonts w:asciiTheme="minorHAnsi" w:hAnsiTheme="minorHAnsi" w:cstheme="minorHAnsi"/>
          <w:b/>
          <w:color w:val="auto"/>
        </w:rPr>
        <w:t> </w:t>
      </w:r>
      <w:r w:rsidR="0023044D" w:rsidRPr="00BB7CB3">
        <w:rPr>
          <w:rFonts w:asciiTheme="minorHAnsi" w:hAnsiTheme="minorHAnsi" w:cstheme="minorHAnsi"/>
          <w:b/>
          <w:color w:val="auto"/>
        </w:rPr>
        <w:t>WYKONANIA ZGODNIE Z WYTYCZNYMI ZACHODNIOPOMORSKIEGO PAŃSTWOWEGO WOJEWÓ</w:t>
      </w:r>
      <w:r w:rsidR="009C6B45" w:rsidRPr="00BB7CB3">
        <w:rPr>
          <w:rFonts w:asciiTheme="minorHAnsi" w:hAnsiTheme="minorHAnsi" w:cstheme="minorHAnsi"/>
          <w:b/>
          <w:color w:val="auto"/>
        </w:rPr>
        <w:t xml:space="preserve">DZKIEGO INSPEKTORA SANITARNEGO </w:t>
      </w:r>
      <w:r w:rsidR="0023044D" w:rsidRPr="00BB7CB3">
        <w:rPr>
          <w:rFonts w:asciiTheme="minorHAnsi" w:hAnsiTheme="minorHAnsi" w:cstheme="minorHAnsi"/>
          <w:b/>
          <w:color w:val="auto"/>
        </w:rPr>
        <w:t>W SZCZECINIE:</w:t>
      </w:r>
    </w:p>
    <w:p w14:paraId="0D90E4CF" w14:textId="77777777" w:rsidR="00A275C0" w:rsidRPr="00BB7CB3" w:rsidRDefault="00A275C0" w:rsidP="00EB6A94">
      <w:pPr>
        <w:spacing w:line="276" w:lineRule="auto"/>
        <w:rPr>
          <w:rFonts w:asciiTheme="minorHAnsi" w:hAnsiTheme="minorHAnsi" w:cstheme="minorHAnsi"/>
          <w:b/>
          <w:color w:val="auto"/>
        </w:rPr>
      </w:pPr>
    </w:p>
    <w:p w14:paraId="0AA67E71" w14:textId="7E232A85" w:rsidR="005C4582" w:rsidRPr="00BB7CB3" w:rsidRDefault="00AB39DA" w:rsidP="00EB6A94">
      <w:pPr>
        <w:spacing w:line="276" w:lineRule="auto"/>
        <w:rPr>
          <w:rFonts w:asciiTheme="minorHAnsi" w:hAnsiTheme="minorHAnsi" w:cstheme="minorHAnsi"/>
          <w:color w:val="auto"/>
        </w:rPr>
      </w:pPr>
      <w:r w:rsidRPr="00BB7CB3">
        <w:rPr>
          <w:rFonts w:asciiTheme="minorHAnsi" w:hAnsiTheme="minorHAnsi" w:cstheme="minorHAnsi"/>
          <w:color w:val="auto"/>
        </w:rPr>
        <w:t>W kontrolowan</w:t>
      </w:r>
      <w:r w:rsidR="005C4582" w:rsidRPr="00BB7CB3">
        <w:rPr>
          <w:rFonts w:asciiTheme="minorHAnsi" w:hAnsiTheme="minorHAnsi" w:cstheme="minorHAnsi"/>
          <w:color w:val="auto"/>
        </w:rPr>
        <w:t>ych</w:t>
      </w:r>
      <w:r w:rsidRPr="00BB7CB3">
        <w:rPr>
          <w:rFonts w:asciiTheme="minorHAnsi" w:hAnsiTheme="minorHAnsi" w:cstheme="minorHAnsi"/>
          <w:color w:val="auto"/>
        </w:rPr>
        <w:t xml:space="preserve"> komór</w:t>
      </w:r>
      <w:r w:rsidR="005C4582" w:rsidRPr="00BB7CB3">
        <w:rPr>
          <w:rFonts w:asciiTheme="minorHAnsi" w:hAnsiTheme="minorHAnsi" w:cstheme="minorHAnsi"/>
          <w:color w:val="auto"/>
        </w:rPr>
        <w:t>kach</w:t>
      </w:r>
      <w:r w:rsidRPr="00BB7CB3">
        <w:rPr>
          <w:rFonts w:asciiTheme="minorHAnsi" w:hAnsiTheme="minorHAnsi" w:cstheme="minorHAnsi"/>
          <w:color w:val="auto"/>
        </w:rPr>
        <w:t xml:space="preserve"> organizacyjn</w:t>
      </w:r>
      <w:r w:rsidR="005C4582" w:rsidRPr="00BB7CB3">
        <w:rPr>
          <w:rFonts w:asciiTheme="minorHAnsi" w:hAnsiTheme="minorHAnsi" w:cstheme="minorHAnsi"/>
          <w:color w:val="auto"/>
        </w:rPr>
        <w:t>ych</w:t>
      </w:r>
      <w:r w:rsidRPr="00BB7CB3">
        <w:rPr>
          <w:rFonts w:asciiTheme="minorHAnsi" w:hAnsiTheme="minorHAnsi" w:cstheme="minorHAnsi"/>
          <w:color w:val="auto"/>
        </w:rPr>
        <w:t xml:space="preserve"> prowadzona jest pr</w:t>
      </w:r>
      <w:r w:rsidR="005C4582" w:rsidRPr="00BB7CB3">
        <w:rPr>
          <w:rFonts w:asciiTheme="minorHAnsi" w:hAnsiTheme="minorHAnsi" w:cstheme="minorHAnsi"/>
          <w:color w:val="auto"/>
        </w:rPr>
        <w:t>awidłowa dokumentacja szkoleń</w:t>
      </w:r>
      <w:r w:rsidR="00920DC3" w:rsidRPr="00BB7CB3">
        <w:rPr>
          <w:rFonts w:asciiTheme="minorHAnsi" w:hAnsiTheme="minorHAnsi" w:cstheme="minorHAnsi"/>
          <w:color w:val="auto"/>
        </w:rPr>
        <w:t>/</w:t>
      </w:r>
      <w:r w:rsidRPr="00BB7CB3">
        <w:rPr>
          <w:rFonts w:asciiTheme="minorHAnsi" w:hAnsiTheme="minorHAnsi" w:cstheme="minorHAnsi"/>
          <w:color w:val="auto"/>
        </w:rPr>
        <w:t xml:space="preserve">narad zewnętrznych i wewnętrznych, w których </w:t>
      </w:r>
      <w:r w:rsidR="00720B26" w:rsidRPr="00BB7CB3">
        <w:rPr>
          <w:rFonts w:asciiTheme="minorHAnsi" w:hAnsiTheme="minorHAnsi" w:cstheme="minorHAnsi"/>
          <w:color w:val="auto"/>
        </w:rPr>
        <w:t xml:space="preserve">w </w:t>
      </w:r>
      <w:r w:rsidRPr="00BB7CB3">
        <w:rPr>
          <w:rFonts w:asciiTheme="minorHAnsi" w:hAnsiTheme="minorHAnsi" w:cstheme="minorHAnsi"/>
          <w:color w:val="auto"/>
        </w:rPr>
        <w:t>indywidualnych kartach szkoleń pracowników odnotowane są in</w:t>
      </w:r>
      <w:r w:rsidR="00920DC3" w:rsidRPr="00BB7CB3">
        <w:rPr>
          <w:rFonts w:asciiTheme="minorHAnsi" w:hAnsiTheme="minorHAnsi" w:cstheme="minorHAnsi"/>
          <w:color w:val="auto"/>
        </w:rPr>
        <w:t>formacje o odbytych szkoleniach/</w:t>
      </w:r>
      <w:r w:rsidRPr="00BB7CB3">
        <w:rPr>
          <w:rFonts w:asciiTheme="minorHAnsi" w:hAnsiTheme="minorHAnsi" w:cstheme="minorHAnsi"/>
          <w:color w:val="auto"/>
        </w:rPr>
        <w:t>nara</w:t>
      </w:r>
      <w:r w:rsidR="00D13129" w:rsidRPr="00BB7CB3">
        <w:rPr>
          <w:rFonts w:asciiTheme="minorHAnsi" w:hAnsiTheme="minorHAnsi" w:cstheme="minorHAnsi"/>
          <w:color w:val="auto"/>
        </w:rPr>
        <w:t>dach, zgodnie z</w:t>
      </w:r>
      <w:r w:rsidR="00767937" w:rsidRPr="00BB7CB3">
        <w:rPr>
          <w:rFonts w:asciiTheme="minorHAnsi" w:hAnsiTheme="minorHAnsi" w:cstheme="minorHAnsi"/>
          <w:color w:val="auto"/>
        </w:rPr>
        <w:t> </w:t>
      </w:r>
      <w:r w:rsidR="00D13129" w:rsidRPr="00BB7CB3">
        <w:rPr>
          <w:rFonts w:asciiTheme="minorHAnsi" w:hAnsiTheme="minorHAnsi" w:cstheme="minorHAnsi"/>
          <w:color w:val="auto"/>
        </w:rPr>
        <w:t xml:space="preserve">Procedurą </w:t>
      </w:r>
      <w:r w:rsidR="000376A3" w:rsidRPr="00BB7CB3">
        <w:rPr>
          <w:rFonts w:asciiTheme="minorHAnsi" w:hAnsiTheme="minorHAnsi" w:cstheme="minorHAnsi"/>
          <w:color w:val="auto"/>
        </w:rPr>
        <w:t>PON-02 „Szkolenia</w:t>
      </w:r>
      <w:r w:rsidR="00D13129" w:rsidRPr="00BB7CB3">
        <w:rPr>
          <w:rFonts w:asciiTheme="minorHAnsi" w:hAnsiTheme="minorHAnsi" w:cstheme="minorHAnsi"/>
          <w:color w:val="auto"/>
        </w:rPr>
        <w:t xml:space="preserve">”. </w:t>
      </w:r>
      <w:r w:rsidR="005C4582" w:rsidRPr="00BB7CB3">
        <w:rPr>
          <w:rFonts w:asciiTheme="minorHAnsi" w:hAnsiTheme="minorHAnsi" w:cstheme="minorHAnsi"/>
          <w:color w:val="auto"/>
        </w:rPr>
        <w:t xml:space="preserve">W analizowanym okresie pracownicy pionu nadzoru sanitarnego </w:t>
      </w:r>
      <w:r w:rsidR="00B87489" w:rsidRPr="00BB7CB3">
        <w:rPr>
          <w:rFonts w:asciiTheme="minorHAnsi" w:eastAsia="Calibri" w:hAnsiTheme="minorHAnsi" w:cstheme="minorHAnsi"/>
          <w:color w:val="auto"/>
          <w:lang w:eastAsia="en-US"/>
        </w:rPr>
        <w:t xml:space="preserve">PSSE w </w:t>
      </w:r>
      <w:r w:rsidR="00094BE0" w:rsidRPr="00BB7CB3">
        <w:rPr>
          <w:rFonts w:asciiTheme="minorHAnsi" w:eastAsia="Calibri" w:hAnsiTheme="minorHAnsi" w:cstheme="minorHAnsi"/>
          <w:color w:val="auto"/>
          <w:lang w:eastAsia="en-US"/>
        </w:rPr>
        <w:t>Stargardzie</w:t>
      </w:r>
      <w:r w:rsidR="00B87489" w:rsidRPr="00BB7CB3">
        <w:rPr>
          <w:rFonts w:asciiTheme="minorHAnsi" w:hAnsiTheme="minorHAnsi" w:cstheme="minorHAnsi"/>
          <w:color w:val="auto"/>
        </w:rPr>
        <w:t xml:space="preserve"> </w:t>
      </w:r>
      <w:r w:rsidR="00C90511" w:rsidRPr="00BB7CB3">
        <w:rPr>
          <w:rFonts w:asciiTheme="minorHAnsi" w:hAnsiTheme="minorHAnsi" w:cstheme="minorHAnsi"/>
          <w:color w:val="auto"/>
        </w:rPr>
        <w:t xml:space="preserve"> </w:t>
      </w:r>
      <w:r w:rsidR="005C4582" w:rsidRPr="00BB7CB3">
        <w:rPr>
          <w:rFonts w:asciiTheme="minorHAnsi" w:hAnsiTheme="minorHAnsi" w:cstheme="minorHAnsi"/>
          <w:color w:val="auto"/>
        </w:rPr>
        <w:t>uczestniczyli w</w:t>
      </w:r>
      <w:r w:rsidR="00767937" w:rsidRPr="00BB7CB3">
        <w:rPr>
          <w:rFonts w:asciiTheme="minorHAnsi" w:hAnsiTheme="minorHAnsi" w:cstheme="minorHAnsi"/>
          <w:color w:val="auto"/>
        </w:rPr>
        <w:t> </w:t>
      </w:r>
      <w:r w:rsidR="00F02F6C" w:rsidRPr="00BB7CB3">
        <w:rPr>
          <w:rFonts w:asciiTheme="minorHAnsi" w:hAnsiTheme="minorHAnsi" w:cstheme="minorHAnsi"/>
          <w:color w:val="auto"/>
        </w:rPr>
        <w:t>około</w:t>
      </w:r>
      <w:r w:rsidR="005C4582" w:rsidRPr="00BB7CB3">
        <w:rPr>
          <w:rFonts w:asciiTheme="minorHAnsi" w:hAnsiTheme="minorHAnsi" w:cstheme="minorHAnsi"/>
          <w:color w:val="auto"/>
        </w:rPr>
        <w:t>:</w:t>
      </w:r>
    </w:p>
    <w:p w14:paraId="304D7318" w14:textId="719DB703" w:rsidR="002A03A2" w:rsidRPr="00BB7CB3" w:rsidRDefault="00CC510F" w:rsidP="00EB6A94">
      <w:pPr>
        <w:spacing w:line="276" w:lineRule="auto"/>
        <w:rPr>
          <w:rFonts w:asciiTheme="minorHAnsi" w:hAnsiTheme="minorHAnsi" w:cstheme="minorHAnsi"/>
          <w:color w:val="auto"/>
        </w:rPr>
      </w:pPr>
      <w:r>
        <w:rPr>
          <w:rFonts w:asciiTheme="minorHAnsi" w:hAnsiTheme="minorHAnsi" w:cstheme="minorHAnsi"/>
          <w:color w:val="auto"/>
        </w:rPr>
        <w:t>141</w:t>
      </w:r>
      <w:r w:rsidR="0052542D">
        <w:rPr>
          <w:rFonts w:asciiTheme="minorHAnsi" w:hAnsiTheme="minorHAnsi" w:cstheme="minorHAnsi"/>
          <w:color w:val="auto"/>
        </w:rPr>
        <w:t xml:space="preserve"> </w:t>
      </w:r>
      <w:r w:rsidR="005C4582" w:rsidRPr="00BB7CB3">
        <w:rPr>
          <w:rFonts w:asciiTheme="minorHAnsi" w:hAnsiTheme="minorHAnsi" w:cstheme="minorHAnsi"/>
          <w:color w:val="auto"/>
        </w:rPr>
        <w:t>szkoleniach i naradach zewnętrznych</w:t>
      </w:r>
      <w:r w:rsidR="005876BB" w:rsidRPr="00BB7CB3">
        <w:rPr>
          <w:rFonts w:asciiTheme="minorHAnsi" w:hAnsiTheme="minorHAnsi" w:cstheme="minorHAnsi"/>
          <w:color w:val="auto"/>
        </w:rPr>
        <w:t xml:space="preserve"> </w:t>
      </w:r>
      <w:r w:rsidR="00701CD0">
        <w:rPr>
          <w:rFonts w:asciiTheme="minorHAnsi" w:hAnsiTheme="minorHAnsi" w:cstheme="minorHAnsi"/>
          <w:color w:val="auto"/>
        </w:rPr>
        <w:t xml:space="preserve">również </w:t>
      </w:r>
      <w:r w:rsidR="005876BB" w:rsidRPr="00BB7CB3">
        <w:rPr>
          <w:rFonts w:asciiTheme="minorHAnsi" w:hAnsiTheme="minorHAnsi" w:cstheme="minorHAnsi"/>
          <w:color w:val="auto"/>
        </w:rPr>
        <w:t xml:space="preserve"> orga</w:t>
      </w:r>
      <w:r w:rsidR="00CE47A0" w:rsidRPr="00BB7CB3">
        <w:rPr>
          <w:rFonts w:asciiTheme="minorHAnsi" w:hAnsiTheme="minorHAnsi" w:cstheme="minorHAnsi"/>
          <w:color w:val="auto"/>
        </w:rPr>
        <w:t>niz</w:t>
      </w:r>
      <w:r w:rsidR="005876BB" w:rsidRPr="00BB7CB3">
        <w:rPr>
          <w:rFonts w:asciiTheme="minorHAnsi" w:hAnsiTheme="minorHAnsi" w:cstheme="minorHAnsi"/>
          <w:color w:val="auto"/>
        </w:rPr>
        <w:t>o</w:t>
      </w:r>
      <w:r w:rsidR="00CE47A0" w:rsidRPr="00BB7CB3">
        <w:rPr>
          <w:rFonts w:asciiTheme="minorHAnsi" w:hAnsiTheme="minorHAnsi" w:cstheme="minorHAnsi"/>
          <w:color w:val="auto"/>
        </w:rPr>
        <w:t>w</w:t>
      </w:r>
      <w:r w:rsidR="005876BB" w:rsidRPr="00BB7CB3">
        <w:rPr>
          <w:rFonts w:asciiTheme="minorHAnsi" w:hAnsiTheme="minorHAnsi" w:cstheme="minorHAnsi"/>
          <w:color w:val="auto"/>
        </w:rPr>
        <w:t>anych przez WSSE w</w:t>
      </w:r>
      <w:r w:rsidR="00767937" w:rsidRPr="00BB7CB3">
        <w:rPr>
          <w:rFonts w:asciiTheme="minorHAnsi" w:hAnsiTheme="minorHAnsi" w:cstheme="minorHAnsi"/>
          <w:color w:val="auto"/>
        </w:rPr>
        <w:t> </w:t>
      </w:r>
      <w:r w:rsidR="005876BB" w:rsidRPr="00BB7CB3">
        <w:rPr>
          <w:rFonts w:asciiTheme="minorHAnsi" w:hAnsiTheme="minorHAnsi" w:cstheme="minorHAnsi"/>
          <w:color w:val="auto"/>
        </w:rPr>
        <w:t>Szczecinie</w:t>
      </w:r>
      <w:r w:rsidR="002A03A2" w:rsidRPr="00BB7CB3">
        <w:rPr>
          <w:rFonts w:asciiTheme="minorHAnsi" w:hAnsiTheme="minorHAnsi" w:cstheme="minorHAnsi"/>
          <w:color w:val="auto"/>
        </w:rPr>
        <w:t>.</w:t>
      </w:r>
      <w:r w:rsidR="005876BB" w:rsidRPr="00BB7CB3">
        <w:rPr>
          <w:rFonts w:asciiTheme="minorHAnsi" w:hAnsiTheme="minorHAnsi" w:cstheme="minorHAnsi"/>
          <w:color w:val="auto"/>
        </w:rPr>
        <w:t xml:space="preserve"> </w:t>
      </w:r>
    </w:p>
    <w:p w14:paraId="2645227B" w14:textId="688C127E" w:rsidR="005C4582" w:rsidRPr="00BB7CB3" w:rsidRDefault="00CC510F" w:rsidP="00EB6A94">
      <w:pPr>
        <w:spacing w:line="276" w:lineRule="auto"/>
        <w:rPr>
          <w:rFonts w:asciiTheme="minorHAnsi" w:hAnsiTheme="minorHAnsi" w:cstheme="minorHAnsi"/>
          <w:color w:val="auto"/>
        </w:rPr>
      </w:pPr>
      <w:r>
        <w:rPr>
          <w:rFonts w:asciiTheme="minorHAnsi" w:hAnsiTheme="minorHAnsi" w:cstheme="minorHAnsi"/>
          <w:color w:val="auto"/>
        </w:rPr>
        <w:t>148</w:t>
      </w:r>
      <w:r w:rsidR="000923C1">
        <w:rPr>
          <w:rFonts w:asciiTheme="minorHAnsi" w:hAnsiTheme="minorHAnsi" w:cstheme="minorHAnsi"/>
          <w:color w:val="auto"/>
        </w:rPr>
        <w:t xml:space="preserve"> </w:t>
      </w:r>
      <w:r w:rsidR="005C4582" w:rsidRPr="00BB7CB3">
        <w:rPr>
          <w:rFonts w:asciiTheme="minorHAnsi" w:hAnsiTheme="minorHAnsi" w:cstheme="minorHAnsi"/>
          <w:color w:val="auto"/>
        </w:rPr>
        <w:t>szkoleniach</w:t>
      </w:r>
      <w:r w:rsidR="00F7483F" w:rsidRPr="00BB7CB3">
        <w:rPr>
          <w:rFonts w:asciiTheme="minorHAnsi" w:hAnsiTheme="minorHAnsi" w:cstheme="minorHAnsi"/>
          <w:color w:val="auto"/>
        </w:rPr>
        <w:t xml:space="preserve"> i</w:t>
      </w:r>
      <w:r w:rsidR="005C4582" w:rsidRPr="00BB7CB3">
        <w:rPr>
          <w:rFonts w:asciiTheme="minorHAnsi" w:hAnsiTheme="minorHAnsi" w:cstheme="minorHAnsi"/>
          <w:color w:val="auto"/>
        </w:rPr>
        <w:t xml:space="preserve"> naradach wewnętrznych.</w:t>
      </w:r>
    </w:p>
    <w:p w14:paraId="45489C74" w14:textId="77777777" w:rsidR="00553C95" w:rsidRPr="00BB7CB3" w:rsidRDefault="00846661" w:rsidP="00EB6A94">
      <w:pPr>
        <w:spacing w:line="276" w:lineRule="auto"/>
        <w:rPr>
          <w:rFonts w:asciiTheme="minorHAnsi" w:hAnsiTheme="minorHAnsi" w:cstheme="minorHAnsi"/>
          <w:color w:val="auto"/>
        </w:rPr>
      </w:pPr>
      <w:r w:rsidRPr="00BB7CB3">
        <w:rPr>
          <w:rFonts w:asciiTheme="minorHAnsi" w:hAnsiTheme="minorHAnsi" w:cstheme="minorHAnsi"/>
          <w:color w:val="auto"/>
        </w:rPr>
        <w:t xml:space="preserve">Pracownicy uczestniczący w szkoleniach / naradach zewnętrznych każdorazowo sporządzali notatkę ze szkolenia / narady. Jeżeli zachodziła taka konieczność wszystkie tematy szkoleń / narad zewnętrznych były kaskadowo przekazywane w formie szkoleń / narad wewnętrznych pozostałym pracownikom komórek organizacyjnych. </w:t>
      </w:r>
    </w:p>
    <w:p w14:paraId="0DA6EAD5" w14:textId="25601689" w:rsidR="00FE7C32" w:rsidRPr="00BB7CB3" w:rsidRDefault="00733E27" w:rsidP="00EB6A94">
      <w:pPr>
        <w:spacing w:line="276" w:lineRule="auto"/>
        <w:rPr>
          <w:rFonts w:asciiTheme="minorHAnsi" w:hAnsiTheme="minorHAnsi" w:cstheme="minorHAnsi"/>
          <w:iCs/>
          <w:color w:val="auto"/>
        </w:rPr>
      </w:pPr>
      <w:r w:rsidRPr="00BB7CB3">
        <w:rPr>
          <w:rFonts w:asciiTheme="minorHAnsi" w:hAnsiTheme="minorHAnsi" w:cstheme="minorHAnsi"/>
          <w:color w:val="auto"/>
        </w:rPr>
        <w:t xml:space="preserve">Dokumenty z zakresu </w:t>
      </w:r>
      <w:r w:rsidR="00A25174" w:rsidRPr="00BB7CB3">
        <w:rPr>
          <w:rFonts w:asciiTheme="minorHAnsi" w:hAnsiTheme="minorHAnsi" w:cstheme="minorHAnsi"/>
          <w:color w:val="auto"/>
        </w:rPr>
        <w:t>szkoleń</w:t>
      </w:r>
      <w:r w:rsidR="0051408F" w:rsidRPr="00BB7CB3">
        <w:rPr>
          <w:rFonts w:asciiTheme="minorHAnsi" w:hAnsiTheme="minorHAnsi" w:cstheme="minorHAnsi"/>
          <w:color w:val="auto"/>
        </w:rPr>
        <w:t xml:space="preserve"> </w:t>
      </w:r>
      <w:r w:rsidR="00DE4498" w:rsidRPr="00BB7CB3">
        <w:rPr>
          <w:rFonts w:asciiTheme="minorHAnsi" w:hAnsiTheme="minorHAnsi" w:cstheme="minorHAnsi"/>
          <w:iCs/>
          <w:color w:val="auto"/>
        </w:rPr>
        <w:t xml:space="preserve">(dowody –poz. </w:t>
      </w:r>
      <w:r w:rsidR="00F97766">
        <w:rPr>
          <w:rFonts w:asciiTheme="minorHAnsi" w:hAnsiTheme="minorHAnsi" w:cstheme="minorHAnsi"/>
          <w:iCs/>
          <w:color w:val="auto"/>
        </w:rPr>
        <w:t>25-29</w:t>
      </w:r>
      <w:r w:rsidR="003418AA" w:rsidRPr="00BB7CB3">
        <w:rPr>
          <w:rFonts w:asciiTheme="minorHAnsi" w:hAnsiTheme="minorHAnsi" w:cstheme="minorHAnsi"/>
          <w:iCs/>
          <w:color w:val="auto"/>
        </w:rPr>
        <w:t xml:space="preserve"> </w:t>
      </w:r>
      <w:r w:rsidR="00DE4498" w:rsidRPr="00BB7CB3">
        <w:rPr>
          <w:rFonts w:asciiTheme="minorHAnsi" w:hAnsiTheme="minorHAnsi" w:cstheme="minorHAnsi"/>
          <w:iCs/>
          <w:color w:val="auto"/>
        </w:rPr>
        <w:t>załącznika nr 1).</w:t>
      </w:r>
    </w:p>
    <w:p w14:paraId="578B94F1" w14:textId="797551ED" w:rsidR="002E0841" w:rsidRPr="00BB7CB3" w:rsidRDefault="002E0841" w:rsidP="00EB6A94">
      <w:pPr>
        <w:spacing w:line="276" w:lineRule="auto"/>
        <w:rPr>
          <w:rFonts w:asciiTheme="minorHAnsi" w:hAnsiTheme="minorHAnsi" w:cstheme="minorHAnsi"/>
          <w:color w:val="auto"/>
        </w:rPr>
      </w:pPr>
      <w:r w:rsidRPr="00BB7CB3">
        <w:rPr>
          <w:rFonts w:asciiTheme="minorHAnsi" w:hAnsiTheme="minorHAnsi" w:cstheme="minorHAnsi"/>
          <w:color w:val="auto"/>
        </w:rPr>
        <w:t>Dokumentacja dotycząca szkoleń prowadzona jest prawidłowo, zgodnie z procedurą obowiązującą w zakresie szkoleń, zawiera tematykę szkoleń, materiały merytoryczne (w</w:t>
      </w:r>
      <w:r w:rsidR="00A40772" w:rsidRPr="00BB7CB3">
        <w:rPr>
          <w:rFonts w:asciiTheme="minorHAnsi" w:hAnsiTheme="minorHAnsi" w:cstheme="minorHAnsi"/>
          <w:color w:val="auto"/>
        </w:rPr>
        <w:t> </w:t>
      </w:r>
      <w:r w:rsidRPr="00BB7CB3">
        <w:rPr>
          <w:rFonts w:asciiTheme="minorHAnsi" w:hAnsiTheme="minorHAnsi" w:cstheme="minorHAnsi"/>
          <w:color w:val="auto"/>
        </w:rPr>
        <w:t xml:space="preserve">formie </w:t>
      </w:r>
      <w:r w:rsidR="001B7A5A" w:rsidRPr="00BB7CB3">
        <w:rPr>
          <w:rFonts w:asciiTheme="minorHAnsi" w:hAnsiTheme="minorHAnsi" w:cstheme="minorHAnsi"/>
          <w:color w:val="auto"/>
        </w:rPr>
        <w:t xml:space="preserve">papierowej i </w:t>
      </w:r>
      <w:r w:rsidRPr="00BB7CB3">
        <w:rPr>
          <w:rFonts w:asciiTheme="minorHAnsi" w:hAnsiTheme="minorHAnsi" w:cstheme="minorHAnsi"/>
          <w:color w:val="auto"/>
        </w:rPr>
        <w:t>elektronicznej), listy osób uczestniczących.</w:t>
      </w:r>
    </w:p>
    <w:p w14:paraId="20DDB7CC" w14:textId="77777777" w:rsidR="001A52BC" w:rsidRPr="00BB7CB3" w:rsidRDefault="00D67083" w:rsidP="00EB6A94">
      <w:pPr>
        <w:spacing w:line="276" w:lineRule="auto"/>
        <w:rPr>
          <w:rFonts w:asciiTheme="minorHAnsi" w:hAnsiTheme="minorHAnsi" w:cstheme="minorHAnsi"/>
          <w:color w:val="auto"/>
        </w:rPr>
      </w:pPr>
      <w:r w:rsidRPr="00BB7CB3">
        <w:rPr>
          <w:rFonts w:asciiTheme="minorHAnsi" w:hAnsiTheme="minorHAnsi" w:cstheme="minorHAnsi"/>
          <w:color w:val="auto"/>
        </w:rPr>
        <w:t>Ze szkoleń sporządza się notatkę oraz/lub ,,Protokół szkolenia lub narady”.</w:t>
      </w:r>
    </w:p>
    <w:p w14:paraId="787867BA" w14:textId="3EB8749A" w:rsidR="00EE4D8D" w:rsidRPr="00162414" w:rsidRDefault="00283D14" w:rsidP="00EB6A94">
      <w:pPr>
        <w:spacing w:line="276" w:lineRule="auto"/>
        <w:rPr>
          <w:rFonts w:asciiTheme="minorHAnsi" w:hAnsiTheme="minorHAnsi" w:cstheme="minorHAnsi"/>
          <w:bCs/>
          <w:color w:val="auto"/>
          <w:u w:val="single"/>
        </w:rPr>
      </w:pPr>
      <w:r w:rsidRPr="00162414">
        <w:rPr>
          <w:rFonts w:asciiTheme="minorHAnsi" w:hAnsiTheme="minorHAnsi" w:cstheme="minorHAnsi"/>
          <w:bCs/>
          <w:color w:val="auto"/>
          <w:u w:val="single"/>
        </w:rPr>
        <w:t>Za wyjątkiem:</w:t>
      </w:r>
    </w:p>
    <w:p w14:paraId="6E7E7931" w14:textId="6EEA382E" w:rsidR="00EF49FB" w:rsidRPr="00BB7CB3" w:rsidRDefault="00733069" w:rsidP="00EB6A94">
      <w:pPr>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W zakresie Epidemiologii:</w:t>
      </w:r>
    </w:p>
    <w:p w14:paraId="4CFF5F61" w14:textId="77777777" w:rsidR="00733069" w:rsidRPr="00BB7CB3" w:rsidRDefault="00733069" w:rsidP="00440FBD">
      <w:pPr>
        <w:pStyle w:val="Akapitzlist"/>
        <w:numPr>
          <w:ilvl w:val="0"/>
          <w:numId w:val="63"/>
        </w:num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W 2021 r. 5 przeprowadzonych szkoleń wewnętrznych (prowadzonych m.in. przez Zastępcę PPIS w Stargardzie, </w:t>
      </w:r>
      <w:bookmarkStart w:id="77" w:name="_Hlk117760858"/>
      <w:r w:rsidRPr="00BB7CB3">
        <w:rPr>
          <w:rFonts w:asciiTheme="minorHAnsi" w:eastAsia="Calibri" w:hAnsiTheme="minorHAnsi" w:cstheme="minorHAnsi"/>
          <w:color w:val="auto"/>
          <w:lang w:eastAsia="en-US"/>
        </w:rPr>
        <w:t>Radcę Prawnego PSSE w Stargardzie</w:t>
      </w:r>
      <w:bookmarkEnd w:id="77"/>
      <w:r w:rsidRPr="00BB7CB3">
        <w:rPr>
          <w:rFonts w:asciiTheme="minorHAnsi" w:eastAsia="Calibri" w:hAnsiTheme="minorHAnsi" w:cstheme="minorHAnsi"/>
          <w:color w:val="auto"/>
          <w:lang w:eastAsia="en-US"/>
        </w:rPr>
        <w:t xml:space="preserve">, Kierownika Nadzoru PSSE w Stargardzie i in.) zostało udokumentowanych jako szkolenia zewnętrzne „Notatką ze szkolenia” zamiast „Protokołem szkolenia”. Podobnie w 2022 r., 9 szkoleń wewnętrznych (prowadzonych m.in. przez Kierownika Oddziału Nadzoru Sanitarnego, Radcę Prawnego PSSE w Stargardzie oraz Kierownika ds. technicznych Sekcji Epidemiologii) zostało udokumentowanych w sposób nieprawidłowy „Notatką ze szkolenia” właściwą do dokumentowania szkoleń zewnętrznych. </w:t>
      </w:r>
    </w:p>
    <w:p w14:paraId="5631C197" w14:textId="77777777" w:rsidR="00C170D2" w:rsidRPr="00BB7CB3" w:rsidRDefault="00733069" w:rsidP="00440FBD">
      <w:pPr>
        <w:pStyle w:val="Akapitzlist"/>
        <w:numPr>
          <w:ilvl w:val="0"/>
          <w:numId w:val="63"/>
        </w:num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Notatki ze szkoleń sporządzane były zgodnie z zał. Nr 2 wyd. I z dn. 29.09.2006 r. do PON-02 wyd. II, jednak z pewnymi brakami formalnymi. W przypadku zdecydowanej większości okazanych Notatek ze szkoleń z analizowanego okresu nie było praktykowane skreślanie słowa „Narady” w nagłówku Notatki.</w:t>
      </w:r>
    </w:p>
    <w:p w14:paraId="16415AAC" w14:textId="38D81F33" w:rsidR="00733069" w:rsidRPr="00BB7CB3" w:rsidRDefault="00733069" w:rsidP="00440FBD">
      <w:pPr>
        <w:pStyle w:val="Akapitzlist"/>
        <w:numPr>
          <w:ilvl w:val="0"/>
          <w:numId w:val="63"/>
        </w:num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W sporządzonej dokumentacji ze szkoleń zewnętrznych z kontrolowanego okresu nie była stosowana numeracja, jak również spis szkoleń/ narad (rejestr, wykaz). </w:t>
      </w:r>
    </w:p>
    <w:p w14:paraId="2A7A3413" w14:textId="77777777" w:rsidR="00733069" w:rsidRPr="00BB7CB3" w:rsidRDefault="00733069" w:rsidP="00EB6A94">
      <w:pPr>
        <w:spacing w:line="276" w:lineRule="auto"/>
        <w:rPr>
          <w:rFonts w:asciiTheme="minorHAnsi" w:hAnsiTheme="minorHAnsi" w:cstheme="minorHAnsi"/>
          <w:b/>
          <w:color w:val="auto"/>
        </w:rPr>
      </w:pPr>
    </w:p>
    <w:p w14:paraId="123DC9BD" w14:textId="6AF3336A" w:rsidR="00C44FE0" w:rsidRPr="00BB7CB3" w:rsidRDefault="0065558B"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Działalność Powiatowej Stacji Sanitarno – Epidemiologicznej w </w:t>
      </w:r>
      <w:r w:rsidR="00094BE0" w:rsidRPr="00BB7CB3">
        <w:rPr>
          <w:rFonts w:asciiTheme="minorHAnsi" w:hAnsiTheme="minorHAnsi" w:cstheme="minorHAnsi"/>
          <w:b/>
          <w:color w:val="auto"/>
        </w:rPr>
        <w:t>Stargardzie</w:t>
      </w:r>
      <w:r w:rsidR="009C018A"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oceniono </w:t>
      </w:r>
      <w:r w:rsidR="0082035E" w:rsidRPr="00BB7CB3">
        <w:rPr>
          <w:rFonts w:asciiTheme="minorHAnsi" w:hAnsiTheme="minorHAnsi" w:cstheme="minorHAnsi"/>
          <w:b/>
          <w:color w:val="auto"/>
        </w:rPr>
        <w:t xml:space="preserve">pozytywnie w zakresie </w:t>
      </w:r>
      <w:r w:rsidR="00FA79FB" w:rsidRPr="00BB7CB3">
        <w:rPr>
          <w:rFonts w:asciiTheme="minorHAnsi" w:hAnsiTheme="minorHAnsi" w:cstheme="minorHAnsi"/>
          <w:b/>
          <w:color w:val="auto"/>
        </w:rPr>
        <w:t xml:space="preserve">Higieny komunalnej, Higieny Żywności Żywienia i </w:t>
      </w:r>
      <w:r w:rsidR="00EA61DD" w:rsidRPr="00BB7CB3">
        <w:rPr>
          <w:rFonts w:asciiTheme="minorHAnsi" w:hAnsiTheme="minorHAnsi" w:cstheme="minorHAnsi"/>
          <w:b/>
          <w:color w:val="auto"/>
        </w:rPr>
        <w:t>P</w:t>
      </w:r>
      <w:r w:rsidR="00FA79FB" w:rsidRPr="00BB7CB3">
        <w:rPr>
          <w:rFonts w:asciiTheme="minorHAnsi" w:hAnsiTheme="minorHAnsi" w:cstheme="minorHAnsi"/>
          <w:b/>
          <w:color w:val="auto"/>
        </w:rPr>
        <w:t>rzedmiotów Użytku, Zapobiegawczego Nadzoru Sanitarnego, Higieny Pracy,</w:t>
      </w:r>
      <w:r w:rsidR="00EA61DD" w:rsidRPr="00BB7CB3">
        <w:rPr>
          <w:rFonts w:asciiTheme="minorHAnsi" w:hAnsiTheme="minorHAnsi" w:cstheme="minorHAnsi"/>
          <w:b/>
          <w:color w:val="auto"/>
        </w:rPr>
        <w:t xml:space="preserve"> Higieny Dzieci i Młodzieży,</w:t>
      </w:r>
      <w:r w:rsidR="00FA79FB" w:rsidRPr="00BB7CB3">
        <w:rPr>
          <w:rFonts w:asciiTheme="minorHAnsi" w:hAnsiTheme="minorHAnsi" w:cstheme="minorHAnsi"/>
          <w:b/>
          <w:color w:val="auto"/>
        </w:rPr>
        <w:t xml:space="preserve"> </w:t>
      </w:r>
      <w:r w:rsidR="0074019D" w:rsidRPr="00BB7CB3">
        <w:rPr>
          <w:rFonts w:asciiTheme="minorHAnsi" w:hAnsiTheme="minorHAnsi" w:cstheme="minorHAnsi"/>
          <w:b/>
          <w:color w:val="auto"/>
        </w:rPr>
        <w:t>pozytywnie</w:t>
      </w:r>
      <w:r w:rsidR="00C90511" w:rsidRPr="00BB7CB3">
        <w:rPr>
          <w:rFonts w:asciiTheme="minorHAnsi" w:hAnsiTheme="minorHAnsi" w:cstheme="minorHAnsi"/>
          <w:b/>
          <w:color w:val="auto"/>
        </w:rPr>
        <w:t xml:space="preserve"> </w:t>
      </w:r>
      <w:r w:rsidR="0082035E" w:rsidRPr="00BB7CB3">
        <w:rPr>
          <w:rFonts w:asciiTheme="minorHAnsi" w:hAnsiTheme="minorHAnsi" w:cstheme="minorHAnsi"/>
          <w:b/>
          <w:color w:val="auto"/>
        </w:rPr>
        <w:t xml:space="preserve">z uchybieniami w zakresie </w:t>
      </w:r>
      <w:r w:rsidR="00EA61DD" w:rsidRPr="00BB7CB3">
        <w:rPr>
          <w:rFonts w:asciiTheme="minorHAnsi" w:hAnsiTheme="minorHAnsi" w:cstheme="minorHAnsi"/>
          <w:b/>
          <w:color w:val="auto"/>
        </w:rPr>
        <w:t>Epidemiologii.</w:t>
      </w:r>
    </w:p>
    <w:p w14:paraId="752FD89F" w14:textId="77777777" w:rsidR="00C44FE0" w:rsidRPr="00BB7CB3" w:rsidRDefault="00C44FE0" w:rsidP="00EB6A94">
      <w:pPr>
        <w:spacing w:line="276" w:lineRule="auto"/>
        <w:rPr>
          <w:rFonts w:asciiTheme="minorHAnsi" w:hAnsiTheme="minorHAnsi" w:cstheme="minorHAnsi"/>
          <w:b/>
          <w:color w:val="auto"/>
        </w:rPr>
      </w:pPr>
    </w:p>
    <w:p w14:paraId="61B234EF" w14:textId="5A9B5C1B" w:rsidR="00C320F4" w:rsidRPr="00BB7CB3" w:rsidRDefault="004A1E94" w:rsidP="00EB6A94">
      <w:pPr>
        <w:spacing w:line="276" w:lineRule="auto"/>
        <w:rPr>
          <w:rFonts w:asciiTheme="minorHAnsi" w:hAnsiTheme="minorHAnsi" w:cstheme="minorHAnsi"/>
          <w:b/>
          <w:color w:val="auto"/>
        </w:rPr>
      </w:pPr>
      <w:r w:rsidRPr="00BB7CB3">
        <w:rPr>
          <w:rFonts w:asciiTheme="minorHAnsi" w:hAnsiTheme="minorHAnsi" w:cstheme="minorHAnsi"/>
          <w:b/>
          <w:color w:val="auto"/>
        </w:rPr>
        <w:lastRenderedPageBreak/>
        <w:t>7.</w:t>
      </w:r>
      <w:r w:rsidR="0023044D" w:rsidRPr="00BB7CB3">
        <w:rPr>
          <w:rFonts w:asciiTheme="minorHAnsi" w:hAnsiTheme="minorHAnsi" w:cstheme="minorHAnsi"/>
          <w:b/>
          <w:color w:val="auto"/>
        </w:rPr>
        <w:t>WSPÓŁPRACA Z SAMORZĄDEM TERYTORIALNYM I JEDNOSTKAMI PODLEGŁYMI SAMORZĄDOM, ORAZ WSPÓŁPRACA Z ADMINISTRACJĄ ZESPOLONĄ I NIEZESPOLONĄ:</w:t>
      </w:r>
    </w:p>
    <w:p w14:paraId="0CA5ADFD" w14:textId="77777777" w:rsidR="009F7823" w:rsidRPr="00BB7CB3" w:rsidRDefault="009F7823" w:rsidP="00EB6A94">
      <w:pPr>
        <w:spacing w:line="276" w:lineRule="auto"/>
        <w:rPr>
          <w:rFonts w:asciiTheme="minorHAnsi" w:hAnsiTheme="minorHAnsi" w:cstheme="minorHAnsi"/>
          <w:b/>
          <w:color w:val="auto"/>
        </w:rPr>
      </w:pPr>
    </w:p>
    <w:p w14:paraId="4B106B5F" w14:textId="4E46A1CC" w:rsidR="00F20615" w:rsidRPr="00BB7CB3" w:rsidRDefault="002C6F43"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Epidemiologii: </w:t>
      </w:r>
    </w:p>
    <w:p w14:paraId="17F9F069" w14:textId="77777777" w:rsidR="00AB14F4" w:rsidRPr="002374CD" w:rsidRDefault="00AB14F4" w:rsidP="00AB14F4">
      <w:pPr>
        <w:spacing w:before="120" w:after="200" w:line="276" w:lineRule="auto"/>
        <w:ind w:firstLine="709"/>
        <w:contextualSpacing/>
        <w:rPr>
          <w:rFonts w:ascii="Calibri" w:hAnsi="Calibri" w:cs="Calibri"/>
        </w:rPr>
      </w:pPr>
      <w:r w:rsidRPr="002374CD">
        <w:rPr>
          <w:rFonts w:ascii="Calibri" w:hAnsi="Calibri" w:cs="Calibri"/>
        </w:rPr>
        <w:t xml:space="preserve">Pracownicy obszaru Epidemiologii Powiatowej Stacji Sanitarno-Epidemiologicznej w Stargardzie współpracują z Powiatowym Lekarzem Weterynarii w zakresie przekazywania informacji o pokąsaniach oraz wymiany informacji dot. zachorowalności na choroby odzwierzęce. </w:t>
      </w:r>
      <w:bookmarkStart w:id="78" w:name="_Hlk107301967"/>
      <w:r w:rsidRPr="002374CD">
        <w:rPr>
          <w:rFonts w:ascii="Calibri" w:hAnsi="Calibri" w:cs="Calibri"/>
        </w:rPr>
        <w:t xml:space="preserve">W analizowanym okresie, w ramach współdziałania organów Państwowej Inspekcji Sanitarnej oraz Inspekcji Weterynaryjnej udostępniano okresowo, nie rzadziej niż raz na pół roku, informacje epidemiologiczne dot. zgłoszonych na terenie powiatu zachorowań na choroby zakaźne i zakażenia podlegające rejestracji - zgodnie z przepisem § 2 ust. 2 Rozporządzenia Ministra Zdrowia z dnia 15 stycznia 2013 r. </w:t>
      </w:r>
      <w:r w:rsidRPr="002374CD">
        <w:rPr>
          <w:rFonts w:ascii="Calibri" w:hAnsi="Calibri" w:cs="Calibri"/>
          <w:i/>
        </w:rPr>
        <w:t>w sprawie współdziałania między organami Państwowej Inspekcji Sanitarnej, Inspekcji Weterynaryjnej oraz Inspekcji Ochrony Środowiska w zakresie zwalczania zakażeń i chorób zakaźnych, które mogą być przenoszone ze zwierząt na ludzi lub z ludzi na zwierzęta</w:t>
      </w:r>
      <w:r w:rsidRPr="002374CD">
        <w:rPr>
          <w:rFonts w:ascii="Calibri" w:hAnsi="Calibri" w:cs="Calibri"/>
        </w:rPr>
        <w:t xml:space="preserve"> (Dz. U. z 2022 r. poz. 2260) – dowód: pismo z dnia 08.07.2022 r. znak: EP.9011.3.2.2022.</w:t>
      </w:r>
    </w:p>
    <w:bookmarkEnd w:id="78"/>
    <w:p w14:paraId="6A8898B9" w14:textId="77777777" w:rsidR="00AB14F4" w:rsidRPr="002374CD" w:rsidRDefault="00AB14F4" w:rsidP="00AB14F4">
      <w:pPr>
        <w:spacing w:before="120" w:after="200" w:line="276" w:lineRule="auto"/>
        <w:ind w:firstLine="709"/>
        <w:contextualSpacing/>
        <w:rPr>
          <w:rFonts w:ascii="Calibri" w:hAnsi="Calibri" w:cs="Calibri"/>
        </w:rPr>
      </w:pPr>
      <w:r w:rsidRPr="002374CD">
        <w:rPr>
          <w:rFonts w:ascii="Calibri" w:hAnsi="Calibri" w:cs="Calibri"/>
        </w:rPr>
        <w:t>Stwierdzono, iż w analizowanym okresie na bieżąco współpracowano z podmiotami działalności leczniczej m.in. w ramach działań zapobiegawczych związanych z nadzorem nad ogniskami zakażeń szpitalnych – dowód: pisma z dnia 29 października 2021 roku, znak: EP.907.4.78.2021 oraz znak: EP.9011.4.2.2021 oraz nad zakażeniami patogenami alarmowymi – dowód: pismo z dnia 21 kwietnia 2022 roku, znak: EP.9011.4.2.2022.</w:t>
      </w:r>
    </w:p>
    <w:p w14:paraId="1E4BB5AC" w14:textId="77777777" w:rsidR="00BE23D5" w:rsidRDefault="00BE23D5" w:rsidP="000C38DA">
      <w:pPr>
        <w:spacing w:line="276" w:lineRule="auto"/>
        <w:rPr>
          <w:rFonts w:asciiTheme="minorHAnsi" w:hAnsiTheme="minorHAnsi" w:cstheme="minorHAnsi"/>
          <w:color w:val="auto"/>
          <w:u w:val="single"/>
        </w:rPr>
      </w:pPr>
    </w:p>
    <w:p w14:paraId="7A1BD768" w14:textId="7041905A" w:rsidR="00066B6C" w:rsidRPr="00BB7CB3" w:rsidRDefault="00A34EF3" w:rsidP="000C38DA">
      <w:pPr>
        <w:spacing w:line="276" w:lineRule="auto"/>
        <w:rPr>
          <w:rFonts w:asciiTheme="minorHAnsi" w:hAnsiTheme="minorHAnsi" w:cstheme="minorHAnsi"/>
          <w:bCs/>
          <w:color w:val="auto"/>
          <w:u w:val="single"/>
        </w:rPr>
      </w:pPr>
      <w:r w:rsidRPr="00BB7CB3">
        <w:rPr>
          <w:rFonts w:asciiTheme="minorHAnsi" w:hAnsiTheme="minorHAnsi" w:cstheme="minorHAnsi"/>
          <w:color w:val="auto"/>
          <w:u w:val="single"/>
        </w:rPr>
        <w:t>W zakresie Higieny Pracy:</w:t>
      </w:r>
      <w:r w:rsidR="008B4FC9" w:rsidRPr="00BB7CB3">
        <w:rPr>
          <w:rFonts w:asciiTheme="minorHAnsi" w:hAnsiTheme="minorHAnsi" w:cstheme="minorHAnsi"/>
          <w:bCs/>
          <w:color w:val="auto"/>
          <w:u w:val="single"/>
        </w:rPr>
        <w:t xml:space="preserve"> </w:t>
      </w:r>
    </w:p>
    <w:p w14:paraId="2B6050A5" w14:textId="77777777" w:rsidR="000C38DA" w:rsidRPr="00BB7CB3" w:rsidRDefault="000C38DA" w:rsidP="00980E0D">
      <w:pPr>
        <w:numPr>
          <w:ilvl w:val="0"/>
          <w:numId w:val="100"/>
        </w:numPr>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Jednostki orzecznicze I stopnia tj. Wojewódzki Ośrodek Medycyny Pracy w Szczecinie oraz II stopnia, tj. Instytut Medycyny Pracy w Łodzi – w zakresie prowadzenia postępowania oraz wydania decyzji w sprawie chorób zawodowych; </w:t>
      </w:r>
    </w:p>
    <w:p w14:paraId="290299E4" w14:textId="77777777" w:rsidR="000C38DA" w:rsidRPr="00BB7CB3" w:rsidRDefault="000C38DA" w:rsidP="00980E0D">
      <w:pPr>
        <w:numPr>
          <w:ilvl w:val="0"/>
          <w:numId w:val="100"/>
        </w:numPr>
        <w:spacing w:line="276" w:lineRule="auto"/>
        <w:contextualSpacing/>
        <w:rPr>
          <w:rFonts w:asciiTheme="minorHAnsi" w:hAnsiTheme="minorHAnsi" w:cstheme="minorHAnsi"/>
          <w:color w:val="auto"/>
        </w:rPr>
      </w:pPr>
      <w:r w:rsidRPr="00BB7CB3">
        <w:rPr>
          <w:rFonts w:asciiTheme="minorHAnsi" w:hAnsiTheme="minorHAnsi" w:cstheme="minorHAnsi"/>
          <w:color w:val="auto"/>
        </w:rPr>
        <w:t>Policja – w zakresie środków zastępczych oraz postępowań karnych COVID;</w:t>
      </w:r>
    </w:p>
    <w:p w14:paraId="736601CF" w14:textId="77777777" w:rsidR="000C38DA" w:rsidRPr="00BB7CB3" w:rsidRDefault="000C38DA" w:rsidP="00EB6A94">
      <w:pPr>
        <w:spacing w:line="276" w:lineRule="auto"/>
        <w:rPr>
          <w:rFonts w:asciiTheme="minorHAnsi" w:hAnsiTheme="minorHAnsi" w:cstheme="minorHAnsi"/>
          <w:bCs/>
          <w:color w:val="auto"/>
          <w:u w:val="single"/>
        </w:rPr>
      </w:pPr>
    </w:p>
    <w:p w14:paraId="1923B149" w14:textId="631C72CE" w:rsidR="00DC4F8E" w:rsidRPr="00BB7CB3" w:rsidRDefault="00671CCB" w:rsidP="00EB6A94">
      <w:pPr>
        <w:spacing w:line="276" w:lineRule="auto"/>
        <w:rPr>
          <w:rFonts w:asciiTheme="minorHAnsi" w:hAnsiTheme="minorHAnsi" w:cstheme="minorHAnsi"/>
          <w:b/>
          <w:color w:val="auto"/>
          <w:u w:val="single"/>
        </w:rPr>
      </w:pPr>
      <w:r w:rsidRPr="00BB7CB3">
        <w:rPr>
          <w:rFonts w:asciiTheme="minorHAnsi" w:hAnsiTheme="minorHAnsi" w:cstheme="minorHAnsi"/>
          <w:color w:val="auto"/>
          <w:u w:val="single"/>
        </w:rPr>
        <w:t>W zakresie Higieny Dzieci i Młodzieży</w:t>
      </w:r>
      <w:r w:rsidR="00FC2D53" w:rsidRPr="00BB7CB3">
        <w:rPr>
          <w:rFonts w:asciiTheme="minorHAnsi" w:hAnsiTheme="minorHAnsi" w:cstheme="minorHAnsi"/>
          <w:b/>
          <w:color w:val="auto"/>
          <w:u w:val="single"/>
        </w:rPr>
        <w:t>:</w:t>
      </w:r>
      <w:r w:rsidR="00390818" w:rsidRPr="00BB7CB3">
        <w:rPr>
          <w:rFonts w:asciiTheme="minorHAnsi" w:hAnsiTheme="minorHAnsi" w:cstheme="minorHAnsi"/>
          <w:b/>
          <w:color w:val="auto"/>
          <w:u w:val="single"/>
        </w:rPr>
        <w:t xml:space="preserve"> </w:t>
      </w:r>
    </w:p>
    <w:p w14:paraId="116E15C4" w14:textId="29483CE4" w:rsidR="00B21DBD" w:rsidRPr="00BB7CB3" w:rsidRDefault="00B21DBD" w:rsidP="00D57CDA">
      <w:pPr>
        <w:spacing w:line="276" w:lineRule="auto"/>
        <w:rPr>
          <w:rFonts w:asciiTheme="minorHAnsi" w:hAnsiTheme="minorHAnsi" w:cstheme="minorHAnsi"/>
          <w:color w:val="auto"/>
        </w:rPr>
      </w:pPr>
      <w:r w:rsidRPr="00BB7CB3">
        <w:rPr>
          <w:rFonts w:asciiTheme="minorHAnsi" w:hAnsiTheme="minorHAnsi" w:cstheme="minorHAnsi"/>
          <w:color w:val="auto"/>
        </w:rPr>
        <w:t>Pracownicy zatrudnieni w Oddziale Higieny Dzieci i Młodzieży w okresie objętym kontrolą współpracowali z:</w:t>
      </w:r>
    </w:p>
    <w:p w14:paraId="4745AD63"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Miejskim w Stargardzie,</w:t>
      </w:r>
    </w:p>
    <w:p w14:paraId="571976BF"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Gminy w Stargardzie,</w:t>
      </w:r>
    </w:p>
    <w:p w14:paraId="06ED57AE"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Miasta i Gminy w Chociwlu,</w:t>
      </w:r>
    </w:p>
    <w:p w14:paraId="5A495CF7"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Miasta i Gminy w Dobrzanach,</w:t>
      </w:r>
    </w:p>
    <w:p w14:paraId="4B8056C2"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Gminy i Miasta w Ińsku,</w:t>
      </w:r>
    </w:p>
    <w:p w14:paraId="158D20F4" w14:textId="77777777" w:rsidR="00B21DBD" w:rsidRPr="00BB7CB3" w:rsidRDefault="00B21DBD" w:rsidP="00440FBD">
      <w:pPr>
        <w:pStyle w:val="Akapitzlist"/>
        <w:numPr>
          <w:ilvl w:val="0"/>
          <w:numId w:val="58"/>
        </w:numPr>
        <w:spacing w:line="276" w:lineRule="auto"/>
        <w:ind w:left="714" w:hanging="357"/>
        <w:jc w:val="left"/>
        <w:rPr>
          <w:rFonts w:asciiTheme="minorHAnsi" w:hAnsiTheme="minorHAnsi" w:cstheme="minorHAnsi"/>
          <w:color w:val="auto"/>
        </w:rPr>
      </w:pPr>
      <w:r w:rsidRPr="00BB7CB3">
        <w:rPr>
          <w:rFonts w:asciiTheme="minorHAnsi" w:hAnsiTheme="minorHAnsi" w:cstheme="minorHAnsi"/>
          <w:color w:val="auto"/>
        </w:rPr>
        <w:t>Urzędem Gminy i Miasta w Suchaniu,</w:t>
      </w:r>
    </w:p>
    <w:p w14:paraId="6235E743"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Gminy w Marianowie,</w:t>
      </w:r>
    </w:p>
    <w:p w14:paraId="48F5DF23"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Gminy w Dolicach,</w:t>
      </w:r>
    </w:p>
    <w:p w14:paraId="1B7E2DD7"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Urzędem Gminy w Starej Dąbrowie</w:t>
      </w:r>
    </w:p>
    <w:p w14:paraId="52B148B4" w14:textId="77777777" w:rsidR="00B21DBD" w:rsidRPr="00BB7CB3" w:rsidRDefault="00B21DBD" w:rsidP="00440FBD">
      <w:pPr>
        <w:pStyle w:val="Akapitzlist"/>
        <w:numPr>
          <w:ilvl w:val="0"/>
          <w:numId w:val="58"/>
        </w:numPr>
        <w:spacing w:line="276" w:lineRule="auto"/>
        <w:ind w:left="714" w:hanging="357"/>
        <w:jc w:val="left"/>
        <w:rPr>
          <w:rFonts w:asciiTheme="minorHAnsi" w:hAnsiTheme="minorHAnsi" w:cstheme="minorHAnsi"/>
          <w:color w:val="auto"/>
        </w:rPr>
      </w:pPr>
      <w:r w:rsidRPr="00BB7CB3">
        <w:rPr>
          <w:rFonts w:asciiTheme="minorHAnsi" w:hAnsiTheme="minorHAnsi" w:cstheme="minorHAnsi"/>
          <w:color w:val="auto"/>
        </w:rPr>
        <w:t>Urzędem Gminy w Kobylance,</w:t>
      </w:r>
    </w:p>
    <w:p w14:paraId="763EF2AF"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t>Starostwem Powiatowym w Stargardzie,</w:t>
      </w:r>
    </w:p>
    <w:p w14:paraId="67F126D9" w14:textId="77777777" w:rsidR="00B21DBD" w:rsidRPr="00BB7CB3" w:rsidRDefault="00B21DBD" w:rsidP="00440FBD">
      <w:pPr>
        <w:widowControl w:val="0"/>
        <w:numPr>
          <w:ilvl w:val="0"/>
          <w:numId w:val="58"/>
        </w:numPr>
        <w:suppressAutoHyphens/>
        <w:spacing w:line="276" w:lineRule="auto"/>
        <w:ind w:left="714" w:hanging="357"/>
        <w:rPr>
          <w:rFonts w:asciiTheme="minorHAnsi" w:hAnsiTheme="minorHAnsi" w:cstheme="minorHAnsi"/>
          <w:color w:val="auto"/>
        </w:rPr>
      </w:pPr>
      <w:r w:rsidRPr="00BB7CB3">
        <w:rPr>
          <w:rFonts w:asciiTheme="minorHAnsi" w:hAnsiTheme="minorHAnsi" w:cstheme="minorHAnsi"/>
          <w:color w:val="auto"/>
        </w:rPr>
        <w:lastRenderedPageBreak/>
        <w:t>Placówkami oświatowo-wychowawczymi publicznymi i niepublicznymi.</w:t>
      </w:r>
    </w:p>
    <w:p w14:paraId="296C35AA" w14:textId="77777777" w:rsidR="00B21DBD" w:rsidRPr="00BB7CB3" w:rsidRDefault="00B21DBD" w:rsidP="00B21DBD">
      <w:pPr>
        <w:widowControl w:val="0"/>
        <w:suppressAutoHyphens/>
        <w:spacing w:line="276" w:lineRule="auto"/>
        <w:rPr>
          <w:rFonts w:asciiTheme="minorHAnsi" w:hAnsiTheme="minorHAnsi" w:cstheme="minorHAnsi"/>
          <w:color w:val="auto"/>
        </w:rPr>
      </w:pPr>
    </w:p>
    <w:p w14:paraId="1A143ECE" w14:textId="4FFD26AC" w:rsidR="00B21DBD" w:rsidRPr="00BB7CB3" w:rsidRDefault="00B21DBD" w:rsidP="00B21DBD">
      <w:pPr>
        <w:widowControl w:val="0"/>
        <w:suppressAutoHyphens/>
        <w:spacing w:line="276" w:lineRule="auto"/>
        <w:rPr>
          <w:rFonts w:asciiTheme="minorHAnsi" w:hAnsiTheme="minorHAnsi" w:cstheme="minorHAnsi"/>
          <w:color w:val="auto"/>
        </w:rPr>
      </w:pPr>
      <w:r w:rsidRPr="00BB7CB3">
        <w:rPr>
          <w:rFonts w:asciiTheme="minorHAnsi" w:hAnsiTheme="minorHAnsi" w:cstheme="minorHAnsi"/>
          <w:color w:val="auto"/>
          <w:u w:val="single"/>
        </w:rPr>
        <w:t>Dowody:</w:t>
      </w:r>
      <w:r w:rsidR="005B546E" w:rsidRPr="00BB7CB3">
        <w:rPr>
          <w:rFonts w:asciiTheme="minorHAnsi" w:hAnsiTheme="minorHAnsi" w:cstheme="minorHAnsi"/>
          <w:color w:val="auto"/>
        </w:rPr>
        <w:t xml:space="preserve"> </w:t>
      </w:r>
      <w:r w:rsidRPr="00BB7CB3">
        <w:rPr>
          <w:rFonts w:asciiTheme="minorHAnsi" w:hAnsiTheme="minorHAnsi" w:cstheme="minorHAnsi"/>
          <w:color w:val="auto"/>
        </w:rPr>
        <w:t xml:space="preserve">Pisma: </w:t>
      </w:r>
      <w:bookmarkStart w:id="79" w:name="_Hlk119492356"/>
      <w:bookmarkStart w:id="80" w:name="_Hlk109132362"/>
      <w:r w:rsidRPr="00BB7CB3">
        <w:rPr>
          <w:rFonts w:asciiTheme="minorHAnsi" w:hAnsiTheme="minorHAnsi" w:cstheme="minorHAnsi"/>
          <w:color w:val="auto"/>
        </w:rPr>
        <w:t xml:space="preserve">znak: HD.9011.2.6.2021 z dnia 07.07.2021 r.; znak: HD.9011.2.7.2021 z dnia 04.08.2021 r.; znak: HD.9011.2.7.2021 z dnia 18.08.2021 r., znak: HD.9011.2.12.2021 z dnia 06.09.2021 r.; znak: HD.9011.2.14.2021 z dnia 24.09.2021 r.; </w:t>
      </w:r>
      <w:bookmarkStart w:id="81" w:name="_Hlk119492626"/>
      <w:bookmarkStart w:id="82" w:name="_Hlk108773004"/>
      <w:bookmarkEnd w:id="79"/>
      <w:bookmarkEnd w:id="80"/>
      <w:r w:rsidRPr="00BB7CB3">
        <w:rPr>
          <w:rFonts w:asciiTheme="minorHAnsi" w:hAnsiTheme="minorHAnsi" w:cstheme="minorHAnsi"/>
          <w:color w:val="auto"/>
        </w:rPr>
        <w:t>znak: HD.9011.2.16.2021 z dnia 26.10.2021 r.</w:t>
      </w:r>
      <w:bookmarkEnd w:id="81"/>
      <w:bookmarkEnd w:id="82"/>
      <w:r w:rsidRPr="00BB7CB3">
        <w:rPr>
          <w:rFonts w:asciiTheme="minorHAnsi" w:hAnsiTheme="minorHAnsi" w:cstheme="minorHAnsi"/>
          <w:color w:val="auto"/>
        </w:rPr>
        <w:t xml:space="preserve"> </w:t>
      </w:r>
    </w:p>
    <w:p w14:paraId="556D3315" w14:textId="77777777" w:rsidR="00B21DBD" w:rsidRPr="00BB7CB3" w:rsidRDefault="00B21DBD" w:rsidP="00EB6A94">
      <w:pPr>
        <w:spacing w:line="276" w:lineRule="auto"/>
        <w:rPr>
          <w:rFonts w:asciiTheme="minorHAnsi" w:hAnsiTheme="minorHAnsi" w:cstheme="minorHAnsi"/>
          <w:b/>
          <w:color w:val="auto"/>
          <w:u w:val="single"/>
        </w:rPr>
      </w:pPr>
    </w:p>
    <w:p w14:paraId="2E4E7803" w14:textId="739EDB91" w:rsidR="00DB479D" w:rsidRPr="00BB7CB3" w:rsidRDefault="00671CCB" w:rsidP="00EB6A94">
      <w:pPr>
        <w:spacing w:line="276" w:lineRule="auto"/>
        <w:rPr>
          <w:rFonts w:asciiTheme="minorHAnsi" w:hAnsiTheme="minorHAnsi" w:cstheme="minorHAnsi"/>
          <w:color w:val="auto"/>
        </w:rPr>
      </w:pPr>
      <w:r w:rsidRPr="00BB7CB3">
        <w:rPr>
          <w:rFonts w:asciiTheme="minorHAnsi" w:hAnsiTheme="minorHAnsi" w:cstheme="minorHAnsi"/>
          <w:color w:val="auto"/>
          <w:u w:val="single"/>
        </w:rPr>
        <w:t xml:space="preserve">W zakresie </w:t>
      </w:r>
      <w:r w:rsidR="00AB39DA" w:rsidRPr="00BB7CB3">
        <w:rPr>
          <w:rFonts w:asciiTheme="minorHAnsi" w:hAnsiTheme="minorHAnsi" w:cstheme="minorHAnsi"/>
          <w:color w:val="auto"/>
          <w:u w:val="single"/>
        </w:rPr>
        <w:t>Z</w:t>
      </w:r>
      <w:r w:rsidRPr="00BB7CB3">
        <w:rPr>
          <w:rFonts w:asciiTheme="minorHAnsi" w:hAnsiTheme="minorHAnsi" w:cstheme="minorHAnsi"/>
          <w:color w:val="auto"/>
          <w:u w:val="single"/>
        </w:rPr>
        <w:t>apobiegawczego Nadzoru Sanitarnego:</w:t>
      </w:r>
      <w:r w:rsidRPr="00BB7CB3">
        <w:rPr>
          <w:rFonts w:asciiTheme="minorHAnsi" w:hAnsiTheme="minorHAnsi" w:cstheme="minorHAnsi"/>
          <w:color w:val="auto"/>
        </w:rPr>
        <w:t xml:space="preserve"> </w:t>
      </w:r>
    </w:p>
    <w:p w14:paraId="0EB4FDD2" w14:textId="77777777" w:rsidR="00875731" w:rsidRPr="00BB7CB3" w:rsidRDefault="00875731" w:rsidP="00875731">
      <w:pPr>
        <w:widowControl w:val="0"/>
        <w:autoSpaceDE w:val="0"/>
        <w:autoSpaceDN w:val="0"/>
        <w:adjustRightInd w:val="0"/>
        <w:spacing w:line="276" w:lineRule="auto"/>
        <w:ind w:left="284"/>
        <w:rPr>
          <w:rFonts w:asciiTheme="minorHAnsi" w:eastAsia="Arial Unicode MS" w:hAnsiTheme="minorHAnsi" w:cstheme="minorHAnsi"/>
          <w:bCs/>
          <w:iCs/>
          <w:color w:val="auto"/>
        </w:rPr>
      </w:pPr>
      <w:r w:rsidRPr="00BB7CB3">
        <w:rPr>
          <w:rFonts w:asciiTheme="minorHAnsi" w:eastAsia="Arial Unicode MS" w:hAnsiTheme="minorHAnsi" w:cstheme="minorHAnsi"/>
          <w:bCs/>
          <w:iCs/>
          <w:color w:val="auto"/>
        </w:rPr>
        <w:t>Współpraca z samorządem terytorialnym i jednostkami podległymi samorządom oraz współpraca z administracją zespoloną i niezespoloną podejmowana jest na bieżąco, według potrzeb.</w:t>
      </w:r>
    </w:p>
    <w:p w14:paraId="305A2E75" w14:textId="77777777" w:rsidR="00875731" w:rsidRPr="00BB7CB3" w:rsidRDefault="00875731" w:rsidP="00EB6A94">
      <w:pPr>
        <w:spacing w:line="276" w:lineRule="auto"/>
        <w:rPr>
          <w:rFonts w:asciiTheme="minorHAnsi" w:hAnsiTheme="minorHAnsi" w:cstheme="minorHAnsi"/>
          <w:color w:val="auto"/>
        </w:rPr>
      </w:pPr>
    </w:p>
    <w:p w14:paraId="666CD32E" w14:textId="639C5950" w:rsidR="00B43F85" w:rsidRPr="00BB7CB3" w:rsidRDefault="00671CCB"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Higieny Komunalnej:</w:t>
      </w:r>
    </w:p>
    <w:p w14:paraId="2DF168C6" w14:textId="60F4291A" w:rsidR="00CA39B2" w:rsidRPr="00BB7CB3" w:rsidRDefault="00CA39B2" w:rsidP="00CA39B2">
      <w:pPr>
        <w:spacing w:line="276" w:lineRule="auto"/>
        <w:rPr>
          <w:rFonts w:asciiTheme="minorHAnsi" w:hAnsiTheme="minorHAnsi" w:cstheme="minorHAnsi"/>
          <w:color w:val="auto"/>
        </w:rPr>
      </w:pPr>
      <w:r w:rsidRPr="00BB7CB3">
        <w:rPr>
          <w:rFonts w:asciiTheme="minorHAnsi" w:hAnsiTheme="minorHAnsi" w:cstheme="minorHAnsi"/>
          <w:color w:val="auto"/>
        </w:rPr>
        <w:t xml:space="preserve">W obszarze higieny komunalnej Powiatowej Stacji Sanitarno-Epidemiologicznej w Stargardzie realizowana jest stała współpraca z organami samorządu terytorialnego w zakresie zapewnienia jakości wody do spożycia zgodnej z wymaganiami rozporządzenia Ministra Zdrowia </w:t>
      </w:r>
      <w:r w:rsidRPr="00BB7CB3">
        <w:rPr>
          <w:rFonts w:asciiTheme="minorHAnsi" w:hAnsiTheme="minorHAnsi" w:cstheme="minorHAnsi"/>
          <w:i/>
          <w:color w:val="auto"/>
        </w:rPr>
        <w:t xml:space="preserve">w sprawie jakości wody przeznaczonej do spożycia przez ludzi </w:t>
      </w:r>
      <w:r w:rsidRPr="00BB7CB3">
        <w:rPr>
          <w:rFonts w:asciiTheme="minorHAnsi" w:hAnsiTheme="minorHAnsi" w:cstheme="minorHAnsi"/>
          <w:color w:val="auto"/>
        </w:rPr>
        <w:t>oraz w zakresie organizowania kąpielisk i miejsc wykorzystywanych do kąpieli, pływalni.</w:t>
      </w:r>
    </w:p>
    <w:p w14:paraId="214D2D54" w14:textId="77777777" w:rsidR="00CA39B2" w:rsidRPr="00BB7CB3" w:rsidRDefault="00CA39B2" w:rsidP="00CA39B2">
      <w:pPr>
        <w:spacing w:line="276" w:lineRule="auto"/>
        <w:rPr>
          <w:rFonts w:asciiTheme="minorHAnsi" w:hAnsiTheme="minorHAnsi" w:cstheme="minorHAnsi"/>
          <w:color w:val="auto"/>
        </w:rPr>
      </w:pPr>
      <w:r w:rsidRPr="00BB7CB3">
        <w:rPr>
          <w:rFonts w:asciiTheme="minorHAnsi" w:hAnsiTheme="minorHAnsi" w:cstheme="minorHAnsi"/>
          <w:color w:val="auto"/>
        </w:rPr>
        <w:t>Ponadto prowadzona jest na bieżąco współpraca z samorządem terytorialnym oraz jednostkami podległymi samorządom, Powiatowym Inspektorem Nadzoru Budowlanego, Komendą Powiatową Policji oraz Zachodniopomorskim Wojewódzkim Inspektorem Ochrony Środowiska – w przedmiocie zgłaszanych interwencji.</w:t>
      </w:r>
    </w:p>
    <w:p w14:paraId="28D0B6A0" w14:textId="4CF749A3" w:rsidR="00CA39B2" w:rsidRPr="00BB7CB3" w:rsidRDefault="00CA39B2" w:rsidP="00CA39B2">
      <w:pPr>
        <w:spacing w:line="276" w:lineRule="auto"/>
        <w:rPr>
          <w:rFonts w:asciiTheme="minorHAnsi" w:hAnsiTheme="minorHAnsi" w:cstheme="minorHAnsi"/>
          <w:color w:val="auto"/>
        </w:rPr>
      </w:pPr>
      <w:r w:rsidRPr="00BB7CB3">
        <w:rPr>
          <w:rFonts w:asciiTheme="minorHAnsi" w:hAnsiTheme="minorHAnsi" w:cstheme="minorHAnsi"/>
          <w:color w:val="auto"/>
        </w:rPr>
        <w:t>Powiatowym Lekarzem Weterynarii w Stargardzie w zakresie jakości wody do spożycia, w</w:t>
      </w:r>
      <w:r w:rsidR="00D960AA">
        <w:rPr>
          <w:rFonts w:asciiTheme="minorHAnsi" w:hAnsiTheme="minorHAnsi" w:cstheme="minorHAnsi"/>
          <w:color w:val="auto"/>
        </w:rPr>
        <w:t> </w:t>
      </w:r>
      <w:r w:rsidRPr="00BB7CB3">
        <w:rPr>
          <w:rFonts w:asciiTheme="minorHAnsi" w:hAnsiTheme="minorHAnsi" w:cstheme="minorHAnsi"/>
          <w:color w:val="auto"/>
        </w:rPr>
        <w:t>przypadku obiektów będących pod nadzorem inspekcji weterynaryjnej. Zarządcami pływalni w zakresie zapewnienia punków pobierania próbek wody z kurków w miejscu doprowadzania wody z systemu cyrkulacji. Prezydentem Stargardu, Burmistrzami gminy Ińsko, Chociwel, Suchań, Dobrzany oraz Wójtami gm. Stargard, Kobylanka, Dolice, Marianowo, Stara Dąbrowa w zakresie wskazania firm wraz z numerami kontaktowymi osób odpowiedzialnych za utrzymanie właściwego stanu sanitarnego na kąpieliskach, plażach, ustępach publicznych oraz zieleńców i ciągów komunikacyjnych na terenie powiatu stargardzkiego.</w:t>
      </w:r>
    </w:p>
    <w:p w14:paraId="001B2F47" w14:textId="77777777" w:rsidR="00CA39B2" w:rsidRPr="00BB7CB3" w:rsidRDefault="00CA39B2" w:rsidP="00EB6A94">
      <w:pPr>
        <w:spacing w:line="276" w:lineRule="auto"/>
        <w:rPr>
          <w:rFonts w:asciiTheme="minorHAnsi" w:hAnsiTheme="minorHAnsi" w:cstheme="minorHAnsi"/>
          <w:color w:val="auto"/>
          <w:u w:val="single"/>
        </w:rPr>
      </w:pPr>
    </w:p>
    <w:p w14:paraId="1A9EACA1" w14:textId="3245C77B" w:rsidR="005275A5" w:rsidRPr="00BB7CB3" w:rsidRDefault="00671CCB"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Higieny Żywności, Żywienia i Przedmiotów Użytku: </w:t>
      </w:r>
    </w:p>
    <w:p w14:paraId="0C1F58AE" w14:textId="65F06B18" w:rsidR="00A753DE" w:rsidRPr="00BB7CB3" w:rsidRDefault="00A753DE" w:rsidP="00A753DE">
      <w:pPr>
        <w:pStyle w:val="Standard"/>
        <w:spacing w:line="276" w:lineRule="auto"/>
        <w:ind w:firstLine="567"/>
        <w:outlineLvl w:val="6"/>
        <w:rPr>
          <w:rFonts w:asciiTheme="minorHAnsi" w:hAnsiTheme="minorHAnsi" w:cstheme="minorHAnsi"/>
        </w:rPr>
      </w:pPr>
      <w:r w:rsidRPr="00BB7CB3">
        <w:rPr>
          <w:rFonts w:asciiTheme="minorHAnsi" w:eastAsia="Calibri" w:hAnsiTheme="minorHAnsi" w:cstheme="minorHAnsi"/>
          <w:b/>
          <w:bCs/>
          <w:iCs/>
          <w:lang w:bidi="en-US"/>
        </w:rPr>
        <w:t>Współpraca z Inspekcją Weterynaryjną</w:t>
      </w:r>
      <w:r w:rsidRPr="00BB7CB3">
        <w:rPr>
          <w:rFonts w:asciiTheme="minorHAnsi" w:eastAsia="Calibri" w:hAnsiTheme="minorHAnsi" w:cstheme="minorHAnsi"/>
          <w:iCs/>
          <w:lang w:bidi="en-US"/>
        </w:rPr>
        <w:t xml:space="preserve"> - odbywała się </w:t>
      </w:r>
      <w:r w:rsidRPr="00BB7CB3">
        <w:rPr>
          <w:rFonts w:asciiTheme="minorHAnsi" w:hAnsiTheme="minorHAnsi" w:cstheme="minorHAnsi"/>
        </w:rPr>
        <w:t xml:space="preserve">w ramach porozumienia zawartego pomiędzy PPIS w Stargardzie a Powiatowym Lekarzem Weterynarii w Stargardzie. </w:t>
      </w:r>
      <w:r w:rsidRPr="00BB7CB3">
        <w:rPr>
          <w:rFonts w:asciiTheme="minorHAnsi" w:eastAsia="Calibri" w:hAnsiTheme="minorHAnsi" w:cstheme="minorHAnsi"/>
          <w:lang w:eastAsia="en-US" w:bidi="en-US"/>
        </w:rPr>
        <w:t>Zakres współpracy obejmował</w:t>
      </w:r>
      <w:r w:rsidRPr="00BB7CB3">
        <w:rPr>
          <w:rFonts w:asciiTheme="minorHAnsi" w:eastAsia="Calibri" w:hAnsiTheme="minorHAnsi" w:cstheme="minorHAnsi"/>
          <w:i/>
          <w:lang w:eastAsia="en-US" w:bidi="en-US"/>
        </w:rPr>
        <w:t xml:space="preserve"> </w:t>
      </w:r>
      <w:r w:rsidRPr="00BB7CB3">
        <w:rPr>
          <w:rFonts w:asciiTheme="minorHAnsi" w:eastAsia="Calibri" w:hAnsiTheme="minorHAnsi" w:cstheme="minorHAnsi"/>
          <w:lang w:eastAsia="en-US" w:bidi="en-US"/>
        </w:rPr>
        <w:t>współdziałanie w zakresie sprawowania nadzoru oraz przeprowadzania urzędowych kontroli żywności w zakładach produkujących środki spożywcze pochodzenia zwierzęcego oraz inne środki spożywcze, w tym wzajemne przekazywanie list podmiotów działających na rynku spożywczym wzajemnie nadzorowanych, jak również wymianę informacji istotnych ze względu na bezpieczeństwo żywności i żywienia.</w:t>
      </w:r>
    </w:p>
    <w:p w14:paraId="2999BDB7" w14:textId="77777777" w:rsidR="00A753DE" w:rsidRPr="00BB7CB3" w:rsidRDefault="00A753DE" w:rsidP="00A753DE">
      <w:pPr>
        <w:pStyle w:val="Standard"/>
        <w:spacing w:line="276" w:lineRule="auto"/>
        <w:ind w:firstLine="567"/>
        <w:rPr>
          <w:rFonts w:asciiTheme="minorHAnsi" w:hAnsiTheme="minorHAnsi" w:cstheme="minorHAnsi"/>
        </w:rPr>
      </w:pPr>
      <w:r w:rsidRPr="00BB7CB3">
        <w:rPr>
          <w:rFonts w:asciiTheme="minorHAnsi" w:eastAsia="Calibri" w:hAnsiTheme="minorHAnsi" w:cstheme="minorHAnsi"/>
          <w:lang w:eastAsia="en-US" w:bidi="en-US"/>
        </w:rPr>
        <w:t xml:space="preserve">W latach 2021-2022 r. PPIS w Stargardzie przekazał do Powiatowych Lekarzy Weterynarii właściwych ze względu na siedzibę producenta informacje dotyczące wykrycia w próbkach środków spożywczych pochodzenia zwierzęcego zanieczyszczeń mikrobiologicznych, </w:t>
      </w:r>
      <w:r w:rsidRPr="00BB7CB3">
        <w:rPr>
          <w:rFonts w:asciiTheme="minorHAnsi" w:eastAsia="Calibri" w:hAnsiTheme="minorHAnsi" w:cstheme="minorHAnsi"/>
          <w:lang w:eastAsia="en-US" w:bidi="en-US"/>
        </w:rPr>
        <w:lastRenderedPageBreak/>
        <w:t xml:space="preserve">niewłaściwych cech organoleptycznych produktów, interwencji dotyczącej obecności ciała obcego oraz </w:t>
      </w:r>
      <w:r w:rsidRPr="00BB7CB3">
        <w:rPr>
          <w:rFonts w:asciiTheme="minorHAnsi" w:eastAsia="Calibri" w:hAnsiTheme="minorHAnsi" w:cstheme="minorHAnsi"/>
        </w:rPr>
        <w:t>nielegalnej produkcji oraz sprzedaży wyrobów mięsnych</w:t>
      </w:r>
      <w:r w:rsidRPr="00BB7CB3">
        <w:rPr>
          <w:rFonts w:asciiTheme="minorHAnsi" w:eastAsia="Calibri" w:hAnsiTheme="minorHAnsi" w:cstheme="minorHAnsi"/>
          <w:lang w:eastAsia="en-US" w:bidi="en-US"/>
        </w:rPr>
        <w:t xml:space="preserve">. </w:t>
      </w:r>
    </w:p>
    <w:p w14:paraId="0A0FD94B" w14:textId="52F1EB65" w:rsidR="00A753DE" w:rsidRPr="00BB7CB3" w:rsidRDefault="00A753DE" w:rsidP="00A753DE">
      <w:pPr>
        <w:pStyle w:val="Standard"/>
        <w:spacing w:line="276" w:lineRule="auto"/>
        <w:ind w:firstLine="567"/>
        <w:rPr>
          <w:rFonts w:asciiTheme="minorHAnsi" w:hAnsiTheme="minorHAnsi" w:cstheme="minorHAnsi"/>
        </w:rPr>
      </w:pPr>
      <w:bookmarkStart w:id="83" w:name="_Hlk121404625"/>
      <w:r w:rsidRPr="00BB7CB3">
        <w:rPr>
          <w:rFonts w:asciiTheme="minorHAnsi" w:hAnsiTheme="minorHAnsi" w:cstheme="minorHAnsi"/>
          <w:spacing w:val="-4"/>
        </w:rPr>
        <w:t xml:space="preserve">Za wyjątkiem informacji dot. zgłoszenia interwencyjnego z dnia 06.08.2021 r., </w:t>
      </w:r>
      <w:r w:rsidRPr="00BB7CB3">
        <w:rPr>
          <w:rFonts w:asciiTheme="minorHAnsi" w:hAnsiTheme="minorHAnsi" w:cstheme="minorHAnsi"/>
        </w:rPr>
        <w:t xml:space="preserve">w sprawie podejrzenia zanieczyszczenia przypominającego robaki w kiełbasie z cielęciną nie przekazano do Powiatowego Lekarza Weterynarii w Stargardzie, nadzorującego producenta przedmiotowego produktu </w:t>
      </w:r>
      <w:r w:rsidR="00AA70C4" w:rsidRPr="00BB7CB3">
        <w:rPr>
          <w:rFonts w:asciiTheme="minorHAnsi" w:hAnsiTheme="minorHAnsi" w:cstheme="minorHAnsi"/>
          <w:b/>
          <w:bCs/>
        </w:rPr>
        <w:t xml:space="preserve">– spostrzeżenie. </w:t>
      </w:r>
    </w:p>
    <w:bookmarkEnd w:id="83"/>
    <w:p w14:paraId="1D0FD47C" w14:textId="77777777" w:rsidR="00A753DE" w:rsidRPr="00BB7CB3" w:rsidRDefault="00A753DE" w:rsidP="00A753DE">
      <w:pPr>
        <w:pStyle w:val="Standard"/>
        <w:spacing w:line="276" w:lineRule="auto"/>
        <w:ind w:firstLine="567"/>
        <w:outlineLvl w:val="6"/>
        <w:rPr>
          <w:rFonts w:asciiTheme="minorHAnsi" w:hAnsiTheme="minorHAnsi" w:cstheme="minorHAnsi"/>
        </w:rPr>
      </w:pPr>
    </w:p>
    <w:p w14:paraId="03576268" w14:textId="77777777" w:rsidR="00A753DE" w:rsidRPr="00BB7CB3" w:rsidRDefault="00A753DE" w:rsidP="00A753DE">
      <w:pPr>
        <w:pStyle w:val="Standard"/>
        <w:spacing w:line="276" w:lineRule="auto"/>
        <w:outlineLvl w:val="6"/>
        <w:rPr>
          <w:rFonts w:asciiTheme="minorHAnsi" w:eastAsia="Calibri" w:hAnsiTheme="minorHAnsi" w:cstheme="minorHAnsi"/>
          <w:lang w:eastAsia="en-US" w:bidi="en-US"/>
        </w:rPr>
      </w:pPr>
      <w:r w:rsidRPr="00BB7CB3">
        <w:rPr>
          <w:rFonts w:asciiTheme="minorHAnsi" w:eastAsia="Calibri" w:hAnsiTheme="minorHAnsi" w:cstheme="minorHAnsi"/>
          <w:lang w:eastAsia="en-US" w:bidi="en-US"/>
        </w:rPr>
        <w:t>(Dowody pisma PPIS w Stargardzie: z dnia 22.01.2021 r. znak: HŻ.9011.4.1.2021, z dnia 13.04.2021 r. znak: HŻ.9011.3.4.2021, z dnia 25.05.2021 r.  znak: HŻ.9011.4.5.2021, z dnia  11.08.2021 r.  znak: HŻ.922.124.2021, z dnia  02.09.2021 r. znak: HŻ.9011.4.6.2021, z dnia  05.10.2021 r. znak: HŻ.922.168.2021, z dnia 01.04.2022 r. znak: HŻ.9011.3.4.2022, z dnia  31.08.2022r. znak: HŻ.142.1.31.2022, z dnia 28.06.2022r. znak: HŻ.142.1.23.2022).</w:t>
      </w:r>
    </w:p>
    <w:p w14:paraId="4A66DC97" w14:textId="5EC0E0FF" w:rsidR="00A753DE" w:rsidRPr="00BB7CB3" w:rsidRDefault="00A753DE" w:rsidP="00A753DE">
      <w:pPr>
        <w:pStyle w:val="Standard"/>
        <w:spacing w:line="276" w:lineRule="auto"/>
        <w:ind w:firstLine="567"/>
        <w:rPr>
          <w:rFonts w:asciiTheme="minorHAnsi" w:hAnsiTheme="minorHAnsi" w:cstheme="minorHAnsi"/>
        </w:rPr>
      </w:pPr>
      <w:r w:rsidRPr="00BB7CB3">
        <w:rPr>
          <w:rFonts w:asciiTheme="minorHAnsi" w:eastAsia="Calibri" w:hAnsiTheme="minorHAnsi" w:cstheme="minorHAnsi"/>
          <w:b/>
          <w:bCs/>
          <w:lang w:eastAsia="en-US" w:bidi="en-US"/>
        </w:rPr>
        <w:t>Współpraca z Państwową Inspekcją Ochrony Roślin i Nasiennictwa, Inspekcją Ochrony Środowiska oraz Inspekcją Jakości Handlowej Artykułów Rolno-Spożywczych</w:t>
      </w:r>
      <w:r w:rsidRPr="00BB7CB3">
        <w:rPr>
          <w:rFonts w:asciiTheme="minorHAnsi" w:eastAsia="Calibri" w:hAnsiTheme="minorHAnsi" w:cstheme="minorHAnsi"/>
          <w:lang w:eastAsia="en-US" w:bidi="en-US"/>
        </w:rPr>
        <w:t xml:space="preserve"> - w ramach porozumień:</w:t>
      </w:r>
    </w:p>
    <w:p w14:paraId="67295828" w14:textId="2884731A" w:rsidR="00A753DE" w:rsidRPr="00BB7CB3" w:rsidRDefault="00A753DE" w:rsidP="00440FBD">
      <w:pPr>
        <w:pStyle w:val="Akapitzlist"/>
        <w:widowControl w:val="0"/>
        <w:numPr>
          <w:ilvl w:val="0"/>
          <w:numId w:val="20"/>
        </w:numPr>
        <w:tabs>
          <w:tab w:val="left" w:pos="284"/>
        </w:tabs>
        <w:suppressAutoHyphens/>
        <w:autoSpaceDN w:val="0"/>
        <w:spacing w:line="276" w:lineRule="auto"/>
        <w:ind w:left="284" w:hanging="284"/>
        <w:textAlignment w:val="baseline"/>
        <w:rPr>
          <w:rFonts w:asciiTheme="minorHAnsi" w:hAnsiTheme="minorHAnsi" w:cstheme="minorHAnsi"/>
          <w:color w:val="auto"/>
        </w:rPr>
      </w:pPr>
      <w:r w:rsidRPr="00BB7CB3">
        <w:rPr>
          <w:rFonts w:asciiTheme="minorHAnsi" w:hAnsiTheme="minorHAnsi" w:cstheme="minorHAnsi"/>
          <w:iCs/>
          <w:color w:val="auto"/>
        </w:rPr>
        <w:t>w sprawie współdziałania Państwowej Inspekcji Sanitarnej, Państwowej Inspekcji Ochrony Roślin i Nasiennictwa, Inspekcji Jakości Handlowej Artykułów Rolno-Spożywczych, Inspekcji Ochrony Środowiska w zakresie zapewnienia bezpieczeństwa produkcji pierwotnej żywności pochodzenia roślinnego;</w:t>
      </w:r>
    </w:p>
    <w:p w14:paraId="3827E56D" w14:textId="7C406576" w:rsidR="00A753DE" w:rsidRPr="00BB7CB3" w:rsidRDefault="00A753DE" w:rsidP="00440FBD">
      <w:pPr>
        <w:pStyle w:val="Akapitzlist"/>
        <w:widowControl w:val="0"/>
        <w:numPr>
          <w:ilvl w:val="0"/>
          <w:numId w:val="20"/>
        </w:numPr>
        <w:tabs>
          <w:tab w:val="left" w:pos="284"/>
        </w:tabs>
        <w:suppressAutoHyphens/>
        <w:autoSpaceDN w:val="0"/>
        <w:spacing w:line="276" w:lineRule="auto"/>
        <w:ind w:left="284" w:hanging="284"/>
        <w:textAlignment w:val="baseline"/>
        <w:rPr>
          <w:rFonts w:asciiTheme="minorHAnsi" w:hAnsiTheme="minorHAnsi" w:cstheme="minorHAnsi"/>
          <w:color w:val="auto"/>
        </w:rPr>
      </w:pPr>
      <w:r w:rsidRPr="00BB7CB3">
        <w:rPr>
          <w:rFonts w:asciiTheme="minorHAnsi" w:eastAsia="Calibri" w:hAnsiTheme="minorHAnsi" w:cstheme="minorHAnsi"/>
          <w:color w:val="auto"/>
          <w:lang w:eastAsia="en-US" w:bidi="en-US"/>
        </w:rPr>
        <w:t>w sprawie zasad wymiany informacji o podmiotach i produktach roślinnych eksportowanych, obejmowała współpracę przy kontrolach z Rzeczypospolitej Polskiej do Federacji Rosyjskiej wynikających z prawa żywnościowego oraz kontrolach fitosanitarnych roślin, roślinnych produktów pochodzących z produkcji pierwotnej (w tym świeżych owoców i warzyw), przeznaczonych do spożycia przez ludzi, w celu prawidłowej realizacji</w:t>
      </w:r>
      <w:r w:rsidRPr="00BB7CB3">
        <w:rPr>
          <w:rFonts w:asciiTheme="minorHAnsi" w:eastAsia="Calibri" w:hAnsiTheme="minorHAnsi" w:cstheme="minorHAnsi"/>
          <w:i/>
          <w:iCs/>
          <w:color w:val="auto"/>
          <w:lang w:eastAsia="en-US" w:bidi="en-US"/>
        </w:rPr>
        <w:t xml:space="preserve"> </w:t>
      </w:r>
      <w:r w:rsidRPr="00BB7CB3">
        <w:rPr>
          <w:rFonts w:asciiTheme="minorHAnsi" w:eastAsia="Calibri" w:hAnsiTheme="minorHAnsi" w:cstheme="minorHAnsi"/>
          <w:color w:val="auto"/>
          <w:lang w:eastAsia="en-US" w:bidi="en-US"/>
        </w:rPr>
        <w:t>ww. porozumień.</w:t>
      </w:r>
    </w:p>
    <w:p w14:paraId="6D9959D7" w14:textId="74709AEE" w:rsidR="00A753DE" w:rsidRPr="00BB7CB3" w:rsidRDefault="00A753DE" w:rsidP="00A753DE">
      <w:pPr>
        <w:pStyle w:val="Akapitzlist"/>
        <w:spacing w:line="276" w:lineRule="auto"/>
        <w:ind w:left="0" w:firstLine="567"/>
        <w:rPr>
          <w:rFonts w:asciiTheme="minorHAnsi" w:hAnsiTheme="minorHAnsi" w:cstheme="minorHAnsi"/>
          <w:color w:val="auto"/>
        </w:rPr>
      </w:pPr>
      <w:r w:rsidRPr="00BB7CB3">
        <w:rPr>
          <w:rFonts w:asciiTheme="minorHAnsi" w:hAnsiTheme="minorHAnsi" w:cstheme="minorHAnsi"/>
          <w:color w:val="auto"/>
        </w:rPr>
        <w:t xml:space="preserve">PPIS w Stargardzie w ramach realizacji Planu działania na rok 2021/2022 dotyczącej produkcji pierwotnej żywności pochodzenia roślinnego realizowanego w ramach porozumienia z dnia 22.10.2020 r. przeprowadził  5 kontroli (tj.: w 2021 r. - 3 kontrole i w 2022 r. - 2  kontrole) u producentów produkcji pierwotnej żywności pochodzenia roślinnego. (Dowody protokoły kontroli sanitarnej: </w:t>
      </w:r>
      <w:r w:rsidRPr="00BB7CB3">
        <w:rPr>
          <w:rFonts w:asciiTheme="minorHAnsi" w:eastAsia="Calibri" w:hAnsiTheme="minorHAnsi" w:cstheme="minorHAnsi"/>
          <w:color w:val="auto"/>
        </w:rPr>
        <w:t xml:space="preserve">z dnia 21.06.2021 r. Nr HŻ.9020.1.208.2021, </w:t>
      </w:r>
      <w:r w:rsidRPr="00BB7CB3">
        <w:rPr>
          <w:rFonts w:asciiTheme="minorHAnsi" w:hAnsiTheme="minorHAnsi" w:cstheme="minorHAnsi"/>
          <w:color w:val="auto"/>
          <w:spacing w:val="-4"/>
        </w:rPr>
        <w:t>z</w:t>
      </w:r>
      <w:r w:rsidR="00D960AA">
        <w:rPr>
          <w:rFonts w:asciiTheme="minorHAnsi" w:hAnsiTheme="minorHAnsi" w:cstheme="minorHAnsi"/>
          <w:color w:val="auto"/>
          <w:spacing w:val="-4"/>
        </w:rPr>
        <w:t> </w:t>
      </w:r>
      <w:r w:rsidRPr="00BB7CB3">
        <w:rPr>
          <w:rFonts w:asciiTheme="minorHAnsi" w:hAnsiTheme="minorHAnsi" w:cstheme="minorHAnsi"/>
          <w:color w:val="auto"/>
          <w:spacing w:val="-4"/>
        </w:rPr>
        <w:t xml:space="preserve">dnia19.07.2021 r.  Nr HŻ.9020.1.285.2021,  </w:t>
      </w:r>
      <w:r w:rsidRPr="00BB7CB3">
        <w:rPr>
          <w:rFonts w:asciiTheme="minorHAnsi" w:eastAsia="Calibri" w:hAnsiTheme="minorHAnsi" w:cstheme="minorHAnsi"/>
          <w:color w:val="auto"/>
          <w:spacing w:val="-4"/>
          <w:lang w:eastAsia="en-US"/>
        </w:rPr>
        <w:t>z dnia 26.07.2021 r.  Nr HŻ.9020.1.300.2021</w:t>
      </w:r>
      <w:r w:rsidRPr="00BB7CB3">
        <w:rPr>
          <w:rFonts w:asciiTheme="minorHAnsi" w:eastAsia="Calibri" w:hAnsiTheme="minorHAnsi" w:cstheme="minorHAnsi"/>
          <w:color w:val="auto"/>
          <w:lang w:eastAsia="en-US"/>
        </w:rPr>
        <w:t xml:space="preserve">,  </w:t>
      </w:r>
      <w:r w:rsidRPr="00BB7CB3">
        <w:rPr>
          <w:rFonts w:asciiTheme="minorHAnsi" w:eastAsia="Calibri" w:hAnsiTheme="minorHAnsi" w:cstheme="minorHAnsi"/>
          <w:color w:val="auto"/>
          <w:spacing w:val="-4"/>
        </w:rPr>
        <w:t>z dnia 20.06.2022 r. Nr HŻ.9020.1.303.2022,  z dnia 12.08.2022 r. Nr HŻ.9020.1.454.2022).</w:t>
      </w:r>
    </w:p>
    <w:p w14:paraId="2F1885BE" w14:textId="7ADE1B71" w:rsidR="00A753DE" w:rsidRPr="00BB7CB3" w:rsidRDefault="00A753DE" w:rsidP="00A753DE">
      <w:pPr>
        <w:spacing w:line="276" w:lineRule="auto"/>
        <w:ind w:firstLine="567"/>
        <w:rPr>
          <w:rFonts w:asciiTheme="minorHAnsi" w:eastAsia="Calibri" w:hAnsiTheme="minorHAnsi" w:cstheme="minorHAnsi"/>
          <w:color w:val="auto"/>
          <w:lang w:eastAsia="en-US" w:bidi="en-US"/>
        </w:rPr>
      </w:pPr>
      <w:r w:rsidRPr="00BB7CB3">
        <w:rPr>
          <w:rFonts w:asciiTheme="minorHAnsi" w:eastAsia="Calibri" w:hAnsiTheme="minorHAnsi" w:cstheme="minorHAnsi"/>
          <w:color w:val="auto"/>
          <w:lang w:eastAsia="en-US" w:bidi="en-US"/>
        </w:rPr>
        <w:t>Ponadto w okresie objętym kontrolą PPIS w Stargardzie współpracował z Burmistrzem Ińska, Urzędem Skarbowym w Stargardzie, Państwową Inspekcją Pracy Okręgowym Inspektoratem Pracy w Szczecinie, Komendą Powiatową Policji w Stargardzie w związku z</w:t>
      </w:r>
      <w:r w:rsidR="0002210A">
        <w:rPr>
          <w:rFonts w:asciiTheme="minorHAnsi" w:eastAsia="Calibri" w:hAnsiTheme="minorHAnsi" w:cstheme="minorHAnsi"/>
          <w:color w:val="auto"/>
          <w:lang w:eastAsia="en-US" w:bidi="en-US"/>
        </w:rPr>
        <w:t> </w:t>
      </w:r>
      <w:r w:rsidRPr="00BB7CB3">
        <w:rPr>
          <w:rFonts w:asciiTheme="minorHAnsi" w:eastAsia="Calibri" w:hAnsiTheme="minorHAnsi" w:cstheme="minorHAnsi"/>
          <w:color w:val="auto"/>
          <w:lang w:eastAsia="en-US" w:bidi="en-US"/>
        </w:rPr>
        <w:t>prowadzonymi postępowaniami, jak również przekazywał zgłoszenia interwencyjne do załatwienia zgodnie z kompetencjami do właściwych organów.</w:t>
      </w:r>
    </w:p>
    <w:p w14:paraId="5ACF8E95" w14:textId="64FCCA73" w:rsidR="00A753DE" w:rsidRPr="00BB7CB3" w:rsidRDefault="00A753DE" w:rsidP="00A753DE">
      <w:pPr>
        <w:pStyle w:val="Standard"/>
        <w:spacing w:line="276" w:lineRule="auto"/>
        <w:ind w:firstLine="567"/>
        <w:rPr>
          <w:rFonts w:asciiTheme="minorHAnsi" w:hAnsiTheme="minorHAnsi" w:cstheme="minorHAnsi"/>
        </w:rPr>
      </w:pPr>
      <w:r w:rsidRPr="00BB7CB3">
        <w:rPr>
          <w:rFonts w:asciiTheme="minorHAnsi" w:eastAsia="Calibri" w:hAnsiTheme="minorHAnsi" w:cstheme="minorHAnsi"/>
          <w:lang w:bidi="en-US"/>
        </w:rPr>
        <w:t xml:space="preserve">W roku 2021 ze względu na wystąpienie w Polsce stanu epidemii </w:t>
      </w:r>
      <w:r w:rsidRPr="00BB7CB3">
        <w:rPr>
          <w:rFonts w:asciiTheme="minorHAnsi" w:hAnsiTheme="minorHAnsi" w:cstheme="minorHAnsi"/>
        </w:rPr>
        <w:t xml:space="preserve">wywołanego zakażeniem wirusem </w:t>
      </w:r>
      <w:r w:rsidRPr="00BB7CB3">
        <w:rPr>
          <w:rFonts w:asciiTheme="minorHAnsi" w:eastAsia="Calibri" w:hAnsiTheme="minorHAnsi" w:cstheme="minorHAnsi"/>
          <w:lang w:bidi="en-US"/>
        </w:rPr>
        <w:t xml:space="preserve">SARS-CoV-2 PPIS w Stargardzie </w:t>
      </w:r>
      <w:r w:rsidRPr="00BB7CB3">
        <w:rPr>
          <w:rFonts w:asciiTheme="minorHAnsi" w:hAnsiTheme="minorHAnsi" w:cstheme="minorHAnsi"/>
        </w:rPr>
        <w:t xml:space="preserve">ściśle współpracował z organami Policji. Pracownicy Państwowej Inspekcji Sanitarnej wraz z funkcjonariuszami Policji przeprowadzali wspólne kontrolne w zakresie przestrzegania wymagań rozporządzenia Rady Ministrów </w:t>
      </w:r>
      <w:r w:rsidRPr="00BB7CB3">
        <w:rPr>
          <w:rFonts w:asciiTheme="minorHAnsi" w:hAnsiTheme="minorHAnsi" w:cstheme="minorHAnsi"/>
        </w:rPr>
        <w:lastRenderedPageBreak/>
        <w:t>w</w:t>
      </w:r>
      <w:r w:rsidR="00D960AA">
        <w:rPr>
          <w:rFonts w:asciiTheme="minorHAnsi" w:hAnsiTheme="minorHAnsi" w:cstheme="minorHAnsi"/>
        </w:rPr>
        <w:t> </w:t>
      </w:r>
      <w:r w:rsidRPr="00BB7CB3">
        <w:rPr>
          <w:rFonts w:asciiTheme="minorHAnsi" w:hAnsiTheme="minorHAnsi" w:cstheme="minorHAnsi"/>
        </w:rPr>
        <w:t>sprawie ustanowienia określonych ograniczeń, nakazów i zakazów w związku z</w:t>
      </w:r>
      <w:r w:rsidR="00D960AA">
        <w:rPr>
          <w:rFonts w:asciiTheme="minorHAnsi" w:hAnsiTheme="minorHAnsi" w:cstheme="minorHAnsi"/>
        </w:rPr>
        <w:t> </w:t>
      </w:r>
      <w:r w:rsidRPr="00BB7CB3">
        <w:rPr>
          <w:rFonts w:asciiTheme="minorHAnsi" w:hAnsiTheme="minorHAnsi" w:cstheme="minorHAnsi"/>
        </w:rPr>
        <w:t>wystąpieniem stanu epidemii oraz wytycznych Głównego Inspektora Sanitarnego.</w:t>
      </w:r>
    </w:p>
    <w:p w14:paraId="72765052" w14:textId="635FB907" w:rsidR="00742E73" w:rsidRPr="00BB7CB3" w:rsidRDefault="00742E73" w:rsidP="00EB6A94">
      <w:pPr>
        <w:spacing w:line="276" w:lineRule="auto"/>
        <w:rPr>
          <w:rFonts w:asciiTheme="minorHAnsi" w:hAnsiTheme="minorHAnsi" w:cstheme="minorHAnsi"/>
          <w:b/>
          <w:color w:val="auto"/>
        </w:rPr>
      </w:pPr>
    </w:p>
    <w:p w14:paraId="3C2B2F11" w14:textId="1BE2CD52" w:rsidR="005153D3" w:rsidRPr="00BB7CB3" w:rsidRDefault="005153D3" w:rsidP="005153D3">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Działalność Powiatowej Stacji Sanitarno – Epidemiologicznej w </w:t>
      </w:r>
      <w:r w:rsidR="00094BE0" w:rsidRPr="00BB7CB3">
        <w:rPr>
          <w:rFonts w:asciiTheme="minorHAnsi" w:hAnsiTheme="minorHAnsi" w:cstheme="minorHAnsi"/>
          <w:b/>
          <w:color w:val="auto"/>
        </w:rPr>
        <w:t>Stargardzie</w:t>
      </w:r>
      <w:r w:rsidR="009C018A" w:rsidRPr="00BB7CB3">
        <w:rPr>
          <w:rFonts w:asciiTheme="minorHAnsi" w:hAnsiTheme="minorHAnsi" w:cstheme="minorHAnsi"/>
          <w:b/>
          <w:color w:val="auto"/>
        </w:rPr>
        <w:t xml:space="preserve"> </w:t>
      </w:r>
      <w:r w:rsidRPr="00BB7CB3">
        <w:rPr>
          <w:rFonts w:asciiTheme="minorHAnsi" w:hAnsiTheme="minorHAnsi" w:cstheme="minorHAnsi"/>
          <w:b/>
          <w:color w:val="auto"/>
        </w:rPr>
        <w:t xml:space="preserve">oceniono </w:t>
      </w:r>
      <w:r w:rsidR="008A3A50" w:rsidRPr="00BB7CB3">
        <w:rPr>
          <w:rFonts w:asciiTheme="minorHAnsi" w:hAnsiTheme="minorHAnsi" w:cstheme="minorHAnsi"/>
          <w:b/>
          <w:color w:val="auto"/>
        </w:rPr>
        <w:t xml:space="preserve">pozytywnie w zakresie </w:t>
      </w:r>
      <w:r w:rsidR="002B323E" w:rsidRPr="00BB7CB3">
        <w:rPr>
          <w:rFonts w:asciiTheme="minorHAnsi" w:hAnsiTheme="minorHAnsi" w:cstheme="minorHAnsi"/>
          <w:b/>
          <w:color w:val="auto"/>
        </w:rPr>
        <w:t>Higieny Dzieci i Młodzieży, Epidemiologii, Zapobiegawczego Nadzoru Sanitarnego, Higieny Żywności Żywienia i Przedmiotów Użytku, Higieny Komunalnej.</w:t>
      </w:r>
    </w:p>
    <w:p w14:paraId="6A4A36F4" w14:textId="77777777" w:rsidR="005153D3" w:rsidRPr="00BB7CB3" w:rsidRDefault="005153D3" w:rsidP="00EB6A94">
      <w:pPr>
        <w:spacing w:line="276" w:lineRule="auto"/>
        <w:rPr>
          <w:rFonts w:asciiTheme="minorHAnsi" w:hAnsiTheme="minorHAnsi" w:cstheme="minorHAnsi"/>
          <w:b/>
          <w:color w:val="auto"/>
        </w:rPr>
      </w:pPr>
    </w:p>
    <w:p w14:paraId="3FF454E6" w14:textId="77777777" w:rsidR="00137926" w:rsidRPr="00BB7CB3" w:rsidRDefault="00091755" w:rsidP="00EB6A94">
      <w:pPr>
        <w:spacing w:line="276" w:lineRule="auto"/>
        <w:rPr>
          <w:rFonts w:asciiTheme="minorHAnsi" w:hAnsiTheme="minorHAnsi" w:cstheme="minorHAnsi"/>
          <w:b/>
          <w:color w:val="auto"/>
        </w:rPr>
      </w:pPr>
      <w:r w:rsidRPr="00BB7CB3">
        <w:rPr>
          <w:rFonts w:asciiTheme="minorHAnsi" w:hAnsiTheme="minorHAnsi" w:cstheme="minorHAnsi"/>
          <w:b/>
          <w:color w:val="auto"/>
        </w:rPr>
        <w:t>8</w:t>
      </w:r>
      <w:r w:rsidR="0047396D" w:rsidRPr="00BB7CB3">
        <w:rPr>
          <w:rFonts w:asciiTheme="minorHAnsi" w:hAnsiTheme="minorHAnsi" w:cstheme="minorHAnsi"/>
          <w:b/>
          <w:color w:val="auto"/>
        </w:rPr>
        <w:t>.</w:t>
      </w:r>
      <w:r w:rsidR="0051408F" w:rsidRPr="00BB7CB3">
        <w:rPr>
          <w:rFonts w:asciiTheme="minorHAnsi" w:hAnsiTheme="minorHAnsi" w:cstheme="minorHAnsi"/>
          <w:b/>
          <w:color w:val="auto"/>
        </w:rPr>
        <w:t xml:space="preserve"> </w:t>
      </w:r>
      <w:r w:rsidR="00664306" w:rsidRPr="00BB7CB3">
        <w:rPr>
          <w:rFonts w:asciiTheme="minorHAnsi" w:hAnsiTheme="minorHAnsi" w:cstheme="minorHAnsi"/>
          <w:b/>
          <w:color w:val="auto"/>
        </w:rPr>
        <w:t xml:space="preserve">INNE ZAGADNIENIA MERYTORYCZNE </w:t>
      </w:r>
      <w:r w:rsidR="002C6F43" w:rsidRPr="00BB7CB3">
        <w:rPr>
          <w:rFonts w:asciiTheme="minorHAnsi" w:hAnsiTheme="minorHAnsi" w:cstheme="minorHAnsi"/>
          <w:b/>
          <w:color w:val="auto"/>
        </w:rPr>
        <w:t xml:space="preserve">WYMAGAJĄCE </w:t>
      </w:r>
      <w:r w:rsidR="009B79FF" w:rsidRPr="00BB7CB3">
        <w:rPr>
          <w:rFonts w:asciiTheme="minorHAnsi" w:hAnsiTheme="minorHAnsi" w:cstheme="minorHAnsi"/>
          <w:b/>
          <w:color w:val="auto"/>
        </w:rPr>
        <w:t xml:space="preserve">OCENY PODCZAS KONTROLI </w:t>
      </w:r>
    </w:p>
    <w:p w14:paraId="1B69BFD1" w14:textId="77777777" w:rsidR="00D64743" w:rsidRPr="00BB7CB3" w:rsidRDefault="00D64743" w:rsidP="00EB6A94">
      <w:pPr>
        <w:spacing w:line="276" w:lineRule="auto"/>
        <w:rPr>
          <w:rFonts w:asciiTheme="minorHAnsi" w:hAnsiTheme="minorHAnsi" w:cstheme="minorHAnsi"/>
          <w:b/>
          <w:color w:val="auto"/>
          <w:u w:val="single"/>
        </w:rPr>
      </w:pPr>
    </w:p>
    <w:p w14:paraId="42F07A9C" w14:textId="57CAF7A4" w:rsidR="006C67B7" w:rsidRPr="00BB7CB3" w:rsidRDefault="00162414" w:rsidP="00EB6A94">
      <w:pPr>
        <w:spacing w:line="276" w:lineRule="auto"/>
        <w:rPr>
          <w:rFonts w:asciiTheme="minorHAnsi" w:hAnsiTheme="minorHAnsi" w:cstheme="minorHAnsi"/>
          <w:b/>
          <w:color w:val="auto"/>
          <w:u w:val="single"/>
        </w:rPr>
      </w:pPr>
      <w:r>
        <w:rPr>
          <w:rFonts w:asciiTheme="minorHAnsi" w:hAnsiTheme="minorHAnsi" w:cstheme="minorHAnsi"/>
          <w:b/>
          <w:color w:val="auto"/>
          <w:u w:val="single"/>
        </w:rPr>
        <w:t xml:space="preserve">W ZAKRESIE </w:t>
      </w:r>
      <w:r w:rsidR="00AA2C12" w:rsidRPr="00BB7CB3">
        <w:rPr>
          <w:rFonts w:asciiTheme="minorHAnsi" w:hAnsiTheme="minorHAnsi" w:cstheme="minorHAnsi"/>
          <w:b/>
          <w:color w:val="auto"/>
          <w:u w:val="single"/>
        </w:rPr>
        <w:t>REALIZACJ</w:t>
      </w:r>
      <w:r>
        <w:rPr>
          <w:rFonts w:asciiTheme="minorHAnsi" w:hAnsiTheme="minorHAnsi" w:cstheme="minorHAnsi"/>
          <w:b/>
          <w:color w:val="auto"/>
          <w:u w:val="single"/>
        </w:rPr>
        <w:t>I</w:t>
      </w:r>
      <w:r w:rsidR="00AA2C12" w:rsidRPr="00BB7CB3">
        <w:rPr>
          <w:rFonts w:asciiTheme="minorHAnsi" w:hAnsiTheme="minorHAnsi" w:cstheme="minorHAnsi"/>
          <w:b/>
          <w:color w:val="auto"/>
          <w:u w:val="single"/>
        </w:rPr>
        <w:t xml:space="preserve"> BUDŻETU ZADANIOWEGO</w:t>
      </w:r>
      <w:r>
        <w:rPr>
          <w:rFonts w:asciiTheme="minorHAnsi" w:hAnsiTheme="minorHAnsi" w:cstheme="minorHAnsi"/>
          <w:b/>
          <w:color w:val="auto"/>
          <w:u w:val="single"/>
        </w:rPr>
        <w:t xml:space="preserve"> </w:t>
      </w:r>
      <w:r w:rsidR="00AA2C12" w:rsidRPr="00BB7CB3">
        <w:rPr>
          <w:rFonts w:asciiTheme="minorHAnsi" w:hAnsiTheme="minorHAnsi" w:cstheme="minorHAnsi"/>
          <w:b/>
          <w:color w:val="auto"/>
          <w:u w:val="single"/>
        </w:rPr>
        <w:t>NADZORU SANITARNEGO</w:t>
      </w:r>
    </w:p>
    <w:p w14:paraId="3CB04A58" w14:textId="77777777" w:rsidR="000C38DA" w:rsidRPr="00BB7CB3" w:rsidRDefault="000C38DA" w:rsidP="000C38DA">
      <w:pPr>
        <w:spacing w:line="276" w:lineRule="auto"/>
        <w:rPr>
          <w:rFonts w:asciiTheme="minorHAnsi" w:hAnsiTheme="minorHAnsi" w:cstheme="minorHAnsi"/>
          <w:color w:val="auto"/>
        </w:rPr>
      </w:pPr>
      <w:r w:rsidRPr="00BB7CB3">
        <w:rPr>
          <w:rFonts w:asciiTheme="minorHAnsi" w:hAnsiTheme="minorHAnsi" w:cstheme="minorHAnsi"/>
          <w:color w:val="auto"/>
        </w:rPr>
        <w:t xml:space="preserve">W PSSE w Stargardzie wskazano koordynatora w zakresie realizacji mierników budżetu zadaniowego dot. zadań realizowanych przez pion nadzoru sanitarnego. Powyższe obowiązki zostały ujęte w karcie uprawnień, obowiązków i odpowiedzialności pracownika. Ocenie poddano realizację mierników budżetu zadaniowego za rok 2021 oraz 2022. Dla wszystkich realizowanych mierników prowadzone są rejestry pomiarów, zgodne z załącznikami do </w:t>
      </w:r>
      <w:r w:rsidRPr="00BB7CB3">
        <w:rPr>
          <w:rFonts w:asciiTheme="minorHAnsi" w:hAnsiTheme="minorHAnsi" w:cstheme="minorHAnsi"/>
          <w:i/>
          <w:iCs/>
          <w:color w:val="auto"/>
        </w:rPr>
        <w:t>procedury nr 9. Monitorowanie, zmiany oraz ocena wykonania budżetu Wojewody Zachodniopomorskiego</w:t>
      </w:r>
      <w:r w:rsidRPr="00BB7CB3">
        <w:rPr>
          <w:rFonts w:asciiTheme="minorHAnsi" w:hAnsiTheme="minorHAnsi" w:cstheme="minorHAnsi"/>
          <w:color w:val="auto"/>
        </w:rPr>
        <w:t xml:space="preserve"> </w:t>
      </w:r>
      <w:r w:rsidRPr="00BB7CB3">
        <w:rPr>
          <w:rFonts w:asciiTheme="minorHAnsi" w:hAnsiTheme="minorHAnsi" w:cstheme="minorHAnsi"/>
          <w:i/>
          <w:iCs/>
          <w:color w:val="auto"/>
        </w:rPr>
        <w:t>w układzie zadaniowym</w:t>
      </w:r>
      <w:r w:rsidRPr="00BB7CB3">
        <w:rPr>
          <w:rFonts w:asciiTheme="minorHAnsi" w:hAnsiTheme="minorHAnsi" w:cstheme="minorHAnsi"/>
          <w:color w:val="auto"/>
        </w:rPr>
        <w:t xml:space="preserve"> stanowiącej załącznik do </w:t>
      </w:r>
      <w:r w:rsidRPr="00BB7CB3">
        <w:rPr>
          <w:rFonts w:asciiTheme="minorHAnsi" w:hAnsiTheme="minorHAnsi" w:cstheme="minorHAnsi"/>
          <w:i/>
          <w:iCs/>
          <w:color w:val="auto"/>
        </w:rPr>
        <w:t>zarządzenia nr 371/2020 Wojewody Zachodniopomorskiego</w:t>
      </w:r>
      <w:r w:rsidRPr="00BB7CB3">
        <w:rPr>
          <w:rFonts w:asciiTheme="minorHAnsi" w:hAnsiTheme="minorHAnsi" w:cstheme="minorHAnsi"/>
          <w:color w:val="auto"/>
        </w:rPr>
        <w:t xml:space="preserve">, zawierające dane spójne ze sprawozdawczością przekazywaną do WSSE w Szczecinie. Dane wejściowe do realizacji budżetu zadaniowego pochodzą z rejestrów wewnętrznych prowadzonych na potrzeby poszczególnych komórek organizacyjnych i są z nimi spójne. </w:t>
      </w:r>
    </w:p>
    <w:p w14:paraId="5220DF12" w14:textId="77777777" w:rsidR="000C38DA" w:rsidRPr="00BB7CB3" w:rsidRDefault="000C38DA" w:rsidP="000C38DA">
      <w:pPr>
        <w:spacing w:line="276" w:lineRule="auto"/>
        <w:rPr>
          <w:rFonts w:asciiTheme="minorHAnsi" w:hAnsiTheme="minorHAnsi" w:cstheme="minorHAnsi"/>
          <w:color w:val="auto"/>
        </w:rPr>
      </w:pPr>
      <w:r w:rsidRPr="00BB7CB3">
        <w:rPr>
          <w:rFonts w:asciiTheme="minorHAnsi" w:hAnsiTheme="minorHAnsi" w:cstheme="minorHAnsi"/>
          <w:color w:val="auto"/>
        </w:rPr>
        <w:t xml:space="preserve">Ze względu na liczbę prowadzonych działań, tj. kontroli, wydawanych decyzji, opinii wskazane byłoby, przeprowadzanie przez koordynatora, kontroli wewnętrznych mających na celu weryfikację danych przekazywanych przez przedstawicieli poszczególnych komórek organizacyjnych z danymi ujętymi w prowadzonych rejestrach.   </w:t>
      </w:r>
    </w:p>
    <w:p w14:paraId="1E9C89AA" w14:textId="77777777" w:rsidR="00066B6C" w:rsidRPr="00BB7CB3" w:rsidRDefault="00066B6C" w:rsidP="00EB6A94">
      <w:pPr>
        <w:spacing w:line="276" w:lineRule="auto"/>
        <w:rPr>
          <w:rFonts w:asciiTheme="minorHAnsi" w:hAnsiTheme="minorHAnsi" w:cstheme="minorHAnsi"/>
          <w:b/>
          <w:bCs/>
          <w:color w:val="auto"/>
        </w:rPr>
      </w:pPr>
    </w:p>
    <w:p w14:paraId="765A142C" w14:textId="378556FD" w:rsidR="00066B6C" w:rsidRPr="00BB7CB3" w:rsidRDefault="00066B6C" w:rsidP="00EB6A94">
      <w:pPr>
        <w:spacing w:line="276" w:lineRule="auto"/>
        <w:rPr>
          <w:rFonts w:asciiTheme="minorHAnsi" w:hAnsiTheme="minorHAnsi" w:cstheme="minorHAnsi"/>
          <w:b/>
          <w:bCs/>
          <w:color w:val="auto"/>
        </w:rPr>
      </w:pPr>
      <w:r w:rsidRPr="00BB7CB3">
        <w:rPr>
          <w:rFonts w:asciiTheme="minorHAnsi" w:hAnsiTheme="minorHAnsi" w:cstheme="minorHAnsi"/>
          <w:b/>
          <w:bCs/>
          <w:color w:val="auto"/>
        </w:rPr>
        <w:t xml:space="preserve">Działalność Powiatowej Stacji Sanitarno – Epidemiologicznej w </w:t>
      </w:r>
      <w:r w:rsidR="009D5596" w:rsidRPr="00BB7CB3">
        <w:rPr>
          <w:rFonts w:asciiTheme="minorHAnsi" w:hAnsiTheme="minorHAnsi" w:cstheme="minorHAnsi"/>
          <w:b/>
          <w:color w:val="auto"/>
        </w:rPr>
        <w:t>S</w:t>
      </w:r>
      <w:r w:rsidR="00094BE0" w:rsidRPr="00BB7CB3">
        <w:rPr>
          <w:rFonts w:asciiTheme="minorHAnsi" w:hAnsiTheme="minorHAnsi" w:cstheme="minorHAnsi"/>
          <w:b/>
          <w:color w:val="auto"/>
        </w:rPr>
        <w:t>targardzie</w:t>
      </w:r>
      <w:r w:rsidR="009C018A" w:rsidRPr="00BB7CB3">
        <w:rPr>
          <w:rFonts w:asciiTheme="minorHAnsi" w:hAnsiTheme="minorHAnsi" w:cstheme="minorHAnsi"/>
          <w:b/>
          <w:color w:val="auto"/>
        </w:rPr>
        <w:t xml:space="preserve"> </w:t>
      </w:r>
      <w:r w:rsidRPr="00BB7CB3">
        <w:rPr>
          <w:rFonts w:asciiTheme="minorHAnsi" w:hAnsiTheme="minorHAnsi" w:cstheme="minorHAnsi"/>
          <w:b/>
          <w:bCs/>
          <w:color w:val="auto"/>
        </w:rPr>
        <w:t>oceniono pozytywnie w powyższym zakresi</w:t>
      </w:r>
      <w:r w:rsidR="00B0241F" w:rsidRPr="00BB7CB3">
        <w:rPr>
          <w:rFonts w:asciiTheme="minorHAnsi" w:hAnsiTheme="minorHAnsi" w:cstheme="minorHAnsi"/>
          <w:b/>
          <w:bCs/>
          <w:color w:val="auto"/>
        </w:rPr>
        <w:t>e.</w:t>
      </w:r>
    </w:p>
    <w:p w14:paraId="78C4DEE2" w14:textId="77777777" w:rsidR="001505A5" w:rsidRPr="00BB7CB3" w:rsidRDefault="001505A5" w:rsidP="00EB6A94">
      <w:pPr>
        <w:spacing w:line="276" w:lineRule="auto"/>
        <w:rPr>
          <w:rFonts w:asciiTheme="minorHAnsi" w:hAnsiTheme="minorHAnsi" w:cstheme="minorHAnsi"/>
          <w:b/>
          <w:color w:val="auto"/>
        </w:rPr>
      </w:pPr>
    </w:p>
    <w:p w14:paraId="57C5F6DD" w14:textId="6C997D29" w:rsidR="00C44FE0" w:rsidRPr="00BB7CB3" w:rsidRDefault="00BB753C" w:rsidP="00EB6A94">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 xml:space="preserve">W ZAKRESIE HIGIENY DZIECI I </w:t>
      </w:r>
      <w:r w:rsidR="00CB6FD0" w:rsidRPr="00BB7CB3">
        <w:rPr>
          <w:rFonts w:asciiTheme="minorHAnsi" w:hAnsiTheme="minorHAnsi" w:cstheme="minorHAnsi"/>
          <w:b/>
          <w:color w:val="auto"/>
          <w:u w:val="single"/>
        </w:rPr>
        <w:t>M</w:t>
      </w:r>
      <w:r w:rsidR="00BB1AA7" w:rsidRPr="00BB7CB3">
        <w:rPr>
          <w:rFonts w:asciiTheme="minorHAnsi" w:hAnsiTheme="minorHAnsi" w:cstheme="minorHAnsi"/>
          <w:b/>
          <w:color w:val="auto"/>
          <w:u w:val="single"/>
        </w:rPr>
        <w:t>ŁODZIEŻY</w:t>
      </w:r>
      <w:r w:rsidRPr="00BB7CB3">
        <w:rPr>
          <w:rFonts w:asciiTheme="minorHAnsi" w:hAnsiTheme="minorHAnsi" w:cstheme="minorHAnsi"/>
          <w:b/>
          <w:color w:val="auto"/>
          <w:u w:val="single"/>
        </w:rPr>
        <w:t>:</w:t>
      </w:r>
    </w:p>
    <w:p w14:paraId="1D1377A9" w14:textId="1205379B" w:rsidR="00EB259A" w:rsidRPr="00BB7CB3" w:rsidRDefault="00EB259A" w:rsidP="00EB259A">
      <w:pPr>
        <w:widowControl w:val="0"/>
        <w:suppressAutoHyphens/>
        <w:rPr>
          <w:rFonts w:asciiTheme="minorHAnsi" w:hAnsiTheme="minorHAnsi" w:cstheme="minorHAnsi"/>
          <w:color w:val="auto"/>
          <w:u w:val="single"/>
        </w:rPr>
      </w:pPr>
      <w:r w:rsidRPr="00BB7CB3">
        <w:rPr>
          <w:rFonts w:asciiTheme="minorHAnsi" w:hAnsiTheme="minorHAnsi" w:cstheme="minorHAnsi"/>
          <w:color w:val="auto"/>
        </w:rPr>
        <w:t>W okresie objętym kontrolą kompleksową do PSSE w Stargardzie nie wpłynął żaden wniosek o udostępnienie informacji publicznej z zakresu Higieny Dzieci i Młodzieży.</w:t>
      </w:r>
    </w:p>
    <w:p w14:paraId="576371D9" w14:textId="77777777" w:rsidR="00EB259A" w:rsidRPr="00BB7CB3" w:rsidRDefault="00EB259A" w:rsidP="00EB6A94">
      <w:pPr>
        <w:spacing w:line="276" w:lineRule="auto"/>
        <w:rPr>
          <w:rFonts w:asciiTheme="minorHAnsi" w:hAnsiTheme="minorHAnsi" w:cstheme="minorHAnsi"/>
          <w:b/>
          <w:color w:val="auto"/>
          <w:u w:val="single"/>
        </w:rPr>
      </w:pPr>
    </w:p>
    <w:p w14:paraId="6BD46543" w14:textId="13DD0DD1" w:rsidR="00895571" w:rsidRPr="005B4D7B" w:rsidRDefault="00A52E35" w:rsidP="00EB6A94">
      <w:pPr>
        <w:spacing w:line="276" w:lineRule="auto"/>
        <w:rPr>
          <w:rFonts w:asciiTheme="minorHAnsi" w:hAnsiTheme="minorHAnsi" w:cstheme="minorHAnsi"/>
          <w:bCs/>
          <w:color w:val="auto"/>
          <w:u w:val="single"/>
        </w:rPr>
      </w:pPr>
      <w:r w:rsidRPr="00BB7CB3">
        <w:rPr>
          <w:rFonts w:asciiTheme="minorHAnsi" w:hAnsiTheme="minorHAnsi" w:cstheme="minorHAnsi"/>
          <w:b/>
          <w:color w:val="auto"/>
          <w:u w:val="single"/>
        </w:rPr>
        <w:t>W ZAKRESIE EPIDEMIOLOGII:</w:t>
      </w:r>
    </w:p>
    <w:p w14:paraId="2752AEE9" w14:textId="28ACFFFC" w:rsidR="005B4D7B" w:rsidRPr="005B4D7B" w:rsidRDefault="005B4D7B" w:rsidP="005B4D7B">
      <w:pPr>
        <w:spacing w:after="120" w:line="276" w:lineRule="auto"/>
        <w:rPr>
          <w:rFonts w:ascii="Calibri" w:hAnsi="Calibri" w:cs="Calibri"/>
          <w:bCs/>
          <w:u w:val="single"/>
        </w:rPr>
      </w:pPr>
      <w:r w:rsidRPr="005B4D7B">
        <w:rPr>
          <w:rFonts w:ascii="Calibri" w:hAnsi="Calibri" w:cs="Calibri"/>
          <w:bCs/>
          <w:u w:val="single"/>
        </w:rPr>
        <w:t xml:space="preserve">8.1.Prowadzenie nadzoru nad podmiotami działalności leczniczej </w:t>
      </w:r>
    </w:p>
    <w:p w14:paraId="2A0CF132" w14:textId="77777777" w:rsidR="005B4D7B" w:rsidRPr="002374CD" w:rsidRDefault="005B4D7B" w:rsidP="005B4D7B">
      <w:pPr>
        <w:spacing w:line="276" w:lineRule="auto"/>
        <w:rPr>
          <w:rFonts w:ascii="Calibri" w:hAnsi="Calibri" w:cs="Calibri"/>
        </w:rPr>
      </w:pPr>
      <w:r w:rsidRPr="002374CD">
        <w:rPr>
          <w:rFonts w:ascii="Calibri" w:hAnsi="Calibri" w:cs="Calibri"/>
        </w:rPr>
        <w:tab/>
        <w:t>Pod nadzorem PPIS w Stargardzie w 2021 roku było 166 obiektów wykorzystywanych przy udzielaniu świadczeń zdrowotnych przez podmioty działalności leczniczej oraz praktyki zawodowe, w tym 84 podmioty lecznicze, tj.:</w:t>
      </w:r>
    </w:p>
    <w:p w14:paraId="4D8DC8C1" w14:textId="77777777" w:rsidR="005B4D7B" w:rsidRPr="002374CD" w:rsidRDefault="005B4D7B" w:rsidP="005B4D7B">
      <w:pPr>
        <w:widowControl w:val="0"/>
        <w:numPr>
          <w:ilvl w:val="0"/>
          <w:numId w:val="69"/>
        </w:numPr>
        <w:autoSpaceDE w:val="0"/>
        <w:autoSpaceDN w:val="0"/>
        <w:adjustRightInd w:val="0"/>
        <w:spacing w:line="276" w:lineRule="auto"/>
        <w:ind w:left="357" w:hanging="357"/>
        <w:rPr>
          <w:rFonts w:ascii="Calibri" w:hAnsi="Calibri" w:cs="Calibri"/>
        </w:rPr>
      </w:pPr>
      <w:bookmarkStart w:id="84" w:name="_Hlk80620327"/>
      <w:r w:rsidRPr="002374CD">
        <w:rPr>
          <w:rFonts w:ascii="Calibri" w:hAnsi="Calibri" w:cs="Calibri"/>
        </w:rPr>
        <w:t>1 szpital, w tym 0 jednodniowych;</w:t>
      </w:r>
    </w:p>
    <w:p w14:paraId="535B79CA" w14:textId="77777777" w:rsidR="005B4D7B" w:rsidRPr="002374CD" w:rsidRDefault="005B4D7B" w:rsidP="005B4D7B">
      <w:pPr>
        <w:widowControl w:val="0"/>
        <w:numPr>
          <w:ilvl w:val="0"/>
          <w:numId w:val="69"/>
        </w:numPr>
        <w:autoSpaceDE w:val="0"/>
        <w:autoSpaceDN w:val="0"/>
        <w:adjustRightInd w:val="0"/>
        <w:spacing w:line="276" w:lineRule="auto"/>
        <w:ind w:left="357" w:hanging="357"/>
        <w:rPr>
          <w:rFonts w:ascii="Calibri" w:hAnsi="Calibri" w:cs="Calibri"/>
        </w:rPr>
      </w:pPr>
      <w:r w:rsidRPr="002374CD">
        <w:rPr>
          <w:rFonts w:ascii="Calibri" w:hAnsi="Calibri" w:cs="Calibri"/>
        </w:rPr>
        <w:t xml:space="preserve">2 stacjonarnych i całodobowych świadczeń zdrowotnych innych niż szpitalne, w tym: </w:t>
      </w:r>
    </w:p>
    <w:p w14:paraId="775C26E0" w14:textId="77777777" w:rsidR="005B4D7B" w:rsidRPr="002374CD" w:rsidRDefault="005B4D7B" w:rsidP="005B4D7B">
      <w:pPr>
        <w:widowControl w:val="0"/>
        <w:numPr>
          <w:ilvl w:val="0"/>
          <w:numId w:val="78"/>
        </w:numPr>
        <w:autoSpaceDE w:val="0"/>
        <w:autoSpaceDN w:val="0"/>
        <w:adjustRightInd w:val="0"/>
        <w:spacing w:line="276" w:lineRule="auto"/>
        <w:ind w:left="709"/>
        <w:rPr>
          <w:rFonts w:ascii="Calibri" w:hAnsi="Calibri" w:cs="Calibri"/>
        </w:rPr>
      </w:pPr>
      <w:r w:rsidRPr="002374CD">
        <w:rPr>
          <w:rFonts w:ascii="Calibri" w:hAnsi="Calibri" w:cs="Calibri"/>
        </w:rPr>
        <w:t xml:space="preserve">1 zakład opiekuńczo-leczniczy; </w:t>
      </w:r>
    </w:p>
    <w:p w14:paraId="254C602E" w14:textId="77777777" w:rsidR="005B4D7B" w:rsidRPr="002374CD" w:rsidRDefault="005B4D7B" w:rsidP="005B4D7B">
      <w:pPr>
        <w:widowControl w:val="0"/>
        <w:numPr>
          <w:ilvl w:val="0"/>
          <w:numId w:val="78"/>
        </w:numPr>
        <w:autoSpaceDE w:val="0"/>
        <w:autoSpaceDN w:val="0"/>
        <w:adjustRightInd w:val="0"/>
        <w:spacing w:line="276" w:lineRule="auto"/>
        <w:rPr>
          <w:rFonts w:ascii="Calibri" w:hAnsi="Calibri" w:cs="Calibri"/>
        </w:rPr>
      </w:pPr>
      <w:r w:rsidRPr="002374CD">
        <w:rPr>
          <w:rFonts w:ascii="Calibri" w:hAnsi="Calibri" w:cs="Calibri"/>
        </w:rPr>
        <w:t>1 zakład pielęgnacyjno-opiekuńczy;</w:t>
      </w:r>
    </w:p>
    <w:p w14:paraId="7E128179" w14:textId="77777777" w:rsidR="005B4D7B" w:rsidRPr="002374CD" w:rsidRDefault="005B4D7B" w:rsidP="00980E0D">
      <w:pPr>
        <w:widowControl w:val="0"/>
        <w:numPr>
          <w:ilvl w:val="0"/>
          <w:numId w:val="88"/>
        </w:numPr>
        <w:tabs>
          <w:tab w:val="left" w:pos="426"/>
        </w:tabs>
        <w:autoSpaceDE w:val="0"/>
        <w:autoSpaceDN w:val="0"/>
        <w:adjustRightInd w:val="0"/>
        <w:spacing w:line="276" w:lineRule="auto"/>
        <w:ind w:left="426"/>
        <w:contextualSpacing/>
        <w:rPr>
          <w:rFonts w:ascii="Calibri" w:eastAsia="Calibri" w:hAnsi="Calibri" w:cs="Calibri"/>
          <w:lang w:eastAsia="en-US"/>
        </w:rPr>
      </w:pPr>
      <w:r w:rsidRPr="002374CD">
        <w:rPr>
          <w:rFonts w:ascii="Calibri" w:eastAsia="Calibri" w:hAnsi="Calibri" w:cs="Calibri"/>
          <w:lang w:eastAsia="en-US"/>
        </w:rPr>
        <w:lastRenderedPageBreak/>
        <w:t>81 podmiotów świadczących ambulatoryjne świadczenia zdrowotne, tj.:</w:t>
      </w:r>
    </w:p>
    <w:p w14:paraId="26FE0B13" w14:textId="77777777" w:rsidR="005B4D7B" w:rsidRPr="002374CD" w:rsidRDefault="005B4D7B" w:rsidP="00980E0D">
      <w:pPr>
        <w:widowControl w:val="0"/>
        <w:numPr>
          <w:ilvl w:val="0"/>
          <w:numId w:val="87"/>
        </w:numPr>
        <w:autoSpaceDE w:val="0"/>
        <w:autoSpaceDN w:val="0"/>
        <w:adjustRightInd w:val="0"/>
        <w:spacing w:line="276" w:lineRule="auto"/>
        <w:ind w:left="426" w:hanging="142"/>
        <w:contextualSpacing/>
        <w:rPr>
          <w:rFonts w:ascii="Calibri" w:eastAsia="Calibri" w:hAnsi="Calibri" w:cs="Calibri"/>
          <w:lang w:eastAsia="en-US"/>
        </w:rPr>
      </w:pPr>
      <w:r>
        <w:rPr>
          <w:rFonts w:ascii="Calibri" w:eastAsia="Calibri" w:hAnsi="Calibri" w:cs="Calibri"/>
          <w:color w:val="70AD47"/>
          <w:lang w:eastAsia="en-US"/>
        </w:rPr>
        <w:t xml:space="preserve"> </w:t>
      </w:r>
      <w:r w:rsidRPr="002374CD">
        <w:rPr>
          <w:rFonts w:ascii="Calibri" w:eastAsia="Calibri" w:hAnsi="Calibri" w:cs="Calibri"/>
          <w:lang w:eastAsia="en-US"/>
        </w:rPr>
        <w:t>73 przychodni, ośrodków zdrowia, poradni, ambulatoriów z izbą chorych, lecznice;</w:t>
      </w:r>
    </w:p>
    <w:p w14:paraId="7AFBA526" w14:textId="77777777" w:rsidR="005B4D7B" w:rsidRPr="002374CD" w:rsidRDefault="005B4D7B" w:rsidP="00980E0D">
      <w:pPr>
        <w:widowControl w:val="0"/>
        <w:numPr>
          <w:ilvl w:val="0"/>
          <w:numId w:val="87"/>
        </w:numPr>
        <w:autoSpaceDE w:val="0"/>
        <w:autoSpaceDN w:val="0"/>
        <w:adjustRightInd w:val="0"/>
        <w:spacing w:line="276" w:lineRule="auto"/>
        <w:ind w:left="426" w:hanging="142"/>
        <w:contextualSpacing/>
        <w:rPr>
          <w:rFonts w:ascii="Calibri" w:eastAsia="Calibri" w:hAnsi="Calibri" w:cs="Calibri"/>
          <w:lang w:eastAsia="en-US"/>
        </w:rPr>
      </w:pPr>
      <w:r w:rsidRPr="002374CD">
        <w:rPr>
          <w:rFonts w:ascii="Calibri" w:eastAsia="Calibri" w:hAnsi="Calibri" w:cs="Calibri"/>
          <w:lang w:eastAsia="en-US"/>
        </w:rPr>
        <w:t xml:space="preserve"> 3 zakłady badań diagnostycznych i medycznych laboratoriów diagnostycznych;</w:t>
      </w:r>
    </w:p>
    <w:p w14:paraId="22FBAD6D" w14:textId="77777777" w:rsidR="005B4D7B" w:rsidRPr="002374CD" w:rsidRDefault="005B4D7B" w:rsidP="00980E0D">
      <w:pPr>
        <w:widowControl w:val="0"/>
        <w:numPr>
          <w:ilvl w:val="0"/>
          <w:numId w:val="87"/>
        </w:numPr>
        <w:autoSpaceDE w:val="0"/>
        <w:autoSpaceDN w:val="0"/>
        <w:adjustRightInd w:val="0"/>
        <w:spacing w:line="276" w:lineRule="auto"/>
        <w:ind w:left="426" w:hanging="142"/>
        <w:contextualSpacing/>
        <w:rPr>
          <w:rFonts w:ascii="Calibri" w:eastAsia="Calibri" w:hAnsi="Calibri" w:cs="Calibri"/>
          <w:lang w:eastAsia="en-US"/>
        </w:rPr>
      </w:pPr>
      <w:r w:rsidRPr="002374CD">
        <w:rPr>
          <w:rFonts w:ascii="Calibri" w:eastAsia="Calibri" w:hAnsi="Calibri" w:cs="Calibri"/>
          <w:lang w:eastAsia="en-US"/>
        </w:rPr>
        <w:t xml:space="preserve"> 0 zakładów rehabilitacji leczniczej;</w:t>
      </w:r>
    </w:p>
    <w:p w14:paraId="2C38E393" w14:textId="77777777" w:rsidR="005B4D7B" w:rsidRPr="002374CD" w:rsidRDefault="005B4D7B" w:rsidP="00980E0D">
      <w:pPr>
        <w:widowControl w:val="0"/>
        <w:numPr>
          <w:ilvl w:val="0"/>
          <w:numId w:val="87"/>
        </w:numPr>
        <w:autoSpaceDE w:val="0"/>
        <w:autoSpaceDN w:val="0"/>
        <w:adjustRightInd w:val="0"/>
        <w:spacing w:line="276" w:lineRule="auto"/>
        <w:ind w:left="426" w:hanging="142"/>
        <w:contextualSpacing/>
        <w:rPr>
          <w:rFonts w:ascii="Calibri" w:eastAsia="Calibri" w:hAnsi="Calibri" w:cs="Calibri"/>
          <w:lang w:eastAsia="en-US"/>
        </w:rPr>
      </w:pPr>
      <w:r w:rsidRPr="002374CD">
        <w:rPr>
          <w:rFonts w:ascii="Calibri" w:eastAsia="Calibri" w:hAnsi="Calibri" w:cs="Calibri"/>
          <w:lang w:eastAsia="en-US"/>
        </w:rPr>
        <w:t xml:space="preserve"> 5 inne;</w:t>
      </w:r>
    </w:p>
    <w:p w14:paraId="1D7F41FD" w14:textId="77777777" w:rsidR="005B4D7B" w:rsidRPr="002374CD" w:rsidRDefault="005B4D7B" w:rsidP="005B4D7B">
      <w:pPr>
        <w:widowControl w:val="0"/>
        <w:tabs>
          <w:tab w:val="left" w:pos="540"/>
        </w:tabs>
        <w:autoSpaceDE w:val="0"/>
        <w:autoSpaceDN w:val="0"/>
        <w:adjustRightInd w:val="0"/>
        <w:spacing w:line="276" w:lineRule="auto"/>
        <w:contextualSpacing/>
        <w:rPr>
          <w:rFonts w:ascii="Calibri" w:eastAsia="Calibri" w:hAnsi="Calibri" w:cs="Calibri"/>
          <w:lang w:eastAsia="en-US"/>
        </w:rPr>
      </w:pPr>
      <w:r w:rsidRPr="002374CD">
        <w:rPr>
          <w:rFonts w:ascii="Calibri" w:eastAsia="Calibri" w:hAnsi="Calibri" w:cs="Calibri"/>
          <w:lang w:eastAsia="en-US"/>
        </w:rPr>
        <w:t>oraz 166 podmiotów prowadzących działalność leczniczą poprzez praktykę zawodową tj.:</w:t>
      </w:r>
    </w:p>
    <w:p w14:paraId="36135A9B"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42 indywidualnych praktyk lekarskich;</w:t>
      </w:r>
    </w:p>
    <w:p w14:paraId="1F87C207"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14 indywidualnych specjalistycznych praktyk lekarzy dentystów;</w:t>
      </w:r>
    </w:p>
    <w:p w14:paraId="362B5897"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1 grupowa praktyka lekarska;</w:t>
      </w:r>
    </w:p>
    <w:p w14:paraId="37F26EB9"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70 indywidualnych specjalistycznych praktyk lekarskich;</w:t>
      </w:r>
    </w:p>
    <w:p w14:paraId="6A8E8F30"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8 indywidualnych praktyk pielęgniarek;</w:t>
      </w:r>
    </w:p>
    <w:p w14:paraId="7A18186C"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31 innych.</w:t>
      </w:r>
      <w:bookmarkEnd w:id="84"/>
    </w:p>
    <w:p w14:paraId="096DEE55" w14:textId="77777777" w:rsidR="005B4D7B" w:rsidRPr="002374CD" w:rsidRDefault="005B4D7B" w:rsidP="005B4D7B">
      <w:pPr>
        <w:spacing w:line="276" w:lineRule="auto"/>
        <w:rPr>
          <w:rFonts w:ascii="Calibri" w:hAnsi="Calibri" w:cs="Calibri"/>
        </w:rPr>
      </w:pPr>
      <w:r w:rsidRPr="004C6A50">
        <w:rPr>
          <w:rFonts w:ascii="Calibri" w:hAnsi="Calibri" w:cs="Calibri"/>
          <w:color w:val="FF0000"/>
        </w:rPr>
        <w:tab/>
      </w:r>
      <w:r w:rsidRPr="002374CD">
        <w:rPr>
          <w:rFonts w:ascii="Calibri" w:hAnsi="Calibri" w:cs="Calibri"/>
        </w:rPr>
        <w:t>Pod nadzorem PPIS w Stargardzie w analizowanym okresie 2022 roku było 262 obiekty wykorzystywane przy udzielaniu świadczeń zdrowotnych przez podmioty działalności leczniczej oraz praktyki zawodowe, w tym 96 podmiotów leczniczych:</w:t>
      </w:r>
    </w:p>
    <w:p w14:paraId="595CF989" w14:textId="77777777" w:rsidR="005B4D7B" w:rsidRPr="002374CD" w:rsidRDefault="005B4D7B" w:rsidP="005B4D7B">
      <w:pPr>
        <w:widowControl w:val="0"/>
        <w:numPr>
          <w:ilvl w:val="0"/>
          <w:numId w:val="69"/>
        </w:numPr>
        <w:autoSpaceDE w:val="0"/>
        <w:autoSpaceDN w:val="0"/>
        <w:adjustRightInd w:val="0"/>
        <w:spacing w:line="276" w:lineRule="auto"/>
        <w:ind w:left="357" w:hanging="357"/>
        <w:rPr>
          <w:rFonts w:ascii="Calibri" w:hAnsi="Calibri" w:cs="Calibri"/>
        </w:rPr>
      </w:pPr>
      <w:r w:rsidRPr="002374CD">
        <w:rPr>
          <w:rFonts w:ascii="Calibri" w:hAnsi="Calibri" w:cs="Calibri"/>
        </w:rPr>
        <w:t>1 szpital, w tym 0 jednodniowych;</w:t>
      </w:r>
    </w:p>
    <w:p w14:paraId="5EDDE19F" w14:textId="77777777" w:rsidR="005B4D7B" w:rsidRPr="002374CD" w:rsidRDefault="005B4D7B" w:rsidP="005B4D7B">
      <w:pPr>
        <w:widowControl w:val="0"/>
        <w:numPr>
          <w:ilvl w:val="0"/>
          <w:numId w:val="69"/>
        </w:numPr>
        <w:autoSpaceDE w:val="0"/>
        <w:autoSpaceDN w:val="0"/>
        <w:adjustRightInd w:val="0"/>
        <w:spacing w:line="276" w:lineRule="auto"/>
        <w:ind w:left="357" w:hanging="357"/>
        <w:rPr>
          <w:rFonts w:ascii="Calibri" w:hAnsi="Calibri" w:cs="Calibri"/>
        </w:rPr>
      </w:pPr>
      <w:r w:rsidRPr="002374CD">
        <w:rPr>
          <w:rFonts w:ascii="Calibri" w:hAnsi="Calibri" w:cs="Calibri"/>
        </w:rPr>
        <w:t xml:space="preserve">95 stacjonarnych i całodobowych świadczeń zdrowotnych innych niż szpitalne, w tym: </w:t>
      </w:r>
    </w:p>
    <w:p w14:paraId="01257D56" w14:textId="77777777" w:rsidR="005B4D7B" w:rsidRPr="002374CD" w:rsidRDefault="005B4D7B" w:rsidP="005B4D7B">
      <w:pPr>
        <w:widowControl w:val="0"/>
        <w:numPr>
          <w:ilvl w:val="0"/>
          <w:numId w:val="81"/>
        </w:numPr>
        <w:autoSpaceDE w:val="0"/>
        <w:autoSpaceDN w:val="0"/>
        <w:adjustRightInd w:val="0"/>
        <w:spacing w:line="276" w:lineRule="auto"/>
        <w:ind w:left="567" w:hanging="207"/>
        <w:rPr>
          <w:rFonts w:ascii="Calibri" w:hAnsi="Calibri" w:cs="Calibri"/>
        </w:rPr>
      </w:pPr>
      <w:r w:rsidRPr="002374CD">
        <w:rPr>
          <w:rFonts w:ascii="Calibri" w:hAnsi="Calibri" w:cs="Calibri"/>
        </w:rPr>
        <w:t xml:space="preserve">2 ZOL; </w:t>
      </w:r>
    </w:p>
    <w:p w14:paraId="1646074A" w14:textId="77777777" w:rsidR="005B4D7B" w:rsidRPr="002374CD" w:rsidRDefault="005B4D7B" w:rsidP="005B4D7B">
      <w:pPr>
        <w:widowControl w:val="0"/>
        <w:numPr>
          <w:ilvl w:val="0"/>
          <w:numId w:val="79"/>
        </w:numPr>
        <w:tabs>
          <w:tab w:val="left" w:pos="540"/>
        </w:tabs>
        <w:autoSpaceDE w:val="0"/>
        <w:autoSpaceDN w:val="0"/>
        <w:adjustRightInd w:val="0"/>
        <w:spacing w:line="276" w:lineRule="auto"/>
        <w:ind w:left="567" w:hanging="207"/>
        <w:contextualSpacing/>
        <w:rPr>
          <w:rFonts w:ascii="Calibri" w:eastAsia="Calibri" w:hAnsi="Calibri" w:cs="Calibri"/>
          <w:lang w:eastAsia="en-US"/>
        </w:rPr>
      </w:pPr>
      <w:r w:rsidRPr="002374CD">
        <w:rPr>
          <w:rFonts w:ascii="Calibri" w:eastAsia="Calibri" w:hAnsi="Calibri" w:cs="Calibri"/>
          <w:lang w:eastAsia="en-US"/>
        </w:rPr>
        <w:t xml:space="preserve"> 83 podmiotów świadczących ambulatoryjne świadczenia zdrowotne, tj.: przychodni, ośrodków zdrowia, poradni, ambulatoriów z izbą chorych, lecznice;</w:t>
      </w:r>
    </w:p>
    <w:p w14:paraId="17925A75" w14:textId="77777777" w:rsidR="005B4D7B" w:rsidRPr="002374CD" w:rsidRDefault="005B4D7B" w:rsidP="005B4D7B">
      <w:pPr>
        <w:widowControl w:val="0"/>
        <w:numPr>
          <w:ilvl w:val="0"/>
          <w:numId w:val="80"/>
        </w:numPr>
        <w:autoSpaceDE w:val="0"/>
        <w:autoSpaceDN w:val="0"/>
        <w:adjustRightInd w:val="0"/>
        <w:spacing w:line="276" w:lineRule="auto"/>
        <w:ind w:left="567" w:hanging="207"/>
        <w:contextualSpacing/>
        <w:rPr>
          <w:rFonts w:ascii="Calibri" w:eastAsia="Calibri" w:hAnsi="Calibri" w:cs="Calibri"/>
          <w:lang w:eastAsia="en-US"/>
        </w:rPr>
      </w:pPr>
      <w:r w:rsidRPr="002374CD">
        <w:rPr>
          <w:rFonts w:ascii="Calibri" w:eastAsia="Calibri" w:hAnsi="Calibri" w:cs="Calibri"/>
          <w:lang w:eastAsia="en-US"/>
        </w:rPr>
        <w:t>5 zakładów badań diagnostycznych i medycznych laboratoriów diagnostycznych;</w:t>
      </w:r>
    </w:p>
    <w:p w14:paraId="64A4FECD" w14:textId="77777777" w:rsidR="005B4D7B" w:rsidRPr="002374CD" w:rsidRDefault="005B4D7B" w:rsidP="005B4D7B">
      <w:pPr>
        <w:widowControl w:val="0"/>
        <w:numPr>
          <w:ilvl w:val="0"/>
          <w:numId w:val="80"/>
        </w:numPr>
        <w:autoSpaceDE w:val="0"/>
        <w:autoSpaceDN w:val="0"/>
        <w:adjustRightInd w:val="0"/>
        <w:spacing w:line="276" w:lineRule="auto"/>
        <w:ind w:left="567" w:hanging="207"/>
        <w:contextualSpacing/>
        <w:rPr>
          <w:rFonts w:ascii="Calibri" w:eastAsia="Calibri" w:hAnsi="Calibri" w:cs="Calibri"/>
          <w:lang w:eastAsia="en-US"/>
        </w:rPr>
      </w:pPr>
      <w:r w:rsidRPr="002374CD">
        <w:rPr>
          <w:rFonts w:ascii="Calibri" w:eastAsia="Calibri" w:hAnsi="Calibri" w:cs="Calibri"/>
          <w:lang w:eastAsia="en-US"/>
        </w:rPr>
        <w:t>5 inne;</w:t>
      </w:r>
    </w:p>
    <w:p w14:paraId="28CFDAD3" w14:textId="77777777" w:rsidR="005B4D7B" w:rsidRPr="002374CD" w:rsidRDefault="005B4D7B" w:rsidP="005B4D7B">
      <w:pPr>
        <w:widowControl w:val="0"/>
        <w:tabs>
          <w:tab w:val="left" w:pos="540"/>
        </w:tabs>
        <w:autoSpaceDE w:val="0"/>
        <w:autoSpaceDN w:val="0"/>
        <w:adjustRightInd w:val="0"/>
        <w:spacing w:line="276" w:lineRule="auto"/>
        <w:contextualSpacing/>
        <w:rPr>
          <w:rFonts w:ascii="Calibri" w:eastAsia="Calibri" w:hAnsi="Calibri" w:cs="Calibri"/>
          <w:lang w:eastAsia="en-US"/>
        </w:rPr>
      </w:pPr>
      <w:r w:rsidRPr="002374CD">
        <w:rPr>
          <w:rFonts w:ascii="Calibri" w:eastAsia="Calibri" w:hAnsi="Calibri" w:cs="Calibri"/>
          <w:lang w:eastAsia="en-US"/>
        </w:rPr>
        <w:t>oraz 166 podmiotów prowadzących działalność leczniczą poprzez praktykę zawodową tj.:</w:t>
      </w:r>
    </w:p>
    <w:p w14:paraId="490A9270"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42 indywidualnych praktyk lekarzy dentystów;</w:t>
      </w:r>
    </w:p>
    <w:p w14:paraId="35A0BEF6"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70 indywidualnych specjalistycznych praktyk lekarskich</w:t>
      </w:r>
    </w:p>
    <w:p w14:paraId="72CAA8E6"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14 indywidualnych specjalistycznych praktyk lekarzy dentystów;</w:t>
      </w:r>
    </w:p>
    <w:p w14:paraId="63BE6EF9"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1 grupowa praktyka lekarska;</w:t>
      </w:r>
    </w:p>
    <w:p w14:paraId="1BB42432"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8 indywidualnych praktyk pielęgniarek;</w:t>
      </w:r>
    </w:p>
    <w:p w14:paraId="68DD4E8E" w14:textId="77777777" w:rsidR="005B4D7B" w:rsidRPr="002374CD" w:rsidRDefault="005B4D7B" w:rsidP="005B4D7B">
      <w:pPr>
        <w:widowControl w:val="0"/>
        <w:numPr>
          <w:ilvl w:val="0"/>
          <w:numId w:val="70"/>
        </w:numPr>
        <w:autoSpaceDE w:val="0"/>
        <w:autoSpaceDN w:val="0"/>
        <w:adjustRightInd w:val="0"/>
        <w:spacing w:line="276" w:lineRule="auto"/>
        <w:ind w:left="357" w:hanging="357"/>
        <w:contextualSpacing/>
        <w:rPr>
          <w:rFonts w:ascii="Calibri" w:eastAsia="Calibri" w:hAnsi="Calibri" w:cs="Calibri"/>
          <w:lang w:eastAsia="en-US"/>
        </w:rPr>
      </w:pPr>
      <w:r w:rsidRPr="002374CD">
        <w:rPr>
          <w:rFonts w:ascii="Calibri" w:eastAsia="Calibri" w:hAnsi="Calibri" w:cs="Calibri"/>
          <w:lang w:eastAsia="en-US"/>
        </w:rPr>
        <w:t>31 inne.</w:t>
      </w:r>
    </w:p>
    <w:p w14:paraId="0D1B86DD" w14:textId="77777777" w:rsidR="005B4D7B" w:rsidRPr="002374CD" w:rsidRDefault="005B4D7B" w:rsidP="005B4D7B">
      <w:pPr>
        <w:spacing w:line="276" w:lineRule="auto"/>
        <w:rPr>
          <w:rFonts w:ascii="Calibri" w:hAnsi="Calibri" w:cs="Calibri"/>
          <w:sz w:val="16"/>
          <w:szCs w:val="16"/>
        </w:rPr>
      </w:pPr>
    </w:p>
    <w:p w14:paraId="741187A0" w14:textId="77777777" w:rsidR="005B4D7B" w:rsidRPr="002374CD" w:rsidRDefault="005B4D7B" w:rsidP="005B4D7B">
      <w:pPr>
        <w:spacing w:line="276" w:lineRule="auto"/>
        <w:rPr>
          <w:rFonts w:ascii="Calibri" w:hAnsi="Calibri" w:cs="Calibri"/>
        </w:rPr>
      </w:pPr>
      <w:r w:rsidRPr="002374CD">
        <w:rPr>
          <w:rFonts w:ascii="Calibri" w:hAnsi="Calibri" w:cs="Calibri"/>
        </w:rPr>
        <w:t>Plan zasadniczych przedsięwzięć sporządzony na rok 2021 i 2022 zakładał przeprowadzenie kontroli:</w:t>
      </w:r>
    </w:p>
    <w:p w14:paraId="5F8CFFEE" w14:textId="77777777" w:rsidR="005B4D7B" w:rsidRPr="002374CD" w:rsidRDefault="005B4D7B" w:rsidP="005B4D7B">
      <w:pPr>
        <w:spacing w:line="276" w:lineRule="auto"/>
        <w:rPr>
          <w:rFonts w:ascii="Calibri" w:hAnsi="Calibri" w:cs="Calibri"/>
        </w:rPr>
      </w:pPr>
      <w:r w:rsidRPr="002374CD">
        <w:rPr>
          <w:rFonts w:ascii="Calibri" w:hAnsi="Calibri" w:cs="Calibri"/>
        </w:rPr>
        <w:t>● szpitala – 2 x w roku;</w:t>
      </w:r>
    </w:p>
    <w:p w14:paraId="3F434293" w14:textId="77777777" w:rsidR="005B4D7B" w:rsidRPr="002374CD" w:rsidRDefault="005B4D7B" w:rsidP="005B4D7B">
      <w:pPr>
        <w:spacing w:line="276" w:lineRule="auto"/>
        <w:rPr>
          <w:rFonts w:ascii="Calibri" w:hAnsi="Calibri" w:cs="Calibri"/>
        </w:rPr>
      </w:pPr>
      <w:r w:rsidRPr="002374CD">
        <w:rPr>
          <w:rFonts w:ascii="Calibri" w:hAnsi="Calibri" w:cs="Calibri"/>
        </w:rPr>
        <w:t>● punktów szczepień – 2 x w roku;</w:t>
      </w:r>
    </w:p>
    <w:p w14:paraId="125DD793" w14:textId="77777777" w:rsidR="005B4D7B" w:rsidRPr="002374CD" w:rsidRDefault="005B4D7B" w:rsidP="005B4D7B">
      <w:pPr>
        <w:spacing w:line="276" w:lineRule="auto"/>
        <w:rPr>
          <w:rFonts w:ascii="Calibri" w:hAnsi="Calibri" w:cs="Calibri"/>
        </w:rPr>
      </w:pPr>
      <w:r w:rsidRPr="002374CD">
        <w:rPr>
          <w:rFonts w:ascii="Calibri" w:hAnsi="Calibri" w:cs="Calibri"/>
        </w:rPr>
        <w:t>● zakładów opieki zdrowotnej – 2 x w roku;</w:t>
      </w:r>
    </w:p>
    <w:p w14:paraId="3523D189" w14:textId="77777777" w:rsidR="005B4D7B" w:rsidRPr="002374CD" w:rsidRDefault="005B4D7B" w:rsidP="005B4D7B">
      <w:pPr>
        <w:spacing w:line="276" w:lineRule="auto"/>
        <w:ind w:left="284" w:hanging="284"/>
        <w:rPr>
          <w:rFonts w:ascii="Calibri" w:hAnsi="Calibri" w:cs="Calibri"/>
          <w:spacing w:val="-4"/>
        </w:rPr>
      </w:pPr>
      <w:r w:rsidRPr="002374CD">
        <w:rPr>
          <w:rFonts w:ascii="Calibri" w:hAnsi="Calibri" w:cs="Calibri"/>
        </w:rPr>
        <w:t xml:space="preserve">● </w:t>
      </w:r>
      <w:r w:rsidRPr="002374CD">
        <w:rPr>
          <w:rFonts w:ascii="Calibri" w:hAnsi="Calibri" w:cs="Calibri"/>
          <w:spacing w:val="-4"/>
        </w:rPr>
        <w:t>w zakresie indywidualnych lekarskich, dentystycznych, pielęgniarsko-położniczych oraz indywidualnych specjalistycznych praktyk lekarskich, dentystycznych - śr. 1 praktyka /1 x rok.</w:t>
      </w:r>
    </w:p>
    <w:p w14:paraId="3A2A31E9" w14:textId="77777777" w:rsidR="005B4D7B" w:rsidRPr="002374CD" w:rsidRDefault="005B4D7B" w:rsidP="005B4D7B">
      <w:pPr>
        <w:spacing w:line="276" w:lineRule="auto"/>
        <w:rPr>
          <w:rFonts w:ascii="Calibri" w:hAnsi="Calibri" w:cs="Calibri"/>
          <w:spacing w:val="-4"/>
          <w:sz w:val="16"/>
          <w:szCs w:val="16"/>
        </w:rPr>
      </w:pPr>
    </w:p>
    <w:p w14:paraId="7FC999DF" w14:textId="48871696" w:rsidR="005B4D7B" w:rsidRPr="00B05FA1" w:rsidRDefault="005B4D7B" w:rsidP="005B4D7B">
      <w:pPr>
        <w:widowControl w:val="0"/>
        <w:autoSpaceDE w:val="0"/>
        <w:autoSpaceDN w:val="0"/>
        <w:adjustRightInd w:val="0"/>
        <w:spacing w:line="276" w:lineRule="auto"/>
        <w:ind w:firstLine="708"/>
        <w:rPr>
          <w:rFonts w:ascii="Calibri" w:hAnsi="Calibri" w:cs="Calibri"/>
          <w:b/>
          <w:bCs/>
          <w:color w:val="auto"/>
        </w:rPr>
      </w:pPr>
      <w:r w:rsidRPr="002374CD">
        <w:rPr>
          <w:rFonts w:ascii="Calibri" w:hAnsi="Calibri" w:cs="Calibri"/>
        </w:rPr>
        <w:t>Kontrole nadzorowanych placówek przeprowadzane były w oparciu o roczny harmonogram kontroli do planu zasadniczych zamierzeń, przy czym w 2021r. z uwagi na epidemię SARS-CoV-2 nie wykonano planu</w:t>
      </w:r>
      <w:r>
        <w:rPr>
          <w:rFonts w:ascii="Calibri" w:hAnsi="Calibri" w:cs="Calibri"/>
          <w:color w:val="70AD47"/>
        </w:rPr>
        <w:t xml:space="preserve"> </w:t>
      </w:r>
      <w:r w:rsidRPr="002374CD">
        <w:rPr>
          <w:rFonts w:ascii="Calibri" w:hAnsi="Calibri" w:cs="Calibri"/>
        </w:rPr>
        <w:t xml:space="preserve">w 26 %. Częstotliwość kontroli uzależniona była od specyfiki i rodzaju placówek oraz stanu sanitarno-higienicznego. </w:t>
      </w:r>
      <w:r w:rsidRPr="003D5011">
        <w:rPr>
          <w:rFonts w:ascii="Calibri" w:hAnsi="Calibri" w:cs="Calibri"/>
        </w:rPr>
        <w:t xml:space="preserve">Kontrole każdorazowo </w:t>
      </w:r>
      <w:r w:rsidRPr="003D5011">
        <w:rPr>
          <w:rFonts w:ascii="Calibri" w:hAnsi="Calibri" w:cs="Calibri"/>
        </w:rPr>
        <w:lastRenderedPageBreak/>
        <w:t>dokumentowane były wpisem do książki kontroli sanitarnej w dniu kontroli, co odnotowane było w protokole.</w:t>
      </w:r>
      <w:r>
        <w:rPr>
          <w:rFonts w:ascii="Calibri" w:hAnsi="Calibri" w:cs="Calibri"/>
        </w:rPr>
        <w:t xml:space="preserve"> </w:t>
      </w:r>
      <w:r w:rsidRPr="002374CD">
        <w:rPr>
          <w:rFonts w:ascii="Calibri" w:hAnsi="Calibri" w:cs="Calibri"/>
        </w:rPr>
        <w:t xml:space="preserve">Czynności kontrolne dokumentowane są w protokołach pokontrolnych sporządzanych każdorazowo w dwóch egzemplarzach. </w:t>
      </w:r>
      <w:r>
        <w:rPr>
          <w:rFonts w:ascii="Calibri" w:hAnsi="Calibri" w:cs="Calibri"/>
        </w:rPr>
        <w:t xml:space="preserve">W niektórych </w:t>
      </w:r>
      <w:r w:rsidRPr="007A34B9">
        <w:rPr>
          <w:rFonts w:ascii="Calibri" w:hAnsi="Calibri" w:cs="Calibri"/>
        </w:rPr>
        <w:t xml:space="preserve">przypadkach </w:t>
      </w:r>
      <w:r w:rsidRPr="007A34B9">
        <w:rPr>
          <w:rFonts w:ascii="Calibri" w:hAnsi="Calibri" w:cs="Calibri"/>
          <w:b/>
          <w:bCs/>
        </w:rPr>
        <w:t>(opisano w</w:t>
      </w:r>
      <w:r w:rsidR="00D960AA">
        <w:rPr>
          <w:rFonts w:ascii="Calibri" w:hAnsi="Calibri" w:cs="Calibri"/>
          <w:b/>
          <w:bCs/>
        </w:rPr>
        <w:t> </w:t>
      </w:r>
      <w:r w:rsidRPr="007A34B9">
        <w:rPr>
          <w:rFonts w:ascii="Calibri" w:hAnsi="Calibri" w:cs="Calibri"/>
          <w:b/>
          <w:bCs/>
        </w:rPr>
        <w:t xml:space="preserve">p. 10.5. b) </w:t>
      </w:r>
      <w:r>
        <w:rPr>
          <w:rFonts w:ascii="Calibri" w:hAnsi="Calibri" w:cs="Calibri"/>
          <w:b/>
          <w:bCs/>
          <w:color w:val="auto"/>
        </w:rPr>
        <w:t>s</w:t>
      </w:r>
      <w:r w:rsidRPr="003F7806">
        <w:rPr>
          <w:rFonts w:ascii="Calibri" w:hAnsi="Calibri" w:cs="Calibri"/>
          <w:b/>
          <w:bCs/>
          <w:color w:val="auto"/>
        </w:rPr>
        <w:t xml:space="preserve">tosowana </w:t>
      </w:r>
      <w:r>
        <w:rPr>
          <w:rFonts w:ascii="Calibri" w:hAnsi="Calibri" w:cs="Calibri"/>
          <w:b/>
          <w:bCs/>
          <w:color w:val="auto"/>
        </w:rPr>
        <w:t>była</w:t>
      </w:r>
      <w:r w:rsidRPr="003F7806">
        <w:rPr>
          <w:rFonts w:ascii="Calibri" w:hAnsi="Calibri" w:cs="Calibri"/>
          <w:b/>
          <w:bCs/>
          <w:color w:val="auto"/>
        </w:rPr>
        <w:t xml:space="preserve"> praktyka </w:t>
      </w:r>
      <w:r>
        <w:rPr>
          <w:rFonts w:ascii="Calibri" w:hAnsi="Calibri" w:cs="Calibri"/>
          <w:b/>
          <w:bCs/>
          <w:color w:val="auto"/>
        </w:rPr>
        <w:t xml:space="preserve">wskazująca na brak bezpośredniego </w:t>
      </w:r>
      <w:r w:rsidRPr="003F7806">
        <w:rPr>
          <w:rFonts w:ascii="Calibri" w:hAnsi="Calibri" w:cs="Calibri"/>
          <w:b/>
          <w:bCs/>
          <w:color w:val="auto"/>
        </w:rPr>
        <w:t>sporządzania protokołów</w:t>
      </w:r>
      <w:r w:rsidRPr="00293813">
        <w:rPr>
          <w:rFonts w:ascii="Calibri" w:hAnsi="Calibri" w:cs="Calibri"/>
          <w:b/>
          <w:bCs/>
          <w:color w:val="auto"/>
        </w:rPr>
        <w:t xml:space="preserve"> </w:t>
      </w:r>
      <w:r w:rsidRPr="003F7806">
        <w:rPr>
          <w:rFonts w:ascii="Calibri" w:hAnsi="Calibri" w:cs="Calibri"/>
          <w:b/>
          <w:bCs/>
          <w:color w:val="auto"/>
        </w:rPr>
        <w:t>w kontrolowanym obiekcie</w:t>
      </w:r>
      <w:r>
        <w:rPr>
          <w:rFonts w:ascii="Calibri" w:hAnsi="Calibri" w:cs="Calibri"/>
          <w:b/>
          <w:bCs/>
          <w:color w:val="auto"/>
        </w:rPr>
        <w:t xml:space="preserve"> po zakończeniu czynności kontrolnych, ale </w:t>
      </w:r>
      <w:r w:rsidRPr="003F7806">
        <w:rPr>
          <w:rFonts w:ascii="Calibri" w:hAnsi="Calibri" w:cs="Calibri"/>
          <w:b/>
          <w:bCs/>
          <w:color w:val="auto"/>
        </w:rPr>
        <w:t>w</w:t>
      </w:r>
      <w:r w:rsidR="00D960AA">
        <w:rPr>
          <w:rFonts w:ascii="Calibri" w:hAnsi="Calibri" w:cs="Calibri"/>
          <w:b/>
          <w:bCs/>
          <w:color w:val="auto"/>
        </w:rPr>
        <w:t> </w:t>
      </w:r>
      <w:r w:rsidRPr="003F7806">
        <w:rPr>
          <w:rFonts w:ascii="Calibri" w:hAnsi="Calibri" w:cs="Calibri"/>
          <w:b/>
          <w:bCs/>
          <w:color w:val="auto"/>
        </w:rPr>
        <w:t>siedzibie PSSE</w:t>
      </w:r>
      <w:r>
        <w:rPr>
          <w:rFonts w:ascii="Calibri" w:hAnsi="Calibri" w:cs="Calibri"/>
          <w:b/>
          <w:bCs/>
          <w:color w:val="auto"/>
        </w:rPr>
        <w:t>, tj. nawet</w:t>
      </w:r>
      <w:r w:rsidRPr="003F7806">
        <w:rPr>
          <w:rFonts w:ascii="Calibri" w:hAnsi="Calibri" w:cs="Calibri"/>
          <w:b/>
          <w:bCs/>
          <w:color w:val="auto"/>
        </w:rPr>
        <w:t xml:space="preserve"> </w:t>
      </w:r>
      <w:r>
        <w:rPr>
          <w:rFonts w:ascii="Calibri" w:hAnsi="Calibri" w:cs="Calibri"/>
          <w:b/>
          <w:bCs/>
          <w:color w:val="auto"/>
        </w:rPr>
        <w:t xml:space="preserve">kilka-kilkanaście dni </w:t>
      </w:r>
      <w:r w:rsidRPr="003F7806">
        <w:rPr>
          <w:rFonts w:ascii="Calibri" w:hAnsi="Calibri" w:cs="Calibri"/>
          <w:b/>
          <w:bCs/>
          <w:color w:val="auto"/>
        </w:rPr>
        <w:t>po zakończeniu czynności kontrolnych</w:t>
      </w:r>
      <w:r>
        <w:rPr>
          <w:rFonts w:ascii="Calibri" w:hAnsi="Calibri" w:cs="Calibri"/>
          <w:b/>
          <w:bCs/>
          <w:color w:val="auto"/>
        </w:rPr>
        <w:t xml:space="preserve"> na co wskazuje odstęp czasowy pomiędzy</w:t>
      </w:r>
      <w:r w:rsidRPr="003F7806">
        <w:rPr>
          <w:rFonts w:ascii="Calibri" w:hAnsi="Calibri" w:cs="Calibri"/>
          <w:b/>
          <w:bCs/>
          <w:color w:val="auto"/>
        </w:rPr>
        <w:t xml:space="preserve"> zakończeni</w:t>
      </w:r>
      <w:r>
        <w:rPr>
          <w:rFonts w:ascii="Calibri" w:hAnsi="Calibri" w:cs="Calibri"/>
          <w:b/>
          <w:bCs/>
          <w:color w:val="auto"/>
        </w:rPr>
        <w:t>em</w:t>
      </w:r>
      <w:r w:rsidRPr="003F7806">
        <w:rPr>
          <w:rFonts w:ascii="Calibri" w:hAnsi="Calibri" w:cs="Calibri"/>
          <w:b/>
          <w:bCs/>
          <w:color w:val="auto"/>
        </w:rPr>
        <w:t xml:space="preserve"> czynności kontrolnych</w:t>
      </w:r>
      <w:r>
        <w:rPr>
          <w:rFonts w:ascii="Calibri" w:hAnsi="Calibri" w:cs="Calibri"/>
          <w:b/>
          <w:bCs/>
          <w:color w:val="auto"/>
        </w:rPr>
        <w:t>,</w:t>
      </w:r>
      <w:r w:rsidRPr="003F7806">
        <w:rPr>
          <w:rFonts w:ascii="Calibri" w:hAnsi="Calibri" w:cs="Calibri"/>
          <w:b/>
          <w:bCs/>
          <w:color w:val="auto"/>
        </w:rPr>
        <w:t xml:space="preserve"> </w:t>
      </w:r>
      <w:r>
        <w:rPr>
          <w:rFonts w:ascii="Calibri" w:hAnsi="Calibri" w:cs="Calibri"/>
          <w:b/>
          <w:bCs/>
          <w:color w:val="auto"/>
        </w:rPr>
        <w:t>a</w:t>
      </w:r>
      <w:r w:rsidR="0002210A">
        <w:rPr>
          <w:rFonts w:ascii="Calibri" w:hAnsi="Calibri" w:cs="Calibri"/>
          <w:b/>
          <w:bCs/>
          <w:color w:val="auto"/>
        </w:rPr>
        <w:t> </w:t>
      </w:r>
      <w:r w:rsidRPr="005B5915">
        <w:rPr>
          <w:rFonts w:ascii="Calibri" w:hAnsi="Calibri" w:cs="Calibri"/>
          <w:b/>
          <w:bCs/>
          <w:color w:val="auto"/>
        </w:rPr>
        <w:t xml:space="preserve">potwierdzeniem odbioru protokołu przez osobę upoważnioną </w:t>
      </w:r>
      <w:r>
        <w:rPr>
          <w:rFonts w:ascii="Calibri" w:hAnsi="Calibri" w:cs="Calibri"/>
          <w:b/>
          <w:bCs/>
          <w:color w:val="auto"/>
        </w:rPr>
        <w:t>-przy czym każdorazowo doręczenie następowało z pominięciem usług operatora pocztowego – tj. odbiór osobisty albo doręczenie przez pracownika PSSE. Powyższe nie znajdowało uzasadnienia merytorycznego.</w:t>
      </w:r>
    </w:p>
    <w:p w14:paraId="7421053B" w14:textId="77777777" w:rsidR="005B4D7B" w:rsidRPr="002374CD" w:rsidRDefault="005B4D7B" w:rsidP="005B4D7B">
      <w:pPr>
        <w:spacing w:line="276" w:lineRule="auto"/>
        <w:ind w:firstLine="708"/>
        <w:rPr>
          <w:rFonts w:ascii="Calibri" w:hAnsi="Calibri" w:cs="Calibri"/>
          <w:sz w:val="16"/>
          <w:szCs w:val="16"/>
        </w:rPr>
      </w:pPr>
    </w:p>
    <w:p w14:paraId="31D2A723" w14:textId="017A4466" w:rsidR="005B4D7B" w:rsidRPr="002374CD" w:rsidRDefault="005B4D7B" w:rsidP="005B4D7B">
      <w:pPr>
        <w:spacing w:line="276" w:lineRule="auto"/>
        <w:ind w:firstLine="708"/>
        <w:rPr>
          <w:rFonts w:ascii="Calibri" w:hAnsi="Calibri" w:cs="Calibri"/>
        </w:rPr>
      </w:pPr>
      <w:r w:rsidRPr="002374CD">
        <w:rPr>
          <w:rFonts w:ascii="Calibri" w:hAnsi="Calibri" w:cs="Calibri"/>
        </w:rPr>
        <w:t>Pod nadzorem PPIS w Stargardzie w 2021 roku w ewidencji znajdowały się łącznie 72 urządzenia sterylizacyjne, w tym 70 autoklawów, 1 sterylizator parowo-formaldehydowy oraz 1 urządzenie na tlenek etylenu. Zakwestionowanych wyników z kontroli urządzeń sterylizacyjnych w szpitalach w 2021 roku nie odnotowano.</w:t>
      </w:r>
    </w:p>
    <w:p w14:paraId="7962C98C" w14:textId="77777777" w:rsidR="005B4D7B" w:rsidRPr="002374CD" w:rsidRDefault="005B4D7B" w:rsidP="005B4D7B">
      <w:pPr>
        <w:widowControl w:val="0"/>
        <w:tabs>
          <w:tab w:val="left" w:pos="720"/>
        </w:tabs>
        <w:autoSpaceDE w:val="0"/>
        <w:autoSpaceDN w:val="0"/>
        <w:adjustRightInd w:val="0"/>
        <w:spacing w:line="276" w:lineRule="auto"/>
        <w:rPr>
          <w:rFonts w:ascii="Calibri" w:hAnsi="Calibri" w:cs="Calibri"/>
        </w:rPr>
      </w:pPr>
      <w:r w:rsidRPr="002374CD">
        <w:rPr>
          <w:rFonts w:ascii="Calibri" w:hAnsi="Calibri" w:cs="Calibri"/>
        </w:rPr>
        <w:tab/>
        <w:t>W 2022 roku liczba urządzeń w ewidencji nie zmieniła się. Nie kwestionowano również wyników z kontroli urządzeń sterylizacyjnych w szpitalach.</w:t>
      </w:r>
    </w:p>
    <w:p w14:paraId="5DDAE5E9" w14:textId="77777777" w:rsidR="005B4D7B" w:rsidRPr="002374CD" w:rsidRDefault="005B4D7B" w:rsidP="005B4D7B">
      <w:pPr>
        <w:spacing w:line="276" w:lineRule="auto"/>
        <w:ind w:firstLine="709"/>
        <w:rPr>
          <w:rFonts w:ascii="Calibri" w:hAnsi="Calibri" w:cs="Calibri"/>
        </w:rPr>
      </w:pPr>
      <w:r w:rsidRPr="002374CD">
        <w:rPr>
          <w:rFonts w:ascii="Calibri" w:hAnsi="Calibri" w:cs="Calibri"/>
        </w:rPr>
        <w:t>Rejestry urządzeń sterylizacyjnych prowadzone są w formie elektronicznej i są zgodne ze wzorem wynikającym z procedury PON-09.</w:t>
      </w:r>
    </w:p>
    <w:p w14:paraId="31B304C5" w14:textId="77777777" w:rsidR="005B4D7B" w:rsidRPr="002374CD" w:rsidRDefault="005B4D7B" w:rsidP="005B4D7B">
      <w:pPr>
        <w:spacing w:line="276" w:lineRule="auto"/>
        <w:ind w:firstLine="709"/>
        <w:rPr>
          <w:rFonts w:ascii="Calibri" w:hAnsi="Calibri" w:cs="Calibri"/>
        </w:rPr>
      </w:pPr>
      <w:r w:rsidRPr="002374CD">
        <w:rPr>
          <w:rFonts w:ascii="Calibri" w:hAnsi="Calibri" w:cs="Calibri"/>
        </w:rPr>
        <w:t xml:space="preserve">W 2021 roku odnotowano 11 ognisk epidemicznych w podmiotach wykonujących działalność leczniczą wywołanych przez </w:t>
      </w:r>
      <w:r w:rsidRPr="002374CD">
        <w:rPr>
          <w:rFonts w:ascii="Calibri" w:hAnsi="Calibri" w:cs="Calibri"/>
          <w:i/>
          <w:iCs/>
        </w:rPr>
        <w:t xml:space="preserve">Clostridioides difficile </w:t>
      </w:r>
      <w:r w:rsidRPr="002374CD">
        <w:rPr>
          <w:rFonts w:ascii="Calibri" w:hAnsi="Calibri" w:cs="Calibri"/>
        </w:rPr>
        <w:t>toksynotwórczy A/B (5),</w:t>
      </w:r>
      <w:r w:rsidRPr="002374CD">
        <w:rPr>
          <w:rFonts w:ascii="Calibri" w:hAnsi="Calibri" w:cs="Calibri"/>
          <w:i/>
          <w:iCs/>
        </w:rPr>
        <w:t xml:space="preserve"> Pseudomonas aeruginosa</w:t>
      </w:r>
      <w:r w:rsidRPr="002374CD">
        <w:rPr>
          <w:rFonts w:ascii="Calibri" w:hAnsi="Calibri" w:cs="Calibri"/>
        </w:rPr>
        <w:t xml:space="preserve"> (1) oraz</w:t>
      </w:r>
      <w:r w:rsidRPr="002374CD">
        <w:rPr>
          <w:rFonts w:ascii="Calibri" w:hAnsi="Calibri" w:cs="Calibri"/>
          <w:i/>
          <w:iCs/>
        </w:rPr>
        <w:t xml:space="preserve"> </w:t>
      </w:r>
      <w:r w:rsidRPr="002374CD">
        <w:rPr>
          <w:rFonts w:ascii="Calibri" w:hAnsi="Calibri" w:cs="Calibri"/>
        </w:rPr>
        <w:t xml:space="preserve">wirusa SARS-CoV-2 (5). Natomiast w analizowanym okresie 2022 roku zarejestrowano 18 ognisk epidemicznych wywołanych przez </w:t>
      </w:r>
      <w:r w:rsidRPr="002374CD">
        <w:rPr>
          <w:rFonts w:ascii="Calibri" w:hAnsi="Calibri" w:cs="Calibri"/>
          <w:i/>
          <w:iCs/>
        </w:rPr>
        <w:t>Clostridioides difficile</w:t>
      </w:r>
      <w:r w:rsidRPr="002374CD">
        <w:rPr>
          <w:rFonts w:ascii="Calibri" w:hAnsi="Calibri" w:cs="Calibri"/>
        </w:rPr>
        <w:t xml:space="preserve"> toksynotwórczy A/B (2), rotawirusy (2) oraz przez wirusa SARS-CoV-2 (14).</w:t>
      </w:r>
    </w:p>
    <w:p w14:paraId="3BCACD56" w14:textId="77777777" w:rsidR="005B4D7B" w:rsidRPr="002374CD" w:rsidRDefault="005B4D7B" w:rsidP="005B4D7B">
      <w:pPr>
        <w:spacing w:line="276" w:lineRule="auto"/>
        <w:ind w:firstLine="708"/>
        <w:rPr>
          <w:rFonts w:ascii="Calibri" w:hAnsi="Calibri" w:cs="Calibri"/>
        </w:rPr>
      </w:pPr>
      <w:r w:rsidRPr="002374CD">
        <w:rPr>
          <w:rFonts w:ascii="Calibri" w:hAnsi="Calibri" w:cs="Calibri"/>
        </w:rPr>
        <w:t>Rejestry zakażeń szpitalnych są prowadzone w formie papierowej, zgodnie ze wzorami wynikającymi z procedury PON-09. Liczba ognisk zarejestrowanych w PSSE w Stargardzie jest zgodna z ilością zgłoszoną do WSSE w Szczecinie.</w:t>
      </w:r>
    </w:p>
    <w:p w14:paraId="6E3438ED" w14:textId="77777777" w:rsidR="005B4D7B" w:rsidRPr="002374CD" w:rsidRDefault="005B4D7B" w:rsidP="005B4D7B">
      <w:pPr>
        <w:spacing w:line="276" w:lineRule="auto"/>
        <w:rPr>
          <w:rFonts w:ascii="Calibri" w:hAnsi="Calibri" w:cs="Calibri"/>
          <w:sz w:val="16"/>
          <w:szCs w:val="16"/>
        </w:rPr>
      </w:pPr>
    </w:p>
    <w:p w14:paraId="6478D062" w14:textId="66F54E5D" w:rsidR="005B4D7B" w:rsidRPr="005B4D7B" w:rsidRDefault="005B4D7B" w:rsidP="005B4D7B">
      <w:pPr>
        <w:spacing w:line="276" w:lineRule="auto"/>
        <w:rPr>
          <w:rFonts w:ascii="Calibri" w:hAnsi="Calibri" w:cs="Calibri"/>
          <w:bCs/>
          <w:u w:val="single"/>
        </w:rPr>
      </w:pPr>
      <w:r w:rsidRPr="005B4D7B">
        <w:rPr>
          <w:rFonts w:ascii="Calibri" w:hAnsi="Calibri" w:cs="Calibri"/>
          <w:bCs/>
          <w:u w:val="single"/>
        </w:rPr>
        <w:t xml:space="preserve">8.2.Monitorowanie chorób zakaźnych i zakażeń i zatruć, nadzór epidemiologiczny oraz dokumentowanie działań przeciwepidemicznych, ogniska chorób zakaźnych, weryfikacja danych statystycznych. </w:t>
      </w:r>
    </w:p>
    <w:p w14:paraId="09DF3C36" w14:textId="415B74D7" w:rsidR="005B4D7B" w:rsidRPr="002374CD" w:rsidRDefault="005B4D7B" w:rsidP="005B4D7B">
      <w:pPr>
        <w:spacing w:line="276" w:lineRule="auto"/>
        <w:ind w:firstLine="708"/>
        <w:rPr>
          <w:rFonts w:ascii="Calibri" w:hAnsi="Calibri" w:cs="Calibri"/>
        </w:rPr>
      </w:pPr>
      <w:r w:rsidRPr="002374CD">
        <w:rPr>
          <w:rFonts w:ascii="Calibri" w:hAnsi="Calibri" w:cs="Calibri"/>
        </w:rPr>
        <w:t xml:space="preserve">Podczas analizy dokumentacji, stwierdzono, </w:t>
      </w:r>
      <w:r w:rsidRPr="002374CD">
        <w:rPr>
          <w:rFonts w:ascii="Calibri" w:hAnsi="Calibri" w:cs="Calibri" w:hint="eastAsia"/>
        </w:rPr>
        <w:t>ż</w:t>
      </w:r>
      <w:r w:rsidRPr="002374CD">
        <w:rPr>
          <w:rFonts w:ascii="Calibri" w:hAnsi="Calibri" w:cs="Calibri"/>
        </w:rPr>
        <w:t>e w kontrolowanym okresie PPIS w</w:t>
      </w:r>
      <w:r w:rsidR="00D960AA">
        <w:rPr>
          <w:rFonts w:ascii="Calibri" w:hAnsi="Calibri" w:cs="Calibri"/>
        </w:rPr>
        <w:t> </w:t>
      </w:r>
      <w:r w:rsidRPr="002374CD">
        <w:rPr>
          <w:rFonts w:ascii="Calibri" w:hAnsi="Calibri" w:cs="Calibri"/>
        </w:rPr>
        <w:t>Stargardzie wystawi</w:t>
      </w:r>
      <w:r w:rsidRPr="002374CD">
        <w:rPr>
          <w:rFonts w:ascii="Calibri" w:hAnsi="Calibri" w:cs="Calibri" w:hint="eastAsia"/>
        </w:rPr>
        <w:t>ł</w:t>
      </w:r>
      <w:r w:rsidRPr="002374CD">
        <w:rPr>
          <w:rFonts w:ascii="Calibri" w:hAnsi="Calibri" w:cs="Calibri"/>
        </w:rPr>
        <w:t xml:space="preserve"> 6 decyzji w 2021 roku i 1 decyzj</w:t>
      </w:r>
      <w:r w:rsidRPr="002374CD">
        <w:rPr>
          <w:rFonts w:ascii="Calibri" w:hAnsi="Calibri" w:cs="Calibri" w:hint="eastAsia"/>
        </w:rPr>
        <w:t>ę</w:t>
      </w:r>
      <w:r w:rsidRPr="002374CD">
        <w:rPr>
          <w:rFonts w:ascii="Calibri" w:hAnsi="Calibri" w:cs="Calibri"/>
        </w:rPr>
        <w:t xml:space="preserve"> w 2022 roku dot. poddania si</w:t>
      </w:r>
      <w:r w:rsidRPr="002374CD">
        <w:rPr>
          <w:rFonts w:ascii="Calibri" w:hAnsi="Calibri" w:cs="Calibri" w:hint="eastAsia"/>
        </w:rPr>
        <w:t>ę</w:t>
      </w:r>
      <w:r w:rsidRPr="002374CD">
        <w:rPr>
          <w:rFonts w:ascii="Calibri" w:hAnsi="Calibri" w:cs="Calibri"/>
        </w:rPr>
        <w:t xml:space="preserve"> obowi</w:t>
      </w:r>
      <w:r w:rsidRPr="002374CD">
        <w:rPr>
          <w:rFonts w:ascii="Calibri" w:hAnsi="Calibri" w:cs="Calibri" w:hint="eastAsia"/>
        </w:rPr>
        <w:t>ą</w:t>
      </w:r>
      <w:r w:rsidRPr="002374CD">
        <w:rPr>
          <w:rFonts w:ascii="Calibri" w:hAnsi="Calibri" w:cs="Calibri"/>
        </w:rPr>
        <w:t>zkom wynikaj</w:t>
      </w:r>
      <w:r w:rsidRPr="002374CD">
        <w:rPr>
          <w:rFonts w:ascii="Calibri" w:hAnsi="Calibri" w:cs="Calibri" w:hint="eastAsia"/>
        </w:rPr>
        <w:t>ą</w:t>
      </w:r>
      <w:r w:rsidRPr="002374CD">
        <w:rPr>
          <w:rFonts w:ascii="Calibri" w:hAnsi="Calibri" w:cs="Calibri"/>
        </w:rPr>
        <w:t xml:space="preserve">cym z art. 5 ust. 1 ustawy z dnia 5 grudnia 2008 r </w:t>
      </w:r>
      <w:r w:rsidRPr="002374CD">
        <w:rPr>
          <w:rFonts w:ascii="Calibri" w:hAnsi="Calibri" w:cs="Calibri"/>
          <w:i/>
          <w:iCs/>
        </w:rPr>
        <w:t>o zapobieganiu i</w:t>
      </w:r>
      <w:r w:rsidR="00D960AA">
        <w:rPr>
          <w:rFonts w:ascii="Calibri" w:hAnsi="Calibri" w:cs="Calibri"/>
          <w:i/>
          <w:iCs/>
        </w:rPr>
        <w:t> </w:t>
      </w:r>
      <w:r w:rsidRPr="002374CD">
        <w:rPr>
          <w:rFonts w:ascii="Calibri" w:hAnsi="Calibri" w:cs="Calibri"/>
          <w:i/>
          <w:iCs/>
        </w:rPr>
        <w:t>zwalczaniu zaka</w:t>
      </w:r>
      <w:r w:rsidRPr="002374CD">
        <w:rPr>
          <w:rFonts w:ascii="Calibri" w:hAnsi="Calibri" w:cs="Calibri" w:hint="eastAsia"/>
          <w:i/>
          <w:iCs/>
        </w:rPr>
        <w:t>ż</w:t>
      </w:r>
      <w:r w:rsidRPr="002374CD">
        <w:rPr>
          <w:rFonts w:ascii="Calibri" w:hAnsi="Calibri" w:cs="Calibri"/>
          <w:i/>
          <w:iCs/>
        </w:rPr>
        <w:t>e</w:t>
      </w:r>
      <w:r w:rsidRPr="002374CD">
        <w:rPr>
          <w:rFonts w:ascii="Calibri" w:hAnsi="Calibri" w:cs="Calibri" w:hint="eastAsia"/>
          <w:i/>
          <w:iCs/>
        </w:rPr>
        <w:t>ń</w:t>
      </w:r>
      <w:r w:rsidRPr="002374CD">
        <w:rPr>
          <w:rFonts w:ascii="Calibri" w:hAnsi="Calibri" w:cs="Calibri"/>
          <w:i/>
          <w:iCs/>
        </w:rPr>
        <w:t xml:space="preserve"> i chor</w:t>
      </w:r>
      <w:r w:rsidRPr="002374CD">
        <w:rPr>
          <w:rFonts w:ascii="Calibri" w:hAnsi="Calibri" w:cs="Calibri" w:hint="eastAsia"/>
          <w:i/>
          <w:iCs/>
        </w:rPr>
        <w:t>ó</w:t>
      </w:r>
      <w:r w:rsidRPr="002374CD">
        <w:rPr>
          <w:rFonts w:ascii="Calibri" w:hAnsi="Calibri" w:cs="Calibri"/>
          <w:i/>
          <w:iCs/>
        </w:rPr>
        <w:t>b zaka</w:t>
      </w:r>
      <w:r w:rsidRPr="002374CD">
        <w:rPr>
          <w:rFonts w:ascii="Calibri" w:hAnsi="Calibri" w:cs="Calibri" w:hint="eastAsia"/>
          <w:i/>
          <w:iCs/>
        </w:rPr>
        <w:t>ź</w:t>
      </w:r>
      <w:r w:rsidRPr="002374CD">
        <w:rPr>
          <w:rFonts w:ascii="Calibri" w:hAnsi="Calibri" w:cs="Calibri"/>
          <w:i/>
          <w:iCs/>
        </w:rPr>
        <w:t>nych u ludzi</w:t>
      </w:r>
      <w:r>
        <w:rPr>
          <w:rFonts w:ascii="Calibri" w:hAnsi="Calibri" w:cs="Calibri"/>
          <w:i/>
          <w:iCs/>
        </w:rPr>
        <w:t>,</w:t>
      </w:r>
      <w:r w:rsidRPr="002374CD">
        <w:rPr>
          <w:rFonts w:ascii="Calibri" w:hAnsi="Calibri" w:cs="Calibri"/>
        </w:rPr>
        <w:t xml:space="preserve"> tj. 1 decyzj</w:t>
      </w:r>
      <w:r w:rsidRPr="002374CD">
        <w:rPr>
          <w:rFonts w:ascii="Calibri" w:hAnsi="Calibri" w:cs="Calibri" w:hint="eastAsia"/>
        </w:rPr>
        <w:t>ę</w:t>
      </w:r>
      <w:r w:rsidRPr="002374CD">
        <w:rPr>
          <w:rFonts w:ascii="Calibri" w:hAnsi="Calibri" w:cs="Calibri"/>
        </w:rPr>
        <w:t xml:space="preserve"> nakazuj</w:t>
      </w:r>
      <w:r w:rsidRPr="002374CD">
        <w:rPr>
          <w:rFonts w:ascii="Calibri" w:hAnsi="Calibri" w:cs="Calibri" w:hint="eastAsia"/>
        </w:rPr>
        <w:t>ą</w:t>
      </w:r>
      <w:r w:rsidRPr="002374CD">
        <w:rPr>
          <w:rFonts w:ascii="Calibri" w:hAnsi="Calibri" w:cs="Calibri"/>
        </w:rPr>
        <w:t>c</w:t>
      </w:r>
      <w:r w:rsidRPr="002374CD">
        <w:rPr>
          <w:rFonts w:ascii="Calibri" w:hAnsi="Calibri" w:cs="Calibri" w:hint="eastAsia"/>
        </w:rPr>
        <w:t>ą</w:t>
      </w:r>
      <w:r w:rsidRPr="002374CD">
        <w:rPr>
          <w:rFonts w:ascii="Calibri" w:hAnsi="Calibri" w:cs="Calibri"/>
        </w:rPr>
        <w:t xml:space="preserve"> poddanie si</w:t>
      </w:r>
      <w:r w:rsidRPr="002374CD">
        <w:rPr>
          <w:rFonts w:ascii="Calibri" w:hAnsi="Calibri" w:cs="Calibri" w:hint="eastAsia"/>
        </w:rPr>
        <w:t>ę</w:t>
      </w:r>
      <w:r w:rsidRPr="002374CD">
        <w:rPr>
          <w:rFonts w:ascii="Calibri" w:hAnsi="Calibri" w:cs="Calibri"/>
        </w:rPr>
        <w:t xml:space="preserve"> badaniom sanitarno-epidemiologicznym oraz powstrzymanie si</w:t>
      </w:r>
      <w:r w:rsidRPr="002374CD">
        <w:rPr>
          <w:rFonts w:ascii="Calibri" w:hAnsi="Calibri" w:cs="Calibri" w:hint="eastAsia"/>
        </w:rPr>
        <w:t>ę</w:t>
      </w:r>
      <w:r w:rsidRPr="002374CD">
        <w:rPr>
          <w:rFonts w:ascii="Calibri" w:hAnsi="Calibri" w:cs="Calibri"/>
        </w:rPr>
        <w:t xml:space="preserve"> od wykonywania prac, podczas kt</w:t>
      </w:r>
      <w:r w:rsidRPr="002374CD">
        <w:rPr>
          <w:rFonts w:ascii="Calibri" w:hAnsi="Calibri" w:cs="Calibri" w:hint="eastAsia"/>
        </w:rPr>
        <w:t>ó</w:t>
      </w:r>
      <w:r w:rsidRPr="002374CD">
        <w:rPr>
          <w:rFonts w:ascii="Calibri" w:hAnsi="Calibri" w:cs="Calibri"/>
        </w:rPr>
        <w:t>rych istnieje mo</w:t>
      </w:r>
      <w:r w:rsidRPr="002374CD">
        <w:rPr>
          <w:rFonts w:ascii="Calibri" w:hAnsi="Calibri" w:cs="Calibri" w:hint="eastAsia"/>
        </w:rPr>
        <w:t>ż</w:t>
      </w:r>
      <w:r w:rsidRPr="002374CD">
        <w:rPr>
          <w:rFonts w:ascii="Calibri" w:hAnsi="Calibri" w:cs="Calibri"/>
        </w:rPr>
        <w:t>liwo</w:t>
      </w:r>
      <w:r w:rsidRPr="002374CD">
        <w:rPr>
          <w:rFonts w:ascii="Calibri" w:hAnsi="Calibri" w:cs="Calibri" w:hint="eastAsia"/>
        </w:rPr>
        <w:t>ść</w:t>
      </w:r>
      <w:r w:rsidRPr="002374CD">
        <w:rPr>
          <w:rFonts w:ascii="Calibri" w:hAnsi="Calibri" w:cs="Calibri"/>
        </w:rPr>
        <w:t xml:space="preserve"> przeniesienia zaka</w:t>
      </w:r>
      <w:r w:rsidRPr="002374CD">
        <w:rPr>
          <w:rFonts w:ascii="Calibri" w:hAnsi="Calibri" w:cs="Calibri" w:hint="eastAsia"/>
        </w:rPr>
        <w:t>ż</w:t>
      </w:r>
      <w:r w:rsidRPr="002374CD">
        <w:rPr>
          <w:rFonts w:ascii="Calibri" w:hAnsi="Calibri" w:cs="Calibri"/>
        </w:rPr>
        <w:t>enia lub choroby zaka</w:t>
      </w:r>
      <w:r w:rsidRPr="002374CD">
        <w:rPr>
          <w:rFonts w:ascii="Calibri" w:hAnsi="Calibri" w:cs="Calibri" w:hint="eastAsia"/>
        </w:rPr>
        <w:t>ź</w:t>
      </w:r>
      <w:r w:rsidRPr="002374CD">
        <w:rPr>
          <w:rFonts w:ascii="Calibri" w:hAnsi="Calibri" w:cs="Calibri"/>
        </w:rPr>
        <w:t>nej na inne osoby, w zwi</w:t>
      </w:r>
      <w:r w:rsidRPr="002374CD">
        <w:rPr>
          <w:rFonts w:ascii="Calibri" w:hAnsi="Calibri" w:cs="Calibri" w:hint="eastAsia"/>
        </w:rPr>
        <w:t>ą</w:t>
      </w:r>
      <w:r w:rsidRPr="002374CD">
        <w:rPr>
          <w:rFonts w:ascii="Calibri" w:hAnsi="Calibri" w:cs="Calibri"/>
        </w:rPr>
        <w:t>zku z dodatnim wynikiem badania w kierunku Salmonelli oraz 6 decyzji nakazuj</w:t>
      </w:r>
      <w:r w:rsidRPr="002374CD">
        <w:rPr>
          <w:rFonts w:ascii="Calibri" w:hAnsi="Calibri" w:cs="Calibri" w:hint="eastAsia"/>
        </w:rPr>
        <w:t>ą</w:t>
      </w:r>
      <w:r w:rsidRPr="002374CD">
        <w:rPr>
          <w:rFonts w:ascii="Calibri" w:hAnsi="Calibri" w:cs="Calibri"/>
        </w:rPr>
        <w:t>cych poddanie si</w:t>
      </w:r>
      <w:r w:rsidRPr="002374CD">
        <w:rPr>
          <w:rFonts w:ascii="Calibri" w:hAnsi="Calibri" w:cs="Calibri" w:hint="eastAsia"/>
        </w:rPr>
        <w:t>ę</w:t>
      </w:r>
      <w:r w:rsidRPr="002374CD">
        <w:rPr>
          <w:rFonts w:ascii="Calibri" w:hAnsi="Calibri" w:cs="Calibri"/>
        </w:rPr>
        <w:t xml:space="preserve"> badaniom sanitarno-epidemiologicznym i zakazuj</w:t>
      </w:r>
      <w:r w:rsidRPr="002374CD">
        <w:rPr>
          <w:rFonts w:ascii="Calibri" w:hAnsi="Calibri" w:cs="Calibri" w:hint="eastAsia"/>
        </w:rPr>
        <w:t>ą</w:t>
      </w:r>
      <w:r w:rsidRPr="002374CD">
        <w:rPr>
          <w:rFonts w:ascii="Calibri" w:hAnsi="Calibri" w:cs="Calibri"/>
        </w:rPr>
        <w:t>cych ucz</w:t>
      </w:r>
      <w:r w:rsidRPr="002374CD">
        <w:rPr>
          <w:rFonts w:ascii="Calibri" w:hAnsi="Calibri" w:cs="Calibri" w:hint="eastAsia"/>
        </w:rPr>
        <w:t>ę</w:t>
      </w:r>
      <w:r w:rsidRPr="002374CD">
        <w:rPr>
          <w:rFonts w:ascii="Calibri" w:hAnsi="Calibri" w:cs="Calibri"/>
        </w:rPr>
        <w:t>szczania do przedszkola w zwi</w:t>
      </w:r>
      <w:r w:rsidRPr="002374CD">
        <w:rPr>
          <w:rFonts w:ascii="Calibri" w:hAnsi="Calibri" w:cs="Calibri" w:hint="eastAsia"/>
        </w:rPr>
        <w:t>ą</w:t>
      </w:r>
      <w:r w:rsidRPr="002374CD">
        <w:rPr>
          <w:rFonts w:ascii="Calibri" w:hAnsi="Calibri" w:cs="Calibri"/>
        </w:rPr>
        <w:t>zku ze stwierdzon</w:t>
      </w:r>
      <w:r w:rsidRPr="002374CD">
        <w:rPr>
          <w:rFonts w:ascii="Calibri" w:hAnsi="Calibri" w:cs="Calibri" w:hint="eastAsia"/>
        </w:rPr>
        <w:t>ą</w:t>
      </w:r>
      <w:r w:rsidRPr="002374CD">
        <w:rPr>
          <w:rFonts w:ascii="Calibri" w:hAnsi="Calibri" w:cs="Calibri"/>
        </w:rPr>
        <w:t xml:space="preserve"> salmonelloz</w:t>
      </w:r>
      <w:r w:rsidRPr="002374CD">
        <w:rPr>
          <w:rFonts w:ascii="Calibri" w:hAnsi="Calibri" w:cs="Calibri" w:hint="eastAsia"/>
        </w:rPr>
        <w:t>ą</w:t>
      </w:r>
      <w:r w:rsidRPr="002374CD">
        <w:rPr>
          <w:rFonts w:ascii="Calibri" w:hAnsi="Calibri" w:cs="Calibri"/>
        </w:rPr>
        <w:t>. Powy</w:t>
      </w:r>
      <w:r w:rsidRPr="002374CD">
        <w:rPr>
          <w:rFonts w:ascii="Calibri" w:hAnsi="Calibri" w:cs="Calibri" w:hint="eastAsia"/>
        </w:rPr>
        <w:t>ż</w:t>
      </w:r>
      <w:r w:rsidRPr="002374CD">
        <w:rPr>
          <w:rFonts w:ascii="Calibri" w:hAnsi="Calibri" w:cs="Calibri"/>
        </w:rPr>
        <w:t>sze zagadnienia zosta</w:t>
      </w:r>
      <w:r w:rsidRPr="002374CD">
        <w:rPr>
          <w:rFonts w:ascii="Calibri" w:hAnsi="Calibri" w:cs="Calibri" w:hint="eastAsia"/>
        </w:rPr>
        <w:t>ł</w:t>
      </w:r>
      <w:r w:rsidRPr="002374CD">
        <w:rPr>
          <w:rFonts w:ascii="Calibri" w:hAnsi="Calibri" w:cs="Calibri"/>
        </w:rPr>
        <w:t>y om</w:t>
      </w:r>
      <w:r w:rsidRPr="002374CD">
        <w:rPr>
          <w:rFonts w:ascii="Calibri" w:hAnsi="Calibri" w:cs="Calibri" w:hint="eastAsia"/>
        </w:rPr>
        <w:t>ó</w:t>
      </w:r>
      <w:r w:rsidRPr="002374CD">
        <w:rPr>
          <w:rFonts w:ascii="Calibri" w:hAnsi="Calibri" w:cs="Calibri"/>
        </w:rPr>
        <w:t>wione w pkt. 10.4.</w:t>
      </w:r>
    </w:p>
    <w:p w14:paraId="541599B7" w14:textId="77777777" w:rsidR="005B4D7B" w:rsidRPr="002374CD" w:rsidRDefault="005B4D7B" w:rsidP="005B4D7B">
      <w:pPr>
        <w:spacing w:line="276" w:lineRule="auto"/>
        <w:ind w:firstLine="708"/>
        <w:rPr>
          <w:rFonts w:ascii="Calibri" w:hAnsi="Calibri" w:cs="Calibri"/>
        </w:rPr>
      </w:pPr>
      <w:r w:rsidRPr="002374CD">
        <w:rPr>
          <w:rFonts w:ascii="Calibri" w:hAnsi="Calibri" w:cs="Calibri"/>
        </w:rPr>
        <w:lastRenderedPageBreak/>
        <w:t xml:space="preserve">W 2021 roku PPIS w Stargardzie odnotował 12 ognisk chorób przenoszonych drogą pokarmową (chpdp), w tym 7 ognisk o etiologii </w:t>
      </w:r>
      <w:r w:rsidRPr="002374CD">
        <w:rPr>
          <w:rFonts w:ascii="Calibri" w:hAnsi="Calibri" w:cs="Calibri"/>
          <w:i/>
          <w:iCs/>
        </w:rPr>
        <w:t>Salmonella</w:t>
      </w:r>
      <w:r w:rsidRPr="002374CD">
        <w:rPr>
          <w:rFonts w:ascii="Calibri" w:hAnsi="Calibri" w:cs="Calibri"/>
        </w:rPr>
        <w:t xml:space="preserve"> oraz 5 ognisk domowych o nieustalonej etiologii. Natomiast w 2022 roku, w okresie objętym kontrolą, zarejestrowano 16 ognisk chpdp (w tym 13 domowych): 5</w:t>
      </w:r>
      <w:r w:rsidRPr="002374CD">
        <w:rPr>
          <w:rFonts w:ascii="Calibri" w:hAnsi="Calibri" w:cs="Calibri"/>
        </w:rPr>
        <w:sym w:font="Symbol" w:char="F02D"/>
      </w:r>
      <w:r w:rsidRPr="002374CD">
        <w:rPr>
          <w:rFonts w:ascii="Calibri" w:hAnsi="Calibri" w:cs="Calibri"/>
        </w:rPr>
        <w:t xml:space="preserve"> o etiologii rotawirusowej,</w:t>
      </w:r>
      <w:r w:rsidRPr="000A7F4B">
        <w:rPr>
          <w:rFonts w:ascii="Calibri" w:hAnsi="Calibri" w:cs="Calibri"/>
          <w:color w:val="70AD47"/>
        </w:rPr>
        <w:t xml:space="preserve"> </w:t>
      </w:r>
      <w:r w:rsidRPr="002374CD">
        <w:rPr>
          <w:rFonts w:ascii="Calibri" w:hAnsi="Calibri" w:cs="Calibri"/>
        </w:rPr>
        <w:t>1</w:t>
      </w:r>
      <w:r w:rsidRPr="002374CD">
        <w:rPr>
          <w:rFonts w:ascii="Calibri" w:hAnsi="Calibri" w:cs="Calibri"/>
        </w:rPr>
        <w:sym w:font="Symbol" w:char="F02D"/>
      </w:r>
      <w:r w:rsidRPr="002374CD">
        <w:rPr>
          <w:rFonts w:ascii="Calibri" w:hAnsi="Calibri" w:cs="Calibri"/>
        </w:rPr>
        <w:t xml:space="preserve"> o etiologii </w:t>
      </w:r>
      <w:r w:rsidRPr="002374CD">
        <w:rPr>
          <w:rFonts w:ascii="Calibri" w:hAnsi="Calibri" w:cs="Calibri"/>
          <w:i/>
          <w:iCs/>
        </w:rPr>
        <w:t>Salmonella enteritidis</w:t>
      </w:r>
      <w:r w:rsidRPr="002374CD">
        <w:rPr>
          <w:rFonts w:ascii="Calibri" w:hAnsi="Calibri" w:cs="Calibri"/>
        </w:rPr>
        <w:t xml:space="preserve"> i 1</w:t>
      </w:r>
      <w:r w:rsidRPr="002374CD">
        <w:rPr>
          <w:rFonts w:ascii="Calibri" w:hAnsi="Calibri" w:cs="Calibri"/>
        </w:rPr>
        <w:sym w:font="Symbol" w:char="F02D"/>
      </w:r>
      <w:r w:rsidRPr="002374CD">
        <w:rPr>
          <w:rFonts w:ascii="Calibri" w:hAnsi="Calibri" w:cs="Calibri"/>
        </w:rPr>
        <w:t xml:space="preserve"> norowirus, w 9 przypadkach nie ustalono czynnika zachorowań u ludzi. Przedmiotowe ogniska zostały zarejestrowane w aplikacji ROE. Po otrzymaniu zgłoszenia podejrzenia wystąpienia ogniska choroby przenoszonej drogą pokarmową podejmowane </w:t>
      </w:r>
      <w:r>
        <w:rPr>
          <w:rFonts w:ascii="Calibri" w:hAnsi="Calibri" w:cs="Calibri"/>
        </w:rPr>
        <w:t>były</w:t>
      </w:r>
      <w:r w:rsidRPr="002374CD">
        <w:rPr>
          <w:rFonts w:ascii="Calibri" w:hAnsi="Calibri" w:cs="Calibri"/>
        </w:rPr>
        <w:t xml:space="preserve"> natychmiastowe działania, m.in. kontrola obiektu wspólnie z pionem Higieny Żywienia i Żywności, w zależności od potrzeb z pionem Higieny Dzieci i Młodzieży oraz Higieny Komunalnej. W protokole kontroli dokumentowane są zapisy dot. dochodzenia epidemiologicznego. </w:t>
      </w:r>
    </w:p>
    <w:p w14:paraId="5BB6E0DD" w14:textId="77777777" w:rsidR="005B4D7B" w:rsidRPr="002374CD" w:rsidRDefault="005B4D7B" w:rsidP="005B4D7B">
      <w:pPr>
        <w:spacing w:line="276" w:lineRule="auto"/>
        <w:ind w:firstLine="709"/>
        <w:rPr>
          <w:rFonts w:ascii="Calibri" w:hAnsi="Calibri" w:cs="Calibri"/>
        </w:rPr>
      </w:pPr>
      <w:bookmarkStart w:id="85" w:name="_Hlk119489811"/>
      <w:r w:rsidRPr="002374CD">
        <w:rPr>
          <w:rFonts w:ascii="Calibri" w:hAnsi="Calibri" w:cs="Calibri"/>
        </w:rPr>
        <w:t xml:space="preserve">Zagadnienia związane z prowadzeniem rejestrów nad chorobami zakaźnymi, zakażeniami i zatruciami na terenie powiatu stargardzkiego, zgodnie z art. 30 </w:t>
      </w:r>
      <w:bookmarkStart w:id="86" w:name="_Hlk106792507"/>
      <w:r w:rsidRPr="002374CD">
        <w:rPr>
          <w:rFonts w:ascii="Calibri" w:hAnsi="Calibri" w:cs="Calibri"/>
        </w:rPr>
        <w:t xml:space="preserve">oraz art. 41 ustawy z dnia 5.12.2008 r. o </w:t>
      </w:r>
      <w:r w:rsidRPr="002374CD">
        <w:rPr>
          <w:rFonts w:ascii="Calibri" w:hAnsi="Calibri" w:cs="Calibri"/>
          <w:i/>
        </w:rPr>
        <w:t>zapobieganiu oraz zwalczaniu zakażeń i chorób zakaźnych u ludzi</w:t>
      </w:r>
      <w:r w:rsidRPr="002374CD">
        <w:rPr>
          <w:rFonts w:ascii="Calibri" w:hAnsi="Calibri" w:cs="Calibri"/>
        </w:rPr>
        <w:t xml:space="preserve"> </w:t>
      </w:r>
      <w:bookmarkEnd w:id="86"/>
      <w:r w:rsidRPr="002374CD">
        <w:rPr>
          <w:rFonts w:ascii="Calibri" w:hAnsi="Calibri" w:cs="Calibri"/>
        </w:rPr>
        <w:t xml:space="preserve">oraz wg zał. Nr 5 wyd. I z dnia 28.05.2020 r. do PON-09 „Czynności kontrolne”, dot. ich poprawności merytorycznej i rzetelności </w:t>
      </w:r>
      <w:bookmarkStart w:id="87" w:name="_Hlk108595147"/>
      <w:r w:rsidRPr="002374CD">
        <w:rPr>
          <w:rFonts w:ascii="Calibri" w:hAnsi="Calibri" w:cs="Calibri"/>
        </w:rPr>
        <w:t>zostały omówione w pkt. 10.2 w podpunkcie b).</w:t>
      </w:r>
      <w:bookmarkEnd w:id="87"/>
    </w:p>
    <w:bookmarkEnd w:id="85"/>
    <w:p w14:paraId="11DD60E5" w14:textId="77777777" w:rsidR="005B4D7B" w:rsidRPr="002374CD" w:rsidRDefault="005B4D7B" w:rsidP="005B4D7B">
      <w:pPr>
        <w:pStyle w:val="Akapitzlist"/>
        <w:spacing w:after="200" w:line="276" w:lineRule="auto"/>
        <w:ind w:left="0" w:firstLine="708"/>
        <w:contextualSpacing/>
        <w:rPr>
          <w:rFonts w:ascii="Calibri" w:hAnsi="Calibri" w:cs="Calibri"/>
          <w:bCs/>
          <w:iCs/>
        </w:rPr>
      </w:pPr>
      <w:r w:rsidRPr="002374CD">
        <w:rPr>
          <w:rFonts w:ascii="Calibri" w:hAnsi="Calibri" w:cs="Calibri"/>
          <w:bCs/>
          <w:iCs/>
        </w:rPr>
        <w:t>W okresie obj</w:t>
      </w:r>
      <w:r w:rsidRPr="002374CD">
        <w:rPr>
          <w:rFonts w:ascii="Calibri" w:hAnsi="Calibri" w:cs="Calibri" w:hint="eastAsia"/>
          <w:bCs/>
          <w:iCs/>
        </w:rPr>
        <w:t>ę</w:t>
      </w:r>
      <w:r w:rsidRPr="002374CD">
        <w:rPr>
          <w:rFonts w:ascii="Calibri" w:hAnsi="Calibri" w:cs="Calibri"/>
          <w:bCs/>
          <w:iCs/>
        </w:rPr>
        <w:t>tym kontrol</w:t>
      </w:r>
      <w:r w:rsidRPr="002374CD">
        <w:rPr>
          <w:rFonts w:ascii="Calibri" w:hAnsi="Calibri" w:cs="Calibri" w:hint="eastAsia"/>
          <w:bCs/>
          <w:iCs/>
        </w:rPr>
        <w:t>ą</w:t>
      </w:r>
      <w:r w:rsidRPr="002374CD">
        <w:rPr>
          <w:rFonts w:ascii="Calibri" w:hAnsi="Calibri" w:cs="Calibri"/>
          <w:bCs/>
          <w:iCs/>
        </w:rPr>
        <w:t xml:space="preserve"> nie stwierdzono rozbie</w:t>
      </w:r>
      <w:r w:rsidRPr="002374CD">
        <w:rPr>
          <w:rFonts w:ascii="Calibri" w:hAnsi="Calibri" w:cs="Calibri" w:hint="eastAsia"/>
          <w:bCs/>
          <w:iCs/>
        </w:rPr>
        <w:t>ż</w:t>
      </w:r>
      <w:r w:rsidRPr="002374CD">
        <w:rPr>
          <w:rFonts w:ascii="Calibri" w:hAnsi="Calibri" w:cs="Calibri"/>
          <w:bCs/>
          <w:iCs/>
        </w:rPr>
        <w:t>no</w:t>
      </w:r>
      <w:r w:rsidRPr="002374CD">
        <w:rPr>
          <w:rFonts w:ascii="Calibri" w:hAnsi="Calibri" w:cs="Calibri" w:hint="eastAsia"/>
          <w:bCs/>
          <w:iCs/>
        </w:rPr>
        <w:t>ś</w:t>
      </w:r>
      <w:r w:rsidRPr="002374CD">
        <w:rPr>
          <w:rFonts w:ascii="Calibri" w:hAnsi="Calibri" w:cs="Calibri"/>
          <w:bCs/>
          <w:iCs/>
        </w:rPr>
        <w:t>ci pomi</w:t>
      </w:r>
      <w:r w:rsidRPr="002374CD">
        <w:rPr>
          <w:rFonts w:ascii="Calibri" w:hAnsi="Calibri" w:cs="Calibri" w:hint="eastAsia"/>
          <w:bCs/>
          <w:iCs/>
        </w:rPr>
        <w:t>ę</w:t>
      </w:r>
      <w:r w:rsidRPr="002374CD">
        <w:rPr>
          <w:rFonts w:ascii="Calibri" w:hAnsi="Calibri" w:cs="Calibri"/>
          <w:bCs/>
          <w:iCs/>
        </w:rPr>
        <w:t>dzy przypadkami wpisanymi w rejestr chorób zaka</w:t>
      </w:r>
      <w:r w:rsidRPr="002374CD">
        <w:rPr>
          <w:rFonts w:ascii="Calibri" w:hAnsi="Calibri" w:cs="Calibri" w:hint="eastAsia"/>
          <w:bCs/>
          <w:iCs/>
        </w:rPr>
        <w:t>ź</w:t>
      </w:r>
      <w:r w:rsidRPr="002374CD">
        <w:rPr>
          <w:rFonts w:ascii="Calibri" w:hAnsi="Calibri" w:cs="Calibri"/>
          <w:bCs/>
          <w:iCs/>
        </w:rPr>
        <w:t>nych, a zg</w:t>
      </w:r>
      <w:r w:rsidRPr="002374CD">
        <w:rPr>
          <w:rFonts w:ascii="Calibri" w:hAnsi="Calibri" w:cs="Calibri" w:hint="eastAsia"/>
          <w:bCs/>
          <w:iCs/>
        </w:rPr>
        <w:t>ł</w:t>
      </w:r>
      <w:r w:rsidRPr="002374CD">
        <w:rPr>
          <w:rFonts w:ascii="Calibri" w:hAnsi="Calibri" w:cs="Calibri"/>
          <w:bCs/>
          <w:iCs/>
        </w:rPr>
        <w:t>oszonymi w sprawozdaniu MZ-56.</w:t>
      </w:r>
    </w:p>
    <w:p w14:paraId="74DAE62A" w14:textId="3CA00918" w:rsidR="005B4D7B" w:rsidRPr="002374CD" w:rsidRDefault="005B4D7B" w:rsidP="005B4D7B">
      <w:pPr>
        <w:pStyle w:val="Akapitzlist"/>
        <w:spacing w:line="276" w:lineRule="auto"/>
        <w:ind w:left="0" w:firstLine="709"/>
        <w:contextualSpacing/>
        <w:rPr>
          <w:rFonts w:ascii="Calibri" w:hAnsi="Calibri" w:cs="Calibri"/>
          <w:bCs/>
        </w:rPr>
      </w:pPr>
      <w:r w:rsidRPr="002374CD">
        <w:rPr>
          <w:rFonts w:ascii="Calibri" w:hAnsi="Calibri" w:cs="Calibri"/>
          <w:bCs/>
        </w:rPr>
        <w:t>Podczas kontroli sprawdzono także poprawność sporządzania korekt do sprawozdań statystycznych z chorób zakaźnych. Zweryfikowano korekty sporządzone do sprawozdań MZ-56 w roku 2021 i 2022. Wszystkie korekty sporządzono oraz naniesiono na ww. sprawozdania prawidłowo.</w:t>
      </w:r>
    </w:p>
    <w:p w14:paraId="0CBCC336" w14:textId="038F4AB0" w:rsidR="005B4D7B" w:rsidRPr="005B4D7B" w:rsidRDefault="005B4D7B" w:rsidP="005B4D7B">
      <w:pPr>
        <w:spacing w:line="276" w:lineRule="auto"/>
        <w:rPr>
          <w:rFonts w:ascii="Calibri" w:hAnsi="Calibri" w:cs="Calibri"/>
          <w:bCs/>
          <w:u w:val="single"/>
        </w:rPr>
      </w:pPr>
      <w:r w:rsidRPr="005B4D7B">
        <w:rPr>
          <w:rFonts w:ascii="Calibri" w:hAnsi="Calibri" w:cs="Calibri"/>
          <w:bCs/>
          <w:u w:val="single"/>
        </w:rPr>
        <w:t xml:space="preserve">8.3.Prowadzenie nadzoru nad realizacją Programu Szczepień Ochronnych, w tym monitorowanie niepożądanych odczynów poszczepiennych i dokumentacja w tym zakresie: </w:t>
      </w:r>
    </w:p>
    <w:p w14:paraId="40999C19" w14:textId="77777777" w:rsidR="005B4D7B" w:rsidRPr="002374CD" w:rsidRDefault="005B4D7B" w:rsidP="005B4D7B">
      <w:pPr>
        <w:spacing w:line="276" w:lineRule="auto"/>
        <w:outlineLvl w:val="0"/>
        <w:rPr>
          <w:rFonts w:ascii="Calibri" w:hAnsi="Calibri" w:cs="Calibri"/>
        </w:rPr>
      </w:pPr>
      <w:r w:rsidRPr="002374CD">
        <w:rPr>
          <w:rFonts w:ascii="Calibri" w:hAnsi="Calibri" w:cs="Calibri"/>
        </w:rPr>
        <w:t>Przeprowadzono ocenę realizacji Programu Szczepień Ochronnych w 2021 r. na terenie powiatu stargardzkiego. Oceny dokonano w oparciu o analizę danych zawartych w rocznym sprawozdaniu ze szczepień ochronnych MZ-54 sporządzonym na podstawie sprawozdań jednostkowych przekazanych przez świadczeniodawców prowadzących szczepienia na nadzorowanym terenie. Po przeprowadzeniu wnikliwej analizy ww. sprawozdania stwierdzono, że w 2021 r. odsetek zaszczepionych dzieci i młodzieży podlegających szczepieniom ochronnym był na:</w:t>
      </w:r>
    </w:p>
    <w:p w14:paraId="60064EBC" w14:textId="77777777" w:rsidR="005B4D7B" w:rsidRPr="002374CD" w:rsidRDefault="005B4D7B" w:rsidP="005B4D7B">
      <w:pPr>
        <w:numPr>
          <w:ilvl w:val="0"/>
          <w:numId w:val="66"/>
        </w:numPr>
        <w:spacing w:line="276" w:lineRule="auto"/>
        <w:ind w:left="284" w:hanging="284"/>
        <w:rPr>
          <w:rFonts w:ascii="Calibri" w:hAnsi="Calibri" w:cs="Calibri"/>
          <w:b/>
        </w:rPr>
      </w:pPr>
      <w:r w:rsidRPr="002374CD">
        <w:rPr>
          <w:rFonts w:ascii="Calibri" w:hAnsi="Calibri" w:cs="Calibri"/>
          <w:b/>
        </w:rPr>
        <w:t>wyższym</w:t>
      </w:r>
      <w:r w:rsidRPr="002374CD">
        <w:rPr>
          <w:rFonts w:ascii="Calibri" w:hAnsi="Calibri" w:cs="Calibri"/>
        </w:rPr>
        <w:t xml:space="preserve"> poziomie niż średnia woj. zachodniopomorskiego w przypadku szczepień przeciwko:</w:t>
      </w:r>
    </w:p>
    <w:p w14:paraId="6D077276"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gruźlicy w 1 r. ż. (o 2,65%),</w:t>
      </w:r>
    </w:p>
    <w:p w14:paraId="51BF15D9"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gruźlicy w 2 r. ż. (o 0,86%),</w:t>
      </w:r>
    </w:p>
    <w:p w14:paraId="2AB5FEC6"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odrze, śwince i różyczce w 2 r. ż. (szczepienie podstawowe o 7,64%),</w:t>
      </w:r>
    </w:p>
    <w:p w14:paraId="22FBBCB6"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odrze, śwince i różyczce w 6 r. ż. (szczepienie przypominające o 14,32%),</w:t>
      </w:r>
    </w:p>
    <w:p w14:paraId="2E83503C"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odrze, śwince i różyczce w 10 r. ż. (szczepienie przypominające o 15,61%),</w:t>
      </w:r>
    </w:p>
    <w:p w14:paraId="7EA9D786"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błonicy i tężcowi w 19 r. ż. (o 9,04%).</w:t>
      </w:r>
    </w:p>
    <w:p w14:paraId="54BE25B1"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błonicy, tężcowi i krztuścowi i poliomyelitis w 6 r. ż. (o 14,32%),</w:t>
      </w:r>
    </w:p>
    <w:p w14:paraId="1DB8D470"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błonicy, tężcowi i krztuścowi w 14 r. ż. (o 5,73%),</w:t>
      </w:r>
    </w:p>
    <w:p w14:paraId="56BA9E0F" w14:textId="77777777" w:rsidR="005B4D7B" w:rsidRPr="002374CD" w:rsidRDefault="005B4D7B" w:rsidP="005B4D7B">
      <w:pPr>
        <w:numPr>
          <w:ilvl w:val="0"/>
          <w:numId w:val="66"/>
        </w:numPr>
        <w:spacing w:line="276" w:lineRule="auto"/>
        <w:ind w:left="284" w:hanging="284"/>
        <w:rPr>
          <w:rFonts w:ascii="Calibri" w:hAnsi="Calibri" w:cs="Calibri"/>
          <w:b/>
        </w:rPr>
      </w:pPr>
      <w:r w:rsidRPr="002374CD">
        <w:rPr>
          <w:rFonts w:ascii="Calibri" w:hAnsi="Calibri" w:cs="Calibri"/>
          <w:b/>
        </w:rPr>
        <w:lastRenderedPageBreak/>
        <w:t>niższym</w:t>
      </w:r>
      <w:r w:rsidRPr="002374CD">
        <w:rPr>
          <w:rFonts w:ascii="Calibri" w:hAnsi="Calibri" w:cs="Calibri"/>
        </w:rPr>
        <w:t xml:space="preserve"> poziomie niż średnia woj. zachodniopomorskiego w przypadku szczepień przeciwko:</w:t>
      </w:r>
    </w:p>
    <w:p w14:paraId="504E8954"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wirusowemu zapaleniu wątroby typu B w 1 r. ż. (dawka uzupełniająca o 2,91%),</w:t>
      </w:r>
    </w:p>
    <w:p w14:paraId="6FF73A39"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wirusowemu zapaleniu wątroby typu B w 2 r. ż. (dawka uzupełniająca o 7,47%),</w:t>
      </w:r>
    </w:p>
    <w:p w14:paraId="7A818D52"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S. pneumoniae w 1 r. ż. (szczepienia pierwotne o 5,47%),</w:t>
      </w:r>
    </w:p>
    <w:p w14:paraId="5717834A"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rotawirusom w 1 r. ż. (o 3,79%).</w:t>
      </w:r>
    </w:p>
    <w:p w14:paraId="3C149B81" w14:textId="77777777" w:rsidR="005B4D7B" w:rsidRPr="002374CD" w:rsidRDefault="005B4D7B" w:rsidP="005B4D7B">
      <w:pPr>
        <w:spacing w:line="276" w:lineRule="auto"/>
        <w:ind w:firstLine="708"/>
        <w:rPr>
          <w:rFonts w:ascii="Calibri" w:hAnsi="Calibri" w:cs="Calibri"/>
          <w:b/>
        </w:rPr>
      </w:pPr>
      <w:r w:rsidRPr="002374CD">
        <w:rPr>
          <w:rFonts w:ascii="Calibri" w:hAnsi="Calibri" w:cs="Calibri"/>
        </w:rPr>
        <w:t>Natomiast odsetek zaszczepionych dzieci i młodzieży w rocznikach podlegających wszystkim szczepieniom ochronnym w 2021 r. był na</w:t>
      </w:r>
      <w:r w:rsidRPr="002374CD">
        <w:rPr>
          <w:rFonts w:ascii="Calibri" w:hAnsi="Calibri" w:cs="Calibri"/>
          <w:b/>
        </w:rPr>
        <w:t>:</w:t>
      </w:r>
    </w:p>
    <w:p w14:paraId="7D9E73BC" w14:textId="77777777" w:rsidR="005B4D7B" w:rsidRPr="002374CD" w:rsidRDefault="005B4D7B" w:rsidP="005B4D7B">
      <w:pPr>
        <w:numPr>
          <w:ilvl w:val="0"/>
          <w:numId w:val="66"/>
        </w:numPr>
        <w:spacing w:line="276" w:lineRule="auto"/>
        <w:ind w:left="284" w:hanging="284"/>
        <w:rPr>
          <w:rFonts w:ascii="Calibri" w:hAnsi="Calibri" w:cs="Calibri"/>
          <w:b/>
        </w:rPr>
      </w:pPr>
      <w:r w:rsidRPr="002374CD">
        <w:rPr>
          <w:rFonts w:ascii="Calibri" w:hAnsi="Calibri" w:cs="Calibri"/>
          <w:b/>
        </w:rPr>
        <w:t>wyższym</w:t>
      </w:r>
      <w:r w:rsidRPr="002374CD">
        <w:rPr>
          <w:rFonts w:ascii="Calibri" w:hAnsi="Calibri" w:cs="Calibri"/>
        </w:rPr>
        <w:t xml:space="preserve"> poziomie niż w roku 2020 w przypadku szczepień przeciwko:</w:t>
      </w:r>
    </w:p>
    <w:p w14:paraId="42CAE543"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wirusowemu zapaleniu wątroby typu B w 1 r. ż. (dawka uzupełniająca o 2,3%),</w:t>
      </w:r>
    </w:p>
    <w:p w14:paraId="7CCA1FD1"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rotawirusom w 1 r. ż. (o 27,45%)</w:t>
      </w:r>
    </w:p>
    <w:p w14:paraId="71338504"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odrze, śwince i różyczce w 10 r. ż. (szczepienie przypominające o 13,13%),</w:t>
      </w:r>
    </w:p>
    <w:p w14:paraId="6082E077" w14:textId="77777777" w:rsidR="005B4D7B" w:rsidRPr="002374CD" w:rsidRDefault="005B4D7B" w:rsidP="005B4D7B">
      <w:pPr>
        <w:numPr>
          <w:ilvl w:val="0"/>
          <w:numId w:val="66"/>
        </w:numPr>
        <w:spacing w:line="276" w:lineRule="auto"/>
        <w:ind w:left="284" w:hanging="284"/>
        <w:rPr>
          <w:rFonts w:ascii="Calibri" w:hAnsi="Calibri" w:cs="Calibri"/>
          <w:b/>
        </w:rPr>
      </w:pPr>
      <w:r w:rsidRPr="002374CD">
        <w:rPr>
          <w:rFonts w:ascii="Calibri" w:hAnsi="Calibri" w:cs="Calibri"/>
          <w:b/>
        </w:rPr>
        <w:t>niższym</w:t>
      </w:r>
      <w:r w:rsidRPr="002374CD">
        <w:rPr>
          <w:rFonts w:ascii="Calibri" w:hAnsi="Calibri" w:cs="Calibri"/>
        </w:rPr>
        <w:t xml:space="preserve"> poziomie niż w roku 2020 w przypadku szczepień przeciwko:</w:t>
      </w:r>
    </w:p>
    <w:p w14:paraId="17EA125E"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gruźlicy w 1 r. ż. (o 0,67%),</w:t>
      </w:r>
    </w:p>
    <w:p w14:paraId="09CF7186"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gruźlicy w 2 r. ż. (o 2,95%),</w:t>
      </w:r>
    </w:p>
    <w:p w14:paraId="7642DF31"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wirusowemu zapaleniu wątroby typu B w 2 r. ż. (dawka uzupełniająca o 4,31%),</w:t>
      </w:r>
    </w:p>
    <w:p w14:paraId="7E795FDF" w14:textId="77777777" w:rsidR="005B4D7B" w:rsidRPr="002374CD" w:rsidRDefault="005B4D7B" w:rsidP="005B4D7B">
      <w:pPr>
        <w:numPr>
          <w:ilvl w:val="0"/>
          <w:numId w:val="65"/>
        </w:numPr>
        <w:spacing w:line="276" w:lineRule="auto"/>
        <w:rPr>
          <w:rFonts w:ascii="Calibri" w:hAnsi="Calibri" w:cs="Calibri"/>
        </w:rPr>
      </w:pPr>
      <w:r w:rsidRPr="002374CD">
        <w:rPr>
          <w:rFonts w:ascii="Calibri" w:hAnsi="Calibri" w:cs="Calibri"/>
        </w:rPr>
        <w:t>S. pneumoniae w 1 r. ż. (szczepienia pierwotne o 5,79%).</w:t>
      </w:r>
    </w:p>
    <w:p w14:paraId="115FDEA2" w14:textId="64DF5577" w:rsidR="005B4D7B" w:rsidRPr="002374CD" w:rsidRDefault="005B4D7B" w:rsidP="005B4D7B">
      <w:pPr>
        <w:spacing w:line="276" w:lineRule="auto"/>
        <w:ind w:firstLine="708"/>
        <w:rPr>
          <w:rFonts w:ascii="Calibri" w:hAnsi="Calibri" w:cs="Calibri"/>
        </w:rPr>
      </w:pPr>
      <w:r w:rsidRPr="002374CD">
        <w:rPr>
          <w:rFonts w:ascii="Calibri" w:hAnsi="Calibri" w:cs="Calibri"/>
        </w:rPr>
        <w:t>Wg oświadczenia pracownika Sekcji Epidemiologii Powiatowej Stacji Sanitarno-Epidemiologicznej w Stargardzie przyczynami spadku stanu uodpornienia jest m.in. odraczanie szczepień ochronnych przez lekarzy rodzinnych, migracja rodzin oraz zwiększona liczba osób uchylających się od obowiązkowych szczepień ochronnych. Podkreślenia wymaga fakt, że w</w:t>
      </w:r>
      <w:r w:rsidR="00D960AA">
        <w:rPr>
          <w:rFonts w:ascii="Calibri" w:hAnsi="Calibri" w:cs="Calibri"/>
        </w:rPr>
        <w:t> </w:t>
      </w:r>
      <w:r w:rsidRPr="002374CD">
        <w:rPr>
          <w:rFonts w:ascii="Calibri" w:hAnsi="Calibri" w:cs="Calibri"/>
        </w:rPr>
        <w:t>celu poprawy stanu uodpornienia dzieci i młodzieży należy w dalszym ciągu podejmować działania nadzorowe i edukacyjne wobec świadczeniodawców, którzy nie realizują terminowo PSO. Powyższe działania powinny mieć odzwierciedlenie w dokumentacji kontrolnej tych podmiotów poprzez odpowiednie zapisy w treści protokołów i zalecenia doraźne oraz docelowo skutkować osiągnięciem oczekiwanego wysokiego odsetka zaszczepienia dzieci i</w:t>
      </w:r>
      <w:r w:rsidR="00D960AA">
        <w:rPr>
          <w:rFonts w:ascii="Calibri" w:hAnsi="Calibri" w:cs="Calibri"/>
        </w:rPr>
        <w:t> </w:t>
      </w:r>
      <w:r w:rsidRPr="002374CD">
        <w:rPr>
          <w:rFonts w:ascii="Calibri" w:hAnsi="Calibri" w:cs="Calibri"/>
        </w:rPr>
        <w:t>młodzieży gwarantującego w odniesieniu do wielu chorób odporność zbiorowiskową.</w:t>
      </w:r>
    </w:p>
    <w:p w14:paraId="25ECA0A1" w14:textId="77777777" w:rsidR="005B4D7B" w:rsidRPr="002374CD" w:rsidRDefault="005B4D7B" w:rsidP="005B4D7B">
      <w:pPr>
        <w:spacing w:line="276" w:lineRule="auto"/>
        <w:rPr>
          <w:rFonts w:ascii="Calibri" w:hAnsi="Calibri" w:cs="Calibri"/>
          <w:b/>
          <w:sz w:val="16"/>
          <w:szCs w:val="16"/>
          <w:u w:val="single"/>
        </w:rPr>
      </w:pPr>
    </w:p>
    <w:p w14:paraId="01DB07AD" w14:textId="63308E85" w:rsidR="005B4D7B" w:rsidRPr="002374CD" w:rsidRDefault="005B4D7B" w:rsidP="005B4D7B">
      <w:pPr>
        <w:spacing w:line="276" w:lineRule="auto"/>
        <w:ind w:firstLine="708"/>
        <w:rPr>
          <w:rFonts w:ascii="Calibri" w:hAnsi="Calibri" w:cs="Calibri"/>
          <w:i/>
        </w:rPr>
      </w:pPr>
      <w:r w:rsidRPr="002374CD">
        <w:rPr>
          <w:rFonts w:ascii="Calibri" w:hAnsi="Calibri" w:cs="Calibri"/>
        </w:rPr>
        <w:t>W kontrolowanym okresie do wszystkich świadczeniodawców wystosowano pisma informacyjne odnoszące się do problematyki szczepień, w tym dotyczące m.in.:</w:t>
      </w:r>
      <w:r w:rsidRPr="002374CD">
        <w:rPr>
          <w:rFonts w:ascii="Calibri" w:hAnsi="Calibri" w:cs="Calibri"/>
          <w:i/>
        </w:rPr>
        <w:t xml:space="preserve"> rocznego i</w:t>
      </w:r>
      <w:r w:rsidR="00D960AA">
        <w:rPr>
          <w:rFonts w:ascii="Calibri" w:hAnsi="Calibri" w:cs="Calibri"/>
          <w:i/>
        </w:rPr>
        <w:t> </w:t>
      </w:r>
      <w:r w:rsidRPr="002374CD">
        <w:rPr>
          <w:rFonts w:ascii="Calibri" w:hAnsi="Calibri" w:cs="Calibri"/>
          <w:i/>
        </w:rPr>
        <w:t>bieżącego zapotrzebowania na preparaty szczepionkowe, łańcucha chłodniczego, MZ-54, PSO na 2021 r., kart świadczeniodawców, NOP, osób uchylających się od szczepień, druków sprawozdań oraz upoważnień do odbioru szczepionek.</w:t>
      </w:r>
    </w:p>
    <w:p w14:paraId="4AC21A64" w14:textId="77777777" w:rsidR="005B4D7B" w:rsidRPr="002374CD" w:rsidRDefault="005B4D7B" w:rsidP="005B4D7B">
      <w:pPr>
        <w:widowControl w:val="0"/>
        <w:autoSpaceDE w:val="0"/>
        <w:autoSpaceDN w:val="0"/>
        <w:adjustRightInd w:val="0"/>
        <w:spacing w:line="276" w:lineRule="auto"/>
        <w:ind w:firstLine="708"/>
        <w:rPr>
          <w:rFonts w:ascii="Calibri" w:hAnsi="Calibri" w:cs="Calibri"/>
        </w:rPr>
      </w:pPr>
      <w:r w:rsidRPr="002374CD">
        <w:rPr>
          <w:rFonts w:ascii="Calibri" w:hAnsi="Calibri" w:cs="Calibri"/>
        </w:rPr>
        <w:t xml:space="preserve">W roku 2021 (stan na dzień 30.04.2021 r.) oraz w 2022 (stan na dzień 30.04.2022 r.) Program Szczepień Ochronnych realizowany był przez 20 świadczeniodawców w 24 punktach szczepień. </w:t>
      </w:r>
    </w:p>
    <w:p w14:paraId="137B3E0F" w14:textId="6289B562" w:rsidR="005B4D7B" w:rsidRPr="002374CD" w:rsidRDefault="005B4D7B" w:rsidP="005B4D7B">
      <w:pPr>
        <w:widowControl w:val="0"/>
        <w:autoSpaceDE w:val="0"/>
        <w:autoSpaceDN w:val="0"/>
        <w:adjustRightInd w:val="0"/>
        <w:spacing w:line="276" w:lineRule="auto"/>
        <w:ind w:firstLine="708"/>
        <w:rPr>
          <w:rFonts w:ascii="Calibri" w:hAnsi="Calibri" w:cs="Calibri"/>
        </w:rPr>
      </w:pPr>
      <w:r w:rsidRPr="002374CD">
        <w:rPr>
          <w:rFonts w:ascii="Calibri" w:hAnsi="Calibri" w:cs="Calibri"/>
        </w:rPr>
        <w:t>W 2021 i 2022 r. (stan na dzień 30.04.2022 r.)  szczepienia ochronne wykonywane były w 1 gabinecie szczepień w oddziale noworodkowym, 1 gabinecie na Izbie Przyjęć i SOR, 1 gabinecie dla osób dorosłych oraz w 21 gabinetach szczepień wspólnym dla dzieci i osób dorosłych z zachowaniem rozdziału czasowego.</w:t>
      </w:r>
    </w:p>
    <w:p w14:paraId="7A0873C0" w14:textId="160C8CBD" w:rsidR="005B4D7B" w:rsidRPr="002374CD" w:rsidRDefault="005B4D7B" w:rsidP="005B4D7B">
      <w:pPr>
        <w:widowControl w:val="0"/>
        <w:autoSpaceDE w:val="0"/>
        <w:autoSpaceDN w:val="0"/>
        <w:adjustRightInd w:val="0"/>
        <w:spacing w:line="276" w:lineRule="auto"/>
        <w:ind w:firstLine="708"/>
        <w:rPr>
          <w:rFonts w:ascii="Calibri" w:hAnsi="Calibri" w:cs="Calibri"/>
        </w:rPr>
      </w:pPr>
      <w:r w:rsidRPr="002374CD">
        <w:rPr>
          <w:rFonts w:ascii="Calibri" w:hAnsi="Calibri" w:cs="Calibri"/>
        </w:rPr>
        <w:t>W 2021 r. szczepieniami ochronnymi objętych było 83260 osób, w tym 61780 dzieci i</w:t>
      </w:r>
      <w:r w:rsidR="00D960AA">
        <w:rPr>
          <w:rFonts w:ascii="Calibri" w:hAnsi="Calibri" w:cs="Calibri"/>
        </w:rPr>
        <w:t> </w:t>
      </w:r>
      <w:r w:rsidRPr="002374CD">
        <w:rPr>
          <w:rFonts w:ascii="Calibri" w:hAnsi="Calibri" w:cs="Calibri"/>
        </w:rPr>
        <w:t xml:space="preserve">młodzieży do 20 r. ż. (stan na dzień 31 grudnia 2021 r.). W 2022 r. szczepieniami ochronnymi </w:t>
      </w:r>
      <w:r w:rsidRPr="002374CD">
        <w:rPr>
          <w:rFonts w:ascii="Calibri" w:hAnsi="Calibri" w:cs="Calibri"/>
        </w:rPr>
        <w:lastRenderedPageBreak/>
        <w:t>objętych było 83351 osób, w tym 62203 dzieci i młodzieży do 20 r. ż. (stan na dzień 30 kwietnia 2022 r.).</w:t>
      </w:r>
    </w:p>
    <w:p w14:paraId="314D96B2" w14:textId="77777777" w:rsidR="005B4D7B" w:rsidRPr="002374CD" w:rsidRDefault="005B4D7B" w:rsidP="005B4D7B">
      <w:pPr>
        <w:spacing w:line="276" w:lineRule="auto"/>
        <w:ind w:firstLine="709"/>
        <w:outlineLvl w:val="0"/>
        <w:rPr>
          <w:rFonts w:ascii="Calibri" w:hAnsi="Calibri" w:cs="Calibri"/>
        </w:rPr>
      </w:pPr>
      <w:r w:rsidRPr="002374CD">
        <w:rPr>
          <w:rFonts w:ascii="Calibri" w:hAnsi="Calibri" w:cs="Calibri"/>
        </w:rPr>
        <w:t>W kontrolowanym okresie zgłoszono 107 niepożądanych odczynów poszczepiennych.</w:t>
      </w:r>
    </w:p>
    <w:p w14:paraId="089AED94" w14:textId="77777777" w:rsidR="005B4D7B" w:rsidRPr="002374CD" w:rsidRDefault="005B4D7B" w:rsidP="005B4D7B">
      <w:pPr>
        <w:numPr>
          <w:ilvl w:val="0"/>
          <w:numId w:val="71"/>
        </w:numPr>
        <w:spacing w:line="276" w:lineRule="auto"/>
        <w:outlineLvl w:val="0"/>
        <w:rPr>
          <w:rFonts w:ascii="Calibri" w:hAnsi="Calibri" w:cs="Calibri"/>
        </w:rPr>
      </w:pPr>
      <w:r w:rsidRPr="002374CD">
        <w:rPr>
          <w:rFonts w:ascii="Calibri" w:hAnsi="Calibri" w:cs="Calibri"/>
        </w:rPr>
        <w:t>w 2021 r. – 90, w tym 8 poważnych,1 ciężki oraz 81 łagodnych</w:t>
      </w:r>
    </w:p>
    <w:p w14:paraId="3A99021C" w14:textId="77777777" w:rsidR="005B4D7B" w:rsidRPr="002374CD" w:rsidRDefault="005B4D7B" w:rsidP="005B4D7B">
      <w:pPr>
        <w:numPr>
          <w:ilvl w:val="0"/>
          <w:numId w:val="71"/>
        </w:numPr>
        <w:spacing w:line="276" w:lineRule="auto"/>
        <w:outlineLvl w:val="0"/>
        <w:rPr>
          <w:rFonts w:ascii="Calibri" w:hAnsi="Calibri" w:cs="Calibri"/>
        </w:rPr>
      </w:pPr>
      <w:r w:rsidRPr="002374CD">
        <w:rPr>
          <w:rFonts w:ascii="Calibri" w:hAnsi="Calibri" w:cs="Calibri"/>
        </w:rPr>
        <w:t>w 2022 r.– 17, w tym 6 poważnych oraz 11 łagodnych.</w:t>
      </w:r>
    </w:p>
    <w:p w14:paraId="1AF2C09E" w14:textId="77777777" w:rsidR="005B4D7B" w:rsidRDefault="005B4D7B" w:rsidP="005B4D7B">
      <w:pPr>
        <w:spacing w:line="276" w:lineRule="auto"/>
        <w:rPr>
          <w:rFonts w:ascii="Calibri" w:hAnsi="Calibri" w:cs="Calibri"/>
          <w:b/>
          <w:spacing w:val="-4"/>
          <w:u w:val="single"/>
        </w:rPr>
      </w:pPr>
    </w:p>
    <w:p w14:paraId="6DD43C12" w14:textId="40FA26E7" w:rsidR="005B4D7B" w:rsidRPr="005B4D7B" w:rsidRDefault="005B4D7B" w:rsidP="005B4D7B">
      <w:pPr>
        <w:spacing w:line="276" w:lineRule="auto"/>
        <w:rPr>
          <w:rFonts w:ascii="Calibri" w:hAnsi="Calibri" w:cs="Calibri"/>
          <w:bCs/>
          <w:spacing w:val="-4"/>
          <w:u w:val="single"/>
        </w:rPr>
      </w:pPr>
      <w:r w:rsidRPr="005B4D7B">
        <w:rPr>
          <w:rFonts w:ascii="Calibri" w:hAnsi="Calibri" w:cs="Calibri"/>
          <w:bCs/>
          <w:spacing w:val="-4"/>
          <w:u w:val="single"/>
        </w:rPr>
        <w:t>8.4.Sprawdzenie dokumentacji dotyczącej działalności kontrolnej wobec świadczeniodawców</w:t>
      </w:r>
    </w:p>
    <w:p w14:paraId="0211741B" w14:textId="77777777" w:rsidR="005B4D7B" w:rsidRPr="00303233" w:rsidRDefault="005B4D7B" w:rsidP="005B4D7B">
      <w:pPr>
        <w:spacing w:line="276" w:lineRule="auto"/>
        <w:ind w:firstLine="708"/>
        <w:rPr>
          <w:rFonts w:ascii="Calibri" w:hAnsi="Calibri" w:cs="Calibri"/>
        </w:rPr>
      </w:pPr>
      <w:r w:rsidRPr="00303233">
        <w:rPr>
          <w:rFonts w:ascii="Calibri" w:hAnsi="Calibri" w:cs="Calibri"/>
        </w:rPr>
        <w:t xml:space="preserve">Analizie poddano dokumentację dot. nadzoru nad gabinetami szczepień ochronnych. </w:t>
      </w:r>
    </w:p>
    <w:p w14:paraId="729FE322" w14:textId="77777777" w:rsidR="005B4D7B" w:rsidRPr="00303233" w:rsidRDefault="005B4D7B" w:rsidP="005B4D7B">
      <w:pPr>
        <w:spacing w:line="276" w:lineRule="auto"/>
        <w:ind w:firstLine="708"/>
        <w:rPr>
          <w:rFonts w:ascii="Calibri" w:hAnsi="Calibri" w:cs="Calibri"/>
        </w:rPr>
      </w:pPr>
      <w:r w:rsidRPr="00303233">
        <w:rPr>
          <w:rFonts w:ascii="Calibri" w:hAnsi="Calibri" w:cs="Calibri"/>
        </w:rPr>
        <w:t>W okresie od 01.01.2021 r. do 31.12.2021 r. zaplanowano 46 kontroli w punktach szczepień, wykonano 25 zaplanowanych kontroli oraz dodatkowo 1 pozaplanową kontrolę (dot. przerwania łańcucha chłodniczego). Według oświadczenia pracowników Sekcji Epidemiologii przyczyną niewykonania planowanych kontroli była realizacja przez pracowników obowiązków związanych z przeciwdziałaniem COVID-19.</w:t>
      </w:r>
    </w:p>
    <w:p w14:paraId="7AD97973" w14:textId="77777777" w:rsidR="005B4D7B" w:rsidRPr="00303233" w:rsidRDefault="005B4D7B" w:rsidP="005B4D7B">
      <w:pPr>
        <w:spacing w:line="276" w:lineRule="auto"/>
        <w:ind w:firstLine="708"/>
        <w:rPr>
          <w:rFonts w:ascii="Calibri" w:hAnsi="Calibri" w:cs="Calibri"/>
        </w:rPr>
      </w:pPr>
      <w:r w:rsidRPr="00303233">
        <w:rPr>
          <w:rFonts w:ascii="Calibri" w:hAnsi="Calibri" w:cs="Calibri"/>
        </w:rPr>
        <w:t xml:space="preserve">Natomiast w okresie od 01.01.2022 r. do dnia kontroli zaplanowanych było 46 kontroli w punktach szczepień, wykonano 28 planowych, w tym 10 w związku z pismem GIS dot. łańcucha chłodniczego. </w:t>
      </w:r>
    </w:p>
    <w:p w14:paraId="0415297E" w14:textId="77777777" w:rsidR="005B4D7B" w:rsidRPr="00303233" w:rsidRDefault="005B4D7B" w:rsidP="005B4D7B">
      <w:pPr>
        <w:spacing w:line="276" w:lineRule="auto"/>
        <w:ind w:firstLine="708"/>
        <w:rPr>
          <w:rFonts w:ascii="Calibri" w:hAnsi="Calibri" w:cs="Calibri"/>
          <w:strike/>
        </w:rPr>
      </w:pPr>
      <w:r w:rsidRPr="00303233">
        <w:rPr>
          <w:rFonts w:ascii="Calibri" w:hAnsi="Calibri" w:cs="Calibri"/>
        </w:rPr>
        <w:t xml:space="preserve">Kontrole gabinetów szczepień, zgodnie z rekomendacjami ZPWIS w Szczecinie, przeprowadzane są 2 razy w roku. </w:t>
      </w:r>
    </w:p>
    <w:p w14:paraId="3AE56BDD" w14:textId="77777777" w:rsidR="005B4D7B" w:rsidRPr="00303233" w:rsidRDefault="005B4D7B" w:rsidP="005B4D7B">
      <w:pPr>
        <w:spacing w:line="276" w:lineRule="auto"/>
        <w:rPr>
          <w:rFonts w:ascii="Calibri" w:hAnsi="Calibri" w:cs="Calibri"/>
        </w:rPr>
      </w:pPr>
      <w:r w:rsidRPr="00303233">
        <w:rPr>
          <w:rFonts w:ascii="Calibri" w:hAnsi="Calibri" w:cs="Calibri"/>
        </w:rPr>
        <w:t>Dokumentacja kontrolna z nadzoru nad świadczeniodawcami poddana ocenie wykazała, iż:</w:t>
      </w:r>
    </w:p>
    <w:p w14:paraId="0E67D3C1" w14:textId="77777777" w:rsidR="005B4D7B" w:rsidRPr="00303233" w:rsidRDefault="005B4D7B" w:rsidP="005B4D7B">
      <w:pPr>
        <w:numPr>
          <w:ilvl w:val="0"/>
          <w:numId w:val="64"/>
        </w:numPr>
        <w:spacing w:line="276" w:lineRule="auto"/>
        <w:rPr>
          <w:rFonts w:ascii="Calibri" w:hAnsi="Calibri" w:cs="Calibri"/>
          <w:spacing w:val="-4"/>
          <w:u w:val="single"/>
        </w:rPr>
      </w:pPr>
      <w:r w:rsidRPr="00303233">
        <w:rPr>
          <w:rFonts w:ascii="Calibri" w:hAnsi="Calibri" w:cs="Calibri"/>
        </w:rPr>
        <w:t xml:space="preserve">kontrole przedsiębiorców przeprowadzone były zgodnie z przepisami </w:t>
      </w:r>
      <w:r w:rsidRPr="00303233">
        <w:rPr>
          <w:rFonts w:ascii="Calibri" w:hAnsi="Calibri" w:cs="Calibri"/>
          <w:spacing w:val="-4"/>
        </w:rPr>
        <w:t xml:space="preserve">ustawy z dnia 6 marca 2018 r. </w:t>
      </w:r>
      <w:r w:rsidRPr="00303233">
        <w:rPr>
          <w:rFonts w:ascii="Calibri" w:hAnsi="Calibri" w:cs="Calibri"/>
          <w:i/>
          <w:spacing w:val="-4"/>
        </w:rPr>
        <w:t>Prawo przedsiębiorców</w:t>
      </w:r>
      <w:r w:rsidRPr="00303233">
        <w:rPr>
          <w:rFonts w:ascii="Calibri" w:hAnsi="Calibri" w:cs="Calibri"/>
          <w:spacing w:val="-4"/>
        </w:rPr>
        <w:t>;</w:t>
      </w:r>
    </w:p>
    <w:p w14:paraId="40335E1E" w14:textId="77777777" w:rsidR="005B4D7B" w:rsidRPr="00303233" w:rsidRDefault="005B4D7B" w:rsidP="005B4D7B">
      <w:pPr>
        <w:numPr>
          <w:ilvl w:val="0"/>
          <w:numId w:val="64"/>
        </w:numPr>
        <w:spacing w:line="276" w:lineRule="auto"/>
        <w:rPr>
          <w:rFonts w:ascii="Calibri" w:hAnsi="Calibri" w:cs="Calibri"/>
          <w:u w:val="single"/>
        </w:rPr>
      </w:pPr>
      <w:r w:rsidRPr="00303233">
        <w:rPr>
          <w:rFonts w:ascii="Calibri" w:hAnsi="Calibri" w:cs="Calibri"/>
        </w:rPr>
        <w:t>kontrole przedsiębiorców przeprowadzane były z zachowaniem terminów określonych w art. 48 ust. 2 ww. ustawy;</w:t>
      </w:r>
    </w:p>
    <w:p w14:paraId="0DAE77EC" w14:textId="77777777" w:rsidR="005B4D7B" w:rsidRPr="00303233" w:rsidRDefault="005B4D7B" w:rsidP="005B4D7B">
      <w:pPr>
        <w:numPr>
          <w:ilvl w:val="0"/>
          <w:numId w:val="64"/>
        </w:numPr>
        <w:spacing w:line="276" w:lineRule="auto"/>
        <w:rPr>
          <w:rFonts w:ascii="Calibri" w:hAnsi="Calibri" w:cs="Calibri"/>
          <w:u w:val="single"/>
        </w:rPr>
      </w:pPr>
      <w:r w:rsidRPr="00303233">
        <w:rPr>
          <w:rFonts w:ascii="Calibri" w:hAnsi="Calibri" w:cs="Calibri"/>
        </w:rPr>
        <w:t>podczas kontroli szczególną uwagę zwraca się m.in. na: realizację obowiązkowego Programu Szczepień Ochronnych, osoby uchylające się od szczepień ochronnych, NOP, warunki przechowywania preparatów szczepionkowych, prowadzenie dokumentacji szczepień ochronnych, terminy ważności preparatów szczepionkowych oraz ich segregację pod względem dat ważności, monitoring i ewentualne przekraczanie progów temperatur oraz stan sanitarno-higieniczny obiektu;</w:t>
      </w:r>
    </w:p>
    <w:p w14:paraId="793B5619" w14:textId="77777777" w:rsidR="005B4D7B" w:rsidRPr="00303233" w:rsidRDefault="005B4D7B" w:rsidP="005B4D7B">
      <w:pPr>
        <w:numPr>
          <w:ilvl w:val="0"/>
          <w:numId w:val="64"/>
        </w:numPr>
        <w:spacing w:line="276" w:lineRule="auto"/>
        <w:rPr>
          <w:rFonts w:ascii="Calibri" w:hAnsi="Calibri" w:cs="Calibri"/>
        </w:rPr>
      </w:pPr>
      <w:r w:rsidRPr="00303233">
        <w:rPr>
          <w:rFonts w:ascii="Calibri" w:hAnsi="Calibri" w:cs="Calibri"/>
        </w:rPr>
        <w:t>kontrole udokumentowane są</w:t>
      </w:r>
      <w:r w:rsidRPr="00303233">
        <w:rPr>
          <w:rFonts w:ascii="Calibri" w:hAnsi="Calibri" w:cs="Calibri"/>
          <w:b/>
        </w:rPr>
        <w:t xml:space="preserve"> </w:t>
      </w:r>
      <w:r w:rsidRPr="00303233">
        <w:rPr>
          <w:rFonts w:ascii="Calibri" w:hAnsi="Calibri" w:cs="Calibri"/>
        </w:rPr>
        <w:t>w protokołach kontroli i do każdego protokołu wypełniany jest załącznik F/EP/09 z dnia 08.05.2012 r., „Ocena w zakresie szczepień ochronnych”,</w:t>
      </w:r>
    </w:p>
    <w:p w14:paraId="7462F437" w14:textId="77777777" w:rsidR="005B4D7B" w:rsidRDefault="005B4D7B" w:rsidP="005B4D7B">
      <w:pPr>
        <w:numPr>
          <w:ilvl w:val="0"/>
          <w:numId w:val="64"/>
        </w:numPr>
        <w:spacing w:line="276" w:lineRule="auto"/>
        <w:rPr>
          <w:rFonts w:ascii="Calibri" w:hAnsi="Calibri" w:cs="Calibri"/>
        </w:rPr>
      </w:pPr>
      <w:r w:rsidRPr="00303233">
        <w:rPr>
          <w:rFonts w:ascii="Calibri" w:hAnsi="Calibri" w:cs="Calibri"/>
        </w:rPr>
        <w:t>wszystkie pielęgniarki zatrudnione w punktach szczepień ukończyły w ramach doskonalenia zawodowego specjalistyczny kurs w zakresie szczepień ochronnych;</w:t>
      </w:r>
    </w:p>
    <w:p w14:paraId="133FDAFE" w14:textId="77777777" w:rsidR="005B4D7B" w:rsidRPr="00BE5444" w:rsidRDefault="005B4D7B" w:rsidP="005B4D7B">
      <w:pPr>
        <w:numPr>
          <w:ilvl w:val="0"/>
          <w:numId w:val="64"/>
        </w:numPr>
        <w:spacing w:line="276" w:lineRule="auto"/>
        <w:rPr>
          <w:rFonts w:ascii="Calibri" w:hAnsi="Calibri" w:cs="Calibri"/>
        </w:rPr>
      </w:pPr>
      <w:r w:rsidRPr="00BE5444">
        <w:rPr>
          <w:rFonts w:ascii="Calibri" w:hAnsi="Calibri" w:cs="Calibri"/>
        </w:rPr>
        <w:t xml:space="preserve">w zakresie kontroli, wskazanym w protokole, ujęto przestrzeganie przepisów ustawy z dnia 09.11.1995 r. </w:t>
      </w:r>
      <w:r w:rsidRPr="00BE5444">
        <w:rPr>
          <w:rFonts w:ascii="Calibri" w:hAnsi="Calibri" w:cs="Calibri"/>
          <w:i/>
        </w:rPr>
        <w:t>o ochronie zdrowia przed następstwami używania tytoniu i wyrobów tytoniowych</w:t>
      </w:r>
      <w:r w:rsidRPr="00BE5444">
        <w:rPr>
          <w:rFonts w:ascii="Calibri" w:hAnsi="Calibri" w:cs="Calibri"/>
        </w:rPr>
        <w:t>.</w:t>
      </w:r>
    </w:p>
    <w:p w14:paraId="13C1033D" w14:textId="77777777" w:rsidR="005B4D7B" w:rsidRPr="002374CD" w:rsidRDefault="005B4D7B" w:rsidP="005B4D7B">
      <w:pPr>
        <w:spacing w:line="276" w:lineRule="auto"/>
        <w:outlineLvl w:val="0"/>
        <w:rPr>
          <w:rFonts w:ascii="Calibri" w:hAnsi="Calibri" w:cs="Calibri"/>
        </w:rPr>
      </w:pPr>
      <w:r w:rsidRPr="002374CD">
        <w:rPr>
          <w:rFonts w:ascii="Calibri" w:hAnsi="Calibri" w:cs="Calibri"/>
        </w:rPr>
        <w:t>Szczegółowa analiza dokumentacji kontrolnej punktów szczepień została opisana w części 10.5.</w:t>
      </w:r>
    </w:p>
    <w:p w14:paraId="6EA60124" w14:textId="77777777" w:rsidR="005B4D7B" w:rsidRPr="00577E4D" w:rsidRDefault="005B4D7B" w:rsidP="005B4D7B">
      <w:pPr>
        <w:rPr>
          <w:rFonts w:ascii="Calibri" w:hAnsi="Calibri" w:cs="Calibri"/>
          <w:b/>
          <w:bCs/>
          <w:color w:val="C00000"/>
        </w:rPr>
      </w:pPr>
    </w:p>
    <w:p w14:paraId="7186B4F1" w14:textId="75EE3193" w:rsidR="005B4D7B" w:rsidRPr="005B4D7B" w:rsidRDefault="005B4D7B" w:rsidP="005B4D7B">
      <w:pPr>
        <w:spacing w:line="276" w:lineRule="auto"/>
        <w:rPr>
          <w:rFonts w:ascii="Calibri" w:hAnsi="Calibri" w:cs="Calibri"/>
          <w:bCs/>
          <w:color w:val="auto"/>
          <w:u w:val="single"/>
        </w:rPr>
      </w:pPr>
      <w:r w:rsidRPr="005B4D7B">
        <w:rPr>
          <w:rFonts w:ascii="Calibri" w:hAnsi="Calibri" w:cs="Calibri"/>
          <w:bCs/>
          <w:color w:val="auto"/>
          <w:u w:val="single"/>
        </w:rPr>
        <w:t>8.5.Postępowanie prowadzone w zakresie nadzoru nad osobami uchylającymi się od obowiązku szczepień</w:t>
      </w:r>
    </w:p>
    <w:p w14:paraId="57D86CEC" w14:textId="1935602F" w:rsidR="005B4D7B" w:rsidRPr="00F91CE2" w:rsidRDefault="005B4D7B" w:rsidP="005B4D7B">
      <w:pPr>
        <w:spacing w:line="276" w:lineRule="auto"/>
        <w:ind w:firstLine="708"/>
        <w:rPr>
          <w:rFonts w:ascii="Calibri" w:hAnsi="Calibri" w:cs="Calibri"/>
          <w:color w:val="auto"/>
        </w:rPr>
      </w:pPr>
      <w:r w:rsidRPr="00F91CE2">
        <w:rPr>
          <w:rFonts w:ascii="Calibri" w:hAnsi="Calibri" w:cs="Calibri"/>
          <w:color w:val="auto"/>
        </w:rPr>
        <w:lastRenderedPageBreak/>
        <w:t xml:space="preserve">W kontrolowanym okresie wydano 1 postanowienie </w:t>
      </w:r>
      <w:r w:rsidRPr="009C74AB">
        <w:rPr>
          <w:rFonts w:ascii="Calibri" w:hAnsi="Calibri" w:cs="Calibri"/>
          <w:color w:val="auto"/>
        </w:rPr>
        <w:t>w sprawie zarzutów w związku z</w:t>
      </w:r>
      <w:r w:rsidR="00D960AA">
        <w:rPr>
          <w:rFonts w:ascii="Calibri" w:hAnsi="Calibri" w:cs="Calibri"/>
          <w:color w:val="auto"/>
        </w:rPr>
        <w:t> </w:t>
      </w:r>
      <w:r w:rsidRPr="009C74AB">
        <w:rPr>
          <w:rFonts w:ascii="Calibri" w:hAnsi="Calibri" w:cs="Calibri"/>
          <w:color w:val="auto"/>
        </w:rPr>
        <w:t>prowadzonym postępowaniem wierzyciela w zakresie egzekwowania obowiązku szczepień</w:t>
      </w:r>
      <w:r>
        <w:rPr>
          <w:rFonts w:ascii="Calibri" w:hAnsi="Calibri" w:cs="Calibri"/>
          <w:color w:val="auto"/>
        </w:rPr>
        <w:t xml:space="preserve"> </w:t>
      </w:r>
      <w:r w:rsidRPr="00F91CE2">
        <w:rPr>
          <w:rFonts w:ascii="Calibri" w:hAnsi="Calibri" w:cs="Calibri"/>
          <w:color w:val="auto"/>
        </w:rPr>
        <w:t xml:space="preserve">(w 2022 r.), które poddano kontroli oraz dokumentację pozostałych </w:t>
      </w:r>
      <w:r>
        <w:rPr>
          <w:rFonts w:ascii="Calibri" w:hAnsi="Calibri" w:cs="Calibri"/>
          <w:color w:val="auto"/>
        </w:rPr>
        <w:t>spraw</w:t>
      </w:r>
      <w:r w:rsidRPr="00F91CE2">
        <w:rPr>
          <w:rFonts w:ascii="Calibri" w:hAnsi="Calibri" w:cs="Calibri"/>
          <w:color w:val="auto"/>
        </w:rPr>
        <w:t xml:space="preserve"> </w:t>
      </w:r>
      <w:r>
        <w:rPr>
          <w:rFonts w:ascii="Calibri" w:hAnsi="Calibri" w:cs="Calibri"/>
          <w:color w:val="auto"/>
        </w:rPr>
        <w:t>dot. uchylających się od obowiązku szczepień ochronnych.</w:t>
      </w:r>
    </w:p>
    <w:p w14:paraId="24D77ED1" w14:textId="77777777" w:rsidR="005B4D7B" w:rsidRPr="00F91CE2" w:rsidRDefault="005B4D7B" w:rsidP="005B4D7B">
      <w:pPr>
        <w:spacing w:line="276" w:lineRule="auto"/>
        <w:rPr>
          <w:rFonts w:ascii="Calibri" w:hAnsi="Calibri" w:cs="Calibri"/>
          <w:b/>
          <w:bCs/>
          <w:color w:val="auto"/>
        </w:rPr>
      </w:pPr>
      <w:r w:rsidRPr="00F91CE2">
        <w:rPr>
          <w:rFonts w:ascii="Calibri" w:hAnsi="Calibri" w:cs="Calibri"/>
          <w:color w:val="auto"/>
          <w:u w:val="single"/>
        </w:rPr>
        <w:t>Dokumentacja</w:t>
      </w:r>
      <w:r w:rsidRPr="00F91CE2">
        <w:rPr>
          <w:rFonts w:ascii="Calibri" w:hAnsi="Calibri" w:cs="Calibri"/>
          <w:b/>
          <w:color w:val="auto"/>
          <w:u w:val="single"/>
        </w:rPr>
        <w:t xml:space="preserve"> </w:t>
      </w:r>
      <w:r w:rsidRPr="00F91CE2">
        <w:rPr>
          <w:rFonts w:ascii="Calibri" w:hAnsi="Calibri" w:cs="Calibri"/>
          <w:color w:val="auto"/>
          <w:u w:val="single"/>
        </w:rPr>
        <w:t>sprawy</w:t>
      </w:r>
      <w:r w:rsidRPr="00F91CE2">
        <w:rPr>
          <w:rFonts w:ascii="Calibri" w:hAnsi="Calibri" w:cs="Calibri"/>
          <w:b/>
          <w:color w:val="auto"/>
        </w:rPr>
        <w:t xml:space="preserve"> – </w:t>
      </w:r>
      <w:r w:rsidRPr="00F91CE2">
        <w:rPr>
          <w:rFonts w:ascii="Calibri" w:hAnsi="Calibri" w:cs="Calibri"/>
          <w:b/>
          <w:bCs/>
          <w:color w:val="auto"/>
        </w:rPr>
        <w:t>dokumentacja sprawy gromadzona jest w sposób mało staranny uniemożliwiający kontrolę jej przebiegu oraz terminów załatwienia na każdym etapie postępowania.</w:t>
      </w:r>
      <w:r>
        <w:rPr>
          <w:rFonts w:ascii="Calibri" w:hAnsi="Calibri" w:cs="Calibri"/>
          <w:b/>
          <w:bCs/>
          <w:color w:val="auto"/>
        </w:rPr>
        <w:t xml:space="preserve"> </w:t>
      </w:r>
      <w:r w:rsidRPr="0017222A">
        <w:rPr>
          <w:rFonts w:ascii="Calibri" w:hAnsi="Calibri" w:cs="Calibri"/>
          <w:color w:val="auto"/>
        </w:rPr>
        <w:t>Zagadnienia te powiązane są z oceną prawidłowości sporządzenia pod względem formalnym i merytorycznym, gdzie zostały szczegółowo opisane.</w:t>
      </w:r>
    </w:p>
    <w:p w14:paraId="7A28CCAC" w14:textId="5D9A60E3" w:rsidR="005B4D7B" w:rsidRPr="000C31D3" w:rsidRDefault="005B4D7B" w:rsidP="005B4D7B">
      <w:pPr>
        <w:spacing w:line="276" w:lineRule="auto"/>
        <w:rPr>
          <w:rFonts w:ascii="Calibri" w:hAnsi="Calibri" w:cs="Calibri"/>
          <w:b/>
          <w:bCs/>
          <w:color w:val="auto"/>
        </w:rPr>
      </w:pPr>
      <w:r w:rsidRPr="000C31D3">
        <w:rPr>
          <w:rFonts w:ascii="Calibri" w:hAnsi="Calibri" w:cs="Calibri"/>
          <w:b/>
          <w:bCs/>
          <w:color w:val="auto"/>
        </w:rPr>
        <w:t xml:space="preserve"> Do akt sprawy prowadzonych postępowań </w:t>
      </w:r>
      <w:r>
        <w:rPr>
          <w:rFonts w:ascii="Calibri" w:hAnsi="Calibri" w:cs="Calibri"/>
          <w:b/>
          <w:bCs/>
          <w:color w:val="auto"/>
        </w:rPr>
        <w:t xml:space="preserve">wobec uchylających się od szczepień ochronnych </w:t>
      </w:r>
      <w:r w:rsidRPr="000C31D3">
        <w:rPr>
          <w:rFonts w:ascii="Calibri" w:hAnsi="Calibri" w:cs="Calibri"/>
          <w:b/>
          <w:bCs/>
          <w:color w:val="auto"/>
        </w:rPr>
        <w:t xml:space="preserve">nie są sporządzane metryki sprawy zgodnie z art. </w:t>
      </w:r>
      <w:r>
        <w:rPr>
          <w:rFonts w:ascii="Calibri" w:hAnsi="Calibri" w:cs="Calibri"/>
          <w:b/>
          <w:bCs/>
          <w:color w:val="auto"/>
        </w:rPr>
        <w:t>18 ustawy z dnia 17 czerwca 1966 r. o</w:t>
      </w:r>
      <w:r w:rsidR="00D960AA">
        <w:rPr>
          <w:rFonts w:ascii="Calibri" w:hAnsi="Calibri" w:cs="Calibri"/>
          <w:b/>
          <w:bCs/>
          <w:color w:val="auto"/>
        </w:rPr>
        <w:t> </w:t>
      </w:r>
      <w:r>
        <w:rPr>
          <w:rFonts w:ascii="Calibri" w:hAnsi="Calibri" w:cs="Calibri"/>
          <w:b/>
          <w:bCs/>
          <w:color w:val="auto"/>
        </w:rPr>
        <w:t xml:space="preserve">postępowaniu egzekucyjnym w administracji oraz </w:t>
      </w:r>
      <w:r w:rsidRPr="000C31D3">
        <w:rPr>
          <w:rFonts w:ascii="Calibri" w:hAnsi="Calibri" w:cs="Calibri"/>
          <w:b/>
          <w:bCs/>
          <w:color w:val="auto"/>
        </w:rPr>
        <w:t xml:space="preserve">66a § 1 kpa. </w:t>
      </w:r>
    </w:p>
    <w:p w14:paraId="0A40DDE5" w14:textId="3615ED2F" w:rsidR="005B4D7B" w:rsidRPr="00D57614" w:rsidRDefault="005B4D7B" w:rsidP="005B4D7B">
      <w:pPr>
        <w:widowControl w:val="0"/>
        <w:tabs>
          <w:tab w:val="left" w:pos="360"/>
        </w:tabs>
        <w:autoSpaceDE w:val="0"/>
        <w:autoSpaceDN w:val="0"/>
        <w:adjustRightInd w:val="0"/>
        <w:spacing w:line="276" w:lineRule="auto"/>
        <w:rPr>
          <w:rFonts w:ascii="Calibri" w:hAnsi="Calibri" w:cs="Calibri"/>
          <w:bCs/>
          <w:color w:val="auto"/>
        </w:rPr>
      </w:pPr>
      <w:r w:rsidRPr="00D57614">
        <w:rPr>
          <w:rFonts w:ascii="Calibri" w:hAnsi="Calibri" w:cs="Calibri"/>
          <w:color w:val="auto"/>
          <w:u w:val="single"/>
        </w:rPr>
        <w:t>Terminowość wydawania</w:t>
      </w:r>
      <w:r w:rsidRPr="00D57614">
        <w:rPr>
          <w:rFonts w:ascii="Calibri" w:hAnsi="Calibri" w:cs="Calibri"/>
          <w:color w:val="auto"/>
        </w:rPr>
        <w:t xml:space="preserve"> – brak możliwości oceny terminowości z uwagi na wydane tylko 1 postanowienie w analizowanym okresie</w:t>
      </w:r>
      <w:r>
        <w:rPr>
          <w:rFonts w:ascii="Calibri" w:hAnsi="Calibri" w:cs="Calibri"/>
          <w:color w:val="auto"/>
        </w:rPr>
        <w:t>.</w:t>
      </w:r>
    </w:p>
    <w:p w14:paraId="758D53F5" w14:textId="77777777" w:rsidR="005B4D7B" w:rsidRPr="001536D2" w:rsidRDefault="005B4D7B" w:rsidP="005B4D7B">
      <w:pPr>
        <w:spacing w:line="276" w:lineRule="auto"/>
        <w:rPr>
          <w:rFonts w:ascii="Calibri" w:hAnsi="Calibri" w:cs="Calibri"/>
          <w:color w:val="auto"/>
        </w:rPr>
      </w:pPr>
      <w:r w:rsidRPr="001536D2">
        <w:rPr>
          <w:rFonts w:ascii="Calibri" w:hAnsi="Calibri" w:cs="Calibri"/>
          <w:color w:val="auto"/>
          <w:u w:val="single"/>
        </w:rPr>
        <w:t>Dowody doręczenia stronie</w:t>
      </w:r>
      <w:r w:rsidRPr="001536D2">
        <w:rPr>
          <w:rFonts w:ascii="Calibri" w:hAnsi="Calibri" w:cs="Calibri"/>
          <w:b/>
          <w:color w:val="auto"/>
        </w:rPr>
        <w:t xml:space="preserve"> </w:t>
      </w:r>
      <w:r w:rsidRPr="001536D2">
        <w:rPr>
          <w:rFonts w:ascii="Calibri" w:hAnsi="Calibri" w:cs="Calibri"/>
          <w:color w:val="auto"/>
        </w:rPr>
        <w:t>– pisma dostarczane są stronom prawidłowo za zwrotnym potwierdzeniem odbioru, zgodnie z art. 39 kpa.</w:t>
      </w:r>
    </w:p>
    <w:p w14:paraId="49DADFEE" w14:textId="77777777" w:rsidR="005B4D7B" w:rsidRPr="00162414" w:rsidRDefault="005B4D7B" w:rsidP="005B4D7B">
      <w:pPr>
        <w:widowControl w:val="0"/>
        <w:tabs>
          <w:tab w:val="left" w:pos="360"/>
        </w:tabs>
        <w:autoSpaceDE w:val="0"/>
        <w:autoSpaceDN w:val="0"/>
        <w:adjustRightInd w:val="0"/>
        <w:spacing w:line="276" w:lineRule="auto"/>
        <w:rPr>
          <w:rFonts w:ascii="Calibri" w:hAnsi="Calibri" w:cs="Calibri"/>
          <w:color w:val="auto"/>
        </w:rPr>
      </w:pPr>
      <w:r w:rsidRPr="001536D2">
        <w:rPr>
          <w:rFonts w:ascii="Calibri" w:hAnsi="Calibri" w:cs="Calibri"/>
          <w:color w:val="auto"/>
          <w:u w:val="single"/>
        </w:rPr>
        <w:t>Prawidłowość sporządzenia pod względem formalnym i merytorycznym</w:t>
      </w:r>
      <w:r w:rsidRPr="001536D2">
        <w:rPr>
          <w:rFonts w:ascii="Calibri" w:hAnsi="Calibri" w:cs="Calibri"/>
          <w:color w:val="auto"/>
        </w:rPr>
        <w:t xml:space="preserve"> – przeanalizowana dokumentacja postępowań prowadzonych wobec osób uchylających się od szczepień ochronnych - </w:t>
      </w:r>
      <w:r w:rsidRPr="00162414">
        <w:rPr>
          <w:rFonts w:ascii="Calibri" w:hAnsi="Calibri" w:cs="Calibri"/>
          <w:color w:val="auto"/>
        </w:rPr>
        <w:t xml:space="preserve">stwierdzono braki lub niekompletność dokumentów załączonych do akt spraw prowadzonych wobec uchylających się od obowiązku szczepień. Ponadto dokumentacja sprawy nie jest gromadzona w sposób umożliwiający kontrolę jej przebiegu. </w:t>
      </w:r>
    </w:p>
    <w:p w14:paraId="6CCD8619" w14:textId="77777777" w:rsidR="005B4D7B" w:rsidRPr="00162414" w:rsidRDefault="005B4D7B" w:rsidP="005B4D7B">
      <w:pPr>
        <w:widowControl w:val="0"/>
        <w:tabs>
          <w:tab w:val="left" w:pos="360"/>
        </w:tabs>
        <w:autoSpaceDE w:val="0"/>
        <w:autoSpaceDN w:val="0"/>
        <w:adjustRightInd w:val="0"/>
        <w:spacing w:line="276" w:lineRule="auto"/>
        <w:rPr>
          <w:rFonts w:ascii="Calibri" w:hAnsi="Calibri" w:cs="Calibri"/>
          <w:color w:val="auto"/>
        </w:rPr>
      </w:pPr>
      <w:r w:rsidRPr="00162414">
        <w:rPr>
          <w:rFonts w:ascii="Calibri" w:hAnsi="Calibri" w:cs="Calibri"/>
          <w:color w:val="auto"/>
        </w:rPr>
        <w:t xml:space="preserve">Analiza dokumentacji wykazała m.in. </w:t>
      </w:r>
    </w:p>
    <w:p w14:paraId="239E68B7" w14:textId="77777777" w:rsidR="005B4D7B" w:rsidRPr="00162414" w:rsidRDefault="005B4D7B" w:rsidP="005B4D7B">
      <w:pPr>
        <w:widowControl w:val="0"/>
        <w:tabs>
          <w:tab w:val="left" w:pos="360"/>
        </w:tabs>
        <w:autoSpaceDE w:val="0"/>
        <w:autoSpaceDN w:val="0"/>
        <w:adjustRightInd w:val="0"/>
        <w:spacing w:line="276" w:lineRule="auto"/>
        <w:rPr>
          <w:rFonts w:ascii="Calibri" w:hAnsi="Calibri" w:cs="Calibri"/>
          <w:color w:val="C00000"/>
        </w:rPr>
      </w:pPr>
    </w:p>
    <w:p w14:paraId="0F24033C" w14:textId="77777777" w:rsidR="005B4D7B" w:rsidRPr="00162414" w:rsidRDefault="005B4D7B" w:rsidP="005B4D7B">
      <w:pPr>
        <w:widowControl w:val="0"/>
        <w:numPr>
          <w:ilvl w:val="0"/>
          <w:numId w:val="83"/>
        </w:numPr>
        <w:tabs>
          <w:tab w:val="left" w:pos="360"/>
        </w:tabs>
        <w:autoSpaceDE w:val="0"/>
        <w:autoSpaceDN w:val="0"/>
        <w:adjustRightInd w:val="0"/>
        <w:spacing w:line="276" w:lineRule="auto"/>
        <w:rPr>
          <w:rFonts w:ascii="Calibri" w:hAnsi="Calibri" w:cs="Calibri"/>
          <w:color w:val="auto"/>
        </w:rPr>
      </w:pPr>
      <w:r w:rsidRPr="00162414">
        <w:rPr>
          <w:rFonts w:ascii="Calibri" w:hAnsi="Calibri" w:cs="Calibri"/>
          <w:color w:val="auto"/>
        </w:rPr>
        <w:t xml:space="preserve">Brak kwartalnego sprawozdania o osobach uchylających się od szczepień będący podstawą do podjęcia działań PPIS (dowody): </w:t>
      </w:r>
    </w:p>
    <w:p w14:paraId="739CC499" w14:textId="77777777" w:rsidR="005B4D7B" w:rsidRPr="00162414" w:rsidRDefault="005B4D7B" w:rsidP="005B4D7B">
      <w:pPr>
        <w:widowControl w:val="0"/>
        <w:tabs>
          <w:tab w:val="left" w:pos="360"/>
        </w:tabs>
        <w:autoSpaceDE w:val="0"/>
        <w:autoSpaceDN w:val="0"/>
        <w:adjustRightInd w:val="0"/>
        <w:spacing w:line="276" w:lineRule="auto"/>
        <w:rPr>
          <w:rFonts w:ascii="Calibri" w:hAnsi="Calibri" w:cs="Calibri"/>
          <w:color w:val="C00000"/>
        </w:rPr>
      </w:pPr>
    </w:p>
    <w:p w14:paraId="4DFC95C6" w14:textId="0C5B6D50" w:rsidR="0027635A" w:rsidRDefault="005B4D7B" w:rsidP="00980E0D">
      <w:pPr>
        <w:pStyle w:val="Akapitzlist"/>
        <w:numPr>
          <w:ilvl w:val="0"/>
          <w:numId w:val="238"/>
        </w:numPr>
        <w:spacing w:line="276" w:lineRule="auto"/>
        <w:rPr>
          <w:rFonts w:ascii="Calibri" w:hAnsi="Calibri" w:cs="Calibri"/>
          <w:b/>
          <w:bCs/>
          <w:color w:val="auto"/>
        </w:rPr>
      </w:pPr>
      <w:r w:rsidRPr="00162414">
        <w:rPr>
          <w:rFonts w:ascii="Calibri" w:hAnsi="Calibri" w:cs="Calibri"/>
          <w:color w:val="auto"/>
        </w:rPr>
        <w:t xml:space="preserve">sprawa dziecka </w:t>
      </w:r>
      <w:r w:rsidR="0004566C">
        <w:rPr>
          <w:rFonts w:ascii="Calibri" w:hAnsi="Calibri" w:cs="Calibri"/>
          <w:color w:val="auto"/>
        </w:rPr>
        <w:t>……………………………….</w:t>
      </w:r>
      <w:r w:rsidRPr="00162414">
        <w:rPr>
          <w:rFonts w:ascii="Calibri" w:hAnsi="Calibri" w:cs="Calibri"/>
          <w:color w:val="auto"/>
        </w:rPr>
        <w:t xml:space="preserve"> - brak wykazu osób uchylających się od obowiązku szczepień od świadczeniodawcy- załączony druk nie stanowi sprawozdania kwartalnego o osobach uchylających się od obowiązku szczepień ochronnych – jest to </w:t>
      </w:r>
      <w:bookmarkStart w:id="88" w:name="_Hlk120182130"/>
      <w:r w:rsidRPr="00162414">
        <w:rPr>
          <w:rFonts w:ascii="Calibri" w:hAnsi="Calibri" w:cs="Calibri"/>
          <w:color w:val="auto"/>
        </w:rPr>
        <w:t xml:space="preserve">sprawozdanie z podjętych działań przymuszających osoby uchylające się od obowiązku szczepień ochronnych do poddania się szczepieniom obowiązkowym. </w:t>
      </w:r>
      <w:bookmarkEnd w:id="88"/>
    </w:p>
    <w:p w14:paraId="3579E763" w14:textId="43B6EAF5" w:rsidR="0027635A" w:rsidRPr="0027635A" w:rsidRDefault="005B4D7B" w:rsidP="00980E0D">
      <w:pPr>
        <w:pStyle w:val="Akapitzlist"/>
        <w:numPr>
          <w:ilvl w:val="0"/>
          <w:numId w:val="238"/>
        </w:numPr>
        <w:spacing w:line="276" w:lineRule="auto"/>
        <w:rPr>
          <w:rFonts w:ascii="Calibri" w:hAnsi="Calibri" w:cs="Calibri"/>
          <w:b/>
          <w:bCs/>
          <w:color w:val="auto"/>
        </w:rPr>
      </w:pPr>
      <w:r w:rsidRPr="0027635A">
        <w:rPr>
          <w:rFonts w:ascii="Calibri" w:hAnsi="Calibri" w:cs="Calibri"/>
          <w:bCs/>
          <w:color w:val="auto"/>
        </w:rPr>
        <w:t xml:space="preserve">sprawa dzieci: </w:t>
      </w:r>
      <w:r w:rsidR="0004566C">
        <w:rPr>
          <w:rFonts w:ascii="Calibri" w:hAnsi="Calibri" w:cs="Calibri"/>
          <w:bCs/>
          <w:color w:val="auto"/>
        </w:rPr>
        <w:t>……………………………………………</w:t>
      </w:r>
      <w:r w:rsidR="00325102">
        <w:rPr>
          <w:rFonts w:ascii="Calibri" w:hAnsi="Calibri" w:cs="Calibri"/>
          <w:bCs/>
          <w:color w:val="auto"/>
        </w:rPr>
        <w:t xml:space="preserve"> oraz ……………………….</w:t>
      </w:r>
    </w:p>
    <w:p w14:paraId="76DD00EE" w14:textId="25E2703B" w:rsidR="0027635A" w:rsidRPr="0027635A" w:rsidRDefault="005B4D7B" w:rsidP="00980E0D">
      <w:pPr>
        <w:pStyle w:val="Akapitzlist"/>
        <w:numPr>
          <w:ilvl w:val="0"/>
          <w:numId w:val="238"/>
        </w:numPr>
        <w:spacing w:line="276" w:lineRule="auto"/>
        <w:rPr>
          <w:rFonts w:ascii="Calibri" w:hAnsi="Calibri" w:cs="Calibri"/>
          <w:b/>
          <w:bCs/>
          <w:color w:val="auto"/>
        </w:rPr>
      </w:pPr>
      <w:r w:rsidRPr="0027635A">
        <w:rPr>
          <w:rFonts w:ascii="Calibri" w:hAnsi="Calibri" w:cs="Calibri"/>
          <w:bCs/>
          <w:color w:val="auto"/>
        </w:rPr>
        <w:t xml:space="preserve">sprawa dziecka </w:t>
      </w:r>
      <w:r w:rsidR="0004566C">
        <w:rPr>
          <w:rFonts w:ascii="Calibri" w:hAnsi="Calibri" w:cs="Calibri"/>
          <w:bCs/>
          <w:color w:val="auto"/>
        </w:rPr>
        <w:t>……………………….</w:t>
      </w:r>
      <w:r w:rsidRPr="0027635A">
        <w:rPr>
          <w:rFonts w:ascii="Calibri" w:hAnsi="Calibri" w:cs="Calibri"/>
          <w:bCs/>
          <w:color w:val="auto"/>
        </w:rPr>
        <w:t xml:space="preserve"> - </w:t>
      </w:r>
      <w:r w:rsidRPr="0027635A">
        <w:rPr>
          <w:rFonts w:ascii="Calibri" w:hAnsi="Calibri" w:cs="Calibri"/>
          <w:color w:val="auto"/>
        </w:rPr>
        <w:t>brak dokumentu potwierdzającego, kiedy po raz pierwszy świadczeniodawca zgłosił dziecko jako osobę uchylającą się od szczepień. „</w:t>
      </w:r>
      <w:bookmarkStart w:id="89" w:name="_Hlk120183153"/>
      <w:r w:rsidRPr="0027635A">
        <w:rPr>
          <w:rFonts w:ascii="Calibri" w:hAnsi="Calibri" w:cs="Calibri"/>
          <w:color w:val="auto"/>
        </w:rPr>
        <w:t xml:space="preserve">Oświadczenie świadomej odmowy szczepienia ochronnego” z dnia 28.06.2019 r. </w:t>
      </w:r>
      <w:bookmarkEnd w:id="89"/>
      <w:r w:rsidRPr="0027635A">
        <w:rPr>
          <w:rFonts w:ascii="Calibri" w:hAnsi="Calibri" w:cs="Calibri"/>
          <w:color w:val="auto"/>
        </w:rPr>
        <w:t>niepodpisane przez rodziców znajdujące się w dokumentacji nie stanowi dokumentu potwierdzającego zgłoszenie przez świadczeniodawcę osoby uchylającej się od szczepień. Notatka z dnia 03.07.2020 r. nie stanowi sprawozdania kwartalnego o</w:t>
      </w:r>
      <w:r w:rsidR="00D960AA">
        <w:rPr>
          <w:rFonts w:ascii="Calibri" w:hAnsi="Calibri" w:cs="Calibri"/>
          <w:color w:val="auto"/>
        </w:rPr>
        <w:t> </w:t>
      </w:r>
      <w:r w:rsidRPr="0027635A">
        <w:rPr>
          <w:rFonts w:ascii="Calibri" w:hAnsi="Calibri" w:cs="Calibri"/>
          <w:color w:val="auto"/>
        </w:rPr>
        <w:t>osobach uchylających się od obowiązku szczepień ochronnych. PSSE zawiadamia rodziców o obowiązku szczepień pismem z dnia 12.07.2019 r.;</w:t>
      </w:r>
    </w:p>
    <w:p w14:paraId="51A2583F" w14:textId="7B5B61D3" w:rsidR="0027635A" w:rsidRPr="00162414" w:rsidRDefault="005B4D7B" w:rsidP="00980E0D">
      <w:pPr>
        <w:pStyle w:val="Akapitzlist"/>
        <w:numPr>
          <w:ilvl w:val="0"/>
          <w:numId w:val="238"/>
        </w:numPr>
        <w:spacing w:line="276" w:lineRule="auto"/>
        <w:rPr>
          <w:rFonts w:ascii="Calibri" w:hAnsi="Calibri" w:cs="Calibri"/>
          <w:bCs/>
          <w:color w:val="auto"/>
        </w:rPr>
      </w:pPr>
      <w:r w:rsidRPr="00162414">
        <w:rPr>
          <w:rFonts w:ascii="Calibri" w:hAnsi="Calibri" w:cs="Calibri"/>
          <w:bCs/>
          <w:color w:val="auto"/>
        </w:rPr>
        <w:t xml:space="preserve">sprawa dziecka </w:t>
      </w:r>
      <w:r w:rsidR="0004566C">
        <w:rPr>
          <w:rFonts w:ascii="Calibri" w:hAnsi="Calibri" w:cs="Calibri"/>
          <w:bCs/>
          <w:color w:val="auto"/>
        </w:rPr>
        <w:t>…………………………………….</w:t>
      </w:r>
      <w:r w:rsidRPr="00162414">
        <w:rPr>
          <w:rFonts w:ascii="Calibri" w:hAnsi="Calibri" w:cs="Calibri"/>
          <w:bCs/>
          <w:color w:val="auto"/>
        </w:rPr>
        <w:t xml:space="preserve"> - brak dokumentu potwierdzającego, kiedy po raz pierwszy świadczeniodawca zgłosił dziecko jako osobę uchylającą się od szczepień. „Oświadczenie świadomej odmowy szczepienia ochronnego” z dnia 28.06.2019 r. </w:t>
      </w:r>
      <w:r w:rsidRPr="00162414">
        <w:rPr>
          <w:rFonts w:ascii="Calibri" w:hAnsi="Calibri" w:cs="Calibri"/>
          <w:bCs/>
          <w:color w:val="auto"/>
        </w:rPr>
        <w:lastRenderedPageBreak/>
        <w:t>znajdujące się w dokumentacji jest niepodpisane przez rodziców i nie stanowi dokumentu</w:t>
      </w:r>
      <w:r w:rsidRPr="00162414">
        <w:rPr>
          <w:rFonts w:ascii="Calibri" w:hAnsi="Calibri" w:cs="Calibri"/>
          <w:bCs/>
          <w:color w:val="C00000"/>
        </w:rPr>
        <w:t xml:space="preserve"> </w:t>
      </w:r>
      <w:r w:rsidRPr="00162414">
        <w:rPr>
          <w:rFonts w:ascii="Calibri" w:hAnsi="Calibri" w:cs="Calibri"/>
          <w:bCs/>
          <w:color w:val="auto"/>
        </w:rPr>
        <w:t>potwierdzającego zgłoszenie przez świadczeniodawcę osoby uchylającej się od szczepień;</w:t>
      </w:r>
    </w:p>
    <w:p w14:paraId="15E24799" w14:textId="5BF8FBB7" w:rsidR="005B4D7B" w:rsidRPr="00162414" w:rsidRDefault="005B4D7B" w:rsidP="00980E0D">
      <w:pPr>
        <w:pStyle w:val="Akapitzlist"/>
        <w:numPr>
          <w:ilvl w:val="0"/>
          <w:numId w:val="238"/>
        </w:numPr>
        <w:spacing w:line="276" w:lineRule="auto"/>
        <w:rPr>
          <w:rFonts w:ascii="Calibri" w:hAnsi="Calibri" w:cs="Calibri"/>
          <w:bCs/>
          <w:color w:val="auto"/>
        </w:rPr>
      </w:pPr>
      <w:r w:rsidRPr="00162414">
        <w:rPr>
          <w:rFonts w:ascii="Calibri" w:hAnsi="Calibri" w:cs="Calibri"/>
          <w:bCs/>
          <w:color w:val="auto"/>
        </w:rPr>
        <w:t xml:space="preserve">sprawa dziecka </w:t>
      </w:r>
      <w:r w:rsidR="0004566C">
        <w:rPr>
          <w:rFonts w:ascii="Calibri" w:hAnsi="Calibri" w:cs="Calibri"/>
          <w:bCs/>
          <w:color w:val="auto"/>
        </w:rPr>
        <w:t>…………………………</w:t>
      </w:r>
      <w:r w:rsidRPr="00162414">
        <w:rPr>
          <w:rFonts w:ascii="Calibri" w:hAnsi="Calibri" w:cs="Calibri"/>
          <w:bCs/>
          <w:color w:val="auto"/>
        </w:rPr>
        <w:t>- brak dokumentu potwierdzającego, kiedy po raz pierwszy świadczeniodawca zgłosił dziecko jako osobę uchylającą się od szczepień. „Oświadczenie świadomej odmowy szczepienia ochronnego” z dnia 25.06.2019 r.</w:t>
      </w:r>
    </w:p>
    <w:p w14:paraId="24E18709" w14:textId="77777777" w:rsidR="005B4D7B" w:rsidRPr="00162414" w:rsidRDefault="005B4D7B" w:rsidP="005B4D7B">
      <w:pPr>
        <w:widowControl w:val="0"/>
        <w:numPr>
          <w:ilvl w:val="0"/>
          <w:numId w:val="83"/>
        </w:numPr>
        <w:tabs>
          <w:tab w:val="left" w:pos="360"/>
        </w:tabs>
        <w:autoSpaceDE w:val="0"/>
        <w:autoSpaceDN w:val="0"/>
        <w:adjustRightInd w:val="0"/>
        <w:spacing w:line="276" w:lineRule="auto"/>
        <w:ind w:left="720" w:hanging="360"/>
        <w:rPr>
          <w:rFonts w:ascii="Calibri" w:hAnsi="Calibri" w:cs="Calibri"/>
          <w:bCs/>
          <w:color w:val="auto"/>
        </w:rPr>
      </w:pPr>
      <w:r w:rsidRPr="00162414">
        <w:rPr>
          <w:rFonts w:ascii="Calibri" w:hAnsi="Calibri" w:cs="Calibri"/>
          <w:bCs/>
          <w:color w:val="auto"/>
        </w:rPr>
        <w:t xml:space="preserve">Brak odnotowania daty wpływu do PSSE zgłoszenia osoby uchylającej się od obowiązkowych szczepień ochronnych (dowody) </w:t>
      </w:r>
    </w:p>
    <w:p w14:paraId="7B061E8F" w14:textId="54A70D3A" w:rsidR="005B4D7B" w:rsidRPr="00162414" w:rsidRDefault="005B4D7B" w:rsidP="005B4D7B">
      <w:pPr>
        <w:pStyle w:val="Akapitzlist"/>
        <w:numPr>
          <w:ilvl w:val="0"/>
          <w:numId w:val="82"/>
        </w:numPr>
        <w:spacing w:line="276" w:lineRule="auto"/>
        <w:rPr>
          <w:rFonts w:ascii="Calibri" w:hAnsi="Calibri" w:cs="Calibri"/>
          <w:bCs/>
          <w:color w:val="auto"/>
        </w:rPr>
      </w:pPr>
      <w:r w:rsidRPr="00162414">
        <w:rPr>
          <w:rFonts w:ascii="Calibri" w:hAnsi="Calibri" w:cs="Calibri"/>
          <w:bCs/>
          <w:color w:val="auto"/>
        </w:rPr>
        <w:t xml:space="preserve">sprawa dziecka </w:t>
      </w:r>
      <w:r w:rsidR="0004566C">
        <w:rPr>
          <w:rFonts w:ascii="Calibri" w:hAnsi="Calibri" w:cs="Calibri"/>
          <w:bCs/>
          <w:color w:val="auto"/>
        </w:rPr>
        <w:t>……………………………….</w:t>
      </w:r>
      <w:r w:rsidRPr="00162414">
        <w:rPr>
          <w:rFonts w:ascii="Calibri" w:hAnsi="Calibri" w:cs="Calibri"/>
          <w:bCs/>
          <w:color w:val="auto"/>
        </w:rPr>
        <w:t xml:space="preserve"> </w:t>
      </w:r>
      <w:bookmarkStart w:id="90" w:name="_Hlk120185345"/>
      <w:r w:rsidRPr="00162414">
        <w:rPr>
          <w:rFonts w:ascii="Calibri" w:hAnsi="Calibri" w:cs="Calibri"/>
          <w:bCs/>
          <w:color w:val="auto"/>
        </w:rPr>
        <w:t xml:space="preserve">- wykaz osób uchylających się od obowiązku szczepień od świadczeniodawcy </w:t>
      </w:r>
      <w:bookmarkEnd w:id="90"/>
      <w:r w:rsidRPr="00162414">
        <w:rPr>
          <w:rFonts w:ascii="Calibri" w:hAnsi="Calibri" w:cs="Calibri"/>
          <w:bCs/>
          <w:color w:val="auto"/>
        </w:rPr>
        <w:t>załączony do dokumentacji - brak możliwości stwierdzenia jakiego okresu dot., a także kiedy po raz pierwszy świadczeniodawca zgłosił dziecko jako uchylające się od szczepień, brak daty wpływu dokumentu do PSSE. Oświadczenie świadomej odmowy szczepienia ochronnego załączone do dokumentacji również nie stanowi przedmiotowego sprawozdania, ponadto nie jest podpisane przez rodziców.</w:t>
      </w:r>
    </w:p>
    <w:p w14:paraId="34CF604A" w14:textId="77777777" w:rsidR="005B4D7B" w:rsidRPr="00162414" w:rsidRDefault="005B4D7B" w:rsidP="005B4D7B">
      <w:pPr>
        <w:widowControl w:val="0"/>
        <w:numPr>
          <w:ilvl w:val="0"/>
          <w:numId w:val="83"/>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Brak kart uodpornienia lub załączony dokument jest niekompletny (dowody): </w:t>
      </w:r>
    </w:p>
    <w:p w14:paraId="12ADD8F8" w14:textId="0E8FC739" w:rsidR="005B4D7B" w:rsidRPr="00162414" w:rsidRDefault="005B4D7B" w:rsidP="005B4D7B">
      <w:pPr>
        <w:widowControl w:val="0"/>
        <w:numPr>
          <w:ilvl w:val="0"/>
          <w:numId w:val="82"/>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sprawa dzieci: </w:t>
      </w:r>
      <w:r w:rsidR="0004566C">
        <w:rPr>
          <w:rFonts w:ascii="Calibri" w:hAnsi="Calibri" w:cs="Calibri"/>
          <w:bCs/>
          <w:color w:val="auto"/>
        </w:rPr>
        <w:t>…………………..</w:t>
      </w:r>
      <w:r w:rsidRPr="00162414">
        <w:rPr>
          <w:rFonts w:ascii="Calibri" w:hAnsi="Calibri" w:cs="Calibri"/>
          <w:bCs/>
          <w:color w:val="auto"/>
        </w:rPr>
        <w:t xml:space="preserve"> oraz </w:t>
      </w:r>
      <w:r w:rsidR="0004566C">
        <w:rPr>
          <w:rFonts w:ascii="Calibri" w:hAnsi="Calibri" w:cs="Calibri"/>
          <w:bCs/>
          <w:color w:val="auto"/>
        </w:rPr>
        <w:t>……………………………</w:t>
      </w:r>
      <w:r w:rsidRPr="00162414">
        <w:rPr>
          <w:rFonts w:ascii="Calibri" w:hAnsi="Calibri" w:cs="Calibri"/>
          <w:bCs/>
          <w:color w:val="auto"/>
        </w:rPr>
        <w:t xml:space="preserve"> - karty uodpornienia znajdujące się w dokumentacji - niekompletne - brak możliwości ustalenia jakie szczepienia dziecko miało już wykonane, a jakie pozostają do uzupełnienia (na prośbę dosłano kompletne kserokopie kart uodpornienia);</w:t>
      </w:r>
    </w:p>
    <w:p w14:paraId="32694CA7" w14:textId="5DC0F6D6" w:rsidR="005B4D7B" w:rsidRPr="00162414" w:rsidRDefault="005B4D7B" w:rsidP="005B4D7B">
      <w:pPr>
        <w:widowControl w:val="0"/>
        <w:numPr>
          <w:ilvl w:val="0"/>
          <w:numId w:val="82"/>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sprawa dzieci: </w:t>
      </w:r>
      <w:r w:rsidR="0004566C">
        <w:rPr>
          <w:rFonts w:ascii="Calibri" w:hAnsi="Calibri" w:cs="Calibri"/>
          <w:bCs/>
          <w:color w:val="auto"/>
        </w:rPr>
        <w:t>……………………………………………………………………………………….</w:t>
      </w:r>
      <w:r w:rsidRPr="00162414">
        <w:rPr>
          <w:rFonts w:ascii="Calibri" w:hAnsi="Calibri" w:cs="Calibri"/>
          <w:bCs/>
          <w:color w:val="auto"/>
        </w:rPr>
        <w:t>brak karty uodpornienia - brak możliwości ustalenia jakie szczepienia dziecko miało już wykonane, a jakie pozostają do uzupełnienia (na prośbę dosłano kserokopię karty uodpornienia).</w:t>
      </w:r>
    </w:p>
    <w:p w14:paraId="0CAE831B" w14:textId="77777777" w:rsidR="005B4D7B" w:rsidRPr="00162414" w:rsidRDefault="005B4D7B" w:rsidP="005B4D7B">
      <w:pPr>
        <w:widowControl w:val="0"/>
        <w:numPr>
          <w:ilvl w:val="0"/>
          <w:numId w:val="83"/>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Brak upomnienia w aktach sprawy (dowody):</w:t>
      </w:r>
    </w:p>
    <w:p w14:paraId="1DE84D85" w14:textId="3575D6DB" w:rsidR="005B4D7B" w:rsidRPr="00162414" w:rsidRDefault="005B4D7B" w:rsidP="005B4D7B">
      <w:pPr>
        <w:widowControl w:val="0"/>
        <w:numPr>
          <w:ilvl w:val="0"/>
          <w:numId w:val="84"/>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sprawa dzieci: </w:t>
      </w:r>
      <w:r w:rsidR="0004566C">
        <w:rPr>
          <w:rFonts w:ascii="Calibri" w:hAnsi="Calibri" w:cs="Calibri"/>
          <w:bCs/>
          <w:color w:val="auto"/>
        </w:rPr>
        <w:t>………………………………………….</w:t>
      </w:r>
      <w:r w:rsidR="00325102">
        <w:rPr>
          <w:rFonts w:ascii="Calibri" w:hAnsi="Calibri" w:cs="Calibri"/>
          <w:bCs/>
          <w:color w:val="auto"/>
        </w:rPr>
        <w:t xml:space="preserve"> oraz ………………………………</w:t>
      </w:r>
    </w:p>
    <w:p w14:paraId="73F2AF52" w14:textId="77777777" w:rsidR="005B4D7B" w:rsidRPr="00162414" w:rsidRDefault="005B4D7B" w:rsidP="005B4D7B">
      <w:pPr>
        <w:widowControl w:val="0"/>
        <w:numPr>
          <w:ilvl w:val="0"/>
          <w:numId w:val="83"/>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Błędne dane osobowe i adresowe (dowody): </w:t>
      </w:r>
    </w:p>
    <w:p w14:paraId="403CCBFC" w14:textId="3447111A" w:rsidR="005B4D7B" w:rsidRPr="00162414" w:rsidRDefault="005B4D7B" w:rsidP="005B4D7B">
      <w:pPr>
        <w:pStyle w:val="Akapitzlist"/>
        <w:widowControl w:val="0"/>
        <w:numPr>
          <w:ilvl w:val="0"/>
          <w:numId w:val="84"/>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sprawa dziecka: </w:t>
      </w:r>
      <w:r w:rsidR="0004566C">
        <w:rPr>
          <w:rFonts w:ascii="Calibri" w:hAnsi="Calibri" w:cs="Calibri"/>
          <w:bCs/>
          <w:color w:val="auto"/>
        </w:rPr>
        <w:t>………………………………….</w:t>
      </w:r>
      <w:r w:rsidRPr="00162414">
        <w:rPr>
          <w:rFonts w:ascii="Calibri" w:hAnsi="Calibri" w:cs="Calibri"/>
          <w:bCs/>
          <w:color w:val="auto"/>
        </w:rPr>
        <w:t xml:space="preserve"> w tytule wykonawczym Nr EP.2022.2.36a.2021 oraz Nr EP.2022.2.36b.2021 z dnia 06.08.2021 r. błędnie wskazane dane osobowe (imię dziecka) oraz adres zamieszkania. </w:t>
      </w:r>
    </w:p>
    <w:p w14:paraId="776A4B4D" w14:textId="77777777" w:rsidR="005B4D7B" w:rsidRPr="00162414" w:rsidRDefault="005B4D7B" w:rsidP="005B4D7B">
      <w:pPr>
        <w:widowControl w:val="0"/>
        <w:numPr>
          <w:ilvl w:val="0"/>
          <w:numId w:val="83"/>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Błędy w powoływaniu się na datę pisma Strony (dowody): </w:t>
      </w:r>
    </w:p>
    <w:p w14:paraId="43D7B120" w14:textId="3C0ABEE9" w:rsidR="005B4D7B" w:rsidRPr="00162414" w:rsidRDefault="005B4D7B" w:rsidP="005B4D7B">
      <w:pPr>
        <w:widowControl w:val="0"/>
        <w:numPr>
          <w:ilvl w:val="0"/>
          <w:numId w:val="84"/>
        </w:numPr>
        <w:tabs>
          <w:tab w:val="left" w:pos="360"/>
        </w:tabs>
        <w:autoSpaceDE w:val="0"/>
        <w:autoSpaceDN w:val="0"/>
        <w:adjustRightInd w:val="0"/>
        <w:spacing w:line="276" w:lineRule="auto"/>
        <w:rPr>
          <w:rFonts w:ascii="Calibri" w:hAnsi="Calibri" w:cs="Calibri"/>
          <w:bCs/>
          <w:color w:val="auto"/>
        </w:rPr>
      </w:pPr>
      <w:r w:rsidRPr="00162414">
        <w:rPr>
          <w:rFonts w:ascii="Calibri" w:hAnsi="Calibri" w:cs="Calibri"/>
          <w:bCs/>
          <w:color w:val="auto"/>
        </w:rPr>
        <w:t xml:space="preserve">sprawa dzieci: </w:t>
      </w:r>
      <w:r w:rsidR="0004566C">
        <w:rPr>
          <w:rFonts w:ascii="Calibri" w:hAnsi="Calibri" w:cs="Calibri"/>
          <w:bCs/>
          <w:color w:val="auto"/>
        </w:rPr>
        <w:t>……………………………..</w:t>
      </w:r>
      <w:r w:rsidRPr="00162414">
        <w:rPr>
          <w:rFonts w:ascii="Calibri" w:hAnsi="Calibri" w:cs="Calibri"/>
          <w:bCs/>
          <w:color w:val="auto"/>
        </w:rPr>
        <w:t xml:space="preserve"> oraz </w:t>
      </w:r>
      <w:r w:rsidR="0004566C">
        <w:rPr>
          <w:rFonts w:ascii="Calibri" w:hAnsi="Calibri" w:cs="Calibri"/>
          <w:bCs/>
          <w:color w:val="auto"/>
        </w:rPr>
        <w:t>……………………………………….</w:t>
      </w:r>
      <w:r w:rsidRPr="00162414">
        <w:rPr>
          <w:rFonts w:ascii="Calibri" w:hAnsi="Calibri" w:cs="Calibri"/>
          <w:bCs/>
          <w:color w:val="auto"/>
        </w:rPr>
        <w:t xml:space="preserve"> PSSE w pismach znak: PSSE -NE-473/1996/19 oraz znak: PSSE -NE-473/1995/19 z dnia 17.05.2019 r. powołuje się na </w:t>
      </w:r>
      <w:bookmarkStart w:id="91" w:name="_Hlk120182310"/>
      <w:r w:rsidRPr="00162414">
        <w:rPr>
          <w:rFonts w:ascii="Calibri" w:hAnsi="Calibri" w:cs="Calibri"/>
          <w:bCs/>
          <w:color w:val="auto"/>
        </w:rPr>
        <w:t xml:space="preserve">pismo Strony z dnia 13.05.2019 r. </w:t>
      </w:r>
      <w:bookmarkEnd w:id="91"/>
      <w:r w:rsidRPr="00162414">
        <w:rPr>
          <w:rFonts w:ascii="Calibri" w:hAnsi="Calibri" w:cs="Calibri"/>
          <w:bCs/>
          <w:color w:val="auto"/>
        </w:rPr>
        <w:t>(data wpływu do PSSE) zamiast z</w:t>
      </w:r>
      <w:r w:rsidR="0002210A" w:rsidRPr="00162414">
        <w:rPr>
          <w:rFonts w:ascii="Calibri" w:hAnsi="Calibri" w:cs="Calibri"/>
          <w:bCs/>
          <w:color w:val="auto"/>
        </w:rPr>
        <w:t> </w:t>
      </w:r>
      <w:r w:rsidRPr="00162414">
        <w:rPr>
          <w:rFonts w:ascii="Calibri" w:hAnsi="Calibri" w:cs="Calibri"/>
          <w:bCs/>
          <w:color w:val="auto"/>
        </w:rPr>
        <w:t>dnia 10.05.20219 r. (faktyczna data na piśmie Strony).</w:t>
      </w:r>
    </w:p>
    <w:p w14:paraId="44B2DEAF" w14:textId="2290FE6B" w:rsidR="005B4D7B" w:rsidRPr="00162414" w:rsidRDefault="005B4D7B" w:rsidP="005B4D7B">
      <w:pPr>
        <w:numPr>
          <w:ilvl w:val="0"/>
          <w:numId w:val="83"/>
        </w:numPr>
        <w:spacing w:line="276" w:lineRule="auto"/>
        <w:ind w:left="502" w:hanging="360"/>
        <w:outlineLvl w:val="0"/>
        <w:rPr>
          <w:rFonts w:ascii="Calibri" w:hAnsi="Calibri" w:cs="Calibri"/>
          <w:bCs/>
          <w:color w:val="auto"/>
        </w:rPr>
      </w:pPr>
      <w:r w:rsidRPr="00162414">
        <w:rPr>
          <w:rFonts w:ascii="Calibri" w:hAnsi="Calibri" w:cs="Calibri"/>
          <w:bCs/>
          <w:color w:val="auto"/>
        </w:rPr>
        <w:t>Uwagę zwraca również duża rozpiętość czasowa w działaniach podejmowanych przez PPIS (dowody): Niepodejmowanie dalszych dzia</w:t>
      </w:r>
      <w:r w:rsidRPr="00162414">
        <w:rPr>
          <w:rFonts w:ascii="Calibri" w:hAnsi="Calibri" w:cs="Calibri" w:hint="eastAsia"/>
          <w:bCs/>
          <w:color w:val="auto"/>
        </w:rPr>
        <w:t>ł</w:t>
      </w:r>
      <w:r w:rsidRPr="00162414">
        <w:rPr>
          <w:rFonts w:ascii="Calibri" w:hAnsi="Calibri" w:cs="Calibri"/>
          <w:bCs/>
          <w:color w:val="auto"/>
        </w:rPr>
        <w:t>a</w:t>
      </w:r>
      <w:r w:rsidRPr="00162414">
        <w:rPr>
          <w:rFonts w:ascii="Calibri" w:hAnsi="Calibri" w:cs="Calibri" w:hint="eastAsia"/>
          <w:bCs/>
          <w:color w:val="auto"/>
        </w:rPr>
        <w:t>ń</w:t>
      </w:r>
      <w:r w:rsidRPr="00162414">
        <w:rPr>
          <w:rFonts w:ascii="Calibri" w:hAnsi="Calibri" w:cs="Calibri"/>
          <w:bCs/>
          <w:color w:val="auto"/>
        </w:rPr>
        <w:t xml:space="preserve"> wobec osób uchylaj</w:t>
      </w:r>
      <w:r w:rsidRPr="00162414">
        <w:rPr>
          <w:rFonts w:ascii="Calibri" w:hAnsi="Calibri" w:cs="Calibri" w:hint="eastAsia"/>
          <w:bCs/>
          <w:color w:val="auto"/>
        </w:rPr>
        <w:t>ą</w:t>
      </w:r>
      <w:r w:rsidRPr="00162414">
        <w:rPr>
          <w:rFonts w:ascii="Calibri" w:hAnsi="Calibri" w:cs="Calibri"/>
          <w:bCs/>
          <w:color w:val="auto"/>
        </w:rPr>
        <w:t>cych si</w:t>
      </w:r>
      <w:r w:rsidRPr="00162414">
        <w:rPr>
          <w:rFonts w:ascii="Calibri" w:hAnsi="Calibri" w:cs="Calibri" w:hint="eastAsia"/>
          <w:bCs/>
          <w:color w:val="auto"/>
        </w:rPr>
        <w:t>ę</w:t>
      </w:r>
      <w:r w:rsidRPr="00162414">
        <w:rPr>
          <w:rFonts w:ascii="Calibri" w:hAnsi="Calibri" w:cs="Calibri"/>
          <w:bCs/>
          <w:color w:val="auto"/>
        </w:rPr>
        <w:t xml:space="preserve"> od szczepie</w:t>
      </w:r>
      <w:r w:rsidRPr="00162414">
        <w:rPr>
          <w:rFonts w:ascii="Calibri" w:hAnsi="Calibri" w:cs="Calibri" w:hint="eastAsia"/>
          <w:bCs/>
          <w:color w:val="auto"/>
        </w:rPr>
        <w:t>ń</w:t>
      </w:r>
      <w:r w:rsidRPr="00162414">
        <w:rPr>
          <w:rFonts w:ascii="Calibri" w:hAnsi="Calibri" w:cs="Calibri"/>
          <w:bCs/>
          <w:color w:val="auto"/>
        </w:rPr>
        <w:t xml:space="preserve"> po wystawieniu upomnienia: </w:t>
      </w:r>
    </w:p>
    <w:p w14:paraId="1D15B30C" w14:textId="2F7D0904" w:rsidR="005B4D7B" w:rsidRPr="00162414" w:rsidRDefault="005B4D7B" w:rsidP="005B4D7B">
      <w:pPr>
        <w:numPr>
          <w:ilvl w:val="0"/>
          <w:numId w:val="84"/>
        </w:numPr>
        <w:spacing w:line="276" w:lineRule="auto"/>
        <w:outlineLvl w:val="0"/>
        <w:rPr>
          <w:rFonts w:ascii="Calibri" w:hAnsi="Calibri" w:cs="Calibri"/>
          <w:bCs/>
          <w:color w:val="auto"/>
        </w:rPr>
      </w:pPr>
      <w:r w:rsidRPr="00162414">
        <w:rPr>
          <w:rFonts w:ascii="Calibri" w:hAnsi="Calibri" w:cs="Calibri"/>
          <w:bCs/>
          <w:color w:val="auto"/>
        </w:rPr>
        <w:t xml:space="preserve">upomnienia znak: PSSE-NE-473/3409/19 oraz znak: PSSE-NE-473/3410/19 wystawione dnia 16.07.2019 r. natomiast tytuły wykonawcze Nr PSSE-NE-473/3409/19 oraz Nr PSSE-NE-473/3410/19 wystawione dnia 03.02.2021 r. (2 lata po wystawieniu upomnienia). </w:t>
      </w:r>
    </w:p>
    <w:p w14:paraId="6482942C" w14:textId="77777777" w:rsidR="005B4D7B" w:rsidRPr="00162414" w:rsidRDefault="005B4D7B" w:rsidP="005B4D7B">
      <w:pPr>
        <w:numPr>
          <w:ilvl w:val="0"/>
          <w:numId w:val="83"/>
        </w:numPr>
        <w:spacing w:line="276" w:lineRule="auto"/>
        <w:ind w:left="360" w:hanging="360"/>
        <w:rPr>
          <w:rFonts w:ascii="Calibri" w:hAnsi="Calibri" w:cs="Calibri"/>
          <w:bCs/>
          <w:color w:val="auto"/>
          <w:u w:val="single"/>
        </w:rPr>
      </w:pPr>
      <w:r w:rsidRPr="00162414">
        <w:rPr>
          <w:rFonts w:ascii="Calibri" w:hAnsi="Calibri" w:cs="Calibri"/>
          <w:bCs/>
          <w:color w:val="auto"/>
        </w:rPr>
        <w:lastRenderedPageBreak/>
        <w:t xml:space="preserve">Błędne wskazywanie dawek zaległych szczepień w treści obowiązku w tytułach wykonawczych i w upomnieniach (dowody): </w:t>
      </w:r>
    </w:p>
    <w:p w14:paraId="007B3A66" w14:textId="6ACFB67E" w:rsidR="005B4D7B" w:rsidRPr="00162414" w:rsidRDefault="005B4D7B" w:rsidP="005B4D7B">
      <w:pPr>
        <w:numPr>
          <w:ilvl w:val="0"/>
          <w:numId w:val="84"/>
        </w:numPr>
        <w:spacing w:line="276" w:lineRule="auto"/>
        <w:rPr>
          <w:rFonts w:ascii="Calibri" w:hAnsi="Calibri" w:cs="Calibri"/>
          <w:bCs/>
          <w:color w:val="auto"/>
          <w:u w:val="single"/>
        </w:rPr>
      </w:pPr>
      <w:bookmarkStart w:id="92" w:name="_Hlk120183187"/>
      <w:r w:rsidRPr="00162414">
        <w:rPr>
          <w:rFonts w:ascii="Calibri" w:hAnsi="Calibri" w:cs="Calibri"/>
          <w:bCs/>
          <w:color w:val="auto"/>
        </w:rPr>
        <w:t xml:space="preserve">tytuły wykonawcze Nr EP.2022.2.462.2020 oraz Nr EP.2022.2.46a.2020 z dnia 10.06.2021 r., upomnienia znak: PSSE.3517.2020 EP.2022.2.462.2020 oraz PSSE.3516.2020 EP.2022.2.461.2020 z dnia 02.07.2020 r. w treści obowiązku PSSE wzywa do uzupełnienia szczepień p/Haemophilus influenzae typu b I, II, III dawka szczepienia podstawowego, pomimo, iż w dniu 10.06.2021 r. dziecko jest w 6 r.ż. </w:t>
      </w:r>
      <w:bookmarkStart w:id="93" w:name="_Hlk120702028"/>
      <w:r w:rsidRPr="00162414">
        <w:rPr>
          <w:rFonts w:ascii="Calibri" w:hAnsi="Calibri" w:cs="Calibri"/>
          <w:bCs/>
          <w:color w:val="auto"/>
        </w:rPr>
        <w:t>i nie było szczepione od urodzenia</w:t>
      </w:r>
      <w:bookmarkEnd w:id="93"/>
      <w:r w:rsidRPr="00162414">
        <w:rPr>
          <w:rFonts w:ascii="Calibri" w:hAnsi="Calibri" w:cs="Calibri"/>
          <w:bCs/>
          <w:color w:val="auto"/>
        </w:rPr>
        <w:t xml:space="preserve"> ( dzieciom przystępującym do szczepienia powyżej 1 r.ż. powinna być podana jedna dawka szczepionki)</w:t>
      </w:r>
      <w:bookmarkStart w:id="94" w:name="_Hlk120182906"/>
      <w:r w:rsidRPr="00162414">
        <w:rPr>
          <w:rFonts w:ascii="Calibri" w:hAnsi="Calibri" w:cs="Calibri"/>
          <w:bCs/>
          <w:color w:val="auto"/>
        </w:rPr>
        <w:t>;</w:t>
      </w:r>
    </w:p>
    <w:p w14:paraId="127C0970" w14:textId="661FA299" w:rsidR="005B4D7B" w:rsidRPr="00162414" w:rsidRDefault="005B4D7B" w:rsidP="005B4D7B">
      <w:pPr>
        <w:numPr>
          <w:ilvl w:val="0"/>
          <w:numId w:val="84"/>
        </w:numPr>
        <w:spacing w:line="276" w:lineRule="auto"/>
        <w:rPr>
          <w:rFonts w:ascii="Calibri" w:hAnsi="Calibri" w:cs="Calibri"/>
          <w:bCs/>
          <w:color w:val="auto"/>
          <w:u w:val="single"/>
        </w:rPr>
      </w:pPr>
      <w:r w:rsidRPr="00162414">
        <w:rPr>
          <w:rFonts w:ascii="Calibri" w:hAnsi="Calibri" w:cs="Calibri"/>
          <w:bCs/>
          <w:color w:val="auto"/>
        </w:rPr>
        <w:t xml:space="preserve">tytuły wykonawcze </w:t>
      </w:r>
      <w:r w:rsidRPr="00162414">
        <w:rPr>
          <w:rFonts w:ascii="Calibri" w:eastAsia="Calibri" w:hAnsi="Calibri" w:cs="Calibri"/>
          <w:bCs/>
          <w:color w:val="auto"/>
          <w:lang w:eastAsia="en-US"/>
        </w:rPr>
        <w:t>Nr EP.2022.2.25a.2022</w:t>
      </w:r>
      <w:r w:rsidRPr="00162414">
        <w:rPr>
          <w:rFonts w:ascii="Calibri" w:hAnsi="Calibri" w:cs="Calibri"/>
          <w:bCs/>
          <w:color w:val="auto"/>
        </w:rPr>
        <w:t xml:space="preserve"> z dnia 21.03.2022 r. oraz</w:t>
      </w:r>
      <w:r w:rsidRPr="00162414">
        <w:rPr>
          <w:rFonts w:ascii="Calibri" w:eastAsia="Calibri" w:hAnsi="Calibri" w:cs="Calibri"/>
          <w:bCs/>
          <w:color w:val="auto"/>
          <w:lang w:eastAsia="en-US"/>
        </w:rPr>
        <w:t xml:space="preserve"> Nr</w:t>
      </w:r>
      <w:r w:rsidR="00D960AA">
        <w:rPr>
          <w:rFonts w:ascii="Calibri" w:eastAsia="Calibri" w:hAnsi="Calibri" w:cs="Calibri"/>
          <w:bCs/>
          <w:color w:val="auto"/>
          <w:lang w:eastAsia="en-US"/>
        </w:rPr>
        <w:t> </w:t>
      </w:r>
      <w:r w:rsidRPr="00162414">
        <w:rPr>
          <w:rFonts w:ascii="Calibri" w:eastAsia="Calibri" w:hAnsi="Calibri" w:cs="Calibri"/>
          <w:bCs/>
          <w:color w:val="auto"/>
          <w:lang w:eastAsia="en-US"/>
        </w:rPr>
        <w:t>EP.2022.2.25b.2022</w:t>
      </w:r>
      <w:r w:rsidRPr="00162414">
        <w:rPr>
          <w:rFonts w:ascii="Calibri" w:hAnsi="Calibri" w:cs="Calibri"/>
          <w:bCs/>
          <w:color w:val="auto"/>
        </w:rPr>
        <w:t xml:space="preserve"> z dnia 16.03.2022 r.  w treści obowiązku PSSE wzywa do uzupełnienia szczepień p/Haemophilus influenzae typu b I, II, III dawka szczepienia pomimo, iż dziecko jest w 5 r.ż. i nie było szczepione od urodzenia (dzieciom przystępującym do szczepienia powyżej 1 r.ż. powinna być podana jedna dawka szczepionki);</w:t>
      </w:r>
    </w:p>
    <w:p w14:paraId="3B82D1E0" w14:textId="77777777" w:rsidR="005B4D7B" w:rsidRPr="00162414" w:rsidRDefault="005B4D7B" w:rsidP="005B4D7B">
      <w:pPr>
        <w:numPr>
          <w:ilvl w:val="0"/>
          <w:numId w:val="84"/>
        </w:numPr>
        <w:spacing w:line="276" w:lineRule="auto"/>
        <w:rPr>
          <w:rFonts w:ascii="Calibri" w:hAnsi="Calibri" w:cs="Calibri"/>
          <w:bCs/>
          <w:color w:val="auto"/>
        </w:rPr>
      </w:pPr>
      <w:r w:rsidRPr="00162414">
        <w:rPr>
          <w:rFonts w:ascii="Calibri" w:hAnsi="Calibri" w:cs="Calibri"/>
          <w:bCs/>
          <w:color w:val="auto"/>
        </w:rPr>
        <w:t>tytuły wykonawcze Nr EP.2022.2.36a.2021 oraz Nr EP.2022.2.36b.2021 z dnia 06.08.2021 r.</w:t>
      </w:r>
      <w:bookmarkEnd w:id="94"/>
      <w:r w:rsidRPr="00162414">
        <w:rPr>
          <w:rFonts w:ascii="Calibri" w:hAnsi="Calibri" w:cs="Calibri"/>
          <w:bCs/>
          <w:color w:val="auto"/>
        </w:rPr>
        <w:t xml:space="preserve"> dziecko wzywane jest do uzupełnienia szczepień p/Haemophilus influenzae typu b IV dawka szczepienia podstawowego, pomimo, iż w dniu 06.08.2021 r. dziecko jest w 7 r. ż (zgodnie z § 3 pkt 3 Rozporządzenia Ministra Zdrowia z dnia 18 sierpnia 2011 </w:t>
      </w:r>
      <w:r w:rsidRPr="00162414">
        <w:rPr>
          <w:rFonts w:ascii="Calibri" w:hAnsi="Calibri" w:cs="Calibri"/>
          <w:bCs/>
          <w:i/>
          <w:iCs/>
          <w:color w:val="auto"/>
        </w:rPr>
        <w:t>o obowiązkowych szczepieniach ochronnych</w:t>
      </w:r>
      <w:r w:rsidRPr="00162414">
        <w:rPr>
          <w:rFonts w:ascii="Calibri" w:hAnsi="Calibri" w:cs="Calibri"/>
          <w:bCs/>
          <w:color w:val="auto"/>
        </w:rPr>
        <w:t xml:space="preserve"> (t.j. Dz. U. z 2022, poz. 2172) szczepienie przeciw inwazyjnemu zakażeniu Haemophilus influenzae typu b obejmuje dzieci od 7 tygodnia życia do ukończenia 6 roku życia);</w:t>
      </w:r>
    </w:p>
    <w:p w14:paraId="24BA4898" w14:textId="5B6893DA" w:rsidR="005B4D7B" w:rsidRPr="00162414" w:rsidRDefault="005B4D7B" w:rsidP="005B4D7B">
      <w:pPr>
        <w:numPr>
          <w:ilvl w:val="0"/>
          <w:numId w:val="84"/>
        </w:numPr>
        <w:spacing w:line="276" w:lineRule="auto"/>
        <w:rPr>
          <w:rFonts w:ascii="Calibri" w:hAnsi="Calibri" w:cs="Calibri"/>
          <w:bCs/>
          <w:color w:val="auto"/>
        </w:rPr>
      </w:pPr>
      <w:r w:rsidRPr="00162414">
        <w:rPr>
          <w:rFonts w:ascii="Calibri" w:hAnsi="Calibri" w:cs="Calibri"/>
          <w:bCs/>
          <w:color w:val="auto"/>
        </w:rPr>
        <w:t>tytuły wykonawcze</w:t>
      </w:r>
      <w:r w:rsidRPr="00162414">
        <w:rPr>
          <w:rFonts w:ascii="Calibri" w:eastAsia="Calibri" w:hAnsi="Calibri" w:cs="Calibri"/>
          <w:bCs/>
          <w:color w:val="auto"/>
          <w:lang w:eastAsia="en-US"/>
        </w:rPr>
        <w:t xml:space="preserve"> Nr EP.2022.2.71a.2021 z dnia 16.06.2021 r. oraz Nr</w:t>
      </w:r>
      <w:r w:rsidR="00D960AA">
        <w:rPr>
          <w:rFonts w:ascii="Calibri" w:eastAsia="Calibri" w:hAnsi="Calibri" w:cs="Calibri"/>
          <w:bCs/>
          <w:color w:val="auto"/>
          <w:lang w:eastAsia="en-US"/>
        </w:rPr>
        <w:t> </w:t>
      </w:r>
      <w:r w:rsidRPr="00162414">
        <w:rPr>
          <w:rFonts w:ascii="Calibri" w:eastAsia="Calibri" w:hAnsi="Calibri" w:cs="Calibri"/>
          <w:bCs/>
          <w:color w:val="auto"/>
          <w:lang w:eastAsia="en-US"/>
        </w:rPr>
        <w:t>EP.2022.2.71b.2021 z dnia 16.06.2021 r.</w:t>
      </w:r>
      <w:r w:rsidRPr="00162414">
        <w:rPr>
          <w:rFonts w:ascii="Calibri" w:hAnsi="Calibri" w:cs="Calibri"/>
          <w:bCs/>
          <w:color w:val="auto"/>
        </w:rPr>
        <w:t xml:space="preserve"> dziecko wzywane jest do uzupełnienia szczepień p/Haemophilus influenzae typu b IV dawka szczepienia podstawowego, pomimo, iż w dniu 16.06.2021 r. dziecko jest w 8 r. ż (zgodnie z § 3 pkt 3 Rozporządzenia Ministra Zdrowia z dnia 18 sierpnia 2011 </w:t>
      </w:r>
      <w:r w:rsidRPr="00162414">
        <w:rPr>
          <w:rFonts w:ascii="Calibri" w:hAnsi="Calibri" w:cs="Calibri"/>
          <w:bCs/>
          <w:i/>
          <w:iCs/>
          <w:color w:val="auto"/>
        </w:rPr>
        <w:t>o obowiązkowych szczepieniach ochronnych</w:t>
      </w:r>
      <w:r w:rsidRPr="00162414">
        <w:rPr>
          <w:rFonts w:ascii="Calibri" w:hAnsi="Calibri" w:cs="Calibri"/>
          <w:bCs/>
          <w:color w:val="auto"/>
        </w:rPr>
        <w:t xml:space="preserve"> szczepienie przeciw inwazyjnemu zakażeniu Haemophilus influenzae typu b obejmuje dzieci od 7 tygodnia życia do ukończenia 6 roku życia);</w:t>
      </w:r>
    </w:p>
    <w:p w14:paraId="197FB2A8" w14:textId="77777777" w:rsidR="005B4D7B" w:rsidRPr="00162414" w:rsidRDefault="005B4D7B" w:rsidP="005B4D7B">
      <w:pPr>
        <w:numPr>
          <w:ilvl w:val="0"/>
          <w:numId w:val="84"/>
        </w:numPr>
        <w:spacing w:line="276" w:lineRule="auto"/>
        <w:rPr>
          <w:rFonts w:ascii="Calibri" w:hAnsi="Calibri" w:cs="Calibri"/>
          <w:bCs/>
          <w:color w:val="auto"/>
        </w:rPr>
      </w:pPr>
      <w:bookmarkStart w:id="95" w:name="_Hlk120183020"/>
      <w:r w:rsidRPr="00162414">
        <w:rPr>
          <w:rFonts w:ascii="Calibri" w:hAnsi="Calibri" w:cs="Calibri"/>
          <w:bCs/>
          <w:color w:val="auto"/>
        </w:rPr>
        <w:t xml:space="preserve">tytuły wykonawcze: Nr EP.2022.2.37a.2021 oraz Nr EP.2022.2.37b.2021 z dnia 06.08.2021 r.  </w:t>
      </w:r>
      <w:bookmarkEnd w:id="95"/>
      <w:r w:rsidRPr="00162414">
        <w:rPr>
          <w:rFonts w:ascii="Calibri" w:hAnsi="Calibri" w:cs="Calibri"/>
          <w:bCs/>
          <w:color w:val="auto"/>
        </w:rPr>
        <w:t>w treści obowiązku PSSE wzywa do uzupełnienia szczepień p/gruźlicy oraz WZW I i II dawka pomimo, iż w karcie uodpornienia udokumentowano wykonanie tych szczepień odpowiednio w dniach: gruźlica-04.11.2015 r., WZW I dawka - 03.11.2015 r., WZW II dawka – 20.04.2016 r. Ponadto dziecko wzywane jest do uzupełnienia szczepień p/Haemophilus influenzae typu b I, II, III dawka szczepienia podstawowego, pomimo, iż w dniu 06.08.2021 r. dziecko jest w 5 r. ż i od urodzenia nie miało podanej żadnej dawki p/Haemophilus influenzae typu b (zgodnie z PSO dział III Informacje uzupełniające – Zasady szczepień przeciwko wybranym chorobom zakaźnym – Szczepienia przeciw inwazyjnemu zakażeniu Haemophilus influenzae typu b dzieciom powyżej 1 r.ż. powinna być podana jedna dawka szczepionki).</w:t>
      </w:r>
    </w:p>
    <w:bookmarkEnd w:id="92"/>
    <w:p w14:paraId="52F59CCA" w14:textId="3AF507BC" w:rsidR="005B4D7B" w:rsidRPr="00162414" w:rsidRDefault="005B4D7B" w:rsidP="005B4D7B">
      <w:pPr>
        <w:numPr>
          <w:ilvl w:val="0"/>
          <w:numId w:val="83"/>
        </w:numPr>
        <w:spacing w:line="276" w:lineRule="auto"/>
        <w:ind w:left="720" w:hanging="360"/>
        <w:rPr>
          <w:rFonts w:ascii="Calibri" w:hAnsi="Calibri" w:cs="Calibri"/>
          <w:bCs/>
          <w:color w:val="auto"/>
        </w:rPr>
      </w:pPr>
      <w:r w:rsidRPr="00162414">
        <w:rPr>
          <w:rFonts w:ascii="Calibri" w:hAnsi="Calibri" w:cs="Calibri"/>
          <w:bCs/>
          <w:color w:val="auto"/>
        </w:rPr>
        <w:t xml:space="preserve">W postanowieniu znak: EP.2022.2.71a.2021 z dnia 09.08.2022 r. odniesiono się merytorycznie do zastrzeżeń dot. „niewykonalności obowiązku o charakterze </w:t>
      </w:r>
      <w:r w:rsidRPr="00162414">
        <w:rPr>
          <w:rFonts w:ascii="Calibri" w:hAnsi="Calibri" w:cs="Calibri"/>
          <w:bCs/>
          <w:color w:val="auto"/>
        </w:rPr>
        <w:lastRenderedPageBreak/>
        <w:t xml:space="preserve">niepieniężnym” oraz „prowadzenia egzekucji przez niewłaściwy organ egzekucyjny”. W świetle obowiązujących przepisów tj. zgodnie z </w:t>
      </w:r>
      <w:r w:rsidRPr="00162414">
        <w:rPr>
          <w:rFonts w:ascii="Calibri" w:eastAsia="Calibri" w:hAnsi="Calibri" w:cs="Calibri"/>
          <w:bCs/>
          <w:color w:val="auto"/>
          <w:lang w:eastAsia="en-US"/>
        </w:rPr>
        <w:t>przepisem art. 33 § 2. ustawy z dnia 17 czerwca 1966 r. o postępowaniu egzekucyjnym w administracji (t. j. Dz. U. z 2022 r., poz. 479 z późn. zm.)</w:t>
      </w:r>
      <w:r w:rsidRPr="00162414">
        <w:rPr>
          <w:rFonts w:ascii="Calibri" w:eastAsia="Calibri" w:hAnsi="Calibri" w:cs="Calibri"/>
          <w:bCs/>
          <w:color w:val="auto"/>
          <w:sz w:val="22"/>
          <w:szCs w:val="22"/>
          <w:lang w:eastAsia="en-US"/>
        </w:rPr>
        <w:t xml:space="preserve"> </w:t>
      </w:r>
      <w:r w:rsidRPr="00162414">
        <w:rPr>
          <w:rFonts w:ascii="Calibri" w:hAnsi="Calibri" w:cs="Calibri"/>
          <w:bCs/>
          <w:color w:val="auto"/>
        </w:rPr>
        <w:t>powyższe zastrzeżenia nie mieszczą się w zamkniętym katalogu sytuacji, które mogą być podstawą do wniesienia zarzutów w sprawie postępowania egzekucyjnego. Rozpoznanie zarzutu ,,niewykonalności obowiązku o charakterze niepieniężnym” oraz „prowadzenia egzekucji przez niewłaściwy organ egzekucyjny” było możliwe w stanie prawnym obowiązującym do 29.07.2020 r. Zarzuty zostały wniesione w dniu 24.11.2021 r. (data wpływu do PPIS w Stargardzie).</w:t>
      </w:r>
    </w:p>
    <w:p w14:paraId="338CCF58" w14:textId="77777777" w:rsidR="005B4D7B" w:rsidRPr="00162414" w:rsidRDefault="005B4D7B" w:rsidP="005B4D7B">
      <w:pPr>
        <w:numPr>
          <w:ilvl w:val="0"/>
          <w:numId w:val="83"/>
        </w:numPr>
        <w:spacing w:line="276" w:lineRule="auto"/>
        <w:ind w:left="720" w:hanging="360"/>
        <w:rPr>
          <w:rFonts w:ascii="Calibri" w:hAnsi="Calibri" w:cs="Calibri"/>
          <w:bCs/>
          <w:color w:val="auto"/>
        </w:rPr>
      </w:pPr>
      <w:r w:rsidRPr="00162414">
        <w:rPr>
          <w:rFonts w:ascii="Calibri" w:hAnsi="Calibri" w:cs="Calibri"/>
          <w:bCs/>
          <w:color w:val="auto"/>
        </w:rPr>
        <w:t xml:space="preserve">Rozbieżność w sformułowaniu obowiązku między upomnieniem a tytułem wykonawczym. W tytule wykonawczym w treści formułowanego obowiązku błędnie wskazano dawkę zaległego szczepienia p/ błonicy, tężcowi, krztuścowi (dowód): </w:t>
      </w:r>
    </w:p>
    <w:p w14:paraId="3BFB3444" w14:textId="77777777" w:rsidR="005B4D7B" w:rsidRPr="00162414" w:rsidRDefault="005B4D7B" w:rsidP="00980E0D">
      <w:pPr>
        <w:numPr>
          <w:ilvl w:val="0"/>
          <w:numId w:val="85"/>
        </w:numPr>
        <w:spacing w:line="276" w:lineRule="auto"/>
        <w:rPr>
          <w:rFonts w:ascii="Calibri" w:hAnsi="Calibri" w:cs="Calibri"/>
          <w:bCs/>
          <w:color w:val="auto"/>
        </w:rPr>
      </w:pPr>
      <w:r w:rsidRPr="00162414">
        <w:rPr>
          <w:rFonts w:ascii="Calibri" w:hAnsi="Calibri" w:cs="Calibri"/>
          <w:bCs/>
          <w:color w:val="auto"/>
        </w:rPr>
        <w:t>tytuł wykonawczy nr EP.2022.2.45a.2021 z dnia 06.09.2021 r.;</w:t>
      </w:r>
    </w:p>
    <w:p w14:paraId="2F10F19E" w14:textId="77777777" w:rsidR="005B4D7B" w:rsidRPr="00162414" w:rsidRDefault="005B4D7B" w:rsidP="00980E0D">
      <w:pPr>
        <w:numPr>
          <w:ilvl w:val="0"/>
          <w:numId w:val="85"/>
        </w:numPr>
        <w:spacing w:line="276" w:lineRule="auto"/>
        <w:rPr>
          <w:rFonts w:ascii="Calibri" w:hAnsi="Calibri" w:cs="Calibri"/>
          <w:bCs/>
          <w:color w:val="auto"/>
        </w:rPr>
      </w:pPr>
      <w:r w:rsidRPr="00162414">
        <w:rPr>
          <w:rFonts w:ascii="Calibri" w:hAnsi="Calibri" w:cs="Calibri"/>
          <w:bCs/>
          <w:color w:val="auto"/>
        </w:rPr>
        <w:t xml:space="preserve"> Upomnienie znak: EP.2022.2.45a.2021 z dnia 30.06.2021 r.</w:t>
      </w:r>
    </w:p>
    <w:p w14:paraId="3811F6DE" w14:textId="77777777" w:rsidR="005B4D7B" w:rsidRPr="00162414" w:rsidRDefault="005B4D7B" w:rsidP="005B4D7B">
      <w:pPr>
        <w:numPr>
          <w:ilvl w:val="0"/>
          <w:numId w:val="83"/>
        </w:numPr>
        <w:spacing w:line="276" w:lineRule="auto"/>
        <w:ind w:left="720" w:hanging="360"/>
        <w:rPr>
          <w:rFonts w:ascii="Calibri" w:hAnsi="Calibri" w:cs="Calibri"/>
          <w:bCs/>
          <w:color w:val="auto"/>
        </w:rPr>
      </w:pPr>
      <w:r w:rsidRPr="00162414">
        <w:rPr>
          <w:rFonts w:ascii="Calibri" w:hAnsi="Calibri" w:cs="Calibri"/>
          <w:bCs/>
          <w:color w:val="auto"/>
        </w:rPr>
        <w:t>W tytule wykonawczym w treści formułowanego obowiązku błąd w nazwie szczepienia ochronnego tj. błędnie wskazano nazwę szczepienia ochronnego przeciw „piliomyelsitis” (dowód):</w:t>
      </w:r>
      <w:r w:rsidRPr="00162414">
        <w:rPr>
          <w:rFonts w:ascii="Calibri" w:hAnsi="Calibri" w:cs="Calibri"/>
          <w:bCs/>
          <w:color w:val="FF0000"/>
        </w:rPr>
        <w:t xml:space="preserve"> </w:t>
      </w:r>
    </w:p>
    <w:p w14:paraId="24386C88" w14:textId="77777777" w:rsidR="005B4D7B" w:rsidRPr="001F6FBC" w:rsidRDefault="005B4D7B" w:rsidP="00980E0D">
      <w:pPr>
        <w:numPr>
          <w:ilvl w:val="0"/>
          <w:numId w:val="86"/>
        </w:numPr>
        <w:spacing w:line="276" w:lineRule="auto"/>
        <w:rPr>
          <w:rFonts w:ascii="Calibri" w:hAnsi="Calibri" w:cs="Calibri"/>
          <w:b/>
          <w:color w:val="auto"/>
        </w:rPr>
      </w:pPr>
      <w:r w:rsidRPr="004B5EFE">
        <w:rPr>
          <w:rFonts w:ascii="Calibri" w:hAnsi="Calibri" w:cs="Calibri"/>
          <w:bCs/>
          <w:color w:val="auto"/>
        </w:rPr>
        <w:t>tytuł wykonawczy nr</w:t>
      </w:r>
      <w:r w:rsidRPr="004B5EFE">
        <w:rPr>
          <w:rFonts w:ascii="Calibri" w:hAnsi="Calibri" w:cs="Calibri"/>
          <w:b/>
          <w:color w:val="auto"/>
        </w:rPr>
        <w:t xml:space="preserve"> </w:t>
      </w:r>
      <w:r w:rsidRPr="004B5EFE">
        <w:rPr>
          <w:rFonts w:ascii="Calibri" w:hAnsi="Calibri" w:cs="Calibri"/>
          <w:bCs/>
          <w:color w:val="auto"/>
        </w:rPr>
        <w:t>EP.2022.2.45b.2021 z dnia 15.09.2021 r.</w:t>
      </w:r>
    </w:p>
    <w:p w14:paraId="23A854A1" w14:textId="4E3B2089" w:rsidR="005B4D7B" w:rsidRPr="0063001F" w:rsidRDefault="005B4D7B" w:rsidP="005B4D7B">
      <w:pPr>
        <w:widowControl w:val="0"/>
        <w:tabs>
          <w:tab w:val="left" w:pos="360"/>
        </w:tabs>
        <w:autoSpaceDE w:val="0"/>
        <w:autoSpaceDN w:val="0"/>
        <w:adjustRightInd w:val="0"/>
        <w:spacing w:line="276" w:lineRule="auto"/>
        <w:rPr>
          <w:rFonts w:ascii="Calibri" w:hAnsi="Calibri" w:cs="Calibri"/>
          <w:bCs/>
          <w:color w:val="auto"/>
        </w:rPr>
      </w:pPr>
      <w:r w:rsidRPr="0063001F">
        <w:rPr>
          <w:rFonts w:ascii="Calibri" w:hAnsi="Calibri" w:cs="Calibri"/>
          <w:bCs/>
          <w:color w:val="auto"/>
        </w:rPr>
        <w:t>Analiza dokumentacji z tego zakresu wykazała realizację obowiązków wynikających z</w:t>
      </w:r>
      <w:r w:rsidR="00D960AA">
        <w:rPr>
          <w:rFonts w:ascii="Calibri" w:hAnsi="Calibri" w:cs="Calibri"/>
          <w:bCs/>
          <w:color w:val="auto"/>
        </w:rPr>
        <w:t> </w:t>
      </w:r>
      <w:r w:rsidRPr="0063001F">
        <w:rPr>
          <w:rFonts w:ascii="Calibri" w:hAnsi="Calibri" w:cs="Calibri"/>
          <w:bCs/>
          <w:color w:val="auto"/>
        </w:rPr>
        <w:t>przepisów RODO dot. informowania o przetwarzaniu danych osobowych przez organ.</w:t>
      </w:r>
    </w:p>
    <w:p w14:paraId="0BC37950" w14:textId="77777777" w:rsidR="005B4D7B" w:rsidRPr="0063001F" w:rsidRDefault="005B4D7B" w:rsidP="005B4D7B">
      <w:pPr>
        <w:spacing w:line="276" w:lineRule="auto"/>
        <w:rPr>
          <w:rFonts w:ascii="Calibri" w:hAnsi="Calibri" w:cs="Calibri"/>
          <w:bCs/>
          <w:color w:val="auto"/>
        </w:rPr>
      </w:pPr>
    </w:p>
    <w:p w14:paraId="651196DA" w14:textId="77777777" w:rsidR="005B4D7B" w:rsidRPr="0063001F" w:rsidRDefault="005B4D7B" w:rsidP="005B4D7B">
      <w:pPr>
        <w:spacing w:line="276" w:lineRule="auto"/>
        <w:ind w:firstLine="708"/>
        <w:rPr>
          <w:rFonts w:ascii="Calibri" w:hAnsi="Calibri" w:cs="Calibri"/>
          <w:bCs/>
          <w:color w:val="auto"/>
        </w:rPr>
      </w:pPr>
      <w:r w:rsidRPr="0063001F">
        <w:rPr>
          <w:rFonts w:ascii="Calibri" w:hAnsi="Calibri" w:cs="Calibri"/>
          <w:color w:val="auto"/>
        </w:rPr>
        <w:t>W roku 2021 świadczeniodawcy realizujący szczepienia ochronne na terenie nadzorowanym przez PSSE w Stargardzie zgłosili łącznie</w:t>
      </w:r>
      <w:r w:rsidRPr="0063001F">
        <w:rPr>
          <w:rFonts w:ascii="Calibri" w:hAnsi="Calibri" w:cs="Calibri"/>
          <w:b/>
          <w:color w:val="auto"/>
        </w:rPr>
        <w:t xml:space="preserve"> 378</w:t>
      </w:r>
      <w:r w:rsidRPr="0063001F">
        <w:rPr>
          <w:rFonts w:ascii="Calibri" w:hAnsi="Calibri" w:cs="Calibri"/>
          <w:bCs/>
          <w:color w:val="auto"/>
        </w:rPr>
        <w:t xml:space="preserve"> przypadki uchylania się od obowiązku szczepień ochronnych, w tym:</w:t>
      </w:r>
    </w:p>
    <w:p w14:paraId="6ED50A26" w14:textId="77777777" w:rsidR="005B4D7B" w:rsidRPr="0063001F" w:rsidRDefault="005B4D7B" w:rsidP="005B4D7B">
      <w:pPr>
        <w:numPr>
          <w:ilvl w:val="0"/>
          <w:numId w:val="74"/>
        </w:numPr>
        <w:spacing w:line="276" w:lineRule="auto"/>
        <w:rPr>
          <w:rFonts w:ascii="Calibri" w:hAnsi="Calibri" w:cs="Calibri"/>
          <w:bCs/>
          <w:color w:val="auto"/>
        </w:rPr>
      </w:pPr>
      <w:r w:rsidRPr="0063001F">
        <w:rPr>
          <w:rFonts w:ascii="Calibri" w:hAnsi="Calibri" w:cs="Calibri"/>
          <w:bCs/>
          <w:color w:val="auto"/>
        </w:rPr>
        <w:t>w I kwartale (za IV kwartał 2020 r.) – 90 osób;</w:t>
      </w:r>
    </w:p>
    <w:p w14:paraId="7DF355A7" w14:textId="77777777" w:rsidR="005B4D7B" w:rsidRPr="0063001F" w:rsidRDefault="005B4D7B" w:rsidP="005B4D7B">
      <w:pPr>
        <w:numPr>
          <w:ilvl w:val="0"/>
          <w:numId w:val="74"/>
        </w:numPr>
        <w:spacing w:line="276" w:lineRule="auto"/>
        <w:rPr>
          <w:rFonts w:ascii="Calibri" w:hAnsi="Calibri" w:cs="Calibri"/>
          <w:bCs/>
          <w:color w:val="auto"/>
        </w:rPr>
      </w:pPr>
      <w:r w:rsidRPr="0063001F">
        <w:rPr>
          <w:rFonts w:ascii="Calibri" w:hAnsi="Calibri" w:cs="Calibri"/>
          <w:bCs/>
          <w:color w:val="auto"/>
        </w:rPr>
        <w:t>w II kwartale (za I kwartał 2021 r.) – 94 osób;</w:t>
      </w:r>
    </w:p>
    <w:p w14:paraId="7B29DFA0" w14:textId="77777777" w:rsidR="005B4D7B" w:rsidRPr="0063001F" w:rsidRDefault="005B4D7B" w:rsidP="005B4D7B">
      <w:pPr>
        <w:numPr>
          <w:ilvl w:val="0"/>
          <w:numId w:val="74"/>
        </w:numPr>
        <w:spacing w:line="276" w:lineRule="auto"/>
        <w:rPr>
          <w:rFonts w:ascii="Calibri" w:hAnsi="Calibri" w:cs="Calibri"/>
          <w:bCs/>
          <w:color w:val="auto"/>
        </w:rPr>
      </w:pPr>
      <w:r w:rsidRPr="0063001F">
        <w:rPr>
          <w:rFonts w:ascii="Calibri" w:hAnsi="Calibri" w:cs="Calibri"/>
          <w:bCs/>
          <w:color w:val="auto"/>
        </w:rPr>
        <w:t>w III kwartale (za II kwartał 2021 r.) – 97 osób;</w:t>
      </w:r>
    </w:p>
    <w:p w14:paraId="1074F5FD" w14:textId="77777777" w:rsidR="005B4D7B" w:rsidRPr="0063001F" w:rsidRDefault="005B4D7B" w:rsidP="005B4D7B">
      <w:pPr>
        <w:numPr>
          <w:ilvl w:val="0"/>
          <w:numId w:val="74"/>
        </w:numPr>
        <w:spacing w:line="276" w:lineRule="auto"/>
        <w:rPr>
          <w:rFonts w:ascii="Calibri" w:hAnsi="Calibri" w:cs="Calibri"/>
          <w:bCs/>
          <w:color w:val="auto"/>
        </w:rPr>
      </w:pPr>
      <w:r w:rsidRPr="0063001F">
        <w:rPr>
          <w:rFonts w:ascii="Calibri" w:hAnsi="Calibri" w:cs="Calibri"/>
          <w:bCs/>
          <w:color w:val="auto"/>
        </w:rPr>
        <w:t>w IV kwartale (za III kwartał 2021 r.) – 97 osób.</w:t>
      </w:r>
    </w:p>
    <w:p w14:paraId="720D9DEF" w14:textId="77777777" w:rsidR="005B4D7B" w:rsidRPr="0063001F" w:rsidRDefault="005B4D7B" w:rsidP="005B4D7B">
      <w:pPr>
        <w:spacing w:line="276" w:lineRule="auto"/>
        <w:ind w:firstLine="708"/>
        <w:rPr>
          <w:rFonts w:ascii="Calibri" w:hAnsi="Calibri" w:cs="Calibri"/>
          <w:bCs/>
          <w:color w:val="auto"/>
        </w:rPr>
      </w:pPr>
      <w:r w:rsidRPr="0063001F">
        <w:rPr>
          <w:rFonts w:ascii="Calibri" w:hAnsi="Calibri" w:cs="Calibri"/>
          <w:color w:val="auto"/>
        </w:rPr>
        <w:t>W roku 2022 świadczeniodawcy realizujący szczepienia ochronne na terenie nadzorowanym przez PSSE w Stargardzie zgłosili łącznie</w:t>
      </w:r>
      <w:r w:rsidRPr="0063001F">
        <w:rPr>
          <w:rFonts w:ascii="Calibri" w:hAnsi="Calibri" w:cs="Calibri"/>
          <w:b/>
          <w:color w:val="auto"/>
        </w:rPr>
        <w:t xml:space="preserve"> 203</w:t>
      </w:r>
      <w:r w:rsidRPr="0063001F">
        <w:rPr>
          <w:rFonts w:ascii="Calibri" w:hAnsi="Calibri" w:cs="Calibri"/>
          <w:bCs/>
          <w:color w:val="auto"/>
        </w:rPr>
        <w:t xml:space="preserve"> przypadki uchylania się od obowiązku szczepień ochronnych, w tym:</w:t>
      </w:r>
    </w:p>
    <w:p w14:paraId="0F70CE6A" w14:textId="77777777" w:rsidR="005B4D7B" w:rsidRPr="0063001F" w:rsidRDefault="005B4D7B" w:rsidP="005B4D7B">
      <w:pPr>
        <w:numPr>
          <w:ilvl w:val="0"/>
          <w:numId w:val="75"/>
        </w:numPr>
        <w:spacing w:line="276" w:lineRule="auto"/>
        <w:rPr>
          <w:rFonts w:ascii="Calibri" w:hAnsi="Calibri" w:cs="Calibri"/>
          <w:bCs/>
          <w:color w:val="auto"/>
        </w:rPr>
      </w:pPr>
      <w:r w:rsidRPr="0063001F">
        <w:rPr>
          <w:rFonts w:ascii="Calibri" w:hAnsi="Calibri" w:cs="Calibri"/>
          <w:bCs/>
          <w:color w:val="auto"/>
        </w:rPr>
        <w:t>w I kwartale (za IV kwartał 2021 r.) – 97 osób;</w:t>
      </w:r>
    </w:p>
    <w:p w14:paraId="75AB8442" w14:textId="77777777" w:rsidR="005B4D7B" w:rsidRPr="0063001F" w:rsidRDefault="005B4D7B" w:rsidP="005B4D7B">
      <w:pPr>
        <w:numPr>
          <w:ilvl w:val="0"/>
          <w:numId w:val="75"/>
        </w:numPr>
        <w:spacing w:line="276" w:lineRule="auto"/>
        <w:rPr>
          <w:rFonts w:ascii="Calibri" w:hAnsi="Calibri" w:cs="Calibri"/>
          <w:bCs/>
          <w:color w:val="auto"/>
        </w:rPr>
      </w:pPr>
      <w:r w:rsidRPr="0063001F">
        <w:rPr>
          <w:rFonts w:ascii="Calibri" w:hAnsi="Calibri" w:cs="Calibri"/>
          <w:bCs/>
          <w:color w:val="auto"/>
        </w:rPr>
        <w:t>w II kwartale (za I kwartał 2022 r.) – 106 osób;</w:t>
      </w:r>
    </w:p>
    <w:p w14:paraId="4FFDCA51" w14:textId="77777777" w:rsidR="005B4D7B" w:rsidRPr="0063001F" w:rsidRDefault="005B4D7B" w:rsidP="005B4D7B">
      <w:pPr>
        <w:spacing w:line="276" w:lineRule="auto"/>
        <w:rPr>
          <w:rFonts w:ascii="Calibri" w:hAnsi="Calibri" w:cs="Calibri"/>
          <w:bCs/>
          <w:color w:val="auto"/>
        </w:rPr>
      </w:pPr>
      <w:r w:rsidRPr="00577E4D">
        <w:rPr>
          <w:rFonts w:ascii="Calibri" w:hAnsi="Calibri" w:cs="Calibri"/>
          <w:bCs/>
          <w:color w:val="C00000"/>
        </w:rPr>
        <w:tab/>
      </w:r>
      <w:r w:rsidRPr="0063001F">
        <w:rPr>
          <w:rFonts w:ascii="Calibri" w:hAnsi="Calibri" w:cs="Calibri"/>
          <w:bCs/>
          <w:color w:val="auto"/>
        </w:rPr>
        <w:t>Należy podkreślić, że osoby wykazywane w danym kwartale jako uchylające się od wykonania obowiązku wykazywane są ponownie w kolejnych kwartałach w przypadku niewykonania tego obowiązku.</w:t>
      </w:r>
    </w:p>
    <w:p w14:paraId="56476675" w14:textId="77777777" w:rsidR="005B4D7B" w:rsidRPr="0063001F" w:rsidRDefault="005B4D7B" w:rsidP="005B4D7B">
      <w:pPr>
        <w:spacing w:line="276" w:lineRule="auto"/>
        <w:ind w:firstLine="708"/>
        <w:rPr>
          <w:rFonts w:ascii="Calibri" w:hAnsi="Calibri" w:cs="Calibri"/>
          <w:bCs/>
          <w:color w:val="auto"/>
        </w:rPr>
      </w:pPr>
      <w:r w:rsidRPr="0063001F">
        <w:rPr>
          <w:rFonts w:ascii="Calibri" w:hAnsi="Calibri" w:cs="Calibri"/>
          <w:bCs/>
          <w:color w:val="auto"/>
        </w:rPr>
        <w:t>Spośród osób wykazanych w sprawozdaniach za 2021 i 2022 r. 7 osób poddało się szczepieniu. We wszystkich przypadkach przyczyną uchylania się od obowiązku szczepień ochronnych był wpływ osób o poglądach antyszczepionkowych.</w:t>
      </w:r>
    </w:p>
    <w:p w14:paraId="0C3278F7" w14:textId="3F67C225" w:rsidR="005B4D7B" w:rsidRPr="0063001F" w:rsidRDefault="005B4D7B" w:rsidP="005B4D7B">
      <w:pPr>
        <w:spacing w:line="276" w:lineRule="auto"/>
        <w:ind w:firstLine="708"/>
        <w:rPr>
          <w:rFonts w:ascii="Calibri" w:hAnsi="Calibri" w:cs="Calibri"/>
          <w:strike/>
          <w:color w:val="auto"/>
        </w:rPr>
      </w:pPr>
      <w:r w:rsidRPr="0063001F">
        <w:rPr>
          <w:rFonts w:ascii="Calibri" w:hAnsi="Calibri" w:cs="Calibri"/>
          <w:bCs/>
          <w:color w:val="auto"/>
        </w:rPr>
        <w:t xml:space="preserve">W 2021 r. i 2022 r. PPIS w </w:t>
      </w:r>
      <w:r w:rsidRPr="0063001F">
        <w:rPr>
          <w:rFonts w:ascii="Calibri" w:hAnsi="Calibri" w:cs="Calibri"/>
          <w:color w:val="auto"/>
        </w:rPr>
        <w:t>Stargardzie</w:t>
      </w:r>
      <w:r w:rsidRPr="0063001F">
        <w:rPr>
          <w:rFonts w:ascii="Calibri" w:hAnsi="Calibri" w:cs="Calibri"/>
          <w:bCs/>
          <w:color w:val="auto"/>
        </w:rPr>
        <w:t xml:space="preserve"> wobec rodziców</w:t>
      </w:r>
      <w:r w:rsidRPr="0063001F">
        <w:rPr>
          <w:rFonts w:ascii="Calibri" w:hAnsi="Calibri" w:cs="Calibri"/>
          <w:color w:val="auto"/>
        </w:rPr>
        <w:t>/opiekunów prawnych dzieci podjął następujące działania</w:t>
      </w:r>
      <w:r w:rsidRPr="0063001F">
        <w:rPr>
          <w:rFonts w:ascii="Calibri" w:hAnsi="Calibri" w:cs="Calibri"/>
          <w:bCs/>
          <w:color w:val="auto"/>
        </w:rPr>
        <w:t xml:space="preserve">: wysłał 59 </w:t>
      </w:r>
      <w:r w:rsidRPr="0063001F">
        <w:rPr>
          <w:rFonts w:ascii="Calibri" w:hAnsi="Calibri" w:cs="Calibri"/>
          <w:color w:val="auto"/>
        </w:rPr>
        <w:t xml:space="preserve">pism informacyjnych, 64 wezwań do stawienia się wraz z dzieckiem w przychodni w celu poddania dziecka obowiązkowym szczepieniom ochronnym, </w:t>
      </w:r>
      <w:r w:rsidRPr="0063001F">
        <w:rPr>
          <w:rFonts w:ascii="Calibri" w:hAnsi="Calibri" w:cs="Calibri"/>
          <w:color w:val="auto"/>
        </w:rPr>
        <w:lastRenderedPageBreak/>
        <w:t>12 upomnień zawierających wezwanie do wykonania obowiązku w terminie 7 dni od daty dostarczenia oraz pouczenie o skierowaniu sprawy na drogę postępowania egzekucyjnego w</w:t>
      </w:r>
      <w:r w:rsidR="00D960AA">
        <w:rPr>
          <w:rFonts w:ascii="Calibri" w:hAnsi="Calibri" w:cs="Calibri"/>
          <w:color w:val="auto"/>
        </w:rPr>
        <w:t> </w:t>
      </w:r>
      <w:r w:rsidRPr="0063001F">
        <w:rPr>
          <w:rFonts w:ascii="Calibri" w:hAnsi="Calibri" w:cs="Calibri"/>
          <w:color w:val="auto"/>
        </w:rPr>
        <w:t xml:space="preserve">przypadku jego niewykonania. Ponadto w 2021 r. </w:t>
      </w:r>
      <w:r w:rsidRPr="0063001F">
        <w:rPr>
          <w:rFonts w:ascii="Calibri" w:hAnsi="Calibri" w:cs="Calibri"/>
          <w:bCs/>
          <w:color w:val="auto"/>
        </w:rPr>
        <w:t xml:space="preserve">PPIS w </w:t>
      </w:r>
      <w:r w:rsidRPr="0063001F">
        <w:rPr>
          <w:rFonts w:ascii="Calibri" w:hAnsi="Calibri" w:cs="Calibri"/>
          <w:color w:val="auto"/>
        </w:rPr>
        <w:t>Stargardzie wystawił 24 tytuły wykonawcze wraz z wnioskiem o wszczęcie postępowania egzekucyjnego w administracji oraz przekazał 6 wniosków do Wojewody w sprawie ponownego wszczęcia postępowania egzekucyjnego. W roku 2022 PPIS w Stargardzie wystawił 4 tytuły wykonawcze oraz przekazał 6 wniosków do Wojewody w sprawie ponownego wszczęcia postępowania egzekucyjnego.</w:t>
      </w:r>
    </w:p>
    <w:p w14:paraId="075742C6" w14:textId="77777777" w:rsidR="005B4D7B" w:rsidRPr="0063001F" w:rsidRDefault="005B4D7B" w:rsidP="005B4D7B">
      <w:pPr>
        <w:spacing w:line="276" w:lineRule="auto"/>
        <w:ind w:firstLine="708"/>
        <w:rPr>
          <w:rFonts w:ascii="Calibri" w:hAnsi="Calibri" w:cs="Calibri"/>
          <w:color w:val="auto"/>
        </w:rPr>
      </w:pPr>
      <w:r w:rsidRPr="0063001F">
        <w:rPr>
          <w:rFonts w:ascii="Calibri" w:hAnsi="Calibri" w:cs="Calibri"/>
          <w:bCs/>
          <w:color w:val="auto"/>
        </w:rPr>
        <w:t xml:space="preserve">W analizowanym okresie </w:t>
      </w:r>
      <w:r w:rsidRPr="0063001F">
        <w:rPr>
          <w:rFonts w:ascii="Calibri" w:hAnsi="Calibri" w:cs="Calibri"/>
          <w:color w:val="auto"/>
        </w:rPr>
        <w:t>Wojewoda nałożył 19 grzywien na łączną kwotę 7300 zł, a PPIS w Stargardzie wydał 1 postanowienie dot. zgłoszenia zarzutów w sprawie prowadzenia postępowania egzekucyjnego – zarzuty zostały oddalone.</w:t>
      </w:r>
    </w:p>
    <w:p w14:paraId="39A94B65" w14:textId="77777777" w:rsidR="005B4D7B" w:rsidRPr="0063001F" w:rsidRDefault="005B4D7B" w:rsidP="005B4D7B">
      <w:pPr>
        <w:spacing w:line="276" w:lineRule="auto"/>
        <w:ind w:firstLine="708"/>
        <w:rPr>
          <w:rFonts w:ascii="Calibri" w:hAnsi="Calibri" w:cs="Calibri"/>
          <w:color w:val="auto"/>
        </w:rPr>
      </w:pPr>
      <w:r w:rsidRPr="0063001F">
        <w:rPr>
          <w:rFonts w:ascii="Calibri" w:hAnsi="Calibri" w:cs="Calibri"/>
          <w:color w:val="auto"/>
        </w:rPr>
        <w:t>W kontrolowanym obszarze dot. nadzoru nad szczepieniami ochronnymi w tym preparatami szczepionkowymi prowadzone są rejestry wynikające z przepisów prawa oraz procedury PON-09. Rejestry prowadzone są w formie papierowej.</w:t>
      </w:r>
    </w:p>
    <w:p w14:paraId="2EBE34A3" w14:textId="77777777" w:rsidR="005B4D7B" w:rsidRPr="0063001F" w:rsidRDefault="005B4D7B" w:rsidP="005B4D7B">
      <w:pPr>
        <w:spacing w:line="276" w:lineRule="auto"/>
        <w:contextualSpacing/>
        <w:rPr>
          <w:rFonts w:ascii="Calibri" w:hAnsi="Calibri" w:cs="Calibri"/>
          <w:color w:val="auto"/>
        </w:rPr>
      </w:pPr>
      <w:r w:rsidRPr="0063001F">
        <w:rPr>
          <w:rFonts w:ascii="Calibri" w:hAnsi="Calibri" w:cs="Calibri"/>
          <w:color w:val="auto"/>
        </w:rPr>
        <w:t>Ponadto prowadzone są rejestry:</w:t>
      </w:r>
    </w:p>
    <w:p w14:paraId="51F62DFA"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Rejestr świadczeniodawców realizujących obowiązkowy program szczepień.</w:t>
      </w:r>
    </w:p>
    <w:p w14:paraId="6C4EA4B6"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 xml:space="preserve">Rejestr upoważnień jednorazowych do odbioru szczepionek. </w:t>
      </w:r>
    </w:p>
    <w:p w14:paraId="2011D29B"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 xml:space="preserve">Rejestr upoważnień stałych do odbioru szczepionek. </w:t>
      </w:r>
    </w:p>
    <w:p w14:paraId="66C93AC8"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Rejestr niepożądanych odczynów poszczepiennych (</w:t>
      </w:r>
      <w:bookmarkStart w:id="96" w:name="_Hlk119668954"/>
      <w:r w:rsidRPr="0063001F">
        <w:rPr>
          <w:rFonts w:ascii="Calibri" w:hAnsi="Calibri" w:cs="Calibri"/>
          <w:color w:val="auto"/>
        </w:rPr>
        <w:t>prowadzony w formie papierowej).</w:t>
      </w:r>
    </w:p>
    <w:bookmarkEnd w:id="96"/>
    <w:p w14:paraId="50E0E685"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Rejestr osób uchylających się od szczepień ochronnych (prowadzony w formie elektronicznej).</w:t>
      </w:r>
    </w:p>
    <w:p w14:paraId="5EF84A51"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 xml:space="preserve">Rejestr monitorowania temperatury transportu szczepionek. </w:t>
      </w:r>
    </w:p>
    <w:p w14:paraId="7647E2A2"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 xml:space="preserve">Rejestr przypadków przekroczenia progów alarmowych w urządzeniach chłodniczych służących do przechowywania preparatów szczepionkowych - nie jest prowadzony, ponieważ w magazynie szczepionek brak jest rejestracji temperatury w pamięci panelu odczytowego. Prowadzony jest natomiast ręczny zapis temperatury 6 razy dziennie przez pracowników Epidemiologii oraz pracowników ochrony, co potwierdzane jest wpisem do rejestru prowadzonego w formie papierowej.  </w:t>
      </w:r>
    </w:p>
    <w:p w14:paraId="3ECE5F8E" w14:textId="04ADFC45"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Rejestr zdarzeń dot. przerwania łańcucha chłodniczego w punktach szczepień na nadzorowanym terenie i magazynie preparatów szczepionkowych w PSSE w</w:t>
      </w:r>
      <w:r w:rsidR="00D960AA">
        <w:rPr>
          <w:rFonts w:ascii="Calibri" w:hAnsi="Calibri" w:cs="Calibri"/>
          <w:color w:val="auto"/>
        </w:rPr>
        <w:t> </w:t>
      </w:r>
      <w:r>
        <w:rPr>
          <w:rFonts w:ascii="Calibri" w:hAnsi="Calibri" w:cs="Calibri"/>
          <w:color w:val="auto"/>
        </w:rPr>
        <w:t>Stargardzie</w:t>
      </w:r>
      <w:r w:rsidRPr="0063001F">
        <w:rPr>
          <w:rFonts w:ascii="Calibri" w:hAnsi="Calibri" w:cs="Calibri"/>
          <w:color w:val="auto"/>
        </w:rPr>
        <w:t>.</w:t>
      </w:r>
    </w:p>
    <w:p w14:paraId="0E34AA6C" w14:textId="77777777" w:rsidR="005B4D7B" w:rsidRPr="0063001F" w:rsidRDefault="005B4D7B" w:rsidP="005B4D7B">
      <w:pPr>
        <w:numPr>
          <w:ilvl w:val="0"/>
          <w:numId w:val="72"/>
        </w:numPr>
        <w:spacing w:line="276" w:lineRule="auto"/>
        <w:contextualSpacing/>
        <w:rPr>
          <w:rFonts w:ascii="Calibri" w:hAnsi="Calibri" w:cs="Calibri"/>
          <w:color w:val="auto"/>
        </w:rPr>
      </w:pPr>
      <w:r w:rsidRPr="0063001F">
        <w:rPr>
          <w:rFonts w:ascii="Calibri" w:hAnsi="Calibri" w:cs="Calibri"/>
          <w:color w:val="auto"/>
        </w:rPr>
        <w:t>Rejestr awarii/ zdarzeń dot. braku dopływu prądu do urządzeń chłodniczych służących do przechowywania preparatów szczepionkowych.</w:t>
      </w:r>
    </w:p>
    <w:p w14:paraId="157AB0ED" w14:textId="77777777" w:rsidR="005B4D7B" w:rsidRPr="00577E4D" w:rsidRDefault="005B4D7B" w:rsidP="005B4D7B">
      <w:pPr>
        <w:spacing w:line="276" w:lineRule="auto"/>
        <w:rPr>
          <w:rFonts w:ascii="Calibri" w:hAnsi="Calibri" w:cs="Calibri"/>
          <w:color w:val="C00000"/>
        </w:rPr>
      </w:pPr>
    </w:p>
    <w:p w14:paraId="1EE236B6" w14:textId="21314053" w:rsidR="005B4D7B" w:rsidRDefault="005B4D7B" w:rsidP="005B4D7B">
      <w:pPr>
        <w:spacing w:line="276" w:lineRule="auto"/>
        <w:rPr>
          <w:rFonts w:ascii="Calibri" w:hAnsi="Calibri" w:cs="Calibri"/>
          <w:bCs/>
          <w:color w:val="auto"/>
          <w:u w:val="single"/>
        </w:rPr>
      </w:pPr>
    </w:p>
    <w:p w14:paraId="797D7382" w14:textId="5CC54DBE" w:rsidR="006E64F9" w:rsidRDefault="006E64F9" w:rsidP="005B4D7B">
      <w:pPr>
        <w:spacing w:line="276" w:lineRule="auto"/>
        <w:rPr>
          <w:rFonts w:ascii="Calibri" w:hAnsi="Calibri" w:cs="Calibri"/>
          <w:bCs/>
          <w:color w:val="auto"/>
          <w:u w:val="single"/>
        </w:rPr>
      </w:pPr>
    </w:p>
    <w:p w14:paraId="18445442" w14:textId="77777777" w:rsidR="006E64F9" w:rsidRPr="005B4D7B" w:rsidRDefault="006E64F9" w:rsidP="005B4D7B">
      <w:pPr>
        <w:spacing w:line="276" w:lineRule="auto"/>
        <w:rPr>
          <w:rFonts w:ascii="Calibri" w:hAnsi="Calibri" w:cs="Calibri"/>
          <w:bCs/>
          <w:color w:val="auto"/>
          <w:u w:val="single"/>
        </w:rPr>
      </w:pPr>
    </w:p>
    <w:p w14:paraId="6759A9F3" w14:textId="097FA31E" w:rsidR="005B4D7B" w:rsidRPr="005B4D7B" w:rsidRDefault="005B4D7B" w:rsidP="005B4D7B">
      <w:pPr>
        <w:spacing w:line="276" w:lineRule="auto"/>
        <w:rPr>
          <w:rFonts w:ascii="Calibri" w:hAnsi="Calibri" w:cs="Calibri"/>
          <w:bCs/>
          <w:color w:val="auto"/>
        </w:rPr>
      </w:pPr>
      <w:r w:rsidRPr="005B4D7B">
        <w:rPr>
          <w:rFonts w:ascii="Calibri" w:hAnsi="Calibri" w:cs="Calibri"/>
          <w:bCs/>
          <w:color w:val="auto"/>
          <w:u w:val="single"/>
        </w:rPr>
        <w:t>8.6.Warunki przechowywania i dystrybucji preparatów szczepionkowych</w:t>
      </w:r>
    </w:p>
    <w:p w14:paraId="75D9B434" w14:textId="4D5193BA" w:rsidR="005B4D7B" w:rsidRPr="0063001F" w:rsidRDefault="005B4D7B" w:rsidP="005B4D7B">
      <w:pPr>
        <w:spacing w:line="276" w:lineRule="auto"/>
        <w:rPr>
          <w:rFonts w:ascii="Calibri" w:hAnsi="Calibri" w:cs="Calibri"/>
          <w:color w:val="auto"/>
        </w:rPr>
      </w:pPr>
      <w:r w:rsidRPr="0063001F">
        <w:rPr>
          <w:rFonts w:ascii="Calibri" w:hAnsi="Calibri" w:cs="Calibri"/>
          <w:color w:val="auto"/>
        </w:rPr>
        <w:t>Roczne zamówienie na preparaty szczepionkowe na 2023 r. sporządzane było zgodnie</w:t>
      </w:r>
      <w:r w:rsidR="00D960AA">
        <w:rPr>
          <w:rFonts w:ascii="Calibri" w:hAnsi="Calibri" w:cs="Calibri"/>
          <w:color w:val="auto"/>
        </w:rPr>
        <w:t xml:space="preserve"> </w:t>
      </w:r>
      <w:r w:rsidRPr="0063001F">
        <w:rPr>
          <w:rFonts w:ascii="Calibri" w:hAnsi="Calibri" w:cs="Calibri"/>
          <w:color w:val="auto"/>
        </w:rPr>
        <w:t>z</w:t>
      </w:r>
      <w:r w:rsidR="00D960AA">
        <w:rPr>
          <w:rFonts w:ascii="Calibri" w:hAnsi="Calibri" w:cs="Calibri"/>
          <w:color w:val="auto"/>
        </w:rPr>
        <w:t> </w:t>
      </w:r>
      <w:r w:rsidRPr="0063001F">
        <w:rPr>
          <w:rFonts w:ascii="Calibri" w:hAnsi="Calibri" w:cs="Calibri"/>
          <w:color w:val="auto"/>
        </w:rPr>
        <w:t>zasadami, na podstawie zamówień od poszczególnych świadczeniodawców. Zamówienia wymagały korekt merytorycznych ze strony pracowników Państwowej Inspekcji Sanitarnej.</w:t>
      </w:r>
    </w:p>
    <w:p w14:paraId="3BE3226E" w14:textId="77777777" w:rsidR="005B4D7B" w:rsidRPr="0063001F" w:rsidRDefault="005B4D7B" w:rsidP="005B4D7B">
      <w:pPr>
        <w:spacing w:line="276" w:lineRule="auto"/>
        <w:rPr>
          <w:rFonts w:ascii="Calibri" w:hAnsi="Calibri" w:cs="Calibri"/>
          <w:color w:val="auto"/>
        </w:rPr>
      </w:pPr>
      <w:r w:rsidRPr="0063001F">
        <w:rPr>
          <w:rFonts w:ascii="Calibri" w:hAnsi="Calibri" w:cs="Calibri"/>
          <w:color w:val="auto"/>
        </w:rPr>
        <w:lastRenderedPageBreak/>
        <w:t>Przychód i rozchód szczepionek w PSSE w Stargardzie udokumentowany jest na druku WZ wygenerowanym z ESNDS. Szczepionki wydawane są na podstawie stałych lub jednorazowych upoważnień, zgodnie ze złożonym przez świadczeniodawców zamówieniem.</w:t>
      </w:r>
    </w:p>
    <w:p w14:paraId="13ACB366" w14:textId="77777777" w:rsidR="005B4D7B" w:rsidRPr="0063001F" w:rsidRDefault="005B4D7B" w:rsidP="005B4D7B">
      <w:pPr>
        <w:spacing w:line="276" w:lineRule="auto"/>
        <w:rPr>
          <w:rFonts w:ascii="Calibri" w:hAnsi="Calibri" w:cs="Calibri"/>
          <w:color w:val="auto"/>
        </w:rPr>
      </w:pPr>
    </w:p>
    <w:p w14:paraId="636B16EF" w14:textId="77777777" w:rsidR="005B4D7B" w:rsidRPr="0063001F" w:rsidRDefault="005B4D7B" w:rsidP="005B4D7B">
      <w:pPr>
        <w:spacing w:line="276" w:lineRule="auto"/>
        <w:rPr>
          <w:rFonts w:ascii="Calibri" w:hAnsi="Calibri" w:cs="Calibri"/>
          <w:color w:val="auto"/>
        </w:rPr>
      </w:pPr>
      <w:r w:rsidRPr="0063001F">
        <w:rPr>
          <w:rFonts w:ascii="Calibri" w:hAnsi="Calibri" w:cs="Calibri"/>
          <w:color w:val="auto"/>
        </w:rPr>
        <w:t>Magazyn szczepionek stanowi odrębne pomieszczenie zlokalizowane na niskim parterze budynku PSSE w Stargardzie. Szczegółowy opis znajduje się w zał. Nr 7 do wyd. I z dnia 26.02.2020 do PO-WS-01 wyd. XII.</w:t>
      </w:r>
    </w:p>
    <w:p w14:paraId="1E5BC896" w14:textId="43A38D58" w:rsidR="005B4D7B" w:rsidRPr="0063001F" w:rsidRDefault="005B4D7B" w:rsidP="005B4D7B">
      <w:pPr>
        <w:spacing w:line="276" w:lineRule="auto"/>
        <w:rPr>
          <w:rFonts w:ascii="Calibri" w:hAnsi="Calibri" w:cs="Calibri"/>
          <w:color w:val="auto"/>
        </w:rPr>
      </w:pPr>
      <w:r w:rsidRPr="0063001F">
        <w:rPr>
          <w:rFonts w:ascii="Calibri" w:hAnsi="Calibri" w:cs="Calibri"/>
          <w:color w:val="auto"/>
        </w:rPr>
        <w:t>Postępowanie na wypadek braku energii elektrycznej oraz z wadliwymi urządzeniami chłodniczymi odbywa się zgodnie z zobowiązującą ,,Instrukcją monitorowania temperatury w</w:t>
      </w:r>
      <w:r w:rsidR="00D960AA">
        <w:rPr>
          <w:rFonts w:ascii="Calibri" w:hAnsi="Calibri" w:cs="Calibri"/>
          <w:color w:val="auto"/>
        </w:rPr>
        <w:t> </w:t>
      </w:r>
      <w:r w:rsidRPr="0063001F">
        <w:rPr>
          <w:rFonts w:ascii="Calibri" w:hAnsi="Calibri" w:cs="Calibri"/>
          <w:color w:val="auto"/>
        </w:rPr>
        <w:t xml:space="preserve">urządzeniach chłodniczych w magazynie szczepionek” wydaną do Procedury Ogólnej PON-07 </w:t>
      </w:r>
      <w:r>
        <w:rPr>
          <w:rFonts w:ascii="Calibri" w:hAnsi="Calibri" w:cs="Calibri"/>
          <w:color w:val="auto"/>
        </w:rPr>
        <w:t>„</w:t>
      </w:r>
      <w:r w:rsidRPr="0063001F">
        <w:rPr>
          <w:rFonts w:ascii="Calibri" w:hAnsi="Calibri" w:cs="Calibri"/>
          <w:color w:val="auto"/>
        </w:rPr>
        <w:t>Nadzór nad wyposażeniem pomiarowym”. Na wypadek awarii urz</w:t>
      </w:r>
      <w:r w:rsidRPr="0063001F">
        <w:rPr>
          <w:rFonts w:ascii="Calibri" w:hAnsi="Calibri" w:cs="Calibri" w:hint="eastAsia"/>
          <w:color w:val="auto"/>
        </w:rPr>
        <w:t>ą</w:t>
      </w:r>
      <w:r w:rsidRPr="0063001F">
        <w:rPr>
          <w:rFonts w:ascii="Calibri" w:hAnsi="Calibri" w:cs="Calibri"/>
          <w:color w:val="auto"/>
        </w:rPr>
        <w:t>dzenia ch</w:t>
      </w:r>
      <w:r w:rsidRPr="0063001F">
        <w:rPr>
          <w:rFonts w:ascii="Calibri" w:hAnsi="Calibri" w:cs="Calibri" w:hint="eastAsia"/>
          <w:color w:val="auto"/>
        </w:rPr>
        <w:t>ł</w:t>
      </w:r>
      <w:r w:rsidRPr="0063001F">
        <w:rPr>
          <w:rFonts w:ascii="Calibri" w:hAnsi="Calibri" w:cs="Calibri"/>
          <w:color w:val="auto"/>
        </w:rPr>
        <w:t>odniczego lub przerwy w zasilaniu w energi</w:t>
      </w:r>
      <w:r w:rsidRPr="0063001F">
        <w:rPr>
          <w:rFonts w:ascii="Calibri" w:hAnsi="Calibri" w:cs="Calibri" w:hint="eastAsia"/>
          <w:color w:val="auto"/>
        </w:rPr>
        <w:t>ą</w:t>
      </w:r>
      <w:r w:rsidRPr="0063001F">
        <w:rPr>
          <w:rFonts w:ascii="Calibri" w:hAnsi="Calibri" w:cs="Calibri"/>
          <w:color w:val="auto"/>
        </w:rPr>
        <w:t xml:space="preserve"> elektryczn</w:t>
      </w:r>
      <w:r w:rsidRPr="0063001F">
        <w:rPr>
          <w:rFonts w:ascii="Calibri" w:hAnsi="Calibri" w:cs="Calibri" w:hint="eastAsia"/>
          <w:color w:val="auto"/>
        </w:rPr>
        <w:t>ą</w:t>
      </w:r>
      <w:r w:rsidRPr="0063001F">
        <w:rPr>
          <w:rFonts w:ascii="Calibri" w:hAnsi="Calibri" w:cs="Calibri"/>
          <w:color w:val="auto"/>
        </w:rPr>
        <w:t xml:space="preserve"> PSSE w Stargardzie posiada podpisane porozumienie z dnia 09.04.2021 r. zawarte pomi</w:t>
      </w:r>
      <w:r w:rsidRPr="0063001F">
        <w:rPr>
          <w:rFonts w:ascii="Calibri" w:hAnsi="Calibri" w:cs="Calibri" w:hint="eastAsia"/>
          <w:color w:val="auto"/>
        </w:rPr>
        <w:t>ę</w:t>
      </w:r>
      <w:r w:rsidRPr="0063001F">
        <w:rPr>
          <w:rFonts w:ascii="Calibri" w:hAnsi="Calibri" w:cs="Calibri"/>
          <w:color w:val="auto"/>
        </w:rPr>
        <w:t>dzy PSSE w Stargardzie reprezentowan</w:t>
      </w:r>
      <w:r w:rsidRPr="0063001F">
        <w:rPr>
          <w:rFonts w:ascii="Calibri" w:hAnsi="Calibri" w:cs="Calibri" w:hint="eastAsia"/>
          <w:color w:val="auto"/>
        </w:rPr>
        <w:t>ą</w:t>
      </w:r>
      <w:r w:rsidRPr="0063001F">
        <w:rPr>
          <w:rFonts w:ascii="Calibri" w:hAnsi="Calibri" w:cs="Calibri"/>
          <w:color w:val="auto"/>
        </w:rPr>
        <w:t xml:space="preserve"> przez Dyrektora PSSE Waldemarem Kulp</w:t>
      </w:r>
      <w:r w:rsidRPr="0063001F">
        <w:rPr>
          <w:rFonts w:ascii="Calibri" w:hAnsi="Calibri" w:cs="Calibri" w:hint="eastAsia"/>
          <w:color w:val="auto"/>
        </w:rPr>
        <w:t>ą</w:t>
      </w:r>
      <w:r w:rsidRPr="0063001F">
        <w:rPr>
          <w:rFonts w:ascii="Calibri" w:hAnsi="Calibri" w:cs="Calibri"/>
          <w:color w:val="auto"/>
        </w:rPr>
        <w:t>, a SPWZOZ w Stargardzie reprezentowanym przez Dyrektora SPWZOZ Krzysztofa Kowalczyka na nieodp</w:t>
      </w:r>
      <w:r w:rsidRPr="0063001F">
        <w:rPr>
          <w:rFonts w:ascii="Calibri" w:hAnsi="Calibri" w:cs="Calibri" w:hint="eastAsia"/>
          <w:color w:val="auto"/>
        </w:rPr>
        <w:t>ł</w:t>
      </w:r>
      <w:r w:rsidRPr="0063001F">
        <w:rPr>
          <w:rFonts w:ascii="Calibri" w:hAnsi="Calibri" w:cs="Calibri"/>
          <w:color w:val="auto"/>
        </w:rPr>
        <w:t>atne przechowywanie w urz</w:t>
      </w:r>
      <w:r w:rsidRPr="0063001F">
        <w:rPr>
          <w:rFonts w:ascii="Calibri" w:hAnsi="Calibri" w:cs="Calibri" w:hint="eastAsia"/>
          <w:color w:val="auto"/>
        </w:rPr>
        <w:t>ą</w:t>
      </w:r>
      <w:r w:rsidRPr="0063001F">
        <w:rPr>
          <w:rFonts w:ascii="Calibri" w:hAnsi="Calibri" w:cs="Calibri"/>
          <w:color w:val="auto"/>
        </w:rPr>
        <w:t>dzeniach ch</w:t>
      </w:r>
      <w:r w:rsidRPr="0063001F">
        <w:rPr>
          <w:rFonts w:ascii="Calibri" w:hAnsi="Calibri" w:cs="Calibri" w:hint="eastAsia"/>
          <w:color w:val="auto"/>
        </w:rPr>
        <w:t>ł</w:t>
      </w:r>
      <w:r w:rsidRPr="0063001F">
        <w:rPr>
          <w:rFonts w:ascii="Calibri" w:hAnsi="Calibri" w:cs="Calibri"/>
          <w:color w:val="auto"/>
        </w:rPr>
        <w:t>odniczych SPWZOZ preparat</w:t>
      </w:r>
      <w:r w:rsidRPr="0063001F">
        <w:rPr>
          <w:rFonts w:ascii="Calibri" w:hAnsi="Calibri" w:cs="Calibri" w:hint="eastAsia"/>
          <w:color w:val="auto"/>
        </w:rPr>
        <w:t>ó</w:t>
      </w:r>
      <w:r w:rsidRPr="0063001F">
        <w:rPr>
          <w:rFonts w:ascii="Calibri" w:hAnsi="Calibri" w:cs="Calibri"/>
          <w:color w:val="auto"/>
        </w:rPr>
        <w:t xml:space="preserve">w szczepionkowych dostarczonych przez PSSE w Stargardzie. </w:t>
      </w:r>
      <w:bookmarkStart w:id="97" w:name="_Hlk119321918"/>
      <w:r w:rsidRPr="0063001F">
        <w:rPr>
          <w:rFonts w:ascii="Calibri" w:hAnsi="Calibri" w:cs="Calibri"/>
          <w:color w:val="auto"/>
        </w:rPr>
        <w:t>Ponadto podpisane jest porozumienie z dnia 09.04.2021 r. dot. dostarczenia zasilania awaryjnego zawarte pomiędzy Dyrektor</w:t>
      </w:r>
      <w:r>
        <w:rPr>
          <w:rFonts w:ascii="Calibri" w:hAnsi="Calibri" w:cs="Calibri"/>
          <w:color w:val="auto"/>
        </w:rPr>
        <w:t>em</w:t>
      </w:r>
      <w:r w:rsidRPr="0063001F">
        <w:rPr>
          <w:rFonts w:ascii="Calibri" w:hAnsi="Calibri" w:cs="Calibri"/>
          <w:color w:val="auto"/>
        </w:rPr>
        <w:t xml:space="preserve"> PSSE </w:t>
      </w:r>
      <w:r>
        <w:rPr>
          <w:rFonts w:ascii="Calibri" w:hAnsi="Calibri" w:cs="Calibri"/>
          <w:color w:val="auto"/>
        </w:rPr>
        <w:t>w Stargardzie,</w:t>
      </w:r>
      <w:r w:rsidRPr="0063001F">
        <w:rPr>
          <w:rFonts w:ascii="Calibri" w:hAnsi="Calibri" w:cs="Calibri"/>
          <w:color w:val="auto"/>
        </w:rPr>
        <w:t xml:space="preserve"> </w:t>
      </w:r>
      <w:r>
        <w:rPr>
          <w:rFonts w:ascii="Calibri" w:hAnsi="Calibri" w:cs="Calibri"/>
          <w:color w:val="auto"/>
        </w:rPr>
        <w:t>a</w:t>
      </w:r>
      <w:r w:rsidRPr="0063001F">
        <w:rPr>
          <w:rFonts w:ascii="Calibri" w:hAnsi="Calibri" w:cs="Calibri"/>
          <w:color w:val="auto"/>
        </w:rPr>
        <w:t xml:space="preserve"> Komendą Powiatową Straży Pożarnej w Stargardzie reprezentowaną przez Komendanta Powiatowego PSP w Stargardzie Łukasza Stefańskiego. </w:t>
      </w:r>
    </w:p>
    <w:bookmarkEnd w:id="97"/>
    <w:p w14:paraId="422ADC56" w14:textId="77777777" w:rsidR="005B4D7B" w:rsidRPr="0063001F" w:rsidRDefault="005B4D7B" w:rsidP="005B4D7B">
      <w:pPr>
        <w:spacing w:line="276" w:lineRule="auto"/>
        <w:rPr>
          <w:color w:val="auto"/>
        </w:rPr>
      </w:pPr>
    </w:p>
    <w:p w14:paraId="0153B1C7" w14:textId="77777777" w:rsidR="005B4D7B" w:rsidRPr="00F95F8D" w:rsidRDefault="005B4D7B" w:rsidP="005B4D7B">
      <w:pPr>
        <w:spacing w:line="276" w:lineRule="auto"/>
        <w:rPr>
          <w:rFonts w:ascii="Calibri" w:hAnsi="Calibri" w:cs="Calibri"/>
          <w:b/>
          <w:color w:val="FF0000"/>
          <w:sz w:val="16"/>
          <w:szCs w:val="16"/>
          <w:u w:val="single"/>
        </w:rPr>
      </w:pPr>
    </w:p>
    <w:p w14:paraId="02D7CD4E" w14:textId="25ABCB3A" w:rsidR="005B4D7B" w:rsidRPr="005B4D7B" w:rsidRDefault="005B4D7B" w:rsidP="005B4D7B">
      <w:pPr>
        <w:pStyle w:val="Akapitzlist"/>
        <w:spacing w:after="200" w:line="276" w:lineRule="auto"/>
        <w:ind w:left="0"/>
        <w:contextualSpacing/>
        <w:rPr>
          <w:rFonts w:ascii="Calibri" w:hAnsi="Calibri" w:cs="Calibri"/>
          <w:bCs/>
          <w:color w:val="auto"/>
          <w:u w:val="single"/>
        </w:rPr>
      </w:pPr>
      <w:r w:rsidRPr="005B4D7B">
        <w:rPr>
          <w:rFonts w:ascii="Calibri" w:hAnsi="Calibri" w:cs="Calibri"/>
          <w:bCs/>
          <w:color w:val="auto"/>
          <w:u w:val="single"/>
        </w:rPr>
        <w:t>8.7.Udzielanie informacji w trybie ustawy z dnia 6 września 2001 r. o dostępie do informacji publicznej</w:t>
      </w:r>
    </w:p>
    <w:p w14:paraId="2BEBCAAF" w14:textId="77777777" w:rsidR="005B4D7B" w:rsidRPr="00356FB1" w:rsidRDefault="005B4D7B" w:rsidP="005B4D7B">
      <w:pPr>
        <w:pStyle w:val="Akapitzlist"/>
        <w:spacing w:after="200" w:line="276" w:lineRule="auto"/>
        <w:ind w:left="0" w:firstLine="360"/>
        <w:contextualSpacing/>
        <w:rPr>
          <w:rFonts w:ascii="Calibri" w:hAnsi="Calibri" w:cs="Calibri"/>
          <w:color w:val="auto"/>
        </w:rPr>
      </w:pPr>
      <w:r w:rsidRPr="00356FB1">
        <w:rPr>
          <w:rFonts w:ascii="Calibri" w:hAnsi="Calibri" w:cs="Calibri"/>
          <w:color w:val="auto"/>
        </w:rPr>
        <w:t xml:space="preserve">W PSSE w Stargardzie prowadzony jest centralny Rejestr wniosków o udostępnienie informacji publicznej. Za prowadzenie rejestru odpowiada Kierownik Oddziału Nadzoru Sanitarnego. </w:t>
      </w:r>
    </w:p>
    <w:p w14:paraId="0FCB5409" w14:textId="77777777" w:rsidR="005B4D7B" w:rsidRPr="00356FB1" w:rsidRDefault="005B4D7B" w:rsidP="005B4D7B">
      <w:pPr>
        <w:pStyle w:val="Akapitzlist"/>
        <w:spacing w:after="200" w:line="276" w:lineRule="auto"/>
        <w:ind w:left="0"/>
        <w:contextualSpacing/>
        <w:rPr>
          <w:rFonts w:ascii="Calibri" w:hAnsi="Calibri" w:cs="Calibri"/>
          <w:color w:val="auto"/>
        </w:rPr>
      </w:pPr>
      <w:r w:rsidRPr="00356FB1">
        <w:rPr>
          <w:rFonts w:ascii="Calibri" w:hAnsi="Calibri" w:cs="Calibri"/>
          <w:color w:val="auto"/>
        </w:rPr>
        <w:t xml:space="preserve">Sekcja Epidemiologii nie posiada odrębnego rejestru informacji publicznej. </w:t>
      </w:r>
    </w:p>
    <w:p w14:paraId="066387CC" w14:textId="77777777" w:rsidR="005B4D7B" w:rsidRPr="00356FB1" w:rsidRDefault="005B4D7B" w:rsidP="005B4D7B">
      <w:pPr>
        <w:pStyle w:val="Akapitzlist"/>
        <w:spacing w:after="200" w:line="276" w:lineRule="auto"/>
        <w:ind w:left="0" w:firstLine="360"/>
        <w:contextualSpacing/>
        <w:rPr>
          <w:rFonts w:ascii="Calibri" w:hAnsi="Calibri" w:cs="Calibri"/>
          <w:color w:val="auto"/>
        </w:rPr>
      </w:pPr>
      <w:r w:rsidRPr="00356FB1">
        <w:rPr>
          <w:rFonts w:ascii="Calibri" w:hAnsi="Calibri" w:cs="Calibri"/>
          <w:color w:val="auto"/>
        </w:rPr>
        <w:t xml:space="preserve">W rejestrze informacji publicznej w okresie od 01.01.2021 r. do 31.12.2021 r. odnotowano </w:t>
      </w:r>
      <w:r>
        <w:rPr>
          <w:rFonts w:ascii="Calibri" w:hAnsi="Calibri" w:cs="Calibri"/>
          <w:color w:val="auto"/>
        </w:rPr>
        <w:t>8</w:t>
      </w:r>
      <w:r w:rsidRPr="00356FB1">
        <w:rPr>
          <w:rFonts w:ascii="Calibri" w:hAnsi="Calibri" w:cs="Calibri"/>
          <w:color w:val="auto"/>
        </w:rPr>
        <w:t xml:space="preserve"> wniosków o udzielenie informacji publicznej z obszaru epidemiologii</w:t>
      </w:r>
      <w:r>
        <w:rPr>
          <w:rFonts w:ascii="Calibri" w:hAnsi="Calibri" w:cs="Calibri"/>
          <w:color w:val="auto"/>
        </w:rPr>
        <w:t>, których tematyka dotyczyła:</w:t>
      </w:r>
      <w:r w:rsidRPr="00356FB1">
        <w:rPr>
          <w:rFonts w:ascii="Calibri" w:hAnsi="Calibri" w:cs="Calibri"/>
          <w:color w:val="auto"/>
        </w:rPr>
        <w:t xml:space="preserve"> </w:t>
      </w:r>
    </w:p>
    <w:p w14:paraId="335D4084" w14:textId="77777777" w:rsidR="005B4D7B" w:rsidRPr="00356FB1" w:rsidRDefault="005B4D7B" w:rsidP="005B4D7B">
      <w:pPr>
        <w:pStyle w:val="Akapitzlist"/>
        <w:numPr>
          <w:ilvl w:val="0"/>
          <w:numId w:val="73"/>
        </w:numPr>
        <w:spacing w:after="200" w:line="276" w:lineRule="auto"/>
        <w:contextualSpacing/>
        <w:rPr>
          <w:rFonts w:ascii="Calibri" w:hAnsi="Calibri" w:cs="Calibri"/>
          <w:color w:val="auto"/>
        </w:rPr>
      </w:pPr>
      <w:r w:rsidRPr="00356FB1">
        <w:rPr>
          <w:rFonts w:ascii="Calibri" w:hAnsi="Calibri" w:cs="Calibri"/>
          <w:color w:val="auto"/>
        </w:rPr>
        <w:t>Ilości zachorowań na COVID-19 (2 wnioski);</w:t>
      </w:r>
    </w:p>
    <w:p w14:paraId="1B80C7E8" w14:textId="77777777" w:rsidR="005B4D7B" w:rsidRPr="00356FB1" w:rsidRDefault="005B4D7B" w:rsidP="005B4D7B">
      <w:pPr>
        <w:pStyle w:val="Akapitzlist"/>
        <w:numPr>
          <w:ilvl w:val="0"/>
          <w:numId w:val="73"/>
        </w:numPr>
        <w:spacing w:after="200" w:line="276" w:lineRule="auto"/>
        <w:contextualSpacing/>
        <w:rPr>
          <w:rFonts w:ascii="Calibri" w:hAnsi="Calibri" w:cs="Calibri"/>
          <w:color w:val="auto"/>
        </w:rPr>
      </w:pPr>
      <w:r w:rsidRPr="00356FB1">
        <w:rPr>
          <w:rFonts w:ascii="Calibri" w:hAnsi="Calibri" w:cs="Calibri"/>
          <w:color w:val="auto"/>
        </w:rPr>
        <w:t>szczepień ochronnych w latach 2014-2018 (1 wniosek);</w:t>
      </w:r>
    </w:p>
    <w:p w14:paraId="3681D71A" w14:textId="77777777" w:rsidR="005B4D7B" w:rsidRPr="00356FB1" w:rsidRDefault="005B4D7B" w:rsidP="005B4D7B">
      <w:pPr>
        <w:pStyle w:val="Akapitzlist"/>
        <w:numPr>
          <w:ilvl w:val="0"/>
          <w:numId w:val="73"/>
        </w:numPr>
        <w:spacing w:after="200" w:line="276" w:lineRule="auto"/>
        <w:contextualSpacing/>
        <w:rPr>
          <w:rFonts w:ascii="Calibri" w:hAnsi="Calibri" w:cs="Calibri"/>
          <w:color w:val="auto"/>
        </w:rPr>
      </w:pPr>
      <w:r w:rsidRPr="00356FB1">
        <w:rPr>
          <w:rFonts w:ascii="Calibri" w:hAnsi="Calibri" w:cs="Calibri"/>
          <w:color w:val="auto"/>
        </w:rPr>
        <w:t>udostępnienia treści skarg kasacyjnych skierowanych do NSA (1 wniosek):</w:t>
      </w:r>
    </w:p>
    <w:p w14:paraId="2E25CB0A" w14:textId="77777777" w:rsidR="005B4D7B" w:rsidRPr="00356FB1" w:rsidRDefault="005B4D7B" w:rsidP="005B4D7B">
      <w:pPr>
        <w:pStyle w:val="Akapitzlist"/>
        <w:numPr>
          <w:ilvl w:val="0"/>
          <w:numId w:val="73"/>
        </w:numPr>
        <w:spacing w:after="200" w:line="276" w:lineRule="auto"/>
        <w:contextualSpacing/>
        <w:rPr>
          <w:rFonts w:ascii="Calibri" w:hAnsi="Calibri" w:cs="Calibri"/>
          <w:color w:val="auto"/>
        </w:rPr>
      </w:pPr>
      <w:r w:rsidRPr="00356FB1">
        <w:rPr>
          <w:rFonts w:ascii="Calibri" w:hAnsi="Calibri" w:cs="Calibri"/>
          <w:color w:val="auto"/>
        </w:rPr>
        <w:t xml:space="preserve">zachorowań na COVID-19 na fermach norek </w:t>
      </w:r>
      <w:bookmarkStart w:id="98" w:name="_Hlk105573084"/>
      <w:r w:rsidRPr="00356FB1">
        <w:rPr>
          <w:rFonts w:ascii="Calibri" w:hAnsi="Calibri" w:cs="Calibri"/>
          <w:color w:val="auto"/>
        </w:rPr>
        <w:t>(2 wnioski);</w:t>
      </w:r>
      <w:bookmarkEnd w:id="98"/>
    </w:p>
    <w:p w14:paraId="7AEAFE78" w14:textId="77777777" w:rsidR="005B4D7B" w:rsidRPr="00356FB1" w:rsidRDefault="005B4D7B" w:rsidP="005B4D7B">
      <w:pPr>
        <w:pStyle w:val="Akapitzlist"/>
        <w:numPr>
          <w:ilvl w:val="0"/>
          <w:numId w:val="73"/>
        </w:numPr>
        <w:spacing w:after="200" w:line="276" w:lineRule="auto"/>
        <w:contextualSpacing/>
        <w:rPr>
          <w:rFonts w:ascii="Calibri" w:hAnsi="Calibri" w:cs="Calibri"/>
          <w:color w:val="auto"/>
        </w:rPr>
      </w:pPr>
      <w:r w:rsidRPr="00356FB1">
        <w:rPr>
          <w:rFonts w:ascii="Calibri" w:hAnsi="Calibri" w:cs="Calibri"/>
          <w:color w:val="auto"/>
        </w:rPr>
        <w:t>decyzji administracyjnych w związku z COVID-19 (1 wniosek);</w:t>
      </w:r>
    </w:p>
    <w:p w14:paraId="24313882" w14:textId="77777777" w:rsidR="005B4D7B" w:rsidRPr="00356FB1" w:rsidRDefault="005B4D7B" w:rsidP="005B4D7B">
      <w:pPr>
        <w:pStyle w:val="Akapitzlist"/>
        <w:numPr>
          <w:ilvl w:val="0"/>
          <w:numId w:val="73"/>
        </w:numPr>
        <w:spacing w:after="200" w:line="276" w:lineRule="auto"/>
        <w:contextualSpacing/>
        <w:rPr>
          <w:rFonts w:ascii="Calibri" w:hAnsi="Calibri" w:cs="Calibri"/>
          <w:color w:val="auto"/>
        </w:rPr>
      </w:pPr>
      <w:r w:rsidRPr="00356FB1">
        <w:rPr>
          <w:rFonts w:ascii="Calibri" w:hAnsi="Calibri" w:cs="Calibri"/>
          <w:color w:val="auto"/>
        </w:rPr>
        <w:t>informacji nt. COVID-19 (1 wniosek);</w:t>
      </w:r>
    </w:p>
    <w:p w14:paraId="0F5190E5" w14:textId="0AB9D9C7" w:rsidR="005B4D7B" w:rsidRPr="00162414" w:rsidRDefault="005B4D7B" w:rsidP="005B4D7B">
      <w:pPr>
        <w:spacing w:line="276" w:lineRule="auto"/>
        <w:ind w:firstLine="708"/>
        <w:rPr>
          <w:rFonts w:ascii="Calibri" w:hAnsi="Calibri" w:cs="Calibri"/>
          <w:color w:val="auto"/>
        </w:rPr>
      </w:pPr>
      <w:r w:rsidRPr="00356FB1">
        <w:rPr>
          <w:rFonts w:ascii="Calibri" w:hAnsi="Calibri" w:cs="Calibri"/>
          <w:color w:val="auto"/>
        </w:rPr>
        <w:t>Analizie poddano 8 spraw tej kategorii, tj. Nr 1, 2, 3, 5, 6,</w:t>
      </w:r>
      <w:r>
        <w:rPr>
          <w:rFonts w:ascii="Calibri" w:hAnsi="Calibri" w:cs="Calibri"/>
          <w:color w:val="auto"/>
        </w:rPr>
        <w:t xml:space="preserve"> </w:t>
      </w:r>
      <w:r w:rsidRPr="00356FB1">
        <w:rPr>
          <w:rFonts w:ascii="Calibri" w:hAnsi="Calibri" w:cs="Calibri"/>
          <w:color w:val="auto"/>
        </w:rPr>
        <w:t>7,</w:t>
      </w:r>
      <w:r>
        <w:rPr>
          <w:rFonts w:ascii="Calibri" w:hAnsi="Calibri" w:cs="Calibri"/>
          <w:color w:val="auto"/>
        </w:rPr>
        <w:t xml:space="preserve"> </w:t>
      </w:r>
      <w:r w:rsidRPr="00356FB1">
        <w:rPr>
          <w:rFonts w:ascii="Calibri" w:hAnsi="Calibri" w:cs="Calibri"/>
          <w:color w:val="auto"/>
        </w:rPr>
        <w:t>9,</w:t>
      </w:r>
      <w:r>
        <w:rPr>
          <w:rFonts w:ascii="Calibri" w:hAnsi="Calibri" w:cs="Calibri"/>
          <w:color w:val="auto"/>
        </w:rPr>
        <w:t xml:space="preserve"> </w:t>
      </w:r>
      <w:r w:rsidRPr="00356FB1">
        <w:rPr>
          <w:rFonts w:ascii="Calibri" w:hAnsi="Calibri" w:cs="Calibri"/>
          <w:color w:val="auto"/>
        </w:rPr>
        <w:t xml:space="preserve">12 z rejestru, co stanowi 100 % dokumentacji. Stwierdzono, że wnioski o udostępnienie informacji publicznej realizowane były terminowo w trybie art. 13 ust. 1 ustawy z dnia 6 września 2001 r. </w:t>
      </w:r>
      <w:r w:rsidRPr="00356FB1">
        <w:rPr>
          <w:rFonts w:ascii="Calibri" w:hAnsi="Calibri" w:cs="Calibri"/>
          <w:i/>
          <w:iCs/>
          <w:color w:val="auto"/>
        </w:rPr>
        <w:t>o dostępie do informacji publicznej</w:t>
      </w:r>
      <w:r w:rsidRPr="00356FB1">
        <w:rPr>
          <w:rFonts w:ascii="Calibri" w:hAnsi="Calibri" w:cs="Calibri"/>
          <w:color w:val="auto"/>
        </w:rPr>
        <w:t xml:space="preserve"> z wyjątkiem sprawy </w:t>
      </w:r>
      <w:r w:rsidRPr="00162414">
        <w:rPr>
          <w:rFonts w:ascii="Calibri" w:hAnsi="Calibri" w:cs="Calibri"/>
          <w:color w:val="auto"/>
        </w:rPr>
        <w:t>Nr 3. Omawiana sprawa wpłynęła do PSSE w</w:t>
      </w:r>
      <w:r w:rsidR="00D960AA">
        <w:rPr>
          <w:rFonts w:ascii="Calibri" w:hAnsi="Calibri" w:cs="Calibri"/>
          <w:color w:val="auto"/>
        </w:rPr>
        <w:t> </w:t>
      </w:r>
      <w:r w:rsidRPr="00162414">
        <w:rPr>
          <w:rFonts w:ascii="Calibri" w:hAnsi="Calibri" w:cs="Calibri"/>
          <w:color w:val="auto"/>
        </w:rPr>
        <w:t xml:space="preserve">Stargardzie za pośrednictwem poczty elektronicznej dnia 16.09.2020 r. Strona w dniu </w:t>
      </w:r>
      <w:r w:rsidRPr="00162414">
        <w:rPr>
          <w:rFonts w:ascii="Calibri" w:hAnsi="Calibri" w:cs="Calibri"/>
          <w:color w:val="auto"/>
        </w:rPr>
        <w:lastRenderedPageBreak/>
        <w:t xml:space="preserve">09.02.2021 r zwróciła się ponownie do PSSE w Stargardzie o udzielenie odpowiedzi na wniosek z dnia 16.09.2020 r. Odpowiedź do osoby wnioskującej przesłano za pośrednictwem poczty elektronicznej pismem znak: PPIS.1331.3.2021 z dnia 24.02.2021 r. W omawianej sprawie uchybiono terminu do załatwienia sprawy, tj. udzielono odpowiedzi wnioskodawcy 161 dni po dacie wpływu wniosku. </w:t>
      </w:r>
    </w:p>
    <w:p w14:paraId="47306779" w14:textId="77777777" w:rsidR="005B4D7B" w:rsidRPr="00162414" w:rsidRDefault="005B4D7B" w:rsidP="005B4D7B">
      <w:pPr>
        <w:spacing w:line="276" w:lineRule="auto"/>
        <w:rPr>
          <w:rFonts w:ascii="Calibri" w:hAnsi="Calibri" w:cs="Calibri"/>
          <w:color w:val="auto"/>
        </w:rPr>
      </w:pPr>
      <w:r w:rsidRPr="00162414">
        <w:rPr>
          <w:rFonts w:ascii="Calibri" w:hAnsi="Calibri" w:cs="Calibri"/>
          <w:color w:val="auto"/>
        </w:rPr>
        <w:t xml:space="preserve">Ponadto, w rejestrze odnotowano błędną datę wpływu wniosku, tj. 19.02.2021 r. zamiast 10.02.2021 r. </w:t>
      </w:r>
    </w:p>
    <w:p w14:paraId="26FE7556" w14:textId="1F20FCAF" w:rsidR="005B4D7B" w:rsidRPr="00162414" w:rsidRDefault="005B4D7B" w:rsidP="005B4D7B">
      <w:pPr>
        <w:spacing w:line="276" w:lineRule="auto"/>
        <w:rPr>
          <w:rFonts w:ascii="Calibri" w:hAnsi="Calibri" w:cs="Calibri"/>
          <w:color w:val="auto"/>
          <w:u w:val="single"/>
        </w:rPr>
      </w:pPr>
      <w:r w:rsidRPr="00162414">
        <w:rPr>
          <w:rFonts w:ascii="Calibri" w:hAnsi="Calibri" w:cs="Calibri"/>
          <w:color w:val="auto"/>
        </w:rPr>
        <w:t>Stwierdzono również, że</w:t>
      </w:r>
      <w:r w:rsidRPr="00162414">
        <w:rPr>
          <w:rFonts w:ascii="Calibri" w:hAnsi="Calibri" w:cs="Calibri"/>
          <w:color w:val="70AD47"/>
        </w:rPr>
        <w:t xml:space="preserve"> </w:t>
      </w:r>
      <w:r w:rsidRPr="00162414">
        <w:rPr>
          <w:rFonts w:ascii="Calibri" w:hAnsi="Calibri" w:cs="Calibri"/>
          <w:color w:val="auto"/>
        </w:rPr>
        <w:t>do dokumentacji dot. spraw nr 1 i 3 nie dołączono potwierdzenia dostarczenia wiadomości mailowej z odpowiedzią na wniosek do Strony. Natomiast w</w:t>
      </w:r>
      <w:r w:rsidR="00D960AA">
        <w:rPr>
          <w:rFonts w:ascii="Calibri" w:hAnsi="Calibri" w:cs="Calibri"/>
          <w:color w:val="auto"/>
        </w:rPr>
        <w:t> </w:t>
      </w:r>
      <w:r w:rsidRPr="00162414">
        <w:rPr>
          <w:rFonts w:ascii="Calibri" w:hAnsi="Calibri" w:cs="Calibri"/>
          <w:color w:val="auto"/>
        </w:rPr>
        <w:t xml:space="preserve">dokumentacji dot. sprawy nr 6 nie dołączono urzędowego poświadczenia odbioru pisma przesłanego za pośrednictwem ePUAP. </w:t>
      </w:r>
    </w:p>
    <w:p w14:paraId="0AE818B2" w14:textId="77777777" w:rsidR="005B4D7B" w:rsidRPr="00162414" w:rsidRDefault="005B4D7B" w:rsidP="005B4D7B">
      <w:pPr>
        <w:spacing w:line="276" w:lineRule="auto"/>
        <w:rPr>
          <w:rFonts w:ascii="Calibri" w:hAnsi="Calibri" w:cs="Calibri"/>
          <w:color w:val="auto"/>
        </w:rPr>
      </w:pPr>
      <w:r w:rsidRPr="00162414">
        <w:rPr>
          <w:rFonts w:ascii="Calibri" w:hAnsi="Calibri" w:cs="Calibri"/>
          <w:color w:val="auto"/>
        </w:rPr>
        <w:t>Od 01.01.2022 r. do 30.09.2022 r. zarejestrowano 3 wnioski o udzielenie informacji publicznej. Żaden wniosek nie dotyczył obszaru epidemiologii.</w:t>
      </w:r>
    </w:p>
    <w:p w14:paraId="05081DD7" w14:textId="0836EEAD" w:rsidR="005B4D7B" w:rsidRPr="00162414" w:rsidRDefault="005B4D7B" w:rsidP="005B4D7B">
      <w:pPr>
        <w:spacing w:line="276" w:lineRule="auto"/>
        <w:rPr>
          <w:rFonts w:ascii="Calibri" w:hAnsi="Calibri" w:cs="Calibri"/>
          <w:color w:val="auto"/>
          <w:u w:val="single"/>
        </w:rPr>
      </w:pPr>
      <w:r w:rsidRPr="00162414">
        <w:rPr>
          <w:rFonts w:ascii="Calibri" w:hAnsi="Calibri" w:cs="Calibri"/>
          <w:color w:val="auto"/>
        </w:rPr>
        <w:t xml:space="preserve">Ponadto stwierdzono, że w analizowanych wnioskach (nr 1, 2, 3 o udzielenie informacji publicznej nie został spełniony obowiązek informacyjny o jakim mowa w motywie 60 preambuły </w:t>
      </w:r>
      <w:r w:rsidRPr="00162414">
        <w:rPr>
          <w:rFonts w:ascii="Calibri" w:hAnsi="Calibri" w:cs="Calibri"/>
          <w:color w:val="auto"/>
          <w:shd w:val="clear" w:color="auto" w:fill="FFFFFF"/>
        </w:rPr>
        <w:t xml:space="preserve">rozporządzenia Parlamentu Europejskiego i Rady (UE) 2016/679 z dnia 27 kwietnia 2016 r. </w:t>
      </w:r>
      <w:r w:rsidRPr="00162414">
        <w:rPr>
          <w:rFonts w:ascii="Calibri" w:hAnsi="Calibri" w:cs="Calibri"/>
          <w:i/>
          <w:iCs/>
          <w:color w:val="auto"/>
          <w:shd w:val="clear" w:color="auto" w:fill="FFFFFF"/>
        </w:rPr>
        <w:t>w sprawie ochrony osób fizycznych w związku z przetwarzaniem danych osobowych w</w:t>
      </w:r>
      <w:r w:rsidR="00D960AA">
        <w:rPr>
          <w:rFonts w:ascii="Calibri" w:hAnsi="Calibri" w:cs="Calibri"/>
          <w:i/>
          <w:iCs/>
          <w:color w:val="auto"/>
          <w:shd w:val="clear" w:color="auto" w:fill="FFFFFF"/>
        </w:rPr>
        <w:t> </w:t>
      </w:r>
      <w:r w:rsidRPr="00162414">
        <w:rPr>
          <w:rFonts w:ascii="Calibri" w:hAnsi="Calibri" w:cs="Calibri"/>
          <w:i/>
          <w:iCs/>
          <w:color w:val="auto"/>
          <w:shd w:val="clear" w:color="auto" w:fill="FFFFFF"/>
        </w:rPr>
        <w:t>sprawie swobodnego przepływu takich danych oraz uchylenia dyrektywy 95/46/WE</w:t>
      </w:r>
      <w:r w:rsidRPr="00162414">
        <w:rPr>
          <w:rFonts w:ascii="Calibri" w:hAnsi="Calibri" w:cs="Calibri"/>
          <w:color w:val="auto"/>
          <w:shd w:val="clear" w:color="auto" w:fill="FFFFFF"/>
        </w:rPr>
        <w:t xml:space="preserve"> (RODO), który </w:t>
      </w:r>
      <w:r w:rsidRPr="00162414">
        <w:rPr>
          <w:rFonts w:ascii="Calibri" w:hAnsi="Calibri" w:cs="Calibri"/>
          <w:color w:val="auto"/>
        </w:rPr>
        <w:t>wskazuje że osoba, której dane dotyczą, musi być poinformowana o</w:t>
      </w:r>
      <w:r w:rsidR="004F65EE">
        <w:rPr>
          <w:rFonts w:ascii="Calibri" w:hAnsi="Calibri" w:cs="Calibri"/>
          <w:color w:val="auto"/>
        </w:rPr>
        <w:t> </w:t>
      </w:r>
      <w:r w:rsidRPr="00162414">
        <w:rPr>
          <w:rFonts w:ascii="Calibri" w:hAnsi="Calibri" w:cs="Calibri"/>
          <w:color w:val="auto"/>
        </w:rPr>
        <w:t xml:space="preserve">fakcie prowadzenia operacji przetwarzania jej danych osobowych i o celach takiego przetwarzania. </w:t>
      </w:r>
    </w:p>
    <w:p w14:paraId="236D64EC" w14:textId="77777777" w:rsidR="005B4D7B" w:rsidRPr="00F95F8D" w:rsidRDefault="005B4D7B" w:rsidP="005B4D7B">
      <w:pPr>
        <w:spacing w:line="276" w:lineRule="auto"/>
        <w:rPr>
          <w:rFonts w:ascii="Calibri" w:hAnsi="Calibri" w:cs="Calibri"/>
          <w:b/>
          <w:color w:val="70AD47"/>
          <w:sz w:val="16"/>
          <w:szCs w:val="16"/>
        </w:rPr>
      </w:pPr>
    </w:p>
    <w:p w14:paraId="36C584D5" w14:textId="77777777" w:rsidR="005B4D7B" w:rsidRPr="009828E9" w:rsidRDefault="005B4D7B" w:rsidP="005B4D7B">
      <w:pPr>
        <w:spacing w:line="276" w:lineRule="auto"/>
        <w:rPr>
          <w:rFonts w:ascii="Calibri" w:hAnsi="Calibri" w:cs="Calibri"/>
          <w:b/>
          <w:color w:val="auto"/>
        </w:rPr>
      </w:pPr>
      <w:r w:rsidRPr="009828E9">
        <w:rPr>
          <w:rFonts w:ascii="Calibri" w:hAnsi="Calibri" w:cs="Calibri"/>
          <w:b/>
          <w:color w:val="auto"/>
        </w:rPr>
        <w:t xml:space="preserve">Działalność Powiatowej Stacji Sanitarno-Epidemiologicznej w Stargardzie oceniono pozytywnie z nieprawidłowościami w powyższym zakresie. </w:t>
      </w:r>
    </w:p>
    <w:p w14:paraId="5285A3B6" w14:textId="77777777" w:rsidR="005B4D7B" w:rsidRPr="009828E9" w:rsidRDefault="005B4D7B" w:rsidP="005B4D7B">
      <w:pPr>
        <w:spacing w:line="276" w:lineRule="auto"/>
        <w:rPr>
          <w:rFonts w:ascii="Calibri" w:hAnsi="Calibri" w:cs="Calibri"/>
          <w:b/>
          <w:color w:val="auto"/>
        </w:rPr>
      </w:pPr>
    </w:p>
    <w:p w14:paraId="0E442A65" w14:textId="5BD2940F" w:rsidR="00066B6C" w:rsidRPr="00BB7CB3" w:rsidRDefault="00A52E35" w:rsidP="00EB6A94">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W ZAKRESIE HIGIENY PRACY:</w:t>
      </w:r>
    </w:p>
    <w:p w14:paraId="1412137B" w14:textId="3A0DC85B" w:rsidR="000233A1" w:rsidRPr="00A17F62" w:rsidRDefault="000233A1" w:rsidP="000233A1">
      <w:pPr>
        <w:spacing w:line="276" w:lineRule="auto"/>
        <w:rPr>
          <w:rFonts w:asciiTheme="minorHAnsi" w:hAnsiTheme="minorHAnsi" w:cstheme="minorHAnsi"/>
          <w:lang w:eastAsia="en-US"/>
        </w:rPr>
      </w:pPr>
      <w:r>
        <w:rPr>
          <w:rFonts w:asciiTheme="minorHAnsi" w:hAnsiTheme="minorHAnsi" w:cstheme="minorHAnsi"/>
          <w:u w:val="single"/>
        </w:rPr>
        <w:t xml:space="preserve">8.1.Choroby zawodowe </w:t>
      </w:r>
      <w:r w:rsidRPr="00A17F62">
        <w:rPr>
          <w:rFonts w:asciiTheme="minorHAnsi" w:hAnsiTheme="minorHAnsi" w:cstheme="minorHAnsi"/>
        </w:rPr>
        <w:t xml:space="preserve"> – </w:t>
      </w:r>
      <w:r w:rsidRPr="00A17F62">
        <w:rPr>
          <w:rFonts w:asciiTheme="minorHAnsi" w:hAnsiTheme="minorHAnsi" w:cstheme="minorHAnsi"/>
          <w:bCs/>
        </w:rPr>
        <w:t>w kontrolowanym okresie wydano 10 decyzji w sprawie chorób zawodowych. Ocenie poddano 60 % postępowań.</w:t>
      </w:r>
      <w:r w:rsidRPr="00A17F62">
        <w:rPr>
          <w:rFonts w:asciiTheme="minorHAnsi" w:hAnsiTheme="minorHAnsi" w:cstheme="minorHAnsi"/>
          <w:b/>
        </w:rPr>
        <w:t xml:space="preserve"> </w:t>
      </w:r>
    </w:p>
    <w:p w14:paraId="14821F6A" w14:textId="77777777" w:rsidR="000233A1" w:rsidRPr="00A17F62" w:rsidRDefault="000233A1" w:rsidP="000233A1">
      <w:pPr>
        <w:spacing w:line="276" w:lineRule="auto"/>
        <w:rPr>
          <w:rFonts w:asciiTheme="minorHAnsi" w:hAnsiTheme="minorHAnsi" w:cstheme="minorHAnsi"/>
          <w:color w:val="FF0000"/>
        </w:rPr>
      </w:pPr>
      <w:r w:rsidRPr="00A17F62">
        <w:rPr>
          <w:rFonts w:asciiTheme="minorHAnsi" w:hAnsiTheme="minorHAnsi" w:cstheme="minorHAnsi"/>
        </w:rPr>
        <w:t xml:space="preserve">Dokumentacja spraw prowadzona jest starannie, gromadzona w sposób umożliwiający kontrolę jej przebiegu oraz terminów załatwienia na każdym etapie postępowania. Prowadząc postępowania w sprawie choroby zawodowej stronom zapewnia się czynny udział i stosuje zasadę określoną w art. 10 </w:t>
      </w:r>
      <w:r w:rsidRPr="00A17F62">
        <w:rPr>
          <w:rFonts w:asciiTheme="minorHAnsi" w:hAnsiTheme="minorHAnsi" w:cstheme="minorHAnsi"/>
          <w:i/>
          <w:iCs/>
        </w:rPr>
        <w:t>Kpa</w:t>
      </w:r>
      <w:r w:rsidRPr="00A17F62">
        <w:rPr>
          <w:rFonts w:asciiTheme="minorHAnsi" w:hAnsiTheme="minorHAnsi" w:cstheme="minorHAnsi"/>
        </w:rPr>
        <w:t xml:space="preserve">. Decyzje oraz pisma dostarczane są stronom prawidłowo za zwrotnym potwierdzeniem odbioru, zgodnie z art. 39 </w:t>
      </w:r>
      <w:r w:rsidRPr="00A17F62">
        <w:rPr>
          <w:rFonts w:asciiTheme="minorHAnsi" w:hAnsiTheme="minorHAnsi" w:cstheme="minorHAnsi"/>
          <w:i/>
        </w:rPr>
        <w:t>Kpa</w:t>
      </w:r>
      <w:r w:rsidRPr="00A17F62">
        <w:rPr>
          <w:rFonts w:asciiTheme="minorHAnsi" w:hAnsiTheme="minorHAnsi" w:cstheme="minorHAnsi"/>
        </w:rPr>
        <w:t xml:space="preserve">. Akta sprawy zaopatrzone są w spisy oraz metryki spraw sporządzonych </w:t>
      </w:r>
      <w:r w:rsidRPr="00A17F62">
        <w:rPr>
          <w:rFonts w:asciiTheme="minorHAnsi" w:eastAsia="Calibri" w:hAnsiTheme="minorHAnsi" w:cstheme="minorHAnsi"/>
          <w:lang w:eastAsia="en-US"/>
        </w:rPr>
        <w:t xml:space="preserve">zgodnie z art. 66a § 2 </w:t>
      </w:r>
      <w:r w:rsidRPr="00A17F62">
        <w:rPr>
          <w:rFonts w:asciiTheme="minorHAnsi" w:eastAsia="Calibri" w:hAnsiTheme="minorHAnsi" w:cstheme="minorHAnsi"/>
          <w:i/>
          <w:iCs/>
          <w:lang w:eastAsia="en-US"/>
        </w:rPr>
        <w:t>Kpa</w:t>
      </w:r>
      <w:r w:rsidRPr="00A17F62">
        <w:rPr>
          <w:rFonts w:asciiTheme="minorHAnsi" w:eastAsia="Calibri" w:hAnsiTheme="minorHAnsi" w:cstheme="minorHAnsi"/>
          <w:lang w:eastAsia="en-US"/>
        </w:rPr>
        <w:t>.</w:t>
      </w:r>
    </w:p>
    <w:p w14:paraId="5EFBF528" w14:textId="77777777" w:rsidR="000233A1" w:rsidRPr="00A17F62" w:rsidRDefault="000233A1" w:rsidP="000233A1">
      <w:pPr>
        <w:spacing w:line="276" w:lineRule="auto"/>
        <w:ind w:left="360"/>
        <w:rPr>
          <w:rFonts w:asciiTheme="minorHAnsi" w:hAnsiTheme="minorHAnsi" w:cstheme="minorHAnsi"/>
          <w:color w:val="FF0000"/>
        </w:rPr>
      </w:pPr>
    </w:p>
    <w:p w14:paraId="02F8DC99" w14:textId="77777777" w:rsidR="000233A1" w:rsidRPr="00A17F62" w:rsidRDefault="000233A1" w:rsidP="000233A1">
      <w:pPr>
        <w:spacing w:line="276" w:lineRule="auto"/>
        <w:rPr>
          <w:rFonts w:asciiTheme="minorHAnsi" w:eastAsia="Calibri" w:hAnsiTheme="minorHAnsi" w:cstheme="minorHAnsi"/>
          <w:color w:val="FF0000"/>
          <w:lang w:eastAsia="en-US"/>
        </w:rPr>
      </w:pPr>
      <w:r w:rsidRPr="00A17F62">
        <w:rPr>
          <w:rFonts w:asciiTheme="minorHAnsi" w:hAnsiTheme="minorHAnsi" w:cstheme="minorHAnsi"/>
        </w:rPr>
        <w:t>Prowadząc postępowania w sprawie choroby zawodowej stosuje się zasadę jawności wszczętego postępowania wobec wszystkich stron w danej sprawie. W zawiadomieniach o wszczęciu postępowania administracyjnego</w:t>
      </w:r>
      <w:r w:rsidRPr="00A17F62">
        <w:rPr>
          <w:rFonts w:asciiTheme="minorHAnsi" w:eastAsia="Calibri" w:hAnsiTheme="minorHAnsi" w:cstheme="minorHAnsi"/>
          <w:lang w:eastAsia="en-US"/>
        </w:rPr>
        <w:t xml:space="preserve"> prawidłowo przywołano art. 61 § 1 i 4 </w:t>
      </w:r>
      <w:r w:rsidRPr="00A17F62">
        <w:rPr>
          <w:rFonts w:asciiTheme="minorHAnsi" w:eastAsia="Calibri" w:hAnsiTheme="minorHAnsi" w:cstheme="minorHAnsi"/>
          <w:i/>
          <w:iCs/>
          <w:lang w:eastAsia="en-US"/>
        </w:rPr>
        <w:t>Kpa</w:t>
      </w:r>
      <w:r w:rsidRPr="00A17F62">
        <w:rPr>
          <w:rFonts w:asciiTheme="minorHAnsi" w:eastAsia="Calibri" w:hAnsiTheme="minorHAnsi" w:cstheme="minorHAnsi"/>
          <w:lang w:eastAsia="en-US"/>
        </w:rPr>
        <w:t xml:space="preserve">. </w:t>
      </w:r>
    </w:p>
    <w:p w14:paraId="20337DA0" w14:textId="57B3390A" w:rsidR="000233A1" w:rsidRPr="00162414" w:rsidRDefault="000233A1" w:rsidP="000233A1">
      <w:pPr>
        <w:spacing w:line="276" w:lineRule="auto"/>
        <w:rPr>
          <w:rFonts w:asciiTheme="minorHAnsi" w:hAnsiTheme="minorHAnsi" w:cstheme="minorHAnsi"/>
          <w:color w:val="auto"/>
        </w:rPr>
      </w:pPr>
      <w:r w:rsidRPr="00A17F62">
        <w:rPr>
          <w:rFonts w:asciiTheme="minorHAnsi" w:hAnsiTheme="minorHAnsi" w:cstheme="minorHAnsi"/>
          <w:color w:val="auto"/>
        </w:rPr>
        <w:t>W toku prowadzonych postępowań informowano strony o zmianie terminu ich zakończenia, podając przyczynę niezałatwienia oraz wskazując nowy termin załatwienia sprawy</w:t>
      </w:r>
      <w:r w:rsidRPr="00162414">
        <w:rPr>
          <w:rFonts w:asciiTheme="minorHAnsi" w:hAnsiTheme="minorHAnsi" w:cstheme="minorHAnsi"/>
          <w:color w:val="auto"/>
        </w:rPr>
        <w:t xml:space="preserve">. Jednakże nie wszystkie postępowania prowadzone są terminowo, część spraw zakończona została po terminie określonym w art. 35 </w:t>
      </w:r>
      <w:r w:rsidRPr="00162414">
        <w:rPr>
          <w:rFonts w:asciiTheme="minorHAnsi" w:hAnsiTheme="minorHAnsi" w:cstheme="minorHAnsi"/>
          <w:i/>
          <w:color w:val="auto"/>
        </w:rPr>
        <w:t>Kpa</w:t>
      </w:r>
      <w:r w:rsidRPr="00162414">
        <w:rPr>
          <w:rFonts w:asciiTheme="minorHAnsi" w:hAnsiTheme="minorHAnsi" w:cstheme="minorHAnsi"/>
          <w:iCs/>
          <w:color w:val="auto"/>
        </w:rPr>
        <w:t xml:space="preserve"> lub po terminie określonym przez organ w myśl art. 36 </w:t>
      </w:r>
      <w:r w:rsidRPr="00162414">
        <w:rPr>
          <w:rFonts w:asciiTheme="minorHAnsi" w:hAnsiTheme="minorHAnsi" w:cstheme="minorHAnsi"/>
          <w:i/>
          <w:color w:val="auto"/>
        </w:rPr>
        <w:t xml:space="preserve">Kpa </w:t>
      </w:r>
      <w:r w:rsidR="00162414" w:rsidRPr="00162414">
        <w:rPr>
          <w:rFonts w:asciiTheme="minorHAnsi" w:hAnsiTheme="minorHAnsi" w:cstheme="minorHAnsi"/>
          <w:b/>
          <w:bCs/>
          <w:i/>
          <w:color w:val="auto"/>
        </w:rPr>
        <w:t>-</w:t>
      </w:r>
      <w:r w:rsidRPr="00162414">
        <w:rPr>
          <w:rFonts w:asciiTheme="minorHAnsi" w:hAnsiTheme="minorHAnsi" w:cstheme="minorHAnsi"/>
          <w:b/>
          <w:bCs/>
          <w:iCs/>
          <w:color w:val="auto"/>
        </w:rPr>
        <w:t>nieprawidłowość.</w:t>
      </w:r>
      <w:r w:rsidRPr="00162414">
        <w:rPr>
          <w:rFonts w:asciiTheme="minorHAnsi" w:hAnsiTheme="minorHAnsi" w:cstheme="minorHAnsi"/>
          <w:color w:val="auto"/>
        </w:rPr>
        <w:t xml:space="preserve"> </w:t>
      </w:r>
    </w:p>
    <w:p w14:paraId="726724C3" w14:textId="77777777" w:rsidR="000233A1" w:rsidRPr="00A17F62" w:rsidRDefault="000233A1" w:rsidP="000233A1">
      <w:pPr>
        <w:spacing w:line="276" w:lineRule="auto"/>
        <w:rPr>
          <w:rFonts w:asciiTheme="minorHAnsi" w:hAnsiTheme="minorHAnsi" w:cstheme="minorHAnsi"/>
          <w:color w:val="auto"/>
          <w:u w:val="single"/>
        </w:rPr>
      </w:pPr>
      <w:r w:rsidRPr="00A17F62">
        <w:rPr>
          <w:rFonts w:asciiTheme="minorHAnsi" w:hAnsiTheme="minorHAnsi" w:cstheme="minorHAnsi"/>
          <w:color w:val="auto"/>
          <w:u w:val="single"/>
        </w:rPr>
        <w:t>Dowody:</w:t>
      </w:r>
    </w:p>
    <w:p w14:paraId="79FA422D" w14:textId="77777777" w:rsidR="000233A1" w:rsidRPr="00A17F62" w:rsidRDefault="000233A1" w:rsidP="00980E0D">
      <w:pPr>
        <w:numPr>
          <w:ilvl w:val="0"/>
          <w:numId w:val="227"/>
        </w:numPr>
        <w:spacing w:line="276" w:lineRule="auto"/>
        <w:rPr>
          <w:rFonts w:asciiTheme="minorHAnsi" w:hAnsiTheme="minorHAnsi" w:cstheme="minorHAnsi"/>
          <w:color w:val="auto"/>
        </w:rPr>
      </w:pPr>
      <w:r w:rsidRPr="00A17F62">
        <w:rPr>
          <w:rFonts w:asciiTheme="minorHAnsi" w:hAnsiTheme="minorHAnsi" w:cstheme="minorHAnsi"/>
          <w:color w:val="auto"/>
        </w:rPr>
        <w:lastRenderedPageBreak/>
        <w:t>postępowanie znak HP.907.1.3.2021 (pismo z dnia 28.10.2021 r., decyzja z dnia 23.12.2021 r.);</w:t>
      </w:r>
    </w:p>
    <w:p w14:paraId="10C9A393" w14:textId="77777777" w:rsidR="000233A1" w:rsidRPr="00A17F62" w:rsidRDefault="000233A1" w:rsidP="00980E0D">
      <w:pPr>
        <w:numPr>
          <w:ilvl w:val="0"/>
          <w:numId w:val="227"/>
        </w:numPr>
        <w:spacing w:line="276" w:lineRule="auto"/>
        <w:rPr>
          <w:rFonts w:asciiTheme="minorHAnsi" w:hAnsiTheme="minorHAnsi" w:cstheme="minorHAnsi"/>
          <w:color w:val="auto"/>
        </w:rPr>
      </w:pPr>
      <w:r w:rsidRPr="00A17F62">
        <w:rPr>
          <w:rFonts w:asciiTheme="minorHAnsi" w:hAnsiTheme="minorHAnsi" w:cstheme="minorHAnsi"/>
          <w:color w:val="auto"/>
        </w:rPr>
        <w:t>postępowanie znak HP.907.1.11.2020 (pismo z dnia 28.01.2021 r., decyzja z dnia 09.03.2021 r.).</w:t>
      </w:r>
    </w:p>
    <w:p w14:paraId="2294EF2F" w14:textId="77777777" w:rsidR="000233A1" w:rsidRPr="00A17F62" w:rsidRDefault="000233A1" w:rsidP="000233A1">
      <w:pPr>
        <w:spacing w:line="276" w:lineRule="auto"/>
        <w:rPr>
          <w:rFonts w:asciiTheme="minorHAnsi" w:hAnsiTheme="minorHAnsi" w:cstheme="minorHAnsi"/>
          <w:color w:val="auto"/>
        </w:rPr>
      </w:pPr>
    </w:p>
    <w:p w14:paraId="46A89B11" w14:textId="77777777" w:rsidR="000233A1" w:rsidRPr="00A17F62" w:rsidRDefault="000233A1" w:rsidP="000233A1">
      <w:pPr>
        <w:spacing w:line="276" w:lineRule="auto"/>
        <w:rPr>
          <w:rFonts w:asciiTheme="minorHAnsi" w:eastAsia="Calibri" w:hAnsiTheme="minorHAnsi" w:cstheme="minorHAnsi"/>
          <w:color w:val="FF0000"/>
          <w:lang w:eastAsia="en-US"/>
        </w:rPr>
      </w:pPr>
      <w:r w:rsidRPr="00180781">
        <w:rPr>
          <w:rFonts w:asciiTheme="minorHAnsi" w:eastAsia="Calibri" w:hAnsiTheme="minorHAnsi" w:cstheme="minorHAnsi"/>
          <w:color w:val="auto"/>
          <w:lang w:eastAsia="en-US"/>
        </w:rPr>
        <w:t>W przypadku wydania decyzji o stwierdzeniu choroby zawodowej sporządzano karty stwierdzenia choroby zawodowej.</w:t>
      </w:r>
      <w:r w:rsidRPr="00A17F62">
        <w:rPr>
          <w:rFonts w:asciiTheme="minorHAnsi" w:eastAsia="Calibri" w:hAnsiTheme="minorHAnsi" w:cstheme="minorHAnsi"/>
          <w:color w:val="auto"/>
          <w:lang w:eastAsia="en-US"/>
        </w:rPr>
        <w:t xml:space="preserve"> </w:t>
      </w:r>
    </w:p>
    <w:p w14:paraId="4D51AF78" w14:textId="77777777" w:rsidR="000233A1" w:rsidRPr="00A17F62" w:rsidRDefault="000233A1" w:rsidP="000233A1">
      <w:pPr>
        <w:spacing w:line="276" w:lineRule="auto"/>
        <w:rPr>
          <w:rFonts w:asciiTheme="minorHAnsi" w:eastAsia="Calibri" w:hAnsiTheme="minorHAnsi" w:cstheme="minorHAnsi"/>
          <w:b/>
          <w:bCs/>
          <w:color w:val="auto"/>
          <w:lang w:eastAsia="en-US"/>
        </w:rPr>
      </w:pPr>
    </w:p>
    <w:p w14:paraId="51C575B2" w14:textId="466D8330" w:rsidR="000233A1" w:rsidRPr="00162414" w:rsidRDefault="000233A1" w:rsidP="000233A1">
      <w:pPr>
        <w:spacing w:line="276" w:lineRule="auto"/>
        <w:rPr>
          <w:rFonts w:asciiTheme="minorHAnsi" w:eastAsia="Calibri" w:hAnsiTheme="minorHAnsi" w:cstheme="minorHAnsi"/>
          <w:bCs/>
          <w:iCs/>
          <w:color w:val="auto"/>
          <w:lang w:eastAsia="en-US"/>
        </w:rPr>
      </w:pPr>
      <w:r w:rsidRPr="00162414">
        <w:rPr>
          <w:rFonts w:asciiTheme="minorHAnsi" w:eastAsia="Calibri" w:hAnsiTheme="minorHAnsi" w:cstheme="minorHAnsi"/>
          <w:bCs/>
          <w:color w:val="auto"/>
          <w:lang w:eastAsia="en-US"/>
        </w:rPr>
        <w:t>Ponadto wskazać należy, iż w analizowanej dokumentacji z 2021r. dotyczącej postępowań w sprawie podejrzenia choroby zawodowej i</w:t>
      </w:r>
      <w:r w:rsidRPr="00162414">
        <w:rPr>
          <w:rFonts w:asciiTheme="minorHAnsi" w:eastAsia="Calibri" w:hAnsiTheme="minorHAnsi" w:cstheme="minorHAnsi"/>
          <w:bCs/>
          <w:iCs/>
          <w:color w:val="auto"/>
          <w:lang w:eastAsia="en-US"/>
        </w:rPr>
        <w:t xml:space="preserve">nformacje dot. przetwarzania danych osobowych są niepełne, nie wypełniają obowiązku nałożonego na organ na mocy art. 13 </w:t>
      </w:r>
      <w:r w:rsidRPr="00162414">
        <w:rPr>
          <w:rFonts w:asciiTheme="minorHAnsi" w:eastAsia="Calibri" w:hAnsiTheme="minorHAnsi" w:cstheme="minorHAnsi"/>
          <w:bCs/>
          <w:i/>
          <w:color w:val="auto"/>
          <w:lang w:eastAsia="en-US"/>
        </w:rPr>
        <w:t xml:space="preserve">rozporządzenia Parlamentu Europejskiego i Rady (UE) 2016/679 z dnia 27 kwietnia 2016r. w sprawie ochrony osób fizycznych w związku z przetwarzaniem danych osobowych w sprawie swobodnego przepływu takich danych oraz uchylenia dyrektywy 95/46/WE (RODO) </w:t>
      </w:r>
      <w:r w:rsidR="00162414">
        <w:rPr>
          <w:rFonts w:asciiTheme="minorHAnsi" w:eastAsia="Calibri" w:hAnsiTheme="minorHAnsi" w:cstheme="minorHAnsi"/>
          <w:bCs/>
          <w:i/>
          <w:color w:val="auto"/>
          <w:lang w:eastAsia="en-US"/>
        </w:rPr>
        <w:t>-</w:t>
      </w:r>
      <w:r w:rsidRPr="00162414">
        <w:rPr>
          <w:rFonts w:asciiTheme="minorHAnsi" w:eastAsia="Calibri" w:hAnsiTheme="minorHAnsi" w:cstheme="minorHAnsi"/>
          <w:b/>
          <w:i/>
          <w:color w:val="auto"/>
          <w:lang w:eastAsia="en-US"/>
        </w:rPr>
        <w:t>uchybienie</w:t>
      </w:r>
      <w:r w:rsidRPr="00162414">
        <w:rPr>
          <w:rFonts w:asciiTheme="minorHAnsi" w:eastAsia="Calibri" w:hAnsiTheme="minorHAnsi" w:cstheme="minorHAnsi"/>
          <w:b/>
          <w:iCs/>
          <w:color w:val="auto"/>
          <w:lang w:eastAsia="en-US"/>
        </w:rPr>
        <w:t>.</w:t>
      </w:r>
    </w:p>
    <w:p w14:paraId="1F41051C" w14:textId="77777777" w:rsidR="000233A1" w:rsidRPr="00162414" w:rsidRDefault="000233A1" w:rsidP="000233A1">
      <w:pPr>
        <w:spacing w:line="276" w:lineRule="auto"/>
        <w:rPr>
          <w:rFonts w:asciiTheme="minorHAnsi" w:eastAsia="Calibri" w:hAnsiTheme="minorHAnsi" w:cstheme="minorHAnsi"/>
          <w:bCs/>
          <w:color w:val="auto"/>
          <w:u w:val="single"/>
          <w:lang w:eastAsia="en-US"/>
        </w:rPr>
      </w:pPr>
      <w:r w:rsidRPr="00162414">
        <w:rPr>
          <w:rFonts w:asciiTheme="minorHAnsi" w:eastAsia="Calibri" w:hAnsiTheme="minorHAnsi" w:cstheme="minorHAnsi"/>
          <w:bCs/>
          <w:color w:val="auto"/>
          <w:u w:val="single"/>
          <w:lang w:eastAsia="en-US"/>
        </w:rPr>
        <w:t>Dowody:</w:t>
      </w:r>
    </w:p>
    <w:p w14:paraId="1C6DB5AD" w14:textId="77777777" w:rsidR="000233A1" w:rsidRPr="00A17F62" w:rsidRDefault="000233A1" w:rsidP="00980E0D">
      <w:pPr>
        <w:numPr>
          <w:ilvl w:val="0"/>
          <w:numId w:val="228"/>
        </w:numPr>
        <w:spacing w:line="276" w:lineRule="auto"/>
        <w:rPr>
          <w:rFonts w:asciiTheme="minorHAnsi" w:hAnsiTheme="minorHAnsi" w:cstheme="minorHAnsi"/>
          <w:bCs/>
          <w:iCs/>
          <w:color w:val="auto"/>
        </w:rPr>
      </w:pPr>
      <w:r w:rsidRPr="00A17F62">
        <w:rPr>
          <w:rFonts w:asciiTheme="minorHAnsi" w:hAnsiTheme="minorHAnsi" w:cstheme="minorHAnsi"/>
          <w:bCs/>
          <w:iCs/>
          <w:color w:val="auto"/>
        </w:rPr>
        <w:t>postępowanie znak HP.907.1.9.2021;</w:t>
      </w:r>
    </w:p>
    <w:p w14:paraId="37DF71A9" w14:textId="77777777" w:rsidR="000233A1" w:rsidRPr="00A17F62" w:rsidRDefault="000233A1" w:rsidP="00980E0D">
      <w:pPr>
        <w:numPr>
          <w:ilvl w:val="0"/>
          <w:numId w:val="228"/>
        </w:numPr>
        <w:spacing w:line="276" w:lineRule="auto"/>
        <w:rPr>
          <w:rFonts w:asciiTheme="minorHAnsi" w:hAnsiTheme="minorHAnsi" w:cstheme="minorHAnsi"/>
          <w:bCs/>
          <w:iCs/>
          <w:color w:val="auto"/>
        </w:rPr>
      </w:pPr>
      <w:r w:rsidRPr="00A17F62">
        <w:rPr>
          <w:rFonts w:asciiTheme="minorHAnsi" w:hAnsiTheme="minorHAnsi" w:cstheme="minorHAnsi"/>
          <w:bCs/>
          <w:iCs/>
          <w:color w:val="auto"/>
        </w:rPr>
        <w:t>postępowanie znak HP.907.1.2.2021;</w:t>
      </w:r>
    </w:p>
    <w:p w14:paraId="121822A2" w14:textId="77777777" w:rsidR="000233A1" w:rsidRPr="00A17F62" w:rsidRDefault="000233A1" w:rsidP="00980E0D">
      <w:pPr>
        <w:numPr>
          <w:ilvl w:val="0"/>
          <w:numId w:val="228"/>
        </w:numPr>
        <w:spacing w:line="276" w:lineRule="auto"/>
        <w:rPr>
          <w:rFonts w:asciiTheme="minorHAnsi" w:hAnsiTheme="minorHAnsi" w:cstheme="minorHAnsi"/>
          <w:bCs/>
          <w:iCs/>
          <w:color w:val="auto"/>
        </w:rPr>
      </w:pPr>
      <w:r w:rsidRPr="00A17F62">
        <w:rPr>
          <w:rFonts w:asciiTheme="minorHAnsi" w:hAnsiTheme="minorHAnsi" w:cstheme="minorHAnsi"/>
          <w:bCs/>
          <w:iCs/>
          <w:color w:val="auto"/>
        </w:rPr>
        <w:t>postępowanie znak HP.907.1.1.2021.</w:t>
      </w:r>
    </w:p>
    <w:p w14:paraId="42F56A35" w14:textId="77777777" w:rsidR="000233A1" w:rsidRPr="00A17F62" w:rsidRDefault="000233A1" w:rsidP="000233A1">
      <w:pPr>
        <w:spacing w:line="276" w:lineRule="auto"/>
        <w:rPr>
          <w:rFonts w:asciiTheme="minorHAnsi" w:hAnsiTheme="minorHAnsi" w:cstheme="minorHAnsi"/>
          <w:b/>
          <w:color w:val="auto"/>
        </w:rPr>
      </w:pPr>
    </w:p>
    <w:p w14:paraId="5BF8466C" w14:textId="724E99E2" w:rsidR="000233A1" w:rsidRPr="00162414" w:rsidRDefault="000233A1" w:rsidP="000233A1">
      <w:pPr>
        <w:spacing w:line="276" w:lineRule="auto"/>
        <w:rPr>
          <w:rFonts w:asciiTheme="minorHAnsi" w:eastAsia="Calibri" w:hAnsiTheme="minorHAnsi" w:cstheme="minorHAnsi"/>
          <w:color w:val="auto"/>
          <w:lang w:eastAsia="en-US"/>
        </w:rPr>
      </w:pPr>
      <w:r w:rsidRPr="00A17F62">
        <w:rPr>
          <w:rFonts w:asciiTheme="minorHAnsi" w:eastAsia="Calibri" w:hAnsiTheme="minorHAnsi" w:cstheme="minorHAnsi"/>
          <w:bCs/>
          <w:color w:val="auto"/>
          <w:lang w:eastAsia="en-US"/>
        </w:rPr>
        <w:t xml:space="preserve">Zgodnie z obecnie obowiązującym art. 39 </w:t>
      </w:r>
      <w:bookmarkStart w:id="99" w:name="_Hlk111625529"/>
      <w:r w:rsidRPr="00A17F62">
        <w:rPr>
          <w:rFonts w:asciiTheme="minorHAnsi" w:eastAsia="Calibri" w:hAnsiTheme="minorHAnsi" w:cstheme="minorHAnsi"/>
          <w:bCs/>
          <w:color w:val="auto"/>
          <w:lang w:eastAsia="en-US"/>
        </w:rPr>
        <w:t xml:space="preserve">§ 1 </w:t>
      </w:r>
      <w:r w:rsidRPr="00A17F62">
        <w:rPr>
          <w:rFonts w:asciiTheme="minorHAnsi" w:eastAsia="Calibri" w:hAnsiTheme="minorHAnsi" w:cstheme="minorHAnsi"/>
          <w:bCs/>
          <w:i/>
          <w:iCs/>
          <w:color w:val="auto"/>
          <w:lang w:eastAsia="en-US"/>
        </w:rPr>
        <w:t>Kpa</w:t>
      </w:r>
      <w:r w:rsidRPr="00A17F62">
        <w:rPr>
          <w:rFonts w:asciiTheme="minorHAnsi" w:eastAsia="Calibri" w:hAnsiTheme="minorHAnsi" w:cstheme="minorHAnsi"/>
          <w:bCs/>
          <w:color w:val="auto"/>
          <w:lang w:eastAsia="en-US"/>
        </w:rPr>
        <w:t xml:space="preserve"> </w:t>
      </w:r>
      <w:bookmarkEnd w:id="99"/>
      <w:r w:rsidRPr="00A17F62">
        <w:rPr>
          <w:rFonts w:asciiTheme="minorHAnsi" w:eastAsia="Calibri" w:hAnsiTheme="minorHAnsi" w:cstheme="minorHAnsi"/>
          <w:bCs/>
          <w:color w:val="auto"/>
          <w:lang w:eastAsia="en-US"/>
        </w:rPr>
        <w:t>organ</w:t>
      </w:r>
      <w:r w:rsidRPr="00A17F62">
        <w:rPr>
          <w:rFonts w:asciiTheme="minorHAnsi" w:eastAsia="Calibri" w:hAnsiTheme="minorHAnsi" w:cstheme="minorHAnsi"/>
          <w:color w:val="auto"/>
          <w:lang w:eastAsia="en-US"/>
        </w:rPr>
        <w:t xml:space="preserve"> administracji publicznej doręcza pisma na adres do doręczeń elektronicznych, o którym mowa w </w:t>
      </w:r>
      <w:r w:rsidRPr="00A17F62">
        <w:rPr>
          <w:rFonts w:asciiTheme="minorHAnsi" w:eastAsia="Calibri" w:hAnsiTheme="minorHAnsi" w:cstheme="minorHAnsi"/>
          <w:color w:val="1B1B1B"/>
          <w:lang w:eastAsia="en-US"/>
        </w:rPr>
        <w:t>art. 2 pkt 1</w:t>
      </w:r>
      <w:r w:rsidRPr="00A17F62">
        <w:rPr>
          <w:rFonts w:asciiTheme="minorHAnsi" w:eastAsia="Calibri" w:hAnsiTheme="minorHAnsi" w:cstheme="minorHAnsi"/>
          <w:color w:val="auto"/>
          <w:lang w:eastAsia="en-US"/>
        </w:rPr>
        <w:t xml:space="preserve"> </w:t>
      </w:r>
      <w:r w:rsidRPr="00A17F62">
        <w:rPr>
          <w:rFonts w:asciiTheme="minorHAnsi" w:eastAsia="Calibri" w:hAnsiTheme="minorHAnsi" w:cstheme="minorHAnsi"/>
          <w:i/>
          <w:iCs/>
          <w:color w:val="auto"/>
          <w:lang w:eastAsia="en-US"/>
        </w:rPr>
        <w:t>ustawy z dnia 18 listopada 2020 r. o doręczeniach elektronicznych</w:t>
      </w:r>
      <w:r w:rsidRPr="00A17F62">
        <w:rPr>
          <w:rFonts w:asciiTheme="minorHAnsi" w:eastAsia="Calibri" w:hAnsiTheme="minorHAnsi" w:cstheme="minorHAnsi"/>
          <w:color w:val="auto"/>
          <w:lang w:eastAsia="en-US"/>
        </w:rPr>
        <w:t xml:space="preserve"> chyba, że doręczenie następuje na konto w systemie teleinformatycznym organu albo w siedzibie organu, tym samym </w:t>
      </w:r>
      <w:r w:rsidRPr="00162414">
        <w:rPr>
          <w:rFonts w:asciiTheme="minorHAnsi" w:eastAsia="Calibri" w:hAnsiTheme="minorHAnsi" w:cstheme="minorHAnsi"/>
          <w:color w:val="auto"/>
          <w:lang w:eastAsia="en-US"/>
        </w:rPr>
        <w:t xml:space="preserve">nieprawidłowym jest doręczanie za pośrednictwem operatora pocztowego pism, w tym decyzji, do jednostek zobligowanych do posiadania elektronicznej skrzynki podawczej na mocy </w:t>
      </w:r>
      <w:r w:rsidRPr="00162414">
        <w:rPr>
          <w:rFonts w:asciiTheme="minorHAnsi" w:eastAsia="Calibri" w:hAnsiTheme="minorHAnsi" w:cstheme="minorHAnsi"/>
          <w:i/>
          <w:iCs/>
          <w:color w:val="auto"/>
          <w:lang w:eastAsia="en-US"/>
        </w:rPr>
        <w:t xml:space="preserve">ustawy z dnia 17 lutego 2005 r. o informatyzacji działalności podmiotów realizujących zadania publiczne </w:t>
      </w:r>
      <w:r w:rsidR="00162414">
        <w:rPr>
          <w:rFonts w:asciiTheme="minorHAnsi" w:eastAsia="Calibri" w:hAnsiTheme="minorHAnsi" w:cstheme="minorHAnsi"/>
          <w:b/>
          <w:bCs/>
          <w:i/>
          <w:iCs/>
          <w:color w:val="auto"/>
          <w:lang w:eastAsia="en-US"/>
        </w:rPr>
        <w:t>-</w:t>
      </w:r>
      <w:r w:rsidRPr="00162414">
        <w:rPr>
          <w:rFonts w:asciiTheme="minorHAnsi" w:eastAsia="Calibri" w:hAnsiTheme="minorHAnsi" w:cstheme="minorHAnsi"/>
          <w:b/>
          <w:bCs/>
          <w:color w:val="auto"/>
          <w:lang w:eastAsia="en-US"/>
        </w:rPr>
        <w:t>nieprawidłowość.</w:t>
      </w:r>
      <w:r w:rsidRPr="00162414">
        <w:rPr>
          <w:rFonts w:asciiTheme="minorHAnsi" w:eastAsia="Calibri" w:hAnsiTheme="minorHAnsi" w:cstheme="minorHAnsi"/>
          <w:color w:val="auto"/>
          <w:lang w:eastAsia="en-US"/>
        </w:rPr>
        <w:t xml:space="preserve"> </w:t>
      </w:r>
    </w:p>
    <w:p w14:paraId="5EB28EE6" w14:textId="77777777" w:rsidR="000233A1" w:rsidRPr="00A17F62" w:rsidRDefault="000233A1" w:rsidP="000233A1">
      <w:pPr>
        <w:spacing w:line="276" w:lineRule="auto"/>
        <w:rPr>
          <w:rFonts w:asciiTheme="minorHAnsi" w:eastAsia="Calibri" w:hAnsiTheme="minorHAnsi" w:cstheme="minorHAnsi"/>
          <w:color w:val="auto"/>
          <w:lang w:eastAsia="en-US"/>
        </w:rPr>
      </w:pPr>
      <w:r w:rsidRPr="00A17F62">
        <w:rPr>
          <w:rFonts w:asciiTheme="minorHAnsi" w:eastAsia="Calibri" w:hAnsiTheme="minorHAnsi" w:cstheme="minorHAnsi"/>
          <w:color w:val="auto"/>
          <w:lang w:eastAsia="en-US"/>
        </w:rPr>
        <w:t>W stanie prawnym obowiązującym w okresie prowadzonych postępowań odpowiednio:</w:t>
      </w:r>
    </w:p>
    <w:p w14:paraId="0320FC74" w14:textId="77777777" w:rsidR="000233A1" w:rsidRPr="00A17F62" w:rsidRDefault="000233A1" w:rsidP="00980E0D">
      <w:pPr>
        <w:numPr>
          <w:ilvl w:val="0"/>
          <w:numId w:val="101"/>
        </w:numPr>
        <w:spacing w:line="276" w:lineRule="auto"/>
        <w:rPr>
          <w:rFonts w:asciiTheme="minorHAnsi" w:hAnsiTheme="minorHAnsi" w:cstheme="minorHAnsi"/>
        </w:rPr>
      </w:pPr>
      <w:r w:rsidRPr="00A17F62">
        <w:rPr>
          <w:rFonts w:asciiTheme="minorHAnsi" w:hAnsiTheme="minorHAnsi" w:cstheme="minorHAnsi"/>
        </w:rPr>
        <w:t>art. 39</w:t>
      </w:r>
      <w:r w:rsidRPr="00A17F62">
        <w:rPr>
          <w:rFonts w:asciiTheme="minorHAnsi" w:hAnsiTheme="minorHAnsi" w:cstheme="minorHAnsi"/>
          <w:vertAlign w:val="superscript"/>
        </w:rPr>
        <w:t xml:space="preserve">2 </w:t>
      </w:r>
      <w:r w:rsidRPr="00A17F62">
        <w:rPr>
          <w:rFonts w:asciiTheme="minorHAnsi" w:hAnsiTheme="minorHAnsi" w:cstheme="minorHAnsi"/>
          <w:i/>
          <w:iCs/>
        </w:rPr>
        <w:t>Kpa</w:t>
      </w:r>
      <w:r w:rsidRPr="00A17F62">
        <w:rPr>
          <w:rFonts w:asciiTheme="minorHAnsi" w:hAnsiTheme="minorHAnsi" w:cstheme="minorHAnsi"/>
        </w:rPr>
        <w:t xml:space="preserve"> (t.j. Dz. U. z 2020., poz. 256)</w:t>
      </w:r>
    </w:p>
    <w:p w14:paraId="23819B06" w14:textId="77777777" w:rsidR="000233A1" w:rsidRPr="00A17F62" w:rsidRDefault="000233A1" w:rsidP="00980E0D">
      <w:pPr>
        <w:numPr>
          <w:ilvl w:val="0"/>
          <w:numId w:val="101"/>
        </w:numPr>
        <w:spacing w:line="276" w:lineRule="auto"/>
        <w:rPr>
          <w:rFonts w:asciiTheme="minorHAnsi" w:hAnsiTheme="minorHAnsi" w:cstheme="minorHAnsi"/>
        </w:rPr>
      </w:pPr>
      <w:r w:rsidRPr="00A17F62">
        <w:rPr>
          <w:rFonts w:asciiTheme="minorHAnsi" w:hAnsiTheme="minorHAnsi" w:cstheme="minorHAnsi"/>
        </w:rPr>
        <w:t xml:space="preserve">art. 39 § 1 </w:t>
      </w:r>
      <w:r w:rsidRPr="00A17F62">
        <w:rPr>
          <w:rFonts w:asciiTheme="minorHAnsi" w:hAnsiTheme="minorHAnsi" w:cstheme="minorHAnsi"/>
          <w:i/>
          <w:iCs/>
        </w:rPr>
        <w:t>Kpa</w:t>
      </w:r>
      <w:r w:rsidRPr="00A17F62">
        <w:rPr>
          <w:rFonts w:asciiTheme="minorHAnsi" w:hAnsiTheme="minorHAnsi" w:cstheme="minorHAnsi"/>
        </w:rPr>
        <w:t xml:space="preserve"> (wprowadzony Dz. U. z 2020., poz. 2320)</w:t>
      </w:r>
    </w:p>
    <w:p w14:paraId="3E250774" w14:textId="77777777" w:rsidR="000233A1" w:rsidRPr="00A17F62" w:rsidRDefault="000233A1" w:rsidP="000233A1">
      <w:pPr>
        <w:spacing w:line="276" w:lineRule="auto"/>
        <w:rPr>
          <w:rFonts w:asciiTheme="minorHAnsi" w:hAnsiTheme="minorHAnsi" w:cstheme="minorHAnsi"/>
          <w:bCs/>
          <w:color w:val="auto"/>
          <w:u w:val="single"/>
        </w:rPr>
      </w:pPr>
      <w:r w:rsidRPr="00A17F62">
        <w:rPr>
          <w:rFonts w:asciiTheme="minorHAnsi" w:hAnsiTheme="minorHAnsi" w:cstheme="minorHAnsi"/>
          <w:bCs/>
          <w:color w:val="auto"/>
          <w:u w:val="single"/>
        </w:rPr>
        <w:t>Dowody:</w:t>
      </w:r>
    </w:p>
    <w:p w14:paraId="2D9BC88E" w14:textId="77777777" w:rsidR="000233A1" w:rsidRPr="00A17F62" w:rsidRDefault="000233A1" w:rsidP="00980E0D">
      <w:pPr>
        <w:numPr>
          <w:ilvl w:val="0"/>
          <w:numId w:val="229"/>
        </w:numPr>
        <w:spacing w:line="276" w:lineRule="auto"/>
        <w:rPr>
          <w:rFonts w:asciiTheme="minorHAnsi" w:hAnsiTheme="minorHAnsi" w:cstheme="minorHAnsi"/>
          <w:b/>
          <w:color w:val="auto"/>
        </w:rPr>
      </w:pPr>
      <w:r w:rsidRPr="00A17F62">
        <w:rPr>
          <w:rFonts w:asciiTheme="minorHAnsi" w:hAnsiTheme="minorHAnsi" w:cstheme="minorHAnsi"/>
          <w:bCs/>
          <w:color w:val="auto"/>
        </w:rPr>
        <w:t>decyzja nr HP.907.1.9.2020 z dnia 18.02.2021r.;</w:t>
      </w:r>
    </w:p>
    <w:p w14:paraId="4C69BA24" w14:textId="77777777" w:rsidR="000233A1" w:rsidRPr="00A17F62" w:rsidRDefault="000233A1" w:rsidP="00980E0D">
      <w:pPr>
        <w:numPr>
          <w:ilvl w:val="0"/>
          <w:numId w:val="229"/>
        </w:numPr>
        <w:spacing w:line="276" w:lineRule="auto"/>
        <w:rPr>
          <w:rFonts w:asciiTheme="minorHAnsi" w:hAnsiTheme="minorHAnsi" w:cstheme="minorHAnsi"/>
          <w:b/>
          <w:color w:val="auto"/>
        </w:rPr>
      </w:pPr>
      <w:r w:rsidRPr="00A17F62">
        <w:rPr>
          <w:rFonts w:asciiTheme="minorHAnsi" w:hAnsiTheme="minorHAnsi" w:cstheme="minorHAnsi"/>
          <w:bCs/>
          <w:color w:val="auto"/>
        </w:rPr>
        <w:t>decyzja nr HP.907.1.11.2020 z dnia 09.03.2021r.;</w:t>
      </w:r>
    </w:p>
    <w:p w14:paraId="0F16C6A8" w14:textId="77777777" w:rsidR="000233A1" w:rsidRPr="00A17F62" w:rsidRDefault="000233A1" w:rsidP="00980E0D">
      <w:pPr>
        <w:numPr>
          <w:ilvl w:val="0"/>
          <w:numId w:val="229"/>
        </w:numPr>
        <w:spacing w:line="276" w:lineRule="auto"/>
        <w:rPr>
          <w:rFonts w:asciiTheme="minorHAnsi" w:hAnsiTheme="minorHAnsi" w:cstheme="minorHAnsi"/>
          <w:b/>
          <w:color w:val="auto"/>
        </w:rPr>
      </w:pPr>
      <w:r w:rsidRPr="00A17F62">
        <w:rPr>
          <w:rFonts w:asciiTheme="minorHAnsi" w:hAnsiTheme="minorHAnsi" w:cstheme="minorHAnsi"/>
          <w:bCs/>
          <w:color w:val="auto"/>
        </w:rPr>
        <w:t>decyzja nr HP.907.1.2.2021 z dnia 28.05.2021r.;</w:t>
      </w:r>
    </w:p>
    <w:p w14:paraId="77CFCAC2" w14:textId="77777777" w:rsidR="000233A1" w:rsidRPr="00A17F62" w:rsidRDefault="000233A1" w:rsidP="00980E0D">
      <w:pPr>
        <w:numPr>
          <w:ilvl w:val="0"/>
          <w:numId w:val="229"/>
        </w:numPr>
        <w:spacing w:line="276" w:lineRule="auto"/>
        <w:rPr>
          <w:rFonts w:asciiTheme="minorHAnsi" w:hAnsiTheme="minorHAnsi" w:cstheme="minorHAnsi"/>
          <w:b/>
          <w:color w:val="auto"/>
        </w:rPr>
      </w:pPr>
      <w:r w:rsidRPr="00A17F62">
        <w:rPr>
          <w:rFonts w:asciiTheme="minorHAnsi" w:hAnsiTheme="minorHAnsi" w:cstheme="minorHAnsi"/>
          <w:bCs/>
          <w:color w:val="auto"/>
        </w:rPr>
        <w:t>decyzja nr HP.907.1.1.2021 z dnia 30.11.2021r.;</w:t>
      </w:r>
    </w:p>
    <w:p w14:paraId="79A2695D" w14:textId="77777777" w:rsidR="000233A1" w:rsidRPr="00A17F62" w:rsidRDefault="000233A1" w:rsidP="00980E0D">
      <w:pPr>
        <w:numPr>
          <w:ilvl w:val="0"/>
          <w:numId w:val="229"/>
        </w:numPr>
        <w:spacing w:line="276" w:lineRule="auto"/>
        <w:rPr>
          <w:rFonts w:asciiTheme="minorHAnsi" w:hAnsiTheme="minorHAnsi" w:cstheme="minorHAnsi"/>
          <w:b/>
          <w:color w:val="auto"/>
        </w:rPr>
      </w:pPr>
      <w:r w:rsidRPr="00A17F62">
        <w:rPr>
          <w:rFonts w:asciiTheme="minorHAnsi" w:hAnsiTheme="minorHAnsi" w:cstheme="minorHAnsi"/>
          <w:bCs/>
          <w:color w:val="auto"/>
        </w:rPr>
        <w:t>decyzja nr HP.907.1.3.2021 z dnia 23.12.2021r.;</w:t>
      </w:r>
    </w:p>
    <w:p w14:paraId="66B0FC69" w14:textId="77777777" w:rsidR="000233A1" w:rsidRPr="00A17F62" w:rsidRDefault="000233A1" w:rsidP="00980E0D">
      <w:pPr>
        <w:numPr>
          <w:ilvl w:val="0"/>
          <w:numId w:val="229"/>
        </w:numPr>
        <w:spacing w:line="276" w:lineRule="auto"/>
        <w:rPr>
          <w:rFonts w:asciiTheme="minorHAnsi" w:hAnsiTheme="minorHAnsi" w:cstheme="minorHAnsi"/>
          <w:b/>
          <w:color w:val="auto"/>
        </w:rPr>
      </w:pPr>
      <w:r w:rsidRPr="00A17F62">
        <w:rPr>
          <w:rFonts w:asciiTheme="minorHAnsi" w:hAnsiTheme="minorHAnsi" w:cstheme="minorHAnsi"/>
          <w:bCs/>
          <w:color w:val="auto"/>
        </w:rPr>
        <w:t>decyzja nr 2/2022 z dnia 28.04.2022r.</w:t>
      </w:r>
    </w:p>
    <w:p w14:paraId="1BFEBE14" w14:textId="77777777" w:rsidR="00186BCE" w:rsidRDefault="00186BCE" w:rsidP="000233A1">
      <w:pPr>
        <w:spacing w:line="276" w:lineRule="auto"/>
        <w:rPr>
          <w:rFonts w:asciiTheme="minorHAnsi" w:hAnsiTheme="minorHAnsi" w:cstheme="minorHAnsi"/>
          <w:b/>
          <w:color w:val="auto"/>
        </w:rPr>
      </w:pPr>
    </w:p>
    <w:p w14:paraId="2ED02A14" w14:textId="0132FC1E" w:rsidR="000233A1" w:rsidRPr="00A17F62" w:rsidRDefault="000233A1" w:rsidP="000233A1">
      <w:pPr>
        <w:spacing w:line="276" w:lineRule="auto"/>
        <w:rPr>
          <w:rFonts w:asciiTheme="minorHAnsi" w:hAnsiTheme="minorHAnsi" w:cstheme="minorHAnsi"/>
          <w:b/>
          <w:color w:val="auto"/>
        </w:rPr>
      </w:pPr>
      <w:r w:rsidRPr="00A17F62">
        <w:rPr>
          <w:rFonts w:asciiTheme="minorHAnsi" w:hAnsiTheme="minorHAnsi" w:cstheme="minorHAnsi"/>
          <w:b/>
          <w:color w:val="auto"/>
        </w:rPr>
        <w:t xml:space="preserve">Działalność </w:t>
      </w:r>
      <w:r w:rsidR="003A38EE" w:rsidRPr="009828E9">
        <w:rPr>
          <w:rFonts w:ascii="Calibri" w:hAnsi="Calibri" w:cs="Calibri"/>
          <w:b/>
          <w:color w:val="auto"/>
        </w:rPr>
        <w:t xml:space="preserve">Powiatowej Stacji Sanitarno-Epidemiologicznej w Stargardzie </w:t>
      </w:r>
      <w:r w:rsidRPr="00A17F62">
        <w:rPr>
          <w:rFonts w:asciiTheme="minorHAnsi" w:hAnsiTheme="minorHAnsi" w:cstheme="minorHAnsi"/>
          <w:b/>
          <w:color w:val="auto"/>
        </w:rPr>
        <w:t>oceniono pozytywnie z nieprawidłowościami w powyższym zakresie.</w:t>
      </w:r>
    </w:p>
    <w:p w14:paraId="02EB0441" w14:textId="77777777" w:rsidR="000233A1" w:rsidRPr="00A17F62" w:rsidRDefault="000233A1" w:rsidP="000233A1">
      <w:pPr>
        <w:spacing w:line="276" w:lineRule="auto"/>
        <w:rPr>
          <w:rFonts w:asciiTheme="minorHAnsi" w:hAnsiTheme="minorHAnsi" w:cstheme="minorHAnsi"/>
          <w:color w:val="auto"/>
          <w:u w:val="single"/>
        </w:rPr>
      </w:pPr>
    </w:p>
    <w:p w14:paraId="0D0EF3EE" w14:textId="5ED60A32" w:rsidR="000233A1" w:rsidRPr="00A17F62" w:rsidRDefault="000233A1" w:rsidP="000233A1">
      <w:pPr>
        <w:spacing w:line="276" w:lineRule="auto"/>
        <w:rPr>
          <w:rFonts w:asciiTheme="minorHAnsi" w:eastAsia="Calibri" w:hAnsiTheme="minorHAnsi" w:cstheme="minorHAnsi"/>
          <w:color w:val="FF0000"/>
          <w:lang w:eastAsia="en-US"/>
        </w:rPr>
      </w:pPr>
      <w:r>
        <w:rPr>
          <w:rFonts w:asciiTheme="minorHAnsi" w:hAnsiTheme="minorHAnsi" w:cstheme="minorHAnsi"/>
          <w:color w:val="auto"/>
          <w:u w:val="single"/>
        </w:rPr>
        <w:lastRenderedPageBreak/>
        <w:t xml:space="preserve">8.2. Postępowanie egzekucyjne w administracji </w:t>
      </w:r>
      <w:r w:rsidRPr="00A17F62">
        <w:rPr>
          <w:rFonts w:asciiTheme="minorHAnsi" w:hAnsiTheme="minorHAnsi" w:cstheme="minorHAnsi"/>
          <w:color w:val="auto"/>
        </w:rPr>
        <w:t xml:space="preserve">– w kontrolowanym okresie PPIS w Stargardzie wystosował do stron </w:t>
      </w:r>
      <w:r w:rsidRPr="00A17F62">
        <w:rPr>
          <w:rFonts w:asciiTheme="minorHAnsi" w:hAnsiTheme="minorHAnsi" w:cstheme="minorHAnsi"/>
        </w:rPr>
        <w:t xml:space="preserve">postępowania upomnienia, wydał tytuły wykonawczy oraz postanowienia o nałożeniu grzywny w celu przymuszenia. Po upływie terminu do wykonania przez zobowiązanego obowiązków nałożonych decyzją administracyjną przeprowadzane są czynności kontrolne. W przypadku stwierdzenia niewykonania nakazu, przesyłane są upomnienia, zawierające wezwanie do wykonania obowiązku z zagrożeniem skierowania sprawy na drogę postępowania egzekucyjnego oraz informację o wysokości jego kosztów. Upomnienia doręczane są stronie postępowania prawidłowo, zgodnie z art. 39 </w:t>
      </w:r>
      <w:r w:rsidRPr="00A17F62">
        <w:rPr>
          <w:rFonts w:asciiTheme="minorHAnsi" w:hAnsiTheme="minorHAnsi" w:cstheme="minorHAnsi"/>
          <w:i/>
        </w:rPr>
        <w:t>Kpa</w:t>
      </w:r>
      <w:r w:rsidRPr="00A17F62">
        <w:rPr>
          <w:rFonts w:asciiTheme="minorHAnsi" w:hAnsiTheme="minorHAnsi" w:cstheme="minorHAnsi"/>
        </w:rPr>
        <w:t xml:space="preserve">, za zwrotnym potwierdzeniem odbioru. </w:t>
      </w:r>
    </w:p>
    <w:p w14:paraId="17E6E0B1" w14:textId="77777777" w:rsidR="00162414" w:rsidRDefault="00162414" w:rsidP="000233A1">
      <w:pPr>
        <w:spacing w:line="276" w:lineRule="auto"/>
        <w:rPr>
          <w:rFonts w:asciiTheme="minorHAnsi" w:hAnsiTheme="minorHAnsi" w:cstheme="minorHAnsi"/>
          <w:b/>
        </w:rPr>
      </w:pPr>
    </w:p>
    <w:p w14:paraId="11B09B6D" w14:textId="7F23B515" w:rsidR="000233A1" w:rsidRPr="00A17F62" w:rsidRDefault="000233A1" w:rsidP="000233A1">
      <w:pPr>
        <w:spacing w:line="276" w:lineRule="auto"/>
        <w:rPr>
          <w:rFonts w:asciiTheme="minorHAnsi" w:hAnsiTheme="minorHAnsi" w:cstheme="minorHAnsi"/>
          <w:b/>
        </w:rPr>
      </w:pPr>
      <w:r w:rsidRPr="00A17F62">
        <w:rPr>
          <w:rFonts w:asciiTheme="minorHAnsi" w:hAnsiTheme="minorHAnsi" w:cstheme="minorHAnsi"/>
          <w:b/>
        </w:rPr>
        <w:t xml:space="preserve">Działalność </w:t>
      </w:r>
      <w:r w:rsidR="003A38EE" w:rsidRPr="009828E9">
        <w:rPr>
          <w:rFonts w:ascii="Calibri" w:hAnsi="Calibri" w:cs="Calibri"/>
          <w:b/>
          <w:color w:val="auto"/>
        </w:rPr>
        <w:t xml:space="preserve">Powiatowej Stacji Sanitarno-Epidemiologicznej w Stargardzie </w:t>
      </w:r>
      <w:r w:rsidRPr="00A17F62">
        <w:rPr>
          <w:rFonts w:asciiTheme="minorHAnsi" w:hAnsiTheme="minorHAnsi" w:cstheme="minorHAnsi"/>
          <w:b/>
        </w:rPr>
        <w:t>oceniono pozytywnie w powyższym zakresie.</w:t>
      </w:r>
    </w:p>
    <w:p w14:paraId="3886D785" w14:textId="77777777" w:rsidR="000C38DA" w:rsidRPr="00BB7CB3" w:rsidRDefault="000C38DA" w:rsidP="0080459C">
      <w:pPr>
        <w:spacing w:line="276" w:lineRule="auto"/>
        <w:rPr>
          <w:rFonts w:asciiTheme="minorHAnsi" w:hAnsiTheme="minorHAnsi" w:cstheme="minorHAnsi"/>
          <w:b/>
          <w:color w:val="auto"/>
          <w:u w:val="single"/>
        </w:rPr>
      </w:pPr>
    </w:p>
    <w:p w14:paraId="4A29CA9B" w14:textId="2478EA7E" w:rsidR="00513BEA" w:rsidRPr="00BB7CB3" w:rsidRDefault="00A52E35" w:rsidP="00513BEA">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 xml:space="preserve">W ZAKRESIE ZAPOBIEGAWCZEGO NADZORU SANITARNEGO: </w:t>
      </w:r>
    </w:p>
    <w:p w14:paraId="1B7C53F9" w14:textId="2FD48C56"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b/>
          <w:color w:val="auto"/>
          <w:u w:val="single"/>
          <w:lang w:eastAsia="en-US"/>
        </w:rPr>
      </w:pPr>
      <w:r w:rsidRPr="00BB7CB3">
        <w:rPr>
          <w:rFonts w:asciiTheme="minorHAnsi" w:eastAsia="Calibri" w:hAnsiTheme="minorHAnsi" w:cstheme="minorHAnsi"/>
          <w:color w:val="auto"/>
          <w:u w:val="single"/>
          <w:lang w:eastAsia="en-US"/>
        </w:rPr>
        <w:t>uzgodnienia dotyczące odstąpienia od przeprowadzenia strategicznej oceny oddziaływania na środowisko (dot. studium uwarunkowań i kierunków zagospodarowania przestrzennego oraz planu miejscowego</w:t>
      </w:r>
      <w:r w:rsidRPr="00BB7CB3">
        <w:rPr>
          <w:rFonts w:asciiTheme="minorHAnsi" w:eastAsia="Calibri" w:hAnsiTheme="minorHAnsi" w:cstheme="minorHAnsi"/>
          <w:color w:val="auto"/>
          <w:lang w:eastAsia="en-US"/>
        </w:rPr>
        <w:t>):</w:t>
      </w:r>
      <w:r w:rsidRPr="00BB7CB3">
        <w:rPr>
          <w:rFonts w:asciiTheme="minorHAnsi" w:eastAsia="Calibri" w:hAnsiTheme="minorHAnsi" w:cstheme="minorHAnsi"/>
          <w:b/>
          <w:color w:val="auto"/>
          <w:lang w:eastAsia="en-US"/>
        </w:rPr>
        <w:t xml:space="preserve"> </w:t>
      </w:r>
      <w:r w:rsidRPr="00BB7CB3">
        <w:rPr>
          <w:rFonts w:asciiTheme="minorHAnsi" w:eastAsia="Calibri" w:hAnsiTheme="minorHAnsi" w:cstheme="minorHAnsi"/>
          <w:color w:val="auto"/>
          <w:lang w:eastAsia="en-US"/>
        </w:rPr>
        <w:t xml:space="preserve"> nie poddano ocenie, z uwagi na brak wniosków w tym zakresie.</w:t>
      </w:r>
    </w:p>
    <w:p w14:paraId="0BAE3859" w14:textId="77777777" w:rsidR="00513BEA" w:rsidRPr="00BB7CB3" w:rsidRDefault="00513BEA" w:rsidP="00513BEA">
      <w:pPr>
        <w:spacing w:line="276" w:lineRule="auto"/>
        <w:ind w:left="709"/>
        <w:contextualSpacing/>
        <w:rPr>
          <w:rFonts w:asciiTheme="minorHAnsi" w:eastAsia="Calibri" w:hAnsiTheme="minorHAnsi" w:cstheme="minorHAnsi"/>
          <w:color w:val="auto"/>
          <w:highlight w:val="yellow"/>
          <w:u w:val="single"/>
          <w:lang w:eastAsia="en-US"/>
        </w:rPr>
      </w:pPr>
    </w:p>
    <w:p w14:paraId="35B46D59" w14:textId="77777777"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color w:val="auto"/>
          <w:lang w:eastAsia="en-US"/>
        </w:rPr>
      </w:pPr>
      <w:bookmarkStart w:id="100" w:name="_Hlk87260156"/>
      <w:r w:rsidRPr="00BB7CB3">
        <w:rPr>
          <w:rFonts w:asciiTheme="minorHAnsi" w:eastAsia="Calibri" w:hAnsiTheme="minorHAnsi" w:cstheme="minorHAnsi"/>
          <w:color w:val="auto"/>
          <w:u w:val="single"/>
          <w:lang w:eastAsia="en-US"/>
        </w:rPr>
        <w:t xml:space="preserve">uzgodnienia zakresu i stopnia szczegółowości informacji wymaganych w prognozie oddziaływania na środowisko </w:t>
      </w:r>
      <w:bookmarkEnd w:id="100"/>
      <w:r w:rsidRPr="00BB7CB3">
        <w:rPr>
          <w:rFonts w:asciiTheme="minorHAnsi" w:eastAsia="Calibri" w:hAnsiTheme="minorHAnsi" w:cstheme="minorHAnsi"/>
          <w:color w:val="auto"/>
          <w:u w:val="single"/>
          <w:lang w:eastAsia="en-US"/>
        </w:rPr>
        <w:t>(dot. studium uwarunkowań i kierunków zagospodarowania przestrzennego oraz planu miejscowego)</w:t>
      </w:r>
      <w:r w:rsidRPr="00BB7CB3">
        <w:rPr>
          <w:rFonts w:asciiTheme="minorHAnsi" w:eastAsia="Calibri" w:hAnsiTheme="minorHAnsi" w:cstheme="minorHAnsi"/>
          <w:color w:val="auto"/>
          <w:lang w:eastAsia="en-US"/>
        </w:rPr>
        <w:t>:</w:t>
      </w:r>
    </w:p>
    <w:p w14:paraId="77D231A8" w14:textId="77777777" w:rsidR="0082609C" w:rsidRPr="00BB7CB3" w:rsidRDefault="0082609C" w:rsidP="00C17F91">
      <w:pPr>
        <w:spacing w:line="276" w:lineRule="auto"/>
        <w:rPr>
          <w:rFonts w:asciiTheme="minorHAnsi" w:hAnsiTheme="minorHAnsi" w:cstheme="minorHAnsi"/>
          <w:color w:val="auto"/>
        </w:rPr>
      </w:pPr>
    </w:p>
    <w:p w14:paraId="0777DE91" w14:textId="4C725DF3" w:rsidR="00513BEA" w:rsidRPr="00BB7CB3" w:rsidRDefault="00513BEA" w:rsidP="00C17F91">
      <w:pPr>
        <w:spacing w:line="276" w:lineRule="auto"/>
        <w:rPr>
          <w:rFonts w:asciiTheme="minorHAnsi" w:hAnsiTheme="minorHAnsi" w:cstheme="minorHAnsi"/>
          <w:color w:val="auto"/>
        </w:rPr>
      </w:pPr>
      <w:r w:rsidRPr="00BB7CB3">
        <w:rPr>
          <w:rFonts w:asciiTheme="minorHAnsi" w:hAnsiTheme="minorHAnsi" w:cstheme="minorHAnsi"/>
          <w:color w:val="auto"/>
        </w:rPr>
        <w:t xml:space="preserve">Wszystkie poddane ocenie opinie sanitarne zostały sporządzone w oparciu o art. 3 i art. 10 ust. 1 pkt 3 ustawy </w:t>
      </w:r>
      <w:r w:rsidRPr="00BB7CB3">
        <w:rPr>
          <w:rFonts w:asciiTheme="minorHAnsi" w:hAnsiTheme="minorHAnsi" w:cstheme="minorHAnsi"/>
          <w:i/>
          <w:color w:val="auto"/>
        </w:rPr>
        <w:t xml:space="preserve">o </w:t>
      </w:r>
      <w:r w:rsidR="00E8158C" w:rsidRPr="00BB7CB3">
        <w:rPr>
          <w:rFonts w:asciiTheme="minorHAnsi" w:hAnsiTheme="minorHAnsi" w:cstheme="minorHAnsi"/>
          <w:i/>
          <w:color w:val="auto"/>
        </w:rPr>
        <w:t>PIS</w:t>
      </w:r>
      <w:r w:rsidRPr="00BB7CB3">
        <w:rPr>
          <w:rFonts w:asciiTheme="minorHAnsi" w:hAnsiTheme="minorHAnsi" w:cstheme="minorHAnsi"/>
          <w:i/>
          <w:color w:val="auto"/>
        </w:rPr>
        <w:t xml:space="preserve"> </w:t>
      </w:r>
      <w:r w:rsidRPr="00BB7CB3">
        <w:rPr>
          <w:rFonts w:asciiTheme="minorHAnsi" w:hAnsiTheme="minorHAnsi" w:cstheme="minorHAnsi"/>
          <w:iCs/>
          <w:color w:val="auto"/>
        </w:rPr>
        <w:t>oraz</w:t>
      </w:r>
      <w:r w:rsidRPr="00BB7CB3">
        <w:rPr>
          <w:rFonts w:asciiTheme="minorHAnsi" w:hAnsiTheme="minorHAnsi" w:cstheme="minorHAnsi"/>
          <w:color w:val="auto"/>
        </w:rPr>
        <w:t xml:space="preserve"> art. 53 i art. 58 ust. 1 pkt 3 ustawy z dnia 3 października 2008 r. </w:t>
      </w:r>
      <w:r w:rsidRPr="00BB7CB3">
        <w:rPr>
          <w:rFonts w:asciiTheme="minorHAnsi" w:hAnsiTheme="minorHAnsi" w:cstheme="minorHAnsi"/>
          <w:i/>
          <w:color w:val="auto"/>
        </w:rPr>
        <w:t>o</w:t>
      </w:r>
      <w:r w:rsidRPr="00BB7CB3">
        <w:rPr>
          <w:rFonts w:asciiTheme="minorHAnsi" w:hAnsiTheme="minorHAnsi" w:cstheme="minorHAnsi"/>
          <w:i/>
          <w:iCs/>
          <w:color w:val="auto"/>
        </w:rPr>
        <w:t xml:space="preserve"> udostępnianiu informacji o środowisku i jego ochronie, udziale społeczeństwa w ochronie środowiska oraz o ocenach oddziaływania na środowisko</w:t>
      </w:r>
      <w:r w:rsidRPr="00BB7CB3">
        <w:rPr>
          <w:rFonts w:asciiTheme="minorHAnsi" w:hAnsiTheme="minorHAnsi" w:cstheme="minorHAnsi"/>
          <w:color w:val="auto"/>
        </w:rPr>
        <w:t>. Wszystkie stanowiska zostały wydane z zachowaniem ustawowego 30-dniowego terminu przewidzianego na załatwienie sprawy. Opinie te posiadają również odpowiednie pouczenie i</w:t>
      </w:r>
      <w:r w:rsidR="004F65EE">
        <w:rPr>
          <w:rFonts w:asciiTheme="minorHAnsi" w:hAnsiTheme="minorHAnsi" w:cstheme="minorHAnsi"/>
          <w:color w:val="auto"/>
        </w:rPr>
        <w:t> </w:t>
      </w:r>
      <w:r w:rsidRPr="00BB7CB3">
        <w:rPr>
          <w:rFonts w:asciiTheme="minorHAnsi" w:hAnsiTheme="minorHAnsi" w:cstheme="minorHAnsi"/>
          <w:color w:val="auto"/>
        </w:rPr>
        <w:t>zostały doręczone stronom, którymi były podmioty publiczne, na adres do doręczeń elektronicznych.</w:t>
      </w:r>
    </w:p>
    <w:p w14:paraId="1CA21BDF" w14:textId="77777777" w:rsidR="00513BEA" w:rsidRPr="00BB7CB3" w:rsidRDefault="00513BEA" w:rsidP="00C17F91">
      <w:pPr>
        <w:widowControl w:val="0"/>
        <w:autoSpaceDE w:val="0"/>
        <w:autoSpaceDN w:val="0"/>
        <w:adjustRightInd w:val="0"/>
        <w:spacing w:line="276" w:lineRule="auto"/>
        <w:rPr>
          <w:rFonts w:asciiTheme="minorHAnsi" w:hAnsiTheme="minorHAnsi" w:cstheme="minorHAnsi"/>
          <w:b/>
          <w:bCs/>
          <w:i/>
          <w:iCs/>
          <w:color w:val="auto"/>
        </w:rPr>
      </w:pPr>
      <w:r w:rsidRPr="00BB7CB3">
        <w:rPr>
          <w:rFonts w:asciiTheme="minorHAnsi" w:hAnsiTheme="minorHAnsi" w:cstheme="minorHAnsi"/>
          <w:b/>
          <w:bCs/>
          <w:i/>
          <w:iCs/>
          <w:color w:val="auto"/>
        </w:rPr>
        <w:t>Stwierdzona podczas kontroli nieprawidłowość:</w:t>
      </w:r>
    </w:p>
    <w:p w14:paraId="2464C53C" w14:textId="1A12AAB9" w:rsidR="00513BEA" w:rsidRPr="00BB7CB3" w:rsidRDefault="00513BEA" w:rsidP="00980E0D">
      <w:pPr>
        <w:pStyle w:val="Akapitzlist"/>
        <w:numPr>
          <w:ilvl w:val="0"/>
          <w:numId w:val="174"/>
        </w:numPr>
        <w:spacing w:line="276" w:lineRule="auto"/>
        <w:rPr>
          <w:rFonts w:asciiTheme="minorHAnsi" w:hAnsiTheme="minorHAnsi" w:cstheme="minorHAnsi"/>
          <w:color w:val="auto"/>
        </w:rPr>
      </w:pPr>
      <w:bookmarkStart w:id="101" w:name="_Hlk120880036"/>
      <w:bookmarkStart w:id="102" w:name="_Hlk121467286"/>
      <w:r w:rsidRPr="00BB7CB3">
        <w:rPr>
          <w:rFonts w:asciiTheme="minorHAnsi" w:hAnsiTheme="minorHAnsi" w:cstheme="minorHAnsi"/>
          <w:color w:val="auto"/>
        </w:rPr>
        <w:t>W przypadku jednej z ocenianych spraw, data wydanej opinii sanitarnej wysłanej przez elektroniczną skrzynkę podawczą e-PUAP nie jest tożsama z datą złożenia na niej podpisu elektronicznego</w:t>
      </w:r>
      <w:bookmarkEnd w:id="101"/>
      <w:r w:rsidRPr="00BB7CB3">
        <w:rPr>
          <w:rFonts w:asciiTheme="minorHAnsi" w:hAnsiTheme="minorHAnsi" w:cstheme="minorHAnsi"/>
          <w:color w:val="auto"/>
        </w:rPr>
        <w:t>. Dokument został bowiem opatrzony podpisem elektronicznym przez PPIS w Stargardzie i wysłany przez e-PUAP dzień później.</w:t>
      </w:r>
      <w:bookmarkEnd w:id="102"/>
    </w:p>
    <w:p w14:paraId="21D91A8C" w14:textId="7A857FFF" w:rsidR="00513BEA" w:rsidRPr="00BB7CB3" w:rsidRDefault="00513BEA" w:rsidP="0082609C">
      <w:pPr>
        <w:spacing w:line="276" w:lineRule="auto"/>
        <w:ind w:firstLine="360"/>
        <w:rPr>
          <w:rFonts w:asciiTheme="minorHAnsi" w:hAnsiTheme="minorHAnsi" w:cstheme="minorHAnsi"/>
          <w:color w:val="auto"/>
          <w:u w:val="single"/>
        </w:rPr>
      </w:pPr>
      <w:r w:rsidRPr="00BB7CB3">
        <w:rPr>
          <w:rFonts w:asciiTheme="minorHAnsi" w:hAnsiTheme="minorHAnsi" w:cstheme="minorHAnsi"/>
          <w:color w:val="auto"/>
          <w:u w:val="single"/>
        </w:rPr>
        <w:t xml:space="preserve">Dowód: </w:t>
      </w:r>
      <w:r w:rsidRPr="00BB7CB3">
        <w:rPr>
          <w:rFonts w:asciiTheme="minorHAnsi" w:hAnsiTheme="minorHAnsi" w:cstheme="minorHAnsi"/>
          <w:color w:val="auto"/>
        </w:rPr>
        <w:t>opinia sanitarna znak: ZNS.7040.5.7.2021 z dnia 9 grudnia 2021 r.</w:t>
      </w:r>
    </w:p>
    <w:p w14:paraId="20DC2C7A" w14:textId="77777777" w:rsidR="00513BEA" w:rsidRPr="00BB7CB3" w:rsidRDefault="00513BEA" w:rsidP="00513BEA">
      <w:pPr>
        <w:widowControl w:val="0"/>
        <w:autoSpaceDE w:val="0"/>
        <w:autoSpaceDN w:val="0"/>
        <w:adjustRightInd w:val="0"/>
        <w:spacing w:line="276" w:lineRule="auto"/>
        <w:rPr>
          <w:rFonts w:asciiTheme="minorHAnsi" w:hAnsiTheme="minorHAnsi" w:cstheme="minorHAnsi"/>
          <w:b/>
          <w:bCs/>
          <w:i/>
          <w:iCs/>
          <w:color w:val="auto"/>
        </w:rPr>
      </w:pPr>
      <w:bookmarkStart w:id="103" w:name="_Hlk87258864"/>
    </w:p>
    <w:p w14:paraId="39A2FFF7" w14:textId="77777777" w:rsidR="00513BEA" w:rsidRPr="00BB7CB3" w:rsidRDefault="00513BEA" w:rsidP="00C17F91">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b/>
          <w:bCs/>
          <w:i/>
          <w:iCs/>
          <w:color w:val="auto"/>
        </w:rPr>
        <w:t>Stwierdzone podczas kontroli uchybienie:</w:t>
      </w:r>
    </w:p>
    <w:p w14:paraId="38E9CE21" w14:textId="23A58805" w:rsidR="00513BEA" w:rsidRPr="00BB7CB3" w:rsidRDefault="00513BEA" w:rsidP="00980E0D">
      <w:pPr>
        <w:pStyle w:val="Akapitzlist"/>
        <w:widowControl w:val="0"/>
        <w:numPr>
          <w:ilvl w:val="0"/>
          <w:numId w:val="174"/>
        </w:numPr>
        <w:autoSpaceDE w:val="0"/>
        <w:autoSpaceDN w:val="0"/>
        <w:adjustRightInd w:val="0"/>
        <w:spacing w:line="276" w:lineRule="auto"/>
        <w:rPr>
          <w:rFonts w:asciiTheme="minorHAnsi" w:hAnsiTheme="minorHAnsi" w:cstheme="minorHAnsi"/>
          <w:color w:val="auto"/>
        </w:rPr>
      </w:pPr>
      <w:bookmarkStart w:id="104" w:name="_Hlk120881805"/>
      <w:bookmarkEnd w:id="103"/>
      <w:r w:rsidRPr="00BB7CB3">
        <w:rPr>
          <w:rFonts w:asciiTheme="minorHAnsi" w:hAnsiTheme="minorHAnsi" w:cstheme="minorHAnsi"/>
          <w:color w:val="auto"/>
        </w:rPr>
        <w:t xml:space="preserve">W ocenianych opiniach sanitarnych przywołano art. 3 ust. 1 ustawy o </w:t>
      </w:r>
      <w:r w:rsidR="00E8158C" w:rsidRPr="00BB7CB3">
        <w:rPr>
          <w:rFonts w:asciiTheme="minorHAnsi" w:hAnsiTheme="minorHAnsi" w:cstheme="minorHAnsi"/>
          <w:color w:val="auto"/>
        </w:rPr>
        <w:t>PIS</w:t>
      </w:r>
      <w:r w:rsidRPr="00BB7CB3">
        <w:rPr>
          <w:rFonts w:asciiTheme="minorHAnsi" w:hAnsiTheme="minorHAnsi" w:cstheme="minorHAnsi"/>
          <w:color w:val="auto"/>
        </w:rPr>
        <w:t xml:space="preserve">, podczas gdy taka jednostka redakcyjna (przepis) nie istnieje. Zgodnie z art. 3 pkt 1 - 5 tej ustawy do zakresu działania Państwowej Inspekcji Sanitarnej w dziedzinie zapobiegawczego nadzoru sanitarnego należy w szczególności: 1) opiniowanie projektów planów zagospodarowania przestrzennego województwa, miejscowych planów zagospodarowania przestrzennego, </w:t>
      </w:r>
      <w:r w:rsidRPr="00BB7CB3">
        <w:rPr>
          <w:rFonts w:asciiTheme="minorHAnsi" w:hAnsiTheme="minorHAnsi" w:cstheme="minorHAnsi"/>
          <w:color w:val="auto"/>
        </w:rPr>
        <w:lastRenderedPageBreak/>
        <w:t>studium uwarunkowań i kierunków zagospodarowania przestrzennego gminy; 1a) uzgadnianie warunków zabudowy i zagospodarowania terenu pod względem wymagań higienicznych i zdrowotnych; 2) uzgadnianie dokumentacji projektowej pod względem wymagań higienicznych i zdrowotnych dotyczących: a) budowy oraz zmiany sposobu użytkowania obiektów budowlanych, statków morskich, żeglugi śródlądowej i</w:t>
      </w:r>
      <w:r w:rsidR="0002210A">
        <w:rPr>
          <w:rFonts w:asciiTheme="minorHAnsi" w:hAnsiTheme="minorHAnsi" w:cstheme="minorHAnsi"/>
          <w:color w:val="auto"/>
        </w:rPr>
        <w:t> </w:t>
      </w:r>
      <w:r w:rsidRPr="00BB7CB3">
        <w:rPr>
          <w:rFonts w:asciiTheme="minorHAnsi" w:hAnsiTheme="minorHAnsi" w:cstheme="minorHAnsi"/>
          <w:color w:val="auto"/>
        </w:rPr>
        <w:t>powietrznych, b) nowych materiałów i procesów technologicznych przed ich zastosowaniem w produkcji lub budownictwie; 3) uczestniczenie w dopuszczeniu do użytku obiektów budowlanych, statków morskich, żeglugi śródlądowej i powietrznych oraz środków komunikacji lądowej; 4) inicjowanie przedsięwzięć oraz prac badawczych w</w:t>
      </w:r>
      <w:r w:rsidR="00D960AA">
        <w:rPr>
          <w:rFonts w:asciiTheme="minorHAnsi" w:hAnsiTheme="minorHAnsi" w:cstheme="minorHAnsi"/>
          <w:color w:val="auto"/>
        </w:rPr>
        <w:t> </w:t>
      </w:r>
      <w:r w:rsidRPr="00BB7CB3">
        <w:rPr>
          <w:rFonts w:asciiTheme="minorHAnsi" w:hAnsiTheme="minorHAnsi" w:cstheme="minorHAnsi"/>
          <w:color w:val="auto"/>
        </w:rPr>
        <w:t>dziedzinie zapobiegania negatywnym wpływom czynników i zjawisk fizycznych, chemicznych i biologicznych na zdrowie ludzi.</w:t>
      </w:r>
      <w:bookmarkEnd w:id="104"/>
    </w:p>
    <w:p w14:paraId="7367A9AA" w14:textId="325EF838" w:rsidR="00513BEA" w:rsidRPr="00BB7CB3" w:rsidRDefault="00513BEA" w:rsidP="0082609C">
      <w:pPr>
        <w:widowControl w:val="0"/>
        <w:autoSpaceDE w:val="0"/>
        <w:autoSpaceDN w:val="0"/>
        <w:adjustRightInd w:val="0"/>
        <w:spacing w:line="276" w:lineRule="auto"/>
        <w:ind w:left="360"/>
        <w:rPr>
          <w:rFonts w:asciiTheme="minorHAnsi" w:hAnsiTheme="minorHAnsi" w:cstheme="minorHAnsi"/>
          <w:color w:val="auto"/>
          <w:u w:val="single"/>
        </w:rPr>
      </w:pPr>
      <w:bookmarkStart w:id="105" w:name="_Hlk120613104"/>
      <w:r w:rsidRPr="00BB7CB3">
        <w:rPr>
          <w:rFonts w:asciiTheme="minorHAnsi" w:hAnsiTheme="minorHAnsi" w:cstheme="minorHAnsi"/>
          <w:color w:val="auto"/>
          <w:u w:val="single"/>
        </w:rPr>
        <w:t>Dowody:</w:t>
      </w:r>
      <w:bookmarkStart w:id="106" w:name="_Hlk120610920"/>
      <w:bookmarkStart w:id="107" w:name="_Hlk120610353"/>
      <w:r w:rsidRPr="00BB7CB3">
        <w:rPr>
          <w:rFonts w:asciiTheme="minorHAnsi" w:hAnsiTheme="minorHAnsi" w:cstheme="minorHAnsi"/>
          <w:color w:val="auto"/>
          <w:u w:val="single"/>
        </w:rPr>
        <w:t xml:space="preserve"> </w:t>
      </w:r>
      <w:r w:rsidRPr="00BB7CB3">
        <w:rPr>
          <w:rFonts w:asciiTheme="minorHAnsi" w:hAnsiTheme="minorHAnsi" w:cstheme="minorHAnsi"/>
          <w:color w:val="auto"/>
        </w:rPr>
        <w:t>opinia sanitarna znak: ZNS.7040.5.7.2021 z dnia 9 grudnia 2021 r.</w:t>
      </w:r>
      <w:bookmarkEnd w:id="106"/>
      <w:r w:rsidRPr="00BB7CB3">
        <w:rPr>
          <w:rFonts w:asciiTheme="minorHAnsi" w:hAnsiTheme="minorHAnsi" w:cstheme="minorHAnsi"/>
          <w:color w:val="auto"/>
          <w:u w:val="single"/>
        </w:rPr>
        <w:t>,</w:t>
      </w:r>
      <w:r w:rsidRPr="00BB7CB3">
        <w:rPr>
          <w:rFonts w:asciiTheme="minorHAnsi" w:hAnsiTheme="minorHAnsi" w:cstheme="minorHAnsi"/>
          <w:color w:val="auto"/>
        </w:rPr>
        <w:t xml:space="preserve"> opinia sanitarna znak: ZNS.7040.5.5.2022 z dnia 24 czerwca 2022 r.</w:t>
      </w:r>
    </w:p>
    <w:bookmarkEnd w:id="105"/>
    <w:bookmarkEnd w:id="107"/>
    <w:p w14:paraId="6AE4CC00" w14:textId="77777777" w:rsidR="00513BEA" w:rsidRPr="00BB7CB3" w:rsidRDefault="00513BEA" w:rsidP="00513BEA">
      <w:pPr>
        <w:widowControl w:val="0"/>
        <w:autoSpaceDE w:val="0"/>
        <w:autoSpaceDN w:val="0"/>
        <w:adjustRightInd w:val="0"/>
        <w:spacing w:line="276" w:lineRule="auto"/>
        <w:ind w:left="567"/>
        <w:rPr>
          <w:rFonts w:asciiTheme="minorHAnsi" w:hAnsiTheme="minorHAnsi" w:cstheme="minorHAnsi"/>
          <w:color w:val="auto"/>
        </w:rPr>
      </w:pPr>
    </w:p>
    <w:p w14:paraId="667315E8" w14:textId="77777777" w:rsidR="00513BEA" w:rsidRPr="00BB7CB3" w:rsidRDefault="00513BEA" w:rsidP="00C17F91">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b/>
          <w:bCs/>
          <w:i/>
          <w:iCs/>
          <w:color w:val="auto"/>
        </w:rPr>
        <w:t>Stwierdzone podczas kontroli spostrzeżenia:</w:t>
      </w:r>
    </w:p>
    <w:p w14:paraId="21BC36C2" w14:textId="6B5B08A3" w:rsidR="00513BEA" w:rsidRPr="00BB7CB3" w:rsidRDefault="00513BEA" w:rsidP="00980E0D">
      <w:pPr>
        <w:pStyle w:val="Akapitzlist"/>
        <w:widowControl w:val="0"/>
        <w:numPr>
          <w:ilvl w:val="0"/>
          <w:numId w:val="174"/>
        </w:numPr>
        <w:tabs>
          <w:tab w:val="left" w:pos="1567"/>
        </w:tabs>
        <w:autoSpaceDE w:val="0"/>
        <w:autoSpaceDN w:val="0"/>
        <w:adjustRightInd w:val="0"/>
        <w:spacing w:line="276" w:lineRule="auto"/>
        <w:rPr>
          <w:rFonts w:asciiTheme="minorHAnsi" w:hAnsiTheme="minorHAnsi" w:cstheme="minorHAnsi"/>
          <w:color w:val="auto"/>
        </w:rPr>
      </w:pPr>
      <w:bookmarkStart w:id="108" w:name="_Hlk120613021"/>
      <w:bookmarkStart w:id="109" w:name="_Hlk120692050"/>
      <w:bookmarkStart w:id="110" w:name="_Hlk87266017"/>
      <w:r w:rsidRPr="00BB7CB3">
        <w:rPr>
          <w:rFonts w:asciiTheme="minorHAnsi" w:hAnsiTheme="minorHAnsi" w:cstheme="minorHAnsi"/>
          <w:color w:val="auto"/>
        </w:rPr>
        <w:t xml:space="preserve">W podstawie prawnej jednej nw. opinii sanitarnej, </w:t>
      </w:r>
      <w:bookmarkStart w:id="111" w:name="_Hlk120612789"/>
      <w:r w:rsidRPr="00BB7CB3">
        <w:rPr>
          <w:rFonts w:asciiTheme="minorHAnsi" w:hAnsiTheme="minorHAnsi" w:cstheme="minorHAnsi"/>
          <w:color w:val="auto"/>
        </w:rPr>
        <w:t xml:space="preserve">w publikatorze ustawy o </w:t>
      </w:r>
      <w:r w:rsidR="00E8158C" w:rsidRPr="00BB7CB3">
        <w:rPr>
          <w:rFonts w:asciiTheme="minorHAnsi" w:hAnsiTheme="minorHAnsi" w:cstheme="minorHAnsi"/>
          <w:color w:val="auto"/>
        </w:rPr>
        <w:t>PIS</w:t>
      </w:r>
      <w:r w:rsidRPr="00BB7CB3">
        <w:rPr>
          <w:rFonts w:asciiTheme="minorHAnsi" w:hAnsiTheme="minorHAnsi" w:cstheme="minorHAnsi"/>
          <w:color w:val="auto"/>
        </w:rPr>
        <w:t xml:space="preserve"> podano „(j.t. Dz.U. z 2021 r., poz. 195)”, podczas gdy zmiana do tego aktu weszła w życie z dniem 23 kwietnia 2021 r.</w:t>
      </w:r>
      <w:bookmarkEnd w:id="108"/>
      <w:bookmarkEnd w:id="109"/>
      <w:bookmarkEnd w:id="111"/>
    </w:p>
    <w:p w14:paraId="6BACE65B" w14:textId="73C53ECD" w:rsidR="00513BEA" w:rsidRPr="00BB7CB3" w:rsidRDefault="00513BEA" w:rsidP="0082609C">
      <w:pPr>
        <w:widowControl w:val="0"/>
        <w:autoSpaceDE w:val="0"/>
        <w:autoSpaceDN w:val="0"/>
        <w:adjustRightInd w:val="0"/>
        <w:spacing w:line="276" w:lineRule="auto"/>
        <w:ind w:firstLine="360"/>
        <w:rPr>
          <w:rFonts w:asciiTheme="minorHAnsi" w:hAnsiTheme="minorHAnsi" w:cstheme="minorHAnsi"/>
          <w:color w:val="auto"/>
          <w:u w:val="single"/>
        </w:rPr>
      </w:pPr>
      <w:r w:rsidRPr="00BB7CB3">
        <w:rPr>
          <w:rFonts w:asciiTheme="minorHAnsi" w:hAnsiTheme="minorHAnsi" w:cstheme="minorHAnsi"/>
          <w:color w:val="auto"/>
          <w:u w:val="single"/>
        </w:rPr>
        <w:t xml:space="preserve">Dowód: </w:t>
      </w:r>
      <w:r w:rsidRPr="00BB7CB3">
        <w:rPr>
          <w:rFonts w:asciiTheme="minorHAnsi" w:hAnsiTheme="minorHAnsi" w:cstheme="minorHAnsi"/>
          <w:color w:val="auto"/>
        </w:rPr>
        <w:t>opinia sanitarna znak: ZNS.7040.5.7.2021 z dnia 9 grudnia 2021 r.</w:t>
      </w:r>
    </w:p>
    <w:p w14:paraId="630E245F" w14:textId="77777777" w:rsidR="00513BEA" w:rsidRPr="00BB7CB3" w:rsidRDefault="00513BEA" w:rsidP="00513BEA">
      <w:pPr>
        <w:tabs>
          <w:tab w:val="left" w:pos="284"/>
          <w:tab w:val="center" w:pos="4535"/>
        </w:tabs>
        <w:spacing w:line="276" w:lineRule="auto"/>
        <w:ind w:left="567"/>
        <w:outlineLvl w:val="0"/>
        <w:rPr>
          <w:rFonts w:asciiTheme="minorHAnsi" w:hAnsiTheme="minorHAnsi" w:cstheme="minorHAnsi"/>
          <w:color w:val="auto"/>
        </w:rPr>
      </w:pPr>
    </w:p>
    <w:bookmarkEnd w:id="110"/>
    <w:p w14:paraId="30963F55" w14:textId="77777777" w:rsidR="00513BEA" w:rsidRPr="00BB7CB3" w:rsidRDefault="00513BEA" w:rsidP="00C17F91">
      <w:pPr>
        <w:widowControl w:val="0"/>
        <w:autoSpaceDE w:val="0"/>
        <w:autoSpaceDN w:val="0"/>
        <w:adjustRightInd w:val="0"/>
        <w:spacing w:line="276" w:lineRule="auto"/>
        <w:rPr>
          <w:rFonts w:asciiTheme="minorHAnsi" w:hAnsiTheme="minorHAnsi" w:cstheme="minorHAnsi"/>
          <w:b/>
          <w:bCs/>
          <w:color w:val="auto"/>
        </w:rPr>
      </w:pPr>
      <w:r w:rsidRPr="00BB7CB3">
        <w:rPr>
          <w:rFonts w:asciiTheme="minorHAnsi" w:hAnsiTheme="minorHAnsi" w:cstheme="minorHAnsi"/>
          <w:b/>
          <w:bCs/>
          <w:color w:val="auto"/>
        </w:rPr>
        <w:t>Działalność Powiatowej Stacji Sanitarno-Epidemiologicznej w Stargardzie oceniono pozytywnie z nieprawidłowością w powyższym zakresie.</w:t>
      </w:r>
    </w:p>
    <w:p w14:paraId="0F086C29" w14:textId="77777777" w:rsidR="00513BEA" w:rsidRPr="00BB7CB3" w:rsidRDefault="00513BEA" w:rsidP="00513BEA">
      <w:pPr>
        <w:widowControl w:val="0"/>
        <w:autoSpaceDE w:val="0"/>
        <w:autoSpaceDN w:val="0"/>
        <w:adjustRightInd w:val="0"/>
        <w:spacing w:line="276" w:lineRule="auto"/>
        <w:rPr>
          <w:rFonts w:asciiTheme="minorHAnsi" w:eastAsia="Calibri" w:hAnsiTheme="minorHAnsi" w:cstheme="minorHAnsi"/>
          <w:color w:val="auto"/>
          <w:highlight w:val="red"/>
          <w:u w:val="single"/>
          <w:lang w:eastAsia="en-US"/>
        </w:rPr>
      </w:pPr>
    </w:p>
    <w:p w14:paraId="512A10EC" w14:textId="77777777"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color w:val="auto"/>
          <w:u w:val="single"/>
          <w:lang w:eastAsia="en-US"/>
        </w:rPr>
      </w:pPr>
      <w:bookmarkStart w:id="112" w:name="_Hlk87427706"/>
      <w:r w:rsidRPr="00BB7CB3">
        <w:rPr>
          <w:rFonts w:asciiTheme="minorHAnsi" w:eastAsia="Calibri" w:hAnsiTheme="minorHAnsi" w:cstheme="minorHAnsi"/>
          <w:color w:val="auto"/>
          <w:u w:val="single"/>
          <w:lang w:eastAsia="en-US"/>
        </w:rPr>
        <w:t xml:space="preserve">opiniowanie projektu dokumentu wraz z prognozą oddziaływania na środowisko </w:t>
      </w:r>
      <w:bookmarkEnd w:id="112"/>
      <w:r w:rsidRPr="00BB7CB3">
        <w:rPr>
          <w:rFonts w:asciiTheme="minorHAnsi" w:eastAsia="Calibri" w:hAnsiTheme="minorHAnsi" w:cstheme="minorHAnsi"/>
          <w:color w:val="auto"/>
          <w:u w:val="single"/>
          <w:lang w:eastAsia="en-US"/>
        </w:rPr>
        <w:t>(dot. studium uwarunkowań i kierunków zagospodarowania przestrzennego oraz planu miejscowego)</w:t>
      </w:r>
      <w:r w:rsidRPr="00BB7CB3">
        <w:rPr>
          <w:rFonts w:asciiTheme="minorHAnsi" w:eastAsia="Calibri" w:hAnsiTheme="minorHAnsi" w:cstheme="minorHAnsi"/>
          <w:color w:val="auto"/>
          <w:lang w:eastAsia="en-US"/>
        </w:rPr>
        <w:t>:</w:t>
      </w:r>
    </w:p>
    <w:p w14:paraId="1E979A27" w14:textId="77777777" w:rsidR="0082609C" w:rsidRPr="00BB7CB3" w:rsidRDefault="0082609C" w:rsidP="00C17F91">
      <w:pPr>
        <w:spacing w:line="276" w:lineRule="auto"/>
        <w:rPr>
          <w:rFonts w:asciiTheme="minorHAnsi" w:hAnsiTheme="minorHAnsi" w:cstheme="minorHAnsi"/>
          <w:color w:val="auto"/>
        </w:rPr>
      </w:pPr>
    </w:p>
    <w:p w14:paraId="55D81822" w14:textId="164A0A70" w:rsidR="00513BEA" w:rsidRPr="00BB7CB3" w:rsidRDefault="00513BEA" w:rsidP="00C17F91">
      <w:pPr>
        <w:spacing w:line="276" w:lineRule="auto"/>
        <w:rPr>
          <w:rFonts w:asciiTheme="minorHAnsi" w:hAnsiTheme="minorHAnsi" w:cstheme="minorHAnsi"/>
          <w:color w:val="auto"/>
        </w:rPr>
      </w:pPr>
      <w:r w:rsidRPr="00BB7CB3">
        <w:rPr>
          <w:rFonts w:asciiTheme="minorHAnsi" w:hAnsiTheme="minorHAnsi" w:cstheme="minorHAnsi"/>
          <w:color w:val="auto"/>
        </w:rPr>
        <w:t xml:space="preserve">Wszystkie oceniane opinie sanitarne w tym zakresie zostały sporządzone w oparciu o art. 3 pkt. 1 i art. 10 ust. 1 pkt 3 ustawy </w:t>
      </w:r>
      <w:r w:rsidRPr="00BB7CB3">
        <w:rPr>
          <w:rFonts w:asciiTheme="minorHAnsi" w:hAnsiTheme="minorHAnsi" w:cstheme="minorHAnsi"/>
          <w:i/>
          <w:color w:val="auto"/>
        </w:rPr>
        <w:t xml:space="preserve">o </w:t>
      </w:r>
      <w:r w:rsidR="00E8158C" w:rsidRPr="00BB7CB3">
        <w:rPr>
          <w:rFonts w:asciiTheme="minorHAnsi" w:hAnsiTheme="minorHAnsi" w:cstheme="minorHAnsi"/>
          <w:i/>
          <w:color w:val="auto"/>
        </w:rPr>
        <w:t>PIS</w:t>
      </w:r>
      <w:r w:rsidRPr="00BB7CB3">
        <w:rPr>
          <w:rFonts w:asciiTheme="minorHAnsi" w:hAnsiTheme="minorHAnsi" w:cstheme="minorHAnsi"/>
          <w:color w:val="auto"/>
        </w:rPr>
        <w:t xml:space="preserve"> oraz art. 54 ust. 1 i art. 58 ust. 1 pkt 3 ustawy z dnia 3 października 2008 r. </w:t>
      </w:r>
      <w:bookmarkStart w:id="113" w:name="_Hlk87266170"/>
      <w:r w:rsidRPr="00BB7CB3">
        <w:rPr>
          <w:rFonts w:asciiTheme="minorHAnsi" w:hAnsiTheme="minorHAnsi" w:cstheme="minorHAnsi"/>
          <w:i/>
          <w:color w:val="auto"/>
        </w:rPr>
        <w:t>o</w:t>
      </w:r>
      <w:r w:rsidRPr="00BB7CB3">
        <w:rPr>
          <w:rFonts w:asciiTheme="minorHAnsi" w:hAnsiTheme="minorHAnsi" w:cstheme="minorHAnsi"/>
          <w:i/>
          <w:iCs/>
          <w:color w:val="auto"/>
        </w:rPr>
        <w:t xml:space="preserve"> udostępnianiu informacji o środowisku i jego ochronie, udziale społeczeństwa w ochronie środowiska oraz o ocenach oddziaływania na środowisko</w:t>
      </w:r>
      <w:bookmarkEnd w:id="113"/>
      <w:r w:rsidRPr="00BB7CB3">
        <w:rPr>
          <w:rFonts w:asciiTheme="minorHAnsi" w:hAnsiTheme="minorHAnsi" w:cstheme="minorHAnsi"/>
          <w:color w:val="auto"/>
        </w:rPr>
        <w:t>, z</w:t>
      </w:r>
      <w:r w:rsidR="0002210A">
        <w:rPr>
          <w:rFonts w:asciiTheme="minorHAnsi" w:hAnsiTheme="minorHAnsi" w:cstheme="minorHAnsi"/>
          <w:color w:val="auto"/>
        </w:rPr>
        <w:t> </w:t>
      </w:r>
      <w:r w:rsidRPr="00BB7CB3">
        <w:rPr>
          <w:rFonts w:asciiTheme="minorHAnsi" w:hAnsiTheme="minorHAnsi" w:cstheme="minorHAnsi"/>
          <w:color w:val="auto"/>
        </w:rPr>
        <w:t>zachowaniem ustawowego 30-dniowego terminu przewidzianego na załatwienie sprawy. Opinie te posiadają również odpowiednie pouczenie.</w:t>
      </w:r>
    </w:p>
    <w:p w14:paraId="5E22A77E" w14:textId="77777777" w:rsidR="00513BEA" w:rsidRPr="00BB7CB3" w:rsidRDefault="00513BEA" w:rsidP="00513BEA">
      <w:pPr>
        <w:widowControl w:val="0"/>
        <w:autoSpaceDE w:val="0"/>
        <w:autoSpaceDN w:val="0"/>
        <w:adjustRightInd w:val="0"/>
        <w:spacing w:line="276" w:lineRule="auto"/>
        <w:ind w:left="567"/>
        <w:rPr>
          <w:rFonts w:asciiTheme="minorHAnsi" w:hAnsiTheme="minorHAnsi" w:cstheme="minorHAnsi"/>
          <w:b/>
          <w:color w:val="auto"/>
        </w:rPr>
      </w:pPr>
    </w:p>
    <w:p w14:paraId="0C73AF47" w14:textId="77777777" w:rsidR="00805205" w:rsidRDefault="00805205" w:rsidP="00C17F91">
      <w:pPr>
        <w:widowControl w:val="0"/>
        <w:autoSpaceDE w:val="0"/>
        <w:autoSpaceDN w:val="0"/>
        <w:adjustRightInd w:val="0"/>
        <w:spacing w:line="276" w:lineRule="auto"/>
        <w:rPr>
          <w:rFonts w:asciiTheme="minorHAnsi" w:hAnsiTheme="minorHAnsi" w:cstheme="minorHAnsi"/>
          <w:b/>
          <w:bCs/>
          <w:i/>
          <w:iCs/>
          <w:color w:val="auto"/>
        </w:rPr>
      </w:pPr>
    </w:p>
    <w:p w14:paraId="72807020" w14:textId="0DE1046E" w:rsidR="00513BEA" w:rsidRPr="00BB7CB3" w:rsidRDefault="00513BEA" w:rsidP="00C17F91">
      <w:pPr>
        <w:widowControl w:val="0"/>
        <w:autoSpaceDE w:val="0"/>
        <w:autoSpaceDN w:val="0"/>
        <w:adjustRightInd w:val="0"/>
        <w:spacing w:line="276" w:lineRule="auto"/>
        <w:rPr>
          <w:rFonts w:asciiTheme="minorHAnsi" w:hAnsiTheme="minorHAnsi" w:cstheme="minorHAnsi"/>
          <w:b/>
          <w:bCs/>
          <w:i/>
          <w:iCs/>
          <w:color w:val="auto"/>
        </w:rPr>
      </w:pPr>
      <w:r w:rsidRPr="00BB7CB3">
        <w:rPr>
          <w:rFonts w:asciiTheme="minorHAnsi" w:hAnsiTheme="minorHAnsi" w:cstheme="minorHAnsi"/>
          <w:b/>
          <w:bCs/>
          <w:i/>
          <w:iCs/>
          <w:color w:val="auto"/>
        </w:rPr>
        <w:t>Stwierdzone podczas kontroli spostrzeżenia:</w:t>
      </w:r>
    </w:p>
    <w:p w14:paraId="5D788F55" w14:textId="1C71AF9F" w:rsidR="00513BEA" w:rsidRPr="00BB7CB3" w:rsidRDefault="00513BEA" w:rsidP="00980E0D">
      <w:pPr>
        <w:pStyle w:val="Akapitzlist"/>
        <w:widowControl w:val="0"/>
        <w:numPr>
          <w:ilvl w:val="0"/>
          <w:numId w:val="174"/>
        </w:numPr>
        <w:autoSpaceDE w:val="0"/>
        <w:autoSpaceDN w:val="0"/>
        <w:adjustRightInd w:val="0"/>
        <w:spacing w:line="276" w:lineRule="auto"/>
        <w:rPr>
          <w:rFonts w:asciiTheme="minorHAnsi" w:hAnsiTheme="minorHAnsi" w:cstheme="minorHAnsi"/>
          <w:bCs/>
          <w:iCs/>
          <w:color w:val="auto"/>
        </w:rPr>
      </w:pPr>
      <w:r w:rsidRPr="00BB7CB3">
        <w:rPr>
          <w:rFonts w:asciiTheme="minorHAnsi" w:hAnsiTheme="minorHAnsi" w:cstheme="minorHAnsi"/>
          <w:bCs/>
          <w:iCs/>
          <w:color w:val="auto"/>
        </w:rPr>
        <w:t xml:space="preserve">W podstawie prawnej wszystkich ocenianych opinii sanitarnych, w publikatorze </w:t>
      </w:r>
      <w:bookmarkStart w:id="114" w:name="_Hlk120691940"/>
      <w:r w:rsidRPr="00BB7CB3">
        <w:rPr>
          <w:rFonts w:asciiTheme="minorHAnsi" w:hAnsiTheme="minorHAnsi" w:cstheme="minorHAnsi"/>
          <w:bCs/>
          <w:iCs/>
          <w:color w:val="auto"/>
        </w:rPr>
        <w:t>ustawy o</w:t>
      </w:r>
      <w:r w:rsidR="004F65EE">
        <w:rPr>
          <w:rFonts w:asciiTheme="minorHAnsi" w:hAnsiTheme="minorHAnsi" w:cstheme="minorHAnsi"/>
          <w:bCs/>
          <w:iCs/>
          <w:color w:val="auto"/>
        </w:rPr>
        <w:t> </w:t>
      </w:r>
      <w:r w:rsidR="00E8158C" w:rsidRPr="00BB7CB3">
        <w:rPr>
          <w:rFonts w:asciiTheme="minorHAnsi" w:hAnsiTheme="minorHAnsi" w:cstheme="minorHAnsi"/>
          <w:bCs/>
          <w:iCs/>
          <w:color w:val="auto"/>
        </w:rPr>
        <w:t>PIS</w:t>
      </w:r>
      <w:r w:rsidRPr="00BB7CB3">
        <w:rPr>
          <w:rFonts w:asciiTheme="minorHAnsi" w:hAnsiTheme="minorHAnsi" w:cstheme="minorHAnsi"/>
          <w:bCs/>
          <w:iCs/>
          <w:color w:val="auto"/>
        </w:rPr>
        <w:t xml:space="preserve"> podano „(j.t. Dz.U. z 2021 r., poz. 195)”, podczas gdy zmiana do tego aktu weszła w</w:t>
      </w:r>
      <w:r w:rsidR="00D960AA">
        <w:rPr>
          <w:rFonts w:asciiTheme="minorHAnsi" w:hAnsiTheme="minorHAnsi" w:cstheme="minorHAnsi"/>
          <w:bCs/>
          <w:iCs/>
          <w:color w:val="auto"/>
        </w:rPr>
        <w:t> </w:t>
      </w:r>
      <w:r w:rsidRPr="00BB7CB3">
        <w:rPr>
          <w:rFonts w:asciiTheme="minorHAnsi" w:hAnsiTheme="minorHAnsi" w:cstheme="minorHAnsi"/>
          <w:bCs/>
          <w:iCs/>
          <w:color w:val="auto"/>
        </w:rPr>
        <w:t>życie z dniem 23 kwietnia 2021 r.</w:t>
      </w:r>
      <w:bookmarkEnd w:id="114"/>
    </w:p>
    <w:p w14:paraId="2F3CA86F" w14:textId="08FA3E43" w:rsidR="00513BEA" w:rsidRPr="00BB7CB3" w:rsidRDefault="00513BEA" w:rsidP="0082609C">
      <w:pPr>
        <w:widowControl w:val="0"/>
        <w:autoSpaceDE w:val="0"/>
        <w:autoSpaceDN w:val="0"/>
        <w:adjustRightInd w:val="0"/>
        <w:spacing w:line="276" w:lineRule="auto"/>
        <w:ind w:left="360"/>
        <w:rPr>
          <w:rFonts w:asciiTheme="minorHAnsi" w:hAnsiTheme="minorHAnsi" w:cstheme="minorHAnsi"/>
          <w:color w:val="auto"/>
          <w:u w:val="single"/>
        </w:rPr>
      </w:pPr>
      <w:r w:rsidRPr="00BB7CB3">
        <w:rPr>
          <w:rFonts w:asciiTheme="minorHAnsi" w:hAnsiTheme="minorHAnsi" w:cstheme="minorHAnsi"/>
          <w:color w:val="auto"/>
          <w:u w:val="single"/>
        </w:rPr>
        <w:t xml:space="preserve">Dowody: </w:t>
      </w:r>
      <w:r w:rsidRPr="00BB7CB3">
        <w:rPr>
          <w:rFonts w:asciiTheme="minorHAnsi" w:hAnsiTheme="minorHAnsi" w:cstheme="minorHAnsi"/>
          <w:color w:val="auto"/>
        </w:rPr>
        <w:t>opinia sanitarna znak: ZNS.7040.6.5.2021 z dnia 28 października 2021 r., opinia sanitarna znak: ZNS.7040.6.12.2021 z dnia 15 grudnia 2021 r., opinia sanitarna znak: ZNS.7040.6.2.2022 z dnia 17 stycznia 2022 r.</w:t>
      </w:r>
    </w:p>
    <w:p w14:paraId="45168151" w14:textId="77777777" w:rsidR="00513BEA" w:rsidRPr="00BB7CB3" w:rsidRDefault="00513BEA" w:rsidP="00513BEA">
      <w:pPr>
        <w:widowControl w:val="0"/>
        <w:autoSpaceDE w:val="0"/>
        <w:autoSpaceDN w:val="0"/>
        <w:adjustRightInd w:val="0"/>
        <w:spacing w:line="276" w:lineRule="auto"/>
        <w:ind w:left="567"/>
        <w:rPr>
          <w:rFonts w:asciiTheme="minorHAnsi" w:hAnsiTheme="minorHAnsi" w:cstheme="minorHAnsi"/>
          <w:color w:val="auto"/>
        </w:rPr>
      </w:pPr>
    </w:p>
    <w:p w14:paraId="42F79C01" w14:textId="6AD3F115" w:rsidR="00513BEA" w:rsidRPr="00BB7CB3" w:rsidRDefault="00513BEA" w:rsidP="00980E0D">
      <w:pPr>
        <w:pStyle w:val="Akapitzlist"/>
        <w:widowControl w:val="0"/>
        <w:numPr>
          <w:ilvl w:val="0"/>
          <w:numId w:val="174"/>
        </w:numPr>
        <w:autoSpaceDE w:val="0"/>
        <w:autoSpaceDN w:val="0"/>
        <w:adjustRightInd w:val="0"/>
        <w:spacing w:line="276" w:lineRule="auto"/>
        <w:rPr>
          <w:rFonts w:asciiTheme="minorHAnsi" w:hAnsiTheme="minorHAnsi" w:cstheme="minorHAnsi"/>
          <w:bCs/>
          <w:iCs/>
          <w:color w:val="auto"/>
        </w:rPr>
      </w:pPr>
      <w:r w:rsidRPr="00BB7CB3">
        <w:rPr>
          <w:rFonts w:asciiTheme="minorHAnsi" w:hAnsiTheme="minorHAnsi" w:cstheme="minorHAnsi"/>
          <w:color w:val="auto"/>
        </w:rPr>
        <w:t xml:space="preserve">Ponadto, </w:t>
      </w:r>
      <w:bookmarkStart w:id="115" w:name="_Hlk121469745"/>
      <w:r w:rsidRPr="00BB7CB3">
        <w:rPr>
          <w:rFonts w:asciiTheme="minorHAnsi" w:hAnsiTheme="minorHAnsi" w:cstheme="minorHAnsi"/>
          <w:color w:val="auto"/>
        </w:rPr>
        <w:t>w</w:t>
      </w:r>
      <w:r w:rsidRPr="00BB7CB3">
        <w:rPr>
          <w:rFonts w:asciiTheme="minorHAnsi" w:hAnsiTheme="minorHAnsi" w:cstheme="minorHAnsi"/>
          <w:bCs/>
          <w:iCs/>
          <w:color w:val="auto"/>
        </w:rPr>
        <w:t xml:space="preserve"> podstawie prawnej jednej z ocenianych opinii sanitarnych w publikatorze </w:t>
      </w:r>
      <w:r w:rsidRPr="00BB7CB3">
        <w:rPr>
          <w:rFonts w:asciiTheme="minorHAnsi" w:hAnsiTheme="minorHAnsi" w:cstheme="minorHAnsi"/>
          <w:color w:val="auto"/>
        </w:rPr>
        <w:t xml:space="preserve">ustawy o udostępnianiu informacji o środowisku i jego ochronie, udziale społeczeństwa w ochronie środowiska oraz o ocenach oddziaływania na środowisko </w:t>
      </w:r>
      <w:r w:rsidRPr="00BB7CB3">
        <w:rPr>
          <w:rFonts w:asciiTheme="minorHAnsi" w:hAnsiTheme="minorHAnsi" w:cstheme="minorHAnsi"/>
          <w:bCs/>
          <w:iCs/>
          <w:color w:val="auto"/>
        </w:rPr>
        <w:t>podano „(j.t. Dz.U. z</w:t>
      </w:r>
      <w:r w:rsidR="00100989">
        <w:rPr>
          <w:rFonts w:asciiTheme="minorHAnsi" w:hAnsiTheme="minorHAnsi" w:cstheme="minorHAnsi"/>
          <w:bCs/>
          <w:iCs/>
          <w:color w:val="auto"/>
        </w:rPr>
        <w:t> </w:t>
      </w:r>
      <w:r w:rsidRPr="00BB7CB3">
        <w:rPr>
          <w:rFonts w:asciiTheme="minorHAnsi" w:hAnsiTheme="minorHAnsi" w:cstheme="minorHAnsi"/>
          <w:bCs/>
          <w:iCs/>
          <w:color w:val="auto"/>
        </w:rPr>
        <w:t xml:space="preserve">2021 r., poz. 247 z późn. zm.)”, </w:t>
      </w:r>
      <w:bookmarkStart w:id="116" w:name="_Hlk121750072"/>
      <w:r w:rsidRPr="00BB7CB3">
        <w:rPr>
          <w:rFonts w:asciiTheme="minorHAnsi" w:hAnsiTheme="minorHAnsi" w:cstheme="minorHAnsi"/>
          <w:bCs/>
          <w:iCs/>
          <w:color w:val="auto"/>
        </w:rPr>
        <w:t>podczas gdy z dniem 21 grudnia 2021 r. ogłoszono tekst jednolity tego aktu - Dz. U. z 2021 r. poz. 2373, a zmiana do tego aktu weszła w życie z</w:t>
      </w:r>
      <w:r w:rsidR="00100989">
        <w:rPr>
          <w:rFonts w:asciiTheme="minorHAnsi" w:hAnsiTheme="minorHAnsi" w:cstheme="minorHAnsi"/>
          <w:bCs/>
          <w:iCs/>
          <w:color w:val="auto"/>
        </w:rPr>
        <w:t> </w:t>
      </w:r>
      <w:r w:rsidRPr="00BB7CB3">
        <w:rPr>
          <w:rFonts w:asciiTheme="minorHAnsi" w:hAnsiTheme="minorHAnsi" w:cstheme="minorHAnsi"/>
          <w:bCs/>
          <w:iCs/>
          <w:color w:val="auto"/>
        </w:rPr>
        <w:t>dniem 23 grudnia 2021 r.</w:t>
      </w:r>
      <w:bookmarkEnd w:id="115"/>
      <w:bookmarkEnd w:id="116"/>
    </w:p>
    <w:p w14:paraId="254322F8" w14:textId="4D7D8A28" w:rsidR="00513BEA" w:rsidRPr="00BB7CB3" w:rsidRDefault="00513BEA" w:rsidP="0082609C">
      <w:pPr>
        <w:widowControl w:val="0"/>
        <w:autoSpaceDE w:val="0"/>
        <w:autoSpaceDN w:val="0"/>
        <w:adjustRightInd w:val="0"/>
        <w:spacing w:line="276" w:lineRule="auto"/>
        <w:ind w:firstLine="360"/>
        <w:rPr>
          <w:rFonts w:asciiTheme="minorHAnsi" w:hAnsiTheme="minorHAnsi" w:cstheme="minorHAnsi"/>
          <w:color w:val="auto"/>
        </w:rPr>
      </w:pPr>
      <w:r w:rsidRPr="00BB7CB3">
        <w:rPr>
          <w:rFonts w:asciiTheme="minorHAnsi" w:hAnsiTheme="minorHAnsi" w:cstheme="minorHAnsi"/>
          <w:color w:val="auto"/>
          <w:u w:val="single"/>
        </w:rPr>
        <w:t>Dowód</w:t>
      </w:r>
      <w:r w:rsidRPr="00BB7CB3">
        <w:rPr>
          <w:rFonts w:asciiTheme="minorHAnsi" w:hAnsiTheme="minorHAnsi" w:cstheme="minorHAnsi"/>
          <w:color w:val="auto"/>
        </w:rPr>
        <w:t>: opinia sanitarna znak: ZNS.7040.6.2.2022 z dnia 17 stycznia 2022 r.</w:t>
      </w:r>
    </w:p>
    <w:p w14:paraId="1BA13972" w14:textId="77777777" w:rsidR="00513BEA" w:rsidRPr="00BB7CB3" w:rsidRDefault="00513BEA" w:rsidP="00513BEA">
      <w:pPr>
        <w:widowControl w:val="0"/>
        <w:tabs>
          <w:tab w:val="left" w:pos="284"/>
        </w:tabs>
        <w:autoSpaceDE w:val="0"/>
        <w:autoSpaceDN w:val="0"/>
        <w:adjustRightInd w:val="0"/>
        <w:spacing w:line="276" w:lineRule="auto"/>
        <w:ind w:left="567"/>
        <w:rPr>
          <w:rFonts w:asciiTheme="minorHAnsi" w:hAnsiTheme="minorHAnsi" w:cstheme="minorHAnsi"/>
          <w:b/>
          <w:bCs/>
          <w:color w:val="auto"/>
        </w:rPr>
      </w:pPr>
    </w:p>
    <w:p w14:paraId="13258A7B" w14:textId="77777777" w:rsidR="00513BEA" w:rsidRPr="00BB7CB3" w:rsidRDefault="00513BEA" w:rsidP="00C17F91">
      <w:pPr>
        <w:widowControl w:val="0"/>
        <w:tabs>
          <w:tab w:val="left" w:pos="284"/>
        </w:tabs>
        <w:autoSpaceDE w:val="0"/>
        <w:autoSpaceDN w:val="0"/>
        <w:adjustRightInd w:val="0"/>
        <w:spacing w:line="276" w:lineRule="auto"/>
        <w:rPr>
          <w:rFonts w:asciiTheme="minorHAnsi" w:hAnsiTheme="minorHAnsi" w:cstheme="minorHAnsi"/>
          <w:b/>
          <w:bCs/>
          <w:color w:val="auto"/>
        </w:rPr>
      </w:pPr>
      <w:r w:rsidRPr="00BB7CB3">
        <w:rPr>
          <w:rFonts w:asciiTheme="minorHAnsi" w:hAnsiTheme="minorHAnsi" w:cstheme="minorHAnsi"/>
          <w:b/>
          <w:bCs/>
          <w:color w:val="auto"/>
        </w:rPr>
        <w:t>Działalność Powiatowej Stacji Sanitarno-Epidemiologicznej w Stargardzie oceniono pozytywnie w powyższym zakresie.</w:t>
      </w:r>
    </w:p>
    <w:p w14:paraId="223E4FC6" w14:textId="77777777" w:rsidR="00513BEA" w:rsidRPr="00BB7CB3" w:rsidRDefault="00513BEA" w:rsidP="00513BEA">
      <w:pPr>
        <w:spacing w:line="276" w:lineRule="auto"/>
        <w:contextualSpacing/>
        <w:rPr>
          <w:rFonts w:asciiTheme="minorHAnsi" w:eastAsia="Calibri" w:hAnsiTheme="minorHAnsi" w:cstheme="minorHAnsi"/>
          <w:color w:val="auto"/>
          <w:highlight w:val="yellow"/>
          <w:u w:val="single"/>
          <w:lang w:eastAsia="en-US"/>
        </w:rPr>
      </w:pPr>
    </w:p>
    <w:p w14:paraId="4B873685" w14:textId="7B9EB207"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 xml:space="preserve">opinia co do </w:t>
      </w:r>
      <w:bookmarkStart w:id="117" w:name="_Hlk87357092"/>
      <w:r w:rsidRPr="00BB7CB3">
        <w:rPr>
          <w:rFonts w:asciiTheme="minorHAnsi" w:eastAsia="Calibri" w:hAnsiTheme="minorHAnsi" w:cstheme="minorHAnsi"/>
          <w:color w:val="auto"/>
          <w:u w:val="single"/>
          <w:lang w:eastAsia="en-US"/>
        </w:rPr>
        <w:t>potrzeby przeprowadzenia oceny oddziaływania przedsięwzięcia na środowisko, a w przypadku stwierdzenia takiej potrzeby - co do zakresu raportu o</w:t>
      </w:r>
      <w:r w:rsidR="00D960AA">
        <w:rPr>
          <w:rFonts w:asciiTheme="minorHAnsi" w:eastAsia="Calibri" w:hAnsiTheme="minorHAnsi" w:cstheme="minorHAnsi"/>
          <w:color w:val="auto"/>
          <w:u w:val="single"/>
          <w:lang w:eastAsia="en-US"/>
        </w:rPr>
        <w:t> </w:t>
      </w:r>
      <w:r w:rsidRPr="00BB7CB3">
        <w:rPr>
          <w:rFonts w:asciiTheme="minorHAnsi" w:eastAsia="Calibri" w:hAnsiTheme="minorHAnsi" w:cstheme="minorHAnsi"/>
          <w:color w:val="auto"/>
          <w:u w:val="single"/>
          <w:lang w:eastAsia="en-US"/>
        </w:rPr>
        <w:t>oddziaływaniu przedsięwzięcia na środowisko</w:t>
      </w:r>
      <w:bookmarkEnd w:id="117"/>
      <w:r w:rsidRPr="00BB7CB3">
        <w:rPr>
          <w:rFonts w:asciiTheme="minorHAnsi" w:eastAsia="Calibri" w:hAnsiTheme="minorHAnsi" w:cstheme="minorHAnsi"/>
          <w:color w:val="auto"/>
          <w:u w:val="single"/>
          <w:lang w:eastAsia="en-US"/>
        </w:rPr>
        <w:t>:</w:t>
      </w:r>
    </w:p>
    <w:p w14:paraId="7044F07D" w14:textId="77777777" w:rsidR="0082609C" w:rsidRPr="00BB7CB3" w:rsidRDefault="0082609C" w:rsidP="00C17F91">
      <w:pPr>
        <w:widowControl w:val="0"/>
        <w:autoSpaceDE w:val="0"/>
        <w:autoSpaceDN w:val="0"/>
        <w:adjustRightInd w:val="0"/>
        <w:spacing w:line="276" w:lineRule="auto"/>
        <w:rPr>
          <w:rFonts w:asciiTheme="minorHAnsi" w:hAnsiTheme="minorHAnsi" w:cstheme="minorHAnsi"/>
          <w:color w:val="auto"/>
        </w:rPr>
      </w:pPr>
      <w:bookmarkStart w:id="118" w:name="_Hlk107570829"/>
    </w:p>
    <w:p w14:paraId="1D43731F" w14:textId="085819DF" w:rsidR="00513BEA" w:rsidRPr="00BB7CB3" w:rsidRDefault="00513BEA" w:rsidP="00C17F91">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 xml:space="preserve">Wszystkie oceniane opinie sanitarne w tym zakresie </w:t>
      </w:r>
      <w:bookmarkEnd w:id="118"/>
      <w:r w:rsidRPr="00BB7CB3">
        <w:rPr>
          <w:rFonts w:asciiTheme="minorHAnsi" w:hAnsiTheme="minorHAnsi" w:cstheme="minorHAnsi"/>
          <w:color w:val="auto"/>
        </w:rPr>
        <w:t>zostały sporządzone w oparciu o art. 3 i</w:t>
      </w:r>
      <w:r w:rsidR="00100989">
        <w:rPr>
          <w:rFonts w:asciiTheme="minorHAnsi" w:hAnsiTheme="minorHAnsi" w:cstheme="minorHAnsi"/>
          <w:color w:val="auto"/>
        </w:rPr>
        <w:t> </w:t>
      </w:r>
      <w:r w:rsidRPr="00BB7CB3">
        <w:rPr>
          <w:rFonts w:asciiTheme="minorHAnsi" w:hAnsiTheme="minorHAnsi" w:cstheme="minorHAnsi"/>
          <w:color w:val="auto"/>
        </w:rPr>
        <w:t xml:space="preserve">art. 10 </w:t>
      </w:r>
      <w:bookmarkStart w:id="119" w:name="_Hlk107819387"/>
      <w:r w:rsidRPr="00BB7CB3">
        <w:rPr>
          <w:rFonts w:asciiTheme="minorHAnsi" w:hAnsiTheme="minorHAnsi" w:cstheme="minorHAnsi"/>
          <w:color w:val="auto"/>
        </w:rPr>
        <w:t xml:space="preserve">ust. 1 pkt. 3 </w:t>
      </w:r>
      <w:bookmarkStart w:id="120" w:name="_Hlk107573598"/>
      <w:bookmarkEnd w:id="119"/>
      <w:r w:rsidRPr="00BB7CB3">
        <w:rPr>
          <w:rFonts w:asciiTheme="minorHAnsi" w:hAnsiTheme="minorHAnsi" w:cstheme="minorHAnsi"/>
          <w:color w:val="auto"/>
        </w:rPr>
        <w:t xml:space="preserve">ustawy </w:t>
      </w:r>
      <w:r w:rsidRPr="00BB7CB3">
        <w:rPr>
          <w:rFonts w:asciiTheme="minorHAnsi" w:hAnsiTheme="minorHAnsi" w:cstheme="minorHAnsi"/>
          <w:i/>
          <w:color w:val="auto"/>
        </w:rPr>
        <w:t xml:space="preserve">o </w:t>
      </w:r>
      <w:r w:rsidR="00E8158C" w:rsidRPr="00BB7CB3">
        <w:rPr>
          <w:rFonts w:asciiTheme="minorHAnsi" w:hAnsiTheme="minorHAnsi" w:cstheme="minorHAnsi"/>
          <w:i/>
          <w:color w:val="auto"/>
        </w:rPr>
        <w:t>PIS</w:t>
      </w:r>
      <w:r w:rsidRPr="00BB7CB3">
        <w:rPr>
          <w:rFonts w:asciiTheme="minorHAnsi" w:hAnsiTheme="minorHAnsi" w:cstheme="minorHAnsi"/>
          <w:color w:val="auto"/>
        </w:rPr>
        <w:t xml:space="preserve"> oraz </w:t>
      </w:r>
      <w:bookmarkStart w:id="121" w:name="_Hlk107570991"/>
      <w:r w:rsidRPr="00BB7CB3">
        <w:rPr>
          <w:rFonts w:asciiTheme="minorHAnsi" w:hAnsiTheme="minorHAnsi" w:cstheme="minorHAnsi"/>
          <w:color w:val="auto"/>
        </w:rPr>
        <w:t xml:space="preserve">art. 64 ust. 1 pkt 2 i art. 78 ust. 1 pkt 2 ustawy z dnia 3 października 2008 r. </w:t>
      </w:r>
      <w:r w:rsidRPr="00BB7CB3">
        <w:rPr>
          <w:rFonts w:asciiTheme="minorHAnsi" w:hAnsiTheme="minorHAnsi" w:cstheme="minorHAnsi"/>
          <w:i/>
          <w:color w:val="auto"/>
        </w:rPr>
        <w:t>o</w:t>
      </w:r>
      <w:r w:rsidRPr="00BB7CB3">
        <w:rPr>
          <w:rFonts w:asciiTheme="minorHAnsi" w:hAnsiTheme="minorHAnsi" w:cstheme="minorHAnsi"/>
          <w:i/>
          <w:iCs/>
          <w:color w:val="auto"/>
        </w:rPr>
        <w:t xml:space="preserve"> udostępnianiu informacji o środowisku i jego ochronie, udziale społeczeństwa w ochronie środowiska oraz o ocenach oddziaływania na środowisko</w:t>
      </w:r>
      <w:bookmarkEnd w:id="120"/>
      <w:bookmarkEnd w:id="121"/>
      <w:r w:rsidRPr="00BB7CB3">
        <w:rPr>
          <w:rFonts w:asciiTheme="minorHAnsi" w:hAnsiTheme="minorHAnsi" w:cstheme="minorHAnsi"/>
          <w:color w:val="auto"/>
        </w:rPr>
        <w:t xml:space="preserve">. Wszystkie stanowiska zostały wydane z zachowaniem ustawowego 14-dniowego terminu przewidzianego na załatwienie sprawy. Z ocenianych akt spraw wynika, </w:t>
      </w:r>
      <w:bookmarkStart w:id="122" w:name="_Hlk107574266"/>
      <w:r w:rsidRPr="00BB7CB3">
        <w:rPr>
          <w:rFonts w:asciiTheme="minorHAnsi" w:hAnsiTheme="minorHAnsi" w:cstheme="minorHAnsi"/>
          <w:color w:val="auto"/>
        </w:rPr>
        <w:t>że rozstrzygnięcia w</w:t>
      </w:r>
      <w:r w:rsidR="00D960AA">
        <w:rPr>
          <w:rFonts w:asciiTheme="minorHAnsi" w:hAnsiTheme="minorHAnsi" w:cstheme="minorHAnsi"/>
          <w:color w:val="auto"/>
        </w:rPr>
        <w:t> </w:t>
      </w:r>
      <w:r w:rsidRPr="00BB7CB3">
        <w:rPr>
          <w:rFonts w:asciiTheme="minorHAnsi" w:hAnsiTheme="minorHAnsi" w:cstheme="minorHAnsi"/>
          <w:color w:val="auto"/>
        </w:rPr>
        <w:t xml:space="preserve">sprawach wydano w oparciu o analizę niezbędnych dokumentów, tj.: </w:t>
      </w:r>
      <w:bookmarkEnd w:id="122"/>
      <w:r w:rsidRPr="00BB7CB3">
        <w:rPr>
          <w:rFonts w:asciiTheme="minorHAnsi" w:hAnsiTheme="minorHAnsi" w:cstheme="minorHAnsi"/>
          <w:color w:val="auto"/>
        </w:rPr>
        <w:t>wniosków o wydanie decyzji o środowiskowych uwarunkowaniach, kart informacyjnych przedsięwzięć, wypisów i</w:t>
      </w:r>
      <w:r w:rsidR="00100989">
        <w:rPr>
          <w:rFonts w:asciiTheme="minorHAnsi" w:hAnsiTheme="minorHAnsi" w:cstheme="minorHAnsi"/>
          <w:color w:val="auto"/>
        </w:rPr>
        <w:t> </w:t>
      </w:r>
      <w:r w:rsidRPr="00BB7CB3">
        <w:rPr>
          <w:rFonts w:asciiTheme="minorHAnsi" w:hAnsiTheme="minorHAnsi" w:cstheme="minorHAnsi"/>
          <w:color w:val="auto"/>
        </w:rPr>
        <w:t>wyrysów z miejscowego planu zagospodarowania przestrzennego albo informacji o jego braku. Opinie posiadają również odpowiednie pouczenia. Podstawą wszczęcia postępowań były w każdym przypadku wystąpienia organów prowadzących postępowanie główne.</w:t>
      </w:r>
    </w:p>
    <w:p w14:paraId="3FA427D4" w14:textId="77777777" w:rsidR="00513BEA" w:rsidRPr="00BB7CB3" w:rsidRDefault="00513BEA" w:rsidP="00513BEA">
      <w:pPr>
        <w:spacing w:line="276" w:lineRule="auto"/>
        <w:ind w:left="567"/>
        <w:rPr>
          <w:rFonts w:asciiTheme="minorHAnsi" w:hAnsiTheme="minorHAnsi" w:cstheme="minorHAnsi"/>
          <w:color w:val="auto"/>
        </w:rPr>
      </w:pPr>
    </w:p>
    <w:p w14:paraId="1798D95E" w14:textId="77777777" w:rsidR="00513BEA" w:rsidRPr="00BB7CB3" w:rsidRDefault="00513BEA" w:rsidP="00C17F91">
      <w:pPr>
        <w:widowControl w:val="0"/>
        <w:autoSpaceDE w:val="0"/>
        <w:autoSpaceDN w:val="0"/>
        <w:adjustRightInd w:val="0"/>
        <w:spacing w:line="276" w:lineRule="auto"/>
        <w:rPr>
          <w:rFonts w:asciiTheme="minorHAnsi" w:eastAsia="Arial Unicode MS" w:hAnsiTheme="minorHAnsi" w:cstheme="minorHAnsi"/>
          <w:b/>
          <w:bCs/>
          <w:iCs/>
          <w:color w:val="auto"/>
        </w:rPr>
      </w:pPr>
      <w:r w:rsidRPr="00BB7CB3">
        <w:rPr>
          <w:rFonts w:asciiTheme="minorHAnsi" w:eastAsia="Arial Unicode MS" w:hAnsiTheme="minorHAnsi" w:cstheme="minorHAnsi"/>
          <w:b/>
          <w:bCs/>
          <w:iCs/>
          <w:color w:val="auto"/>
        </w:rPr>
        <w:t>Działalność Powiatowej Stacji Sanitarno-Epidemiologicznej w Stargardzie oceniono pozytywnie w powyższym zakresie.</w:t>
      </w:r>
    </w:p>
    <w:p w14:paraId="5DD7AD75" w14:textId="77777777" w:rsidR="00513BEA" w:rsidRPr="00BB7CB3" w:rsidRDefault="00513BEA" w:rsidP="00513BEA">
      <w:pPr>
        <w:widowControl w:val="0"/>
        <w:autoSpaceDE w:val="0"/>
        <w:autoSpaceDN w:val="0"/>
        <w:adjustRightInd w:val="0"/>
        <w:spacing w:line="276" w:lineRule="auto"/>
        <w:ind w:left="567"/>
        <w:rPr>
          <w:rFonts w:asciiTheme="minorHAnsi" w:hAnsiTheme="minorHAnsi" w:cstheme="minorHAnsi"/>
          <w:color w:val="auto"/>
        </w:rPr>
      </w:pPr>
    </w:p>
    <w:p w14:paraId="78121ED9" w14:textId="11169194"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wydanie opinii w sprawie zakresu raportu o oddziaływaniu przedsięwzięcia na środowisko:</w:t>
      </w:r>
      <w:r w:rsidRPr="00BB7CB3">
        <w:rPr>
          <w:rFonts w:asciiTheme="minorHAnsi" w:hAnsiTheme="minorHAnsi" w:cstheme="minorHAnsi"/>
          <w:color w:val="auto"/>
        </w:rPr>
        <w:t xml:space="preserve"> nie poddano ocenie z uwagi na brak wniosków w tym zakresie.</w:t>
      </w:r>
    </w:p>
    <w:p w14:paraId="6A365CDF" w14:textId="77777777" w:rsidR="00513BEA" w:rsidRPr="00BB7CB3" w:rsidRDefault="00513BEA" w:rsidP="00513BEA">
      <w:pPr>
        <w:widowControl w:val="0"/>
        <w:autoSpaceDE w:val="0"/>
        <w:autoSpaceDN w:val="0"/>
        <w:adjustRightInd w:val="0"/>
        <w:spacing w:line="276" w:lineRule="auto"/>
        <w:ind w:left="709"/>
        <w:rPr>
          <w:rFonts w:asciiTheme="minorHAnsi" w:hAnsiTheme="minorHAnsi" w:cstheme="minorHAnsi"/>
          <w:color w:val="auto"/>
        </w:rPr>
      </w:pPr>
    </w:p>
    <w:p w14:paraId="4295C289" w14:textId="77777777"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 xml:space="preserve">wydanie </w:t>
      </w:r>
      <w:bookmarkStart w:id="123" w:name="_Hlk90362911"/>
      <w:r w:rsidRPr="00BB7CB3">
        <w:rPr>
          <w:rFonts w:asciiTheme="minorHAnsi" w:eastAsia="Calibri" w:hAnsiTheme="minorHAnsi" w:cstheme="minorHAnsi"/>
          <w:color w:val="auto"/>
          <w:u w:val="single"/>
          <w:lang w:eastAsia="en-US"/>
        </w:rPr>
        <w:t>opinii w sprawie uzgodnienia warunków realizacji przedsięwzięcia przed wydaniem decyzji o środowiskowych uwarunkowaniach:</w:t>
      </w:r>
    </w:p>
    <w:bookmarkEnd w:id="123"/>
    <w:p w14:paraId="434B3F69" w14:textId="77777777" w:rsidR="0082609C" w:rsidRPr="00BB7CB3" w:rsidRDefault="0082609C" w:rsidP="00C17F91">
      <w:pPr>
        <w:widowControl w:val="0"/>
        <w:autoSpaceDE w:val="0"/>
        <w:autoSpaceDN w:val="0"/>
        <w:adjustRightInd w:val="0"/>
        <w:spacing w:line="276" w:lineRule="auto"/>
        <w:rPr>
          <w:rFonts w:asciiTheme="minorHAnsi" w:hAnsiTheme="minorHAnsi" w:cstheme="minorHAnsi"/>
          <w:color w:val="auto"/>
        </w:rPr>
      </w:pPr>
    </w:p>
    <w:p w14:paraId="0654CE5A" w14:textId="1FCAD49D" w:rsidR="00513BEA" w:rsidRPr="00BB7CB3" w:rsidRDefault="00513BEA" w:rsidP="00C17F91">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 xml:space="preserve">Jedna z ocenianych opinii sanitarnych została wydana w oparciu o art. 3 i art. 10 ust. 1 pkt 3 ustawy </w:t>
      </w:r>
      <w:r w:rsidRPr="00BB7CB3">
        <w:rPr>
          <w:rFonts w:asciiTheme="minorHAnsi" w:hAnsiTheme="minorHAnsi" w:cstheme="minorHAnsi"/>
          <w:i/>
          <w:color w:val="auto"/>
        </w:rPr>
        <w:t xml:space="preserve">o </w:t>
      </w:r>
      <w:r w:rsidR="00E8158C" w:rsidRPr="00BB7CB3">
        <w:rPr>
          <w:rFonts w:asciiTheme="minorHAnsi" w:hAnsiTheme="minorHAnsi" w:cstheme="minorHAnsi"/>
          <w:i/>
          <w:color w:val="auto"/>
        </w:rPr>
        <w:t>PIS</w:t>
      </w:r>
      <w:r w:rsidRPr="00BB7CB3">
        <w:rPr>
          <w:rFonts w:asciiTheme="minorHAnsi" w:hAnsiTheme="minorHAnsi" w:cstheme="minorHAnsi"/>
          <w:i/>
          <w:color w:val="auto"/>
        </w:rPr>
        <w:t xml:space="preserve"> </w:t>
      </w:r>
      <w:r w:rsidRPr="00BB7CB3">
        <w:rPr>
          <w:rFonts w:asciiTheme="minorHAnsi" w:hAnsiTheme="minorHAnsi" w:cstheme="minorHAnsi"/>
          <w:iCs/>
          <w:color w:val="auto"/>
        </w:rPr>
        <w:t>oraz</w:t>
      </w:r>
      <w:r w:rsidRPr="00BB7CB3">
        <w:rPr>
          <w:rFonts w:asciiTheme="minorHAnsi" w:hAnsiTheme="minorHAnsi" w:cstheme="minorHAnsi"/>
          <w:color w:val="auto"/>
        </w:rPr>
        <w:t xml:space="preserve"> art. 77 ust. 1 pkt 2 i art. 78 ust. 1 pkt 2 ustawy z dnia 3 października 2008 r. </w:t>
      </w:r>
      <w:r w:rsidRPr="00BB7CB3">
        <w:rPr>
          <w:rFonts w:asciiTheme="minorHAnsi" w:hAnsiTheme="minorHAnsi" w:cstheme="minorHAnsi"/>
          <w:i/>
          <w:color w:val="auto"/>
        </w:rPr>
        <w:t>o</w:t>
      </w:r>
      <w:r w:rsidRPr="00BB7CB3">
        <w:rPr>
          <w:rFonts w:asciiTheme="minorHAnsi" w:hAnsiTheme="minorHAnsi" w:cstheme="minorHAnsi"/>
          <w:i/>
          <w:iCs/>
          <w:color w:val="auto"/>
        </w:rPr>
        <w:t xml:space="preserve"> udostępnianiu informacji o środowisku i jego ochronie, udziale społeczeństwa w ochronie środowiska oraz o ocenach oddziaływania na środowisko</w:t>
      </w:r>
      <w:r w:rsidRPr="00BB7CB3">
        <w:rPr>
          <w:rFonts w:asciiTheme="minorHAnsi" w:hAnsiTheme="minorHAnsi" w:cstheme="minorHAnsi"/>
          <w:color w:val="auto"/>
        </w:rPr>
        <w:t xml:space="preserve">, z zachowaniem ustawowego 30-dniowego terminu przewidzianego na załatwienie sprawy. Opinia sanitarna posiada </w:t>
      </w:r>
      <w:r w:rsidRPr="00BB7CB3">
        <w:rPr>
          <w:rFonts w:asciiTheme="minorHAnsi" w:hAnsiTheme="minorHAnsi" w:cstheme="minorHAnsi"/>
          <w:color w:val="auto"/>
        </w:rPr>
        <w:lastRenderedPageBreak/>
        <w:t>odpowiednie pouczenie.</w:t>
      </w:r>
    </w:p>
    <w:p w14:paraId="7E7CF83B" w14:textId="77777777" w:rsidR="00513BEA" w:rsidRPr="00BB7CB3" w:rsidRDefault="00513BEA" w:rsidP="00C17F91">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 xml:space="preserve">W drugiej ocenianej sprawie organ skorzystał z przysługujących mu uprawnień wynikających z art. 78 ust. 4 ww. ustawy i z uwagi na brak zastrzeżeń pozostawił w aktach sprawy adnotację służbową informującą o odstąpieniu od wydania opinii. </w:t>
      </w:r>
    </w:p>
    <w:p w14:paraId="1B4BEFB7" w14:textId="0F575238" w:rsidR="00513BEA" w:rsidRPr="00BB7CB3" w:rsidRDefault="00513BEA" w:rsidP="00C17F91">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Z ocenianych akt spraw wynika, że rozstrzygnięcie wydano w oparciu o analizę niezbędnych dokumentów, tj.: wniosku o wydanie decyzji o środowiskowych uwarunkowaniach, raportu o</w:t>
      </w:r>
      <w:r w:rsidR="00D960AA">
        <w:rPr>
          <w:rFonts w:asciiTheme="minorHAnsi" w:hAnsiTheme="minorHAnsi" w:cstheme="minorHAnsi"/>
          <w:color w:val="auto"/>
        </w:rPr>
        <w:t> </w:t>
      </w:r>
      <w:r w:rsidRPr="00BB7CB3">
        <w:rPr>
          <w:rFonts w:asciiTheme="minorHAnsi" w:hAnsiTheme="minorHAnsi" w:cstheme="minorHAnsi"/>
          <w:color w:val="auto"/>
        </w:rPr>
        <w:t xml:space="preserve">oddziaływaniu przedsięwzięcia na środowisko oraz wypisu i wyrysu z miejscowego planu zagospodarowania przestrzennego lub informacji o jego braku. </w:t>
      </w:r>
    </w:p>
    <w:p w14:paraId="4B37F1C2" w14:textId="77777777" w:rsidR="00513BEA" w:rsidRPr="00BB7CB3" w:rsidRDefault="00513BEA" w:rsidP="00C17F91">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Podstawą wszczęcia postępowania były w każdym przypadku wystąpienia organów prowadzących postępowanie główne.</w:t>
      </w:r>
    </w:p>
    <w:p w14:paraId="3C4274BF" w14:textId="77777777" w:rsidR="00513BEA" w:rsidRPr="00BB7CB3" w:rsidRDefault="00513BEA" w:rsidP="00513BEA">
      <w:pPr>
        <w:widowControl w:val="0"/>
        <w:autoSpaceDE w:val="0"/>
        <w:autoSpaceDN w:val="0"/>
        <w:adjustRightInd w:val="0"/>
        <w:spacing w:line="276" w:lineRule="auto"/>
        <w:rPr>
          <w:rFonts w:asciiTheme="minorHAnsi" w:hAnsiTheme="minorHAnsi" w:cstheme="minorHAnsi"/>
          <w:color w:val="auto"/>
          <w:highlight w:val="yellow"/>
        </w:rPr>
      </w:pPr>
    </w:p>
    <w:p w14:paraId="5C8591FC" w14:textId="77777777" w:rsidR="00513BEA" w:rsidRPr="00BB7CB3" w:rsidRDefault="00513BEA" w:rsidP="00C17F91">
      <w:pPr>
        <w:widowControl w:val="0"/>
        <w:autoSpaceDE w:val="0"/>
        <w:autoSpaceDN w:val="0"/>
        <w:adjustRightInd w:val="0"/>
        <w:spacing w:line="276" w:lineRule="auto"/>
        <w:rPr>
          <w:rFonts w:asciiTheme="minorHAnsi" w:eastAsia="Arial Unicode MS" w:hAnsiTheme="minorHAnsi" w:cstheme="minorHAnsi"/>
          <w:b/>
          <w:bCs/>
          <w:iCs/>
          <w:color w:val="auto"/>
        </w:rPr>
      </w:pPr>
      <w:r w:rsidRPr="00BB7CB3">
        <w:rPr>
          <w:rFonts w:asciiTheme="minorHAnsi" w:eastAsia="Arial Unicode MS" w:hAnsiTheme="minorHAnsi" w:cstheme="minorHAnsi"/>
          <w:b/>
          <w:bCs/>
          <w:iCs/>
          <w:color w:val="auto"/>
        </w:rPr>
        <w:t>Działalność Powiatowej Stacji Sanitarno-Epidemiologicznej w Stargardzie oceniono pozytywnie w powyższym zakresie.</w:t>
      </w:r>
    </w:p>
    <w:p w14:paraId="0B3E5F25" w14:textId="77777777" w:rsidR="00513BEA" w:rsidRPr="00BB7CB3" w:rsidRDefault="00513BEA" w:rsidP="00513BEA">
      <w:pPr>
        <w:spacing w:line="276" w:lineRule="auto"/>
        <w:contextualSpacing/>
        <w:rPr>
          <w:rFonts w:asciiTheme="minorHAnsi" w:eastAsia="Calibri" w:hAnsiTheme="minorHAnsi" w:cstheme="minorHAnsi"/>
          <w:color w:val="auto"/>
          <w:u w:val="single"/>
          <w:lang w:eastAsia="en-US"/>
        </w:rPr>
      </w:pPr>
    </w:p>
    <w:p w14:paraId="67B59F51" w14:textId="23F9E27F" w:rsidR="00513BEA" w:rsidRPr="00BB7CB3" w:rsidRDefault="00513BEA" w:rsidP="00980E0D">
      <w:pPr>
        <w:widowControl w:val="0"/>
        <w:numPr>
          <w:ilvl w:val="0"/>
          <w:numId w:val="162"/>
        </w:numPr>
        <w:autoSpaceDE w:val="0"/>
        <w:autoSpaceDN w:val="0"/>
        <w:adjustRightInd w:val="0"/>
        <w:spacing w:line="276" w:lineRule="auto"/>
        <w:ind w:left="284" w:hanging="284"/>
        <w:contextualSpacing/>
        <w:rPr>
          <w:rFonts w:asciiTheme="minorHAnsi" w:hAnsiTheme="minorHAnsi" w:cstheme="minorHAnsi"/>
          <w:b/>
          <w:bCs/>
          <w:color w:val="auto"/>
        </w:rPr>
      </w:pPr>
      <w:r w:rsidRPr="00BB7CB3">
        <w:rPr>
          <w:rFonts w:asciiTheme="minorHAnsi" w:eastAsia="Calibri" w:hAnsiTheme="minorHAnsi" w:cstheme="minorHAnsi"/>
          <w:color w:val="auto"/>
          <w:u w:val="single"/>
          <w:lang w:eastAsia="en-US"/>
        </w:rPr>
        <w:t>wydanie opinii przed wydaniem postanowienia przez regionalnego dyrektora ochrony środowiska w sprawie uzgodnienia warunków realizacji przedsięwzięcia w ramach ponownej oceny oddziaływania na środowisko</w:t>
      </w:r>
      <w:r w:rsidRPr="00BB7CB3">
        <w:rPr>
          <w:rFonts w:asciiTheme="minorHAnsi" w:eastAsia="Calibri" w:hAnsiTheme="minorHAnsi" w:cstheme="minorHAnsi"/>
          <w:color w:val="auto"/>
          <w:lang w:eastAsia="en-US"/>
        </w:rPr>
        <w:t xml:space="preserve">: nie poddano ocenie z </w:t>
      </w:r>
      <w:r w:rsidRPr="00BB7CB3">
        <w:rPr>
          <w:rFonts w:asciiTheme="minorHAnsi" w:hAnsiTheme="minorHAnsi" w:cstheme="minorHAnsi"/>
          <w:color w:val="auto"/>
        </w:rPr>
        <w:t>uwagi na brak wniosków w tym zakresie.</w:t>
      </w:r>
    </w:p>
    <w:p w14:paraId="3DADCFDA" w14:textId="77777777" w:rsidR="00513BEA" w:rsidRPr="00BB7CB3" w:rsidRDefault="00513BEA" w:rsidP="00513BEA">
      <w:pPr>
        <w:spacing w:line="276" w:lineRule="auto"/>
        <w:contextualSpacing/>
        <w:rPr>
          <w:rFonts w:asciiTheme="minorHAnsi" w:eastAsia="Calibri" w:hAnsiTheme="minorHAnsi" w:cstheme="minorHAnsi"/>
          <w:color w:val="auto"/>
          <w:u w:val="single"/>
          <w:lang w:eastAsia="en-US"/>
        </w:rPr>
      </w:pPr>
    </w:p>
    <w:p w14:paraId="50B89EF7" w14:textId="583F8687"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color w:val="auto"/>
          <w:u w:val="single"/>
          <w:lang w:eastAsia="en-US"/>
        </w:rPr>
      </w:pPr>
      <w:bookmarkStart w:id="124" w:name="_Hlk121811701"/>
      <w:r w:rsidRPr="00BB7CB3">
        <w:rPr>
          <w:rFonts w:asciiTheme="minorHAnsi" w:eastAsia="Calibri" w:hAnsiTheme="minorHAnsi" w:cstheme="minorHAnsi"/>
          <w:color w:val="auto"/>
          <w:u w:val="single"/>
          <w:lang w:eastAsia="en-US"/>
        </w:rPr>
        <w:t>uzgodnienia dokumentacji projektowej pod względem wymagań higienicznych i</w:t>
      </w:r>
      <w:r w:rsidR="00D960AA">
        <w:rPr>
          <w:rFonts w:asciiTheme="minorHAnsi" w:eastAsia="Calibri" w:hAnsiTheme="minorHAnsi" w:cstheme="minorHAnsi"/>
          <w:color w:val="auto"/>
          <w:u w:val="single"/>
          <w:lang w:eastAsia="en-US"/>
        </w:rPr>
        <w:t> </w:t>
      </w:r>
      <w:r w:rsidRPr="00BB7CB3">
        <w:rPr>
          <w:rFonts w:asciiTheme="minorHAnsi" w:eastAsia="Calibri" w:hAnsiTheme="minorHAnsi" w:cstheme="minorHAnsi"/>
          <w:color w:val="auto"/>
          <w:u w:val="single"/>
          <w:lang w:eastAsia="en-US"/>
        </w:rPr>
        <w:t>zdrowotnych</w:t>
      </w:r>
      <w:bookmarkEnd w:id="124"/>
      <w:r w:rsidRPr="00BB7CB3">
        <w:rPr>
          <w:rFonts w:asciiTheme="minorHAnsi" w:eastAsia="Calibri" w:hAnsiTheme="minorHAnsi" w:cstheme="minorHAnsi"/>
          <w:color w:val="auto"/>
          <w:u w:val="single"/>
          <w:lang w:eastAsia="en-US"/>
        </w:rPr>
        <w:t>:</w:t>
      </w:r>
      <w:bookmarkStart w:id="125" w:name="_Hlk87870601"/>
      <w:r w:rsidRPr="00BB7CB3">
        <w:rPr>
          <w:rFonts w:asciiTheme="minorHAnsi" w:eastAsia="Calibri" w:hAnsiTheme="minorHAnsi" w:cstheme="minorHAnsi"/>
          <w:color w:val="auto"/>
          <w:lang w:eastAsia="en-US"/>
        </w:rPr>
        <w:t xml:space="preserve"> Ocenie poddano dwa stanowiska (opinie sanitarne) </w:t>
      </w:r>
      <w:r w:rsidRPr="00BB7CB3">
        <w:rPr>
          <w:rFonts w:asciiTheme="minorHAnsi" w:eastAsia="Calibri" w:hAnsiTheme="minorHAnsi" w:cstheme="minorHAnsi"/>
          <w:color w:val="auto"/>
          <w:lang w:val="x-none" w:eastAsia="en-US"/>
        </w:rPr>
        <w:t xml:space="preserve">dotyczące </w:t>
      </w:r>
      <w:r w:rsidRPr="00BB7CB3">
        <w:rPr>
          <w:rFonts w:asciiTheme="minorHAnsi" w:hAnsiTheme="minorHAnsi" w:cstheme="minorHAnsi"/>
          <w:color w:val="auto"/>
        </w:rPr>
        <w:t xml:space="preserve">uzgodnienia dokumentacji projektowej pod względem wymagań higienicznych i zdrowotnych. Oceniane opinie sanitarne wydane zostały </w:t>
      </w:r>
      <w:r w:rsidRPr="00BB7CB3">
        <w:rPr>
          <w:rFonts w:asciiTheme="minorHAnsi" w:eastAsia="Calibri" w:hAnsiTheme="minorHAnsi" w:cstheme="minorHAnsi"/>
          <w:color w:val="auto"/>
          <w:lang w:eastAsia="en-US"/>
        </w:rPr>
        <w:t xml:space="preserve">w oparciu o art. 3 pkt 2 lit. a i art. 10 ust. 1 pkt 3 ustawy </w:t>
      </w:r>
      <w:r w:rsidRPr="00BB7CB3">
        <w:rPr>
          <w:rFonts w:asciiTheme="minorHAnsi" w:hAnsiTheme="minorHAnsi" w:cstheme="minorHAnsi"/>
          <w:bCs/>
          <w:color w:val="auto"/>
          <w:lang w:val="x-none"/>
        </w:rPr>
        <w:t xml:space="preserve"> </w:t>
      </w:r>
      <w:r w:rsidRPr="00BB7CB3">
        <w:rPr>
          <w:rFonts w:asciiTheme="minorHAnsi" w:hAnsiTheme="minorHAnsi" w:cstheme="minorHAnsi"/>
          <w:bCs/>
          <w:i/>
          <w:color w:val="auto"/>
          <w:lang w:val="x-none"/>
        </w:rPr>
        <w:t>o</w:t>
      </w:r>
      <w:r w:rsidR="00100989">
        <w:rPr>
          <w:rFonts w:asciiTheme="minorHAnsi" w:hAnsiTheme="minorHAnsi" w:cstheme="minorHAnsi"/>
          <w:bCs/>
          <w:color w:val="auto"/>
        </w:rPr>
        <w:t> </w:t>
      </w:r>
      <w:r w:rsidR="00E8158C" w:rsidRPr="00BB7CB3">
        <w:rPr>
          <w:rFonts w:asciiTheme="minorHAnsi" w:hAnsiTheme="minorHAnsi" w:cstheme="minorHAnsi"/>
          <w:bCs/>
          <w:i/>
          <w:color w:val="auto"/>
        </w:rPr>
        <w:t>PIS</w:t>
      </w:r>
      <w:r w:rsidRPr="00BB7CB3">
        <w:rPr>
          <w:rFonts w:asciiTheme="minorHAnsi" w:hAnsiTheme="minorHAnsi" w:cstheme="minorHAnsi"/>
          <w:bCs/>
          <w:color w:val="auto"/>
        </w:rPr>
        <w:t>. W przypadku jednej z ocenianej</w:t>
      </w:r>
      <w:r w:rsidR="00C17F91" w:rsidRPr="00BB7CB3">
        <w:rPr>
          <w:rFonts w:asciiTheme="minorHAnsi" w:hAnsiTheme="minorHAnsi" w:cstheme="minorHAnsi"/>
          <w:bCs/>
          <w:color w:val="auto"/>
        </w:rPr>
        <w:t xml:space="preserve"> </w:t>
      </w:r>
      <w:r w:rsidRPr="00BB7CB3">
        <w:rPr>
          <w:rFonts w:asciiTheme="minorHAnsi" w:hAnsiTheme="minorHAnsi" w:cstheme="minorHAnsi"/>
          <w:bCs/>
          <w:color w:val="auto"/>
        </w:rPr>
        <w:t>opinii sanitarnej stanowisko wydano</w:t>
      </w:r>
      <w:r w:rsidRPr="00BB7CB3">
        <w:rPr>
          <w:rFonts w:asciiTheme="minorHAnsi" w:hAnsiTheme="minorHAnsi" w:cstheme="minorHAnsi"/>
          <w:bCs/>
          <w:color w:val="auto"/>
          <w:lang w:val="x-none"/>
        </w:rPr>
        <w:t xml:space="preserve"> w związku z </w:t>
      </w:r>
      <w:r w:rsidRPr="00BB7CB3">
        <w:rPr>
          <w:rFonts w:asciiTheme="minorHAnsi" w:eastAsia="Calibri" w:hAnsiTheme="minorHAnsi" w:cstheme="minorHAnsi"/>
          <w:color w:val="auto"/>
          <w:lang w:eastAsia="en-US"/>
        </w:rPr>
        <w:t xml:space="preserve">art. 32 ust. 2 ustawy </w:t>
      </w:r>
      <w:r w:rsidRPr="00BB7CB3">
        <w:rPr>
          <w:rFonts w:asciiTheme="minorHAnsi" w:hAnsiTheme="minorHAnsi" w:cstheme="minorHAnsi"/>
          <w:color w:val="auto"/>
          <w:lang w:val="x-none"/>
        </w:rPr>
        <w:t xml:space="preserve">z dnia 7 lipca 1994 r. </w:t>
      </w:r>
      <w:r w:rsidRPr="00BB7CB3">
        <w:rPr>
          <w:rFonts w:asciiTheme="minorHAnsi" w:eastAsia="Calibri" w:hAnsiTheme="minorHAnsi" w:cstheme="minorHAnsi"/>
          <w:i/>
          <w:color w:val="auto"/>
          <w:lang w:eastAsia="en-US"/>
        </w:rPr>
        <w:t>Prawo budowlane</w:t>
      </w:r>
      <w:r w:rsidRPr="00BB7CB3">
        <w:rPr>
          <w:rFonts w:asciiTheme="minorHAnsi" w:eastAsia="Calibri" w:hAnsiTheme="minorHAnsi" w:cstheme="minorHAnsi"/>
          <w:iCs/>
          <w:color w:val="auto"/>
          <w:lang w:eastAsia="en-US"/>
        </w:rPr>
        <w:t>, a w przypadku drugiej opinii sanitarnej stanowisko wydano w związku z art. 32 ust. 1 pkt 2 tej ustawy.</w:t>
      </w:r>
      <w:r w:rsidRPr="00BB7CB3">
        <w:rPr>
          <w:rFonts w:asciiTheme="minorHAnsi" w:eastAsia="Calibri" w:hAnsiTheme="minorHAnsi" w:cstheme="minorHAnsi"/>
          <w:i/>
          <w:color w:val="auto"/>
          <w:lang w:eastAsia="en-US"/>
        </w:rPr>
        <w:t xml:space="preserve"> </w:t>
      </w:r>
      <w:r w:rsidRPr="00BB7CB3">
        <w:rPr>
          <w:rFonts w:asciiTheme="minorHAnsi" w:eastAsia="Calibri" w:hAnsiTheme="minorHAnsi" w:cstheme="minorHAnsi"/>
          <w:iCs/>
          <w:color w:val="auto"/>
          <w:lang w:eastAsia="en-US"/>
        </w:rPr>
        <w:t>Opinie p</w:t>
      </w:r>
      <w:r w:rsidRPr="00BB7CB3">
        <w:rPr>
          <w:rFonts w:asciiTheme="minorHAnsi" w:eastAsia="Calibri" w:hAnsiTheme="minorHAnsi" w:cstheme="minorHAnsi"/>
          <w:color w:val="auto"/>
          <w:lang w:val="x-none" w:eastAsia="en-US"/>
        </w:rPr>
        <w:t>osiad</w:t>
      </w:r>
      <w:r w:rsidRPr="00BB7CB3">
        <w:rPr>
          <w:rFonts w:asciiTheme="minorHAnsi" w:eastAsia="Calibri" w:hAnsiTheme="minorHAnsi" w:cstheme="minorHAnsi"/>
          <w:color w:val="auto"/>
          <w:lang w:eastAsia="en-US"/>
        </w:rPr>
        <w:t>ają</w:t>
      </w:r>
      <w:r w:rsidRPr="00BB7CB3">
        <w:rPr>
          <w:rFonts w:asciiTheme="minorHAnsi" w:eastAsia="Calibri" w:hAnsiTheme="minorHAnsi" w:cstheme="minorHAnsi"/>
          <w:color w:val="auto"/>
          <w:lang w:val="x-none" w:eastAsia="en-US"/>
        </w:rPr>
        <w:t xml:space="preserve"> odpowiednie</w:t>
      </w:r>
      <w:r w:rsidRPr="00BB7CB3">
        <w:rPr>
          <w:rFonts w:asciiTheme="minorHAnsi" w:eastAsia="Calibri" w:hAnsiTheme="minorHAnsi" w:cstheme="minorHAnsi"/>
          <w:color w:val="auto"/>
          <w:lang w:eastAsia="en-US"/>
        </w:rPr>
        <w:t xml:space="preserve"> </w:t>
      </w:r>
      <w:r w:rsidRPr="00BB7CB3">
        <w:rPr>
          <w:rFonts w:asciiTheme="minorHAnsi" w:eastAsia="Calibri" w:hAnsiTheme="minorHAnsi" w:cstheme="minorHAnsi"/>
          <w:color w:val="auto"/>
          <w:lang w:val="x-none" w:eastAsia="en-US"/>
        </w:rPr>
        <w:t xml:space="preserve">pouczenie i </w:t>
      </w:r>
      <w:r w:rsidRPr="00BB7CB3">
        <w:rPr>
          <w:rFonts w:asciiTheme="minorHAnsi" w:eastAsia="Calibri" w:hAnsiTheme="minorHAnsi" w:cstheme="minorHAnsi"/>
          <w:color w:val="auto"/>
          <w:lang w:eastAsia="en-US"/>
        </w:rPr>
        <w:t xml:space="preserve">zostały </w:t>
      </w:r>
      <w:r w:rsidRPr="00BB7CB3">
        <w:rPr>
          <w:rFonts w:asciiTheme="minorHAnsi" w:eastAsia="Calibri" w:hAnsiTheme="minorHAnsi" w:cstheme="minorHAnsi"/>
          <w:color w:val="auto"/>
          <w:lang w:val="x-none" w:eastAsia="en-US"/>
        </w:rPr>
        <w:t>wyda</w:t>
      </w:r>
      <w:r w:rsidRPr="00BB7CB3">
        <w:rPr>
          <w:rFonts w:asciiTheme="minorHAnsi" w:eastAsia="Calibri" w:hAnsiTheme="minorHAnsi" w:cstheme="minorHAnsi"/>
          <w:color w:val="auto"/>
          <w:lang w:eastAsia="en-US"/>
        </w:rPr>
        <w:t>ne</w:t>
      </w:r>
      <w:r w:rsidRPr="00BB7CB3">
        <w:rPr>
          <w:rFonts w:asciiTheme="minorHAnsi" w:eastAsia="Calibri" w:hAnsiTheme="minorHAnsi" w:cstheme="minorHAnsi"/>
          <w:color w:val="auto"/>
          <w:lang w:val="x-none" w:eastAsia="en-US"/>
        </w:rPr>
        <w:t xml:space="preserve"> z zachowaniem terminu przewidzianego na zajęcie stanowiska w sprawie.</w:t>
      </w:r>
      <w:r w:rsidRPr="00BB7CB3">
        <w:rPr>
          <w:rFonts w:asciiTheme="minorHAnsi" w:eastAsia="Calibri" w:hAnsiTheme="minorHAnsi" w:cstheme="minorHAnsi"/>
          <w:color w:val="auto"/>
          <w:lang w:eastAsia="en-US"/>
        </w:rPr>
        <w:t xml:space="preserve"> Z treści pouczenia tych opinii wynika, że na uzgadnianym projekcie przystawiana jest klauzula uzgodnienia Państwowego Powiatowego Inspektora Sanitarnego w Stargardzie, zawierająca podstawę prawną oraz datę uzgodnienia.</w:t>
      </w:r>
      <w:bookmarkEnd w:id="125"/>
    </w:p>
    <w:p w14:paraId="17194F6C" w14:textId="77777777" w:rsidR="0082609C" w:rsidRPr="00BB7CB3" w:rsidRDefault="0082609C" w:rsidP="00C17F91">
      <w:pPr>
        <w:spacing w:line="276" w:lineRule="auto"/>
        <w:rPr>
          <w:rFonts w:asciiTheme="minorHAnsi" w:eastAsia="Calibri" w:hAnsiTheme="minorHAnsi" w:cstheme="minorHAnsi"/>
          <w:b/>
          <w:i/>
          <w:color w:val="auto"/>
          <w:lang w:eastAsia="en-US"/>
        </w:rPr>
      </w:pPr>
      <w:bookmarkStart w:id="126" w:name="_Hlk121468014"/>
    </w:p>
    <w:p w14:paraId="55B7407F" w14:textId="38CC77B6" w:rsidR="00513BEA" w:rsidRPr="00BB7CB3" w:rsidRDefault="00513BEA" w:rsidP="00C17F91">
      <w:pPr>
        <w:spacing w:line="276" w:lineRule="auto"/>
        <w:rPr>
          <w:rFonts w:asciiTheme="minorHAnsi" w:eastAsia="Calibri" w:hAnsiTheme="minorHAnsi" w:cstheme="minorHAnsi"/>
          <w:b/>
          <w:i/>
          <w:color w:val="auto"/>
          <w:lang w:eastAsia="en-US"/>
        </w:rPr>
      </w:pPr>
      <w:r w:rsidRPr="00BB7CB3">
        <w:rPr>
          <w:rFonts w:asciiTheme="minorHAnsi" w:eastAsia="Calibri" w:hAnsiTheme="minorHAnsi" w:cstheme="minorHAnsi"/>
          <w:b/>
          <w:i/>
          <w:color w:val="auto"/>
          <w:lang w:eastAsia="en-US"/>
        </w:rPr>
        <w:t>Stwierdzona podczas kontroli nieprawidłowość:</w:t>
      </w:r>
    </w:p>
    <w:p w14:paraId="72322F03" w14:textId="5DD78B79" w:rsidR="00513BEA" w:rsidRPr="00BB7CB3" w:rsidRDefault="00513BEA" w:rsidP="00980E0D">
      <w:pPr>
        <w:pStyle w:val="Akapitzlist"/>
        <w:numPr>
          <w:ilvl w:val="0"/>
          <w:numId w:val="174"/>
        </w:numPr>
        <w:spacing w:line="276" w:lineRule="auto"/>
        <w:rPr>
          <w:rFonts w:asciiTheme="minorHAnsi" w:hAnsiTheme="minorHAnsi" w:cstheme="minorHAnsi"/>
          <w:color w:val="auto"/>
        </w:rPr>
      </w:pPr>
      <w:bookmarkStart w:id="127" w:name="_Hlk121742323"/>
      <w:bookmarkStart w:id="128" w:name="_Hlk121467401"/>
      <w:bookmarkEnd w:id="126"/>
      <w:r w:rsidRPr="00BB7CB3">
        <w:rPr>
          <w:rFonts w:asciiTheme="minorHAnsi" w:hAnsiTheme="minorHAnsi" w:cstheme="minorHAnsi"/>
          <w:color w:val="auto"/>
        </w:rPr>
        <w:t xml:space="preserve">W przypadku jednej nw. sprawy organ nie zakończył postępowania administracyjnego, pomimo złożonego pisma o wycofanie wniosku. Zgodnie z art. 105 § 2 </w:t>
      </w:r>
      <w:r w:rsidR="00E8158C" w:rsidRPr="00BB7CB3">
        <w:rPr>
          <w:rFonts w:asciiTheme="minorHAnsi" w:hAnsiTheme="minorHAnsi" w:cstheme="minorHAnsi"/>
          <w:i/>
          <w:color w:val="auto"/>
        </w:rPr>
        <w:t>Kpa</w:t>
      </w:r>
      <w:r w:rsidRPr="00BB7CB3">
        <w:rPr>
          <w:rFonts w:asciiTheme="minorHAnsi" w:hAnsiTheme="minorHAnsi" w:cstheme="minorHAnsi"/>
          <w:i/>
          <w:color w:val="auto"/>
        </w:rPr>
        <w:t xml:space="preserve">, </w:t>
      </w:r>
      <w:r w:rsidRPr="00BB7CB3">
        <w:rPr>
          <w:rFonts w:asciiTheme="minorHAnsi" w:hAnsiTheme="minorHAnsi" w:cstheme="minorHAnsi"/>
          <w:iCs/>
          <w:color w:val="auto"/>
        </w:rPr>
        <w:t>organ administracji publicznej może umorzyć postępowanie, jeżeli wystąpi o to strona, na której żądanie postępowanie zostało wszczęte, a nie sprzeciwiają się temu inne strony oraz gdy nie jest to sprzeczne z interesem społecznym</w:t>
      </w:r>
      <w:r w:rsidRPr="00BB7CB3">
        <w:rPr>
          <w:rFonts w:asciiTheme="minorHAnsi" w:hAnsiTheme="minorHAnsi" w:cstheme="minorHAnsi"/>
          <w:color w:val="auto"/>
        </w:rPr>
        <w:t xml:space="preserve"> (wycofanie na wniosek strony). </w:t>
      </w:r>
    </w:p>
    <w:bookmarkEnd w:id="127"/>
    <w:p w14:paraId="0A426EFE" w14:textId="7A935588" w:rsidR="00513BEA" w:rsidRPr="00BB7CB3" w:rsidRDefault="00513BEA" w:rsidP="0082609C">
      <w:pPr>
        <w:spacing w:line="276" w:lineRule="auto"/>
        <w:ind w:left="360"/>
        <w:rPr>
          <w:rFonts w:asciiTheme="minorHAnsi" w:hAnsiTheme="minorHAnsi" w:cstheme="minorHAnsi"/>
          <w:color w:val="auto"/>
        </w:rPr>
      </w:pPr>
      <w:r w:rsidRPr="00BB7CB3">
        <w:rPr>
          <w:rFonts w:asciiTheme="minorHAnsi" w:hAnsiTheme="minorHAnsi" w:cstheme="minorHAnsi"/>
          <w:color w:val="auto"/>
        </w:rPr>
        <w:t xml:space="preserve">Następnie złożony został kolejny wniosek w tym samym przedmiocie, który zawierał brak formalny, tj. nie zawierał podpisu wnoszącego podanie, co jest niezgodne z art. 63 § 3 </w:t>
      </w:r>
      <w:r w:rsidR="00E8158C" w:rsidRPr="00BB7CB3">
        <w:rPr>
          <w:rFonts w:asciiTheme="minorHAnsi" w:hAnsiTheme="minorHAnsi" w:cstheme="minorHAnsi"/>
          <w:i/>
          <w:color w:val="auto"/>
        </w:rPr>
        <w:t>Kpa</w:t>
      </w:r>
      <w:r w:rsidRPr="00BB7CB3">
        <w:rPr>
          <w:rFonts w:asciiTheme="minorHAnsi" w:hAnsiTheme="minorHAnsi" w:cstheme="minorHAnsi"/>
          <w:color w:val="auto"/>
        </w:rPr>
        <w:t xml:space="preserve">, który stanowi, iż podanie wniesione na piśmie albo ustnie do protokołu powinno być podpisane przez wnoszącego. Organ nie wezwał wnoszącego w trybie art. 64 ust. 2 </w:t>
      </w:r>
      <w:r w:rsidR="00E8158C" w:rsidRPr="00BB7CB3">
        <w:rPr>
          <w:rFonts w:asciiTheme="minorHAnsi" w:hAnsiTheme="minorHAnsi" w:cstheme="minorHAnsi"/>
          <w:i/>
          <w:iCs/>
          <w:color w:val="auto"/>
        </w:rPr>
        <w:t>Kpa</w:t>
      </w:r>
      <w:r w:rsidRPr="00BB7CB3">
        <w:rPr>
          <w:rFonts w:asciiTheme="minorHAnsi" w:hAnsiTheme="minorHAnsi" w:cstheme="minorHAnsi"/>
          <w:color w:val="auto"/>
        </w:rPr>
        <w:t xml:space="preserve">. Ww. brak formalny nie został więc uzupełniony a mimo to postępowanie administracyjne </w:t>
      </w:r>
      <w:r w:rsidRPr="00BB7CB3">
        <w:rPr>
          <w:rFonts w:asciiTheme="minorHAnsi" w:hAnsiTheme="minorHAnsi" w:cstheme="minorHAnsi"/>
          <w:color w:val="auto"/>
        </w:rPr>
        <w:lastRenderedPageBreak/>
        <w:t xml:space="preserve">zostało przeprowadzone i </w:t>
      </w:r>
      <w:bookmarkStart w:id="129" w:name="_Hlk120703411"/>
      <w:r w:rsidRPr="00BB7CB3">
        <w:rPr>
          <w:rFonts w:asciiTheme="minorHAnsi" w:hAnsiTheme="minorHAnsi" w:cstheme="minorHAnsi"/>
          <w:color w:val="auto"/>
        </w:rPr>
        <w:t xml:space="preserve">wydana została nw. opinia sanitarna, której adresatem są inne osoby niż wynikające z nieuzupełnionego wniosku. </w:t>
      </w:r>
      <w:bookmarkStart w:id="130" w:name="_Hlk121824297"/>
      <w:r w:rsidRPr="00BB7CB3">
        <w:rPr>
          <w:rFonts w:asciiTheme="minorHAnsi" w:hAnsiTheme="minorHAnsi" w:cstheme="minorHAnsi"/>
          <w:color w:val="auto"/>
        </w:rPr>
        <w:t>Wprawdzie na podstawie informacji zawartych w pełnomocnictwie dołączonym do wniosku złożonego w dniu 14 lutego 2022 r. wynika, iż udzielone ono zostało przez wskazanych w nim dwóch, konkretnych inwestorów, to jednak wniosek złożony w dniu 7 kwietnia 2022 r. nie zawiera w sobie prośby o zastosowanie do nowego postępowania tegoż uprzednio złożonego umocowania, a z przedłożonych akt sprawy nie wynika aby organ przeprowadził postępowanie wyjaśniające ani w celu ustalenia kto jest w tym przypadku inwestorem/-ami i ani czy wnioskodawca ma umocowanie do jego/ich reprezentowania (w aktach sprawy brak jest stosownego pełnomocnictwa w tej sprawie), w tym odbierania korespondencji w jego/ich imieniu</w:t>
      </w:r>
      <w:bookmarkEnd w:id="129"/>
      <w:r w:rsidRPr="00BB7CB3">
        <w:rPr>
          <w:rFonts w:asciiTheme="minorHAnsi" w:hAnsiTheme="minorHAnsi" w:cstheme="minorHAnsi"/>
          <w:color w:val="auto"/>
        </w:rPr>
        <w:t xml:space="preserve"> (złożony ponownie wniosek inicjuje nowe postępowanie administracyjne).</w:t>
      </w:r>
    </w:p>
    <w:bookmarkEnd w:id="130"/>
    <w:p w14:paraId="0FD6A193" w14:textId="77777777" w:rsidR="0082609C" w:rsidRPr="00BB7CB3" w:rsidRDefault="00513BEA" w:rsidP="0082609C">
      <w:pPr>
        <w:spacing w:line="276" w:lineRule="auto"/>
        <w:ind w:left="360"/>
        <w:rPr>
          <w:rFonts w:asciiTheme="minorHAnsi" w:hAnsiTheme="minorHAnsi" w:cstheme="minorHAnsi"/>
          <w:color w:val="auto"/>
        </w:rPr>
      </w:pPr>
      <w:r w:rsidRPr="00BB7CB3">
        <w:rPr>
          <w:rFonts w:asciiTheme="minorHAnsi" w:hAnsiTheme="minorHAnsi" w:cstheme="minorHAnsi"/>
          <w:color w:val="auto"/>
        </w:rPr>
        <w:t xml:space="preserve">W konsekwencji wydania opinii sanitarnej z dnia 12 kwietnia 2022 r., PPIS w Stargardzie wszczął z urzędu i przeprowadził postępowanie administracyjne w sprawie obciążenia opłatą za czynności związane z </w:t>
      </w:r>
      <w:r w:rsidRPr="00BB7CB3">
        <w:rPr>
          <w:rFonts w:asciiTheme="minorHAnsi" w:eastAsia="Calibri" w:hAnsiTheme="minorHAnsi" w:cstheme="minorHAnsi"/>
          <w:color w:val="auto"/>
          <w:lang w:eastAsia="en-US"/>
        </w:rPr>
        <w:t>wydaniem stanowiska w sprawie uzgodnienia pod względem wymagań higienicznych i zdrowotnych,</w:t>
      </w:r>
      <w:r w:rsidRPr="00BB7CB3">
        <w:rPr>
          <w:rFonts w:asciiTheme="minorHAnsi" w:hAnsiTheme="minorHAnsi" w:cstheme="minorHAnsi"/>
          <w:color w:val="auto"/>
        </w:rPr>
        <w:t xml:space="preserve"> zakończone wydaniem decyzji płatniczej wobec jednego z adresatów tej opinii. </w:t>
      </w:r>
      <w:bookmarkEnd w:id="128"/>
    </w:p>
    <w:p w14:paraId="2E267B2C" w14:textId="43117587" w:rsidR="00513BEA" w:rsidRPr="00BB7CB3" w:rsidRDefault="00513BEA" w:rsidP="0082609C">
      <w:pPr>
        <w:spacing w:line="276" w:lineRule="auto"/>
        <w:ind w:left="360"/>
        <w:rPr>
          <w:rFonts w:asciiTheme="minorHAnsi" w:hAnsiTheme="minorHAnsi" w:cstheme="minorHAnsi"/>
          <w:color w:val="auto"/>
        </w:rPr>
      </w:pPr>
      <w:r w:rsidRPr="00BB7CB3">
        <w:rPr>
          <w:rFonts w:asciiTheme="minorHAnsi" w:hAnsiTheme="minorHAnsi" w:cstheme="minorHAnsi"/>
          <w:color w:val="auto"/>
          <w:u w:val="single"/>
        </w:rPr>
        <w:t>Dowód</w:t>
      </w:r>
      <w:r w:rsidRPr="00BB7CB3">
        <w:rPr>
          <w:rFonts w:asciiTheme="minorHAnsi" w:hAnsiTheme="minorHAnsi" w:cstheme="minorHAnsi"/>
          <w:color w:val="auto"/>
        </w:rPr>
        <w:t>:</w:t>
      </w:r>
      <w:bookmarkStart w:id="131" w:name="_Hlk120691679"/>
      <w:r w:rsidRPr="00BB7CB3">
        <w:rPr>
          <w:rFonts w:asciiTheme="minorHAnsi" w:hAnsiTheme="minorHAnsi" w:cstheme="minorHAnsi"/>
          <w:color w:val="auto"/>
        </w:rPr>
        <w:t xml:space="preserve"> </w:t>
      </w:r>
      <w:r w:rsidRPr="00BB7CB3">
        <w:rPr>
          <w:rFonts w:asciiTheme="minorHAnsi" w:eastAsia="Arial Unicode MS" w:hAnsiTheme="minorHAnsi" w:cstheme="minorHAnsi"/>
          <w:color w:val="auto"/>
        </w:rPr>
        <w:t>sprawa znak: ZNS.9022.4.2.2022 z dnia 12 kwietnia 2022 r.</w:t>
      </w:r>
    </w:p>
    <w:bookmarkEnd w:id="131"/>
    <w:p w14:paraId="157D0552" w14:textId="77777777" w:rsidR="0016497C" w:rsidRDefault="0016497C" w:rsidP="00C17F91">
      <w:pPr>
        <w:spacing w:line="276" w:lineRule="auto"/>
        <w:rPr>
          <w:rFonts w:asciiTheme="minorHAnsi" w:eastAsia="Calibri" w:hAnsiTheme="minorHAnsi" w:cstheme="minorHAnsi"/>
          <w:b/>
          <w:i/>
          <w:color w:val="auto"/>
          <w:lang w:eastAsia="en-US"/>
        </w:rPr>
      </w:pPr>
    </w:p>
    <w:p w14:paraId="3C30A589" w14:textId="7B15FC4D" w:rsidR="00513BEA" w:rsidRPr="00BB7CB3" w:rsidRDefault="00513BEA" w:rsidP="00C17F91">
      <w:pPr>
        <w:spacing w:line="276" w:lineRule="auto"/>
        <w:rPr>
          <w:rFonts w:asciiTheme="minorHAnsi" w:eastAsia="Calibri" w:hAnsiTheme="minorHAnsi" w:cstheme="minorHAnsi"/>
          <w:b/>
          <w:i/>
          <w:color w:val="auto"/>
          <w:lang w:eastAsia="en-US"/>
        </w:rPr>
      </w:pPr>
      <w:r w:rsidRPr="00BB7CB3">
        <w:rPr>
          <w:rFonts w:asciiTheme="minorHAnsi" w:eastAsia="Calibri" w:hAnsiTheme="minorHAnsi" w:cstheme="minorHAnsi"/>
          <w:b/>
          <w:i/>
          <w:color w:val="auto"/>
          <w:lang w:eastAsia="en-US"/>
        </w:rPr>
        <w:t>Stwierdzone podczas kontroli uchybienie:</w:t>
      </w:r>
    </w:p>
    <w:p w14:paraId="2F685678" w14:textId="2071BC57" w:rsidR="00513BEA" w:rsidRPr="00BB7CB3" w:rsidRDefault="00513BEA" w:rsidP="00980E0D">
      <w:pPr>
        <w:pStyle w:val="Akapitzlist"/>
        <w:numPr>
          <w:ilvl w:val="0"/>
          <w:numId w:val="174"/>
        </w:numPr>
        <w:spacing w:line="276" w:lineRule="auto"/>
        <w:rPr>
          <w:rFonts w:asciiTheme="minorHAnsi" w:eastAsia="Calibri" w:hAnsiTheme="minorHAnsi" w:cstheme="minorHAnsi"/>
          <w:color w:val="auto"/>
          <w:lang w:eastAsia="en-US"/>
        </w:rPr>
      </w:pPr>
      <w:bookmarkStart w:id="132" w:name="_Hlk121468958"/>
      <w:bookmarkStart w:id="133" w:name="_Hlk120880308"/>
      <w:r w:rsidRPr="00BB7CB3">
        <w:rPr>
          <w:rFonts w:asciiTheme="minorHAnsi" w:eastAsia="Calibri" w:hAnsiTheme="minorHAnsi" w:cstheme="minorHAnsi"/>
          <w:bCs/>
          <w:iCs/>
          <w:color w:val="auto"/>
          <w:lang w:eastAsia="en-US"/>
        </w:rPr>
        <w:t>W</w:t>
      </w:r>
      <w:r w:rsidRPr="00BB7CB3">
        <w:rPr>
          <w:rFonts w:asciiTheme="minorHAnsi" w:eastAsia="Calibri" w:hAnsiTheme="minorHAnsi" w:cstheme="minorHAnsi"/>
          <w:bCs/>
          <w:color w:val="auto"/>
          <w:lang w:eastAsia="en-US"/>
        </w:rPr>
        <w:t xml:space="preserve"> podstawie</w:t>
      </w:r>
      <w:r w:rsidRPr="00BB7CB3">
        <w:rPr>
          <w:rFonts w:asciiTheme="minorHAnsi" w:eastAsia="Calibri" w:hAnsiTheme="minorHAnsi" w:cstheme="minorHAnsi"/>
          <w:color w:val="auto"/>
          <w:lang w:eastAsia="en-US"/>
        </w:rPr>
        <w:t xml:space="preserve"> prawnej nw. opinii sanitarnej zamiast art. 32 ust. 1 pkt 2 ustawy </w:t>
      </w:r>
      <w:r w:rsidRPr="00BB7CB3">
        <w:rPr>
          <w:rFonts w:asciiTheme="minorHAnsi" w:eastAsia="Calibri" w:hAnsiTheme="minorHAnsi" w:cstheme="minorHAnsi"/>
          <w:i/>
          <w:iCs/>
          <w:color w:val="auto"/>
          <w:lang w:eastAsia="en-US"/>
        </w:rPr>
        <w:t>Prawo budowlane</w:t>
      </w:r>
      <w:r w:rsidRPr="00BB7CB3">
        <w:rPr>
          <w:rFonts w:asciiTheme="minorHAnsi" w:eastAsia="Calibri" w:hAnsiTheme="minorHAnsi" w:cstheme="minorHAnsi"/>
          <w:color w:val="auto"/>
          <w:lang w:eastAsia="en-US"/>
        </w:rPr>
        <w:t xml:space="preserve"> niewłaściwie przywołano art. 32 ust. 2 tej ustawy, który odnosi się do terminu w jakim organ powinien zająć stanowisko w sprawie, czyli stanowi termin instrukcyjny dla organu, a nie jest podstawą prawną zajęcia stanowiska</w:t>
      </w:r>
      <w:bookmarkEnd w:id="132"/>
      <w:r w:rsidRPr="00BB7CB3">
        <w:rPr>
          <w:rFonts w:asciiTheme="minorHAnsi" w:eastAsia="Calibri" w:hAnsiTheme="minorHAnsi" w:cstheme="minorHAnsi"/>
          <w:color w:val="auto"/>
          <w:lang w:eastAsia="en-US"/>
        </w:rPr>
        <w:t>.</w:t>
      </w:r>
      <w:bookmarkEnd w:id="133"/>
    </w:p>
    <w:p w14:paraId="718C6FAF" w14:textId="5B0DC627" w:rsidR="00513BEA" w:rsidRPr="00BB7CB3" w:rsidRDefault="00BE23D5" w:rsidP="00C17F91">
      <w:pPr>
        <w:tabs>
          <w:tab w:val="left" w:pos="567"/>
        </w:tabs>
        <w:spacing w:line="276" w:lineRule="auto"/>
        <w:rPr>
          <w:rFonts w:asciiTheme="minorHAnsi" w:hAnsiTheme="minorHAnsi" w:cstheme="minorHAnsi"/>
          <w:color w:val="auto"/>
        </w:rPr>
      </w:pPr>
      <w:bookmarkStart w:id="134" w:name="_Hlk120692087"/>
      <w:r>
        <w:rPr>
          <w:rFonts w:asciiTheme="minorHAnsi" w:hAnsiTheme="minorHAnsi" w:cstheme="minorHAnsi"/>
          <w:color w:val="auto"/>
        </w:rPr>
        <w:t xml:space="preserve">       </w:t>
      </w:r>
      <w:r w:rsidR="00513BEA" w:rsidRPr="00BB7CB3">
        <w:rPr>
          <w:rFonts w:asciiTheme="minorHAnsi" w:hAnsiTheme="minorHAnsi" w:cstheme="minorHAnsi"/>
          <w:color w:val="auto"/>
          <w:u w:val="single"/>
        </w:rPr>
        <w:t>Dowód</w:t>
      </w:r>
      <w:r w:rsidR="00513BEA" w:rsidRPr="00BB7CB3">
        <w:rPr>
          <w:rFonts w:asciiTheme="minorHAnsi" w:hAnsiTheme="minorHAnsi" w:cstheme="minorHAnsi"/>
          <w:color w:val="auto"/>
        </w:rPr>
        <w:t>:</w:t>
      </w:r>
      <w:bookmarkStart w:id="135" w:name="_Hlk120691705"/>
      <w:r w:rsidR="00C17F91" w:rsidRPr="00BB7CB3">
        <w:rPr>
          <w:rFonts w:asciiTheme="minorHAnsi" w:hAnsiTheme="minorHAnsi" w:cstheme="minorHAnsi"/>
          <w:color w:val="auto"/>
        </w:rPr>
        <w:t xml:space="preserve"> </w:t>
      </w:r>
      <w:r w:rsidR="00513BEA" w:rsidRPr="00BB7CB3">
        <w:rPr>
          <w:rFonts w:asciiTheme="minorHAnsi" w:eastAsia="Arial Unicode MS" w:hAnsiTheme="minorHAnsi" w:cstheme="minorHAnsi"/>
          <w:color w:val="auto"/>
        </w:rPr>
        <w:t>sprawa znak: ZNS.9022.4.5.2021 z dnia 28 października 2021 r.</w:t>
      </w:r>
      <w:bookmarkEnd w:id="134"/>
    </w:p>
    <w:bookmarkEnd w:id="135"/>
    <w:p w14:paraId="33A59385" w14:textId="77777777" w:rsidR="00513BEA" w:rsidRPr="00BB7CB3" w:rsidRDefault="00513BEA" w:rsidP="00513BEA">
      <w:pPr>
        <w:widowControl w:val="0"/>
        <w:tabs>
          <w:tab w:val="left" w:pos="1134"/>
        </w:tabs>
        <w:autoSpaceDE w:val="0"/>
        <w:autoSpaceDN w:val="0"/>
        <w:adjustRightInd w:val="0"/>
        <w:spacing w:line="276" w:lineRule="auto"/>
        <w:ind w:left="567"/>
        <w:rPr>
          <w:rFonts w:asciiTheme="minorHAnsi" w:hAnsiTheme="minorHAnsi" w:cstheme="minorHAnsi"/>
          <w:b/>
          <w:i/>
          <w:color w:val="auto"/>
        </w:rPr>
      </w:pPr>
    </w:p>
    <w:p w14:paraId="72193466" w14:textId="77777777" w:rsidR="00513BEA" w:rsidRPr="00BB7CB3" w:rsidRDefault="00513BEA" w:rsidP="00C17F91">
      <w:pPr>
        <w:widowControl w:val="0"/>
        <w:tabs>
          <w:tab w:val="left" w:pos="1134"/>
        </w:tabs>
        <w:autoSpaceDE w:val="0"/>
        <w:autoSpaceDN w:val="0"/>
        <w:adjustRightInd w:val="0"/>
        <w:spacing w:line="276" w:lineRule="auto"/>
        <w:rPr>
          <w:rFonts w:asciiTheme="minorHAnsi" w:hAnsiTheme="minorHAnsi" w:cstheme="minorHAnsi"/>
          <w:b/>
          <w:i/>
          <w:color w:val="auto"/>
        </w:rPr>
      </w:pPr>
      <w:r w:rsidRPr="00BB7CB3">
        <w:rPr>
          <w:rFonts w:asciiTheme="minorHAnsi" w:hAnsiTheme="minorHAnsi" w:cstheme="minorHAnsi"/>
          <w:b/>
          <w:i/>
          <w:color w:val="auto"/>
        </w:rPr>
        <w:t>Stwierdzone podczas kontroli spostrzeżenie:</w:t>
      </w:r>
    </w:p>
    <w:p w14:paraId="4BFC1A26" w14:textId="1632749E" w:rsidR="00513BEA" w:rsidRPr="00BB7CB3" w:rsidRDefault="00513BEA" w:rsidP="00980E0D">
      <w:pPr>
        <w:pStyle w:val="Akapitzlist"/>
        <w:widowControl w:val="0"/>
        <w:numPr>
          <w:ilvl w:val="0"/>
          <w:numId w:val="174"/>
        </w:numPr>
        <w:tabs>
          <w:tab w:val="left" w:pos="2108"/>
        </w:tabs>
        <w:autoSpaceDE w:val="0"/>
        <w:autoSpaceDN w:val="0"/>
        <w:adjustRightInd w:val="0"/>
        <w:spacing w:line="276" w:lineRule="auto"/>
        <w:rPr>
          <w:rFonts w:asciiTheme="minorHAnsi" w:hAnsiTheme="minorHAnsi" w:cstheme="minorHAnsi"/>
          <w:bCs/>
          <w:iCs/>
          <w:color w:val="auto"/>
        </w:rPr>
      </w:pPr>
      <w:bookmarkStart w:id="136" w:name="_Hlk120702805"/>
      <w:r w:rsidRPr="00BB7CB3">
        <w:rPr>
          <w:rFonts w:asciiTheme="minorHAnsi" w:hAnsiTheme="minorHAnsi" w:cstheme="minorHAnsi"/>
          <w:bCs/>
          <w:iCs/>
          <w:color w:val="auto"/>
        </w:rPr>
        <w:t xml:space="preserve">W podstawie prawnej ocenianych opinii sanitarnych, w publikatorze ustawy o </w:t>
      </w:r>
      <w:r w:rsidR="00E8158C" w:rsidRPr="00BB7CB3">
        <w:rPr>
          <w:rFonts w:asciiTheme="minorHAnsi" w:hAnsiTheme="minorHAnsi" w:cstheme="minorHAnsi"/>
          <w:bCs/>
          <w:iCs/>
          <w:color w:val="auto"/>
        </w:rPr>
        <w:t>PIS</w:t>
      </w:r>
      <w:r w:rsidRPr="00BB7CB3">
        <w:rPr>
          <w:rFonts w:asciiTheme="minorHAnsi" w:hAnsiTheme="minorHAnsi" w:cstheme="minorHAnsi"/>
          <w:bCs/>
          <w:iCs/>
          <w:color w:val="auto"/>
        </w:rPr>
        <w:t xml:space="preserve"> podano „(j.t. Dz.U. z 2021 r., poz. 195)”, podczas gdy zmiana do tego aktu weszła w życie z dniem 23 kwietnia 2021 r.</w:t>
      </w:r>
    </w:p>
    <w:p w14:paraId="4E0DADF7" w14:textId="64096C2A" w:rsidR="00513BEA" w:rsidRPr="00BB7CB3" w:rsidRDefault="00513BEA" w:rsidP="00BE23D5">
      <w:pPr>
        <w:tabs>
          <w:tab w:val="left" w:pos="567"/>
        </w:tabs>
        <w:spacing w:line="276" w:lineRule="auto"/>
        <w:ind w:left="360"/>
        <w:rPr>
          <w:rFonts w:asciiTheme="minorHAnsi" w:hAnsiTheme="minorHAnsi" w:cstheme="minorHAnsi"/>
          <w:color w:val="auto"/>
        </w:rPr>
      </w:pPr>
      <w:r w:rsidRPr="00BB7CB3">
        <w:rPr>
          <w:rFonts w:asciiTheme="minorHAnsi" w:hAnsiTheme="minorHAnsi" w:cstheme="minorHAnsi"/>
          <w:color w:val="auto"/>
          <w:u w:val="single"/>
        </w:rPr>
        <w:t>Dowody</w:t>
      </w:r>
      <w:r w:rsidRPr="00BB7CB3">
        <w:rPr>
          <w:rFonts w:asciiTheme="minorHAnsi" w:hAnsiTheme="minorHAnsi" w:cstheme="minorHAnsi"/>
          <w:color w:val="auto"/>
        </w:rPr>
        <w:t>:</w:t>
      </w:r>
      <w:bookmarkStart w:id="137" w:name="_Hlk120693738"/>
      <w:r w:rsidR="00C17F91" w:rsidRPr="00BB7CB3">
        <w:rPr>
          <w:rFonts w:asciiTheme="minorHAnsi" w:hAnsiTheme="minorHAnsi" w:cstheme="minorHAnsi"/>
          <w:color w:val="auto"/>
        </w:rPr>
        <w:t xml:space="preserve"> </w:t>
      </w:r>
      <w:r w:rsidRPr="00BB7CB3">
        <w:rPr>
          <w:rFonts w:asciiTheme="minorHAnsi" w:eastAsia="Arial Unicode MS" w:hAnsiTheme="minorHAnsi" w:cstheme="minorHAnsi"/>
          <w:color w:val="auto"/>
        </w:rPr>
        <w:t>sprawa znak: ZNS.9022.4.5.2021 z dnia 28 października 2021 r.</w:t>
      </w:r>
      <w:bookmarkEnd w:id="137"/>
      <w:r w:rsidR="0052542D">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sprawa znak: ZNS.9022.4.2.2022 z dnia 12 kwietnia 2022 r.</w:t>
      </w:r>
      <w:bookmarkStart w:id="138" w:name="_Hlk87875175"/>
      <w:bookmarkEnd w:id="136"/>
    </w:p>
    <w:p w14:paraId="77E79696" w14:textId="77777777" w:rsidR="00805205" w:rsidRDefault="00805205" w:rsidP="00BE23D5">
      <w:pPr>
        <w:rPr>
          <w:rFonts w:asciiTheme="minorHAnsi" w:hAnsiTheme="minorHAnsi" w:cstheme="minorHAnsi"/>
          <w:color w:val="auto"/>
        </w:rPr>
      </w:pPr>
    </w:p>
    <w:p w14:paraId="55FCE24C" w14:textId="05ADCEEA" w:rsidR="00513BEA" w:rsidRPr="00BE23D5" w:rsidRDefault="00513BEA" w:rsidP="00BE23D5">
      <w:pPr>
        <w:rPr>
          <w:rFonts w:asciiTheme="minorHAnsi" w:hAnsiTheme="minorHAnsi" w:cstheme="minorHAnsi"/>
          <w:color w:val="auto"/>
        </w:rPr>
      </w:pPr>
      <w:r w:rsidRPr="00BB7CB3">
        <w:rPr>
          <w:rFonts w:asciiTheme="minorHAnsi" w:hAnsiTheme="minorHAnsi" w:cstheme="minorHAnsi"/>
          <w:color w:val="auto"/>
        </w:rPr>
        <w:t>-------------------------------------------------------------------------------------------------------------</w:t>
      </w:r>
    </w:p>
    <w:p w14:paraId="63D7009D" w14:textId="23E1FD0C" w:rsidR="00513BEA" w:rsidRPr="00BB7CB3" w:rsidRDefault="00513BEA" w:rsidP="00BE23D5">
      <w:pPr>
        <w:widowControl w:val="0"/>
        <w:tabs>
          <w:tab w:val="left" w:pos="600"/>
        </w:tabs>
        <w:autoSpaceDE w:val="0"/>
        <w:autoSpaceDN w:val="0"/>
        <w:adjustRightInd w:val="0"/>
        <w:spacing w:line="276" w:lineRule="auto"/>
        <w:contextualSpacing/>
        <w:rPr>
          <w:rFonts w:asciiTheme="minorHAnsi" w:eastAsia="Arial Unicode MS" w:hAnsiTheme="minorHAnsi" w:cstheme="minorHAnsi"/>
          <w:color w:val="auto"/>
        </w:rPr>
      </w:pPr>
      <w:r w:rsidRPr="00BB7CB3">
        <w:rPr>
          <w:rFonts w:asciiTheme="minorHAnsi" w:eastAsia="Arial Unicode MS" w:hAnsiTheme="minorHAnsi" w:cstheme="minorHAnsi"/>
          <w:color w:val="auto"/>
        </w:rPr>
        <w:t xml:space="preserve">Za czynności wykonane w związku z wniesionymi wnioskami w sprawie </w:t>
      </w:r>
      <w:r w:rsidRPr="00BB7CB3">
        <w:rPr>
          <w:rFonts w:asciiTheme="minorHAnsi" w:hAnsiTheme="minorHAnsi" w:cstheme="minorHAnsi"/>
          <w:color w:val="auto"/>
        </w:rPr>
        <w:t xml:space="preserve">uzgodnienia dokumentacji projektowej pod względem wymagań higienicznych i zdrowotnych </w:t>
      </w:r>
      <w:r w:rsidRPr="00BB7CB3">
        <w:rPr>
          <w:rFonts w:asciiTheme="minorHAnsi" w:eastAsia="Arial Unicode MS" w:hAnsiTheme="minorHAnsi" w:cstheme="minorHAnsi"/>
          <w:color w:val="auto"/>
        </w:rPr>
        <w:t xml:space="preserve">pobierana była opłata, o której mowa w art. 36 ust. 1 ustawy </w:t>
      </w:r>
      <w:r w:rsidRPr="00BB7CB3">
        <w:rPr>
          <w:rFonts w:asciiTheme="minorHAnsi" w:eastAsia="Arial Unicode MS" w:hAnsiTheme="minorHAnsi" w:cstheme="minorHAnsi"/>
          <w:i/>
          <w:color w:val="auto"/>
        </w:rPr>
        <w:t xml:space="preserve">o </w:t>
      </w:r>
      <w:r w:rsidR="00E8158C" w:rsidRPr="00BB7CB3">
        <w:rPr>
          <w:rFonts w:asciiTheme="minorHAnsi" w:eastAsia="Arial Unicode MS" w:hAnsiTheme="minorHAnsi" w:cstheme="minorHAnsi"/>
          <w:i/>
          <w:color w:val="auto"/>
        </w:rPr>
        <w:t>PIS</w:t>
      </w:r>
      <w:r w:rsidRPr="00BB7CB3">
        <w:rPr>
          <w:rFonts w:asciiTheme="minorHAnsi" w:eastAsia="Arial Unicode MS" w:hAnsiTheme="minorHAnsi" w:cstheme="minorHAnsi"/>
          <w:color w:val="auto"/>
        </w:rPr>
        <w:t xml:space="preserve">, nakładana na płatnika w formie decyzji. </w:t>
      </w:r>
      <w:r w:rsidRPr="00BB7CB3">
        <w:rPr>
          <w:rFonts w:asciiTheme="minorHAnsi" w:hAnsiTheme="minorHAnsi" w:cstheme="minorHAnsi"/>
          <w:color w:val="auto"/>
        </w:rPr>
        <w:t>W uzasadnieniu decyzji płatniczych wyjaśniano płatnikowi</w:t>
      </w:r>
      <w:r w:rsidRPr="00BB7CB3">
        <w:rPr>
          <w:rFonts w:asciiTheme="minorHAnsi" w:eastAsia="Arial Unicode MS" w:hAnsiTheme="minorHAnsi" w:cstheme="minorHAnsi"/>
          <w:color w:val="auto"/>
        </w:rPr>
        <w:t xml:space="preserve"> wszystkie elementy ustalenia opłaty za czynności wykonane w sprawie, w tym za czynności polegające na ocenie przedsięwzięcia w zakresie warunków higienicznych i zdrowotnych, przywoływano także znak oraz termin wydania opinii sanitarnej.</w:t>
      </w:r>
    </w:p>
    <w:p w14:paraId="4A3F837E" w14:textId="72A25D66" w:rsidR="00513BEA" w:rsidRPr="00BB7CB3" w:rsidRDefault="00513BEA" w:rsidP="00513BEA">
      <w:pPr>
        <w:widowControl w:val="0"/>
        <w:tabs>
          <w:tab w:val="left" w:pos="240"/>
          <w:tab w:val="left" w:pos="600"/>
          <w:tab w:val="left" w:pos="709"/>
        </w:tabs>
        <w:autoSpaceDE w:val="0"/>
        <w:autoSpaceDN w:val="0"/>
        <w:adjustRightInd w:val="0"/>
        <w:spacing w:line="276" w:lineRule="auto"/>
        <w:contextualSpacing/>
        <w:rPr>
          <w:rFonts w:asciiTheme="minorHAnsi" w:hAnsiTheme="minorHAnsi" w:cstheme="minorHAnsi"/>
          <w:color w:val="auto"/>
        </w:rPr>
      </w:pPr>
      <w:r w:rsidRPr="00BB7CB3">
        <w:rPr>
          <w:rFonts w:asciiTheme="minorHAnsi" w:eastAsia="Arial Unicode MS" w:hAnsiTheme="minorHAnsi" w:cstheme="minorHAnsi"/>
          <w:color w:val="auto"/>
        </w:rPr>
        <w:t>Decyzje spełniają kryteria jakościowe określone w art. 107</w:t>
      </w:r>
      <w:r w:rsidRPr="00BB7CB3">
        <w:rPr>
          <w:rFonts w:asciiTheme="minorHAnsi" w:hAnsiTheme="minorHAnsi" w:cstheme="minorHAnsi"/>
          <w:iCs/>
          <w:color w:val="auto"/>
        </w:rPr>
        <w:t xml:space="preserve"> </w:t>
      </w:r>
      <w:r w:rsidR="00373F7B" w:rsidRPr="00BB7CB3">
        <w:rPr>
          <w:rFonts w:asciiTheme="minorHAnsi" w:hAnsiTheme="minorHAnsi" w:cstheme="minorHAnsi"/>
          <w:i/>
          <w:iCs/>
          <w:color w:val="auto"/>
        </w:rPr>
        <w:t>Kpa</w:t>
      </w:r>
      <w:r w:rsidRPr="00BB7CB3">
        <w:rPr>
          <w:rFonts w:asciiTheme="minorHAnsi" w:hAnsiTheme="minorHAnsi" w:cstheme="minorHAnsi"/>
          <w:i/>
          <w:iCs/>
          <w:color w:val="auto"/>
        </w:rPr>
        <w:t>.</w:t>
      </w:r>
      <w:r w:rsidRPr="00BB7CB3">
        <w:rPr>
          <w:rFonts w:asciiTheme="minorHAnsi" w:eastAsia="Arial Unicode MS" w:hAnsiTheme="minorHAnsi" w:cstheme="minorHAnsi"/>
          <w:color w:val="auto"/>
        </w:rPr>
        <w:t xml:space="preserve"> Uzasadnienie faktyczne decyzji spełnia wymagania art. 107 § 3 </w:t>
      </w:r>
      <w:r w:rsidR="00373F7B" w:rsidRPr="00BB7CB3">
        <w:rPr>
          <w:rFonts w:asciiTheme="minorHAnsi" w:eastAsia="Arial Unicode MS" w:hAnsiTheme="minorHAnsi" w:cstheme="minorHAnsi"/>
          <w:color w:val="auto"/>
        </w:rPr>
        <w:t>Kpa</w:t>
      </w:r>
      <w:r w:rsidRPr="00BB7CB3">
        <w:rPr>
          <w:rFonts w:asciiTheme="minorHAnsi" w:eastAsia="Arial Unicode MS" w:hAnsiTheme="minorHAnsi" w:cstheme="minorHAnsi"/>
          <w:color w:val="auto"/>
        </w:rPr>
        <w:t xml:space="preserve">. </w:t>
      </w:r>
      <w:r w:rsidRPr="00BB7CB3">
        <w:rPr>
          <w:rFonts w:asciiTheme="minorHAnsi" w:hAnsiTheme="minorHAnsi" w:cstheme="minorHAnsi"/>
          <w:bCs/>
          <w:iCs/>
          <w:color w:val="auto"/>
        </w:rPr>
        <w:t xml:space="preserve">Przed nałożeniem opłaty strona zawsze była </w:t>
      </w:r>
      <w:r w:rsidRPr="00BB7CB3">
        <w:rPr>
          <w:rFonts w:asciiTheme="minorHAnsi" w:hAnsiTheme="minorHAnsi" w:cstheme="minorHAnsi"/>
          <w:bCs/>
          <w:iCs/>
          <w:color w:val="auto"/>
        </w:rPr>
        <w:lastRenderedPageBreak/>
        <w:t xml:space="preserve">zawiadamiana przez organ o wszczęciu postępowania w sprawie opłaty za czynności wykonane w sprawie złożonego przez nią wniosku. W wyznaczonym terminie strona mogła się wypowiedzieć </w:t>
      </w:r>
      <w:r w:rsidRPr="00BB7CB3">
        <w:rPr>
          <w:rFonts w:asciiTheme="minorHAnsi" w:hAnsiTheme="minorHAnsi" w:cstheme="minorHAnsi"/>
          <w:color w:val="auto"/>
        </w:rPr>
        <w:t xml:space="preserve">co do zebranych dowodów i materiałów, zgłoszonych żądań. </w:t>
      </w:r>
    </w:p>
    <w:p w14:paraId="1650163D" w14:textId="2FB57B92" w:rsidR="00513BEA" w:rsidRPr="00BE23D5" w:rsidRDefault="00513BEA" w:rsidP="00BE23D5">
      <w:pPr>
        <w:widowControl w:val="0"/>
        <w:tabs>
          <w:tab w:val="left" w:pos="240"/>
          <w:tab w:val="left" w:pos="600"/>
          <w:tab w:val="left" w:pos="709"/>
        </w:tabs>
        <w:autoSpaceDE w:val="0"/>
        <w:autoSpaceDN w:val="0"/>
        <w:adjustRightInd w:val="0"/>
        <w:spacing w:line="276" w:lineRule="auto"/>
        <w:contextualSpacing/>
        <w:rPr>
          <w:rFonts w:asciiTheme="minorHAnsi" w:hAnsiTheme="minorHAnsi" w:cstheme="minorHAnsi"/>
          <w:b/>
          <w:i/>
          <w:strike/>
          <w:color w:val="auto"/>
        </w:rPr>
      </w:pPr>
      <w:r w:rsidRPr="00BB7CB3">
        <w:rPr>
          <w:rFonts w:asciiTheme="minorHAnsi" w:hAnsiTheme="minorHAnsi" w:cstheme="minorHAnsi"/>
          <w:color w:val="auto"/>
        </w:rPr>
        <w:t>W jednym przypadku oceniana decyzja płatnicza prawidłowo została doręczona stronie po upływie terminu 7 dniowego od daty doręczenia zawiadomienia o wszczęciu z urzędu postępowania administracyjnego w sprawie obciążenia opłatą.</w:t>
      </w:r>
      <w:bookmarkStart w:id="139" w:name="_Hlk120880351"/>
      <w:bookmarkStart w:id="140" w:name="_Hlk120693051"/>
    </w:p>
    <w:p w14:paraId="1971DDA8" w14:textId="77777777" w:rsidR="00513BEA" w:rsidRPr="00BB7CB3" w:rsidRDefault="00513BEA" w:rsidP="00513BEA">
      <w:pPr>
        <w:tabs>
          <w:tab w:val="left" w:pos="600"/>
          <w:tab w:val="left" w:pos="2054"/>
        </w:tabs>
        <w:spacing w:line="276" w:lineRule="auto"/>
        <w:rPr>
          <w:rFonts w:asciiTheme="minorHAnsi" w:hAnsiTheme="minorHAnsi" w:cstheme="minorHAnsi"/>
          <w:b/>
          <w:bCs/>
          <w:i/>
          <w:iCs/>
          <w:color w:val="auto"/>
        </w:rPr>
      </w:pPr>
      <w:r w:rsidRPr="00BB7CB3">
        <w:rPr>
          <w:rFonts w:asciiTheme="minorHAnsi" w:hAnsiTheme="minorHAnsi" w:cstheme="minorHAnsi"/>
          <w:b/>
          <w:bCs/>
          <w:i/>
          <w:iCs/>
          <w:color w:val="auto"/>
        </w:rPr>
        <w:t>Stwierdzona podczas kontroli nieprawidłowość:</w:t>
      </w:r>
    </w:p>
    <w:p w14:paraId="40513D8D" w14:textId="7380B642" w:rsidR="00513BEA" w:rsidRPr="00BB7CB3" w:rsidRDefault="00513BEA" w:rsidP="00980E0D">
      <w:pPr>
        <w:pStyle w:val="Akapitzlist"/>
        <w:numPr>
          <w:ilvl w:val="0"/>
          <w:numId w:val="173"/>
        </w:numPr>
        <w:tabs>
          <w:tab w:val="left" w:pos="600"/>
          <w:tab w:val="left" w:pos="2054"/>
        </w:tabs>
        <w:spacing w:line="276" w:lineRule="auto"/>
        <w:rPr>
          <w:rFonts w:asciiTheme="minorHAnsi" w:hAnsiTheme="minorHAnsi" w:cstheme="minorHAnsi"/>
          <w:iCs/>
          <w:color w:val="auto"/>
        </w:rPr>
      </w:pPr>
      <w:r w:rsidRPr="00BB7CB3">
        <w:rPr>
          <w:rFonts w:asciiTheme="minorHAnsi" w:hAnsiTheme="minorHAnsi" w:cstheme="minorHAnsi"/>
          <w:iCs/>
          <w:color w:val="auto"/>
        </w:rPr>
        <w:t xml:space="preserve">Jedna z ocenianych decyzji została wydana z przekroczeniem terminu na załatwienie sprawy wskazanego w art. 35 § 3 </w:t>
      </w:r>
      <w:r w:rsidR="00373F7B" w:rsidRPr="00BB7CB3">
        <w:rPr>
          <w:rFonts w:asciiTheme="minorHAnsi" w:hAnsiTheme="minorHAnsi" w:cstheme="minorHAnsi"/>
          <w:i/>
          <w:color w:val="auto"/>
        </w:rPr>
        <w:t>Kpa</w:t>
      </w:r>
      <w:r w:rsidRPr="00BB7CB3">
        <w:rPr>
          <w:rFonts w:asciiTheme="minorHAnsi" w:hAnsiTheme="minorHAnsi" w:cstheme="minorHAnsi"/>
          <w:iCs/>
          <w:color w:val="auto"/>
        </w:rPr>
        <w:t xml:space="preserve">, zgodnie z którym załatwienie sprawy wymagającej postępowania wyjaśniającego powinno nastąpić nie później niż w ciągu miesiąca, a sprawy szczególnie skomplikowanej - nie później niż w ciągu dwóch miesięcy od dnia wszczęcia postępowania, zaś w postępowaniu odwoławczym - w ciągu miesiąca od dnia otrzymania odwołania. </w:t>
      </w:r>
      <w:bookmarkStart w:id="141" w:name="_Hlk121742836"/>
      <w:r w:rsidRPr="00BB7CB3">
        <w:rPr>
          <w:rFonts w:asciiTheme="minorHAnsi" w:hAnsiTheme="minorHAnsi" w:cstheme="minorHAnsi"/>
          <w:iCs/>
          <w:color w:val="auto"/>
        </w:rPr>
        <w:t xml:space="preserve">Z przedłożonych dokumentów nie wynika, aby strona została poinformowana o przedłużeniu terminu załatwienia sprawy dotyczącej obciążenia opłatą, zgodnie z art. 36 </w:t>
      </w:r>
      <w:r w:rsidRPr="00BB7CB3">
        <w:rPr>
          <w:rFonts w:asciiTheme="minorHAnsi" w:hAnsiTheme="minorHAnsi" w:cstheme="minorHAnsi"/>
          <w:bCs/>
          <w:iCs/>
          <w:color w:val="auto"/>
        </w:rPr>
        <w:t>§ 1</w:t>
      </w:r>
      <w:r w:rsidRPr="00BB7CB3">
        <w:rPr>
          <w:rFonts w:asciiTheme="minorHAnsi" w:hAnsiTheme="minorHAnsi" w:cstheme="minorHAnsi"/>
          <w:iCs/>
          <w:color w:val="auto"/>
        </w:rPr>
        <w:t xml:space="preserve"> </w:t>
      </w:r>
      <w:r w:rsidR="00373F7B" w:rsidRPr="00BB7CB3">
        <w:rPr>
          <w:rFonts w:asciiTheme="minorHAnsi" w:hAnsiTheme="minorHAnsi" w:cstheme="minorHAnsi"/>
          <w:iCs/>
          <w:color w:val="auto"/>
        </w:rPr>
        <w:t>Kpa</w:t>
      </w:r>
      <w:r w:rsidRPr="00BB7CB3">
        <w:rPr>
          <w:rFonts w:asciiTheme="minorHAnsi" w:hAnsiTheme="minorHAnsi" w:cstheme="minorHAnsi"/>
          <w:bCs/>
          <w:iCs/>
          <w:color w:val="auto"/>
        </w:rPr>
        <w:t>, w myśl którego o</w:t>
      </w:r>
      <w:r w:rsidRPr="00BB7CB3">
        <w:rPr>
          <w:rFonts w:asciiTheme="minorHAnsi" w:hAnsiTheme="minorHAnsi" w:cstheme="minorHAnsi"/>
          <w:iCs/>
          <w:color w:val="auto"/>
        </w:rPr>
        <w:t xml:space="preserve"> każdym przypadku niezałatwienia sprawy w terminie organ administracji publicznej jest obowiązany zawiadomić strony, podając przyczyny zwłoki, wskazując nowy termin załatwienia sprawy oraz pouczając o prawie do wniesienia ponaglenia.</w:t>
      </w:r>
    </w:p>
    <w:bookmarkEnd w:id="139"/>
    <w:bookmarkEnd w:id="141"/>
    <w:p w14:paraId="2178562B" w14:textId="60524B15" w:rsidR="00513BEA" w:rsidRPr="00BE23D5" w:rsidRDefault="00513BEA" w:rsidP="00BE23D5">
      <w:pPr>
        <w:tabs>
          <w:tab w:val="left" w:pos="600"/>
          <w:tab w:val="left" w:pos="2054"/>
        </w:tabs>
        <w:spacing w:line="276" w:lineRule="auto"/>
        <w:ind w:left="360"/>
        <w:rPr>
          <w:rFonts w:asciiTheme="minorHAnsi" w:hAnsiTheme="minorHAnsi" w:cstheme="minorHAnsi"/>
          <w:iCs/>
          <w:color w:val="auto"/>
          <w:u w:val="single"/>
        </w:rPr>
      </w:pPr>
      <w:r w:rsidRPr="00BB7CB3">
        <w:rPr>
          <w:rFonts w:asciiTheme="minorHAnsi" w:hAnsiTheme="minorHAnsi" w:cstheme="minorHAnsi"/>
          <w:iCs/>
          <w:color w:val="auto"/>
        </w:rPr>
        <w:t>Dowód:</w:t>
      </w:r>
      <w:bookmarkStart w:id="142" w:name="_Hlk120704183"/>
      <w:r w:rsidRPr="00BB7CB3">
        <w:rPr>
          <w:rFonts w:asciiTheme="minorHAnsi" w:hAnsiTheme="minorHAnsi" w:cstheme="minorHAnsi"/>
          <w:iCs/>
          <w:color w:val="auto"/>
        </w:rPr>
        <w:t xml:space="preserve"> </w:t>
      </w:r>
      <w:r w:rsidRPr="00BB7CB3">
        <w:rPr>
          <w:rFonts w:asciiTheme="minorHAnsi" w:eastAsia="Arial Unicode MS" w:hAnsiTheme="minorHAnsi" w:cstheme="minorHAnsi"/>
          <w:color w:val="auto"/>
        </w:rPr>
        <w:t>decyzja - rachunek Nr ZNS.018.2021N znak: ZNS.9022.4.5.2021 z dnia 29 listopada 2021 r.</w:t>
      </w:r>
      <w:bookmarkEnd w:id="142"/>
    </w:p>
    <w:p w14:paraId="208E7B9A" w14:textId="77777777" w:rsidR="00513BEA" w:rsidRPr="00BB7CB3" w:rsidRDefault="00513BEA" w:rsidP="00513BEA">
      <w:pPr>
        <w:tabs>
          <w:tab w:val="left" w:pos="600"/>
          <w:tab w:val="left" w:pos="2054"/>
        </w:tabs>
        <w:spacing w:line="276" w:lineRule="auto"/>
        <w:rPr>
          <w:rFonts w:asciiTheme="minorHAnsi" w:hAnsiTheme="minorHAnsi" w:cstheme="minorHAnsi"/>
          <w:b/>
          <w:bCs/>
          <w:i/>
          <w:color w:val="auto"/>
        </w:rPr>
      </w:pPr>
      <w:bookmarkStart w:id="143" w:name="_Hlk121139095"/>
      <w:r w:rsidRPr="00BB7CB3">
        <w:rPr>
          <w:rFonts w:asciiTheme="minorHAnsi" w:hAnsiTheme="minorHAnsi" w:cstheme="minorHAnsi"/>
          <w:b/>
          <w:bCs/>
          <w:i/>
          <w:color w:val="auto"/>
        </w:rPr>
        <w:t>Stwierdzone podczas kontroli spostrzeżenia:</w:t>
      </w:r>
    </w:p>
    <w:p w14:paraId="152888F8" w14:textId="44A70A9B" w:rsidR="00513BEA" w:rsidRPr="00BB7CB3" w:rsidRDefault="00513BEA" w:rsidP="00980E0D">
      <w:pPr>
        <w:pStyle w:val="Akapitzlist"/>
        <w:numPr>
          <w:ilvl w:val="0"/>
          <w:numId w:val="172"/>
        </w:numPr>
        <w:tabs>
          <w:tab w:val="left" w:pos="600"/>
          <w:tab w:val="left" w:pos="2054"/>
        </w:tabs>
        <w:spacing w:line="276" w:lineRule="auto"/>
        <w:rPr>
          <w:rFonts w:asciiTheme="minorHAnsi" w:hAnsiTheme="minorHAnsi" w:cstheme="minorHAnsi"/>
          <w:iCs/>
          <w:color w:val="auto"/>
        </w:rPr>
      </w:pPr>
      <w:bookmarkStart w:id="144" w:name="_Hlk120869667"/>
      <w:bookmarkEnd w:id="140"/>
      <w:bookmarkEnd w:id="143"/>
      <w:r w:rsidRPr="00BB7CB3">
        <w:rPr>
          <w:rFonts w:asciiTheme="minorHAnsi" w:hAnsiTheme="minorHAnsi" w:cstheme="minorHAnsi"/>
          <w:iCs/>
          <w:color w:val="auto"/>
        </w:rPr>
        <w:t xml:space="preserve">W pouczeniach ocenianych decyzji płatniczych zawarto zapis, z którego wynika, że stronie przysługuje odwołanie do Zachodniopomorskiego Państwowego Wojewódzkiego Inspektora Sanitarnego w Szczecinie za pośrednictwem Państwowego Powiatowego Inspektora Sanitarnego w Stargardzie w terminie 14 dni od daty jej doręczenia powołując m.in. art. 129 § 1 </w:t>
      </w:r>
      <w:r w:rsidR="00373F7B" w:rsidRPr="00BB7CB3">
        <w:rPr>
          <w:rFonts w:asciiTheme="minorHAnsi" w:hAnsiTheme="minorHAnsi" w:cstheme="minorHAnsi"/>
          <w:iCs/>
          <w:color w:val="auto"/>
        </w:rPr>
        <w:t>Kpa</w:t>
      </w:r>
      <w:r w:rsidRPr="00BB7CB3">
        <w:rPr>
          <w:rFonts w:asciiTheme="minorHAnsi" w:hAnsiTheme="minorHAnsi" w:cstheme="minorHAnsi"/>
          <w:i/>
          <w:color w:val="auto"/>
        </w:rPr>
        <w:t xml:space="preserve"> </w:t>
      </w:r>
      <w:bookmarkStart w:id="145" w:name="_Hlk121734432"/>
      <w:r w:rsidRPr="00BB7CB3">
        <w:rPr>
          <w:rFonts w:asciiTheme="minorHAnsi" w:hAnsiTheme="minorHAnsi" w:cstheme="minorHAnsi"/>
          <w:iCs/>
          <w:color w:val="auto"/>
        </w:rPr>
        <w:t xml:space="preserve">bez wskazania „§ 2” tego przepisu. </w:t>
      </w:r>
      <w:bookmarkStart w:id="146" w:name="_Hlk121824596"/>
      <w:r w:rsidRPr="00BB7CB3">
        <w:rPr>
          <w:rFonts w:asciiTheme="minorHAnsi" w:hAnsiTheme="minorHAnsi" w:cstheme="minorHAnsi"/>
          <w:iCs/>
          <w:color w:val="auto"/>
        </w:rPr>
        <w:t>Podczas gdy jeśli w pouczeniach decyzji wskazywany jest przepis, na podstawie którego formułowane jest pouczenie to zasadnym byłoby wskazywanie go w takiej części, w jakiej ma  zastosowanie, czyli w</w:t>
      </w:r>
      <w:r w:rsidR="00100989">
        <w:rPr>
          <w:rFonts w:asciiTheme="minorHAnsi" w:hAnsiTheme="minorHAnsi" w:cstheme="minorHAnsi"/>
          <w:iCs/>
          <w:color w:val="auto"/>
        </w:rPr>
        <w:t> </w:t>
      </w:r>
      <w:r w:rsidRPr="00BB7CB3">
        <w:rPr>
          <w:rFonts w:asciiTheme="minorHAnsi" w:hAnsiTheme="minorHAnsi" w:cstheme="minorHAnsi"/>
          <w:iCs/>
          <w:color w:val="auto"/>
        </w:rPr>
        <w:t>ocenianym przypadku art. 129 § 1 i § 2.</w:t>
      </w:r>
      <w:bookmarkEnd w:id="145"/>
    </w:p>
    <w:bookmarkEnd w:id="144"/>
    <w:bookmarkEnd w:id="146"/>
    <w:p w14:paraId="580BBC4F" w14:textId="1D965476" w:rsidR="00513BEA" w:rsidRPr="00BE23D5" w:rsidRDefault="00513BEA" w:rsidP="00BE23D5">
      <w:pPr>
        <w:tabs>
          <w:tab w:val="left" w:pos="600"/>
          <w:tab w:val="left" w:pos="2054"/>
        </w:tabs>
        <w:spacing w:line="276" w:lineRule="auto"/>
        <w:ind w:left="360"/>
        <w:rPr>
          <w:rFonts w:asciiTheme="minorHAnsi" w:hAnsiTheme="minorHAnsi" w:cstheme="minorHAnsi"/>
          <w:iCs/>
          <w:color w:val="auto"/>
          <w:u w:val="single"/>
        </w:rPr>
      </w:pPr>
      <w:r w:rsidRPr="00BB7CB3">
        <w:rPr>
          <w:rFonts w:asciiTheme="minorHAnsi" w:hAnsiTheme="minorHAnsi" w:cstheme="minorHAnsi"/>
          <w:iCs/>
          <w:color w:val="auto"/>
          <w:u w:val="single"/>
        </w:rPr>
        <w:t>Dowody:</w:t>
      </w:r>
      <w:r w:rsidRPr="00BB7CB3">
        <w:rPr>
          <w:rFonts w:asciiTheme="minorHAnsi" w:hAnsiTheme="minorHAnsi" w:cstheme="minorHAnsi"/>
          <w:iCs/>
          <w:color w:val="auto"/>
        </w:rPr>
        <w:t xml:space="preserve"> </w:t>
      </w:r>
      <w:r w:rsidRPr="00BB7CB3">
        <w:rPr>
          <w:rFonts w:asciiTheme="minorHAnsi" w:eastAsia="Arial Unicode MS" w:hAnsiTheme="minorHAnsi" w:cstheme="minorHAnsi"/>
          <w:color w:val="auto"/>
        </w:rPr>
        <w:t>decyzja - rachunek Nr ZNS.018.2021N znak: ZNS.9022.4.5.2021 z dnia 29 listopada 2021 r.</w:t>
      </w:r>
      <w:r w:rsidRPr="00BB7CB3">
        <w:rPr>
          <w:rFonts w:asciiTheme="minorHAnsi" w:hAnsiTheme="minorHAnsi" w:cstheme="minorHAnsi"/>
          <w:iCs/>
          <w:color w:val="auto"/>
          <w:u w:val="single"/>
        </w:rPr>
        <w:t>,</w:t>
      </w:r>
      <w:r w:rsidRPr="00BB7CB3">
        <w:rPr>
          <w:rFonts w:asciiTheme="minorHAnsi" w:eastAsia="Arial Unicode MS" w:hAnsiTheme="minorHAnsi" w:cstheme="minorHAnsi"/>
          <w:color w:val="auto"/>
        </w:rPr>
        <w:t xml:space="preserve"> decyzja - rachunek Nr ZNS.012.2022N znak: NZS.9022.4.2.2022 z dnia 4 maja 2022 r.</w:t>
      </w:r>
    </w:p>
    <w:p w14:paraId="2BA13A0E" w14:textId="0235BB67" w:rsidR="0082609C" w:rsidRPr="00BB7CB3" w:rsidRDefault="00513BEA" w:rsidP="00980E0D">
      <w:pPr>
        <w:pStyle w:val="Akapitzlist"/>
        <w:widowControl w:val="0"/>
        <w:numPr>
          <w:ilvl w:val="0"/>
          <w:numId w:val="172"/>
        </w:numPr>
        <w:tabs>
          <w:tab w:val="left" w:pos="2108"/>
        </w:tabs>
        <w:autoSpaceDE w:val="0"/>
        <w:autoSpaceDN w:val="0"/>
        <w:adjustRightInd w:val="0"/>
        <w:spacing w:line="276" w:lineRule="auto"/>
        <w:rPr>
          <w:rFonts w:asciiTheme="minorHAnsi" w:hAnsiTheme="minorHAnsi" w:cstheme="minorHAnsi"/>
          <w:bCs/>
          <w:iCs/>
          <w:color w:val="auto"/>
        </w:rPr>
      </w:pPr>
      <w:r w:rsidRPr="00BB7CB3">
        <w:rPr>
          <w:rFonts w:asciiTheme="minorHAnsi" w:hAnsiTheme="minorHAnsi" w:cstheme="minorHAnsi"/>
          <w:iCs/>
          <w:color w:val="auto"/>
        </w:rPr>
        <w:t>Ponadto, w podstawie</w:t>
      </w:r>
      <w:r w:rsidRPr="00BB7CB3">
        <w:rPr>
          <w:rFonts w:asciiTheme="minorHAnsi" w:hAnsiTheme="minorHAnsi" w:cstheme="minorHAnsi"/>
          <w:bCs/>
          <w:iCs/>
          <w:color w:val="auto"/>
        </w:rPr>
        <w:t xml:space="preserve"> prawnej jednej z ocenianych decyzji, w publikatorze ustawy o </w:t>
      </w:r>
      <w:r w:rsidR="00373F7B" w:rsidRPr="00BB7CB3">
        <w:rPr>
          <w:rFonts w:asciiTheme="minorHAnsi" w:hAnsiTheme="minorHAnsi" w:cstheme="minorHAnsi"/>
          <w:bCs/>
          <w:iCs/>
          <w:color w:val="auto"/>
        </w:rPr>
        <w:t>PIS</w:t>
      </w:r>
      <w:r w:rsidRPr="00BB7CB3">
        <w:rPr>
          <w:rFonts w:asciiTheme="minorHAnsi" w:hAnsiTheme="minorHAnsi" w:cstheme="minorHAnsi"/>
          <w:bCs/>
          <w:iCs/>
          <w:color w:val="auto"/>
        </w:rPr>
        <w:t xml:space="preserve"> podano „(j.t. Dz.U. z 2021 r., poz. 195)”, podczas gdy zmiana do tego aktu weszła w życie z</w:t>
      </w:r>
      <w:r w:rsidR="00100989">
        <w:rPr>
          <w:rFonts w:asciiTheme="minorHAnsi" w:hAnsiTheme="minorHAnsi" w:cstheme="minorHAnsi"/>
          <w:bCs/>
          <w:iCs/>
          <w:color w:val="auto"/>
        </w:rPr>
        <w:t> </w:t>
      </w:r>
      <w:r w:rsidRPr="00BB7CB3">
        <w:rPr>
          <w:rFonts w:asciiTheme="minorHAnsi" w:hAnsiTheme="minorHAnsi" w:cstheme="minorHAnsi"/>
          <w:bCs/>
          <w:iCs/>
          <w:color w:val="auto"/>
        </w:rPr>
        <w:t>dniem 23 kwietnia 2021 r.</w:t>
      </w:r>
    </w:p>
    <w:p w14:paraId="7994B63D" w14:textId="5C07A065" w:rsidR="00513BEA" w:rsidRPr="00BB7CB3" w:rsidRDefault="00513BEA" w:rsidP="0082609C">
      <w:pPr>
        <w:pStyle w:val="Akapitzlist"/>
        <w:widowControl w:val="0"/>
        <w:tabs>
          <w:tab w:val="left" w:pos="2108"/>
        </w:tabs>
        <w:autoSpaceDE w:val="0"/>
        <w:autoSpaceDN w:val="0"/>
        <w:adjustRightInd w:val="0"/>
        <w:spacing w:line="276" w:lineRule="auto"/>
        <w:ind w:left="360"/>
        <w:rPr>
          <w:rFonts w:asciiTheme="minorHAnsi" w:hAnsiTheme="minorHAnsi" w:cstheme="minorHAnsi"/>
          <w:bCs/>
          <w:iCs/>
          <w:color w:val="auto"/>
        </w:rPr>
      </w:pPr>
      <w:r w:rsidRPr="00BB7CB3">
        <w:rPr>
          <w:rFonts w:asciiTheme="minorHAnsi" w:hAnsiTheme="minorHAnsi" w:cstheme="minorHAnsi"/>
          <w:color w:val="auto"/>
        </w:rPr>
        <w:t xml:space="preserve">Dowód: </w:t>
      </w:r>
      <w:r w:rsidRPr="00BB7CB3">
        <w:rPr>
          <w:rFonts w:asciiTheme="minorHAnsi" w:eastAsia="Arial Unicode MS" w:hAnsiTheme="minorHAnsi" w:cstheme="minorHAnsi"/>
          <w:color w:val="auto"/>
        </w:rPr>
        <w:t>sprawa znak: ZNS.9022.4.5.2021 z dnia 28 października 2021 r.</w:t>
      </w:r>
    </w:p>
    <w:p w14:paraId="59202DFB" w14:textId="77777777" w:rsidR="00513BEA" w:rsidRPr="00BB7CB3" w:rsidRDefault="00513BEA" w:rsidP="00513BEA">
      <w:pPr>
        <w:tabs>
          <w:tab w:val="left" w:pos="567"/>
          <w:tab w:val="left" w:pos="709"/>
          <w:tab w:val="left" w:pos="993"/>
        </w:tabs>
        <w:spacing w:line="276" w:lineRule="auto"/>
        <w:ind w:left="993"/>
        <w:rPr>
          <w:rFonts w:asciiTheme="minorHAnsi" w:eastAsia="Arial Unicode MS" w:hAnsiTheme="minorHAnsi" w:cstheme="minorHAnsi"/>
          <w:color w:val="auto"/>
        </w:rPr>
      </w:pPr>
    </w:p>
    <w:p w14:paraId="4290DEB5" w14:textId="77777777" w:rsidR="00513BEA" w:rsidRPr="00BB7CB3" w:rsidRDefault="00513BEA" w:rsidP="00513BEA">
      <w:pPr>
        <w:widowControl w:val="0"/>
        <w:tabs>
          <w:tab w:val="left" w:pos="851"/>
          <w:tab w:val="left" w:pos="1134"/>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w:t>
      </w:r>
    </w:p>
    <w:p w14:paraId="4ABCAE81" w14:textId="77777777" w:rsidR="00513BEA" w:rsidRPr="00BB7CB3" w:rsidRDefault="00513BEA" w:rsidP="00513BEA">
      <w:pPr>
        <w:widowControl w:val="0"/>
        <w:tabs>
          <w:tab w:val="left" w:pos="600"/>
        </w:tabs>
        <w:autoSpaceDE w:val="0"/>
        <w:autoSpaceDN w:val="0"/>
        <w:adjustRightInd w:val="0"/>
        <w:spacing w:line="276" w:lineRule="auto"/>
        <w:ind w:left="600"/>
        <w:rPr>
          <w:rFonts w:asciiTheme="minorHAnsi" w:hAnsiTheme="minorHAnsi" w:cstheme="minorHAnsi"/>
          <w:color w:val="auto"/>
        </w:rPr>
      </w:pPr>
    </w:p>
    <w:p w14:paraId="437F6228" w14:textId="55C4CFC3" w:rsidR="00513BEA" w:rsidRPr="00BB7CB3" w:rsidRDefault="00513BEA" w:rsidP="00513BEA">
      <w:pPr>
        <w:widowControl w:val="0"/>
        <w:tabs>
          <w:tab w:val="left" w:pos="600"/>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Prowadząc postępowanie administracyjne Państwowy Powiatowy Inspektor Sanitarny w</w:t>
      </w:r>
      <w:r w:rsidR="004F65EE">
        <w:rPr>
          <w:rFonts w:asciiTheme="minorHAnsi" w:hAnsiTheme="minorHAnsi" w:cstheme="minorHAnsi"/>
          <w:color w:val="auto"/>
        </w:rPr>
        <w:t> </w:t>
      </w:r>
      <w:r w:rsidRPr="00BB7CB3">
        <w:rPr>
          <w:rFonts w:asciiTheme="minorHAnsi" w:hAnsiTheme="minorHAnsi" w:cstheme="minorHAnsi"/>
          <w:color w:val="auto"/>
        </w:rPr>
        <w:t xml:space="preserve">Stargardzie każdorazowo zapewniał stronom czynny udział w prowadzonym postępowaniu administracyjnym, zgodnie z art. 10 § 1 </w:t>
      </w:r>
      <w:r w:rsidR="00373F7B" w:rsidRPr="00BB7CB3">
        <w:rPr>
          <w:rFonts w:asciiTheme="minorHAnsi" w:hAnsiTheme="minorHAnsi" w:cstheme="minorHAnsi"/>
          <w:color w:val="auto"/>
        </w:rPr>
        <w:t>Kpa</w:t>
      </w:r>
      <w:r w:rsidRPr="00BB7CB3">
        <w:rPr>
          <w:rFonts w:asciiTheme="minorHAnsi" w:hAnsiTheme="minorHAnsi" w:cstheme="minorHAnsi"/>
          <w:color w:val="auto"/>
        </w:rPr>
        <w:t xml:space="preserve">. Jednocześnie wskazywano stronom 7 dniowy </w:t>
      </w:r>
      <w:r w:rsidRPr="00BB7CB3">
        <w:rPr>
          <w:rFonts w:asciiTheme="minorHAnsi" w:hAnsiTheme="minorHAnsi" w:cstheme="minorHAnsi"/>
          <w:color w:val="auto"/>
        </w:rPr>
        <w:lastRenderedPageBreak/>
        <w:t xml:space="preserve">termin od daty otrzymania zawiadomienia, do zapoznania się z aktami postępowania administracyjnego, wypowiedzenia się co do zebranych dowodów i materiałów oraz zgłoszonych żądań. </w:t>
      </w:r>
    </w:p>
    <w:p w14:paraId="08E56377" w14:textId="07DC9695" w:rsidR="00513BEA" w:rsidRPr="00BB7CB3" w:rsidRDefault="00513BEA" w:rsidP="00513BEA">
      <w:pPr>
        <w:widowControl w:val="0"/>
        <w:tabs>
          <w:tab w:val="left" w:pos="600"/>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 xml:space="preserve">W treści </w:t>
      </w:r>
      <w:r w:rsidRPr="00BB7CB3">
        <w:rPr>
          <w:rFonts w:asciiTheme="minorHAnsi" w:eastAsia="Arial Unicode MS" w:hAnsiTheme="minorHAnsi" w:cstheme="minorHAnsi"/>
          <w:bCs/>
          <w:iCs/>
          <w:color w:val="auto"/>
        </w:rPr>
        <w:t>zawiadomień o wszczęciu postępowania administracyjnego przywołano art. 61 § 1 i</w:t>
      </w:r>
      <w:r w:rsidR="004F65EE">
        <w:rPr>
          <w:rFonts w:asciiTheme="minorHAnsi" w:eastAsia="Arial Unicode MS" w:hAnsiTheme="minorHAnsi" w:cstheme="minorHAnsi"/>
          <w:bCs/>
          <w:iCs/>
          <w:color w:val="auto"/>
        </w:rPr>
        <w:t> </w:t>
      </w:r>
      <w:r w:rsidRPr="00BB7CB3">
        <w:rPr>
          <w:rFonts w:asciiTheme="minorHAnsi" w:eastAsia="Arial Unicode MS" w:hAnsiTheme="minorHAnsi" w:cstheme="minorHAnsi"/>
          <w:bCs/>
          <w:iCs/>
          <w:color w:val="auto"/>
        </w:rPr>
        <w:t>§</w:t>
      </w:r>
      <w:r w:rsidR="00D960AA">
        <w:rPr>
          <w:rFonts w:asciiTheme="minorHAnsi" w:eastAsia="Arial Unicode MS" w:hAnsiTheme="minorHAnsi" w:cstheme="minorHAnsi"/>
          <w:bCs/>
          <w:iCs/>
          <w:color w:val="auto"/>
        </w:rPr>
        <w:t> </w:t>
      </w:r>
      <w:r w:rsidRPr="00BB7CB3">
        <w:rPr>
          <w:rFonts w:asciiTheme="minorHAnsi" w:eastAsia="Arial Unicode MS" w:hAnsiTheme="minorHAnsi" w:cstheme="minorHAnsi"/>
          <w:bCs/>
          <w:iCs/>
          <w:color w:val="auto"/>
        </w:rPr>
        <w:t xml:space="preserve">4 </w:t>
      </w:r>
      <w:r w:rsidR="00373F7B" w:rsidRPr="00BB7CB3">
        <w:rPr>
          <w:rFonts w:asciiTheme="minorHAnsi" w:hAnsiTheme="minorHAnsi" w:cstheme="minorHAnsi"/>
          <w:i/>
          <w:iCs/>
          <w:color w:val="auto"/>
        </w:rPr>
        <w:t>Kpa</w:t>
      </w:r>
      <w:r w:rsidRPr="00BB7CB3">
        <w:rPr>
          <w:rFonts w:asciiTheme="minorHAnsi" w:hAnsiTheme="minorHAnsi" w:cstheme="minorHAnsi"/>
          <w:color w:val="auto"/>
        </w:rPr>
        <w:t xml:space="preserve"> informujący o tym, iż postępowanie administracyjne wszczyna się na żądanie strony lub z urzędu, a o wszczęciu postępowania należy zawiadomić wszystkie osoby będące stronami w sprawie.</w:t>
      </w:r>
    </w:p>
    <w:p w14:paraId="333B5494" w14:textId="2B32F39B" w:rsidR="0082609C" w:rsidRPr="00BE23D5" w:rsidRDefault="00513BEA" w:rsidP="00BE23D5">
      <w:pPr>
        <w:widowControl w:val="0"/>
        <w:tabs>
          <w:tab w:val="left" w:pos="600"/>
        </w:tabs>
        <w:autoSpaceDE w:val="0"/>
        <w:autoSpaceDN w:val="0"/>
        <w:adjustRightInd w:val="0"/>
        <w:spacing w:line="276" w:lineRule="auto"/>
        <w:rPr>
          <w:rFonts w:asciiTheme="minorHAnsi" w:hAnsiTheme="minorHAnsi" w:cstheme="minorHAnsi"/>
          <w:color w:val="auto"/>
        </w:rPr>
      </w:pPr>
      <w:r w:rsidRPr="00BB7CB3">
        <w:rPr>
          <w:rFonts w:asciiTheme="minorHAnsi" w:eastAsia="Arial Unicode MS" w:hAnsiTheme="minorHAnsi" w:cstheme="minorHAnsi"/>
          <w:bCs/>
          <w:iCs/>
          <w:color w:val="auto"/>
        </w:rPr>
        <w:t xml:space="preserve">W treści zawiadomień przywołano również art. 41 </w:t>
      </w:r>
      <w:r w:rsidR="00373F7B" w:rsidRPr="00BB7CB3">
        <w:rPr>
          <w:rFonts w:asciiTheme="minorHAnsi" w:hAnsiTheme="minorHAnsi" w:cstheme="minorHAnsi"/>
          <w:iCs/>
          <w:color w:val="auto"/>
        </w:rPr>
        <w:t>Kpa</w:t>
      </w:r>
      <w:r w:rsidRPr="00BB7CB3">
        <w:rPr>
          <w:rFonts w:asciiTheme="minorHAnsi" w:eastAsia="Arial Unicode MS" w:hAnsiTheme="minorHAnsi" w:cstheme="minorHAnsi"/>
          <w:bCs/>
          <w:iCs/>
          <w:color w:val="auto"/>
        </w:rPr>
        <w:t>, mówiący o tym, iż w</w:t>
      </w:r>
      <w:r w:rsidRPr="00BB7CB3">
        <w:rPr>
          <w:rFonts w:asciiTheme="minorHAnsi" w:hAnsiTheme="minorHAnsi" w:cstheme="minorHAnsi"/>
          <w:color w:val="auto"/>
        </w:rPr>
        <w:t xml:space="preserve"> toku postępowania strony oraz ich przedstawiciele i pełnomocnicy mają obowiązek zawiadomić organ administracji publicznej o każdej zmianie swojego adresu, w tym adresu elektronicznego, a w razie zaniedbania tego obowiązku, doręczenie pisma pod dotychczasowym adresem ma skutek prawny. </w:t>
      </w:r>
    </w:p>
    <w:p w14:paraId="6BFD571A" w14:textId="633CEC1F" w:rsidR="00513BEA" w:rsidRPr="00BB7CB3" w:rsidRDefault="00513BEA" w:rsidP="00513BEA">
      <w:pPr>
        <w:widowControl w:val="0"/>
        <w:tabs>
          <w:tab w:val="left" w:pos="709"/>
        </w:tabs>
        <w:autoSpaceDE w:val="0"/>
        <w:autoSpaceDN w:val="0"/>
        <w:adjustRightInd w:val="0"/>
        <w:spacing w:line="276" w:lineRule="auto"/>
        <w:rPr>
          <w:rFonts w:asciiTheme="minorHAnsi" w:hAnsiTheme="minorHAnsi" w:cstheme="minorHAnsi"/>
          <w:b/>
          <w:i/>
          <w:color w:val="auto"/>
        </w:rPr>
      </w:pPr>
      <w:r w:rsidRPr="00BB7CB3">
        <w:rPr>
          <w:rFonts w:asciiTheme="minorHAnsi" w:hAnsiTheme="minorHAnsi" w:cstheme="minorHAnsi"/>
          <w:b/>
          <w:i/>
          <w:color w:val="auto"/>
        </w:rPr>
        <w:t>Stwierdzona podczas kontroli nieprawidłowość:</w:t>
      </w:r>
    </w:p>
    <w:p w14:paraId="19991D65" w14:textId="77777777" w:rsidR="0082609C" w:rsidRPr="00BB7CB3" w:rsidRDefault="00513BEA" w:rsidP="00980E0D">
      <w:pPr>
        <w:pStyle w:val="Akapitzlist"/>
        <w:numPr>
          <w:ilvl w:val="0"/>
          <w:numId w:val="172"/>
        </w:numPr>
        <w:tabs>
          <w:tab w:val="left" w:pos="284"/>
          <w:tab w:val="center" w:pos="4535"/>
        </w:tabs>
        <w:spacing w:line="276" w:lineRule="auto"/>
        <w:outlineLvl w:val="0"/>
        <w:rPr>
          <w:rFonts w:asciiTheme="minorHAnsi" w:hAnsiTheme="minorHAnsi" w:cstheme="minorHAnsi"/>
          <w:color w:val="auto"/>
        </w:rPr>
      </w:pPr>
      <w:r w:rsidRPr="00BB7CB3">
        <w:rPr>
          <w:rFonts w:asciiTheme="minorHAnsi" w:hAnsiTheme="minorHAnsi" w:cstheme="minorHAnsi"/>
          <w:color w:val="auto"/>
        </w:rPr>
        <w:t xml:space="preserve">Jedno zawiadomienie nie zostało doręczone na adres do doręczeń elektronicznych organu administracji publicznej. W myśl art. 39 § 1 </w:t>
      </w:r>
      <w:r w:rsidR="00373F7B" w:rsidRPr="00BB7CB3">
        <w:rPr>
          <w:rFonts w:asciiTheme="minorHAnsi" w:hAnsiTheme="minorHAnsi" w:cstheme="minorHAnsi"/>
          <w:color w:val="auto"/>
        </w:rPr>
        <w:t>Kpa</w:t>
      </w:r>
      <w:r w:rsidRPr="00BB7CB3">
        <w:rPr>
          <w:rFonts w:asciiTheme="minorHAnsi" w:hAnsiTheme="minorHAnsi" w:cstheme="minorHAnsi"/>
          <w:i/>
          <w:iCs/>
          <w:color w:val="auto"/>
        </w:rPr>
        <w:t xml:space="preserve"> </w:t>
      </w:r>
      <w:r w:rsidRPr="00BB7CB3">
        <w:rPr>
          <w:rFonts w:asciiTheme="minorHAnsi" w:hAnsiTheme="minorHAnsi" w:cstheme="minorHAnsi"/>
          <w:color w:val="auto"/>
        </w:rPr>
        <w:t xml:space="preserve">organ administracji publicznej doręcza pisma na adres do doręczeń elektronicznych, o którym mowa w art. 2 pkt 1 ustawy z dnia 18 listopada 2020 r. </w:t>
      </w:r>
      <w:r w:rsidRPr="00BB7CB3">
        <w:rPr>
          <w:rFonts w:asciiTheme="minorHAnsi" w:hAnsiTheme="minorHAnsi" w:cstheme="minorHAnsi"/>
          <w:i/>
          <w:iCs/>
          <w:color w:val="auto"/>
        </w:rPr>
        <w:t>o doręczeniach elektronicznych</w:t>
      </w:r>
      <w:r w:rsidRPr="00BB7CB3">
        <w:rPr>
          <w:rFonts w:asciiTheme="minorHAnsi" w:hAnsiTheme="minorHAnsi" w:cstheme="minorHAnsi"/>
          <w:color w:val="auto"/>
        </w:rPr>
        <w:t xml:space="preserve">, chyba że doręczenie następuje na konto w systemie teleinformatycznym organu albo w siedzibie organu. </w:t>
      </w:r>
    </w:p>
    <w:p w14:paraId="7061545F" w14:textId="3D2D9AD1" w:rsidR="00513BEA" w:rsidRPr="00BB7CB3" w:rsidRDefault="00513BEA" w:rsidP="0082609C">
      <w:pPr>
        <w:pStyle w:val="Akapitzlist"/>
        <w:tabs>
          <w:tab w:val="left" w:pos="284"/>
          <w:tab w:val="center" w:pos="4535"/>
        </w:tabs>
        <w:spacing w:line="276" w:lineRule="auto"/>
        <w:ind w:left="360"/>
        <w:outlineLvl w:val="0"/>
        <w:rPr>
          <w:rFonts w:asciiTheme="minorHAnsi" w:hAnsiTheme="minorHAnsi" w:cstheme="minorHAnsi"/>
          <w:color w:val="auto"/>
        </w:rPr>
      </w:pPr>
      <w:r w:rsidRPr="00BB7CB3">
        <w:rPr>
          <w:rFonts w:asciiTheme="minorHAnsi" w:hAnsiTheme="minorHAnsi" w:cstheme="minorHAnsi"/>
          <w:color w:val="auto"/>
          <w:u w:val="single"/>
        </w:rPr>
        <w:t xml:space="preserve">Dowód: </w:t>
      </w:r>
      <w:r w:rsidRPr="00BB7CB3">
        <w:rPr>
          <w:rFonts w:asciiTheme="minorHAnsi" w:hAnsiTheme="minorHAnsi" w:cstheme="minorHAnsi"/>
          <w:color w:val="auto"/>
        </w:rPr>
        <w:t>zawiadomienie znak: ZNS.9022.4.5.2021 z dnia 28 października 2021 r.</w:t>
      </w:r>
    </w:p>
    <w:p w14:paraId="3DD4F2BC" w14:textId="361420A8" w:rsidR="00513BEA" w:rsidRPr="00BB7CB3" w:rsidRDefault="00513BEA" w:rsidP="0082609C">
      <w:pPr>
        <w:widowControl w:val="0"/>
        <w:tabs>
          <w:tab w:val="left" w:pos="709"/>
          <w:tab w:val="left" w:pos="1134"/>
        </w:tabs>
        <w:autoSpaceDE w:val="0"/>
        <w:autoSpaceDN w:val="0"/>
        <w:adjustRightInd w:val="0"/>
        <w:spacing w:line="276" w:lineRule="auto"/>
        <w:rPr>
          <w:rFonts w:asciiTheme="minorHAnsi" w:hAnsiTheme="minorHAnsi" w:cstheme="minorHAnsi"/>
          <w:bCs/>
          <w:color w:val="auto"/>
        </w:rPr>
      </w:pPr>
      <w:r w:rsidRPr="00BB7CB3">
        <w:rPr>
          <w:rFonts w:asciiTheme="minorHAnsi" w:hAnsiTheme="minorHAnsi" w:cstheme="minorHAnsi"/>
          <w:bCs/>
          <w:color w:val="auto"/>
        </w:rPr>
        <w:t>------------------------------------------------------------------------------------------------------------</w:t>
      </w:r>
    </w:p>
    <w:p w14:paraId="2D70E7D2" w14:textId="77777777" w:rsidR="00513BEA" w:rsidRPr="00BB7CB3" w:rsidRDefault="00513BEA" w:rsidP="00513BEA">
      <w:pPr>
        <w:widowControl w:val="0"/>
        <w:tabs>
          <w:tab w:val="left" w:pos="993"/>
        </w:tabs>
        <w:autoSpaceDE w:val="0"/>
        <w:autoSpaceDN w:val="0"/>
        <w:adjustRightInd w:val="0"/>
        <w:spacing w:line="276" w:lineRule="auto"/>
        <w:rPr>
          <w:rFonts w:asciiTheme="minorHAnsi" w:hAnsiTheme="minorHAnsi" w:cstheme="minorHAnsi"/>
          <w:strike/>
          <w:color w:val="auto"/>
        </w:rPr>
      </w:pPr>
      <w:r w:rsidRPr="00BB7CB3">
        <w:rPr>
          <w:rFonts w:asciiTheme="minorHAnsi" w:hAnsiTheme="minorHAnsi" w:cstheme="minorHAnsi"/>
          <w:color w:val="auto"/>
          <w:u w:val="single"/>
        </w:rPr>
        <w:t>Dowody doręczenia stronie</w:t>
      </w:r>
    </w:p>
    <w:p w14:paraId="5F7A2EBE" w14:textId="18AC95F1" w:rsidR="00513BEA" w:rsidRPr="00BB7CB3" w:rsidRDefault="00513BEA" w:rsidP="00513BEA">
      <w:pPr>
        <w:widowControl w:val="0"/>
        <w:tabs>
          <w:tab w:val="left" w:pos="567"/>
          <w:tab w:val="left" w:pos="709"/>
        </w:tabs>
        <w:autoSpaceDE w:val="0"/>
        <w:autoSpaceDN w:val="0"/>
        <w:adjustRightInd w:val="0"/>
        <w:spacing w:line="276" w:lineRule="auto"/>
        <w:rPr>
          <w:rFonts w:asciiTheme="minorHAnsi" w:eastAsia="Arial Unicode MS" w:hAnsiTheme="minorHAnsi" w:cstheme="minorHAnsi"/>
          <w:bCs/>
          <w:iCs/>
          <w:color w:val="auto"/>
        </w:rPr>
      </w:pPr>
      <w:r w:rsidRPr="00BB7CB3">
        <w:rPr>
          <w:rFonts w:asciiTheme="minorHAnsi" w:hAnsiTheme="minorHAnsi" w:cstheme="minorHAnsi"/>
          <w:color w:val="auto"/>
        </w:rPr>
        <w:t>Oceniane dokumenty tj. opinie sanitarne, zawiadomienia, decyzje płatnicze, organ doręczał stronom zarówno przez operatora pocztowego,</w:t>
      </w:r>
      <w:r w:rsidRPr="00BB7CB3">
        <w:rPr>
          <w:rFonts w:asciiTheme="minorHAnsi" w:eastAsia="Arial Unicode MS" w:hAnsiTheme="minorHAnsi" w:cstheme="minorHAnsi"/>
          <w:bCs/>
          <w:iCs/>
          <w:color w:val="auto"/>
        </w:rPr>
        <w:t xml:space="preserve"> za zwrotnym potwierdzeniem odbioru - zgodnie z art. 39 </w:t>
      </w:r>
      <w:r w:rsidR="00373F7B" w:rsidRPr="00BB7CB3">
        <w:rPr>
          <w:rFonts w:asciiTheme="minorHAnsi" w:eastAsia="Arial Unicode MS" w:hAnsiTheme="minorHAnsi" w:cstheme="minorHAnsi"/>
          <w:bCs/>
          <w:iCs/>
          <w:color w:val="auto"/>
        </w:rPr>
        <w:t>Kpa</w:t>
      </w:r>
      <w:r w:rsidRPr="00BB7CB3">
        <w:rPr>
          <w:rFonts w:asciiTheme="minorHAnsi" w:eastAsia="Arial Unicode MS" w:hAnsiTheme="minorHAnsi" w:cstheme="minorHAnsi"/>
          <w:bCs/>
          <w:iCs/>
          <w:color w:val="auto"/>
        </w:rPr>
        <w:t xml:space="preserve">, jak również </w:t>
      </w:r>
      <w:r w:rsidRPr="00BB7CB3">
        <w:rPr>
          <w:rFonts w:asciiTheme="minorHAnsi" w:hAnsiTheme="minorHAnsi" w:cstheme="minorHAnsi"/>
          <w:color w:val="auto"/>
        </w:rPr>
        <w:t>dokumenty odbierane były osobiście w siedzibie urzędu, a</w:t>
      </w:r>
      <w:r w:rsidR="00D960AA">
        <w:rPr>
          <w:rFonts w:asciiTheme="minorHAnsi" w:hAnsiTheme="minorHAnsi" w:cstheme="minorHAnsi"/>
          <w:color w:val="auto"/>
        </w:rPr>
        <w:t> </w:t>
      </w:r>
      <w:r w:rsidRPr="00BB7CB3">
        <w:rPr>
          <w:rFonts w:asciiTheme="minorHAnsi" w:hAnsiTheme="minorHAnsi" w:cstheme="minorHAnsi"/>
          <w:color w:val="auto"/>
        </w:rPr>
        <w:t>ich odbiór potwierdzany był przez odbiorcę na kopiach pozostawianych w aktach spraw (</w:t>
      </w:r>
      <w:r w:rsidRPr="00BB7CB3">
        <w:rPr>
          <w:rFonts w:asciiTheme="minorHAnsi" w:eastAsia="Arial Unicode MS" w:hAnsiTheme="minorHAnsi" w:cstheme="minorHAnsi"/>
          <w:bCs/>
          <w:iCs/>
          <w:color w:val="auto"/>
        </w:rPr>
        <w:t>podpis osoby odbierającej dokumenty)</w:t>
      </w:r>
      <w:r w:rsidRPr="00BB7CB3">
        <w:rPr>
          <w:rFonts w:asciiTheme="minorHAnsi" w:hAnsiTheme="minorHAnsi" w:cstheme="minorHAnsi"/>
          <w:color w:val="auto"/>
        </w:rPr>
        <w:t xml:space="preserve">. Zwrotne </w:t>
      </w:r>
      <w:r w:rsidRPr="00BB7CB3">
        <w:rPr>
          <w:rFonts w:asciiTheme="minorHAnsi" w:eastAsia="Arial Unicode MS" w:hAnsiTheme="minorHAnsi" w:cstheme="minorHAnsi"/>
          <w:bCs/>
          <w:iCs/>
          <w:color w:val="auto"/>
        </w:rPr>
        <w:t>potwierdzenia odbioru wysłanych dokumentów dołączane są do akt sprawy.</w:t>
      </w:r>
    </w:p>
    <w:p w14:paraId="6D60057D" w14:textId="77777777" w:rsidR="00513BEA" w:rsidRPr="00BB7CB3" w:rsidRDefault="00513BEA" w:rsidP="00513BEA">
      <w:pPr>
        <w:widowControl w:val="0"/>
        <w:tabs>
          <w:tab w:val="left" w:pos="567"/>
          <w:tab w:val="left" w:pos="709"/>
        </w:tabs>
        <w:autoSpaceDE w:val="0"/>
        <w:autoSpaceDN w:val="0"/>
        <w:adjustRightInd w:val="0"/>
        <w:spacing w:line="276" w:lineRule="auto"/>
        <w:ind w:left="600"/>
        <w:rPr>
          <w:rFonts w:asciiTheme="minorHAnsi" w:hAnsiTheme="minorHAnsi" w:cstheme="minorHAnsi"/>
          <w:b/>
          <w:i/>
          <w:color w:val="auto"/>
          <w:highlight w:val="cyan"/>
        </w:rPr>
      </w:pPr>
    </w:p>
    <w:p w14:paraId="17BF7DC8" w14:textId="77777777" w:rsidR="00513BEA" w:rsidRPr="00BB7CB3" w:rsidRDefault="00513BEA" w:rsidP="00513BEA">
      <w:pPr>
        <w:widowControl w:val="0"/>
        <w:tabs>
          <w:tab w:val="left" w:pos="567"/>
          <w:tab w:val="left" w:pos="709"/>
        </w:tabs>
        <w:autoSpaceDE w:val="0"/>
        <w:autoSpaceDN w:val="0"/>
        <w:adjustRightInd w:val="0"/>
        <w:spacing w:line="276" w:lineRule="auto"/>
        <w:rPr>
          <w:rFonts w:asciiTheme="minorHAnsi" w:hAnsiTheme="minorHAnsi" w:cstheme="minorHAnsi"/>
          <w:color w:val="auto"/>
        </w:rPr>
      </w:pPr>
      <w:bookmarkStart w:id="147" w:name="_Hlk120870646"/>
      <w:r w:rsidRPr="00BB7CB3">
        <w:rPr>
          <w:rFonts w:asciiTheme="minorHAnsi" w:hAnsiTheme="minorHAnsi" w:cstheme="minorHAnsi"/>
          <w:b/>
          <w:i/>
          <w:color w:val="auto"/>
        </w:rPr>
        <w:t>Stwierdzone podczas kontroli spostrzeżenie:</w:t>
      </w:r>
    </w:p>
    <w:p w14:paraId="49D9702F" w14:textId="77777777" w:rsidR="0082609C" w:rsidRPr="00BB7CB3" w:rsidRDefault="00513BEA" w:rsidP="00980E0D">
      <w:pPr>
        <w:pStyle w:val="Akapitzlist"/>
        <w:widowControl w:val="0"/>
        <w:numPr>
          <w:ilvl w:val="0"/>
          <w:numId w:val="172"/>
        </w:numPr>
        <w:tabs>
          <w:tab w:val="left" w:pos="567"/>
          <w:tab w:val="left" w:pos="709"/>
        </w:tabs>
        <w:autoSpaceDE w:val="0"/>
        <w:autoSpaceDN w:val="0"/>
        <w:adjustRightInd w:val="0"/>
        <w:spacing w:line="276" w:lineRule="auto"/>
        <w:rPr>
          <w:rFonts w:asciiTheme="minorHAnsi" w:hAnsiTheme="minorHAnsi" w:cstheme="minorHAnsi"/>
          <w:color w:val="auto"/>
        </w:rPr>
      </w:pPr>
      <w:bookmarkStart w:id="148" w:name="_Hlk120884185"/>
      <w:r w:rsidRPr="00BB7CB3">
        <w:rPr>
          <w:rFonts w:asciiTheme="minorHAnsi" w:hAnsiTheme="minorHAnsi" w:cstheme="minorHAnsi"/>
          <w:color w:val="auto"/>
        </w:rPr>
        <w:t xml:space="preserve">W jednym przypadku doręczono do adresata decyzję-rachunek z zastosowaniem druku zwrotnego potwierdzenia odbioru bez aktualnej podstawy prawnej, tj. ustawy </w:t>
      </w:r>
      <w:r w:rsidRPr="00BB7CB3">
        <w:rPr>
          <w:rFonts w:asciiTheme="minorHAnsi" w:hAnsiTheme="minorHAnsi" w:cstheme="minorHAnsi"/>
          <w:i/>
          <w:iCs/>
          <w:color w:val="auto"/>
        </w:rPr>
        <w:t>Kodeks postępowania administracyjnego</w:t>
      </w:r>
      <w:r w:rsidRPr="00BB7CB3">
        <w:rPr>
          <w:rFonts w:asciiTheme="minorHAnsi" w:hAnsiTheme="minorHAnsi" w:cstheme="minorHAnsi"/>
          <w:color w:val="auto"/>
        </w:rPr>
        <w:t>.</w:t>
      </w:r>
      <w:bookmarkEnd w:id="148"/>
    </w:p>
    <w:p w14:paraId="7C33863E" w14:textId="5CB858C0" w:rsidR="00513BEA" w:rsidRPr="00BE23D5" w:rsidRDefault="00513BEA" w:rsidP="00BE23D5">
      <w:pPr>
        <w:pStyle w:val="Akapitzlist"/>
        <w:widowControl w:val="0"/>
        <w:tabs>
          <w:tab w:val="left" w:pos="567"/>
          <w:tab w:val="left" w:pos="709"/>
        </w:tabs>
        <w:autoSpaceDE w:val="0"/>
        <w:autoSpaceDN w:val="0"/>
        <w:adjustRightInd w:val="0"/>
        <w:spacing w:line="276" w:lineRule="auto"/>
        <w:ind w:left="360"/>
        <w:rPr>
          <w:rFonts w:asciiTheme="minorHAnsi" w:hAnsiTheme="minorHAnsi" w:cstheme="minorHAnsi"/>
          <w:color w:val="auto"/>
        </w:rPr>
      </w:pPr>
      <w:r w:rsidRPr="00BB7CB3">
        <w:rPr>
          <w:rFonts w:asciiTheme="minorHAnsi" w:hAnsiTheme="minorHAnsi" w:cstheme="minorHAnsi"/>
          <w:color w:val="auto"/>
          <w:u w:val="single"/>
        </w:rPr>
        <w:t>Dowód:</w:t>
      </w:r>
      <w:r w:rsidRPr="00BB7CB3">
        <w:rPr>
          <w:rFonts w:asciiTheme="minorHAnsi" w:hAnsiTheme="minorHAnsi" w:cstheme="minorHAnsi"/>
          <w:color w:val="auto"/>
        </w:rPr>
        <w:t xml:space="preserve"> ZPO przy decyzji Nr ZNS.012.2022N znak: ZNS.9022.4.2.2022 z dnia 4 maja 2022 r.</w:t>
      </w:r>
      <w:bookmarkEnd w:id="147"/>
    </w:p>
    <w:p w14:paraId="49802AAA" w14:textId="42505741" w:rsidR="00513BEA" w:rsidRPr="00BB7CB3" w:rsidRDefault="00513BEA" w:rsidP="00513BEA">
      <w:pPr>
        <w:tabs>
          <w:tab w:val="left" w:pos="709"/>
        </w:tabs>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 xml:space="preserve"> -------------------------------------------------------------------------------------------------------------</w:t>
      </w:r>
    </w:p>
    <w:p w14:paraId="54F19C1D" w14:textId="77777777" w:rsidR="00513BEA" w:rsidRPr="00BB7CB3" w:rsidRDefault="00513BEA" w:rsidP="00513BEA">
      <w:pPr>
        <w:tabs>
          <w:tab w:val="left" w:pos="600"/>
        </w:tabs>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u w:val="single"/>
        </w:rPr>
        <w:t>Dokumentacja spraw</w:t>
      </w:r>
    </w:p>
    <w:p w14:paraId="53FEF500" w14:textId="77777777" w:rsidR="00513BEA" w:rsidRPr="00BB7CB3" w:rsidRDefault="00513BEA" w:rsidP="00513BEA">
      <w:pPr>
        <w:tabs>
          <w:tab w:val="left" w:pos="600"/>
        </w:tabs>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D</w:t>
      </w:r>
      <w:r w:rsidRPr="00BB7CB3">
        <w:rPr>
          <w:rFonts w:asciiTheme="minorHAnsi" w:eastAsia="Arial Unicode MS" w:hAnsiTheme="minorHAnsi" w:cstheme="minorHAnsi"/>
          <w:bCs/>
          <w:color w:val="auto"/>
        </w:rPr>
        <w:t xml:space="preserve">okumentacja spraw przechowywana jest w sposób umożliwiający kontrolę przebiegu postępowania oraz terminów załatwienia na każdym etapie prowadzonego postępowania. </w:t>
      </w:r>
    </w:p>
    <w:p w14:paraId="7709F37D" w14:textId="0951C5C2" w:rsidR="00513BEA" w:rsidRPr="00BB7CB3" w:rsidRDefault="00513BEA" w:rsidP="00513BEA">
      <w:pPr>
        <w:tabs>
          <w:tab w:val="left" w:pos="600"/>
        </w:tabs>
        <w:spacing w:line="276" w:lineRule="auto"/>
        <w:rPr>
          <w:rFonts w:asciiTheme="minorHAnsi" w:eastAsia="Arial Unicode MS" w:hAnsiTheme="minorHAnsi" w:cstheme="minorHAnsi"/>
          <w:bCs/>
          <w:color w:val="auto"/>
        </w:rPr>
      </w:pPr>
      <w:r w:rsidRPr="00BB7CB3">
        <w:rPr>
          <w:rFonts w:asciiTheme="minorHAnsi" w:eastAsia="Arial Unicode MS" w:hAnsiTheme="minorHAnsi" w:cstheme="minorHAnsi"/>
          <w:bCs/>
          <w:color w:val="auto"/>
        </w:rPr>
        <w:t xml:space="preserve">Zgodnie z art. 66a § 1 i § 3 </w:t>
      </w:r>
      <w:r w:rsidR="00373F7B" w:rsidRPr="00BB7CB3">
        <w:rPr>
          <w:rFonts w:asciiTheme="minorHAnsi" w:eastAsia="Arial Unicode MS" w:hAnsiTheme="minorHAnsi" w:cstheme="minorHAnsi"/>
          <w:bCs/>
          <w:color w:val="auto"/>
        </w:rPr>
        <w:t>Kpa</w:t>
      </w:r>
      <w:r w:rsidRPr="00BB7CB3">
        <w:rPr>
          <w:rFonts w:asciiTheme="minorHAnsi" w:eastAsia="Arial Unicode MS" w:hAnsiTheme="minorHAnsi" w:cstheme="minorHAnsi"/>
          <w:bCs/>
          <w:color w:val="auto"/>
        </w:rPr>
        <w:t xml:space="preserve"> do akt sprawy prowadzonych postępowań administracyjnych załączane są metryki sprawy prowadzone w formie papierowej. </w:t>
      </w:r>
    </w:p>
    <w:p w14:paraId="53CEF13A" w14:textId="77777777" w:rsidR="00513BEA" w:rsidRPr="00BB7CB3" w:rsidRDefault="00513BEA" w:rsidP="00513BEA">
      <w:pPr>
        <w:tabs>
          <w:tab w:val="left" w:pos="600"/>
        </w:tabs>
        <w:spacing w:line="276" w:lineRule="auto"/>
        <w:ind w:left="600"/>
        <w:rPr>
          <w:rFonts w:asciiTheme="minorHAnsi" w:eastAsia="Arial Unicode MS" w:hAnsiTheme="minorHAnsi" w:cstheme="minorHAnsi"/>
          <w:color w:val="auto"/>
        </w:rPr>
      </w:pPr>
    </w:p>
    <w:p w14:paraId="450930C9" w14:textId="77777777" w:rsidR="00513BEA" w:rsidRPr="00BB7CB3" w:rsidRDefault="00513BEA" w:rsidP="00513BEA">
      <w:pPr>
        <w:spacing w:line="276" w:lineRule="auto"/>
        <w:contextualSpacing/>
        <w:rPr>
          <w:rFonts w:asciiTheme="minorHAnsi" w:hAnsiTheme="minorHAnsi" w:cstheme="minorHAnsi"/>
          <w:b/>
          <w:bCs/>
          <w:color w:val="auto"/>
        </w:rPr>
      </w:pPr>
      <w:r w:rsidRPr="00BB7CB3">
        <w:rPr>
          <w:rFonts w:asciiTheme="minorHAnsi" w:hAnsiTheme="minorHAnsi" w:cstheme="minorHAnsi"/>
          <w:b/>
          <w:bCs/>
          <w:color w:val="auto"/>
        </w:rPr>
        <w:t>Działalność Powiatowej Stacji Sanitarno-Epidemiologicznej w Stargardzie oceniono pozytywnie z nieprawidłowościami w powyższym zakresie.</w:t>
      </w:r>
      <w:bookmarkEnd w:id="138"/>
    </w:p>
    <w:p w14:paraId="27C7AB84" w14:textId="77777777" w:rsidR="00513BEA" w:rsidRPr="00BB7CB3" w:rsidRDefault="00513BEA" w:rsidP="00513BEA">
      <w:pPr>
        <w:spacing w:line="276" w:lineRule="auto"/>
        <w:contextualSpacing/>
        <w:rPr>
          <w:rFonts w:asciiTheme="minorHAnsi" w:eastAsia="Calibri" w:hAnsiTheme="minorHAnsi" w:cstheme="minorHAnsi"/>
          <w:color w:val="auto"/>
          <w:highlight w:val="yellow"/>
          <w:u w:val="single"/>
          <w:lang w:eastAsia="en-US"/>
        </w:rPr>
      </w:pPr>
    </w:p>
    <w:p w14:paraId="0796E16E" w14:textId="3376787F" w:rsidR="00513BEA" w:rsidRPr="00BB7CB3" w:rsidRDefault="00513BEA" w:rsidP="00980E0D">
      <w:pPr>
        <w:widowControl w:val="0"/>
        <w:numPr>
          <w:ilvl w:val="0"/>
          <w:numId w:val="162"/>
        </w:numPr>
        <w:autoSpaceDE w:val="0"/>
        <w:autoSpaceDN w:val="0"/>
        <w:adjustRightInd w:val="0"/>
        <w:spacing w:line="276" w:lineRule="auto"/>
        <w:ind w:left="284" w:hanging="284"/>
        <w:contextualSpacing/>
        <w:rPr>
          <w:rFonts w:asciiTheme="minorHAnsi" w:hAnsiTheme="minorHAnsi" w:cstheme="minorHAnsi"/>
          <w:b/>
          <w:bCs/>
          <w:color w:val="auto"/>
        </w:rPr>
      </w:pPr>
      <w:r w:rsidRPr="00BB7CB3">
        <w:rPr>
          <w:rFonts w:asciiTheme="minorHAnsi" w:eastAsia="Calibri" w:hAnsiTheme="minorHAnsi" w:cstheme="minorHAnsi"/>
          <w:color w:val="auto"/>
          <w:u w:val="single"/>
          <w:lang w:eastAsia="en-US"/>
        </w:rPr>
        <w:t>zastosowanie rozwiązań innych niż określone w obowiązujących przepisach prawnych, w</w:t>
      </w:r>
      <w:r w:rsidR="00D960AA">
        <w:rPr>
          <w:rFonts w:asciiTheme="minorHAnsi" w:eastAsia="Calibri" w:hAnsiTheme="minorHAnsi" w:cstheme="minorHAnsi"/>
          <w:color w:val="auto"/>
          <w:u w:val="single"/>
          <w:lang w:eastAsia="en-US"/>
        </w:rPr>
        <w:t> </w:t>
      </w:r>
      <w:r w:rsidRPr="00BB7CB3">
        <w:rPr>
          <w:rFonts w:asciiTheme="minorHAnsi" w:eastAsia="Calibri" w:hAnsiTheme="minorHAnsi" w:cstheme="minorHAnsi"/>
          <w:color w:val="auto"/>
          <w:u w:val="single"/>
          <w:lang w:eastAsia="en-US"/>
        </w:rPr>
        <w:t>tym w zakresie warunków technicznych</w:t>
      </w:r>
      <w:r w:rsidRPr="00BB7CB3">
        <w:rPr>
          <w:rFonts w:asciiTheme="minorHAnsi" w:eastAsia="Calibri" w:hAnsiTheme="minorHAnsi" w:cstheme="minorHAnsi"/>
          <w:color w:val="auto"/>
          <w:lang w:eastAsia="en-US"/>
        </w:rPr>
        <w:t xml:space="preserve">: </w:t>
      </w:r>
      <w:bookmarkStart w:id="149" w:name="_Hlk87273542"/>
      <w:r w:rsidRPr="00BB7CB3">
        <w:rPr>
          <w:rFonts w:asciiTheme="minorHAnsi" w:hAnsiTheme="minorHAnsi" w:cstheme="minorHAnsi"/>
          <w:b/>
          <w:bCs/>
          <w:color w:val="auto"/>
        </w:rPr>
        <w:t xml:space="preserve"> </w:t>
      </w:r>
      <w:r w:rsidRPr="00BB7CB3">
        <w:rPr>
          <w:rFonts w:asciiTheme="minorHAnsi" w:hAnsiTheme="minorHAnsi" w:cstheme="minorHAnsi"/>
          <w:color w:val="auto"/>
        </w:rPr>
        <w:t>nie poddano ocenie z uwagi na brak wniosków w tym zakresie.</w:t>
      </w:r>
    </w:p>
    <w:p w14:paraId="4252F8A6" w14:textId="77777777" w:rsidR="00513BEA" w:rsidRPr="00BB7CB3" w:rsidRDefault="00513BEA" w:rsidP="00513BEA">
      <w:pPr>
        <w:tabs>
          <w:tab w:val="left" w:pos="993"/>
        </w:tabs>
        <w:spacing w:line="276" w:lineRule="auto"/>
        <w:ind w:left="993" w:hanging="284"/>
        <w:rPr>
          <w:rFonts w:asciiTheme="minorHAnsi" w:hAnsiTheme="minorHAnsi" w:cstheme="minorHAnsi"/>
          <w:color w:val="auto"/>
          <w:highlight w:val="yellow"/>
        </w:rPr>
      </w:pPr>
    </w:p>
    <w:bookmarkEnd w:id="149"/>
    <w:p w14:paraId="6FE44CFD" w14:textId="52996FA2" w:rsidR="00513BEA" w:rsidRPr="00BB7CB3" w:rsidRDefault="00513BEA" w:rsidP="00980E0D">
      <w:pPr>
        <w:widowControl w:val="0"/>
        <w:numPr>
          <w:ilvl w:val="0"/>
          <w:numId w:val="162"/>
        </w:numPr>
        <w:autoSpaceDE w:val="0"/>
        <w:autoSpaceDN w:val="0"/>
        <w:adjustRightInd w:val="0"/>
        <w:spacing w:line="276" w:lineRule="auto"/>
        <w:ind w:left="284" w:hanging="284"/>
        <w:contextualSpacing/>
        <w:rPr>
          <w:rFonts w:asciiTheme="minorHAnsi" w:hAnsiTheme="minorHAnsi" w:cstheme="minorHAnsi"/>
          <w:b/>
          <w:bCs/>
          <w:color w:val="auto"/>
        </w:rPr>
      </w:pPr>
      <w:r w:rsidRPr="00BB7CB3">
        <w:rPr>
          <w:rFonts w:asciiTheme="minorHAnsi" w:eastAsia="Calibri" w:hAnsiTheme="minorHAnsi" w:cstheme="minorHAnsi"/>
          <w:color w:val="auto"/>
          <w:u w:val="single"/>
          <w:lang w:eastAsia="en-US"/>
        </w:rPr>
        <w:t>opinie do projektów planów remediacji oraz warunków przeprowadzania działań naprawczych w środowisku:</w:t>
      </w:r>
      <w:r w:rsidR="0079792C" w:rsidRPr="00BB7CB3">
        <w:rPr>
          <w:rFonts w:asciiTheme="minorHAnsi" w:hAnsiTheme="minorHAnsi" w:cstheme="minorHAnsi"/>
          <w:b/>
          <w:bCs/>
          <w:color w:val="auto"/>
        </w:rPr>
        <w:t xml:space="preserve"> </w:t>
      </w:r>
      <w:r w:rsidRPr="00BB7CB3">
        <w:rPr>
          <w:rFonts w:asciiTheme="minorHAnsi" w:hAnsiTheme="minorHAnsi" w:cstheme="minorHAnsi"/>
          <w:color w:val="auto"/>
        </w:rPr>
        <w:t>nie poddano ocenie z uwagi na brak wniosków w tym zakresie.</w:t>
      </w:r>
    </w:p>
    <w:p w14:paraId="246A6AD7" w14:textId="77777777" w:rsidR="00513BEA" w:rsidRPr="00BB7CB3" w:rsidRDefault="00513BEA" w:rsidP="00980E0D">
      <w:pPr>
        <w:numPr>
          <w:ilvl w:val="0"/>
          <w:numId w:val="162"/>
        </w:numPr>
        <w:spacing w:line="276" w:lineRule="auto"/>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uczestniczenie w dopuszczeniu do użytkowania obiektu budowlanego:</w:t>
      </w:r>
    </w:p>
    <w:p w14:paraId="7CAE267E" w14:textId="77777777" w:rsidR="0082609C" w:rsidRPr="00BB7CB3" w:rsidRDefault="0082609C" w:rsidP="0079792C">
      <w:pPr>
        <w:spacing w:line="276" w:lineRule="auto"/>
        <w:rPr>
          <w:rFonts w:asciiTheme="minorHAnsi" w:hAnsiTheme="minorHAnsi" w:cstheme="minorHAnsi"/>
          <w:color w:val="auto"/>
        </w:rPr>
      </w:pPr>
      <w:bookmarkStart w:id="150" w:name="_Hlk120871546"/>
    </w:p>
    <w:p w14:paraId="2191875C" w14:textId="0A8A74C3" w:rsidR="00513BEA" w:rsidRPr="00BB7CB3" w:rsidRDefault="00513BEA" w:rsidP="0079792C">
      <w:pPr>
        <w:spacing w:line="276" w:lineRule="auto"/>
        <w:rPr>
          <w:rFonts w:asciiTheme="minorHAnsi" w:hAnsiTheme="minorHAnsi" w:cstheme="minorHAnsi"/>
          <w:color w:val="auto"/>
        </w:rPr>
      </w:pPr>
      <w:r w:rsidRPr="00BB7CB3">
        <w:rPr>
          <w:rFonts w:asciiTheme="minorHAnsi" w:hAnsiTheme="minorHAnsi" w:cstheme="minorHAnsi"/>
          <w:color w:val="auto"/>
        </w:rPr>
        <w:t xml:space="preserve">Ocenie poddano sprawy, zakończone rozstrzygnięciem w formie: opinii sanitarnej, pisma </w:t>
      </w:r>
      <w:bookmarkStart w:id="151" w:name="_Hlk120798233"/>
      <w:r w:rsidRPr="00BB7CB3">
        <w:rPr>
          <w:rFonts w:asciiTheme="minorHAnsi" w:hAnsiTheme="minorHAnsi" w:cstheme="minorHAnsi"/>
          <w:color w:val="auto"/>
        </w:rPr>
        <w:t xml:space="preserve">dotyczącego zgodności wykonania obiektu budowlanego z projektem budowanym </w:t>
      </w:r>
      <w:bookmarkEnd w:id="151"/>
      <w:r w:rsidRPr="00BB7CB3">
        <w:rPr>
          <w:rFonts w:asciiTheme="minorHAnsi" w:hAnsiTheme="minorHAnsi" w:cstheme="minorHAnsi"/>
          <w:color w:val="auto"/>
        </w:rPr>
        <w:t>oraz załatwionych milcząco, tj. zakończonych adnotacją służbową zamieszczaną w aktach sprawy - milcząca zgoda organu.</w:t>
      </w:r>
    </w:p>
    <w:p w14:paraId="67029250" w14:textId="410B3F16" w:rsidR="00513BEA" w:rsidRPr="00BB7CB3" w:rsidRDefault="00513BEA" w:rsidP="0079792C">
      <w:p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O</w:t>
      </w:r>
      <w:r w:rsidRPr="00BB7CB3">
        <w:rPr>
          <w:rFonts w:asciiTheme="minorHAnsi" w:eastAsia="Calibri" w:hAnsiTheme="minorHAnsi" w:cstheme="minorHAnsi"/>
          <w:color w:val="auto"/>
          <w:lang w:val="x-none" w:eastAsia="en-US"/>
        </w:rPr>
        <w:t xml:space="preserve">pinie sanitarne dotyczące dopuszczenia do użytkowania obiektu budowlanego wydawane </w:t>
      </w:r>
      <w:r w:rsidRPr="00BB7CB3">
        <w:rPr>
          <w:rFonts w:asciiTheme="minorHAnsi" w:eastAsia="Calibri" w:hAnsiTheme="minorHAnsi" w:cstheme="minorHAnsi"/>
          <w:color w:val="auto"/>
          <w:lang w:eastAsia="en-US"/>
        </w:rPr>
        <w:t>były</w:t>
      </w:r>
      <w:r w:rsidRPr="00BB7CB3">
        <w:rPr>
          <w:rFonts w:asciiTheme="minorHAnsi" w:eastAsia="Calibri" w:hAnsiTheme="minorHAnsi" w:cstheme="minorHAnsi"/>
          <w:color w:val="auto"/>
          <w:lang w:val="x-none" w:eastAsia="en-US"/>
        </w:rPr>
        <w:t xml:space="preserve"> </w:t>
      </w:r>
      <w:r w:rsidRPr="00BB7CB3">
        <w:rPr>
          <w:rFonts w:asciiTheme="minorHAnsi" w:eastAsia="Calibri" w:hAnsiTheme="minorHAnsi" w:cstheme="minorHAnsi"/>
          <w:color w:val="auto"/>
          <w:lang w:eastAsia="en-US"/>
        </w:rPr>
        <w:t xml:space="preserve">w oparciu o art. 3 pkt. 3 i art. 10 ust. 1 pkt 3 ustawy </w:t>
      </w:r>
      <w:r w:rsidRPr="00BB7CB3">
        <w:rPr>
          <w:rFonts w:asciiTheme="minorHAnsi" w:hAnsiTheme="minorHAnsi" w:cstheme="minorHAnsi"/>
          <w:bCs/>
          <w:color w:val="auto"/>
          <w:lang w:val="x-none"/>
        </w:rPr>
        <w:t>z dnia 14 marca 1985 r.</w:t>
      </w:r>
      <w:r w:rsidRPr="00BB7CB3">
        <w:rPr>
          <w:rFonts w:asciiTheme="minorHAnsi" w:hAnsiTheme="minorHAnsi" w:cstheme="minorHAnsi"/>
          <w:bCs/>
          <w:color w:val="auto"/>
        </w:rPr>
        <w:t xml:space="preserve"> </w:t>
      </w:r>
      <w:r w:rsidRPr="00BB7CB3">
        <w:rPr>
          <w:rFonts w:asciiTheme="minorHAnsi" w:hAnsiTheme="minorHAnsi" w:cstheme="minorHAnsi"/>
          <w:bCs/>
          <w:i/>
          <w:color w:val="auto"/>
          <w:lang w:val="x-none"/>
        </w:rPr>
        <w:t>o</w:t>
      </w:r>
      <w:r w:rsidRPr="00BB7CB3">
        <w:rPr>
          <w:rFonts w:asciiTheme="minorHAnsi" w:hAnsiTheme="minorHAnsi" w:cstheme="minorHAnsi"/>
          <w:bCs/>
          <w:color w:val="auto"/>
          <w:lang w:val="x-none"/>
        </w:rPr>
        <w:t xml:space="preserve"> </w:t>
      </w:r>
      <w:r w:rsidR="00373F7B" w:rsidRPr="00BB7CB3">
        <w:rPr>
          <w:rFonts w:asciiTheme="minorHAnsi" w:hAnsiTheme="minorHAnsi" w:cstheme="minorHAnsi"/>
          <w:bCs/>
          <w:i/>
          <w:color w:val="auto"/>
        </w:rPr>
        <w:t>PIS</w:t>
      </w:r>
      <w:r w:rsidRPr="00BB7CB3">
        <w:rPr>
          <w:rFonts w:asciiTheme="minorHAnsi" w:eastAsia="Calibri" w:hAnsiTheme="minorHAnsi" w:cstheme="minorHAnsi"/>
          <w:color w:val="auto"/>
          <w:lang w:eastAsia="en-US"/>
        </w:rPr>
        <w:t>, w</w:t>
      </w:r>
      <w:r w:rsidR="00100989">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 xml:space="preserve">związku z art. 56 ust. 1 pkt 2 oraz art. 56 ust. 1a ustawy </w:t>
      </w:r>
      <w:r w:rsidRPr="00BB7CB3">
        <w:rPr>
          <w:rFonts w:asciiTheme="minorHAnsi" w:hAnsiTheme="minorHAnsi" w:cstheme="minorHAnsi"/>
          <w:color w:val="auto"/>
          <w:lang w:val="x-none"/>
        </w:rPr>
        <w:t xml:space="preserve">z dnia 7 lipca 1994 r. </w:t>
      </w:r>
      <w:r w:rsidRPr="00BB7CB3">
        <w:rPr>
          <w:rFonts w:asciiTheme="minorHAnsi" w:eastAsia="Calibri" w:hAnsiTheme="minorHAnsi" w:cstheme="minorHAnsi"/>
          <w:i/>
          <w:color w:val="auto"/>
          <w:lang w:eastAsia="en-US"/>
        </w:rPr>
        <w:t>Prawo budowlane</w:t>
      </w:r>
      <w:r w:rsidRPr="00BB7CB3">
        <w:rPr>
          <w:rFonts w:asciiTheme="minorHAnsi" w:eastAsia="Calibri" w:hAnsiTheme="minorHAnsi" w:cstheme="minorHAnsi"/>
          <w:color w:val="auto"/>
          <w:lang w:eastAsia="en-US"/>
        </w:rPr>
        <w:t xml:space="preserve">. Oceniane sprawy w tym zakresie załatwiane były </w:t>
      </w:r>
      <w:r w:rsidRPr="00BB7CB3">
        <w:rPr>
          <w:rFonts w:asciiTheme="minorHAnsi" w:eastAsia="Calibri" w:hAnsiTheme="minorHAnsi" w:cstheme="minorHAnsi"/>
          <w:color w:val="auto"/>
          <w:lang w:val="x-none" w:eastAsia="en-US"/>
        </w:rPr>
        <w:t xml:space="preserve">z zachowaniem </w:t>
      </w:r>
      <w:r w:rsidRPr="00BB7CB3">
        <w:rPr>
          <w:rFonts w:asciiTheme="minorHAnsi" w:eastAsia="Calibri" w:hAnsiTheme="minorHAnsi" w:cstheme="minorHAnsi"/>
          <w:color w:val="auto"/>
          <w:lang w:eastAsia="en-US"/>
        </w:rPr>
        <w:t xml:space="preserve">14-dniowego terminu przewidzianego na zajęcie stanowiska, określonego w przepisie szczególnym art. 56 ust. 2 ww. ustawy </w:t>
      </w:r>
      <w:r w:rsidRPr="00BB7CB3">
        <w:rPr>
          <w:rFonts w:asciiTheme="minorHAnsi" w:eastAsia="Calibri" w:hAnsiTheme="minorHAnsi" w:cstheme="minorHAnsi"/>
          <w:i/>
          <w:iCs/>
          <w:color w:val="auto"/>
          <w:lang w:eastAsia="en-US"/>
        </w:rPr>
        <w:t xml:space="preserve">Prawo budowlane. </w:t>
      </w:r>
      <w:r w:rsidRPr="00BB7CB3">
        <w:rPr>
          <w:rFonts w:asciiTheme="minorHAnsi" w:eastAsia="Calibri" w:hAnsiTheme="minorHAnsi" w:cstheme="minorHAnsi"/>
          <w:color w:val="auto"/>
          <w:lang w:eastAsia="en-US"/>
        </w:rPr>
        <w:t xml:space="preserve">Opinie sanitarne </w:t>
      </w:r>
      <w:r w:rsidRPr="00BB7CB3">
        <w:rPr>
          <w:rFonts w:asciiTheme="minorHAnsi" w:eastAsia="Calibri" w:hAnsiTheme="minorHAnsi" w:cstheme="minorHAnsi"/>
          <w:color w:val="auto"/>
          <w:lang w:val="x-none" w:eastAsia="en-US"/>
        </w:rPr>
        <w:t>posiad</w:t>
      </w:r>
      <w:r w:rsidRPr="00BB7CB3">
        <w:rPr>
          <w:rFonts w:asciiTheme="minorHAnsi" w:eastAsia="Calibri" w:hAnsiTheme="minorHAnsi" w:cstheme="minorHAnsi"/>
          <w:color w:val="auto"/>
          <w:lang w:eastAsia="en-US"/>
        </w:rPr>
        <w:t>ały</w:t>
      </w:r>
      <w:r w:rsidRPr="00BB7CB3">
        <w:rPr>
          <w:rFonts w:asciiTheme="minorHAnsi" w:eastAsia="Calibri" w:hAnsiTheme="minorHAnsi" w:cstheme="minorHAnsi"/>
          <w:color w:val="auto"/>
          <w:lang w:val="x-none" w:eastAsia="en-US"/>
        </w:rPr>
        <w:t xml:space="preserve"> </w:t>
      </w:r>
      <w:r w:rsidRPr="00BB7CB3">
        <w:rPr>
          <w:rFonts w:asciiTheme="minorHAnsi" w:eastAsia="Calibri" w:hAnsiTheme="minorHAnsi" w:cstheme="minorHAnsi"/>
          <w:color w:val="auto"/>
          <w:lang w:eastAsia="en-US"/>
        </w:rPr>
        <w:t xml:space="preserve">również </w:t>
      </w:r>
      <w:r w:rsidRPr="00BB7CB3">
        <w:rPr>
          <w:rFonts w:asciiTheme="minorHAnsi" w:eastAsia="Calibri" w:hAnsiTheme="minorHAnsi" w:cstheme="minorHAnsi"/>
          <w:color w:val="auto"/>
          <w:lang w:val="x-none" w:eastAsia="en-US"/>
        </w:rPr>
        <w:t>odpowiednie</w:t>
      </w:r>
      <w:r w:rsidRPr="00BB7CB3">
        <w:rPr>
          <w:rFonts w:asciiTheme="minorHAnsi" w:eastAsia="Calibri" w:hAnsiTheme="minorHAnsi" w:cstheme="minorHAnsi"/>
          <w:color w:val="auto"/>
          <w:lang w:eastAsia="en-US"/>
        </w:rPr>
        <w:t xml:space="preserve"> rozstrzygnięcie i</w:t>
      </w:r>
      <w:r w:rsidR="00100989">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val="x-none" w:eastAsia="en-US"/>
        </w:rPr>
        <w:t>pouczenie.</w:t>
      </w:r>
      <w:r w:rsidRPr="00BB7CB3">
        <w:rPr>
          <w:rFonts w:asciiTheme="minorHAnsi" w:eastAsia="Calibri" w:hAnsiTheme="minorHAnsi" w:cstheme="minorHAnsi"/>
          <w:color w:val="auto"/>
          <w:lang w:eastAsia="en-US"/>
        </w:rPr>
        <w:t xml:space="preserve"> </w:t>
      </w:r>
    </w:p>
    <w:p w14:paraId="68B3E240" w14:textId="77777777" w:rsidR="00513BEA" w:rsidRPr="00BB7CB3" w:rsidRDefault="00513BEA" w:rsidP="0079792C">
      <w:pPr>
        <w:spacing w:line="276" w:lineRule="auto"/>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W większości ocenianych spraw, organ nie wniósł sprzeciwu do wydania pozwolenia na użytkowanie danego obiektu budowlanego. W przypadku jednej sprawy organ zajął stanowisko w formie pisma, w którym stwierdził, że obiekt budowlany został wykonany zgodnie z zatwierdzonym projektem budowlanym, ale niezgodnie z obowiązującymi przepisami (brak zapewnienia wentylacji zapewniającej odpowiednią wielkość wymiany powietrza w pomieszczeniach przeznaczonych na pobyt ludzi).</w:t>
      </w:r>
    </w:p>
    <w:p w14:paraId="57FB8D43" w14:textId="0BB31F3A"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i/>
          <w:iCs/>
          <w:color w:val="auto"/>
        </w:rPr>
      </w:pPr>
      <w:r w:rsidRPr="00BB7CB3">
        <w:rPr>
          <w:rFonts w:asciiTheme="minorHAnsi" w:eastAsia="Arial Unicode MS" w:hAnsiTheme="minorHAnsi" w:cstheme="minorHAnsi"/>
          <w:color w:val="auto"/>
        </w:rPr>
        <w:t xml:space="preserve">Podstawą wszczęcia postępowania był w każdym przypadku wniosek/ zawiadomienie zainteresowanych podmiotów (inwestorów) o zakończeniu budowy i zamiarze przystąpienia do użytkowania. W większości ocenianych akt spraw, wniosek/zawiadomienie, co do sposobu i treści, spełniały wymagania określone w </w:t>
      </w:r>
      <w:r w:rsidR="00373F7B" w:rsidRPr="00BB7CB3">
        <w:rPr>
          <w:rFonts w:asciiTheme="minorHAnsi" w:eastAsia="Arial Unicode MS" w:hAnsiTheme="minorHAnsi" w:cstheme="minorHAnsi"/>
          <w:color w:val="auto"/>
        </w:rPr>
        <w:t>Kpa</w:t>
      </w:r>
      <w:r w:rsidRPr="00BB7CB3">
        <w:rPr>
          <w:rFonts w:asciiTheme="minorHAnsi" w:eastAsia="Arial Unicode MS" w:hAnsiTheme="minorHAnsi" w:cstheme="minorHAnsi"/>
          <w:i/>
          <w:iCs/>
          <w:color w:val="auto"/>
        </w:rPr>
        <w:t xml:space="preserve">. </w:t>
      </w:r>
    </w:p>
    <w:p w14:paraId="68671F46" w14:textId="77777777" w:rsidR="00513BEA" w:rsidRPr="00BB7CB3" w:rsidRDefault="00513BEA" w:rsidP="0079792C">
      <w:pPr>
        <w:widowControl w:val="0"/>
        <w:tabs>
          <w:tab w:val="left" w:pos="851"/>
        </w:tabs>
        <w:autoSpaceDE w:val="0"/>
        <w:autoSpaceDN w:val="0"/>
        <w:adjustRightInd w:val="0"/>
        <w:spacing w:line="276" w:lineRule="auto"/>
        <w:rPr>
          <w:rFonts w:asciiTheme="minorHAnsi" w:hAnsiTheme="minorHAnsi" w:cstheme="minorHAnsi"/>
          <w:color w:val="auto"/>
        </w:rPr>
      </w:pPr>
      <w:r w:rsidRPr="00BB7CB3">
        <w:rPr>
          <w:rFonts w:asciiTheme="minorHAnsi" w:eastAsia="Arial Unicode MS" w:hAnsiTheme="minorHAnsi" w:cstheme="minorHAnsi"/>
          <w:color w:val="auto"/>
        </w:rPr>
        <w:t xml:space="preserve">We wszystkich </w:t>
      </w:r>
      <w:r w:rsidRPr="00BB7CB3">
        <w:rPr>
          <w:rFonts w:asciiTheme="minorHAnsi" w:hAnsiTheme="minorHAnsi" w:cstheme="minorHAnsi"/>
          <w:color w:val="auto"/>
        </w:rPr>
        <w:t xml:space="preserve">sprawach, w których strona działała przez pełnomocnika, do akt sprawy dołączone było stosowne pełnomocnictwo/upoważnienie w oryginale lub kopii (oryginał przedłożony do wglądu w trakcie kontroli obiektu budowlanego). </w:t>
      </w:r>
    </w:p>
    <w:p w14:paraId="5727BBC3" w14:textId="58B03F50" w:rsidR="00513BEA" w:rsidRPr="00BB7CB3" w:rsidRDefault="00513BEA" w:rsidP="0079792C">
      <w:pPr>
        <w:widowControl w:val="0"/>
        <w:tabs>
          <w:tab w:val="left" w:pos="851"/>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 xml:space="preserve">Ponadto, z oświadczenia pracownika zatrudnionego na stanowisku pracy ds. Zapobiegawczego Nadzoru Sanitarnego - Pani </w:t>
      </w:r>
      <w:r w:rsidR="00C84EB1">
        <w:rPr>
          <w:rFonts w:asciiTheme="minorHAnsi" w:hAnsiTheme="minorHAnsi" w:cstheme="minorHAnsi"/>
          <w:color w:val="auto"/>
        </w:rPr>
        <w:t>………………………………………..</w:t>
      </w:r>
      <w:r w:rsidRPr="00BB7CB3">
        <w:rPr>
          <w:rFonts w:asciiTheme="minorHAnsi" w:hAnsiTheme="minorHAnsi" w:cstheme="minorHAnsi"/>
          <w:color w:val="auto"/>
        </w:rPr>
        <w:t xml:space="preserve"> wynika, iż przed rozpoczęciem czynności kontrolnych w obiekcie, pracownik zapoznaje się i ocenia m.in.: decyzje o pozwoleniu na budowę, projekt budowlany, wyniki badań wody, sprawozdania ze skuteczności działania wentylacji, które strona dostarcza do organu za pośrednictwem środków komunikacji elektronicznej.</w:t>
      </w:r>
    </w:p>
    <w:bookmarkEnd w:id="150"/>
    <w:p w14:paraId="2A5B00EE" w14:textId="77777777" w:rsidR="00513BEA" w:rsidRPr="00BB7CB3" w:rsidRDefault="00513BEA" w:rsidP="00513BEA">
      <w:pPr>
        <w:spacing w:line="276" w:lineRule="auto"/>
        <w:ind w:left="567"/>
        <w:rPr>
          <w:rFonts w:asciiTheme="minorHAnsi" w:eastAsia="Calibri" w:hAnsiTheme="minorHAnsi" w:cstheme="minorHAnsi"/>
          <w:b/>
          <w:i/>
          <w:color w:val="auto"/>
          <w:highlight w:val="yellow"/>
          <w:lang w:eastAsia="en-US"/>
        </w:rPr>
      </w:pPr>
    </w:p>
    <w:p w14:paraId="003F832E" w14:textId="77777777" w:rsidR="00513BEA" w:rsidRPr="00BB7CB3" w:rsidRDefault="00513BEA" w:rsidP="0079792C">
      <w:pPr>
        <w:spacing w:line="276" w:lineRule="auto"/>
        <w:rPr>
          <w:rFonts w:asciiTheme="minorHAnsi" w:eastAsia="Calibri" w:hAnsiTheme="minorHAnsi" w:cstheme="minorHAnsi"/>
          <w:b/>
          <w:i/>
          <w:color w:val="auto"/>
          <w:lang w:eastAsia="en-US"/>
        </w:rPr>
      </w:pPr>
      <w:bookmarkStart w:id="152" w:name="_Hlk120873469"/>
      <w:r w:rsidRPr="00BB7CB3">
        <w:rPr>
          <w:rFonts w:asciiTheme="minorHAnsi" w:eastAsia="Calibri" w:hAnsiTheme="minorHAnsi" w:cstheme="minorHAnsi"/>
          <w:b/>
          <w:i/>
          <w:color w:val="auto"/>
          <w:lang w:eastAsia="en-US"/>
        </w:rPr>
        <w:t>Stwierdzona podczas kontroli nieprawidłowość:</w:t>
      </w:r>
    </w:p>
    <w:p w14:paraId="1267122B" w14:textId="32FFC629" w:rsidR="0082609C" w:rsidRPr="00BB7CB3" w:rsidRDefault="00513BEA" w:rsidP="00980E0D">
      <w:pPr>
        <w:pStyle w:val="Akapitzlist"/>
        <w:numPr>
          <w:ilvl w:val="0"/>
          <w:numId w:val="172"/>
        </w:numPr>
        <w:tabs>
          <w:tab w:val="left" w:pos="1993"/>
        </w:tabs>
        <w:spacing w:line="276" w:lineRule="auto"/>
        <w:rPr>
          <w:rFonts w:asciiTheme="minorHAnsi" w:eastAsia="Calibri" w:hAnsiTheme="minorHAnsi" w:cstheme="minorHAnsi"/>
          <w:color w:val="auto"/>
          <w:lang w:eastAsia="en-US"/>
        </w:rPr>
      </w:pPr>
      <w:bookmarkStart w:id="153" w:name="_Hlk120880957"/>
      <w:bookmarkStart w:id="154" w:name="_Hlk121468484"/>
      <w:r w:rsidRPr="00BB7CB3">
        <w:rPr>
          <w:rFonts w:asciiTheme="minorHAnsi" w:eastAsia="Calibri" w:hAnsiTheme="minorHAnsi" w:cstheme="minorHAnsi"/>
          <w:color w:val="auto"/>
          <w:lang w:eastAsia="en-US"/>
        </w:rPr>
        <w:lastRenderedPageBreak/>
        <w:t>W jednej z ocenianych opinii sanitarnych zajęto stanowisko w oparciu o art. 56 ust. 1a ustawy Prawo budowlane, podczas gdy strona złożyła zawiadomienie na podstawie art. 56 ust. 1 pkt 2 tej ustawy</w:t>
      </w:r>
      <w:bookmarkEnd w:id="153"/>
      <w:r w:rsidRPr="00BB7CB3">
        <w:rPr>
          <w:rFonts w:asciiTheme="minorHAnsi" w:eastAsia="Calibri" w:hAnsiTheme="minorHAnsi" w:cstheme="minorHAnsi"/>
          <w:color w:val="auto"/>
          <w:lang w:eastAsia="en-US"/>
        </w:rPr>
        <w:t xml:space="preserve">, a więc niezgodnie z wnioskiem. Przepis art. 56 ust. 1a </w:t>
      </w:r>
      <w:r w:rsidRPr="00BB7CB3">
        <w:rPr>
          <w:rFonts w:asciiTheme="minorHAnsi" w:eastAsia="Calibri" w:hAnsiTheme="minorHAnsi" w:cstheme="minorHAnsi"/>
          <w:i/>
          <w:iCs/>
          <w:color w:val="auto"/>
          <w:lang w:eastAsia="en-US"/>
        </w:rPr>
        <w:t>Prawa budowlanego</w:t>
      </w:r>
      <w:r w:rsidRPr="00BB7CB3">
        <w:rPr>
          <w:rFonts w:asciiTheme="minorHAnsi" w:eastAsia="Calibri" w:hAnsiTheme="minorHAnsi" w:cstheme="minorHAnsi"/>
          <w:color w:val="auto"/>
          <w:lang w:eastAsia="en-US"/>
        </w:rPr>
        <w:t xml:space="preserve"> stosuje się w przypadku, gdy projekt budowlany obiektu budowlanego nie był objęty obowiązkiem uzyskania pozwolenia na jego użytkowanie, ale wymagał uzgodnienia pod względem ochrony przeciwpożarowej lub wymagań higienicznych i</w:t>
      </w:r>
      <w:r w:rsidR="00100989">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 xml:space="preserve">zdrowotnych. Z analizy akt sprawy nie wynika, aby obiekt będący przedmiotem zawiadomienia o przystąpieniu do jego użytkowania nie był objęty obowiązkiem uzyskania pozwolenia na użytkowanie (brak w aktach sprawy wskazania na kategorię obiektu budowlanego zgodnie z art. 55 Prawa budowlanego) i czy wymagał uzgodnienia pod względem wymagań higienicznych i zdrowotnych, aby Organ mógł zająć stanowisko w oparciu o ten przepis. </w:t>
      </w:r>
      <w:bookmarkEnd w:id="154"/>
    </w:p>
    <w:p w14:paraId="69459532" w14:textId="7B9B5DB6" w:rsidR="00513BEA" w:rsidRPr="00BB7CB3" w:rsidRDefault="00513BEA" w:rsidP="0082609C">
      <w:pPr>
        <w:pStyle w:val="Akapitzlist"/>
        <w:tabs>
          <w:tab w:val="left" w:pos="1993"/>
        </w:tabs>
        <w:spacing w:line="276" w:lineRule="auto"/>
        <w:ind w:left="360"/>
        <w:rPr>
          <w:rFonts w:asciiTheme="minorHAnsi" w:eastAsia="Calibri" w:hAnsiTheme="minorHAnsi" w:cstheme="minorHAnsi"/>
          <w:color w:val="auto"/>
          <w:lang w:eastAsia="en-US"/>
        </w:rPr>
      </w:pPr>
      <w:r w:rsidRPr="00BB7CB3">
        <w:rPr>
          <w:rFonts w:asciiTheme="minorHAnsi" w:eastAsia="Calibri" w:hAnsiTheme="minorHAnsi" w:cstheme="minorHAnsi"/>
          <w:color w:val="auto"/>
          <w:u w:val="single"/>
          <w:lang w:eastAsia="en-US"/>
        </w:rPr>
        <w:t>Dowód</w:t>
      </w:r>
      <w:r w:rsidRPr="00BB7CB3">
        <w:rPr>
          <w:rFonts w:asciiTheme="minorHAnsi" w:eastAsia="Calibri" w:hAnsiTheme="minorHAnsi" w:cstheme="minorHAnsi"/>
          <w:color w:val="auto"/>
          <w:lang w:eastAsia="en-US"/>
        </w:rPr>
        <w:t>: opinia sanitarna znak: ZNS.9022.40.2021 z dnia 21 września 2021 r.</w:t>
      </w:r>
    </w:p>
    <w:p w14:paraId="288B6862" w14:textId="77777777" w:rsidR="00513BEA" w:rsidRPr="00BB7CB3" w:rsidRDefault="00513BEA" w:rsidP="0079792C">
      <w:pPr>
        <w:spacing w:line="276" w:lineRule="auto"/>
        <w:rPr>
          <w:rFonts w:asciiTheme="minorHAnsi" w:eastAsia="Calibri" w:hAnsiTheme="minorHAnsi" w:cstheme="minorHAnsi"/>
          <w:b/>
          <w:i/>
          <w:color w:val="auto"/>
          <w:lang w:eastAsia="en-US"/>
        </w:rPr>
      </w:pPr>
      <w:bookmarkStart w:id="155" w:name="_Hlk120799465"/>
      <w:bookmarkEnd w:id="152"/>
      <w:r w:rsidRPr="00BB7CB3">
        <w:rPr>
          <w:rFonts w:asciiTheme="minorHAnsi" w:eastAsia="Calibri" w:hAnsiTheme="minorHAnsi" w:cstheme="minorHAnsi"/>
          <w:b/>
          <w:i/>
          <w:color w:val="auto"/>
          <w:lang w:eastAsia="en-US"/>
        </w:rPr>
        <w:t>Stwierdzone podczas kontroli spostrzeżenia:</w:t>
      </w:r>
    </w:p>
    <w:p w14:paraId="07302FBA" w14:textId="77777777" w:rsidR="00513BEA" w:rsidRPr="00BB7CB3" w:rsidRDefault="00513BEA" w:rsidP="00980E0D">
      <w:pPr>
        <w:pStyle w:val="Akapitzlist"/>
        <w:numPr>
          <w:ilvl w:val="0"/>
          <w:numId w:val="172"/>
        </w:numPr>
        <w:spacing w:line="276" w:lineRule="auto"/>
        <w:rPr>
          <w:rFonts w:asciiTheme="minorHAnsi" w:eastAsia="Calibri" w:hAnsiTheme="minorHAnsi" w:cstheme="minorHAnsi"/>
          <w:bCs/>
          <w:iCs/>
          <w:color w:val="auto"/>
          <w:lang w:eastAsia="en-US"/>
        </w:rPr>
      </w:pPr>
      <w:bookmarkStart w:id="156" w:name="_Hlk121470310"/>
      <w:r w:rsidRPr="00BB7CB3">
        <w:rPr>
          <w:rFonts w:asciiTheme="minorHAnsi" w:eastAsia="Calibri" w:hAnsiTheme="minorHAnsi" w:cstheme="minorHAnsi"/>
          <w:bCs/>
          <w:iCs/>
          <w:color w:val="auto"/>
          <w:lang w:eastAsia="en-US"/>
        </w:rPr>
        <w:t>Z analizy akt jednej ocenianej sprawy wynika, iż zawiadomienie dotyczy dopuszczenia do użytkowania jednego budynku mieszkalnego wielorodzinnego - budynek F, podczas gdy załączona do zawiadomienia decyzja zatwierdzająca projekt budowlany i udzielająca pozwolenia na budowę obejmuje budowę siedmiu budynków mieszkalnych wielorodzinnych. Z akt sprawy nie wynika, aby organ przeprowadził wcześniej postępowanie wyjaśniające mające na celu ustalenie zakresu inwestycji dopuszczanej do użytkowania na podstawie ww. zawiadomienia.</w:t>
      </w:r>
    </w:p>
    <w:bookmarkEnd w:id="156"/>
    <w:p w14:paraId="4770AEE7" w14:textId="332816EA" w:rsidR="00513BEA" w:rsidRPr="00BE23D5" w:rsidRDefault="00513BEA" w:rsidP="00BE23D5">
      <w:pPr>
        <w:widowControl w:val="0"/>
        <w:autoSpaceDE w:val="0"/>
        <w:autoSpaceDN w:val="0"/>
        <w:adjustRightInd w:val="0"/>
        <w:spacing w:line="276" w:lineRule="auto"/>
        <w:ind w:left="360"/>
        <w:rPr>
          <w:rFonts w:asciiTheme="minorHAnsi" w:hAnsiTheme="minorHAnsi" w:cstheme="minorHAnsi"/>
          <w:bCs/>
          <w:iCs/>
          <w:color w:val="auto"/>
        </w:rPr>
      </w:pPr>
      <w:r w:rsidRPr="00BB7CB3">
        <w:rPr>
          <w:rFonts w:asciiTheme="minorHAnsi" w:eastAsia="Arial Unicode MS" w:hAnsiTheme="minorHAnsi" w:cstheme="minorHAnsi"/>
          <w:color w:val="auto"/>
          <w:u w:val="single"/>
        </w:rPr>
        <w:t>Dowód:</w:t>
      </w:r>
      <w:r w:rsidR="0079792C" w:rsidRPr="00BB7CB3">
        <w:rPr>
          <w:rFonts w:asciiTheme="minorHAnsi" w:eastAsia="Arial Unicode MS" w:hAnsiTheme="minorHAnsi" w:cstheme="minorHAnsi"/>
          <w:color w:val="auto"/>
          <w:u w:val="single"/>
        </w:rPr>
        <w:t xml:space="preserve"> </w:t>
      </w:r>
      <w:r w:rsidRPr="00BB7CB3">
        <w:rPr>
          <w:rFonts w:asciiTheme="minorHAnsi" w:eastAsia="Arial Unicode MS" w:hAnsiTheme="minorHAnsi" w:cstheme="minorHAnsi"/>
          <w:color w:val="auto"/>
        </w:rPr>
        <w:t>adnotacja służbowa z dnia 28 czerwca 2022 r. (zawiadomienie/wniosek złożony w dniu 14 czerwca 2022 r.).</w:t>
      </w:r>
    </w:p>
    <w:p w14:paraId="48F2BAB8" w14:textId="77777777" w:rsidR="00513BEA" w:rsidRPr="00BB7CB3" w:rsidRDefault="00513BEA" w:rsidP="00980E0D">
      <w:pPr>
        <w:pStyle w:val="Akapitzlist"/>
        <w:numPr>
          <w:ilvl w:val="0"/>
          <w:numId w:val="172"/>
        </w:numPr>
        <w:spacing w:line="276" w:lineRule="auto"/>
        <w:rPr>
          <w:rFonts w:asciiTheme="minorHAnsi" w:hAnsiTheme="minorHAnsi" w:cstheme="minorHAnsi"/>
          <w:color w:val="auto"/>
        </w:rPr>
      </w:pPr>
      <w:bookmarkStart w:id="157" w:name="_Hlk120884225"/>
      <w:r w:rsidRPr="00BB7CB3">
        <w:rPr>
          <w:rFonts w:asciiTheme="minorHAnsi" w:eastAsia="Calibri" w:hAnsiTheme="minorHAnsi" w:cstheme="minorHAnsi"/>
          <w:color w:val="auto"/>
          <w:lang w:eastAsia="en-US"/>
        </w:rPr>
        <w:t xml:space="preserve">W jednej z ocenianych </w:t>
      </w:r>
      <w:r w:rsidRPr="00BB7CB3">
        <w:rPr>
          <w:rFonts w:asciiTheme="minorHAnsi" w:hAnsiTheme="minorHAnsi" w:cstheme="minorHAnsi"/>
          <w:color w:val="auto"/>
        </w:rPr>
        <w:t>adnotacji służbowych o milczącej zgodzie zawarto zapis „odstąpiono od zajęcia stanowiska w sprawie”, przytaczając jednocześnie art. 56 ust. 2 Prawa budowlanego, podczas gdy organ winien stosować pojęcia ustawowe, tj. „niezajęcie” a nie „odstąpienie” bo ich znaczenie nie jest tożsame. „Odstąpienie” może sugerować brak merytorycznego rozpoznania.</w:t>
      </w:r>
    </w:p>
    <w:p w14:paraId="164EC2EB" w14:textId="203AC3FC" w:rsidR="00513BEA" w:rsidRPr="00BE23D5" w:rsidRDefault="00513BEA" w:rsidP="00BE23D5">
      <w:pPr>
        <w:widowControl w:val="0"/>
        <w:autoSpaceDE w:val="0"/>
        <w:autoSpaceDN w:val="0"/>
        <w:adjustRightInd w:val="0"/>
        <w:spacing w:line="276" w:lineRule="auto"/>
        <w:ind w:left="360"/>
        <w:rPr>
          <w:rFonts w:asciiTheme="minorHAnsi" w:hAnsiTheme="minorHAnsi" w:cstheme="minorHAnsi"/>
          <w:bCs/>
          <w:iCs/>
          <w:color w:val="auto"/>
        </w:rPr>
      </w:pPr>
      <w:bookmarkStart w:id="158" w:name="_Hlk121140654"/>
      <w:bookmarkEnd w:id="155"/>
      <w:bookmarkEnd w:id="157"/>
      <w:r w:rsidRPr="00BB7CB3">
        <w:rPr>
          <w:rFonts w:asciiTheme="minorHAnsi" w:eastAsia="Arial Unicode MS" w:hAnsiTheme="minorHAnsi" w:cstheme="minorHAnsi"/>
          <w:color w:val="auto"/>
          <w:u w:val="single"/>
        </w:rPr>
        <w:t>Dowód:</w:t>
      </w:r>
      <w:bookmarkStart w:id="159" w:name="_Hlk121740590"/>
      <w:r w:rsidR="0079792C" w:rsidRPr="00BB7CB3">
        <w:rPr>
          <w:rFonts w:asciiTheme="minorHAnsi" w:eastAsia="Arial Unicode MS" w:hAnsiTheme="minorHAnsi" w:cstheme="minorHAnsi"/>
          <w:color w:val="auto"/>
          <w:u w:val="single"/>
        </w:rPr>
        <w:t xml:space="preserve"> </w:t>
      </w:r>
      <w:r w:rsidRPr="00BB7CB3">
        <w:rPr>
          <w:rFonts w:asciiTheme="minorHAnsi" w:eastAsia="Arial Unicode MS" w:hAnsiTheme="minorHAnsi" w:cstheme="minorHAnsi"/>
          <w:color w:val="auto"/>
        </w:rPr>
        <w:t>adnotacja służbowa z dnia 4 czerwca 2021 r. (zawiadomienie/wniosek złożony w dniu 21 maja 2021 r.).</w:t>
      </w:r>
      <w:bookmarkEnd w:id="159"/>
    </w:p>
    <w:p w14:paraId="6698806B" w14:textId="653166D9" w:rsidR="00513BEA" w:rsidRPr="00BB7CB3" w:rsidRDefault="00513BEA" w:rsidP="00980E0D">
      <w:pPr>
        <w:pStyle w:val="Akapitzlist"/>
        <w:numPr>
          <w:ilvl w:val="0"/>
          <w:numId w:val="172"/>
        </w:numPr>
        <w:spacing w:line="276" w:lineRule="auto"/>
        <w:rPr>
          <w:rFonts w:asciiTheme="minorHAnsi" w:eastAsia="Arial Unicode MS" w:hAnsiTheme="minorHAnsi" w:cstheme="minorHAnsi"/>
          <w:color w:val="auto"/>
        </w:rPr>
      </w:pPr>
      <w:bookmarkStart w:id="160" w:name="_Hlk120882187"/>
      <w:r w:rsidRPr="00BB7CB3">
        <w:rPr>
          <w:rFonts w:asciiTheme="minorHAnsi" w:eastAsia="Arial Unicode MS" w:hAnsiTheme="minorHAnsi" w:cstheme="minorHAnsi"/>
          <w:color w:val="auto"/>
        </w:rPr>
        <w:t xml:space="preserve">W przypadku dwóch ocenianych spraw adnotacje służbowe nie zawierają znaku sprawy. Jedynie na wnioskach strony widnieje nadany znak sprawy naniesiony w sposób nietrwały (przy użyciu ołówka). </w:t>
      </w:r>
      <w:bookmarkEnd w:id="160"/>
    </w:p>
    <w:p w14:paraId="1A278AA7" w14:textId="140C0890" w:rsidR="00513BEA" w:rsidRPr="00BB7CB3" w:rsidRDefault="00513BEA" w:rsidP="0082609C">
      <w:pPr>
        <w:spacing w:line="276" w:lineRule="auto"/>
        <w:ind w:left="360"/>
        <w:rPr>
          <w:rFonts w:asciiTheme="minorHAnsi" w:eastAsia="Arial Unicode MS" w:hAnsiTheme="minorHAnsi" w:cstheme="minorHAnsi"/>
          <w:color w:val="auto"/>
          <w:u w:val="single"/>
        </w:rPr>
      </w:pPr>
      <w:r w:rsidRPr="00BB7CB3">
        <w:rPr>
          <w:rFonts w:asciiTheme="minorHAnsi" w:eastAsia="Arial Unicode MS" w:hAnsiTheme="minorHAnsi" w:cstheme="minorHAnsi"/>
          <w:color w:val="auto"/>
          <w:u w:val="single"/>
        </w:rPr>
        <w:t>Dowody:</w:t>
      </w:r>
      <w:bookmarkStart w:id="161" w:name="_Hlk121740610"/>
      <w:r w:rsidR="0079792C" w:rsidRPr="00BB7CB3">
        <w:rPr>
          <w:rFonts w:asciiTheme="minorHAnsi" w:eastAsia="Arial Unicode MS" w:hAnsiTheme="minorHAnsi" w:cstheme="minorHAnsi"/>
          <w:color w:val="auto"/>
          <w:u w:val="single"/>
        </w:rPr>
        <w:t xml:space="preserve"> </w:t>
      </w:r>
      <w:r w:rsidRPr="00BB7CB3">
        <w:rPr>
          <w:rFonts w:asciiTheme="minorHAnsi" w:eastAsia="Arial Unicode MS" w:hAnsiTheme="minorHAnsi" w:cstheme="minorHAnsi"/>
          <w:color w:val="auto"/>
        </w:rPr>
        <w:t>adnotacja służbowa z dnia 4 czerwca 2021 r. (zawiadomienie/wniosek złożony w</w:t>
      </w:r>
      <w:r w:rsidR="00D960AA">
        <w:rPr>
          <w:rFonts w:asciiTheme="minorHAnsi" w:eastAsia="Arial Unicode MS" w:hAnsiTheme="minorHAnsi" w:cstheme="minorHAnsi"/>
          <w:color w:val="auto"/>
        </w:rPr>
        <w:t> </w:t>
      </w:r>
      <w:r w:rsidRPr="00BB7CB3">
        <w:rPr>
          <w:rFonts w:asciiTheme="minorHAnsi" w:eastAsia="Arial Unicode MS" w:hAnsiTheme="minorHAnsi" w:cstheme="minorHAnsi"/>
          <w:color w:val="auto"/>
        </w:rPr>
        <w:t>dniu 21 maja 2021 r.);</w:t>
      </w:r>
      <w:bookmarkEnd w:id="161"/>
      <w:r w:rsidRPr="00BB7CB3">
        <w:rPr>
          <w:rFonts w:asciiTheme="minorHAnsi" w:eastAsia="Arial Unicode MS" w:hAnsiTheme="minorHAnsi" w:cstheme="minorHAnsi"/>
          <w:color w:val="auto"/>
        </w:rPr>
        <w:t xml:space="preserve"> adnotacja służbowa z dnia 28 czerwca 2022 r. (zawiadomienie/wniosek złożony w dniu 14 czerwca 2022 r.);</w:t>
      </w:r>
    </w:p>
    <w:p w14:paraId="79FEDB8B" w14:textId="77777777" w:rsidR="00513BEA" w:rsidRPr="00BB7CB3" w:rsidRDefault="00513BEA" w:rsidP="00513BEA">
      <w:pPr>
        <w:spacing w:line="276" w:lineRule="auto"/>
        <w:ind w:left="567"/>
        <w:rPr>
          <w:rFonts w:asciiTheme="minorHAnsi" w:eastAsia="Arial Unicode MS" w:hAnsiTheme="minorHAnsi" w:cstheme="minorHAnsi"/>
          <w:color w:val="auto"/>
          <w:u w:val="single"/>
        </w:rPr>
      </w:pPr>
    </w:p>
    <w:bookmarkEnd w:id="158"/>
    <w:p w14:paraId="3CBC975E" w14:textId="77777777" w:rsidR="00FA416B" w:rsidRDefault="00FA416B" w:rsidP="0079792C">
      <w:pPr>
        <w:spacing w:line="276" w:lineRule="auto"/>
        <w:rPr>
          <w:rFonts w:asciiTheme="minorHAnsi" w:hAnsiTheme="minorHAnsi" w:cstheme="minorHAnsi"/>
          <w:color w:val="auto"/>
          <w:u w:val="single"/>
          <w:lang w:val="x-none"/>
        </w:rPr>
      </w:pPr>
    </w:p>
    <w:p w14:paraId="41394A26" w14:textId="6891CEEF" w:rsidR="00513BEA" w:rsidRPr="00BB7CB3" w:rsidRDefault="00513BEA" w:rsidP="0079792C">
      <w:pPr>
        <w:spacing w:line="276" w:lineRule="auto"/>
        <w:rPr>
          <w:rFonts w:asciiTheme="minorHAnsi" w:hAnsiTheme="minorHAnsi" w:cstheme="minorHAnsi"/>
          <w:color w:val="auto"/>
          <w:u w:val="single"/>
          <w:lang w:val="x-none"/>
        </w:rPr>
      </w:pPr>
      <w:r w:rsidRPr="00BB7CB3">
        <w:rPr>
          <w:rFonts w:asciiTheme="minorHAnsi" w:hAnsiTheme="minorHAnsi" w:cstheme="minorHAnsi"/>
          <w:color w:val="auto"/>
          <w:u w:val="single"/>
          <w:lang w:val="x-none"/>
        </w:rPr>
        <w:t>Prowadzenie dokumentacji kontrolnej</w:t>
      </w:r>
    </w:p>
    <w:p w14:paraId="4DDE67F3" w14:textId="77777777" w:rsidR="00513BEA" w:rsidRPr="00BB7CB3" w:rsidRDefault="00513BEA" w:rsidP="0079792C">
      <w:pPr>
        <w:spacing w:line="276" w:lineRule="auto"/>
        <w:rPr>
          <w:rFonts w:asciiTheme="minorHAnsi" w:hAnsiTheme="minorHAnsi" w:cstheme="minorHAnsi"/>
          <w:color w:val="auto"/>
          <w:lang w:val="x-none"/>
        </w:rPr>
      </w:pPr>
      <w:r w:rsidRPr="00BB7CB3">
        <w:rPr>
          <w:rFonts w:asciiTheme="minorHAnsi" w:hAnsiTheme="minorHAnsi" w:cstheme="minorHAnsi"/>
          <w:color w:val="auto"/>
          <w:lang w:val="x-none"/>
        </w:rPr>
        <w:t>Zajęcie stanowiska przez organ</w:t>
      </w:r>
      <w:r w:rsidRPr="00BB7CB3">
        <w:rPr>
          <w:rFonts w:asciiTheme="minorHAnsi" w:hAnsiTheme="minorHAnsi" w:cstheme="minorHAnsi"/>
          <w:color w:val="auto"/>
        </w:rPr>
        <w:t>,</w:t>
      </w:r>
      <w:r w:rsidRPr="00BB7CB3">
        <w:rPr>
          <w:rFonts w:asciiTheme="minorHAnsi" w:hAnsiTheme="minorHAnsi" w:cstheme="minorHAnsi"/>
          <w:color w:val="auto"/>
          <w:lang w:val="x-none"/>
        </w:rPr>
        <w:t xml:space="preserve"> </w:t>
      </w:r>
      <w:r w:rsidRPr="00BB7CB3">
        <w:rPr>
          <w:rFonts w:asciiTheme="minorHAnsi" w:hAnsiTheme="minorHAnsi" w:cstheme="minorHAnsi"/>
          <w:color w:val="auto"/>
        </w:rPr>
        <w:t xml:space="preserve">gdzie rozstrzygnięcie wydawano w formie opinii sanitarnej oraz pisma dotyczącego zgodności wykonania obiektu budowlanego z projektem budowanym, </w:t>
      </w:r>
      <w:r w:rsidRPr="00BB7CB3">
        <w:rPr>
          <w:rFonts w:asciiTheme="minorHAnsi" w:hAnsiTheme="minorHAnsi" w:cstheme="minorHAnsi"/>
          <w:color w:val="auto"/>
          <w:lang w:val="x-none"/>
        </w:rPr>
        <w:lastRenderedPageBreak/>
        <w:t xml:space="preserve">poprzedzone było kontrolą </w:t>
      </w:r>
      <w:r w:rsidRPr="00BB7CB3">
        <w:rPr>
          <w:rFonts w:asciiTheme="minorHAnsi" w:hAnsiTheme="minorHAnsi" w:cstheme="minorHAnsi"/>
          <w:color w:val="auto"/>
        </w:rPr>
        <w:t>zgłoszonego obiektu budowlanego</w:t>
      </w:r>
      <w:r w:rsidRPr="00BB7CB3">
        <w:rPr>
          <w:rFonts w:asciiTheme="minorHAnsi" w:hAnsiTheme="minorHAnsi" w:cstheme="minorHAnsi"/>
          <w:color w:val="auto"/>
          <w:lang w:val="x-none"/>
        </w:rPr>
        <w:t xml:space="preserve"> w zakresie zgodności </w:t>
      </w:r>
      <w:r w:rsidRPr="00BB7CB3">
        <w:rPr>
          <w:rFonts w:asciiTheme="minorHAnsi" w:hAnsiTheme="minorHAnsi" w:cstheme="minorHAnsi"/>
          <w:color w:val="auto"/>
        </w:rPr>
        <w:t xml:space="preserve">jego wykonania </w:t>
      </w:r>
      <w:r w:rsidRPr="00BB7CB3">
        <w:rPr>
          <w:rFonts w:asciiTheme="minorHAnsi" w:hAnsiTheme="minorHAnsi" w:cstheme="minorHAnsi"/>
          <w:color w:val="auto"/>
          <w:lang w:val="x-none"/>
        </w:rPr>
        <w:t>z projektem budowlanym</w:t>
      </w:r>
      <w:r w:rsidRPr="00BB7CB3">
        <w:rPr>
          <w:rFonts w:asciiTheme="minorHAnsi" w:hAnsiTheme="minorHAnsi" w:cstheme="minorHAnsi"/>
          <w:color w:val="auto"/>
        </w:rPr>
        <w:t>.</w:t>
      </w:r>
    </w:p>
    <w:p w14:paraId="6846AE71" w14:textId="77777777" w:rsidR="00513BEA" w:rsidRPr="00BB7CB3" w:rsidRDefault="00513BEA" w:rsidP="0079792C">
      <w:pPr>
        <w:spacing w:line="276" w:lineRule="auto"/>
        <w:rPr>
          <w:rFonts w:asciiTheme="minorHAnsi" w:hAnsiTheme="minorHAnsi" w:cstheme="minorHAnsi"/>
          <w:color w:val="auto"/>
          <w:lang w:val="x-none"/>
        </w:rPr>
      </w:pPr>
      <w:r w:rsidRPr="00BB7CB3">
        <w:rPr>
          <w:rFonts w:asciiTheme="minorHAnsi" w:hAnsiTheme="minorHAnsi" w:cstheme="minorHAnsi"/>
          <w:color w:val="auto"/>
        </w:rPr>
        <w:t xml:space="preserve">Kontrole </w:t>
      </w:r>
      <w:r w:rsidRPr="00BB7CB3">
        <w:rPr>
          <w:rFonts w:asciiTheme="minorHAnsi" w:hAnsiTheme="minorHAnsi" w:cstheme="minorHAnsi"/>
          <w:color w:val="auto"/>
          <w:lang w:val="x-none"/>
        </w:rPr>
        <w:t>przeprowadzane były na podstawie jednorazow</w:t>
      </w:r>
      <w:r w:rsidRPr="00BB7CB3">
        <w:rPr>
          <w:rFonts w:asciiTheme="minorHAnsi" w:hAnsiTheme="minorHAnsi" w:cstheme="minorHAnsi"/>
          <w:color w:val="auto"/>
        </w:rPr>
        <w:t xml:space="preserve">ych </w:t>
      </w:r>
      <w:r w:rsidRPr="00BB7CB3">
        <w:rPr>
          <w:rFonts w:asciiTheme="minorHAnsi" w:hAnsiTheme="minorHAnsi" w:cstheme="minorHAnsi"/>
          <w:color w:val="auto"/>
          <w:lang w:val="x-none"/>
        </w:rPr>
        <w:t>upoważnie</w:t>
      </w:r>
      <w:r w:rsidRPr="00BB7CB3">
        <w:rPr>
          <w:rFonts w:asciiTheme="minorHAnsi" w:hAnsiTheme="minorHAnsi" w:cstheme="minorHAnsi"/>
          <w:color w:val="auto"/>
        </w:rPr>
        <w:t xml:space="preserve">ń </w:t>
      </w:r>
      <w:r w:rsidRPr="00BB7CB3">
        <w:rPr>
          <w:rFonts w:asciiTheme="minorHAnsi" w:hAnsiTheme="minorHAnsi" w:cstheme="minorHAnsi"/>
          <w:color w:val="auto"/>
          <w:lang w:val="x-none"/>
        </w:rPr>
        <w:t xml:space="preserve">do wykonywania czynności kontrolnych. </w:t>
      </w:r>
    </w:p>
    <w:p w14:paraId="7A9F04BB" w14:textId="77777777" w:rsidR="00513BEA" w:rsidRPr="00BB7CB3" w:rsidRDefault="00513BEA" w:rsidP="00513BEA">
      <w:pPr>
        <w:spacing w:line="276" w:lineRule="auto"/>
        <w:ind w:left="567"/>
        <w:rPr>
          <w:rFonts w:asciiTheme="minorHAnsi" w:hAnsiTheme="minorHAnsi" w:cstheme="minorHAnsi"/>
          <w:color w:val="auto"/>
          <w:u w:val="single"/>
          <w:lang w:val="x-none"/>
        </w:rPr>
      </w:pPr>
    </w:p>
    <w:p w14:paraId="4185786A" w14:textId="77777777" w:rsidR="00513BEA" w:rsidRPr="00BB7CB3" w:rsidRDefault="00513BEA" w:rsidP="0079792C">
      <w:pPr>
        <w:widowControl w:val="0"/>
        <w:autoSpaceDE w:val="0"/>
        <w:autoSpaceDN w:val="0"/>
        <w:adjustRightInd w:val="0"/>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Zawiadomienie przedsiębiorcy o zamiarze wszczęcia kontroli, w tym adnotacje służbowe dotyczące ustalenia daty i godziny przeprowadzenia czynności kontrolnych</w:t>
      </w:r>
    </w:p>
    <w:p w14:paraId="3869455D" w14:textId="77777777" w:rsidR="00513BEA" w:rsidRPr="00BB7CB3" w:rsidRDefault="00513BEA" w:rsidP="0079792C">
      <w:pPr>
        <w:widowControl w:val="0"/>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 xml:space="preserve">Dokumentacja kontrolna poddana ocenie wykazała, iż Państwowy Powiatowy Inspektor Sanitarny w Stargardzie, zasadnie odstępował od zawiadomienia przedsiębiorcy o zamiarze wszczęcia kontroli, w sytuacji, gdy czynności kontrolne podejmował w wyniku złożenia wniosku przez stronę/przedsiębiorcę we własnej sprawie. Z ocenianych akt spraw wynika, że we wszystkich sprawach, gdzie organ przeprowadził czynności kontrolne sporządzano adnotacje służbowe, dotyczące ustalenia ze Stroną/Inwestorem daty i godziny przeprowadzenia czynności kontrolnych. </w:t>
      </w:r>
    </w:p>
    <w:p w14:paraId="3996C5DF" w14:textId="77777777" w:rsidR="00513BEA" w:rsidRPr="00BB7CB3" w:rsidRDefault="00513BEA" w:rsidP="00513BEA">
      <w:pPr>
        <w:widowControl w:val="0"/>
        <w:autoSpaceDE w:val="0"/>
        <w:autoSpaceDN w:val="0"/>
        <w:adjustRightInd w:val="0"/>
        <w:spacing w:line="276" w:lineRule="auto"/>
        <w:ind w:left="709"/>
        <w:rPr>
          <w:rFonts w:asciiTheme="minorHAnsi" w:hAnsiTheme="minorHAnsi" w:cstheme="minorHAnsi"/>
          <w:color w:val="auto"/>
          <w:u w:val="single"/>
        </w:rPr>
      </w:pPr>
    </w:p>
    <w:p w14:paraId="6831C19E" w14:textId="77777777" w:rsidR="00513BEA" w:rsidRPr="00BB7CB3" w:rsidRDefault="00513BEA" w:rsidP="0079792C">
      <w:pPr>
        <w:widowControl w:val="0"/>
        <w:autoSpaceDE w:val="0"/>
        <w:autoSpaceDN w:val="0"/>
        <w:adjustRightInd w:val="0"/>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Protokoły kontroli</w:t>
      </w:r>
    </w:p>
    <w:p w14:paraId="7139B88E" w14:textId="0991787E" w:rsidR="00513BEA" w:rsidRPr="00BB7CB3" w:rsidRDefault="00513BEA" w:rsidP="006403C7">
      <w:pPr>
        <w:widowControl w:val="0"/>
        <w:autoSpaceDE w:val="0"/>
        <w:autoSpaceDN w:val="0"/>
        <w:adjustRightInd w:val="0"/>
        <w:spacing w:line="276" w:lineRule="auto"/>
        <w:rPr>
          <w:rFonts w:asciiTheme="minorHAnsi" w:hAnsiTheme="minorHAnsi" w:cstheme="minorHAnsi"/>
          <w:b/>
          <w:color w:val="auto"/>
        </w:rPr>
      </w:pPr>
      <w:r w:rsidRPr="00BB7CB3">
        <w:rPr>
          <w:rFonts w:asciiTheme="minorHAnsi" w:hAnsiTheme="minorHAnsi" w:cstheme="minorHAnsi"/>
          <w:color w:val="auto"/>
        </w:rPr>
        <w:t>W przypadku spraw, gdzie dokonano czynności kontrolnych stosowano prawidłowe druki protokołów kontroli - zgodne ze wzorem protokołu stanowiącym Załącznik nr 2 do „Procedury Technicznej PT/01: Sposób wykonywania kontroli w ramach zapobiegawczego i bieżącego nadzoru sanitarnego, w tym zapobiegania i zwalczania zakażeń”, wprowadzonej Zarządzeniem Nr</w:t>
      </w:r>
      <w:r w:rsidRPr="00BB7CB3">
        <w:rPr>
          <w:rFonts w:asciiTheme="minorHAnsi" w:eastAsia="Arial Unicode MS" w:hAnsiTheme="minorHAnsi" w:cstheme="minorHAnsi"/>
          <w:bCs/>
          <w:iCs/>
          <w:color w:val="auto"/>
        </w:rPr>
        <w:t xml:space="preserve"> </w:t>
      </w:r>
      <w:r w:rsidRPr="00BB7CB3">
        <w:rPr>
          <w:rFonts w:asciiTheme="minorHAnsi" w:hAnsiTheme="minorHAnsi" w:cstheme="minorHAnsi"/>
          <w:color w:val="auto"/>
        </w:rPr>
        <w:t xml:space="preserve">45/2016 Głównego Inspektora Sanitarnego z dnia 14 marca 2017 r. Protokoły zawierały imiona i nazwiska oraz oznaczenie komórki organizacyjnej i numery upoważnień jednorazowych. We wszystkich analizowanych protokołach udokumentowano czas rozpoczęcia i zakończenia czynności kontrolnych. W jednym protokole kontroli stwierdzono podczas kontroli nieprawidłowości i wskazano właściwe przepisy prawne, które naruszono. </w:t>
      </w:r>
      <w:r w:rsidRPr="00BB7CB3">
        <w:rPr>
          <w:rFonts w:asciiTheme="minorHAnsi" w:hAnsiTheme="minorHAnsi" w:cstheme="minorHAnsi"/>
          <w:bCs/>
          <w:color w:val="auto"/>
        </w:rPr>
        <w:t xml:space="preserve">Każda kontrola przeprowadzona została w dniu ustalonym ze Stroną/Inwestorem. Protokoły kontroli były odbierane przez pełnomocnika strony w dniu kontroli. </w:t>
      </w:r>
      <w:r w:rsidRPr="00BB7CB3">
        <w:rPr>
          <w:rFonts w:asciiTheme="minorHAnsi" w:hAnsiTheme="minorHAnsi" w:cstheme="minorHAnsi"/>
          <w:color w:val="auto"/>
        </w:rPr>
        <w:t>Wszystkie oceniane protokoły kontroli były zatwierdzane przez bezpośredniego przełożonego.</w:t>
      </w:r>
      <w:r w:rsidRPr="00BB7CB3">
        <w:rPr>
          <w:rFonts w:asciiTheme="minorHAnsi" w:hAnsiTheme="minorHAnsi" w:cstheme="minorHAnsi"/>
          <w:b/>
          <w:color w:val="auto"/>
        </w:rPr>
        <w:t xml:space="preserve"> </w:t>
      </w:r>
    </w:p>
    <w:p w14:paraId="4E6A221C" w14:textId="77777777" w:rsidR="00513BEA" w:rsidRPr="00BB7CB3" w:rsidRDefault="00513BEA" w:rsidP="0079792C">
      <w:pPr>
        <w:widowControl w:val="0"/>
        <w:autoSpaceDE w:val="0"/>
        <w:autoSpaceDN w:val="0"/>
        <w:adjustRightInd w:val="0"/>
        <w:spacing w:line="276" w:lineRule="auto"/>
        <w:rPr>
          <w:rFonts w:asciiTheme="minorHAnsi" w:hAnsiTheme="minorHAnsi" w:cstheme="minorHAnsi"/>
          <w:b/>
          <w:bCs/>
          <w:i/>
          <w:iCs/>
          <w:color w:val="auto"/>
        </w:rPr>
      </w:pPr>
      <w:r w:rsidRPr="00BB7CB3">
        <w:rPr>
          <w:rFonts w:asciiTheme="minorHAnsi" w:hAnsiTheme="minorHAnsi" w:cstheme="minorHAnsi"/>
          <w:b/>
          <w:bCs/>
          <w:i/>
          <w:iCs/>
          <w:color w:val="auto"/>
        </w:rPr>
        <w:t>Stwierdzone podczas kontroli spostrzeżenia:</w:t>
      </w:r>
    </w:p>
    <w:p w14:paraId="44E236D4" w14:textId="64337826" w:rsidR="00513BEA" w:rsidRPr="00BB7CB3" w:rsidRDefault="00513BEA" w:rsidP="00980E0D">
      <w:pPr>
        <w:pStyle w:val="Akapitzlist"/>
        <w:widowControl w:val="0"/>
        <w:numPr>
          <w:ilvl w:val="0"/>
          <w:numId w:val="171"/>
        </w:numPr>
        <w:autoSpaceDE w:val="0"/>
        <w:autoSpaceDN w:val="0"/>
        <w:adjustRightInd w:val="0"/>
        <w:spacing w:line="276" w:lineRule="auto"/>
        <w:rPr>
          <w:rFonts w:asciiTheme="minorHAnsi" w:hAnsiTheme="minorHAnsi" w:cstheme="minorHAnsi"/>
          <w:bCs/>
          <w:iCs/>
          <w:color w:val="auto"/>
        </w:rPr>
      </w:pPr>
      <w:r w:rsidRPr="00BB7CB3">
        <w:rPr>
          <w:rFonts w:asciiTheme="minorHAnsi" w:hAnsiTheme="minorHAnsi" w:cstheme="minorHAnsi"/>
          <w:bCs/>
          <w:iCs/>
          <w:color w:val="auto"/>
        </w:rPr>
        <w:t xml:space="preserve">W jednym z ocenianych protokołów kontroli w pkt I.2. błędnie wpisano adres obiektu kontrolowanego. </w:t>
      </w:r>
    </w:p>
    <w:p w14:paraId="1BE383DA" w14:textId="4AAFA2F6" w:rsidR="00513BEA" w:rsidRPr="00BB7CB3" w:rsidRDefault="00513BEA" w:rsidP="00373F7B">
      <w:pPr>
        <w:widowControl w:val="0"/>
        <w:autoSpaceDE w:val="0"/>
        <w:autoSpaceDN w:val="0"/>
        <w:adjustRightInd w:val="0"/>
        <w:spacing w:line="276" w:lineRule="auto"/>
        <w:ind w:firstLine="360"/>
        <w:rPr>
          <w:rFonts w:asciiTheme="minorHAnsi" w:hAnsiTheme="minorHAnsi" w:cstheme="minorHAnsi"/>
          <w:bCs/>
          <w:iCs/>
          <w:color w:val="auto"/>
          <w:u w:val="single"/>
        </w:rPr>
      </w:pPr>
      <w:r w:rsidRPr="00BB7CB3">
        <w:rPr>
          <w:rFonts w:asciiTheme="minorHAnsi" w:hAnsiTheme="minorHAnsi" w:cstheme="minorHAnsi"/>
          <w:bCs/>
          <w:iCs/>
          <w:color w:val="auto"/>
          <w:u w:val="single"/>
        </w:rPr>
        <w:t xml:space="preserve">Dowód: </w:t>
      </w:r>
      <w:bookmarkStart w:id="162" w:name="_Hlk120866532"/>
      <w:r w:rsidRPr="00BB7CB3">
        <w:rPr>
          <w:rFonts w:asciiTheme="minorHAnsi" w:eastAsia="Arial Unicode MS" w:hAnsiTheme="minorHAnsi" w:cstheme="minorHAnsi"/>
          <w:color w:val="auto"/>
        </w:rPr>
        <w:t>protokół kontroli nr W.ZNS.9022.1.15.2021 z dnia 16 września 2021 r.</w:t>
      </w:r>
    </w:p>
    <w:p w14:paraId="2EE0850A" w14:textId="77777777" w:rsidR="00373F7B" w:rsidRPr="00BB7CB3" w:rsidRDefault="00373F7B" w:rsidP="006403C7">
      <w:pPr>
        <w:spacing w:line="276" w:lineRule="auto"/>
        <w:rPr>
          <w:rFonts w:asciiTheme="minorHAnsi" w:hAnsiTheme="minorHAnsi" w:cstheme="minorHAnsi"/>
          <w:bCs/>
          <w:iCs/>
          <w:color w:val="auto"/>
        </w:rPr>
      </w:pPr>
      <w:bookmarkStart w:id="163" w:name="_Hlk120884440"/>
      <w:bookmarkEnd w:id="162"/>
    </w:p>
    <w:p w14:paraId="5C928096" w14:textId="77777777" w:rsidR="00373F7B" w:rsidRPr="00BB7CB3" w:rsidRDefault="00513BEA" w:rsidP="00980E0D">
      <w:pPr>
        <w:pStyle w:val="Akapitzlist"/>
        <w:numPr>
          <w:ilvl w:val="0"/>
          <w:numId w:val="171"/>
        </w:numPr>
        <w:spacing w:line="276" w:lineRule="auto"/>
        <w:rPr>
          <w:rFonts w:asciiTheme="minorHAnsi" w:hAnsiTheme="minorHAnsi" w:cstheme="minorHAnsi"/>
          <w:bCs/>
          <w:color w:val="auto"/>
        </w:rPr>
      </w:pPr>
      <w:r w:rsidRPr="00BB7CB3">
        <w:rPr>
          <w:rFonts w:asciiTheme="minorHAnsi" w:hAnsiTheme="minorHAnsi" w:cstheme="minorHAnsi"/>
          <w:bCs/>
          <w:iCs/>
          <w:color w:val="auto"/>
        </w:rPr>
        <w:t xml:space="preserve">W punkcie III.2 ocenianych protokołów kontroli zamieszczano ogólnie prawidłowe opisy stanu faktycznego. Zwraca się jednak uwagę, aby przy kontroli każdego obiektu, w miarę możliwości, stwierdzano i zapisywano w protokole kontroli </w:t>
      </w:r>
      <w:r w:rsidRPr="00BB7CB3">
        <w:rPr>
          <w:rFonts w:asciiTheme="minorHAnsi" w:hAnsiTheme="minorHAnsi" w:cstheme="minorHAnsi"/>
          <w:bCs/>
          <w:color w:val="auto"/>
        </w:rPr>
        <w:t xml:space="preserve">również </w:t>
      </w:r>
      <w:r w:rsidRPr="00BB7CB3">
        <w:rPr>
          <w:rFonts w:asciiTheme="minorHAnsi" w:hAnsiTheme="minorHAnsi" w:cstheme="minorHAnsi"/>
          <w:bCs/>
          <w:iCs/>
          <w:color w:val="auto"/>
        </w:rPr>
        <w:t xml:space="preserve">ustalenia </w:t>
      </w:r>
      <w:r w:rsidRPr="00BB7CB3">
        <w:rPr>
          <w:rFonts w:asciiTheme="minorHAnsi" w:hAnsiTheme="minorHAnsi" w:cstheme="minorHAnsi"/>
          <w:bCs/>
          <w:color w:val="auto"/>
        </w:rPr>
        <w:t xml:space="preserve">dotyczące wysokości pomieszczeń przeznaczonych na pobyt ludzi, pomieszczeń higienicznosanitarnych. </w:t>
      </w:r>
    </w:p>
    <w:p w14:paraId="090636B8" w14:textId="77777777" w:rsidR="00373F7B" w:rsidRPr="00BB7CB3" w:rsidRDefault="00513BEA" w:rsidP="00980E0D">
      <w:pPr>
        <w:pStyle w:val="Akapitzlist"/>
        <w:numPr>
          <w:ilvl w:val="0"/>
          <w:numId w:val="171"/>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Ponadto, </w:t>
      </w:r>
      <w:r w:rsidRPr="00BB7CB3">
        <w:rPr>
          <w:rFonts w:asciiTheme="minorHAnsi" w:hAnsiTheme="minorHAnsi" w:cstheme="minorHAnsi"/>
          <w:bCs/>
          <w:iCs/>
          <w:color w:val="auto"/>
        </w:rPr>
        <w:t xml:space="preserve">z informacji zamieszczonych </w:t>
      </w:r>
      <w:bookmarkStart w:id="164" w:name="_Hlk121744662"/>
      <w:r w:rsidRPr="00BB7CB3">
        <w:rPr>
          <w:rFonts w:asciiTheme="minorHAnsi" w:hAnsiTheme="minorHAnsi" w:cstheme="minorHAnsi"/>
          <w:bCs/>
          <w:iCs/>
          <w:color w:val="auto"/>
        </w:rPr>
        <w:t xml:space="preserve">w punkcie II.10. ocenianych protokołów nie wynika, aby podczas kontroli danego obiektu korzystano z wyników badań i pomiarów natężenia oświetlenia, co byłoby wskazane z uwagi na rodzaj inwestycji. </w:t>
      </w:r>
    </w:p>
    <w:p w14:paraId="35A1BFD9" w14:textId="64E3A625" w:rsidR="00513BEA" w:rsidRPr="00BB7CB3" w:rsidRDefault="00513BEA" w:rsidP="00373F7B">
      <w:pPr>
        <w:pStyle w:val="Akapitzlist"/>
        <w:spacing w:line="276" w:lineRule="auto"/>
        <w:ind w:left="360"/>
        <w:rPr>
          <w:rFonts w:asciiTheme="minorHAnsi" w:hAnsiTheme="minorHAnsi" w:cstheme="minorHAnsi"/>
          <w:bCs/>
          <w:color w:val="auto"/>
        </w:rPr>
      </w:pPr>
      <w:r w:rsidRPr="00BB7CB3">
        <w:rPr>
          <w:rFonts w:asciiTheme="minorHAnsi" w:hAnsiTheme="minorHAnsi" w:cstheme="minorHAnsi"/>
          <w:bCs/>
          <w:iCs/>
          <w:color w:val="auto"/>
        </w:rPr>
        <w:lastRenderedPageBreak/>
        <w:t>Nadto, zasadnym byłoby załączanie do protokołów kontroli i tym samym wykazywanie w punkcie II.12 protokołu, kopii sprawozdań z badań i pomiarów: skuteczności wentylacji i</w:t>
      </w:r>
      <w:r w:rsidR="00100989">
        <w:rPr>
          <w:rFonts w:asciiTheme="minorHAnsi" w:hAnsiTheme="minorHAnsi" w:cstheme="minorHAnsi"/>
          <w:bCs/>
          <w:iCs/>
          <w:color w:val="auto"/>
        </w:rPr>
        <w:t> </w:t>
      </w:r>
      <w:r w:rsidRPr="00BB7CB3">
        <w:rPr>
          <w:rFonts w:asciiTheme="minorHAnsi" w:hAnsiTheme="minorHAnsi" w:cstheme="minorHAnsi"/>
          <w:bCs/>
          <w:iCs/>
          <w:color w:val="auto"/>
        </w:rPr>
        <w:t>jakości wody zdatnej do spożycia przez ludzi, z których korzystano w trakcie kontroli i</w:t>
      </w:r>
      <w:r w:rsidR="00100989">
        <w:rPr>
          <w:rFonts w:asciiTheme="minorHAnsi" w:hAnsiTheme="minorHAnsi" w:cstheme="minorHAnsi"/>
          <w:bCs/>
          <w:iCs/>
          <w:color w:val="auto"/>
        </w:rPr>
        <w:t> </w:t>
      </w:r>
      <w:r w:rsidRPr="00BB7CB3">
        <w:rPr>
          <w:rFonts w:asciiTheme="minorHAnsi" w:hAnsiTheme="minorHAnsi" w:cstheme="minorHAnsi"/>
          <w:bCs/>
          <w:iCs/>
          <w:color w:val="auto"/>
        </w:rPr>
        <w:t>wymieniono te dokumenty w punkcie II.10. protokołu</w:t>
      </w:r>
      <w:bookmarkEnd w:id="164"/>
      <w:r w:rsidRPr="00BB7CB3">
        <w:rPr>
          <w:rFonts w:asciiTheme="minorHAnsi" w:hAnsiTheme="minorHAnsi" w:cstheme="minorHAnsi"/>
          <w:bCs/>
          <w:iCs/>
          <w:color w:val="auto"/>
        </w:rPr>
        <w:t>.</w:t>
      </w:r>
    </w:p>
    <w:bookmarkEnd w:id="163"/>
    <w:p w14:paraId="66E0E12D" w14:textId="6678D5B4" w:rsidR="00513BEA" w:rsidRPr="00BB7CB3" w:rsidRDefault="00513BEA" w:rsidP="00373F7B">
      <w:pPr>
        <w:widowControl w:val="0"/>
        <w:autoSpaceDE w:val="0"/>
        <w:autoSpaceDN w:val="0"/>
        <w:adjustRightInd w:val="0"/>
        <w:spacing w:line="276" w:lineRule="auto"/>
        <w:ind w:left="360"/>
        <w:rPr>
          <w:rFonts w:asciiTheme="minorHAnsi" w:hAnsiTheme="minorHAnsi" w:cstheme="minorHAnsi"/>
          <w:bCs/>
          <w:iCs/>
          <w:color w:val="auto"/>
          <w:u w:val="single"/>
        </w:rPr>
      </w:pPr>
      <w:r w:rsidRPr="00BB7CB3">
        <w:rPr>
          <w:rFonts w:asciiTheme="minorHAnsi" w:hAnsiTheme="minorHAnsi" w:cstheme="minorHAnsi"/>
          <w:bCs/>
          <w:iCs/>
          <w:color w:val="auto"/>
          <w:u w:val="single"/>
        </w:rPr>
        <w:t xml:space="preserve">Dowody: </w:t>
      </w:r>
      <w:bookmarkStart w:id="165" w:name="_Hlk120867144"/>
      <w:r w:rsidRPr="00BB7CB3">
        <w:rPr>
          <w:rFonts w:asciiTheme="minorHAnsi" w:eastAsia="Arial Unicode MS" w:hAnsiTheme="minorHAnsi" w:cstheme="minorHAnsi"/>
          <w:color w:val="auto"/>
        </w:rPr>
        <w:t>protokół kontroli nr W.ZNS.9022.1.15.2021 z dnia 16 września 2021 r.</w:t>
      </w:r>
      <w:bookmarkEnd w:id="165"/>
      <w:r w:rsidR="0079792C" w:rsidRPr="00BB7CB3">
        <w:rPr>
          <w:rFonts w:asciiTheme="minorHAnsi" w:hAnsiTheme="minorHAnsi" w:cstheme="minorHAnsi"/>
          <w:bCs/>
          <w:iCs/>
          <w:color w:val="auto"/>
          <w:u w:val="single"/>
        </w:rPr>
        <w:t xml:space="preserve"> </w:t>
      </w:r>
      <w:r w:rsidRPr="00BB7CB3">
        <w:rPr>
          <w:rFonts w:asciiTheme="minorHAnsi" w:eastAsia="Arial Unicode MS" w:hAnsiTheme="minorHAnsi" w:cstheme="minorHAnsi"/>
          <w:color w:val="auto"/>
        </w:rPr>
        <w:t>protokół kontroli nr W.ZNS.9022.1.22.2021 z dnia 3 grudnia 2021 r.</w:t>
      </w:r>
      <w:r w:rsidR="0079792C" w:rsidRPr="00BB7CB3">
        <w:rPr>
          <w:rFonts w:asciiTheme="minorHAnsi" w:hAnsiTheme="minorHAnsi" w:cstheme="minorHAnsi"/>
          <w:bCs/>
          <w:iCs/>
          <w:color w:val="auto"/>
          <w:u w:val="single"/>
        </w:rPr>
        <w:t xml:space="preserve"> </w:t>
      </w:r>
      <w:r w:rsidRPr="00BB7CB3">
        <w:rPr>
          <w:rFonts w:asciiTheme="minorHAnsi" w:eastAsia="Arial Unicode MS" w:hAnsiTheme="minorHAnsi" w:cstheme="minorHAnsi"/>
          <w:color w:val="auto"/>
        </w:rPr>
        <w:t>protokół kontroli nr W.ZNS.9022.1.6.2022 z dnia 28 marca 2022 r.</w:t>
      </w:r>
    </w:p>
    <w:p w14:paraId="5C2B7135" w14:textId="77777777" w:rsidR="00513BEA" w:rsidRPr="00BB7CB3" w:rsidRDefault="00513BEA" w:rsidP="00513BEA">
      <w:pPr>
        <w:spacing w:line="276" w:lineRule="auto"/>
        <w:ind w:left="567"/>
        <w:rPr>
          <w:rFonts w:asciiTheme="minorHAnsi" w:hAnsiTheme="minorHAnsi" w:cstheme="minorHAnsi"/>
          <w:bCs/>
          <w:iCs/>
          <w:color w:val="auto"/>
        </w:rPr>
      </w:pPr>
    </w:p>
    <w:p w14:paraId="4B6D92AB" w14:textId="6C268310" w:rsidR="00513BEA" w:rsidRPr="00BB7CB3" w:rsidRDefault="00513BEA" w:rsidP="00980E0D">
      <w:pPr>
        <w:pStyle w:val="Akapitzlist"/>
        <w:numPr>
          <w:ilvl w:val="0"/>
          <w:numId w:val="171"/>
        </w:numPr>
        <w:spacing w:line="276" w:lineRule="auto"/>
        <w:rPr>
          <w:rFonts w:asciiTheme="minorHAnsi" w:hAnsiTheme="minorHAnsi" w:cstheme="minorHAnsi"/>
          <w:bCs/>
          <w:iCs/>
          <w:color w:val="auto"/>
        </w:rPr>
      </w:pPr>
      <w:bookmarkStart w:id="166" w:name="_Hlk120884337"/>
      <w:r w:rsidRPr="00BB7CB3">
        <w:rPr>
          <w:rFonts w:asciiTheme="minorHAnsi" w:hAnsiTheme="minorHAnsi" w:cstheme="minorHAnsi"/>
          <w:bCs/>
          <w:iCs/>
          <w:color w:val="auto"/>
        </w:rPr>
        <w:t xml:space="preserve">Jednocześnie, w ustaleniach kontroli jednego protokołu kontroli nie zawarto istotnej informacji, czy wyniki sprawozdania z badań wody przeznaczonej do spożycia przez ludzi były prawidłowe. </w:t>
      </w:r>
      <w:bookmarkEnd w:id="166"/>
    </w:p>
    <w:p w14:paraId="600ED173" w14:textId="3156DB44" w:rsidR="00513BEA" w:rsidRPr="00BB7CB3" w:rsidRDefault="00513BEA" w:rsidP="00373F7B">
      <w:pPr>
        <w:widowControl w:val="0"/>
        <w:autoSpaceDE w:val="0"/>
        <w:autoSpaceDN w:val="0"/>
        <w:adjustRightInd w:val="0"/>
        <w:spacing w:line="276" w:lineRule="auto"/>
        <w:ind w:firstLine="360"/>
        <w:rPr>
          <w:rFonts w:asciiTheme="minorHAnsi" w:hAnsiTheme="minorHAnsi" w:cstheme="minorHAnsi"/>
          <w:bCs/>
          <w:iCs/>
          <w:color w:val="auto"/>
          <w:u w:val="single"/>
        </w:rPr>
      </w:pPr>
      <w:r w:rsidRPr="00BB7CB3">
        <w:rPr>
          <w:rFonts w:asciiTheme="minorHAnsi" w:hAnsiTheme="minorHAnsi" w:cstheme="minorHAnsi"/>
          <w:bCs/>
          <w:iCs/>
          <w:color w:val="auto"/>
          <w:u w:val="single"/>
        </w:rPr>
        <w:t xml:space="preserve">Dowód: </w:t>
      </w:r>
      <w:r w:rsidRPr="00BB7CB3">
        <w:rPr>
          <w:rFonts w:asciiTheme="minorHAnsi" w:eastAsia="Arial Unicode MS" w:hAnsiTheme="minorHAnsi" w:cstheme="minorHAnsi"/>
          <w:color w:val="auto"/>
        </w:rPr>
        <w:t>protokół kontroli nr W.ZNS.9022.1.15.2021 z dnia 16 września 2021 r.</w:t>
      </w:r>
    </w:p>
    <w:p w14:paraId="39AE9B96" w14:textId="1390B405" w:rsidR="00513BEA" w:rsidRPr="00BB7CB3" w:rsidRDefault="00513BEA" w:rsidP="006403C7">
      <w:pPr>
        <w:widowControl w:val="0"/>
        <w:autoSpaceDE w:val="0"/>
        <w:autoSpaceDN w:val="0"/>
        <w:adjustRightInd w:val="0"/>
        <w:spacing w:line="276" w:lineRule="auto"/>
        <w:rPr>
          <w:rFonts w:asciiTheme="minorHAnsi" w:hAnsiTheme="minorHAnsi" w:cstheme="minorHAnsi"/>
          <w:bCs/>
          <w:color w:val="auto"/>
        </w:rPr>
      </w:pPr>
      <w:r w:rsidRPr="00BB7CB3">
        <w:rPr>
          <w:rFonts w:asciiTheme="minorHAnsi" w:hAnsiTheme="minorHAnsi" w:cstheme="minorHAnsi"/>
          <w:bCs/>
          <w:color w:val="auto"/>
        </w:rPr>
        <w:t>---------------------------------------------------------------------------------------------------------------</w:t>
      </w:r>
    </w:p>
    <w:p w14:paraId="7A938FFF" w14:textId="5203754E" w:rsidR="00513BEA" w:rsidRPr="00BB7CB3" w:rsidRDefault="00513BEA" w:rsidP="0079792C">
      <w:pPr>
        <w:widowControl w:val="0"/>
        <w:tabs>
          <w:tab w:val="left" w:pos="600"/>
        </w:tabs>
        <w:autoSpaceDE w:val="0"/>
        <w:autoSpaceDN w:val="0"/>
        <w:adjustRightInd w:val="0"/>
        <w:spacing w:line="276" w:lineRule="auto"/>
        <w:contextualSpacing/>
        <w:rPr>
          <w:rFonts w:asciiTheme="minorHAnsi" w:eastAsia="Arial Unicode MS" w:hAnsiTheme="minorHAnsi" w:cstheme="minorHAnsi"/>
          <w:color w:val="auto"/>
        </w:rPr>
      </w:pPr>
      <w:r w:rsidRPr="00BB7CB3">
        <w:rPr>
          <w:rFonts w:asciiTheme="minorHAnsi" w:eastAsia="Arial Unicode MS" w:hAnsiTheme="minorHAnsi" w:cstheme="minorHAnsi"/>
          <w:color w:val="auto"/>
        </w:rPr>
        <w:t xml:space="preserve">Za czynności wykonane w związku z wniesionymi wnioskami/zawiadomieniami o zakończeniu budowy i zamiarze przystąpienia do użytkowania </w:t>
      </w:r>
      <w:r w:rsidRPr="00BB7CB3">
        <w:rPr>
          <w:rFonts w:asciiTheme="minorHAnsi" w:hAnsiTheme="minorHAnsi" w:cstheme="minorHAnsi"/>
          <w:color w:val="auto"/>
        </w:rPr>
        <w:t xml:space="preserve">obiektów budowlanych </w:t>
      </w:r>
      <w:r w:rsidRPr="00BB7CB3">
        <w:rPr>
          <w:rFonts w:asciiTheme="minorHAnsi" w:eastAsia="Arial Unicode MS" w:hAnsiTheme="minorHAnsi" w:cstheme="minorHAnsi"/>
          <w:color w:val="auto"/>
        </w:rPr>
        <w:t xml:space="preserve">pobierana była opłata, o której mowa w art. 36 ust. 1 ustawy </w:t>
      </w:r>
      <w:r w:rsidRPr="00BB7CB3">
        <w:rPr>
          <w:rFonts w:asciiTheme="minorHAnsi" w:eastAsia="Arial Unicode MS" w:hAnsiTheme="minorHAnsi" w:cstheme="minorHAnsi"/>
          <w:i/>
          <w:color w:val="auto"/>
        </w:rPr>
        <w:t xml:space="preserve">o </w:t>
      </w:r>
      <w:r w:rsidR="00373F7B" w:rsidRPr="00BB7CB3">
        <w:rPr>
          <w:rFonts w:asciiTheme="minorHAnsi" w:eastAsia="Arial Unicode MS" w:hAnsiTheme="minorHAnsi" w:cstheme="minorHAnsi"/>
          <w:i/>
          <w:color w:val="auto"/>
        </w:rPr>
        <w:t>PIS</w:t>
      </w:r>
      <w:r w:rsidRPr="00BB7CB3">
        <w:rPr>
          <w:rFonts w:asciiTheme="minorHAnsi" w:eastAsia="Arial Unicode MS" w:hAnsiTheme="minorHAnsi" w:cstheme="minorHAnsi"/>
          <w:color w:val="auto"/>
        </w:rPr>
        <w:t xml:space="preserve">, nakładana na płatnika w formie decyzji. </w:t>
      </w:r>
      <w:r w:rsidRPr="00BB7CB3">
        <w:rPr>
          <w:rFonts w:asciiTheme="minorHAnsi" w:hAnsiTheme="minorHAnsi" w:cstheme="minorHAnsi"/>
          <w:color w:val="auto"/>
        </w:rPr>
        <w:t>W uzasadnieniu decyzji płatniczych wyjaśniano płatnikowi</w:t>
      </w:r>
      <w:r w:rsidRPr="00BB7CB3">
        <w:rPr>
          <w:rFonts w:asciiTheme="minorHAnsi" w:eastAsia="Arial Unicode MS" w:hAnsiTheme="minorHAnsi" w:cstheme="minorHAnsi"/>
          <w:color w:val="auto"/>
        </w:rPr>
        <w:t xml:space="preserve"> wszystkie elementy ustalenia opłaty za czynności wykonane w sprawie, w tym za czynności polegające na ocenie przedsięwzięcia w zakresie warunków higienicznych i zdrowotnych, przywoływano numer i</w:t>
      </w:r>
      <w:r w:rsidR="00100989">
        <w:rPr>
          <w:rFonts w:asciiTheme="minorHAnsi" w:eastAsia="Arial Unicode MS" w:hAnsiTheme="minorHAnsi" w:cstheme="minorHAnsi"/>
          <w:color w:val="auto"/>
        </w:rPr>
        <w:t> </w:t>
      </w:r>
      <w:r w:rsidRPr="00BB7CB3">
        <w:rPr>
          <w:rFonts w:asciiTheme="minorHAnsi" w:eastAsia="Arial Unicode MS" w:hAnsiTheme="minorHAnsi" w:cstheme="minorHAnsi"/>
          <w:color w:val="auto"/>
        </w:rPr>
        <w:t>datę protokołu kontroli.</w:t>
      </w:r>
    </w:p>
    <w:p w14:paraId="0A0826EC" w14:textId="0B35B3A6" w:rsidR="00513BEA" w:rsidRPr="00BB7CB3" w:rsidRDefault="00513BEA" w:rsidP="0079792C">
      <w:pPr>
        <w:widowControl w:val="0"/>
        <w:tabs>
          <w:tab w:val="left" w:pos="240"/>
          <w:tab w:val="left" w:pos="600"/>
          <w:tab w:val="left" w:pos="709"/>
        </w:tabs>
        <w:autoSpaceDE w:val="0"/>
        <w:autoSpaceDN w:val="0"/>
        <w:adjustRightInd w:val="0"/>
        <w:spacing w:line="276" w:lineRule="auto"/>
        <w:contextualSpacing/>
        <w:rPr>
          <w:rFonts w:asciiTheme="minorHAnsi" w:hAnsiTheme="minorHAnsi" w:cstheme="minorHAnsi"/>
          <w:b/>
          <w:i/>
          <w:strike/>
          <w:color w:val="auto"/>
        </w:rPr>
      </w:pPr>
      <w:bookmarkStart w:id="167" w:name="_Hlk120873515"/>
      <w:r w:rsidRPr="00BB7CB3">
        <w:rPr>
          <w:rFonts w:asciiTheme="minorHAnsi" w:eastAsia="Arial Unicode MS" w:hAnsiTheme="minorHAnsi" w:cstheme="minorHAnsi"/>
          <w:color w:val="auto"/>
        </w:rPr>
        <w:t xml:space="preserve">Decyzje spełniają kryteria jakościowe określone w art. 107 </w:t>
      </w:r>
      <w:r w:rsidR="00373F7B" w:rsidRPr="00BB7CB3">
        <w:rPr>
          <w:rFonts w:asciiTheme="minorHAnsi" w:hAnsiTheme="minorHAnsi" w:cstheme="minorHAnsi"/>
          <w:i/>
          <w:iCs/>
          <w:color w:val="auto"/>
        </w:rPr>
        <w:t>Kpa</w:t>
      </w:r>
      <w:r w:rsidRPr="00BB7CB3">
        <w:rPr>
          <w:rFonts w:asciiTheme="minorHAnsi" w:hAnsiTheme="minorHAnsi" w:cstheme="minorHAnsi"/>
          <w:i/>
          <w:iCs/>
          <w:color w:val="auto"/>
        </w:rPr>
        <w:t>.</w:t>
      </w:r>
      <w:r w:rsidRPr="00BB7CB3">
        <w:rPr>
          <w:rFonts w:asciiTheme="minorHAnsi" w:eastAsia="Arial Unicode MS" w:hAnsiTheme="minorHAnsi" w:cstheme="minorHAnsi"/>
          <w:color w:val="auto"/>
        </w:rPr>
        <w:t xml:space="preserve"> Uzasadnienie faktyczne decyzji spełnia wymagania art. 107 § 3 tej ustawy. </w:t>
      </w:r>
      <w:r w:rsidRPr="00BB7CB3">
        <w:rPr>
          <w:rFonts w:asciiTheme="minorHAnsi" w:hAnsiTheme="minorHAnsi" w:cstheme="minorHAnsi"/>
          <w:bCs/>
          <w:iCs/>
          <w:color w:val="auto"/>
        </w:rPr>
        <w:t xml:space="preserve">Przed nałożeniem opłaty strona zawsze była zawiadamiana przez organ o wszczęciu postępowania w sprawie opłaty za czynności wykonane w sprawie złożonego przez nią wniosku. W wyznaczonym terminie strona mogła się wypowiedzieć </w:t>
      </w:r>
      <w:r w:rsidRPr="00BB7CB3">
        <w:rPr>
          <w:rFonts w:asciiTheme="minorHAnsi" w:hAnsiTheme="minorHAnsi" w:cstheme="minorHAnsi"/>
          <w:color w:val="auto"/>
        </w:rPr>
        <w:t>co do zebranych dowodów i materiałów, zgłoszonych żądań. Oceniane decyzje płatnicze prawidłowo były doręczane stronie po upływie terminu 7 dniowego od daty doręczenia zawiadomienia o wszczęciu z urzędu postępowania administracyjnego w sprawie obciążenia opłatą.</w:t>
      </w:r>
    </w:p>
    <w:bookmarkEnd w:id="167"/>
    <w:p w14:paraId="75C9D3D1" w14:textId="77777777" w:rsidR="00513BEA" w:rsidRPr="00BB7CB3" w:rsidRDefault="00513BEA" w:rsidP="00513BEA">
      <w:pPr>
        <w:widowControl w:val="0"/>
        <w:tabs>
          <w:tab w:val="left" w:pos="709"/>
          <w:tab w:val="left" w:pos="851"/>
          <w:tab w:val="left" w:pos="1134"/>
        </w:tabs>
        <w:autoSpaceDE w:val="0"/>
        <w:autoSpaceDN w:val="0"/>
        <w:adjustRightInd w:val="0"/>
        <w:spacing w:line="276" w:lineRule="auto"/>
        <w:contextualSpacing/>
        <w:rPr>
          <w:rFonts w:asciiTheme="minorHAnsi" w:eastAsia="Arial Unicode MS" w:hAnsiTheme="minorHAnsi" w:cstheme="minorHAnsi"/>
          <w:color w:val="auto"/>
        </w:rPr>
      </w:pPr>
    </w:p>
    <w:p w14:paraId="5ACFFFF2" w14:textId="77777777" w:rsidR="00513BEA" w:rsidRPr="00BB7CB3" w:rsidRDefault="00513BEA" w:rsidP="0079792C">
      <w:pPr>
        <w:tabs>
          <w:tab w:val="left" w:pos="600"/>
          <w:tab w:val="left" w:pos="2054"/>
        </w:tabs>
        <w:spacing w:line="276" w:lineRule="auto"/>
        <w:rPr>
          <w:rFonts w:asciiTheme="minorHAnsi" w:hAnsiTheme="minorHAnsi" w:cstheme="minorHAnsi"/>
          <w:b/>
          <w:bCs/>
          <w:i/>
          <w:color w:val="auto"/>
        </w:rPr>
      </w:pPr>
      <w:r w:rsidRPr="00BB7CB3">
        <w:rPr>
          <w:rFonts w:asciiTheme="minorHAnsi" w:hAnsiTheme="minorHAnsi" w:cstheme="minorHAnsi"/>
          <w:b/>
          <w:bCs/>
          <w:i/>
          <w:color w:val="auto"/>
        </w:rPr>
        <w:t>Stwierdzone podczas kontroli spostrzeżenia:</w:t>
      </w:r>
    </w:p>
    <w:p w14:paraId="789ACD0A" w14:textId="55944361" w:rsidR="00513BEA" w:rsidRPr="00BB7CB3" w:rsidRDefault="00513BEA" w:rsidP="00980E0D">
      <w:pPr>
        <w:pStyle w:val="Akapitzlist"/>
        <w:numPr>
          <w:ilvl w:val="0"/>
          <w:numId w:val="171"/>
        </w:numPr>
        <w:tabs>
          <w:tab w:val="left" w:pos="600"/>
          <w:tab w:val="left" w:pos="2054"/>
        </w:tabs>
        <w:spacing w:line="276" w:lineRule="auto"/>
        <w:rPr>
          <w:rFonts w:asciiTheme="minorHAnsi" w:hAnsiTheme="minorHAnsi" w:cstheme="minorHAnsi"/>
          <w:iCs/>
          <w:color w:val="auto"/>
        </w:rPr>
      </w:pPr>
      <w:r w:rsidRPr="00BB7CB3">
        <w:rPr>
          <w:rFonts w:asciiTheme="minorHAnsi" w:hAnsiTheme="minorHAnsi" w:cstheme="minorHAnsi"/>
          <w:iCs/>
          <w:color w:val="auto"/>
        </w:rPr>
        <w:t xml:space="preserve">W pouczeniach ocenianych decyzji płatniczych zawarto zapis, z którego wynika, że stronie przysługuje odwołanie do Zachodniopomorskiego Państwowego Wojewódzkiego Inspektora Sanitarnego w Szczecinie za pośrednictwem Państwowego Powiatowego Inspektora Sanitarnego w Stargardzie w terminie 14 dni od daty jej doręczenia powołując m.in. art. 129 § 1 </w:t>
      </w:r>
      <w:r w:rsidR="00373F7B" w:rsidRPr="00BB7CB3">
        <w:rPr>
          <w:rFonts w:asciiTheme="minorHAnsi" w:hAnsiTheme="minorHAnsi" w:cstheme="minorHAnsi"/>
          <w:i/>
          <w:iCs/>
          <w:color w:val="auto"/>
        </w:rPr>
        <w:t>Kpa</w:t>
      </w:r>
      <w:r w:rsidRPr="00BB7CB3">
        <w:rPr>
          <w:rFonts w:asciiTheme="minorHAnsi" w:hAnsiTheme="minorHAnsi" w:cstheme="minorHAnsi"/>
          <w:i/>
          <w:iCs/>
          <w:color w:val="auto"/>
        </w:rPr>
        <w:t xml:space="preserve"> </w:t>
      </w:r>
      <w:r w:rsidRPr="00BB7CB3">
        <w:rPr>
          <w:rFonts w:asciiTheme="minorHAnsi" w:hAnsiTheme="minorHAnsi" w:cstheme="minorHAnsi"/>
          <w:iCs/>
          <w:color w:val="auto"/>
        </w:rPr>
        <w:t>bez wskazania „§ 2” tego przepisu. Podczas gdy jeśli w pouczeniach decyzji wskazywany jest przepis, na podstawie którego formułowane jest pouczenie to zasadnym byłoby wskazywanie go w takiej części, w jakiej ma  zastosowanie, czyli w</w:t>
      </w:r>
      <w:r w:rsidR="00100989">
        <w:rPr>
          <w:rFonts w:asciiTheme="minorHAnsi" w:hAnsiTheme="minorHAnsi" w:cstheme="minorHAnsi"/>
          <w:iCs/>
          <w:color w:val="auto"/>
        </w:rPr>
        <w:t> </w:t>
      </w:r>
      <w:r w:rsidRPr="00BB7CB3">
        <w:rPr>
          <w:rFonts w:asciiTheme="minorHAnsi" w:hAnsiTheme="minorHAnsi" w:cstheme="minorHAnsi"/>
          <w:iCs/>
          <w:color w:val="auto"/>
        </w:rPr>
        <w:t>ocenianym przypadku art. 129 § 1 i § 2.</w:t>
      </w:r>
    </w:p>
    <w:p w14:paraId="65B8E893" w14:textId="77777777" w:rsidR="00513BEA" w:rsidRPr="00BB7CB3" w:rsidRDefault="00513BEA" w:rsidP="00513BEA">
      <w:pPr>
        <w:tabs>
          <w:tab w:val="left" w:pos="600"/>
          <w:tab w:val="left" w:pos="2054"/>
        </w:tabs>
        <w:spacing w:line="276" w:lineRule="auto"/>
        <w:ind w:left="600"/>
        <w:rPr>
          <w:rFonts w:asciiTheme="minorHAnsi" w:hAnsiTheme="minorHAnsi" w:cstheme="minorHAnsi"/>
          <w:iCs/>
          <w:color w:val="auto"/>
        </w:rPr>
      </w:pPr>
    </w:p>
    <w:p w14:paraId="01BF37A2" w14:textId="5E7CDF3E" w:rsidR="00513BEA" w:rsidRPr="00BB7CB3" w:rsidRDefault="00513BEA" w:rsidP="00980E0D">
      <w:pPr>
        <w:pStyle w:val="Akapitzlist"/>
        <w:widowControl w:val="0"/>
        <w:numPr>
          <w:ilvl w:val="0"/>
          <w:numId w:val="171"/>
        </w:numPr>
        <w:tabs>
          <w:tab w:val="left" w:pos="1567"/>
        </w:tabs>
        <w:autoSpaceDE w:val="0"/>
        <w:autoSpaceDN w:val="0"/>
        <w:adjustRightInd w:val="0"/>
        <w:spacing w:line="276" w:lineRule="auto"/>
        <w:rPr>
          <w:rFonts w:asciiTheme="minorHAnsi" w:hAnsiTheme="minorHAnsi" w:cstheme="minorHAnsi"/>
          <w:color w:val="auto"/>
        </w:rPr>
      </w:pPr>
      <w:bookmarkStart w:id="168" w:name="_Hlk120870077"/>
      <w:r w:rsidRPr="00BB7CB3">
        <w:rPr>
          <w:rFonts w:asciiTheme="minorHAnsi" w:hAnsiTheme="minorHAnsi" w:cstheme="minorHAnsi"/>
          <w:bCs/>
          <w:iCs/>
          <w:color w:val="auto"/>
        </w:rPr>
        <w:t>Ponadto, w</w:t>
      </w:r>
      <w:r w:rsidRPr="00BB7CB3">
        <w:rPr>
          <w:rFonts w:asciiTheme="minorHAnsi" w:hAnsiTheme="minorHAnsi" w:cstheme="minorHAnsi"/>
          <w:bCs/>
          <w:color w:val="auto"/>
        </w:rPr>
        <w:t xml:space="preserve"> podstawie</w:t>
      </w:r>
      <w:r w:rsidRPr="00BB7CB3">
        <w:rPr>
          <w:rFonts w:asciiTheme="minorHAnsi" w:hAnsiTheme="minorHAnsi" w:cstheme="minorHAnsi"/>
          <w:color w:val="auto"/>
        </w:rPr>
        <w:t xml:space="preserve"> prawnej ocenianych decyzji płatniczych, w publikatorze ustawy o</w:t>
      </w:r>
      <w:r w:rsidR="00100989">
        <w:rPr>
          <w:rFonts w:asciiTheme="minorHAnsi" w:hAnsiTheme="minorHAnsi" w:cstheme="minorHAnsi"/>
          <w:color w:val="auto"/>
        </w:rPr>
        <w:t> </w:t>
      </w:r>
      <w:r w:rsidR="00373F7B" w:rsidRPr="00BB7CB3">
        <w:rPr>
          <w:rFonts w:asciiTheme="minorHAnsi" w:hAnsiTheme="minorHAnsi" w:cstheme="minorHAnsi"/>
          <w:color w:val="auto"/>
        </w:rPr>
        <w:t>PIS</w:t>
      </w:r>
      <w:r w:rsidRPr="00BB7CB3">
        <w:rPr>
          <w:rFonts w:asciiTheme="minorHAnsi" w:hAnsiTheme="minorHAnsi" w:cstheme="minorHAnsi"/>
          <w:color w:val="auto"/>
        </w:rPr>
        <w:t xml:space="preserve"> podano „(j.t. Dz.U. z 2021 r., poz. 195)”, podczas gdy zmiana do tego aktu weszła w</w:t>
      </w:r>
      <w:r w:rsidR="00100989">
        <w:rPr>
          <w:rFonts w:asciiTheme="minorHAnsi" w:hAnsiTheme="minorHAnsi" w:cstheme="minorHAnsi"/>
          <w:color w:val="auto"/>
        </w:rPr>
        <w:t> </w:t>
      </w:r>
      <w:r w:rsidRPr="00BB7CB3">
        <w:rPr>
          <w:rFonts w:asciiTheme="minorHAnsi" w:hAnsiTheme="minorHAnsi" w:cstheme="minorHAnsi"/>
          <w:color w:val="auto"/>
        </w:rPr>
        <w:t>życie z dniem 23 kwietnia 2021 r.</w:t>
      </w:r>
    </w:p>
    <w:p w14:paraId="1FC5E85E" w14:textId="77777777" w:rsidR="00513BEA" w:rsidRPr="00BB7CB3" w:rsidRDefault="00513BEA" w:rsidP="00513BEA">
      <w:pPr>
        <w:tabs>
          <w:tab w:val="left" w:pos="600"/>
          <w:tab w:val="left" w:pos="851"/>
        </w:tabs>
        <w:spacing w:line="276" w:lineRule="auto"/>
        <w:ind w:left="600"/>
        <w:rPr>
          <w:rFonts w:asciiTheme="minorHAnsi" w:hAnsiTheme="minorHAnsi" w:cstheme="minorHAnsi"/>
          <w:color w:val="auto"/>
        </w:rPr>
      </w:pPr>
    </w:p>
    <w:p w14:paraId="424ABB35" w14:textId="68CC719A" w:rsidR="00513BEA" w:rsidRPr="00BB7CB3" w:rsidRDefault="00513BEA" w:rsidP="0082609C">
      <w:pPr>
        <w:tabs>
          <w:tab w:val="left" w:pos="567"/>
          <w:tab w:val="left" w:pos="600"/>
        </w:tabs>
        <w:spacing w:line="276" w:lineRule="auto"/>
        <w:ind w:left="360"/>
        <w:rPr>
          <w:rFonts w:asciiTheme="minorHAnsi" w:hAnsiTheme="minorHAnsi" w:cstheme="minorHAnsi"/>
          <w:color w:val="auto"/>
        </w:rPr>
      </w:pPr>
      <w:r w:rsidRPr="00BB7CB3">
        <w:rPr>
          <w:rFonts w:asciiTheme="minorHAnsi" w:hAnsiTheme="minorHAnsi" w:cstheme="minorHAnsi"/>
          <w:color w:val="auto"/>
          <w:u w:val="single"/>
        </w:rPr>
        <w:t>Dowody</w:t>
      </w:r>
      <w:r w:rsidRPr="00BB7CB3">
        <w:rPr>
          <w:rFonts w:asciiTheme="minorHAnsi" w:hAnsiTheme="minorHAnsi" w:cstheme="minorHAnsi"/>
          <w:color w:val="auto"/>
        </w:rPr>
        <w:t>:</w:t>
      </w:r>
      <w:bookmarkStart w:id="169" w:name="_Hlk120869800"/>
      <w:bookmarkStart w:id="170" w:name="_Hlk120870020"/>
      <w:r w:rsidR="0079792C" w:rsidRPr="00BB7CB3">
        <w:rPr>
          <w:rFonts w:asciiTheme="minorHAnsi" w:hAnsiTheme="minorHAnsi" w:cstheme="minorHAnsi"/>
          <w:color w:val="auto"/>
        </w:rPr>
        <w:t xml:space="preserve"> </w:t>
      </w:r>
      <w:r w:rsidRPr="00BB7CB3">
        <w:rPr>
          <w:rFonts w:asciiTheme="minorHAnsi" w:eastAsia="Arial Unicode MS" w:hAnsiTheme="minorHAnsi" w:cstheme="minorHAnsi"/>
          <w:color w:val="auto"/>
        </w:rPr>
        <w:t>decyzja - rachunek nr ZNS.016.2021N znak: ZNS.9022.2.39.2021 z dnia 1 października 2021 r.</w:t>
      </w:r>
      <w:bookmarkEnd w:id="169"/>
      <w:r w:rsidR="0079792C" w:rsidRPr="00BB7CB3">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decyzja - rachunek nr ZNS.024.2021N znak: ZNS.9022.2.56.2021 z</w:t>
      </w:r>
      <w:r w:rsidR="00D960AA">
        <w:rPr>
          <w:rFonts w:asciiTheme="minorHAnsi" w:eastAsia="Arial Unicode MS" w:hAnsiTheme="minorHAnsi" w:cstheme="minorHAnsi"/>
          <w:color w:val="auto"/>
        </w:rPr>
        <w:t> </w:t>
      </w:r>
      <w:r w:rsidRPr="00BB7CB3">
        <w:rPr>
          <w:rFonts w:asciiTheme="minorHAnsi" w:eastAsia="Arial Unicode MS" w:hAnsiTheme="minorHAnsi" w:cstheme="minorHAnsi"/>
          <w:color w:val="auto"/>
        </w:rPr>
        <w:t>dnia 16 grudnia 2021 r.decyzja - rachunek nr ZNS.009.2022N znak: ZNS.9022.2.22.2022 z</w:t>
      </w:r>
      <w:r w:rsidR="00D960AA">
        <w:rPr>
          <w:rFonts w:asciiTheme="minorHAnsi" w:eastAsia="Arial Unicode MS" w:hAnsiTheme="minorHAnsi" w:cstheme="minorHAnsi"/>
          <w:color w:val="auto"/>
        </w:rPr>
        <w:t> </w:t>
      </w:r>
      <w:r w:rsidRPr="00BB7CB3">
        <w:rPr>
          <w:rFonts w:asciiTheme="minorHAnsi" w:eastAsia="Arial Unicode MS" w:hAnsiTheme="minorHAnsi" w:cstheme="minorHAnsi"/>
          <w:color w:val="auto"/>
        </w:rPr>
        <w:t>dnia 8 kwietnia 2022 r.</w:t>
      </w:r>
      <w:bookmarkEnd w:id="168"/>
      <w:bookmarkEnd w:id="170"/>
    </w:p>
    <w:p w14:paraId="47FCA902" w14:textId="77777777" w:rsidR="00513BEA" w:rsidRPr="00BB7CB3" w:rsidRDefault="00513BEA" w:rsidP="0079792C">
      <w:pPr>
        <w:widowControl w:val="0"/>
        <w:tabs>
          <w:tab w:val="left" w:pos="851"/>
          <w:tab w:val="left" w:pos="1134"/>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w:t>
      </w:r>
    </w:p>
    <w:p w14:paraId="42EC99E1" w14:textId="007EC62E" w:rsidR="00513BEA" w:rsidRPr="00BB7CB3" w:rsidRDefault="00513BEA" w:rsidP="0079792C">
      <w:pPr>
        <w:widowControl w:val="0"/>
        <w:tabs>
          <w:tab w:val="left" w:pos="600"/>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Prowadząc postępowanie administracyjne Państwowy Powiatowy Inspektor Sanitarny w</w:t>
      </w:r>
      <w:r w:rsidR="00100989">
        <w:rPr>
          <w:rFonts w:asciiTheme="minorHAnsi" w:hAnsiTheme="minorHAnsi" w:cstheme="minorHAnsi"/>
          <w:color w:val="auto"/>
        </w:rPr>
        <w:t> </w:t>
      </w:r>
      <w:r w:rsidRPr="00BB7CB3">
        <w:rPr>
          <w:rFonts w:asciiTheme="minorHAnsi" w:hAnsiTheme="minorHAnsi" w:cstheme="minorHAnsi"/>
          <w:color w:val="auto"/>
        </w:rPr>
        <w:t xml:space="preserve">Stargardzie każdorazowo zapewniał stronom czynny udział w prowadzonym postępowaniu administracyjnym, zgodnie z art. 10 § 1 </w:t>
      </w:r>
      <w:r w:rsidR="00373F7B" w:rsidRPr="00BB7CB3">
        <w:rPr>
          <w:rFonts w:asciiTheme="minorHAnsi" w:hAnsiTheme="minorHAnsi" w:cstheme="minorHAnsi"/>
          <w:color w:val="auto"/>
        </w:rPr>
        <w:t>Kpa</w:t>
      </w:r>
      <w:r w:rsidRPr="00BB7CB3">
        <w:rPr>
          <w:rFonts w:asciiTheme="minorHAnsi" w:hAnsiTheme="minorHAnsi" w:cstheme="minorHAnsi"/>
          <w:color w:val="auto"/>
        </w:rPr>
        <w:t xml:space="preserve">. Każdorazowo wskazywano stronom 7 dniowy termin od daty otrzymania zawiadomienia, do zapoznania się z aktami postępowania administracyjnego, wypowiedzenia się co do zebranych dowodów i materiałów oraz zgłoszonych żądań. </w:t>
      </w:r>
    </w:p>
    <w:p w14:paraId="09D812A6" w14:textId="58A76585" w:rsidR="00513BEA" w:rsidRPr="00BB7CB3" w:rsidRDefault="00513BEA" w:rsidP="0079792C">
      <w:pPr>
        <w:widowControl w:val="0"/>
        <w:tabs>
          <w:tab w:val="left" w:pos="600"/>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 xml:space="preserve">W treści </w:t>
      </w:r>
      <w:r w:rsidRPr="00BB7CB3">
        <w:rPr>
          <w:rFonts w:asciiTheme="minorHAnsi" w:eastAsia="Arial Unicode MS" w:hAnsiTheme="minorHAnsi" w:cstheme="minorHAnsi"/>
          <w:bCs/>
          <w:iCs/>
          <w:color w:val="auto"/>
        </w:rPr>
        <w:t>zawiadomień o wszczęciu postępowania administracyjnego przywołano art. 61 § 1 i</w:t>
      </w:r>
      <w:r w:rsidR="00100989">
        <w:rPr>
          <w:rFonts w:asciiTheme="minorHAnsi" w:eastAsia="Arial Unicode MS" w:hAnsiTheme="minorHAnsi" w:cstheme="minorHAnsi"/>
          <w:bCs/>
          <w:iCs/>
          <w:color w:val="auto"/>
        </w:rPr>
        <w:t> </w:t>
      </w:r>
      <w:r w:rsidRPr="00BB7CB3">
        <w:rPr>
          <w:rFonts w:asciiTheme="minorHAnsi" w:eastAsia="Arial Unicode MS" w:hAnsiTheme="minorHAnsi" w:cstheme="minorHAnsi"/>
          <w:bCs/>
          <w:iCs/>
          <w:color w:val="auto"/>
        </w:rPr>
        <w:t>§</w:t>
      </w:r>
      <w:r w:rsidR="00D960AA">
        <w:rPr>
          <w:rFonts w:asciiTheme="minorHAnsi" w:eastAsia="Arial Unicode MS" w:hAnsiTheme="minorHAnsi" w:cstheme="minorHAnsi"/>
          <w:bCs/>
          <w:iCs/>
          <w:color w:val="auto"/>
        </w:rPr>
        <w:t> </w:t>
      </w:r>
      <w:r w:rsidRPr="00BB7CB3">
        <w:rPr>
          <w:rFonts w:asciiTheme="minorHAnsi" w:eastAsia="Arial Unicode MS" w:hAnsiTheme="minorHAnsi" w:cstheme="minorHAnsi"/>
          <w:bCs/>
          <w:iCs/>
          <w:color w:val="auto"/>
        </w:rPr>
        <w:t>4</w:t>
      </w:r>
      <w:r w:rsidRPr="00BB7CB3">
        <w:rPr>
          <w:rFonts w:asciiTheme="minorHAnsi" w:hAnsiTheme="minorHAnsi" w:cstheme="minorHAnsi"/>
          <w:iCs/>
          <w:color w:val="auto"/>
        </w:rPr>
        <w:t xml:space="preserve"> </w:t>
      </w:r>
      <w:r w:rsidR="00373F7B" w:rsidRPr="00BB7CB3">
        <w:rPr>
          <w:rFonts w:asciiTheme="minorHAnsi" w:hAnsiTheme="minorHAnsi" w:cstheme="minorHAnsi"/>
          <w:i/>
          <w:iCs/>
          <w:color w:val="auto"/>
        </w:rPr>
        <w:t>Kpa</w:t>
      </w:r>
      <w:r w:rsidRPr="00BB7CB3">
        <w:rPr>
          <w:rFonts w:asciiTheme="minorHAnsi" w:hAnsiTheme="minorHAnsi" w:cstheme="minorHAnsi"/>
          <w:color w:val="auto"/>
        </w:rPr>
        <w:t xml:space="preserve"> informujący o tym, iż postępowanie administracyjne wszczyna się na żądanie strony lub z urzędu, a o wszczęciu postępowania należy zawiadomić wszystkie osoby będące stronami w sprawie.</w:t>
      </w:r>
    </w:p>
    <w:p w14:paraId="41502FD7" w14:textId="4757C0F1" w:rsidR="00513BEA" w:rsidRPr="00BB7CB3" w:rsidRDefault="00513BEA" w:rsidP="0079792C">
      <w:pPr>
        <w:widowControl w:val="0"/>
        <w:tabs>
          <w:tab w:val="left" w:pos="600"/>
        </w:tabs>
        <w:autoSpaceDE w:val="0"/>
        <w:autoSpaceDN w:val="0"/>
        <w:adjustRightInd w:val="0"/>
        <w:spacing w:line="276" w:lineRule="auto"/>
        <w:rPr>
          <w:rFonts w:asciiTheme="minorHAnsi" w:hAnsiTheme="minorHAnsi" w:cstheme="minorHAnsi"/>
          <w:color w:val="auto"/>
        </w:rPr>
      </w:pPr>
      <w:r w:rsidRPr="00BB7CB3">
        <w:rPr>
          <w:rFonts w:asciiTheme="minorHAnsi" w:eastAsia="Arial Unicode MS" w:hAnsiTheme="minorHAnsi" w:cstheme="minorHAnsi"/>
          <w:bCs/>
          <w:iCs/>
          <w:color w:val="auto"/>
        </w:rPr>
        <w:t xml:space="preserve">W treści zawiadomień przywołano również art. 41 </w:t>
      </w:r>
      <w:r w:rsidR="00373F7B" w:rsidRPr="00BB7CB3">
        <w:rPr>
          <w:rFonts w:asciiTheme="minorHAnsi" w:hAnsiTheme="minorHAnsi" w:cstheme="minorHAnsi"/>
          <w:iCs/>
          <w:color w:val="auto"/>
        </w:rPr>
        <w:t>Kpa</w:t>
      </w:r>
      <w:r w:rsidRPr="00BB7CB3">
        <w:rPr>
          <w:rFonts w:asciiTheme="minorHAnsi" w:eastAsia="Arial Unicode MS" w:hAnsiTheme="minorHAnsi" w:cstheme="minorHAnsi"/>
          <w:bCs/>
          <w:iCs/>
          <w:color w:val="auto"/>
        </w:rPr>
        <w:t>, mówiący o tym, iż w</w:t>
      </w:r>
      <w:r w:rsidRPr="00BB7CB3">
        <w:rPr>
          <w:rFonts w:asciiTheme="minorHAnsi" w:hAnsiTheme="minorHAnsi" w:cstheme="minorHAnsi"/>
          <w:color w:val="auto"/>
        </w:rPr>
        <w:t xml:space="preserve"> toku postępowania strony oraz ich przedstawiciele i pełnomocnicy mają obowiązek zawiadomić organ administracji publicznej o każdej zmianie swojego adresu, w tym adresu elektronicznego, a w razie zaniedbania tego obowiązku, doręczenie pisma pod dotychczasowym adresem ma skutek prawny. </w:t>
      </w:r>
    </w:p>
    <w:p w14:paraId="343A468E" w14:textId="32F9D296" w:rsidR="00513BEA" w:rsidRPr="00BB7CB3" w:rsidRDefault="00513BEA" w:rsidP="0079792C">
      <w:pPr>
        <w:widowControl w:val="0"/>
        <w:tabs>
          <w:tab w:val="left" w:pos="600"/>
        </w:tabs>
        <w:autoSpaceDE w:val="0"/>
        <w:autoSpaceDN w:val="0"/>
        <w:adjustRightInd w:val="0"/>
        <w:spacing w:line="276" w:lineRule="auto"/>
        <w:rPr>
          <w:rFonts w:asciiTheme="minorHAnsi" w:hAnsiTheme="minorHAnsi" w:cstheme="minorHAnsi"/>
          <w:bCs/>
          <w:iCs/>
          <w:color w:val="auto"/>
        </w:rPr>
      </w:pPr>
      <w:r w:rsidRPr="00BB7CB3">
        <w:rPr>
          <w:rFonts w:asciiTheme="minorHAnsi" w:hAnsiTheme="minorHAnsi" w:cstheme="minorHAnsi"/>
          <w:bCs/>
          <w:iCs/>
          <w:color w:val="auto"/>
        </w:rPr>
        <w:t>Zawiadomienia</w:t>
      </w:r>
      <w:r w:rsidRPr="00BB7CB3">
        <w:rPr>
          <w:rFonts w:asciiTheme="minorHAnsi" w:eastAsia="Arial Unicode MS" w:hAnsiTheme="minorHAnsi" w:cstheme="minorHAnsi"/>
          <w:color w:val="auto"/>
        </w:rPr>
        <w:t xml:space="preserve"> o wszczęciu postępowania administracyjnego w sprawie obciążenia opłatą </w:t>
      </w:r>
      <w:r w:rsidRPr="00BB7CB3">
        <w:rPr>
          <w:rFonts w:asciiTheme="minorHAnsi" w:hAnsiTheme="minorHAnsi" w:cstheme="minorHAnsi"/>
          <w:bCs/>
          <w:iCs/>
          <w:color w:val="auto"/>
        </w:rPr>
        <w:t>były wydawane i doręczane pełnomocnikowi strony wraz ze stanowiskiem organu.</w:t>
      </w:r>
    </w:p>
    <w:p w14:paraId="4922D6E8" w14:textId="456C5175" w:rsidR="00513BEA" w:rsidRPr="00BB7CB3" w:rsidRDefault="00513BEA" w:rsidP="0079792C">
      <w:pPr>
        <w:widowControl w:val="0"/>
        <w:tabs>
          <w:tab w:val="left" w:pos="567"/>
          <w:tab w:val="left" w:pos="1134"/>
        </w:tabs>
        <w:autoSpaceDE w:val="0"/>
        <w:autoSpaceDN w:val="0"/>
        <w:adjustRightInd w:val="0"/>
        <w:spacing w:line="276" w:lineRule="auto"/>
        <w:rPr>
          <w:rFonts w:asciiTheme="minorHAnsi" w:hAnsiTheme="minorHAnsi" w:cstheme="minorHAnsi"/>
          <w:bCs/>
          <w:color w:val="auto"/>
        </w:rPr>
      </w:pPr>
      <w:r w:rsidRPr="00BB7CB3">
        <w:rPr>
          <w:rFonts w:asciiTheme="minorHAnsi" w:hAnsiTheme="minorHAnsi" w:cstheme="minorHAnsi"/>
          <w:bCs/>
          <w:color w:val="auto"/>
        </w:rPr>
        <w:t>------------------------------------------------------------------------------------------------------------</w:t>
      </w:r>
    </w:p>
    <w:p w14:paraId="589B639D" w14:textId="77777777" w:rsidR="00513BEA" w:rsidRPr="00BB7CB3" w:rsidRDefault="00513BEA" w:rsidP="0079792C">
      <w:pPr>
        <w:widowControl w:val="0"/>
        <w:tabs>
          <w:tab w:val="left" w:pos="567"/>
          <w:tab w:val="left" w:pos="993"/>
        </w:tabs>
        <w:autoSpaceDE w:val="0"/>
        <w:autoSpaceDN w:val="0"/>
        <w:adjustRightInd w:val="0"/>
        <w:spacing w:line="276" w:lineRule="auto"/>
        <w:rPr>
          <w:rFonts w:asciiTheme="minorHAnsi" w:hAnsiTheme="minorHAnsi" w:cstheme="minorHAnsi"/>
          <w:strike/>
          <w:color w:val="auto"/>
          <w:highlight w:val="yellow"/>
        </w:rPr>
      </w:pPr>
      <w:bookmarkStart w:id="171" w:name="_Hlk120873346"/>
      <w:r w:rsidRPr="00BB7CB3">
        <w:rPr>
          <w:rFonts w:asciiTheme="minorHAnsi" w:hAnsiTheme="minorHAnsi" w:cstheme="minorHAnsi"/>
          <w:color w:val="auto"/>
          <w:u w:val="single"/>
        </w:rPr>
        <w:t>Dowody doręczenia stronie</w:t>
      </w:r>
    </w:p>
    <w:p w14:paraId="5C495600" w14:textId="1FA77128" w:rsidR="00513BEA" w:rsidRPr="00BB7CB3" w:rsidRDefault="00513BEA" w:rsidP="0079792C">
      <w:pPr>
        <w:widowControl w:val="0"/>
        <w:tabs>
          <w:tab w:val="left" w:pos="567"/>
          <w:tab w:val="left" w:pos="709"/>
        </w:tabs>
        <w:autoSpaceDE w:val="0"/>
        <w:autoSpaceDN w:val="0"/>
        <w:adjustRightInd w:val="0"/>
        <w:spacing w:line="276" w:lineRule="auto"/>
        <w:rPr>
          <w:rFonts w:asciiTheme="minorHAnsi" w:eastAsia="Arial Unicode MS" w:hAnsiTheme="minorHAnsi" w:cstheme="minorHAnsi"/>
          <w:bCs/>
          <w:iCs/>
          <w:color w:val="auto"/>
        </w:rPr>
      </w:pPr>
      <w:r w:rsidRPr="00BB7CB3">
        <w:rPr>
          <w:rFonts w:asciiTheme="minorHAnsi" w:hAnsiTheme="minorHAnsi" w:cstheme="minorHAnsi"/>
          <w:color w:val="auto"/>
        </w:rPr>
        <w:t>Oceniane dokumenty tj. opinie sanitarne, zawiadomienia, decyzje płatnicze, organ doręczał stronom zarówno przez operatora pocztowego,</w:t>
      </w:r>
      <w:r w:rsidRPr="00BB7CB3">
        <w:rPr>
          <w:rFonts w:asciiTheme="minorHAnsi" w:eastAsia="Arial Unicode MS" w:hAnsiTheme="minorHAnsi" w:cstheme="minorHAnsi"/>
          <w:bCs/>
          <w:iCs/>
          <w:color w:val="auto"/>
        </w:rPr>
        <w:t xml:space="preserve"> za pokwitowaniem (zwrotnym potwierdzeniem odbioru) - zgodnie z art. 39 </w:t>
      </w:r>
      <w:r w:rsidR="00373F7B" w:rsidRPr="00BB7CB3">
        <w:rPr>
          <w:rFonts w:asciiTheme="minorHAnsi" w:eastAsia="Arial Unicode MS" w:hAnsiTheme="minorHAnsi" w:cstheme="minorHAnsi"/>
          <w:bCs/>
          <w:iCs/>
          <w:color w:val="auto"/>
        </w:rPr>
        <w:t xml:space="preserve">Kpa </w:t>
      </w:r>
      <w:r w:rsidRPr="00BB7CB3">
        <w:rPr>
          <w:rFonts w:asciiTheme="minorHAnsi" w:eastAsia="Arial Unicode MS" w:hAnsiTheme="minorHAnsi" w:cstheme="minorHAnsi"/>
          <w:bCs/>
          <w:iCs/>
          <w:color w:val="auto"/>
        </w:rPr>
        <w:t xml:space="preserve">, jak również </w:t>
      </w:r>
      <w:r w:rsidRPr="00BB7CB3">
        <w:rPr>
          <w:rFonts w:asciiTheme="minorHAnsi" w:hAnsiTheme="minorHAnsi" w:cstheme="minorHAnsi"/>
          <w:color w:val="auto"/>
        </w:rPr>
        <w:t>dokumenty odbierane były osobiście w siedzibie urzędu, a ich odbiór potwierdzany był przez odbiorcę na kopiach pozostawianych w aktach spraw (</w:t>
      </w:r>
      <w:r w:rsidRPr="00BB7CB3">
        <w:rPr>
          <w:rFonts w:asciiTheme="minorHAnsi" w:eastAsia="Arial Unicode MS" w:hAnsiTheme="minorHAnsi" w:cstheme="minorHAnsi"/>
          <w:bCs/>
          <w:iCs/>
          <w:color w:val="auto"/>
        </w:rPr>
        <w:t>adnotacja zawierająca datę, podpis osoby odbierającej dokumenty i w miarę możliwości pieczęć)</w:t>
      </w:r>
      <w:r w:rsidRPr="00BB7CB3">
        <w:rPr>
          <w:rFonts w:asciiTheme="minorHAnsi" w:hAnsiTheme="minorHAnsi" w:cstheme="minorHAnsi"/>
          <w:color w:val="auto"/>
        </w:rPr>
        <w:t xml:space="preserve">. Zwrotne </w:t>
      </w:r>
      <w:r w:rsidRPr="00BB7CB3">
        <w:rPr>
          <w:rFonts w:asciiTheme="minorHAnsi" w:eastAsia="Arial Unicode MS" w:hAnsiTheme="minorHAnsi" w:cstheme="minorHAnsi"/>
          <w:bCs/>
          <w:iCs/>
          <w:color w:val="auto"/>
        </w:rPr>
        <w:t>potwierdzenia odbioru wysłanych dokumentów dołączone są do akt sprawy.</w:t>
      </w:r>
    </w:p>
    <w:bookmarkEnd w:id="171"/>
    <w:p w14:paraId="1C8A947C" w14:textId="77777777" w:rsidR="00513BEA" w:rsidRPr="00BB7CB3" w:rsidRDefault="00513BEA" w:rsidP="0079792C">
      <w:pPr>
        <w:widowControl w:val="0"/>
        <w:tabs>
          <w:tab w:val="left" w:pos="567"/>
          <w:tab w:val="left" w:pos="709"/>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b/>
          <w:i/>
          <w:color w:val="auto"/>
        </w:rPr>
        <w:t>Stwierdzone podczas kontroli spostrzeżenie:</w:t>
      </w:r>
    </w:p>
    <w:p w14:paraId="40DB2459" w14:textId="50B6EAF6" w:rsidR="00513BEA" w:rsidRPr="00BB7CB3" w:rsidRDefault="00513BEA" w:rsidP="00980E0D">
      <w:pPr>
        <w:pStyle w:val="Akapitzlist"/>
        <w:widowControl w:val="0"/>
        <w:numPr>
          <w:ilvl w:val="0"/>
          <w:numId w:val="175"/>
        </w:numPr>
        <w:tabs>
          <w:tab w:val="left" w:pos="567"/>
          <w:tab w:val="left" w:pos="709"/>
        </w:tabs>
        <w:autoSpaceDE w:val="0"/>
        <w:autoSpaceDN w:val="0"/>
        <w:adjustRightInd w:val="0"/>
        <w:spacing w:line="276" w:lineRule="auto"/>
        <w:rPr>
          <w:rFonts w:asciiTheme="minorHAnsi" w:hAnsiTheme="minorHAnsi" w:cstheme="minorHAnsi"/>
          <w:color w:val="auto"/>
        </w:rPr>
      </w:pPr>
      <w:bookmarkStart w:id="172" w:name="_Hlk120884699"/>
      <w:r w:rsidRPr="00BB7CB3">
        <w:rPr>
          <w:rFonts w:asciiTheme="minorHAnsi" w:hAnsiTheme="minorHAnsi" w:cstheme="minorHAnsi"/>
          <w:color w:val="auto"/>
        </w:rPr>
        <w:t>W ocenianych decyzjach płatniczych doręczono do adresata decyzję-rachunek z</w:t>
      </w:r>
      <w:r w:rsidR="00100989">
        <w:rPr>
          <w:rFonts w:asciiTheme="minorHAnsi" w:hAnsiTheme="minorHAnsi" w:cstheme="minorHAnsi"/>
          <w:color w:val="auto"/>
        </w:rPr>
        <w:t> </w:t>
      </w:r>
      <w:r w:rsidRPr="00BB7CB3">
        <w:rPr>
          <w:rFonts w:asciiTheme="minorHAnsi" w:hAnsiTheme="minorHAnsi" w:cstheme="minorHAnsi"/>
          <w:color w:val="auto"/>
        </w:rPr>
        <w:t xml:space="preserve">zastosowaniem druku zwrotnego potwierdzenia odbioru bez aktualnej podstawy prawnej, tj. </w:t>
      </w:r>
      <w:r w:rsidR="00373F7B" w:rsidRPr="00BB7CB3">
        <w:rPr>
          <w:rFonts w:asciiTheme="minorHAnsi" w:hAnsiTheme="minorHAnsi" w:cstheme="minorHAnsi"/>
          <w:i/>
          <w:iCs/>
          <w:color w:val="auto"/>
        </w:rPr>
        <w:t>Kpa</w:t>
      </w:r>
      <w:r w:rsidRPr="00BB7CB3">
        <w:rPr>
          <w:rFonts w:asciiTheme="minorHAnsi" w:hAnsiTheme="minorHAnsi" w:cstheme="minorHAnsi"/>
          <w:color w:val="auto"/>
        </w:rPr>
        <w:t>.</w:t>
      </w:r>
      <w:bookmarkEnd w:id="172"/>
    </w:p>
    <w:p w14:paraId="261D975B" w14:textId="60B0596F" w:rsidR="00513BEA" w:rsidRPr="00BB7CB3" w:rsidRDefault="00513BEA" w:rsidP="0082609C">
      <w:pPr>
        <w:widowControl w:val="0"/>
        <w:tabs>
          <w:tab w:val="left" w:pos="567"/>
          <w:tab w:val="left" w:pos="709"/>
        </w:tabs>
        <w:autoSpaceDE w:val="0"/>
        <w:autoSpaceDN w:val="0"/>
        <w:adjustRightInd w:val="0"/>
        <w:spacing w:line="276" w:lineRule="auto"/>
        <w:ind w:left="360"/>
        <w:rPr>
          <w:rFonts w:asciiTheme="minorHAnsi" w:hAnsiTheme="minorHAnsi" w:cstheme="minorHAnsi"/>
          <w:color w:val="auto"/>
          <w:u w:val="single"/>
        </w:rPr>
      </w:pPr>
      <w:r w:rsidRPr="00BB7CB3">
        <w:rPr>
          <w:rFonts w:asciiTheme="minorHAnsi" w:hAnsiTheme="minorHAnsi" w:cstheme="minorHAnsi"/>
          <w:color w:val="auto"/>
          <w:u w:val="single"/>
        </w:rPr>
        <w:t>Dowody:</w:t>
      </w:r>
      <w:r w:rsidR="0079792C" w:rsidRPr="00BB7CB3">
        <w:rPr>
          <w:rFonts w:asciiTheme="minorHAnsi" w:hAnsiTheme="minorHAnsi" w:cstheme="minorHAnsi"/>
          <w:color w:val="auto"/>
          <w:u w:val="single"/>
        </w:rPr>
        <w:t xml:space="preserve"> </w:t>
      </w:r>
      <w:r w:rsidRPr="00BB7CB3">
        <w:rPr>
          <w:rFonts w:asciiTheme="minorHAnsi" w:hAnsiTheme="minorHAnsi" w:cstheme="minorHAnsi"/>
          <w:color w:val="auto"/>
        </w:rPr>
        <w:t>ZPO przy decyzji - rachunku nr ZNS.016.2021N znak: ZNS.9022.2.39.2021 z dnia 1 października 2021 r.</w:t>
      </w:r>
      <w:r w:rsidR="0079792C" w:rsidRPr="00BB7CB3">
        <w:rPr>
          <w:rFonts w:asciiTheme="minorHAnsi" w:hAnsiTheme="minorHAnsi" w:cstheme="minorHAnsi"/>
          <w:color w:val="auto"/>
        </w:rPr>
        <w:t xml:space="preserve"> </w:t>
      </w:r>
      <w:r w:rsidRPr="00BB7CB3">
        <w:rPr>
          <w:rFonts w:asciiTheme="minorHAnsi" w:hAnsiTheme="minorHAnsi" w:cstheme="minorHAnsi"/>
          <w:color w:val="auto"/>
        </w:rPr>
        <w:t>ZPO przy decyzji - rachunku nr ZNS.024.2021N znak: ZNS.9022.2.56.2021 z dnia 16 grudnia 2021 r</w:t>
      </w:r>
      <w:r w:rsidR="0079792C" w:rsidRPr="00BB7CB3">
        <w:rPr>
          <w:rFonts w:asciiTheme="minorHAnsi" w:hAnsiTheme="minorHAnsi" w:cstheme="minorHAnsi"/>
          <w:color w:val="auto"/>
        </w:rPr>
        <w:t xml:space="preserve">., </w:t>
      </w:r>
      <w:r w:rsidRPr="00BB7CB3">
        <w:rPr>
          <w:rFonts w:asciiTheme="minorHAnsi" w:hAnsiTheme="minorHAnsi" w:cstheme="minorHAnsi"/>
          <w:color w:val="auto"/>
        </w:rPr>
        <w:t>ZPO przy decyzji - rachunku nr</w:t>
      </w:r>
      <w:r w:rsidR="00D960AA">
        <w:rPr>
          <w:rFonts w:asciiTheme="minorHAnsi" w:hAnsiTheme="minorHAnsi" w:cstheme="minorHAnsi"/>
          <w:color w:val="auto"/>
        </w:rPr>
        <w:t> </w:t>
      </w:r>
      <w:r w:rsidRPr="00BB7CB3">
        <w:rPr>
          <w:rFonts w:asciiTheme="minorHAnsi" w:hAnsiTheme="minorHAnsi" w:cstheme="minorHAnsi"/>
          <w:color w:val="auto"/>
        </w:rPr>
        <w:t xml:space="preserve">ZNS.009.2022N znak: ZNS.9022.2.22.2022 z dnia 8 kwietnia 2022 r.  </w:t>
      </w:r>
    </w:p>
    <w:p w14:paraId="4E1E448F" w14:textId="0CC4FEC8" w:rsidR="00513BEA" w:rsidRPr="00BB7CB3" w:rsidRDefault="00513BEA" w:rsidP="0079792C">
      <w:pPr>
        <w:tabs>
          <w:tab w:val="left" w:pos="567"/>
        </w:tabs>
        <w:spacing w:line="276" w:lineRule="auto"/>
        <w:ind w:left="567"/>
        <w:rPr>
          <w:rFonts w:asciiTheme="minorHAnsi" w:eastAsia="Arial Unicode MS" w:hAnsiTheme="minorHAnsi" w:cstheme="minorHAnsi"/>
          <w:color w:val="auto"/>
        </w:rPr>
      </w:pPr>
      <w:bookmarkStart w:id="173" w:name="_Hlk120878707"/>
      <w:r w:rsidRPr="00BB7CB3">
        <w:rPr>
          <w:rFonts w:asciiTheme="minorHAnsi" w:eastAsia="Arial Unicode MS" w:hAnsiTheme="minorHAnsi" w:cstheme="minorHAnsi"/>
          <w:color w:val="auto"/>
        </w:rPr>
        <w:t>-------------------------------------------------------------------------------------------------------------</w:t>
      </w:r>
    </w:p>
    <w:p w14:paraId="231C68F8" w14:textId="77777777" w:rsidR="00BE23D5" w:rsidRDefault="00BE23D5" w:rsidP="0079792C">
      <w:pPr>
        <w:tabs>
          <w:tab w:val="left" w:pos="567"/>
        </w:tabs>
        <w:spacing w:line="276" w:lineRule="auto"/>
        <w:rPr>
          <w:rFonts w:asciiTheme="minorHAnsi" w:eastAsia="Arial Unicode MS" w:hAnsiTheme="minorHAnsi" w:cstheme="minorHAnsi"/>
          <w:color w:val="auto"/>
          <w:u w:val="single"/>
        </w:rPr>
      </w:pPr>
    </w:p>
    <w:p w14:paraId="7A38F5CA" w14:textId="182A200E" w:rsidR="00513BEA" w:rsidRPr="00BB7CB3" w:rsidRDefault="00513BEA" w:rsidP="0079792C">
      <w:pPr>
        <w:tabs>
          <w:tab w:val="left" w:pos="567"/>
        </w:tabs>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u w:val="single"/>
        </w:rPr>
        <w:lastRenderedPageBreak/>
        <w:t>Dokumentacja spraw</w:t>
      </w:r>
    </w:p>
    <w:p w14:paraId="763A5066" w14:textId="77777777" w:rsidR="00513BEA" w:rsidRPr="00BB7CB3" w:rsidRDefault="00513BEA" w:rsidP="0079792C">
      <w:pPr>
        <w:tabs>
          <w:tab w:val="left" w:pos="600"/>
        </w:tabs>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D</w:t>
      </w:r>
      <w:r w:rsidRPr="00BB7CB3">
        <w:rPr>
          <w:rFonts w:asciiTheme="minorHAnsi" w:eastAsia="Arial Unicode MS" w:hAnsiTheme="minorHAnsi" w:cstheme="minorHAnsi"/>
          <w:bCs/>
          <w:color w:val="auto"/>
        </w:rPr>
        <w:t xml:space="preserve">okumentacja spraw przechowywana jest w sposób umożliwiający kontrolę przebiegu postępowania oraz terminów załatwienia na każdym etapie prowadzonego postępowania. </w:t>
      </w:r>
    </w:p>
    <w:p w14:paraId="362B4960" w14:textId="512D31EC" w:rsidR="00513BEA" w:rsidRPr="00BB7CB3" w:rsidRDefault="00513BEA" w:rsidP="0079792C">
      <w:pPr>
        <w:tabs>
          <w:tab w:val="left" w:pos="600"/>
        </w:tabs>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bCs/>
          <w:color w:val="auto"/>
        </w:rPr>
        <w:t xml:space="preserve">Zgodnie z art. 66a § 1 i § 3 </w:t>
      </w:r>
      <w:r w:rsidR="00373F7B" w:rsidRPr="00BB7CB3">
        <w:rPr>
          <w:rFonts w:asciiTheme="minorHAnsi" w:eastAsia="Arial Unicode MS" w:hAnsiTheme="minorHAnsi" w:cstheme="minorHAnsi"/>
          <w:bCs/>
          <w:color w:val="auto"/>
        </w:rPr>
        <w:t>Kpa</w:t>
      </w:r>
      <w:r w:rsidRPr="00BB7CB3">
        <w:rPr>
          <w:rFonts w:asciiTheme="minorHAnsi" w:eastAsia="Arial Unicode MS" w:hAnsiTheme="minorHAnsi" w:cstheme="minorHAnsi"/>
          <w:bCs/>
          <w:color w:val="auto"/>
        </w:rPr>
        <w:t xml:space="preserve"> do akt sprawy prowadzonych postępowań administracyjnych załączane są metryki sprawy prowadzone w formie papierowej. </w:t>
      </w:r>
    </w:p>
    <w:bookmarkEnd w:id="173"/>
    <w:p w14:paraId="35AAA624" w14:textId="77777777" w:rsidR="00513BEA" w:rsidRPr="00BB7CB3" w:rsidRDefault="00513BEA" w:rsidP="00513BEA">
      <w:pPr>
        <w:tabs>
          <w:tab w:val="left" w:pos="600"/>
        </w:tabs>
        <w:spacing w:line="276" w:lineRule="auto"/>
        <w:ind w:left="600"/>
        <w:rPr>
          <w:rFonts w:asciiTheme="minorHAnsi" w:hAnsiTheme="minorHAnsi" w:cstheme="minorHAnsi"/>
          <w:bCs/>
          <w:color w:val="auto"/>
          <w:highlight w:val="yellow"/>
        </w:rPr>
      </w:pPr>
    </w:p>
    <w:p w14:paraId="6EB48ABE" w14:textId="77777777" w:rsidR="00513BEA" w:rsidRPr="00BB7CB3" w:rsidRDefault="00513BEA" w:rsidP="0079792C">
      <w:pPr>
        <w:spacing w:line="276" w:lineRule="auto"/>
        <w:contextualSpacing/>
        <w:rPr>
          <w:rFonts w:asciiTheme="minorHAnsi" w:hAnsiTheme="minorHAnsi" w:cstheme="minorHAnsi"/>
          <w:b/>
          <w:bCs/>
          <w:color w:val="auto"/>
        </w:rPr>
      </w:pPr>
      <w:bookmarkStart w:id="174" w:name="_Hlk120879417"/>
      <w:r w:rsidRPr="00BB7CB3">
        <w:rPr>
          <w:rFonts w:asciiTheme="minorHAnsi" w:hAnsiTheme="minorHAnsi" w:cstheme="minorHAnsi"/>
          <w:b/>
          <w:bCs/>
          <w:color w:val="auto"/>
        </w:rPr>
        <w:t>Działalność Powiatowej Stacji Sanitarno-Epidemiologicznej w Stargardzie oceniono pozytywnie z nieprawidłowością w powyższym zakresie.</w:t>
      </w:r>
    </w:p>
    <w:bookmarkEnd w:id="174"/>
    <w:p w14:paraId="1F3B88CC" w14:textId="77777777" w:rsidR="00513BEA" w:rsidRPr="00BB7CB3" w:rsidRDefault="00513BEA" w:rsidP="00513BEA">
      <w:pPr>
        <w:tabs>
          <w:tab w:val="left" w:pos="567"/>
        </w:tabs>
        <w:spacing w:line="276" w:lineRule="auto"/>
        <w:ind w:left="567"/>
        <w:contextualSpacing/>
        <w:rPr>
          <w:rFonts w:asciiTheme="minorHAnsi" w:eastAsia="Calibri" w:hAnsiTheme="minorHAnsi" w:cstheme="minorHAnsi"/>
          <w:color w:val="auto"/>
          <w:highlight w:val="yellow"/>
          <w:u w:val="single"/>
          <w:lang w:eastAsia="en-US"/>
        </w:rPr>
      </w:pPr>
    </w:p>
    <w:p w14:paraId="57DA5E2E" w14:textId="2E9B8245" w:rsidR="00513BEA" w:rsidRPr="00BB7CB3" w:rsidRDefault="00513BEA" w:rsidP="00980E0D">
      <w:pPr>
        <w:numPr>
          <w:ilvl w:val="0"/>
          <w:numId w:val="162"/>
        </w:numPr>
        <w:spacing w:line="276" w:lineRule="auto"/>
        <w:ind w:left="284" w:hanging="284"/>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wniesienie sprzeciwu przeciwko uruchomieniu wybudowanego lub przebudowanego zakładu pracy lub innego obiektu budowlanego, w tym wobec dopuszczenia do użytkowania</w:t>
      </w:r>
      <w:r w:rsidRPr="00BB7CB3">
        <w:rPr>
          <w:rFonts w:asciiTheme="minorHAnsi" w:eastAsia="Calibri" w:hAnsiTheme="minorHAnsi" w:cstheme="minorHAnsi"/>
          <w:color w:val="auto"/>
          <w:lang w:eastAsia="en-US"/>
        </w:rPr>
        <w:t xml:space="preserve">: </w:t>
      </w:r>
      <w:r w:rsidRPr="00BB7CB3">
        <w:rPr>
          <w:rFonts w:asciiTheme="minorHAnsi" w:hAnsiTheme="minorHAnsi" w:cstheme="minorHAnsi"/>
          <w:color w:val="auto"/>
        </w:rPr>
        <w:t xml:space="preserve"> nie poddano ocenie z uwagi na brak takich stanowisk w kontrolowanym okresie.</w:t>
      </w:r>
    </w:p>
    <w:p w14:paraId="6F5BEBBE" w14:textId="77777777" w:rsidR="00513BEA" w:rsidRPr="00BB7CB3" w:rsidRDefault="00513BEA" w:rsidP="00513BEA">
      <w:pPr>
        <w:pStyle w:val="Akapitzlist"/>
        <w:spacing w:line="276" w:lineRule="auto"/>
        <w:rPr>
          <w:rFonts w:asciiTheme="minorHAnsi" w:eastAsia="Calibri" w:hAnsiTheme="minorHAnsi" w:cstheme="minorHAnsi"/>
          <w:color w:val="auto"/>
          <w:lang w:eastAsia="en-US"/>
        </w:rPr>
      </w:pPr>
    </w:p>
    <w:p w14:paraId="346FBA7B" w14:textId="77777777" w:rsidR="00513BEA" w:rsidRPr="00BB7CB3" w:rsidRDefault="00513BEA" w:rsidP="00980E0D">
      <w:pPr>
        <w:numPr>
          <w:ilvl w:val="0"/>
          <w:numId w:val="162"/>
        </w:numPr>
        <w:tabs>
          <w:tab w:val="left" w:pos="709"/>
        </w:tabs>
        <w:spacing w:line="276" w:lineRule="auto"/>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uzgadnianie warunków zabudowy i zagospodarowania terenu pod względem wymagań higienicznych i zdrowotnych:</w:t>
      </w:r>
    </w:p>
    <w:p w14:paraId="3D51CE3C" w14:textId="77777777" w:rsidR="00513BEA" w:rsidRPr="00BB7CB3" w:rsidRDefault="00513BEA" w:rsidP="00513BEA">
      <w:pPr>
        <w:tabs>
          <w:tab w:val="left" w:pos="709"/>
        </w:tabs>
        <w:spacing w:line="276" w:lineRule="auto"/>
        <w:ind w:left="644"/>
        <w:contextualSpacing/>
        <w:rPr>
          <w:rFonts w:asciiTheme="minorHAnsi" w:eastAsia="Calibri" w:hAnsiTheme="minorHAnsi" w:cstheme="minorHAnsi"/>
          <w:color w:val="auto"/>
          <w:u w:val="single"/>
          <w:lang w:eastAsia="en-US"/>
        </w:rPr>
      </w:pPr>
    </w:p>
    <w:p w14:paraId="0661AD91" w14:textId="6817FAEC" w:rsidR="00513BEA" w:rsidRPr="00BB7CB3" w:rsidRDefault="00513BEA" w:rsidP="0079792C">
      <w:pPr>
        <w:spacing w:line="276" w:lineRule="auto"/>
        <w:rPr>
          <w:rFonts w:asciiTheme="minorHAnsi" w:eastAsia="Calibri" w:hAnsiTheme="minorHAnsi" w:cstheme="minorHAnsi"/>
          <w:color w:val="auto"/>
          <w:lang w:eastAsia="en-US"/>
        </w:rPr>
      </w:pPr>
      <w:r w:rsidRPr="00BB7CB3">
        <w:rPr>
          <w:rFonts w:asciiTheme="minorHAnsi" w:hAnsiTheme="minorHAnsi" w:cstheme="minorHAnsi"/>
          <w:color w:val="auto"/>
        </w:rPr>
        <w:t xml:space="preserve">Ocenie poddano trzy postanowienia wydane w oparciu o </w:t>
      </w:r>
      <w:r w:rsidRPr="00BB7CB3">
        <w:rPr>
          <w:rFonts w:asciiTheme="minorHAnsi" w:eastAsia="Calibri" w:hAnsiTheme="minorHAnsi" w:cstheme="minorHAnsi"/>
          <w:color w:val="auto"/>
          <w:lang w:eastAsia="en-US"/>
        </w:rPr>
        <w:t xml:space="preserve">art. 3 pkt 1a i art. 10 ust. 1 pkt 3 ustawy </w:t>
      </w:r>
      <w:r w:rsidRPr="00BB7CB3">
        <w:rPr>
          <w:rFonts w:asciiTheme="minorHAnsi" w:hAnsiTheme="minorHAnsi" w:cstheme="minorHAnsi"/>
          <w:bCs/>
          <w:color w:val="auto"/>
          <w:lang w:val="x-none"/>
        </w:rPr>
        <w:t>z dnia 14 marca 1985 r.</w:t>
      </w:r>
      <w:r w:rsidRPr="00BB7CB3">
        <w:rPr>
          <w:rFonts w:asciiTheme="minorHAnsi" w:hAnsiTheme="minorHAnsi" w:cstheme="minorHAnsi"/>
          <w:bCs/>
          <w:color w:val="auto"/>
        </w:rPr>
        <w:t xml:space="preserve"> </w:t>
      </w:r>
      <w:r w:rsidRPr="00BB7CB3">
        <w:rPr>
          <w:rFonts w:asciiTheme="minorHAnsi" w:hAnsiTheme="minorHAnsi" w:cstheme="minorHAnsi"/>
          <w:bCs/>
          <w:i/>
          <w:color w:val="auto"/>
          <w:lang w:val="x-none"/>
        </w:rPr>
        <w:t>o</w:t>
      </w:r>
      <w:r w:rsidRPr="00BB7CB3">
        <w:rPr>
          <w:rFonts w:asciiTheme="minorHAnsi" w:hAnsiTheme="minorHAnsi" w:cstheme="minorHAnsi"/>
          <w:bCs/>
          <w:color w:val="auto"/>
          <w:lang w:val="x-none"/>
        </w:rPr>
        <w:t xml:space="preserve"> </w:t>
      </w:r>
      <w:r w:rsidR="00373F7B" w:rsidRPr="00BB7CB3">
        <w:rPr>
          <w:rFonts w:asciiTheme="minorHAnsi" w:hAnsiTheme="minorHAnsi" w:cstheme="minorHAnsi"/>
          <w:bCs/>
          <w:i/>
          <w:color w:val="auto"/>
        </w:rPr>
        <w:t>PIS</w:t>
      </w:r>
      <w:r w:rsidRPr="00BB7CB3">
        <w:rPr>
          <w:rFonts w:asciiTheme="minorHAnsi" w:eastAsia="Calibri" w:hAnsiTheme="minorHAnsi" w:cstheme="minorHAnsi"/>
          <w:color w:val="auto"/>
          <w:lang w:eastAsia="en-US"/>
        </w:rPr>
        <w:t xml:space="preserve"> w związku z art. 60 ust. 1 ustawy </w:t>
      </w:r>
      <w:r w:rsidRPr="00BB7CB3">
        <w:rPr>
          <w:rFonts w:asciiTheme="minorHAnsi" w:hAnsiTheme="minorHAnsi" w:cstheme="minorHAnsi"/>
          <w:color w:val="auto"/>
          <w:lang w:val="x-none"/>
        </w:rPr>
        <w:t>z dnia</w:t>
      </w:r>
      <w:r w:rsidRPr="00BB7CB3">
        <w:rPr>
          <w:rFonts w:asciiTheme="minorHAnsi" w:hAnsiTheme="minorHAnsi" w:cstheme="minorHAnsi"/>
          <w:color w:val="auto"/>
        </w:rPr>
        <w:t xml:space="preserve"> 27 marca 2003 r. </w:t>
      </w:r>
      <w:r w:rsidRPr="00BB7CB3">
        <w:rPr>
          <w:rFonts w:asciiTheme="minorHAnsi" w:hAnsiTheme="minorHAnsi" w:cstheme="minorHAnsi"/>
          <w:i/>
          <w:iCs/>
          <w:color w:val="auto"/>
        </w:rPr>
        <w:t>o planowaniu i zagospodarowaniu przestrzennym</w:t>
      </w:r>
      <w:r w:rsidRPr="00BB7CB3">
        <w:rPr>
          <w:rFonts w:asciiTheme="minorHAnsi" w:hAnsiTheme="minorHAnsi" w:cstheme="minorHAnsi"/>
          <w:color w:val="auto"/>
        </w:rPr>
        <w:t xml:space="preserve"> oraz art. 106 § 1 i § 5 </w:t>
      </w:r>
      <w:r w:rsidR="00373F7B" w:rsidRPr="00BB7CB3">
        <w:rPr>
          <w:rFonts w:asciiTheme="minorHAnsi" w:hAnsiTheme="minorHAnsi" w:cstheme="minorHAnsi"/>
          <w:i/>
          <w:iCs/>
          <w:color w:val="auto"/>
        </w:rPr>
        <w:t>Kpa</w:t>
      </w:r>
      <w:r w:rsidRPr="00BB7CB3">
        <w:rPr>
          <w:rFonts w:asciiTheme="minorHAnsi" w:hAnsiTheme="minorHAnsi" w:cstheme="minorHAnsi"/>
          <w:i/>
          <w:iCs/>
          <w:color w:val="auto"/>
        </w:rPr>
        <w:t>.</w:t>
      </w:r>
      <w:r w:rsidRPr="00BB7CB3">
        <w:rPr>
          <w:rFonts w:asciiTheme="minorHAnsi" w:eastAsia="Calibri" w:hAnsiTheme="minorHAnsi" w:cstheme="minorHAnsi"/>
          <w:color w:val="auto"/>
          <w:lang w:eastAsia="en-US"/>
        </w:rPr>
        <w:t xml:space="preserve"> Oceniane sprawy w tym zakresie załatwiane były </w:t>
      </w:r>
      <w:r w:rsidRPr="00BB7CB3">
        <w:rPr>
          <w:rFonts w:asciiTheme="minorHAnsi" w:eastAsia="Calibri" w:hAnsiTheme="minorHAnsi" w:cstheme="minorHAnsi"/>
          <w:color w:val="auto"/>
          <w:lang w:val="x-none" w:eastAsia="en-US"/>
        </w:rPr>
        <w:t xml:space="preserve">z zachowaniem </w:t>
      </w:r>
      <w:r w:rsidRPr="00BB7CB3">
        <w:rPr>
          <w:rFonts w:asciiTheme="minorHAnsi" w:eastAsia="Calibri" w:hAnsiTheme="minorHAnsi" w:cstheme="minorHAnsi"/>
          <w:color w:val="auto"/>
          <w:lang w:eastAsia="en-US"/>
        </w:rPr>
        <w:t xml:space="preserve">terminu przewidzianego na zajęcie stanowiska - dwóch tygodni, określonego w art. 106 § 3 </w:t>
      </w:r>
      <w:r w:rsidR="00373F7B" w:rsidRPr="00BB7CB3">
        <w:rPr>
          <w:rFonts w:asciiTheme="minorHAnsi" w:hAnsiTheme="minorHAnsi" w:cstheme="minorHAnsi"/>
          <w:i/>
          <w:iCs/>
          <w:color w:val="auto"/>
        </w:rPr>
        <w:t>Kpa</w:t>
      </w:r>
      <w:r w:rsidRPr="00BB7CB3">
        <w:rPr>
          <w:rFonts w:asciiTheme="minorHAnsi" w:eastAsia="Calibri" w:hAnsiTheme="minorHAnsi" w:cstheme="minorHAnsi"/>
          <w:color w:val="auto"/>
          <w:lang w:eastAsia="en-US"/>
        </w:rPr>
        <w:t>.</w:t>
      </w:r>
      <w:r w:rsidRPr="00BB7CB3">
        <w:rPr>
          <w:rFonts w:asciiTheme="minorHAnsi" w:eastAsia="Calibri" w:hAnsiTheme="minorHAnsi" w:cstheme="minorHAnsi"/>
          <w:i/>
          <w:iCs/>
          <w:color w:val="auto"/>
          <w:lang w:eastAsia="en-US"/>
        </w:rPr>
        <w:t xml:space="preserve"> </w:t>
      </w:r>
      <w:r w:rsidRPr="00BB7CB3">
        <w:rPr>
          <w:rFonts w:asciiTheme="minorHAnsi" w:eastAsia="Calibri" w:hAnsiTheme="minorHAnsi" w:cstheme="minorHAnsi"/>
          <w:color w:val="auto"/>
          <w:lang w:eastAsia="en-US"/>
        </w:rPr>
        <w:t>Wydane postanowienia</w:t>
      </w:r>
      <w:r w:rsidRPr="00BB7CB3">
        <w:rPr>
          <w:rFonts w:asciiTheme="minorHAnsi" w:eastAsia="Calibri" w:hAnsiTheme="minorHAnsi" w:cstheme="minorHAnsi"/>
          <w:i/>
          <w:iCs/>
          <w:color w:val="auto"/>
          <w:lang w:eastAsia="en-US"/>
        </w:rPr>
        <w:t xml:space="preserve"> </w:t>
      </w:r>
      <w:r w:rsidRPr="00BB7CB3">
        <w:rPr>
          <w:rFonts w:asciiTheme="minorHAnsi" w:eastAsia="Calibri" w:hAnsiTheme="minorHAnsi" w:cstheme="minorHAnsi"/>
          <w:color w:val="auto"/>
          <w:lang w:val="x-none" w:eastAsia="en-US"/>
        </w:rPr>
        <w:t>posiad</w:t>
      </w:r>
      <w:r w:rsidRPr="00BB7CB3">
        <w:rPr>
          <w:rFonts w:asciiTheme="minorHAnsi" w:eastAsia="Calibri" w:hAnsiTheme="minorHAnsi" w:cstheme="minorHAnsi"/>
          <w:color w:val="auto"/>
          <w:lang w:eastAsia="en-US"/>
        </w:rPr>
        <w:t>ały</w:t>
      </w:r>
      <w:r w:rsidRPr="00BB7CB3">
        <w:rPr>
          <w:rFonts w:asciiTheme="minorHAnsi" w:eastAsia="Calibri" w:hAnsiTheme="minorHAnsi" w:cstheme="minorHAnsi"/>
          <w:color w:val="auto"/>
          <w:lang w:val="x-none" w:eastAsia="en-US"/>
        </w:rPr>
        <w:t xml:space="preserve"> </w:t>
      </w:r>
      <w:r w:rsidRPr="00BB7CB3">
        <w:rPr>
          <w:rFonts w:asciiTheme="minorHAnsi" w:eastAsia="Calibri" w:hAnsiTheme="minorHAnsi" w:cstheme="minorHAnsi"/>
          <w:color w:val="auto"/>
          <w:lang w:eastAsia="en-US"/>
        </w:rPr>
        <w:t>odpowiednie rozstrzygnięcie i</w:t>
      </w:r>
      <w:r w:rsidRPr="00BB7CB3">
        <w:rPr>
          <w:rFonts w:asciiTheme="minorHAnsi" w:eastAsia="Calibri" w:hAnsiTheme="minorHAnsi" w:cstheme="minorHAnsi"/>
          <w:color w:val="auto"/>
          <w:lang w:val="x-none" w:eastAsia="en-US"/>
        </w:rPr>
        <w:t xml:space="preserve"> pouczenie.</w:t>
      </w:r>
      <w:r w:rsidRPr="00BB7CB3">
        <w:rPr>
          <w:rFonts w:asciiTheme="minorHAnsi" w:eastAsia="Calibri" w:hAnsiTheme="minorHAnsi" w:cstheme="minorHAnsi"/>
          <w:color w:val="auto"/>
          <w:lang w:eastAsia="en-US"/>
        </w:rPr>
        <w:t xml:space="preserve"> </w:t>
      </w:r>
    </w:p>
    <w:p w14:paraId="6C4C3803" w14:textId="59955BD5"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i/>
          <w:iCs/>
          <w:color w:val="auto"/>
        </w:rPr>
      </w:pPr>
      <w:r w:rsidRPr="00BB7CB3">
        <w:rPr>
          <w:rFonts w:asciiTheme="minorHAnsi" w:eastAsia="Arial Unicode MS" w:hAnsiTheme="minorHAnsi" w:cstheme="minorHAnsi"/>
          <w:color w:val="auto"/>
        </w:rPr>
        <w:t>Podstawą wszczęcia postępowania był w każdym przypadku wniosek organu o uzgodnienie projektu decyzji o warunkach zabudowy w zakresie wymagań higienicznych i zdrowotnych w</w:t>
      </w:r>
      <w:r w:rsidR="00D960AA">
        <w:rPr>
          <w:rFonts w:asciiTheme="minorHAnsi" w:eastAsia="Arial Unicode MS" w:hAnsiTheme="minorHAnsi" w:cstheme="minorHAnsi"/>
          <w:color w:val="auto"/>
        </w:rPr>
        <w:t> </w:t>
      </w:r>
      <w:r w:rsidRPr="00BB7CB3">
        <w:rPr>
          <w:rFonts w:asciiTheme="minorHAnsi" w:eastAsia="Arial Unicode MS" w:hAnsiTheme="minorHAnsi" w:cstheme="minorHAnsi"/>
          <w:color w:val="auto"/>
        </w:rPr>
        <w:t xml:space="preserve">oparciu o art. 53 ust. 4 w związku z art. 60 ust. 1 ustawy </w:t>
      </w:r>
      <w:r w:rsidRPr="00BB7CB3">
        <w:rPr>
          <w:rFonts w:asciiTheme="minorHAnsi" w:eastAsia="Arial Unicode MS" w:hAnsiTheme="minorHAnsi" w:cstheme="minorHAnsi"/>
          <w:i/>
          <w:iCs/>
          <w:color w:val="auto"/>
        </w:rPr>
        <w:t>o planowaniu i zagospodarowaniu przestrzennym.</w:t>
      </w:r>
    </w:p>
    <w:p w14:paraId="430DCEF7" w14:textId="60573946"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Stanowiska wydawano w oparciu o analizę przedłożonego przez organ wnioskujący projektu decyzji o warunkach zabudowy wraz z załącznikiem graficznym. W uzasadnieniu postanowienia wskazywano, iż projekt budowlany inwestycji powinien być zgodny z</w:t>
      </w:r>
      <w:r w:rsidR="00100989">
        <w:rPr>
          <w:rFonts w:asciiTheme="minorHAnsi" w:eastAsia="Arial Unicode MS" w:hAnsiTheme="minorHAnsi" w:cstheme="minorHAnsi"/>
          <w:color w:val="auto"/>
        </w:rPr>
        <w:t> </w:t>
      </w:r>
      <w:r w:rsidRPr="00BB7CB3">
        <w:rPr>
          <w:rFonts w:asciiTheme="minorHAnsi" w:eastAsia="Arial Unicode MS" w:hAnsiTheme="minorHAnsi" w:cstheme="minorHAnsi"/>
          <w:color w:val="auto"/>
        </w:rPr>
        <w:t xml:space="preserve">obowiązującymi przepisami rozporządzenia Ministra Infrastruktury z dnia 12 kwietnia 2002 r. </w:t>
      </w:r>
      <w:r w:rsidRPr="00BB7CB3">
        <w:rPr>
          <w:rFonts w:asciiTheme="minorHAnsi" w:eastAsia="Arial Unicode MS" w:hAnsiTheme="minorHAnsi" w:cstheme="minorHAnsi"/>
          <w:i/>
          <w:iCs/>
          <w:color w:val="auto"/>
        </w:rPr>
        <w:t xml:space="preserve"> w sprawie warunków technicznych, jakim powinny odpowiadać budynki i ich usytuowanie </w:t>
      </w:r>
      <w:r w:rsidRPr="00BB7CB3">
        <w:rPr>
          <w:rFonts w:asciiTheme="minorHAnsi" w:eastAsia="Arial Unicode MS" w:hAnsiTheme="minorHAnsi" w:cstheme="minorHAnsi"/>
          <w:color w:val="auto"/>
        </w:rPr>
        <w:t>oraz innymi przepisami szczególnymi wymaganymi z uwagi na charakter inwestycji.</w:t>
      </w:r>
    </w:p>
    <w:p w14:paraId="6A2ECE67" w14:textId="13F3A832" w:rsidR="00513BEA" w:rsidRPr="00BE23D5" w:rsidRDefault="00513BEA" w:rsidP="00BE23D5">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 xml:space="preserve">Postanowienia zawierają elementy składowe zawarte w art. 124 § 1 </w:t>
      </w:r>
      <w:r w:rsidR="00373F7B" w:rsidRPr="00BB7CB3">
        <w:rPr>
          <w:rFonts w:asciiTheme="minorHAnsi" w:eastAsia="Arial Unicode MS" w:hAnsiTheme="minorHAnsi" w:cstheme="minorHAnsi"/>
          <w:color w:val="auto"/>
        </w:rPr>
        <w:t xml:space="preserve">Kpa </w:t>
      </w:r>
      <w:r w:rsidRPr="00BB7CB3">
        <w:rPr>
          <w:rFonts w:asciiTheme="minorHAnsi" w:eastAsia="Arial Unicode MS" w:hAnsiTheme="minorHAnsi" w:cstheme="minorHAnsi"/>
          <w:color w:val="auto"/>
        </w:rPr>
        <w:t xml:space="preserve">oraz uzasadnienie faktyczne, o którym mowa w art. 124 § 2 tej ustawy. </w:t>
      </w:r>
    </w:p>
    <w:p w14:paraId="79279A25" w14:textId="77777777" w:rsidR="006E64F9" w:rsidRDefault="006E64F9" w:rsidP="0079792C">
      <w:pPr>
        <w:widowControl w:val="0"/>
        <w:tabs>
          <w:tab w:val="left" w:pos="851"/>
        </w:tabs>
        <w:autoSpaceDE w:val="0"/>
        <w:autoSpaceDN w:val="0"/>
        <w:adjustRightInd w:val="0"/>
        <w:spacing w:line="276" w:lineRule="auto"/>
        <w:rPr>
          <w:rFonts w:asciiTheme="minorHAnsi" w:eastAsia="Arial Unicode MS" w:hAnsiTheme="minorHAnsi" w:cstheme="minorHAnsi"/>
          <w:b/>
          <w:i/>
          <w:color w:val="auto"/>
        </w:rPr>
      </w:pPr>
      <w:bookmarkStart w:id="175" w:name="_Hlk120877697"/>
    </w:p>
    <w:p w14:paraId="20B12601" w14:textId="1061207A"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b/>
          <w:i/>
          <w:color w:val="auto"/>
        </w:rPr>
      </w:pPr>
      <w:r w:rsidRPr="00BB7CB3">
        <w:rPr>
          <w:rFonts w:asciiTheme="minorHAnsi" w:eastAsia="Arial Unicode MS" w:hAnsiTheme="minorHAnsi" w:cstheme="minorHAnsi"/>
          <w:b/>
          <w:i/>
          <w:color w:val="auto"/>
        </w:rPr>
        <w:t>Stwierdzona podczas kontroli nieprawidłowość:</w:t>
      </w:r>
    </w:p>
    <w:p w14:paraId="470BAD02" w14:textId="729AFE11" w:rsidR="00513BEA" w:rsidRPr="00BB7CB3" w:rsidRDefault="00513BEA" w:rsidP="00980E0D">
      <w:pPr>
        <w:pStyle w:val="Akapitzlist"/>
        <w:widowControl w:val="0"/>
        <w:numPr>
          <w:ilvl w:val="0"/>
          <w:numId w:val="175"/>
        </w:numPr>
        <w:tabs>
          <w:tab w:val="left" w:pos="851"/>
        </w:tabs>
        <w:autoSpaceDE w:val="0"/>
        <w:autoSpaceDN w:val="0"/>
        <w:adjustRightInd w:val="0"/>
        <w:spacing w:line="276" w:lineRule="auto"/>
        <w:rPr>
          <w:rFonts w:asciiTheme="minorHAnsi" w:eastAsia="Arial Unicode MS" w:hAnsiTheme="minorHAnsi" w:cstheme="minorHAnsi"/>
          <w:color w:val="auto"/>
        </w:rPr>
      </w:pPr>
      <w:bookmarkStart w:id="176" w:name="_Hlk120881477"/>
      <w:bookmarkStart w:id="177" w:name="_Hlk121468562"/>
      <w:bookmarkEnd w:id="175"/>
      <w:r w:rsidRPr="00BB7CB3">
        <w:rPr>
          <w:rFonts w:asciiTheme="minorHAnsi" w:eastAsia="Arial Unicode MS" w:hAnsiTheme="minorHAnsi" w:cstheme="minorHAnsi"/>
          <w:color w:val="auto"/>
        </w:rPr>
        <w:t xml:space="preserve">We wszystkich ocenianych sprawach stanowisko organu wydano w formie postanowienia, na które przysługuje zażalenie. W uzasadnieniu postanowień, nie zawarto jednak uzasadnienia prawnego, o którym mowa w art. 124 § 2 </w:t>
      </w:r>
      <w:r w:rsidR="00373F7B" w:rsidRPr="00BB7CB3">
        <w:rPr>
          <w:rFonts w:asciiTheme="minorHAnsi" w:eastAsia="Arial Unicode MS" w:hAnsiTheme="minorHAnsi" w:cstheme="minorHAnsi"/>
          <w:color w:val="auto"/>
        </w:rPr>
        <w:t>Kpa</w:t>
      </w:r>
      <w:r w:rsidRPr="00BB7CB3">
        <w:rPr>
          <w:rFonts w:asciiTheme="minorHAnsi" w:eastAsia="Arial Unicode MS" w:hAnsiTheme="minorHAnsi" w:cstheme="minorHAnsi"/>
          <w:color w:val="auto"/>
        </w:rPr>
        <w:t xml:space="preserve">, co stanowi naruszenie tego przepisu oraz art. 107 § 3 w związku z art. 126 </w:t>
      </w:r>
      <w:r w:rsidR="00373F7B" w:rsidRPr="00BB7CB3">
        <w:rPr>
          <w:rFonts w:asciiTheme="minorHAnsi" w:eastAsia="Arial Unicode MS" w:hAnsiTheme="minorHAnsi" w:cstheme="minorHAnsi"/>
          <w:color w:val="auto"/>
        </w:rPr>
        <w:t>Kpa</w:t>
      </w:r>
      <w:r w:rsidRPr="00BB7CB3">
        <w:rPr>
          <w:rFonts w:asciiTheme="minorHAnsi" w:eastAsia="Arial Unicode MS" w:hAnsiTheme="minorHAnsi" w:cstheme="minorHAnsi"/>
          <w:color w:val="auto"/>
        </w:rPr>
        <w:t xml:space="preserve">. </w:t>
      </w:r>
      <w:bookmarkEnd w:id="176"/>
    </w:p>
    <w:p w14:paraId="479FE6E6" w14:textId="05883F30" w:rsidR="00513BEA" w:rsidRPr="00BE23D5" w:rsidRDefault="00513BEA" w:rsidP="00BE23D5">
      <w:pPr>
        <w:widowControl w:val="0"/>
        <w:tabs>
          <w:tab w:val="left" w:pos="851"/>
        </w:tabs>
        <w:autoSpaceDE w:val="0"/>
        <w:autoSpaceDN w:val="0"/>
        <w:adjustRightInd w:val="0"/>
        <w:spacing w:line="276" w:lineRule="auto"/>
        <w:ind w:left="360"/>
        <w:rPr>
          <w:rFonts w:asciiTheme="minorHAnsi" w:eastAsia="Arial Unicode MS" w:hAnsiTheme="minorHAnsi" w:cstheme="minorHAnsi"/>
          <w:color w:val="auto"/>
          <w:u w:val="single"/>
        </w:rPr>
      </w:pPr>
      <w:bookmarkStart w:id="178" w:name="_Hlk120877732"/>
      <w:bookmarkEnd w:id="177"/>
      <w:r w:rsidRPr="00BB7CB3">
        <w:rPr>
          <w:rFonts w:asciiTheme="minorHAnsi" w:eastAsia="Arial Unicode MS" w:hAnsiTheme="minorHAnsi" w:cstheme="minorHAnsi"/>
          <w:color w:val="auto"/>
          <w:u w:val="single"/>
        </w:rPr>
        <w:t>Dowody:</w:t>
      </w:r>
      <w:r w:rsidRPr="00BB7CB3">
        <w:rPr>
          <w:rFonts w:asciiTheme="minorHAnsi" w:eastAsia="Arial Unicode MS" w:hAnsiTheme="minorHAnsi" w:cstheme="minorHAnsi"/>
          <w:color w:val="auto"/>
        </w:rPr>
        <w:t xml:space="preserve"> postanowienie znak: ZNS.9011.2.15.2022 z dnia 27 maja 2022 r.</w:t>
      </w:r>
      <w:r w:rsidR="0079792C" w:rsidRPr="00BB7CB3">
        <w:rPr>
          <w:rFonts w:asciiTheme="minorHAnsi" w:eastAsia="Arial Unicode MS" w:hAnsiTheme="minorHAnsi" w:cstheme="minorHAnsi"/>
          <w:color w:val="auto"/>
          <w:u w:val="single"/>
        </w:rPr>
        <w:t xml:space="preserve">, </w:t>
      </w:r>
      <w:r w:rsidRPr="00BB7CB3">
        <w:rPr>
          <w:rFonts w:asciiTheme="minorHAnsi" w:eastAsia="Arial Unicode MS" w:hAnsiTheme="minorHAnsi" w:cstheme="minorHAnsi"/>
          <w:color w:val="auto"/>
        </w:rPr>
        <w:t xml:space="preserve">postanowienie </w:t>
      </w:r>
      <w:r w:rsidRPr="00BB7CB3">
        <w:rPr>
          <w:rFonts w:asciiTheme="minorHAnsi" w:eastAsia="Arial Unicode MS" w:hAnsiTheme="minorHAnsi" w:cstheme="minorHAnsi"/>
          <w:color w:val="auto"/>
        </w:rPr>
        <w:lastRenderedPageBreak/>
        <w:t>znak: ZNS.9011.2.18.2022 z dnia 8 lipca 2022 r.</w:t>
      </w:r>
      <w:r w:rsidR="0079792C" w:rsidRPr="00BB7CB3">
        <w:rPr>
          <w:rFonts w:asciiTheme="minorHAnsi" w:eastAsia="Arial Unicode MS" w:hAnsiTheme="minorHAnsi" w:cstheme="minorHAnsi"/>
          <w:color w:val="auto"/>
          <w:u w:val="single"/>
        </w:rPr>
        <w:t>,</w:t>
      </w:r>
      <w:r w:rsidRPr="00BB7CB3">
        <w:rPr>
          <w:rFonts w:asciiTheme="minorHAnsi" w:eastAsia="Arial Unicode MS" w:hAnsiTheme="minorHAnsi" w:cstheme="minorHAnsi"/>
          <w:color w:val="auto"/>
        </w:rPr>
        <w:t xml:space="preserve"> postanowienie znak: ZNS.9011.2.21.2022 z dnia 12 września 2022 r.</w:t>
      </w:r>
      <w:bookmarkEnd w:id="178"/>
    </w:p>
    <w:p w14:paraId="5C69E6BC" w14:textId="77777777"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b/>
          <w:i/>
          <w:color w:val="auto"/>
        </w:rPr>
      </w:pPr>
      <w:bookmarkStart w:id="179" w:name="_Hlk120878066"/>
      <w:r w:rsidRPr="00BB7CB3">
        <w:rPr>
          <w:rFonts w:asciiTheme="minorHAnsi" w:eastAsia="Arial Unicode MS" w:hAnsiTheme="minorHAnsi" w:cstheme="minorHAnsi"/>
          <w:b/>
          <w:i/>
          <w:color w:val="auto"/>
        </w:rPr>
        <w:t>Stwierdzone podczas kontroli spostrzeżenie:</w:t>
      </w:r>
    </w:p>
    <w:p w14:paraId="65C5AAB0" w14:textId="131E2F9C" w:rsidR="00513BEA" w:rsidRPr="00BB7CB3" w:rsidRDefault="00513BEA" w:rsidP="00980E0D">
      <w:pPr>
        <w:pStyle w:val="Akapitzlist"/>
        <w:widowControl w:val="0"/>
        <w:numPr>
          <w:ilvl w:val="0"/>
          <w:numId w:val="175"/>
        </w:numPr>
        <w:tabs>
          <w:tab w:val="left" w:pos="851"/>
        </w:tabs>
        <w:autoSpaceDE w:val="0"/>
        <w:autoSpaceDN w:val="0"/>
        <w:adjustRightInd w:val="0"/>
        <w:spacing w:line="276" w:lineRule="auto"/>
        <w:rPr>
          <w:rFonts w:asciiTheme="minorHAnsi" w:eastAsia="Arial Unicode MS" w:hAnsiTheme="minorHAnsi" w:cstheme="minorHAnsi"/>
          <w:color w:val="auto"/>
        </w:rPr>
      </w:pPr>
      <w:bookmarkStart w:id="180" w:name="_Hlk120884812"/>
      <w:r w:rsidRPr="00BB7CB3">
        <w:rPr>
          <w:rFonts w:asciiTheme="minorHAnsi" w:eastAsia="Arial Unicode MS" w:hAnsiTheme="minorHAnsi" w:cstheme="minorHAnsi"/>
          <w:color w:val="auto"/>
        </w:rPr>
        <w:t xml:space="preserve">W podstawie prawnej postanowień nie powołano art. 37 ust. 1 ustawy </w:t>
      </w:r>
      <w:r w:rsidRPr="00BB7CB3">
        <w:rPr>
          <w:rFonts w:asciiTheme="minorHAnsi" w:eastAsia="Arial Unicode MS" w:hAnsiTheme="minorHAnsi" w:cstheme="minorHAnsi"/>
          <w:i/>
          <w:iCs/>
          <w:color w:val="auto"/>
        </w:rPr>
        <w:t xml:space="preserve">o </w:t>
      </w:r>
      <w:r w:rsidR="00373F7B" w:rsidRPr="00BB7CB3">
        <w:rPr>
          <w:rFonts w:asciiTheme="minorHAnsi" w:eastAsia="Arial Unicode MS" w:hAnsiTheme="minorHAnsi" w:cstheme="minorHAnsi"/>
          <w:i/>
          <w:iCs/>
          <w:color w:val="auto"/>
        </w:rPr>
        <w:t>PIS</w:t>
      </w:r>
      <w:r w:rsidRPr="00BB7CB3">
        <w:rPr>
          <w:rFonts w:asciiTheme="minorHAnsi" w:eastAsia="Arial Unicode MS" w:hAnsiTheme="minorHAnsi" w:cstheme="minorHAnsi"/>
          <w:color w:val="auto"/>
        </w:rPr>
        <w:t xml:space="preserve">, który wskazuje na stosowanie przepisów </w:t>
      </w:r>
      <w:bookmarkEnd w:id="180"/>
      <w:r w:rsidR="00373F7B" w:rsidRPr="00BB7CB3">
        <w:rPr>
          <w:rFonts w:asciiTheme="minorHAnsi" w:eastAsia="Arial Unicode MS" w:hAnsiTheme="minorHAnsi" w:cstheme="minorHAnsi"/>
          <w:i/>
          <w:iCs/>
          <w:color w:val="auto"/>
        </w:rPr>
        <w:t>Kpa</w:t>
      </w:r>
      <w:r w:rsidRPr="00BB7CB3">
        <w:rPr>
          <w:rFonts w:asciiTheme="minorHAnsi" w:eastAsia="Arial Unicode MS" w:hAnsiTheme="minorHAnsi" w:cstheme="minorHAnsi"/>
          <w:i/>
          <w:iCs/>
          <w:color w:val="auto"/>
        </w:rPr>
        <w:t xml:space="preserve"> </w:t>
      </w:r>
      <w:r w:rsidRPr="00BB7CB3">
        <w:rPr>
          <w:rFonts w:asciiTheme="minorHAnsi" w:eastAsia="Arial Unicode MS" w:hAnsiTheme="minorHAnsi" w:cstheme="minorHAnsi"/>
          <w:color w:val="auto"/>
        </w:rPr>
        <w:t>w postępowaniach przed organami Inspekcji Sanitarnej.</w:t>
      </w:r>
    </w:p>
    <w:p w14:paraId="2AEEE874" w14:textId="062FD76C" w:rsidR="00513BEA" w:rsidRPr="00BB7CB3" w:rsidRDefault="00513BEA" w:rsidP="0082609C">
      <w:pPr>
        <w:widowControl w:val="0"/>
        <w:tabs>
          <w:tab w:val="left" w:pos="851"/>
        </w:tabs>
        <w:autoSpaceDE w:val="0"/>
        <w:autoSpaceDN w:val="0"/>
        <w:adjustRightInd w:val="0"/>
        <w:spacing w:line="276" w:lineRule="auto"/>
        <w:ind w:left="360"/>
        <w:rPr>
          <w:rFonts w:asciiTheme="minorHAnsi" w:eastAsia="Arial Unicode MS" w:hAnsiTheme="minorHAnsi" w:cstheme="minorHAnsi"/>
          <w:color w:val="auto"/>
          <w:u w:val="single"/>
        </w:rPr>
      </w:pPr>
      <w:r w:rsidRPr="00BB7CB3">
        <w:rPr>
          <w:rFonts w:asciiTheme="minorHAnsi" w:eastAsia="Arial Unicode MS" w:hAnsiTheme="minorHAnsi" w:cstheme="minorHAnsi"/>
          <w:color w:val="auto"/>
          <w:u w:val="single"/>
        </w:rPr>
        <w:t>Dowody:</w:t>
      </w:r>
      <w:r w:rsidR="0079792C" w:rsidRPr="00BB7CB3">
        <w:rPr>
          <w:rFonts w:asciiTheme="minorHAnsi" w:eastAsia="Arial Unicode MS" w:hAnsiTheme="minorHAnsi" w:cstheme="minorHAnsi"/>
          <w:color w:val="auto"/>
          <w:u w:val="single"/>
        </w:rPr>
        <w:t xml:space="preserve"> </w:t>
      </w:r>
      <w:r w:rsidRPr="00BB7CB3">
        <w:rPr>
          <w:rFonts w:asciiTheme="minorHAnsi" w:eastAsia="Arial Unicode MS" w:hAnsiTheme="minorHAnsi" w:cstheme="minorHAnsi"/>
          <w:color w:val="auto"/>
        </w:rPr>
        <w:t>postanowienie znak: ZNS.9011.2.15.2022 z dnia 27 maja 2022 r.</w:t>
      </w:r>
      <w:r w:rsidR="0079792C" w:rsidRPr="00BB7CB3">
        <w:rPr>
          <w:rFonts w:asciiTheme="minorHAnsi" w:eastAsia="Arial Unicode MS" w:hAnsiTheme="minorHAnsi" w:cstheme="minorHAnsi"/>
          <w:color w:val="auto"/>
          <w:u w:val="single"/>
        </w:rPr>
        <w:t>,</w:t>
      </w:r>
      <w:r w:rsidR="0079792C" w:rsidRPr="00BB7CB3">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postanowienie znak: ZNS.9011.2.18.2022 z dnia 8 lipca 2022 r.</w:t>
      </w:r>
      <w:r w:rsidR="0079792C" w:rsidRPr="00BB7CB3">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postanowienie znak: ZNS.9011.2.21.2022 z dnia 12 września 2022 r.</w:t>
      </w:r>
      <w:bookmarkEnd w:id="179"/>
    </w:p>
    <w:p w14:paraId="1E1D04C4" w14:textId="28E58CC1" w:rsidR="00513BEA" w:rsidRPr="00BB7CB3" w:rsidRDefault="00513BEA" w:rsidP="00DA606A">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rPr>
        <w:t>------------------------------------------------------------------------------------------------------------</w:t>
      </w:r>
    </w:p>
    <w:p w14:paraId="5A4CA014" w14:textId="77777777" w:rsidR="00513BEA" w:rsidRPr="00BB7CB3" w:rsidRDefault="00513BEA" w:rsidP="0079792C">
      <w:pPr>
        <w:widowControl w:val="0"/>
        <w:tabs>
          <w:tab w:val="left" w:pos="567"/>
          <w:tab w:val="left" w:pos="993"/>
        </w:tabs>
        <w:autoSpaceDE w:val="0"/>
        <w:autoSpaceDN w:val="0"/>
        <w:adjustRightInd w:val="0"/>
        <w:spacing w:line="276" w:lineRule="auto"/>
        <w:rPr>
          <w:rFonts w:asciiTheme="minorHAnsi" w:hAnsiTheme="minorHAnsi" w:cstheme="minorHAnsi"/>
          <w:strike/>
          <w:color w:val="auto"/>
          <w:highlight w:val="yellow"/>
        </w:rPr>
      </w:pPr>
      <w:r w:rsidRPr="00BB7CB3">
        <w:rPr>
          <w:rFonts w:asciiTheme="minorHAnsi" w:hAnsiTheme="minorHAnsi" w:cstheme="minorHAnsi"/>
          <w:color w:val="auto"/>
          <w:u w:val="single"/>
        </w:rPr>
        <w:t>Dowody doręczenia stronie</w:t>
      </w:r>
    </w:p>
    <w:p w14:paraId="2468FA6E" w14:textId="45D518E9" w:rsidR="00513BEA" w:rsidRPr="00BB7CB3" w:rsidRDefault="00513BEA" w:rsidP="00BE23D5">
      <w:pPr>
        <w:widowControl w:val="0"/>
        <w:tabs>
          <w:tab w:val="left" w:pos="567"/>
          <w:tab w:val="left" w:pos="709"/>
        </w:tabs>
        <w:autoSpaceDE w:val="0"/>
        <w:autoSpaceDN w:val="0"/>
        <w:adjustRightInd w:val="0"/>
        <w:spacing w:line="276" w:lineRule="auto"/>
        <w:rPr>
          <w:rFonts w:asciiTheme="minorHAnsi" w:hAnsiTheme="minorHAnsi" w:cstheme="minorHAnsi"/>
          <w:color w:val="auto"/>
        </w:rPr>
      </w:pPr>
      <w:r w:rsidRPr="00BB7CB3">
        <w:rPr>
          <w:rFonts w:asciiTheme="minorHAnsi" w:hAnsiTheme="minorHAnsi" w:cstheme="minorHAnsi"/>
          <w:color w:val="auto"/>
        </w:rPr>
        <w:t>Oceniane postanowienia w każdym przypadku były doręczane organowi prowadzącemu postępowanie główne na adres do doręczeń elektronicznych (ePUAP).</w:t>
      </w:r>
    </w:p>
    <w:p w14:paraId="6A5C01BC" w14:textId="77777777"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b/>
          <w:i/>
          <w:color w:val="auto"/>
        </w:rPr>
      </w:pPr>
      <w:r w:rsidRPr="00BB7CB3">
        <w:rPr>
          <w:rFonts w:asciiTheme="minorHAnsi" w:eastAsia="Arial Unicode MS" w:hAnsiTheme="minorHAnsi" w:cstheme="minorHAnsi"/>
          <w:b/>
          <w:i/>
          <w:color w:val="auto"/>
        </w:rPr>
        <w:t>Stwierdzona podczas kontroli nieprawidłowość:</w:t>
      </w:r>
    </w:p>
    <w:p w14:paraId="66BB76D7" w14:textId="00CB92CE" w:rsidR="00513BEA" w:rsidRPr="00BB7CB3" w:rsidRDefault="00513BEA" w:rsidP="00980E0D">
      <w:pPr>
        <w:pStyle w:val="Akapitzlist"/>
        <w:widowControl w:val="0"/>
        <w:numPr>
          <w:ilvl w:val="0"/>
          <w:numId w:val="175"/>
        </w:numPr>
        <w:tabs>
          <w:tab w:val="left" w:pos="851"/>
        </w:tabs>
        <w:autoSpaceDE w:val="0"/>
        <w:autoSpaceDN w:val="0"/>
        <w:adjustRightInd w:val="0"/>
        <w:spacing w:line="276" w:lineRule="auto"/>
        <w:rPr>
          <w:rFonts w:asciiTheme="minorHAnsi" w:eastAsia="Arial Unicode MS" w:hAnsiTheme="minorHAnsi" w:cstheme="minorHAnsi"/>
          <w:color w:val="auto"/>
        </w:rPr>
      </w:pPr>
      <w:bookmarkStart w:id="181" w:name="_Hlk120884934"/>
      <w:r w:rsidRPr="00BB7CB3">
        <w:rPr>
          <w:rFonts w:asciiTheme="minorHAnsi" w:eastAsia="Arial Unicode MS" w:hAnsiTheme="minorHAnsi" w:cstheme="minorHAnsi"/>
          <w:color w:val="auto"/>
        </w:rPr>
        <w:t xml:space="preserve">Z uzasadnienia wszystkich ocenianych postanowień wynika, iż organ dokonuje uzgodnienia pod względem wymagań higienicznych i sanitarnych na wniosek organu prowadzącego postępowanie główne, który z kolei ustala warunki zabudowy na rzecz inwestorów. W przypadku każdej ocenianej sprawy w tym zakresie, PPIS w Stargardzie zajął stanowisko w drodze postanowienia na podstawie art. 106 § 1 i § 5 </w:t>
      </w:r>
      <w:r w:rsidR="00373F7B" w:rsidRPr="00BB7CB3">
        <w:rPr>
          <w:rFonts w:asciiTheme="minorHAnsi" w:eastAsia="Arial Unicode MS" w:hAnsiTheme="minorHAnsi" w:cstheme="minorHAnsi"/>
          <w:color w:val="auto"/>
        </w:rPr>
        <w:t>Kpa</w:t>
      </w:r>
      <w:r w:rsidRPr="00BB7CB3">
        <w:rPr>
          <w:rFonts w:asciiTheme="minorHAnsi" w:eastAsia="Arial Unicode MS" w:hAnsiTheme="minorHAnsi" w:cstheme="minorHAnsi"/>
          <w:color w:val="auto"/>
        </w:rPr>
        <w:t>. Z ocenianych akt spraw nie wynika jednak, aby wydane postanowienia zostały przesłane do wiadomości zainteresowanych inwestorów,</w:t>
      </w:r>
      <w:r w:rsidRPr="00BB7CB3">
        <w:rPr>
          <w:rFonts w:asciiTheme="minorHAnsi" w:eastAsia="Arial Unicode MS" w:hAnsiTheme="minorHAnsi" w:cstheme="minorHAnsi"/>
          <w:i/>
          <w:iCs/>
          <w:color w:val="auto"/>
        </w:rPr>
        <w:t xml:space="preserve"> </w:t>
      </w:r>
      <w:r w:rsidRPr="00BB7CB3">
        <w:rPr>
          <w:rFonts w:asciiTheme="minorHAnsi" w:eastAsia="Arial Unicode MS" w:hAnsiTheme="minorHAnsi" w:cstheme="minorHAnsi"/>
          <w:color w:val="auto"/>
        </w:rPr>
        <w:t>w związku z czym pozbawiono ich możliwości zaskarżenia tych aktów.</w:t>
      </w:r>
    </w:p>
    <w:p w14:paraId="4C324F1A" w14:textId="5E9E40A6" w:rsidR="00513BEA" w:rsidRPr="00BB7CB3" w:rsidRDefault="00513BEA" w:rsidP="0082609C">
      <w:pPr>
        <w:widowControl w:val="0"/>
        <w:tabs>
          <w:tab w:val="left" w:pos="851"/>
        </w:tabs>
        <w:autoSpaceDE w:val="0"/>
        <w:autoSpaceDN w:val="0"/>
        <w:adjustRightInd w:val="0"/>
        <w:spacing w:line="276" w:lineRule="auto"/>
        <w:ind w:left="360"/>
        <w:rPr>
          <w:rFonts w:asciiTheme="minorHAnsi" w:eastAsia="Arial Unicode MS" w:hAnsiTheme="minorHAnsi" w:cstheme="minorHAnsi"/>
          <w:color w:val="auto"/>
          <w:u w:val="single"/>
        </w:rPr>
      </w:pPr>
      <w:bookmarkStart w:id="182" w:name="_Hlk120879335"/>
      <w:bookmarkEnd w:id="181"/>
      <w:r w:rsidRPr="00BB7CB3">
        <w:rPr>
          <w:rFonts w:asciiTheme="minorHAnsi" w:eastAsia="Arial Unicode MS" w:hAnsiTheme="minorHAnsi" w:cstheme="minorHAnsi"/>
          <w:color w:val="auto"/>
          <w:u w:val="single"/>
        </w:rPr>
        <w:t>Dowody:</w:t>
      </w:r>
      <w:r w:rsidR="0079792C" w:rsidRPr="00BB7CB3">
        <w:rPr>
          <w:rFonts w:asciiTheme="minorHAnsi" w:eastAsia="Arial Unicode MS" w:hAnsiTheme="minorHAnsi" w:cstheme="minorHAnsi"/>
          <w:color w:val="auto"/>
          <w:u w:val="single"/>
        </w:rPr>
        <w:t xml:space="preserve"> </w:t>
      </w:r>
      <w:r w:rsidRPr="00BB7CB3">
        <w:rPr>
          <w:rFonts w:asciiTheme="minorHAnsi" w:eastAsia="Arial Unicode MS" w:hAnsiTheme="minorHAnsi" w:cstheme="minorHAnsi"/>
          <w:color w:val="auto"/>
        </w:rPr>
        <w:t>postanowienie znak: ZNS.9011.2.15.2022 z dnia 27 maja 2022 r.</w:t>
      </w:r>
      <w:r w:rsidR="0079792C" w:rsidRPr="00BB7CB3">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postanowienie znak: ZNS.9011.2.18.2022 z dnia 8 lipca 2022 r.</w:t>
      </w:r>
      <w:r w:rsidR="0079792C" w:rsidRPr="00BB7CB3">
        <w:rPr>
          <w:rFonts w:asciiTheme="minorHAnsi" w:eastAsia="Arial Unicode MS" w:hAnsiTheme="minorHAnsi" w:cstheme="minorHAnsi"/>
          <w:color w:val="auto"/>
          <w:u w:val="single"/>
        </w:rPr>
        <w:t>,</w:t>
      </w:r>
      <w:r w:rsidR="0079792C" w:rsidRPr="00BB7CB3">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postanowienie znak: ZNS.9011.2.21.2022 z dnia 12 września 2022 r.</w:t>
      </w:r>
      <w:bookmarkEnd w:id="182"/>
    </w:p>
    <w:p w14:paraId="5603C48F" w14:textId="00E8AF93" w:rsidR="00513BEA" w:rsidRPr="00BB7CB3" w:rsidRDefault="00513BEA" w:rsidP="00DA606A">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bookmarkStart w:id="183" w:name="_Hlk120878787"/>
      <w:r w:rsidRPr="00BB7CB3">
        <w:rPr>
          <w:rFonts w:asciiTheme="minorHAnsi" w:eastAsia="Arial Unicode MS" w:hAnsiTheme="minorHAnsi" w:cstheme="minorHAnsi"/>
          <w:color w:val="auto"/>
        </w:rPr>
        <w:t>------------------------------------------------------------------------------------------------------------</w:t>
      </w:r>
      <w:bookmarkEnd w:id="183"/>
    </w:p>
    <w:p w14:paraId="699894BD" w14:textId="77777777"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color w:val="auto"/>
        </w:rPr>
      </w:pPr>
      <w:r w:rsidRPr="00BB7CB3">
        <w:rPr>
          <w:rFonts w:asciiTheme="minorHAnsi" w:eastAsia="Arial Unicode MS" w:hAnsiTheme="minorHAnsi" w:cstheme="minorHAnsi"/>
          <w:color w:val="auto"/>
          <w:u w:val="single"/>
        </w:rPr>
        <w:t>Dokumentacja spraw</w:t>
      </w:r>
    </w:p>
    <w:p w14:paraId="113F9E12" w14:textId="1B2974B2" w:rsidR="00513BEA" w:rsidRPr="00BE23D5" w:rsidRDefault="00513BEA" w:rsidP="00BE23D5">
      <w:pPr>
        <w:widowControl w:val="0"/>
        <w:tabs>
          <w:tab w:val="left" w:pos="851"/>
        </w:tabs>
        <w:autoSpaceDE w:val="0"/>
        <w:autoSpaceDN w:val="0"/>
        <w:adjustRightInd w:val="0"/>
        <w:spacing w:line="276" w:lineRule="auto"/>
        <w:rPr>
          <w:rFonts w:asciiTheme="minorHAnsi" w:eastAsia="Arial Unicode MS" w:hAnsiTheme="minorHAnsi" w:cstheme="minorHAnsi"/>
          <w:bCs/>
          <w:color w:val="auto"/>
        </w:rPr>
      </w:pPr>
      <w:r w:rsidRPr="00BB7CB3">
        <w:rPr>
          <w:rFonts w:asciiTheme="minorHAnsi" w:eastAsia="Arial Unicode MS" w:hAnsiTheme="minorHAnsi" w:cstheme="minorHAnsi"/>
          <w:color w:val="auto"/>
        </w:rPr>
        <w:t>D</w:t>
      </w:r>
      <w:r w:rsidRPr="00BB7CB3">
        <w:rPr>
          <w:rFonts w:asciiTheme="minorHAnsi" w:eastAsia="Arial Unicode MS" w:hAnsiTheme="minorHAnsi" w:cstheme="minorHAnsi"/>
          <w:bCs/>
          <w:color w:val="auto"/>
        </w:rPr>
        <w:t xml:space="preserve">okumentacja spraw przechowywana jest w sposób umożliwiający kontrolę przebiegu postępowania oraz terminów załatwienia na każdym etapie prowadzonego postępowania. </w:t>
      </w:r>
    </w:p>
    <w:p w14:paraId="509FCA11" w14:textId="77777777" w:rsidR="00513BEA" w:rsidRPr="00BB7CB3" w:rsidRDefault="00513BEA" w:rsidP="0079792C">
      <w:pPr>
        <w:widowControl w:val="0"/>
        <w:tabs>
          <w:tab w:val="left" w:pos="851"/>
        </w:tabs>
        <w:autoSpaceDE w:val="0"/>
        <w:autoSpaceDN w:val="0"/>
        <w:adjustRightInd w:val="0"/>
        <w:spacing w:line="276" w:lineRule="auto"/>
        <w:rPr>
          <w:rFonts w:asciiTheme="minorHAnsi" w:eastAsia="Arial Unicode MS" w:hAnsiTheme="minorHAnsi" w:cstheme="minorHAnsi"/>
          <w:b/>
          <w:bCs/>
          <w:i/>
          <w:color w:val="auto"/>
        </w:rPr>
      </w:pPr>
      <w:r w:rsidRPr="00BB7CB3">
        <w:rPr>
          <w:rFonts w:asciiTheme="minorHAnsi" w:eastAsia="Arial Unicode MS" w:hAnsiTheme="minorHAnsi" w:cstheme="minorHAnsi"/>
          <w:b/>
          <w:bCs/>
          <w:i/>
          <w:color w:val="auto"/>
        </w:rPr>
        <w:t>Stwierdzone podczas kontroli uchybienie:</w:t>
      </w:r>
    </w:p>
    <w:p w14:paraId="1D17CA7D" w14:textId="2A374FA0" w:rsidR="00513BEA" w:rsidRPr="00BB7CB3" w:rsidRDefault="00513BEA" w:rsidP="00980E0D">
      <w:pPr>
        <w:pStyle w:val="Akapitzlist"/>
        <w:widowControl w:val="0"/>
        <w:numPr>
          <w:ilvl w:val="0"/>
          <w:numId w:val="175"/>
        </w:numPr>
        <w:tabs>
          <w:tab w:val="left" w:pos="851"/>
        </w:tabs>
        <w:autoSpaceDE w:val="0"/>
        <w:autoSpaceDN w:val="0"/>
        <w:adjustRightInd w:val="0"/>
        <w:spacing w:line="276" w:lineRule="auto"/>
        <w:rPr>
          <w:rFonts w:asciiTheme="minorHAnsi" w:eastAsia="Arial Unicode MS" w:hAnsiTheme="minorHAnsi" w:cstheme="minorHAnsi"/>
          <w:bCs/>
          <w:color w:val="auto"/>
        </w:rPr>
      </w:pPr>
      <w:bookmarkStart w:id="184" w:name="_Hlk121744391"/>
      <w:bookmarkStart w:id="185" w:name="_Hlk79479553"/>
      <w:r w:rsidRPr="00BB7CB3">
        <w:rPr>
          <w:rFonts w:asciiTheme="minorHAnsi" w:eastAsia="Arial Unicode MS" w:hAnsiTheme="minorHAnsi" w:cstheme="minorHAnsi"/>
          <w:bCs/>
          <w:color w:val="auto"/>
        </w:rPr>
        <w:t xml:space="preserve">W ocenianych aktach spraw stwierdzono brak metryki sprawy, co stanowi naruszenie art. 66a § 1 </w:t>
      </w:r>
      <w:r w:rsidR="00373F7B" w:rsidRPr="00BB7CB3">
        <w:rPr>
          <w:rFonts w:asciiTheme="minorHAnsi" w:eastAsia="Arial Unicode MS" w:hAnsiTheme="minorHAnsi" w:cstheme="minorHAnsi"/>
          <w:bCs/>
          <w:color w:val="auto"/>
        </w:rPr>
        <w:t>Kpa</w:t>
      </w:r>
      <w:r w:rsidRPr="00BB7CB3">
        <w:rPr>
          <w:rFonts w:asciiTheme="minorHAnsi" w:eastAsia="Arial Unicode MS" w:hAnsiTheme="minorHAnsi" w:cstheme="minorHAnsi"/>
          <w:bCs/>
          <w:i/>
          <w:iCs/>
          <w:color w:val="auto"/>
        </w:rPr>
        <w:t xml:space="preserve">. </w:t>
      </w:r>
      <w:r w:rsidRPr="00BB7CB3">
        <w:rPr>
          <w:rFonts w:asciiTheme="minorHAnsi" w:eastAsia="Arial Unicode MS" w:hAnsiTheme="minorHAnsi" w:cstheme="minorHAnsi"/>
          <w:bCs/>
          <w:color w:val="auto"/>
        </w:rPr>
        <w:t xml:space="preserve">Zgodnie z art. 66a § 3 </w:t>
      </w:r>
      <w:r w:rsidR="00373F7B" w:rsidRPr="00BB7CB3">
        <w:rPr>
          <w:rFonts w:asciiTheme="minorHAnsi" w:eastAsia="Arial Unicode MS" w:hAnsiTheme="minorHAnsi" w:cstheme="minorHAnsi"/>
          <w:bCs/>
          <w:color w:val="auto"/>
        </w:rPr>
        <w:t>Kpa</w:t>
      </w:r>
      <w:r w:rsidRPr="00BB7CB3">
        <w:rPr>
          <w:rFonts w:asciiTheme="minorHAnsi" w:eastAsia="Arial Unicode MS" w:hAnsiTheme="minorHAnsi" w:cstheme="minorHAnsi"/>
          <w:bCs/>
          <w:color w:val="auto"/>
        </w:rPr>
        <w:t>, metryka sprawy, wraz z dokumentami, do których odsyła, stanowi obowiązkową część akt sprawy i jest na bieżąco aktualizowana.</w:t>
      </w:r>
      <w:r w:rsidRPr="00BB7CB3">
        <w:rPr>
          <w:rFonts w:asciiTheme="minorHAnsi" w:eastAsia="Arial Unicode MS" w:hAnsiTheme="minorHAnsi" w:cstheme="minorHAnsi"/>
          <w:bCs/>
          <w:i/>
          <w:iCs/>
          <w:color w:val="auto"/>
        </w:rPr>
        <w:t xml:space="preserve"> </w:t>
      </w:r>
      <w:r w:rsidRPr="00BB7CB3">
        <w:rPr>
          <w:rFonts w:asciiTheme="minorHAnsi" w:eastAsia="Arial Unicode MS" w:hAnsiTheme="minorHAnsi" w:cstheme="minorHAnsi"/>
          <w:bCs/>
          <w:color w:val="auto"/>
        </w:rPr>
        <w:t xml:space="preserve">W treści metryki sprawy wskazuje się wszystkie osoby, które uczestniczyły w podejmowanych czynnościach w analizowanej sprawie wraz z odpowiednim odesłaniem do dokumentów określających te czynności, zgodnie z art. 66a § 2 </w:t>
      </w:r>
      <w:r w:rsidR="00373F7B" w:rsidRPr="00BB7CB3">
        <w:rPr>
          <w:rFonts w:asciiTheme="minorHAnsi" w:eastAsia="Arial Unicode MS" w:hAnsiTheme="minorHAnsi" w:cstheme="minorHAnsi"/>
          <w:bCs/>
          <w:color w:val="auto"/>
        </w:rPr>
        <w:t>kpa</w:t>
      </w:r>
      <w:r w:rsidRPr="00BB7CB3">
        <w:rPr>
          <w:rFonts w:asciiTheme="minorHAnsi" w:eastAsia="Arial Unicode MS" w:hAnsiTheme="minorHAnsi" w:cstheme="minorHAnsi"/>
          <w:bCs/>
          <w:i/>
          <w:iCs/>
          <w:color w:val="auto"/>
        </w:rPr>
        <w:t>.</w:t>
      </w:r>
    </w:p>
    <w:bookmarkEnd w:id="184"/>
    <w:bookmarkEnd w:id="185"/>
    <w:p w14:paraId="0F29B0A0" w14:textId="4E7A823D" w:rsidR="00513BEA" w:rsidRPr="00BB7CB3" w:rsidRDefault="00513BEA" w:rsidP="0082609C">
      <w:pPr>
        <w:widowControl w:val="0"/>
        <w:tabs>
          <w:tab w:val="left" w:pos="851"/>
        </w:tabs>
        <w:autoSpaceDE w:val="0"/>
        <w:autoSpaceDN w:val="0"/>
        <w:adjustRightInd w:val="0"/>
        <w:spacing w:line="276" w:lineRule="auto"/>
        <w:ind w:left="360"/>
        <w:rPr>
          <w:rFonts w:asciiTheme="minorHAnsi" w:eastAsia="Arial Unicode MS" w:hAnsiTheme="minorHAnsi" w:cstheme="minorHAnsi"/>
          <w:color w:val="auto"/>
          <w:u w:val="single"/>
        </w:rPr>
      </w:pPr>
      <w:r w:rsidRPr="00BB7CB3">
        <w:rPr>
          <w:rFonts w:asciiTheme="minorHAnsi" w:eastAsia="Arial Unicode MS" w:hAnsiTheme="minorHAnsi" w:cstheme="minorHAnsi"/>
          <w:color w:val="auto"/>
          <w:u w:val="single"/>
        </w:rPr>
        <w:t>Dowody:</w:t>
      </w:r>
      <w:r w:rsidR="0079792C" w:rsidRPr="00BB7CB3">
        <w:rPr>
          <w:rFonts w:asciiTheme="minorHAnsi" w:eastAsia="Arial Unicode MS" w:hAnsiTheme="minorHAnsi" w:cstheme="minorHAnsi"/>
          <w:color w:val="auto"/>
          <w:u w:val="single"/>
        </w:rPr>
        <w:t xml:space="preserve"> </w:t>
      </w:r>
      <w:r w:rsidRPr="00BB7CB3">
        <w:rPr>
          <w:rFonts w:asciiTheme="minorHAnsi" w:eastAsia="Arial Unicode MS" w:hAnsiTheme="minorHAnsi" w:cstheme="minorHAnsi"/>
          <w:color w:val="auto"/>
        </w:rPr>
        <w:t>postanowienie znak: ZNS.9011.2.15.2022 z dnia 27 maja 2022 r.</w:t>
      </w:r>
      <w:r w:rsidR="0079792C" w:rsidRPr="00BB7CB3">
        <w:rPr>
          <w:rFonts w:asciiTheme="minorHAnsi" w:eastAsia="Arial Unicode MS" w:hAnsiTheme="minorHAnsi" w:cstheme="minorHAnsi"/>
          <w:color w:val="auto"/>
          <w:u w:val="single"/>
        </w:rPr>
        <w:t>,</w:t>
      </w:r>
      <w:r w:rsidRPr="00BB7CB3">
        <w:rPr>
          <w:rFonts w:asciiTheme="minorHAnsi" w:eastAsia="Arial Unicode MS" w:hAnsiTheme="minorHAnsi" w:cstheme="minorHAnsi"/>
          <w:color w:val="auto"/>
        </w:rPr>
        <w:t xml:space="preserve"> postanowienie znak: ZNS.9011.2.18.2022 z dnia 8 lipca 2022 r.</w:t>
      </w:r>
      <w:r w:rsidR="0079792C" w:rsidRPr="00BB7CB3">
        <w:rPr>
          <w:rFonts w:asciiTheme="minorHAnsi" w:eastAsia="Arial Unicode MS" w:hAnsiTheme="minorHAnsi" w:cstheme="minorHAnsi"/>
          <w:color w:val="auto"/>
        </w:rPr>
        <w:t>,</w:t>
      </w:r>
      <w:r w:rsidR="00B52529" w:rsidRPr="00BB7CB3">
        <w:rPr>
          <w:rFonts w:asciiTheme="minorHAnsi" w:eastAsia="Arial Unicode MS" w:hAnsiTheme="minorHAnsi" w:cstheme="minorHAnsi"/>
          <w:color w:val="auto"/>
        </w:rPr>
        <w:t xml:space="preserve"> </w:t>
      </w:r>
      <w:r w:rsidRPr="00BB7CB3">
        <w:rPr>
          <w:rFonts w:asciiTheme="minorHAnsi" w:eastAsia="Arial Unicode MS" w:hAnsiTheme="minorHAnsi" w:cstheme="minorHAnsi"/>
          <w:color w:val="auto"/>
        </w:rPr>
        <w:t>postanowienie znak: ZNS.9011.2.21.2022 z dnia 12 września 2022 r.</w:t>
      </w:r>
    </w:p>
    <w:p w14:paraId="4D6995BC" w14:textId="77777777" w:rsidR="00513BEA" w:rsidRPr="00BB7CB3" w:rsidRDefault="00513BEA" w:rsidP="00513BEA">
      <w:pPr>
        <w:widowControl w:val="0"/>
        <w:tabs>
          <w:tab w:val="left" w:pos="567"/>
          <w:tab w:val="left" w:pos="709"/>
        </w:tabs>
        <w:autoSpaceDE w:val="0"/>
        <w:autoSpaceDN w:val="0"/>
        <w:adjustRightInd w:val="0"/>
        <w:spacing w:line="276" w:lineRule="auto"/>
        <w:ind w:left="567"/>
        <w:rPr>
          <w:rFonts w:asciiTheme="minorHAnsi" w:eastAsia="Calibri" w:hAnsiTheme="minorHAnsi" w:cstheme="minorHAnsi"/>
          <w:color w:val="auto"/>
          <w:u w:val="single"/>
          <w:lang w:eastAsia="en-US"/>
        </w:rPr>
      </w:pPr>
    </w:p>
    <w:p w14:paraId="66A21C32" w14:textId="77777777" w:rsidR="00513BEA" w:rsidRPr="00BB7CB3" w:rsidRDefault="00513BEA" w:rsidP="0079792C">
      <w:pPr>
        <w:spacing w:line="276" w:lineRule="auto"/>
        <w:contextualSpacing/>
        <w:rPr>
          <w:rFonts w:asciiTheme="minorHAnsi" w:hAnsiTheme="minorHAnsi" w:cstheme="minorHAnsi"/>
          <w:b/>
          <w:bCs/>
          <w:color w:val="auto"/>
        </w:rPr>
      </w:pPr>
      <w:r w:rsidRPr="00BB7CB3">
        <w:rPr>
          <w:rFonts w:asciiTheme="minorHAnsi" w:hAnsiTheme="minorHAnsi" w:cstheme="minorHAnsi"/>
          <w:b/>
          <w:bCs/>
          <w:color w:val="auto"/>
        </w:rPr>
        <w:t>Działalność Powiatowej Stacji Sanitarno-Epidemiologicznej w Stargardzie oceniono pozytywnie z nieprawidłowościami w powyższym zakresie.</w:t>
      </w:r>
    </w:p>
    <w:p w14:paraId="74208E44" w14:textId="77777777" w:rsidR="00513BEA" w:rsidRPr="00BB7CB3" w:rsidRDefault="00513BEA" w:rsidP="00513BEA">
      <w:pPr>
        <w:widowControl w:val="0"/>
        <w:tabs>
          <w:tab w:val="left" w:pos="567"/>
          <w:tab w:val="left" w:pos="709"/>
        </w:tabs>
        <w:autoSpaceDE w:val="0"/>
        <w:autoSpaceDN w:val="0"/>
        <w:adjustRightInd w:val="0"/>
        <w:spacing w:line="276" w:lineRule="auto"/>
        <w:ind w:left="600"/>
        <w:rPr>
          <w:rFonts w:asciiTheme="minorHAnsi" w:eastAsia="Calibri" w:hAnsiTheme="minorHAnsi" w:cstheme="minorHAnsi"/>
          <w:color w:val="auto"/>
          <w:u w:val="single"/>
          <w:lang w:eastAsia="en-US"/>
        </w:rPr>
      </w:pPr>
    </w:p>
    <w:p w14:paraId="1FFEBA52" w14:textId="77777777" w:rsidR="00513BEA" w:rsidRPr="00BB7CB3" w:rsidRDefault="00513BEA" w:rsidP="00980E0D">
      <w:pPr>
        <w:numPr>
          <w:ilvl w:val="0"/>
          <w:numId w:val="162"/>
        </w:numPr>
        <w:tabs>
          <w:tab w:val="left" w:pos="709"/>
        </w:tabs>
        <w:spacing w:line="276" w:lineRule="auto"/>
        <w:ind w:left="357" w:hanging="357"/>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udostępnianie zainteresowanym listy rzeczoznawców do spraw sanitarnohigienicznych:</w:t>
      </w:r>
    </w:p>
    <w:p w14:paraId="0A3E99C2" w14:textId="77777777" w:rsidR="00513BEA" w:rsidRPr="00BB7CB3" w:rsidRDefault="00513BEA" w:rsidP="0079792C">
      <w:pPr>
        <w:widowControl w:val="0"/>
        <w:autoSpaceDE w:val="0"/>
        <w:autoSpaceDN w:val="0"/>
        <w:adjustRightInd w:val="0"/>
        <w:spacing w:line="276" w:lineRule="auto"/>
        <w:rPr>
          <w:rFonts w:asciiTheme="minorHAnsi" w:eastAsia="Arial Unicode MS" w:hAnsiTheme="minorHAnsi" w:cstheme="minorHAnsi"/>
          <w:bCs/>
          <w:iCs/>
          <w:color w:val="auto"/>
        </w:rPr>
      </w:pPr>
      <w:r w:rsidRPr="00BB7CB3">
        <w:rPr>
          <w:rFonts w:asciiTheme="minorHAnsi" w:eastAsia="Arial Unicode MS" w:hAnsiTheme="minorHAnsi" w:cstheme="minorHAnsi"/>
          <w:bCs/>
          <w:iCs/>
          <w:color w:val="auto"/>
        </w:rPr>
        <w:t>Lista rzeczoznawców do spraw sanitarnohigienicznych z terenu województwa zachodniopomorskiego jest udostępniona wszystkim zainteresowanym na tablicy ogłoszeń przy wejściu do siedziby Powiatowej Stacji Sanitarno-Epidemiologicznej w Stargardzie. Dodatkowo, lista jest zamieszczona na stronie internetowej jednostki.</w:t>
      </w:r>
    </w:p>
    <w:p w14:paraId="1E9D6346" w14:textId="77777777" w:rsidR="00513BEA" w:rsidRPr="00BB7CB3" w:rsidRDefault="00513BEA" w:rsidP="00513BEA">
      <w:pPr>
        <w:widowControl w:val="0"/>
        <w:autoSpaceDE w:val="0"/>
        <w:autoSpaceDN w:val="0"/>
        <w:adjustRightInd w:val="0"/>
        <w:spacing w:line="276" w:lineRule="auto"/>
        <w:rPr>
          <w:rFonts w:asciiTheme="minorHAnsi" w:eastAsia="Arial Unicode MS" w:hAnsiTheme="minorHAnsi" w:cstheme="minorHAnsi"/>
          <w:b/>
          <w:iCs/>
          <w:color w:val="auto"/>
        </w:rPr>
      </w:pPr>
    </w:p>
    <w:p w14:paraId="7C1B0450" w14:textId="05F1B351" w:rsidR="00513BEA" w:rsidRPr="00BB7CB3" w:rsidRDefault="00513BEA" w:rsidP="00980E0D">
      <w:pPr>
        <w:numPr>
          <w:ilvl w:val="0"/>
          <w:numId w:val="162"/>
        </w:numPr>
        <w:tabs>
          <w:tab w:val="left" w:pos="709"/>
        </w:tabs>
        <w:spacing w:line="276" w:lineRule="auto"/>
        <w:ind w:left="357" w:hanging="357"/>
        <w:contextualSpacing/>
        <w:rPr>
          <w:rFonts w:asciiTheme="minorHAnsi" w:eastAsia="Calibri" w:hAnsiTheme="minorHAnsi" w:cstheme="minorHAnsi"/>
          <w:color w:val="auto"/>
          <w:u w:val="single"/>
          <w:lang w:eastAsia="en-US"/>
        </w:rPr>
      </w:pPr>
      <w:r w:rsidRPr="00BB7CB3">
        <w:rPr>
          <w:rFonts w:asciiTheme="minorHAnsi" w:eastAsia="Calibri" w:hAnsiTheme="minorHAnsi" w:cstheme="minorHAnsi"/>
          <w:color w:val="auto"/>
          <w:u w:val="single"/>
          <w:lang w:eastAsia="en-US"/>
        </w:rPr>
        <w:t xml:space="preserve">klauzula potwierdzająca uzgodnienie dokumentacji projektowej: </w:t>
      </w:r>
      <w:r w:rsidRPr="00BB7CB3">
        <w:rPr>
          <w:rFonts w:asciiTheme="minorHAnsi" w:eastAsia="Calibri" w:hAnsiTheme="minorHAnsi" w:cstheme="minorHAnsi"/>
          <w:color w:val="auto"/>
          <w:lang w:eastAsia="en-US"/>
        </w:rPr>
        <w:t xml:space="preserve">Klauzula potwierdzająca uzgodnienie dokumentacji projektowej jest właściwa, zawiera w sobie niezbędne informacje/elementy, tj. podstawę prawną, datę uzgodnienia i miejsce na jego numer/znak sprawy. </w:t>
      </w:r>
    </w:p>
    <w:p w14:paraId="338168E0" w14:textId="77777777" w:rsidR="00513BEA" w:rsidRPr="00BB7CB3" w:rsidRDefault="00513BEA" w:rsidP="00513BEA">
      <w:pPr>
        <w:widowControl w:val="0"/>
        <w:autoSpaceDE w:val="0"/>
        <w:autoSpaceDN w:val="0"/>
        <w:adjustRightInd w:val="0"/>
        <w:spacing w:line="276" w:lineRule="auto"/>
        <w:ind w:left="709"/>
        <w:rPr>
          <w:rFonts w:asciiTheme="minorHAnsi" w:hAnsiTheme="minorHAnsi" w:cstheme="minorHAnsi"/>
          <w:color w:val="auto"/>
          <w:u w:val="single"/>
        </w:rPr>
      </w:pPr>
    </w:p>
    <w:p w14:paraId="6E063B61" w14:textId="624C7524" w:rsidR="00513BEA" w:rsidRPr="00BB7CB3" w:rsidRDefault="00513BEA" w:rsidP="0079792C">
      <w:pPr>
        <w:widowControl w:val="0"/>
        <w:autoSpaceDE w:val="0"/>
        <w:autoSpaceDN w:val="0"/>
        <w:adjustRightInd w:val="0"/>
        <w:spacing w:line="276" w:lineRule="auto"/>
        <w:rPr>
          <w:rFonts w:asciiTheme="minorHAnsi" w:hAnsiTheme="minorHAnsi" w:cstheme="minorHAnsi"/>
          <w:b/>
          <w:bCs/>
          <w:color w:val="auto"/>
        </w:rPr>
      </w:pPr>
      <w:r w:rsidRPr="00BB7CB3">
        <w:rPr>
          <w:rFonts w:asciiTheme="minorHAnsi" w:hAnsiTheme="minorHAnsi" w:cstheme="minorHAnsi"/>
          <w:b/>
          <w:bCs/>
          <w:color w:val="auto"/>
        </w:rPr>
        <w:t>Działalność Powiatowej Stacji Sanitarno-Epidemiologicznej w Stargardzie oceniono pozytywnie w powyższym zakresie.</w:t>
      </w:r>
    </w:p>
    <w:p w14:paraId="09023A2B" w14:textId="2E9B9B6C" w:rsidR="00513BEA" w:rsidRPr="00BB7CB3" w:rsidRDefault="00513BEA" w:rsidP="00980E0D">
      <w:pPr>
        <w:widowControl w:val="0"/>
        <w:numPr>
          <w:ilvl w:val="0"/>
          <w:numId w:val="162"/>
        </w:numPr>
        <w:tabs>
          <w:tab w:val="left" w:pos="709"/>
        </w:tabs>
        <w:autoSpaceDE w:val="0"/>
        <w:autoSpaceDN w:val="0"/>
        <w:adjustRightInd w:val="0"/>
        <w:spacing w:line="276" w:lineRule="auto"/>
        <w:ind w:left="357" w:hanging="357"/>
        <w:rPr>
          <w:rFonts w:asciiTheme="minorHAnsi" w:eastAsia="Arial Unicode MS" w:hAnsiTheme="minorHAnsi" w:cstheme="minorHAnsi"/>
          <w:b/>
          <w:bCs/>
          <w:iCs/>
          <w:color w:val="auto"/>
          <w:u w:val="single"/>
        </w:rPr>
      </w:pPr>
      <w:r w:rsidRPr="00BB7CB3">
        <w:rPr>
          <w:rFonts w:asciiTheme="minorHAnsi" w:eastAsia="Arial Unicode MS" w:hAnsiTheme="minorHAnsi" w:cstheme="minorHAnsi"/>
          <w:bCs/>
          <w:iCs/>
          <w:color w:val="auto"/>
          <w:u w:val="single"/>
        </w:rPr>
        <w:t>wnioski o ud</w:t>
      </w:r>
      <w:r w:rsidRPr="00BB7CB3">
        <w:rPr>
          <w:rFonts w:asciiTheme="minorHAnsi" w:hAnsiTheme="minorHAnsi" w:cstheme="minorHAnsi"/>
          <w:color w:val="auto"/>
          <w:u w:val="single"/>
        </w:rPr>
        <w:t xml:space="preserve">ostępnianie informacji publicznej: </w:t>
      </w:r>
      <w:r w:rsidRPr="00BB7CB3">
        <w:rPr>
          <w:rFonts w:asciiTheme="minorHAnsi" w:eastAsia="Calibri" w:hAnsiTheme="minorHAnsi" w:cstheme="minorHAnsi"/>
          <w:color w:val="auto"/>
          <w:lang w:eastAsia="en-US"/>
        </w:rPr>
        <w:t>Nie poddano ocenie z uwagi na brak wniosków w tym zakresie.</w:t>
      </w:r>
    </w:p>
    <w:p w14:paraId="0F3D9FD8" w14:textId="77777777" w:rsidR="00513BEA" w:rsidRPr="00BB7CB3" w:rsidRDefault="00513BEA" w:rsidP="00EB6A94">
      <w:pPr>
        <w:spacing w:line="276" w:lineRule="auto"/>
        <w:rPr>
          <w:rFonts w:asciiTheme="minorHAnsi" w:hAnsiTheme="minorHAnsi" w:cstheme="minorHAnsi"/>
          <w:b/>
          <w:color w:val="auto"/>
          <w:u w:val="single"/>
        </w:rPr>
      </w:pPr>
    </w:p>
    <w:p w14:paraId="495A4DE1" w14:textId="59ACD91A" w:rsidR="004F2700" w:rsidRPr="00BB7CB3" w:rsidRDefault="005A0EDC" w:rsidP="004F2700">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 xml:space="preserve">W ZAKRESIE HIGIENY KOMUNALNEJ: </w:t>
      </w:r>
    </w:p>
    <w:p w14:paraId="18565855" w14:textId="2F218917" w:rsidR="004F2700" w:rsidRPr="00BB7CB3" w:rsidRDefault="004F2700" w:rsidP="004F2700">
      <w:pPr>
        <w:spacing w:line="276" w:lineRule="auto"/>
        <w:contextualSpacing/>
        <w:rPr>
          <w:rFonts w:asciiTheme="minorHAnsi" w:hAnsiTheme="minorHAnsi" w:cstheme="minorHAnsi"/>
          <w:bCs/>
          <w:color w:val="auto"/>
          <w:u w:val="single"/>
        </w:rPr>
      </w:pPr>
      <w:r w:rsidRPr="00BB7CB3">
        <w:rPr>
          <w:rFonts w:asciiTheme="minorHAnsi" w:hAnsiTheme="minorHAnsi" w:cstheme="minorHAnsi"/>
          <w:bCs/>
          <w:color w:val="auto"/>
          <w:u w:val="single"/>
        </w:rPr>
        <w:t>8.1.Nadzór nad jakością wody do spożycia</w:t>
      </w:r>
    </w:p>
    <w:p w14:paraId="4387686E" w14:textId="77777777" w:rsidR="004F2700" w:rsidRPr="00BB7CB3" w:rsidRDefault="004F2700" w:rsidP="004F2700">
      <w:pPr>
        <w:pStyle w:val="Akapitzlist"/>
        <w:spacing w:line="276" w:lineRule="auto"/>
        <w:ind w:left="0"/>
        <w:contextualSpacing/>
        <w:rPr>
          <w:rFonts w:asciiTheme="minorHAnsi" w:hAnsiTheme="minorHAnsi" w:cstheme="minorHAnsi"/>
          <w:bCs/>
          <w:color w:val="auto"/>
        </w:rPr>
      </w:pPr>
      <w:r w:rsidRPr="00BB7CB3">
        <w:rPr>
          <w:rFonts w:asciiTheme="minorHAnsi" w:hAnsiTheme="minorHAnsi" w:cstheme="minorHAnsi"/>
          <w:bCs/>
          <w:color w:val="auto"/>
        </w:rPr>
        <w:t>Państwowy Powiatowy Inspektor Sanitarny w Stargardzie w obszarze Sekcji Higieny Komunalnej prowadzi nadzór nad jakością wody do spożycia, ze szczególnym uwzględnieniem badań jakości wody.</w:t>
      </w:r>
    </w:p>
    <w:p w14:paraId="3CBE1C9A" w14:textId="77777777" w:rsidR="004F2700" w:rsidRPr="00BB7CB3" w:rsidRDefault="004F2700" w:rsidP="004F2700">
      <w:pPr>
        <w:pStyle w:val="Akapitzlist"/>
        <w:spacing w:line="276" w:lineRule="auto"/>
        <w:ind w:left="0"/>
        <w:contextualSpacing/>
        <w:rPr>
          <w:rFonts w:asciiTheme="minorHAnsi" w:hAnsiTheme="minorHAnsi" w:cstheme="minorHAnsi"/>
          <w:bCs/>
          <w:color w:val="auto"/>
        </w:rPr>
      </w:pPr>
      <w:r w:rsidRPr="00BB7CB3">
        <w:rPr>
          <w:rFonts w:asciiTheme="minorHAnsi" w:hAnsiTheme="minorHAnsi" w:cstheme="minorHAnsi"/>
          <w:bCs/>
          <w:color w:val="auto"/>
        </w:rPr>
        <w:t xml:space="preserve">W kontrolowanym okresie Państwowy Powiatowy Inspektor Sanitarny w Stargardzie współpracował z zarządcami wodociągów w kwestii ustalenia harmonogramów pobierania próbek wody, podejmowania działań naprawczych z chwilą uzyskania nieprawidłowych wyników badań próbek wody. </w:t>
      </w:r>
    </w:p>
    <w:p w14:paraId="645C1536" w14:textId="7D1781B0" w:rsidR="004F2700" w:rsidRPr="00BB7CB3" w:rsidRDefault="004F2700" w:rsidP="004F2700">
      <w:pPr>
        <w:pStyle w:val="Akapitzlist"/>
        <w:spacing w:line="276" w:lineRule="auto"/>
        <w:ind w:left="0"/>
        <w:contextualSpacing/>
        <w:rPr>
          <w:rFonts w:asciiTheme="minorHAnsi" w:hAnsiTheme="minorHAnsi" w:cstheme="minorHAnsi"/>
          <w:bCs/>
          <w:color w:val="auto"/>
        </w:rPr>
      </w:pPr>
      <w:r w:rsidRPr="00BB7CB3">
        <w:rPr>
          <w:rFonts w:asciiTheme="minorHAnsi" w:hAnsiTheme="minorHAnsi" w:cstheme="minorHAnsi"/>
          <w:bCs/>
          <w:color w:val="auto"/>
        </w:rPr>
        <w:t>W kontrolowanym okresie pracownicy Sekcji Higieny Komunalnej Powiatowej Stacji Sanitarno-Epidemiologicznej w Stargardzie prowadzili czynności kontrolne nadzorowanych wodociągów zgodnie z opracowanym Harmonogramem nadzoru nad obiektami na 2021 r. i</w:t>
      </w:r>
      <w:r w:rsidR="00100989">
        <w:rPr>
          <w:rFonts w:asciiTheme="minorHAnsi" w:hAnsiTheme="minorHAnsi" w:cstheme="minorHAnsi"/>
          <w:bCs/>
          <w:color w:val="auto"/>
        </w:rPr>
        <w:t> </w:t>
      </w:r>
      <w:r w:rsidRPr="00BB7CB3">
        <w:rPr>
          <w:rFonts w:asciiTheme="minorHAnsi" w:hAnsiTheme="minorHAnsi" w:cstheme="minorHAnsi"/>
          <w:bCs/>
          <w:color w:val="auto"/>
        </w:rPr>
        <w:t>na 2022 r. na podstawie jednorazowych upoważnień do wykonywania czynności kontrolnych.</w:t>
      </w:r>
    </w:p>
    <w:p w14:paraId="3BA6AD95" w14:textId="77777777" w:rsidR="004F2700" w:rsidRPr="00BB7CB3" w:rsidRDefault="004F2700" w:rsidP="004F2700">
      <w:pPr>
        <w:pStyle w:val="Akapitzlist"/>
        <w:spacing w:line="276" w:lineRule="auto"/>
        <w:ind w:left="0"/>
        <w:contextualSpacing/>
        <w:rPr>
          <w:rFonts w:asciiTheme="minorHAnsi" w:hAnsiTheme="minorHAnsi" w:cstheme="minorHAnsi"/>
          <w:bCs/>
          <w:i/>
          <w:iCs/>
          <w:color w:val="auto"/>
        </w:rPr>
      </w:pPr>
      <w:r w:rsidRPr="00BB7CB3">
        <w:rPr>
          <w:rFonts w:asciiTheme="minorHAnsi" w:hAnsiTheme="minorHAnsi" w:cstheme="minorHAnsi"/>
          <w:bCs/>
          <w:color w:val="auto"/>
        </w:rPr>
        <w:t>Państwowy Powiatowy Inspektor Sanitarny w Stargardzie w przypadku stwierdzenia, że woda nie spełnia wymagań rozporządzenia Ministra Zdrowia niezwłocznie podejmował postępowanie wyjaśniające w sprawie, w tym informował zarządcę o zagrożeniach wynikających z powyższych przekroczeń. Działania podejmowane przez organ prowadziły do podjęcia przez zarządców działań naprawczych w celu usunięcia nieprawidłowości.</w:t>
      </w:r>
    </w:p>
    <w:p w14:paraId="045DF55D" w14:textId="77777777" w:rsidR="004F2700" w:rsidRPr="00BB7CB3" w:rsidRDefault="004F2700" w:rsidP="004F2700">
      <w:pPr>
        <w:pStyle w:val="Akapitzlist"/>
        <w:spacing w:line="276" w:lineRule="auto"/>
        <w:ind w:left="0"/>
        <w:contextualSpacing/>
        <w:rPr>
          <w:rFonts w:asciiTheme="minorHAnsi" w:hAnsiTheme="minorHAnsi" w:cstheme="minorHAnsi"/>
          <w:bCs/>
          <w:color w:val="auto"/>
        </w:rPr>
      </w:pPr>
    </w:p>
    <w:p w14:paraId="7F31E949" w14:textId="437308C2" w:rsidR="004F2700" w:rsidRPr="00BB7CB3" w:rsidRDefault="004F2700" w:rsidP="004F2700">
      <w:pPr>
        <w:pStyle w:val="Akapitzlist"/>
        <w:spacing w:line="276" w:lineRule="auto"/>
        <w:ind w:left="0"/>
        <w:contextualSpacing/>
        <w:rPr>
          <w:rFonts w:asciiTheme="minorHAnsi" w:hAnsiTheme="minorHAnsi" w:cstheme="minorHAnsi"/>
          <w:bCs/>
          <w:color w:val="auto"/>
        </w:rPr>
      </w:pPr>
      <w:r w:rsidRPr="00BB7CB3">
        <w:rPr>
          <w:rFonts w:asciiTheme="minorHAnsi" w:hAnsiTheme="minorHAnsi" w:cstheme="minorHAnsi"/>
          <w:bCs/>
          <w:color w:val="auto"/>
        </w:rPr>
        <w:t>Ocenie poddano 24 protokoły kontroli w zakresie poboru próbek wody do spożycia co stanowi 10 % dokumentacji dot. nadzoru nad jakością wody do spożycia.</w:t>
      </w:r>
    </w:p>
    <w:p w14:paraId="0700693A" w14:textId="77777777" w:rsidR="00FA416B" w:rsidRDefault="00FA416B" w:rsidP="004F2700">
      <w:pPr>
        <w:pStyle w:val="Akapitzlist"/>
        <w:spacing w:line="276" w:lineRule="auto"/>
        <w:ind w:left="0"/>
        <w:contextualSpacing/>
        <w:rPr>
          <w:rFonts w:asciiTheme="minorHAnsi" w:hAnsiTheme="minorHAnsi" w:cstheme="minorHAnsi"/>
          <w:b/>
          <w:color w:val="auto"/>
          <w:u w:val="single"/>
        </w:rPr>
      </w:pPr>
    </w:p>
    <w:p w14:paraId="38CF7ECB" w14:textId="2A07C43F" w:rsidR="004F2700" w:rsidRPr="00BB7CB3" w:rsidRDefault="004F2700" w:rsidP="004F2700">
      <w:pPr>
        <w:pStyle w:val="Akapitzlist"/>
        <w:spacing w:line="276" w:lineRule="auto"/>
        <w:ind w:left="0"/>
        <w:contextualSpacing/>
        <w:rPr>
          <w:rFonts w:asciiTheme="minorHAnsi" w:hAnsiTheme="minorHAnsi" w:cstheme="minorHAnsi"/>
          <w:b/>
          <w:color w:val="auto"/>
          <w:u w:val="single"/>
        </w:rPr>
      </w:pPr>
      <w:r w:rsidRPr="00BB7CB3">
        <w:rPr>
          <w:rFonts w:asciiTheme="minorHAnsi" w:hAnsiTheme="minorHAnsi" w:cstheme="minorHAnsi"/>
          <w:b/>
          <w:color w:val="auto"/>
          <w:u w:val="single"/>
        </w:rPr>
        <w:t xml:space="preserve">Stwierdzono: </w:t>
      </w:r>
    </w:p>
    <w:p w14:paraId="0B401388" w14:textId="77777777" w:rsidR="004F2700" w:rsidRPr="00BB7CB3" w:rsidRDefault="004F2700" w:rsidP="004F2700">
      <w:pPr>
        <w:spacing w:line="276" w:lineRule="auto"/>
        <w:contextualSpacing/>
        <w:rPr>
          <w:rFonts w:asciiTheme="minorHAnsi" w:hAnsiTheme="minorHAnsi" w:cstheme="minorHAnsi"/>
          <w:color w:val="auto"/>
        </w:rPr>
      </w:pPr>
      <w:r w:rsidRPr="00BB7CB3">
        <w:rPr>
          <w:rFonts w:asciiTheme="minorHAnsi" w:hAnsiTheme="minorHAnsi" w:cstheme="minorHAnsi"/>
          <w:color w:val="auto"/>
        </w:rPr>
        <w:lastRenderedPageBreak/>
        <w:t xml:space="preserve">Upoważnienia jednorazowe do czynności kontrolnych przedsiębiorców wydawane były prawidłowo odpowiednio na podstawie obowiązujących przepisów, tj.: art. 49 ust. 1 i 7 ustawy z dnia 6 marca 2018 r. </w:t>
      </w:r>
      <w:r w:rsidRPr="00BB7CB3">
        <w:rPr>
          <w:rFonts w:asciiTheme="minorHAnsi" w:hAnsiTheme="minorHAnsi" w:cstheme="minorHAnsi"/>
          <w:i/>
          <w:iCs/>
          <w:color w:val="auto"/>
        </w:rPr>
        <w:t>Prawo przedsiębiorców</w:t>
      </w:r>
      <w:r w:rsidRPr="00BB7CB3">
        <w:rPr>
          <w:rFonts w:asciiTheme="minorHAnsi" w:hAnsiTheme="minorHAnsi" w:cstheme="minorHAnsi"/>
          <w:color w:val="auto"/>
        </w:rPr>
        <w:t>.</w:t>
      </w:r>
    </w:p>
    <w:p w14:paraId="3439FD75" w14:textId="77777777" w:rsidR="004F2700" w:rsidRPr="00BB7CB3" w:rsidRDefault="004F2700" w:rsidP="004F2700">
      <w:pPr>
        <w:suppressAutoHyphens/>
        <w:rPr>
          <w:rFonts w:asciiTheme="minorHAnsi" w:hAnsiTheme="minorHAnsi" w:cstheme="minorHAnsi"/>
          <w:color w:val="auto"/>
          <w:lang w:eastAsia="zh-CN"/>
        </w:rPr>
      </w:pPr>
    </w:p>
    <w:p w14:paraId="2FBD3C0F" w14:textId="6E570BA7" w:rsidR="004F2700" w:rsidRPr="00BB7CB3" w:rsidRDefault="004F2700" w:rsidP="004F2700">
      <w:pPr>
        <w:spacing w:line="276" w:lineRule="auto"/>
        <w:rPr>
          <w:rFonts w:asciiTheme="minorHAnsi" w:hAnsiTheme="minorHAnsi" w:cstheme="minorHAnsi"/>
          <w:color w:val="auto"/>
        </w:rPr>
      </w:pPr>
      <w:r w:rsidRPr="00BB7CB3">
        <w:rPr>
          <w:rFonts w:asciiTheme="minorHAnsi" w:hAnsiTheme="minorHAnsi" w:cstheme="minorHAnsi"/>
          <w:color w:val="auto"/>
        </w:rPr>
        <w:t>Protokoły pobrania próbek wody wypełniane w sposób niekompletny z pominięciem, nieczytelnym bądź fragmentarycznym zapisem dot. dodatkowych informacji (imię, nazwisko, podpis osoby obecnej przy pobraniu, imię i nazwisko próbkobiorcy), imię, nazwisko, podpis osoby przyjmującej próbkę do badań</w:t>
      </w:r>
      <w:bookmarkStart w:id="186" w:name="_Hlk121385944"/>
      <w:r w:rsidRPr="00BB7CB3">
        <w:rPr>
          <w:rFonts w:asciiTheme="minorHAnsi" w:hAnsiTheme="minorHAnsi" w:cstheme="minorHAnsi"/>
          <w:color w:val="auto"/>
        </w:rPr>
        <w:t xml:space="preserve"> </w:t>
      </w:r>
      <w:r w:rsidR="00112607">
        <w:rPr>
          <w:rFonts w:asciiTheme="minorHAnsi" w:hAnsiTheme="minorHAnsi" w:cstheme="minorHAnsi"/>
          <w:color w:val="auto"/>
        </w:rPr>
        <w:t>–</w:t>
      </w:r>
      <w:r w:rsidRPr="00BB7CB3">
        <w:rPr>
          <w:rFonts w:asciiTheme="minorHAnsi" w:hAnsiTheme="minorHAnsi" w:cstheme="minorHAnsi"/>
          <w:color w:val="auto"/>
        </w:rPr>
        <w:t xml:space="preserve"> </w:t>
      </w:r>
      <w:bookmarkEnd w:id="186"/>
      <w:r w:rsidRPr="00BB7CB3">
        <w:rPr>
          <w:rFonts w:asciiTheme="minorHAnsi" w:hAnsiTheme="minorHAnsi" w:cstheme="minorHAnsi"/>
          <w:b/>
          <w:bCs/>
          <w:color w:val="auto"/>
        </w:rPr>
        <w:t>uchybienie</w:t>
      </w:r>
      <w:r w:rsidR="00112607">
        <w:rPr>
          <w:rFonts w:asciiTheme="minorHAnsi" w:hAnsiTheme="minorHAnsi" w:cstheme="minorHAnsi"/>
          <w:b/>
          <w:bCs/>
          <w:color w:val="auto"/>
        </w:rPr>
        <w:t>.</w:t>
      </w:r>
      <w:r w:rsidRPr="00BB7CB3">
        <w:rPr>
          <w:rFonts w:asciiTheme="minorHAnsi" w:hAnsiTheme="minorHAnsi" w:cstheme="minorHAnsi"/>
          <w:b/>
          <w:bCs/>
          <w:color w:val="auto"/>
        </w:rPr>
        <w:t xml:space="preserve"> </w:t>
      </w:r>
    </w:p>
    <w:p w14:paraId="09B5DB07" w14:textId="77777777" w:rsidR="004F2700" w:rsidRPr="00BB7CB3" w:rsidRDefault="004F2700" w:rsidP="004F2700">
      <w:pPr>
        <w:spacing w:line="276" w:lineRule="auto"/>
        <w:rPr>
          <w:rFonts w:asciiTheme="minorHAnsi" w:hAnsiTheme="minorHAnsi" w:cstheme="minorHAnsi"/>
          <w:color w:val="auto"/>
        </w:rPr>
      </w:pPr>
      <w:r w:rsidRPr="00BB7CB3">
        <w:rPr>
          <w:rFonts w:asciiTheme="minorHAnsi" w:hAnsiTheme="minorHAnsi" w:cstheme="minorHAnsi"/>
          <w:color w:val="auto"/>
        </w:rPr>
        <w:t xml:space="preserve">Dowód: HK/14/22 z dn. 14.02.2022 r., HK/118/22 z dn.17.08.2022 r., Protokół pobrania próbki wody nr HK/51/22 z dn. 09.05.2022 r. HK/104/22 z dn. 08.08.2022 r., HK/92/22 z dn. 13.07.2022 r., HK/119/22 z dn. 17.08.2022 r., HK/156/22 z dn. 13.09.2022 r., HK/66/21 z dn. 14.06.2021 r., HK/102/22 z dn. 08.08.2022 r., nr HK/93/22 z dn. 13.07.2022 r.,  HK/29/21 z dn. 08.02.2021 r., HK/31/21 08.03.2021 r., HK/95/22 z dn. 25.07.2022 r., HK/96/22 z dn. 25.07.2022 r., HK/41/21  z dn. 04.04.2021 r., HK/115/21 z dn.03.11.2022 r., HK/80/21   z dn. 20.07.2021 r., </w:t>
      </w:r>
    </w:p>
    <w:p w14:paraId="20A04B46" w14:textId="77777777" w:rsidR="004F2700" w:rsidRPr="00BB7CB3" w:rsidRDefault="004F2700" w:rsidP="004F2700">
      <w:pPr>
        <w:spacing w:line="276" w:lineRule="auto"/>
        <w:rPr>
          <w:rFonts w:asciiTheme="minorHAnsi" w:hAnsiTheme="minorHAnsi" w:cstheme="minorHAnsi"/>
          <w:color w:val="auto"/>
        </w:rPr>
      </w:pPr>
    </w:p>
    <w:p w14:paraId="40748AF4" w14:textId="30D8501A" w:rsidR="004F2700" w:rsidRPr="00BB7CB3" w:rsidRDefault="004F2700" w:rsidP="004F2700">
      <w:pPr>
        <w:spacing w:line="276" w:lineRule="auto"/>
        <w:rPr>
          <w:rFonts w:asciiTheme="minorHAnsi" w:hAnsiTheme="minorHAnsi" w:cstheme="minorHAnsi"/>
          <w:color w:val="auto"/>
        </w:rPr>
      </w:pPr>
      <w:r w:rsidRPr="00BB7CB3">
        <w:rPr>
          <w:rFonts w:asciiTheme="minorHAnsi" w:hAnsiTheme="minorHAnsi" w:cstheme="minorHAnsi"/>
          <w:b/>
          <w:bCs/>
          <w:color w:val="auto"/>
        </w:rPr>
        <w:t>Działalność Powiatowej Stacji Sanitarno – Epidemiologicznej w Stargardzie w powyższym zakresie oceniono pozytywnie</w:t>
      </w:r>
      <w:r w:rsidRPr="00BB7CB3">
        <w:rPr>
          <w:rFonts w:asciiTheme="minorHAnsi" w:hAnsiTheme="minorHAnsi" w:cstheme="minorHAnsi"/>
          <w:color w:val="auto"/>
        </w:rPr>
        <w:t xml:space="preserve"> </w:t>
      </w:r>
      <w:r w:rsidRPr="00BB7CB3">
        <w:rPr>
          <w:rFonts w:asciiTheme="minorHAnsi" w:hAnsiTheme="minorHAnsi" w:cstheme="minorHAnsi"/>
          <w:b/>
          <w:bCs/>
          <w:color w:val="auto"/>
        </w:rPr>
        <w:t>z uchybieniami.</w:t>
      </w:r>
      <w:r w:rsidRPr="00BB7CB3">
        <w:rPr>
          <w:rFonts w:asciiTheme="minorHAnsi" w:hAnsiTheme="minorHAnsi" w:cstheme="minorHAnsi"/>
          <w:color w:val="auto"/>
        </w:rPr>
        <w:t xml:space="preserve"> </w:t>
      </w:r>
    </w:p>
    <w:p w14:paraId="52039A44" w14:textId="77777777" w:rsidR="004F2700" w:rsidRPr="00BB7CB3" w:rsidRDefault="004F2700" w:rsidP="004F2700">
      <w:pPr>
        <w:rPr>
          <w:rFonts w:asciiTheme="minorHAnsi" w:hAnsiTheme="minorHAnsi" w:cstheme="minorHAnsi"/>
          <w:color w:val="auto"/>
        </w:rPr>
      </w:pPr>
    </w:p>
    <w:p w14:paraId="6F42048F" w14:textId="1FEFB44C" w:rsidR="004F2700" w:rsidRPr="00BB7CB3" w:rsidRDefault="004F2700" w:rsidP="004F2700">
      <w:pPr>
        <w:rPr>
          <w:rFonts w:asciiTheme="minorHAnsi" w:hAnsiTheme="minorHAnsi" w:cstheme="minorHAnsi"/>
          <w:color w:val="auto"/>
          <w:u w:val="single"/>
        </w:rPr>
      </w:pPr>
      <w:r w:rsidRPr="00BB7CB3">
        <w:rPr>
          <w:rFonts w:asciiTheme="minorHAnsi" w:hAnsiTheme="minorHAnsi" w:cstheme="minorHAnsi"/>
          <w:color w:val="auto"/>
          <w:u w:val="single"/>
        </w:rPr>
        <w:t>8.2.sprawowanie bieżącego nadzoru nad imprezami masowymi:</w:t>
      </w:r>
    </w:p>
    <w:p w14:paraId="52B5C454" w14:textId="77777777" w:rsidR="004F2700" w:rsidRPr="00BB7CB3" w:rsidRDefault="004F2700" w:rsidP="004F2700">
      <w:pPr>
        <w:rPr>
          <w:rFonts w:asciiTheme="minorHAnsi" w:hAnsiTheme="minorHAnsi" w:cstheme="minorHAnsi"/>
          <w:color w:val="auto"/>
        </w:rPr>
      </w:pPr>
    </w:p>
    <w:p w14:paraId="2239B763" w14:textId="77777777" w:rsidR="004F2700" w:rsidRPr="00BB7CB3" w:rsidRDefault="004F2700" w:rsidP="004F2700">
      <w:pPr>
        <w:spacing w:line="276" w:lineRule="auto"/>
        <w:rPr>
          <w:rFonts w:asciiTheme="minorHAnsi" w:hAnsiTheme="minorHAnsi" w:cstheme="minorHAnsi"/>
          <w:color w:val="auto"/>
        </w:rPr>
      </w:pPr>
      <w:r w:rsidRPr="00BB7CB3">
        <w:rPr>
          <w:rFonts w:asciiTheme="minorHAnsi" w:hAnsiTheme="minorHAnsi" w:cstheme="minorHAnsi"/>
          <w:color w:val="auto"/>
        </w:rPr>
        <w:t xml:space="preserve">W kontrolowanym okresie wydano 4 opinie w sprawie zabezpieczenia sanitarnego imprez masowych, kontroli poddano 4 opinie z wraz dokumentacją związaną, co stanowi 100 % dokumentacji w zakresie imprez masowych. </w:t>
      </w:r>
    </w:p>
    <w:p w14:paraId="1B3D27E2" w14:textId="77777777" w:rsidR="004F2700" w:rsidRPr="00BB7CB3" w:rsidRDefault="004F2700" w:rsidP="004F2700">
      <w:pPr>
        <w:spacing w:line="276" w:lineRule="auto"/>
        <w:rPr>
          <w:rFonts w:asciiTheme="minorHAnsi" w:hAnsiTheme="minorHAnsi" w:cstheme="minorHAnsi"/>
          <w:color w:val="auto"/>
        </w:rPr>
      </w:pPr>
      <w:r w:rsidRPr="00BB7CB3">
        <w:rPr>
          <w:rFonts w:asciiTheme="minorHAnsi" w:hAnsiTheme="minorHAnsi" w:cstheme="minorHAnsi"/>
          <w:color w:val="auto"/>
        </w:rPr>
        <w:t xml:space="preserve">Stwierdzono, że opinie zostały wydane bezzwłocznie, w terminie krótszym niż 14 dni od daty złożenia kompletnego wniosku, w tym w oparciu o załączony do wniosku program i regulamin imprezy, plan graficzny miejsca imprezy wraz ze wskazaniem lokalizacji punktów czerpalnych wody pitnej i toalet oraz załącznik dotyczący zorganizowania i wyposażenia zaplecza higieniczno - sanitarnego. Całość dokumentów pozostaje trwale chronologicznie spięta. </w:t>
      </w:r>
    </w:p>
    <w:p w14:paraId="142FD78E" w14:textId="7FB5AB34" w:rsidR="004F2700" w:rsidRPr="00BB7CB3" w:rsidRDefault="004F2700" w:rsidP="004F2700">
      <w:pPr>
        <w:spacing w:line="276" w:lineRule="auto"/>
        <w:rPr>
          <w:rFonts w:asciiTheme="minorHAnsi" w:hAnsiTheme="minorHAnsi" w:cstheme="minorHAnsi"/>
          <w:color w:val="auto"/>
        </w:rPr>
      </w:pPr>
      <w:r w:rsidRPr="00BB7CB3">
        <w:rPr>
          <w:rFonts w:asciiTheme="minorHAnsi" w:hAnsiTheme="minorHAnsi" w:cstheme="minorHAnsi"/>
          <w:color w:val="auto"/>
        </w:rPr>
        <w:t>Do akt sprawy zostały dołączone 2 protokoły z kontroli przestrzegania przepisów określających wymagania higieniczne i zdrowotne dotyczące utrzymania należytego stanu higienicznego terenu, na którym odbywały się imprezy masowe odpowiednio pod nazwami: Rozgrywki Polskiej Ligi Koszykówki w sezonie 2021/2022 oraz Rozgrywki Polskiej Ligi Koszykówki w</w:t>
      </w:r>
      <w:r w:rsidR="00D960AA">
        <w:rPr>
          <w:rFonts w:asciiTheme="minorHAnsi" w:hAnsiTheme="minorHAnsi" w:cstheme="minorHAnsi"/>
          <w:color w:val="auto"/>
        </w:rPr>
        <w:t> </w:t>
      </w:r>
      <w:r w:rsidRPr="00BB7CB3">
        <w:rPr>
          <w:rFonts w:asciiTheme="minorHAnsi" w:hAnsiTheme="minorHAnsi" w:cstheme="minorHAnsi"/>
          <w:color w:val="auto"/>
        </w:rPr>
        <w:t>sezonie 2022/2023.</w:t>
      </w:r>
    </w:p>
    <w:p w14:paraId="0A6D1CE2" w14:textId="77777777" w:rsidR="004F2700" w:rsidRPr="00BB7CB3" w:rsidRDefault="004F2700" w:rsidP="004F2700">
      <w:pPr>
        <w:spacing w:line="276" w:lineRule="auto"/>
        <w:rPr>
          <w:rFonts w:asciiTheme="minorHAnsi" w:hAnsiTheme="minorHAnsi" w:cstheme="minorHAnsi"/>
          <w:color w:val="auto"/>
        </w:rPr>
      </w:pPr>
    </w:p>
    <w:p w14:paraId="16F9C9B8" w14:textId="77777777" w:rsidR="004F2700" w:rsidRPr="00BB7CB3" w:rsidRDefault="004F2700" w:rsidP="004F2700">
      <w:pPr>
        <w:spacing w:line="276" w:lineRule="auto"/>
        <w:rPr>
          <w:rFonts w:asciiTheme="minorHAnsi" w:hAnsiTheme="minorHAnsi" w:cstheme="minorHAnsi"/>
          <w:b/>
          <w:bCs/>
          <w:color w:val="auto"/>
        </w:rPr>
      </w:pPr>
      <w:r w:rsidRPr="00BB7CB3">
        <w:rPr>
          <w:rFonts w:asciiTheme="minorHAnsi" w:hAnsiTheme="minorHAnsi" w:cstheme="minorHAnsi"/>
          <w:b/>
          <w:bCs/>
          <w:color w:val="auto"/>
        </w:rPr>
        <w:t>Działalność Powiatowej Stacji Sanitarno - Epidemiologicznej w Stargardzie oceniono pozytywnie w powyższym zakresie.</w:t>
      </w:r>
    </w:p>
    <w:p w14:paraId="20D27BC8" w14:textId="77777777" w:rsidR="00162414" w:rsidRDefault="00162414" w:rsidP="00120209">
      <w:pPr>
        <w:spacing w:line="276" w:lineRule="auto"/>
        <w:rPr>
          <w:rFonts w:asciiTheme="minorHAnsi" w:hAnsiTheme="minorHAnsi" w:cstheme="minorHAnsi"/>
          <w:b/>
          <w:color w:val="auto"/>
          <w:u w:val="single"/>
        </w:rPr>
      </w:pPr>
    </w:p>
    <w:p w14:paraId="48ED84B3" w14:textId="51E6DDA9" w:rsidR="00994B06" w:rsidRPr="00BB7CB3" w:rsidRDefault="005A0EDC" w:rsidP="00120209">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 xml:space="preserve">W ZAKRESIE HIGIENY ŻYWNOŚCI, ŻYWIENIA I PRZEDMIOTÓW UŻYTKU: </w:t>
      </w:r>
    </w:p>
    <w:p w14:paraId="21C5F26D" w14:textId="77777777" w:rsidR="002F7B9A" w:rsidRPr="00B97C53" w:rsidRDefault="002F7B9A" w:rsidP="00B97C53">
      <w:pPr>
        <w:spacing w:line="276" w:lineRule="auto"/>
        <w:rPr>
          <w:rFonts w:ascii="Calibri" w:hAnsi="Calibri" w:cs="Calibri"/>
          <w:color w:val="FF0000"/>
        </w:rPr>
      </w:pPr>
    </w:p>
    <w:p w14:paraId="41F2165D" w14:textId="7C5BCC69" w:rsidR="002F7B9A" w:rsidRPr="002F7B9A" w:rsidRDefault="002F7B9A" w:rsidP="002F7B9A">
      <w:pPr>
        <w:pStyle w:val="Standard"/>
        <w:spacing w:line="276" w:lineRule="auto"/>
        <w:rPr>
          <w:rFonts w:ascii="Calibri" w:hAnsi="Calibri" w:cs="Calibri"/>
          <w:u w:val="single"/>
        </w:rPr>
      </w:pPr>
      <w:r w:rsidRPr="002F7B9A">
        <w:rPr>
          <w:rFonts w:ascii="Calibri" w:hAnsi="Calibri" w:cs="Calibri"/>
          <w:u w:val="single"/>
        </w:rPr>
        <w:t>8.1.Realizacja „Planu pobierania próbek do badania żywności w ramach urzędowej kontroli i</w:t>
      </w:r>
      <w:r w:rsidR="00D960AA">
        <w:rPr>
          <w:rFonts w:ascii="Calibri" w:hAnsi="Calibri" w:cs="Calibri"/>
          <w:u w:val="single"/>
        </w:rPr>
        <w:t> </w:t>
      </w:r>
      <w:r w:rsidRPr="002F7B9A">
        <w:rPr>
          <w:rFonts w:ascii="Calibri" w:hAnsi="Calibri" w:cs="Calibri"/>
          <w:u w:val="single"/>
        </w:rPr>
        <w:t>monitoringu dla PIS</w:t>
      </w:r>
    </w:p>
    <w:p w14:paraId="7F50D4A8" w14:textId="77777777" w:rsidR="002F7B9A" w:rsidRDefault="002F7B9A" w:rsidP="002F7B9A">
      <w:pPr>
        <w:pStyle w:val="Standard"/>
        <w:spacing w:line="276" w:lineRule="auto"/>
        <w:rPr>
          <w:rFonts w:ascii="Calibri" w:hAnsi="Calibri" w:cs="Calibri"/>
          <w:color w:val="FF0000"/>
          <w:sz w:val="16"/>
          <w:szCs w:val="16"/>
        </w:rPr>
      </w:pPr>
    </w:p>
    <w:p w14:paraId="5AFB404B" w14:textId="68BDE190" w:rsidR="002F7B9A" w:rsidRDefault="002F7B9A" w:rsidP="002F7B9A">
      <w:pPr>
        <w:pStyle w:val="Standard"/>
        <w:spacing w:line="276" w:lineRule="auto"/>
        <w:ind w:firstLine="567"/>
      </w:pPr>
      <w:r>
        <w:rPr>
          <w:rFonts w:ascii="Calibri" w:hAnsi="Calibri" w:cs="Calibri"/>
          <w:color w:val="00000A"/>
        </w:rPr>
        <w:lastRenderedPageBreak/>
        <w:t>Przeanalizowano sposób postępowania pracowników PSS</w:t>
      </w:r>
      <w:r>
        <w:rPr>
          <w:rFonts w:ascii="Calibri" w:hAnsi="Calibri" w:cs="Calibri"/>
        </w:rPr>
        <w:t xml:space="preserve">E w Stargardzie przy realizacji </w:t>
      </w:r>
      <w:r>
        <w:rPr>
          <w:rFonts w:ascii="Calibri" w:hAnsi="Calibri" w:cs="Calibri"/>
          <w:i/>
          <w:iCs/>
        </w:rPr>
        <w:t>Planu pobierania próbek do badania żywności w ramach urzędowej kontroli i monitoringu dla PIS</w:t>
      </w:r>
      <w:r>
        <w:rPr>
          <w:rFonts w:ascii="Calibri" w:hAnsi="Calibri" w:cs="Calibri"/>
        </w:rPr>
        <w:t xml:space="preserve"> w okresie 01.01.2021 r. - 31.12.2021 r. i 01.01.2022 - 04.10.2022 r.</w:t>
      </w:r>
    </w:p>
    <w:p w14:paraId="73DE6279" w14:textId="3C15B732" w:rsidR="002F7B9A" w:rsidRDefault="002F7B9A" w:rsidP="002F7B9A">
      <w:pPr>
        <w:pStyle w:val="Standard"/>
        <w:spacing w:line="276" w:lineRule="auto"/>
        <w:ind w:firstLine="567"/>
      </w:pPr>
      <w:r>
        <w:rPr>
          <w:rFonts w:ascii="Calibri" w:hAnsi="Calibri" w:cs="Calibri"/>
        </w:rPr>
        <w:t>W dniach: 08.01.2021 r</w:t>
      </w:r>
      <w:r>
        <w:rPr>
          <w:rFonts w:ascii="Calibri" w:hAnsi="Calibri" w:cs="Calibri"/>
          <w:iCs/>
        </w:rPr>
        <w:t>.,</w:t>
      </w:r>
      <w:r>
        <w:rPr>
          <w:rFonts w:ascii="Calibri" w:hAnsi="Calibri" w:cs="Calibri"/>
        </w:rPr>
        <w:t xml:space="preserve"> 11.02.2021 r., 19.02.2021 r.</w:t>
      </w:r>
      <w:r>
        <w:rPr>
          <w:rFonts w:ascii="Calibri" w:hAnsi="Calibri" w:cs="Calibri"/>
          <w:iCs/>
        </w:rPr>
        <w:t>,</w:t>
      </w:r>
      <w:r>
        <w:rPr>
          <w:rFonts w:ascii="Calibri" w:hAnsi="Calibri" w:cs="Calibri"/>
        </w:rPr>
        <w:t xml:space="preserve"> 05.03.2021 r., 15.03.2021 r., 19.03.2021 r., 19.05.2021 r., 08.06.2021 r., 04.10.2021 r., 21.04.2022 r., 27.04.2022 r., 12.05.2022 r.</w:t>
      </w:r>
      <w:r>
        <w:rPr>
          <w:rFonts w:ascii="Calibri" w:hAnsi="Calibri" w:cs="Calibri"/>
          <w:iCs/>
        </w:rPr>
        <w:t>,</w:t>
      </w:r>
      <w:r>
        <w:rPr>
          <w:rFonts w:ascii="Calibri" w:hAnsi="Calibri" w:cs="Calibri"/>
        </w:rPr>
        <w:t xml:space="preserve"> 02.06.2022 r., 06.09.2022 r. odbyły się szkolenia wewnętrzne dla pracowników obszaru HŻŻiPU PSSE w Stargardzie, na których omówiono plan pobierania próbek i badania żywności w ramach urzędowej kontroli i monitoringu w Państwowej Inspekcji Sanitarnej odpowiednio na rok 2021 i 2022 oraz sposób poboru próbek. Szkolenia udokumentowane zostały protokołami nr: HŻ/Nr 1/2021 z dnia 08.01.2021, NHŻ/Nr 3/2021 z dnia 11.02.2021 r., HŻ/Nr 4/2021 z dnia 19.02.2021r., NHŻ/Nr 7/2021 z dnia 05.03.2021 r., HŻ/Nr 8/2021z dnia 15.03.2021 r., HŻ/Nr 9/2021 z dnia 19.03.2021, HŻ/Nr 12/2021 z dnia 08.06.2021, HŻ/Nr</w:t>
      </w:r>
      <w:r w:rsidR="00D960AA">
        <w:rPr>
          <w:rFonts w:ascii="Calibri" w:hAnsi="Calibri" w:cs="Calibri"/>
        </w:rPr>
        <w:t> </w:t>
      </w:r>
      <w:r>
        <w:rPr>
          <w:rFonts w:ascii="Calibri" w:hAnsi="Calibri" w:cs="Calibri"/>
        </w:rPr>
        <w:t>4/2021 z dnia 04.10.2021r., HŻ/Nr 2/2022 z dnia 21.04.2022 r., HŻ/Nr 3/2022 z dnia 27.04.2022 r., HŻ/Nr 2/2022 z dnia 12.05.2022 r., HŻ/Nr 5/2022 z dnia 06.09.2022 r., HŻ/Nr</w:t>
      </w:r>
      <w:r w:rsidR="00D960AA">
        <w:rPr>
          <w:rFonts w:ascii="Calibri" w:hAnsi="Calibri" w:cs="Calibri"/>
        </w:rPr>
        <w:t> </w:t>
      </w:r>
      <w:r>
        <w:rPr>
          <w:rFonts w:ascii="Calibri" w:hAnsi="Calibri" w:cs="Calibri"/>
        </w:rPr>
        <w:t>6/2022 z dnia 02.06.2022 r.</w:t>
      </w:r>
      <w:r>
        <w:rPr>
          <w:rFonts w:ascii="Calibri" w:hAnsi="Calibri" w:cs="Calibri"/>
          <w:b/>
          <w:bCs/>
        </w:rPr>
        <w:t xml:space="preserve"> </w:t>
      </w:r>
    </w:p>
    <w:p w14:paraId="3574A502" w14:textId="77777777" w:rsidR="002F7B9A" w:rsidRPr="00566486" w:rsidRDefault="002F7B9A" w:rsidP="002F7B9A">
      <w:pPr>
        <w:pStyle w:val="Standard"/>
        <w:spacing w:line="276" w:lineRule="auto"/>
        <w:ind w:firstLine="567"/>
      </w:pPr>
      <w:r w:rsidRPr="00566486">
        <w:rPr>
          <w:rFonts w:ascii="Calibri" w:hAnsi="Calibri" w:cs="Calibri"/>
          <w:color w:val="00000A"/>
        </w:rPr>
        <w:t>Pracownicy przed przeprowadzeniem kontroli związanej z próbkobraniem przygotowują się poprzez pobranie odpowiedniej dokumentacji, nadanie kolejnego numeru porządkowego zgodnie z rejestrem protokołów pobrania próbek środków spożywczych, próbek sanitarnych oraz materiałów i wyrobów przeznaczonych do kontaktu z żywnością oraz pobranie właściwego, niezbędnego wyposażenia.</w:t>
      </w:r>
    </w:p>
    <w:p w14:paraId="56EB0AAD" w14:textId="77777777" w:rsidR="002F7B9A" w:rsidRDefault="002F7B9A" w:rsidP="002F7B9A">
      <w:pPr>
        <w:pStyle w:val="Standard"/>
        <w:spacing w:line="276" w:lineRule="auto"/>
        <w:rPr>
          <w:rFonts w:ascii="Calibri" w:hAnsi="Calibri" w:cs="Calibri"/>
          <w:color w:val="00000A"/>
          <w:sz w:val="16"/>
          <w:szCs w:val="16"/>
        </w:rPr>
      </w:pPr>
    </w:p>
    <w:p w14:paraId="12057D98" w14:textId="77777777" w:rsidR="002F7B9A" w:rsidRDefault="002F7B9A" w:rsidP="002F7B9A">
      <w:pPr>
        <w:pStyle w:val="Standard"/>
        <w:spacing w:line="276" w:lineRule="auto"/>
        <w:ind w:left="851" w:hanging="851"/>
        <w:rPr>
          <w:rFonts w:ascii="Calibri" w:hAnsi="Calibri" w:cs="Calibri"/>
          <w:b/>
          <w:color w:val="00000A"/>
        </w:rPr>
      </w:pPr>
      <w:bookmarkStart w:id="187" w:name="_Hlk78444651"/>
      <w:r>
        <w:rPr>
          <w:rFonts w:ascii="Calibri" w:hAnsi="Calibri" w:cs="Calibri"/>
          <w:b/>
          <w:color w:val="00000A"/>
        </w:rPr>
        <w:t>Wykaz próbek pobranych do badań przez PSSE w Stargardzie w 2021 r.</w:t>
      </w:r>
    </w:p>
    <w:tbl>
      <w:tblPr>
        <w:tblStyle w:val="Siatkatabelijasna"/>
        <w:tblW w:w="9075" w:type="dxa"/>
        <w:tblLayout w:type="fixed"/>
        <w:tblLook w:val="0020" w:firstRow="1" w:lastRow="0" w:firstColumn="0" w:lastColumn="0" w:noHBand="0" w:noVBand="0"/>
      </w:tblPr>
      <w:tblGrid>
        <w:gridCol w:w="1271"/>
        <w:gridCol w:w="1969"/>
        <w:gridCol w:w="1393"/>
        <w:gridCol w:w="1465"/>
        <w:gridCol w:w="59"/>
        <w:gridCol w:w="1358"/>
        <w:gridCol w:w="1560"/>
      </w:tblGrid>
      <w:tr w:rsidR="003F2BD8" w14:paraId="44520AD7" w14:textId="77777777" w:rsidTr="00FF78A2">
        <w:trPr>
          <w:trHeight w:val="573"/>
        </w:trPr>
        <w:tc>
          <w:tcPr>
            <w:tcW w:w="1271" w:type="dxa"/>
            <w:vMerge w:val="restart"/>
          </w:tcPr>
          <w:p w14:paraId="64997D7D" w14:textId="77777777" w:rsidR="003F2BD8" w:rsidRDefault="003F2BD8" w:rsidP="00D31DDC">
            <w:pPr>
              <w:spacing w:line="276" w:lineRule="auto"/>
              <w:jc w:val="center"/>
              <w:rPr>
                <w:rFonts w:ascii="Calibri" w:hAnsi="Calibri" w:cs="Calibri"/>
                <w:b/>
              </w:rPr>
            </w:pPr>
            <w:r>
              <w:rPr>
                <w:rFonts w:ascii="Calibri" w:hAnsi="Calibri" w:cs="Calibri"/>
                <w:b/>
              </w:rPr>
              <w:t>L.p.</w:t>
            </w:r>
          </w:p>
        </w:tc>
        <w:tc>
          <w:tcPr>
            <w:tcW w:w="1969" w:type="dxa"/>
            <w:vMerge w:val="restart"/>
          </w:tcPr>
          <w:p w14:paraId="346B168F" w14:textId="384906DF" w:rsidR="003F2BD8" w:rsidRDefault="003F2BD8" w:rsidP="00D31DDC">
            <w:pPr>
              <w:spacing w:line="276" w:lineRule="auto"/>
              <w:jc w:val="center"/>
              <w:rPr>
                <w:rFonts w:ascii="Calibri" w:hAnsi="Calibri" w:cs="Calibri"/>
                <w:b/>
              </w:rPr>
            </w:pPr>
            <w:r>
              <w:rPr>
                <w:rFonts w:ascii="Calibri" w:hAnsi="Calibri" w:cs="Calibri"/>
                <w:b/>
              </w:rPr>
              <w:t>Rodzaj próbek</w:t>
            </w:r>
          </w:p>
        </w:tc>
        <w:tc>
          <w:tcPr>
            <w:tcW w:w="2917" w:type="dxa"/>
            <w:gridSpan w:val="3"/>
          </w:tcPr>
          <w:p w14:paraId="7C95F1CF" w14:textId="77777777" w:rsidR="003F2BD8" w:rsidRDefault="003F2BD8" w:rsidP="00D31DDC">
            <w:pPr>
              <w:spacing w:line="276" w:lineRule="auto"/>
              <w:jc w:val="center"/>
              <w:rPr>
                <w:rFonts w:ascii="Calibri" w:hAnsi="Calibri" w:cs="Calibri"/>
                <w:b/>
              </w:rPr>
            </w:pPr>
            <w:r>
              <w:rPr>
                <w:rFonts w:ascii="Calibri" w:hAnsi="Calibri" w:cs="Calibri"/>
                <w:b/>
              </w:rPr>
              <w:t>Ilość pobranych próbek</w:t>
            </w:r>
          </w:p>
        </w:tc>
        <w:tc>
          <w:tcPr>
            <w:tcW w:w="2918" w:type="dxa"/>
            <w:gridSpan w:val="2"/>
          </w:tcPr>
          <w:p w14:paraId="2B284E56" w14:textId="77F7E841" w:rsidR="003F2BD8" w:rsidRDefault="003F2BD8" w:rsidP="00D31DDC">
            <w:pPr>
              <w:spacing w:line="276" w:lineRule="auto"/>
              <w:jc w:val="center"/>
              <w:rPr>
                <w:rFonts w:ascii="Calibri" w:hAnsi="Calibri" w:cs="Calibri"/>
                <w:b/>
              </w:rPr>
            </w:pPr>
            <w:r>
              <w:rPr>
                <w:rFonts w:ascii="Calibri" w:hAnsi="Calibri" w:cs="Calibri"/>
                <w:b/>
              </w:rPr>
              <w:t xml:space="preserve">Ilość zakwestionowanych próbek </w:t>
            </w:r>
          </w:p>
        </w:tc>
      </w:tr>
      <w:tr w:rsidR="003F2BD8" w14:paraId="6F52EB96" w14:textId="77777777" w:rsidTr="00FF78A2">
        <w:trPr>
          <w:trHeight w:val="153"/>
        </w:trPr>
        <w:tc>
          <w:tcPr>
            <w:tcW w:w="1271" w:type="dxa"/>
            <w:vMerge/>
          </w:tcPr>
          <w:p w14:paraId="139E3AF8" w14:textId="77777777" w:rsidR="003F2BD8" w:rsidRDefault="003F2BD8" w:rsidP="00D31DDC">
            <w:pPr>
              <w:rPr>
                <w:rFonts w:ascii="Calibri" w:hAnsi="Calibri" w:cs="Calibri"/>
                <w:b/>
              </w:rPr>
            </w:pPr>
          </w:p>
        </w:tc>
        <w:tc>
          <w:tcPr>
            <w:tcW w:w="1969" w:type="dxa"/>
            <w:vMerge/>
          </w:tcPr>
          <w:p w14:paraId="55C58963" w14:textId="51E9DBB3" w:rsidR="003F2BD8" w:rsidRDefault="003F2BD8" w:rsidP="00D31DDC">
            <w:pPr>
              <w:rPr>
                <w:rFonts w:ascii="Calibri" w:hAnsi="Calibri" w:cs="Calibri"/>
                <w:b/>
              </w:rPr>
            </w:pPr>
          </w:p>
        </w:tc>
        <w:tc>
          <w:tcPr>
            <w:tcW w:w="1393" w:type="dxa"/>
          </w:tcPr>
          <w:p w14:paraId="16348CB5" w14:textId="77777777" w:rsidR="003F2BD8" w:rsidRDefault="003F2BD8" w:rsidP="00D31DDC">
            <w:pPr>
              <w:jc w:val="center"/>
              <w:rPr>
                <w:rFonts w:ascii="Calibri" w:hAnsi="Calibri" w:cs="Calibri"/>
                <w:b/>
              </w:rPr>
            </w:pPr>
            <w:r>
              <w:rPr>
                <w:rFonts w:ascii="Calibri" w:hAnsi="Calibri" w:cs="Calibri"/>
                <w:b/>
              </w:rPr>
              <w:t>UKŻ</w:t>
            </w:r>
          </w:p>
        </w:tc>
        <w:tc>
          <w:tcPr>
            <w:tcW w:w="1465" w:type="dxa"/>
          </w:tcPr>
          <w:p w14:paraId="7906CB40" w14:textId="77777777" w:rsidR="003F2BD8" w:rsidRDefault="003F2BD8" w:rsidP="00D31DDC">
            <w:pPr>
              <w:jc w:val="center"/>
              <w:rPr>
                <w:rFonts w:ascii="Calibri" w:hAnsi="Calibri" w:cs="Calibri"/>
                <w:b/>
              </w:rPr>
            </w:pPr>
            <w:r>
              <w:rPr>
                <w:rFonts w:ascii="Calibri" w:hAnsi="Calibri" w:cs="Calibri"/>
                <w:b/>
              </w:rPr>
              <w:t>M</w:t>
            </w:r>
          </w:p>
        </w:tc>
        <w:tc>
          <w:tcPr>
            <w:tcW w:w="1417" w:type="dxa"/>
            <w:gridSpan w:val="2"/>
          </w:tcPr>
          <w:p w14:paraId="14B04BBE" w14:textId="77777777" w:rsidR="003F2BD8" w:rsidRDefault="003F2BD8" w:rsidP="00D31DDC">
            <w:pPr>
              <w:jc w:val="center"/>
              <w:rPr>
                <w:rFonts w:ascii="Calibri" w:hAnsi="Calibri" w:cs="Calibri"/>
                <w:b/>
              </w:rPr>
            </w:pPr>
            <w:r>
              <w:rPr>
                <w:rFonts w:ascii="Calibri" w:hAnsi="Calibri" w:cs="Calibri"/>
                <w:b/>
              </w:rPr>
              <w:t>UKŻ</w:t>
            </w:r>
          </w:p>
        </w:tc>
        <w:tc>
          <w:tcPr>
            <w:tcW w:w="1560" w:type="dxa"/>
          </w:tcPr>
          <w:p w14:paraId="4A56644E" w14:textId="77777777" w:rsidR="003F2BD8" w:rsidRDefault="003F2BD8" w:rsidP="00D31DDC">
            <w:pPr>
              <w:jc w:val="center"/>
              <w:rPr>
                <w:rFonts w:ascii="Calibri" w:hAnsi="Calibri" w:cs="Calibri"/>
              </w:rPr>
            </w:pPr>
            <w:r>
              <w:rPr>
                <w:rFonts w:ascii="Calibri" w:hAnsi="Calibri" w:cs="Calibri"/>
              </w:rPr>
              <w:t>M</w:t>
            </w:r>
          </w:p>
        </w:tc>
      </w:tr>
      <w:tr w:rsidR="00700D15" w14:paraId="1E2E35FC" w14:textId="77777777" w:rsidTr="00FF78A2">
        <w:trPr>
          <w:trHeight w:val="276"/>
        </w:trPr>
        <w:tc>
          <w:tcPr>
            <w:tcW w:w="1271" w:type="dxa"/>
          </w:tcPr>
          <w:p w14:paraId="0245BF32" w14:textId="77777777" w:rsidR="00700D15" w:rsidRDefault="00700D15" w:rsidP="00D31DDC">
            <w:pPr>
              <w:jc w:val="center"/>
              <w:rPr>
                <w:rFonts w:ascii="Calibri" w:hAnsi="Calibri" w:cs="Calibri"/>
              </w:rPr>
            </w:pPr>
            <w:r>
              <w:rPr>
                <w:rFonts w:ascii="Calibri" w:hAnsi="Calibri" w:cs="Calibri"/>
              </w:rPr>
              <w:t>1.</w:t>
            </w:r>
          </w:p>
        </w:tc>
        <w:tc>
          <w:tcPr>
            <w:tcW w:w="1969" w:type="dxa"/>
          </w:tcPr>
          <w:p w14:paraId="2BBB41B6" w14:textId="39014F23" w:rsidR="00700D15" w:rsidRDefault="00700D15" w:rsidP="00D31DDC">
            <w:pPr>
              <w:rPr>
                <w:rFonts w:ascii="Calibri" w:hAnsi="Calibri" w:cs="Calibri"/>
              </w:rPr>
            </w:pPr>
            <w:r>
              <w:rPr>
                <w:rFonts w:ascii="Calibri" w:hAnsi="Calibri" w:cs="Calibri"/>
              </w:rPr>
              <w:t>Żywność</w:t>
            </w:r>
          </w:p>
        </w:tc>
        <w:tc>
          <w:tcPr>
            <w:tcW w:w="1393" w:type="dxa"/>
          </w:tcPr>
          <w:p w14:paraId="49D4AEA5" w14:textId="77777777" w:rsidR="00700D15" w:rsidRDefault="00700D15" w:rsidP="00D31DDC">
            <w:pPr>
              <w:jc w:val="center"/>
              <w:rPr>
                <w:rFonts w:ascii="Calibri" w:hAnsi="Calibri" w:cs="Calibri"/>
              </w:rPr>
            </w:pPr>
            <w:r>
              <w:rPr>
                <w:rFonts w:ascii="Calibri" w:hAnsi="Calibri" w:cs="Calibri"/>
              </w:rPr>
              <w:t>179</w:t>
            </w:r>
          </w:p>
        </w:tc>
        <w:tc>
          <w:tcPr>
            <w:tcW w:w="1465" w:type="dxa"/>
          </w:tcPr>
          <w:p w14:paraId="7F3CCD60" w14:textId="77777777" w:rsidR="00700D15" w:rsidRDefault="00700D15" w:rsidP="00D31DDC">
            <w:pPr>
              <w:ind w:left="-494" w:firstLine="494"/>
              <w:jc w:val="center"/>
              <w:rPr>
                <w:rFonts w:ascii="Calibri" w:hAnsi="Calibri" w:cs="Calibri"/>
              </w:rPr>
            </w:pPr>
            <w:r>
              <w:rPr>
                <w:rFonts w:ascii="Calibri" w:hAnsi="Calibri" w:cs="Calibri"/>
              </w:rPr>
              <w:t>10</w:t>
            </w:r>
          </w:p>
        </w:tc>
        <w:tc>
          <w:tcPr>
            <w:tcW w:w="1417" w:type="dxa"/>
            <w:gridSpan w:val="2"/>
          </w:tcPr>
          <w:p w14:paraId="5A9FC91F" w14:textId="77777777" w:rsidR="00700D15" w:rsidRDefault="00700D15" w:rsidP="00D31DDC">
            <w:pPr>
              <w:jc w:val="center"/>
              <w:rPr>
                <w:rFonts w:ascii="Calibri" w:hAnsi="Calibri" w:cs="Calibri"/>
              </w:rPr>
            </w:pPr>
            <w:r>
              <w:rPr>
                <w:rFonts w:ascii="Calibri" w:hAnsi="Calibri" w:cs="Calibri"/>
              </w:rPr>
              <w:t>-</w:t>
            </w:r>
          </w:p>
        </w:tc>
        <w:tc>
          <w:tcPr>
            <w:tcW w:w="1560" w:type="dxa"/>
          </w:tcPr>
          <w:p w14:paraId="3EF37DCF" w14:textId="77777777" w:rsidR="00700D15" w:rsidRDefault="00700D15" w:rsidP="00D31DDC">
            <w:pPr>
              <w:jc w:val="center"/>
              <w:rPr>
                <w:rFonts w:ascii="Calibri" w:hAnsi="Calibri" w:cs="Calibri"/>
              </w:rPr>
            </w:pPr>
            <w:r>
              <w:rPr>
                <w:rFonts w:ascii="Calibri" w:hAnsi="Calibri" w:cs="Calibri"/>
              </w:rPr>
              <w:t>-</w:t>
            </w:r>
          </w:p>
        </w:tc>
      </w:tr>
      <w:tr w:rsidR="00700D15" w14:paraId="113561C3" w14:textId="77777777" w:rsidTr="00FF78A2">
        <w:trPr>
          <w:trHeight w:val="573"/>
        </w:trPr>
        <w:tc>
          <w:tcPr>
            <w:tcW w:w="1271" w:type="dxa"/>
          </w:tcPr>
          <w:p w14:paraId="0D790392" w14:textId="77777777" w:rsidR="00700D15" w:rsidRDefault="00700D15" w:rsidP="00D31DDC">
            <w:pPr>
              <w:jc w:val="center"/>
              <w:rPr>
                <w:rFonts w:ascii="Calibri" w:hAnsi="Calibri" w:cs="Calibri"/>
              </w:rPr>
            </w:pPr>
            <w:r>
              <w:rPr>
                <w:rFonts w:ascii="Calibri" w:hAnsi="Calibri" w:cs="Calibri"/>
              </w:rPr>
              <w:t>2.</w:t>
            </w:r>
          </w:p>
        </w:tc>
        <w:tc>
          <w:tcPr>
            <w:tcW w:w="1969" w:type="dxa"/>
          </w:tcPr>
          <w:p w14:paraId="5486CF13" w14:textId="7B05180F" w:rsidR="00700D15" w:rsidRDefault="00700D15" w:rsidP="00D31DDC">
            <w:pPr>
              <w:rPr>
                <w:rFonts w:ascii="Calibri" w:hAnsi="Calibri" w:cs="Calibri"/>
              </w:rPr>
            </w:pPr>
            <w:r>
              <w:rPr>
                <w:rFonts w:ascii="Calibri" w:hAnsi="Calibri" w:cs="Calibri"/>
              </w:rPr>
              <w:t>Materiały i wyroby do kontaktu z żywnością</w:t>
            </w:r>
          </w:p>
        </w:tc>
        <w:tc>
          <w:tcPr>
            <w:tcW w:w="1393" w:type="dxa"/>
          </w:tcPr>
          <w:p w14:paraId="52C2F2EE" w14:textId="77777777" w:rsidR="00700D15" w:rsidRDefault="00700D15" w:rsidP="00D31DDC">
            <w:pPr>
              <w:jc w:val="center"/>
              <w:rPr>
                <w:rFonts w:ascii="Calibri" w:hAnsi="Calibri" w:cs="Calibri"/>
              </w:rPr>
            </w:pPr>
            <w:r>
              <w:rPr>
                <w:rFonts w:ascii="Calibri" w:hAnsi="Calibri" w:cs="Calibri"/>
              </w:rPr>
              <w:t>2</w:t>
            </w:r>
          </w:p>
        </w:tc>
        <w:tc>
          <w:tcPr>
            <w:tcW w:w="1465" w:type="dxa"/>
          </w:tcPr>
          <w:p w14:paraId="1BEE64F0" w14:textId="77777777" w:rsidR="00700D15" w:rsidRDefault="00700D15" w:rsidP="00D31DDC">
            <w:pPr>
              <w:jc w:val="center"/>
              <w:rPr>
                <w:rFonts w:ascii="Calibri" w:hAnsi="Calibri" w:cs="Calibri"/>
              </w:rPr>
            </w:pPr>
            <w:r>
              <w:rPr>
                <w:rFonts w:ascii="Calibri" w:hAnsi="Calibri" w:cs="Calibri"/>
              </w:rPr>
              <w:t>-</w:t>
            </w:r>
          </w:p>
        </w:tc>
        <w:tc>
          <w:tcPr>
            <w:tcW w:w="1417" w:type="dxa"/>
            <w:gridSpan w:val="2"/>
          </w:tcPr>
          <w:p w14:paraId="23A301D0" w14:textId="77777777" w:rsidR="00700D15" w:rsidRDefault="00700D15" w:rsidP="00D31DDC">
            <w:pPr>
              <w:jc w:val="center"/>
              <w:rPr>
                <w:rFonts w:ascii="Calibri" w:hAnsi="Calibri" w:cs="Calibri"/>
              </w:rPr>
            </w:pPr>
            <w:r>
              <w:rPr>
                <w:rFonts w:ascii="Calibri" w:hAnsi="Calibri" w:cs="Calibri"/>
              </w:rPr>
              <w:t>-</w:t>
            </w:r>
          </w:p>
        </w:tc>
        <w:tc>
          <w:tcPr>
            <w:tcW w:w="1560" w:type="dxa"/>
          </w:tcPr>
          <w:p w14:paraId="3F894C00" w14:textId="77777777" w:rsidR="00700D15" w:rsidRDefault="00700D15" w:rsidP="00D31DDC">
            <w:pPr>
              <w:jc w:val="center"/>
              <w:rPr>
                <w:rFonts w:ascii="Calibri" w:hAnsi="Calibri" w:cs="Calibri"/>
              </w:rPr>
            </w:pPr>
            <w:r>
              <w:rPr>
                <w:rFonts w:ascii="Calibri" w:hAnsi="Calibri" w:cs="Calibri"/>
              </w:rPr>
              <w:t>-</w:t>
            </w:r>
          </w:p>
        </w:tc>
      </w:tr>
      <w:tr w:rsidR="00700D15" w14:paraId="08C729BB" w14:textId="77777777" w:rsidTr="00FF78A2">
        <w:trPr>
          <w:trHeight w:val="276"/>
        </w:trPr>
        <w:tc>
          <w:tcPr>
            <w:tcW w:w="1271" w:type="dxa"/>
          </w:tcPr>
          <w:p w14:paraId="4E993CA6" w14:textId="77777777" w:rsidR="00700D15" w:rsidRDefault="00700D15" w:rsidP="00D31DDC">
            <w:pPr>
              <w:jc w:val="center"/>
              <w:rPr>
                <w:rFonts w:ascii="Calibri" w:hAnsi="Calibri" w:cs="Calibri"/>
              </w:rPr>
            </w:pPr>
            <w:r>
              <w:rPr>
                <w:rFonts w:ascii="Calibri" w:hAnsi="Calibri" w:cs="Calibri"/>
              </w:rPr>
              <w:t>3.</w:t>
            </w:r>
          </w:p>
        </w:tc>
        <w:tc>
          <w:tcPr>
            <w:tcW w:w="1969" w:type="dxa"/>
          </w:tcPr>
          <w:p w14:paraId="7D7FF2FB" w14:textId="0C08F485" w:rsidR="00700D15" w:rsidRDefault="00700D15" w:rsidP="00D31DDC">
            <w:pPr>
              <w:rPr>
                <w:rFonts w:ascii="Calibri" w:hAnsi="Calibri" w:cs="Calibri"/>
              </w:rPr>
            </w:pPr>
            <w:r>
              <w:rPr>
                <w:rFonts w:ascii="Calibri" w:hAnsi="Calibri" w:cs="Calibri"/>
              </w:rPr>
              <w:t xml:space="preserve">Wymazy sanitarne </w:t>
            </w:r>
          </w:p>
        </w:tc>
        <w:tc>
          <w:tcPr>
            <w:tcW w:w="1393" w:type="dxa"/>
          </w:tcPr>
          <w:p w14:paraId="30998A76" w14:textId="77777777" w:rsidR="00700D15" w:rsidRDefault="00700D15" w:rsidP="00D31DDC">
            <w:pPr>
              <w:jc w:val="center"/>
              <w:rPr>
                <w:rFonts w:ascii="Calibri" w:hAnsi="Calibri" w:cs="Calibri"/>
              </w:rPr>
            </w:pPr>
            <w:r>
              <w:rPr>
                <w:rFonts w:ascii="Calibri" w:hAnsi="Calibri" w:cs="Calibri"/>
              </w:rPr>
              <w:t>6</w:t>
            </w:r>
          </w:p>
        </w:tc>
        <w:tc>
          <w:tcPr>
            <w:tcW w:w="1465" w:type="dxa"/>
          </w:tcPr>
          <w:p w14:paraId="0D618D56" w14:textId="77777777" w:rsidR="00700D15" w:rsidRDefault="00700D15" w:rsidP="00D31DDC">
            <w:pPr>
              <w:jc w:val="center"/>
              <w:rPr>
                <w:rFonts w:ascii="Calibri" w:hAnsi="Calibri" w:cs="Calibri"/>
              </w:rPr>
            </w:pPr>
            <w:r>
              <w:rPr>
                <w:rFonts w:ascii="Calibri" w:hAnsi="Calibri" w:cs="Calibri"/>
              </w:rPr>
              <w:t>-</w:t>
            </w:r>
          </w:p>
        </w:tc>
        <w:tc>
          <w:tcPr>
            <w:tcW w:w="1417" w:type="dxa"/>
            <w:gridSpan w:val="2"/>
          </w:tcPr>
          <w:p w14:paraId="7277E61E" w14:textId="77777777" w:rsidR="00700D15" w:rsidRDefault="00700D15" w:rsidP="00D31DDC">
            <w:pPr>
              <w:jc w:val="center"/>
              <w:rPr>
                <w:rFonts w:ascii="Calibri" w:hAnsi="Calibri" w:cs="Calibri"/>
              </w:rPr>
            </w:pPr>
            <w:r>
              <w:rPr>
                <w:rFonts w:ascii="Calibri" w:hAnsi="Calibri" w:cs="Calibri"/>
              </w:rPr>
              <w:t>-</w:t>
            </w:r>
          </w:p>
        </w:tc>
        <w:tc>
          <w:tcPr>
            <w:tcW w:w="1560" w:type="dxa"/>
          </w:tcPr>
          <w:p w14:paraId="7CC410D8" w14:textId="77777777" w:rsidR="00700D15" w:rsidRDefault="00700D15" w:rsidP="00D31DDC">
            <w:pPr>
              <w:jc w:val="center"/>
              <w:rPr>
                <w:rFonts w:ascii="Calibri" w:hAnsi="Calibri" w:cs="Calibri"/>
              </w:rPr>
            </w:pPr>
            <w:r>
              <w:rPr>
                <w:rFonts w:ascii="Calibri" w:hAnsi="Calibri" w:cs="Calibri"/>
              </w:rPr>
              <w:t>-</w:t>
            </w:r>
          </w:p>
        </w:tc>
      </w:tr>
      <w:tr w:rsidR="00700D15" w14:paraId="0CB840C0" w14:textId="77777777" w:rsidTr="00FF78A2">
        <w:trPr>
          <w:trHeight w:val="297"/>
        </w:trPr>
        <w:tc>
          <w:tcPr>
            <w:tcW w:w="1271" w:type="dxa"/>
          </w:tcPr>
          <w:p w14:paraId="57BAC05C" w14:textId="77777777" w:rsidR="00700D15" w:rsidRDefault="00700D15" w:rsidP="00D31DDC">
            <w:pPr>
              <w:jc w:val="center"/>
              <w:rPr>
                <w:rFonts w:ascii="Calibri" w:hAnsi="Calibri" w:cs="Calibri"/>
              </w:rPr>
            </w:pPr>
            <w:r>
              <w:rPr>
                <w:rFonts w:ascii="Calibri" w:hAnsi="Calibri" w:cs="Calibri"/>
              </w:rPr>
              <w:t>4.</w:t>
            </w:r>
          </w:p>
        </w:tc>
        <w:tc>
          <w:tcPr>
            <w:tcW w:w="1969" w:type="dxa"/>
          </w:tcPr>
          <w:p w14:paraId="07DCC103" w14:textId="64E8F2E2" w:rsidR="00700D15" w:rsidRDefault="00700D15" w:rsidP="00D31DDC">
            <w:pPr>
              <w:rPr>
                <w:rFonts w:ascii="Calibri" w:hAnsi="Calibri" w:cs="Calibri"/>
              </w:rPr>
            </w:pPr>
            <w:r>
              <w:rPr>
                <w:rFonts w:ascii="Calibri" w:hAnsi="Calibri" w:cs="Calibri"/>
              </w:rPr>
              <w:t>Zmiotki</w:t>
            </w:r>
          </w:p>
        </w:tc>
        <w:tc>
          <w:tcPr>
            <w:tcW w:w="1393" w:type="dxa"/>
          </w:tcPr>
          <w:p w14:paraId="3AE54178" w14:textId="77777777" w:rsidR="00700D15" w:rsidRDefault="00700D15" w:rsidP="00D31DDC">
            <w:pPr>
              <w:jc w:val="center"/>
              <w:rPr>
                <w:rFonts w:ascii="Calibri" w:hAnsi="Calibri" w:cs="Calibri"/>
              </w:rPr>
            </w:pPr>
            <w:r>
              <w:rPr>
                <w:rFonts w:ascii="Calibri" w:hAnsi="Calibri" w:cs="Calibri"/>
              </w:rPr>
              <w:t>6</w:t>
            </w:r>
          </w:p>
        </w:tc>
        <w:tc>
          <w:tcPr>
            <w:tcW w:w="1465" w:type="dxa"/>
          </w:tcPr>
          <w:p w14:paraId="080D66F9" w14:textId="77777777" w:rsidR="00700D15" w:rsidRDefault="00700D15" w:rsidP="00D31DDC">
            <w:pPr>
              <w:jc w:val="center"/>
              <w:rPr>
                <w:rFonts w:ascii="Calibri" w:hAnsi="Calibri" w:cs="Calibri"/>
              </w:rPr>
            </w:pPr>
            <w:r>
              <w:rPr>
                <w:rFonts w:ascii="Calibri" w:hAnsi="Calibri" w:cs="Calibri"/>
              </w:rPr>
              <w:t>-</w:t>
            </w:r>
          </w:p>
        </w:tc>
        <w:tc>
          <w:tcPr>
            <w:tcW w:w="1417" w:type="dxa"/>
            <w:gridSpan w:val="2"/>
          </w:tcPr>
          <w:p w14:paraId="053411C9" w14:textId="77777777" w:rsidR="00700D15" w:rsidRDefault="00700D15" w:rsidP="00D31DDC">
            <w:pPr>
              <w:jc w:val="center"/>
              <w:rPr>
                <w:rFonts w:ascii="Calibri" w:hAnsi="Calibri" w:cs="Calibri"/>
              </w:rPr>
            </w:pPr>
            <w:r>
              <w:rPr>
                <w:rFonts w:ascii="Calibri" w:hAnsi="Calibri" w:cs="Calibri"/>
              </w:rPr>
              <w:t>2</w:t>
            </w:r>
          </w:p>
        </w:tc>
        <w:tc>
          <w:tcPr>
            <w:tcW w:w="1560" w:type="dxa"/>
          </w:tcPr>
          <w:p w14:paraId="399B0FC1" w14:textId="77777777" w:rsidR="00700D15" w:rsidRDefault="00700D15" w:rsidP="00D31DDC">
            <w:pPr>
              <w:jc w:val="center"/>
              <w:rPr>
                <w:rFonts w:ascii="Calibri" w:hAnsi="Calibri" w:cs="Calibri"/>
              </w:rPr>
            </w:pPr>
            <w:r>
              <w:rPr>
                <w:rFonts w:ascii="Calibri" w:hAnsi="Calibri" w:cs="Calibri"/>
              </w:rPr>
              <w:t>-</w:t>
            </w:r>
          </w:p>
        </w:tc>
      </w:tr>
      <w:tr w:rsidR="00700D15" w14:paraId="4AFE656D" w14:textId="77777777" w:rsidTr="00FF78A2">
        <w:trPr>
          <w:trHeight w:val="276"/>
        </w:trPr>
        <w:tc>
          <w:tcPr>
            <w:tcW w:w="1271" w:type="dxa"/>
          </w:tcPr>
          <w:p w14:paraId="3EC4DA31" w14:textId="77777777" w:rsidR="00700D15" w:rsidRDefault="00700D15" w:rsidP="00D31DDC">
            <w:pPr>
              <w:jc w:val="center"/>
              <w:rPr>
                <w:rFonts w:ascii="Calibri" w:hAnsi="Calibri" w:cs="Calibri"/>
              </w:rPr>
            </w:pPr>
            <w:r>
              <w:rPr>
                <w:rFonts w:ascii="Calibri" w:hAnsi="Calibri" w:cs="Calibri"/>
              </w:rPr>
              <w:t>5.</w:t>
            </w:r>
          </w:p>
        </w:tc>
        <w:tc>
          <w:tcPr>
            <w:tcW w:w="1969" w:type="dxa"/>
          </w:tcPr>
          <w:p w14:paraId="632C6D14" w14:textId="55F1F806" w:rsidR="00700D15" w:rsidRDefault="00700D15" w:rsidP="00D31DDC">
            <w:pPr>
              <w:rPr>
                <w:rFonts w:ascii="Calibri" w:hAnsi="Calibri" w:cs="Calibri"/>
              </w:rPr>
            </w:pPr>
            <w:r>
              <w:rPr>
                <w:rFonts w:ascii="Calibri" w:hAnsi="Calibri" w:cs="Calibri"/>
              </w:rPr>
              <w:t xml:space="preserve">Produkty kosmetyczne </w:t>
            </w:r>
          </w:p>
        </w:tc>
        <w:tc>
          <w:tcPr>
            <w:tcW w:w="1393" w:type="dxa"/>
          </w:tcPr>
          <w:p w14:paraId="3A618D74" w14:textId="77777777" w:rsidR="00700D15" w:rsidRDefault="00700D15" w:rsidP="00D31DDC">
            <w:pPr>
              <w:jc w:val="center"/>
              <w:rPr>
                <w:rFonts w:ascii="Calibri" w:hAnsi="Calibri" w:cs="Calibri"/>
              </w:rPr>
            </w:pPr>
            <w:r>
              <w:rPr>
                <w:rFonts w:ascii="Calibri" w:hAnsi="Calibri" w:cs="Calibri"/>
              </w:rPr>
              <w:t>4</w:t>
            </w:r>
          </w:p>
        </w:tc>
        <w:tc>
          <w:tcPr>
            <w:tcW w:w="1465" w:type="dxa"/>
          </w:tcPr>
          <w:p w14:paraId="4B7C7847" w14:textId="77777777" w:rsidR="00700D15" w:rsidRDefault="00700D15" w:rsidP="00D31DDC">
            <w:pPr>
              <w:jc w:val="center"/>
              <w:rPr>
                <w:rFonts w:ascii="Calibri" w:hAnsi="Calibri" w:cs="Calibri"/>
              </w:rPr>
            </w:pPr>
            <w:r>
              <w:rPr>
                <w:rFonts w:ascii="Calibri" w:hAnsi="Calibri" w:cs="Calibri"/>
              </w:rPr>
              <w:t>-</w:t>
            </w:r>
          </w:p>
        </w:tc>
        <w:tc>
          <w:tcPr>
            <w:tcW w:w="1417" w:type="dxa"/>
            <w:gridSpan w:val="2"/>
          </w:tcPr>
          <w:p w14:paraId="011F0D2B" w14:textId="77777777" w:rsidR="00700D15" w:rsidRDefault="00700D15" w:rsidP="00D31DDC">
            <w:pPr>
              <w:jc w:val="center"/>
              <w:rPr>
                <w:rFonts w:ascii="Calibri" w:hAnsi="Calibri" w:cs="Calibri"/>
              </w:rPr>
            </w:pPr>
            <w:r>
              <w:rPr>
                <w:rFonts w:ascii="Calibri" w:hAnsi="Calibri" w:cs="Calibri"/>
              </w:rPr>
              <w:t>-</w:t>
            </w:r>
          </w:p>
        </w:tc>
        <w:tc>
          <w:tcPr>
            <w:tcW w:w="1560" w:type="dxa"/>
          </w:tcPr>
          <w:p w14:paraId="1F48E824" w14:textId="77777777" w:rsidR="00700D15" w:rsidRDefault="00700D15" w:rsidP="00D31DDC">
            <w:pPr>
              <w:jc w:val="center"/>
              <w:rPr>
                <w:rFonts w:ascii="Calibri" w:hAnsi="Calibri" w:cs="Calibri"/>
              </w:rPr>
            </w:pPr>
            <w:r>
              <w:rPr>
                <w:rFonts w:ascii="Calibri" w:hAnsi="Calibri" w:cs="Calibri"/>
              </w:rPr>
              <w:t>-</w:t>
            </w:r>
          </w:p>
        </w:tc>
      </w:tr>
      <w:tr w:rsidR="00700D15" w14:paraId="05BC0C18" w14:textId="77777777" w:rsidTr="00FF78A2">
        <w:trPr>
          <w:trHeight w:val="297"/>
        </w:trPr>
        <w:tc>
          <w:tcPr>
            <w:tcW w:w="1271" w:type="dxa"/>
          </w:tcPr>
          <w:p w14:paraId="5695E866" w14:textId="77777777" w:rsidR="00700D15" w:rsidRDefault="00700D15" w:rsidP="00D31DDC">
            <w:pPr>
              <w:jc w:val="center"/>
              <w:rPr>
                <w:rFonts w:ascii="Calibri" w:hAnsi="Calibri" w:cs="Calibri"/>
              </w:rPr>
            </w:pPr>
            <w:r>
              <w:rPr>
                <w:rFonts w:ascii="Calibri" w:hAnsi="Calibri" w:cs="Calibri"/>
              </w:rPr>
              <w:t>6.</w:t>
            </w:r>
          </w:p>
        </w:tc>
        <w:tc>
          <w:tcPr>
            <w:tcW w:w="1969" w:type="dxa"/>
          </w:tcPr>
          <w:p w14:paraId="56635172" w14:textId="0D462213" w:rsidR="00700D15" w:rsidRDefault="00700D15" w:rsidP="00D31DDC">
            <w:pPr>
              <w:rPr>
                <w:rFonts w:ascii="Calibri" w:hAnsi="Calibri" w:cs="Calibri"/>
              </w:rPr>
            </w:pPr>
            <w:r>
              <w:rPr>
                <w:rFonts w:ascii="Calibri" w:hAnsi="Calibri" w:cs="Calibri"/>
              </w:rPr>
              <w:t xml:space="preserve">Próbki rezerwowe </w:t>
            </w:r>
          </w:p>
        </w:tc>
        <w:tc>
          <w:tcPr>
            <w:tcW w:w="1393" w:type="dxa"/>
          </w:tcPr>
          <w:p w14:paraId="3B3859B5" w14:textId="77777777" w:rsidR="00700D15" w:rsidRDefault="00700D15" w:rsidP="00D31DDC">
            <w:pPr>
              <w:jc w:val="center"/>
              <w:rPr>
                <w:rFonts w:ascii="Calibri" w:hAnsi="Calibri" w:cs="Calibri"/>
              </w:rPr>
            </w:pPr>
            <w:r>
              <w:rPr>
                <w:rFonts w:ascii="Calibri" w:hAnsi="Calibri" w:cs="Calibri"/>
              </w:rPr>
              <w:t>55</w:t>
            </w:r>
          </w:p>
        </w:tc>
        <w:tc>
          <w:tcPr>
            <w:tcW w:w="1465" w:type="dxa"/>
          </w:tcPr>
          <w:p w14:paraId="7BD63FAE" w14:textId="77777777" w:rsidR="00700D15" w:rsidRDefault="00700D15" w:rsidP="00D31DDC">
            <w:pPr>
              <w:jc w:val="center"/>
              <w:rPr>
                <w:rFonts w:ascii="Calibri" w:hAnsi="Calibri" w:cs="Calibri"/>
              </w:rPr>
            </w:pPr>
            <w:r>
              <w:rPr>
                <w:rFonts w:ascii="Calibri" w:hAnsi="Calibri" w:cs="Calibri"/>
              </w:rPr>
              <w:t>-</w:t>
            </w:r>
          </w:p>
        </w:tc>
        <w:tc>
          <w:tcPr>
            <w:tcW w:w="1417" w:type="dxa"/>
            <w:gridSpan w:val="2"/>
          </w:tcPr>
          <w:p w14:paraId="6555E8A0" w14:textId="77777777" w:rsidR="00700D15" w:rsidRDefault="00700D15" w:rsidP="00D31DDC">
            <w:pPr>
              <w:jc w:val="center"/>
              <w:rPr>
                <w:rFonts w:ascii="Calibri" w:hAnsi="Calibri" w:cs="Calibri"/>
              </w:rPr>
            </w:pPr>
            <w:r>
              <w:rPr>
                <w:rFonts w:ascii="Calibri" w:hAnsi="Calibri" w:cs="Calibri"/>
              </w:rPr>
              <w:t>-</w:t>
            </w:r>
          </w:p>
        </w:tc>
        <w:tc>
          <w:tcPr>
            <w:tcW w:w="1560" w:type="dxa"/>
          </w:tcPr>
          <w:p w14:paraId="2BCA2A0D" w14:textId="77777777" w:rsidR="00700D15" w:rsidRDefault="00700D15" w:rsidP="00D31DDC">
            <w:pPr>
              <w:jc w:val="center"/>
              <w:rPr>
                <w:rFonts w:ascii="Calibri" w:hAnsi="Calibri" w:cs="Calibri"/>
              </w:rPr>
            </w:pPr>
            <w:r>
              <w:rPr>
                <w:rFonts w:ascii="Calibri" w:hAnsi="Calibri" w:cs="Calibri"/>
              </w:rPr>
              <w:t>-</w:t>
            </w:r>
          </w:p>
        </w:tc>
      </w:tr>
    </w:tbl>
    <w:p w14:paraId="1A28A041" w14:textId="77777777" w:rsidR="002F7B9A" w:rsidRDefault="002F7B9A" w:rsidP="002F7B9A">
      <w:r>
        <w:rPr>
          <w:rFonts w:ascii="Calibri" w:hAnsi="Calibri" w:cs="Calibri"/>
          <w:b/>
          <w:color w:val="00000A"/>
        </w:rPr>
        <w:t xml:space="preserve">Wykaz próbek pobranych do badań przez PSSE w Stargardzie w 2022 r. </w:t>
      </w:r>
      <w:r>
        <w:rPr>
          <w:rFonts w:ascii="Calibri" w:hAnsi="Calibri" w:cs="Calibri"/>
          <w:b/>
          <w:color w:val="00000A"/>
        </w:rPr>
        <w:br/>
        <w:t>(01.01.2022 r. - 04.10.2022 r.)</w:t>
      </w:r>
    </w:p>
    <w:tbl>
      <w:tblPr>
        <w:tblStyle w:val="Siatkatabelijasna"/>
        <w:tblW w:w="9075" w:type="dxa"/>
        <w:tblLayout w:type="fixed"/>
        <w:tblLook w:val="0020" w:firstRow="1" w:lastRow="0" w:firstColumn="0" w:lastColumn="0" w:noHBand="0" w:noVBand="0"/>
      </w:tblPr>
      <w:tblGrid>
        <w:gridCol w:w="846"/>
        <w:gridCol w:w="2394"/>
        <w:gridCol w:w="1393"/>
        <w:gridCol w:w="1465"/>
        <w:gridCol w:w="59"/>
        <w:gridCol w:w="1358"/>
        <w:gridCol w:w="1560"/>
      </w:tblGrid>
      <w:tr w:rsidR="003F2BD8" w14:paraId="7A28AF35" w14:textId="77777777" w:rsidTr="003F2BD8">
        <w:trPr>
          <w:trHeight w:val="573"/>
        </w:trPr>
        <w:tc>
          <w:tcPr>
            <w:tcW w:w="846" w:type="dxa"/>
            <w:vMerge w:val="restart"/>
          </w:tcPr>
          <w:p w14:paraId="04C1F44F" w14:textId="77777777" w:rsidR="003F2BD8" w:rsidRDefault="003F2BD8" w:rsidP="00D31DDC">
            <w:pPr>
              <w:jc w:val="center"/>
              <w:rPr>
                <w:rFonts w:ascii="Calibri" w:hAnsi="Calibri" w:cs="Calibri"/>
                <w:b/>
              </w:rPr>
            </w:pPr>
            <w:r>
              <w:rPr>
                <w:rFonts w:ascii="Calibri" w:hAnsi="Calibri" w:cs="Calibri"/>
                <w:b/>
              </w:rPr>
              <w:t>L.p.</w:t>
            </w:r>
          </w:p>
        </w:tc>
        <w:tc>
          <w:tcPr>
            <w:tcW w:w="2394" w:type="dxa"/>
            <w:vMerge w:val="restart"/>
          </w:tcPr>
          <w:p w14:paraId="3213ADB9" w14:textId="53E14932" w:rsidR="003F2BD8" w:rsidRDefault="003F2BD8" w:rsidP="00D31DDC">
            <w:pPr>
              <w:jc w:val="center"/>
              <w:rPr>
                <w:rFonts w:ascii="Calibri" w:hAnsi="Calibri" w:cs="Calibri"/>
                <w:b/>
              </w:rPr>
            </w:pPr>
            <w:r>
              <w:rPr>
                <w:rFonts w:ascii="Calibri" w:hAnsi="Calibri" w:cs="Calibri"/>
                <w:b/>
              </w:rPr>
              <w:t>Rodzaj próbek</w:t>
            </w:r>
          </w:p>
        </w:tc>
        <w:tc>
          <w:tcPr>
            <w:tcW w:w="2917" w:type="dxa"/>
            <w:gridSpan w:val="3"/>
          </w:tcPr>
          <w:p w14:paraId="019B5425" w14:textId="77777777" w:rsidR="003F2BD8" w:rsidRDefault="003F2BD8" w:rsidP="00D31DDC">
            <w:pPr>
              <w:jc w:val="center"/>
              <w:rPr>
                <w:rFonts w:ascii="Calibri" w:hAnsi="Calibri" w:cs="Calibri"/>
                <w:b/>
              </w:rPr>
            </w:pPr>
            <w:r>
              <w:rPr>
                <w:rFonts w:ascii="Calibri" w:hAnsi="Calibri" w:cs="Calibri"/>
                <w:b/>
              </w:rPr>
              <w:t>Ilość pobranych próbek</w:t>
            </w:r>
          </w:p>
        </w:tc>
        <w:tc>
          <w:tcPr>
            <w:tcW w:w="2918" w:type="dxa"/>
            <w:gridSpan w:val="2"/>
          </w:tcPr>
          <w:p w14:paraId="67D89067" w14:textId="431B1903" w:rsidR="003F2BD8" w:rsidRDefault="003F2BD8" w:rsidP="00D31DDC">
            <w:pPr>
              <w:jc w:val="center"/>
              <w:rPr>
                <w:rFonts w:ascii="Calibri" w:hAnsi="Calibri" w:cs="Calibri"/>
                <w:b/>
              </w:rPr>
            </w:pPr>
            <w:r>
              <w:rPr>
                <w:rFonts w:ascii="Calibri" w:hAnsi="Calibri" w:cs="Calibri"/>
                <w:b/>
              </w:rPr>
              <w:t xml:space="preserve">Ilość zakwestionowanych próbek </w:t>
            </w:r>
          </w:p>
        </w:tc>
      </w:tr>
      <w:tr w:rsidR="003F2BD8" w14:paraId="4AE74B32" w14:textId="77777777" w:rsidTr="003F2BD8">
        <w:trPr>
          <w:trHeight w:val="153"/>
        </w:trPr>
        <w:tc>
          <w:tcPr>
            <w:tcW w:w="846" w:type="dxa"/>
            <w:vMerge/>
          </w:tcPr>
          <w:p w14:paraId="583A692A" w14:textId="77777777" w:rsidR="003F2BD8" w:rsidRDefault="003F2BD8" w:rsidP="00D31DDC">
            <w:pPr>
              <w:rPr>
                <w:rFonts w:ascii="Calibri" w:hAnsi="Calibri" w:cs="Calibri"/>
              </w:rPr>
            </w:pPr>
          </w:p>
        </w:tc>
        <w:tc>
          <w:tcPr>
            <w:tcW w:w="2394" w:type="dxa"/>
            <w:vMerge/>
          </w:tcPr>
          <w:p w14:paraId="11AFCDBD" w14:textId="152C1BFD" w:rsidR="003F2BD8" w:rsidRDefault="003F2BD8" w:rsidP="00D31DDC">
            <w:pPr>
              <w:rPr>
                <w:rFonts w:ascii="Calibri" w:hAnsi="Calibri" w:cs="Calibri"/>
              </w:rPr>
            </w:pPr>
          </w:p>
        </w:tc>
        <w:tc>
          <w:tcPr>
            <w:tcW w:w="1393" w:type="dxa"/>
          </w:tcPr>
          <w:p w14:paraId="2074752C" w14:textId="77777777" w:rsidR="003F2BD8" w:rsidRDefault="003F2BD8" w:rsidP="00D31DDC">
            <w:pPr>
              <w:jc w:val="center"/>
              <w:rPr>
                <w:rFonts w:ascii="Calibri" w:hAnsi="Calibri" w:cs="Calibri"/>
                <w:b/>
                <w:bCs/>
              </w:rPr>
            </w:pPr>
            <w:r>
              <w:rPr>
                <w:rFonts w:ascii="Calibri" w:hAnsi="Calibri" w:cs="Calibri"/>
                <w:b/>
                <w:bCs/>
              </w:rPr>
              <w:t>UKŻ</w:t>
            </w:r>
          </w:p>
        </w:tc>
        <w:tc>
          <w:tcPr>
            <w:tcW w:w="1465" w:type="dxa"/>
          </w:tcPr>
          <w:p w14:paraId="2EBFE497" w14:textId="77777777" w:rsidR="003F2BD8" w:rsidRDefault="003F2BD8" w:rsidP="00D31DDC">
            <w:pPr>
              <w:jc w:val="center"/>
              <w:rPr>
                <w:rFonts w:ascii="Calibri" w:hAnsi="Calibri" w:cs="Calibri"/>
                <w:b/>
                <w:bCs/>
              </w:rPr>
            </w:pPr>
            <w:r>
              <w:rPr>
                <w:rFonts w:ascii="Calibri" w:hAnsi="Calibri" w:cs="Calibri"/>
                <w:b/>
                <w:bCs/>
              </w:rPr>
              <w:t>M</w:t>
            </w:r>
          </w:p>
        </w:tc>
        <w:tc>
          <w:tcPr>
            <w:tcW w:w="1417" w:type="dxa"/>
            <w:gridSpan w:val="2"/>
          </w:tcPr>
          <w:p w14:paraId="12B132E6" w14:textId="77777777" w:rsidR="003F2BD8" w:rsidRDefault="003F2BD8" w:rsidP="00D31DDC">
            <w:pPr>
              <w:jc w:val="center"/>
              <w:rPr>
                <w:rFonts w:ascii="Calibri" w:hAnsi="Calibri" w:cs="Calibri"/>
                <w:b/>
                <w:bCs/>
              </w:rPr>
            </w:pPr>
            <w:r>
              <w:rPr>
                <w:rFonts w:ascii="Calibri" w:hAnsi="Calibri" w:cs="Calibri"/>
                <w:b/>
                <w:bCs/>
              </w:rPr>
              <w:t>UKŻ</w:t>
            </w:r>
          </w:p>
        </w:tc>
        <w:tc>
          <w:tcPr>
            <w:tcW w:w="1560" w:type="dxa"/>
          </w:tcPr>
          <w:p w14:paraId="32FA6451" w14:textId="77777777" w:rsidR="003F2BD8" w:rsidRDefault="003F2BD8" w:rsidP="00D31DDC">
            <w:pPr>
              <w:jc w:val="center"/>
              <w:rPr>
                <w:rFonts w:ascii="Calibri" w:hAnsi="Calibri" w:cs="Calibri"/>
                <w:b/>
                <w:bCs/>
              </w:rPr>
            </w:pPr>
            <w:r>
              <w:rPr>
                <w:rFonts w:ascii="Calibri" w:hAnsi="Calibri" w:cs="Calibri"/>
                <w:b/>
                <w:bCs/>
              </w:rPr>
              <w:t>M</w:t>
            </w:r>
          </w:p>
        </w:tc>
      </w:tr>
      <w:tr w:rsidR="007057A0" w14:paraId="2A546D6B" w14:textId="77777777" w:rsidTr="003F2BD8">
        <w:trPr>
          <w:trHeight w:val="276"/>
        </w:trPr>
        <w:tc>
          <w:tcPr>
            <w:tcW w:w="846" w:type="dxa"/>
          </w:tcPr>
          <w:p w14:paraId="6C152693" w14:textId="77777777" w:rsidR="007057A0" w:rsidRDefault="007057A0" w:rsidP="00D31DDC">
            <w:pPr>
              <w:jc w:val="center"/>
              <w:rPr>
                <w:rFonts w:ascii="Calibri" w:hAnsi="Calibri" w:cs="Calibri"/>
              </w:rPr>
            </w:pPr>
            <w:r>
              <w:rPr>
                <w:rFonts w:ascii="Calibri" w:hAnsi="Calibri" w:cs="Calibri"/>
              </w:rPr>
              <w:t>1.</w:t>
            </w:r>
          </w:p>
        </w:tc>
        <w:tc>
          <w:tcPr>
            <w:tcW w:w="2394" w:type="dxa"/>
          </w:tcPr>
          <w:p w14:paraId="7DE70E1E" w14:textId="70619EC7" w:rsidR="007057A0" w:rsidRDefault="007057A0" w:rsidP="00D31DDC">
            <w:pPr>
              <w:rPr>
                <w:rFonts w:ascii="Calibri" w:hAnsi="Calibri" w:cs="Calibri"/>
              </w:rPr>
            </w:pPr>
            <w:r>
              <w:rPr>
                <w:rFonts w:ascii="Calibri" w:hAnsi="Calibri" w:cs="Calibri"/>
              </w:rPr>
              <w:t>Żywność</w:t>
            </w:r>
          </w:p>
        </w:tc>
        <w:tc>
          <w:tcPr>
            <w:tcW w:w="1393" w:type="dxa"/>
          </w:tcPr>
          <w:p w14:paraId="24159182" w14:textId="77777777" w:rsidR="007057A0" w:rsidRDefault="007057A0" w:rsidP="00D31DDC">
            <w:pPr>
              <w:jc w:val="center"/>
              <w:rPr>
                <w:rFonts w:ascii="Calibri" w:hAnsi="Calibri" w:cs="Calibri"/>
              </w:rPr>
            </w:pPr>
            <w:r>
              <w:rPr>
                <w:rFonts w:ascii="Calibri" w:hAnsi="Calibri" w:cs="Calibri"/>
              </w:rPr>
              <w:t>126</w:t>
            </w:r>
          </w:p>
        </w:tc>
        <w:tc>
          <w:tcPr>
            <w:tcW w:w="1465" w:type="dxa"/>
          </w:tcPr>
          <w:p w14:paraId="6A7BDE66" w14:textId="77777777" w:rsidR="007057A0" w:rsidRDefault="007057A0" w:rsidP="00D31DDC">
            <w:pPr>
              <w:ind w:left="-494" w:firstLine="494"/>
              <w:jc w:val="center"/>
              <w:rPr>
                <w:rFonts w:ascii="Calibri" w:hAnsi="Calibri" w:cs="Calibri"/>
              </w:rPr>
            </w:pPr>
            <w:r>
              <w:rPr>
                <w:rFonts w:ascii="Calibri" w:hAnsi="Calibri" w:cs="Calibri"/>
              </w:rPr>
              <w:t>7</w:t>
            </w:r>
          </w:p>
        </w:tc>
        <w:tc>
          <w:tcPr>
            <w:tcW w:w="1417" w:type="dxa"/>
            <w:gridSpan w:val="2"/>
          </w:tcPr>
          <w:p w14:paraId="2D0FD569" w14:textId="77777777" w:rsidR="007057A0" w:rsidRDefault="007057A0" w:rsidP="00D31DDC">
            <w:pPr>
              <w:jc w:val="center"/>
              <w:rPr>
                <w:rFonts w:ascii="Calibri" w:hAnsi="Calibri" w:cs="Calibri"/>
              </w:rPr>
            </w:pPr>
            <w:r>
              <w:rPr>
                <w:rFonts w:ascii="Calibri" w:hAnsi="Calibri" w:cs="Calibri"/>
              </w:rPr>
              <w:t>-</w:t>
            </w:r>
          </w:p>
        </w:tc>
        <w:tc>
          <w:tcPr>
            <w:tcW w:w="1560" w:type="dxa"/>
          </w:tcPr>
          <w:p w14:paraId="537AD544" w14:textId="77777777" w:rsidR="007057A0" w:rsidRDefault="007057A0" w:rsidP="00D31DDC">
            <w:pPr>
              <w:jc w:val="center"/>
              <w:rPr>
                <w:rFonts w:ascii="Calibri" w:hAnsi="Calibri" w:cs="Calibri"/>
              </w:rPr>
            </w:pPr>
            <w:r>
              <w:rPr>
                <w:rFonts w:ascii="Calibri" w:hAnsi="Calibri" w:cs="Calibri"/>
              </w:rPr>
              <w:t>-</w:t>
            </w:r>
          </w:p>
        </w:tc>
      </w:tr>
      <w:tr w:rsidR="00F43B40" w14:paraId="3D14C7E3" w14:textId="77777777" w:rsidTr="003F2BD8">
        <w:trPr>
          <w:trHeight w:val="573"/>
        </w:trPr>
        <w:tc>
          <w:tcPr>
            <w:tcW w:w="846" w:type="dxa"/>
          </w:tcPr>
          <w:p w14:paraId="28A68677" w14:textId="77777777" w:rsidR="00F43B40" w:rsidRDefault="00F43B40" w:rsidP="00D31DDC">
            <w:pPr>
              <w:jc w:val="center"/>
              <w:rPr>
                <w:rFonts w:ascii="Calibri" w:hAnsi="Calibri" w:cs="Calibri"/>
              </w:rPr>
            </w:pPr>
            <w:r>
              <w:rPr>
                <w:rFonts w:ascii="Calibri" w:hAnsi="Calibri" w:cs="Calibri"/>
              </w:rPr>
              <w:t>2.</w:t>
            </w:r>
          </w:p>
        </w:tc>
        <w:tc>
          <w:tcPr>
            <w:tcW w:w="2394" w:type="dxa"/>
          </w:tcPr>
          <w:p w14:paraId="1E17F348" w14:textId="251819E7" w:rsidR="00F43B40" w:rsidRDefault="00F43B40" w:rsidP="00D31DDC">
            <w:pPr>
              <w:rPr>
                <w:rFonts w:ascii="Calibri" w:hAnsi="Calibri" w:cs="Calibri"/>
              </w:rPr>
            </w:pPr>
            <w:r>
              <w:rPr>
                <w:rFonts w:ascii="Calibri" w:hAnsi="Calibri" w:cs="Calibri"/>
              </w:rPr>
              <w:t>Materiały i wyroby do kontaktu z żywnością</w:t>
            </w:r>
          </w:p>
        </w:tc>
        <w:tc>
          <w:tcPr>
            <w:tcW w:w="1393" w:type="dxa"/>
          </w:tcPr>
          <w:p w14:paraId="17DCC263" w14:textId="77777777" w:rsidR="00F43B40" w:rsidRDefault="00F43B40" w:rsidP="00D31DDC">
            <w:pPr>
              <w:jc w:val="center"/>
              <w:rPr>
                <w:rFonts w:ascii="Calibri" w:hAnsi="Calibri" w:cs="Calibri"/>
              </w:rPr>
            </w:pPr>
            <w:r>
              <w:rPr>
                <w:rFonts w:ascii="Calibri" w:hAnsi="Calibri" w:cs="Calibri"/>
              </w:rPr>
              <w:t>1</w:t>
            </w:r>
          </w:p>
        </w:tc>
        <w:tc>
          <w:tcPr>
            <w:tcW w:w="1465" w:type="dxa"/>
          </w:tcPr>
          <w:p w14:paraId="0B1A1068" w14:textId="77777777" w:rsidR="00F43B40" w:rsidRDefault="00F43B40" w:rsidP="00D31DDC">
            <w:pPr>
              <w:jc w:val="center"/>
              <w:rPr>
                <w:rFonts w:ascii="Calibri" w:hAnsi="Calibri" w:cs="Calibri"/>
              </w:rPr>
            </w:pPr>
            <w:r>
              <w:rPr>
                <w:rFonts w:ascii="Calibri" w:hAnsi="Calibri" w:cs="Calibri"/>
              </w:rPr>
              <w:t>-</w:t>
            </w:r>
          </w:p>
        </w:tc>
        <w:tc>
          <w:tcPr>
            <w:tcW w:w="1417" w:type="dxa"/>
            <w:gridSpan w:val="2"/>
          </w:tcPr>
          <w:p w14:paraId="01F4215A" w14:textId="77777777" w:rsidR="00F43B40" w:rsidRDefault="00F43B40" w:rsidP="00D31DDC">
            <w:pPr>
              <w:jc w:val="center"/>
              <w:rPr>
                <w:rFonts w:ascii="Calibri" w:hAnsi="Calibri" w:cs="Calibri"/>
              </w:rPr>
            </w:pPr>
            <w:r>
              <w:rPr>
                <w:rFonts w:ascii="Calibri" w:hAnsi="Calibri" w:cs="Calibri"/>
              </w:rPr>
              <w:t>-</w:t>
            </w:r>
          </w:p>
        </w:tc>
        <w:tc>
          <w:tcPr>
            <w:tcW w:w="1560" w:type="dxa"/>
          </w:tcPr>
          <w:p w14:paraId="0DB03CAF" w14:textId="77777777" w:rsidR="00F43B40" w:rsidRDefault="00F43B40" w:rsidP="00D31DDC">
            <w:pPr>
              <w:jc w:val="center"/>
              <w:rPr>
                <w:rFonts w:ascii="Calibri" w:hAnsi="Calibri" w:cs="Calibri"/>
              </w:rPr>
            </w:pPr>
            <w:r>
              <w:rPr>
                <w:rFonts w:ascii="Calibri" w:hAnsi="Calibri" w:cs="Calibri"/>
              </w:rPr>
              <w:t>-</w:t>
            </w:r>
          </w:p>
        </w:tc>
      </w:tr>
      <w:tr w:rsidR="003F2BD8" w14:paraId="05408CAB" w14:textId="77777777" w:rsidTr="003F2BD8">
        <w:trPr>
          <w:trHeight w:val="276"/>
        </w:trPr>
        <w:tc>
          <w:tcPr>
            <w:tcW w:w="846" w:type="dxa"/>
          </w:tcPr>
          <w:p w14:paraId="550590DB" w14:textId="77777777" w:rsidR="003F2BD8" w:rsidRDefault="003F2BD8" w:rsidP="00D31DDC">
            <w:pPr>
              <w:jc w:val="center"/>
              <w:rPr>
                <w:rFonts w:ascii="Calibri" w:hAnsi="Calibri" w:cs="Calibri"/>
              </w:rPr>
            </w:pPr>
            <w:r>
              <w:rPr>
                <w:rFonts w:ascii="Calibri" w:hAnsi="Calibri" w:cs="Calibri"/>
              </w:rPr>
              <w:lastRenderedPageBreak/>
              <w:t>3.</w:t>
            </w:r>
          </w:p>
        </w:tc>
        <w:tc>
          <w:tcPr>
            <w:tcW w:w="2394" w:type="dxa"/>
          </w:tcPr>
          <w:p w14:paraId="3753CFBB" w14:textId="341998BE" w:rsidR="003F2BD8" w:rsidRDefault="003F2BD8" w:rsidP="00D31DDC">
            <w:pPr>
              <w:rPr>
                <w:rFonts w:ascii="Calibri" w:hAnsi="Calibri" w:cs="Calibri"/>
              </w:rPr>
            </w:pPr>
            <w:r>
              <w:rPr>
                <w:rFonts w:ascii="Calibri" w:hAnsi="Calibri" w:cs="Calibri"/>
              </w:rPr>
              <w:t xml:space="preserve">Wymazy sanitarne </w:t>
            </w:r>
          </w:p>
        </w:tc>
        <w:tc>
          <w:tcPr>
            <w:tcW w:w="1393" w:type="dxa"/>
          </w:tcPr>
          <w:p w14:paraId="25550570" w14:textId="77777777" w:rsidR="003F2BD8" w:rsidRDefault="003F2BD8" w:rsidP="00D31DDC">
            <w:pPr>
              <w:jc w:val="center"/>
              <w:rPr>
                <w:rFonts w:ascii="Calibri" w:hAnsi="Calibri" w:cs="Calibri"/>
              </w:rPr>
            </w:pPr>
            <w:r>
              <w:rPr>
                <w:rFonts w:ascii="Calibri" w:hAnsi="Calibri" w:cs="Calibri"/>
              </w:rPr>
              <w:t>-</w:t>
            </w:r>
          </w:p>
        </w:tc>
        <w:tc>
          <w:tcPr>
            <w:tcW w:w="1465" w:type="dxa"/>
          </w:tcPr>
          <w:p w14:paraId="49BE5E9F" w14:textId="77777777" w:rsidR="003F2BD8" w:rsidRDefault="003F2BD8" w:rsidP="00D31DDC">
            <w:pPr>
              <w:jc w:val="center"/>
              <w:rPr>
                <w:rFonts w:ascii="Calibri" w:hAnsi="Calibri" w:cs="Calibri"/>
              </w:rPr>
            </w:pPr>
            <w:r>
              <w:rPr>
                <w:rFonts w:ascii="Calibri" w:hAnsi="Calibri" w:cs="Calibri"/>
              </w:rPr>
              <w:t>-</w:t>
            </w:r>
          </w:p>
        </w:tc>
        <w:tc>
          <w:tcPr>
            <w:tcW w:w="1417" w:type="dxa"/>
            <w:gridSpan w:val="2"/>
          </w:tcPr>
          <w:p w14:paraId="2740D7CC" w14:textId="77777777" w:rsidR="003F2BD8" w:rsidRDefault="003F2BD8" w:rsidP="00D31DDC">
            <w:pPr>
              <w:jc w:val="center"/>
              <w:rPr>
                <w:rFonts w:ascii="Calibri" w:hAnsi="Calibri" w:cs="Calibri"/>
              </w:rPr>
            </w:pPr>
            <w:r>
              <w:rPr>
                <w:rFonts w:ascii="Calibri" w:hAnsi="Calibri" w:cs="Calibri"/>
              </w:rPr>
              <w:t>-</w:t>
            </w:r>
          </w:p>
        </w:tc>
        <w:tc>
          <w:tcPr>
            <w:tcW w:w="1560" w:type="dxa"/>
          </w:tcPr>
          <w:p w14:paraId="7DA3855F" w14:textId="77777777" w:rsidR="003F2BD8" w:rsidRDefault="003F2BD8" w:rsidP="00D31DDC">
            <w:pPr>
              <w:jc w:val="center"/>
              <w:rPr>
                <w:rFonts w:ascii="Calibri" w:hAnsi="Calibri" w:cs="Calibri"/>
              </w:rPr>
            </w:pPr>
            <w:r>
              <w:rPr>
                <w:rFonts w:ascii="Calibri" w:hAnsi="Calibri" w:cs="Calibri"/>
              </w:rPr>
              <w:t>-</w:t>
            </w:r>
          </w:p>
        </w:tc>
      </w:tr>
      <w:tr w:rsidR="003F2BD8" w14:paraId="40685DF0" w14:textId="77777777" w:rsidTr="003F2BD8">
        <w:trPr>
          <w:trHeight w:val="297"/>
        </w:trPr>
        <w:tc>
          <w:tcPr>
            <w:tcW w:w="846" w:type="dxa"/>
          </w:tcPr>
          <w:p w14:paraId="40408D11" w14:textId="77777777" w:rsidR="003F2BD8" w:rsidRDefault="003F2BD8" w:rsidP="00D31DDC">
            <w:pPr>
              <w:jc w:val="center"/>
              <w:rPr>
                <w:rFonts w:ascii="Calibri" w:hAnsi="Calibri" w:cs="Calibri"/>
              </w:rPr>
            </w:pPr>
            <w:r>
              <w:rPr>
                <w:rFonts w:ascii="Calibri" w:hAnsi="Calibri" w:cs="Calibri"/>
              </w:rPr>
              <w:t>4.</w:t>
            </w:r>
          </w:p>
        </w:tc>
        <w:tc>
          <w:tcPr>
            <w:tcW w:w="2394" w:type="dxa"/>
          </w:tcPr>
          <w:p w14:paraId="64D601F5" w14:textId="308A2F2D" w:rsidR="003F2BD8" w:rsidRDefault="003F2BD8" w:rsidP="00D31DDC">
            <w:pPr>
              <w:rPr>
                <w:rFonts w:ascii="Calibri" w:hAnsi="Calibri" w:cs="Calibri"/>
              </w:rPr>
            </w:pPr>
            <w:r>
              <w:rPr>
                <w:rFonts w:ascii="Calibri" w:hAnsi="Calibri" w:cs="Calibri"/>
              </w:rPr>
              <w:t>Zmiotki</w:t>
            </w:r>
          </w:p>
        </w:tc>
        <w:tc>
          <w:tcPr>
            <w:tcW w:w="1393" w:type="dxa"/>
          </w:tcPr>
          <w:p w14:paraId="0115FF3B" w14:textId="77777777" w:rsidR="003F2BD8" w:rsidRDefault="003F2BD8" w:rsidP="00D31DDC">
            <w:pPr>
              <w:jc w:val="center"/>
              <w:rPr>
                <w:rFonts w:ascii="Calibri" w:hAnsi="Calibri" w:cs="Calibri"/>
              </w:rPr>
            </w:pPr>
            <w:r>
              <w:rPr>
                <w:rFonts w:ascii="Calibri" w:hAnsi="Calibri" w:cs="Calibri"/>
              </w:rPr>
              <w:t>3</w:t>
            </w:r>
          </w:p>
        </w:tc>
        <w:tc>
          <w:tcPr>
            <w:tcW w:w="1465" w:type="dxa"/>
          </w:tcPr>
          <w:p w14:paraId="43ED2B23" w14:textId="77777777" w:rsidR="003F2BD8" w:rsidRDefault="003F2BD8" w:rsidP="00D31DDC">
            <w:pPr>
              <w:jc w:val="center"/>
              <w:rPr>
                <w:rFonts w:ascii="Calibri" w:hAnsi="Calibri" w:cs="Calibri"/>
              </w:rPr>
            </w:pPr>
            <w:r>
              <w:rPr>
                <w:rFonts w:ascii="Calibri" w:hAnsi="Calibri" w:cs="Calibri"/>
              </w:rPr>
              <w:t>-</w:t>
            </w:r>
          </w:p>
        </w:tc>
        <w:tc>
          <w:tcPr>
            <w:tcW w:w="1417" w:type="dxa"/>
            <w:gridSpan w:val="2"/>
          </w:tcPr>
          <w:p w14:paraId="7C9CBA19" w14:textId="77777777" w:rsidR="003F2BD8" w:rsidRDefault="003F2BD8" w:rsidP="00D31DDC">
            <w:pPr>
              <w:jc w:val="center"/>
              <w:rPr>
                <w:rFonts w:ascii="Calibri" w:hAnsi="Calibri" w:cs="Calibri"/>
              </w:rPr>
            </w:pPr>
            <w:r>
              <w:rPr>
                <w:rFonts w:ascii="Calibri" w:hAnsi="Calibri" w:cs="Calibri"/>
              </w:rPr>
              <w:t>-</w:t>
            </w:r>
          </w:p>
        </w:tc>
        <w:tc>
          <w:tcPr>
            <w:tcW w:w="1560" w:type="dxa"/>
          </w:tcPr>
          <w:p w14:paraId="239C5B54" w14:textId="77777777" w:rsidR="003F2BD8" w:rsidRDefault="003F2BD8" w:rsidP="00D31DDC">
            <w:pPr>
              <w:jc w:val="center"/>
              <w:rPr>
                <w:rFonts w:ascii="Calibri" w:hAnsi="Calibri" w:cs="Calibri"/>
              </w:rPr>
            </w:pPr>
            <w:r>
              <w:rPr>
                <w:rFonts w:ascii="Calibri" w:hAnsi="Calibri" w:cs="Calibri"/>
              </w:rPr>
              <w:t>-</w:t>
            </w:r>
          </w:p>
        </w:tc>
      </w:tr>
      <w:tr w:rsidR="002F7B9A" w14:paraId="63A14889" w14:textId="77777777" w:rsidTr="003F2BD8">
        <w:trPr>
          <w:trHeight w:val="276"/>
        </w:trPr>
        <w:tc>
          <w:tcPr>
            <w:tcW w:w="846" w:type="dxa"/>
          </w:tcPr>
          <w:p w14:paraId="7EE89168" w14:textId="77777777" w:rsidR="002F7B9A" w:rsidRDefault="002F7B9A" w:rsidP="00D31DDC">
            <w:pPr>
              <w:jc w:val="center"/>
              <w:rPr>
                <w:rFonts w:ascii="Calibri" w:hAnsi="Calibri" w:cs="Calibri"/>
              </w:rPr>
            </w:pPr>
            <w:r>
              <w:rPr>
                <w:rFonts w:ascii="Calibri" w:hAnsi="Calibri" w:cs="Calibri"/>
              </w:rPr>
              <w:t>5.</w:t>
            </w:r>
          </w:p>
        </w:tc>
        <w:tc>
          <w:tcPr>
            <w:tcW w:w="2394" w:type="dxa"/>
          </w:tcPr>
          <w:p w14:paraId="3B1F3F17" w14:textId="77777777" w:rsidR="002F7B9A" w:rsidRDefault="002F7B9A" w:rsidP="00D31DDC">
            <w:pPr>
              <w:rPr>
                <w:rFonts w:ascii="Calibri" w:hAnsi="Calibri" w:cs="Calibri"/>
              </w:rPr>
            </w:pPr>
            <w:r>
              <w:rPr>
                <w:rFonts w:ascii="Calibri" w:hAnsi="Calibri" w:cs="Calibri"/>
              </w:rPr>
              <w:t xml:space="preserve">Produkty kosmetyczne </w:t>
            </w:r>
          </w:p>
        </w:tc>
        <w:tc>
          <w:tcPr>
            <w:tcW w:w="1393" w:type="dxa"/>
          </w:tcPr>
          <w:p w14:paraId="38C41605" w14:textId="77777777" w:rsidR="002F7B9A" w:rsidRDefault="002F7B9A" w:rsidP="00D31DDC">
            <w:pPr>
              <w:jc w:val="center"/>
              <w:rPr>
                <w:rFonts w:ascii="Calibri" w:hAnsi="Calibri" w:cs="Calibri"/>
              </w:rPr>
            </w:pPr>
            <w:r>
              <w:rPr>
                <w:rFonts w:ascii="Calibri" w:hAnsi="Calibri" w:cs="Calibri"/>
              </w:rPr>
              <w:t>2</w:t>
            </w:r>
          </w:p>
        </w:tc>
        <w:tc>
          <w:tcPr>
            <w:tcW w:w="1465" w:type="dxa"/>
          </w:tcPr>
          <w:p w14:paraId="558D8E4A" w14:textId="77777777" w:rsidR="002F7B9A" w:rsidRDefault="002F7B9A" w:rsidP="00D31DDC">
            <w:pPr>
              <w:jc w:val="center"/>
              <w:rPr>
                <w:rFonts w:ascii="Calibri" w:hAnsi="Calibri" w:cs="Calibri"/>
              </w:rPr>
            </w:pPr>
            <w:r>
              <w:rPr>
                <w:rFonts w:ascii="Calibri" w:hAnsi="Calibri" w:cs="Calibri"/>
              </w:rPr>
              <w:t>-</w:t>
            </w:r>
          </w:p>
        </w:tc>
        <w:tc>
          <w:tcPr>
            <w:tcW w:w="1417" w:type="dxa"/>
            <w:gridSpan w:val="2"/>
          </w:tcPr>
          <w:p w14:paraId="329889DF" w14:textId="77777777" w:rsidR="002F7B9A" w:rsidRDefault="002F7B9A" w:rsidP="00D31DDC">
            <w:pPr>
              <w:jc w:val="center"/>
              <w:rPr>
                <w:rFonts w:ascii="Calibri" w:hAnsi="Calibri" w:cs="Calibri"/>
              </w:rPr>
            </w:pPr>
            <w:r>
              <w:rPr>
                <w:rFonts w:ascii="Calibri" w:hAnsi="Calibri" w:cs="Calibri"/>
              </w:rPr>
              <w:t>-</w:t>
            </w:r>
          </w:p>
        </w:tc>
        <w:tc>
          <w:tcPr>
            <w:tcW w:w="1560" w:type="dxa"/>
          </w:tcPr>
          <w:p w14:paraId="20EDF373" w14:textId="77777777" w:rsidR="002F7B9A" w:rsidRDefault="002F7B9A" w:rsidP="00D31DDC">
            <w:pPr>
              <w:jc w:val="center"/>
              <w:rPr>
                <w:rFonts w:ascii="Calibri" w:hAnsi="Calibri" w:cs="Calibri"/>
              </w:rPr>
            </w:pPr>
            <w:r>
              <w:rPr>
                <w:rFonts w:ascii="Calibri" w:hAnsi="Calibri" w:cs="Calibri"/>
              </w:rPr>
              <w:t>-</w:t>
            </w:r>
          </w:p>
        </w:tc>
      </w:tr>
      <w:tr w:rsidR="002F7B9A" w14:paraId="5A5880F9" w14:textId="77777777" w:rsidTr="003F2BD8">
        <w:trPr>
          <w:trHeight w:val="297"/>
        </w:trPr>
        <w:tc>
          <w:tcPr>
            <w:tcW w:w="846" w:type="dxa"/>
          </w:tcPr>
          <w:p w14:paraId="3D688DBB" w14:textId="77777777" w:rsidR="002F7B9A" w:rsidRDefault="002F7B9A" w:rsidP="00D31DDC">
            <w:pPr>
              <w:jc w:val="center"/>
              <w:rPr>
                <w:rFonts w:ascii="Calibri" w:hAnsi="Calibri" w:cs="Calibri"/>
              </w:rPr>
            </w:pPr>
            <w:r>
              <w:rPr>
                <w:rFonts w:ascii="Calibri" w:hAnsi="Calibri" w:cs="Calibri"/>
              </w:rPr>
              <w:t>6.</w:t>
            </w:r>
          </w:p>
        </w:tc>
        <w:tc>
          <w:tcPr>
            <w:tcW w:w="2394" w:type="dxa"/>
          </w:tcPr>
          <w:p w14:paraId="6F12103A" w14:textId="77777777" w:rsidR="002F7B9A" w:rsidRDefault="002F7B9A" w:rsidP="00D31DDC">
            <w:pPr>
              <w:rPr>
                <w:rFonts w:ascii="Calibri" w:hAnsi="Calibri" w:cs="Calibri"/>
              </w:rPr>
            </w:pPr>
            <w:r>
              <w:rPr>
                <w:rFonts w:ascii="Calibri" w:hAnsi="Calibri" w:cs="Calibri"/>
              </w:rPr>
              <w:t xml:space="preserve">Próbki rezerwowe </w:t>
            </w:r>
          </w:p>
        </w:tc>
        <w:tc>
          <w:tcPr>
            <w:tcW w:w="1393" w:type="dxa"/>
          </w:tcPr>
          <w:p w14:paraId="23058459" w14:textId="77777777" w:rsidR="002F7B9A" w:rsidRDefault="002F7B9A" w:rsidP="00D31DDC">
            <w:pPr>
              <w:jc w:val="center"/>
              <w:rPr>
                <w:rFonts w:ascii="Calibri" w:hAnsi="Calibri" w:cs="Calibri"/>
              </w:rPr>
            </w:pPr>
            <w:r>
              <w:rPr>
                <w:rFonts w:ascii="Calibri" w:hAnsi="Calibri" w:cs="Calibri"/>
              </w:rPr>
              <w:t>36</w:t>
            </w:r>
          </w:p>
        </w:tc>
        <w:tc>
          <w:tcPr>
            <w:tcW w:w="1465" w:type="dxa"/>
          </w:tcPr>
          <w:p w14:paraId="25B306CD" w14:textId="77777777" w:rsidR="002F7B9A" w:rsidRDefault="002F7B9A" w:rsidP="00D31DDC">
            <w:pPr>
              <w:jc w:val="center"/>
              <w:rPr>
                <w:rFonts w:ascii="Calibri" w:hAnsi="Calibri" w:cs="Calibri"/>
              </w:rPr>
            </w:pPr>
            <w:r>
              <w:rPr>
                <w:rFonts w:ascii="Calibri" w:hAnsi="Calibri" w:cs="Calibri"/>
              </w:rPr>
              <w:t>-</w:t>
            </w:r>
          </w:p>
        </w:tc>
        <w:tc>
          <w:tcPr>
            <w:tcW w:w="1417" w:type="dxa"/>
            <w:gridSpan w:val="2"/>
          </w:tcPr>
          <w:p w14:paraId="6018B05A" w14:textId="77777777" w:rsidR="002F7B9A" w:rsidRDefault="002F7B9A" w:rsidP="00D31DDC">
            <w:pPr>
              <w:jc w:val="center"/>
              <w:rPr>
                <w:rFonts w:ascii="Calibri" w:hAnsi="Calibri" w:cs="Calibri"/>
              </w:rPr>
            </w:pPr>
            <w:r>
              <w:rPr>
                <w:rFonts w:ascii="Calibri" w:hAnsi="Calibri" w:cs="Calibri"/>
              </w:rPr>
              <w:t>-</w:t>
            </w:r>
          </w:p>
        </w:tc>
        <w:tc>
          <w:tcPr>
            <w:tcW w:w="1560" w:type="dxa"/>
          </w:tcPr>
          <w:p w14:paraId="2E324A48" w14:textId="77777777" w:rsidR="002F7B9A" w:rsidRDefault="002F7B9A" w:rsidP="00D31DDC">
            <w:pPr>
              <w:jc w:val="center"/>
              <w:rPr>
                <w:rFonts w:ascii="Calibri" w:hAnsi="Calibri" w:cs="Calibri"/>
              </w:rPr>
            </w:pPr>
            <w:r>
              <w:rPr>
                <w:rFonts w:ascii="Calibri" w:hAnsi="Calibri" w:cs="Calibri"/>
              </w:rPr>
              <w:t>-</w:t>
            </w:r>
          </w:p>
        </w:tc>
      </w:tr>
      <w:bookmarkEnd w:id="187"/>
    </w:tbl>
    <w:p w14:paraId="1058C1FA" w14:textId="77777777" w:rsidR="002F7B9A" w:rsidRDefault="002F7B9A" w:rsidP="002F7B9A">
      <w:pPr>
        <w:pStyle w:val="Standard"/>
        <w:spacing w:line="276" w:lineRule="auto"/>
        <w:ind w:firstLine="567"/>
        <w:rPr>
          <w:rFonts w:ascii="Calibri" w:eastAsia="Calibri" w:hAnsi="Calibri" w:cs="Calibri"/>
          <w:color w:val="00000A"/>
          <w:lang w:eastAsia="en-US"/>
        </w:rPr>
      </w:pPr>
    </w:p>
    <w:p w14:paraId="38164E6A" w14:textId="209C47E6" w:rsidR="002F7B9A" w:rsidRDefault="002F7B9A" w:rsidP="002F7B9A">
      <w:pPr>
        <w:pStyle w:val="Standard"/>
        <w:spacing w:line="276" w:lineRule="auto"/>
        <w:ind w:firstLine="567"/>
      </w:pPr>
      <w:r>
        <w:rPr>
          <w:rFonts w:ascii="Calibri" w:eastAsia="Calibri" w:hAnsi="Calibri" w:cs="Calibri"/>
          <w:color w:val="00000A"/>
          <w:lang w:eastAsia="en-US"/>
        </w:rPr>
        <w:t>Fakt pobrania próbek i wyniki badań odnotowywane są w ,,Rejestrze protokołów pobrania próbek żywności, substancji pomagających w przetwarzaniu, dozwolonych substancji dodatkowych, innych składników żywności, materiałów i wyrobów przeznaczonych do kontaktu z żywnością, próbek sanitarnych oraz kosmetyków”. Rejestr jest zgodny z</w:t>
      </w:r>
      <w:r w:rsidR="00100989">
        <w:rPr>
          <w:rFonts w:ascii="Calibri" w:eastAsia="Calibri" w:hAnsi="Calibri" w:cs="Calibri"/>
          <w:color w:val="00000A"/>
          <w:lang w:eastAsia="en-US"/>
        </w:rPr>
        <w:t> </w:t>
      </w:r>
      <w:r>
        <w:rPr>
          <w:rFonts w:ascii="Calibri" w:eastAsia="Calibri" w:hAnsi="Calibri" w:cs="Calibri"/>
          <w:color w:val="00000A"/>
          <w:lang w:eastAsia="en-US"/>
        </w:rPr>
        <w:t>obowiązującym wzorem określonym w PON-09 „Czynności kontrolne”.</w:t>
      </w:r>
    </w:p>
    <w:p w14:paraId="4ACB13FF" w14:textId="7409D087" w:rsidR="002F7B9A" w:rsidRDefault="002F7B9A" w:rsidP="002F7B9A">
      <w:pPr>
        <w:pStyle w:val="Standard"/>
        <w:spacing w:line="276" w:lineRule="auto"/>
        <w:ind w:firstLine="567"/>
      </w:pPr>
      <w:r>
        <w:rPr>
          <w:rFonts w:ascii="Calibri" w:hAnsi="Calibri" w:cs="Calibri"/>
          <w:color w:val="00000A"/>
        </w:rPr>
        <w:t>Oceniono prawidłowość pobrania próbek żywności/ próbek sanitarnych na podstawie protokołów pobrania próbek</w:t>
      </w:r>
      <w:r>
        <w:rPr>
          <w:rFonts w:ascii="Calibri" w:hAnsi="Calibri" w:cs="Calibri"/>
        </w:rPr>
        <w:t>: Nr: 6/BŻ/2021 z dnia 01.02.2021 r., 20/BŻ/2021 z dnia 07.05.2021 r., 62/BŻ/2021 z dnia 20.08.2021 r., 66/BŻ/2021 z dnia 07.09.2021 r., 75/BŻ/2021 z dnia 14.09.2021 r., 89/BŻ/2021 z dnia 25.10.2021 r., 104/BŻ/2021 z dnia 23.11.2021 r., 106/BŻ/2021 z dnia 26.11.2021 r., 108/BŻ/2021 z dnia 01.12.2021 r., 2/BŻ/2022 z dnia 14.01.2022 r., 4/BŻ/2022 z dnia 10.01.2022 r., 13/BŻ/2022 z dnia 22.03.2022 r., 21/BŻ/2022 z</w:t>
      </w:r>
      <w:r w:rsidR="00100989">
        <w:rPr>
          <w:rFonts w:ascii="Calibri" w:hAnsi="Calibri" w:cs="Calibri"/>
        </w:rPr>
        <w:t> </w:t>
      </w:r>
      <w:r>
        <w:rPr>
          <w:rFonts w:ascii="Calibri" w:hAnsi="Calibri" w:cs="Calibri"/>
        </w:rPr>
        <w:t>dnia 09.05.2022 r., 40/BŻ/2022 z dnia 04.07.2022 r., 44/BŻ/2022 z dnia 08.07.2022 r.</w:t>
      </w:r>
    </w:p>
    <w:p w14:paraId="6BCAEF28" w14:textId="77777777" w:rsidR="002F7B9A" w:rsidRDefault="002F7B9A" w:rsidP="002F7B9A">
      <w:pPr>
        <w:pStyle w:val="Standard"/>
        <w:spacing w:line="276" w:lineRule="auto"/>
        <w:ind w:firstLine="567"/>
      </w:pPr>
      <w:r>
        <w:rPr>
          <w:rFonts w:ascii="Calibri" w:hAnsi="Calibri" w:cs="Calibri"/>
        </w:rPr>
        <w:t>Sposób pobrania próbek jest zgodny z aktualnie obowiązującą procedurą pobierania próbek żywności, materiałów i wyrobów przeznaczonych do kontaktu z żywnością i próbek sanitarnych oraz przepisami prawa żywnościowego.</w:t>
      </w:r>
    </w:p>
    <w:p w14:paraId="6345C358" w14:textId="77777777" w:rsidR="002F7B9A" w:rsidRDefault="002F7B9A" w:rsidP="002F7B9A">
      <w:pPr>
        <w:pStyle w:val="Standard"/>
        <w:spacing w:line="276" w:lineRule="auto"/>
        <w:ind w:firstLine="567"/>
      </w:pPr>
      <w:r>
        <w:rPr>
          <w:rFonts w:ascii="Calibri" w:eastAsia="Calibri" w:hAnsi="Calibri" w:cs="Calibri"/>
          <w:lang w:eastAsia="en-US"/>
        </w:rPr>
        <w:t xml:space="preserve">Tryb postępowania przedstawicieli PPIS w Stargardzie po otrzymaniu wyników badań kwestionujących jakość zdrowotną pobranych próbek, bądź zawierających uwagi do znakowania był prawidłowy. </w:t>
      </w:r>
      <w:r>
        <w:rPr>
          <w:rFonts w:ascii="Calibri" w:hAnsi="Calibri" w:cs="Calibri"/>
        </w:rPr>
        <w:t>Przeanalizowano sposób postępowania po otrzymaniu</w:t>
      </w:r>
      <w:r>
        <w:t xml:space="preserve"> </w:t>
      </w:r>
      <w:r>
        <w:rPr>
          <w:rFonts w:ascii="Calibri" w:hAnsi="Calibri" w:cs="Calibri"/>
        </w:rPr>
        <w:t>sprawozdania z badań nr HŻ/937Q/21 z dnia 24.11.2021 r. dwóch próbek zmiotek, pobranych spod mieszałki w pomieszczeniu produkcyjnym i w magazynie mąki, w których stwierdzono obecność szkodników, co było niezgodne z wymaganiami rozporządzenia (WE) nr 852/2004 Parlamentu Europejskiego i Rady z dnia 29 kwietnia 2004 r. w sprawie higieny środków spożywczych (Dz. U. UE. L 139 z 30.04.2004 r. z późn. zm.). Przedsiębiorca został poinformowany o wynikach badań laboratoryjnych podczas przeprowadzonych czynności kontrolnych i podjął decyzję o wstrzymaniu produkcji do czasu przeprowadzenia zabiegów dezynsekcji oraz posprzątania pomieszczeń zakładu. Zobowiązał się również do poinformowania PPIS w Stargardzie o zakończeniu czynności związanych z zabiegami dezynsekcji oraz mycia i sprzątania po zabiegach specjalistycznych. Po przeprowadzonych zabiegach dezynsekcji pobrano do badań laboratoryjnych próbki zmiotek, w których nie stwierdzono obecności szkodników zbożowo-mącznych i ich pozostałości. Przedsiębiorca został obciążony kosztami badań kwestionowanych próbek zmiotek oraz czynności kontrolnych, w tym sprawdzających.</w:t>
      </w:r>
    </w:p>
    <w:p w14:paraId="066403E1" w14:textId="76D27C99" w:rsidR="002F7B9A" w:rsidRDefault="002F7B9A" w:rsidP="002F7B9A">
      <w:pPr>
        <w:pStyle w:val="Standard"/>
        <w:spacing w:line="276" w:lineRule="auto"/>
        <w:ind w:firstLine="567"/>
        <w:outlineLvl w:val="0"/>
        <w:rPr>
          <w:rFonts w:ascii="Calibri" w:hAnsi="Calibri" w:cs="Calibri"/>
          <w:color w:val="00000A"/>
        </w:rPr>
      </w:pPr>
      <w:r>
        <w:rPr>
          <w:rFonts w:ascii="Calibri" w:hAnsi="Calibri" w:cs="Calibri"/>
          <w:color w:val="00000A"/>
        </w:rPr>
        <w:t>Ze względu na brak wymagań określonych w prawie żywnościowym pracownicy PSSE w</w:t>
      </w:r>
      <w:r w:rsidR="00D960AA">
        <w:rPr>
          <w:rFonts w:ascii="Calibri" w:hAnsi="Calibri" w:cs="Calibri"/>
          <w:color w:val="00000A"/>
        </w:rPr>
        <w:t> </w:t>
      </w:r>
      <w:r>
        <w:rPr>
          <w:rFonts w:ascii="Calibri" w:hAnsi="Calibri" w:cs="Calibri"/>
          <w:color w:val="00000A"/>
        </w:rPr>
        <w:t>Stargardzie przeprowadzili analizę ryzyka po otrzymaniu sprawozdań z badań:</w:t>
      </w:r>
    </w:p>
    <w:p w14:paraId="45F57A59" w14:textId="367CBB87" w:rsidR="002F7B9A" w:rsidRDefault="002F7B9A" w:rsidP="002F7B9A">
      <w:pPr>
        <w:pStyle w:val="Akapitzlist"/>
        <w:widowControl w:val="0"/>
        <w:numPr>
          <w:ilvl w:val="0"/>
          <w:numId w:val="26"/>
        </w:numPr>
        <w:suppressAutoHyphens/>
        <w:autoSpaceDN w:val="0"/>
        <w:spacing w:line="276" w:lineRule="auto"/>
        <w:ind w:left="284" w:hanging="284"/>
      </w:pPr>
      <w:r>
        <w:rPr>
          <w:rFonts w:ascii="Calibri" w:hAnsi="Calibri" w:cs="Calibri"/>
          <w:color w:val="00000A"/>
        </w:rPr>
        <w:t xml:space="preserve">zawartości kadmu w próbce </w:t>
      </w:r>
      <w:r w:rsidR="00FF2406">
        <w:rPr>
          <w:rFonts w:ascii="Calibri" w:hAnsi="Calibri" w:cs="Calibri"/>
          <w:color w:val="00000A"/>
        </w:rPr>
        <w:t>……………</w:t>
      </w:r>
      <w:r>
        <w:rPr>
          <w:rFonts w:ascii="Calibri" w:hAnsi="Calibri" w:cs="Calibri"/>
          <w:color w:val="00000A"/>
        </w:rPr>
        <w:t xml:space="preserve">Fasolka </w:t>
      </w:r>
      <w:r w:rsidR="00FF2406">
        <w:rPr>
          <w:rFonts w:ascii="Calibri" w:hAnsi="Calibri" w:cs="Calibri"/>
          <w:color w:val="00000A"/>
        </w:rPr>
        <w:t>………………..</w:t>
      </w:r>
      <w:r>
        <w:rPr>
          <w:rFonts w:ascii="Calibri" w:hAnsi="Calibri" w:cs="Calibri"/>
          <w:color w:val="00000A"/>
        </w:rPr>
        <w:t xml:space="preserve"> - dowód: wstępna analiza ryzyka </w:t>
      </w:r>
    </w:p>
    <w:p w14:paraId="7563773B" w14:textId="77777777" w:rsidR="002F7B9A" w:rsidRDefault="002F7B9A" w:rsidP="002F7B9A">
      <w:pPr>
        <w:pStyle w:val="Akapitzlist"/>
        <w:spacing w:line="276" w:lineRule="auto"/>
        <w:ind w:left="284"/>
        <w:rPr>
          <w:rFonts w:ascii="Calibri" w:hAnsi="Calibri" w:cs="Calibri"/>
          <w:color w:val="00000A"/>
        </w:rPr>
      </w:pPr>
      <w:r>
        <w:rPr>
          <w:rFonts w:ascii="Calibri" w:hAnsi="Calibri" w:cs="Calibri"/>
          <w:color w:val="00000A"/>
        </w:rPr>
        <w:t>z dnia 09.06.2021 r. - analiza przeprowadzona prawidłowo;</w:t>
      </w:r>
    </w:p>
    <w:p w14:paraId="03E1F68B" w14:textId="6BD3883A" w:rsidR="002F7B9A" w:rsidRDefault="002F7B9A" w:rsidP="00980E0D">
      <w:pPr>
        <w:pStyle w:val="Akapitzlist"/>
        <w:widowControl w:val="0"/>
        <w:numPr>
          <w:ilvl w:val="0"/>
          <w:numId w:val="230"/>
        </w:numPr>
        <w:suppressAutoHyphens/>
        <w:autoSpaceDN w:val="0"/>
        <w:spacing w:line="276" w:lineRule="auto"/>
        <w:ind w:left="284" w:hanging="284"/>
        <w:rPr>
          <w:rFonts w:ascii="Calibri" w:hAnsi="Calibri" w:cs="Calibri"/>
          <w:color w:val="00000A"/>
        </w:rPr>
      </w:pPr>
      <w:r>
        <w:rPr>
          <w:rFonts w:ascii="Calibri" w:hAnsi="Calibri" w:cs="Calibri"/>
          <w:color w:val="00000A"/>
        </w:rPr>
        <w:t xml:space="preserve">obecności Bacillus cereus w próbce ekler śmietankowy – dowód: wstępna analiza ryzyka </w:t>
      </w:r>
      <w:r>
        <w:rPr>
          <w:rFonts w:ascii="Calibri" w:hAnsi="Calibri" w:cs="Calibri"/>
          <w:color w:val="00000A"/>
        </w:rPr>
        <w:lastRenderedPageBreak/>
        <w:t>z</w:t>
      </w:r>
      <w:r w:rsidR="00100989">
        <w:rPr>
          <w:rFonts w:ascii="Calibri" w:hAnsi="Calibri" w:cs="Calibri"/>
          <w:color w:val="00000A"/>
        </w:rPr>
        <w:t> </w:t>
      </w:r>
      <w:r>
        <w:rPr>
          <w:rFonts w:ascii="Calibri" w:hAnsi="Calibri" w:cs="Calibri"/>
          <w:color w:val="00000A"/>
        </w:rPr>
        <w:t xml:space="preserve">dnia 13.09.2021 r. analiza przeprowadzona prawidłowo. </w:t>
      </w:r>
    </w:p>
    <w:p w14:paraId="0EBBD963" w14:textId="77777777" w:rsidR="002F7B9A" w:rsidRDefault="002F7B9A" w:rsidP="002F7B9A">
      <w:pPr>
        <w:pStyle w:val="Standard"/>
        <w:spacing w:line="276" w:lineRule="auto"/>
        <w:outlineLvl w:val="0"/>
        <w:rPr>
          <w:rFonts w:ascii="Calibri" w:hAnsi="Calibri" w:cs="Calibri"/>
          <w:b/>
          <w:bCs/>
          <w:color w:val="00000A"/>
          <w:sz w:val="16"/>
          <w:szCs w:val="16"/>
        </w:rPr>
      </w:pPr>
    </w:p>
    <w:p w14:paraId="578F68DB" w14:textId="77777777" w:rsidR="002F7B9A" w:rsidRDefault="002F7B9A" w:rsidP="002F7B9A">
      <w:pPr>
        <w:pStyle w:val="Standard"/>
        <w:spacing w:line="276" w:lineRule="auto"/>
        <w:outlineLvl w:val="0"/>
      </w:pPr>
      <w:r>
        <w:rPr>
          <w:rFonts w:ascii="Calibri" w:hAnsi="Calibri" w:cs="Calibri"/>
          <w:b/>
          <w:bCs/>
          <w:color w:val="00000A"/>
        </w:rPr>
        <w:t>Działalność Powiatowej Stacji Sanitarno-Epidemiologicznej w Stargardzie oceniono pozytywnie w powyższym zakresie.</w:t>
      </w:r>
    </w:p>
    <w:p w14:paraId="33B674BF" w14:textId="04030241" w:rsidR="002F7B9A" w:rsidRDefault="002F7B9A" w:rsidP="002F7B9A">
      <w:pPr>
        <w:pStyle w:val="Standard"/>
        <w:spacing w:line="276" w:lineRule="auto"/>
        <w:rPr>
          <w:rFonts w:ascii="Calibri" w:hAnsi="Calibri" w:cs="Calibri"/>
          <w:i/>
          <w:iCs/>
          <w:u w:val="single"/>
        </w:rPr>
      </w:pPr>
    </w:p>
    <w:p w14:paraId="027A3715" w14:textId="77777777" w:rsidR="00D960AA" w:rsidRDefault="00D960AA" w:rsidP="002F7B9A">
      <w:pPr>
        <w:pStyle w:val="Standard"/>
        <w:spacing w:line="276" w:lineRule="auto"/>
        <w:rPr>
          <w:rFonts w:ascii="Calibri" w:hAnsi="Calibri" w:cs="Calibri"/>
          <w:i/>
          <w:iCs/>
          <w:u w:val="single"/>
        </w:rPr>
      </w:pPr>
    </w:p>
    <w:p w14:paraId="79A99F65" w14:textId="776F44BC" w:rsidR="002F7B9A" w:rsidRPr="002F7B9A" w:rsidRDefault="002F7B9A" w:rsidP="002F7B9A">
      <w:pPr>
        <w:pStyle w:val="Standard"/>
        <w:spacing w:line="276" w:lineRule="auto"/>
        <w:rPr>
          <w:rFonts w:ascii="Calibri" w:hAnsi="Calibri" w:cs="Calibri"/>
          <w:u w:val="single"/>
        </w:rPr>
      </w:pPr>
      <w:r w:rsidRPr="002F7B9A">
        <w:rPr>
          <w:rFonts w:ascii="Calibri" w:hAnsi="Calibri" w:cs="Calibri"/>
          <w:u w:val="single"/>
        </w:rPr>
        <w:t>8.2.System RASFF</w:t>
      </w:r>
    </w:p>
    <w:p w14:paraId="7B54E7FD" w14:textId="77777777" w:rsidR="002F7B9A" w:rsidRDefault="002F7B9A" w:rsidP="002F7B9A">
      <w:pPr>
        <w:pStyle w:val="Standard"/>
        <w:spacing w:line="276" w:lineRule="auto"/>
        <w:rPr>
          <w:rFonts w:ascii="Calibri" w:hAnsi="Calibri" w:cs="Calibri"/>
          <w:i/>
          <w:iCs/>
          <w:u w:val="single"/>
        </w:rPr>
      </w:pPr>
    </w:p>
    <w:p w14:paraId="0354D052" w14:textId="7BE1427E" w:rsidR="002F7B9A" w:rsidRDefault="002F7B9A" w:rsidP="002F7B9A">
      <w:pPr>
        <w:spacing w:line="276" w:lineRule="auto"/>
        <w:ind w:firstLine="567"/>
        <w:rPr>
          <w:rFonts w:ascii="Calibri" w:eastAsia="Arial Unicode MS" w:hAnsi="Calibri" w:cs="Calibri"/>
          <w:lang w:eastAsia="hi-IN" w:bidi="hi-IN"/>
        </w:rPr>
      </w:pPr>
      <w:r>
        <w:rPr>
          <w:rFonts w:ascii="Calibri" w:eastAsia="Arial Unicode MS" w:hAnsi="Calibri" w:cs="Calibri"/>
          <w:lang w:eastAsia="hi-IN" w:bidi="hi-IN"/>
        </w:rPr>
        <w:t>W analizowanym okresie pracownicy PSSE w Stargardzie podejmowali działania w</w:t>
      </w:r>
      <w:r w:rsidR="00D960AA">
        <w:rPr>
          <w:rFonts w:ascii="Calibri" w:eastAsia="Arial Unicode MS" w:hAnsi="Calibri" w:cs="Calibri"/>
          <w:lang w:eastAsia="hi-IN" w:bidi="hi-IN"/>
        </w:rPr>
        <w:t> </w:t>
      </w:r>
      <w:r>
        <w:rPr>
          <w:rFonts w:ascii="Calibri" w:eastAsia="Arial Unicode MS" w:hAnsi="Calibri" w:cs="Calibri"/>
          <w:lang w:eastAsia="hi-IN" w:bidi="hi-IN"/>
        </w:rPr>
        <w:t xml:space="preserve">ramach systemu RASFF zgodnie z poniższą tabelą: </w:t>
      </w:r>
    </w:p>
    <w:p w14:paraId="67C8938F" w14:textId="77777777" w:rsidR="002F7B9A" w:rsidRDefault="002F7B9A" w:rsidP="002F7B9A">
      <w:pPr>
        <w:spacing w:line="276" w:lineRule="auto"/>
        <w:ind w:firstLine="567"/>
        <w:rPr>
          <w:rFonts w:ascii="Calibri" w:eastAsia="Arial Unicode MS" w:hAnsi="Calibri" w:cs="Calibri"/>
          <w:color w:val="FF0000"/>
          <w:lang w:eastAsia="hi-IN" w:bidi="hi-IN"/>
        </w:rPr>
      </w:pPr>
    </w:p>
    <w:tbl>
      <w:tblPr>
        <w:tblStyle w:val="Siatkatabelijasna"/>
        <w:tblW w:w="8501" w:type="dxa"/>
        <w:tblLook w:val="0020" w:firstRow="1" w:lastRow="0" w:firstColumn="0" w:lastColumn="0" w:noHBand="0" w:noVBand="0"/>
      </w:tblPr>
      <w:tblGrid>
        <w:gridCol w:w="2295"/>
        <w:gridCol w:w="2002"/>
        <w:gridCol w:w="2202"/>
        <w:gridCol w:w="2002"/>
      </w:tblGrid>
      <w:tr w:rsidR="002F7B9A" w14:paraId="380ECF59" w14:textId="77777777" w:rsidTr="00680F71">
        <w:trPr>
          <w:trHeight w:val="2136"/>
        </w:trPr>
        <w:tc>
          <w:tcPr>
            <w:tcW w:w="2295" w:type="dxa"/>
          </w:tcPr>
          <w:p w14:paraId="14D1B084" w14:textId="77777777" w:rsidR="002F7B9A" w:rsidRDefault="002F7B9A" w:rsidP="00D31DDC">
            <w:r>
              <w:rPr>
                <w:rFonts w:ascii="Calibri" w:hAnsi="Calibri" w:cs="Calibri"/>
              </w:rPr>
              <w:t>Rok</w:t>
            </w:r>
          </w:p>
        </w:tc>
        <w:tc>
          <w:tcPr>
            <w:tcW w:w="2002" w:type="dxa"/>
          </w:tcPr>
          <w:p w14:paraId="4B6D8115" w14:textId="77777777" w:rsidR="002F7B9A" w:rsidRDefault="002F7B9A" w:rsidP="00D31DDC">
            <w:r>
              <w:rPr>
                <w:rFonts w:ascii="Calibri" w:hAnsi="Calibri" w:cs="Calibri"/>
              </w:rPr>
              <w:t>Liczba powiadomień alarmowych RASFF</w:t>
            </w:r>
          </w:p>
        </w:tc>
        <w:tc>
          <w:tcPr>
            <w:tcW w:w="2202" w:type="dxa"/>
          </w:tcPr>
          <w:p w14:paraId="42FDE742" w14:textId="77777777" w:rsidR="002F7B9A" w:rsidRDefault="002F7B9A" w:rsidP="00D31DDC">
            <w:r>
              <w:rPr>
                <w:rFonts w:ascii="Calibri" w:hAnsi="Calibri" w:cs="Calibri"/>
              </w:rPr>
              <w:t>Liczba powiadomień informacyjnych RASFF</w:t>
            </w:r>
          </w:p>
        </w:tc>
        <w:tc>
          <w:tcPr>
            <w:tcW w:w="2002" w:type="dxa"/>
          </w:tcPr>
          <w:p w14:paraId="219DA6A5" w14:textId="77777777" w:rsidR="002F7B9A" w:rsidRDefault="002F7B9A" w:rsidP="00D31DDC">
            <w:r>
              <w:rPr>
                <w:rFonts w:ascii="Calibri" w:hAnsi="Calibri" w:cs="Calibri"/>
              </w:rPr>
              <w:t>Liczba powiadomień RASFF zgłoszonych przez PPIS w Stargardzie</w:t>
            </w:r>
          </w:p>
        </w:tc>
      </w:tr>
      <w:tr w:rsidR="002F7B9A" w14:paraId="5C9D902D" w14:textId="77777777" w:rsidTr="00680F71">
        <w:trPr>
          <w:trHeight w:val="346"/>
        </w:trPr>
        <w:tc>
          <w:tcPr>
            <w:tcW w:w="2295" w:type="dxa"/>
          </w:tcPr>
          <w:p w14:paraId="2B356725" w14:textId="77777777" w:rsidR="002F7B9A" w:rsidRDefault="002F7B9A" w:rsidP="00D31DDC">
            <w:pPr>
              <w:rPr>
                <w:rFonts w:ascii="Calibri" w:hAnsi="Calibri" w:cs="Calibri"/>
              </w:rPr>
            </w:pPr>
            <w:r>
              <w:rPr>
                <w:rFonts w:ascii="Calibri" w:hAnsi="Calibri" w:cs="Calibri"/>
              </w:rPr>
              <w:t>2021</w:t>
            </w:r>
          </w:p>
        </w:tc>
        <w:tc>
          <w:tcPr>
            <w:tcW w:w="2002" w:type="dxa"/>
          </w:tcPr>
          <w:p w14:paraId="3AC2B9CD" w14:textId="77777777" w:rsidR="002F7B9A" w:rsidRDefault="002F7B9A" w:rsidP="00D31DDC">
            <w:pPr>
              <w:jc w:val="center"/>
              <w:rPr>
                <w:rFonts w:ascii="Calibri" w:hAnsi="Calibri" w:cs="Calibri"/>
              </w:rPr>
            </w:pPr>
            <w:r>
              <w:rPr>
                <w:rFonts w:ascii="Calibri" w:hAnsi="Calibri" w:cs="Calibri"/>
              </w:rPr>
              <w:t>73</w:t>
            </w:r>
          </w:p>
        </w:tc>
        <w:tc>
          <w:tcPr>
            <w:tcW w:w="2202" w:type="dxa"/>
          </w:tcPr>
          <w:p w14:paraId="5B5ED2A0" w14:textId="77777777" w:rsidR="002F7B9A" w:rsidRDefault="002F7B9A" w:rsidP="00D31DDC">
            <w:pPr>
              <w:jc w:val="center"/>
              <w:rPr>
                <w:rFonts w:ascii="Calibri" w:hAnsi="Calibri" w:cs="Calibri"/>
              </w:rPr>
            </w:pPr>
            <w:r>
              <w:rPr>
                <w:rFonts w:ascii="Calibri" w:hAnsi="Calibri" w:cs="Calibri"/>
              </w:rPr>
              <w:t>18</w:t>
            </w:r>
          </w:p>
        </w:tc>
        <w:tc>
          <w:tcPr>
            <w:tcW w:w="2002" w:type="dxa"/>
          </w:tcPr>
          <w:p w14:paraId="5FC32634" w14:textId="77777777" w:rsidR="002F7B9A" w:rsidRDefault="002F7B9A" w:rsidP="00D31DDC">
            <w:pPr>
              <w:jc w:val="center"/>
              <w:rPr>
                <w:rFonts w:ascii="Calibri" w:hAnsi="Calibri" w:cs="Calibri"/>
              </w:rPr>
            </w:pPr>
            <w:r>
              <w:rPr>
                <w:rFonts w:ascii="Calibri" w:hAnsi="Calibri" w:cs="Calibri"/>
              </w:rPr>
              <w:t>0</w:t>
            </w:r>
          </w:p>
        </w:tc>
      </w:tr>
      <w:tr w:rsidR="002F7B9A" w14:paraId="5677365B" w14:textId="77777777" w:rsidTr="00680F71">
        <w:trPr>
          <w:trHeight w:val="712"/>
        </w:trPr>
        <w:tc>
          <w:tcPr>
            <w:tcW w:w="2295" w:type="dxa"/>
          </w:tcPr>
          <w:p w14:paraId="23B0EEC8" w14:textId="77777777" w:rsidR="002F7B9A" w:rsidRDefault="002F7B9A" w:rsidP="00D31DDC">
            <w:pPr>
              <w:rPr>
                <w:rFonts w:ascii="Calibri" w:hAnsi="Calibri" w:cs="Calibri"/>
              </w:rPr>
            </w:pPr>
            <w:r>
              <w:rPr>
                <w:rFonts w:ascii="Calibri" w:hAnsi="Calibri" w:cs="Calibri"/>
              </w:rPr>
              <w:t>01.01.2022 r. – 04.10.2022 r.</w:t>
            </w:r>
          </w:p>
        </w:tc>
        <w:tc>
          <w:tcPr>
            <w:tcW w:w="2002" w:type="dxa"/>
          </w:tcPr>
          <w:p w14:paraId="55C53FBA" w14:textId="77777777" w:rsidR="002F7B9A" w:rsidRDefault="002F7B9A" w:rsidP="00D31DDC">
            <w:pPr>
              <w:jc w:val="center"/>
              <w:rPr>
                <w:rFonts w:ascii="Calibri" w:hAnsi="Calibri" w:cs="Calibri"/>
              </w:rPr>
            </w:pPr>
            <w:r>
              <w:rPr>
                <w:rFonts w:ascii="Calibri" w:hAnsi="Calibri" w:cs="Calibri"/>
              </w:rPr>
              <w:t>20</w:t>
            </w:r>
          </w:p>
        </w:tc>
        <w:tc>
          <w:tcPr>
            <w:tcW w:w="2202" w:type="dxa"/>
          </w:tcPr>
          <w:p w14:paraId="0B2AB0F1" w14:textId="77777777" w:rsidR="002F7B9A" w:rsidRDefault="002F7B9A" w:rsidP="00D31DDC">
            <w:pPr>
              <w:jc w:val="center"/>
              <w:rPr>
                <w:rFonts w:ascii="Calibri" w:hAnsi="Calibri" w:cs="Calibri"/>
              </w:rPr>
            </w:pPr>
            <w:r>
              <w:rPr>
                <w:rFonts w:ascii="Calibri" w:hAnsi="Calibri" w:cs="Calibri"/>
              </w:rPr>
              <w:t>11</w:t>
            </w:r>
          </w:p>
        </w:tc>
        <w:tc>
          <w:tcPr>
            <w:tcW w:w="2002" w:type="dxa"/>
          </w:tcPr>
          <w:p w14:paraId="7FD2D661" w14:textId="77777777" w:rsidR="002F7B9A" w:rsidRDefault="002F7B9A" w:rsidP="00D31DDC">
            <w:pPr>
              <w:jc w:val="center"/>
              <w:rPr>
                <w:rFonts w:ascii="Calibri" w:hAnsi="Calibri" w:cs="Calibri"/>
              </w:rPr>
            </w:pPr>
            <w:r>
              <w:rPr>
                <w:rFonts w:ascii="Calibri" w:hAnsi="Calibri" w:cs="Calibri"/>
              </w:rPr>
              <w:t>0</w:t>
            </w:r>
          </w:p>
        </w:tc>
      </w:tr>
      <w:tr w:rsidR="002F7B9A" w14:paraId="4D9B5551" w14:textId="77777777" w:rsidTr="00680F71">
        <w:trPr>
          <w:trHeight w:val="346"/>
        </w:trPr>
        <w:tc>
          <w:tcPr>
            <w:tcW w:w="2295" w:type="dxa"/>
          </w:tcPr>
          <w:p w14:paraId="366D2949" w14:textId="77777777" w:rsidR="002F7B9A" w:rsidRDefault="002F7B9A" w:rsidP="00D31DDC">
            <w:pPr>
              <w:rPr>
                <w:rFonts w:ascii="Calibri" w:hAnsi="Calibri" w:cs="Calibri"/>
              </w:rPr>
            </w:pPr>
            <w:r>
              <w:rPr>
                <w:rFonts w:ascii="Calibri" w:hAnsi="Calibri" w:cs="Calibri"/>
              </w:rPr>
              <w:t>RAZEM</w:t>
            </w:r>
          </w:p>
        </w:tc>
        <w:tc>
          <w:tcPr>
            <w:tcW w:w="2002" w:type="dxa"/>
          </w:tcPr>
          <w:p w14:paraId="14D5A266" w14:textId="77777777" w:rsidR="002F7B9A" w:rsidRDefault="002F7B9A" w:rsidP="00D31DDC">
            <w:pPr>
              <w:jc w:val="center"/>
              <w:rPr>
                <w:rFonts w:ascii="Calibri" w:hAnsi="Calibri" w:cs="Calibri"/>
              </w:rPr>
            </w:pPr>
            <w:r>
              <w:rPr>
                <w:rFonts w:ascii="Calibri" w:hAnsi="Calibri" w:cs="Calibri"/>
              </w:rPr>
              <w:t>93</w:t>
            </w:r>
          </w:p>
        </w:tc>
        <w:tc>
          <w:tcPr>
            <w:tcW w:w="2202" w:type="dxa"/>
          </w:tcPr>
          <w:p w14:paraId="62C3E477" w14:textId="77777777" w:rsidR="002F7B9A" w:rsidRDefault="002F7B9A" w:rsidP="00D31DDC">
            <w:pPr>
              <w:jc w:val="center"/>
              <w:rPr>
                <w:rFonts w:ascii="Calibri" w:hAnsi="Calibri" w:cs="Calibri"/>
              </w:rPr>
            </w:pPr>
            <w:r>
              <w:rPr>
                <w:rFonts w:ascii="Calibri" w:hAnsi="Calibri" w:cs="Calibri"/>
              </w:rPr>
              <w:t>29</w:t>
            </w:r>
          </w:p>
        </w:tc>
        <w:tc>
          <w:tcPr>
            <w:tcW w:w="2002" w:type="dxa"/>
          </w:tcPr>
          <w:p w14:paraId="10209907" w14:textId="77777777" w:rsidR="002F7B9A" w:rsidRDefault="002F7B9A" w:rsidP="00D31DDC">
            <w:pPr>
              <w:jc w:val="center"/>
              <w:rPr>
                <w:rFonts w:ascii="Calibri" w:hAnsi="Calibri" w:cs="Calibri"/>
              </w:rPr>
            </w:pPr>
            <w:r>
              <w:rPr>
                <w:rFonts w:ascii="Calibri" w:hAnsi="Calibri" w:cs="Calibri"/>
              </w:rPr>
              <w:t>0</w:t>
            </w:r>
          </w:p>
        </w:tc>
      </w:tr>
    </w:tbl>
    <w:p w14:paraId="5B24F1F8" w14:textId="77777777" w:rsidR="002F7B9A" w:rsidRDefault="002F7B9A" w:rsidP="002F7B9A">
      <w:pPr>
        <w:spacing w:line="276" w:lineRule="auto"/>
        <w:rPr>
          <w:rFonts w:ascii="Calibri" w:eastAsia="Arial Unicode MS" w:hAnsi="Calibri" w:cs="Calibri"/>
          <w:color w:val="FF0000"/>
          <w:lang w:eastAsia="hi-IN" w:bidi="hi-IN"/>
        </w:rPr>
      </w:pPr>
    </w:p>
    <w:p w14:paraId="3363A65D" w14:textId="77777777" w:rsidR="002F7B9A" w:rsidRDefault="002F7B9A" w:rsidP="002F7B9A">
      <w:pPr>
        <w:spacing w:line="276" w:lineRule="auto"/>
        <w:ind w:firstLine="567"/>
        <w:rPr>
          <w:rFonts w:ascii="Calibri" w:eastAsia="Arial Unicode MS" w:hAnsi="Calibri" w:cs="Calibri"/>
          <w:lang w:eastAsia="hi-IN" w:bidi="hi-IN"/>
        </w:rPr>
      </w:pPr>
      <w:r>
        <w:rPr>
          <w:rFonts w:ascii="Calibri" w:eastAsia="Arial Unicode MS" w:hAnsi="Calibri" w:cs="Calibri"/>
          <w:lang w:eastAsia="hi-IN" w:bidi="hi-IN"/>
        </w:rPr>
        <w:t>Okazano dokumenty z dnia 02.01.2019 r. oraz z dnia 03.01.2022 r. powołujące zespół zajmujący się wstępnym szacowaniem ryzyka w ramach systemu RASFF. W obu przypadkach w skład zespołu wchodziło 3 pracowników PSSE w Stargardzie.</w:t>
      </w:r>
    </w:p>
    <w:p w14:paraId="10F20D83" w14:textId="77777777" w:rsidR="002F7B9A" w:rsidRDefault="002F7B9A" w:rsidP="002F7B9A">
      <w:pPr>
        <w:spacing w:line="276" w:lineRule="auto"/>
        <w:ind w:firstLine="567"/>
        <w:rPr>
          <w:rFonts w:ascii="Calibri" w:eastAsia="Arial Unicode MS" w:hAnsi="Calibri" w:cs="Calibri"/>
          <w:lang w:eastAsia="hi-IN" w:bidi="hi-IN"/>
        </w:rPr>
      </w:pPr>
      <w:r>
        <w:rPr>
          <w:rFonts w:ascii="Calibri" w:eastAsia="Arial Unicode MS" w:hAnsi="Calibri" w:cs="Calibri"/>
          <w:lang w:eastAsia="hi-IN" w:bidi="hi-IN"/>
        </w:rPr>
        <w:t xml:space="preserve">W okresie objętym kontrolą PPIS w Stargardzie nie przekazywał zgłoszeń w ramach RASFF. </w:t>
      </w:r>
    </w:p>
    <w:p w14:paraId="30FD1842" w14:textId="77777777" w:rsidR="002F7B9A" w:rsidRDefault="002F7B9A" w:rsidP="002F7B9A">
      <w:pPr>
        <w:spacing w:line="276" w:lineRule="auto"/>
        <w:ind w:firstLine="567"/>
        <w:rPr>
          <w:rFonts w:ascii="Calibri" w:eastAsia="Arial Unicode MS" w:hAnsi="Calibri" w:cs="Calibri"/>
          <w:lang w:eastAsia="hi-IN" w:bidi="hi-IN"/>
        </w:rPr>
      </w:pPr>
      <w:r>
        <w:rPr>
          <w:rFonts w:ascii="Calibri" w:eastAsia="Arial Unicode MS" w:hAnsi="Calibri" w:cs="Calibri"/>
          <w:lang w:eastAsia="hi-IN" w:bidi="hi-IN"/>
        </w:rPr>
        <w:t>Przeanalizowano sposób postępowania przedstawicieli PPIS w Stargardzie podczas działań prowadzonych w ramach systemu RASFF, dotyczących następujących powiadomień:</w:t>
      </w:r>
    </w:p>
    <w:p w14:paraId="78986242" w14:textId="77777777"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t>Powiadomienie alarmowe z dnia 26.05.2021 r. WSSE w Krakowie w sprawie stwierdzenia przekroczenia zawartości NDP chlorpyryfosu w ziemniakach jadalnych;</w:t>
      </w:r>
    </w:p>
    <w:p w14:paraId="08FE665B" w14:textId="77777777"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t>Powiadomienie alarmowe nr 2021.17 z dnia 26.08.2021 r. WSSE w Kielcach w sprawie stwierdzenia przekroczenia migracji specyficznej pierwszorzędowych amin aromatycznych z wyrobu wykonanego z tworzywa sztucznego;</w:t>
      </w:r>
    </w:p>
    <w:p w14:paraId="22A96596" w14:textId="7E6C5CB3"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t xml:space="preserve">Powiadomienie alarmowe nr 2020.29 z dnia 14.12.2020 r. WSSE w Gdańsku w sprawie stwierdzenia obecności niezadeklarowanej substancji syldenafilu w produkcie </w:t>
      </w:r>
      <w:r w:rsidR="004B2B5C">
        <w:rPr>
          <w:rFonts w:ascii="Calibri" w:eastAsia="Arial Unicode MS" w:hAnsi="Calibri" w:cs="Calibri"/>
          <w:lang w:eastAsia="hi-IN" w:bidi="hi-IN"/>
        </w:rPr>
        <w:t>………………</w:t>
      </w:r>
      <w:r>
        <w:rPr>
          <w:rFonts w:ascii="Calibri" w:eastAsia="Arial Unicode MS" w:hAnsi="Calibri" w:cs="Calibri"/>
          <w:lang w:eastAsia="hi-IN" w:bidi="hi-IN"/>
        </w:rPr>
        <w:t>;</w:t>
      </w:r>
    </w:p>
    <w:p w14:paraId="57AAEBA1" w14:textId="0BC0D0E4"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t>Powiadomienie alarmowe nr 2021/1 z dnia 08.01.2021 r. WSSE w Białymstoku w sprawie stwierdzenia obecności niedozwolonego w żywności kannabidiolu/CBD w</w:t>
      </w:r>
      <w:r w:rsidR="00100989">
        <w:rPr>
          <w:rFonts w:ascii="Calibri" w:eastAsia="Arial Unicode MS" w:hAnsi="Calibri" w:cs="Calibri"/>
          <w:lang w:eastAsia="hi-IN" w:bidi="hi-IN"/>
        </w:rPr>
        <w:t> </w:t>
      </w:r>
      <w:r>
        <w:rPr>
          <w:rFonts w:ascii="Calibri" w:eastAsia="Arial Unicode MS" w:hAnsi="Calibri" w:cs="Calibri"/>
          <w:lang w:eastAsia="hi-IN" w:bidi="hi-IN"/>
        </w:rPr>
        <w:t>produktach oferowanych do sprzedaży jako suplementy diety;</w:t>
      </w:r>
    </w:p>
    <w:p w14:paraId="531E6BE9" w14:textId="7F1A6AB4"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t>Powiadomienie alarmowe nr 2022.0153 władz Belgii z dnia 23.12.2021 r. dotyczące migracji melaminy z kubków plastikowych;</w:t>
      </w:r>
    </w:p>
    <w:p w14:paraId="511E9D1D" w14:textId="796AEAEC"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lastRenderedPageBreak/>
        <w:t xml:space="preserve">Powiadomienie alarmowe nr 2022.026 z dnia 24.03.2022 r. WSSE w Katowicach dotyczące stwierdzenia obecności ciał obcych pochodzenia nieorganicznego (kawałki tworzywa sztucznego) w produkcie </w:t>
      </w:r>
      <w:r w:rsidR="004B2B5C">
        <w:rPr>
          <w:rFonts w:ascii="Calibri" w:eastAsia="Arial Unicode MS" w:hAnsi="Calibri" w:cs="Calibri"/>
          <w:lang w:eastAsia="hi-IN" w:bidi="hi-IN"/>
        </w:rPr>
        <w:t>…………………………..</w:t>
      </w:r>
      <w:r>
        <w:rPr>
          <w:rFonts w:ascii="Calibri" w:eastAsia="Arial Unicode MS" w:hAnsi="Calibri" w:cs="Calibri"/>
          <w:lang w:eastAsia="hi-IN" w:bidi="hi-IN"/>
        </w:rPr>
        <w:t>;</w:t>
      </w:r>
    </w:p>
    <w:p w14:paraId="1E7E48B7" w14:textId="3B528487"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t xml:space="preserve">Powiadomienie alarmowe nr 2022.04 z dnia 01.08.2022 r. WSSE w Szczecinie w sprawie przekroczenia najwyższego dopuszczalnego poziomu ochratoksyny A w rodzynkach </w:t>
      </w:r>
      <w:r w:rsidR="004B2B5C">
        <w:rPr>
          <w:rFonts w:ascii="Calibri" w:eastAsia="Arial Unicode MS" w:hAnsi="Calibri" w:cs="Calibri"/>
          <w:lang w:eastAsia="hi-IN" w:bidi="hi-IN"/>
        </w:rPr>
        <w:t>………………………………</w:t>
      </w:r>
      <w:r>
        <w:rPr>
          <w:rFonts w:ascii="Calibri" w:eastAsia="Arial Unicode MS" w:hAnsi="Calibri" w:cs="Calibri"/>
          <w:lang w:eastAsia="hi-IN" w:bidi="hi-IN"/>
        </w:rPr>
        <w:t>;</w:t>
      </w:r>
    </w:p>
    <w:p w14:paraId="6DB84C86" w14:textId="5DA8A2D8" w:rsidR="002F7B9A" w:rsidRDefault="002F7B9A" w:rsidP="00980E0D">
      <w:pPr>
        <w:numPr>
          <w:ilvl w:val="0"/>
          <w:numId w:val="108"/>
        </w:numPr>
        <w:autoSpaceDN w:val="0"/>
        <w:spacing w:line="276" w:lineRule="auto"/>
        <w:ind w:left="426" w:hanging="426"/>
        <w:rPr>
          <w:rFonts w:ascii="Calibri" w:eastAsia="Arial Unicode MS" w:hAnsi="Calibri" w:cs="Calibri"/>
          <w:lang w:eastAsia="hi-IN" w:bidi="hi-IN"/>
        </w:rPr>
      </w:pPr>
      <w:r>
        <w:rPr>
          <w:rFonts w:ascii="Calibri" w:eastAsia="Arial Unicode MS" w:hAnsi="Calibri" w:cs="Calibri"/>
          <w:lang w:eastAsia="hi-IN" w:bidi="hi-IN"/>
        </w:rPr>
        <w:t xml:space="preserve">Powiadomienie alarmowe nr 16.2022 WSSE w Lublinie z dnia 23.08.2022 dotyczące przekroczenia najwyższego dopuszczalnego poziomu kadmu w marchewce </w:t>
      </w:r>
      <w:r w:rsidR="00AC479C">
        <w:rPr>
          <w:rFonts w:ascii="Calibri" w:eastAsia="Arial Unicode MS" w:hAnsi="Calibri" w:cs="Calibri"/>
          <w:lang w:eastAsia="hi-IN" w:bidi="hi-IN"/>
        </w:rPr>
        <w:t>………………….</w:t>
      </w:r>
      <w:r>
        <w:rPr>
          <w:rFonts w:ascii="Calibri" w:eastAsia="Arial Unicode MS" w:hAnsi="Calibri" w:cs="Calibri"/>
          <w:lang w:eastAsia="hi-IN" w:bidi="hi-IN"/>
        </w:rPr>
        <w:t xml:space="preserve">. </w:t>
      </w:r>
    </w:p>
    <w:p w14:paraId="525CABC9" w14:textId="77777777" w:rsidR="002F7B9A" w:rsidRDefault="002F7B9A" w:rsidP="002F7B9A">
      <w:pPr>
        <w:spacing w:line="276" w:lineRule="auto"/>
        <w:ind w:firstLine="567"/>
        <w:rPr>
          <w:rFonts w:ascii="Calibri" w:eastAsia="Arial Unicode MS" w:hAnsi="Calibri" w:cs="Calibri"/>
          <w:lang w:eastAsia="hi-IN" w:bidi="hi-IN"/>
        </w:rPr>
      </w:pPr>
      <w:r>
        <w:rPr>
          <w:rFonts w:ascii="Calibri" w:eastAsia="Arial Unicode MS" w:hAnsi="Calibri" w:cs="Calibri"/>
          <w:lang w:eastAsia="hi-IN" w:bidi="hi-IN"/>
        </w:rPr>
        <w:t>W związku z powiadomieniami w ramach systemu RASFF pracownicy obszaru nadzoru HŻŻ i PU PSSE w Stargardzie przeprowadzali kontrole sanitarne, sprawdzając czy produkt będący przedmiotem powiadomienia znajduje się w obrocie handlowym. W przypadku osób prywatnych informowano odbiorców kwestionowanych produktów o zaistniałym zagrożeniu.</w:t>
      </w:r>
    </w:p>
    <w:p w14:paraId="483728A4" w14:textId="5DE4ADC5" w:rsidR="002F7B9A" w:rsidRDefault="002F7B9A" w:rsidP="002F7B9A">
      <w:pPr>
        <w:spacing w:line="276" w:lineRule="auto"/>
        <w:ind w:firstLine="567"/>
        <w:rPr>
          <w:rFonts w:ascii="Calibri" w:eastAsia="Arial Unicode MS" w:hAnsi="Calibri" w:cs="Calibri"/>
          <w:lang w:eastAsia="hi-IN" w:bidi="hi-IN"/>
        </w:rPr>
      </w:pPr>
      <w:r>
        <w:rPr>
          <w:rFonts w:ascii="Calibri" w:eastAsia="Arial Unicode MS" w:hAnsi="Calibri" w:cs="Calibri"/>
          <w:lang w:eastAsia="hi-IN" w:bidi="hi-IN"/>
        </w:rPr>
        <w:t>Przedstawiciele PPIS w Stargardzie prowadzili działania nadzorowe w ramach systemu RASFF zgodnie z obowiązującą procedurą funkcjonowania systemu wczesnego ostrzegania o</w:t>
      </w:r>
      <w:r w:rsidR="00D960AA">
        <w:rPr>
          <w:rFonts w:ascii="Calibri" w:eastAsia="Arial Unicode MS" w:hAnsi="Calibri" w:cs="Calibri"/>
          <w:lang w:eastAsia="hi-IN" w:bidi="hi-IN"/>
        </w:rPr>
        <w:t> </w:t>
      </w:r>
      <w:r>
        <w:rPr>
          <w:rFonts w:ascii="Calibri" w:eastAsia="Arial Unicode MS" w:hAnsi="Calibri" w:cs="Calibri"/>
          <w:lang w:eastAsia="hi-IN" w:bidi="hi-IN"/>
        </w:rPr>
        <w:t>niebezpiecznej żywności i paszach (RASFF). Każdorazowo przesyłano raporty do ZPWIS w</w:t>
      </w:r>
      <w:r w:rsidR="00D960AA">
        <w:rPr>
          <w:rFonts w:ascii="Calibri" w:eastAsia="Arial Unicode MS" w:hAnsi="Calibri" w:cs="Calibri"/>
          <w:lang w:eastAsia="hi-IN" w:bidi="hi-IN"/>
        </w:rPr>
        <w:t> </w:t>
      </w:r>
      <w:r>
        <w:rPr>
          <w:rFonts w:ascii="Calibri" w:eastAsia="Arial Unicode MS" w:hAnsi="Calibri" w:cs="Calibri"/>
          <w:lang w:eastAsia="hi-IN" w:bidi="hi-IN"/>
        </w:rPr>
        <w:t>Szczecinie o wynikach podjętych działań.</w:t>
      </w:r>
    </w:p>
    <w:p w14:paraId="071F07A1" w14:textId="77777777" w:rsidR="002F7B9A" w:rsidRDefault="002F7B9A" w:rsidP="002F7B9A">
      <w:pPr>
        <w:rPr>
          <w:rFonts w:ascii="Calibri" w:hAnsi="Calibri" w:cs="Calibri"/>
          <w:color w:val="FF0000"/>
        </w:rPr>
      </w:pPr>
    </w:p>
    <w:p w14:paraId="4C745C1E" w14:textId="28EB3B08" w:rsidR="002F7B9A" w:rsidRDefault="002F7B9A" w:rsidP="002F7B9A">
      <w:pPr>
        <w:pStyle w:val="Standard"/>
        <w:spacing w:line="276" w:lineRule="auto"/>
      </w:pPr>
      <w:r>
        <w:rPr>
          <w:rFonts w:ascii="Calibri" w:hAnsi="Calibri" w:cs="Calibri"/>
          <w:b/>
        </w:rPr>
        <w:t>Działalność Powiatowej Stacji Sanitarno-Epidemiologicznej w Stargardzie</w:t>
      </w:r>
      <w:r>
        <w:rPr>
          <w:rFonts w:ascii="Calibri" w:hAnsi="Calibri" w:cs="Calibri"/>
          <w:b/>
          <w:bCs/>
        </w:rPr>
        <w:t xml:space="preserve"> </w:t>
      </w:r>
      <w:r>
        <w:rPr>
          <w:rFonts w:ascii="Calibri" w:hAnsi="Calibri" w:cs="Calibri"/>
          <w:b/>
        </w:rPr>
        <w:t>oceniono pozytywnie w powyższym zakresie.</w:t>
      </w:r>
    </w:p>
    <w:p w14:paraId="26FEC052" w14:textId="77777777" w:rsidR="002F7B9A" w:rsidRDefault="002F7B9A" w:rsidP="002F7B9A">
      <w:pPr>
        <w:pStyle w:val="Standard"/>
        <w:spacing w:line="276" w:lineRule="auto"/>
      </w:pPr>
    </w:p>
    <w:p w14:paraId="1624BFF7" w14:textId="3F92B07F" w:rsidR="002F7B9A" w:rsidRPr="002F7B9A" w:rsidRDefault="002F7B9A" w:rsidP="002F7B9A">
      <w:pPr>
        <w:pStyle w:val="Standard"/>
        <w:spacing w:line="276" w:lineRule="auto"/>
        <w:outlineLvl w:val="2"/>
        <w:rPr>
          <w:rFonts w:ascii="Calibri" w:hAnsi="Calibri" w:cs="Calibri"/>
          <w:u w:val="single"/>
        </w:rPr>
      </w:pPr>
      <w:r w:rsidRPr="002F7B9A">
        <w:rPr>
          <w:rFonts w:ascii="Calibri" w:hAnsi="Calibri" w:cs="Calibri"/>
          <w:u w:val="single"/>
        </w:rPr>
        <w:t>8.3.Nadzór nad wprowadzaniem do obrotu przez Internet środków spożywczych, w tym suplementów diety.</w:t>
      </w:r>
    </w:p>
    <w:p w14:paraId="1AE526B9" w14:textId="77777777" w:rsidR="002F7B9A" w:rsidRDefault="002F7B9A" w:rsidP="002F7B9A">
      <w:pPr>
        <w:pStyle w:val="Standard"/>
        <w:spacing w:line="276" w:lineRule="auto"/>
        <w:outlineLvl w:val="2"/>
        <w:rPr>
          <w:rFonts w:ascii="Calibri" w:hAnsi="Calibri" w:cs="Calibri"/>
        </w:rPr>
      </w:pPr>
    </w:p>
    <w:p w14:paraId="640B3F54" w14:textId="77777777" w:rsidR="002F7B9A" w:rsidRDefault="002F7B9A" w:rsidP="002F7B9A">
      <w:pPr>
        <w:spacing w:line="276" w:lineRule="auto"/>
        <w:ind w:firstLine="567"/>
        <w:rPr>
          <w:rFonts w:ascii="Calibri" w:hAnsi="Calibri" w:cs="Calibri"/>
        </w:rPr>
      </w:pPr>
      <w:r>
        <w:rPr>
          <w:rFonts w:ascii="Calibri" w:hAnsi="Calibri" w:cs="Calibri"/>
        </w:rPr>
        <w:t>W dniu 4 października 2022 r. przedstawiciel ZPWIS w Szczecinie młodszy asystent Emilia Benedykczak przeprowadziła, w ramach kontroli kompleksowej działalności obszaru HŻŻiPU PSSE w Stargardzie, ocenę sposobu prowadzenia przeglądu stron internetowych oraz ich dokumentowania przez przedstawiciela PPIS w Stargardzie młodszego asystenta Agnieszkę Stefanicką. W wyniku przeglądu ofert sprzedaży na portalu internetowym Allegro.pl, stwierdzono wprowadzanie do obrotu „na odległość” środków spożywczych, przez sprzedających z terenu powiatu stargardzkiego:</w:t>
      </w:r>
    </w:p>
    <w:p w14:paraId="1E89553B" w14:textId="6488A11B" w:rsidR="002F7B9A" w:rsidRDefault="00AC479C" w:rsidP="00980E0D">
      <w:pPr>
        <w:pStyle w:val="Akapitzlist"/>
        <w:numPr>
          <w:ilvl w:val="0"/>
          <w:numId w:val="231"/>
        </w:numPr>
        <w:autoSpaceDN w:val="0"/>
        <w:spacing w:line="276" w:lineRule="auto"/>
        <w:ind w:left="284" w:hanging="284"/>
        <w:rPr>
          <w:rFonts w:ascii="Calibri" w:hAnsi="Calibri" w:cs="Calibri"/>
        </w:rPr>
      </w:pPr>
      <w:r>
        <w:rPr>
          <w:rFonts w:ascii="Calibri" w:hAnsi="Calibri" w:cs="Calibri"/>
        </w:rPr>
        <w:t>………………………………………………………………………………………………………………………………………….</w:t>
      </w:r>
      <w:r w:rsidR="002F7B9A">
        <w:rPr>
          <w:rFonts w:ascii="Calibri" w:hAnsi="Calibri" w:cs="Calibri"/>
        </w:rPr>
        <w:t xml:space="preserve"> – posiadający decyzję zatwierdzającą PPIS w Stargardzie w zakresie sprzedaży internetowej z dnia 09.04.2021 r. znak: HŻ.9025.2.123-1.2020 oraz zaświadczenie o wpisie z dnia 09.04.2021 r. znak: HŻ.9012.22.2021, nr wpisu 3841/1614/2020;</w:t>
      </w:r>
    </w:p>
    <w:p w14:paraId="15977880" w14:textId="38E02F15" w:rsidR="002F7B9A" w:rsidRDefault="00AC479C" w:rsidP="00980E0D">
      <w:pPr>
        <w:pStyle w:val="Akapitzlist"/>
        <w:numPr>
          <w:ilvl w:val="0"/>
          <w:numId w:val="231"/>
        </w:numPr>
        <w:autoSpaceDN w:val="0"/>
        <w:spacing w:line="276" w:lineRule="auto"/>
        <w:ind w:left="284" w:hanging="284"/>
        <w:rPr>
          <w:rFonts w:ascii="Calibri" w:hAnsi="Calibri" w:cs="Calibri"/>
        </w:rPr>
      </w:pPr>
      <w:r>
        <w:rPr>
          <w:rFonts w:ascii="Calibri" w:hAnsi="Calibri" w:cs="Calibri"/>
        </w:rPr>
        <w:t>…………………………………………………………………………………………………………….</w:t>
      </w:r>
      <w:r w:rsidR="002F7B9A">
        <w:rPr>
          <w:rFonts w:ascii="Calibri" w:hAnsi="Calibri" w:cs="Calibri"/>
        </w:rPr>
        <w:t xml:space="preserve"> - posiadająca decyzję zatwierdzającą PPIS w Stargardzie w zakresie sprzedaży internetowej z dnia 28.01.2008 r. znak: NHŻ-4221/900/151/08; </w:t>
      </w:r>
    </w:p>
    <w:p w14:paraId="6EF68596" w14:textId="33C1D4B6" w:rsidR="002F7B9A" w:rsidRDefault="002F7B9A" w:rsidP="00980E0D">
      <w:pPr>
        <w:pStyle w:val="Akapitzlist"/>
        <w:numPr>
          <w:ilvl w:val="0"/>
          <w:numId w:val="231"/>
        </w:numPr>
        <w:autoSpaceDN w:val="0"/>
        <w:spacing w:line="276" w:lineRule="auto"/>
        <w:ind w:left="284" w:hanging="284"/>
        <w:rPr>
          <w:rFonts w:ascii="Calibri" w:hAnsi="Calibri" w:cs="Calibri"/>
        </w:rPr>
      </w:pPr>
      <w:r>
        <w:rPr>
          <w:rFonts w:ascii="Calibri" w:hAnsi="Calibri" w:cs="Calibri"/>
        </w:rPr>
        <w:t xml:space="preserve">Użytkownik o nazwie : </w:t>
      </w:r>
      <w:r w:rsidR="00AC479C">
        <w:rPr>
          <w:rFonts w:ascii="Calibri" w:hAnsi="Calibri" w:cs="Calibri"/>
        </w:rPr>
        <w:t>………………………………………….</w:t>
      </w:r>
    </w:p>
    <w:p w14:paraId="026FC973" w14:textId="1F5C4663" w:rsidR="002F7B9A" w:rsidRDefault="002F7B9A" w:rsidP="002F7B9A">
      <w:pPr>
        <w:spacing w:line="276" w:lineRule="auto"/>
        <w:ind w:firstLine="567"/>
        <w:rPr>
          <w:rFonts w:ascii="Calibri" w:hAnsi="Calibri" w:cs="Calibri"/>
        </w:rPr>
      </w:pPr>
      <w:r>
        <w:rPr>
          <w:rFonts w:ascii="Calibri" w:hAnsi="Calibri" w:cs="Calibri"/>
        </w:rPr>
        <w:t xml:space="preserve">Opis jednej ze skontrolowanych ofert: chleba </w:t>
      </w:r>
      <w:r w:rsidR="00AC479C">
        <w:rPr>
          <w:rFonts w:ascii="Calibri" w:hAnsi="Calibri" w:cs="Calibri"/>
        </w:rPr>
        <w:t>………………………..</w:t>
      </w:r>
      <w:r>
        <w:rPr>
          <w:rFonts w:ascii="Calibri" w:hAnsi="Calibri" w:cs="Calibri"/>
        </w:rPr>
        <w:t xml:space="preserve"> na naturalnym zakwasie żytnim, wprowadzanego do obrotu przez użytkownika o nazwie : </w:t>
      </w:r>
      <w:r w:rsidR="00AC479C">
        <w:rPr>
          <w:rFonts w:ascii="Calibri" w:hAnsi="Calibri" w:cs="Calibri"/>
        </w:rPr>
        <w:t>………………………………….</w:t>
      </w:r>
      <w:r>
        <w:rPr>
          <w:rFonts w:ascii="Calibri" w:hAnsi="Calibri" w:cs="Calibri"/>
        </w:rPr>
        <w:t xml:space="preserve"> </w:t>
      </w:r>
      <w:r w:rsidR="00AC479C">
        <w:rPr>
          <w:rFonts w:ascii="Calibri" w:hAnsi="Calibri" w:cs="Calibri"/>
        </w:rPr>
        <w:t>….</w:t>
      </w:r>
      <w:r>
        <w:rPr>
          <w:rFonts w:ascii="Calibri" w:hAnsi="Calibri" w:cs="Calibri"/>
        </w:rPr>
        <w:t>był niezgodny z wymaganiami rozporządzenia 1169/2011 w sprawie przekazywania konsumentom informacji na temat żywności (…), z uwagi na:</w:t>
      </w:r>
    </w:p>
    <w:p w14:paraId="1590014B" w14:textId="17363D97" w:rsidR="002F7B9A" w:rsidRDefault="002F7B9A" w:rsidP="00980E0D">
      <w:pPr>
        <w:pStyle w:val="Akapitzlist"/>
        <w:numPr>
          <w:ilvl w:val="0"/>
          <w:numId w:val="232"/>
        </w:numPr>
        <w:autoSpaceDN w:val="0"/>
        <w:spacing w:line="276" w:lineRule="auto"/>
        <w:ind w:left="284" w:hanging="284"/>
        <w:rPr>
          <w:rFonts w:ascii="Calibri" w:hAnsi="Calibri" w:cs="Calibri"/>
        </w:rPr>
      </w:pPr>
      <w:r>
        <w:rPr>
          <w:rFonts w:ascii="Calibri" w:hAnsi="Calibri" w:cs="Calibri"/>
        </w:rPr>
        <w:lastRenderedPageBreak/>
        <w:t>brak wykazu składników, o którym mowa w art. 18 (art. 9 ust. 1 lit. b cytowanego rozporządzenia)</w:t>
      </w:r>
    </w:p>
    <w:p w14:paraId="508E5CC9" w14:textId="7CC6BA64" w:rsidR="002F7B9A" w:rsidRDefault="002F7B9A" w:rsidP="00980E0D">
      <w:pPr>
        <w:numPr>
          <w:ilvl w:val="0"/>
          <w:numId w:val="232"/>
        </w:numPr>
        <w:autoSpaceDN w:val="0"/>
        <w:spacing w:line="276" w:lineRule="auto"/>
        <w:ind w:left="284" w:hanging="284"/>
        <w:rPr>
          <w:rFonts w:ascii="Calibri" w:hAnsi="Calibri" w:cs="Calibri"/>
        </w:rPr>
      </w:pPr>
      <w:r>
        <w:rPr>
          <w:rFonts w:ascii="Calibri" w:hAnsi="Calibri" w:cs="Calibri"/>
        </w:rPr>
        <w:t xml:space="preserve">brak informacji na temat wszelkich specjalnych warunków przechowywania lub warunków użycia, o których mowa w art. 25 (art. 9 ust. 1 lit. g cytowanego rozporządzenia) </w:t>
      </w:r>
    </w:p>
    <w:p w14:paraId="008A60E4" w14:textId="626D31EB" w:rsidR="002F7B9A" w:rsidRDefault="002F7B9A" w:rsidP="00980E0D">
      <w:pPr>
        <w:numPr>
          <w:ilvl w:val="0"/>
          <w:numId w:val="232"/>
        </w:numPr>
        <w:autoSpaceDN w:val="0"/>
        <w:spacing w:line="276" w:lineRule="auto"/>
        <w:ind w:left="284" w:hanging="284"/>
        <w:rPr>
          <w:rFonts w:ascii="Calibri" w:hAnsi="Calibri" w:cs="Calibri"/>
        </w:rPr>
      </w:pPr>
      <w:r>
        <w:rPr>
          <w:rFonts w:ascii="Calibri" w:hAnsi="Calibri" w:cs="Calibri"/>
        </w:rPr>
        <w:t>brak nazwy lub firmy i adresu podmiotu prowadzącego przedsiębiorstwo spożywcze, o</w:t>
      </w:r>
      <w:r w:rsidR="00D960AA">
        <w:rPr>
          <w:rFonts w:ascii="Calibri" w:hAnsi="Calibri" w:cs="Calibri"/>
        </w:rPr>
        <w:t> </w:t>
      </w:r>
      <w:r>
        <w:rPr>
          <w:rFonts w:ascii="Calibri" w:hAnsi="Calibri" w:cs="Calibri"/>
        </w:rPr>
        <w:t>którym mowa w art. 8 ust.1 (art. 9 ust. 1 lit. h cytowanego rozporządzenia)</w:t>
      </w:r>
    </w:p>
    <w:p w14:paraId="57B3C472" w14:textId="77777777" w:rsidR="002F7B9A" w:rsidRDefault="002F7B9A" w:rsidP="00980E0D">
      <w:pPr>
        <w:numPr>
          <w:ilvl w:val="0"/>
          <w:numId w:val="232"/>
        </w:numPr>
        <w:autoSpaceDN w:val="0"/>
        <w:spacing w:line="276" w:lineRule="auto"/>
        <w:ind w:left="284" w:hanging="284"/>
        <w:rPr>
          <w:rFonts w:ascii="Calibri" w:hAnsi="Calibri" w:cs="Calibri"/>
        </w:rPr>
      </w:pPr>
      <w:r>
        <w:rPr>
          <w:rFonts w:ascii="Calibri" w:hAnsi="Calibri" w:cs="Calibri"/>
        </w:rPr>
        <w:t>brak informacji o wartości odżywczej (art. 9 ust. 1 lit. l cytowanego rozporządzenia)</w:t>
      </w:r>
    </w:p>
    <w:p w14:paraId="26843D68" w14:textId="77777777" w:rsidR="002F7B9A" w:rsidRDefault="002F7B9A" w:rsidP="002F7B9A">
      <w:pPr>
        <w:spacing w:line="276" w:lineRule="auto"/>
        <w:ind w:firstLine="567"/>
        <w:rPr>
          <w:rFonts w:ascii="Calibri" w:hAnsi="Calibri" w:cs="Calibri"/>
        </w:rPr>
      </w:pPr>
      <w:r>
        <w:rPr>
          <w:rFonts w:ascii="Calibri" w:hAnsi="Calibri" w:cs="Calibri"/>
        </w:rPr>
        <w:t>Przegląd ofert internetowych udokumentowano adnotacją urzędową z dnia 04.10.2022 r., do której dołączono zapisy obrazów treści stron internetowych.</w:t>
      </w:r>
    </w:p>
    <w:p w14:paraId="3A34849D" w14:textId="33273784" w:rsidR="002F7B9A" w:rsidRDefault="002F7B9A" w:rsidP="002F7B9A">
      <w:pPr>
        <w:spacing w:line="276" w:lineRule="auto"/>
        <w:ind w:firstLine="567"/>
        <w:rPr>
          <w:rFonts w:ascii="Calibri" w:hAnsi="Calibri" w:cs="Calibri"/>
        </w:rPr>
      </w:pPr>
      <w:r>
        <w:rPr>
          <w:rFonts w:ascii="Calibri" w:hAnsi="Calibri" w:cs="Calibri"/>
        </w:rPr>
        <w:t>Wobec powyższego PPIS w Stargardzie na miesiąc listopad zaplanował kontrolę u</w:t>
      </w:r>
      <w:r w:rsidR="00D960AA">
        <w:rPr>
          <w:rFonts w:ascii="Calibri" w:hAnsi="Calibri" w:cs="Calibri"/>
        </w:rPr>
        <w:t> </w:t>
      </w:r>
      <w:r>
        <w:rPr>
          <w:rFonts w:ascii="Calibri" w:hAnsi="Calibri" w:cs="Calibri"/>
        </w:rPr>
        <w:t xml:space="preserve">przedsiębiorcy na terenie powiatu stargardzkiego, który zajmuje się produkcją Chleba </w:t>
      </w:r>
      <w:r w:rsidR="007B30E6">
        <w:rPr>
          <w:rFonts w:ascii="Calibri" w:hAnsi="Calibri" w:cs="Calibri"/>
        </w:rPr>
        <w:t>……………………….</w:t>
      </w:r>
      <w:r>
        <w:rPr>
          <w:rFonts w:ascii="Calibri" w:hAnsi="Calibri" w:cs="Calibri"/>
        </w:rPr>
        <w:t xml:space="preserve">w celu ustalenia czy jest on odpowiedzialny za ww. aukcję internetową.  </w:t>
      </w:r>
    </w:p>
    <w:p w14:paraId="0BD05FF8" w14:textId="77777777" w:rsidR="002F7B9A" w:rsidRDefault="002F7B9A" w:rsidP="002F7B9A">
      <w:pPr>
        <w:spacing w:line="276" w:lineRule="auto"/>
        <w:ind w:firstLine="567"/>
        <w:rPr>
          <w:rFonts w:ascii="Calibri" w:hAnsi="Calibri" w:cs="Calibri"/>
        </w:rPr>
      </w:pPr>
      <w:r>
        <w:rPr>
          <w:rFonts w:ascii="Calibri" w:hAnsi="Calibri" w:cs="Calibri"/>
        </w:rPr>
        <w:t>PPIS w Stargardzie nadzoruje dziewięciu przedsiębiorców zajmujących się wprowadzaniem do obrotu żywności za pośrednictwem Internetu, w tym pięciu w zakresie sprzedaży internetowej suplementów diety.</w:t>
      </w:r>
    </w:p>
    <w:p w14:paraId="53FE53E8" w14:textId="2BEE28A5" w:rsidR="002F7B9A" w:rsidRDefault="002F7B9A" w:rsidP="002F7B9A">
      <w:pPr>
        <w:pStyle w:val="Akapitzlist"/>
        <w:spacing w:line="276" w:lineRule="auto"/>
        <w:ind w:left="0" w:firstLine="567"/>
      </w:pPr>
      <w:r>
        <w:rPr>
          <w:rFonts w:ascii="Calibri" w:hAnsi="Calibri" w:cs="Calibri"/>
        </w:rPr>
        <w:t>W PSSE w Stargardzie systematycznie, raz na miesiąc prowadzono przegląd stron internetowych, w trakcie którego sprawdzano, czy  podmioty działające na terenie powiatu stargardzkiego wprowadzają do obrotu środki spożywcze za pośrednictwem Internetu. Podczas tego monitoringu zwracano również szczególną uwagę na otrzymywane z WSSE w</w:t>
      </w:r>
      <w:r w:rsidR="00D960AA">
        <w:rPr>
          <w:rFonts w:ascii="Calibri" w:hAnsi="Calibri" w:cs="Calibri"/>
        </w:rPr>
        <w:t> </w:t>
      </w:r>
      <w:r>
        <w:rPr>
          <w:rFonts w:ascii="Calibri" w:hAnsi="Calibri" w:cs="Calibri"/>
        </w:rPr>
        <w:t>Szczecinie informacje o produktach zawierających substancje zabronione do stosowania w suplementach diety. Działania te dokumentowano adnotacjami urzędowymi „Monitorowanie stron internetowych”. (Dowód: adnotacje urzędowe z dnia: 14.01-19.01.2021 r., 27.05.2021 r., 06.09.2021 r., 15.11.2021 r., 04.04.2022 r., 10.06.2022 r., 15.07.2022 r., 30.09.2022 r.).</w:t>
      </w:r>
    </w:p>
    <w:p w14:paraId="5EE5C891" w14:textId="3C9A59E1" w:rsidR="002F7B9A" w:rsidRDefault="002F7B9A" w:rsidP="002F7B9A">
      <w:pPr>
        <w:spacing w:line="276" w:lineRule="auto"/>
        <w:ind w:firstLine="567"/>
        <w:outlineLvl w:val="0"/>
        <w:rPr>
          <w:rFonts w:ascii="Calibri" w:hAnsi="Calibri" w:cs="Calibri"/>
        </w:rPr>
      </w:pPr>
      <w:r>
        <w:rPr>
          <w:rFonts w:ascii="Calibri" w:hAnsi="Calibri" w:cs="Calibri"/>
        </w:rPr>
        <w:t>W latach 2021-2022 (do dnia kontroli) PPIS w Stargardzie nie kierował do ZPWIS w</w:t>
      </w:r>
      <w:r w:rsidR="00D960AA">
        <w:rPr>
          <w:rFonts w:ascii="Calibri" w:hAnsi="Calibri" w:cs="Calibri"/>
        </w:rPr>
        <w:t> </w:t>
      </w:r>
      <w:r>
        <w:rPr>
          <w:rFonts w:ascii="Calibri" w:hAnsi="Calibri" w:cs="Calibri"/>
        </w:rPr>
        <w:t>Szczecinie wniosków o ukaranie osób fizycznych zgodnie z art. 103 ust. 1 ustawy z dnia 25 sierpnia 2006 r. o bezpieczeństwie żywności i żywienia za nieprzestrzeganie wymagań prawa żywnościowego w zakresie sposobu znakowania środków spożywczych oraz za prowadzenie działalności w zakresie sprzedaży żywności „na odległość”, bez złożenia do PPIS w Stargardzie wniosku o zatwierdzenie zakładu i wpis do rejestru zakładów podlegających urzędowej kontroli organów PIS.</w:t>
      </w:r>
    </w:p>
    <w:p w14:paraId="304C41FC" w14:textId="77777777" w:rsidR="002F7B9A" w:rsidRDefault="002F7B9A" w:rsidP="002F7B9A">
      <w:pPr>
        <w:pStyle w:val="Akapitzlist"/>
        <w:spacing w:line="276" w:lineRule="auto"/>
        <w:ind w:left="0" w:firstLine="567"/>
        <w:rPr>
          <w:rFonts w:ascii="Calibri" w:hAnsi="Calibri" w:cs="Calibri"/>
          <w:b/>
        </w:rPr>
      </w:pPr>
    </w:p>
    <w:p w14:paraId="788C3C2E" w14:textId="77777777" w:rsidR="002F7B9A" w:rsidRDefault="002F7B9A" w:rsidP="002F7B9A">
      <w:pPr>
        <w:pStyle w:val="Akapitzlist"/>
        <w:spacing w:line="276" w:lineRule="auto"/>
        <w:ind w:left="0" w:firstLine="567"/>
        <w:rPr>
          <w:rFonts w:ascii="Calibri" w:hAnsi="Calibri" w:cs="Calibri"/>
          <w:b/>
        </w:rPr>
      </w:pPr>
      <w:r>
        <w:rPr>
          <w:rFonts w:ascii="Calibri" w:hAnsi="Calibri" w:cs="Calibri"/>
          <w:b/>
        </w:rPr>
        <w:t>Działalność Powiatowej Stacji Sanitarno– Epidemiologicznej w Stargardzie oceniono pozytywnie w powyższym zakresie.</w:t>
      </w:r>
    </w:p>
    <w:p w14:paraId="36EDB689" w14:textId="77777777" w:rsidR="002F7B9A" w:rsidRDefault="002F7B9A" w:rsidP="002F7B9A">
      <w:pPr>
        <w:pStyle w:val="Akapitzlist"/>
        <w:spacing w:line="276" w:lineRule="auto"/>
        <w:ind w:left="0"/>
        <w:rPr>
          <w:rFonts w:ascii="Calibri" w:hAnsi="Calibri" w:cs="Calibri"/>
          <w:b/>
          <w:color w:val="FF0000"/>
        </w:rPr>
      </w:pPr>
    </w:p>
    <w:p w14:paraId="58806921" w14:textId="679B78B0" w:rsidR="002F7B9A" w:rsidRPr="002F7B9A" w:rsidRDefault="002F7B9A" w:rsidP="002F7B9A">
      <w:pPr>
        <w:pStyle w:val="Standard"/>
        <w:spacing w:line="276" w:lineRule="auto"/>
      </w:pPr>
      <w:r w:rsidRPr="002F7B9A">
        <w:rPr>
          <w:rFonts w:ascii="Calibri" w:hAnsi="Calibri" w:cs="Calibri"/>
          <w:u w:val="single"/>
        </w:rPr>
        <w:t>8.4.Realizacja wymagań Ustawy z dnia 06.09.2001 r. o dostępie do informacji publicznej</w:t>
      </w:r>
      <w:bookmarkStart w:id="188" w:name="_Hlk89842133"/>
    </w:p>
    <w:p w14:paraId="514DFC24" w14:textId="77777777" w:rsidR="002F7B9A" w:rsidRDefault="002F7B9A" w:rsidP="002F7B9A">
      <w:pPr>
        <w:pStyle w:val="Standard"/>
        <w:spacing w:line="276" w:lineRule="auto"/>
        <w:rPr>
          <w:rFonts w:ascii="Calibri" w:hAnsi="Calibri" w:cs="Calibri"/>
          <w:color w:val="FF0000"/>
          <w:sz w:val="16"/>
          <w:szCs w:val="16"/>
        </w:rPr>
      </w:pPr>
    </w:p>
    <w:bookmarkEnd w:id="188"/>
    <w:p w14:paraId="37CED329" w14:textId="77777777" w:rsidR="002F7B9A" w:rsidRDefault="002F7B9A" w:rsidP="002F7B9A">
      <w:pPr>
        <w:pStyle w:val="Standard"/>
        <w:spacing w:line="276" w:lineRule="auto"/>
        <w:rPr>
          <w:rFonts w:ascii="Calibri" w:hAnsi="Calibri" w:cs="Calibri"/>
        </w:rPr>
      </w:pPr>
      <w:r>
        <w:rPr>
          <w:rFonts w:ascii="Calibri" w:hAnsi="Calibri" w:cs="Calibri"/>
        </w:rPr>
        <w:t>W okresie objętym kontrolą kompleksową do PSSE w Stargardzie wpłynęły 3 wnioski o udostępnienie informacji publicznej w zakresie nadzoru nad bezpieczeństwem żywności:</w:t>
      </w:r>
    </w:p>
    <w:p w14:paraId="084DDD1A" w14:textId="3F6F2AD3" w:rsidR="007B30E6" w:rsidRDefault="002F7B9A" w:rsidP="00980E0D">
      <w:pPr>
        <w:pStyle w:val="Standard"/>
        <w:widowControl w:val="0"/>
        <w:numPr>
          <w:ilvl w:val="0"/>
          <w:numId w:val="233"/>
        </w:numPr>
        <w:suppressAutoHyphens/>
        <w:autoSpaceDE/>
        <w:adjustRightInd/>
        <w:spacing w:line="276" w:lineRule="auto"/>
        <w:ind w:left="284" w:hanging="284"/>
        <w:textAlignment w:val="baseline"/>
        <w:rPr>
          <w:rFonts w:ascii="Calibri" w:hAnsi="Calibri" w:cs="Calibri"/>
        </w:rPr>
      </w:pPr>
      <w:r>
        <w:rPr>
          <w:rFonts w:ascii="Calibri" w:hAnsi="Calibri" w:cs="Calibri"/>
        </w:rPr>
        <w:t xml:space="preserve">W dniu 25.03.2022 r. wpłynął wniosek </w:t>
      </w:r>
      <w:r w:rsidR="007B30E6">
        <w:rPr>
          <w:rFonts w:ascii="Calibri" w:hAnsi="Calibri" w:cs="Calibri"/>
        </w:rPr>
        <w:t>……………..……………………………..</w:t>
      </w:r>
      <w:r>
        <w:rPr>
          <w:rFonts w:ascii="Calibri" w:hAnsi="Calibri" w:cs="Calibri"/>
        </w:rPr>
        <w:t xml:space="preserve"> o udostępnienie informacji dotyczących przedsiębiorcy </w:t>
      </w:r>
      <w:r w:rsidR="007B30E6">
        <w:rPr>
          <w:rFonts w:ascii="Calibri" w:hAnsi="Calibri" w:cs="Calibri"/>
        </w:rPr>
        <w:t>…………………………………………………………………….</w:t>
      </w:r>
    </w:p>
    <w:p w14:paraId="14879CD2" w14:textId="0162656A" w:rsidR="002F7B9A" w:rsidRDefault="007B30E6" w:rsidP="007B30E6">
      <w:pPr>
        <w:pStyle w:val="Standard"/>
        <w:widowControl w:val="0"/>
        <w:suppressAutoHyphens/>
        <w:autoSpaceDE/>
        <w:adjustRightInd/>
        <w:spacing w:line="276" w:lineRule="auto"/>
        <w:ind w:left="284"/>
        <w:textAlignment w:val="baseline"/>
        <w:rPr>
          <w:rFonts w:ascii="Calibri" w:hAnsi="Calibri" w:cs="Calibri"/>
        </w:rPr>
      </w:pPr>
      <w:r>
        <w:rPr>
          <w:rFonts w:ascii="Calibri" w:hAnsi="Calibri" w:cs="Calibri"/>
        </w:rPr>
        <w:t>…………………………………………………………….</w:t>
      </w:r>
      <w:r w:rsidR="002F7B9A">
        <w:rPr>
          <w:rFonts w:ascii="Calibri" w:hAnsi="Calibri" w:cs="Calibri"/>
        </w:rPr>
        <w:t>. PPIS w Stargardzie pismem z dnia 07.04.2022 r. znak: PPIS.1331.2.2022 udzielił odpowiedzi na pytania zawarte we wniosku.</w:t>
      </w:r>
    </w:p>
    <w:p w14:paraId="3197DE5C" w14:textId="77777777" w:rsidR="002F7B9A" w:rsidRDefault="002F7B9A" w:rsidP="002F7B9A">
      <w:pPr>
        <w:pStyle w:val="Standard"/>
        <w:spacing w:line="276" w:lineRule="auto"/>
        <w:ind w:firstLine="567"/>
        <w:rPr>
          <w:rFonts w:ascii="Calibri" w:hAnsi="Calibri" w:cs="Calibri"/>
          <w:sz w:val="16"/>
          <w:szCs w:val="16"/>
        </w:rPr>
      </w:pPr>
    </w:p>
    <w:p w14:paraId="2A3A407F" w14:textId="056ACCED" w:rsidR="002F7B9A" w:rsidRDefault="002F7B9A" w:rsidP="002F7B9A">
      <w:pPr>
        <w:pStyle w:val="Standard"/>
        <w:spacing w:line="276" w:lineRule="auto"/>
        <w:ind w:left="284"/>
      </w:pPr>
      <w:r>
        <w:rPr>
          <w:rFonts w:ascii="Calibri" w:hAnsi="Calibri" w:cs="Calibri"/>
          <w:b/>
          <w:bCs/>
        </w:rPr>
        <w:lastRenderedPageBreak/>
        <w:t>W piśmie nie wskazano tożsamości osoby udostępniającej informację</w:t>
      </w:r>
      <w:r w:rsidR="00566486">
        <w:rPr>
          <w:rFonts w:ascii="Calibri" w:hAnsi="Calibri" w:cs="Calibri"/>
          <w:b/>
          <w:bCs/>
        </w:rPr>
        <w:t xml:space="preserve"> – uchybienie.</w:t>
      </w:r>
    </w:p>
    <w:p w14:paraId="17C91025" w14:textId="77777777" w:rsidR="002F7B9A" w:rsidRDefault="002F7B9A" w:rsidP="002F7B9A">
      <w:pPr>
        <w:pStyle w:val="Standard"/>
        <w:spacing w:line="276" w:lineRule="auto"/>
        <w:rPr>
          <w:rFonts w:ascii="Calibri" w:hAnsi="Calibri" w:cs="Calibri"/>
          <w:b/>
          <w:bCs/>
        </w:rPr>
      </w:pPr>
    </w:p>
    <w:p w14:paraId="177D2446" w14:textId="1756D3E7" w:rsidR="002F7B9A" w:rsidRDefault="002F7B9A" w:rsidP="00980E0D">
      <w:pPr>
        <w:pStyle w:val="Standard"/>
        <w:widowControl w:val="0"/>
        <w:numPr>
          <w:ilvl w:val="0"/>
          <w:numId w:val="233"/>
        </w:numPr>
        <w:suppressAutoHyphens/>
        <w:autoSpaceDE/>
        <w:adjustRightInd/>
        <w:spacing w:line="276" w:lineRule="auto"/>
        <w:ind w:left="284" w:hanging="284"/>
        <w:textAlignment w:val="baseline"/>
      </w:pPr>
      <w:r>
        <w:rPr>
          <w:rFonts w:ascii="Calibri" w:hAnsi="Calibri" w:cs="Calibri"/>
        </w:rPr>
        <w:t xml:space="preserve">W dniu 01.04.2022 r. wpłynął wniosek Pana </w:t>
      </w:r>
      <w:r w:rsidR="007B30E6">
        <w:rPr>
          <w:rFonts w:ascii="Calibri" w:hAnsi="Calibri" w:cs="Calibri"/>
        </w:rPr>
        <w:t>………………………………………..……………………………</w:t>
      </w:r>
      <w:r>
        <w:rPr>
          <w:rFonts w:ascii="Calibri" w:hAnsi="Calibri" w:cs="Calibri"/>
        </w:rPr>
        <w:t xml:space="preserve"> </w:t>
      </w:r>
      <w:r w:rsidR="007B30E6">
        <w:rPr>
          <w:rFonts w:ascii="Calibri" w:hAnsi="Calibri" w:cs="Calibri"/>
        </w:rPr>
        <w:t>………………………………………………………………………………………………………………………………………………………………………………….</w:t>
      </w:r>
      <w:r>
        <w:rPr>
          <w:rFonts w:ascii="Calibri" w:hAnsi="Calibri" w:cs="Calibri"/>
        </w:rPr>
        <w:t xml:space="preserve"> o udostępnienie informacji publicznej w zakresie danych dotyczących niezgodności w zakresie stosowania substancji dodatkowych, które stwierdzone zostały w odniesieniu do surowych wyrobów mięsnych i produktów znajdujących się w podmiotach pod nadzorem PSSE w Stargardzie. PPIS w Stargardzie pismem z dnia 08.04.2022 r. znak: PPIS.1331.3.2022 udzielił odpowiedzi na pytania zawarte we wniosku, jednocześnie wskazując, że właściwym organem sprawującym nadzór nad zakładami produkującymi przedmiotowy asortyment jest Powiatowy Lekarz Weterynarii. </w:t>
      </w:r>
    </w:p>
    <w:p w14:paraId="36E55A30" w14:textId="77777777" w:rsidR="002F7B9A" w:rsidRDefault="002F7B9A" w:rsidP="002F7B9A">
      <w:pPr>
        <w:pStyle w:val="Standard"/>
        <w:spacing w:line="276" w:lineRule="auto"/>
        <w:ind w:left="284"/>
        <w:rPr>
          <w:rFonts w:ascii="Calibri" w:hAnsi="Calibri" w:cs="Calibri"/>
          <w:b/>
          <w:bCs/>
          <w:i/>
          <w:iCs/>
        </w:rPr>
      </w:pPr>
    </w:p>
    <w:p w14:paraId="17C1A53A" w14:textId="78FE5C9A" w:rsidR="002F7B9A" w:rsidRDefault="002F7B9A" w:rsidP="002F7B9A">
      <w:pPr>
        <w:pStyle w:val="Standard"/>
        <w:spacing w:line="276" w:lineRule="auto"/>
        <w:ind w:firstLine="284"/>
      </w:pPr>
      <w:bookmarkStart w:id="189" w:name="_Hlk121404510"/>
      <w:r>
        <w:rPr>
          <w:rFonts w:ascii="Calibri" w:hAnsi="Calibri" w:cs="Calibri"/>
          <w:b/>
          <w:bCs/>
        </w:rPr>
        <w:t>W piśmie nie wskazano tożsamości osoby udostępniającej informację</w:t>
      </w:r>
      <w:r w:rsidR="00566486">
        <w:rPr>
          <w:rFonts w:ascii="Calibri" w:hAnsi="Calibri" w:cs="Calibri"/>
          <w:b/>
          <w:bCs/>
        </w:rPr>
        <w:t xml:space="preserve"> – uchybienie.</w:t>
      </w:r>
    </w:p>
    <w:bookmarkEnd w:id="189"/>
    <w:p w14:paraId="7AEC67FA" w14:textId="77777777" w:rsidR="002F7B9A" w:rsidRDefault="002F7B9A" w:rsidP="002F7B9A">
      <w:pPr>
        <w:pStyle w:val="Standard"/>
        <w:spacing w:line="276" w:lineRule="auto"/>
        <w:rPr>
          <w:rFonts w:ascii="Calibri" w:hAnsi="Calibri" w:cs="Calibri"/>
          <w:b/>
          <w:bCs/>
          <w:i/>
          <w:iCs/>
        </w:rPr>
      </w:pPr>
    </w:p>
    <w:p w14:paraId="5A5DCDB7" w14:textId="77777777" w:rsidR="002F7B9A" w:rsidRDefault="002F7B9A" w:rsidP="002F7B9A">
      <w:pPr>
        <w:pStyle w:val="Standard"/>
        <w:spacing w:line="276" w:lineRule="auto"/>
      </w:pPr>
      <w:bookmarkStart w:id="190" w:name="_Hlk118789707"/>
      <w:r>
        <w:rPr>
          <w:rFonts w:ascii="Calibri" w:hAnsi="Calibri" w:cs="Calibri"/>
          <w:b/>
        </w:rPr>
        <w:t>Działalność Powiatowej Stacji Sanitarno-Epidemiologicznej w Stargardzie w powyższym zakresie oceniono pozytywnie z uchybieniami.</w:t>
      </w:r>
    </w:p>
    <w:bookmarkEnd w:id="190"/>
    <w:p w14:paraId="5BA9D4E6" w14:textId="77777777" w:rsidR="002F7B9A" w:rsidRDefault="002F7B9A" w:rsidP="002F7B9A">
      <w:pPr>
        <w:pStyle w:val="Akapitzlist"/>
        <w:spacing w:line="276" w:lineRule="auto"/>
        <w:ind w:left="0" w:firstLine="851"/>
        <w:rPr>
          <w:rFonts w:ascii="Calibri" w:hAnsi="Calibri" w:cs="Calibri"/>
          <w:b/>
          <w:color w:val="FF0000"/>
        </w:rPr>
      </w:pPr>
    </w:p>
    <w:p w14:paraId="1D595938" w14:textId="4EA08C8B" w:rsidR="002F7B9A" w:rsidRPr="002F7B9A" w:rsidRDefault="002F7B9A" w:rsidP="002F7B9A">
      <w:pPr>
        <w:pStyle w:val="Standard"/>
        <w:spacing w:line="276" w:lineRule="auto"/>
      </w:pPr>
      <w:r w:rsidRPr="002F7B9A">
        <w:rPr>
          <w:rFonts w:ascii="Calibri" w:hAnsi="Calibri" w:cs="Calibri"/>
          <w:u w:val="single"/>
        </w:rPr>
        <w:t>8.5.art. 8 i art. 11 ust.  1 Rozporządzenia WE nr 2017/625 – poufność</w:t>
      </w:r>
    </w:p>
    <w:p w14:paraId="07C06EC5" w14:textId="77777777" w:rsidR="002F7B9A" w:rsidRDefault="002F7B9A" w:rsidP="002F7B9A">
      <w:pPr>
        <w:pStyle w:val="Standard"/>
        <w:spacing w:line="276" w:lineRule="auto"/>
        <w:ind w:firstLine="284"/>
      </w:pPr>
    </w:p>
    <w:p w14:paraId="7C664298" w14:textId="67D834CD" w:rsidR="002F7B9A" w:rsidRDefault="002F7B9A" w:rsidP="002F7B9A">
      <w:pPr>
        <w:pStyle w:val="Standard"/>
        <w:spacing w:line="276" w:lineRule="auto"/>
      </w:pPr>
      <w:r>
        <w:rPr>
          <w:rFonts w:ascii="Calibri" w:hAnsi="Calibri" w:cs="Calibri"/>
        </w:rPr>
        <w:t>Na</w:t>
      </w:r>
      <w:r>
        <w:rPr>
          <w:rFonts w:ascii="Calibri" w:eastAsia="Calibri" w:hAnsi="Calibri" w:cs="Calibri"/>
        </w:rPr>
        <w:t xml:space="preserve"> </w:t>
      </w:r>
      <w:r>
        <w:rPr>
          <w:rFonts w:ascii="Calibri" w:hAnsi="Calibri" w:cs="Calibri"/>
        </w:rPr>
        <w:t>stronie internetowej Powiatowej Stacji Sanitarno-Epidemiologicznej w Stargardzie</w:t>
      </w:r>
      <w:r w:rsidR="00D960AA">
        <w:rPr>
          <w:rFonts w:ascii="Calibri" w:hAnsi="Calibri" w:cs="Calibri"/>
        </w:rPr>
        <w:t xml:space="preserve"> </w:t>
      </w:r>
      <w:r>
        <w:rPr>
          <w:rFonts w:ascii="Calibri" w:hAnsi="Calibri" w:cs="Calibri"/>
        </w:rPr>
        <w:t>w</w:t>
      </w:r>
      <w:r w:rsidR="00D960AA">
        <w:rPr>
          <w:rFonts w:ascii="Calibri" w:hAnsi="Calibri" w:cs="Calibri"/>
        </w:rPr>
        <w:t> </w:t>
      </w:r>
      <w:r>
        <w:rPr>
          <w:rFonts w:ascii="Calibri" w:hAnsi="Calibri" w:cs="Calibri"/>
        </w:rPr>
        <w:t>zakładce „Sekcja Higieny Żywności, Żywienia i Przedmiotów Użytku” umieszczono informacje dotyczące zadań wykonywanych przez pracowników tego obszaru.</w:t>
      </w:r>
    </w:p>
    <w:p w14:paraId="7A15C8E9" w14:textId="77777777" w:rsidR="002F7B9A" w:rsidRDefault="002F7B9A" w:rsidP="002F7B9A">
      <w:pPr>
        <w:pStyle w:val="Standard"/>
        <w:tabs>
          <w:tab w:val="left" w:pos="851"/>
        </w:tabs>
        <w:spacing w:line="276" w:lineRule="auto"/>
        <w:ind w:firstLine="567"/>
      </w:pPr>
      <w:r>
        <w:rPr>
          <w:rFonts w:ascii="Calibri" w:eastAsia="Calibri" w:hAnsi="Calibri" w:cs="Calibri"/>
        </w:rPr>
        <w:t xml:space="preserve">W zakładce „Baza wiedzy” Sekcji Higieny </w:t>
      </w:r>
      <w:r>
        <w:rPr>
          <w:rFonts w:ascii="Calibri" w:hAnsi="Calibri" w:cs="Calibri"/>
        </w:rPr>
        <w:t>Żywności, Żywienia</w:t>
      </w:r>
      <w:r>
        <w:rPr>
          <w:rFonts w:ascii="Calibri" w:eastAsia="Calibri" w:hAnsi="Calibri" w:cs="Calibri"/>
        </w:rPr>
        <w:t xml:space="preserve"> i Przedmiotów Użytku umieszczono wszelkie wnioski związane z prowadzeniem działalności w branży żywnościowej, w formie plików do pobrania dotyczące wniosków:</w:t>
      </w:r>
    </w:p>
    <w:p w14:paraId="30C9910D" w14:textId="77777777" w:rsidR="002F7B9A" w:rsidRDefault="002F7B9A" w:rsidP="00980E0D">
      <w:pPr>
        <w:pStyle w:val="Akapitzlist"/>
        <w:widowControl w:val="0"/>
        <w:numPr>
          <w:ilvl w:val="0"/>
          <w:numId w:val="234"/>
        </w:numPr>
        <w:tabs>
          <w:tab w:val="left" w:pos="1135"/>
        </w:tabs>
        <w:suppressAutoHyphens/>
        <w:autoSpaceDN w:val="0"/>
        <w:spacing w:line="276" w:lineRule="auto"/>
        <w:ind w:left="284"/>
        <w:textAlignment w:val="baseline"/>
        <w:rPr>
          <w:rFonts w:ascii="Calibri" w:hAnsi="Calibri" w:cs="Calibri"/>
        </w:rPr>
      </w:pPr>
      <w:r>
        <w:rPr>
          <w:rFonts w:ascii="Calibri" w:hAnsi="Calibri" w:cs="Calibri"/>
        </w:rPr>
        <w:t>O zatwierdzenie zakładu i o wpis do rejestru zakładów podlegających urzędowej kontroli organów Państwowej Inspekcji Sanitarnej;</w:t>
      </w:r>
    </w:p>
    <w:p w14:paraId="3FCE63AF" w14:textId="77777777" w:rsidR="002F7B9A" w:rsidRDefault="002F7B9A" w:rsidP="00980E0D">
      <w:pPr>
        <w:pStyle w:val="Akapitzlist"/>
        <w:widowControl w:val="0"/>
        <w:numPr>
          <w:ilvl w:val="0"/>
          <w:numId w:val="234"/>
        </w:numPr>
        <w:tabs>
          <w:tab w:val="left" w:pos="1135"/>
        </w:tabs>
        <w:suppressAutoHyphens/>
        <w:autoSpaceDN w:val="0"/>
        <w:spacing w:line="276" w:lineRule="auto"/>
        <w:ind w:left="284"/>
        <w:textAlignment w:val="baseline"/>
        <w:rPr>
          <w:rFonts w:ascii="Calibri" w:hAnsi="Calibri" w:cs="Calibri"/>
        </w:rPr>
      </w:pPr>
      <w:r>
        <w:rPr>
          <w:rFonts w:ascii="Calibri" w:hAnsi="Calibri" w:cs="Calibri"/>
        </w:rPr>
        <w:t>o wykreślenie zakładu z rejestru zakładów podlegających urzędowej kontroli organów Państwowej Inspekcji Sanitarnej;</w:t>
      </w:r>
    </w:p>
    <w:p w14:paraId="6BD300BF" w14:textId="77777777" w:rsidR="002F7B9A" w:rsidRDefault="002F7B9A" w:rsidP="00980E0D">
      <w:pPr>
        <w:pStyle w:val="Akapitzlist"/>
        <w:widowControl w:val="0"/>
        <w:numPr>
          <w:ilvl w:val="0"/>
          <w:numId w:val="234"/>
        </w:numPr>
        <w:tabs>
          <w:tab w:val="left" w:pos="1135"/>
        </w:tabs>
        <w:suppressAutoHyphens/>
        <w:autoSpaceDN w:val="0"/>
        <w:spacing w:line="276" w:lineRule="auto"/>
        <w:ind w:left="284"/>
        <w:textAlignment w:val="baseline"/>
        <w:rPr>
          <w:rFonts w:ascii="Calibri" w:hAnsi="Calibri" w:cs="Calibri"/>
        </w:rPr>
      </w:pPr>
      <w:r>
        <w:rPr>
          <w:rFonts w:ascii="Calibri" w:hAnsi="Calibri" w:cs="Calibri"/>
        </w:rPr>
        <w:t>o dokonanie zmian w rejestrze zakładów podlegających urzędowej kontroli  organów Państwowej Inspekcji Sanitarnej;</w:t>
      </w:r>
    </w:p>
    <w:p w14:paraId="18D086DE" w14:textId="77777777" w:rsidR="002F7B9A" w:rsidRDefault="002F7B9A" w:rsidP="00980E0D">
      <w:pPr>
        <w:pStyle w:val="Akapitzlist"/>
        <w:widowControl w:val="0"/>
        <w:numPr>
          <w:ilvl w:val="0"/>
          <w:numId w:val="234"/>
        </w:numPr>
        <w:tabs>
          <w:tab w:val="left" w:pos="1135"/>
        </w:tabs>
        <w:suppressAutoHyphens/>
        <w:autoSpaceDN w:val="0"/>
        <w:spacing w:line="276" w:lineRule="auto"/>
        <w:ind w:left="284"/>
        <w:textAlignment w:val="baseline"/>
        <w:rPr>
          <w:rFonts w:ascii="Calibri" w:hAnsi="Calibri" w:cs="Calibri"/>
        </w:rPr>
      </w:pPr>
      <w:r>
        <w:rPr>
          <w:rFonts w:ascii="Calibri" w:hAnsi="Calibri" w:cs="Calibri"/>
        </w:rPr>
        <w:t>o wpis zakładu do rejestru zakładów podlegających urzędowej kontroli organów  Państwowej Inspekcji Sanitarnej.</w:t>
      </w:r>
    </w:p>
    <w:p w14:paraId="12D2A048" w14:textId="77777777" w:rsidR="002F7B9A" w:rsidRDefault="002F7B9A" w:rsidP="002F7B9A">
      <w:pPr>
        <w:pStyle w:val="NormalnyWeb"/>
        <w:spacing w:before="0" w:after="0" w:line="276" w:lineRule="auto"/>
        <w:rPr>
          <w:rFonts w:ascii="Calibri" w:hAnsi="Calibri" w:cs="Calibri"/>
        </w:rPr>
      </w:pPr>
      <w:r>
        <w:rPr>
          <w:rFonts w:ascii="Calibri" w:hAnsi="Calibri" w:cs="Calibri"/>
        </w:rPr>
        <w:t>Ponadto na stronie internetowej PSSE w Stargardzie znajdują się:</w:t>
      </w:r>
    </w:p>
    <w:p w14:paraId="355BB563" w14:textId="77777777" w:rsidR="002F7B9A" w:rsidRDefault="002F7B9A" w:rsidP="00980E0D">
      <w:pPr>
        <w:pStyle w:val="NormalnyWeb"/>
        <w:widowControl w:val="0"/>
        <w:numPr>
          <w:ilvl w:val="0"/>
          <w:numId w:val="235"/>
        </w:numPr>
        <w:suppressAutoHyphens/>
        <w:autoSpaceDN w:val="0"/>
        <w:spacing w:before="0" w:beforeAutospacing="0" w:after="0" w:afterAutospacing="0" w:line="276" w:lineRule="auto"/>
        <w:ind w:left="284" w:hanging="284"/>
        <w:textAlignment w:val="baseline"/>
        <w:rPr>
          <w:rFonts w:ascii="Calibri" w:hAnsi="Calibri" w:cs="Calibri"/>
        </w:rPr>
      </w:pPr>
      <w:r>
        <w:rPr>
          <w:rFonts w:ascii="Calibri" w:hAnsi="Calibri" w:cs="Calibri"/>
        </w:rPr>
        <w:t>Klauzula Informacyjna Powiatowej Stacji Sanitarno-Epidemiologicznej w Stargardzie;</w:t>
      </w:r>
    </w:p>
    <w:p w14:paraId="1A4A5888" w14:textId="77777777" w:rsidR="002F7B9A" w:rsidRDefault="002F7B9A" w:rsidP="00980E0D">
      <w:pPr>
        <w:pStyle w:val="Akapitzlist"/>
        <w:widowControl w:val="0"/>
        <w:numPr>
          <w:ilvl w:val="0"/>
          <w:numId w:val="235"/>
        </w:numPr>
        <w:suppressAutoHyphens/>
        <w:autoSpaceDN w:val="0"/>
        <w:spacing w:line="276" w:lineRule="auto"/>
        <w:ind w:left="284" w:hanging="284"/>
        <w:textAlignment w:val="baseline"/>
        <w:rPr>
          <w:rFonts w:ascii="Calibri" w:hAnsi="Calibri" w:cs="Calibri"/>
        </w:rPr>
      </w:pPr>
      <w:r>
        <w:rPr>
          <w:rFonts w:ascii="Calibri" w:hAnsi="Calibri" w:cs="Calibri"/>
        </w:rPr>
        <w:t>Deklaracja dostępności;</w:t>
      </w:r>
    </w:p>
    <w:p w14:paraId="31330A69" w14:textId="77777777" w:rsidR="002F7B9A" w:rsidRDefault="002F7B9A" w:rsidP="00980E0D">
      <w:pPr>
        <w:pStyle w:val="Akapitzlist"/>
        <w:widowControl w:val="0"/>
        <w:numPr>
          <w:ilvl w:val="0"/>
          <w:numId w:val="235"/>
        </w:numPr>
        <w:suppressAutoHyphens/>
        <w:autoSpaceDN w:val="0"/>
        <w:spacing w:line="276" w:lineRule="auto"/>
        <w:ind w:left="284" w:hanging="284"/>
        <w:textAlignment w:val="baseline"/>
        <w:rPr>
          <w:rFonts w:ascii="Calibri" w:hAnsi="Calibri" w:cs="Calibri"/>
        </w:rPr>
      </w:pPr>
      <w:r>
        <w:rPr>
          <w:rFonts w:ascii="Calibri" w:hAnsi="Calibri" w:cs="Calibri"/>
        </w:rPr>
        <w:t>Biuletyn Informacji Publicznej (BIP).</w:t>
      </w:r>
    </w:p>
    <w:p w14:paraId="0E23300B" w14:textId="6626201C" w:rsidR="002F7B9A" w:rsidRDefault="002F7B9A" w:rsidP="002F7B9A">
      <w:pPr>
        <w:pStyle w:val="Akapitzlist"/>
        <w:spacing w:line="276" w:lineRule="auto"/>
        <w:ind w:left="0" w:firstLine="567"/>
        <w:outlineLvl w:val="1"/>
      </w:pPr>
      <w:r>
        <w:rPr>
          <w:rFonts w:ascii="Calibri" w:hAnsi="Calibri" w:cs="Calibri"/>
          <w:lang w:eastAsia="ar-SA"/>
        </w:rPr>
        <w:t>Pracownicy PSSE zgodnie z obowiązkiem informacyjnym wynikającym z art. 13 ust. 1 i 2 rozporządzenia Parlamentu Europejskiego i Rady (UE) 2016/679 z 27 kwietnia 2016 r. w</w:t>
      </w:r>
      <w:r w:rsidR="00D960AA">
        <w:rPr>
          <w:rFonts w:ascii="Calibri" w:hAnsi="Calibri" w:cs="Calibri"/>
          <w:lang w:eastAsia="ar-SA"/>
        </w:rPr>
        <w:t> </w:t>
      </w:r>
      <w:r>
        <w:rPr>
          <w:rFonts w:ascii="Calibri" w:hAnsi="Calibri" w:cs="Calibri"/>
          <w:lang w:eastAsia="ar-SA"/>
        </w:rPr>
        <w:t xml:space="preserve">sprawie ochrony osób fizycznych w związku z przetwarzaniem danych osobowych i w </w:t>
      </w:r>
      <w:r>
        <w:rPr>
          <w:rFonts w:ascii="Calibri" w:hAnsi="Calibri" w:cs="Calibri"/>
          <w:lang w:eastAsia="ar-SA"/>
        </w:rPr>
        <w:lastRenderedPageBreak/>
        <w:t xml:space="preserve">sprawie swobodnego przepływu takich danych oraz uchylenia dyrektywy 95/46/WE </w:t>
      </w:r>
      <w:r>
        <w:rPr>
          <w:rFonts w:ascii="Calibri" w:hAnsi="Calibri" w:cs="Calibri"/>
        </w:rPr>
        <w:t>(ogólne rozporządzenie o ochronie danych, dalej: RODO) dołączają informację o przetwarzaniu danych osobowych do wniosków, skarg, interwencji, pism e-mail oraz protokołów kontroli.</w:t>
      </w:r>
    </w:p>
    <w:p w14:paraId="76F6DDED" w14:textId="10286BBC" w:rsidR="002F7B9A" w:rsidRDefault="002F7B9A" w:rsidP="002F7B9A">
      <w:pPr>
        <w:pStyle w:val="Akapitzlist"/>
        <w:spacing w:line="276" w:lineRule="auto"/>
        <w:ind w:left="0" w:firstLine="567"/>
        <w:outlineLvl w:val="1"/>
      </w:pPr>
      <w:r>
        <w:rPr>
          <w:rFonts w:ascii="Calibri" w:hAnsi="Calibri" w:cs="Calibri"/>
          <w:lang w:eastAsia="ar-SA"/>
        </w:rPr>
        <w:t>Pracownicy PSSE wykonują obowiązki zgodnie z zatwierdzonym zakresem ujętym w</w:t>
      </w:r>
      <w:r w:rsidR="00D960AA">
        <w:rPr>
          <w:rFonts w:ascii="Calibri" w:hAnsi="Calibri" w:cs="Calibri"/>
          <w:lang w:eastAsia="ar-SA"/>
        </w:rPr>
        <w:t> </w:t>
      </w:r>
      <w:r>
        <w:rPr>
          <w:rFonts w:ascii="Calibri" w:hAnsi="Calibri" w:cs="Calibri"/>
          <w:i/>
          <w:lang w:eastAsia="ar-SA"/>
        </w:rPr>
        <w:t>Karcie uprawnień, obowiązków i odpowiedzialności</w:t>
      </w:r>
      <w:r>
        <w:rPr>
          <w:rFonts w:ascii="Calibri" w:hAnsi="Calibri" w:cs="Calibri"/>
          <w:lang w:eastAsia="ar-SA"/>
        </w:rPr>
        <w:t xml:space="preserve">. </w:t>
      </w:r>
      <w:r>
        <w:rPr>
          <w:rFonts w:ascii="Calibri" w:hAnsi="Calibri" w:cs="Calibri"/>
        </w:rPr>
        <w:t>Wszyscy pracownicy Sekcji</w:t>
      </w:r>
      <w:r w:rsidR="00D960AA">
        <w:rPr>
          <w:rFonts w:ascii="Calibri" w:hAnsi="Calibri" w:cs="Calibri"/>
        </w:rPr>
        <w:t xml:space="preserve"> </w:t>
      </w:r>
      <w:r>
        <w:rPr>
          <w:rFonts w:ascii="Calibri" w:hAnsi="Calibri" w:cs="Calibri"/>
        </w:rPr>
        <w:t>HŻŻ i PU PSSE w Stargardzie są upoważnieni do przetwarzania danych osobowych uzyskanych w trakcie wykonywania obowiązków służbowych. Stosowne dokumenty w tym zakresie są przechowywane w aktach osobowych, są to</w:t>
      </w:r>
      <w:r>
        <w:rPr>
          <w:rFonts w:ascii="Calibri" w:eastAsia="Calibri" w:hAnsi="Calibri" w:cs="Calibri"/>
          <w:lang w:eastAsia="en-US"/>
        </w:rPr>
        <w:t xml:space="preserve"> </w:t>
      </w:r>
      <w:r>
        <w:rPr>
          <w:rFonts w:ascii="Calibri" w:hAnsi="Calibri" w:cs="Calibri"/>
        </w:rPr>
        <w:t>upoważnienia do przetwarzania informacji w tym danych osobowych w systemach tradycyjnym i informatycznym.</w:t>
      </w:r>
    </w:p>
    <w:p w14:paraId="77ACB552" w14:textId="77777777" w:rsidR="002F7B9A" w:rsidRDefault="002F7B9A" w:rsidP="002F7B9A">
      <w:pPr>
        <w:pStyle w:val="Standard"/>
        <w:spacing w:line="276" w:lineRule="auto"/>
        <w:ind w:firstLine="567"/>
        <w:rPr>
          <w:rFonts w:ascii="Calibri" w:hAnsi="Calibri" w:cs="Calibri"/>
        </w:rPr>
      </w:pPr>
      <w:r>
        <w:rPr>
          <w:rFonts w:ascii="Calibri" w:hAnsi="Calibri" w:cs="Calibri"/>
        </w:rPr>
        <w:t>Informacje dla mediów przekazywane są przez PPIS w Stargardzie.</w:t>
      </w:r>
    </w:p>
    <w:p w14:paraId="37B4FE1B" w14:textId="77777777" w:rsidR="002F7B9A" w:rsidRDefault="002F7B9A" w:rsidP="002F7B9A">
      <w:pPr>
        <w:pStyle w:val="Standard"/>
        <w:spacing w:line="276" w:lineRule="auto"/>
        <w:ind w:firstLine="567"/>
        <w:rPr>
          <w:rFonts w:ascii="Calibri" w:hAnsi="Calibri" w:cs="Calibri"/>
        </w:rPr>
      </w:pPr>
      <w:r>
        <w:rPr>
          <w:rFonts w:ascii="Calibri" w:hAnsi="Calibri" w:cs="Calibri"/>
        </w:rPr>
        <w:t>Żaden z pracowników Sekcji HŻŻ i PU PSSE w Stargardzie nie podejmuje, ani nie zgłaszał chęci podjęcia dodatkowego zajęcia zarobkowego, prowadzenia działalności gospodarczej itp.</w:t>
      </w:r>
    </w:p>
    <w:p w14:paraId="35851A44" w14:textId="77777777" w:rsidR="002F7B9A" w:rsidRDefault="002F7B9A" w:rsidP="002F7B9A">
      <w:pPr>
        <w:pStyle w:val="Standard"/>
        <w:spacing w:line="276" w:lineRule="auto"/>
        <w:rPr>
          <w:rFonts w:ascii="Calibri" w:hAnsi="Calibri" w:cs="Calibri"/>
          <w:b/>
        </w:rPr>
      </w:pPr>
    </w:p>
    <w:p w14:paraId="4B12B08D" w14:textId="758458E0" w:rsidR="00CC2FFD" w:rsidRPr="00566486" w:rsidRDefault="002F7B9A" w:rsidP="00566486">
      <w:pPr>
        <w:pStyle w:val="Standard"/>
        <w:spacing w:line="276" w:lineRule="auto"/>
      </w:pPr>
      <w:r>
        <w:rPr>
          <w:rFonts w:ascii="Calibri" w:hAnsi="Calibri" w:cs="Calibri"/>
          <w:b/>
        </w:rPr>
        <w:t>Działalność Powiatowej Stacji Sanitarno-Epidemiologicznej w Stargardzie oceniono pozytywnie w powyższym zakresie.</w:t>
      </w:r>
    </w:p>
    <w:p w14:paraId="2E712CF5" w14:textId="77777777" w:rsidR="002F7B9A" w:rsidRPr="00BB7CB3" w:rsidRDefault="002F7B9A" w:rsidP="00EB6A94">
      <w:pPr>
        <w:spacing w:line="276" w:lineRule="auto"/>
        <w:rPr>
          <w:rFonts w:asciiTheme="minorHAnsi" w:hAnsiTheme="minorHAnsi" w:cstheme="minorHAnsi"/>
          <w:color w:val="auto"/>
        </w:rPr>
      </w:pPr>
    </w:p>
    <w:p w14:paraId="0842DE13" w14:textId="249652AF" w:rsidR="00672E74" w:rsidRPr="00BB7CB3" w:rsidRDefault="00134F14" w:rsidP="00EB6A94">
      <w:pPr>
        <w:spacing w:line="276" w:lineRule="auto"/>
        <w:rPr>
          <w:rFonts w:asciiTheme="minorHAnsi" w:hAnsiTheme="minorHAnsi" w:cstheme="minorHAnsi"/>
          <w:color w:val="auto"/>
          <w:spacing w:val="-10"/>
          <w:u w:val="single"/>
        </w:rPr>
      </w:pPr>
      <w:r>
        <w:rPr>
          <w:rFonts w:asciiTheme="minorHAnsi" w:hAnsiTheme="minorHAnsi" w:cstheme="minorHAnsi"/>
          <w:color w:val="auto"/>
          <w:spacing w:val="-10"/>
          <w:highlight w:val="lightGray"/>
          <w:u w:val="single"/>
        </w:rPr>
        <w:t xml:space="preserve">III. </w:t>
      </w:r>
      <w:r w:rsidR="00162414">
        <w:rPr>
          <w:rFonts w:asciiTheme="minorHAnsi" w:hAnsiTheme="minorHAnsi" w:cstheme="minorHAnsi"/>
          <w:color w:val="auto"/>
          <w:spacing w:val="-10"/>
          <w:highlight w:val="lightGray"/>
          <w:u w:val="single"/>
        </w:rPr>
        <w:t xml:space="preserve">W ZAKRESIE </w:t>
      </w:r>
      <w:r w:rsidR="002D6137">
        <w:rPr>
          <w:rFonts w:asciiTheme="minorHAnsi" w:hAnsiTheme="minorHAnsi" w:cstheme="minorHAnsi"/>
          <w:color w:val="auto"/>
          <w:spacing w:val="-10"/>
          <w:highlight w:val="lightGray"/>
          <w:u w:val="single"/>
        </w:rPr>
        <w:t xml:space="preserve"> </w:t>
      </w:r>
      <w:r w:rsidR="00246307" w:rsidRPr="00BB7CB3">
        <w:rPr>
          <w:rFonts w:asciiTheme="minorHAnsi" w:hAnsiTheme="minorHAnsi" w:cstheme="minorHAnsi"/>
          <w:color w:val="auto"/>
          <w:spacing w:val="-10"/>
          <w:highlight w:val="lightGray"/>
          <w:u w:val="single"/>
        </w:rPr>
        <w:t>OŚWIATY ZDROWOTNEJ I PROMOCJI ZDROWIA</w:t>
      </w:r>
    </w:p>
    <w:p w14:paraId="1514CB87"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ROK 2021</w:t>
      </w:r>
    </w:p>
    <w:p w14:paraId="59D0C26C" w14:textId="77777777" w:rsidR="00CE46DF" w:rsidRPr="00BB7CB3" w:rsidRDefault="00CE46DF" w:rsidP="00CE46DF">
      <w:pPr>
        <w:ind w:left="720"/>
        <w:rPr>
          <w:rFonts w:asciiTheme="minorHAnsi" w:hAnsiTheme="minorHAnsi" w:cstheme="minorHAnsi"/>
          <w:color w:val="auto"/>
        </w:rPr>
      </w:pPr>
    </w:p>
    <w:p w14:paraId="38BF94E8"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1.Realizacja programu edukacyjnego „Skąd się biorą produkty ekologiczne” 2021</w:t>
      </w:r>
    </w:p>
    <w:p w14:paraId="28C062CC" w14:textId="77777777" w:rsidR="00CE46DF" w:rsidRPr="00BB7CB3" w:rsidRDefault="00CE46DF" w:rsidP="00CE46DF">
      <w:pPr>
        <w:jc w:val="center"/>
        <w:rPr>
          <w:rFonts w:asciiTheme="minorHAnsi" w:hAnsiTheme="minorHAnsi" w:cstheme="minorHAnsi"/>
          <w:b/>
          <w:bCs/>
          <w:color w:val="auto"/>
        </w:rPr>
      </w:pPr>
    </w:p>
    <w:p w14:paraId="779AEFC4"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Koordynacja realizacji II edycji programu</w:t>
      </w:r>
    </w:p>
    <w:p w14:paraId="0DED333C"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01 września 2021 do 31 grudnia 2021.</w:t>
      </w:r>
    </w:p>
    <w:p w14:paraId="5FD3302E"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43EC3512" w14:textId="36F14C17" w:rsidR="00CE46DF" w:rsidRPr="00BB7CB3" w:rsidRDefault="00CE46DF" w:rsidP="00980E0D">
      <w:pPr>
        <w:pStyle w:val="Akapitzlist"/>
        <w:numPr>
          <w:ilvl w:val="0"/>
          <w:numId w:val="112"/>
        </w:numPr>
        <w:spacing w:line="276" w:lineRule="auto"/>
        <w:rPr>
          <w:rFonts w:asciiTheme="minorHAnsi" w:hAnsiTheme="minorHAnsi" w:cstheme="minorHAnsi"/>
          <w:color w:val="auto"/>
        </w:rPr>
      </w:pPr>
      <w:r w:rsidRPr="00BB7CB3">
        <w:rPr>
          <w:rFonts w:asciiTheme="minorHAnsi" w:hAnsiTheme="minorHAnsi" w:cstheme="minorHAnsi"/>
          <w:color w:val="auto"/>
        </w:rPr>
        <w:t>pismo znak OZ.966.17.2021 z dnia 12.11.2021 r.</w:t>
      </w:r>
      <w:r w:rsidRPr="00BB7CB3">
        <w:rPr>
          <w:rFonts w:asciiTheme="minorHAnsi" w:hAnsiTheme="minorHAnsi" w:cstheme="minorHAnsi"/>
          <w:iCs/>
          <w:color w:val="auto"/>
        </w:rPr>
        <w:t xml:space="preserve"> przesłane drogą elektroniczną</w:t>
      </w:r>
      <w:r w:rsidRPr="00BB7CB3">
        <w:rPr>
          <w:rFonts w:asciiTheme="minorHAnsi" w:hAnsiTheme="minorHAnsi" w:cstheme="minorHAnsi"/>
          <w:color w:val="auto"/>
        </w:rPr>
        <w:t xml:space="preserve"> w</w:t>
      </w:r>
      <w:r w:rsidR="00100989">
        <w:rPr>
          <w:rFonts w:asciiTheme="minorHAnsi" w:hAnsiTheme="minorHAnsi" w:cstheme="minorHAnsi"/>
          <w:color w:val="auto"/>
        </w:rPr>
        <w:t> </w:t>
      </w:r>
      <w:r w:rsidRPr="00BB7CB3">
        <w:rPr>
          <w:rFonts w:asciiTheme="minorHAnsi" w:hAnsiTheme="minorHAnsi" w:cstheme="minorHAnsi"/>
          <w:color w:val="auto"/>
        </w:rPr>
        <w:t>sprawie zadeklarowania formy udziału w szkoleniu dla koordynatorów programu „Skąd się biorą produkty ekologiczne”, pismo przesłano do 6 przedszkoli miejskich w</w:t>
      </w:r>
      <w:r w:rsidR="004F65EE">
        <w:rPr>
          <w:rFonts w:asciiTheme="minorHAnsi" w:hAnsiTheme="minorHAnsi" w:cstheme="minorHAnsi"/>
          <w:color w:val="auto"/>
        </w:rPr>
        <w:t> </w:t>
      </w:r>
      <w:r w:rsidRPr="00BB7CB3">
        <w:rPr>
          <w:rFonts w:asciiTheme="minorHAnsi" w:hAnsiTheme="minorHAnsi" w:cstheme="minorHAnsi"/>
          <w:color w:val="auto"/>
        </w:rPr>
        <w:t xml:space="preserve">Stargardzie (Przedszkola miejskie nr 1, 2, 3, 4, 5, 6 w Stargardzie). </w:t>
      </w:r>
    </w:p>
    <w:p w14:paraId="57BCBDA4" w14:textId="77777777" w:rsidR="00CE46DF" w:rsidRPr="00BB7CB3" w:rsidRDefault="00CE46DF" w:rsidP="00980E0D">
      <w:pPr>
        <w:pStyle w:val="Akapitzlist"/>
        <w:numPr>
          <w:ilvl w:val="0"/>
          <w:numId w:val="112"/>
        </w:numPr>
        <w:spacing w:line="276" w:lineRule="auto"/>
        <w:rPr>
          <w:rFonts w:asciiTheme="minorHAnsi" w:hAnsiTheme="minorHAnsi" w:cstheme="minorHAnsi"/>
          <w:bCs/>
          <w:color w:val="auto"/>
        </w:rPr>
      </w:pPr>
      <w:r w:rsidRPr="00BB7CB3">
        <w:rPr>
          <w:rFonts w:asciiTheme="minorHAnsi" w:hAnsiTheme="minorHAnsi" w:cstheme="minorHAnsi"/>
          <w:bCs/>
          <w:color w:val="auto"/>
        </w:rPr>
        <w:t>Brak widocznych adresatów (listy mailingowej) w potwierdzeniu wysłania wiadomości e-mail.</w:t>
      </w:r>
    </w:p>
    <w:p w14:paraId="7EC42F11" w14:textId="5B9DD515" w:rsidR="00CE46DF" w:rsidRPr="00BB7CB3" w:rsidRDefault="00CE46DF" w:rsidP="00980E0D">
      <w:pPr>
        <w:pStyle w:val="Akapitzlist"/>
        <w:numPr>
          <w:ilvl w:val="0"/>
          <w:numId w:val="112"/>
        </w:numPr>
        <w:spacing w:line="276" w:lineRule="auto"/>
        <w:rPr>
          <w:rFonts w:asciiTheme="minorHAnsi" w:hAnsiTheme="minorHAnsi" w:cstheme="minorHAnsi"/>
          <w:b/>
          <w:color w:val="auto"/>
        </w:rPr>
      </w:pPr>
      <w:r w:rsidRPr="00BB7CB3">
        <w:rPr>
          <w:rFonts w:asciiTheme="minorHAnsi" w:hAnsiTheme="minorHAnsi" w:cstheme="minorHAnsi"/>
          <w:color w:val="auto"/>
        </w:rPr>
        <w:t>rozdzielnik materiałów oświatowo-zdrowotnych z dnia 24.11.2021 r. o numerze F/PT/PZ/01/01 z dystrybucji zeszytów ćwiczeń dla uczniów biorących udział w</w:t>
      </w:r>
      <w:r w:rsidR="00100989">
        <w:rPr>
          <w:rFonts w:asciiTheme="minorHAnsi" w:hAnsiTheme="minorHAnsi" w:cstheme="minorHAnsi"/>
          <w:color w:val="auto"/>
        </w:rPr>
        <w:t> </w:t>
      </w:r>
      <w:r w:rsidRPr="00BB7CB3">
        <w:rPr>
          <w:rFonts w:asciiTheme="minorHAnsi" w:hAnsiTheme="minorHAnsi" w:cstheme="minorHAnsi"/>
          <w:color w:val="auto"/>
        </w:rPr>
        <w:t>programie „Skąd się biorą produkty ekologiczne” w Przedszkolu Miejskim nr 5, ul. Lechicka 11 w Stargardzie.</w:t>
      </w:r>
    </w:p>
    <w:p w14:paraId="474E8DFF" w14:textId="5FAAAF75" w:rsidR="00CE46DF" w:rsidRPr="00BB7CB3" w:rsidRDefault="00CE46DF" w:rsidP="00980E0D">
      <w:pPr>
        <w:pStyle w:val="Akapitzlist"/>
        <w:numPr>
          <w:ilvl w:val="0"/>
          <w:numId w:val="112"/>
        </w:numPr>
        <w:spacing w:line="276" w:lineRule="auto"/>
        <w:rPr>
          <w:rFonts w:asciiTheme="minorHAnsi" w:hAnsiTheme="minorHAnsi" w:cstheme="minorHAnsi"/>
          <w:color w:val="auto"/>
        </w:rPr>
      </w:pPr>
      <w:r w:rsidRPr="00BB7CB3">
        <w:rPr>
          <w:rFonts w:asciiTheme="minorHAnsi" w:hAnsiTheme="minorHAnsi" w:cstheme="minorHAnsi"/>
          <w:color w:val="auto"/>
        </w:rPr>
        <w:t xml:space="preserve"> informację dotyczącą realizacji zadania z dnia 1.12.2021 r. o numerze F/PT/PZ/01/04  przesłanego e-maila do 6 placówek z terenu powiatu stargardzkiego. Oceniono e-maila do ww. informacji wraz z linkiem do pobrania materiałów. </w:t>
      </w:r>
    </w:p>
    <w:p w14:paraId="2BAA3BFD" w14:textId="77777777" w:rsidR="00CE46DF" w:rsidRPr="00BB7CB3" w:rsidRDefault="00CE46DF" w:rsidP="00980E0D">
      <w:pPr>
        <w:pStyle w:val="Akapitzlist"/>
        <w:numPr>
          <w:ilvl w:val="0"/>
          <w:numId w:val="112"/>
        </w:numPr>
        <w:spacing w:line="276" w:lineRule="auto"/>
        <w:rPr>
          <w:rFonts w:asciiTheme="minorHAnsi" w:hAnsiTheme="minorHAnsi" w:cstheme="minorHAnsi"/>
          <w:color w:val="auto"/>
        </w:rPr>
      </w:pPr>
      <w:r w:rsidRPr="00BB7CB3">
        <w:rPr>
          <w:rFonts w:asciiTheme="minorHAnsi" w:hAnsiTheme="minorHAnsi" w:cstheme="minorHAnsi"/>
          <w:bCs/>
          <w:color w:val="auto"/>
        </w:rPr>
        <w:t>Brak widocznych adresatów (listy mailingowej) w potwierdzeniu wysłania wiadomości e-mail.</w:t>
      </w:r>
    </w:p>
    <w:p w14:paraId="3CCC3645" w14:textId="34A45756" w:rsidR="00CE46DF" w:rsidRPr="00BB7CB3" w:rsidRDefault="00CE46DF" w:rsidP="00980E0D">
      <w:pPr>
        <w:pStyle w:val="Akapitzlist"/>
        <w:numPr>
          <w:ilvl w:val="0"/>
          <w:numId w:val="112"/>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23.12.2021 r. przesłanej do zewnętrznej firmy zajmującej się obsługą strony internetowej PSSE w Stargardzie</w:t>
      </w:r>
      <w:r w:rsidR="00A64C32">
        <w:rPr>
          <w:rFonts w:asciiTheme="minorHAnsi" w:hAnsiTheme="minorHAnsi" w:cstheme="minorHAnsi"/>
          <w:color w:val="auto"/>
        </w:rPr>
        <w:t xml:space="preserve"> dotycząca </w:t>
      </w:r>
      <w:r w:rsidRPr="00BB7CB3">
        <w:rPr>
          <w:rFonts w:asciiTheme="minorHAnsi" w:hAnsiTheme="minorHAnsi" w:cstheme="minorHAnsi"/>
          <w:color w:val="auto"/>
        </w:rPr>
        <w:t xml:space="preserve"> zamieszczenia informacji o</w:t>
      </w:r>
      <w:r w:rsidR="00100989">
        <w:rPr>
          <w:rFonts w:asciiTheme="minorHAnsi" w:hAnsiTheme="minorHAnsi" w:cstheme="minorHAnsi"/>
          <w:color w:val="auto"/>
        </w:rPr>
        <w:t> </w:t>
      </w:r>
      <w:r w:rsidRPr="00BB7CB3">
        <w:rPr>
          <w:rFonts w:asciiTheme="minorHAnsi" w:hAnsiTheme="minorHAnsi" w:cstheme="minorHAnsi"/>
          <w:color w:val="auto"/>
        </w:rPr>
        <w:t>dostępności materiałów do programy wraz z linkiem przekierowującym na stronę GIS.</w:t>
      </w:r>
    </w:p>
    <w:p w14:paraId="014ADB59"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lastRenderedPageBreak/>
        <w:t>Działanie PSSE w Stargardzie oceniono pozytywnie ze spostrzeżeniem w powyższym zakresie.</w:t>
      </w:r>
    </w:p>
    <w:p w14:paraId="2FCD967C" w14:textId="77777777" w:rsidR="00CE46DF" w:rsidRPr="00BB7CB3" w:rsidRDefault="00CE46DF" w:rsidP="00CE46DF">
      <w:pPr>
        <w:spacing w:line="276" w:lineRule="auto"/>
        <w:rPr>
          <w:rFonts w:asciiTheme="minorHAnsi" w:hAnsiTheme="minorHAnsi" w:cstheme="minorHAnsi"/>
          <w:b/>
          <w:bCs/>
          <w:color w:val="auto"/>
          <w:u w:val="single"/>
        </w:rPr>
      </w:pPr>
    </w:p>
    <w:p w14:paraId="7D12F2E1" w14:textId="0D1458FD"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 wysłanie pism zapraszających przedszkola do wzięcia udziału w</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programie „Skąd się biorą produkty ekologiczne”</w:t>
      </w:r>
    </w:p>
    <w:p w14:paraId="5AFC934A" w14:textId="77777777" w:rsidR="00CE46DF" w:rsidRPr="00BB7CB3" w:rsidRDefault="00CE46DF" w:rsidP="00CE46DF">
      <w:pPr>
        <w:spacing w:line="276" w:lineRule="auto"/>
        <w:rPr>
          <w:rFonts w:asciiTheme="minorHAnsi" w:hAnsiTheme="minorHAnsi" w:cstheme="minorHAnsi"/>
          <w:b/>
          <w:iCs/>
          <w:color w:val="auto"/>
        </w:rPr>
      </w:pPr>
      <w:r w:rsidRPr="00BB7CB3">
        <w:rPr>
          <w:rFonts w:asciiTheme="minorHAnsi" w:hAnsiTheme="minorHAnsi" w:cstheme="minorHAnsi"/>
          <w:b/>
          <w:iCs/>
          <w:color w:val="auto"/>
        </w:rPr>
        <w:t>Oceniono:</w:t>
      </w:r>
    </w:p>
    <w:p w14:paraId="26AB758C" w14:textId="77777777" w:rsidR="00CE46DF" w:rsidRPr="00BB7CB3" w:rsidRDefault="00CE46DF" w:rsidP="00980E0D">
      <w:pPr>
        <w:pStyle w:val="Akapitzlist"/>
        <w:numPr>
          <w:ilvl w:val="0"/>
          <w:numId w:val="113"/>
        </w:numPr>
        <w:spacing w:line="276" w:lineRule="auto"/>
        <w:rPr>
          <w:rFonts w:asciiTheme="minorHAnsi" w:hAnsiTheme="minorHAnsi" w:cstheme="minorHAnsi"/>
          <w:iCs/>
          <w:color w:val="auto"/>
        </w:rPr>
      </w:pPr>
      <w:r w:rsidRPr="00BB7CB3">
        <w:rPr>
          <w:rFonts w:asciiTheme="minorHAnsi" w:hAnsiTheme="minorHAnsi" w:cstheme="minorHAnsi"/>
          <w:iCs/>
          <w:color w:val="auto"/>
        </w:rPr>
        <w:t xml:space="preserve">pismo znak OZ.966.17.21 z dnia 27.08.2021 r. przesłane drogą elektroniczną w sprawie zaproszenia przedszkoli do udziału w programie. W piśmie przekazano link do strony GIS o szczegółowych informacjach dotyczących programu. </w:t>
      </w:r>
      <w:r w:rsidRPr="00BB7CB3">
        <w:rPr>
          <w:rFonts w:asciiTheme="minorHAnsi" w:hAnsiTheme="minorHAnsi" w:cstheme="minorHAnsi"/>
          <w:color w:val="auto"/>
        </w:rPr>
        <w:t>Pismo przesłano do 6 przedszkoli miejskich w Stargardzie (Przedszkola miejskie nr 1, 2, 3, 4, 5, 6)</w:t>
      </w:r>
      <w:r w:rsidRPr="00BB7CB3">
        <w:rPr>
          <w:rFonts w:asciiTheme="minorHAnsi" w:hAnsiTheme="minorHAnsi" w:cstheme="minorHAnsi"/>
          <w:iCs/>
          <w:color w:val="auto"/>
        </w:rPr>
        <w:t>.</w:t>
      </w:r>
    </w:p>
    <w:p w14:paraId="1AC93269"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Brak widocznych adresatów (listy mailingowej) w potwierdzeniu wysłania wiadomości e-mail.</w:t>
      </w:r>
    </w:p>
    <w:p w14:paraId="339FA29D"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ze spostrzeżeniem w powyższym zakresie.</w:t>
      </w:r>
    </w:p>
    <w:p w14:paraId="0E2E2AEB" w14:textId="77777777" w:rsidR="00CE46DF" w:rsidRPr="00BB7CB3" w:rsidRDefault="00CE46DF" w:rsidP="00CE46DF">
      <w:pPr>
        <w:spacing w:line="276" w:lineRule="auto"/>
        <w:rPr>
          <w:rFonts w:asciiTheme="minorHAnsi" w:hAnsiTheme="minorHAnsi" w:cstheme="minorHAnsi"/>
          <w:iCs/>
          <w:color w:val="auto"/>
        </w:rPr>
      </w:pPr>
    </w:p>
    <w:p w14:paraId="1C313099" w14:textId="0E89CBA6"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 wysłanie pism zapraszających przedszkola do wzięcia udziału w</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wojewódzkim konkursie „Jestem ekoprzedszkolakiem” organizowanego w ramach programu „Skąd się biorą produkty ekologiczne”</w:t>
      </w:r>
    </w:p>
    <w:p w14:paraId="26220C0A" w14:textId="77777777" w:rsidR="00CE46DF" w:rsidRPr="00BB7CB3" w:rsidRDefault="00CE46DF" w:rsidP="00CE46DF">
      <w:pPr>
        <w:spacing w:line="276" w:lineRule="auto"/>
        <w:rPr>
          <w:rFonts w:asciiTheme="minorHAnsi" w:hAnsiTheme="minorHAnsi" w:cstheme="minorHAnsi"/>
          <w:b/>
          <w:iCs/>
          <w:color w:val="auto"/>
        </w:rPr>
      </w:pPr>
      <w:r w:rsidRPr="00BB7CB3">
        <w:rPr>
          <w:rFonts w:asciiTheme="minorHAnsi" w:hAnsiTheme="minorHAnsi" w:cstheme="minorHAnsi"/>
          <w:b/>
          <w:iCs/>
          <w:color w:val="auto"/>
        </w:rPr>
        <w:t>Oceniono:</w:t>
      </w:r>
    </w:p>
    <w:p w14:paraId="0334A6CA" w14:textId="77777777" w:rsidR="00CE46DF" w:rsidRPr="00BB7CB3" w:rsidRDefault="00CE46DF" w:rsidP="00980E0D">
      <w:pPr>
        <w:pStyle w:val="Akapitzlist"/>
        <w:numPr>
          <w:ilvl w:val="0"/>
          <w:numId w:val="113"/>
        </w:numPr>
        <w:spacing w:line="276" w:lineRule="auto"/>
        <w:rPr>
          <w:rFonts w:asciiTheme="minorHAnsi" w:hAnsiTheme="minorHAnsi" w:cstheme="minorHAnsi"/>
          <w:iCs/>
          <w:color w:val="auto"/>
        </w:rPr>
      </w:pPr>
      <w:r w:rsidRPr="00BB7CB3">
        <w:rPr>
          <w:rFonts w:asciiTheme="minorHAnsi" w:hAnsiTheme="minorHAnsi" w:cstheme="minorHAnsi"/>
          <w:iCs/>
          <w:color w:val="auto"/>
        </w:rPr>
        <w:t>pismo znak OZ.966.17.21 przesłane drogą elektroniczną z dnia 10.05.2021 r. w sprawie zaproszenia przedszkoli do udziału w wojewódzkim konkursie „Jestem ekoprzedszkolakiem” wraz z regulaminem konkursu oraz załącznikami. Pismo przesłano do 27-u przedszkoli.</w:t>
      </w:r>
    </w:p>
    <w:p w14:paraId="15EF4DFB" w14:textId="77777777" w:rsidR="00CE46DF" w:rsidRPr="00BB7CB3" w:rsidRDefault="00CE46DF" w:rsidP="00980E0D">
      <w:pPr>
        <w:pStyle w:val="Akapitzlist"/>
        <w:numPr>
          <w:ilvl w:val="0"/>
          <w:numId w:val="113"/>
        </w:numPr>
        <w:spacing w:line="276" w:lineRule="auto"/>
        <w:rPr>
          <w:rFonts w:asciiTheme="minorHAnsi" w:hAnsiTheme="minorHAnsi" w:cstheme="minorHAnsi"/>
          <w:iCs/>
          <w:color w:val="auto"/>
        </w:rPr>
      </w:pPr>
      <w:r w:rsidRPr="00BB7CB3">
        <w:rPr>
          <w:rFonts w:asciiTheme="minorHAnsi" w:hAnsiTheme="minorHAnsi" w:cstheme="minorHAnsi"/>
          <w:bCs/>
          <w:color w:val="auto"/>
        </w:rPr>
        <w:t>Brak widocznych adresatów (listy mailingowej) w potwierdzeniu wysłania wiadomości e-mail.</w:t>
      </w:r>
    </w:p>
    <w:p w14:paraId="188F4B50"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ze spostrzeżeniem w powyższym zakresie.</w:t>
      </w:r>
    </w:p>
    <w:p w14:paraId="4C48FE39" w14:textId="77777777" w:rsidR="00CE46DF" w:rsidRPr="00BB7CB3" w:rsidRDefault="00CE46DF" w:rsidP="00CE46DF">
      <w:pPr>
        <w:spacing w:line="276" w:lineRule="auto"/>
        <w:rPr>
          <w:rFonts w:asciiTheme="minorHAnsi" w:hAnsiTheme="minorHAnsi" w:cstheme="minorHAnsi"/>
          <w:b/>
          <w:bCs/>
          <w:color w:val="auto"/>
          <w:u w:val="single"/>
        </w:rPr>
      </w:pPr>
    </w:p>
    <w:p w14:paraId="274DB975" w14:textId="2BBC41E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Wizytacje wybranych placówek szkolnych realizujących program w</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zależności od sytuacji epidemiologicznej</w:t>
      </w:r>
    </w:p>
    <w:p w14:paraId="6BD094CB"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październik 2021.</w:t>
      </w:r>
    </w:p>
    <w:p w14:paraId="3BE9210A"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Wizytacja programu w </w:t>
      </w:r>
      <w:bookmarkStart w:id="191" w:name="_Hlk120086575"/>
      <w:r w:rsidRPr="00BB7CB3">
        <w:rPr>
          <w:rFonts w:asciiTheme="minorHAnsi" w:hAnsiTheme="minorHAnsi" w:cstheme="minorHAnsi"/>
          <w:color w:val="auto"/>
        </w:rPr>
        <w:t>Planie Zasadniczych Zamierzeń</w:t>
      </w:r>
      <w:bookmarkEnd w:id="191"/>
      <w:r w:rsidRPr="00BB7CB3">
        <w:rPr>
          <w:rFonts w:asciiTheme="minorHAnsi" w:hAnsiTheme="minorHAnsi" w:cstheme="minorHAnsi"/>
          <w:color w:val="auto"/>
        </w:rPr>
        <w:t xml:space="preserve"> zaplanowana została na październik 2021 r., natomiast w harmonogramie kontroli do Planu Zasadniczych Zamierzeń na rok 2021 ujęta została w marcu 2021 r.</w:t>
      </w:r>
    </w:p>
    <w:p w14:paraId="79A548AF"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54E2496D" w14:textId="77777777" w:rsidR="00CE46DF" w:rsidRPr="00BB7CB3" w:rsidRDefault="00CE46DF" w:rsidP="00980E0D">
      <w:pPr>
        <w:pStyle w:val="Akapitzlist"/>
        <w:numPr>
          <w:ilvl w:val="0"/>
          <w:numId w:val="114"/>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31.12.2021 r. wyjaśniającą powód niewykonania wizytacji wybranej placówki szkolnej realizującej program „Skąd się biorą produkty ekologiczne”. Jako powód podano oddelegowanie pracownika do czynności służbowych wiązanych ze zwalczaniem pandemii COVID-19. Pismo opatrzone zostało podpisem PPIS oraz pracownika OZIPZ PSSE.</w:t>
      </w:r>
    </w:p>
    <w:p w14:paraId="0827AB26"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Zaplanowane w Planie Zasadniczych Zamierzeń wizytacje na październik 2021 nie są spójne z harmonogramem kontroli na rok 2021.</w:t>
      </w:r>
    </w:p>
    <w:p w14:paraId="74DD8E65" w14:textId="05B7C3E6"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Działanie PSSE w Stargardzie oceniono </w:t>
      </w:r>
      <w:r w:rsidR="0058428B">
        <w:rPr>
          <w:rFonts w:asciiTheme="minorHAnsi" w:hAnsiTheme="minorHAnsi" w:cstheme="minorHAnsi"/>
          <w:color w:val="auto"/>
          <w:u w:val="single"/>
        </w:rPr>
        <w:t>negatywnie</w:t>
      </w:r>
      <w:r w:rsidRPr="00BB7CB3">
        <w:rPr>
          <w:rFonts w:asciiTheme="minorHAnsi" w:hAnsiTheme="minorHAnsi" w:cstheme="minorHAnsi"/>
          <w:color w:val="auto"/>
          <w:u w:val="single"/>
        </w:rPr>
        <w:t xml:space="preserve"> w powyższym zakresie.</w:t>
      </w:r>
    </w:p>
    <w:p w14:paraId="72AC9E5E" w14:textId="77777777" w:rsidR="00CE46DF" w:rsidRPr="00BB7CB3" w:rsidRDefault="00CE46DF" w:rsidP="00CE46DF">
      <w:pPr>
        <w:spacing w:line="276" w:lineRule="auto"/>
        <w:rPr>
          <w:rFonts w:asciiTheme="minorHAnsi" w:hAnsiTheme="minorHAnsi" w:cstheme="minorHAnsi"/>
          <w:b/>
          <w:bCs/>
          <w:color w:val="auto"/>
          <w:u w:val="single"/>
        </w:rPr>
      </w:pPr>
    </w:p>
    <w:p w14:paraId="634468B8"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Szkolenia dla nowych koordynatorów szkolnych programu oraz narady dla koordynatorów realizujących program w poprzednich edycjach</w:t>
      </w:r>
    </w:p>
    <w:p w14:paraId="52723C53" w14:textId="58D7827F"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lastRenderedPageBreak/>
        <w:t>W Planie Zasadniczych zamierzeń Powiatowej Stacji Sanitarno-Epidemiologicznej w</w:t>
      </w:r>
      <w:r w:rsidR="00100989">
        <w:rPr>
          <w:rFonts w:asciiTheme="minorHAnsi" w:hAnsiTheme="minorHAnsi" w:cstheme="minorHAnsi"/>
          <w:color w:val="auto"/>
        </w:rPr>
        <w:t> </w:t>
      </w:r>
      <w:r w:rsidRPr="00BB7CB3">
        <w:rPr>
          <w:rFonts w:asciiTheme="minorHAnsi" w:hAnsiTheme="minorHAnsi" w:cstheme="minorHAnsi"/>
          <w:color w:val="auto"/>
        </w:rPr>
        <w:t>Stargardzie na rok 2021 n</w:t>
      </w:r>
      <w:r w:rsidRPr="00BB7CB3">
        <w:rPr>
          <w:rFonts w:asciiTheme="minorHAnsi" w:hAnsiTheme="minorHAnsi" w:cstheme="minorHAnsi"/>
          <w:bCs/>
          <w:color w:val="auto"/>
        </w:rPr>
        <w:t xml:space="preserve">ie wskazano konkretnego okresu realizacji szkoleń dla przedszkolnych koordynatorów programu </w:t>
      </w:r>
      <w:r w:rsidRPr="00BB7CB3">
        <w:rPr>
          <w:rFonts w:asciiTheme="minorHAnsi" w:hAnsiTheme="minorHAnsi" w:cstheme="minorHAnsi"/>
          <w:color w:val="auto"/>
        </w:rPr>
        <w:t xml:space="preserve">„Skąd się biorą produkty ekologiczne” </w:t>
      </w:r>
    </w:p>
    <w:p w14:paraId="0381220F"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color w:val="auto"/>
        </w:rPr>
        <w:t>Brak zaplanowanego okresu realizacji działania.</w:t>
      </w:r>
    </w:p>
    <w:p w14:paraId="0C044E2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C35EFB4" w14:textId="77777777" w:rsidR="00CE46DF" w:rsidRPr="00BB7CB3" w:rsidRDefault="00CE46DF" w:rsidP="00980E0D">
      <w:pPr>
        <w:pStyle w:val="Akapitzlist"/>
        <w:numPr>
          <w:ilvl w:val="0"/>
          <w:numId w:val="114"/>
        </w:numPr>
        <w:spacing w:line="276" w:lineRule="auto"/>
        <w:rPr>
          <w:rFonts w:asciiTheme="minorHAnsi" w:hAnsiTheme="minorHAnsi" w:cstheme="minorHAnsi"/>
          <w:color w:val="auto"/>
        </w:rPr>
      </w:pPr>
      <w:r w:rsidRPr="00BB7CB3">
        <w:rPr>
          <w:rFonts w:asciiTheme="minorHAnsi" w:hAnsiTheme="minorHAnsi" w:cstheme="minorHAnsi"/>
          <w:color w:val="auto"/>
        </w:rPr>
        <w:t xml:space="preserve"> adnotację służbową z dnia 31.12.2021 r. wyjaśniającą powód niewykonania szkolenia dla koordynatorów przedszkolnych wybranych placówek realizujących program „Skąd się biorą produkty ekologiczne”. Jako powód podano oddelegowanie pracownika do czynności służbowych związanych ze zwalczaniem pandemii COVID-19. Pismo opatrzono podpisem PPIS oraz pracownika OZIPZ PSSE.</w:t>
      </w:r>
    </w:p>
    <w:p w14:paraId="2959FF4F" w14:textId="77777777" w:rsidR="0058428B" w:rsidRPr="0058428B" w:rsidRDefault="0058428B" w:rsidP="0058428B">
      <w:pPr>
        <w:spacing w:line="276" w:lineRule="auto"/>
        <w:rPr>
          <w:rFonts w:asciiTheme="minorHAnsi" w:hAnsiTheme="minorHAnsi" w:cstheme="minorHAnsi"/>
          <w:color w:val="auto"/>
          <w:u w:val="single"/>
        </w:rPr>
      </w:pPr>
      <w:r w:rsidRPr="0058428B">
        <w:rPr>
          <w:rFonts w:asciiTheme="minorHAnsi" w:hAnsiTheme="minorHAnsi" w:cstheme="minorHAnsi"/>
          <w:color w:val="auto"/>
          <w:u w:val="single"/>
        </w:rPr>
        <w:t>Działanie PSSE w Stargardzie oceniono negatywnie w powyższym zakresie.</w:t>
      </w:r>
    </w:p>
    <w:p w14:paraId="5C398A34" w14:textId="77777777" w:rsidR="00CE46DF" w:rsidRPr="00BB7CB3" w:rsidRDefault="00CE46DF" w:rsidP="00CE46DF">
      <w:pPr>
        <w:rPr>
          <w:rFonts w:asciiTheme="minorHAnsi" w:hAnsiTheme="minorHAnsi" w:cstheme="minorHAnsi"/>
          <w:color w:val="auto"/>
        </w:rPr>
      </w:pPr>
    </w:p>
    <w:p w14:paraId="2677E77A"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 xml:space="preserve">2.Realizacja programu edukacyjnego „ARS czyli jak dbać o miłość” 2021 </w:t>
      </w:r>
    </w:p>
    <w:p w14:paraId="60F7ED17" w14:textId="77777777" w:rsidR="00CE46DF" w:rsidRPr="00BB7CB3" w:rsidRDefault="00CE46DF" w:rsidP="00CE46DF">
      <w:pPr>
        <w:jc w:val="center"/>
        <w:rPr>
          <w:rFonts w:asciiTheme="minorHAnsi" w:hAnsiTheme="minorHAnsi" w:cstheme="minorHAnsi"/>
          <w:b/>
          <w:bCs/>
          <w:color w:val="auto"/>
        </w:rPr>
      </w:pPr>
    </w:p>
    <w:p w14:paraId="224F66EC"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Koordynacja realizacji IX edycji programu</w:t>
      </w:r>
    </w:p>
    <w:p w14:paraId="5B2C1DDC"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01 września 2021 do 31 grudnia 2021.</w:t>
      </w:r>
    </w:p>
    <w:p w14:paraId="46826E9E"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4DA7A3E" w14:textId="77777777" w:rsidR="00CE46DF" w:rsidRPr="00BB7CB3" w:rsidRDefault="00CE46DF" w:rsidP="00980E0D">
      <w:pPr>
        <w:pStyle w:val="Akapitzlist"/>
        <w:numPr>
          <w:ilvl w:val="0"/>
          <w:numId w:val="11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 dnia 05.10.2021 r. o numerze F/PT/PZ/01/04 dotyczącą przesłania wiadomości e-mail do 14-tu szkół ponadpodstawowych z terenu powiatu stargardzkiego.</w:t>
      </w:r>
    </w:p>
    <w:p w14:paraId="1C906402" w14:textId="77777777" w:rsidR="00CE46DF" w:rsidRPr="00BB7CB3" w:rsidRDefault="00CE46DF" w:rsidP="00980E0D">
      <w:pPr>
        <w:pStyle w:val="Akapitzlist"/>
        <w:numPr>
          <w:ilvl w:val="0"/>
          <w:numId w:val="115"/>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załączoną do ww. informacji z ponowną prośbą przystąpienia do udziału w programie „ARS, czyli jak dbać o miłość?”.</w:t>
      </w:r>
    </w:p>
    <w:p w14:paraId="6A595F24" w14:textId="77777777" w:rsidR="00CE46DF" w:rsidRPr="00BB7CB3" w:rsidRDefault="00CE46DF" w:rsidP="00980E0D">
      <w:pPr>
        <w:pStyle w:val="Akapitzlist"/>
        <w:numPr>
          <w:ilvl w:val="0"/>
          <w:numId w:val="115"/>
        </w:numPr>
        <w:spacing w:line="276" w:lineRule="auto"/>
        <w:rPr>
          <w:rFonts w:asciiTheme="minorHAnsi" w:hAnsiTheme="minorHAnsi" w:cstheme="minorHAnsi"/>
          <w:bCs/>
          <w:color w:val="auto"/>
        </w:rPr>
      </w:pPr>
      <w:r w:rsidRPr="00BB7CB3">
        <w:rPr>
          <w:rFonts w:asciiTheme="minorHAnsi" w:hAnsiTheme="minorHAnsi" w:cstheme="minorHAnsi"/>
          <w:bCs/>
          <w:color w:val="auto"/>
        </w:rPr>
        <w:t>Brak widocznych adresatów (listy mailingowej) w potwierdzeniu wysłania wiadomości e-mail.</w:t>
      </w:r>
    </w:p>
    <w:p w14:paraId="01A3CDAF" w14:textId="7038FF8D" w:rsidR="00CE46DF" w:rsidRPr="00BB7CB3" w:rsidRDefault="00CE46DF" w:rsidP="00980E0D">
      <w:pPr>
        <w:pStyle w:val="Akapitzlist"/>
        <w:numPr>
          <w:ilvl w:val="0"/>
          <w:numId w:val="115"/>
        </w:numPr>
        <w:spacing w:line="276" w:lineRule="auto"/>
        <w:rPr>
          <w:rFonts w:asciiTheme="minorHAnsi" w:hAnsiTheme="minorHAnsi" w:cstheme="minorHAnsi"/>
          <w:color w:val="auto"/>
        </w:rPr>
      </w:pPr>
      <w:r w:rsidRPr="00BB7CB3">
        <w:rPr>
          <w:rFonts w:asciiTheme="minorHAnsi" w:hAnsiTheme="minorHAnsi" w:cstheme="minorHAnsi"/>
          <w:color w:val="auto"/>
        </w:rPr>
        <w:t xml:space="preserve"> informację dotyczącą realizacji zadania z dnia 18.11.2021 r. o numerze F/PT/PZ/01/04 z przesłania wiadomości e-mail do 4 szkół ponadpodstawowych z terenu powiatu stargardzkiego.</w:t>
      </w:r>
    </w:p>
    <w:p w14:paraId="041671BE" w14:textId="77777777" w:rsidR="00CE46DF" w:rsidRPr="00BB7CB3" w:rsidRDefault="00CE46DF" w:rsidP="00980E0D">
      <w:pPr>
        <w:pStyle w:val="Akapitzlist"/>
        <w:numPr>
          <w:ilvl w:val="0"/>
          <w:numId w:val="115"/>
        </w:numPr>
        <w:spacing w:line="276" w:lineRule="auto"/>
        <w:rPr>
          <w:rFonts w:asciiTheme="minorHAnsi" w:hAnsiTheme="minorHAnsi" w:cstheme="minorHAnsi"/>
          <w:b/>
          <w:color w:val="auto"/>
        </w:rPr>
      </w:pPr>
      <w:r w:rsidRPr="00BB7CB3">
        <w:rPr>
          <w:rFonts w:asciiTheme="minorHAnsi" w:hAnsiTheme="minorHAnsi" w:cstheme="minorHAnsi"/>
          <w:color w:val="auto"/>
        </w:rPr>
        <w:t>wiadomość e-mail załączoną do ww. informacji z ponowną prośbą o przesłanie deklaracji przystąpienia do programu „ARS, czyli jak dbać o miłość?”.</w:t>
      </w:r>
    </w:p>
    <w:p w14:paraId="6C163E38" w14:textId="77777777" w:rsidR="00CE46DF" w:rsidRPr="00BB7CB3" w:rsidRDefault="00CE46DF" w:rsidP="00980E0D">
      <w:pPr>
        <w:pStyle w:val="Akapitzlist"/>
        <w:numPr>
          <w:ilvl w:val="0"/>
          <w:numId w:val="115"/>
        </w:numPr>
        <w:spacing w:line="276" w:lineRule="auto"/>
        <w:rPr>
          <w:rFonts w:asciiTheme="minorHAnsi" w:hAnsiTheme="minorHAnsi" w:cstheme="minorHAnsi"/>
          <w:bCs/>
          <w:color w:val="auto"/>
        </w:rPr>
      </w:pPr>
      <w:r w:rsidRPr="00BB7CB3">
        <w:rPr>
          <w:rFonts w:asciiTheme="minorHAnsi" w:hAnsiTheme="minorHAnsi" w:cstheme="minorHAnsi"/>
          <w:bCs/>
          <w:color w:val="auto"/>
        </w:rPr>
        <w:t>Potwierdzenie wiadomości-  e-mail posiada listę mailingową.</w:t>
      </w:r>
    </w:p>
    <w:p w14:paraId="2C5DD886" w14:textId="0A0725B8" w:rsidR="00CE46DF" w:rsidRPr="00BB7CB3" w:rsidRDefault="00CE46DF" w:rsidP="00980E0D">
      <w:pPr>
        <w:pStyle w:val="Akapitzlist"/>
        <w:numPr>
          <w:ilvl w:val="0"/>
          <w:numId w:val="115"/>
        </w:numPr>
        <w:spacing w:line="276" w:lineRule="auto"/>
        <w:rPr>
          <w:rFonts w:asciiTheme="minorHAnsi" w:hAnsiTheme="minorHAnsi" w:cstheme="minorHAnsi"/>
          <w:b/>
          <w:color w:val="auto"/>
        </w:rPr>
      </w:pPr>
      <w:r w:rsidRPr="00BB7CB3">
        <w:rPr>
          <w:rFonts w:asciiTheme="minorHAnsi" w:hAnsiTheme="minorHAnsi" w:cstheme="minorHAnsi"/>
          <w:color w:val="auto"/>
        </w:rPr>
        <w:t>pismo z dnia 09.11.2021 r. znak OZ.966.5.2021 dotyczące zadeklarowania formy udziału w szkoleniu koordynatorów szkolnych programu wraz z załączoną kartą zgłoszenia. Pismo przesłano drogą elektroniczną do 6-ciu szkół ponadpodstawowych z</w:t>
      </w:r>
      <w:r w:rsidR="004F65EE">
        <w:rPr>
          <w:rFonts w:asciiTheme="minorHAnsi" w:hAnsiTheme="minorHAnsi" w:cstheme="minorHAnsi"/>
          <w:color w:val="auto"/>
        </w:rPr>
        <w:t> </w:t>
      </w:r>
      <w:r w:rsidRPr="00BB7CB3">
        <w:rPr>
          <w:rFonts w:asciiTheme="minorHAnsi" w:hAnsiTheme="minorHAnsi" w:cstheme="minorHAnsi"/>
          <w:color w:val="auto"/>
        </w:rPr>
        <w:t>terenu powiatu stargardzkiego.</w:t>
      </w:r>
    </w:p>
    <w:p w14:paraId="27484FBE" w14:textId="77777777" w:rsidR="00CE46DF" w:rsidRPr="00BB7CB3" w:rsidRDefault="00CE46DF" w:rsidP="00980E0D">
      <w:pPr>
        <w:pStyle w:val="Akapitzlist"/>
        <w:numPr>
          <w:ilvl w:val="0"/>
          <w:numId w:val="115"/>
        </w:numPr>
        <w:spacing w:line="276" w:lineRule="auto"/>
        <w:rPr>
          <w:rFonts w:asciiTheme="minorHAnsi" w:hAnsiTheme="minorHAnsi" w:cstheme="minorHAnsi"/>
          <w:b/>
          <w:color w:val="auto"/>
        </w:rPr>
      </w:pPr>
      <w:r w:rsidRPr="00BB7CB3">
        <w:rPr>
          <w:rFonts w:asciiTheme="minorHAnsi" w:hAnsiTheme="minorHAnsi" w:cstheme="minorHAnsi"/>
          <w:bCs/>
          <w:color w:val="auto"/>
        </w:rPr>
        <w:t>Brak widocznych adresatów (listy mailingowej) w potwierdzeniu wysłania wiadomości e-mail.</w:t>
      </w:r>
    </w:p>
    <w:p w14:paraId="1C27F54E" w14:textId="77777777" w:rsidR="00CE46DF" w:rsidRPr="00BB7CB3" w:rsidRDefault="00CE46DF" w:rsidP="00980E0D">
      <w:pPr>
        <w:pStyle w:val="Akapitzlist"/>
        <w:numPr>
          <w:ilvl w:val="0"/>
          <w:numId w:val="115"/>
        </w:numPr>
        <w:spacing w:line="276" w:lineRule="auto"/>
        <w:rPr>
          <w:rFonts w:asciiTheme="minorHAnsi" w:hAnsiTheme="minorHAnsi" w:cstheme="minorHAnsi"/>
          <w:b/>
          <w:color w:val="auto"/>
        </w:rPr>
      </w:pPr>
      <w:r w:rsidRPr="00BB7CB3">
        <w:rPr>
          <w:rFonts w:asciiTheme="minorHAnsi" w:hAnsiTheme="minorHAnsi" w:cstheme="minorHAnsi"/>
          <w:color w:val="auto"/>
        </w:rPr>
        <w:t xml:space="preserve"> informację dotyczącą realizacji zadania z dnia 01.12.2021 r. o numerze F/PT/PZ/01/04 dotyczącą przesłania wiadomości e-mail do 3 szkół ponadpodstawowych z terenu powiatu stargardzkiego realizujących program „ARS, czyli jak dbać o miłość?”.</w:t>
      </w:r>
    </w:p>
    <w:p w14:paraId="43FA7D8A" w14:textId="55B0ACBF" w:rsidR="00CE46DF" w:rsidRPr="00BB7CB3" w:rsidRDefault="00CE46DF" w:rsidP="00980E0D">
      <w:pPr>
        <w:pStyle w:val="Akapitzlist"/>
        <w:numPr>
          <w:ilvl w:val="0"/>
          <w:numId w:val="115"/>
        </w:numPr>
        <w:spacing w:line="276" w:lineRule="auto"/>
        <w:rPr>
          <w:rFonts w:asciiTheme="minorHAnsi" w:hAnsiTheme="minorHAnsi" w:cstheme="minorHAnsi"/>
          <w:b/>
          <w:color w:val="auto"/>
        </w:rPr>
      </w:pPr>
      <w:r w:rsidRPr="00BB7CB3">
        <w:rPr>
          <w:rFonts w:asciiTheme="minorHAnsi" w:hAnsiTheme="minorHAnsi" w:cstheme="minorHAnsi"/>
          <w:color w:val="auto"/>
        </w:rPr>
        <w:t xml:space="preserve">wiadomość e-mail załączoną do ww. informacji wraz z linkami do pobrania materiałów w wersji elektronicznej. </w:t>
      </w:r>
    </w:p>
    <w:p w14:paraId="7BAEE68E"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ze spostrzeżeniem w powyższym zakresie.</w:t>
      </w:r>
    </w:p>
    <w:p w14:paraId="7FCFC41A" w14:textId="77777777" w:rsidR="00CE46DF" w:rsidRPr="00BB7CB3" w:rsidRDefault="00CE46DF" w:rsidP="00CE46DF">
      <w:pPr>
        <w:rPr>
          <w:rFonts w:asciiTheme="minorHAnsi" w:hAnsiTheme="minorHAnsi" w:cstheme="minorHAnsi"/>
          <w:b/>
          <w:bCs/>
          <w:color w:val="auto"/>
        </w:rPr>
      </w:pPr>
    </w:p>
    <w:p w14:paraId="60A316A6" w14:textId="7A00A3B1"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 wysłanie pisma zapraszającego szkoły do wzięcia udziału w</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programie „ARS, czyli jak dbać o miłość?”.</w:t>
      </w:r>
    </w:p>
    <w:p w14:paraId="6BA8CC39" w14:textId="77777777" w:rsidR="00CE46DF" w:rsidRPr="00BB7CB3" w:rsidRDefault="00CE46DF" w:rsidP="00CE46DF">
      <w:pPr>
        <w:spacing w:line="276" w:lineRule="auto"/>
        <w:rPr>
          <w:rFonts w:asciiTheme="minorHAnsi" w:hAnsiTheme="minorHAnsi" w:cstheme="minorHAnsi"/>
          <w:b/>
          <w:iCs/>
          <w:color w:val="auto"/>
        </w:rPr>
      </w:pPr>
      <w:r w:rsidRPr="00BB7CB3">
        <w:rPr>
          <w:rFonts w:asciiTheme="minorHAnsi" w:hAnsiTheme="minorHAnsi" w:cstheme="minorHAnsi"/>
          <w:b/>
          <w:iCs/>
          <w:color w:val="auto"/>
        </w:rPr>
        <w:t>Oceniono:</w:t>
      </w:r>
    </w:p>
    <w:p w14:paraId="45AF9274" w14:textId="77777777" w:rsidR="00CE46DF" w:rsidRPr="00BB7CB3" w:rsidRDefault="00CE46DF" w:rsidP="00980E0D">
      <w:pPr>
        <w:pStyle w:val="Akapitzlist"/>
        <w:numPr>
          <w:ilvl w:val="0"/>
          <w:numId w:val="116"/>
        </w:numPr>
        <w:rPr>
          <w:rFonts w:asciiTheme="minorHAnsi" w:hAnsiTheme="minorHAnsi" w:cstheme="minorHAnsi"/>
          <w:iCs/>
          <w:color w:val="auto"/>
        </w:rPr>
      </w:pPr>
      <w:r w:rsidRPr="00BB7CB3">
        <w:rPr>
          <w:rFonts w:asciiTheme="minorHAnsi" w:hAnsiTheme="minorHAnsi" w:cstheme="minorHAnsi"/>
          <w:iCs/>
          <w:color w:val="auto"/>
        </w:rPr>
        <w:t xml:space="preserve"> pismo znak OZ.966.5.2021 z dnia 26.08.2021 r. zapraszające do udziału w programie przesłane do 17-u szkół ponadpodstawowych drogą elektroniczną.</w:t>
      </w:r>
    </w:p>
    <w:p w14:paraId="7B924DC5" w14:textId="77777777" w:rsidR="00CE46DF" w:rsidRPr="00BB7CB3" w:rsidRDefault="00CE46DF" w:rsidP="00CE46DF">
      <w:pPr>
        <w:rPr>
          <w:rFonts w:asciiTheme="minorHAnsi" w:hAnsiTheme="minorHAnsi" w:cstheme="minorHAnsi"/>
          <w:bCs/>
          <w:color w:val="auto"/>
        </w:rPr>
      </w:pPr>
      <w:r w:rsidRPr="00BB7CB3">
        <w:rPr>
          <w:rFonts w:asciiTheme="minorHAnsi" w:hAnsiTheme="minorHAnsi" w:cstheme="minorHAnsi"/>
          <w:bCs/>
          <w:color w:val="auto"/>
        </w:rPr>
        <w:t>Brak widocznych adresatów (listy mailingowej) w potwierdzeniu wysłania wiadomości e-mail.</w:t>
      </w:r>
    </w:p>
    <w:p w14:paraId="36BE7268"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ze spostrzeżeniem w powyższym zakresie.</w:t>
      </w:r>
    </w:p>
    <w:p w14:paraId="4337D2BA" w14:textId="77777777" w:rsidR="00CE46DF" w:rsidRPr="00BB7CB3" w:rsidRDefault="00CE46DF" w:rsidP="00CE46DF">
      <w:pPr>
        <w:rPr>
          <w:rFonts w:asciiTheme="minorHAnsi" w:hAnsiTheme="minorHAnsi" w:cstheme="minorHAnsi"/>
          <w:b/>
          <w:bCs/>
          <w:color w:val="auto"/>
        </w:rPr>
      </w:pPr>
    </w:p>
    <w:p w14:paraId="4F9C0655"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wizytacje wybranych placówek realizujących program w zależności od sytuacji epidemiologicznej </w:t>
      </w:r>
    </w:p>
    <w:p w14:paraId="2FABBFC6"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na wrzesień 2021 </w:t>
      </w:r>
    </w:p>
    <w:p w14:paraId="6AE8E10C"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30E8C90" w14:textId="77777777" w:rsidR="00CE46DF" w:rsidRPr="00BB7CB3" w:rsidRDefault="00CE46DF" w:rsidP="00980E0D">
      <w:pPr>
        <w:pStyle w:val="Akapitzlist"/>
        <w:numPr>
          <w:ilvl w:val="0"/>
          <w:numId w:val="116"/>
        </w:numPr>
        <w:spacing w:line="276" w:lineRule="auto"/>
        <w:rPr>
          <w:rFonts w:asciiTheme="minorHAnsi" w:hAnsiTheme="minorHAnsi" w:cstheme="minorHAnsi"/>
          <w:color w:val="auto"/>
        </w:rPr>
      </w:pPr>
      <w:r w:rsidRPr="00BB7CB3">
        <w:rPr>
          <w:rFonts w:asciiTheme="minorHAnsi" w:hAnsiTheme="minorHAnsi" w:cstheme="minorHAnsi"/>
          <w:color w:val="auto"/>
        </w:rPr>
        <w:t xml:space="preserve"> adnotację służbową z dnia 31.12.2021 r. wyjaśniającą powód niewykonania wizytacji. Jako przyczynę podano oddelegowanie pracownika do zadań związanych ze zwalczaniem pandemii COVID-19. Pismo opatrzono podpisem PPIS oraz pracownika OZIPZ PSSE.</w:t>
      </w:r>
    </w:p>
    <w:p w14:paraId="7BD691CC" w14:textId="77777777" w:rsidR="0058428B" w:rsidRPr="0058428B" w:rsidRDefault="0058428B" w:rsidP="0058428B">
      <w:pPr>
        <w:spacing w:line="276" w:lineRule="auto"/>
        <w:rPr>
          <w:rFonts w:asciiTheme="minorHAnsi" w:hAnsiTheme="minorHAnsi" w:cstheme="minorHAnsi"/>
          <w:color w:val="auto"/>
          <w:u w:val="single"/>
        </w:rPr>
      </w:pPr>
      <w:r w:rsidRPr="0058428B">
        <w:rPr>
          <w:rFonts w:asciiTheme="minorHAnsi" w:hAnsiTheme="minorHAnsi" w:cstheme="minorHAnsi"/>
          <w:color w:val="auto"/>
          <w:u w:val="single"/>
        </w:rPr>
        <w:t>Działanie PSSE w Stargardzie oceniono negatywnie w powyższym zakresie.</w:t>
      </w:r>
    </w:p>
    <w:p w14:paraId="603325E2" w14:textId="77777777" w:rsidR="00CE46DF" w:rsidRPr="00BB7CB3" w:rsidRDefault="00CE46DF" w:rsidP="00CE46DF">
      <w:pPr>
        <w:ind w:left="360"/>
        <w:rPr>
          <w:rFonts w:asciiTheme="minorHAnsi" w:hAnsiTheme="minorHAnsi" w:cstheme="minorHAnsi"/>
          <w:b/>
          <w:bCs/>
          <w:color w:val="auto"/>
        </w:rPr>
      </w:pPr>
    </w:p>
    <w:p w14:paraId="25414A70"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Szkolenie dla koordynatorów szkolnych programu</w:t>
      </w:r>
    </w:p>
    <w:p w14:paraId="54D1746A"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01 października do 31 grudnia 2021.</w:t>
      </w:r>
    </w:p>
    <w:p w14:paraId="026BFC86"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3C35762" w14:textId="77777777" w:rsidR="00CE46DF" w:rsidRPr="00BB7CB3" w:rsidRDefault="00CE46DF" w:rsidP="00980E0D">
      <w:pPr>
        <w:pStyle w:val="Akapitzlist"/>
        <w:numPr>
          <w:ilvl w:val="0"/>
          <w:numId w:val="116"/>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31.12.2021 r. dotyczącą wyjaśnienia powodu niewykonania wizytacji. Jako przyczynę podano oddelegowanie pracownika do zadań związanych ze zwalczaniem pandemii COVID-19. Pismo opatrzono podpisem PPIS w oraz pracownika OZIPZ PSSE w Stargardzie.</w:t>
      </w:r>
    </w:p>
    <w:p w14:paraId="43A6DBFA" w14:textId="77777777" w:rsidR="0058428B" w:rsidRPr="0058428B" w:rsidRDefault="0058428B" w:rsidP="0058428B">
      <w:pPr>
        <w:spacing w:line="276" w:lineRule="auto"/>
        <w:rPr>
          <w:rFonts w:asciiTheme="minorHAnsi" w:hAnsiTheme="minorHAnsi" w:cstheme="minorHAnsi"/>
          <w:color w:val="auto"/>
          <w:u w:val="single"/>
        </w:rPr>
      </w:pPr>
      <w:r w:rsidRPr="0058428B">
        <w:rPr>
          <w:rFonts w:asciiTheme="minorHAnsi" w:hAnsiTheme="minorHAnsi" w:cstheme="minorHAnsi"/>
          <w:color w:val="auto"/>
          <w:u w:val="single"/>
        </w:rPr>
        <w:t>Działanie PSSE w Stargardzie oceniono negatywnie w powyższym zakresie.</w:t>
      </w:r>
    </w:p>
    <w:p w14:paraId="77FBEEA4" w14:textId="77777777" w:rsidR="00CE46DF" w:rsidRPr="00BB7CB3" w:rsidRDefault="00CE46DF" w:rsidP="00CE46DF">
      <w:pPr>
        <w:spacing w:line="276" w:lineRule="auto"/>
        <w:rPr>
          <w:rFonts w:asciiTheme="minorHAnsi" w:hAnsiTheme="minorHAnsi" w:cstheme="minorHAnsi"/>
          <w:color w:val="auto"/>
          <w:u w:val="single"/>
        </w:rPr>
      </w:pPr>
    </w:p>
    <w:p w14:paraId="16FF0893"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3.Realizacja programu edukacyjnego „Bieg po zdrowie” 2021</w:t>
      </w:r>
    </w:p>
    <w:p w14:paraId="50F8B576"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szkolenia dla koordynatorów szklonych programu </w:t>
      </w:r>
    </w:p>
    <w:p w14:paraId="70564356"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01 października do 31 grudnia 2021</w:t>
      </w:r>
    </w:p>
    <w:p w14:paraId="3862216B"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7A8E45C" w14:textId="5717BC52" w:rsidR="00CE46DF" w:rsidRPr="00BB7CB3" w:rsidRDefault="00CE46DF" w:rsidP="00980E0D">
      <w:pPr>
        <w:pStyle w:val="Akapitzlist"/>
        <w:numPr>
          <w:ilvl w:val="0"/>
          <w:numId w:val="116"/>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31.12.2021 r. wyjaśniającą przyczynę niewykonania zadania</w:t>
      </w:r>
      <w:r w:rsidR="00D960AA">
        <w:rPr>
          <w:rFonts w:asciiTheme="minorHAnsi" w:hAnsiTheme="minorHAnsi" w:cstheme="minorHAnsi"/>
          <w:color w:val="auto"/>
        </w:rPr>
        <w:t xml:space="preserve"> </w:t>
      </w:r>
      <w:r w:rsidRPr="00BB7CB3">
        <w:rPr>
          <w:rFonts w:asciiTheme="minorHAnsi" w:hAnsiTheme="minorHAnsi" w:cstheme="minorHAnsi"/>
          <w:color w:val="auto"/>
        </w:rPr>
        <w:t>w</w:t>
      </w:r>
      <w:r w:rsidR="00D960AA">
        <w:rPr>
          <w:rFonts w:asciiTheme="minorHAnsi" w:hAnsiTheme="minorHAnsi" w:cstheme="minorHAnsi"/>
          <w:color w:val="auto"/>
        </w:rPr>
        <w:t> </w:t>
      </w:r>
      <w:r w:rsidRPr="00BB7CB3">
        <w:rPr>
          <w:rFonts w:asciiTheme="minorHAnsi" w:hAnsiTheme="minorHAnsi" w:cstheme="minorHAnsi"/>
          <w:color w:val="auto"/>
        </w:rPr>
        <w:t>zaplanowanym terminie. Jako powód wskazano oddelegowanie pracownika do czynności związanych ze zwalczaniem pandemii COVID-19. Pismo opatrzono podpisem PPIS oraz pracownika OZIPZ PSSE w Stargardzie.</w:t>
      </w:r>
    </w:p>
    <w:p w14:paraId="6C56F912" w14:textId="77777777" w:rsidR="00440FC7" w:rsidRDefault="00440FC7" w:rsidP="00440FC7">
      <w:pPr>
        <w:spacing w:line="276" w:lineRule="auto"/>
        <w:rPr>
          <w:rFonts w:asciiTheme="minorHAnsi" w:hAnsiTheme="minorHAnsi" w:cstheme="minorHAnsi"/>
          <w:color w:val="auto"/>
          <w:u w:val="single"/>
        </w:rPr>
      </w:pPr>
    </w:p>
    <w:p w14:paraId="74373AF2" w14:textId="702C3E17" w:rsidR="00440FC7" w:rsidRPr="00440FC7" w:rsidRDefault="00440FC7" w:rsidP="00440FC7">
      <w:pPr>
        <w:spacing w:line="276" w:lineRule="auto"/>
        <w:rPr>
          <w:rFonts w:asciiTheme="minorHAnsi" w:hAnsiTheme="minorHAnsi" w:cstheme="minorHAnsi"/>
          <w:color w:val="auto"/>
          <w:u w:val="single"/>
        </w:rPr>
      </w:pPr>
      <w:r w:rsidRPr="00440FC7">
        <w:rPr>
          <w:rFonts w:asciiTheme="minorHAnsi" w:hAnsiTheme="minorHAnsi" w:cstheme="minorHAnsi"/>
          <w:color w:val="auto"/>
          <w:u w:val="single"/>
        </w:rPr>
        <w:t>Działanie PSSE w Stargardzie oceniono negatywnie w powyższym zakresie.</w:t>
      </w:r>
    </w:p>
    <w:p w14:paraId="154D52C6" w14:textId="77777777" w:rsidR="00CE46DF" w:rsidRPr="00BB7CB3" w:rsidRDefault="00CE46DF" w:rsidP="00CE46DF">
      <w:pPr>
        <w:spacing w:line="276" w:lineRule="auto"/>
        <w:rPr>
          <w:rFonts w:asciiTheme="minorHAnsi" w:hAnsiTheme="minorHAnsi" w:cstheme="minorHAnsi"/>
          <w:color w:val="auto"/>
          <w:u w:val="single"/>
        </w:rPr>
      </w:pPr>
    </w:p>
    <w:p w14:paraId="526D35FE" w14:textId="0D646016"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wizytacje wybranych placówek szkolnych realizujących program w</w:t>
      </w:r>
      <w:r w:rsidR="00100989">
        <w:rPr>
          <w:rFonts w:asciiTheme="minorHAnsi" w:hAnsiTheme="minorHAnsi" w:cstheme="minorHAnsi"/>
          <w:i/>
          <w:iCs/>
          <w:color w:val="auto"/>
          <w:u w:val="single"/>
        </w:rPr>
        <w:t> </w:t>
      </w:r>
      <w:r w:rsidRPr="00BB7CB3">
        <w:rPr>
          <w:rFonts w:asciiTheme="minorHAnsi" w:hAnsiTheme="minorHAnsi" w:cstheme="minorHAnsi"/>
          <w:i/>
          <w:iCs/>
          <w:color w:val="auto"/>
          <w:u w:val="single"/>
        </w:rPr>
        <w:t xml:space="preserve">zależności od sytuacji epidemiologicznej  </w:t>
      </w:r>
    </w:p>
    <w:p w14:paraId="42BD36BA"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październik 2021</w:t>
      </w:r>
    </w:p>
    <w:p w14:paraId="6FE95529"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574ECB2" w14:textId="2121B8D7" w:rsidR="00CE46DF" w:rsidRPr="00BB7CB3" w:rsidRDefault="00CE46DF" w:rsidP="00980E0D">
      <w:pPr>
        <w:pStyle w:val="Akapitzlist"/>
        <w:numPr>
          <w:ilvl w:val="0"/>
          <w:numId w:val="116"/>
        </w:numPr>
        <w:spacing w:line="276" w:lineRule="auto"/>
        <w:rPr>
          <w:rFonts w:asciiTheme="minorHAnsi" w:hAnsiTheme="minorHAnsi" w:cstheme="minorHAnsi"/>
          <w:color w:val="auto"/>
        </w:rPr>
      </w:pPr>
      <w:r w:rsidRPr="00BB7CB3">
        <w:rPr>
          <w:rFonts w:asciiTheme="minorHAnsi" w:hAnsiTheme="minorHAnsi" w:cstheme="minorHAnsi"/>
          <w:color w:val="auto"/>
        </w:rPr>
        <w:lastRenderedPageBreak/>
        <w:t>-adnotację służbową z dnia 31.12.2021 r. wyjaśniającą przyczynę niewykonania wizytacji w zaplanowanym terminie. Jako powód wskazano oddelegowanie pracownika do czynności związanych ze zwalczaniem pandemii COVID-19. Pismo opatrzono podpisem PPIS oraz pracownika OZIPZ PSSE.</w:t>
      </w:r>
    </w:p>
    <w:p w14:paraId="07FDDFBB" w14:textId="77777777" w:rsidR="00440FC7" w:rsidRDefault="00440FC7" w:rsidP="00440FC7">
      <w:pPr>
        <w:spacing w:line="276" w:lineRule="auto"/>
        <w:rPr>
          <w:rFonts w:asciiTheme="minorHAnsi" w:hAnsiTheme="minorHAnsi" w:cstheme="minorHAnsi"/>
          <w:color w:val="auto"/>
          <w:u w:val="single"/>
        </w:rPr>
      </w:pPr>
    </w:p>
    <w:p w14:paraId="5F9E1ADA" w14:textId="53EEB761" w:rsidR="00440FC7" w:rsidRPr="00440FC7" w:rsidRDefault="00440FC7" w:rsidP="00440FC7">
      <w:pPr>
        <w:spacing w:line="276" w:lineRule="auto"/>
        <w:rPr>
          <w:rFonts w:asciiTheme="minorHAnsi" w:hAnsiTheme="minorHAnsi" w:cstheme="minorHAnsi"/>
          <w:color w:val="auto"/>
          <w:u w:val="single"/>
        </w:rPr>
      </w:pPr>
      <w:r w:rsidRPr="00440FC7">
        <w:rPr>
          <w:rFonts w:asciiTheme="minorHAnsi" w:hAnsiTheme="minorHAnsi" w:cstheme="minorHAnsi"/>
          <w:color w:val="auto"/>
          <w:u w:val="single"/>
        </w:rPr>
        <w:t>Działanie PSSE w Stargardzie oceniono negatywnie w powyższym zakresie.</w:t>
      </w:r>
    </w:p>
    <w:p w14:paraId="51A94A98" w14:textId="77777777" w:rsidR="00CE46DF" w:rsidRPr="00BB7CB3" w:rsidRDefault="00CE46DF" w:rsidP="00CE46DF">
      <w:pPr>
        <w:rPr>
          <w:rFonts w:asciiTheme="minorHAnsi" w:hAnsiTheme="minorHAnsi" w:cstheme="minorHAnsi"/>
          <w:b/>
          <w:bCs/>
          <w:color w:val="auto"/>
        </w:rPr>
      </w:pPr>
    </w:p>
    <w:p w14:paraId="669F9291"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4.Realizacja Wojewódzkiego Program Profilaktyki Używania Substancji Psychoaktywnych w tym nowych narkotyków, dla uczniów klas V-</w:t>
      </w:r>
      <w:bookmarkStart w:id="192" w:name="_Hlk118097701"/>
      <w:r w:rsidRPr="00BB7CB3">
        <w:rPr>
          <w:rFonts w:asciiTheme="minorHAnsi" w:hAnsiTheme="minorHAnsi" w:cstheme="minorHAnsi"/>
          <w:b/>
          <w:bCs/>
          <w:color w:val="auto"/>
        </w:rPr>
        <w:t>VII „Porozmawiajmy o zdrowiu i nowych zagrożeniach”</w:t>
      </w:r>
      <w:bookmarkEnd w:id="192"/>
      <w:r w:rsidRPr="00BB7CB3">
        <w:rPr>
          <w:rFonts w:asciiTheme="minorHAnsi" w:hAnsiTheme="minorHAnsi" w:cstheme="minorHAnsi"/>
          <w:b/>
          <w:bCs/>
          <w:color w:val="auto"/>
        </w:rPr>
        <w:t xml:space="preserve"> (II semestr roku szkolnego 2021/2022)</w:t>
      </w:r>
    </w:p>
    <w:p w14:paraId="12C6AD5B" w14:textId="77777777" w:rsidR="00CE46DF" w:rsidRPr="00BB7CB3" w:rsidRDefault="00CE46DF" w:rsidP="00CE46DF">
      <w:pPr>
        <w:jc w:val="center"/>
        <w:rPr>
          <w:rFonts w:asciiTheme="minorHAnsi" w:hAnsiTheme="minorHAnsi" w:cstheme="minorHAnsi"/>
          <w:b/>
          <w:bCs/>
          <w:color w:val="auto"/>
        </w:rPr>
      </w:pPr>
    </w:p>
    <w:p w14:paraId="6AF52604" w14:textId="2DFB8AA1"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bCs/>
          <w:i/>
          <w:iCs/>
          <w:color w:val="auto"/>
          <w:u w:val="single"/>
        </w:rPr>
        <w:t>działania koordynacyjne programu „Porozmawiajmy o zdrowiu i</w:t>
      </w:r>
      <w:r w:rsidR="00D960AA">
        <w:rPr>
          <w:rFonts w:asciiTheme="minorHAnsi" w:hAnsiTheme="minorHAnsi" w:cstheme="minorHAnsi"/>
          <w:bCs/>
          <w:i/>
          <w:iCs/>
          <w:color w:val="auto"/>
          <w:u w:val="single"/>
        </w:rPr>
        <w:t> </w:t>
      </w:r>
      <w:r w:rsidRPr="00BB7CB3">
        <w:rPr>
          <w:rFonts w:asciiTheme="minorHAnsi" w:hAnsiTheme="minorHAnsi" w:cstheme="minorHAnsi"/>
          <w:bCs/>
          <w:i/>
          <w:iCs/>
          <w:color w:val="auto"/>
          <w:u w:val="single"/>
        </w:rPr>
        <w:t>nowych zagrożeniach”</w:t>
      </w:r>
    </w:p>
    <w:p w14:paraId="59C05CDD"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43B77C67" w14:textId="1199CC30" w:rsidR="00CE46DF" w:rsidRPr="00BB7CB3" w:rsidRDefault="00CE46DF" w:rsidP="00980E0D">
      <w:pPr>
        <w:pStyle w:val="Akapitzlist"/>
        <w:numPr>
          <w:ilvl w:val="0"/>
          <w:numId w:val="117"/>
        </w:numPr>
        <w:spacing w:line="276" w:lineRule="auto"/>
        <w:rPr>
          <w:rFonts w:asciiTheme="minorHAnsi" w:hAnsiTheme="minorHAnsi" w:cstheme="minorHAnsi"/>
          <w:color w:val="auto"/>
        </w:rPr>
      </w:pPr>
      <w:r w:rsidRPr="00BB7CB3">
        <w:rPr>
          <w:rFonts w:asciiTheme="minorHAnsi" w:hAnsiTheme="minorHAnsi" w:cstheme="minorHAnsi"/>
          <w:color w:val="auto"/>
        </w:rPr>
        <w:t>wiadomość e-mail skierowaną do 26-ciu placówek z terenu powiatu stargardzkiego z</w:t>
      </w:r>
      <w:r w:rsidR="00100989">
        <w:rPr>
          <w:rFonts w:asciiTheme="minorHAnsi" w:hAnsiTheme="minorHAnsi" w:cstheme="minorHAnsi"/>
          <w:color w:val="auto"/>
        </w:rPr>
        <w:t> </w:t>
      </w:r>
      <w:r w:rsidRPr="00BB7CB3">
        <w:rPr>
          <w:rFonts w:asciiTheme="minorHAnsi" w:hAnsiTheme="minorHAnsi" w:cstheme="minorHAnsi"/>
          <w:color w:val="auto"/>
        </w:rPr>
        <w:t>dnia 4.10.2021 r. informującą o upłynięciu terminu przesyłania deklaracji przystąpienia do kolejnej edycji programu „Porozmawiajmy o zdrowiu i nowych zagrożeniach” oraz prośbą o podanie krótkiego wyjaśnienia braku chęci przystąpienia do programu oraz karty zgłoszenia w przypadku podjęcia decyzji o przystąpieniu do programu.</w:t>
      </w:r>
    </w:p>
    <w:p w14:paraId="712C4765" w14:textId="77777777" w:rsidR="00CE46DF" w:rsidRPr="00BB7CB3" w:rsidRDefault="00CE46DF" w:rsidP="00980E0D">
      <w:pPr>
        <w:pStyle w:val="Akapitzlist"/>
        <w:numPr>
          <w:ilvl w:val="0"/>
          <w:numId w:val="117"/>
        </w:numPr>
        <w:spacing w:line="276" w:lineRule="auto"/>
        <w:rPr>
          <w:rFonts w:asciiTheme="minorHAnsi" w:hAnsiTheme="minorHAnsi" w:cstheme="minorHAnsi"/>
          <w:bCs/>
          <w:color w:val="auto"/>
        </w:rPr>
      </w:pPr>
      <w:r w:rsidRPr="00BB7CB3">
        <w:rPr>
          <w:rFonts w:asciiTheme="minorHAnsi" w:hAnsiTheme="minorHAnsi" w:cstheme="minorHAnsi"/>
          <w:bCs/>
          <w:color w:val="auto"/>
        </w:rPr>
        <w:t>Brak widocznych adresatów (listy mailingowej) w potwierdzeniu wysłania wiadomości e-mail.</w:t>
      </w:r>
    </w:p>
    <w:p w14:paraId="4ABBCE93" w14:textId="77777777" w:rsidR="00CE46DF" w:rsidRPr="00BB7CB3" w:rsidRDefault="00CE46DF" w:rsidP="00980E0D">
      <w:pPr>
        <w:pStyle w:val="Akapitzlist"/>
        <w:numPr>
          <w:ilvl w:val="0"/>
          <w:numId w:val="117"/>
        </w:numPr>
        <w:spacing w:line="276" w:lineRule="auto"/>
        <w:rPr>
          <w:rFonts w:asciiTheme="minorHAnsi" w:hAnsiTheme="minorHAnsi" w:cstheme="minorHAnsi"/>
          <w:b/>
          <w:color w:val="auto"/>
        </w:rPr>
      </w:pPr>
      <w:r w:rsidRPr="00BB7CB3">
        <w:rPr>
          <w:rFonts w:asciiTheme="minorHAnsi" w:hAnsiTheme="minorHAnsi" w:cstheme="minorHAnsi"/>
          <w:color w:val="auto"/>
        </w:rPr>
        <w:t xml:space="preserve">pismo znak OZ.966.7.2021 z dnia 26.08.2021 r. skierowane do 36-ciu szkół podstawowych zapraszające szkoły do udziału w programie w nowym roku szkolnym 2021/2022. </w:t>
      </w:r>
      <w:r w:rsidRPr="00BB7CB3">
        <w:rPr>
          <w:rFonts w:asciiTheme="minorHAnsi" w:hAnsiTheme="minorHAnsi" w:cstheme="minorHAnsi"/>
          <w:bCs/>
          <w:color w:val="auto"/>
        </w:rPr>
        <w:t>Potwierdzenie wiadomości posiada listę adresatów.</w:t>
      </w:r>
    </w:p>
    <w:p w14:paraId="21F0B200"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Działanie zostało zorganizowano ponadprogramowo.</w:t>
      </w:r>
    </w:p>
    <w:p w14:paraId="29E96040"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ze spostrzeżeniem w powyższym zakresie.</w:t>
      </w:r>
    </w:p>
    <w:p w14:paraId="791E3E34" w14:textId="77777777" w:rsidR="00CE46DF" w:rsidRPr="00BB7CB3" w:rsidRDefault="00CE46DF" w:rsidP="00CE46DF">
      <w:pPr>
        <w:jc w:val="center"/>
        <w:rPr>
          <w:rFonts w:asciiTheme="minorHAnsi" w:hAnsiTheme="minorHAnsi" w:cstheme="minorHAnsi"/>
          <w:b/>
          <w:color w:val="auto"/>
        </w:rPr>
      </w:pPr>
    </w:p>
    <w:p w14:paraId="1845519F"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5.Realizacja wojewódzkiego programu „Higiena naszą tarczą ochronną” 2021</w:t>
      </w:r>
    </w:p>
    <w:p w14:paraId="3658F6A3"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W 2021 nie planowano działań</w:t>
      </w:r>
    </w:p>
    <w:p w14:paraId="0DFA95B2"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Oceniono:</w:t>
      </w:r>
    </w:p>
    <w:p w14:paraId="614D9645" w14:textId="77777777" w:rsidR="00CE46DF" w:rsidRPr="00BB7CB3" w:rsidRDefault="00CE46DF" w:rsidP="004F65EE">
      <w:pPr>
        <w:pStyle w:val="Akapitzlist"/>
        <w:numPr>
          <w:ilvl w:val="0"/>
          <w:numId w:val="118"/>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23.09.2021 r. zapraszającą do programu Higiena Naszą Tarczą Ochronną” przesłaną do 43 szkół podstawowych z terenu powiatu stargardzkiego.</w:t>
      </w:r>
    </w:p>
    <w:p w14:paraId="788AAF47" w14:textId="30120E69" w:rsidR="00CE46DF" w:rsidRPr="00BB7CB3" w:rsidRDefault="00CE46DF" w:rsidP="004F65EE">
      <w:pPr>
        <w:pStyle w:val="Akapitzlist"/>
        <w:numPr>
          <w:ilvl w:val="0"/>
          <w:numId w:val="118"/>
        </w:numPr>
        <w:spacing w:line="276" w:lineRule="auto"/>
        <w:rPr>
          <w:rFonts w:asciiTheme="minorHAnsi" w:hAnsiTheme="minorHAnsi" w:cstheme="minorHAnsi"/>
          <w:color w:val="auto"/>
        </w:rPr>
      </w:pPr>
      <w:r w:rsidRPr="00BB7CB3">
        <w:rPr>
          <w:rFonts w:asciiTheme="minorHAnsi" w:hAnsiTheme="minorHAnsi" w:cstheme="minorHAnsi"/>
          <w:color w:val="auto"/>
        </w:rPr>
        <w:t>pismo znak OZ.966.18.2021 z dnia 12.11.2021 r. skierowane do 11 szkół podstawowych, zespołów szkół i szkół specjalnych z terenu powiatu stargardzkiego z</w:t>
      </w:r>
      <w:r w:rsidR="004F65EE">
        <w:rPr>
          <w:rFonts w:asciiTheme="minorHAnsi" w:hAnsiTheme="minorHAnsi" w:cstheme="minorHAnsi"/>
          <w:color w:val="auto"/>
        </w:rPr>
        <w:t> </w:t>
      </w:r>
      <w:r w:rsidRPr="00BB7CB3">
        <w:rPr>
          <w:rFonts w:asciiTheme="minorHAnsi" w:hAnsiTheme="minorHAnsi" w:cstheme="minorHAnsi"/>
          <w:color w:val="auto"/>
        </w:rPr>
        <w:t>prośbą o deklarację formy udziału w szkoleniu koordynatorów szkolnych programu, wraz z kartami deklaracji.</w:t>
      </w:r>
    </w:p>
    <w:p w14:paraId="7B732B4E" w14:textId="55602008" w:rsidR="00CE46DF" w:rsidRPr="00BB7CB3" w:rsidRDefault="00CE46DF" w:rsidP="004F65EE">
      <w:pPr>
        <w:pStyle w:val="Akapitzlist"/>
        <w:numPr>
          <w:ilvl w:val="0"/>
          <w:numId w:val="118"/>
        </w:numPr>
        <w:spacing w:line="276" w:lineRule="auto"/>
        <w:rPr>
          <w:rFonts w:asciiTheme="minorHAnsi" w:hAnsiTheme="minorHAnsi" w:cstheme="minorHAnsi"/>
          <w:color w:val="auto"/>
        </w:rPr>
      </w:pPr>
      <w:r w:rsidRPr="00BB7CB3">
        <w:rPr>
          <w:rFonts w:asciiTheme="minorHAnsi" w:hAnsiTheme="minorHAnsi" w:cstheme="minorHAnsi"/>
          <w:color w:val="auto"/>
        </w:rPr>
        <w:t>rozdzielnik materiałów oświatowo-zdrowotnych do realizacji interwencji programowej znak F/PT/PZ/01/01– zakładki do książki pn. „6 kroków do czystych rąk” przekazanych do: ZSP w Dobrzanach, SP nr 1 w Stargardzie, SP im. Jana Pawła II w Stargardzie, SP nr 3 w Stargardzie, SP im. Janusza Korczaka w Małkocinie, SP nr. 8 w Stargardzie, SP im. Olimpijczyków Polskich w Rzeplinie, ZS Specjalnych w Stargardzie, SP w Strachocinie.</w:t>
      </w:r>
    </w:p>
    <w:p w14:paraId="0C513A90" w14:textId="77777777" w:rsidR="00CE46DF" w:rsidRPr="00BB7CB3" w:rsidRDefault="00CE46DF" w:rsidP="004F65EE">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23405718" w14:textId="77777777" w:rsidR="00CE46DF" w:rsidRPr="00BB7CB3" w:rsidRDefault="00CE46DF" w:rsidP="00CE46DF">
      <w:pPr>
        <w:ind w:left="360"/>
        <w:jc w:val="center"/>
        <w:rPr>
          <w:rFonts w:asciiTheme="minorHAnsi" w:hAnsiTheme="minorHAnsi" w:cstheme="minorHAnsi"/>
          <w:color w:val="auto"/>
        </w:rPr>
      </w:pPr>
    </w:p>
    <w:p w14:paraId="7659F0B5"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6.Realizacja wojewódzkiego programu profilaktyki próchnicy „Zdrowe zęby mamy, marchewkę zajadamy” 2021</w:t>
      </w:r>
    </w:p>
    <w:p w14:paraId="73744A69"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Szkolenie dla przedszkolnych i żłobkowych koordynatorów realizujących program w roku szkolnym 2020/2021</w:t>
      </w:r>
    </w:p>
    <w:p w14:paraId="4F578552"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1 października do 31 grudnia 2021 </w:t>
      </w:r>
    </w:p>
    <w:p w14:paraId="6BA27945"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53134E24" w14:textId="77777777" w:rsidR="00CE46DF" w:rsidRPr="00BB7CB3" w:rsidRDefault="00CE46DF" w:rsidP="00980E0D">
      <w:pPr>
        <w:pStyle w:val="Akapitzlist"/>
        <w:numPr>
          <w:ilvl w:val="0"/>
          <w:numId w:val="119"/>
        </w:numPr>
        <w:spacing w:line="276" w:lineRule="auto"/>
        <w:rPr>
          <w:rFonts w:asciiTheme="minorHAnsi" w:hAnsiTheme="minorHAnsi" w:cstheme="minorHAnsi"/>
          <w:color w:val="auto"/>
        </w:rPr>
      </w:pPr>
      <w:r w:rsidRPr="00BB7CB3">
        <w:rPr>
          <w:rFonts w:asciiTheme="minorHAnsi" w:hAnsiTheme="minorHAnsi" w:cstheme="minorHAnsi"/>
          <w:color w:val="auto"/>
        </w:rPr>
        <w:t>pismo znak OZ.966.6.2021 z dnia 27.08.2021 r. zapraszające do udziału w kolejnej edycji programu „Zdrowe zęby mamy, marchewkę zajadamy” w roku szkolnym 2021/2022 przesłane do 22 placówek z terenu powiatu stargardzkiego.</w:t>
      </w:r>
    </w:p>
    <w:p w14:paraId="26A9A182" w14:textId="76B8C183" w:rsidR="00CE46DF" w:rsidRPr="00BB7CB3" w:rsidRDefault="00CE46DF" w:rsidP="00980E0D">
      <w:pPr>
        <w:pStyle w:val="Akapitzlist"/>
        <w:numPr>
          <w:ilvl w:val="0"/>
          <w:numId w:val="119"/>
        </w:numPr>
        <w:spacing w:line="276" w:lineRule="auto"/>
        <w:rPr>
          <w:rFonts w:asciiTheme="minorHAnsi" w:hAnsiTheme="minorHAnsi" w:cstheme="minorHAnsi"/>
          <w:color w:val="auto"/>
        </w:rPr>
      </w:pPr>
      <w:r w:rsidRPr="00BB7CB3">
        <w:rPr>
          <w:rFonts w:asciiTheme="minorHAnsi" w:hAnsiTheme="minorHAnsi" w:cstheme="minorHAnsi"/>
          <w:color w:val="auto"/>
        </w:rPr>
        <w:t>pismo znak OZ.966.6.2021 z dnia 12.11.2021 r. skierowane do 10-ciu przedszkoli z</w:t>
      </w:r>
      <w:r w:rsidR="00100989">
        <w:rPr>
          <w:rFonts w:asciiTheme="minorHAnsi" w:hAnsiTheme="minorHAnsi" w:cstheme="minorHAnsi"/>
          <w:color w:val="auto"/>
        </w:rPr>
        <w:t> </w:t>
      </w:r>
      <w:r w:rsidRPr="00BB7CB3">
        <w:rPr>
          <w:rFonts w:asciiTheme="minorHAnsi" w:hAnsiTheme="minorHAnsi" w:cstheme="minorHAnsi"/>
          <w:color w:val="auto"/>
        </w:rPr>
        <w:t>terenu powiatu stargardzkiego dotyczące zadeklarowania formy udziału w szkoleniu dla szkolnych koordynatorów programu „Zdrowe zęby mamy, marchewkę zajadamy” wraz z wzorem karty wyboru formy szkolenia.</w:t>
      </w:r>
    </w:p>
    <w:p w14:paraId="54A5B751" w14:textId="77777777" w:rsidR="00CE46DF" w:rsidRPr="00BB7CB3" w:rsidRDefault="00CE46DF" w:rsidP="00980E0D">
      <w:pPr>
        <w:pStyle w:val="Akapitzlist"/>
        <w:numPr>
          <w:ilvl w:val="0"/>
          <w:numId w:val="119"/>
        </w:numPr>
        <w:spacing w:line="276" w:lineRule="auto"/>
        <w:rPr>
          <w:rFonts w:asciiTheme="minorHAnsi" w:hAnsiTheme="minorHAnsi" w:cstheme="minorHAnsi"/>
          <w:bCs/>
          <w:color w:val="auto"/>
        </w:rPr>
      </w:pPr>
      <w:r w:rsidRPr="00BB7CB3">
        <w:rPr>
          <w:rFonts w:asciiTheme="minorHAnsi" w:hAnsiTheme="minorHAnsi" w:cstheme="minorHAnsi"/>
          <w:bCs/>
          <w:color w:val="auto"/>
        </w:rPr>
        <w:t>Brak widocznych adresatów (listy mailingowej) w potwierdzeniu wysłania wiadomości e-mail.</w:t>
      </w:r>
    </w:p>
    <w:p w14:paraId="74767604" w14:textId="77777777" w:rsidR="00CE46DF" w:rsidRPr="00BB7CB3" w:rsidRDefault="00CE46DF" w:rsidP="00980E0D">
      <w:pPr>
        <w:pStyle w:val="Akapitzlist"/>
        <w:numPr>
          <w:ilvl w:val="0"/>
          <w:numId w:val="119"/>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31.12.2021 r. wyjaśniającą przyczynę niewykonania zadania w zaplanowanym terminie. Jako powód wskazano oddelegowanie pracownika OZiPZ do działań związanych ze zwalczaniem pandemii COVID-19. Pismo opatrzono podpisem PPIS w Stargardzie oraz pracownika OZIPZ PSSE w Stargardzie.</w:t>
      </w:r>
    </w:p>
    <w:p w14:paraId="7F9A5E40"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ze spostrzeżeniem w powyższym zakresie.</w:t>
      </w:r>
    </w:p>
    <w:p w14:paraId="601EC58B" w14:textId="77777777" w:rsidR="00CE46DF" w:rsidRPr="00BB7CB3" w:rsidRDefault="00CE46DF" w:rsidP="00CE46DF">
      <w:pPr>
        <w:spacing w:line="276" w:lineRule="auto"/>
        <w:rPr>
          <w:rFonts w:asciiTheme="minorHAnsi" w:hAnsiTheme="minorHAnsi" w:cstheme="minorHAnsi"/>
          <w:color w:val="auto"/>
          <w:u w:val="single"/>
        </w:rPr>
      </w:pPr>
    </w:p>
    <w:p w14:paraId="178D4EEC" w14:textId="6A97E225"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dodatkowe działania wzmacniające program – pogadanki w</w:t>
      </w:r>
      <w:r w:rsidR="00100989">
        <w:rPr>
          <w:rFonts w:asciiTheme="minorHAnsi" w:hAnsiTheme="minorHAnsi" w:cstheme="minorHAnsi"/>
          <w:i/>
          <w:iCs/>
          <w:color w:val="auto"/>
          <w:u w:val="single"/>
        </w:rPr>
        <w:t> </w:t>
      </w:r>
      <w:r w:rsidRPr="00BB7CB3">
        <w:rPr>
          <w:rFonts w:asciiTheme="minorHAnsi" w:hAnsiTheme="minorHAnsi" w:cstheme="minorHAnsi"/>
          <w:i/>
          <w:iCs/>
          <w:color w:val="auto"/>
          <w:u w:val="single"/>
        </w:rPr>
        <w:t>placówkach przedszkolnych lub w żłobkach</w:t>
      </w:r>
    </w:p>
    <w:p w14:paraId="23197D04"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4 stycznia do 31 grudnia 2021</w:t>
      </w:r>
    </w:p>
    <w:p w14:paraId="23DDCEA8"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F4DD275" w14:textId="77777777" w:rsidR="00CE46DF" w:rsidRPr="00BB7CB3" w:rsidRDefault="00CE46DF" w:rsidP="00980E0D">
      <w:pPr>
        <w:pStyle w:val="Akapitzlist"/>
        <w:numPr>
          <w:ilvl w:val="0"/>
          <w:numId w:val="120"/>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31.12.2021 r. wyjaśniającą przyczynę niewykonania zadania w zaplanowanym terminie. Jako powód wskazano oddelegowanie pracownika OZiPZ do działań związanych ze zwalczaniem pandemii COVID-19. Pismo opatrzono podpisem PPIS w Stargardzie oraz pracownika pionu OZIPZ PSSE w Stargardzie.</w:t>
      </w:r>
    </w:p>
    <w:p w14:paraId="22523BCB" w14:textId="77777777" w:rsidR="00440FC7" w:rsidRDefault="00440FC7" w:rsidP="00440FC7">
      <w:pPr>
        <w:spacing w:line="276" w:lineRule="auto"/>
        <w:rPr>
          <w:rFonts w:asciiTheme="minorHAnsi" w:hAnsiTheme="minorHAnsi" w:cstheme="minorHAnsi"/>
          <w:color w:val="auto"/>
          <w:u w:val="single"/>
        </w:rPr>
      </w:pPr>
    </w:p>
    <w:p w14:paraId="317CB418" w14:textId="6CE18257" w:rsidR="00440FC7" w:rsidRPr="00440FC7" w:rsidRDefault="00440FC7" w:rsidP="00440FC7">
      <w:pPr>
        <w:spacing w:line="276" w:lineRule="auto"/>
        <w:rPr>
          <w:rFonts w:asciiTheme="minorHAnsi" w:hAnsiTheme="minorHAnsi" w:cstheme="minorHAnsi"/>
          <w:color w:val="auto"/>
          <w:u w:val="single"/>
        </w:rPr>
      </w:pPr>
      <w:r w:rsidRPr="00440FC7">
        <w:rPr>
          <w:rFonts w:asciiTheme="minorHAnsi" w:hAnsiTheme="minorHAnsi" w:cstheme="minorHAnsi"/>
          <w:color w:val="auto"/>
          <w:u w:val="single"/>
        </w:rPr>
        <w:t>Działanie PSSE w Stargardzie oceniono negatywnie w powyższym zakresie.</w:t>
      </w:r>
    </w:p>
    <w:p w14:paraId="378F9AA9" w14:textId="77777777" w:rsidR="00CE46DF" w:rsidRPr="00BB7CB3" w:rsidRDefault="00CE46DF" w:rsidP="00CE46DF">
      <w:pPr>
        <w:spacing w:line="276" w:lineRule="auto"/>
        <w:rPr>
          <w:rFonts w:asciiTheme="minorHAnsi" w:hAnsiTheme="minorHAnsi" w:cstheme="minorHAnsi"/>
          <w:i/>
          <w:iCs/>
          <w:color w:val="auto"/>
          <w:u w:val="single"/>
        </w:rPr>
      </w:pPr>
    </w:p>
    <w:p w14:paraId="1B2D1C2A"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Wizytacje w wybranych placówkach szkolnych i żłobkowych realizujących program w zależności od sytuacji epidemiologicznej </w:t>
      </w:r>
    </w:p>
    <w:p w14:paraId="2C9E37C6"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marzec 2021</w:t>
      </w:r>
    </w:p>
    <w:p w14:paraId="4CCE6977"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5B0DF76" w14:textId="1DD8D394" w:rsidR="00CE46DF" w:rsidRPr="00BB7CB3" w:rsidRDefault="00CE46DF" w:rsidP="00980E0D">
      <w:pPr>
        <w:pStyle w:val="Akapitzlist"/>
        <w:numPr>
          <w:ilvl w:val="0"/>
          <w:numId w:val="120"/>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31.12.2021 r. wyjaśniającą brak wykonania zadania w</w:t>
      </w:r>
      <w:r w:rsidR="00100989">
        <w:rPr>
          <w:rFonts w:asciiTheme="minorHAnsi" w:hAnsiTheme="minorHAnsi" w:cstheme="minorHAnsi"/>
          <w:color w:val="auto"/>
        </w:rPr>
        <w:t> </w:t>
      </w:r>
      <w:r w:rsidRPr="00BB7CB3">
        <w:rPr>
          <w:rFonts w:asciiTheme="minorHAnsi" w:hAnsiTheme="minorHAnsi" w:cstheme="minorHAnsi"/>
          <w:color w:val="auto"/>
        </w:rPr>
        <w:t>zaplanowanym terminie. Jako powód wskazano oddelegowanie pracownika OZiPZ do działań związanych ze zwalczaniem pandemii COVID-19. Pismo opatrzono podpisem PPIS w Stargardzie oraz pracownika OZIPZ PSSE w Stargardzie.</w:t>
      </w:r>
    </w:p>
    <w:p w14:paraId="00A936F1" w14:textId="77777777" w:rsidR="00440FC7" w:rsidRDefault="00440FC7" w:rsidP="00440FC7">
      <w:pPr>
        <w:spacing w:line="276" w:lineRule="auto"/>
        <w:ind w:left="360"/>
        <w:rPr>
          <w:rFonts w:asciiTheme="minorHAnsi" w:hAnsiTheme="minorHAnsi" w:cstheme="minorHAnsi"/>
          <w:color w:val="auto"/>
          <w:u w:val="single"/>
        </w:rPr>
      </w:pPr>
    </w:p>
    <w:p w14:paraId="47CC9BB5" w14:textId="78E4E81A" w:rsidR="00440FC7" w:rsidRPr="00440FC7" w:rsidRDefault="00440FC7" w:rsidP="00440FC7">
      <w:pPr>
        <w:spacing w:line="276" w:lineRule="auto"/>
        <w:ind w:left="360"/>
        <w:rPr>
          <w:rFonts w:asciiTheme="minorHAnsi" w:hAnsiTheme="minorHAnsi" w:cstheme="minorHAnsi"/>
          <w:color w:val="auto"/>
          <w:u w:val="single"/>
        </w:rPr>
      </w:pPr>
      <w:r w:rsidRPr="00440FC7">
        <w:rPr>
          <w:rFonts w:asciiTheme="minorHAnsi" w:hAnsiTheme="minorHAnsi" w:cstheme="minorHAnsi"/>
          <w:color w:val="auto"/>
          <w:u w:val="single"/>
        </w:rPr>
        <w:t>Działanie PSSE w Stargardzie oceniono negatywnie w powyższym zakresie.</w:t>
      </w:r>
    </w:p>
    <w:p w14:paraId="0D79748F" w14:textId="77777777" w:rsidR="00CE46DF" w:rsidRPr="00BB7CB3" w:rsidRDefault="00CE46DF" w:rsidP="00440FC7">
      <w:pPr>
        <w:rPr>
          <w:rFonts w:asciiTheme="minorHAnsi" w:hAnsiTheme="minorHAnsi" w:cstheme="minorHAnsi"/>
          <w:color w:val="auto"/>
        </w:rPr>
      </w:pPr>
    </w:p>
    <w:p w14:paraId="07793864"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7.Realizacja ogólnopolskiego programu przeciwdziałania otyłości i promocji aktywności fizycznej pt. „Trzymaj Formę!”</w:t>
      </w:r>
    </w:p>
    <w:p w14:paraId="50750EC6" w14:textId="77777777" w:rsidR="00CE46DF" w:rsidRPr="00BB7CB3" w:rsidRDefault="00CE46DF" w:rsidP="00CE46DF">
      <w:pPr>
        <w:rPr>
          <w:rFonts w:asciiTheme="minorHAnsi" w:hAnsiTheme="minorHAnsi" w:cstheme="minorHAnsi"/>
          <w:i/>
          <w:color w:val="auto"/>
          <w:u w:val="single"/>
        </w:rPr>
      </w:pPr>
      <w:r w:rsidRPr="00BB7CB3">
        <w:rPr>
          <w:rFonts w:asciiTheme="minorHAnsi" w:hAnsiTheme="minorHAnsi" w:cstheme="minorHAnsi"/>
          <w:i/>
          <w:color w:val="auto"/>
          <w:u w:val="single"/>
        </w:rPr>
        <w:t>Próba przyjęta do kontroli: Koordynacja działań</w:t>
      </w:r>
    </w:p>
    <w:p w14:paraId="35C48F7B"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50C13B72" w14:textId="77777777" w:rsidR="00CE46DF" w:rsidRPr="00BB7CB3" w:rsidRDefault="00CE46DF" w:rsidP="00980E0D">
      <w:pPr>
        <w:pStyle w:val="Akapitzlist"/>
        <w:numPr>
          <w:ilvl w:val="0"/>
          <w:numId w:val="120"/>
        </w:numPr>
        <w:spacing w:line="276" w:lineRule="auto"/>
        <w:rPr>
          <w:rFonts w:asciiTheme="minorHAnsi" w:hAnsiTheme="minorHAnsi" w:cstheme="minorHAnsi"/>
          <w:color w:val="auto"/>
        </w:rPr>
      </w:pPr>
      <w:r w:rsidRPr="00BB7CB3">
        <w:rPr>
          <w:rFonts w:asciiTheme="minorHAnsi" w:hAnsiTheme="minorHAnsi" w:cstheme="minorHAnsi"/>
          <w:color w:val="auto"/>
        </w:rPr>
        <w:t>pismo znak OZ.966.3.21 z dnia 26.08.2021 r. zapraszające do udziału w programie pn. „Trzymaj Formę”, wraz z linkiem do strony GIS do regulaminu, pismo przesłano do 36 szkół podstawowych z terenu powiatu stargardzkiego.</w:t>
      </w:r>
    </w:p>
    <w:p w14:paraId="2012757C" w14:textId="77777777" w:rsidR="00CE46DF" w:rsidRPr="00BB7CB3" w:rsidRDefault="00CE46DF" w:rsidP="00980E0D">
      <w:pPr>
        <w:pStyle w:val="Akapitzlist"/>
        <w:numPr>
          <w:ilvl w:val="0"/>
          <w:numId w:val="120"/>
        </w:numPr>
        <w:spacing w:line="276" w:lineRule="auto"/>
        <w:rPr>
          <w:rFonts w:asciiTheme="minorHAnsi" w:hAnsiTheme="minorHAnsi" w:cstheme="minorHAnsi"/>
          <w:color w:val="auto"/>
        </w:rPr>
      </w:pPr>
      <w:r w:rsidRPr="00BB7CB3">
        <w:rPr>
          <w:rFonts w:asciiTheme="minorHAnsi" w:hAnsiTheme="minorHAnsi" w:cstheme="minorHAnsi"/>
          <w:color w:val="auto"/>
        </w:rPr>
        <w:t xml:space="preserve"> pismo znak OZ.966.3.21 z dnia 12.11.2021 r. z prośbą o zadeklarowanie formy szkolenia dla szkolnych koordynatorów programu „Trzymaj Formę” wraz z kartą zgłoszenia. Pismo przesłano do 11 szkół z terenu powiatu stargardzkiego. Oceniono 10 kart zgłoszenia.</w:t>
      </w:r>
    </w:p>
    <w:p w14:paraId="7F31CD31"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06592BAA" w14:textId="77777777" w:rsidR="00F914DD" w:rsidRPr="00BB7CB3" w:rsidRDefault="00F914DD" w:rsidP="00CE46DF">
      <w:pPr>
        <w:spacing w:line="276" w:lineRule="auto"/>
        <w:rPr>
          <w:rFonts w:asciiTheme="minorHAnsi" w:hAnsiTheme="minorHAnsi" w:cstheme="minorHAnsi"/>
          <w:color w:val="auto"/>
          <w:u w:val="single"/>
        </w:rPr>
      </w:pPr>
    </w:p>
    <w:p w14:paraId="0A27F9CE"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8.„Obchody Światowego Dnia Zdrowia” 2021 rok.</w:t>
      </w:r>
    </w:p>
    <w:p w14:paraId="3AA71506" w14:textId="2AB11A7F"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Organizacja działań związanych ze Światowym Dniem Zdrowia – przekazywanie inf. dot. hasła roku 2021 do samorządów, zakładów opieki zdrowotnej i</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 xml:space="preserve">placówek oświatowo-wychowawczych   </w:t>
      </w:r>
    </w:p>
    <w:p w14:paraId="36DE6212"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 kwietnia do 8 maja 2021</w:t>
      </w:r>
    </w:p>
    <w:p w14:paraId="0C650CAE"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BA43545" w14:textId="17DE39A6" w:rsidR="00CE46DF" w:rsidRPr="00BB7CB3" w:rsidRDefault="00CE46DF" w:rsidP="00980E0D">
      <w:pPr>
        <w:pStyle w:val="Akapitzlist"/>
        <w:numPr>
          <w:ilvl w:val="0"/>
          <w:numId w:val="121"/>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24.05.2021 r. wyjaśniającą brak wykonania zadania w</w:t>
      </w:r>
      <w:r w:rsidR="00100989">
        <w:rPr>
          <w:rFonts w:asciiTheme="minorHAnsi" w:hAnsiTheme="minorHAnsi" w:cstheme="minorHAnsi"/>
          <w:color w:val="auto"/>
        </w:rPr>
        <w:t> </w:t>
      </w:r>
      <w:r w:rsidRPr="00BB7CB3">
        <w:rPr>
          <w:rFonts w:asciiTheme="minorHAnsi" w:hAnsiTheme="minorHAnsi" w:cstheme="minorHAnsi"/>
          <w:color w:val="auto"/>
        </w:rPr>
        <w:t>zaplanowanym terminie. W adnotacji opisano zmianę działania na umieszczenie informacji na stronie internetowej PSSE w Stargardzie. Pismo opatrzono podpisem PPIS w Stargardzie oraz pracownika OZiPZ.</w:t>
      </w:r>
    </w:p>
    <w:p w14:paraId="059C6B8A" w14:textId="63EA6785" w:rsidR="00CE46DF" w:rsidRPr="00BB7CB3" w:rsidRDefault="00CE46DF" w:rsidP="00980E0D">
      <w:pPr>
        <w:pStyle w:val="Akapitzlist"/>
        <w:numPr>
          <w:ilvl w:val="0"/>
          <w:numId w:val="121"/>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8.04.2021 r. skierowaną do firmy zewnętrznej obełgującej stronę internetową dotyczącą prośby o umieszczenie banera na stronie PSSE w</w:t>
      </w:r>
      <w:r w:rsidR="00100989">
        <w:rPr>
          <w:rFonts w:asciiTheme="minorHAnsi" w:hAnsiTheme="minorHAnsi" w:cstheme="minorHAnsi"/>
          <w:color w:val="auto"/>
        </w:rPr>
        <w:t> </w:t>
      </w:r>
      <w:r w:rsidRPr="00BB7CB3">
        <w:rPr>
          <w:rFonts w:asciiTheme="minorHAnsi" w:hAnsiTheme="minorHAnsi" w:cstheme="minorHAnsi"/>
          <w:color w:val="auto"/>
        </w:rPr>
        <w:t>Stargardzie.</w:t>
      </w:r>
    </w:p>
    <w:p w14:paraId="5CD64DF2" w14:textId="77777777" w:rsidR="00CE46DF" w:rsidRPr="00BB7CB3" w:rsidRDefault="00CE46DF" w:rsidP="00980E0D">
      <w:pPr>
        <w:pStyle w:val="Akapitzlist"/>
        <w:numPr>
          <w:ilvl w:val="0"/>
          <w:numId w:val="121"/>
        </w:numPr>
        <w:spacing w:line="276" w:lineRule="auto"/>
        <w:rPr>
          <w:rFonts w:asciiTheme="minorHAnsi" w:hAnsiTheme="minorHAnsi" w:cstheme="minorHAnsi"/>
          <w:color w:val="auto"/>
        </w:rPr>
      </w:pPr>
      <w:r w:rsidRPr="00BB7CB3">
        <w:rPr>
          <w:rFonts w:asciiTheme="minorHAnsi" w:hAnsiTheme="minorHAnsi" w:cstheme="minorHAnsi"/>
          <w:color w:val="auto"/>
        </w:rPr>
        <w:t>baner nt. Światowego Dnia Zdrowia 2021.</w:t>
      </w:r>
    </w:p>
    <w:p w14:paraId="24791B53"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Działania nie wykonano w planowanym terminie.</w:t>
      </w:r>
    </w:p>
    <w:p w14:paraId="551A13E5"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pozytywna z uchybieniem w powyższym zakresie</w:t>
      </w:r>
    </w:p>
    <w:p w14:paraId="647A22BD" w14:textId="77777777" w:rsidR="00CE46DF" w:rsidRPr="00BB7CB3" w:rsidRDefault="00CE46DF" w:rsidP="00CE46DF">
      <w:pPr>
        <w:jc w:val="center"/>
        <w:rPr>
          <w:rFonts w:asciiTheme="minorHAnsi" w:hAnsiTheme="minorHAnsi" w:cstheme="minorHAnsi"/>
          <w:color w:val="auto"/>
        </w:rPr>
      </w:pPr>
    </w:p>
    <w:p w14:paraId="3C9391BD"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9.Akcja Bezpieczne Ferie 2021.</w:t>
      </w:r>
    </w:p>
    <w:p w14:paraId="044ADAC7" w14:textId="77777777" w:rsidR="00CE46DF" w:rsidRPr="00BB7CB3" w:rsidRDefault="00CE46DF" w:rsidP="00CE46DF">
      <w:pPr>
        <w:jc w:val="center"/>
        <w:rPr>
          <w:rFonts w:asciiTheme="minorHAnsi" w:hAnsiTheme="minorHAnsi" w:cstheme="minorHAnsi"/>
          <w:b/>
          <w:bCs/>
          <w:color w:val="auto"/>
        </w:rPr>
      </w:pPr>
      <w:r w:rsidRPr="00BB7CB3">
        <w:rPr>
          <w:rFonts w:asciiTheme="minorHAnsi" w:hAnsiTheme="minorHAnsi" w:cstheme="minorHAnsi"/>
          <w:b/>
          <w:bCs/>
          <w:color w:val="auto"/>
        </w:rPr>
        <w:t>Działania podczas „Bezpiecznych Ferii” w 2021 r. zostały odwołane  w związku z epidemią.</w:t>
      </w:r>
    </w:p>
    <w:p w14:paraId="46B7B2F9" w14:textId="77777777" w:rsidR="00CE46DF" w:rsidRPr="00BB7CB3" w:rsidRDefault="00CE46DF" w:rsidP="00CE46DF">
      <w:pPr>
        <w:rPr>
          <w:rFonts w:asciiTheme="minorHAnsi" w:hAnsiTheme="minorHAnsi" w:cstheme="minorHAnsi"/>
          <w:b/>
          <w:bCs/>
          <w:color w:val="auto"/>
        </w:rPr>
      </w:pPr>
    </w:p>
    <w:p w14:paraId="1059DA85"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10.Akcja Bezpieczne Wakacje 2021 i 2022.</w:t>
      </w:r>
    </w:p>
    <w:p w14:paraId="6220CE8C"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bCs/>
          <w:i/>
          <w:iCs/>
          <w:color w:val="auto"/>
          <w:u w:val="single"/>
        </w:rPr>
        <w:t>Prelekcje w wybranych placówkach oświatowych powiatu stargardzkiego w ramach akcji „Bezpieczne wakacje”</w:t>
      </w:r>
    </w:p>
    <w:p w14:paraId="1FA0AD7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 maja do 31 sierpnia 2021</w:t>
      </w:r>
    </w:p>
    <w:p w14:paraId="722BC1E9"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3BB0860" w14:textId="55473377" w:rsidR="00CE46DF" w:rsidRPr="00440FC7" w:rsidRDefault="00CE46DF" w:rsidP="00980E0D">
      <w:pPr>
        <w:pStyle w:val="Akapitzlist"/>
        <w:numPr>
          <w:ilvl w:val="0"/>
          <w:numId w:val="122"/>
        </w:numPr>
        <w:spacing w:line="276" w:lineRule="auto"/>
        <w:rPr>
          <w:rFonts w:asciiTheme="minorHAnsi" w:hAnsiTheme="minorHAnsi" w:cstheme="minorHAnsi"/>
          <w:bCs/>
          <w:color w:val="auto"/>
        </w:rPr>
      </w:pPr>
      <w:r w:rsidRPr="00BB7CB3">
        <w:rPr>
          <w:rFonts w:asciiTheme="minorHAnsi" w:hAnsiTheme="minorHAnsi" w:cstheme="minorHAnsi"/>
          <w:bCs/>
          <w:color w:val="auto"/>
        </w:rPr>
        <w:t>adnotację służbową z dnia 31.12.2021 r. wyjaśniającą niewykonanie prelekcji w</w:t>
      </w:r>
      <w:r w:rsidR="00D960AA">
        <w:rPr>
          <w:rFonts w:asciiTheme="minorHAnsi" w:hAnsiTheme="minorHAnsi" w:cstheme="minorHAnsi"/>
          <w:bCs/>
          <w:color w:val="auto"/>
        </w:rPr>
        <w:t> </w:t>
      </w:r>
      <w:r w:rsidRPr="00BB7CB3">
        <w:rPr>
          <w:rFonts w:asciiTheme="minorHAnsi" w:hAnsiTheme="minorHAnsi" w:cstheme="minorHAnsi"/>
          <w:bCs/>
          <w:color w:val="auto"/>
        </w:rPr>
        <w:t xml:space="preserve">ramach akcji Bezpieczne Wakacje 2021 z powodu oddelegowania pracownika OZiPZ PSSE w Stargardzie do zadań związanych ze zwalczaniem pandemii COVID-19. </w:t>
      </w:r>
      <w:r w:rsidRPr="00BB7CB3">
        <w:rPr>
          <w:rFonts w:asciiTheme="minorHAnsi" w:hAnsiTheme="minorHAnsi" w:cstheme="minorHAnsi"/>
          <w:color w:val="auto"/>
        </w:rPr>
        <w:t>Pismo opatrzono podpisem PPIS oraz pracownik OZIPZ PSSE w Stargardzie.</w:t>
      </w:r>
    </w:p>
    <w:p w14:paraId="74341E6A" w14:textId="77777777" w:rsidR="00440FC7" w:rsidRPr="00440FC7" w:rsidRDefault="00440FC7" w:rsidP="00440FC7">
      <w:pPr>
        <w:spacing w:line="276" w:lineRule="auto"/>
        <w:ind w:left="360"/>
        <w:rPr>
          <w:rFonts w:asciiTheme="minorHAnsi" w:hAnsiTheme="minorHAnsi" w:cstheme="minorHAnsi"/>
          <w:color w:val="auto"/>
          <w:u w:val="single"/>
        </w:rPr>
      </w:pPr>
      <w:r w:rsidRPr="00440FC7">
        <w:rPr>
          <w:rFonts w:asciiTheme="minorHAnsi" w:hAnsiTheme="minorHAnsi" w:cstheme="minorHAnsi"/>
          <w:color w:val="auto"/>
          <w:u w:val="single"/>
        </w:rPr>
        <w:lastRenderedPageBreak/>
        <w:t>Działanie PSSE w Stargardzie oceniono negatywnie w powyższym zakresie.</w:t>
      </w:r>
    </w:p>
    <w:p w14:paraId="78551C85" w14:textId="77777777" w:rsidR="00440FC7" w:rsidRPr="00BB7CB3" w:rsidRDefault="00440FC7" w:rsidP="00440FC7">
      <w:pPr>
        <w:pStyle w:val="Akapitzlist"/>
        <w:spacing w:line="276" w:lineRule="auto"/>
        <w:ind w:left="720"/>
        <w:rPr>
          <w:rFonts w:asciiTheme="minorHAnsi" w:hAnsiTheme="minorHAnsi" w:cstheme="minorHAnsi"/>
          <w:bCs/>
          <w:color w:val="auto"/>
        </w:rPr>
      </w:pPr>
    </w:p>
    <w:p w14:paraId="093D00C1" w14:textId="278E3925" w:rsidR="00CE46DF" w:rsidRDefault="00CE46DF" w:rsidP="00CE46DF">
      <w:pPr>
        <w:rPr>
          <w:rFonts w:asciiTheme="minorHAnsi" w:hAnsiTheme="minorHAnsi" w:cstheme="minorHAnsi"/>
          <w:b/>
          <w:bCs/>
          <w:color w:val="auto"/>
        </w:rPr>
      </w:pPr>
    </w:p>
    <w:p w14:paraId="1632FCE9" w14:textId="3D1D4086" w:rsidR="00D960AA" w:rsidRDefault="00D960AA" w:rsidP="00CE46DF">
      <w:pPr>
        <w:rPr>
          <w:rFonts w:asciiTheme="minorHAnsi" w:hAnsiTheme="minorHAnsi" w:cstheme="minorHAnsi"/>
          <w:b/>
          <w:bCs/>
          <w:color w:val="auto"/>
        </w:rPr>
      </w:pPr>
    </w:p>
    <w:p w14:paraId="26413244" w14:textId="77777777" w:rsidR="00D960AA" w:rsidRPr="00BB7CB3" w:rsidRDefault="00D960AA" w:rsidP="00CE46DF">
      <w:pPr>
        <w:rPr>
          <w:rFonts w:asciiTheme="minorHAnsi" w:hAnsiTheme="minorHAnsi" w:cstheme="minorHAnsi"/>
          <w:b/>
          <w:bCs/>
          <w:color w:val="auto"/>
        </w:rPr>
      </w:pPr>
    </w:p>
    <w:p w14:paraId="0452903C"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11.Obchody Światowego Dnia bez Tytoniu 2021</w:t>
      </w:r>
    </w:p>
    <w:p w14:paraId="6E73F009"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i/>
          <w:color w:val="auto"/>
          <w:u w:val="single"/>
        </w:rPr>
        <w:t>: Organizacja działań kampanijnych m. in. działania edukacyjne–prelekcje w wybranych placówkach oświatowych powiatu</w:t>
      </w:r>
    </w:p>
    <w:p w14:paraId="70CC89D8"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 kwietnia do 25 czerwca 2021</w:t>
      </w:r>
    </w:p>
    <w:p w14:paraId="71D117FB"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7D91E367" w14:textId="77777777" w:rsidR="00CE46DF" w:rsidRPr="00BB7CB3" w:rsidRDefault="00CE46DF" w:rsidP="00980E0D">
      <w:pPr>
        <w:pStyle w:val="Akapitzlist"/>
        <w:numPr>
          <w:ilvl w:val="0"/>
          <w:numId w:val="122"/>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adnotację służbową z dnia 31.12.2021 r. wyjaśniającą przyczynę niewykonania działań kampanijnych w ramach Obchodów Światowego Dnia bez Tytoniu 2021 z powodu oddelegowania pracownika OZiPZ PSSE w Stargardzie do zadań związanych ze zwalczaniem pandemii COVID-19. </w:t>
      </w:r>
      <w:r w:rsidRPr="00BB7CB3">
        <w:rPr>
          <w:rFonts w:asciiTheme="minorHAnsi" w:hAnsiTheme="minorHAnsi" w:cstheme="minorHAnsi"/>
          <w:color w:val="auto"/>
        </w:rPr>
        <w:t>Pismo opatrzono podpisem PPIS w Stargardzie oraz pracownika OZIPZ PSSE w Stargardzie.</w:t>
      </w:r>
    </w:p>
    <w:p w14:paraId="57FF2C5C" w14:textId="77777777" w:rsidR="00440FC7" w:rsidRDefault="00440FC7" w:rsidP="00440FC7">
      <w:pPr>
        <w:spacing w:line="276" w:lineRule="auto"/>
        <w:ind w:left="360"/>
        <w:rPr>
          <w:rFonts w:asciiTheme="minorHAnsi" w:hAnsiTheme="minorHAnsi" w:cstheme="minorHAnsi"/>
          <w:color w:val="auto"/>
          <w:u w:val="single"/>
        </w:rPr>
      </w:pPr>
    </w:p>
    <w:p w14:paraId="4AD24626" w14:textId="282614F8" w:rsidR="00440FC7" w:rsidRPr="00440FC7" w:rsidRDefault="00440FC7" w:rsidP="00440FC7">
      <w:pPr>
        <w:spacing w:line="276" w:lineRule="auto"/>
        <w:ind w:left="360"/>
        <w:rPr>
          <w:rFonts w:asciiTheme="minorHAnsi" w:hAnsiTheme="minorHAnsi" w:cstheme="minorHAnsi"/>
          <w:color w:val="auto"/>
          <w:u w:val="single"/>
        </w:rPr>
      </w:pPr>
      <w:r w:rsidRPr="00440FC7">
        <w:rPr>
          <w:rFonts w:asciiTheme="minorHAnsi" w:hAnsiTheme="minorHAnsi" w:cstheme="minorHAnsi"/>
          <w:color w:val="auto"/>
          <w:u w:val="single"/>
        </w:rPr>
        <w:t>Działanie PSSE w Stargardzie oceniono negatywnie w powyższym zakresie.</w:t>
      </w:r>
    </w:p>
    <w:p w14:paraId="60CDE3EC" w14:textId="77777777" w:rsidR="00CE46DF" w:rsidRPr="00BB7CB3" w:rsidRDefault="00CE46DF" w:rsidP="00CE46DF">
      <w:pPr>
        <w:rPr>
          <w:rFonts w:asciiTheme="minorHAnsi" w:hAnsiTheme="minorHAnsi" w:cstheme="minorHAnsi"/>
          <w:b/>
          <w:bCs/>
          <w:color w:val="auto"/>
        </w:rPr>
      </w:pPr>
    </w:p>
    <w:p w14:paraId="55ADB82A"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12.Obchody Światowego Dnia Rzucania Palenia 2021</w:t>
      </w:r>
    </w:p>
    <w:p w14:paraId="047EFE86"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color w:val="auto"/>
          <w:u w:val="single"/>
        </w:rPr>
        <w:t>: Organizacja działań kampanijnych 2021 m. in. działania edukacyjne – prelekcje w wybranych placówkach oświatowych powiatu</w:t>
      </w:r>
    </w:p>
    <w:p w14:paraId="16F7174D"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 października do 21 listopada 2021</w:t>
      </w:r>
    </w:p>
    <w:p w14:paraId="2045966D" w14:textId="2E322F86"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nie zostało wykonane w zaplanowanym terminie, w zamian przeprowadzono 3 wystawy prac literackich o tematyce antytytoniowej.</w:t>
      </w:r>
    </w:p>
    <w:p w14:paraId="28A8A8F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965FB1E" w14:textId="51D2A9D4" w:rsidR="00CE46DF" w:rsidRPr="00BB7CB3" w:rsidRDefault="00CE46DF" w:rsidP="00980E0D">
      <w:pPr>
        <w:pStyle w:val="Akapitzlist"/>
        <w:numPr>
          <w:ilvl w:val="0"/>
          <w:numId w:val="123"/>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21.10.2021r. z</w:t>
      </w:r>
      <w:r w:rsidR="00100989">
        <w:rPr>
          <w:rFonts w:asciiTheme="minorHAnsi" w:hAnsiTheme="minorHAnsi" w:cstheme="minorHAnsi"/>
          <w:color w:val="auto"/>
        </w:rPr>
        <w:t> </w:t>
      </w:r>
      <w:r w:rsidRPr="00BB7CB3">
        <w:rPr>
          <w:rFonts w:asciiTheme="minorHAnsi" w:hAnsiTheme="minorHAnsi" w:cstheme="minorHAnsi"/>
          <w:color w:val="auto"/>
        </w:rPr>
        <w:t xml:space="preserve">wystawy prac literackich z konkursu powiatowego pt. „Moda na niepalenie” z lat 2014-2019. w Szkole Podstawowej w Strachocinie </w:t>
      </w:r>
    </w:p>
    <w:p w14:paraId="085F9860" w14:textId="663FFFD7" w:rsidR="00CE46DF" w:rsidRPr="00BB7CB3" w:rsidRDefault="00CE46DF" w:rsidP="00980E0D">
      <w:pPr>
        <w:pStyle w:val="Akapitzlist"/>
        <w:numPr>
          <w:ilvl w:val="0"/>
          <w:numId w:val="123"/>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26.10.2021 r. z</w:t>
      </w:r>
      <w:r w:rsidR="00100989">
        <w:rPr>
          <w:rFonts w:asciiTheme="minorHAnsi" w:hAnsiTheme="minorHAnsi" w:cstheme="minorHAnsi"/>
          <w:color w:val="auto"/>
        </w:rPr>
        <w:t> </w:t>
      </w:r>
      <w:r w:rsidRPr="00BB7CB3">
        <w:rPr>
          <w:rFonts w:asciiTheme="minorHAnsi" w:hAnsiTheme="minorHAnsi" w:cstheme="minorHAnsi"/>
          <w:color w:val="auto"/>
        </w:rPr>
        <w:t xml:space="preserve">wystawy prac literackich z konkursu powiatowego pt. „Moda na niepalenie” z lat 2014-2019.w Zespole Szkół w Stargardzie (Szkoła Podstawowa nr 9 i Ogólnokształcąca Szkoła Muzyczna 1 stopnia w Stargardzie) </w:t>
      </w:r>
    </w:p>
    <w:p w14:paraId="5665529F" w14:textId="19CA1338" w:rsidR="00CE46DF" w:rsidRPr="00BB7CB3" w:rsidRDefault="00CE46DF" w:rsidP="00980E0D">
      <w:pPr>
        <w:pStyle w:val="Akapitzlist"/>
        <w:numPr>
          <w:ilvl w:val="0"/>
          <w:numId w:val="123"/>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10.11.2021r. z</w:t>
      </w:r>
      <w:r w:rsidR="00100989">
        <w:rPr>
          <w:rFonts w:asciiTheme="minorHAnsi" w:hAnsiTheme="minorHAnsi" w:cstheme="minorHAnsi"/>
          <w:color w:val="auto"/>
        </w:rPr>
        <w:t> </w:t>
      </w:r>
      <w:r w:rsidRPr="00BB7CB3">
        <w:rPr>
          <w:rFonts w:asciiTheme="minorHAnsi" w:hAnsiTheme="minorHAnsi" w:cstheme="minorHAnsi"/>
          <w:color w:val="auto"/>
        </w:rPr>
        <w:t xml:space="preserve">wystawy prac literackich z konkursu powiatowego pt. „Moda na niepalenie” z lat 2014-2019.w Szkole Podstawowej nr 4 w Stargardzie </w:t>
      </w:r>
    </w:p>
    <w:p w14:paraId="081F7D00" w14:textId="6DD8B831" w:rsidR="00CE46DF" w:rsidRPr="00BB7CB3" w:rsidRDefault="00CE46DF" w:rsidP="00980E0D">
      <w:pPr>
        <w:pStyle w:val="Akapitzlist"/>
        <w:numPr>
          <w:ilvl w:val="0"/>
          <w:numId w:val="123"/>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adnotację służbową z dnia 31.12.2021 r. wyjaśniającą przyczynę niewykonania działań kampanijnych w ramach Obchodów Światowego Dnia Rzucania Palenia 2021. Pracownik OZiPZ PSSE w Stargardzie został oddelegowany do zadań związanych ze zwalczaniem skutków pandemii COVID-19. </w:t>
      </w:r>
      <w:r w:rsidRPr="00BB7CB3">
        <w:rPr>
          <w:rFonts w:asciiTheme="minorHAnsi" w:hAnsiTheme="minorHAnsi" w:cstheme="minorHAnsi"/>
          <w:color w:val="auto"/>
        </w:rPr>
        <w:t>Pismo opatrzono podpisem PPIS w</w:t>
      </w:r>
      <w:r w:rsidR="00100989">
        <w:rPr>
          <w:rFonts w:asciiTheme="minorHAnsi" w:hAnsiTheme="minorHAnsi" w:cstheme="minorHAnsi"/>
          <w:color w:val="auto"/>
        </w:rPr>
        <w:t> </w:t>
      </w:r>
      <w:r w:rsidRPr="00BB7CB3">
        <w:rPr>
          <w:rFonts w:asciiTheme="minorHAnsi" w:hAnsiTheme="minorHAnsi" w:cstheme="minorHAnsi"/>
          <w:color w:val="auto"/>
        </w:rPr>
        <w:t>Stargardzie oraz pracownika OZIPZ PSSE w Stargardzie.</w:t>
      </w:r>
    </w:p>
    <w:p w14:paraId="3B0B174E"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3389EEEB" w14:textId="35D17C5C" w:rsidR="00CE46DF" w:rsidRDefault="00CE46DF" w:rsidP="00CE46DF">
      <w:pPr>
        <w:rPr>
          <w:rFonts w:asciiTheme="minorHAnsi" w:hAnsiTheme="minorHAnsi" w:cstheme="minorHAnsi"/>
          <w:color w:val="auto"/>
        </w:rPr>
      </w:pPr>
    </w:p>
    <w:p w14:paraId="409CA84B" w14:textId="77777777" w:rsidR="00FA416B" w:rsidRPr="00BB7CB3" w:rsidRDefault="00FA416B" w:rsidP="00CE46DF">
      <w:pPr>
        <w:rPr>
          <w:rFonts w:asciiTheme="minorHAnsi" w:hAnsiTheme="minorHAnsi" w:cstheme="minorHAnsi"/>
          <w:color w:val="auto"/>
        </w:rPr>
      </w:pPr>
    </w:p>
    <w:p w14:paraId="4D9F7035"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lastRenderedPageBreak/>
        <w:t>13.Działania edukacyjne związane z pandemią COVID-19 2021 i 2022</w:t>
      </w:r>
    </w:p>
    <w:p w14:paraId="78A07BFD" w14:textId="6BCCDCBA"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Działanie wykonane poza działaniami ujętymi w planie zasadniczych zamierzeń PSSE w</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Stargardzie</w:t>
      </w:r>
    </w:p>
    <w:p w14:paraId="3FC197D7"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0EAE18F" w14:textId="303C9AA0" w:rsidR="00CE46DF" w:rsidRPr="00BB7CB3" w:rsidRDefault="00CE46DF" w:rsidP="00980E0D">
      <w:pPr>
        <w:pStyle w:val="Akapitzlist"/>
        <w:numPr>
          <w:ilvl w:val="0"/>
          <w:numId w:val="124"/>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20.10.2021 r. z</w:t>
      </w:r>
      <w:r w:rsidR="00100989">
        <w:rPr>
          <w:rFonts w:asciiTheme="minorHAnsi" w:hAnsiTheme="minorHAnsi" w:cstheme="minorHAnsi"/>
          <w:color w:val="auto"/>
        </w:rPr>
        <w:t> </w:t>
      </w:r>
      <w:r w:rsidRPr="00BB7CB3">
        <w:rPr>
          <w:rFonts w:asciiTheme="minorHAnsi" w:hAnsiTheme="minorHAnsi" w:cstheme="minorHAnsi"/>
          <w:color w:val="auto"/>
        </w:rPr>
        <w:t>realizacji pogadanki w zakresie profilaktyki COVID-19 w siedzibie Stowarzyszenia Amazonek przy placu Majdanek 7 w Stargardzie, w spotkaniu wzięło łącznie udział 8 osób.</w:t>
      </w:r>
    </w:p>
    <w:p w14:paraId="4DDBE53E"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prezesa placówki.</w:t>
      </w:r>
    </w:p>
    <w:p w14:paraId="07F66181"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120758F9"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3EED0A65" w14:textId="77777777" w:rsidR="00CE46DF" w:rsidRPr="00BB7CB3" w:rsidRDefault="00CE46DF" w:rsidP="00CE46DF">
      <w:pPr>
        <w:rPr>
          <w:rFonts w:asciiTheme="minorHAnsi" w:hAnsiTheme="minorHAnsi" w:cstheme="minorHAnsi"/>
          <w:color w:val="auto"/>
        </w:rPr>
      </w:pPr>
    </w:p>
    <w:p w14:paraId="26B4988A" w14:textId="77777777" w:rsidR="00CE46DF" w:rsidRPr="00BB7CB3" w:rsidRDefault="00CE46DF" w:rsidP="00980E0D">
      <w:pPr>
        <w:pStyle w:val="Akapitzlist"/>
        <w:numPr>
          <w:ilvl w:val="0"/>
          <w:numId w:val="125"/>
        </w:numPr>
        <w:rPr>
          <w:rFonts w:asciiTheme="minorHAnsi" w:hAnsiTheme="minorHAnsi" w:cstheme="minorHAnsi"/>
          <w:color w:val="auto"/>
        </w:rPr>
      </w:pPr>
      <w:r w:rsidRPr="00BB7CB3">
        <w:rPr>
          <w:rFonts w:asciiTheme="minorHAnsi" w:hAnsiTheme="minorHAnsi" w:cstheme="minorHAnsi"/>
          <w:b/>
          <w:bCs/>
          <w:color w:val="auto"/>
        </w:rPr>
        <w:t>Realizacja Krajowego Programu Zwalczania AIDS i Zapobiegania HIV w tym Obchody Światowego Dnia AIDS 2021</w:t>
      </w:r>
    </w:p>
    <w:p w14:paraId="794CA36C"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color w:val="auto"/>
          <w:u w:val="single"/>
        </w:rPr>
        <w:t>Działania wzmacniające program m.in. w ramach obchodów Światowego Dnia AIDS” – wykład w szkole</w:t>
      </w:r>
      <w:r w:rsidRPr="00BB7CB3">
        <w:rPr>
          <w:rFonts w:asciiTheme="minorHAnsi" w:hAnsiTheme="minorHAnsi" w:cstheme="minorHAnsi"/>
          <w:color w:val="auto"/>
          <w:u w:val="single"/>
        </w:rPr>
        <w:t xml:space="preserve"> </w:t>
      </w:r>
    </w:p>
    <w:p w14:paraId="0C265668" w14:textId="47EFC0A5"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2 listopada do 15 grudnia 2021. Wykładu w szkole nie przeprowadzono. Wykonano działania zastępcze</w:t>
      </w:r>
      <w:r w:rsidR="00A503DC">
        <w:rPr>
          <w:rFonts w:asciiTheme="minorHAnsi" w:hAnsiTheme="minorHAnsi" w:cstheme="minorHAnsi"/>
          <w:color w:val="auto"/>
        </w:rPr>
        <w:t xml:space="preserve"> w postaci zamieszczenia artykułu na stronę GOV PSSE w Stargardzie, którą nie sposób uznać za odpowiadającą wadze merytorycznej działania pierwotnego. </w:t>
      </w:r>
    </w:p>
    <w:p w14:paraId="35CD841C"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8520615" w14:textId="2D3CC375" w:rsidR="00CE46DF" w:rsidRPr="00BB7CB3" w:rsidRDefault="00CE46DF" w:rsidP="00980E0D">
      <w:pPr>
        <w:pStyle w:val="Akapitzlist"/>
        <w:numPr>
          <w:ilvl w:val="0"/>
          <w:numId w:val="126"/>
        </w:numPr>
        <w:spacing w:line="276" w:lineRule="auto"/>
        <w:rPr>
          <w:rFonts w:asciiTheme="minorHAnsi" w:hAnsiTheme="minorHAnsi" w:cstheme="minorHAnsi"/>
          <w:bCs/>
          <w:color w:val="auto"/>
        </w:rPr>
      </w:pPr>
      <w:r w:rsidRPr="00BB7CB3">
        <w:rPr>
          <w:rFonts w:asciiTheme="minorHAnsi" w:hAnsiTheme="minorHAnsi" w:cstheme="minorHAnsi"/>
          <w:bCs/>
          <w:color w:val="auto"/>
        </w:rPr>
        <w:t>artykuł zamieszczony na stronie PSSE w Stargardzie w dniu 06.09.2021 r. informujący o konkursie KC ds. AIDS pn. Komiks kontra AIDS” wraz z regulaminem i załącznikami.</w:t>
      </w:r>
    </w:p>
    <w:p w14:paraId="6DC01A49" w14:textId="25ABFB41" w:rsidR="00CE46DF" w:rsidRPr="00BB7CB3" w:rsidRDefault="00CE46DF" w:rsidP="00980E0D">
      <w:pPr>
        <w:pStyle w:val="Akapitzlist"/>
        <w:numPr>
          <w:ilvl w:val="0"/>
          <w:numId w:val="126"/>
        </w:numPr>
        <w:spacing w:line="276" w:lineRule="auto"/>
        <w:rPr>
          <w:rFonts w:asciiTheme="minorHAnsi" w:hAnsiTheme="minorHAnsi" w:cstheme="minorHAnsi"/>
          <w:color w:val="auto"/>
        </w:rPr>
      </w:pPr>
      <w:r w:rsidRPr="00BB7CB3">
        <w:rPr>
          <w:rFonts w:asciiTheme="minorHAnsi" w:hAnsiTheme="minorHAnsi" w:cstheme="minorHAnsi"/>
          <w:bCs/>
          <w:color w:val="auto"/>
        </w:rPr>
        <w:t>adnotację służbową z dnia 31.12.2021 r. wyjaśniającą przyczynę niewykonania działań wzmacniających Programu Zwalczania AIDS i Zapobiegania HIV, w tym Obchody Światowego Dnia AIDS 2021 z powodu oddelegowania pracownika OZiPZ PSSE w</w:t>
      </w:r>
      <w:r w:rsidR="004F65EE">
        <w:rPr>
          <w:rFonts w:asciiTheme="minorHAnsi" w:hAnsiTheme="minorHAnsi" w:cstheme="minorHAnsi"/>
          <w:bCs/>
          <w:color w:val="auto"/>
        </w:rPr>
        <w:t> </w:t>
      </w:r>
      <w:r w:rsidRPr="00BB7CB3">
        <w:rPr>
          <w:rFonts w:asciiTheme="minorHAnsi" w:hAnsiTheme="minorHAnsi" w:cstheme="minorHAnsi"/>
          <w:bCs/>
          <w:color w:val="auto"/>
        </w:rPr>
        <w:t xml:space="preserve">Stargardzie do zadań związanych ze zwalczaniem pandemii COVID-19. </w:t>
      </w:r>
      <w:r w:rsidRPr="00BB7CB3">
        <w:rPr>
          <w:rFonts w:asciiTheme="minorHAnsi" w:hAnsiTheme="minorHAnsi" w:cstheme="minorHAnsi"/>
          <w:color w:val="auto"/>
        </w:rPr>
        <w:t>Pismo opatrzono podpisem PPIS w Stargardzie oraz pracownika OZIPZ PSSE w Stargardzie.</w:t>
      </w:r>
    </w:p>
    <w:p w14:paraId="7DBD475F"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color w:val="auto"/>
        </w:rPr>
        <w:t xml:space="preserve">W przypadku realizacji działania zastępczego należy podejmować działania równoważne lub odpowiadające wadze merytorycznej działania pierwotnego </w:t>
      </w:r>
    </w:p>
    <w:p w14:paraId="6167F43B" w14:textId="341A2B9E"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Działanie PSSE w Stargardzie oceniono </w:t>
      </w:r>
      <w:r w:rsidR="00A503DC">
        <w:rPr>
          <w:rFonts w:asciiTheme="minorHAnsi" w:hAnsiTheme="minorHAnsi" w:cstheme="minorHAnsi"/>
          <w:color w:val="auto"/>
          <w:u w:val="single"/>
        </w:rPr>
        <w:t>negatywnie</w:t>
      </w:r>
      <w:r w:rsidRPr="00BB7CB3">
        <w:rPr>
          <w:rFonts w:asciiTheme="minorHAnsi" w:hAnsiTheme="minorHAnsi" w:cstheme="minorHAnsi"/>
          <w:color w:val="auto"/>
          <w:u w:val="single"/>
        </w:rPr>
        <w:t xml:space="preserve"> w powyższym zakresie</w:t>
      </w:r>
    </w:p>
    <w:p w14:paraId="6C116AD9" w14:textId="77777777" w:rsidR="00CE46DF" w:rsidRPr="00BB7CB3" w:rsidRDefault="00CE46DF" w:rsidP="00CE46DF">
      <w:pPr>
        <w:ind w:left="360"/>
        <w:jc w:val="center"/>
        <w:rPr>
          <w:rFonts w:asciiTheme="minorHAnsi" w:hAnsiTheme="minorHAnsi" w:cstheme="minorHAnsi"/>
          <w:b/>
          <w:color w:val="auto"/>
        </w:rPr>
      </w:pPr>
    </w:p>
    <w:p w14:paraId="733D0ADA"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15.Profilaktyka substancji psychoaktywnych w tym nowych narkotyków 2021</w:t>
      </w:r>
    </w:p>
    <w:p w14:paraId="07D64F80" w14:textId="77777777" w:rsidR="00CE46DF" w:rsidRPr="00BB7CB3" w:rsidRDefault="00CE46DF" w:rsidP="00CE46DF">
      <w:pPr>
        <w:spacing w:line="276" w:lineRule="auto"/>
        <w:rPr>
          <w:rFonts w:asciiTheme="minorHAnsi" w:hAnsiTheme="minorHAnsi" w:cstheme="minorHAnsi"/>
          <w:b/>
          <w:iCs/>
          <w:color w:val="auto"/>
        </w:rPr>
      </w:pPr>
      <w:r w:rsidRPr="00BB7CB3">
        <w:rPr>
          <w:rFonts w:asciiTheme="minorHAnsi" w:hAnsiTheme="minorHAnsi" w:cstheme="minorHAnsi"/>
          <w:b/>
          <w:iCs/>
          <w:color w:val="auto"/>
        </w:rPr>
        <w:t>Pomimo przekazanych wytycznych do planowania działalności pionu OZiPZ nie ujęto profilaktyki substancji psychoaktywnych w tym nowych narkotyków w planie zasadniczych zamierzeń PSSE w Stargardzie na rok 2021.</w:t>
      </w:r>
    </w:p>
    <w:p w14:paraId="43B4902E"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iCs/>
          <w:color w:val="auto"/>
        </w:rPr>
        <w:t>Sporządzono protokół ustnych wyjaśnień nr 1.</w:t>
      </w:r>
    </w:p>
    <w:p w14:paraId="010C14C6"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negatywnie w powyższym zakresie</w:t>
      </w:r>
    </w:p>
    <w:p w14:paraId="47859E29" w14:textId="77777777" w:rsidR="00CE46DF" w:rsidRPr="00BB7CB3" w:rsidRDefault="00CE46DF" w:rsidP="00CE46DF">
      <w:pPr>
        <w:jc w:val="center"/>
        <w:rPr>
          <w:rFonts w:asciiTheme="minorHAnsi" w:hAnsiTheme="minorHAnsi" w:cstheme="minorHAnsi"/>
          <w:b/>
          <w:color w:val="auto"/>
        </w:rPr>
      </w:pPr>
    </w:p>
    <w:p w14:paraId="6C116781"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16.Inne działania prozdrowotne lokalne</w:t>
      </w:r>
    </w:p>
    <w:p w14:paraId="72BCB8A5"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Cs/>
          <w:i/>
          <w:iCs/>
          <w:color w:val="auto"/>
          <w:u w:val="single"/>
        </w:rPr>
        <w:t xml:space="preserve"> akcja lokalna – profilaktyka wad postawy</w:t>
      </w:r>
    </w:p>
    <w:p w14:paraId="4D048AA7"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4247F41F" w14:textId="77777777" w:rsidR="00CE46DF" w:rsidRPr="00BB7CB3" w:rsidRDefault="00CE46DF" w:rsidP="00980E0D">
      <w:pPr>
        <w:pStyle w:val="Akapitzlist"/>
        <w:numPr>
          <w:ilvl w:val="0"/>
          <w:numId w:val="127"/>
        </w:numPr>
        <w:spacing w:line="276" w:lineRule="auto"/>
        <w:rPr>
          <w:rFonts w:asciiTheme="minorHAnsi" w:hAnsiTheme="minorHAnsi" w:cstheme="minorHAnsi"/>
          <w:bCs/>
          <w:color w:val="auto"/>
        </w:rPr>
      </w:pPr>
      <w:r w:rsidRPr="00BB7CB3">
        <w:rPr>
          <w:rFonts w:asciiTheme="minorHAnsi" w:hAnsiTheme="minorHAnsi" w:cstheme="minorHAnsi"/>
          <w:bCs/>
          <w:color w:val="auto"/>
        </w:rPr>
        <w:lastRenderedPageBreak/>
        <w:t>pismo znak OZ.966.9.202 z dnia 08.11.2021 r. skierowane do Miejskiego Ośrodka Pomocy Społecznej w Stargardzie zapraszające do udziału w akcji profilaktycznej pn. „Profilaktyka wad postawy”,</w:t>
      </w:r>
    </w:p>
    <w:p w14:paraId="5D6D1FBA" w14:textId="77777777" w:rsidR="00CE46DF" w:rsidRPr="00BB7CB3" w:rsidRDefault="00CE46DF" w:rsidP="00980E0D">
      <w:pPr>
        <w:pStyle w:val="Akapitzlist"/>
        <w:numPr>
          <w:ilvl w:val="0"/>
          <w:numId w:val="127"/>
        </w:numPr>
        <w:spacing w:line="276" w:lineRule="auto"/>
        <w:rPr>
          <w:rFonts w:asciiTheme="minorHAnsi" w:hAnsiTheme="minorHAnsi" w:cstheme="minorHAnsi"/>
          <w:bCs/>
          <w:color w:val="auto"/>
        </w:rPr>
      </w:pPr>
      <w:r w:rsidRPr="00BB7CB3">
        <w:rPr>
          <w:rFonts w:asciiTheme="minorHAnsi" w:hAnsiTheme="minorHAnsi" w:cstheme="minorHAnsi"/>
          <w:bCs/>
          <w:color w:val="auto"/>
        </w:rPr>
        <w:t>protokół z narady znak F/PT/PZ/01/03 z dnia 15.11.2021 r. z przedstawicielami Centrum Medycznego Consilius i lekarzem ortopedą w  Centrum Medycznym Consilius, dotyczącej współpracy i zorganizowania akcji bezpłatnych badań ortopedycznych dzieci wykonywanych przez specjalistę ortopedę traumatologa.</w:t>
      </w:r>
    </w:p>
    <w:p w14:paraId="3E6713F0" w14:textId="77777777" w:rsidR="00CE46DF" w:rsidRPr="00BB7CB3" w:rsidRDefault="00CE46DF" w:rsidP="00980E0D">
      <w:pPr>
        <w:pStyle w:val="Akapitzlist"/>
        <w:numPr>
          <w:ilvl w:val="0"/>
          <w:numId w:val="127"/>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6 </w:t>
      </w:r>
      <w:r w:rsidRPr="00BB7CB3">
        <w:rPr>
          <w:rFonts w:asciiTheme="minorHAnsi" w:hAnsiTheme="minorHAnsi" w:cstheme="minorHAnsi"/>
          <w:color w:val="auto"/>
        </w:rPr>
        <w:t>informacji dotyczących realizacji zadania znak F/PT/PZ/01/04 z dni 22.11, 29.11, 06.12, 22.12.2021 r. potwierdzających przeprowadzone badania wśród dzieci.</w:t>
      </w:r>
    </w:p>
    <w:p w14:paraId="1374B136"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7EBF21FB" w14:textId="77777777" w:rsidR="00CE46DF" w:rsidRPr="00BB7CB3" w:rsidRDefault="00CE46DF" w:rsidP="00CE46DF">
      <w:pPr>
        <w:spacing w:line="276" w:lineRule="auto"/>
        <w:rPr>
          <w:rFonts w:asciiTheme="minorHAnsi" w:hAnsiTheme="minorHAnsi" w:cstheme="minorHAnsi"/>
          <w:color w:val="auto"/>
          <w:u w:val="single"/>
        </w:rPr>
      </w:pPr>
    </w:p>
    <w:p w14:paraId="05879153" w14:textId="77777777" w:rsidR="00CE46DF" w:rsidRPr="00BB7CB3" w:rsidRDefault="00CE46DF" w:rsidP="00CE46DF">
      <w:pPr>
        <w:jc w:val="center"/>
        <w:rPr>
          <w:rFonts w:asciiTheme="minorHAnsi" w:hAnsiTheme="minorHAnsi" w:cstheme="minorHAnsi"/>
          <w:b/>
          <w:bCs/>
          <w:color w:val="auto"/>
        </w:rPr>
      </w:pPr>
      <w:r w:rsidRPr="00BB7CB3">
        <w:rPr>
          <w:rFonts w:asciiTheme="minorHAnsi" w:hAnsiTheme="minorHAnsi" w:cstheme="minorHAnsi"/>
          <w:b/>
          <w:bCs/>
          <w:color w:val="auto"/>
        </w:rPr>
        <w:t>ROK 2022</w:t>
      </w:r>
    </w:p>
    <w:p w14:paraId="3CDEC96F"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1.Realizacja programu edukacyjnego „Skąd się biorą produkty ekologiczne” 2022</w:t>
      </w:r>
    </w:p>
    <w:p w14:paraId="49E28E93"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Dodatkowe działania wzmacniające program w Przedszkolu Miejskim nr 4 w Stargardzie </w:t>
      </w:r>
    </w:p>
    <w:p w14:paraId="138482C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3 stycznia do 24 czerwca 2022</w:t>
      </w:r>
    </w:p>
    <w:p w14:paraId="5D9A0347"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787CA5B6" w14:textId="77777777" w:rsidR="00CE46DF" w:rsidRPr="00BB7CB3" w:rsidRDefault="00CE46DF" w:rsidP="00980E0D">
      <w:pPr>
        <w:pStyle w:val="Akapitzlist"/>
        <w:numPr>
          <w:ilvl w:val="0"/>
          <w:numId w:val="128"/>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07.07.2022 r wyjaśniającą powód zrealizowania dodatkowego działania wzmacniającego program – prelekcji w Przedszkolu Miejskim nr 1 w Stargardzie w terminie późniejszym niż zaplanowane w Planie Zasadniczych Zamierzeń Powiatowej Stacji Sanitarno-Epidemiologicznej. Pismo opatrzono podpisem PPIS w oraz pracownika OZIPZ PSSE.</w:t>
      </w:r>
    </w:p>
    <w:p w14:paraId="60EE3F09" w14:textId="3F8DD1FD" w:rsidR="00CE46DF" w:rsidRPr="00BB7CB3" w:rsidRDefault="00CE46DF" w:rsidP="00980E0D">
      <w:pPr>
        <w:pStyle w:val="Akapitzlist"/>
        <w:numPr>
          <w:ilvl w:val="0"/>
          <w:numId w:val="128"/>
        </w:numPr>
        <w:spacing w:line="276" w:lineRule="auto"/>
        <w:rPr>
          <w:rFonts w:asciiTheme="minorHAnsi" w:hAnsiTheme="minorHAnsi" w:cstheme="minorHAnsi"/>
          <w:bCs/>
          <w:color w:val="auto"/>
        </w:rPr>
      </w:pPr>
      <w:r w:rsidRPr="00BB7CB3">
        <w:rPr>
          <w:rFonts w:asciiTheme="minorHAnsi" w:hAnsiTheme="minorHAnsi" w:cstheme="minorHAnsi"/>
          <w:bCs/>
          <w:color w:val="auto"/>
        </w:rPr>
        <w:t>Pierwotnie w planie wskazano realizację prelekcji w Przedszkolu Miejskim nr 4 w</w:t>
      </w:r>
      <w:r w:rsidR="00100989">
        <w:rPr>
          <w:rFonts w:asciiTheme="minorHAnsi" w:hAnsiTheme="minorHAnsi" w:cstheme="minorHAnsi"/>
          <w:bCs/>
          <w:color w:val="auto"/>
        </w:rPr>
        <w:t> </w:t>
      </w:r>
      <w:r w:rsidRPr="00BB7CB3">
        <w:rPr>
          <w:rFonts w:asciiTheme="minorHAnsi" w:hAnsiTheme="minorHAnsi" w:cstheme="minorHAnsi"/>
          <w:bCs/>
          <w:color w:val="auto"/>
        </w:rPr>
        <w:t>Stargardzie w okresie 3 stycznia do 24 czerwca 2022 r., natomiast z powodu rezygnacji udziału w programie ww. przedszkola prelekcję tą zrealizowano w Przedszkolu Miejskim nr 1 w Stargardzie w dniu 07.07.2022 r.</w:t>
      </w:r>
    </w:p>
    <w:p w14:paraId="2EF5294B" w14:textId="77777777" w:rsidR="00CE46DF" w:rsidRPr="00BB7CB3" w:rsidRDefault="00CE46DF" w:rsidP="00980E0D">
      <w:pPr>
        <w:pStyle w:val="Akapitzlist"/>
        <w:numPr>
          <w:ilvl w:val="0"/>
          <w:numId w:val="128"/>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 dnia 07.07.2022 r. o numerze F/PT/PZ/01/04 dotyczącą realizacji prelekcji w Przedszkolu Miejskim nr 1 w Stargardzie.</w:t>
      </w:r>
    </w:p>
    <w:p w14:paraId="0E3DE0BD"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Łączna liczba odbiorców 16.</w:t>
      </w:r>
    </w:p>
    <w:p w14:paraId="76E378DD"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dyrektora placówki.</w:t>
      </w:r>
    </w:p>
    <w:p w14:paraId="0FA0BE0F" w14:textId="77777777" w:rsidR="00CE46DF" w:rsidRPr="00BB7CB3" w:rsidRDefault="00CE46DF" w:rsidP="00CE46DF">
      <w:pPr>
        <w:spacing w:line="276" w:lineRule="auto"/>
        <w:rPr>
          <w:rFonts w:asciiTheme="minorHAnsi" w:hAnsiTheme="minorHAnsi" w:cstheme="minorHAnsi"/>
          <w:b/>
          <w:color w:val="auto"/>
        </w:rPr>
      </w:pPr>
      <w:bookmarkStart w:id="193" w:name="_Hlk118107179"/>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bookmarkEnd w:id="193"/>
    <w:p w14:paraId="24A7FE06"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5BC8E4F9" w14:textId="77777777" w:rsidR="00CE46DF" w:rsidRPr="00BB7CB3" w:rsidRDefault="00CE46DF" w:rsidP="00CE46DF">
      <w:pPr>
        <w:spacing w:line="276" w:lineRule="auto"/>
        <w:rPr>
          <w:rFonts w:asciiTheme="minorHAnsi" w:hAnsiTheme="minorHAnsi" w:cstheme="minorHAnsi"/>
          <w:b/>
          <w:bCs/>
          <w:color w:val="auto"/>
          <w:u w:val="single"/>
        </w:rPr>
      </w:pPr>
    </w:p>
    <w:p w14:paraId="45051885" w14:textId="05AB1FF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Wizytacje wybranych placówek szkolnych realizujących program w</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zależności od sytuacji epidemiologicznej</w:t>
      </w:r>
    </w:p>
    <w:p w14:paraId="6F8A8E04"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maj 2022</w:t>
      </w:r>
    </w:p>
    <w:p w14:paraId="31771847"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40EB3A21" w14:textId="0B2D4A37" w:rsidR="00CE46DF" w:rsidRPr="00BB7CB3" w:rsidRDefault="00CE46DF" w:rsidP="00980E0D">
      <w:pPr>
        <w:pStyle w:val="Akapitzlist"/>
        <w:numPr>
          <w:ilvl w:val="0"/>
          <w:numId w:val="129"/>
        </w:numPr>
        <w:spacing w:line="276" w:lineRule="auto"/>
        <w:rPr>
          <w:rFonts w:asciiTheme="minorHAnsi" w:hAnsiTheme="minorHAnsi" w:cstheme="minorHAnsi"/>
          <w:color w:val="auto"/>
        </w:rPr>
      </w:pPr>
      <w:r w:rsidRPr="00BB7CB3">
        <w:rPr>
          <w:rFonts w:asciiTheme="minorHAnsi" w:hAnsiTheme="minorHAnsi" w:cstheme="minorHAnsi"/>
          <w:color w:val="auto"/>
        </w:rPr>
        <w:t>protokół z wizytacji z dnia 30.05.2022 r. znak 4/2022 wraz z oceną realizacji interwencji programowej o numerze F/IT/PT/PZ/01/03/2 w Przedszkolu Miejskim nr 6 w</w:t>
      </w:r>
      <w:r w:rsidR="00100989">
        <w:rPr>
          <w:rFonts w:asciiTheme="minorHAnsi" w:hAnsiTheme="minorHAnsi" w:cstheme="minorHAnsi"/>
          <w:color w:val="auto"/>
        </w:rPr>
        <w:t> </w:t>
      </w:r>
      <w:r w:rsidRPr="00BB7CB3">
        <w:rPr>
          <w:rFonts w:asciiTheme="minorHAnsi" w:hAnsiTheme="minorHAnsi" w:cstheme="minorHAnsi"/>
          <w:color w:val="auto"/>
        </w:rPr>
        <w:t>Stargardzie przy ul. Niewiadomskiego 14 .</w:t>
      </w:r>
    </w:p>
    <w:p w14:paraId="1B21D1C4"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7B791481" w14:textId="77777777" w:rsidR="00CE46DF" w:rsidRPr="00BB7CB3" w:rsidRDefault="00CE46DF" w:rsidP="00CE46DF">
      <w:pPr>
        <w:spacing w:line="276" w:lineRule="auto"/>
        <w:rPr>
          <w:rFonts w:asciiTheme="minorHAnsi" w:hAnsiTheme="minorHAnsi" w:cstheme="minorHAnsi"/>
          <w:color w:val="auto"/>
          <w:u w:val="single"/>
        </w:rPr>
      </w:pPr>
    </w:p>
    <w:p w14:paraId="6F14A3ED"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Szkolenia dla nowych koordynatorów szkolnych programu oraz narady dla koordynatorów realizujących program w poprzednich edycjach</w:t>
      </w:r>
    </w:p>
    <w:p w14:paraId="05E1C01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styczeń 2022 r.</w:t>
      </w:r>
    </w:p>
    <w:p w14:paraId="4093427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C68CE34" w14:textId="77777777" w:rsidR="00CE46DF" w:rsidRPr="00BB7CB3" w:rsidRDefault="00CE46DF" w:rsidP="00980E0D">
      <w:pPr>
        <w:pStyle w:val="Akapitzlist"/>
        <w:numPr>
          <w:ilvl w:val="0"/>
          <w:numId w:val="130"/>
        </w:numPr>
        <w:spacing w:line="276" w:lineRule="auto"/>
        <w:rPr>
          <w:rFonts w:asciiTheme="minorHAnsi" w:hAnsiTheme="minorHAnsi" w:cstheme="minorHAnsi"/>
          <w:color w:val="auto"/>
        </w:rPr>
      </w:pPr>
      <w:r w:rsidRPr="00BB7CB3">
        <w:rPr>
          <w:rFonts w:asciiTheme="minorHAnsi" w:hAnsiTheme="minorHAnsi" w:cstheme="minorHAnsi"/>
          <w:color w:val="auto"/>
        </w:rPr>
        <w:t>e-mail z dnia 5.01.2022 r. przesłany do Przedszkola Miejskiego nr 6 w Stargardzie, informujący o terminie i godzinie zaplanowanego szkolenia w formie telefonicznej.</w:t>
      </w:r>
    </w:p>
    <w:p w14:paraId="0BBB82FA" w14:textId="77777777" w:rsidR="00CE46DF" w:rsidRPr="00BB7CB3" w:rsidRDefault="00CE46DF" w:rsidP="00980E0D">
      <w:pPr>
        <w:pStyle w:val="Akapitzlist"/>
        <w:numPr>
          <w:ilvl w:val="0"/>
          <w:numId w:val="130"/>
        </w:numPr>
        <w:spacing w:line="276" w:lineRule="auto"/>
        <w:rPr>
          <w:rFonts w:asciiTheme="minorHAnsi" w:hAnsiTheme="minorHAnsi" w:cstheme="minorHAnsi"/>
          <w:color w:val="auto"/>
        </w:rPr>
      </w:pPr>
      <w:r w:rsidRPr="00BB7CB3">
        <w:rPr>
          <w:rFonts w:asciiTheme="minorHAnsi" w:hAnsiTheme="minorHAnsi" w:cstheme="minorHAnsi"/>
          <w:color w:val="auto"/>
        </w:rPr>
        <w:t>program szkolenia.</w:t>
      </w:r>
    </w:p>
    <w:p w14:paraId="339C5B75" w14:textId="77777777" w:rsidR="00CE46DF" w:rsidRPr="00BB7CB3" w:rsidRDefault="00CE46DF" w:rsidP="00980E0D">
      <w:pPr>
        <w:pStyle w:val="Akapitzlist"/>
        <w:numPr>
          <w:ilvl w:val="0"/>
          <w:numId w:val="130"/>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 dnia 12.01.2022 r. o numerze F/PT/PZ/01/04 dotyczącą wraz z listą obecności o numerze F/PT/PZ/01/02. W szkoleniu wzięły udział 2 osoby.</w:t>
      </w:r>
    </w:p>
    <w:p w14:paraId="106D588B"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Zaproszenie wysłano w dniu 12.11.2021 r.</w:t>
      </w:r>
    </w:p>
    <w:p w14:paraId="4DEA9972"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3C0D9929" w14:textId="77777777" w:rsidR="00CE46DF" w:rsidRPr="00BB7CB3" w:rsidRDefault="00CE46DF" w:rsidP="00CE46DF">
      <w:pPr>
        <w:ind w:left="360"/>
        <w:rPr>
          <w:rFonts w:asciiTheme="minorHAnsi" w:hAnsiTheme="minorHAnsi" w:cstheme="minorHAnsi"/>
          <w:color w:val="auto"/>
        </w:rPr>
      </w:pPr>
    </w:p>
    <w:p w14:paraId="70B97F33"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2.Realizacja programu edukacyjnego „ARS czyli jak dbać o miłość” 2022</w:t>
      </w:r>
    </w:p>
    <w:p w14:paraId="1751C868"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Szkolenie dla koordynatorów szkolnych</w:t>
      </w:r>
    </w:p>
    <w:p w14:paraId="37820171"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styczeń 2022</w:t>
      </w:r>
    </w:p>
    <w:p w14:paraId="117E26B8"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FA00C14" w14:textId="77777777" w:rsidR="00CE46DF" w:rsidRPr="00BB7CB3" w:rsidRDefault="00CE46DF" w:rsidP="00980E0D">
      <w:pPr>
        <w:pStyle w:val="Akapitzlist"/>
        <w:numPr>
          <w:ilvl w:val="0"/>
          <w:numId w:val="131"/>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09.06.2022 r. dotyczącą wyjaśnienia powodu niewykonania szkolenia. Jako przyczynę podano brak informacji zwrotnej od koordynatorów szkolnych programu z poprzednich edycji. Pismo opatrzono podpisem PPIS oraz pracownika OZIPZ PSSE.</w:t>
      </w:r>
    </w:p>
    <w:p w14:paraId="29FC2DB0" w14:textId="77777777" w:rsidR="00CE46DF" w:rsidRPr="00BB7CB3" w:rsidRDefault="00CE46DF" w:rsidP="00CE46DF">
      <w:pPr>
        <w:spacing w:line="276" w:lineRule="auto"/>
        <w:rPr>
          <w:rFonts w:asciiTheme="minorHAnsi" w:hAnsiTheme="minorHAnsi" w:cstheme="minorHAnsi"/>
          <w:color w:val="auto"/>
          <w:u w:val="single"/>
        </w:rPr>
      </w:pPr>
    </w:p>
    <w:p w14:paraId="4A718B49"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Koordynacja X edycji programu</w:t>
      </w:r>
    </w:p>
    <w:p w14:paraId="00F93AE7"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03 stycznia do 24 czerwca 2022.</w:t>
      </w:r>
    </w:p>
    <w:p w14:paraId="7455590D"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9463D37" w14:textId="790768CE" w:rsidR="00CE46DF" w:rsidRPr="00BB7CB3" w:rsidRDefault="00CE46DF" w:rsidP="00980E0D">
      <w:pPr>
        <w:pStyle w:val="Akapitzlist"/>
        <w:numPr>
          <w:ilvl w:val="0"/>
          <w:numId w:val="132"/>
        </w:numPr>
        <w:spacing w:line="276" w:lineRule="auto"/>
        <w:rPr>
          <w:rFonts w:asciiTheme="minorHAnsi" w:hAnsiTheme="minorHAnsi" w:cstheme="minorHAnsi"/>
          <w:bCs/>
          <w:color w:val="auto"/>
        </w:rPr>
      </w:pPr>
      <w:r w:rsidRPr="00BB7CB3">
        <w:rPr>
          <w:rFonts w:asciiTheme="minorHAnsi" w:hAnsiTheme="minorHAnsi" w:cstheme="minorHAnsi"/>
          <w:bCs/>
          <w:color w:val="auto"/>
        </w:rPr>
        <w:t>pismo znak OZ.966.5.2022 z dnia 21.04.2022 r. wraz z informacją e-mail skierowaną do 6-ciu szkół ponadpodstawowych z terenu powiatu stargardzkiego w sprawie zaproszenia do udziału w wojewódzkim konkursie o tematyce profilaktyki używania substancji psychoaktywnych pt. „Nakręć się na RAP”. Załączono regulamin wraz z</w:t>
      </w:r>
      <w:r w:rsidR="00100989">
        <w:rPr>
          <w:rFonts w:asciiTheme="minorHAnsi" w:hAnsiTheme="minorHAnsi" w:cstheme="minorHAnsi"/>
          <w:bCs/>
          <w:color w:val="auto"/>
        </w:rPr>
        <w:t> </w:t>
      </w:r>
      <w:r w:rsidRPr="00BB7CB3">
        <w:rPr>
          <w:rFonts w:asciiTheme="minorHAnsi" w:hAnsiTheme="minorHAnsi" w:cstheme="minorHAnsi"/>
          <w:bCs/>
          <w:color w:val="auto"/>
        </w:rPr>
        <w:t>załącznikami.</w:t>
      </w:r>
    </w:p>
    <w:p w14:paraId="66A71ECD" w14:textId="77777777" w:rsidR="00CE46DF" w:rsidRPr="00BB7CB3" w:rsidRDefault="00CE46DF" w:rsidP="00980E0D">
      <w:pPr>
        <w:pStyle w:val="Akapitzlist"/>
        <w:numPr>
          <w:ilvl w:val="0"/>
          <w:numId w:val="132"/>
        </w:numPr>
        <w:spacing w:line="276" w:lineRule="auto"/>
        <w:rPr>
          <w:rFonts w:asciiTheme="minorHAnsi" w:hAnsiTheme="minorHAnsi" w:cstheme="minorHAnsi"/>
          <w:bCs/>
          <w:color w:val="auto"/>
        </w:rPr>
      </w:pPr>
      <w:r w:rsidRPr="00BB7CB3">
        <w:rPr>
          <w:rFonts w:asciiTheme="minorHAnsi" w:hAnsiTheme="minorHAnsi" w:cstheme="minorHAnsi"/>
          <w:bCs/>
          <w:color w:val="auto"/>
        </w:rPr>
        <w:t>Brak widocznych adresatów (listy mailingowej) w potwierdzeniu wysłania wiadomości e-mail.</w:t>
      </w:r>
    </w:p>
    <w:p w14:paraId="345584AD" w14:textId="468700B2" w:rsidR="00CE46DF" w:rsidRPr="00BB7CB3" w:rsidRDefault="00CE46DF" w:rsidP="00980E0D">
      <w:pPr>
        <w:pStyle w:val="Akapitzlist"/>
        <w:numPr>
          <w:ilvl w:val="0"/>
          <w:numId w:val="132"/>
        </w:numPr>
        <w:spacing w:line="276" w:lineRule="auto"/>
        <w:rPr>
          <w:rFonts w:asciiTheme="minorHAnsi" w:hAnsiTheme="minorHAnsi" w:cstheme="minorHAnsi"/>
          <w:color w:val="auto"/>
        </w:rPr>
      </w:pPr>
      <w:r w:rsidRPr="00BB7CB3">
        <w:rPr>
          <w:rFonts w:asciiTheme="minorHAnsi" w:hAnsiTheme="minorHAnsi" w:cstheme="minorHAnsi"/>
          <w:color w:val="auto"/>
        </w:rPr>
        <w:t>pismo znak OZ.966.6.2022 z dnia 13.05.2022 r. wraz z ankietą ewaluacyjną skierowane do 5-ciu szkół ponadpodstawowych z terenu powiatu stargardzkiego dotyczące prośby o przesłanie sprawozdawczości w terminie do 30.05.2022 r. na adres e-mail PSSE w</w:t>
      </w:r>
      <w:r w:rsidR="00100989">
        <w:rPr>
          <w:rFonts w:asciiTheme="minorHAnsi" w:hAnsiTheme="minorHAnsi" w:cstheme="minorHAnsi"/>
          <w:color w:val="auto"/>
        </w:rPr>
        <w:t> </w:t>
      </w:r>
      <w:r w:rsidRPr="00BB7CB3">
        <w:rPr>
          <w:rFonts w:asciiTheme="minorHAnsi" w:hAnsiTheme="minorHAnsi" w:cstheme="minorHAnsi"/>
          <w:color w:val="auto"/>
        </w:rPr>
        <w:t>Stargardzie.</w:t>
      </w:r>
    </w:p>
    <w:p w14:paraId="4FCFB165"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ze spostrzeżeniem w powyższym zakresie.</w:t>
      </w:r>
    </w:p>
    <w:p w14:paraId="6DD553A5" w14:textId="77777777" w:rsidR="00CE46DF" w:rsidRPr="00BB7CB3" w:rsidRDefault="00CE46DF" w:rsidP="00CE46DF">
      <w:pPr>
        <w:spacing w:line="276" w:lineRule="auto"/>
        <w:rPr>
          <w:rFonts w:asciiTheme="minorHAnsi" w:hAnsiTheme="minorHAnsi" w:cstheme="minorHAnsi"/>
          <w:b/>
          <w:bCs/>
          <w:color w:val="auto"/>
          <w:u w:val="single"/>
        </w:rPr>
      </w:pPr>
    </w:p>
    <w:p w14:paraId="2BF6C69F"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Działania wzmacniające program: Prelekcja w Zespole Szkół Prywatnych nr 1 w Stargardzie</w:t>
      </w:r>
    </w:p>
    <w:p w14:paraId="352E87F8" w14:textId="05E2E3F6"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lastRenderedPageBreak/>
        <w:t>Działanie zaplanowano od 03 stycznia 2022 do 24 czerwca 2022.</w:t>
      </w:r>
      <w:r w:rsidR="001030DA">
        <w:rPr>
          <w:rFonts w:asciiTheme="minorHAnsi" w:hAnsiTheme="minorHAnsi" w:cstheme="minorHAnsi"/>
          <w:color w:val="auto"/>
        </w:rPr>
        <w:t xml:space="preserve"> Nie wykonano na fakt rezygnacji koordynatora szkolnego. Nie podjęto czynności zmierzających do realizacji prelekcji w innej placówce oraz działania zastępczego. </w:t>
      </w:r>
    </w:p>
    <w:p w14:paraId="55231680"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3E230B6F" w14:textId="261F0CA0" w:rsidR="00CE46DF" w:rsidRPr="00BB7CB3" w:rsidRDefault="00CE46DF" w:rsidP="00980E0D">
      <w:pPr>
        <w:pStyle w:val="Akapitzlist"/>
        <w:numPr>
          <w:ilvl w:val="0"/>
          <w:numId w:val="133"/>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06.06.2022 r. dotyczącą rozmowy telefonicznej z</w:t>
      </w:r>
      <w:r w:rsidR="00100989">
        <w:rPr>
          <w:rFonts w:asciiTheme="minorHAnsi" w:hAnsiTheme="minorHAnsi" w:cstheme="minorHAnsi"/>
          <w:color w:val="auto"/>
        </w:rPr>
        <w:t> </w:t>
      </w:r>
      <w:r w:rsidRPr="00BB7CB3">
        <w:rPr>
          <w:rFonts w:asciiTheme="minorHAnsi" w:hAnsiTheme="minorHAnsi" w:cstheme="minorHAnsi"/>
          <w:color w:val="auto"/>
        </w:rPr>
        <w:t>koordynatorem programu w sprawie rezygnacji koordynatora z zaplanowanej prelekcji. Pismo opatrzono podpisem PPIS oraz pracownika OZIPZ PSSE.</w:t>
      </w:r>
    </w:p>
    <w:p w14:paraId="617A807B" w14:textId="72FEA901"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Działanie PSSE w Stargardzie oceniono </w:t>
      </w:r>
      <w:r w:rsidR="00ED500A" w:rsidRPr="002D6137">
        <w:rPr>
          <w:rFonts w:asciiTheme="minorHAnsi" w:hAnsiTheme="minorHAnsi" w:cstheme="minorHAnsi"/>
          <w:color w:val="auto"/>
          <w:u w:val="single"/>
        </w:rPr>
        <w:t xml:space="preserve">nieprawidłowość </w:t>
      </w:r>
      <w:r w:rsidRPr="002D6137">
        <w:rPr>
          <w:rFonts w:asciiTheme="minorHAnsi" w:hAnsiTheme="minorHAnsi" w:cstheme="minorHAnsi"/>
          <w:color w:val="auto"/>
          <w:u w:val="single"/>
        </w:rPr>
        <w:t xml:space="preserve"> w powyższym zakresie.</w:t>
      </w:r>
    </w:p>
    <w:p w14:paraId="339FE2C0" w14:textId="77777777" w:rsidR="00CE46DF" w:rsidRPr="00BB7CB3" w:rsidRDefault="00CE46DF" w:rsidP="00CE46DF">
      <w:pPr>
        <w:spacing w:line="276" w:lineRule="auto"/>
        <w:rPr>
          <w:rFonts w:asciiTheme="minorHAnsi" w:hAnsiTheme="minorHAnsi" w:cstheme="minorHAnsi"/>
          <w:b/>
          <w:bCs/>
          <w:color w:val="auto"/>
          <w:u w:val="single"/>
        </w:rPr>
      </w:pPr>
    </w:p>
    <w:p w14:paraId="17CAA117"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Stoisko edukacyjne podczas Targów Rolnych w Barzkowicach </w:t>
      </w:r>
    </w:p>
    <w:p w14:paraId="5392B1D1"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wrzesień 2022.</w:t>
      </w:r>
    </w:p>
    <w:p w14:paraId="3DBC7D30"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31B6140" w14:textId="77777777" w:rsidR="00CE46DF" w:rsidRPr="00BB7CB3" w:rsidRDefault="00CE46DF" w:rsidP="00980E0D">
      <w:pPr>
        <w:pStyle w:val="Akapitzlist"/>
        <w:numPr>
          <w:ilvl w:val="0"/>
          <w:numId w:val="134"/>
        </w:numPr>
        <w:spacing w:line="276" w:lineRule="auto"/>
        <w:rPr>
          <w:rFonts w:asciiTheme="minorHAnsi" w:hAnsiTheme="minorHAnsi" w:cstheme="minorHAnsi"/>
          <w:bCs/>
          <w:color w:val="auto"/>
        </w:rPr>
      </w:pPr>
      <w:r w:rsidRPr="00BB7CB3">
        <w:rPr>
          <w:rFonts w:asciiTheme="minorHAnsi" w:hAnsiTheme="minorHAnsi" w:cstheme="minorHAnsi"/>
          <w:bCs/>
          <w:color w:val="auto"/>
        </w:rPr>
        <w:t>pismo znak EZ: 071.4.2021.EW z dnia 29.06.2022 r. zapraszające PPIS w Stargardzie do udziału w targach rolnych w Barzkowicach w zakresie wsparcia merytorycznego przedsięwzięcia.</w:t>
      </w:r>
    </w:p>
    <w:p w14:paraId="4C6E7A50" w14:textId="393E5526" w:rsidR="00CE46DF" w:rsidRPr="00BB7CB3" w:rsidRDefault="00CE46DF" w:rsidP="00980E0D">
      <w:pPr>
        <w:pStyle w:val="Akapitzlist"/>
        <w:numPr>
          <w:ilvl w:val="0"/>
          <w:numId w:val="134"/>
        </w:numPr>
        <w:spacing w:line="276" w:lineRule="auto"/>
        <w:rPr>
          <w:rFonts w:asciiTheme="minorHAnsi" w:hAnsiTheme="minorHAnsi" w:cstheme="minorHAnsi"/>
          <w:bCs/>
          <w:color w:val="auto"/>
        </w:rPr>
      </w:pPr>
      <w:r w:rsidRPr="00BB7CB3">
        <w:rPr>
          <w:rFonts w:asciiTheme="minorHAnsi" w:hAnsiTheme="minorHAnsi" w:cstheme="minorHAnsi"/>
          <w:color w:val="auto"/>
        </w:rPr>
        <w:t>informację dotyczącą realizacji zadania z dnia 09.09.2022 r. o numerze F/PT/PZ/01/04 z realizacji stoiska edukacyjnego podczas targów rolnych Agro Pomerania w</w:t>
      </w:r>
      <w:r w:rsidR="00100989">
        <w:rPr>
          <w:rFonts w:asciiTheme="minorHAnsi" w:hAnsiTheme="minorHAnsi" w:cstheme="minorHAnsi"/>
          <w:color w:val="auto"/>
        </w:rPr>
        <w:t> </w:t>
      </w:r>
      <w:r w:rsidRPr="00BB7CB3">
        <w:rPr>
          <w:rFonts w:asciiTheme="minorHAnsi" w:hAnsiTheme="minorHAnsi" w:cstheme="minorHAnsi"/>
          <w:color w:val="auto"/>
        </w:rPr>
        <w:t>Barzkowicach. Łącza liczba odbiorców ok. 28 osób.</w:t>
      </w:r>
    </w:p>
    <w:p w14:paraId="45573365"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3D5B7C7D" w14:textId="77777777" w:rsidR="00CE46DF" w:rsidRPr="00BB7CB3" w:rsidRDefault="00CE46DF" w:rsidP="00CE46DF">
      <w:pPr>
        <w:spacing w:line="276" w:lineRule="auto"/>
        <w:rPr>
          <w:rFonts w:asciiTheme="minorHAnsi" w:hAnsiTheme="minorHAnsi" w:cstheme="minorHAnsi"/>
          <w:b/>
          <w:bCs/>
          <w:color w:val="auto"/>
          <w:u w:val="single"/>
        </w:rPr>
      </w:pPr>
    </w:p>
    <w:p w14:paraId="79C3963B" w14:textId="53282801"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wizytacje wybranych placówek szkolnych realizujących program w</w:t>
      </w:r>
      <w:r w:rsidR="004F65EE">
        <w:rPr>
          <w:rFonts w:asciiTheme="minorHAnsi" w:hAnsiTheme="minorHAnsi" w:cstheme="minorHAnsi"/>
          <w:i/>
          <w:iCs/>
          <w:color w:val="auto"/>
          <w:u w:val="single"/>
        </w:rPr>
        <w:t> </w:t>
      </w:r>
      <w:r w:rsidRPr="00BB7CB3">
        <w:rPr>
          <w:rFonts w:asciiTheme="minorHAnsi" w:hAnsiTheme="minorHAnsi" w:cstheme="minorHAnsi"/>
          <w:i/>
          <w:iCs/>
          <w:color w:val="auto"/>
          <w:u w:val="single"/>
        </w:rPr>
        <w:t xml:space="preserve">zależności od sytuacji epidemiologicznej </w:t>
      </w:r>
    </w:p>
    <w:p w14:paraId="5F6758EE"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kwiecień 2022</w:t>
      </w:r>
    </w:p>
    <w:p w14:paraId="1ACB9A46"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FEA33EB" w14:textId="77777777" w:rsidR="00CE46DF" w:rsidRPr="00BB7CB3" w:rsidRDefault="00CE46DF" w:rsidP="00980E0D">
      <w:pPr>
        <w:pStyle w:val="Akapitzlist"/>
        <w:numPr>
          <w:ilvl w:val="0"/>
          <w:numId w:val="135"/>
        </w:numPr>
        <w:spacing w:line="276" w:lineRule="auto"/>
        <w:rPr>
          <w:rFonts w:asciiTheme="minorHAnsi" w:hAnsiTheme="minorHAnsi" w:cstheme="minorHAnsi"/>
          <w:color w:val="auto"/>
        </w:rPr>
      </w:pPr>
      <w:r w:rsidRPr="00BB7CB3">
        <w:rPr>
          <w:rFonts w:asciiTheme="minorHAnsi" w:hAnsiTheme="minorHAnsi" w:cstheme="minorHAnsi"/>
          <w:color w:val="auto"/>
        </w:rPr>
        <w:t>protokół z wizytacji o numerze 3/2022 z dnia 19.05.2022 r. wraz z oceną realizacji interwencji programowej znak F/IT/PT/PZ/01/03/02 z tego samego dnia przeprowadzonej w Zespole Szkół nr 1 im. Mieszka I w Stargardzie.</w:t>
      </w:r>
    </w:p>
    <w:p w14:paraId="26D6729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do wykonania na kwiecień 2022 w rocznym Planie Zasadniczych Zamierzeń oraz w Harmonogramie Kontroli do Planu Zasadniczych Zamierzeń.</w:t>
      </w:r>
    </w:p>
    <w:p w14:paraId="0BF72237"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22E84829" w14:textId="77777777" w:rsidR="00CE46DF" w:rsidRPr="00BB7CB3" w:rsidRDefault="00CE46DF" w:rsidP="00CE46DF">
      <w:pPr>
        <w:spacing w:line="360" w:lineRule="auto"/>
        <w:rPr>
          <w:rFonts w:asciiTheme="minorHAnsi" w:hAnsiTheme="minorHAnsi" w:cstheme="minorHAnsi"/>
          <w:color w:val="auto"/>
        </w:rPr>
      </w:pPr>
    </w:p>
    <w:p w14:paraId="44251EDE" w14:textId="77777777" w:rsidR="00CE46DF" w:rsidRPr="00BB7CB3" w:rsidRDefault="00CE46DF" w:rsidP="00CE46DF">
      <w:pPr>
        <w:spacing w:line="360" w:lineRule="auto"/>
        <w:rPr>
          <w:rFonts w:asciiTheme="minorHAnsi" w:hAnsiTheme="minorHAnsi" w:cstheme="minorHAnsi"/>
          <w:color w:val="auto"/>
        </w:rPr>
      </w:pPr>
      <w:r w:rsidRPr="00BB7CB3">
        <w:rPr>
          <w:rFonts w:asciiTheme="minorHAnsi" w:hAnsiTheme="minorHAnsi" w:cstheme="minorHAnsi"/>
          <w:b/>
          <w:bCs/>
          <w:color w:val="auto"/>
        </w:rPr>
        <w:t>3.Realizacja programu edukacyjnego „Bieg po zdrowie” 2022</w:t>
      </w:r>
    </w:p>
    <w:p w14:paraId="5F1DF98C"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szkolenia dla nowych koordynatorów szkolnych programu oraz narady dla koordynatorów realizujących program w poprzednich edycjach  </w:t>
      </w:r>
    </w:p>
    <w:p w14:paraId="1BFB53F7"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styczeń 2022</w:t>
      </w:r>
    </w:p>
    <w:p w14:paraId="13D0F7FC"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52C63C70" w14:textId="77777777" w:rsidR="00CE46DF" w:rsidRPr="00BB7CB3" w:rsidRDefault="00CE46DF" w:rsidP="00980E0D">
      <w:pPr>
        <w:pStyle w:val="Akapitzlist"/>
        <w:numPr>
          <w:ilvl w:val="0"/>
          <w:numId w:val="136"/>
        </w:numPr>
        <w:spacing w:line="276" w:lineRule="auto"/>
        <w:rPr>
          <w:rFonts w:asciiTheme="minorHAnsi" w:hAnsiTheme="minorHAnsi" w:cstheme="minorHAnsi"/>
          <w:bCs/>
          <w:color w:val="auto"/>
        </w:rPr>
      </w:pPr>
      <w:r w:rsidRPr="00BB7CB3">
        <w:rPr>
          <w:rFonts w:asciiTheme="minorHAnsi" w:hAnsiTheme="minorHAnsi" w:cstheme="minorHAnsi"/>
          <w:bCs/>
          <w:color w:val="auto"/>
        </w:rPr>
        <w:t>program szkolenia.</w:t>
      </w:r>
    </w:p>
    <w:p w14:paraId="1A096FE1" w14:textId="77777777" w:rsidR="00CE46DF" w:rsidRPr="00BB7CB3" w:rsidRDefault="00CE46DF" w:rsidP="00980E0D">
      <w:pPr>
        <w:pStyle w:val="Akapitzlist"/>
        <w:numPr>
          <w:ilvl w:val="0"/>
          <w:numId w:val="136"/>
        </w:numPr>
        <w:spacing w:line="276" w:lineRule="auto"/>
        <w:rPr>
          <w:rFonts w:asciiTheme="minorHAnsi" w:hAnsiTheme="minorHAnsi" w:cstheme="minorHAnsi"/>
          <w:bCs/>
          <w:color w:val="auto"/>
        </w:rPr>
      </w:pPr>
      <w:r w:rsidRPr="00BB7CB3">
        <w:rPr>
          <w:rFonts w:asciiTheme="minorHAnsi" w:hAnsiTheme="minorHAnsi" w:cstheme="minorHAnsi"/>
          <w:bCs/>
          <w:color w:val="auto"/>
        </w:rPr>
        <w:t>informację dotyczącą realizacji zadania znak F/PT/PZ/01/04 z dnia 12.01.2022 r. wraz z listą obecności o numerze F/PT/PZ/01/02. Udział w szkoleniu wziął 1 koordynator szkolny.</w:t>
      </w:r>
    </w:p>
    <w:p w14:paraId="7715C062"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Szkolenie zostało przeprowadzone zgodnie z deklaracją koordynatora szkolnego w formie telefonicznej.</w:t>
      </w:r>
    </w:p>
    <w:p w14:paraId="188271E8"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lastRenderedPageBreak/>
        <w:t xml:space="preserve">Pismo zapraszające na szkolenie zostało przesłane 12.11.2021 r. </w:t>
      </w:r>
    </w:p>
    <w:p w14:paraId="5F587FF6"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6131E06C" w14:textId="77777777" w:rsidR="00CE46DF" w:rsidRPr="00BB7CB3" w:rsidRDefault="00CE46DF" w:rsidP="00CE46DF">
      <w:pPr>
        <w:spacing w:line="276" w:lineRule="auto"/>
        <w:rPr>
          <w:rFonts w:asciiTheme="minorHAnsi" w:hAnsiTheme="minorHAnsi" w:cstheme="minorHAnsi"/>
          <w:color w:val="auto"/>
          <w:u w:val="single"/>
        </w:rPr>
      </w:pPr>
    </w:p>
    <w:p w14:paraId="517B8A31"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Dodatkowe działania wzmacniające program: stoisko podczas Obchodów Dni Stargardu z wykorzystaniem spirometru</w:t>
      </w:r>
    </w:p>
    <w:p w14:paraId="0B71566A"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czerwiec 2022</w:t>
      </w:r>
    </w:p>
    <w:p w14:paraId="160CE778"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8189A99" w14:textId="77777777" w:rsidR="00CE46DF" w:rsidRPr="00BB7CB3" w:rsidRDefault="00CE46DF" w:rsidP="00980E0D">
      <w:pPr>
        <w:pStyle w:val="Akapitzlist"/>
        <w:numPr>
          <w:ilvl w:val="0"/>
          <w:numId w:val="137"/>
        </w:numPr>
        <w:spacing w:line="276" w:lineRule="auto"/>
        <w:rPr>
          <w:rFonts w:asciiTheme="minorHAnsi" w:hAnsiTheme="minorHAnsi" w:cstheme="minorHAnsi"/>
          <w:bCs/>
          <w:color w:val="auto"/>
        </w:rPr>
      </w:pPr>
      <w:r w:rsidRPr="00BB7CB3">
        <w:rPr>
          <w:rFonts w:asciiTheme="minorHAnsi" w:hAnsiTheme="minorHAnsi" w:cstheme="minorHAnsi"/>
          <w:bCs/>
          <w:color w:val="auto"/>
        </w:rPr>
        <w:t xml:space="preserve">informację dotyczącą realizacji zadania znak F/PT/PZ/01/04 z dnia 18.06.2022 r. dotyczącą realizacji stoiska edukacyjnego z wykorzystaniem spirometru na terenie OSiR w Stargardzie w ramach obchodów Dni Stargardu. W wydarzeniu wzięły udział 84 osoby. </w:t>
      </w:r>
    </w:p>
    <w:p w14:paraId="32EF954F"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bCs/>
          <w:color w:val="auto"/>
        </w:rPr>
        <w:t>Stoisko z wykorzystaniem spirometru nie powinno być wykazane w ramach programu „Bieg po zdrowie”, gdyż jest to program kierowany do dzieci (uczniów klas czwartych).</w:t>
      </w:r>
    </w:p>
    <w:p w14:paraId="2C3FB43E"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Działanie PSSE w Stargardzie oceniono pozytywnie z uchybieniem powyższym zakresie. </w:t>
      </w:r>
    </w:p>
    <w:p w14:paraId="22F27F60" w14:textId="77777777" w:rsidR="00CE46DF" w:rsidRPr="00BB7CB3" w:rsidRDefault="00CE46DF" w:rsidP="00CE46DF">
      <w:pPr>
        <w:spacing w:line="276" w:lineRule="auto"/>
        <w:rPr>
          <w:rFonts w:asciiTheme="minorHAnsi" w:hAnsiTheme="minorHAnsi" w:cstheme="minorHAnsi"/>
          <w:color w:val="auto"/>
          <w:u w:val="single"/>
        </w:rPr>
      </w:pPr>
    </w:p>
    <w:p w14:paraId="4C0D38FA" w14:textId="6EC45863"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Wizytacje wybranych placówek szkolnych realizujących program w</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 xml:space="preserve">zależności od sytuacji epidemiologicznej </w:t>
      </w:r>
      <w:r w:rsidRPr="00BB7CB3">
        <w:rPr>
          <w:rFonts w:asciiTheme="minorHAnsi" w:hAnsiTheme="minorHAnsi" w:cstheme="minorHAnsi"/>
          <w:i/>
          <w:iCs/>
          <w:color w:val="auto"/>
          <w:u w:val="single"/>
        </w:rPr>
        <w:tab/>
      </w:r>
    </w:p>
    <w:p w14:paraId="324FA404"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maj 2022</w:t>
      </w:r>
    </w:p>
    <w:p w14:paraId="3453F516"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3EE1959" w14:textId="77777777" w:rsidR="00CE46DF" w:rsidRPr="00BB7CB3" w:rsidRDefault="00CE46DF" w:rsidP="00980E0D">
      <w:pPr>
        <w:pStyle w:val="Akapitzlist"/>
        <w:numPr>
          <w:ilvl w:val="0"/>
          <w:numId w:val="138"/>
        </w:numPr>
        <w:spacing w:line="276" w:lineRule="auto"/>
        <w:rPr>
          <w:rFonts w:asciiTheme="minorHAnsi" w:hAnsiTheme="minorHAnsi" w:cstheme="minorHAnsi"/>
          <w:color w:val="auto"/>
        </w:rPr>
      </w:pPr>
      <w:r w:rsidRPr="00BB7CB3">
        <w:rPr>
          <w:rFonts w:asciiTheme="minorHAnsi" w:hAnsiTheme="minorHAnsi" w:cstheme="minorHAnsi"/>
          <w:color w:val="auto"/>
        </w:rPr>
        <w:t>protokół z wizytacji o numerze 1/11 z dnia 12.04.2022 r. wraz z oceną realizacji interwencji programowej znak F/IT/PT/PZ/01/03/02 przeprowadzonej w Zespole Szkół Publicznych w Dobrzanach. Powyższa szkoła została zwizytowana w zastępstwie za Szkołę Podstawową w Chlebówku z powodu rezygnacji placówki z realizacji programu.</w:t>
      </w:r>
    </w:p>
    <w:p w14:paraId="304F2255" w14:textId="77777777" w:rsidR="00CE46DF" w:rsidRPr="00BB7CB3" w:rsidRDefault="00CE46DF" w:rsidP="00980E0D">
      <w:pPr>
        <w:pStyle w:val="Akapitzlist"/>
        <w:numPr>
          <w:ilvl w:val="0"/>
          <w:numId w:val="138"/>
        </w:numPr>
        <w:spacing w:line="276" w:lineRule="auto"/>
        <w:rPr>
          <w:rFonts w:asciiTheme="minorHAnsi" w:hAnsiTheme="minorHAnsi" w:cstheme="minorHAnsi"/>
          <w:color w:val="auto"/>
        </w:rPr>
      </w:pPr>
      <w:r w:rsidRPr="00BB7CB3">
        <w:rPr>
          <w:rFonts w:asciiTheme="minorHAnsi" w:hAnsiTheme="minorHAnsi" w:cstheme="minorHAnsi"/>
          <w:color w:val="auto"/>
        </w:rPr>
        <w:t xml:space="preserve">adnotację służbową z dnia 30.06.2022 r. wyjaśniającą przyczynę niewykonania wizytacji w zaplanowanym terminie. Jako powód wskazano rezygnację placówki wyznaczonej </w:t>
      </w:r>
      <w:r w:rsidRPr="00BB7CB3">
        <w:rPr>
          <w:rFonts w:asciiTheme="minorHAnsi" w:hAnsiTheme="minorHAnsi" w:cstheme="minorHAnsi"/>
          <w:color w:val="auto"/>
        </w:rPr>
        <w:br/>
        <w:t>w harmonogramie kontroli. Pismo opatrzono podpisem PPIS w oraz pracownika OZIPZ PSSE.</w:t>
      </w:r>
    </w:p>
    <w:p w14:paraId="66E4D6CA"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74110142" w14:textId="77777777" w:rsidR="00CE46DF" w:rsidRPr="00BB7CB3" w:rsidRDefault="00CE46DF" w:rsidP="00CE46DF">
      <w:pPr>
        <w:spacing w:line="360" w:lineRule="auto"/>
        <w:rPr>
          <w:rFonts w:asciiTheme="minorHAnsi" w:hAnsiTheme="minorHAnsi" w:cstheme="minorHAnsi"/>
          <w:color w:val="auto"/>
        </w:rPr>
      </w:pPr>
    </w:p>
    <w:p w14:paraId="4B6A472C" w14:textId="141BBD45"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4.Realizacja Wojewódzkiego Program Profilaktyki Używania Substancji Psychoaktywnych w</w:t>
      </w:r>
      <w:r w:rsidR="00100989">
        <w:rPr>
          <w:rFonts w:asciiTheme="minorHAnsi" w:hAnsiTheme="minorHAnsi" w:cstheme="minorHAnsi"/>
          <w:b/>
          <w:bCs/>
          <w:color w:val="auto"/>
        </w:rPr>
        <w:t> </w:t>
      </w:r>
      <w:r w:rsidRPr="00BB7CB3">
        <w:rPr>
          <w:rFonts w:asciiTheme="minorHAnsi" w:hAnsiTheme="minorHAnsi" w:cstheme="minorHAnsi"/>
          <w:b/>
          <w:bCs/>
          <w:color w:val="auto"/>
        </w:rPr>
        <w:t>tym nowych narkotyków, dla uczniów klas V-VII „Porozmawiajmy o zdrowiu i nowych zagrożeniach” (II semestr roku szkolnego 2021/2022)</w:t>
      </w:r>
    </w:p>
    <w:p w14:paraId="4739491D"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Szkolenia dla nowych koordynatorów szkolnych programu oraz narady dla koordynatorów realizujących program w poprzednich edycjach </w:t>
      </w:r>
    </w:p>
    <w:p w14:paraId="7BB6A71D"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na luty 2022 roku. </w:t>
      </w:r>
    </w:p>
    <w:p w14:paraId="2935EB9D"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49CA50E"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Pismo zapraszające na szkolenie koordynatorów szkolnych o numerze OZ.966.7.2021 z dnia 26.08.2021 r.</w:t>
      </w:r>
    </w:p>
    <w:p w14:paraId="5874B458" w14:textId="77777777"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 xml:space="preserve">Pismo znak OZ.966.7.21 z dnia 09.11.2021 r. skierowane do 16-tu szkół podstawowych </w:t>
      </w:r>
    </w:p>
    <w:p w14:paraId="10377EE5" w14:textId="77777777" w:rsidR="00CE46DF" w:rsidRPr="00BB7CB3" w:rsidRDefault="00CE46DF" w:rsidP="00CE46DF">
      <w:pPr>
        <w:pStyle w:val="Akapitzlist"/>
        <w:spacing w:line="276" w:lineRule="auto"/>
        <w:ind w:left="720"/>
        <w:rPr>
          <w:rFonts w:asciiTheme="minorHAnsi" w:hAnsiTheme="minorHAnsi" w:cstheme="minorHAnsi"/>
          <w:color w:val="auto"/>
        </w:rPr>
      </w:pPr>
      <w:r w:rsidRPr="00BB7CB3">
        <w:rPr>
          <w:rFonts w:asciiTheme="minorHAnsi" w:hAnsiTheme="minorHAnsi" w:cstheme="minorHAnsi"/>
          <w:color w:val="auto"/>
        </w:rPr>
        <w:lastRenderedPageBreak/>
        <w:t>z terenu powiatu stargardzkiego dot. zadeklarowania udziału w szkoleniu koordynatorów szkolnych programu „Porozmawiajmy o zdrowiu i nowych zagrożeniach” wraz z kartą zgłoszeniową.</w:t>
      </w:r>
    </w:p>
    <w:p w14:paraId="3C0BD263" w14:textId="77777777"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 xml:space="preserve">informację dotyczącą realizacji zadania wraz z listą obecności z dnia 14.04.2022 znak F/PT/PZ/01/04 dotyczącą szkolenia telefonicznego koordynatora szkolnego ze Szkoły Podstawowej w Starej Dąbrowie. W szkoleniu wzięła udział 1 osoba.  Datę Informacji dot. realizacji zadania z  14.04.2022 r. zmieniono na 14.01.2022 r. z podpisem osoby realizującej zadanie, gdyż  szkolenie przeprowadzono w styczniu 2022 roku. Zadanie wykonano w innym terminie niż zaplanowano. </w:t>
      </w:r>
    </w:p>
    <w:p w14:paraId="2C92E679"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1AA086E0" w14:textId="77777777" w:rsidR="00CE46DF" w:rsidRPr="00BB7CB3" w:rsidRDefault="00CE46DF" w:rsidP="00CE46DF">
      <w:pPr>
        <w:spacing w:line="276" w:lineRule="auto"/>
        <w:rPr>
          <w:rFonts w:asciiTheme="minorHAnsi" w:hAnsiTheme="minorHAnsi" w:cstheme="minorHAnsi"/>
          <w:color w:val="auto"/>
          <w:u w:val="single"/>
        </w:rPr>
      </w:pPr>
    </w:p>
    <w:p w14:paraId="1B630DD4"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Prelekcja w Szkole Podstawowej nr 10 w Stargardzie  </w:t>
      </w:r>
    </w:p>
    <w:p w14:paraId="4216384F"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697B14AD"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31D512DB" w14:textId="2791530C"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 dnia 07.06.2022 znak F/PT/PZ/01/04 z</w:t>
      </w:r>
      <w:r w:rsidR="00100989">
        <w:rPr>
          <w:rFonts w:asciiTheme="minorHAnsi" w:hAnsiTheme="minorHAnsi" w:cstheme="minorHAnsi"/>
          <w:color w:val="auto"/>
        </w:rPr>
        <w:t> </w:t>
      </w:r>
      <w:r w:rsidRPr="00BB7CB3">
        <w:rPr>
          <w:rFonts w:asciiTheme="minorHAnsi" w:hAnsiTheme="minorHAnsi" w:cstheme="minorHAnsi"/>
          <w:color w:val="auto"/>
        </w:rPr>
        <w:t>przeprowadzonej prelekcji w Szkole Podstawowej nr 10 w Stargardzie. W prelekcji wzięły udział 24 osoby. Informacja opatrzona pieczęcią i podpisem dyrektora placówki.</w:t>
      </w:r>
    </w:p>
    <w:p w14:paraId="56412583"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zgodnej z Zarządzeniem nr 15 Głównego Inspektora Sanitarnego z dnia 29 stycznia 2013 w sprawie systemu jakości pionu OZiPZ.</w:t>
      </w:r>
    </w:p>
    <w:p w14:paraId="1C48F725"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363E1724" w14:textId="77777777" w:rsidR="00CE46DF" w:rsidRPr="00BB7CB3" w:rsidRDefault="00CE46DF" w:rsidP="00CE46DF">
      <w:pPr>
        <w:spacing w:line="276" w:lineRule="auto"/>
        <w:rPr>
          <w:rFonts w:asciiTheme="minorHAnsi" w:hAnsiTheme="minorHAnsi" w:cstheme="minorHAnsi"/>
          <w:color w:val="auto"/>
          <w:u w:val="single"/>
        </w:rPr>
      </w:pPr>
    </w:p>
    <w:p w14:paraId="070A8B9C" w14:textId="77777777" w:rsidR="00CE46DF" w:rsidRPr="00BB7CB3" w:rsidRDefault="00CE46DF" w:rsidP="00CE46DF">
      <w:pPr>
        <w:spacing w:line="276" w:lineRule="auto"/>
        <w:rPr>
          <w:rFonts w:asciiTheme="minorHAnsi" w:hAnsiTheme="minorHAnsi" w:cstheme="minorHAnsi"/>
          <w:b/>
          <w:bCs/>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prelekcje pracownika ozipz w szkołach w ramach w/w programu.</w:t>
      </w:r>
    </w:p>
    <w:p w14:paraId="3A9A96BF" w14:textId="77777777" w:rsidR="00CE46DF" w:rsidRPr="00BB7CB3" w:rsidRDefault="00CE46DF" w:rsidP="00980E0D">
      <w:pPr>
        <w:pStyle w:val="Akapitzlist"/>
        <w:numPr>
          <w:ilvl w:val="0"/>
          <w:numId w:val="110"/>
        </w:numPr>
        <w:spacing w:line="276" w:lineRule="auto"/>
        <w:ind w:left="284" w:hanging="284"/>
        <w:rPr>
          <w:rFonts w:asciiTheme="minorHAnsi" w:hAnsiTheme="minorHAnsi" w:cstheme="minorHAnsi"/>
          <w:color w:val="auto"/>
        </w:rPr>
      </w:pPr>
      <w:r w:rsidRPr="00BB7CB3">
        <w:rPr>
          <w:rFonts w:asciiTheme="minorHAnsi" w:hAnsiTheme="minorHAnsi" w:cstheme="minorHAnsi"/>
          <w:color w:val="auto"/>
        </w:rPr>
        <w:t xml:space="preserve">Prelekcja w Szkole Podstawowej w Małkocinie.  </w:t>
      </w:r>
    </w:p>
    <w:p w14:paraId="5795E445"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2C62FE77"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CC8D513" w14:textId="77777777"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23.03.2022 ze Szkoły Podstawowej w Małkocinie informującą o rezygnacji szkoły z udziału w programie „Porozmawiajmy o zdrowiu i nowych zagrożeniach”</w:t>
      </w:r>
    </w:p>
    <w:p w14:paraId="6FA31C6E"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rPr>
        <w:t>b) Prelekcja w Szkole Podstawowej nr 11 Stargardzie</w:t>
      </w:r>
      <w:r w:rsidRPr="00BB7CB3">
        <w:rPr>
          <w:rFonts w:asciiTheme="minorHAnsi" w:hAnsiTheme="minorHAnsi" w:cstheme="minorHAnsi"/>
          <w:color w:val="auto"/>
          <w:u w:val="single"/>
        </w:rPr>
        <w:t xml:space="preserve">  </w:t>
      </w:r>
    </w:p>
    <w:p w14:paraId="5F86A2C4"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4B1F2E5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 xml:space="preserve">Oceniono: </w:t>
      </w:r>
    </w:p>
    <w:p w14:paraId="0640AF99" w14:textId="60559E46"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29.03.2022 ze Szkoły Podstawowej nr 11 Stargardzie informującą o rezygnacji szkoły z udziału w programie „Porozmawiajmy o zdrowiu i</w:t>
      </w:r>
      <w:r w:rsidR="00100989">
        <w:rPr>
          <w:rFonts w:asciiTheme="minorHAnsi" w:hAnsiTheme="minorHAnsi" w:cstheme="minorHAnsi"/>
          <w:color w:val="auto"/>
        </w:rPr>
        <w:t> </w:t>
      </w:r>
      <w:r w:rsidRPr="00BB7CB3">
        <w:rPr>
          <w:rFonts w:asciiTheme="minorHAnsi" w:hAnsiTheme="minorHAnsi" w:cstheme="minorHAnsi"/>
          <w:color w:val="auto"/>
        </w:rPr>
        <w:t>nowych zagrożeniach”</w:t>
      </w:r>
    </w:p>
    <w:p w14:paraId="7A9D2FB5"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rPr>
        <w:t>c) Prelekcja w Szkole Podstawowej w Starej Dąbrowie</w:t>
      </w:r>
      <w:r w:rsidRPr="00BB7CB3">
        <w:rPr>
          <w:rFonts w:asciiTheme="minorHAnsi" w:hAnsiTheme="minorHAnsi" w:cstheme="minorHAnsi"/>
          <w:color w:val="auto"/>
          <w:u w:val="single"/>
        </w:rPr>
        <w:t xml:space="preserve"> </w:t>
      </w:r>
    </w:p>
    <w:p w14:paraId="7B3C3C9E"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50EE81FE"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8FDCC35" w14:textId="24DF0BCB"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 dnia 14.06.2022 znak F/PT/PZ/01/04 z</w:t>
      </w:r>
      <w:r w:rsidR="00100989">
        <w:rPr>
          <w:rFonts w:asciiTheme="minorHAnsi" w:hAnsiTheme="minorHAnsi" w:cstheme="minorHAnsi"/>
          <w:color w:val="auto"/>
        </w:rPr>
        <w:t> </w:t>
      </w:r>
      <w:r w:rsidRPr="00BB7CB3">
        <w:rPr>
          <w:rFonts w:asciiTheme="minorHAnsi" w:hAnsiTheme="minorHAnsi" w:cstheme="minorHAnsi"/>
          <w:color w:val="auto"/>
        </w:rPr>
        <w:t>prelekcji przeprowadzonej w Szkole Podstawowej w Starej Dąbrowie. W prelekcji wzięło udział 11 osób. Informacja opatrzona pieczęcią szkoły i podpisem wicedyrektora placówki.</w:t>
      </w:r>
    </w:p>
    <w:p w14:paraId="6B8FEC69"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lastRenderedPageBreak/>
        <w:t>Stwierdzono brak listy obecności zgodną z zarządzeniem nr 15 Głównego Inspektora Sanitarnego z dnia 29 stycznia 2013 w sprawie systemu jakości pionu OZiPZ.</w:t>
      </w:r>
    </w:p>
    <w:p w14:paraId="0B6D6C36"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7FDD1507"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rPr>
        <w:t>d) Prelekcja w Szkole Podstawowej w Strachocinie</w:t>
      </w:r>
      <w:r w:rsidRPr="00BB7CB3">
        <w:rPr>
          <w:rFonts w:asciiTheme="minorHAnsi" w:hAnsiTheme="minorHAnsi" w:cstheme="minorHAnsi"/>
          <w:color w:val="auto"/>
          <w:u w:val="single"/>
        </w:rPr>
        <w:t xml:space="preserve"> </w:t>
      </w:r>
    </w:p>
    <w:p w14:paraId="5F7C9D56"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4AACC66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14364C8" w14:textId="0F4476B3"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04.04.2022 z</w:t>
      </w:r>
      <w:r w:rsidR="00D960AA">
        <w:rPr>
          <w:rFonts w:asciiTheme="minorHAnsi" w:hAnsiTheme="minorHAnsi" w:cstheme="minorHAnsi"/>
          <w:color w:val="auto"/>
        </w:rPr>
        <w:t> </w:t>
      </w:r>
      <w:r w:rsidRPr="00BB7CB3">
        <w:rPr>
          <w:rFonts w:asciiTheme="minorHAnsi" w:hAnsiTheme="minorHAnsi" w:cstheme="minorHAnsi"/>
          <w:color w:val="auto"/>
        </w:rPr>
        <w:t>przeprowadzonej prelekcji w Szkole Podstawowej w Strachocinie. W prelekcji wzięło udział 18 osób. Informacja opatrzona pieczęcią szkoły i podpisem pedagoga placówki.</w:t>
      </w:r>
    </w:p>
    <w:p w14:paraId="717E3BEC"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12CDC2D3"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7AB7D651"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color w:val="auto"/>
        </w:rPr>
        <w:t>e) Prelekcja w Szkole Podstawowej w Chlebówku</w:t>
      </w:r>
      <w:r w:rsidRPr="00BB7CB3">
        <w:rPr>
          <w:rFonts w:asciiTheme="minorHAnsi" w:hAnsiTheme="minorHAnsi" w:cstheme="minorHAnsi"/>
          <w:i/>
          <w:iCs/>
          <w:color w:val="auto"/>
          <w:u w:val="single"/>
        </w:rPr>
        <w:t xml:space="preserve">  </w:t>
      </w:r>
    </w:p>
    <w:p w14:paraId="79A5CE12"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68DF7110"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5F015BA3" w14:textId="2BD83468"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2.06.2022 ze Szkoły Podstawowej w Chlebówku informującą o rezygnacji z udziału w programie „Porozmawiajmy o zdrowiu i nowych zagrożeniach”</w:t>
      </w:r>
    </w:p>
    <w:p w14:paraId="52255A7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f) Prelekcja w Szkole Podstawowej nr 3 w Stargardzie  </w:t>
      </w:r>
    </w:p>
    <w:p w14:paraId="7E0CC120"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4A59DB6A"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744355D5" w14:textId="33DD3F47"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29.03.2022 ze Szkoły Podstawowej nr 3 Stargardzie informującą o rezygnacji szkoły z udziału w programie „Porozmawiajmy o zdrowiu i</w:t>
      </w:r>
      <w:r w:rsidR="00100989">
        <w:rPr>
          <w:rFonts w:asciiTheme="minorHAnsi" w:hAnsiTheme="minorHAnsi" w:cstheme="minorHAnsi"/>
          <w:color w:val="auto"/>
        </w:rPr>
        <w:t> </w:t>
      </w:r>
      <w:r w:rsidRPr="00BB7CB3">
        <w:rPr>
          <w:rFonts w:asciiTheme="minorHAnsi" w:hAnsiTheme="minorHAnsi" w:cstheme="minorHAnsi"/>
          <w:color w:val="auto"/>
        </w:rPr>
        <w:t>nowych zagrożeniach”.</w:t>
      </w:r>
    </w:p>
    <w:p w14:paraId="5640D4E6"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g) Prelekcja w Szkole Podstawowej w Suchaniu</w:t>
      </w:r>
    </w:p>
    <w:p w14:paraId="1034539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4277D878"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AB83CCD" w14:textId="508A71EA"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24.03.2022 ze Szkoły Podstawowej w Suchaniu informującą o rezygnacji szkoły z udziału w programie „Porozmawiajmy o zdrowiu i nowych zagrożeniach”.</w:t>
      </w:r>
    </w:p>
    <w:p w14:paraId="590149B5"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h) Prelekcja w Zespole szkół nr 1 Ińsku</w:t>
      </w:r>
    </w:p>
    <w:p w14:paraId="2175784D"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3294E9C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5D86B68" w14:textId="58272E70"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02.06.2022 r. dotyczącą kontaktu z koordynatorem szkolnym programu w celu realizacji wykładów w ramach programu Porozmawiajmy o</w:t>
      </w:r>
      <w:r w:rsidR="004F65EE">
        <w:rPr>
          <w:rFonts w:asciiTheme="minorHAnsi" w:hAnsiTheme="minorHAnsi" w:cstheme="minorHAnsi"/>
          <w:color w:val="auto"/>
        </w:rPr>
        <w:t> </w:t>
      </w:r>
      <w:r w:rsidRPr="00BB7CB3">
        <w:rPr>
          <w:rFonts w:asciiTheme="minorHAnsi" w:hAnsiTheme="minorHAnsi" w:cstheme="minorHAnsi"/>
          <w:color w:val="auto"/>
        </w:rPr>
        <w:t>Zdrowiu i Nowych Zagrożeniach”. Podczas rozmowy koordynator szkolny oświadczył, że nie zrealizował programu, motywując to tym, że klasy 6 i 7 są obłożone podstawą programową. W związku z powyższym prelekcje zostały odwołane. Adnotacja opatrzona pieczątką i podpisem pracownika OZiPZ PSSE w Stargardzie oraz przedstawiciela KPP w Stargardzie.</w:t>
      </w:r>
    </w:p>
    <w:p w14:paraId="2A9D238A"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Prelekcja w Szkole Podstawowej nr 4 w Stargardzie  </w:t>
      </w:r>
    </w:p>
    <w:p w14:paraId="696925CB"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01DBD396"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950D81D" w14:textId="7D10DF94"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lastRenderedPageBreak/>
        <w:t>informację dotyczącą realizacji zadania z dnia 24.04.2022 znak F/PT/PZ/01/04 z</w:t>
      </w:r>
      <w:r w:rsidR="00100989">
        <w:rPr>
          <w:rFonts w:asciiTheme="minorHAnsi" w:hAnsiTheme="minorHAnsi" w:cstheme="minorHAnsi"/>
          <w:color w:val="auto"/>
        </w:rPr>
        <w:t> </w:t>
      </w:r>
      <w:r w:rsidRPr="00BB7CB3">
        <w:rPr>
          <w:rFonts w:asciiTheme="minorHAnsi" w:hAnsiTheme="minorHAnsi" w:cstheme="minorHAnsi"/>
          <w:color w:val="auto"/>
        </w:rPr>
        <w:t>przeprowadzonej prelekcji w Szkole Podstawowej nr 4 w Stargardzie. W prelekcji wzięło udział 40 osób. Informacja opatrzona pieczęcią i podpisem dyrektora placówki.</w:t>
      </w:r>
    </w:p>
    <w:p w14:paraId="5D7FBA56"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081C5202"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4182C542" w14:textId="77777777" w:rsidR="00CE46DF" w:rsidRPr="00BB7CB3" w:rsidRDefault="00CE46DF" w:rsidP="00980E0D">
      <w:pPr>
        <w:pStyle w:val="Akapitzlist"/>
        <w:numPr>
          <w:ilvl w:val="0"/>
          <w:numId w:val="111"/>
        </w:numPr>
        <w:spacing w:line="276" w:lineRule="auto"/>
        <w:ind w:left="284" w:hanging="284"/>
        <w:rPr>
          <w:rFonts w:asciiTheme="minorHAnsi" w:hAnsiTheme="minorHAnsi" w:cstheme="minorHAnsi"/>
          <w:color w:val="auto"/>
        </w:rPr>
      </w:pPr>
      <w:r w:rsidRPr="00BB7CB3">
        <w:rPr>
          <w:rFonts w:asciiTheme="minorHAnsi" w:hAnsiTheme="minorHAnsi" w:cstheme="minorHAnsi"/>
          <w:color w:val="auto"/>
        </w:rPr>
        <w:t xml:space="preserve">Prelekcja w Szkole Podstawowej w Pęzinie  </w:t>
      </w:r>
    </w:p>
    <w:p w14:paraId="50D6471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477266EB"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AE3213D" w14:textId="38150E6A"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29.03.2022 ze Szkoły Podstawowej w Pęzinie informującą o</w:t>
      </w:r>
      <w:r w:rsidR="00D960AA">
        <w:rPr>
          <w:rFonts w:asciiTheme="minorHAnsi" w:hAnsiTheme="minorHAnsi" w:cstheme="minorHAnsi"/>
          <w:color w:val="auto"/>
        </w:rPr>
        <w:t> </w:t>
      </w:r>
      <w:r w:rsidRPr="00BB7CB3">
        <w:rPr>
          <w:rFonts w:asciiTheme="minorHAnsi" w:hAnsiTheme="minorHAnsi" w:cstheme="minorHAnsi"/>
          <w:color w:val="auto"/>
        </w:rPr>
        <w:t>rezygnacji szkoły  z udziału w programie „Porozmawiajmy o zdrowiu i nowych zagrożeniach”.</w:t>
      </w:r>
    </w:p>
    <w:p w14:paraId="467EC8CC" w14:textId="77777777" w:rsidR="00CE46DF" w:rsidRPr="00BB7CB3" w:rsidRDefault="00CE46DF" w:rsidP="00980E0D">
      <w:pPr>
        <w:pStyle w:val="Akapitzlist"/>
        <w:numPr>
          <w:ilvl w:val="0"/>
          <w:numId w:val="111"/>
        </w:numPr>
        <w:spacing w:line="276" w:lineRule="auto"/>
        <w:ind w:left="284" w:hanging="284"/>
        <w:rPr>
          <w:rFonts w:asciiTheme="minorHAnsi" w:hAnsiTheme="minorHAnsi" w:cstheme="minorHAnsi"/>
          <w:color w:val="auto"/>
        </w:rPr>
      </w:pPr>
      <w:r w:rsidRPr="00BB7CB3">
        <w:rPr>
          <w:rFonts w:asciiTheme="minorHAnsi" w:hAnsiTheme="minorHAnsi" w:cstheme="minorHAnsi"/>
          <w:color w:val="auto"/>
        </w:rPr>
        <w:t>Prelekcja Niepublicznej Szkole Podstawowej w Gogolewie</w:t>
      </w:r>
    </w:p>
    <w:p w14:paraId="08EA1753"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od 01 marca do 10 czerwca 2022 </w:t>
      </w:r>
    </w:p>
    <w:p w14:paraId="178D7D22"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A063AC0" w14:textId="093A7030"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wiadomość e-mail z dnia 22.03.2022 z Niepublicznej Szkoły Podstawowej w Gogolewie informującą o rezygnacji szkoły z udziału w programie „Porozmawiajmy o zdrowiu i</w:t>
      </w:r>
      <w:r w:rsidR="004F65EE">
        <w:rPr>
          <w:rFonts w:asciiTheme="minorHAnsi" w:hAnsiTheme="minorHAnsi" w:cstheme="minorHAnsi"/>
          <w:color w:val="auto"/>
        </w:rPr>
        <w:t> </w:t>
      </w:r>
      <w:r w:rsidRPr="00BB7CB3">
        <w:rPr>
          <w:rFonts w:asciiTheme="minorHAnsi" w:hAnsiTheme="minorHAnsi" w:cstheme="minorHAnsi"/>
          <w:color w:val="auto"/>
        </w:rPr>
        <w:t>nowych zagrożeniach”.</w:t>
      </w:r>
    </w:p>
    <w:p w14:paraId="4C089078" w14:textId="77777777" w:rsidR="00CE46DF" w:rsidRPr="00BB7CB3" w:rsidRDefault="00CE46DF" w:rsidP="00CE46DF">
      <w:pPr>
        <w:spacing w:line="276" w:lineRule="auto"/>
        <w:rPr>
          <w:rFonts w:asciiTheme="minorHAnsi" w:hAnsiTheme="minorHAnsi" w:cstheme="minorHAnsi"/>
          <w:color w:val="auto"/>
          <w:u w:val="single"/>
        </w:rPr>
      </w:pPr>
    </w:p>
    <w:p w14:paraId="7F9B38B0"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Wizytacje w wybranych placówkach szkolnych realizujących program w zależności od sytuacji epidemiologicznej </w:t>
      </w:r>
    </w:p>
    <w:p w14:paraId="00DAA3C3"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Działanie zaplanowano na czerwiec 2022 roku. </w:t>
      </w:r>
    </w:p>
    <w:p w14:paraId="5EC93200"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679012C0" w14:textId="13E5A84C" w:rsidR="00CE46DF" w:rsidRPr="00BB7CB3" w:rsidRDefault="00CE46DF" w:rsidP="00980E0D">
      <w:pPr>
        <w:pStyle w:val="Akapitzlist"/>
        <w:numPr>
          <w:ilvl w:val="0"/>
          <w:numId w:val="139"/>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30.06.2022 r. wyjaśniającą niewykonanie wizytacji  w</w:t>
      </w:r>
      <w:r w:rsidR="00100989">
        <w:rPr>
          <w:rFonts w:asciiTheme="minorHAnsi" w:hAnsiTheme="minorHAnsi" w:cstheme="minorHAnsi"/>
          <w:color w:val="auto"/>
        </w:rPr>
        <w:t> </w:t>
      </w:r>
      <w:r w:rsidRPr="00BB7CB3">
        <w:rPr>
          <w:rFonts w:asciiTheme="minorHAnsi" w:hAnsiTheme="minorHAnsi" w:cstheme="minorHAnsi"/>
          <w:color w:val="auto"/>
        </w:rPr>
        <w:t>wybranej placówce szkolnej realizującej program „Porozmawiajmy o Zdrowiu i</w:t>
      </w:r>
      <w:r w:rsidR="004F65EE">
        <w:rPr>
          <w:rFonts w:asciiTheme="minorHAnsi" w:hAnsiTheme="minorHAnsi" w:cstheme="minorHAnsi"/>
          <w:color w:val="auto"/>
        </w:rPr>
        <w:t> </w:t>
      </w:r>
      <w:r w:rsidRPr="00BB7CB3">
        <w:rPr>
          <w:rFonts w:asciiTheme="minorHAnsi" w:hAnsiTheme="minorHAnsi" w:cstheme="minorHAnsi"/>
          <w:color w:val="auto"/>
        </w:rPr>
        <w:t>Nowych Zagrożeniach” z powodu rezygnacji placówki z realizacji programu. Adnotacja opatrzona pieczątką zastępcy Państwowego Powiatowego Inspektora Sanitarnego w</w:t>
      </w:r>
      <w:r w:rsidR="00100989">
        <w:rPr>
          <w:rFonts w:asciiTheme="minorHAnsi" w:hAnsiTheme="minorHAnsi" w:cstheme="minorHAnsi"/>
          <w:color w:val="auto"/>
        </w:rPr>
        <w:t> </w:t>
      </w:r>
      <w:r w:rsidRPr="00BB7CB3">
        <w:rPr>
          <w:rFonts w:asciiTheme="minorHAnsi" w:hAnsiTheme="minorHAnsi" w:cstheme="minorHAnsi"/>
          <w:color w:val="auto"/>
        </w:rPr>
        <w:t>Stargardzie oraz pracownika OZiPZ PSSE w Stargardzie.</w:t>
      </w:r>
    </w:p>
    <w:p w14:paraId="1D2C3282" w14:textId="77777777" w:rsidR="00CE46DF" w:rsidRPr="00BB7CB3" w:rsidRDefault="00CE46DF" w:rsidP="00CE46DF">
      <w:pPr>
        <w:spacing w:line="276" w:lineRule="auto"/>
        <w:rPr>
          <w:rFonts w:asciiTheme="minorHAnsi" w:hAnsiTheme="minorHAnsi" w:cstheme="minorHAnsi"/>
          <w:color w:val="auto"/>
        </w:rPr>
      </w:pPr>
    </w:p>
    <w:p w14:paraId="439A6823"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5.Realizacja wojewódzkiego programu „Higiena naszą tarczą ochronną” 2022</w:t>
      </w:r>
    </w:p>
    <w:p w14:paraId="1599E86D"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Szkolenia dla koordynatorów szkolnych  </w:t>
      </w:r>
    </w:p>
    <w:p w14:paraId="4C764BAE"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03 stycznia do 24 czerwca 2022</w:t>
      </w:r>
    </w:p>
    <w:p w14:paraId="714220E2"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0F473AB" w14:textId="66D6F0BD" w:rsidR="00CE46DF" w:rsidRPr="00BB7CB3" w:rsidRDefault="00CE46DF" w:rsidP="00980E0D">
      <w:pPr>
        <w:pStyle w:val="Akapitzlist"/>
        <w:numPr>
          <w:ilvl w:val="0"/>
          <w:numId w:val="140"/>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18.01.2022 r. ze szkolenia w formie telefonicznej dla koordynatora szkolnego ze Szkoły Podstawowej w</w:t>
      </w:r>
      <w:r w:rsidR="004F65EE">
        <w:rPr>
          <w:rFonts w:asciiTheme="minorHAnsi" w:hAnsiTheme="minorHAnsi" w:cstheme="minorHAnsi"/>
          <w:color w:val="auto"/>
        </w:rPr>
        <w:t> </w:t>
      </w:r>
      <w:r w:rsidRPr="00BB7CB3">
        <w:rPr>
          <w:rFonts w:asciiTheme="minorHAnsi" w:hAnsiTheme="minorHAnsi" w:cstheme="minorHAnsi"/>
          <w:color w:val="auto"/>
        </w:rPr>
        <w:t>Dobrzanach wraz z listą obecności, w szkoleniu wzięła udział 1 osoba.</w:t>
      </w:r>
    </w:p>
    <w:p w14:paraId="0D061A73" w14:textId="77777777" w:rsidR="00CE46DF" w:rsidRPr="00BB7CB3" w:rsidRDefault="00CE46DF" w:rsidP="00980E0D">
      <w:pPr>
        <w:pStyle w:val="Akapitzlist"/>
        <w:numPr>
          <w:ilvl w:val="0"/>
          <w:numId w:val="140"/>
        </w:numPr>
        <w:spacing w:line="276" w:lineRule="auto"/>
        <w:rPr>
          <w:rFonts w:asciiTheme="minorHAnsi" w:hAnsiTheme="minorHAnsi" w:cstheme="minorHAnsi"/>
          <w:color w:val="auto"/>
        </w:rPr>
      </w:pPr>
      <w:r w:rsidRPr="00BB7CB3">
        <w:rPr>
          <w:rFonts w:asciiTheme="minorHAnsi" w:hAnsiTheme="minorHAnsi" w:cstheme="minorHAnsi"/>
          <w:color w:val="auto"/>
        </w:rPr>
        <w:t>program szkolenia.</w:t>
      </w:r>
    </w:p>
    <w:p w14:paraId="3E317183" w14:textId="4211F149" w:rsidR="00CE46DF" w:rsidRPr="00BB7CB3" w:rsidRDefault="00CE46DF" w:rsidP="00980E0D">
      <w:pPr>
        <w:pStyle w:val="Akapitzlist"/>
        <w:numPr>
          <w:ilvl w:val="0"/>
          <w:numId w:val="140"/>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19.01.2022 r. ze szkolenia w formie telefonicznej dla koordynatora szkolnego ze Szkoły Podstawowej w</w:t>
      </w:r>
      <w:r w:rsidR="00100989">
        <w:rPr>
          <w:rFonts w:asciiTheme="minorHAnsi" w:hAnsiTheme="minorHAnsi" w:cstheme="minorHAnsi"/>
          <w:color w:val="auto"/>
        </w:rPr>
        <w:t> </w:t>
      </w:r>
      <w:r w:rsidRPr="00BB7CB3">
        <w:rPr>
          <w:rFonts w:asciiTheme="minorHAnsi" w:hAnsiTheme="minorHAnsi" w:cstheme="minorHAnsi"/>
          <w:color w:val="auto"/>
        </w:rPr>
        <w:t>Rzeplinie wraz z listą obecności, w szkoleniu wzięła udział 1 osoba.</w:t>
      </w:r>
    </w:p>
    <w:p w14:paraId="09DC903A" w14:textId="77777777" w:rsidR="00CE46DF" w:rsidRPr="00BB7CB3" w:rsidRDefault="00CE46DF" w:rsidP="00980E0D">
      <w:pPr>
        <w:pStyle w:val="Akapitzlist"/>
        <w:numPr>
          <w:ilvl w:val="0"/>
          <w:numId w:val="140"/>
        </w:numPr>
        <w:spacing w:line="276" w:lineRule="auto"/>
        <w:rPr>
          <w:rFonts w:asciiTheme="minorHAnsi" w:hAnsiTheme="minorHAnsi" w:cstheme="minorHAnsi"/>
          <w:color w:val="auto"/>
        </w:rPr>
      </w:pPr>
      <w:r w:rsidRPr="00BB7CB3">
        <w:rPr>
          <w:rFonts w:asciiTheme="minorHAnsi" w:hAnsiTheme="minorHAnsi" w:cstheme="minorHAnsi"/>
          <w:color w:val="auto"/>
        </w:rPr>
        <w:t>program szkolenia.</w:t>
      </w:r>
    </w:p>
    <w:p w14:paraId="6D95A82E" w14:textId="77777777" w:rsidR="00CE46DF" w:rsidRPr="00BB7CB3" w:rsidRDefault="00CE46DF" w:rsidP="00980E0D">
      <w:pPr>
        <w:pStyle w:val="Akapitzlist"/>
        <w:numPr>
          <w:ilvl w:val="0"/>
          <w:numId w:val="140"/>
        </w:numPr>
        <w:spacing w:line="276" w:lineRule="auto"/>
        <w:rPr>
          <w:rFonts w:asciiTheme="minorHAnsi" w:hAnsiTheme="minorHAnsi" w:cstheme="minorHAnsi"/>
          <w:color w:val="auto"/>
        </w:rPr>
      </w:pPr>
      <w:r w:rsidRPr="00BB7CB3">
        <w:rPr>
          <w:rFonts w:asciiTheme="minorHAnsi" w:hAnsiTheme="minorHAnsi" w:cstheme="minorHAnsi"/>
          <w:color w:val="auto"/>
        </w:rPr>
        <w:lastRenderedPageBreak/>
        <w:t>informację dotyczącą realizacji zadania znak F/PT/PZ/01/04 z dnia 31.01.2022 r. ze szkolenia w formie telefonicznej dla koordynatora szkolnego ze Szkoły Podstawowej nr 10 w Stargardzie wraz z listą obecności, w szkoleniu wzięła udział 1 osoba.</w:t>
      </w:r>
    </w:p>
    <w:p w14:paraId="2161E5DF" w14:textId="77777777" w:rsidR="00CE46DF" w:rsidRPr="00BB7CB3" w:rsidRDefault="00CE46DF" w:rsidP="00980E0D">
      <w:pPr>
        <w:pStyle w:val="Akapitzlist"/>
        <w:numPr>
          <w:ilvl w:val="0"/>
          <w:numId w:val="140"/>
        </w:numPr>
        <w:spacing w:line="276" w:lineRule="auto"/>
        <w:rPr>
          <w:rFonts w:asciiTheme="minorHAnsi" w:hAnsiTheme="minorHAnsi" w:cstheme="minorHAnsi"/>
          <w:color w:val="auto"/>
        </w:rPr>
      </w:pPr>
      <w:r w:rsidRPr="00BB7CB3">
        <w:rPr>
          <w:rFonts w:asciiTheme="minorHAnsi" w:hAnsiTheme="minorHAnsi" w:cstheme="minorHAnsi"/>
          <w:color w:val="auto"/>
        </w:rPr>
        <w:t>program szkolenia.</w:t>
      </w:r>
    </w:p>
    <w:p w14:paraId="43BC6AE9"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2E5E50C0" w14:textId="77777777" w:rsidR="00CE46DF" w:rsidRPr="00BB7CB3" w:rsidRDefault="00CE46DF" w:rsidP="00CE46DF">
      <w:pPr>
        <w:spacing w:line="276" w:lineRule="auto"/>
        <w:rPr>
          <w:rFonts w:asciiTheme="minorHAnsi" w:hAnsiTheme="minorHAnsi" w:cstheme="minorHAnsi"/>
          <w:color w:val="auto"/>
          <w:u w:val="single"/>
        </w:rPr>
      </w:pPr>
    </w:p>
    <w:p w14:paraId="734CA300"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Dodatkowe działania wzmacniające program – prelekcja w Szkole Podstawowej nr 8 w Stargardzie  </w:t>
      </w:r>
    </w:p>
    <w:p w14:paraId="5E161B41"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czerwiec 2022</w:t>
      </w:r>
    </w:p>
    <w:p w14:paraId="112067F4"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340BF3A" w14:textId="4D9429E6" w:rsidR="00CE46DF" w:rsidRPr="00BB7CB3" w:rsidRDefault="00CE46DF" w:rsidP="00980E0D">
      <w:pPr>
        <w:pStyle w:val="Akapitzlist"/>
        <w:numPr>
          <w:ilvl w:val="0"/>
          <w:numId w:val="141"/>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08.06.2022 r.</w:t>
      </w:r>
      <w:r w:rsidR="00C17F91" w:rsidRPr="00BB7CB3">
        <w:rPr>
          <w:rFonts w:asciiTheme="minorHAnsi" w:hAnsiTheme="minorHAnsi" w:cstheme="minorHAnsi"/>
          <w:color w:val="auto"/>
        </w:rPr>
        <w:t xml:space="preserve"> </w:t>
      </w:r>
      <w:r w:rsidRPr="00BB7CB3">
        <w:rPr>
          <w:rFonts w:asciiTheme="minorHAnsi" w:hAnsiTheme="minorHAnsi" w:cstheme="minorHAnsi"/>
          <w:color w:val="auto"/>
        </w:rPr>
        <w:t>z</w:t>
      </w:r>
      <w:r w:rsidR="00980E0D">
        <w:rPr>
          <w:rFonts w:asciiTheme="minorHAnsi" w:hAnsiTheme="minorHAnsi" w:cstheme="minorHAnsi"/>
          <w:color w:val="auto"/>
        </w:rPr>
        <w:t> </w:t>
      </w:r>
      <w:r w:rsidRPr="00BB7CB3">
        <w:rPr>
          <w:rFonts w:asciiTheme="minorHAnsi" w:hAnsiTheme="minorHAnsi" w:cstheme="minorHAnsi"/>
          <w:color w:val="auto"/>
        </w:rPr>
        <w:t>przeprowadzonej prelekcji w Szkole Podstawowej nr 8 przy ul. Traugutta 16 w</w:t>
      </w:r>
      <w:r w:rsidR="004F65EE">
        <w:rPr>
          <w:rFonts w:asciiTheme="minorHAnsi" w:hAnsiTheme="minorHAnsi" w:cstheme="minorHAnsi"/>
          <w:color w:val="auto"/>
        </w:rPr>
        <w:t> </w:t>
      </w:r>
      <w:r w:rsidRPr="00BB7CB3">
        <w:rPr>
          <w:rFonts w:asciiTheme="minorHAnsi" w:hAnsiTheme="minorHAnsi" w:cstheme="minorHAnsi"/>
          <w:color w:val="auto"/>
        </w:rPr>
        <w:t>Stargardzie, w której wzięło udział 19-cioro dzieci.</w:t>
      </w:r>
    </w:p>
    <w:p w14:paraId="05F4E7C5"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1F6C1FEC"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b/>
          <w:color w:val="auto"/>
        </w:rPr>
        <w:t>Liczba osób zanotowana na arkuszu informacji dotyczącej realizacji zadania.</w:t>
      </w:r>
    </w:p>
    <w:p w14:paraId="121172C9"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pozytywna z uchybieniem w powyższym zakresie.</w:t>
      </w:r>
    </w:p>
    <w:p w14:paraId="426D3886" w14:textId="77777777" w:rsidR="00CE46DF" w:rsidRPr="00BB7CB3" w:rsidRDefault="00CE46DF" w:rsidP="00CE46DF">
      <w:pPr>
        <w:spacing w:line="276" w:lineRule="auto"/>
        <w:rPr>
          <w:rFonts w:asciiTheme="minorHAnsi" w:hAnsiTheme="minorHAnsi" w:cstheme="minorHAnsi"/>
          <w:color w:val="auto"/>
        </w:rPr>
      </w:pPr>
    </w:p>
    <w:p w14:paraId="731E4CA9"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Wizytacje w wybranych placówkach szkolnych realizujących program w zależności od sytuacji epidemiologicznej </w:t>
      </w:r>
    </w:p>
    <w:p w14:paraId="6C6FE362"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czerwiec 2022</w:t>
      </w:r>
    </w:p>
    <w:p w14:paraId="1B730756"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6ED34E7" w14:textId="77777777" w:rsidR="00CE46DF" w:rsidRPr="00BB7CB3" w:rsidRDefault="00CE46DF" w:rsidP="00980E0D">
      <w:pPr>
        <w:pStyle w:val="Akapitzlist"/>
        <w:numPr>
          <w:ilvl w:val="0"/>
          <w:numId w:val="141"/>
        </w:numPr>
        <w:spacing w:line="276" w:lineRule="auto"/>
        <w:rPr>
          <w:rFonts w:asciiTheme="minorHAnsi" w:hAnsiTheme="minorHAnsi" w:cstheme="minorHAnsi"/>
          <w:color w:val="auto"/>
        </w:rPr>
      </w:pPr>
      <w:r w:rsidRPr="00BB7CB3">
        <w:rPr>
          <w:rFonts w:asciiTheme="minorHAnsi" w:hAnsiTheme="minorHAnsi" w:cstheme="minorHAnsi"/>
          <w:color w:val="auto"/>
        </w:rPr>
        <w:t>protokół z wizytacji numer 5/22 z dnia 08.06.2022 r. wraz z oceną interwencji programowej (znak formularza F/IT/PT/PZ/01/03/02) o tym samym numerze przeprowadzonej w Szkole Podstawowej nr 8 przy ul. Traugutta 16 w Stargardzie.</w:t>
      </w:r>
    </w:p>
    <w:p w14:paraId="75134068"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7E9AC259" w14:textId="77777777" w:rsidR="00CE46DF" w:rsidRPr="00BB7CB3" w:rsidRDefault="00CE46DF" w:rsidP="00CE46DF">
      <w:pPr>
        <w:spacing w:line="360" w:lineRule="auto"/>
        <w:rPr>
          <w:rFonts w:asciiTheme="minorHAnsi" w:hAnsiTheme="minorHAnsi" w:cstheme="minorHAnsi"/>
          <w:color w:val="auto"/>
        </w:rPr>
      </w:pPr>
    </w:p>
    <w:p w14:paraId="121ED82E"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6.Realizacja wojewódzkiego programu profilaktyki próchnicy „Zdrowe zęby mamy, marchewkę zajadamy” 2022</w:t>
      </w:r>
    </w:p>
    <w:p w14:paraId="44581C53"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Szkolenie dla nowych koordynatorów szkolnych programu oraz narady dla koordynatorów realizujących program w poprzednich edycjach </w:t>
      </w:r>
    </w:p>
    <w:p w14:paraId="03437E2A"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styczeń 2022</w:t>
      </w:r>
    </w:p>
    <w:p w14:paraId="4F4BB4D9"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665CD64" w14:textId="77777777" w:rsidR="00CE46DF" w:rsidRPr="00BB7CB3" w:rsidRDefault="00CE46DF" w:rsidP="00980E0D">
      <w:pPr>
        <w:pStyle w:val="Akapitzlist"/>
        <w:numPr>
          <w:ilvl w:val="0"/>
          <w:numId w:val="142"/>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13.01.2022 r. ze szkolenia w formie telefonicznej dla koordynatora szkolnego z Przedszkola Miejskiego nr 4 w Stargardzie wraz z listą obecności, w szkoleniu wzięła udział 1 osoba.</w:t>
      </w:r>
    </w:p>
    <w:p w14:paraId="2A8536AB" w14:textId="77777777" w:rsidR="00CE46DF" w:rsidRPr="00BB7CB3" w:rsidRDefault="00CE46DF" w:rsidP="00980E0D">
      <w:pPr>
        <w:pStyle w:val="Akapitzlist"/>
        <w:numPr>
          <w:ilvl w:val="0"/>
          <w:numId w:val="142"/>
        </w:numPr>
        <w:spacing w:line="276" w:lineRule="auto"/>
        <w:rPr>
          <w:rFonts w:asciiTheme="minorHAnsi" w:hAnsiTheme="minorHAnsi" w:cstheme="minorHAnsi"/>
          <w:color w:val="auto"/>
        </w:rPr>
      </w:pPr>
      <w:r w:rsidRPr="00BB7CB3">
        <w:rPr>
          <w:rFonts w:asciiTheme="minorHAnsi" w:hAnsiTheme="minorHAnsi" w:cstheme="minorHAnsi"/>
          <w:color w:val="auto"/>
        </w:rPr>
        <w:t>program szkolenia.</w:t>
      </w:r>
    </w:p>
    <w:p w14:paraId="538F0095"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30163264" w14:textId="77777777" w:rsidR="00CE46DF" w:rsidRPr="00BB7CB3" w:rsidRDefault="00CE46DF" w:rsidP="00CE46DF">
      <w:pPr>
        <w:spacing w:line="276" w:lineRule="auto"/>
        <w:rPr>
          <w:rFonts w:asciiTheme="minorHAnsi" w:hAnsiTheme="minorHAnsi" w:cstheme="minorHAnsi"/>
          <w:color w:val="auto"/>
          <w:u w:val="single"/>
        </w:rPr>
      </w:pPr>
    </w:p>
    <w:p w14:paraId="5E97ED22" w14:textId="15446DEC"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dodatkowe działania wzmacniające program prelekcja  Przedszkolu Miejskim nr 6 w Stargardzie</w:t>
      </w:r>
    </w:p>
    <w:p w14:paraId="05712425"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4 stycznia do 24 czerwca 2022</w:t>
      </w:r>
    </w:p>
    <w:p w14:paraId="60845D68"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lastRenderedPageBreak/>
        <w:t>Oceniono:</w:t>
      </w:r>
    </w:p>
    <w:p w14:paraId="510040F0" w14:textId="6C305547" w:rsidR="00CE46DF" w:rsidRPr="00BB7CB3" w:rsidRDefault="00CE46DF" w:rsidP="00980E0D">
      <w:pPr>
        <w:pStyle w:val="Akapitzlist"/>
        <w:numPr>
          <w:ilvl w:val="0"/>
          <w:numId w:val="143"/>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09.06.2022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Przedszkola Miejskiego nr 6 w Stargardzie.</w:t>
      </w:r>
    </w:p>
    <w:p w14:paraId="11C80F15"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42F74E94"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b/>
          <w:color w:val="auto"/>
        </w:rPr>
        <w:t>Liczba osób zanotowana na arkuszu informacji dotyczącej realizacji zadania.</w:t>
      </w:r>
    </w:p>
    <w:p w14:paraId="248E5537"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0367E378" w14:textId="77777777" w:rsidR="00CE46DF" w:rsidRPr="00BB7CB3" w:rsidRDefault="00CE46DF" w:rsidP="00CE46DF">
      <w:pPr>
        <w:spacing w:line="276" w:lineRule="auto"/>
        <w:rPr>
          <w:rFonts w:asciiTheme="minorHAnsi" w:hAnsiTheme="minorHAnsi" w:cstheme="minorHAnsi"/>
          <w:color w:val="auto"/>
          <w:u w:val="single"/>
        </w:rPr>
      </w:pPr>
    </w:p>
    <w:p w14:paraId="438E26D2"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Wizytacje w wybranych placówkach szkolnych i żłobkowych realizujących program w zależności od sytuacji epidemiologicznej </w:t>
      </w:r>
    </w:p>
    <w:p w14:paraId="3F7410EB"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czerwiec 2022</w:t>
      </w:r>
    </w:p>
    <w:p w14:paraId="62B9DDE9"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F832BFC" w14:textId="77777777" w:rsidR="00CE46DF" w:rsidRPr="00BB7CB3" w:rsidRDefault="00CE46DF" w:rsidP="00980E0D">
      <w:pPr>
        <w:pStyle w:val="Akapitzlist"/>
        <w:numPr>
          <w:ilvl w:val="0"/>
          <w:numId w:val="143"/>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30.06.2022 r. wyjaśniającą powód niewykonania wizytacji w wybranych placówkach szkolnych realizujących program z powodu rezygnacji placówek z realizacji programu profilaktyki próchnicy „Zdrowe zęby mamy, marchewkę zajadamy”. Adnotacja opatrzona pieczątką Z-cy PPIS w Stargardzie oraz pracownika OZiPZ PSSE w Stargardzie.</w:t>
      </w:r>
    </w:p>
    <w:p w14:paraId="363B0B16" w14:textId="77777777" w:rsidR="00CE46DF" w:rsidRPr="00BB7CB3" w:rsidRDefault="00CE46DF" w:rsidP="00CE46DF">
      <w:pPr>
        <w:spacing w:line="360" w:lineRule="auto"/>
        <w:rPr>
          <w:rFonts w:asciiTheme="minorHAnsi" w:hAnsiTheme="minorHAnsi" w:cstheme="minorHAnsi"/>
          <w:color w:val="auto"/>
        </w:rPr>
      </w:pPr>
    </w:p>
    <w:p w14:paraId="122508BC"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7.Realizacja ogólnopolskiego programu przeciwdziałania otyłości i promocji aktywności fizycznej pt. „Trzymaj Formę!”</w:t>
      </w:r>
    </w:p>
    <w:p w14:paraId="31CCE18D" w14:textId="77777777" w:rsidR="00CE46DF" w:rsidRPr="00BB7CB3" w:rsidRDefault="00CE46DF" w:rsidP="00CE46DF">
      <w:pPr>
        <w:rPr>
          <w:rFonts w:asciiTheme="minorHAnsi" w:hAnsiTheme="minorHAnsi" w:cstheme="minorHAnsi"/>
          <w:i/>
          <w:color w:val="auto"/>
          <w:u w:val="single"/>
        </w:rPr>
      </w:pPr>
      <w:r w:rsidRPr="00BB7CB3">
        <w:rPr>
          <w:rFonts w:asciiTheme="minorHAnsi" w:hAnsiTheme="minorHAnsi" w:cstheme="minorHAnsi"/>
          <w:i/>
          <w:color w:val="auto"/>
          <w:u w:val="single"/>
        </w:rPr>
        <w:t>Próba przyjęta do kontroli: Konkurs wiedzy o zdrowym stylu życia „Trzymaj Formę”</w:t>
      </w:r>
    </w:p>
    <w:p w14:paraId="1BF59C1E"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 września do 31 grudnia 2021</w:t>
      </w:r>
    </w:p>
    <w:p w14:paraId="3872DFB9"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9FD9838" w14:textId="77777777" w:rsidR="00CE46DF" w:rsidRPr="00BB7CB3" w:rsidRDefault="00CE46DF" w:rsidP="00980E0D">
      <w:pPr>
        <w:pStyle w:val="Akapitzlist"/>
        <w:numPr>
          <w:ilvl w:val="0"/>
          <w:numId w:val="143"/>
        </w:numPr>
        <w:spacing w:line="276" w:lineRule="auto"/>
        <w:rPr>
          <w:rFonts w:asciiTheme="minorHAnsi" w:hAnsiTheme="minorHAnsi" w:cstheme="minorHAnsi"/>
          <w:color w:val="auto"/>
        </w:rPr>
      </w:pPr>
      <w:r w:rsidRPr="00BB7CB3">
        <w:rPr>
          <w:rFonts w:asciiTheme="minorHAnsi" w:hAnsiTheme="minorHAnsi" w:cstheme="minorHAnsi"/>
          <w:color w:val="auto"/>
        </w:rPr>
        <w:t>wydruk z dnia 19.09.2021 r. ze strony organizatorów programu odwołujące konkurs.</w:t>
      </w:r>
    </w:p>
    <w:p w14:paraId="00C57849"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W dniu 30.03.2022 r. otrzymano od kierownika OZiPZ WSSE w Szczecinie wiadomość e-mail dotyczącą informacji o zawieszeniu programu w roku szkolnym 2021/2022 oraz o intencji wznowienia programu w roku szkolnym 2022/2023.</w:t>
      </w:r>
    </w:p>
    <w:p w14:paraId="32A43720" w14:textId="77777777" w:rsidR="00CE46DF" w:rsidRPr="00BB7CB3" w:rsidRDefault="00CE46DF" w:rsidP="00CE46DF">
      <w:pPr>
        <w:spacing w:line="276" w:lineRule="auto"/>
        <w:rPr>
          <w:rFonts w:asciiTheme="minorHAnsi" w:hAnsiTheme="minorHAnsi" w:cstheme="minorHAnsi"/>
          <w:color w:val="auto"/>
        </w:rPr>
      </w:pPr>
    </w:p>
    <w:p w14:paraId="60E39FB7"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8.„Obchody Światowego Dnia Zdrowia” 2022 rok.</w:t>
      </w:r>
    </w:p>
    <w:p w14:paraId="177313B3" w14:textId="0D87047F"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Organizacja działań związanych ze Światowym Dniem Zdrowia – przekazywanie inf. dot. hasła roku 2022 do samorządów, zakładów opieki zdrowotnej i</w:t>
      </w:r>
      <w:r w:rsidR="00D960AA">
        <w:rPr>
          <w:rFonts w:asciiTheme="minorHAnsi" w:hAnsiTheme="minorHAnsi" w:cstheme="minorHAnsi"/>
          <w:i/>
          <w:iCs/>
          <w:color w:val="auto"/>
          <w:u w:val="single"/>
        </w:rPr>
        <w:t> </w:t>
      </w:r>
      <w:r w:rsidRPr="00BB7CB3">
        <w:rPr>
          <w:rFonts w:asciiTheme="minorHAnsi" w:hAnsiTheme="minorHAnsi" w:cstheme="minorHAnsi"/>
          <w:i/>
          <w:iCs/>
          <w:color w:val="auto"/>
          <w:u w:val="single"/>
        </w:rPr>
        <w:t xml:space="preserve">placówek oświatowo-wychowawczych   </w:t>
      </w:r>
    </w:p>
    <w:p w14:paraId="34C77E83"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 kwietnia do 31 maja 2022</w:t>
      </w:r>
    </w:p>
    <w:p w14:paraId="644D422D"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2F0A958" w14:textId="6E7A9E29" w:rsidR="00CE46DF" w:rsidRPr="00BB7CB3" w:rsidRDefault="00CE46DF" w:rsidP="00980E0D">
      <w:pPr>
        <w:pStyle w:val="Akapitzlist"/>
        <w:numPr>
          <w:ilvl w:val="0"/>
          <w:numId w:val="143"/>
        </w:numPr>
        <w:spacing w:line="276" w:lineRule="auto"/>
        <w:rPr>
          <w:rFonts w:asciiTheme="minorHAnsi" w:hAnsiTheme="minorHAnsi" w:cstheme="minorHAnsi"/>
          <w:bCs/>
          <w:color w:val="auto"/>
        </w:rPr>
      </w:pPr>
      <w:r w:rsidRPr="00BB7CB3">
        <w:rPr>
          <w:rFonts w:asciiTheme="minorHAnsi" w:hAnsiTheme="minorHAnsi" w:cstheme="minorHAnsi"/>
          <w:color w:val="auto"/>
        </w:rPr>
        <w:t>pismo znak OZ.966.12.2022 z dnia 07.04.2022 r. dotyczące obchodów Światowego Dnia Zdrowia wraz z linkiem do strony WSSE w Szczecinie. Skierowano je do 11 samorządów lokalnych, 36 szkół podstawowych, 17 szkół ponadpodstawowych z</w:t>
      </w:r>
      <w:r w:rsidR="004F65EE">
        <w:rPr>
          <w:rFonts w:asciiTheme="minorHAnsi" w:hAnsiTheme="minorHAnsi" w:cstheme="minorHAnsi"/>
          <w:color w:val="auto"/>
        </w:rPr>
        <w:t> </w:t>
      </w:r>
      <w:r w:rsidRPr="00BB7CB3">
        <w:rPr>
          <w:rFonts w:asciiTheme="minorHAnsi" w:hAnsiTheme="minorHAnsi" w:cstheme="minorHAnsi"/>
          <w:color w:val="auto"/>
        </w:rPr>
        <w:t xml:space="preserve">terenu powiatu stargardzkiego </w:t>
      </w:r>
      <w:r w:rsidRPr="00BB7CB3">
        <w:rPr>
          <w:rFonts w:asciiTheme="minorHAnsi" w:hAnsiTheme="minorHAnsi" w:cstheme="minorHAnsi"/>
          <w:bCs/>
          <w:color w:val="auto"/>
        </w:rPr>
        <w:t>Wydruk zawiera listę adresatów.</w:t>
      </w:r>
    </w:p>
    <w:p w14:paraId="659D4525"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5D7294C7" w14:textId="77777777" w:rsidR="00CE46DF" w:rsidRPr="00BB7CB3" w:rsidRDefault="00CE46DF" w:rsidP="00CE46DF">
      <w:pPr>
        <w:spacing w:line="276" w:lineRule="auto"/>
        <w:rPr>
          <w:rFonts w:asciiTheme="minorHAnsi" w:hAnsiTheme="minorHAnsi" w:cstheme="minorHAnsi"/>
          <w:i/>
          <w:iCs/>
          <w:color w:val="auto"/>
          <w:u w:val="single"/>
        </w:rPr>
      </w:pPr>
    </w:p>
    <w:p w14:paraId="48500B9D" w14:textId="77777777" w:rsidR="0016497C" w:rsidRDefault="0016497C" w:rsidP="00CE46DF">
      <w:pPr>
        <w:spacing w:line="276" w:lineRule="auto"/>
        <w:rPr>
          <w:rFonts w:asciiTheme="minorHAnsi" w:hAnsiTheme="minorHAnsi" w:cstheme="minorHAnsi"/>
          <w:i/>
          <w:iCs/>
          <w:color w:val="auto"/>
          <w:u w:val="single"/>
        </w:rPr>
      </w:pPr>
    </w:p>
    <w:p w14:paraId="40A727A6" w14:textId="77777777" w:rsidR="00FA416B" w:rsidRDefault="00FA416B" w:rsidP="00CE46DF">
      <w:pPr>
        <w:spacing w:line="276" w:lineRule="auto"/>
        <w:rPr>
          <w:rFonts w:asciiTheme="minorHAnsi" w:hAnsiTheme="minorHAnsi" w:cstheme="minorHAnsi"/>
          <w:i/>
          <w:iCs/>
          <w:color w:val="auto"/>
          <w:u w:val="single"/>
        </w:rPr>
      </w:pPr>
    </w:p>
    <w:p w14:paraId="0FC27C33" w14:textId="54F11B0A"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lastRenderedPageBreak/>
        <w:t>Próba przyjęta do kontroli: prelekcje</w:t>
      </w:r>
    </w:p>
    <w:p w14:paraId="33236534"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iCs/>
          <w:color w:val="auto"/>
        </w:rPr>
        <w:t>Działanie zrealizowane poza planem zasadniczych zamierzeń Powiatowej Stacji Sanitarno-Epidemiologicznej w Stargardzie</w:t>
      </w:r>
    </w:p>
    <w:p w14:paraId="6FEE49F7"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23986CE9" w14:textId="7B827637" w:rsidR="00CE46DF" w:rsidRPr="00BB7CB3" w:rsidRDefault="00CE46DF" w:rsidP="00980E0D">
      <w:pPr>
        <w:pStyle w:val="Akapitzlist"/>
        <w:numPr>
          <w:ilvl w:val="0"/>
          <w:numId w:val="143"/>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08.04.2022 r. z</w:t>
      </w:r>
      <w:r w:rsidR="004F65EE">
        <w:rPr>
          <w:rFonts w:asciiTheme="minorHAnsi" w:hAnsiTheme="minorHAnsi" w:cstheme="minorHAnsi"/>
          <w:color w:val="auto"/>
        </w:rPr>
        <w:t> </w:t>
      </w:r>
      <w:r w:rsidRPr="00BB7CB3">
        <w:rPr>
          <w:rFonts w:asciiTheme="minorHAnsi" w:hAnsiTheme="minorHAnsi" w:cstheme="minorHAnsi"/>
          <w:color w:val="auto"/>
        </w:rPr>
        <w:t>przeprowadzonej prelekcji w Przedszkolu Miejskim nr 2 w Stargardzie. Informacja zawiera 20 listę osób uczestniczących w działaniu.</w:t>
      </w:r>
    </w:p>
    <w:p w14:paraId="2996FAF1"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2025B04B" w14:textId="69CDEE83" w:rsidR="00CE46DF" w:rsidRPr="00BB7CB3" w:rsidRDefault="00CE46DF" w:rsidP="00980E0D">
      <w:pPr>
        <w:pStyle w:val="Akapitzlist"/>
        <w:numPr>
          <w:ilvl w:val="0"/>
          <w:numId w:val="143"/>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12.04.2022 r. z</w:t>
      </w:r>
      <w:r w:rsidR="004F65EE">
        <w:rPr>
          <w:rFonts w:asciiTheme="minorHAnsi" w:hAnsiTheme="minorHAnsi" w:cstheme="minorHAnsi"/>
          <w:color w:val="auto"/>
        </w:rPr>
        <w:t> </w:t>
      </w:r>
      <w:r w:rsidRPr="00BB7CB3">
        <w:rPr>
          <w:rFonts w:asciiTheme="minorHAnsi" w:hAnsiTheme="minorHAnsi" w:cstheme="minorHAnsi"/>
          <w:color w:val="auto"/>
        </w:rPr>
        <w:t>przeprowadzonej prelekcji w Zespole Szkół Publicznych w Dobrzanach. Informacja zawiera listę 16 osób uczestniczących w działaniu.</w:t>
      </w:r>
    </w:p>
    <w:p w14:paraId="60E8DE53"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60A5EF04"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58CF56A0" w14:textId="77777777" w:rsidR="00CE46DF" w:rsidRPr="00BB7CB3" w:rsidRDefault="00CE46DF" w:rsidP="00CE46DF">
      <w:pPr>
        <w:spacing w:line="360" w:lineRule="auto"/>
        <w:rPr>
          <w:rFonts w:asciiTheme="minorHAnsi" w:hAnsiTheme="minorHAnsi" w:cstheme="minorHAnsi"/>
          <w:color w:val="auto"/>
        </w:rPr>
      </w:pPr>
    </w:p>
    <w:p w14:paraId="253B20BA"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9.Akcja Bezpieczne Ferie 2022.</w:t>
      </w:r>
    </w:p>
    <w:p w14:paraId="686348EC"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 xml:space="preserve">Prelekcje, zajęcia edukacyjne dla dzieci wypoczywających podczas ferii zimowych    </w:t>
      </w:r>
    </w:p>
    <w:p w14:paraId="43F17F45"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17 lutego do 13 marca 2022</w:t>
      </w:r>
    </w:p>
    <w:p w14:paraId="22AC455F"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45EE160B" w14:textId="206D61F5" w:rsidR="00CE46DF" w:rsidRPr="00BB7CB3" w:rsidRDefault="00CE46DF" w:rsidP="00980E0D">
      <w:pPr>
        <w:pStyle w:val="Akapitzlist"/>
        <w:numPr>
          <w:ilvl w:val="0"/>
          <w:numId w:val="144"/>
        </w:numPr>
        <w:spacing w:line="276" w:lineRule="auto"/>
        <w:rPr>
          <w:rFonts w:asciiTheme="minorHAnsi" w:hAnsiTheme="minorHAnsi" w:cstheme="minorHAnsi"/>
          <w:color w:val="auto"/>
        </w:rPr>
      </w:pPr>
      <w:r w:rsidRPr="00BB7CB3">
        <w:rPr>
          <w:rFonts w:asciiTheme="minorHAnsi" w:hAnsiTheme="minorHAnsi" w:cstheme="minorHAnsi"/>
          <w:color w:val="auto"/>
        </w:rPr>
        <w:t>pismo znak OSiR.SWS.4223.4.2022 z dnia 10.01.2022 r. zapraszające do przeprowadzenia warsztatów edukacyjnych podczas trwania półkolonii zimowych w</w:t>
      </w:r>
      <w:r w:rsidR="004F65EE">
        <w:rPr>
          <w:rFonts w:asciiTheme="minorHAnsi" w:hAnsiTheme="minorHAnsi" w:cstheme="minorHAnsi"/>
          <w:color w:val="auto"/>
        </w:rPr>
        <w:t> </w:t>
      </w:r>
      <w:r w:rsidRPr="00BB7CB3">
        <w:rPr>
          <w:rFonts w:asciiTheme="minorHAnsi" w:hAnsiTheme="minorHAnsi" w:cstheme="minorHAnsi"/>
          <w:color w:val="auto"/>
        </w:rPr>
        <w:t>dniach 04 i 11.02.2022 r.</w:t>
      </w:r>
    </w:p>
    <w:p w14:paraId="59D0773D" w14:textId="77777777" w:rsidR="00CE46DF" w:rsidRPr="00BB7CB3" w:rsidRDefault="00CE46DF" w:rsidP="00980E0D">
      <w:pPr>
        <w:pStyle w:val="Akapitzlist"/>
        <w:numPr>
          <w:ilvl w:val="0"/>
          <w:numId w:val="144"/>
        </w:numPr>
        <w:spacing w:line="276" w:lineRule="auto"/>
        <w:rPr>
          <w:rFonts w:asciiTheme="minorHAnsi" w:hAnsiTheme="minorHAnsi" w:cstheme="minorHAnsi"/>
          <w:color w:val="auto"/>
        </w:rPr>
      </w:pPr>
      <w:r w:rsidRPr="00BB7CB3">
        <w:rPr>
          <w:rFonts w:asciiTheme="minorHAnsi" w:hAnsiTheme="minorHAnsi" w:cstheme="minorHAnsi"/>
          <w:color w:val="auto"/>
        </w:rPr>
        <w:t xml:space="preserve">adnotację służbową z dnia 01.02.2022 r. wyjaśniającą powód odwołania zajęć w OSiR w Stargardzie oraz zaproponowanie przesłania materiałów edukacyjnych drogą elektroniczną. Pismo opatrzono podpisem PPIS w Stargardzie oraz pracownika OZIPZ PSSE w Stargardzie. </w:t>
      </w:r>
    </w:p>
    <w:p w14:paraId="2D7B57CC"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6FE3F184" w14:textId="77777777" w:rsidR="00CE46DF" w:rsidRPr="00BB7CB3" w:rsidRDefault="00CE46DF" w:rsidP="00CE46DF">
      <w:pPr>
        <w:spacing w:line="276" w:lineRule="auto"/>
        <w:rPr>
          <w:rFonts w:asciiTheme="minorHAnsi" w:hAnsiTheme="minorHAnsi" w:cstheme="minorHAnsi"/>
          <w:iCs/>
          <w:color w:val="auto"/>
        </w:rPr>
      </w:pPr>
    </w:p>
    <w:p w14:paraId="16B54EF0"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iCs/>
          <w:color w:val="auto"/>
        </w:rPr>
        <w:t>Działania zrealizowane poza planem zamierzeń Powiatowej Stacji Sanitarno-Epidemiologicznej w Stargardzie</w:t>
      </w:r>
    </w:p>
    <w:p w14:paraId="44A21BF0"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1A169C5C" w14:textId="77777777" w:rsidR="00CE46DF" w:rsidRPr="00BB7CB3" w:rsidRDefault="00CE46DF" w:rsidP="00980E0D">
      <w:pPr>
        <w:pStyle w:val="Akapitzlist"/>
        <w:numPr>
          <w:ilvl w:val="0"/>
          <w:numId w:val="145"/>
        </w:numPr>
        <w:rPr>
          <w:rFonts w:asciiTheme="minorHAnsi" w:hAnsiTheme="minorHAnsi" w:cstheme="minorHAnsi"/>
          <w:color w:val="auto"/>
        </w:rPr>
      </w:pPr>
      <w:r w:rsidRPr="00BB7CB3">
        <w:rPr>
          <w:rFonts w:asciiTheme="minorHAnsi" w:hAnsiTheme="minorHAnsi" w:cstheme="minorHAnsi"/>
          <w:color w:val="auto"/>
        </w:rPr>
        <w:t xml:space="preserve">wiadomość e-mail z dnia 1 lutego 2022 r. potwierdzającą przesłanie materiałów edukacyjnych do 8 organizatorów wypoczynków. </w:t>
      </w:r>
    </w:p>
    <w:p w14:paraId="7079248D"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727C18BA" w14:textId="77777777" w:rsidR="00CE46DF" w:rsidRPr="00BB7CB3" w:rsidRDefault="00CE46DF" w:rsidP="00CE46DF">
      <w:pPr>
        <w:spacing w:line="360" w:lineRule="auto"/>
        <w:rPr>
          <w:rFonts w:asciiTheme="minorHAnsi" w:hAnsiTheme="minorHAnsi" w:cstheme="minorHAnsi"/>
          <w:color w:val="auto"/>
        </w:rPr>
      </w:pPr>
    </w:p>
    <w:p w14:paraId="1DCD79CE"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10.Akcja Bezpieczne Wakacje 2022.</w:t>
      </w:r>
    </w:p>
    <w:p w14:paraId="6EC68C67"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Prelekcje, zajęcia edukacyjne dla dzieci wypoczywających podczas wakacji letnich</w:t>
      </w:r>
    </w:p>
    <w:p w14:paraId="520550F0"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31 maja do 31 sierpnia 2022</w:t>
      </w:r>
    </w:p>
    <w:p w14:paraId="732C7411" w14:textId="77777777" w:rsidR="0016497C" w:rsidRDefault="0016497C" w:rsidP="00CE46DF">
      <w:pPr>
        <w:spacing w:line="276" w:lineRule="auto"/>
        <w:rPr>
          <w:rFonts w:asciiTheme="minorHAnsi" w:hAnsiTheme="minorHAnsi" w:cstheme="minorHAnsi"/>
          <w:b/>
          <w:bCs/>
          <w:color w:val="auto"/>
        </w:rPr>
      </w:pPr>
    </w:p>
    <w:p w14:paraId="30FEFB67" w14:textId="41DA6A4A"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lastRenderedPageBreak/>
        <w:t>Oceniono:</w:t>
      </w:r>
    </w:p>
    <w:p w14:paraId="40FF6DB1" w14:textId="59B20709"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03.06.2022 r. z</w:t>
      </w:r>
      <w:r w:rsidR="004F65EE">
        <w:rPr>
          <w:rFonts w:asciiTheme="minorHAnsi" w:hAnsiTheme="minorHAnsi" w:cstheme="minorHAnsi"/>
          <w:color w:val="auto"/>
        </w:rPr>
        <w:t> </w:t>
      </w:r>
      <w:r w:rsidRPr="00BB7CB3">
        <w:rPr>
          <w:rFonts w:asciiTheme="minorHAnsi" w:hAnsiTheme="minorHAnsi" w:cstheme="minorHAnsi"/>
          <w:color w:val="auto"/>
        </w:rPr>
        <w:t xml:space="preserve">prelekcji przeprowadzonej w Szkole Podstawowej w Suchaniu, w której wzięło udział 22 osoby. </w:t>
      </w:r>
      <w:r w:rsidRPr="00BB7CB3">
        <w:rPr>
          <w:rFonts w:asciiTheme="minorHAnsi" w:hAnsiTheme="minorHAnsi" w:cstheme="minorHAnsi"/>
          <w:bCs/>
          <w:color w:val="auto"/>
        </w:rPr>
        <w:t>Na ww. dokumencie widnieje pieczęć i podpis organizatora półkolonii.</w:t>
      </w:r>
    </w:p>
    <w:p w14:paraId="221FFFE3"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zgodnej z zarządzeniem nr 15 Głównego Inspektora Sanitarnego z dnia 29 stycznia 2013 w sprawie systemu jakości pionu OZiPZ.</w:t>
      </w:r>
    </w:p>
    <w:p w14:paraId="40A8601C" w14:textId="77777777"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 xml:space="preserve">informację dotyczącą realizacji zadania znak F/PT/PZ/01/04 z dnia 03.06.2022 r. z r prelekcji przeprowadzonej w Szkole Podstawowej w Suchaniu, w której wzięło udział 19 osoby. </w:t>
      </w:r>
      <w:r w:rsidRPr="00BB7CB3">
        <w:rPr>
          <w:rFonts w:asciiTheme="minorHAnsi" w:hAnsiTheme="minorHAnsi" w:cstheme="minorHAnsi"/>
          <w:bCs/>
          <w:color w:val="auto"/>
        </w:rPr>
        <w:t>Na ww. dokumencie widnieje pieczęć i podpis organizatora półkolonii.</w:t>
      </w:r>
    </w:p>
    <w:p w14:paraId="167BF84D"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2CF16B8E" w14:textId="5B75E523"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06.06.2022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Szkole Podstawowej nr 2 z OI w Stargardzie, w</w:t>
      </w:r>
      <w:r w:rsidR="004F65EE">
        <w:rPr>
          <w:rFonts w:asciiTheme="minorHAnsi" w:hAnsiTheme="minorHAnsi" w:cstheme="minorHAnsi"/>
          <w:color w:val="auto"/>
        </w:rPr>
        <w:t> </w:t>
      </w:r>
      <w:r w:rsidRPr="00BB7CB3">
        <w:rPr>
          <w:rFonts w:asciiTheme="minorHAnsi" w:hAnsiTheme="minorHAnsi" w:cstheme="minorHAnsi"/>
          <w:color w:val="auto"/>
        </w:rPr>
        <w:t>której wzięło udział 47 osoby.</w:t>
      </w:r>
    </w:p>
    <w:p w14:paraId="44B7E84C"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5E5790E9"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605F2AA9" w14:textId="088D327D"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08.06.2022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Szkole Podstawowej nr 8 przy ul. Traugutta 16 w Stargardzie, w której wzięło udział 21 osoby.</w:t>
      </w:r>
    </w:p>
    <w:p w14:paraId="3DF48470"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68899DDE"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027A3E0C" w14:textId="7B3ADCD7"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08.06.2022 r. z</w:t>
      </w:r>
      <w:r w:rsidR="004F65EE">
        <w:rPr>
          <w:rFonts w:asciiTheme="minorHAnsi" w:hAnsiTheme="minorHAnsi" w:cstheme="minorHAnsi"/>
          <w:color w:val="auto"/>
        </w:rPr>
        <w:t> </w:t>
      </w:r>
      <w:r w:rsidRPr="00BB7CB3">
        <w:rPr>
          <w:rFonts w:asciiTheme="minorHAnsi" w:hAnsiTheme="minorHAnsi" w:cstheme="minorHAnsi"/>
          <w:color w:val="auto"/>
        </w:rPr>
        <w:t xml:space="preserve">realizacji prelekcji przeprowadzonej w Szkole Podstawowej nr 8 przy ul. Traugutta 16 w Stargardzie, w której wzięło udział 17 osoby. </w:t>
      </w:r>
    </w:p>
    <w:p w14:paraId="26AAF128"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06F2581D"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1A2B0D14" w14:textId="600B94D4"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09.06.2022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Przedszkolu Miejskim nr 6 w Stargardzie, w</w:t>
      </w:r>
      <w:r w:rsidR="004F65EE">
        <w:rPr>
          <w:rFonts w:asciiTheme="minorHAnsi" w:hAnsiTheme="minorHAnsi" w:cstheme="minorHAnsi"/>
          <w:color w:val="auto"/>
        </w:rPr>
        <w:t> </w:t>
      </w:r>
      <w:r w:rsidRPr="00BB7CB3">
        <w:rPr>
          <w:rFonts w:asciiTheme="minorHAnsi" w:hAnsiTheme="minorHAnsi" w:cstheme="minorHAnsi"/>
          <w:color w:val="auto"/>
        </w:rPr>
        <w:t>której wzięło udział 34 osoby.</w:t>
      </w:r>
    </w:p>
    <w:p w14:paraId="00A1891E"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5015F700"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75B19031" w14:textId="51071521"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15.06.2022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Szkole Podstawowej w Kobylance, w której wzięło udział 45 osoby.</w:t>
      </w:r>
    </w:p>
    <w:p w14:paraId="37F5A143"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65384BBF"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3BBED85F" w14:textId="2E6D881F"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lastRenderedPageBreak/>
        <w:t>informację dotyczącą realizacji zadania znak F/PT/PZ/01/04 z dnia 15.06.2022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Szkole Podstawowej w Kobylance, w której wzięło udział 29 osoby.</w:t>
      </w:r>
    </w:p>
    <w:p w14:paraId="237F8343"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6DDB7781"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17848BB9" w14:textId="48FA8D3D"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15.06.2022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Szkole Podstawowej w Kobylance, w której wzięło udział 30 osoby.</w:t>
      </w:r>
    </w:p>
    <w:p w14:paraId="52F0F56C"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01041970"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15509211" w14:textId="6EBDBEE5"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01.08.2022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 Przedszkolu Miejskim nr 5 w Stargardzie, w</w:t>
      </w:r>
      <w:r w:rsidR="004F65EE">
        <w:rPr>
          <w:rFonts w:asciiTheme="minorHAnsi" w:hAnsiTheme="minorHAnsi" w:cstheme="minorHAnsi"/>
          <w:color w:val="auto"/>
        </w:rPr>
        <w:t> </w:t>
      </w:r>
      <w:r w:rsidRPr="00BB7CB3">
        <w:rPr>
          <w:rFonts w:asciiTheme="minorHAnsi" w:hAnsiTheme="minorHAnsi" w:cstheme="minorHAnsi"/>
          <w:color w:val="auto"/>
        </w:rPr>
        <w:t>której wzięło udział 28 osoby.</w:t>
      </w:r>
    </w:p>
    <w:p w14:paraId="4F004861"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organizatora półkolonii.</w:t>
      </w:r>
    </w:p>
    <w:p w14:paraId="58E58B0A"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7913E009" w14:textId="77777777"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 xml:space="preserve">informację dotyczącą realizacji zadania znak F/PT/PZ/01/04 z dnia 08.08.2022 r. z realizacji 2-óch prelekcji przeprowadzonej w Przedszkolu Miejskim nr 5 w Stargardzie, w której wzięło udział 29 osoby. </w:t>
      </w:r>
      <w:r w:rsidRPr="00BB7CB3">
        <w:rPr>
          <w:rFonts w:asciiTheme="minorHAnsi" w:hAnsiTheme="minorHAnsi" w:cstheme="minorHAnsi"/>
          <w:bCs/>
          <w:color w:val="auto"/>
        </w:rPr>
        <w:t>Na ww. dokumencie widnieje pieczęć i podpis organizatora półkolonii.</w:t>
      </w:r>
    </w:p>
    <w:p w14:paraId="0A86BE92"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zgodnej  z zarządzeniem nr 15 Głównego Inspektora Sanitarnego z dnia 29 stycznia 2013 w sprawie systemu jakości pionu OZiPZ.</w:t>
      </w:r>
    </w:p>
    <w:p w14:paraId="6E499FE8"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 xml:space="preserve">Uczniów klas jednej szkoły należy ujmować na jednej informacji dotyczącej realizacji zadania z uwzględnieniem różnych klas. </w:t>
      </w:r>
    </w:p>
    <w:p w14:paraId="19888251" w14:textId="633050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i spostrzeżeniem w</w:t>
      </w:r>
      <w:r w:rsidR="004F65EE">
        <w:rPr>
          <w:rFonts w:asciiTheme="minorHAnsi" w:hAnsiTheme="minorHAnsi" w:cstheme="minorHAnsi"/>
          <w:color w:val="auto"/>
          <w:u w:val="single"/>
        </w:rPr>
        <w:t> </w:t>
      </w:r>
      <w:r w:rsidRPr="00BB7CB3">
        <w:rPr>
          <w:rFonts w:asciiTheme="minorHAnsi" w:hAnsiTheme="minorHAnsi" w:cstheme="minorHAnsi"/>
          <w:color w:val="auto"/>
          <w:u w:val="single"/>
        </w:rPr>
        <w:t>powyższym zakresie</w:t>
      </w:r>
    </w:p>
    <w:p w14:paraId="24FC1ACB" w14:textId="77777777" w:rsidR="00CE46DF" w:rsidRPr="00BB7CB3" w:rsidRDefault="00CE46DF" w:rsidP="00CE46DF">
      <w:pPr>
        <w:rPr>
          <w:rFonts w:asciiTheme="minorHAnsi" w:hAnsiTheme="minorHAnsi" w:cstheme="minorHAnsi"/>
          <w:b/>
          <w:bCs/>
          <w:color w:val="auto"/>
        </w:rPr>
      </w:pPr>
    </w:p>
    <w:p w14:paraId="769CAE84" w14:textId="77777777" w:rsidR="00CE46DF" w:rsidRPr="00BB7CB3" w:rsidRDefault="00CE46DF" w:rsidP="00CE46DF">
      <w:pPr>
        <w:spacing w:line="360" w:lineRule="auto"/>
        <w:rPr>
          <w:rFonts w:asciiTheme="minorHAnsi" w:hAnsiTheme="minorHAnsi" w:cstheme="minorHAnsi"/>
          <w:color w:val="auto"/>
        </w:rPr>
      </w:pPr>
      <w:r w:rsidRPr="00BB7CB3">
        <w:rPr>
          <w:rFonts w:asciiTheme="minorHAnsi" w:hAnsiTheme="minorHAnsi" w:cstheme="minorHAnsi"/>
          <w:b/>
          <w:bCs/>
          <w:color w:val="auto"/>
        </w:rPr>
        <w:t>10.Obchody Światowego Dnia bez Tytoniu 2022</w:t>
      </w:r>
    </w:p>
    <w:p w14:paraId="73DFF6CF"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Organizacja działań kampanijnych – prelekcje w wybranych placówkach oświatowych powiatu</w:t>
      </w:r>
    </w:p>
    <w:p w14:paraId="720C62F3"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17 czerwca 2022</w:t>
      </w:r>
    </w:p>
    <w:p w14:paraId="603CF8F0"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 xml:space="preserve">Działania nie wykonano w zaplanowanym terminie. </w:t>
      </w:r>
    </w:p>
    <w:p w14:paraId="1E270859"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Oceniono:</w:t>
      </w:r>
    </w:p>
    <w:p w14:paraId="5A780D28" w14:textId="2FE728F2" w:rsidR="00CE46DF" w:rsidRPr="00BB7CB3" w:rsidRDefault="00CE46DF" w:rsidP="00980E0D">
      <w:pPr>
        <w:pStyle w:val="Akapitzlist"/>
        <w:numPr>
          <w:ilvl w:val="0"/>
          <w:numId w:val="145"/>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07.06.2022 r. z</w:t>
      </w:r>
      <w:r w:rsidR="004F65EE">
        <w:rPr>
          <w:rFonts w:asciiTheme="minorHAnsi" w:hAnsiTheme="minorHAnsi" w:cstheme="minorHAnsi"/>
          <w:color w:val="auto"/>
        </w:rPr>
        <w:t> </w:t>
      </w:r>
      <w:r w:rsidRPr="00BB7CB3">
        <w:rPr>
          <w:rFonts w:asciiTheme="minorHAnsi" w:hAnsiTheme="minorHAnsi" w:cstheme="minorHAnsi"/>
          <w:color w:val="auto"/>
        </w:rPr>
        <w:t xml:space="preserve">realizacji wystawy prac literackich z konkursu powiatowego pt. „Moda na niepalenie” z lat 2014-2017.w Zespole Szkół nr 1 w Stargardzie </w:t>
      </w:r>
    </w:p>
    <w:p w14:paraId="4A9D94AB"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Zauważono brak pieczęci szkoły.</w:t>
      </w:r>
    </w:p>
    <w:p w14:paraId="1A5D357F" w14:textId="77777777" w:rsidR="00CE46DF" w:rsidRPr="00BB7CB3" w:rsidRDefault="00CE46DF" w:rsidP="00980E0D">
      <w:pPr>
        <w:pStyle w:val="Akapitzlist"/>
        <w:numPr>
          <w:ilvl w:val="0"/>
          <w:numId w:val="146"/>
        </w:numPr>
        <w:spacing w:line="276" w:lineRule="auto"/>
        <w:rPr>
          <w:rFonts w:asciiTheme="minorHAnsi" w:hAnsiTheme="minorHAnsi" w:cstheme="minorHAnsi"/>
          <w:color w:val="auto"/>
        </w:rPr>
      </w:pPr>
      <w:r w:rsidRPr="00BB7CB3">
        <w:rPr>
          <w:rFonts w:asciiTheme="minorHAnsi" w:hAnsiTheme="minorHAnsi" w:cstheme="minorHAnsi"/>
          <w:color w:val="auto"/>
        </w:rPr>
        <w:t xml:space="preserve">protokół z narady znak F/PT/PZ/01/03 z dnia 02.06.2022 r. przeprowadzonej w dniu 06.04.2022 r. w KPP w Stargardzie, dotyczącej organizacji stoiska edukacyjnego na </w:t>
      </w:r>
      <w:r w:rsidRPr="00BB7CB3">
        <w:rPr>
          <w:rFonts w:asciiTheme="minorHAnsi" w:hAnsiTheme="minorHAnsi" w:cstheme="minorHAnsi"/>
          <w:color w:val="auto"/>
        </w:rPr>
        <w:lastRenderedPageBreak/>
        <w:t>parkingu KPP w Stargardzie podczas obchodów Dnia Dziecka. Udział w naradzie wzięły 2 osoby.</w:t>
      </w:r>
    </w:p>
    <w:p w14:paraId="04DA06A8" w14:textId="0F4C32ED" w:rsidR="00CE46DF" w:rsidRPr="00BB7CB3" w:rsidRDefault="00CE46DF" w:rsidP="00980E0D">
      <w:pPr>
        <w:pStyle w:val="Akapitzlist"/>
        <w:numPr>
          <w:ilvl w:val="0"/>
          <w:numId w:val="146"/>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01.06.2022 r. z</w:t>
      </w:r>
      <w:r w:rsidR="004F65EE">
        <w:rPr>
          <w:rFonts w:asciiTheme="minorHAnsi" w:hAnsiTheme="minorHAnsi" w:cstheme="minorHAnsi"/>
          <w:color w:val="auto"/>
        </w:rPr>
        <w:t> </w:t>
      </w:r>
      <w:r w:rsidRPr="00BB7CB3">
        <w:rPr>
          <w:rFonts w:asciiTheme="minorHAnsi" w:hAnsiTheme="minorHAnsi" w:cstheme="minorHAnsi"/>
          <w:color w:val="auto"/>
        </w:rPr>
        <w:t>realizacji stoiska edukacyjnego zorganizowanego na parkingu KPP w Stargardzie w</w:t>
      </w:r>
      <w:r w:rsidR="00D960AA">
        <w:rPr>
          <w:rFonts w:asciiTheme="minorHAnsi" w:hAnsiTheme="minorHAnsi" w:cstheme="minorHAnsi"/>
          <w:color w:val="auto"/>
        </w:rPr>
        <w:t> </w:t>
      </w:r>
      <w:r w:rsidRPr="00BB7CB3">
        <w:rPr>
          <w:rFonts w:asciiTheme="minorHAnsi" w:hAnsiTheme="minorHAnsi" w:cstheme="minorHAnsi"/>
          <w:color w:val="auto"/>
        </w:rPr>
        <w:t>ramach obchodów Światowego Dnia bez Tytoniu 2022. W  wydarzeniu wzięło udział 300 osób.</w:t>
      </w:r>
    </w:p>
    <w:p w14:paraId="3B3E1361" w14:textId="72AE7F5D" w:rsidR="00CE46DF" w:rsidRPr="00BB7CB3" w:rsidRDefault="00CE46DF" w:rsidP="00980E0D">
      <w:pPr>
        <w:pStyle w:val="Akapitzlist"/>
        <w:numPr>
          <w:ilvl w:val="0"/>
          <w:numId w:val="146"/>
        </w:numPr>
        <w:spacing w:line="276" w:lineRule="auto"/>
        <w:rPr>
          <w:rFonts w:asciiTheme="minorHAnsi" w:hAnsiTheme="minorHAnsi" w:cstheme="minorHAnsi"/>
          <w:color w:val="auto"/>
        </w:rPr>
      </w:pPr>
      <w:r w:rsidRPr="00BB7CB3">
        <w:rPr>
          <w:rFonts w:asciiTheme="minorHAnsi" w:hAnsiTheme="minorHAnsi" w:cstheme="minorHAnsi"/>
          <w:color w:val="auto"/>
        </w:rPr>
        <w:t>adnotację służbową z dnia 09.06.2022 r. wyjaśniającą powód zamiany działań zaplanowanych w planie zasadniczych zamierzeń PSSE w Stargardzie, tj. prelekcji na stoisko edukacyjne. Adnotacja opatrzona pieczątką zastępcy Państwowego Powiatowego Inspektora Sanitarnego w Stargardzie oraz pracownika OZiPZ PSSE w</w:t>
      </w:r>
      <w:r w:rsidR="00D960AA">
        <w:rPr>
          <w:rFonts w:asciiTheme="minorHAnsi" w:hAnsiTheme="minorHAnsi" w:cstheme="minorHAnsi"/>
          <w:color w:val="auto"/>
        </w:rPr>
        <w:t> </w:t>
      </w:r>
      <w:r w:rsidRPr="00BB7CB3">
        <w:rPr>
          <w:rFonts w:asciiTheme="minorHAnsi" w:hAnsiTheme="minorHAnsi" w:cstheme="minorHAnsi"/>
          <w:color w:val="auto"/>
        </w:rPr>
        <w:t>Stargardzie.</w:t>
      </w:r>
    </w:p>
    <w:p w14:paraId="577A3A7E"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 xml:space="preserve">Działania należy planować przed obchodami danego dnia związanego ze zdrowiem lub maksymalnie kilka dni później po tym dniu. </w:t>
      </w:r>
    </w:p>
    <w:p w14:paraId="0722CDD7"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z uchybieniem w powyższym zakresie</w:t>
      </w:r>
    </w:p>
    <w:p w14:paraId="5D3F7151" w14:textId="77777777" w:rsidR="00CE46DF" w:rsidRPr="00BB7CB3" w:rsidRDefault="00CE46DF" w:rsidP="00CE46DF">
      <w:pPr>
        <w:spacing w:line="360" w:lineRule="auto"/>
        <w:rPr>
          <w:rFonts w:asciiTheme="minorHAnsi" w:hAnsiTheme="minorHAnsi" w:cstheme="minorHAnsi"/>
          <w:color w:val="auto"/>
        </w:rPr>
      </w:pPr>
    </w:p>
    <w:p w14:paraId="65EB23D0" w14:textId="77777777" w:rsidR="00CE46DF" w:rsidRPr="00BB7CB3" w:rsidRDefault="00CE46DF" w:rsidP="00CE46DF">
      <w:pPr>
        <w:rPr>
          <w:rFonts w:asciiTheme="minorHAnsi" w:hAnsiTheme="minorHAnsi" w:cstheme="minorHAnsi"/>
          <w:b/>
          <w:bCs/>
          <w:color w:val="auto"/>
        </w:rPr>
      </w:pPr>
      <w:r w:rsidRPr="00BB7CB3">
        <w:rPr>
          <w:rFonts w:asciiTheme="minorHAnsi" w:hAnsiTheme="minorHAnsi" w:cstheme="minorHAnsi"/>
          <w:b/>
          <w:bCs/>
          <w:color w:val="auto"/>
        </w:rPr>
        <w:t>12.Działania edukacyjne związane z pandemią COVID-19 2022</w:t>
      </w:r>
    </w:p>
    <w:p w14:paraId="08C9D847" w14:textId="0FEC23FD"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 Zadania adekwatne do potrzeb i problemów epidemiologicznych i</w:t>
      </w:r>
      <w:r w:rsidR="004F65EE">
        <w:rPr>
          <w:rFonts w:asciiTheme="minorHAnsi" w:hAnsiTheme="minorHAnsi" w:cstheme="minorHAnsi"/>
          <w:i/>
          <w:iCs/>
          <w:color w:val="auto"/>
          <w:u w:val="single"/>
        </w:rPr>
        <w:t> </w:t>
      </w:r>
      <w:r w:rsidRPr="00BB7CB3">
        <w:rPr>
          <w:rFonts w:asciiTheme="minorHAnsi" w:hAnsiTheme="minorHAnsi" w:cstheme="minorHAnsi"/>
          <w:i/>
          <w:iCs/>
          <w:color w:val="auto"/>
          <w:u w:val="single"/>
        </w:rPr>
        <w:t>lokalnych w tym działania edukacyjne w poza programowych grupach adresatów w zakresie dotyczącym ekologicznej żywności, profilaktyki chorób zakaźnych tj. COVID-19, grypy, a także szczepień, Obchodów Dnia Seniora itp.</w:t>
      </w:r>
    </w:p>
    <w:p w14:paraId="427ADCFB" w14:textId="77777777" w:rsidR="00CE46DF" w:rsidRPr="00BB7CB3" w:rsidRDefault="00CE46DF" w:rsidP="00CE46DF">
      <w:pPr>
        <w:spacing w:line="276" w:lineRule="auto"/>
        <w:rPr>
          <w:rFonts w:asciiTheme="minorHAnsi" w:hAnsiTheme="minorHAnsi" w:cstheme="minorHAnsi"/>
          <w:bCs/>
          <w:iCs/>
          <w:color w:val="auto"/>
        </w:rPr>
      </w:pPr>
      <w:r w:rsidRPr="00BB7CB3">
        <w:rPr>
          <w:rFonts w:asciiTheme="minorHAnsi" w:hAnsiTheme="minorHAnsi" w:cstheme="minorHAnsi"/>
          <w:bCs/>
          <w:iCs/>
          <w:color w:val="auto"/>
        </w:rPr>
        <w:t>Do dnia kontroli nie zrealizowano ww. działań, które są zaplanowane do końca bieżącego roku.</w:t>
      </w:r>
    </w:p>
    <w:p w14:paraId="7E7C641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color w:val="auto"/>
        </w:rPr>
        <w:t>Działanie zaplanowano od 3 stycznia do 31 grudnia 2022</w:t>
      </w:r>
    </w:p>
    <w:p w14:paraId="0517ED0B" w14:textId="77777777" w:rsidR="00CE46DF" w:rsidRPr="00BB7CB3" w:rsidRDefault="00CE46DF" w:rsidP="00CE46DF">
      <w:pPr>
        <w:spacing w:line="360" w:lineRule="auto"/>
        <w:rPr>
          <w:rFonts w:asciiTheme="minorHAnsi" w:hAnsiTheme="minorHAnsi" w:cstheme="minorHAnsi"/>
          <w:color w:val="auto"/>
        </w:rPr>
      </w:pPr>
    </w:p>
    <w:p w14:paraId="01ED850F" w14:textId="77777777" w:rsidR="00CE46DF" w:rsidRPr="00BB7CB3" w:rsidRDefault="00CE46DF" w:rsidP="00CE46DF">
      <w:pPr>
        <w:spacing w:line="360" w:lineRule="auto"/>
        <w:rPr>
          <w:rFonts w:asciiTheme="minorHAnsi" w:hAnsiTheme="minorHAnsi" w:cstheme="minorHAnsi"/>
          <w:color w:val="auto"/>
        </w:rPr>
      </w:pPr>
      <w:r w:rsidRPr="00BB7CB3">
        <w:rPr>
          <w:rFonts w:asciiTheme="minorHAnsi" w:hAnsiTheme="minorHAnsi" w:cstheme="minorHAnsi"/>
          <w:b/>
          <w:color w:val="auto"/>
        </w:rPr>
        <w:t>13.Profilaktyka substancji psychoaktywnych w tym nowych narkotyków 2022</w:t>
      </w:r>
    </w:p>
    <w:p w14:paraId="10163D8F"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i/>
          <w:iCs/>
          <w:color w:val="auto"/>
          <w:u w:val="single"/>
        </w:rPr>
        <w:t>Działania edukacyjne podejmowane w poza programowych grupach adresatów- prelekcje w wybranych placówkach oświatowo- wychowawczych na temat szkodliwości zażywania środków psychoaktywnych</w:t>
      </w:r>
    </w:p>
    <w:p w14:paraId="404457C4"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od 3 stycznia do 31 grudnia 2022</w:t>
      </w:r>
    </w:p>
    <w:p w14:paraId="18E7C941"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0F208E4B" w14:textId="674AD862" w:rsidR="00CE46DF" w:rsidRPr="00BB7CB3" w:rsidRDefault="00CE46DF" w:rsidP="00980E0D">
      <w:pPr>
        <w:pStyle w:val="Akapitzlist"/>
        <w:numPr>
          <w:ilvl w:val="0"/>
          <w:numId w:val="147"/>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13.06.2022 r. z</w:t>
      </w:r>
      <w:r w:rsidR="004F65EE">
        <w:rPr>
          <w:rFonts w:asciiTheme="minorHAnsi" w:hAnsiTheme="minorHAnsi" w:cstheme="minorHAnsi"/>
          <w:color w:val="auto"/>
        </w:rPr>
        <w:t> </w:t>
      </w:r>
      <w:r w:rsidRPr="00BB7CB3">
        <w:rPr>
          <w:rFonts w:asciiTheme="minorHAnsi" w:hAnsiTheme="minorHAnsi" w:cstheme="minorHAnsi"/>
          <w:color w:val="auto"/>
        </w:rPr>
        <w:t xml:space="preserve">realizacji prelekcji przeprowadzonej we współpracy z KPP w Stargardzie w Szkole Podstawowej w Młodzieżowym Ośrodku Socjoterapii w Stargardzie, w której wzięło udział </w:t>
      </w:r>
      <w:r w:rsidRPr="00BB7CB3">
        <w:rPr>
          <w:rFonts w:asciiTheme="minorHAnsi" w:hAnsiTheme="minorHAnsi" w:cstheme="minorHAnsi"/>
          <w:color w:val="auto"/>
        </w:rPr>
        <w:br/>
        <w:t>22 uczestników.</w:t>
      </w:r>
    </w:p>
    <w:p w14:paraId="6EFF9841"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t>Na ww. dokumencie widnieje pieczęć i podpis sekretarza placówki.</w:t>
      </w:r>
    </w:p>
    <w:p w14:paraId="5E80DA9D"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zgodnej z zarządzeniem nr 15 Głównego Inspektora Sanitarnego z dnia 29 stycznia 2013 w sprawie systemu jakości pionu OZiPZ.</w:t>
      </w:r>
    </w:p>
    <w:p w14:paraId="104FB38C" w14:textId="02008128" w:rsidR="00CE46DF" w:rsidRPr="00BB7CB3" w:rsidRDefault="00CE46DF" w:rsidP="00980E0D">
      <w:pPr>
        <w:pStyle w:val="Akapitzlist"/>
        <w:numPr>
          <w:ilvl w:val="0"/>
          <w:numId w:val="147"/>
        </w:numPr>
        <w:spacing w:line="276" w:lineRule="auto"/>
        <w:rPr>
          <w:rFonts w:asciiTheme="minorHAnsi" w:hAnsiTheme="minorHAnsi" w:cstheme="minorHAnsi"/>
          <w:color w:val="auto"/>
        </w:rPr>
      </w:pPr>
      <w:r w:rsidRPr="00BB7CB3">
        <w:rPr>
          <w:rFonts w:asciiTheme="minorHAnsi" w:hAnsiTheme="minorHAnsi" w:cstheme="minorHAnsi"/>
          <w:color w:val="auto"/>
        </w:rPr>
        <w:t>informację dotyczącą realizacji zadania znak F/PT/PZ/01/04 z dnia 13.06.2022 r. z</w:t>
      </w:r>
      <w:r w:rsidR="004F65EE">
        <w:rPr>
          <w:rFonts w:asciiTheme="minorHAnsi" w:hAnsiTheme="minorHAnsi" w:cstheme="minorHAnsi"/>
          <w:color w:val="auto"/>
        </w:rPr>
        <w:t> </w:t>
      </w:r>
      <w:r w:rsidRPr="00BB7CB3">
        <w:rPr>
          <w:rFonts w:asciiTheme="minorHAnsi" w:hAnsiTheme="minorHAnsi" w:cstheme="minorHAnsi"/>
          <w:color w:val="auto"/>
        </w:rPr>
        <w:t>realizacji prelekcji przeprowadzonej we współpracy z KPP w Stargardzie w Szkole Podstawowej w Młodzieżowym Ośrodku Socjoterapii w Stargardzie, w której wzięło udział 21 uczestników.</w:t>
      </w:r>
    </w:p>
    <w:p w14:paraId="5CA7B4A9" w14:textId="77777777" w:rsidR="00CE46DF" w:rsidRPr="00BB7CB3" w:rsidRDefault="00CE46DF" w:rsidP="00CE46DF">
      <w:pPr>
        <w:spacing w:line="276" w:lineRule="auto"/>
        <w:rPr>
          <w:rFonts w:asciiTheme="minorHAnsi" w:hAnsiTheme="minorHAnsi" w:cstheme="minorHAnsi"/>
          <w:bCs/>
          <w:color w:val="auto"/>
        </w:rPr>
      </w:pPr>
      <w:r w:rsidRPr="00BB7CB3">
        <w:rPr>
          <w:rFonts w:asciiTheme="minorHAnsi" w:hAnsiTheme="minorHAnsi" w:cstheme="minorHAnsi"/>
          <w:bCs/>
          <w:color w:val="auto"/>
        </w:rPr>
        <w:lastRenderedPageBreak/>
        <w:t>Na ww. dokumencie widnieje pieczęć i podpis sekretarza placówki.</w:t>
      </w:r>
    </w:p>
    <w:p w14:paraId="28CA9714" w14:textId="77777777" w:rsidR="00CE46DF" w:rsidRPr="00BB7CB3" w:rsidRDefault="00CE46DF" w:rsidP="00CE46DF">
      <w:pPr>
        <w:spacing w:line="276" w:lineRule="auto"/>
        <w:rPr>
          <w:rFonts w:asciiTheme="minorHAnsi" w:hAnsiTheme="minorHAnsi" w:cstheme="minorHAnsi"/>
          <w:b/>
          <w:color w:val="auto"/>
        </w:rPr>
      </w:pPr>
      <w:r w:rsidRPr="00BB7CB3">
        <w:rPr>
          <w:rFonts w:asciiTheme="minorHAnsi" w:hAnsiTheme="minorHAnsi" w:cstheme="minorHAnsi"/>
          <w:b/>
          <w:color w:val="auto"/>
        </w:rPr>
        <w:t>Stwierdzono brak listy obecności zgodną z zarządzeniem nr 15 Głównego Inspektora Sanitarnego z dnia 29 stycznia 2013 w sprawie systemu jakości pionu OZiPZ.</w:t>
      </w:r>
    </w:p>
    <w:p w14:paraId="7F12B261"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rPr>
        <w:t xml:space="preserve"> </w:t>
      </w:r>
      <w:r w:rsidRPr="00BB7CB3">
        <w:rPr>
          <w:rFonts w:asciiTheme="minorHAnsi" w:hAnsiTheme="minorHAnsi" w:cstheme="minorHAnsi"/>
          <w:color w:val="auto"/>
          <w:u w:val="single"/>
        </w:rPr>
        <w:t>Działanie PSSE w Stargardzie oceniono pozytywnie z uchybieniem w powyższym zakresie</w:t>
      </w:r>
    </w:p>
    <w:p w14:paraId="0B522475" w14:textId="639F9C73" w:rsidR="00CE46DF" w:rsidRDefault="00CE46DF" w:rsidP="00CE46DF">
      <w:pPr>
        <w:spacing w:line="360" w:lineRule="auto"/>
        <w:rPr>
          <w:rFonts w:asciiTheme="minorHAnsi" w:hAnsiTheme="minorHAnsi" w:cstheme="minorHAnsi"/>
          <w:color w:val="auto"/>
        </w:rPr>
      </w:pPr>
    </w:p>
    <w:p w14:paraId="7D41D193" w14:textId="77777777" w:rsidR="00980E0D" w:rsidRPr="00BB7CB3" w:rsidRDefault="00980E0D" w:rsidP="00CE46DF">
      <w:pPr>
        <w:spacing w:line="360" w:lineRule="auto"/>
        <w:rPr>
          <w:rFonts w:asciiTheme="minorHAnsi" w:hAnsiTheme="minorHAnsi" w:cstheme="minorHAnsi"/>
          <w:color w:val="auto"/>
        </w:rPr>
      </w:pPr>
    </w:p>
    <w:p w14:paraId="694D61A9" w14:textId="77777777" w:rsidR="00CE46DF" w:rsidRPr="00BB7CB3" w:rsidRDefault="00CE46DF" w:rsidP="00CE46DF">
      <w:pPr>
        <w:rPr>
          <w:rFonts w:asciiTheme="minorHAnsi" w:hAnsiTheme="minorHAnsi" w:cstheme="minorHAnsi"/>
          <w:b/>
          <w:color w:val="auto"/>
        </w:rPr>
      </w:pPr>
      <w:r w:rsidRPr="00BB7CB3">
        <w:rPr>
          <w:rFonts w:asciiTheme="minorHAnsi" w:hAnsiTheme="minorHAnsi" w:cstheme="minorHAnsi"/>
          <w:b/>
          <w:color w:val="auto"/>
        </w:rPr>
        <w:t>14.Inne działania prozdrowotne lokalne</w:t>
      </w:r>
    </w:p>
    <w:p w14:paraId="58A88355" w14:textId="77777777" w:rsidR="00CE46DF" w:rsidRPr="00BB7CB3" w:rsidRDefault="00CE46DF" w:rsidP="00CE46DF">
      <w:pPr>
        <w:spacing w:line="276" w:lineRule="auto"/>
        <w:rPr>
          <w:rFonts w:asciiTheme="minorHAnsi" w:hAnsiTheme="minorHAnsi" w:cstheme="minorHAnsi"/>
          <w:i/>
          <w:iCs/>
          <w:color w:val="auto"/>
          <w:u w:val="single"/>
        </w:rPr>
      </w:pPr>
      <w:r w:rsidRPr="00BB7CB3">
        <w:rPr>
          <w:rFonts w:asciiTheme="minorHAnsi" w:hAnsiTheme="minorHAnsi" w:cstheme="minorHAnsi"/>
          <w:i/>
          <w:iCs/>
          <w:color w:val="auto"/>
          <w:u w:val="single"/>
        </w:rPr>
        <w:t>Próba przyjęta do kontroli:</w:t>
      </w:r>
      <w:r w:rsidRPr="00BB7CB3">
        <w:rPr>
          <w:rFonts w:asciiTheme="minorHAnsi" w:hAnsiTheme="minorHAnsi" w:cstheme="minorHAnsi"/>
          <w:b/>
          <w:bCs/>
          <w:i/>
          <w:iCs/>
          <w:color w:val="auto"/>
          <w:u w:val="single"/>
        </w:rPr>
        <w:t xml:space="preserve"> </w:t>
      </w:r>
      <w:r w:rsidRPr="00BB7CB3">
        <w:rPr>
          <w:rFonts w:asciiTheme="minorHAnsi" w:hAnsiTheme="minorHAnsi" w:cstheme="minorHAnsi"/>
          <w:bCs/>
          <w:i/>
          <w:iCs/>
          <w:color w:val="auto"/>
          <w:u w:val="single"/>
        </w:rPr>
        <w:t>akcja lokalna – profilaktyka wad postawy</w:t>
      </w:r>
    </w:p>
    <w:p w14:paraId="53C34625" w14:textId="77777777" w:rsidR="00CE46DF" w:rsidRPr="00BB7CB3" w:rsidRDefault="00CE46DF" w:rsidP="00CE46DF">
      <w:pPr>
        <w:spacing w:line="276" w:lineRule="auto"/>
        <w:rPr>
          <w:rFonts w:asciiTheme="minorHAnsi" w:hAnsiTheme="minorHAnsi" w:cstheme="minorHAnsi"/>
          <w:color w:val="auto"/>
        </w:rPr>
      </w:pPr>
      <w:r w:rsidRPr="00BB7CB3">
        <w:rPr>
          <w:rFonts w:asciiTheme="minorHAnsi" w:hAnsiTheme="minorHAnsi" w:cstheme="minorHAnsi"/>
          <w:color w:val="auto"/>
        </w:rPr>
        <w:t>Działanie zaplanowano na 2022 r.</w:t>
      </w:r>
    </w:p>
    <w:p w14:paraId="0566D35C" w14:textId="77777777" w:rsidR="00CE46DF" w:rsidRPr="00BB7CB3" w:rsidRDefault="00CE46DF" w:rsidP="00CE46DF">
      <w:pPr>
        <w:spacing w:line="276" w:lineRule="auto"/>
        <w:rPr>
          <w:rFonts w:asciiTheme="minorHAnsi" w:hAnsiTheme="minorHAnsi" w:cstheme="minorHAnsi"/>
          <w:b/>
          <w:bCs/>
          <w:color w:val="auto"/>
        </w:rPr>
      </w:pPr>
      <w:r w:rsidRPr="00BB7CB3">
        <w:rPr>
          <w:rFonts w:asciiTheme="minorHAnsi" w:hAnsiTheme="minorHAnsi" w:cstheme="minorHAnsi"/>
          <w:b/>
          <w:bCs/>
          <w:color w:val="auto"/>
        </w:rPr>
        <w:t>Oceniono:</w:t>
      </w:r>
    </w:p>
    <w:p w14:paraId="54C722B3" w14:textId="77777777" w:rsidR="00CE46DF" w:rsidRPr="00BB7CB3" w:rsidRDefault="00CE46DF" w:rsidP="00980E0D">
      <w:pPr>
        <w:pStyle w:val="Akapitzlist"/>
        <w:numPr>
          <w:ilvl w:val="0"/>
          <w:numId w:val="148"/>
        </w:numPr>
        <w:spacing w:line="276" w:lineRule="auto"/>
        <w:rPr>
          <w:rFonts w:asciiTheme="minorHAnsi" w:hAnsiTheme="minorHAnsi" w:cstheme="minorHAnsi"/>
          <w:bCs/>
          <w:color w:val="auto"/>
        </w:rPr>
      </w:pPr>
      <w:r w:rsidRPr="00BB7CB3">
        <w:rPr>
          <w:rFonts w:asciiTheme="minorHAnsi" w:hAnsiTheme="minorHAnsi" w:cstheme="minorHAnsi"/>
          <w:bCs/>
          <w:color w:val="auto"/>
        </w:rPr>
        <w:t>protokół z narady znak F/PT/PZ/01/03 z dnia 19.04.2022 r. z przedstawicielami Centrum Medycznego Consilius i lekarzem ortopedą w Centrum Medycznym Consilius, dotyczącej współpracy i zorganizowania akcji bezpłatnych badań ortopedycznych seniorów przez specjalistę ortopedę traumatologa pn. „Reaktywacja seniorów”.</w:t>
      </w:r>
    </w:p>
    <w:p w14:paraId="768B024B" w14:textId="77777777" w:rsidR="00CE46DF" w:rsidRPr="00BB7CB3" w:rsidRDefault="00CE46DF" w:rsidP="00980E0D">
      <w:pPr>
        <w:pStyle w:val="Akapitzlist"/>
        <w:numPr>
          <w:ilvl w:val="0"/>
          <w:numId w:val="148"/>
        </w:numPr>
        <w:spacing w:line="276" w:lineRule="auto"/>
        <w:rPr>
          <w:rFonts w:asciiTheme="minorHAnsi" w:hAnsiTheme="minorHAnsi" w:cstheme="minorHAnsi"/>
          <w:bCs/>
          <w:color w:val="auto"/>
        </w:rPr>
      </w:pPr>
      <w:r w:rsidRPr="00BB7CB3">
        <w:rPr>
          <w:rFonts w:asciiTheme="minorHAnsi" w:hAnsiTheme="minorHAnsi" w:cstheme="minorHAnsi"/>
          <w:color w:val="auto"/>
        </w:rPr>
        <w:t>pismo znak OZ.966.9.2022 z dnia 02.05.2022 r. skierowane do MOPS w Stargardzie zapraszające do kolejnej akcji</w:t>
      </w:r>
      <w:r w:rsidRPr="00BB7CB3">
        <w:rPr>
          <w:rFonts w:asciiTheme="minorHAnsi" w:hAnsiTheme="minorHAnsi" w:cstheme="minorHAnsi"/>
          <w:bCs/>
          <w:color w:val="auto"/>
        </w:rPr>
        <w:t xml:space="preserve"> pn. „Reaktywacja seniorów”.</w:t>
      </w:r>
    </w:p>
    <w:p w14:paraId="4DE3EC35" w14:textId="77777777" w:rsidR="00CE46DF" w:rsidRPr="00BB7CB3" w:rsidRDefault="00CE46DF" w:rsidP="00980E0D">
      <w:pPr>
        <w:pStyle w:val="Akapitzlist"/>
        <w:numPr>
          <w:ilvl w:val="0"/>
          <w:numId w:val="148"/>
        </w:numPr>
        <w:spacing w:line="276" w:lineRule="auto"/>
        <w:rPr>
          <w:rFonts w:asciiTheme="minorHAnsi" w:hAnsiTheme="minorHAnsi" w:cstheme="minorHAnsi"/>
          <w:color w:val="auto"/>
        </w:rPr>
      </w:pPr>
      <w:r w:rsidRPr="00BB7CB3">
        <w:rPr>
          <w:rFonts w:asciiTheme="minorHAnsi" w:hAnsiTheme="minorHAnsi" w:cstheme="minorHAnsi"/>
          <w:color w:val="auto"/>
        </w:rPr>
        <w:t>pismo MOPS w Stargardzie znak DSN.Ldz.13.161.2022.ESD z dnia 11.05.2022 r. odpowiadające pozytywnie na zaproszenie do współpracy.</w:t>
      </w:r>
    </w:p>
    <w:p w14:paraId="3BE99BEC" w14:textId="77777777" w:rsidR="00CE46DF" w:rsidRPr="00BB7CB3" w:rsidRDefault="00CE46DF" w:rsidP="00980E0D">
      <w:pPr>
        <w:pStyle w:val="Akapitzlist"/>
        <w:numPr>
          <w:ilvl w:val="0"/>
          <w:numId w:val="148"/>
        </w:numPr>
        <w:spacing w:line="276" w:lineRule="auto"/>
        <w:rPr>
          <w:rFonts w:asciiTheme="minorHAnsi" w:hAnsiTheme="minorHAnsi" w:cstheme="minorHAnsi"/>
          <w:color w:val="auto"/>
        </w:rPr>
      </w:pPr>
      <w:r w:rsidRPr="00BB7CB3">
        <w:rPr>
          <w:rFonts w:asciiTheme="minorHAnsi" w:hAnsiTheme="minorHAnsi" w:cstheme="minorHAnsi"/>
          <w:color w:val="auto"/>
        </w:rPr>
        <w:t>4</w:t>
      </w:r>
      <w:r w:rsidRPr="00BB7CB3">
        <w:rPr>
          <w:rFonts w:asciiTheme="minorHAnsi" w:hAnsiTheme="minorHAnsi" w:cstheme="minorHAnsi"/>
          <w:bCs/>
          <w:color w:val="auto"/>
        </w:rPr>
        <w:t xml:space="preserve"> </w:t>
      </w:r>
      <w:r w:rsidRPr="00BB7CB3">
        <w:rPr>
          <w:rFonts w:asciiTheme="minorHAnsi" w:hAnsiTheme="minorHAnsi" w:cstheme="minorHAnsi"/>
          <w:color w:val="auto"/>
        </w:rPr>
        <w:t>informacje dotyczące realizacji zadania znak F/PT/PZ/01/04 z dni 18.07, 13.09, 20.09, 27.06 potwierdzające przeprowadzone badania wśród seniorów.</w:t>
      </w:r>
    </w:p>
    <w:p w14:paraId="0C0F9171" w14:textId="77777777" w:rsidR="00CE46DF" w:rsidRPr="00BB7CB3" w:rsidRDefault="00CE46DF" w:rsidP="00980E0D">
      <w:pPr>
        <w:pStyle w:val="Akapitzlist"/>
        <w:numPr>
          <w:ilvl w:val="0"/>
          <w:numId w:val="148"/>
        </w:numPr>
        <w:spacing w:line="276" w:lineRule="auto"/>
        <w:rPr>
          <w:rFonts w:asciiTheme="minorHAnsi" w:hAnsiTheme="minorHAnsi" w:cstheme="minorHAnsi"/>
          <w:color w:val="auto"/>
        </w:rPr>
      </w:pPr>
      <w:r w:rsidRPr="00BB7CB3">
        <w:rPr>
          <w:rFonts w:asciiTheme="minorHAnsi" w:hAnsiTheme="minorHAnsi" w:cstheme="minorHAnsi"/>
          <w:color w:val="auto"/>
        </w:rPr>
        <w:t xml:space="preserve">protokół z narady </w:t>
      </w:r>
      <w:r w:rsidRPr="00BB7CB3">
        <w:rPr>
          <w:rFonts w:asciiTheme="minorHAnsi" w:hAnsiTheme="minorHAnsi" w:cstheme="minorHAnsi"/>
          <w:bCs/>
          <w:color w:val="auto"/>
        </w:rPr>
        <w:t>znak F/PT/PZ/01/03 z dnia 08.08.2022 r. z lekarzem ortopedą Centrum Medycznego Consilius w sprawie dalszych terminów badań wśród seniorów.</w:t>
      </w:r>
    </w:p>
    <w:p w14:paraId="4C4B5452" w14:textId="77777777" w:rsidR="00CE46DF" w:rsidRPr="00BB7CB3" w:rsidRDefault="00CE46DF" w:rsidP="00CE46DF">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Działanie PSSE w Stargardzie oceniono pozytywnie w powyższym zakresie</w:t>
      </w:r>
    </w:p>
    <w:p w14:paraId="00EEB771" w14:textId="77777777" w:rsidR="00CE46DF" w:rsidRPr="00BB7CB3" w:rsidRDefault="00CE46DF" w:rsidP="00BE23D5">
      <w:pPr>
        <w:spacing w:line="360" w:lineRule="auto"/>
        <w:rPr>
          <w:rFonts w:asciiTheme="minorHAnsi" w:hAnsiTheme="minorHAnsi" w:cstheme="minorHAnsi"/>
          <w:color w:val="auto"/>
        </w:rPr>
      </w:pPr>
      <w:r w:rsidRPr="00BB7CB3">
        <w:rPr>
          <w:rFonts w:asciiTheme="minorHAnsi" w:hAnsiTheme="minorHAnsi" w:cstheme="minorHAnsi"/>
          <w:color w:val="auto"/>
        </w:rPr>
        <w:t>W toku przeprowadzonej kontroli ustalono:</w:t>
      </w:r>
    </w:p>
    <w:p w14:paraId="610021DF" w14:textId="77777777" w:rsidR="00CE46DF" w:rsidRPr="00BB7CB3" w:rsidRDefault="00CE46DF" w:rsidP="00BE23D5">
      <w:pPr>
        <w:spacing w:line="360" w:lineRule="auto"/>
        <w:rPr>
          <w:rFonts w:asciiTheme="minorHAnsi" w:hAnsiTheme="minorHAnsi" w:cstheme="minorHAnsi"/>
          <w:color w:val="auto"/>
        </w:rPr>
      </w:pPr>
      <w:r w:rsidRPr="00BB7CB3">
        <w:rPr>
          <w:rFonts w:asciiTheme="minorHAnsi" w:hAnsiTheme="minorHAnsi" w:cstheme="minorHAnsi"/>
          <w:color w:val="auto"/>
        </w:rPr>
        <w:t>16 działań PSSE w Stargardzie, które oceniono pozytywnie</w:t>
      </w:r>
    </w:p>
    <w:p w14:paraId="5D204E37" w14:textId="56CC5B9E" w:rsidR="00CE46DF" w:rsidRPr="00BB7CB3" w:rsidRDefault="00FD5083" w:rsidP="00BE23D5">
      <w:pPr>
        <w:spacing w:line="360" w:lineRule="auto"/>
        <w:rPr>
          <w:rFonts w:asciiTheme="minorHAnsi" w:hAnsiTheme="minorHAnsi" w:cstheme="minorHAnsi"/>
          <w:color w:val="auto"/>
        </w:rPr>
      </w:pPr>
      <w:r>
        <w:rPr>
          <w:rFonts w:asciiTheme="minorHAnsi" w:hAnsiTheme="minorHAnsi" w:cstheme="minorHAnsi"/>
          <w:color w:val="auto"/>
        </w:rPr>
        <w:t>8</w:t>
      </w:r>
      <w:r w:rsidR="00CE46DF" w:rsidRPr="00BB7CB3">
        <w:rPr>
          <w:rFonts w:asciiTheme="minorHAnsi" w:hAnsiTheme="minorHAnsi" w:cstheme="minorHAnsi"/>
          <w:color w:val="auto"/>
        </w:rPr>
        <w:t xml:space="preserve"> działań PSSE w Stargardzie, które oceniono pozytywnie ze spostrzeżeniem</w:t>
      </w:r>
    </w:p>
    <w:p w14:paraId="3B656FFE" w14:textId="77777777" w:rsidR="00CE46DF" w:rsidRPr="00BB7CB3" w:rsidRDefault="00CE46DF" w:rsidP="00BE23D5">
      <w:pPr>
        <w:spacing w:line="360" w:lineRule="auto"/>
        <w:rPr>
          <w:rFonts w:asciiTheme="minorHAnsi" w:hAnsiTheme="minorHAnsi" w:cstheme="minorHAnsi"/>
          <w:color w:val="auto"/>
        </w:rPr>
      </w:pPr>
      <w:r w:rsidRPr="00BB7CB3">
        <w:rPr>
          <w:rFonts w:asciiTheme="minorHAnsi" w:hAnsiTheme="minorHAnsi" w:cstheme="minorHAnsi"/>
          <w:color w:val="auto"/>
        </w:rPr>
        <w:t>1 działanie PSSE w Stargardzie, które oceniono pozytywnie z uchybieniem i spostrzeżeniem</w:t>
      </w:r>
    </w:p>
    <w:p w14:paraId="3D863F36" w14:textId="140E7FC6" w:rsidR="00CE46DF" w:rsidRPr="00BB7CB3" w:rsidRDefault="00CE46DF" w:rsidP="00BE23D5">
      <w:pPr>
        <w:spacing w:line="360" w:lineRule="auto"/>
        <w:rPr>
          <w:rFonts w:asciiTheme="minorHAnsi" w:hAnsiTheme="minorHAnsi" w:cstheme="minorHAnsi"/>
          <w:color w:val="auto"/>
        </w:rPr>
      </w:pPr>
      <w:r w:rsidRPr="00BB7CB3">
        <w:rPr>
          <w:rFonts w:asciiTheme="minorHAnsi" w:hAnsiTheme="minorHAnsi" w:cstheme="minorHAnsi"/>
          <w:color w:val="auto"/>
        </w:rPr>
        <w:t>1</w:t>
      </w:r>
      <w:r w:rsidR="00180781">
        <w:rPr>
          <w:rFonts w:asciiTheme="minorHAnsi" w:hAnsiTheme="minorHAnsi" w:cstheme="minorHAnsi"/>
          <w:color w:val="auto"/>
        </w:rPr>
        <w:t>5</w:t>
      </w:r>
      <w:r w:rsidRPr="00BB7CB3">
        <w:rPr>
          <w:rFonts w:asciiTheme="minorHAnsi" w:hAnsiTheme="minorHAnsi" w:cstheme="minorHAnsi"/>
          <w:color w:val="auto"/>
        </w:rPr>
        <w:t xml:space="preserve"> działań PSSE w Stargardzie, które oceniono pozytywnie z uchybieniami</w:t>
      </w:r>
    </w:p>
    <w:p w14:paraId="6233CF96" w14:textId="785ADA77" w:rsidR="00CE46DF" w:rsidRPr="00BB7CB3" w:rsidRDefault="00CE46DF" w:rsidP="00BE23D5">
      <w:pPr>
        <w:spacing w:line="360" w:lineRule="auto"/>
        <w:rPr>
          <w:rFonts w:asciiTheme="minorHAnsi" w:hAnsiTheme="minorHAnsi" w:cstheme="minorHAnsi"/>
          <w:color w:val="auto"/>
        </w:rPr>
      </w:pPr>
      <w:r w:rsidRPr="00BB7CB3">
        <w:rPr>
          <w:rFonts w:asciiTheme="minorHAnsi" w:hAnsiTheme="minorHAnsi" w:cstheme="minorHAnsi"/>
          <w:color w:val="auto"/>
        </w:rPr>
        <w:t>1</w:t>
      </w:r>
      <w:r w:rsidR="00180781">
        <w:rPr>
          <w:rFonts w:asciiTheme="minorHAnsi" w:hAnsiTheme="minorHAnsi" w:cstheme="minorHAnsi"/>
          <w:color w:val="auto"/>
        </w:rPr>
        <w:t>3</w:t>
      </w:r>
      <w:r w:rsidRPr="00BB7CB3">
        <w:rPr>
          <w:rFonts w:asciiTheme="minorHAnsi" w:hAnsiTheme="minorHAnsi" w:cstheme="minorHAnsi"/>
          <w:color w:val="auto"/>
        </w:rPr>
        <w:t xml:space="preserve"> działanie PSSE w Stargardzie, które oceniono negatywnie (nieprawidłowość)</w:t>
      </w:r>
    </w:p>
    <w:p w14:paraId="3D3F123D" w14:textId="77777777" w:rsidR="00910DB8" w:rsidRPr="00BB7CB3" w:rsidRDefault="00910DB8" w:rsidP="00910DB8">
      <w:pPr>
        <w:spacing w:line="276" w:lineRule="auto"/>
        <w:rPr>
          <w:rFonts w:asciiTheme="minorHAnsi" w:hAnsiTheme="minorHAnsi" w:cstheme="minorHAnsi"/>
          <w:color w:val="auto"/>
          <w:highlight w:val="lightGray"/>
          <w:u w:val="single"/>
        </w:rPr>
      </w:pPr>
    </w:p>
    <w:p w14:paraId="143C21A3" w14:textId="5A1D9DE4" w:rsidR="00C04D9C" w:rsidRPr="00BB7CB3" w:rsidRDefault="00910DB8" w:rsidP="00910DB8">
      <w:pPr>
        <w:spacing w:line="276" w:lineRule="auto"/>
        <w:rPr>
          <w:rFonts w:asciiTheme="minorHAnsi" w:hAnsiTheme="minorHAnsi" w:cstheme="minorHAnsi"/>
          <w:color w:val="auto"/>
          <w:highlight w:val="lightGray"/>
          <w:u w:val="single"/>
        </w:rPr>
      </w:pPr>
      <w:r w:rsidRPr="00BB7CB3">
        <w:rPr>
          <w:rFonts w:asciiTheme="minorHAnsi" w:hAnsiTheme="minorHAnsi" w:cstheme="minorHAnsi"/>
          <w:color w:val="auto"/>
          <w:highlight w:val="lightGray"/>
          <w:u w:val="single"/>
        </w:rPr>
        <w:t>11.Zakres, przyczyny i skutki stwierdzonych nieprawidłowości:</w:t>
      </w:r>
    </w:p>
    <w:p w14:paraId="3491D824" w14:textId="77777777" w:rsidR="00910DB8" w:rsidRPr="00BB7CB3" w:rsidRDefault="00910DB8" w:rsidP="00EB6A94">
      <w:pPr>
        <w:spacing w:line="276" w:lineRule="auto"/>
        <w:rPr>
          <w:rFonts w:asciiTheme="minorHAnsi" w:hAnsiTheme="minorHAnsi" w:cstheme="minorHAnsi"/>
          <w:color w:val="auto"/>
          <w:highlight w:val="lightGray"/>
          <w:u w:val="single"/>
        </w:rPr>
      </w:pPr>
    </w:p>
    <w:p w14:paraId="61E31E37" w14:textId="68B46C48" w:rsidR="008E245A" w:rsidRPr="00BB7CB3" w:rsidRDefault="00162414" w:rsidP="00EB6A94">
      <w:pPr>
        <w:spacing w:line="276" w:lineRule="auto"/>
        <w:rPr>
          <w:rFonts w:asciiTheme="minorHAnsi" w:hAnsiTheme="minorHAnsi" w:cstheme="minorHAnsi"/>
          <w:color w:val="auto"/>
          <w:u w:val="single"/>
        </w:rPr>
      </w:pPr>
      <w:r>
        <w:rPr>
          <w:rFonts w:asciiTheme="minorHAnsi" w:hAnsiTheme="minorHAnsi" w:cstheme="minorHAnsi"/>
          <w:color w:val="auto"/>
          <w:highlight w:val="lightGray"/>
          <w:u w:val="single"/>
        </w:rPr>
        <w:t>11.1.</w:t>
      </w:r>
      <w:r w:rsidR="00E46213" w:rsidRPr="00BB7CB3">
        <w:rPr>
          <w:rFonts w:asciiTheme="minorHAnsi" w:hAnsiTheme="minorHAnsi" w:cstheme="minorHAnsi"/>
          <w:color w:val="auto"/>
          <w:highlight w:val="lightGray"/>
          <w:u w:val="single"/>
        </w:rPr>
        <w:t xml:space="preserve">ZESTAWIENIE </w:t>
      </w:r>
      <w:r w:rsidR="001C58CB" w:rsidRPr="00BB7CB3">
        <w:rPr>
          <w:rFonts w:asciiTheme="minorHAnsi" w:hAnsiTheme="minorHAnsi" w:cstheme="minorHAnsi"/>
          <w:color w:val="auto"/>
          <w:highlight w:val="lightGray"/>
          <w:u w:val="single"/>
        </w:rPr>
        <w:t xml:space="preserve">SPOSTRZEŻEŃ, </w:t>
      </w:r>
      <w:r w:rsidR="00E46213" w:rsidRPr="00BB7CB3">
        <w:rPr>
          <w:rFonts w:asciiTheme="minorHAnsi" w:hAnsiTheme="minorHAnsi" w:cstheme="minorHAnsi"/>
          <w:color w:val="auto"/>
          <w:highlight w:val="lightGray"/>
          <w:u w:val="single"/>
        </w:rPr>
        <w:t>UCHYBIEŃ</w:t>
      </w:r>
      <w:r w:rsidR="00246307" w:rsidRPr="00BB7CB3">
        <w:rPr>
          <w:rFonts w:asciiTheme="minorHAnsi" w:hAnsiTheme="minorHAnsi" w:cstheme="minorHAnsi"/>
          <w:color w:val="auto"/>
          <w:highlight w:val="lightGray"/>
          <w:u w:val="single"/>
        </w:rPr>
        <w:t>, NIEPRAWIDŁOWOŚCI</w:t>
      </w:r>
      <w:r w:rsidR="00F14088" w:rsidRPr="00BB7CB3">
        <w:rPr>
          <w:rFonts w:asciiTheme="minorHAnsi" w:hAnsiTheme="minorHAnsi" w:cstheme="minorHAnsi"/>
          <w:color w:val="auto"/>
          <w:highlight w:val="lightGray"/>
          <w:u w:val="single"/>
        </w:rPr>
        <w:t xml:space="preserve">: </w:t>
      </w:r>
    </w:p>
    <w:p w14:paraId="610B0011" w14:textId="77777777" w:rsidR="00942473" w:rsidRPr="00BB7CB3" w:rsidRDefault="00942473" w:rsidP="00EB6A94">
      <w:pPr>
        <w:spacing w:line="276" w:lineRule="auto"/>
        <w:rPr>
          <w:rFonts w:asciiTheme="minorHAnsi" w:hAnsiTheme="minorHAnsi" w:cstheme="minorHAnsi"/>
          <w:i/>
          <w:color w:val="auto"/>
          <w:u w:val="single"/>
        </w:rPr>
      </w:pPr>
    </w:p>
    <w:p w14:paraId="12B3695A" w14:textId="72148B91" w:rsidR="00910DB8" w:rsidRDefault="007D7AFF" w:rsidP="00910DB8">
      <w:pPr>
        <w:spacing w:line="276" w:lineRule="auto"/>
        <w:rPr>
          <w:rFonts w:asciiTheme="minorHAnsi" w:hAnsiTheme="minorHAnsi" w:cstheme="minorHAnsi"/>
          <w:i/>
          <w:color w:val="auto"/>
          <w:u w:val="single"/>
        </w:rPr>
      </w:pPr>
      <w:r w:rsidRPr="00BB7CB3">
        <w:rPr>
          <w:rFonts w:asciiTheme="minorHAnsi" w:hAnsiTheme="minorHAnsi" w:cstheme="minorHAnsi"/>
          <w:i/>
          <w:color w:val="auto"/>
          <w:u w:val="single"/>
        </w:rPr>
        <w:t>W zakresie SPRAW OSOBOWYCH</w:t>
      </w:r>
      <w:r w:rsidR="00F14088" w:rsidRPr="00BB7CB3">
        <w:rPr>
          <w:rFonts w:asciiTheme="minorHAnsi" w:hAnsiTheme="minorHAnsi" w:cstheme="minorHAnsi"/>
          <w:i/>
          <w:color w:val="auto"/>
          <w:u w:val="single"/>
        </w:rPr>
        <w:t xml:space="preserve">: </w:t>
      </w:r>
    </w:p>
    <w:p w14:paraId="1FB9838C" w14:textId="27FBAEA1" w:rsidR="00470117" w:rsidRPr="00470117" w:rsidRDefault="00470117" w:rsidP="00470117">
      <w:pPr>
        <w:spacing w:line="276" w:lineRule="auto"/>
        <w:rPr>
          <w:rFonts w:asciiTheme="minorHAnsi" w:hAnsiTheme="minorHAnsi" w:cstheme="minorHAnsi"/>
        </w:rPr>
      </w:pPr>
      <w:r>
        <w:rPr>
          <w:rFonts w:asciiTheme="minorHAnsi" w:hAnsiTheme="minorHAnsi" w:cstheme="minorHAnsi"/>
          <w:u w:val="single"/>
        </w:rPr>
        <w:t>U</w:t>
      </w:r>
      <w:r w:rsidRPr="00470117">
        <w:rPr>
          <w:rFonts w:asciiTheme="minorHAnsi" w:hAnsiTheme="minorHAnsi" w:cstheme="minorHAnsi"/>
          <w:u w:val="single"/>
        </w:rPr>
        <w:t>chybienia</w:t>
      </w:r>
      <w:r w:rsidRPr="00470117">
        <w:rPr>
          <w:rFonts w:asciiTheme="minorHAnsi" w:hAnsiTheme="minorHAnsi" w:cstheme="minorHAnsi"/>
        </w:rPr>
        <w:t xml:space="preserve"> w zakresie:</w:t>
      </w:r>
    </w:p>
    <w:p w14:paraId="2AF847F6" w14:textId="77777777" w:rsidR="00470117" w:rsidRPr="00470117" w:rsidRDefault="00470117" w:rsidP="00980E0D">
      <w:pPr>
        <w:pStyle w:val="Akapitzlist"/>
        <w:numPr>
          <w:ilvl w:val="0"/>
          <w:numId w:val="188"/>
        </w:numPr>
        <w:spacing w:line="276" w:lineRule="auto"/>
        <w:ind w:left="709" w:hanging="283"/>
        <w:rPr>
          <w:rFonts w:asciiTheme="minorHAnsi" w:hAnsiTheme="minorHAnsi" w:cstheme="minorHAnsi"/>
        </w:rPr>
      </w:pPr>
      <w:r w:rsidRPr="00470117">
        <w:rPr>
          <w:rFonts w:asciiTheme="minorHAnsi" w:hAnsiTheme="minorHAnsi" w:cstheme="minorHAnsi"/>
        </w:rPr>
        <w:t>Niezgodnego z obowiązującym regulaminem pracy PSSE w Stargardzie zatrudnienia pracownika na stanowisku Głównego Księgowego w systemie zadaniowego czasu pracy.</w:t>
      </w:r>
    </w:p>
    <w:p w14:paraId="43D73C97" w14:textId="34380577" w:rsidR="00470117" w:rsidRPr="00470117" w:rsidRDefault="00470117" w:rsidP="00980E0D">
      <w:pPr>
        <w:pStyle w:val="Akapitzlist"/>
        <w:numPr>
          <w:ilvl w:val="0"/>
          <w:numId w:val="188"/>
        </w:numPr>
        <w:spacing w:line="276" w:lineRule="auto"/>
        <w:ind w:left="709" w:hanging="283"/>
        <w:rPr>
          <w:rFonts w:asciiTheme="minorHAnsi" w:hAnsiTheme="minorHAnsi" w:cstheme="minorHAnsi"/>
          <w:color w:val="000000" w:themeColor="text1"/>
        </w:rPr>
      </w:pPr>
      <w:r w:rsidRPr="00470117">
        <w:rPr>
          <w:rFonts w:asciiTheme="minorHAnsi" w:hAnsiTheme="minorHAnsi" w:cstheme="minorHAnsi"/>
          <w:color w:val="000000" w:themeColor="text1"/>
        </w:rPr>
        <w:lastRenderedPageBreak/>
        <w:t xml:space="preserve">Zakwalifikowania pracownika zatrudnionego na stanowisku stażysty do niewłaściwego współczynnika pracy określonego w załączniku do ustawy </w:t>
      </w:r>
      <w:r w:rsidRPr="00470117">
        <w:rPr>
          <w:rFonts w:asciiTheme="minorHAnsi" w:hAnsiTheme="minorHAnsi" w:cstheme="minorHAnsi"/>
        </w:rPr>
        <w:t>z dnia 08 czerwca 2017r. o</w:t>
      </w:r>
      <w:r w:rsidR="00980E0D">
        <w:rPr>
          <w:rFonts w:asciiTheme="minorHAnsi" w:hAnsiTheme="minorHAnsi" w:cstheme="minorHAnsi"/>
        </w:rPr>
        <w:t> </w:t>
      </w:r>
      <w:r w:rsidRPr="00470117">
        <w:rPr>
          <w:rFonts w:asciiTheme="minorHAnsi" w:hAnsiTheme="minorHAnsi" w:cstheme="minorHAnsi"/>
        </w:rPr>
        <w:t>sposobie ustalania najniższego wynagrodzenia zasadniczego niektórych pracowników zatrudnionych w podmiotach leczniczych (tj. Dz.U. z 2020r. poz. 830 z</w:t>
      </w:r>
      <w:r w:rsidR="00D960AA">
        <w:rPr>
          <w:rFonts w:asciiTheme="minorHAnsi" w:hAnsiTheme="minorHAnsi" w:cstheme="minorHAnsi"/>
        </w:rPr>
        <w:t> </w:t>
      </w:r>
      <w:r w:rsidRPr="00470117">
        <w:rPr>
          <w:rFonts w:asciiTheme="minorHAnsi" w:hAnsiTheme="minorHAnsi" w:cstheme="minorHAnsi"/>
        </w:rPr>
        <w:t>póz.zm.).</w:t>
      </w:r>
    </w:p>
    <w:p w14:paraId="333C3DDB" w14:textId="70EAB39D" w:rsidR="00470117" w:rsidRPr="00470117" w:rsidRDefault="00470117" w:rsidP="00470117">
      <w:pPr>
        <w:spacing w:line="276" w:lineRule="auto"/>
        <w:rPr>
          <w:rFonts w:asciiTheme="minorHAnsi" w:hAnsiTheme="minorHAnsi" w:cstheme="minorHAnsi"/>
        </w:rPr>
      </w:pPr>
      <w:r>
        <w:rPr>
          <w:rFonts w:asciiTheme="minorHAnsi" w:hAnsiTheme="minorHAnsi" w:cstheme="minorHAnsi"/>
          <w:u w:val="single"/>
        </w:rPr>
        <w:t>N</w:t>
      </w:r>
      <w:r w:rsidRPr="00470117">
        <w:rPr>
          <w:rFonts w:asciiTheme="minorHAnsi" w:hAnsiTheme="minorHAnsi" w:cstheme="minorHAnsi"/>
          <w:u w:val="single"/>
        </w:rPr>
        <w:t xml:space="preserve">ieprawidłowości </w:t>
      </w:r>
      <w:r w:rsidRPr="00470117">
        <w:rPr>
          <w:rFonts w:asciiTheme="minorHAnsi" w:hAnsiTheme="minorHAnsi" w:cstheme="minorHAnsi"/>
        </w:rPr>
        <w:t>w zakresie:</w:t>
      </w:r>
    </w:p>
    <w:p w14:paraId="291DBB99" w14:textId="77777777" w:rsidR="00470117" w:rsidRPr="00470117" w:rsidRDefault="00470117" w:rsidP="00980E0D">
      <w:pPr>
        <w:pStyle w:val="Akapitzlist"/>
        <w:numPr>
          <w:ilvl w:val="0"/>
          <w:numId w:val="186"/>
        </w:numPr>
        <w:spacing w:line="276" w:lineRule="auto"/>
        <w:rPr>
          <w:rFonts w:asciiTheme="minorHAnsi" w:hAnsiTheme="minorHAnsi" w:cstheme="minorHAnsi"/>
        </w:rPr>
      </w:pPr>
      <w:r w:rsidRPr="00470117">
        <w:rPr>
          <w:rFonts w:asciiTheme="minorHAnsi" w:hAnsiTheme="minorHAnsi" w:cstheme="minorHAnsi"/>
        </w:rPr>
        <w:t>Zapisu w umowach o pracę numeru pesel pracownika.</w:t>
      </w:r>
    </w:p>
    <w:p w14:paraId="74B2A988" w14:textId="77777777" w:rsidR="00470117" w:rsidRPr="00470117" w:rsidRDefault="00470117" w:rsidP="00980E0D">
      <w:pPr>
        <w:pStyle w:val="Akapitzlist"/>
        <w:numPr>
          <w:ilvl w:val="0"/>
          <w:numId w:val="186"/>
        </w:numPr>
        <w:spacing w:line="276" w:lineRule="auto"/>
        <w:rPr>
          <w:rFonts w:asciiTheme="minorHAnsi" w:hAnsiTheme="minorHAnsi" w:cstheme="minorHAnsi"/>
        </w:rPr>
      </w:pPr>
      <w:r w:rsidRPr="00470117">
        <w:rPr>
          <w:rFonts w:asciiTheme="minorHAnsi" w:hAnsiTheme="minorHAnsi" w:cstheme="minorHAnsi"/>
        </w:rPr>
        <w:t>Umieszczania niezgodnie z przepisami o RODO danych osobowych zastępowanego pracownika w umowach o pracę na czas zastępstwa .</w:t>
      </w:r>
    </w:p>
    <w:p w14:paraId="051EB527" w14:textId="15FFB51C" w:rsidR="00470117" w:rsidRPr="00470117" w:rsidRDefault="00470117" w:rsidP="00980E0D">
      <w:pPr>
        <w:pStyle w:val="Akapitzlist"/>
        <w:numPr>
          <w:ilvl w:val="0"/>
          <w:numId w:val="186"/>
        </w:numPr>
        <w:spacing w:line="276" w:lineRule="auto"/>
        <w:rPr>
          <w:rFonts w:asciiTheme="minorHAnsi" w:hAnsiTheme="minorHAnsi" w:cstheme="minorHAnsi"/>
        </w:rPr>
      </w:pPr>
      <w:r w:rsidRPr="00470117">
        <w:rPr>
          <w:rFonts w:asciiTheme="minorHAnsi" w:hAnsiTheme="minorHAnsi" w:cstheme="minorHAnsi"/>
        </w:rPr>
        <w:t>Braku zapisu w informacji dodatkowej do umowy o pracę pracownikowi z lekkim stopieniem niepełnosprawności zakazu wykonywania pracy w porze nocnej i pracy w</w:t>
      </w:r>
      <w:r w:rsidR="00980E0D">
        <w:rPr>
          <w:rFonts w:asciiTheme="minorHAnsi" w:hAnsiTheme="minorHAnsi" w:cstheme="minorHAnsi"/>
        </w:rPr>
        <w:t> </w:t>
      </w:r>
      <w:r w:rsidRPr="00470117">
        <w:rPr>
          <w:rFonts w:asciiTheme="minorHAnsi" w:hAnsiTheme="minorHAnsi" w:cstheme="minorHAnsi"/>
        </w:rPr>
        <w:t>godzinach nadliczbowych.</w:t>
      </w:r>
    </w:p>
    <w:p w14:paraId="06185EA1" w14:textId="77777777" w:rsidR="00470117" w:rsidRPr="00470117" w:rsidRDefault="00470117" w:rsidP="00980E0D">
      <w:pPr>
        <w:pStyle w:val="Akapitzlist"/>
        <w:numPr>
          <w:ilvl w:val="0"/>
          <w:numId w:val="186"/>
        </w:numPr>
        <w:spacing w:line="276" w:lineRule="auto"/>
        <w:rPr>
          <w:rFonts w:asciiTheme="minorHAnsi" w:hAnsiTheme="minorHAnsi" w:cstheme="minorHAnsi"/>
        </w:rPr>
      </w:pPr>
      <w:r w:rsidRPr="00470117">
        <w:rPr>
          <w:rFonts w:asciiTheme="minorHAnsi" w:hAnsiTheme="minorHAnsi" w:cstheme="minorHAnsi"/>
        </w:rPr>
        <w:t>Braku prowadzenia rejestru wyjść prywatnych pracowników.</w:t>
      </w:r>
    </w:p>
    <w:p w14:paraId="6FF30893" w14:textId="77777777" w:rsidR="00470117" w:rsidRPr="00470117" w:rsidRDefault="00470117" w:rsidP="00980E0D">
      <w:pPr>
        <w:pStyle w:val="Akapitzlist"/>
        <w:numPr>
          <w:ilvl w:val="0"/>
          <w:numId w:val="186"/>
        </w:numPr>
        <w:spacing w:line="276" w:lineRule="auto"/>
        <w:rPr>
          <w:rFonts w:asciiTheme="minorHAnsi" w:hAnsiTheme="minorHAnsi" w:cstheme="minorHAnsi"/>
        </w:rPr>
      </w:pPr>
      <w:r w:rsidRPr="00470117">
        <w:rPr>
          <w:rFonts w:asciiTheme="minorHAnsi" w:hAnsiTheme="minorHAnsi" w:cstheme="minorHAnsi"/>
        </w:rPr>
        <w:t xml:space="preserve">Wskazywanie w świadectwach pracy  proporcjonalnej do okresu zatrudnienia liczby dni wypłaty ekwiwalentu za niewykorzystany urlop wypoczynkowy w roku kalendarzowym w którym ustał stosunek pracy z pracownikiem. </w:t>
      </w:r>
    </w:p>
    <w:p w14:paraId="599CD12F" w14:textId="0F3C36FC" w:rsidR="00470117" w:rsidRPr="00470117" w:rsidRDefault="00470117" w:rsidP="00980E0D">
      <w:pPr>
        <w:pStyle w:val="Akapitzlist"/>
        <w:numPr>
          <w:ilvl w:val="0"/>
          <w:numId w:val="186"/>
        </w:numPr>
        <w:spacing w:line="276" w:lineRule="auto"/>
        <w:rPr>
          <w:rFonts w:asciiTheme="minorHAnsi" w:hAnsiTheme="minorHAnsi" w:cstheme="minorHAnsi"/>
        </w:rPr>
      </w:pPr>
      <w:r w:rsidRPr="00470117">
        <w:rPr>
          <w:rFonts w:asciiTheme="minorHAnsi" w:hAnsiTheme="minorHAnsi" w:cstheme="minorHAnsi"/>
        </w:rPr>
        <w:t>Przyznawania pracownikom zwolnień od pracy na podstawie art.188 kodeksu pracy w</w:t>
      </w:r>
      <w:r w:rsidR="00980E0D">
        <w:rPr>
          <w:rFonts w:asciiTheme="minorHAnsi" w:hAnsiTheme="minorHAnsi" w:cstheme="minorHAnsi"/>
        </w:rPr>
        <w:t> </w:t>
      </w:r>
      <w:r w:rsidRPr="00470117">
        <w:rPr>
          <w:rFonts w:asciiTheme="minorHAnsi" w:hAnsiTheme="minorHAnsi" w:cstheme="minorHAnsi"/>
        </w:rPr>
        <w:t>wymiarze minutowym.</w:t>
      </w:r>
    </w:p>
    <w:p w14:paraId="193B3396" w14:textId="77777777" w:rsidR="00470117" w:rsidRPr="00BB7CB3" w:rsidRDefault="00470117" w:rsidP="00910DB8">
      <w:pPr>
        <w:spacing w:line="276" w:lineRule="auto"/>
        <w:rPr>
          <w:rFonts w:asciiTheme="minorHAnsi" w:hAnsiTheme="minorHAnsi" w:cstheme="minorHAnsi"/>
          <w:i/>
          <w:color w:val="auto"/>
          <w:u w:val="single"/>
        </w:rPr>
      </w:pPr>
    </w:p>
    <w:p w14:paraId="5987132B" w14:textId="31D80BC5" w:rsidR="00106C79" w:rsidRDefault="00910DB8"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skutki stwierdzonych nieprawidłowości:</w:t>
      </w:r>
    </w:p>
    <w:p w14:paraId="1AC5142E" w14:textId="77777777" w:rsidR="00470117" w:rsidRPr="00470117" w:rsidRDefault="00470117" w:rsidP="00470117">
      <w:pPr>
        <w:spacing w:line="276" w:lineRule="auto"/>
        <w:rPr>
          <w:rFonts w:asciiTheme="minorHAnsi" w:hAnsiTheme="minorHAnsi" w:cstheme="minorHAnsi"/>
        </w:rPr>
      </w:pPr>
      <w:r w:rsidRPr="00470117">
        <w:rPr>
          <w:rFonts w:asciiTheme="minorHAnsi" w:hAnsiTheme="minorHAnsi" w:cstheme="minorHAnsi"/>
        </w:rPr>
        <w:t xml:space="preserve">Przyczyną stwierdzonych nieprawidłowości i uchybień było nieprzestrzeganie aktualnie obowiązujących przepisów w zakresie prawa pracy, przepisów RODO oraz aktów wewnętrznych w kontrolowanej jednostce.  </w:t>
      </w:r>
    </w:p>
    <w:p w14:paraId="54628DBD" w14:textId="77777777" w:rsidR="00470117" w:rsidRDefault="00470117" w:rsidP="00470117">
      <w:pPr>
        <w:spacing w:line="276" w:lineRule="auto"/>
        <w:rPr>
          <w:rFonts w:asciiTheme="minorHAnsi" w:hAnsiTheme="minorHAnsi" w:cstheme="minorHAnsi"/>
          <w:color w:val="000000" w:themeColor="text1"/>
        </w:rPr>
      </w:pPr>
    </w:p>
    <w:p w14:paraId="2340A72D" w14:textId="77777777" w:rsidR="00470117" w:rsidRPr="00470117" w:rsidRDefault="00470117" w:rsidP="00980E0D">
      <w:pPr>
        <w:pStyle w:val="Akapitzlist"/>
        <w:numPr>
          <w:ilvl w:val="0"/>
          <w:numId w:val="187"/>
        </w:numPr>
        <w:spacing w:line="276" w:lineRule="auto"/>
        <w:rPr>
          <w:rFonts w:asciiTheme="minorHAnsi" w:hAnsiTheme="minorHAnsi" w:cstheme="minorHAnsi"/>
        </w:rPr>
      </w:pPr>
      <w:r w:rsidRPr="00470117">
        <w:rPr>
          <w:rFonts w:asciiTheme="minorHAnsi" w:hAnsiTheme="minorHAnsi" w:cstheme="minorHAnsi"/>
        </w:rPr>
        <w:t>Używanie numeru pesel w umowach o pracę powoduje naruszanie przepisów o RODO.</w:t>
      </w:r>
    </w:p>
    <w:p w14:paraId="025A2BE3" w14:textId="77777777" w:rsidR="00470117" w:rsidRPr="00470117" w:rsidRDefault="00470117" w:rsidP="00980E0D">
      <w:pPr>
        <w:pStyle w:val="Akapitzlist"/>
        <w:numPr>
          <w:ilvl w:val="0"/>
          <w:numId w:val="187"/>
        </w:numPr>
        <w:spacing w:line="276" w:lineRule="auto"/>
        <w:rPr>
          <w:rFonts w:asciiTheme="minorHAnsi" w:hAnsiTheme="minorHAnsi" w:cstheme="minorHAnsi"/>
        </w:rPr>
      </w:pPr>
      <w:r w:rsidRPr="00470117">
        <w:rPr>
          <w:rFonts w:asciiTheme="minorHAnsi" w:hAnsiTheme="minorHAnsi" w:cstheme="minorHAnsi"/>
        </w:rPr>
        <w:t>Wpisywanie danych osobowych pracownika zastępowanego w umowach na czas zastępstwa powoduje dostęp do informacji, które podlegają ochronie danych osobowych.</w:t>
      </w:r>
    </w:p>
    <w:p w14:paraId="58526254" w14:textId="77777777" w:rsidR="00470117" w:rsidRPr="00470117" w:rsidRDefault="00470117" w:rsidP="00980E0D">
      <w:pPr>
        <w:pStyle w:val="Akapitzlist"/>
        <w:numPr>
          <w:ilvl w:val="0"/>
          <w:numId w:val="187"/>
        </w:numPr>
        <w:spacing w:line="276" w:lineRule="auto"/>
        <w:rPr>
          <w:rFonts w:asciiTheme="minorHAnsi" w:hAnsiTheme="minorHAnsi" w:cstheme="minorHAnsi"/>
        </w:rPr>
      </w:pPr>
      <w:r w:rsidRPr="00470117">
        <w:rPr>
          <w:rFonts w:asciiTheme="minorHAnsi" w:hAnsiTheme="minorHAnsi" w:cstheme="minorHAnsi"/>
        </w:rPr>
        <w:t>Brak prowadzenie rejestru wyjść prywatnych uniemożliwia pracodawcy uzyskanie wiedzy w zakresie przyczyn nieobecności na stanowisku pracy oraz ewidencjonowania faktycznie przepracowanego czasu pracy pracowników.</w:t>
      </w:r>
    </w:p>
    <w:p w14:paraId="6B931991" w14:textId="2A23FE07" w:rsidR="00470117" w:rsidRPr="00470117" w:rsidRDefault="00470117" w:rsidP="00980E0D">
      <w:pPr>
        <w:pStyle w:val="Akapitzlist"/>
        <w:numPr>
          <w:ilvl w:val="0"/>
          <w:numId w:val="187"/>
        </w:numPr>
        <w:spacing w:line="276" w:lineRule="auto"/>
        <w:rPr>
          <w:rFonts w:asciiTheme="minorHAnsi" w:hAnsiTheme="minorHAnsi" w:cstheme="minorHAnsi"/>
        </w:rPr>
      </w:pPr>
      <w:r w:rsidRPr="00470117">
        <w:rPr>
          <w:rFonts w:asciiTheme="minorHAnsi" w:hAnsiTheme="minorHAnsi" w:cstheme="minorHAnsi"/>
        </w:rPr>
        <w:t>Udzielanie opieki z art. 188 kodeksu pracy w wymiarze minutowym spowodowało chaos i</w:t>
      </w:r>
      <w:r w:rsidR="00980E0D">
        <w:rPr>
          <w:rFonts w:asciiTheme="minorHAnsi" w:hAnsiTheme="minorHAnsi" w:cstheme="minorHAnsi"/>
        </w:rPr>
        <w:t> </w:t>
      </w:r>
      <w:r w:rsidRPr="00470117">
        <w:rPr>
          <w:rFonts w:asciiTheme="minorHAnsi" w:hAnsiTheme="minorHAnsi" w:cstheme="minorHAnsi"/>
        </w:rPr>
        <w:t>trudności w dokumentowaniu i prawidłowym udzielaniu zwolnień od pracy zgodnie z</w:t>
      </w:r>
      <w:r w:rsidR="00980E0D">
        <w:rPr>
          <w:rFonts w:asciiTheme="minorHAnsi" w:hAnsiTheme="minorHAnsi" w:cstheme="minorHAnsi"/>
        </w:rPr>
        <w:t> </w:t>
      </w:r>
      <w:r w:rsidRPr="00470117">
        <w:rPr>
          <w:rFonts w:asciiTheme="minorHAnsi" w:hAnsiTheme="minorHAnsi" w:cstheme="minorHAnsi"/>
        </w:rPr>
        <w:t>aktualnie obowiązującym przepisem kodeksu pracy.</w:t>
      </w:r>
    </w:p>
    <w:p w14:paraId="0548B37C" w14:textId="1F83C6A4" w:rsidR="00470117" w:rsidRPr="00470117" w:rsidRDefault="00470117" w:rsidP="00980E0D">
      <w:pPr>
        <w:pStyle w:val="Akapitzlist"/>
        <w:numPr>
          <w:ilvl w:val="0"/>
          <w:numId w:val="187"/>
        </w:numPr>
        <w:spacing w:line="276" w:lineRule="auto"/>
        <w:rPr>
          <w:rFonts w:asciiTheme="minorHAnsi" w:hAnsiTheme="minorHAnsi" w:cstheme="minorHAnsi"/>
        </w:rPr>
      </w:pPr>
      <w:r w:rsidRPr="00470117">
        <w:rPr>
          <w:rFonts w:asciiTheme="minorHAnsi" w:hAnsiTheme="minorHAnsi" w:cstheme="minorHAnsi"/>
        </w:rPr>
        <w:t>Brak informowania pracowników posiadających lekki stopień niepełnosprawności o</w:t>
      </w:r>
      <w:r w:rsidR="00980E0D">
        <w:rPr>
          <w:rFonts w:asciiTheme="minorHAnsi" w:hAnsiTheme="minorHAnsi" w:cstheme="minorHAnsi"/>
        </w:rPr>
        <w:t> </w:t>
      </w:r>
      <w:r w:rsidRPr="00470117">
        <w:rPr>
          <w:rFonts w:asciiTheme="minorHAnsi" w:hAnsiTheme="minorHAnsi" w:cstheme="minorHAnsi"/>
        </w:rPr>
        <w:t>przysługującym im przywilejom wynikających z ustawy o rehabilitacji zawodowej i</w:t>
      </w:r>
      <w:r w:rsidR="00980E0D">
        <w:rPr>
          <w:rFonts w:asciiTheme="minorHAnsi" w:hAnsiTheme="minorHAnsi" w:cstheme="minorHAnsi"/>
        </w:rPr>
        <w:t> </w:t>
      </w:r>
      <w:r w:rsidRPr="00470117">
        <w:rPr>
          <w:rFonts w:asciiTheme="minorHAnsi" w:hAnsiTheme="minorHAnsi" w:cstheme="minorHAnsi"/>
        </w:rPr>
        <w:t xml:space="preserve">społecznej oraz zatrudnianiu osób niepełnosprawnych prowadzi do niepotrzebnych roszczeń pracownika.  </w:t>
      </w:r>
    </w:p>
    <w:p w14:paraId="511A4D6D" w14:textId="77777777" w:rsidR="00470117" w:rsidRPr="00470117" w:rsidRDefault="00470117" w:rsidP="00980E0D">
      <w:pPr>
        <w:pStyle w:val="Akapitzlist"/>
        <w:numPr>
          <w:ilvl w:val="0"/>
          <w:numId w:val="187"/>
        </w:numPr>
        <w:spacing w:line="276" w:lineRule="auto"/>
        <w:rPr>
          <w:rFonts w:asciiTheme="minorHAnsi" w:hAnsiTheme="minorHAnsi" w:cstheme="minorHAnsi"/>
        </w:rPr>
      </w:pPr>
      <w:r w:rsidRPr="00470117">
        <w:rPr>
          <w:rFonts w:asciiTheme="minorHAnsi" w:hAnsiTheme="minorHAnsi" w:cstheme="minorHAnsi"/>
        </w:rPr>
        <w:t xml:space="preserve">Niewłaściwe wyliczenie urlopu wypoczynkowego w roku kalendarzowym w którym ustał stosunek pracy, niekorzystnie wpływa na urlop wypoczynkowy udzielony u kolejnego pracodawcy podczas nawiązania stosunku pracy w tym samym jeszcze roku kalendarzowym. </w:t>
      </w:r>
    </w:p>
    <w:p w14:paraId="0CB58B61" w14:textId="77777777" w:rsidR="0016497C" w:rsidRDefault="0016497C" w:rsidP="00C96D97">
      <w:pPr>
        <w:spacing w:line="276" w:lineRule="auto"/>
        <w:rPr>
          <w:rFonts w:asciiTheme="minorHAnsi" w:hAnsiTheme="minorHAnsi" w:cstheme="minorHAnsi"/>
        </w:rPr>
      </w:pPr>
    </w:p>
    <w:p w14:paraId="298FDACB" w14:textId="63E460ED" w:rsidR="00470117" w:rsidRPr="0016497C" w:rsidRDefault="00470117" w:rsidP="00F86922">
      <w:pPr>
        <w:spacing w:line="276" w:lineRule="auto"/>
        <w:rPr>
          <w:rFonts w:asciiTheme="minorHAnsi" w:hAnsiTheme="minorHAnsi" w:cstheme="minorHAnsi"/>
          <w:u w:val="single"/>
        </w:rPr>
      </w:pPr>
      <w:r w:rsidRPr="0016497C">
        <w:rPr>
          <w:rFonts w:asciiTheme="minorHAnsi" w:hAnsiTheme="minorHAnsi" w:cstheme="minorHAnsi"/>
          <w:u w:val="single"/>
        </w:rPr>
        <w:lastRenderedPageBreak/>
        <w:t>Skutki stwierdzonych uchybień:</w:t>
      </w:r>
    </w:p>
    <w:p w14:paraId="0EC96229" w14:textId="77777777" w:rsidR="00470117" w:rsidRPr="00470117" w:rsidRDefault="00470117" w:rsidP="00980E0D">
      <w:pPr>
        <w:pStyle w:val="Akapitzlist"/>
        <w:numPr>
          <w:ilvl w:val="0"/>
          <w:numId w:val="189"/>
        </w:numPr>
        <w:spacing w:line="276" w:lineRule="auto"/>
        <w:rPr>
          <w:rFonts w:asciiTheme="minorHAnsi" w:hAnsiTheme="minorHAnsi" w:cstheme="minorHAnsi"/>
        </w:rPr>
      </w:pPr>
      <w:r w:rsidRPr="00470117">
        <w:rPr>
          <w:rFonts w:asciiTheme="minorHAnsi" w:hAnsiTheme="minorHAnsi" w:cstheme="minorHAnsi"/>
        </w:rPr>
        <w:t xml:space="preserve">Zatrudnianie pracownika w systemie zadaniowym powoduje, faworyzowanie danego pracownika w stosunku do innych pracowników jednostki kontrolowanej. </w:t>
      </w:r>
    </w:p>
    <w:p w14:paraId="5EC76C26" w14:textId="77777777" w:rsidR="00470117" w:rsidRPr="00470117" w:rsidRDefault="00470117" w:rsidP="00980E0D">
      <w:pPr>
        <w:pStyle w:val="Akapitzlist"/>
        <w:numPr>
          <w:ilvl w:val="0"/>
          <w:numId w:val="189"/>
        </w:numPr>
        <w:spacing w:line="276" w:lineRule="auto"/>
        <w:rPr>
          <w:rFonts w:asciiTheme="minorHAnsi" w:hAnsiTheme="minorHAnsi" w:cstheme="minorHAnsi"/>
          <w:color w:val="000000" w:themeColor="text1"/>
        </w:rPr>
      </w:pPr>
      <w:r w:rsidRPr="00470117">
        <w:rPr>
          <w:rFonts w:asciiTheme="minorHAnsi" w:hAnsiTheme="minorHAnsi" w:cstheme="minorHAnsi"/>
          <w:color w:val="000000" w:themeColor="text1"/>
        </w:rPr>
        <w:t>Nieprawidłowo wypłacane wynagrodzenie zasadnicze pracownikowi zatrudnionemu na stanowisku stażysty.</w:t>
      </w:r>
    </w:p>
    <w:p w14:paraId="48485A82" w14:textId="77777777" w:rsidR="00470117" w:rsidRPr="00BB7CB3" w:rsidRDefault="00470117" w:rsidP="00EB6A94">
      <w:pPr>
        <w:spacing w:line="276" w:lineRule="auto"/>
        <w:rPr>
          <w:rFonts w:asciiTheme="minorHAnsi" w:hAnsiTheme="minorHAnsi" w:cstheme="minorHAnsi"/>
          <w:color w:val="auto"/>
          <w:u w:val="single"/>
        </w:rPr>
      </w:pPr>
    </w:p>
    <w:p w14:paraId="757B43B6" w14:textId="77777777" w:rsidR="009D5596" w:rsidRPr="00BB7CB3" w:rsidRDefault="009D5596" w:rsidP="005B1E0D">
      <w:pPr>
        <w:spacing w:line="276" w:lineRule="auto"/>
        <w:rPr>
          <w:rFonts w:asciiTheme="minorHAnsi" w:hAnsiTheme="minorHAnsi" w:cstheme="minorHAnsi"/>
          <w:color w:val="auto"/>
          <w:u w:val="single"/>
        </w:rPr>
      </w:pPr>
    </w:p>
    <w:p w14:paraId="61F26A6E" w14:textId="50194BBC" w:rsidR="005B1E0D" w:rsidRPr="00BB7CB3" w:rsidRDefault="000A296F" w:rsidP="005B1E0D">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BHP i OCHRONY</w:t>
      </w:r>
      <w:r w:rsidR="0051408F" w:rsidRPr="00BB7CB3">
        <w:rPr>
          <w:rFonts w:asciiTheme="minorHAnsi" w:hAnsiTheme="minorHAnsi" w:cstheme="minorHAnsi"/>
          <w:color w:val="auto"/>
          <w:u w:val="single"/>
        </w:rPr>
        <w:t xml:space="preserve"> </w:t>
      </w:r>
      <w:r w:rsidRPr="00BB7CB3">
        <w:rPr>
          <w:rFonts w:asciiTheme="minorHAnsi" w:hAnsiTheme="minorHAnsi" w:cstheme="minorHAnsi"/>
          <w:color w:val="auto"/>
          <w:u w:val="single"/>
        </w:rPr>
        <w:t>P.POŻ.</w:t>
      </w:r>
    </w:p>
    <w:p w14:paraId="275A3B19" w14:textId="44ED72E1" w:rsidR="00910DB8" w:rsidRPr="00BB7CB3" w:rsidRDefault="00167537" w:rsidP="00910DB8">
      <w:pPr>
        <w:spacing w:line="276" w:lineRule="auto"/>
        <w:rPr>
          <w:rFonts w:asciiTheme="minorHAnsi" w:hAnsiTheme="minorHAnsi" w:cstheme="minorHAnsi"/>
          <w:color w:val="auto"/>
        </w:rPr>
      </w:pPr>
      <w:r w:rsidRPr="00BB7CB3">
        <w:rPr>
          <w:rFonts w:asciiTheme="minorHAnsi" w:hAnsiTheme="minorHAnsi" w:cstheme="minorHAnsi"/>
          <w:color w:val="auto"/>
        </w:rPr>
        <w:t xml:space="preserve">Nie stwierdzono nieprawidłowości w kontrolowanym zakresie. </w:t>
      </w:r>
    </w:p>
    <w:p w14:paraId="2227DE89" w14:textId="77777777" w:rsidR="003A6B62" w:rsidRPr="00BB7CB3" w:rsidRDefault="003A6B62" w:rsidP="00EB6A94">
      <w:pPr>
        <w:spacing w:line="276" w:lineRule="auto"/>
        <w:rPr>
          <w:rFonts w:asciiTheme="minorHAnsi" w:hAnsiTheme="minorHAnsi" w:cstheme="minorHAnsi"/>
          <w:color w:val="auto"/>
          <w:u w:val="single"/>
        </w:rPr>
      </w:pPr>
    </w:p>
    <w:p w14:paraId="5195B163" w14:textId="5138A8AF" w:rsidR="003A6B62" w:rsidRPr="00BB7CB3" w:rsidRDefault="007D7AFF"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w:t>
      </w:r>
      <w:r w:rsidR="00F5018F" w:rsidRPr="00BB7CB3">
        <w:rPr>
          <w:rFonts w:asciiTheme="minorHAnsi" w:hAnsiTheme="minorHAnsi" w:cstheme="minorHAnsi"/>
          <w:color w:val="auto"/>
          <w:u w:val="single"/>
        </w:rPr>
        <w:t xml:space="preserve">OCHRONY DANYCH </w:t>
      </w:r>
      <w:r w:rsidR="00F14088" w:rsidRPr="00BB7CB3">
        <w:rPr>
          <w:rFonts w:asciiTheme="minorHAnsi" w:hAnsiTheme="minorHAnsi" w:cstheme="minorHAnsi"/>
          <w:color w:val="auto"/>
          <w:u w:val="single"/>
        </w:rPr>
        <w:t xml:space="preserve">: </w:t>
      </w:r>
    </w:p>
    <w:p w14:paraId="37A2CDBD" w14:textId="0C904575" w:rsidR="004A55F1" w:rsidRPr="00E104E9" w:rsidRDefault="004A55F1" w:rsidP="00E104E9">
      <w:pPr>
        <w:spacing w:line="276" w:lineRule="auto"/>
        <w:rPr>
          <w:rFonts w:asciiTheme="minorHAnsi" w:hAnsiTheme="minorHAnsi" w:cstheme="minorHAnsi"/>
          <w:color w:val="auto"/>
          <w:u w:val="single"/>
        </w:rPr>
      </w:pPr>
      <w:r w:rsidRPr="00E104E9">
        <w:rPr>
          <w:rFonts w:asciiTheme="minorHAnsi" w:hAnsiTheme="minorHAnsi" w:cstheme="minorHAnsi"/>
          <w:color w:val="auto"/>
          <w:u w:val="single"/>
        </w:rPr>
        <w:t>Uchybienie:</w:t>
      </w:r>
    </w:p>
    <w:p w14:paraId="7BBBA0ED" w14:textId="77777777" w:rsidR="004A55F1" w:rsidRPr="00BB7CB3" w:rsidRDefault="004A55F1" w:rsidP="00440FBD">
      <w:pPr>
        <w:pStyle w:val="Akapitzlist"/>
        <w:numPr>
          <w:ilvl w:val="0"/>
          <w:numId w:val="57"/>
        </w:numPr>
        <w:tabs>
          <w:tab w:val="left" w:pos="735"/>
          <w:tab w:val="center" w:pos="4535"/>
        </w:tabs>
        <w:spacing w:line="276" w:lineRule="auto"/>
        <w:outlineLvl w:val="0"/>
        <w:rPr>
          <w:rFonts w:asciiTheme="minorHAnsi" w:hAnsiTheme="minorHAnsi" w:cstheme="minorHAnsi"/>
          <w:color w:val="auto"/>
        </w:rPr>
      </w:pPr>
      <w:r w:rsidRPr="00BB7CB3">
        <w:rPr>
          <w:rFonts w:asciiTheme="minorHAnsi" w:hAnsiTheme="minorHAnsi" w:cstheme="minorHAnsi"/>
          <w:color w:val="auto"/>
        </w:rPr>
        <w:t xml:space="preserve">Nie przedstawiono wszystkich uzupełnionych załączników do Polityki Bezpieczeństwa Informacji ze szczególnym uwzględnieniem ochrony danych osobowych Powiatowej Stacji Sanitarno-Epidemiologicznej w Stargardzie. </w:t>
      </w:r>
    </w:p>
    <w:p w14:paraId="393F652D" w14:textId="77777777" w:rsidR="009D5596" w:rsidRPr="00BB7CB3" w:rsidRDefault="009D5596" w:rsidP="00EB6A94">
      <w:pPr>
        <w:spacing w:line="276" w:lineRule="auto"/>
        <w:rPr>
          <w:rFonts w:asciiTheme="minorHAnsi" w:hAnsiTheme="minorHAnsi" w:cstheme="minorHAnsi"/>
          <w:color w:val="auto"/>
          <w:u w:val="single"/>
        </w:rPr>
      </w:pPr>
    </w:p>
    <w:p w14:paraId="76C30F62" w14:textId="587777DE" w:rsidR="003B26BA" w:rsidRPr="00BB7CB3" w:rsidRDefault="007D7AFF"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w:t>
      </w:r>
      <w:r w:rsidR="002D6137">
        <w:rPr>
          <w:rFonts w:asciiTheme="minorHAnsi" w:hAnsiTheme="minorHAnsi" w:cstheme="minorHAnsi"/>
          <w:color w:val="auto"/>
          <w:u w:val="single"/>
        </w:rPr>
        <w:t>spraw</w:t>
      </w:r>
      <w:r w:rsidRPr="00BB7CB3">
        <w:rPr>
          <w:rFonts w:asciiTheme="minorHAnsi" w:hAnsiTheme="minorHAnsi" w:cstheme="minorHAnsi"/>
          <w:color w:val="auto"/>
          <w:u w:val="single"/>
        </w:rPr>
        <w:t xml:space="preserve"> ADMINISTRACYJN</w:t>
      </w:r>
      <w:r w:rsidR="002D6137">
        <w:rPr>
          <w:rFonts w:asciiTheme="minorHAnsi" w:hAnsiTheme="minorHAnsi" w:cstheme="minorHAnsi"/>
          <w:color w:val="auto"/>
          <w:u w:val="single"/>
        </w:rPr>
        <w:t>YCH</w:t>
      </w:r>
      <w:r w:rsidR="00525DB9" w:rsidRPr="00BB7CB3">
        <w:rPr>
          <w:rFonts w:asciiTheme="minorHAnsi" w:hAnsiTheme="minorHAnsi" w:cstheme="minorHAnsi"/>
          <w:color w:val="auto"/>
          <w:u w:val="single"/>
        </w:rPr>
        <w:t>:</w:t>
      </w:r>
      <w:r w:rsidRPr="00BB7CB3">
        <w:rPr>
          <w:rFonts w:asciiTheme="minorHAnsi" w:hAnsiTheme="minorHAnsi" w:cstheme="minorHAnsi"/>
          <w:color w:val="auto"/>
          <w:u w:val="single"/>
        </w:rPr>
        <w:t xml:space="preserve"> </w:t>
      </w:r>
    </w:p>
    <w:p w14:paraId="414FA42D" w14:textId="15288E69" w:rsidR="00910DB8" w:rsidRPr="00415F44" w:rsidRDefault="00FA660A" w:rsidP="00910DB8">
      <w:pPr>
        <w:spacing w:line="276" w:lineRule="auto"/>
        <w:rPr>
          <w:rFonts w:asciiTheme="minorHAnsi" w:hAnsiTheme="minorHAnsi" w:cstheme="minorHAnsi"/>
          <w:color w:val="auto"/>
        </w:rPr>
      </w:pPr>
      <w:r w:rsidRPr="00415F44">
        <w:rPr>
          <w:rFonts w:asciiTheme="minorHAnsi" w:hAnsiTheme="minorHAnsi" w:cstheme="minorHAnsi"/>
          <w:color w:val="auto"/>
        </w:rPr>
        <w:t xml:space="preserve">Nie stwierdzono </w:t>
      </w:r>
      <w:r w:rsidR="00910DB8" w:rsidRPr="00415F44">
        <w:rPr>
          <w:rFonts w:asciiTheme="minorHAnsi" w:hAnsiTheme="minorHAnsi" w:cstheme="minorHAnsi"/>
          <w:color w:val="auto"/>
        </w:rPr>
        <w:t xml:space="preserve"> nieprawidłowości</w:t>
      </w:r>
      <w:r w:rsidR="00415F44" w:rsidRPr="00415F44">
        <w:rPr>
          <w:rFonts w:asciiTheme="minorHAnsi" w:hAnsiTheme="minorHAnsi" w:cstheme="minorHAnsi"/>
          <w:color w:val="auto"/>
        </w:rPr>
        <w:t xml:space="preserve"> w kontrolowanym zakresie</w:t>
      </w:r>
      <w:r w:rsidR="00910DB8" w:rsidRPr="00415F44">
        <w:rPr>
          <w:rFonts w:asciiTheme="minorHAnsi" w:hAnsiTheme="minorHAnsi" w:cstheme="minorHAnsi"/>
          <w:color w:val="auto"/>
        </w:rPr>
        <w:t>:</w:t>
      </w:r>
    </w:p>
    <w:p w14:paraId="0179B5A8" w14:textId="77777777" w:rsidR="003A6B62" w:rsidRPr="00BB7CB3" w:rsidRDefault="003A6B62" w:rsidP="00EB6A94">
      <w:pPr>
        <w:spacing w:line="276" w:lineRule="auto"/>
        <w:rPr>
          <w:rFonts w:asciiTheme="minorHAnsi" w:hAnsiTheme="minorHAnsi" w:cstheme="minorHAnsi"/>
          <w:color w:val="auto"/>
          <w:u w:val="single"/>
        </w:rPr>
      </w:pPr>
    </w:p>
    <w:p w14:paraId="1368796B" w14:textId="4803FF2A" w:rsidR="00CB60B1" w:rsidRPr="00BB7CB3" w:rsidRDefault="00CD0B08" w:rsidP="00101576">
      <w:pPr>
        <w:spacing w:line="276" w:lineRule="auto"/>
        <w:rPr>
          <w:rFonts w:asciiTheme="minorHAnsi" w:hAnsiTheme="minorHAnsi" w:cstheme="minorHAnsi"/>
          <w:i/>
          <w:color w:val="auto"/>
          <w:u w:val="single"/>
        </w:rPr>
      </w:pPr>
      <w:r w:rsidRPr="00BB7CB3">
        <w:rPr>
          <w:rFonts w:asciiTheme="minorHAnsi" w:hAnsiTheme="minorHAnsi" w:cstheme="minorHAnsi"/>
          <w:iCs/>
          <w:color w:val="auto"/>
          <w:u w:val="single"/>
        </w:rPr>
        <w:t>W zakresie</w:t>
      </w:r>
      <w:r w:rsidRPr="00BB7CB3">
        <w:rPr>
          <w:rFonts w:asciiTheme="minorHAnsi" w:hAnsiTheme="minorHAnsi" w:cstheme="minorHAnsi"/>
          <w:i/>
          <w:color w:val="auto"/>
          <w:u w:val="single"/>
        </w:rPr>
        <w:t xml:space="preserve"> </w:t>
      </w:r>
      <w:r w:rsidR="002D6137">
        <w:rPr>
          <w:rFonts w:asciiTheme="minorHAnsi" w:hAnsiTheme="minorHAnsi" w:cstheme="minorHAnsi"/>
          <w:iCs/>
          <w:color w:val="auto"/>
          <w:u w:val="single"/>
        </w:rPr>
        <w:t>spraw</w:t>
      </w:r>
      <w:r w:rsidRPr="00BB7CB3">
        <w:rPr>
          <w:rFonts w:asciiTheme="minorHAnsi" w:hAnsiTheme="minorHAnsi" w:cstheme="minorHAnsi"/>
          <w:iCs/>
          <w:color w:val="auto"/>
          <w:u w:val="single"/>
        </w:rPr>
        <w:t xml:space="preserve"> FINANSOW</w:t>
      </w:r>
      <w:r w:rsidR="002D6137">
        <w:rPr>
          <w:rFonts w:asciiTheme="minorHAnsi" w:hAnsiTheme="minorHAnsi" w:cstheme="minorHAnsi"/>
          <w:iCs/>
          <w:color w:val="auto"/>
          <w:u w:val="single"/>
        </w:rPr>
        <w:t>YCH</w:t>
      </w:r>
      <w:r w:rsidRPr="00BB7CB3">
        <w:rPr>
          <w:rFonts w:asciiTheme="minorHAnsi" w:hAnsiTheme="minorHAnsi" w:cstheme="minorHAnsi"/>
          <w:i/>
          <w:color w:val="auto"/>
          <w:u w:val="single"/>
        </w:rPr>
        <w:t>:</w:t>
      </w:r>
      <w:r w:rsidR="00B7055E" w:rsidRPr="00BB7CB3">
        <w:rPr>
          <w:rFonts w:asciiTheme="minorHAnsi" w:hAnsiTheme="minorHAnsi" w:cstheme="minorHAnsi"/>
          <w:i/>
          <w:color w:val="auto"/>
          <w:u w:val="single"/>
        </w:rPr>
        <w:t xml:space="preserve"> </w:t>
      </w:r>
    </w:p>
    <w:p w14:paraId="77BF624E" w14:textId="710A5857" w:rsidR="00FA660A" w:rsidRPr="00F86922" w:rsidRDefault="00FA660A" w:rsidP="00F86922">
      <w:pPr>
        <w:spacing w:line="276" w:lineRule="auto"/>
        <w:rPr>
          <w:rFonts w:asciiTheme="minorHAnsi" w:hAnsiTheme="minorHAnsi" w:cstheme="minorHAnsi"/>
          <w:color w:val="auto"/>
          <w:u w:val="single"/>
        </w:rPr>
      </w:pPr>
      <w:r w:rsidRPr="00F86922">
        <w:rPr>
          <w:rFonts w:asciiTheme="minorHAnsi" w:hAnsiTheme="minorHAnsi" w:cstheme="minorHAnsi"/>
          <w:color w:val="auto"/>
          <w:u w:val="single"/>
        </w:rPr>
        <w:t>Nieprawidłowości:</w:t>
      </w:r>
    </w:p>
    <w:p w14:paraId="3D8BB5C4" w14:textId="10F4F2C0" w:rsidR="00415F44" w:rsidRPr="00F86922" w:rsidRDefault="00FA660A" w:rsidP="00980E0D">
      <w:pPr>
        <w:pStyle w:val="Akapitzlist"/>
        <w:numPr>
          <w:ilvl w:val="0"/>
          <w:numId w:val="202"/>
        </w:numPr>
        <w:spacing w:line="276" w:lineRule="auto"/>
        <w:rPr>
          <w:rFonts w:asciiTheme="minorHAnsi" w:hAnsiTheme="minorHAnsi" w:cstheme="minorHAnsi"/>
        </w:rPr>
      </w:pPr>
      <w:r w:rsidRPr="00F86922">
        <w:rPr>
          <w:rFonts w:asciiTheme="minorHAnsi" w:hAnsiTheme="minorHAnsi" w:cstheme="minorHAnsi"/>
          <w:color w:val="auto"/>
        </w:rPr>
        <w:t xml:space="preserve">Nie stosowanie </w:t>
      </w:r>
      <w:r w:rsidRPr="00F86922">
        <w:rPr>
          <w:rFonts w:asciiTheme="minorHAnsi" w:hAnsiTheme="minorHAnsi" w:cstheme="minorHAnsi"/>
        </w:rPr>
        <w:t xml:space="preserve">zapisów </w:t>
      </w:r>
      <w:r w:rsidRPr="00F86922">
        <w:rPr>
          <w:rStyle w:val="Uwydatnienie"/>
          <w:rFonts w:asciiTheme="minorHAnsi" w:hAnsiTheme="minorHAnsi" w:cstheme="minorHAnsi"/>
          <w:i w:val="0"/>
          <w:iCs w:val="0"/>
        </w:rPr>
        <w:t>art. 108a ust. 1a ustawy o VAT</w:t>
      </w:r>
      <w:r w:rsidRPr="00F86922">
        <w:rPr>
          <w:rFonts w:asciiTheme="minorHAnsi" w:hAnsiTheme="minorHAnsi" w:cstheme="minorHAnsi"/>
        </w:rPr>
        <w:t xml:space="preserve"> w sprawie stosowania mechanizmu podzielonej płatności - realizacja zobowiązań/płatności za nabyte towary lub usługi wymienione w </w:t>
      </w:r>
      <w:hyperlink r:id="rId15" w:history="1">
        <w:r w:rsidRPr="00F86922">
          <w:rPr>
            <w:rStyle w:val="Hipercze"/>
            <w:rFonts w:asciiTheme="minorHAnsi" w:hAnsiTheme="minorHAnsi" w:cstheme="minorHAnsi"/>
          </w:rPr>
          <w:t>załączniku nr 15 do ustawy o VAT</w:t>
        </w:r>
      </w:hyperlink>
      <w:r w:rsidRPr="00F86922">
        <w:rPr>
          <w:rFonts w:asciiTheme="minorHAnsi" w:hAnsiTheme="minorHAnsi" w:cstheme="minorHAnsi"/>
        </w:rPr>
        <w:t xml:space="preserve"> udokumentowane fakturą, na której widnieje kwota przekraczająca wartość 15 000 zł lub jej równowartość, która może być wyrażona w walucie obcej, zgodnie z zasadą przeliczania kwot stosowaną w celu określenia podstawy opodatkowania. </w:t>
      </w:r>
    </w:p>
    <w:p w14:paraId="3E00682B" w14:textId="49423FF3" w:rsidR="00FA660A" w:rsidRPr="00F86922" w:rsidRDefault="00FA660A" w:rsidP="00980E0D">
      <w:pPr>
        <w:pStyle w:val="Akapitzlist"/>
        <w:numPr>
          <w:ilvl w:val="0"/>
          <w:numId w:val="202"/>
        </w:numPr>
        <w:spacing w:line="276" w:lineRule="auto"/>
        <w:rPr>
          <w:rFonts w:asciiTheme="minorHAnsi" w:hAnsiTheme="minorHAnsi" w:cstheme="minorHAnsi"/>
        </w:rPr>
      </w:pPr>
      <w:r w:rsidRPr="00F86922">
        <w:rPr>
          <w:rFonts w:asciiTheme="minorHAnsi" w:hAnsiTheme="minorHAnsi" w:cstheme="minorHAnsi"/>
          <w:color w:val="auto"/>
        </w:rPr>
        <w:t>W przypadku refundacji zakupu okularów (najczęściej szkieł do okularów) dokonanego samodzielnie przez pracowników, PSSE przedstawił fakturę 08-FZ-19 P 160, 02-FZ-33 P24 na której to PSSE Stargard jest wskazany jako nabywca.  W art. 106e ust. 1 pkt 3 ustawy z</w:t>
      </w:r>
      <w:r w:rsidR="00F86922" w:rsidRPr="00F86922">
        <w:rPr>
          <w:rFonts w:asciiTheme="minorHAnsi" w:hAnsiTheme="minorHAnsi" w:cstheme="minorHAnsi"/>
          <w:color w:val="auto"/>
        </w:rPr>
        <w:t> </w:t>
      </w:r>
      <w:r w:rsidRPr="00F86922">
        <w:rPr>
          <w:rFonts w:asciiTheme="minorHAnsi" w:hAnsiTheme="minorHAnsi" w:cstheme="minorHAnsi"/>
          <w:color w:val="auto"/>
        </w:rPr>
        <w:t>11 marca 2004 r. o podatku od towarów i usług (dalej: ustawa o VAT) ustawodawca wyraźnie wskazał, że faktura powinna zawierać imiona i nazwiska lub nazwy podatnika i</w:t>
      </w:r>
      <w:r w:rsidR="00F86922" w:rsidRPr="00F86922">
        <w:rPr>
          <w:rFonts w:asciiTheme="minorHAnsi" w:hAnsiTheme="minorHAnsi" w:cstheme="minorHAnsi"/>
          <w:color w:val="auto"/>
        </w:rPr>
        <w:t> </w:t>
      </w:r>
      <w:r w:rsidRPr="00F86922">
        <w:rPr>
          <w:rFonts w:asciiTheme="minorHAnsi" w:hAnsiTheme="minorHAnsi" w:cstheme="minorHAnsi"/>
          <w:color w:val="auto"/>
        </w:rPr>
        <w:t>nabywcy towarów lub usług oraz ich adresy. Skoro więc nabywcą okularów jest pracownik, to jego dane powinny zostać wskazane na fakturze wystawionej z tytułu ich zakupu. Gdy w takiej sytuacji na fakturze zostały wskazane dane PSSE, to taki dokument traktowany jest jako dokument nierzetelny, a wprowadzenie go do obrotu naraża strony transakcji na konsekwencje karno-skarbowe.</w:t>
      </w:r>
    </w:p>
    <w:p w14:paraId="30A919D5" w14:textId="77777777" w:rsidR="00FA660A" w:rsidRPr="00F86922" w:rsidRDefault="00FA660A" w:rsidP="00F86922">
      <w:pPr>
        <w:spacing w:line="276" w:lineRule="auto"/>
        <w:ind w:left="360"/>
        <w:rPr>
          <w:rFonts w:asciiTheme="minorHAnsi" w:hAnsiTheme="minorHAnsi" w:cstheme="minorHAnsi"/>
          <w:color w:val="auto"/>
        </w:rPr>
      </w:pPr>
      <w:r w:rsidRPr="00F86922">
        <w:rPr>
          <w:rFonts w:asciiTheme="minorHAnsi" w:hAnsiTheme="minorHAnsi" w:cstheme="minorHAnsi"/>
          <w:color w:val="auto"/>
        </w:rPr>
        <w:t xml:space="preserve">przedstawione powyżej </w:t>
      </w:r>
      <w:r w:rsidRPr="00F86922">
        <w:rPr>
          <w:rFonts w:asciiTheme="minorHAnsi" w:hAnsiTheme="minorHAnsi" w:cstheme="minorHAnsi"/>
          <w:b/>
          <w:color w:val="auto"/>
          <w:u w:val="single"/>
        </w:rPr>
        <w:t>nieprawidłowości</w:t>
      </w:r>
      <w:r w:rsidRPr="00F86922">
        <w:rPr>
          <w:rFonts w:asciiTheme="minorHAnsi" w:hAnsiTheme="minorHAnsi" w:cstheme="minorHAnsi"/>
          <w:color w:val="auto"/>
        </w:rPr>
        <w:t xml:space="preserve"> zostały ustalone podczas losowej analizy dokumentacji źródłowej. </w:t>
      </w:r>
    </w:p>
    <w:p w14:paraId="5DA42B22" w14:textId="77777777" w:rsidR="0016497C" w:rsidRDefault="0016497C" w:rsidP="00F86922">
      <w:pPr>
        <w:spacing w:line="276" w:lineRule="auto"/>
        <w:rPr>
          <w:rFonts w:asciiTheme="minorHAnsi" w:hAnsiTheme="minorHAnsi" w:cstheme="minorHAnsi"/>
          <w:color w:val="auto"/>
          <w:u w:val="single"/>
        </w:rPr>
      </w:pPr>
    </w:p>
    <w:p w14:paraId="54351C14" w14:textId="77777777" w:rsidR="00FA416B" w:rsidRDefault="00FA416B" w:rsidP="00F86922">
      <w:pPr>
        <w:spacing w:line="276" w:lineRule="auto"/>
        <w:rPr>
          <w:rFonts w:asciiTheme="minorHAnsi" w:hAnsiTheme="minorHAnsi" w:cstheme="minorHAnsi"/>
          <w:color w:val="auto"/>
          <w:u w:val="single"/>
        </w:rPr>
      </w:pPr>
    </w:p>
    <w:p w14:paraId="04CBC76E" w14:textId="77777777" w:rsidR="00FA416B" w:rsidRDefault="00FA416B" w:rsidP="00F86922">
      <w:pPr>
        <w:spacing w:line="276" w:lineRule="auto"/>
        <w:rPr>
          <w:rFonts w:asciiTheme="minorHAnsi" w:hAnsiTheme="minorHAnsi" w:cstheme="minorHAnsi"/>
          <w:color w:val="auto"/>
          <w:u w:val="single"/>
        </w:rPr>
      </w:pPr>
    </w:p>
    <w:p w14:paraId="14F31CDE" w14:textId="14831BBC" w:rsidR="00415F44" w:rsidRPr="00415F44" w:rsidRDefault="00415F44" w:rsidP="00F86922">
      <w:pPr>
        <w:spacing w:line="276" w:lineRule="auto"/>
        <w:rPr>
          <w:rFonts w:asciiTheme="minorHAnsi" w:hAnsiTheme="minorHAnsi" w:cstheme="minorHAnsi"/>
          <w:color w:val="auto"/>
          <w:u w:val="single"/>
        </w:rPr>
      </w:pPr>
      <w:r w:rsidRPr="00415F44">
        <w:rPr>
          <w:rFonts w:asciiTheme="minorHAnsi" w:hAnsiTheme="minorHAnsi" w:cstheme="minorHAnsi"/>
          <w:color w:val="auto"/>
          <w:u w:val="single"/>
        </w:rPr>
        <w:lastRenderedPageBreak/>
        <w:t>Przyczyny i skutki stwierdzonych nieprawidłowości:</w:t>
      </w:r>
    </w:p>
    <w:p w14:paraId="0B476E25" w14:textId="520E2AB1" w:rsidR="00FA660A" w:rsidRPr="00415F44" w:rsidRDefault="00FA660A" w:rsidP="00F86922">
      <w:pPr>
        <w:spacing w:line="276" w:lineRule="auto"/>
        <w:rPr>
          <w:rFonts w:asciiTheme="minorHAnsi" w:hAnsiTheme="minorHAnsi" w:cstheme="minorHAnsi"/>
        </w:rPr>
      </w:pPr>
      <w:r w:rsidRPr="00415F44">
        <w:rPr>
          <w:rFonts w:asciiTheme="minorHAnsi" w:hAnsiTheme="minorHAnsi" w:cstheme="minorHAnsi"/>
          <w:color w:val="auto"/>
        </w:rPr>
        <w:t xml:space="preserve">W toku kontroli w wyniku analizy dokumentacji źródłowej stanowiącej podstawę do dokonywania wydatków budżetowych, stwierdzono </w:t>
      </w:r>
      <w:r w:rsidRPr="00415F44">
        <w:rPr>
          <w:rFonts w:asciiTheme="minorHAnsi" w:hAnsiTheme="minorHAnsi" w:cstheme="minorHAnsi"/>
          <w:b/>
          <w:color w:val="auto"/>
          <w:u w:val="single"/>
        </w:rPr>
        <w:t xml:space="preserve">nieprawidłowości  </w:t>
      </w:r>
      <w:r w:rsidRPr="00415F44">
        <w:rPr>
          <w:rFonts w:asciiTheme="minorHAnsi" w:hAnsiTheme="minorHAnsi" w:cstheme="minorHAnsi"/>
          <w:color w:val="auto"/>
        </w:rPr>
        <w:t xml:space="preserve">polegające na tym, Nie stosowanie </w:t>
      </w:r>
      <w:r w:rsidRPr="00415F44">
        <w:rPr>
          <w:rFonts w:asciiTheme="minorHAnsi" w:hAnsiTheme="minorHAnsi" w:cstheme="minorHAnsi"/>
        </w:rPr>
        <w:t xml:space="preserve"> zapisów </w:t>
      </w:r>
      <w:r w:rsidRPr="00F86922">
        <w:rPr>
          <w:rStyle w:val="Uwydatnienie"/>
          <w:rFonts w:asciiTheme="minorHAnsi" w:hAnsiTheme="minorHAnsi" w:cstheme="minorHAnsi"/>
          <w:i w:val="0"/>
          <w:iCs w:val="0"/>
        </w:rPr>
        <w:t>art. 108a ust.</w:t>
      </w:r>
      <w:r w:rsidRPr="00415F44">
        <w:rPr>
          <w:rStyle w:val="Uwydatnienie"/>
          <w:rFonts w:asciiTheme="minorHAnsi" w:hAnsiTheme="minorHAnsi" w:cstheme="minorHAnsi"/>
        </w:rPr>
        <w:t xml:space="preserve"> </w:t>
      </w:r>
      <w:r w:rsidRPr="00F86922">
        <w:rPr>
          <w:rStyle w:val="Uwydatnienie"/>
          <w:rFonts w:asciiTheme="minorHAnsi" w:hAnsiTheme="minorHAnsi" w:cstheme="minorHAnsi"/>
          <w:i w:val="0"/>
          <w:iCs w:val="0"/>
        </w:rPr>
        <w:t>1a ustawy o VAT</w:t>
      </w:r>
      <w:r w:rsidRPr="00415F44">
        <w:rPr>
          <w:rFonts w:asciiTheme="minorHAnsi" w:hAnsiTheme="minorHAnsi" w:cstheme="minorHAnsi"/>
        </w:rPr>
        <w:t xml:space="preserve"> w sprawie stosowania mechanizmu podzielonej płatności - realizacja zobowiązań/płatności za nabyte towary lub usługi wymienione w </w:t>
      </w:r>
      <w:hyperlink r:id="rId16" w:history="1">
        <w:r w:rsidRPr="00415F44">
          <w:rPr>
            <w:rStyle w:val="Hipercze"/>
            <w:rFonts w:asciiTheme="minorHAnsi" w:hAnsiTheme="minorHAnsi" w:cstheme="minorHAnsi"/>
          </w:rPr>
          <w:t>załączniku nr 15 do ustawy o VAT</w:t>
        </w:r>
      </w:hyperlink>
      <w:r w:rsidRPr="00415F44">
        <w:rPr>
          <w:rFonts w:asciiTheme="minorHAnsi" w:hAnsiTheme="minorHAnsi" w:cstheme="minorHAnsi"/>
        </w:rPr>
        <w:t xml:space="preserve"> udokumentowane fakturą, na której widnieje kwota przekraczająca wartość 15 000 zł lub jej równowartość, która może być wyrażona w</w:t>
      </w:r>
      <w:r w:rsidR="00F86922">
        <w:rPr>
          <w:rFonts w:asciiTheme="minorHAnsi" w:hAnsiTheme="minorHAnsi" w:cstheme="minorHAnsi"/>
        </w:rPr>
        <w:t> </w:t>
      </w:r>
      <w:r w:rsidRPr="00415F44">
        <w:rPr>
          <w:rFonts w:asciiTheme="minorHAnsi" w:hAnsiTheme="minorHAnsi" w:cstheme="minorHAnsi"/>
        </w:rPr>
        <w:t xml:space="preserve">walucie obcej, zgodnie z zasadą przeliczania kwot stosowaną w celu określenia podstawy opodatkowania. </w:t>
      </w:r>
    </w:p>
    <w:p w14:paraId="4E592E66" w14:textId="45563282" w:rsidR="00FA660A" w:rsidRPr="00415F44" w:rsidRDefault="00FA660A" w:rsidP="00F86922">
      <w:pPr>
        <w:spacing w:line="276" w:lineRule="auto"/>
        <w:rPr>
          <w:rFonts w:asciiTheme="minorHAnsi" w:hAnsiTheme="minorHAnsi" w:cstheme="minorHAnsi"/>
          <w:color w:val="auto"/>
        </w:rPr>
      </w:pPr>
      <w:r w:rsidRPr="00415F44">
        <w:rPr>
          <w:rFonts w:asciiTheme="minorHAnsi" w:hAnsiTheme="minorHAnsi" w:cstheme="minorHAnsi"/>
          <w:color w:val="auto"/>
        </w:rPr>
        <w:t>W przypadku refundacji zakupu okularów (najczęściej szkieł do okularów) dokonanego samodzielnie przez pracowników, PSSE przedstawił fakturę 08-FZ-19 P 160, 02-FZ-33 P24 na której to PSSE Stargard jest wskazany jako nabywca.  W art. 106e ust. 1 pkt 3 ustawy z 11 marca 2004 r. o podatku od towarów i usług (dalej: ustawa o VAT) ustawodawca wyraźnie wskazał, że faktura powinna zawierać imiona i nazwiska lub nazwy podatnika i nabywcy towarów lub usług oraz ich adresy. Skoro więc nabywcą okularów jest pracownik, to jego dane powinny zostać wskazane na fakturze wystawionej z tytułu ich zakupu. Gdy w takiej sytuacji na fakturze zostały wskazane dane PSSE, to taki dokument traktowany jest jako dokument nierzetelny, a wprowadzenie go do obrotu naraża strony transakcji na konsekwencje karno-skarbowe.</w:t>
      </w:r>
    </w:p>
    <w:p w14:paraId="4D34C46B" w14:textId="77777777" w:rsidR="003A6B62" w:rsidRPr="00BB7CB3" w:rsidRDefault="003A6B62" w:rsidP="00F86922">
      <w:pPr>
        <w:spacing w:line="276" w:lineRule="auto"/>
        <w:rPr>
          <w:rFonts w:asciiTheme="minorHAnsi" w:hAnsiTheme="minorHAnsi" w:cstheme="minorHAnsi"/>
          <w:i/>
          <w:color w:val="auto"/>
          <w:u w:val="single"/>
        </w:rPr>
      </w:pPr>
    </w:p>
    <w:p w14:paraId="7C60298D" w14:textId="205A4E99" w:rsidR="004C6F91" w:rsidRPr="00BB7CB3" w:rsidRDefault="007D7AFF" w:rsidP="00F86922">
      <w:pPr>
        <w:spacing w:line="276" w:lineRule="auto"/>
        <w:rPr>
          <w:rFonts w:asciiTheme="minorHAnsi" w:hAnsiTheme="minorHAnsi" w:cstheme="minorHAnsi"/>
          <w:i/>
          <w:color w:val="auto"/>
          <w:u w:val="single"/>
        </w:rPr>
      </w:pPr>
      <w:r w:rsidRPr="00BB7CB3">
        <w:rPr>
          <w:rFonts w:asciiTheme="minorHAnsi" w:hAnsiTheme="minorHAnsi" w:cstheme="minorHAnsi"/>
          <w:iCs/>
          <w:color w:val="auto"/>
          <w:u w:val="single"/>
        </w:rPr>
        <w:t>W zakresie INFORMATYKI</w:t>
      </w:r>
      <w:r w:rsidR="00F14088" w:rsidRPr="00BB7CB3">
        <w:rPr>
          <w:rFonts w:asciiTheme="minorHAnsi" w:hAnsiTheme="minorHAnsi" w:cstheme="minorHAnsi"/>
          <w:i/>
          <w:color w:val="auto"/>
          <w:u w:val="single"/>
        </w:rPr>
        <w:t xml:space="preserve">: </w:t>
      </w:r>
    </w:p>
    <w:p w14:paraId="6DCC2B8C" w14:textId="0A873C52"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przeprowadzonej analizy zagrożeń związanych z przetwarzaniem informacji w</w:t>
      </w:r>
      <w:r w:rsidR="00F86922">
        <w:rPr>
          <w:rFonts w:asciiTheme="minorHAnsi" w:hAnsiTheme="minorHAnsi" w:cstheme="minorHAnsi"/>
          <w:color w:val="auto"/>
        </w:rPr>
        <w:t> </w:t>
      </w:r>
      <w:r w:rsidRPr="0039797F">
        <w:rPr>
          <w:rFonts w:asciiTheme="minorHAnsi" w:hAnsiTheme="minorHAnsi" w:cstheme="minorHAnsi"/>
          <w:color w:val="auto"/>
        </w:rPr>
        <w:t>systemach teleinformatycznych</w:t>
      </w:r>
      <w:r>
        <w:rPr>
          <w:rFonts w:asciiTheme="minorHAnsi" w:hAnsiTheme="minorHAnsi" w:cstheme="minorHAnsi"/>
          <w:color w:val="auto"/>
        </w:rPr>
        <w:t>.</w:t>
      </w:r>
    </w:p>
    <w:p w14:paraId="4CAF9232" w14:textId="6A4E15E0"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aktualnej inwentaryzacji sprz</w:t>
      </w:r>
      <w:r w:rsidRPr="0039797F">
        <w:rPr>
          <w:rFonts w:asciiTheme="minorHAnsi" w:hAnsiTheme="minorHAnsi" w:cstheme="minorHAnsi" w:hint="eastAsia"/>
          <w:color w:val="auto"/>
        </w:rPr>
        <w:t>ę</w:t>
      </w:r>
      <w:r w:rsidRPr="0039797F">
        <w:rPr>
          <w:rFonts w:asciiTheme="minorHAnsi" w:hAnsiTheme="minorHAnsi" w:cstheme="minorHAnsi"/>
          <w:color w:val="auto"/>
        </w:rPr>
        <w:t>tu komputerowego;</w:t>
      </w:r>
    </w:p>
    <w:p w14:paraId="06885738" w14:textId="1924A339"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wdro</w:t>
      </w:r>
      <w:r w:rsidRPr="0039797F">
        <w:rPr>
          <w:rFonts w:asciiTheme="minorHAnsi" w:hAnsiTheme="minorHAnsi" w:cstheme="minorHAnsi" w:hint="eastAsia"/>
          <w:color w:val="auto"/>
        </w:rPr>
        <w:t>ż</w:t>
      </w:r>
      <w:r w:rsidRPr="0039797F">
        <w:rPr>
          <w:rFonts w:asciiTheme="minorHAnsi" w:hAnsiTheme="minorHAnsi" w:cstheme="minorHAnsi"/>
          <w:color w:val="auto"/>
        </w:rPr>
        <w:t>enia procedur zarz</w:t>
      </w:r>
      <w:r w:rsidRPr="0039797F">
        <w:rPr>
          <w:rFonts w:asciiTheme="minorHAnsi" w:hAnsiTheme="minorHAnsi" w:cstheme="minorHAnsi" w:hint="eastAsia"/>
          <w:color w:val="auto"/>
        </w:rPr>
        <w:t>ą</w:t>
      </w:r>
      <w:r w:rsidRPr="0039797F">
        <w:rPr>
          <w:rFonts w:asciiTheme="minorHAnsi" w:hAnsiTheme="minorHAnsi" w:cstheme="minorHAnsi"/>
          <w:color w:val="auto"/>
        </w:rPr>
        <w:t>dzania uprawnieniami dost</w:t>
      </w:r>
      <w:r w:rsidRPr="0039797F">
        <w:rPr>
          <w:rFonts w:asciiTheme="minorHAnsi" w:hAnsiTheme="minorHAnsi" w:cstheme="minorHAnsi" w:hint="eastAsia"/>
          <w:color w:val="auto"/>
        </w:rPr>
        <w:t>ę</w:t>
      </w:r>
      <w:r w:rsidRPr="0039797F">
        <w:rPr>
          <w:rFonts w:asciiTheme="minorHAnsi" w:hAnsiTheme="minorHAnsi" w:cstheme="minorHAnsi"/>
          <w:color w:val="auto"/>
        </w:rPr>
        <w:t>pu do pracy w systemach teleinformatycznych</w:t>
      </w:r>
      <w:r>
        <w:rPr>
          <w:rFonts w:asciiTheme="minorHAnsi" w:hAnsiTheme="minorHAnsi" w:cstheme="minorHAnsi"/>
          <w:color w:val="auto"/>
        </w:rPr>
        <w:t>.</w:t>
      </w:r>
    </w:p>
    <w:p w14:paraId="3786A4A9" w14:textId="361BC087"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w SZBI procedur niezb</w:t>
      </w:r>
      <w:r w:rsidRPr="0039797F">
        <w:rPr>
          <w:rFonts w:asciiTheme="minorHAnsi" w:hAnsiTheme="minorHAnsi" w:cstheme="minorHAnsi" w:hint="eastAsia"/>
          <w:color w:val="auto"/>
        </w:rPr>
        <w:t>ę</w:t>
      </w:r>
      <w:r w:rsidRPr="0039797F">
        <w:rPr>
          <w:rFonts w:asciiTheme="minorHAnsi" w:hAnsiTheme="minorHAnsi" w:cstheme="minorHAnsi"/>
          <w:color w:val="auto"/>
        </w:rPr>
        <w:t>dnych do bezpiecznej pracy na odleg</w:t>
      </w:r>
      <w:r w:rsidRPr="0039797F">
        <w:rPr>
          <w:rFonts w:asciiTheme="minorHAnsi" w:hAnsiTheme="minorHAnsi" w:cstheme="minorHAnsi" w:hint="eastAsia"/>
          <w:color w:val="auto"/>
        </w:rPr>
        <w:t>ł</w:t>
      </w:r>
      <w:r w:rsidRPr="0039797F">
        <w:rPr>
          <w:rFonts w:asciiTheme="minorHAnsi" w:hAnsiTheme="minorHAnsi" w:cstheme="minorHAnsi"/>
          <w:color w:val="auto"/>
        </w:rPr>
        <w:t>o</w:t>
      </w:r>
      <w:r w:rsidRPr="0039797F">
        <w:rPr>
          <w:rFonts w:asciiTheme="minorHAnsi" w:hAnsiTheme="minorHAnsi" w:cstheme="minorHAnsi" w:hint="eastAsia"/>
          <w:color w:val="auto"/>
        </w:rPr>
        <w:t>ść</w:t>
      </w:r>
      <w:r w:rsidRPr="0039797F">
        <w:rPr>
          <w:rFonts w:asciiTheme="minorHAnsi" w:hAnsiTheme="minorHAnsi" w:cstheme="minorHAnsi"/>
          <w:color w:val="auto"/>
        </w:rPr>
        <w:t xml:space="preserve"> oraz pracy mobilnej dla pracownik</w:t>
      </w:r>
      <w:r w:rsidRPr="0039797F">
        <w:rPr>
          <w:rFonts w:asciiTheme="minorHAnsi" w:hAnsiTheme="minorHAnsi" w:cstheme="minorHAnsi" w:hint="eastAsia"/>
          <w:color w:val="auto"/>
        </w:rPr>
        <w:t>ó</w:t>
      </w:r>
      <w:r w:rsidRPr="0039797F">
        <w:rPr>
          <w:rFonts w:asciiTheme="minorHAnsi" w:hAnsiTheme="minorHAnsi" w:cstheme="minorHAnsi"/>
          <w:color w:val="auto"/>
        </w:rPr>
        <w:t>w</w:t>
      </w:r>
      <w:r>
        <w:rPr>
          <w:rFonts w:asciiTheme="minorHAnsi" w:hAnsiTheme="minorHAnsi" w:cstheme="minorHAnsi"/>
          <w:color w:val="auto"/>
        </w:rPr>
        <w:t>.</w:t>
      </w:r>
    </w:p>
    <w:p w14:paraId="4367AC67" w14:textId="6F6BBEF2"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szyfrowania zabezpieczonego kodem na poziomie systemu operacyjnego;</w:t>
      </w:r>
    </w:p>
    <w:p w14:paraId="7B4DD06B" w14:textId="2B48BFA4"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przeprowadzonego audytu wewnętrznego</w:t>
      </w:r>
      <w:r>
        <w:rPr>
          <w:rFonts w:asciiTheme="minorHAnsi" w:hAnsiTheme="minorHAnsi" w:cstheme="minorHAnsi"/>
          <w:color w:val="auto"/>
        </w:rPr>
        <w:t>.</w:t>
      </w:r>
    </w:p>
    <w:p w14:paraId="73419360" w14:textId="18CB64B7"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centralnego systemu zbierania dzienników zdarzeń w systemach teleinformatycznych</w:t>
      </w:r>
      <w:r>
        <w:rPr>
          <w:rFonts w:asciiTheme="minorHAnsi" w:hAnsiTheme="minorHAnsi" w:cstheme="minorHAnsi"/>
          <w:color w:val="auto"/>
        </w:rPr>
        <w:t>.</w:t>
      </w:r>
    </w:p>
    <w:p w14:paraId="35BFC97B" w14:textId="5F195D15" w:rsidR="00C3685E" w:rsidRPr="0039797F" w:rsidRDefault="00C3685E" w:rsidP="00980E0D">
      <w:pPr>
        <w:numPr>
          <w:ilvl w:val="0"/>
          <w:numId w:val="190"/>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poprawności wdrożenia komputerów przenośnych otrzymanych do walki z Covid-19 poprzez brak zaszyfrowania nośników danych</w:t>
      </w:r>
      <w:r>
        <w:rPr>
          <w:rFonts w:asciiTheme="minorHAnsi" w:hAnsiTheme="minorHAnsi" w:cstheme="minorHAnsi"/>
          <w:color w:val="auto"/>
        </w:rPr>
        <w:t>.</w:t>
      </w:r>
    </w:p>
    <w:p w14:paraId="099F2F03" w14:textId="77777777" w:rsidR="008B481B" w:rsidRPr="00BB7CB3" w:rsidRDefault="008B481B" w:rsidP="00F86922">
      <w:pPr>
        <w:spacing w:line="276" w:lineRule="auto"/>
        <w:rPr>
          <w:rFonts w:asciiTheme="minorHAnsi" w:hAnsiTheme="minorHAnsi" w:cstheme="minorHAnsi"/>
          <w:color w:val="auto"/>
          <w:u w:val="single"/>
        </w:rPr>
      </w:pPr>
    </w:p>
    <w:p w14:paraId="28485289" w14:textId="7F5F647E" w:rsidR="009D5596" w:rsidRPr="00BB7CB3" w:rsidRDefault="009D5596" w:rsidP="00F86922">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skutki stwierdzonych nieprawidłowości:</w:t>
      </w:r>
    </w:p>
    <w:p w14:paraId="507CCC83" w14:textId="084A0658" w:rsidR="00C3685E" w:rsidRPr="00415F44" w:rsidRDefault="00C3685E" w:rsidP="00F86922">
      <w:pPr>
        <w:spacing w:after="120" w:line="276" w:lineRule="auto"/>
        <w:rPr>
          <w:rFonts w:asciiTheme="minorHAnsi" w:hAnsiTheme="minorHAnsi" w:cstheme="minorHAnsi"/>
          <w:color w:val="auto"/>
        </w:rPr>
      </w:pPr>
      <w:r w:rsidRPr="00415F44">
        <w:rPr>
          <w:rFonts w:asciiTheme="minorHAnsi" w:hAnsiTheme="minorHAnsi" w:cstheme="minorHAnsi"/>
          <w:color w:val="auto"/>
        </w:rPr>
        <w:t>Ww. nieprawidłowości/braki stwierdzone w trakcie kontroli przejawiają się w</w:t>
      </w:r>
      <w:r w:rsidR="00F86922">
        <w:rPr>
          <w:rFonts w:asciiTheme="minorHAnsi" w:hAnsiTheme="minorHAnsi" w:cstheme="minorHAnsi"/>
          <w:color w:val="auto"/>
        </w:rPr>
        <w:t> </w:t>
      </w:r>
      <w:r w:rsidRPr="00415F44">
        <w:rPr>
          <w:rFonts w:asciiTheme="minorHAnsi" w:hAnsiTheme="minorHAnsi" w:cstheme="minorHAnsi"/>
          <w:color w:val="auto"/>
        </w:rPr>
        <w:t>nieprzestrzeganiu przepisów powszechnie obowiązujących - Rozporządzenia Rady Ministrów z dnia 12 kwietnia 2012 r. w sprawie Krajowych Ram Interoperacyjności, minimalnych wymagań dla rejestrów publicznych i wymiany informacji w postaci elektronicznej oraz minimalnych wymagań dla systemów teleinformatycznych.</w:t>
      </w:r>
    </w:p>
    <w:p w14:paraId="5EBE9EEC" w14:textId="77777777" w:rsidR="00C3685E" w:rsidRPr="00415F44" w:rsidRDefault="00C3685E" w:rsidP="00F86922">
      <w:pPr>
        <w:spacing w:after="120" w:line="276" w:lineRule="auto"/>
        <w:rPr>
          <w:rFonts w:asciiTheme="minorHAnsi" w:hAnsiTheme="minorHAnsi" w:cstheme="minorHAnsi"/>
          <w:color w:val="auto"/>
        </w:rPr>
      </w:pPr>
      <w:r w:rsidRPr="00415F44">
        <w:rPr>
          <w:rFonts w:asciiTheme="minorHAnsi" w:hAnsiTheme="minorHAnsi" w:cstheme="minorHAnsi"/>
          <w:color w:val="auto"/>
        </w:rPr>
        <w:lastRenderedPageBreak/>
        <w:t>Powyższe może skutkować ujawnieniem informacji stanowiących dokumentację wewnętrzną Państwowej Inspekcji Sanitarnej oraz ujawnieniem danych osobowych przetwarzanych przez PSSE w Stargardzie, a w szczególności:</w:t>
      </w:r>
    </w:p>
    <w:p w14:paraId="51E39BB3" w14:textId="6E81D70D"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przeprowadzonej analizy zagrożeń związanych z przetwarzaniem informacji w</w:t>
      </w:r>
      <w:r w:rsidR="00F86922">
        <w:rPr>
          <w:rFonts w:asciiTheme="minorHAnsi" w:hAnsiTheme="minorHAnsi" w:cstheme="minorHAnsi"/>
          <w:color w:val="auto"/>
        </w:rPr>
        <w:t> </w:t>
      </w:r>
      <w:r w:rsidRPr="0039797F">
        <w:rPr>
          <w:rFonts w:asciiTheme="minorHAnsi" w:hAnsiTheme="minorHAnsi" w:cstheme="minorHAnsi"/>
          <w:color w:val="auto"/>
        </w:rPr>
        <w:t>systemach teleinformatycznych może skutkować obniżeniem poziomu bezpieczeństwa tych informacji;</w:t>
      </w:r>
    </w:p>
    <w:p w14:paraId="23D9054F" w14:textId="77777777"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aktualnej inwentaryzacji sprz</w:t>
      </w:r>
      <w:r w:rsidRPr="0039797F">
        <w:rPr>
          <w:rFonts w:asciiTheme="minorHAnsi" w:hAnsiTheme="minorHAnsi" w:cstheme="minorHAnsi" w:hint="eastAsia"/>
          <w:color w:val="auto"/>
        </w:rPr>
        <w:t>ę</w:t>
      </w:r>
      <w:r w:rsidRPr="0039797F">
        <w:rPr>
          <w:rFonts w:asciiTheme="minorHAnsi" w:hAnsiTheme="minorHAnsi" w:cstheme="minorHAnsi"/>
          <w:color w:val="auto"/>
        </w:rPr>
        <w:t xml:space="preserve">tu komputerowego </w:t>
      </w:r>
      <w:r>
        <w:rPr>
          <w:rFonts w:asciiTheme="minorHAnsi" w:hAnsiTheme="minorHAnsi" w:cstheme="minorHAnsi"/>
          <w:color w:val="auto"/>
        </w:rPr>
        <w:t>narusza przepisy</w:t>
      </w:r>
      <w:r w:rsidRPr="0039797F">
        <w:rPr>
          <w:rFonts w:asciiTheme="minorHAnsi" w:hAnsiTheme="minorHAnsi" w:cstheme="minorHAnsi"/>
          <w:color w:val="auto"/>
        </w:rPr>
        <w:t xml:space="preserve"> KRI;</w:t>
      </w:r>
    </w:p>
    <w:p w14:paraId="57AD7506" w14:textId="77777777"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wdro</w:t>
      </w:r>
      <w:r w:rsidRPr="0039797F">
        <w:rPr>
          <w:rFonts w:asciiTheme="minorHAnsi" w:hAnsiTheme="minorHAnsi" w:cstheme="minorHAnsi" w:hint="eastAsia"/>
          <w:color w:val="auto"/>
        </w:rPr>
        <w:t>ż</w:t>
      </w:r>
      <w:r w:rsidRPr="0039797F">
        <w:rPr>
          <w:rFonts w:asciiTheme="minorHAnsi" w:hAnsiTheme="minorHAnsi" w:cstheme="minorHAnsi"/>
          <w:color w:val="auto"/>
        </w:rPr>
        <w:t>enia procedur zarz</w:t>
      </w:r>
      <w:r w:rsidRPr="0039797F">
        <w:rPr>
          <w:rFonts w:asciiTheme="minorHAnsi" w:hAnsiTheme="minorHAnsi" w:cstheme="minorHAnsi" w:hint="eastAsia"/>
          <w:color w:val="auto"/>
        </w:rPr>
        <w:t>ą</w:t>
      </w:r>
      <w:r w:rsidRPr="0039797F">
        <w:rPr>
          <w:rFonts w:asciiTheme="minorHAnsi" w:hAnsiTheme="minorHAnsi" w:cstheme="minorHAnsi"/>
          <w:color w:val="auto"/>
        </w:rPr>
        <w:t>dzania uprawnieniami dost</w:t>
      </w:r>
      <w:r w:rsidRPr="0039797F">
        <w:rPr>
          <w:rFonts w:asciiTheme="minorHAnsi" w:hAnsiTheme="minorHAnsi" w:cstheme="minorHAnsi" w:hint="eastAsia"/>
          <w:color w:val="auto"/>
        </w:rPr>
        <w:t>ę</w:t>
      </w:r>
      <w:r w:rsidRPr="0039797F">
        <w:rPr>
          <w:rFonts w:asciiTheme="minorHAnsi" w:hAnsiTheme="minorHAnsi" w:cstheme="minorHAnsi"/>
          <w:color w:val="auto"/>
        </w:rPr>
        <w:t>pu do pracy w systemach teleinformatycznych skutkuje obni</w:t>
      </w:r>
      <w:r w:rsidRPr="0039797F">
        <w:rPr>
          <w:rFonts w:asciiTheme="minorHAnsi" w:hAnsiTheme="minorHAnsi" w:cstheme="minorHAnsi" w:hint="eastAsia"/>
          <w:color w:val="auto"/>
        </w:rPr>
        <w:t>ż</w:t>
      </w:r>
      <w:r w:rsidRPr="0039797F">
        <w:rPr>
          <w:rFonts w:asciiTheme="minorHAnsi" w:hAnsiTheme="minorHAnsi" w:cstheme="minorHAnsi"/>
          <w:color w:val="auto"/>
        </w:rPr>
        <w:t>eniem poziomu bezpiecze</w:t>
      </w:r>
      <w:r w:rsidRPr="0039797F">
        <w:rPr>
          <w:rFonts w:asciiTheme="minorHAnsi" w:hAnsiTheme="minorHAnsi" w:cstheme="minorHAnsi" w:hint="eastAsia"/>
          <w:color w:val="auto"/>
        </w:rPr>
        <w:t>ń</w:t>
      </w:r>
      <w:r w:rsidRPr="0039797F">
        <w:rPr>
          <w:rFonts w:asciiTheme="minorHAnsi" w:hAnsiTheme="minorHAnsi" w:cstheme="minorHAnsi"/>
          <w:color w:val="auto"/>
        </w:rPr>
        <w:t>stwa informacji przetwarzanych w tych systemach;</w:t>
      </w:r>
    </w:p>
    <w:p w14:paraId="346F5267" w14:textId="77777777"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w SZBI procedur niezb</w:t>
      </w:r>
      <w:r w:rsidRPr="0039797F">
        <w:rPr>
          <w:rFonts w:asciiTheme="minorHAnsi" w:hAnsiTheme="minorHAnsi" w:cstheme="minorHAnsi" w:hint="eastAsia"/>
          <w:color w:val="auto"/>
        </w:rPr>
        <w:t>ę</w:t>
      </w:r>
      <w:r w:rsidRPr="0039797F">
        <w:rPr>
          <w:rFonts w:asciiTheme="minorHAnsi" w:hAnsiTheme="minorHAnsi" w:cstheme="minorHAnsi"/>
          <w:color w:val="auto"/>
        </w:rPr>
        <w:t>dnych do bezpiecznej pracy na odleg</w:t>
      </w:r>
      <w:r w:rsidRPr="0039797F">
        <w:rPr>
          <w:rFonts w:asciiTheme="minorHAnsi" w:hAnsiTheme="minorHAnsi" w:cstheme="minorHAnsi" w:hint="eastAsia"/>
          <w:color w:val="auto"/>
        </w:rPr>
        <w:t>ł</w:t>
      </w:r>
      <w:r w:rsidRPr="0039797F">
        <w:rPr>
          <w:rFonts w:asciiTheme="minorHAnsi" w:hAnsiTheme="minorHAnsi" w:cstheme="minorHAnsi"/>
          <w:color w:val="auto"/>
        </w:rPr>
        <w:t>o</w:t>
      </w:r>
      <w:r w:rsidRPr="0039797F">
        <w:rPr>
          <w:rFonts w:asciiTheme="minorHAnsi" w:hAnsiTheme="minorHAnsi" w:cstheme="minorHAnsi" w:hint="eastAsia"/>
          <w:color w:val="auto"/>
        </w:rPr>
        <w:t>ść</w:t>
      </w:r>
      <w:r w:rsidRPr="0039797F">
        <w:rPr>
          <w:rFonts w:asciiTheme="minorHAnsi" w:hAnsiTheme="minorHAnsi" w:cstheme="minorHAnsi"/>
          <w:color w:val="auto"/>
        </w:rPr>
        <w:t xml:space="preserve"> oraz pracy mobilnej dla pracownik</w:t>
      </w:r>
      <w:r w:rsidRPr="0039797F">
        <w:rPr>
          <w:rFonts w:asciiTheme="minorHAnsi" w:hAnsiTheme="minorHAnsi" w:cstheme="minorHAnsi" w:hint="eastAsia"/>
          <w:color w:val="auto"/>
        </w:rPr>
        <w:t>ó</w:t>
      </w:r>
      <w:r w:rsidRPr="0039797F">
        <w:rPr>
          <w:rFonts w:asciiTheme="minorHAnsi" w:hAnsiTheme="minorHAnsi" w:cstheme="minorHAnsi"/>
          <w:color w:val="auto"/>
        </w:rPr>
        <w:t>w może skutkować obniżeniem poziomu bezpieczeństwa informacji przetwarzanych w systemach teleinformatycznych;</w:t>
      </w:r>
    </w:p>
    <w:p w14:paraId="2DB9107C" w14:textId="2C13CE8A"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szyfrowania zabezpieczonego kodem na poziomie systemu operacyjnego może skutkować wyciekiem informacji ze sprz</w:t>
      </w:r>
      <w:r w:rsidRPr="0039797F">
        <w:rPr>
          <w:rFonts w:asciiTheme="minorHAnsi" w:hAnsiTheme="minorHAnsi" w:cstheme="minorHAnsi" w:hint="eastAsia"/>
          <w:color w:val="auto"/>
        </w:rPr>
        <w:t>ę</w:t>
      </w:r>
      <w:r w:rsidRPr="0039797F">
        <w:rPr>
          <w:rFonts w:asciiTheme="minorHAnsi" w:hAnsiTheme="minorHAnsi" w:cstheme="minorHAnsi"/>
          <w:color w:val="auto"/>
        </w:rPr>
        <w:t>tu komputerowego, w szczególności w</w:t>
      </w:r>
      <w:r w:rsidR="00F86922">
        <w:rPr>
          <w:rFonts w:asciiTheme="minorHAnsi" w:hAnsiTheme="minorHAnsi" w:cstheme="minorHAnsi"/>
          <w:color w:val="auto"/>
        </w:rPr>
        <w:t> </w:t>
      </w:r>
      <w:r w:rsidRPr="0039797F">
        <w:rPr>
          <w:rFonts w:asciiTheme="minorHAnsi" w:hAnsiTheme="minorHAnsi" w:cstheme="minorHAnsi"/>
          <w:color w:val="auto"/>
        </w:rPr>
        <w:t>przypadku kradzieży i przy próbie dostępu do informacji zapisanych na nośnikach danych;</w:t>
      </w:r>
    </w:p>
    <w:p w14:paraId="2FBA416F" w14:textId="77777777"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przeprowadzonego audytu wewnętrznego powoduje brak informacji o konieczności podjęcia ewentualnych działań naprawczych,</w:t>
      </w:r>
    </w:p>
    <w:p w14:paraId="176D17BE" w14:textId="77777777"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centralnego systemu zbierania dzienników zdarzeń w systemach teleinformatycznych powoduje brak zapewnienia rozliczalności w systemach teleinformatycznych;</w:t>
      </w:r>
    </w:p>
    <w:p w14:paraId="4F349463" w14:textId="77777777" w:rsidR="00C3685E" w:rsidRPr="0039797F" w:rsidRDefault="00C3685E" w:rsidP="00980E0D">
      <w:pPr>
        <w:numPr>
          <w:ilvl w:val="0"/>
          <w:numId w:val="191"/>
        </w:numPr>
        <w:spacing w:line="276" w:lineRule="auto"/>
        <w:ind w:left="499" w:hanging="357"/>
        <w:rPr>
          <w:rFonts w:asciiTheme="minorHAnsi" w:hAnsiTheme="minorHAnsi" w:cstheme="minorHAnsi"/>
          <w:color w:val="auto"/>
        </w:rPr>
      </w:pPr>
      <w:r w:rsidRPr="0039797F">
        <w:rPr>
          <w:rFonts w:asciiTheme="minorHAnsi" w:hAnsiTheme="minorHAnsi" w:cstheme="minorHAnsi"/>
          <w:color w:val="auto"/>
        </w:rPr>
        <w:t>brak poprawności wdrożenia komputerów przenośnych otrzymanych do walki z Covid-19 poprzez brak zaszyfrowania nośników danych może skutkować wyciekiem informacji ze sprz</w:t>
      </w:r>
      <w:r w:rsidRPr="0039797F">
        <w:rPr>
          <w:rFonts w:asciiTheme="minorHAnsi" w:hAnsiTheme="minorHAnsi" w:cstheme="minorHAnsi" w:hint="eastAsia"/>
          <w:color w:val="auto"/>
        </w:rPr>
        <w:t>ę</w:t>
      </w:r>
      <w:r w:rsidRPr="0039797F">
        <w:rPr>
          <w:rFonts w:asciiTheme="minorHAnsi" w:hAnsiTheme="minorHAnsi" w:cstheme="minorHAnsi"/>
          <w:color w:val="auto"/>
        </w:rPr>
        <w:t>tu komputerowego.</w:t>
      </w:r>
    </w:p>
    <w:p w14:paraId="4A69DD18" w14:textId="77777777" w:rsidR="008A2EDA" w:rsidRPr="00BB7CB3" w:rsidRDefault="008A2EDA" w:rsidP="00F86922">
      <w:pPr>
        <w:spacing w:line="276" w:lineRule="auto"/>
        <w:rPr>
          <w:rFonts w:asciiTheme="minorHAnsi" w:hAnsiTheme="minorHAnsi" w:cstheme="minorHAnsi"/>
          <w:b/>
          <w:color w:val="auto"/>
          <w:u w:val="single"/>
        </w:rPr>
      </w:pPr>
    </w:p>
    <w:p w14:paraId="582AD0C9" w14:textId="44ECA05D" w:rsidR="00D40223" w:rsidRDefault="007D7AFF" w:rsidP="00D40223">
      <w:pPr>
        <w:spacing w:line="276" w:lineRule="auto"/>
        <w:rPr>
          <w:rFonts w:asciiTheme="minorHAnsi" w:hAnsiTheme="minorHAnsi" w:cstheme="minorHAnsi"/>
          <w:b/>
          <w:color w:val="auto"/>
          <w:u w:val="single"/>
        </w:rPr>
      </w:pPr>
      <w:r w:rsidRPr="00BB7CB3">
        <w:rPr>
          <w:rFonts w:asciiTheme="minorHAnsi" w:hAnsiTheme="minorHAnsi" w:cstheme="minorHAnsi"/>
          <w:b/>
          <w:color w:val="auto"/>
          <w:u w:val="single"/>
        </w:rPr>
        <w:t>NIEPRAWIDŁOWO</w:t>
      </w:r>
      <w:r w:rsidR="004D053C" w:rsidRPr="00BB7CB3">
        <w:rPr>
          <w:rFonts w:asciiTheme="minorHAnsi" w:hAnsiTheme="minorHAnsi" w:cstheme="minorHAnsi"/>
          <w:b/>
          <w:color w:val="auto"/>
          <w:u w:val="single"/>
        </w:rPr>
        <w:t>Ś</w:t>
      </w:r>
      <w:r w:rsidRPr="00BB7CB3">
        <w:rPr>
          <w:rFonts w:asciiTheme="minorHAnsi" w:hAnsiTheme="minorHAnsi" w:cstheme="minorHAnsi"/>
          <w:b/>
          <w:color w:val="auto"/>
          <w:u w:val="single"/>
        </w:rPr>
        <w:t>CI NADZORU</w:t>
      </w:r>
      <w:r w:rsidR="005F5438" w:rsidRPr="00BB7CB3">
        <w:rPr>
          <w:rFonts w:asciiTheme="minorHAnsi" w:hAnsiTheme="minorHAnsi" w:cstheme="minorHAnsi"/>
          <w:b/>
          <w:color w:val="auto"/>
          <w:u w:val="single"/>
        </w:rPr>
        <w:t xml:space="preserve"> </w:t>
      </w:r>
      <w:r w:rsidR="00C6337D" w:rsidRPr="00BB7CB3">
        <w:rPr>
          <w:rFonts w:asciiTheme="minorHAnsi" w:hAnsiTheme="minorHAnsi" w:cstheme="minorHAnsi"/>
          <w:b/>
          <w:color w:val="auto"/>
          <w:u w:val="single"/>
        </w:rPr>
        <w:t xml:space="preserve">SANITARNEGO </w:t>
      </w:r>
      <w:r w:rsidR="005F5438" w:rsidRPr="00BB7CB3">
        <w:rPr>
          <w:rFonts w:asciiTheme="minorHAnsi" w:hAnsiTheme="minorHAnsi" w:cstheme="minorHAnsi"/>
          <w:b/>
          <w:color w:val="auto"/>
          <w:u w:val="single"/>
        </w:rPr>
        <w:t>WSPÓLNE</w:t>
      </w:r>
      <w:r w:rsidR="00F14088" w:rsidRPr="00BB7CB3">
        <w:rPr>
          <w:rFonts w:asciiTheme="minorHAnsi" w:hAnsiTheme="minorHAnsi" w:cstheme="minorHAnsi"/>
          <w:b/>
          <w:color w:val="auto"/>
          <w:u w:val="single"/>
        </w:rPr>
        <w:t xml:space="preserve">: </w:t>
      </w:r>
    </w:p>
    <w:p w14:paraId="6135BA01" w14:textId="61D414AC" w:rsidR="00E104E9" w:rsidRPr="00E104E9" w:rsidRDefault="00E104E9" w:rsidP="00D40223">
      <w:pPr>
        <w:spacing w:line="276" w:lineRule="auto"/>
        <w:rPr>
          <w:rFonts w:asciiTheme="minorHAnsi" w:hAnsiTheme="minorHAnsi" w:cstheme="minorHAnsi"/>
          <w:bCs/>
          <w:color w:val="auto"/>
          <w:u w:val="single"/>
        </w:rPr>
      </w:pPr>
      <w:r w:rsidRPr="00E104E9">
        <w:rPr>
          <w:rFonts w:asciiTheme="minorHAnsi" w:hAnsiTheme="minorHAnsi" w:cstheme="minorHAnsi"/>
          <w:bCs/>
          <w:color w:val="auto"/>
          <w:u w:val="single"/>
        </w:rPr>
        <w:t xml:space="preserve">Nieprawidłowości: </w:t>
      </w:r>
    </w:p>
    <w:p w14:paraId="3AF03DAD" w14:textId="56F83BC5" w:rsidR="00E104E9" w:rsidRDefault="00E104E9" w:rsidP="00980E0D">
      <w:pPr>
        <w:pStyle w:val="Akapitzlist"/>
        <w:numPr>
          <w:ilvl w:val="3"/>
          <w:numId w:val="176"/>
        </w:numPr>
        <w:spacing w:line="276" w:lineRule="auto"/>
        <w:ind w:left="426" w:hanging="426"/>
        <w:rPr>
          <w:rFonts w:asciiTheme="minorHAnsi" w:hAnsiTheme="minorHAnsi" w:cstheme="minorHAnsi"/>
          <w:bCs/>
          <w:color w:val="auto"/>
        </w:rPr>
      </w:pPr>
      <w:r w:rsidRPr="00BB7CB3">
        <w:rPr>
          <w:rFonts w:asciiTheme="minorHAnsi" w:hAnsiTheme="minorHAnsi" w:cstheme="minorHAnsi"/>
          <w:bCs/>
          <w:color w:val="auto"/>
        </w:rPr>
        <w:t>Nieprawidłowo naliczono opłatę w decyzji - rachunku, tj. zdublowano kwotę za paliwo, pomimo że koszt ten jest już zgodnie z Zarządzeniem nr 1/05/2018 z dnia 02.05.2018 r. oraz Zarządzeniem nr 110.4.2021 z dnia 22.10.2021 r. Dyrektora Powiatowej Stacji Sanitarno – Epidemiologicznej w Stargardzie z dnia 22.10.2021</w:t>
      </w:r>
      <w:r>
        <w:rPr>
          <w:rFonts w:asciiTheme="minorHAnsi" w:hAnsiTheme="minorHAnsi" w:cstheme="minorHAnsi"/>
          <w:bCs/>
          <w:color w:val="auto"/>
        </w:rPr>
        <w:t xml:space="preserve"> </w:t>
      </w:r>
      <w:r w:rsidRPr="00BB7CB3">
        <w:rPr>
          <w:rFonts w:asciiTheme="minorHAnsi" w:hAnsiTheme="minorHAnsi" w:cstheme="minorHAnsi"/>
          <w:bCs/>
          <w:color w:val="auto"/>
        </w:rPr>
        <w:t xml:space="preserve">r.  wliczony do ryczałtu. </w:t>
      </w:r>
      <w:r>
        <w:rPr>
          <w:rFonts w:asciiTheme="minorHAnsi" w:hAnsiTheme="minorHAnsi" w:cstheme="minorHAnsi"/>
          <w:bCs/>
          <w:color w:val="auto"/>
        </w:rPr>
        <w:t xml:space="preserve">(Higiena Dzieci i Młodzieży, Higiena Komunalna) </w:t>
      </w:r>
      <w:r w:rsidRPr="00BB7CB3">
        <w:rPr>
          <w:rFonts w:asciiTheme="minorHAnsi" w:hAnsiTheme="minorHAnsi" w:cstheme="minorHAnsi"/>
          <w:bCs/>
          <w:color w:val="auto"/>
        </w:rPr>
        <w:t xml:space="preserve"> </w:t>
      </w:r>
    </w:p>
    <w:p w14:paraId="4C0215C8" w14:textId="03FEA4C4" w:rsidR="00ED26BD" w:rsidRPr="00A3084E" w:rsidRDefault="00ED26BD" w:rsidP="00ED26BD">
      <w:pPr>
        <w:pStyle w:val="Akapitzlist"/>
        <w:numPr>
          <w:ilvl w:val="0"/>
          <w:numId w:val="176"/>
        </w:numPr>
        <w:spacing w:line="276" w:lineRule="auto"/>
        <w:contextualSpacing/>
        <w:rPr>
          <w:rFonts w:asciiTheme="minorHAnsi" w:eastAsia="Calibri" w:hAnsiTheme="minorHAnsi" w:cstheme="minorHAnsi"/>
          <w:bCs/>
          <w:strike/>
          <w:color w:val="auto"/>
          <w:lang w:eastAsia="en-US"/>
        </w:rPr>
      </w:pPr>
      <w:r w:rsidRPr="00ED26BD">
        <w:rPr>
          <w:rFonts w:asciiTheme="minorHAnsi" w:eastAsia="Calibri" w:hAnsiTheme="minorHAnsi" w:cstheme="minorHAnsi"/>
          <w:color w:val="auto"/>
          <w:lang w:eastAsia="en-US"/>
        </w:rPr>
        <w:t xml:space="preserve">Brak zawiadomienia o zamiarze wszczęcia kontroli w przypadku kontroli </w:t>
      </w:r>
      <w:r w:rsidR="005D2259">
        <w:rPr>
          <w:rFonts w:asciiTheme="minorHAnsi" w:eastAsia="Calibri" w:hAnsiTheme="minorHAnsi" w:cstheme="minorHAnsi"/>
          <w:color w:val="auto"/>
          <w:lang w:eastAsia="en-US"/>
        </w:rPr>
        <w:t xml:space="preserve">przedsiębiorców. </w:t>
      </w:r>
      <w:r>
        <w:rPr>
          <w:rFonts w:asciiTheme="minorHAnsi" w:hAnsiTheme="minorHAnsi" w:cstheme="minorHAnsi"/>
          <w:bCs/>
          <w:color w:val="auto"/>
        </w:rPr>
        <w:t xml:space="preserve">(Epidemiologia, Higiena Komunalna) </w:t>
      </w:r>
      <w:r w:rsidRPr="00BB7CB3">
        <w:rPr>
          <w:rFonts w:asciiTheme="minorHAnsi" w:hAnsiTheme="minorHAnsi" w:cstheme="minorHAnsi"/>
          <w:bCs/>
          <w:color w:val="auto"/>
        </w:rPr>
        <w:t xml:space="preserve"> </w:t>
      </w:r>
    </w:p>
    <w:p w14:paraId="0C19DB72" w14:textId="77777777" w:rsidR="00A3084E" w:rsidRPr="00ED26BD" w:rsidRDefault="00A3084E" w:rsidP="00ED26BD">
      <w:pPr>
        <w:spacing w:line="276" w:lineRule="auto"/>
        <w:rPr>
          <w:rFonts w:asciiTheme="minorHAnsi" w:hAnsiTheme="minorHAnsi" w:cstheme="minorHAnsi"/>
          <w:bCs/>
          <w:color w:val="auto"/>
        </w:rPr>
      </w:pPr>
    </w:p>
    <w:p w14:paraId="2D0E1642" w14:textId="77777777" w:rsidR="00C96D97" w:rsidRDefault="00C96D97" w:rsidP="00910DB8">
      <w:pPr>
        <w:spacing w:line="276" w:lineRule="auto"/>
        <w:rPr>
          <w:rFonts w:asciiTheme="minorHAnsi" w:hAnsiTheme="minorHAnsi" w:cstheme="minorHAnsi"/>
          <w:color w:val="auto"/>
          <w:u w:val="single"/>
        </w:rPr>
      </w:pPr>
    </w:p>
    <w:p w14:paraId="4CA3C1D3" w14:textId="72F49BE8" w:rsidR="00910DB8" w:rsidRPr="00BB7CB3" w:rsidRDefault="00910DB8" w:rsidP="00910DB8">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skutki stwierdzonych nieprawidłowości:</w:t>
      </w:r>
    </w:p>
    <w:p w14:paraId="6B096E6E" w14:textId="79EB6427" w:rsidR="007774D6" w:rsidRPr="00BB7CB3" w:rsidRDefault="00D555D8" w:rsidP="00EB6A94">
      <w:pPr>
        <w:spacing w:line="276" w:lineRule="auto"/>
        <w:rPr>
          <w:rFonts w:asciiTheme="minorHAnsi" w:hAnsiTheme="minorHAnsi" w:cstheme="minorHAnsi"/>
          <w:color w:val="auto"/>
        </w:rPr>
      </w:pPr>
      <w:r w:rsidRPr="00BB7CB3">
        <w:rPr>
          <w:rFonts w:asciiTheme="minorHAnsi" w:hAnsiTheme="minorHAnsi" w:cstheme="minorHAnsi"/>
          <w:bCs/>
          <w:color w:val="auto"/>
        </w:rPr>
        <w:t xml:space="preserve">Nieprawidłowo naliczono opłatę w </w:t>
      </w:r>
      <w:r w:rsidR="00BB71B7" w:rsidRPr="00BB7CB3">
        <w:rPr>
          <w:rFonts w:asciiTheme="minorHAnsi" w:hAnsiTheme="minorHAnsi" w:cstheme="minorHAnsi"/>
          <w:bCs/>
          <w:color w:val="auto"/>
        </w:rPr>
        <w:t>decyz</w:t>
      </w:r>
      <w:r w:rsidR="00BB71B7">
        <w:rPr>
          <w:rFonts w:asciiTheme="minorHAnsi" w:hAnsiTheme="minorHAnsi" w:cstheme="minorHAnsi"/>
          <w:bCs/>
          <w:color w:val="auto"/>
        </w:rPr>
        <w:t>jach</w:t>
      </w:r>
      <w:r w:rsidRPr="00BB7CB3">
        <w:rPr>
          <w:rFonts w:asciiTheme="minorHAnsi" w:hAnsiTheme="minorHAnsi" w:cstheme="minorHAnsi"/>
          <w:bCs/>
          <w:color w:val="auto"/>
        </w:rPr>
        <w:t xml:space="preserve"> </w:t>
      </w:r>
      <w:r>
        <w:rPr>
          <w:rFonts w:asciiTheme="minorHAnsi" w:hAnsiTheme="minorHAnsi" w:cstheme="minorHAnsi"/>
          <w:bCs/>
          <w:color w:val="auto"/>
        </w:rPr>
        <w:t>–</w:t>
      </w:r>
      <w:r w:rsidRPr="00BB7CB3">
        <w:rPr>
          <w:rFonts w:asciiTheme="minorHAnsi" w:hAnsiTheme="minorHAnsi" w:cstheme="minorHAnsi"/>
          <w:bCs/>
          <w:color w:val="auto"/>
        </w:rPr>
        <w:t xml:space="preserve"> rachunk</w:t>
      </w:r>
      <w:r w:rsidR="00BB71B7">
        <w:rPr>
          <w:rFonts w:asciiTheme="minorHAnsi" w:hAnsiTheme="minorHAnsi" w:cstheme="minorHAnsi"/>
          <w:bCs/>
          <w:color w:val="auto"/>
        </w:rPr>
        <w:t>ach</w:t>
      </w:r>
      <w:r>
        <w:rPr>
          <w:rFonts w:asciiTheme="minorHAnsi" w:hAnsiTheme="minorHAnsi" w:cstheme="minorHAnsi"/>
          <w:bCs/>
          <w:color w:val="auto"/>
        </w:rPr>
        <w:t xml:space="preserve"> co może skutkować </w:t>
      </w:r>
      <w:r w:rsidRPr="00BB7CB3">
        <w:rPr>
          <w:rFonts w:asciiTheme="minorHAnsi" w:hAnsiTheme="minorHAnsi" w:cstheme="minorHAnsi"/>
          <w:color w:val="auto"/>
        </w:rPr>
        <w:t>wadliwie wydan</w:t>
      </w:r>
      <w:r w:rsidR="00BB71B7">
        <w:rPr>
          <w:rFonts w:asciiTheme="minorHAnsi" w:hAnsiTheme="minorHAnsi" w:cstheme="minorHAnsi"/>
          <w:color w:val="auto"/>
        </w:rPr>
        <w:t>ymi</w:t>
      </w:r>
      <w:r w:rsidRPr="00BB7CB3">
        <w:rPr>
          <w:rFonts w:asciiTheme="minorHAnsi" w:hAnsiTheme="minorHAnsi" w:cstheme="minorHAnsi"/>
          <w:color w:val="auto"/>
        </w:rPr>
        <w:t xml:space="preserve"> decyzj</w:t>
      </w:r>
      <w:r w:rsidR="00BB71B7">
        <w:rPr>
          <w:rFonts w:asciiTheme="minorHAnsi" w:hAnsiTheme="minorHAnsi" w:cstheme="minorHAnsi"/>
          <w:color w:val="auto"/>
        </w:rPr>
        <w:t>ami</w:t>
      </w:r>
      <w:r w:rsidRPr="00BB7CB3">
        <w:rPr>
          <w:rFonts w:asciiTheme="minorHAnsi" w:hAnsiTheme="minorHAnsi" w:cstheme="minorHAnsi"/>
          <w:color w:val="auto"/>
        </w:rPr>
        <w:t xml:space="preserve"> </w:t>
      </w:r>
      <w:r w:rsidR="00BB71B7">
        <w:rPr>
          <w:rFonts w:asciiTheme="minorHAnsi" w:hAnsiTheme="minorHAnsi" w:cstheme="minorHAnsi"/>
          <w:color w:val="auto"/>
        </w:rPr>
        <w:t>–</w:t>
      </w:r>
      <w:r w:rsidRPr="00BB7CB3">
        <w:rPr>
          <w:rFonts w:asciiTheme="minorHAnsi" w:hAnsiTheme="minorHAnsi" w:cstheme="minorHAnsi"/>
          <w:color w:val="auto"/>
        </w:rPr>
        <w:t xml:space="preserve"> rachunków</w:t>
      </w:r>
      <w:r w:rsidR="00BB71B7">
        <w:rPr>
          <w:rFonts w:asciiTheme="minorHAnsi" w:hAnsiTheme="minorHAnsi" w:cstheme="minorHAnsi"/>
          <w:color w:val="auto"/>
        </w:rPr>
        <w:t>.</w:t>
      </w:r>
    </w:p>
    <w:p w14:paraId="4C9E03BF" w14:textId="77777777" w:rsidR="00BB71B7" w:rsidRDefault="00BB71B7" w:rsidP="00EB6A94">
      <w:pPr>
        <w:spacing w:line="276" w:lineRule="auto"/>
        <w:rPr>
          <w:rFonts w:asciiTheme="minorHAnsi" w:hAnsiTheme="minorHAnsi" w:cstheme="minorHAnsi"/>
          <w:b/>
          <w:color w:val="auto"/>
        </w:rPr>
      </w:pPr>
    </w:p>
    <w:p w14:paraId="7DB4357F" w14:textId="1895F9D4" w:rsidR="006139E3" w:rsidRPr="00BB7CB3" w:rsidRDefault="00C876F1" w:rsidP="00EB6A94">
      <w:pPr>
        <w:spacing w:line="276" w:lineRule="auto"/>
        <w:rPr>
          <w:rFonts w:asciiTheme="minorHAnsi" w:hAnsiTheme="minorHAnsi" w:cstheme="minorHAnsi"/>
          <w:color w:val="auto"/>
        </w:rPr>
      </w:pPr>
      <w:r w:rsidRPr="00BB7CB3">
        <w:rPr>
          <w:rFonts w:asciiTheme="minorHAnsi" w:hAnsiTheme="minorHAnsi" w:cstheme="minorHAnsi"/>
          <w:b/>
          <w:color w:val="auto"/>
        </w:rPr>
        <w:lastRenderedPageBreak/>
        <w:t>SZCZEGÓŁOWE SPOSTRZEŻENIA, UCHYBIENIA, NIEPRAWIDŁOWOŚCI DZIAŁU NADZORU SANITARNEGO</w:t>
      </w:r>
      <w:r w:rsidRPr="00BB7CB3">
        <w:rPr>
          <w:rFonts w:asciiTheme="minorHAnsi" w:hAnsiTheme="minorHAnsi" w:cstheme="minorHAnsi"/>
          <w:color w:val="auto"/>
        </w:rPr>
        <w:t>:</w:t>
      </w:r>
    </w:p>
    <w:p w14:paraId="3BF1E7BA" w14:textId="4453CEF7" w:rsidR="00571100" w:rsidRPr="00E104E9" w:rsidRDefault="007D7AFF" w:rsidP="00571100">
      <w:pPr>
        <w:spacing w:line="276" w:lineRule="auto"/>
        <w:rPr>
          <w:rFonts w:asciiTheme="minorHAnsi" w:hAnsiTheme="minorHAnsi" w:cstheme="minorHAnsi"/>
          <w:bCs/>
          <w:i/>
          <w:color w:val="auto"/>
          <w:u w:val="single"/>
        </w:rPr>
      </w:pPr>
      <w:r w:rsidRPr="00BB7CB3">
        <w:rPr>
          <w:rFonts w:asciiTheme="minorHAnsi" w:hAnsiTheme="minorHAnsi" w:cstheme="minorHAnsi"/>
          <w:bCs/>
          <w:i/>
          <w:color w:val="auto"/>
          <w:u w:val="single"/>
        </w:rPr>
        <w:t>W zakresie EPIDEMIOLOGII:</w:t>
      </w:r>
      <w:bookmarkStart w:id="194" w:name="_Hlk93410895"/>
    </w:p>
    <w:p w14:paraId="64F480E8" w14:textId="5E8BEE97" w:rsidR="0027258C" w:rsidRPr="0027258C" w:rsidRDefault="0027258C" w:rsidP="0027258C">
      <w:pPr>
        <w:tabs>
          <w:tab w:val="left" w:pos="426"/>
        </w:tabs>
        <w:spacing w:after="120" w:line="276" w:lineRule="auto"/>
        <w:outlineLvl w:val="0"/>
        <w:rPr>
          <w:rFonts w:ascii="Calibri" w:hAnsi="Calibri" w:cs="Calibri"/>
          <w:bCs/>
          <w:color w:val="auto"/>
          <w:u w:val="single"/>
        </w:rPr>
      </w:pPr>
      <w:bookmarkStart w:id="195" w:name="_Hlk120777359"/>
      <w:bookmarkStart w:id="196" w:name="_Hlk120777511"/>
      <w:bookmarkEnd w:id="194"/>
      <w:r w:rsidRPr="0027258C">
        <w:rPr>
          <w:rFonts w:ascii="Calibri" w:hAnsi="Calibri" w:cs="Calibri"/>
          <w:bCs/>
          <w:color w:val="auto"/>
          <w:u w:val="single"/>
        </w:rPr>
        <w:t>Spostrzeżenia:</w:t>
      </w:r>
    </w:p>
    <w:p w14:paraId="1302259E" w14:textId="77777777" w:rsidR="0027258C" w:rsidRPr="007F5A91" w:rsidRDefault="0027258C" w:rsidP="0027258C">
      <w:pPr>
        <w:numPr>
          <w:ilvl w:val="0"/>
          <w:numId w:val="68"/>
        </w:numPr>
        <w:spacing w:line="276" w:lineRule="auto"/>
        <w:rPr>
          <w:rFonts w:ascii="Calibri" w:hAnsi="Calibri" w:cs="Calibri"/>
          <w:color w:val="FF0000"/>
        </w:rPr>
      </w:pPr>
      <w:r w:rsidRPr="004C6A50">
        <w:rPr>
          <w:rFonts w:ascii="Calibri" w:hAnsi="Calibri" w:cs="Calibri"/>
          <w:color w:val="FF0000"/>
        </w:rPr>
        <w:t xml:space="preserve"> </w:t>
      </w:r>
      <w:r w:rsidRPr="001A1DA1">
        <w:rPr>
          <w:rFonts w:ascii="Calibri" w:hAnsi="Calibri" w:cs="Calibri"/>
          <w:color w:val="auto"/>
        </w:rPr>
        <w:t>W Kartach „Zakres obowiązków, upoważnień, odpowiedzialności, uprawnień” pracowników</w:t>
      </w:r>
      <w:r>
        <w:rPr>
          <w:rFonts w:ascii="Calibri" w:hAnsi="Calibri" w:cs="Calibri"/>
          <w:color w:val="auto"/>
        </w:rPr>
        <w:t xml:space="preserve"> Sekcji </w:t>
      </w:r>
      <w:r w:rsidRPr="001A1DA1">
        <w:rPr>
          <w:rFonts w:ascii="Calibri" w:hAnsi="Calibri" w:cs="Calibri"/>
          <w:bCs/>
          <w:color w:val="auto"/>
        </w:rPr>
        <w:t>znaczny stopień uszczegółowienia zapisów w zakresach obowiązków, przy czym niektóre zapisy odnoszą się do jednej kategorii i brak jest uzasadnienia do ich powielania</w:t>
      </w:r>
      <w:r>
        <w:rPr>
          <w:rFonts w:ascii="Calibri" w:hAnsi="Calibri" w:cs="Calibri"/>
          <w:bCs/>
          <w:color w:val="auto"/>
        </w:rPr>
        <w:t xml:space="preserve">. </w:t>
      </w:r>
    </w:p>
    <w:p w14:paraId="5469D000" w14:textId="77777777" w:rsidR="0027258C" w:rsidRPr="00550CF9" w:rsidRDefault="0027258C" w:rsidP="0027258C">
      <w:pPr>
        <w:numPr>
          <w:ilvl w:val="0"/>
          <w:numId w:val="68"/>
        </w:numPr>
        <w:spacing w:line="276" w:lineRule="auto"/>
        <w:rPr>
          <w:rFonts w:ascii="Calibri" w:hAnsi="Calibri" w:cs="Calibri"/>
          <w:color w:val="auto"/>
        </w:rPr>
      </w:pPr>
      <w:r w:rsidRPr="00550CF9">
        <w:rPr>
          <w:rFonts w:ascii="Calibri" w:hAnsi="Calibri" w:cs="Calibri"/>
          <w:color w:val="auto"/>
        </w:rPr>
        <w:t xml:space="preserve">Rejestr Interwencji </w:t>
      </w:r>
      <w:bookmarkStart w:id="197" w:name="_Hlk105764447"/>
      <w:r w:rsidRPr="00550CF9">
        <w:rPr>
          <w:rFonts w:ascii="Calibri" w:hAnsi="Calibri" w:cs="Calibri"/>
          <w:color w:val="auto"/>
        </w:rPr>
        <w:t>prowadzony w sposób niestaranny</w:t>
      </w:r>
      <w:r>
        <w:rPr>
          <w:rFonts w:ascii="Calibri" w:hAnsi="Calibri" w:cs="Calibri"/>
          <w:color w:val="auto"/>
        </w:rPr>
        <w:t>,</w:t>
      </w:r>
      <w:r w:rsidRPr="00550CF9">
        <w:rPr>
          <w:rFonts w:ascii="Calibri" w:hAnsi="Calibri" w:cs="Calibri"/>
          <w:color w:val="auto"/>
        </w:rPr>
        <w:t xml:space="preserve"> </w:t>
      </w:r>
      <w:bookmarkEnd w:id="197"/>
      <w:r w:rsidRPr="00550CF9">
        <w:rPr>
          <w:rFonts w:ascii="Calibri" w:hAnsi="Calibri" w:cs="Calibri"/>
          <w:color w:val="auto"/>
        </w:rPr>
        <w:t>a dokumentacja niektórych spraw interwencyjnych niekompletna, tj.:</w:t>
      </w:r>
    </w:p>
    <w:p w14:paraId="7A5D7347" w14:textId="77777777" w:rsidR="0027258C" w:rsidRPr="00550CF9" w:rsidRDefault="0027258C" w:rsidP="0027258C">
      <w:pPr>
        <w:numPr>
          <w:ilvl w:val="0"/>
          <w:numId w:val="77"/>
        </w:numPr>
        <w:spacing w:line="276" w:lineRule="auto"/>
        <w:rPr>
          <w:rFonts w:ascii="Calibri" w:hAnsi="Calibri" w:cs="Calibri"/>
          <w:color w:val="auto"/>
        </w:rPr>
      </w:pPr>
      <w:r w:rsidRPr="00550CF9">
        <w:rPr>
          <w:rFonts w:ascii="Calibri" w:hAnsi="Calibri" w:cs="Calibri"/>
          <w:bCs/>
          <w:color w:val="auto"/>
        </w:rPr>
        <w:t>brak określenia osoby odpowiedzialnej za prowadzenie</w:t>
      </w:r>
      <w:r>
        <w:rPr>
          <w:rFonts w:ascii="Calibri" w:hAnsi="Calibri" w:cs="Calibri"/>
          <w:bCs/>
          <w:color w:val="auto"/>
        </w:rPr>
        <w:t xml:space="preserve"> rejestru</w:t>
      </w:r>
      <w:r w:rsidRPr="00550CF9">
        <w:rPr>
          <w:rFonts w:ascii="Calibri" w:hAnsi="Calibri" w:cs="Calibri"/>
          <w:color w:val="auto"/>
        </w:rPr>
        <w:t>;</w:t>
      </w:r>
    </w:p>
    <w:p w14:paraId="6E1C5E7B" w14:textId="77777777" w:rsidR="0027258C" w:rsidRPr="00550CF9" w:rsidRDefault="0027258C" w:rsidP="0027258C">
      <w:pPr>
        <w:numPr>
          <w:ilvl w:val="0"/>
          <w:numId w:val="77"/>
        </w:numPr>
        <w:spacing w:line="276" w:lineRule="auto"/>
        <w:rPr>
          <w:rFonts w:ascii="Calibri" w:hAnsi="Calibri" w:cs="Calibri"/>
          <w:color w:val="auto"/>
        </w:rPr>
      </w:pPr>
      <w:r w:rsidRPr="00550CF9">
        <w:rPr>
          <w:rFonts w:ascii="Calibri" w:hAnsi="Calibri" w:cs="Calibri"/>
          <w:bCs/>
          <w:color w:val="auto"/>
        </w:rPr>
        <w:t>w teczce obiektu o nr EP.9020.2.4.2021 brak adnotacji lub notatki służbowej dokumentującej przyjęcie zgłoszenia od anonimowego zgłoszeniodawcy</w:t>
      </w:r>
      <w:r w:rsidRPr="00550CF9">
        <w:rPr>
          <w:rFonts w:ascii="Calibri" w:hAnsi="Calibri" w:cs="Calibri"/>
          <w:color w:val="auto"/>
        </w:rPr>
        <w:t>;</w:t>
      </w:r>
    </w:p>
    <w:p w14:paraId="51617FE8" w14:textId="77777777" w:rsidR="0027258C" w:rsidRPr="00550CF9" w:rsidRDefault="0027258C" w:rsidP="0027258C">
      <w:pPr>
        <w:numPr>
          <w:ilvl w:val="0"/>
          <w:numId w:val="77"/>
        </w:numPr>
        <w:spacing w:line="276" w:lineRule="auto"/>
        <w:rPr>
          <w:rFonts w:ascii="Calibri" w:hAnsi="Calibri" w:cs="Calibri"/>
          <w:color w:val="auto"/>
        </w:rPr>
      </w:pPr>
      <w:r w:rsidRPr="00550CF9">
        <w:rPr>
          <w:rFonts w:ascii="Calibri" w:hAnsi="Calibri" w:cs="Calibri"/>
          <w:bCs/>
          <w:color w:val="auto"/>
        </w:rPr>
        <w:t>w teczce obiektu znajduje się protokół Nr 9020.1.23.2021 odnoszący się do innego zakresu kontroli interwencyjnej</w:t>
      </w:r>
      <w:r w:rsidRPr="00550CF9">
        <w:rPr>
          <w:rFonts w:ascii="Calibri" w:hAnsi="Calibri" w:cs="Calibri"/>
          <w:color w:val="auto"/>
        </w:rPr>
        <w:t>;</w:t>
      </w:r>
    </w:p>
    <w:p w14:paraId="2474BE6D" w14:textId="77777777" w:rsidR="0027258C" w:rsidRPr="00550CF9" w:rsidRDefault="0027258C" w:rsidP="0027258C">
      <w:pPr>
        <w:numPr>
          <w:ilvl w:val="0"/>
          <w:numId w:val="77"/>
        </w:numPr>
        <w:spacing w:line="276" w:lineRule="auto"/>
        <w:rPr>
          <w:rFonts w:ascii="Calibri" w:hAnsi="Calibri" w:cs="Calibri"/>
          <w:color w:val="auto"/>
        </w:rPr>
      </w:pPr>
      <w:r w:rsidRPr="00550CF9">
        <w:rPr>
          <w:rFonts w:ascii="Calibri" w:hAnsi="Calibri" w:cs="Calibri"/>
          <w:bCs/>
          <w:color w:val="auto"/>
        </w:rPr>
        <w:t>wielokrotne błędne użycie określenia „skarga” zamiast „interwencja” przy formułowaniu wyników kontroli w protokołu kontroli nr EP.9020.1.44.2021;</w:t>
      </w:r>
    </w:p>
    <w:p w14:paraId="2DBA1897" w14:textId="77777777" w:rsidR="0027258C" w:rsidRPr="00550CF9" w:rsidRDefault="0027258C" w:rsidP="0027258C">
      <w:pPr>
        <w:numPr>
          <w:ilvl w:val="0"/>
          <w:numId w:val="77"/>
        </w:numPr>
        <w:spacing w:line="276" w:lineRule="auto"/>
        <w:rPr>
          <w:rFonts w:ascii="Calibri" w:hAnsi="Calibri" w:cs="Calibri"/>
          <w:color w:val="auto"/>
        </w:rPr>
      </w:pPr>
      <w:r w:rsidRPr="00550CF9">
        <w:rPr>
          <w:rFonts w:ascii="Calibri" w:hAnsi="Calibri" w:cs="Calibri"/>
          <w:bCs/>
          <w:color w:val="auto"/>
        </w:rPr>
        <w:t>w dwóch różnych sprawach interwencyjnych użyto tego samego znaku</w:t>
      </w:r>
      <w:r w:rsidRPr="00550CF9">
        <w:rPr>
          <w:rFonts w:ascii="Calibri" w:hAnsi="Calibri" w:cs="Calibri"/>
          <w:b/>
          <w:bCs/>
          <w:color w:val="auto"/>
        </w:rPr>
        <w:t>.</w:t>
      </w:r>
    </w:p>
    <w:p w14:paraId="574E2D26" w14:textId="42ACE340" w:rsidR="0027258C" w:rsidRPr="00550CF9" w:rsidRDefault="0027258C" w:rsidP="0027258C">
      <w:pPr>
        <w:numPr>
          <w:ilvl w:val="0"/>
          <w:numId w:val="68"/>
        </w:numPr>
        <w:spacing w:line="276" w:lineRule="auto"/>
        <w:rPr>
          <w:rFonts w:ascii="Calibri" w:hAnsi="Calibri" w:cs="Calibri"/>
          <w:color w:val="auto"/>
        </w:rPr>
      </w:pPr>
      <w:r w:rsidRPr="00550CF9">
        <w:rPr>
          <w:rFonts w:ascii="Calibri" w:hAnsi="Calibri" w:cs="Calibri"/>
          <w:color w:val="auto"/>
        </w:rPr>
        <w:t>Niestosowanie numeracji „Notatek ze szkolenia/narady”</w:t>
      </w:r>
      <w:r>
        <w:rPr>
          <w:rFonts w:ascii="Calibri" w:hAnsi="Calibri" w:cs="Calibri"/>
          <w:color w:val="auto"/>
        </w:rPr>
        <w:t>, czy też</w:t>
      </w:r>
      <w:r w:rsidRPr="00550CF9">
        <w:rPr>
          <w:rFonts w:ascii="Calibri" w:eastAsia="Calibri" w:hAnsi="Calibri" w:cs="Calibri"/>
          <w:color w:val="auto"/>
          <w:lang w:eastAsia="en-US"/>
        </w:rPr>
        <w:t xml:space="preserve"> spisu (listy spraw, wykazu)</w:t>
      </w:r>
      <w:r>
        <w:rPr>
          <w:rFonts w:ascii="Calibri" w:eastAsia="Calibri" w:hAnsi="Calibri" w:cs="Calibri"/>
          <w:color w:val="auto"/>
          <w:lang w:eastAsia="en-US"/>
        </w:rPr>
        <w:t xml:space="preserve"> </w:t>
      </w:r>
      <w:r w:rsidRPr="00550CF9">
        <w:rPr>
          <w:rFonts w:ascii="Calibri" w:eastAsia="Calibri" w:hAnsi="Calibri" w:cs="Calibri"/>
          <w:color w:val="auto"/>
          <w:lang w:eastAsia="en-US"/>
        </w:rPr>
        <w:t xml:space="preserve">Notatek ze </w:t>
      </w:r>
      <w:r>
        <w:rPr>
          <w:rFonts w:ascii="Calibri" w:eastAsia="Calibri" w:hAnsi="Calibri" w:cs="Calibri"/>
          <w:color w:val="auto"/>
          <w:lang w:eastAsia="en-US"/>
        </w:rPr>
        <w:t>szkoleń/</w:t>
      </w:r>
      <w:r w:rsidRPr="00550CF9">
        <w:rPr>
          <w:rFonts w:ascii="Calibri" w:eastAsia="Calibri" w:hAnsi="Calibri" w:cs="Calibri"/>
          <w:color w:val="auto"/>
          <w:lang w:eastAsia="en-US"/>
        </w:rPr>
        <w:t xml:space="preserve">narad oraz Protokołów szkoleń </w:t>
      </w:r>
      <w:r>
        <w:rPr>
          <w:rFonts w:ascii="Calibri" w:eastAsia="Calibri" w:hAnsi="Calibri" w:cs="Calibri"/>
          <w:color w:val="auto"/>
          <w:lang w:eastAsia="en-US"/>
        </w:rPr>
        <w:t xml:space="preserve">porządkującego dokumentację z tego zakresu oraz </w:t>
      </w:r>
      <w:r w:rsidRPr="00550CF9">
        <w:rPr>
          <w:rFonts w:ascii="Calibri" w:hAnsi="Calibri" w:cs="Calibri"/>
          <w:color w:val="auto"/>
        </w:rPr>
        <w:t>niepraktykowanie skre</w:t>
      </w:r>
      <w:r w:rsidRPr="00550CF9">
        <w:rPr>
          <w:rFonts w:ascii="Calibri" w:hAnsi="Calibri" w:cs="Calibri" w:hint="eastAsia"/>
          <w:color w:val="auto"/>
        </w:rPr>
        <w:t>ś</w:t>
      </w:r>
      <w:r w:rsidRPr="00550CF9">
        <w:rPr>
          <w:rFonts w:ascii="Calibri" w:hAnsi="Calibri" w:cs="Calibri"/>
          <w:color w:val="auto"/>
        </w:rPr>
        <w:t>lania s</w:t>
      </w:r>
      <w:r w:rsidRPr="00550CF9">
        <w:rPr>
          <w:rFonts w:ascii="Calibri" w:hAnsi="Calibri" w:cs="Calibri" w:hint="eastAsia"/>
          <w:color w:val="auto"/>
        </w:rPr>
        <w:t>ł</w:t>
      </w:r>
      <w:r w:rsidRPr="00550CF9">
        <w:rPr>
          <w:rFonts w:ascii="Calibri" w:hAnsi="Calibri" w:cs="Calibri"/>
          <w:color w:val="auto"/>
        </w:rPr>
        <w:t>owa „Narady” w</w:t>
      </w:r>
      <w:r w:rsidR="00980E0D">
        <w:rPr>
          <w:rFonts w:ascii="Calibri" w:hAnsi="Calibri" w:cs="Calibri"/>
          <w:color w:val="auto"/>
        </w:rPr>
        <w:t> </w:t>
      </w:r>
      <w:r w:rsidRPr="00550CF9">
        <w:rPr>
          <w:rFonts w:ascii="Calibri" w:hAnsi="Calibri" w:cs="Calibri"/>
          <w:color w:val="auto"/>
        </w:rPr>
        <w:t>nag</w:t>
      </w:r>
      <w:r w:rsidRPr="00550CF9">
        <w:rPr>
          <w:rFonts w:ascii="Calibri" w:hAnsi="Calibri" w:cs="Calibri" w:hint="eastAsia"/>
          <w:color w:val="auto"/>
        </w:rPr>
        <w:t>łó</w:t>
      </w:r>
      <w:r w:rsidRPr="00550CF9">
        <w:rPr>
          <w:rFonts w:ascii="Calibri" w:hAnsi="Calibri" w:cs="Calibri"/>
          <w:color w:val="auto"/>
        </w:rPr>
        <w:t>wku Notatki</w:t>
      </w:r>
      <w:r>
        <w:rPr>
          <w:rFonts w:ascii="Calibri" w:eastAsia="Calibri" w:hAnsi="Calibri" w:cs="Calibri"/>
          <w:color w:val="auto"/>
          <w:lang w:eastAsia="en-US"/>
        </w:rPr>
        <w:t xml:space="preserve">.  </w:t>
      </w:r>
    </w:p>
    <w:p w14:paraId="6D26F1E7" w14:textId="0EE426C4" w:rsidR="0027258C" w:rsidRPr="00366D68" w:rsidRDefault="0027258C" w:rsidP="0027258C">
      <w:pPr>
        <w:numPr>
          <w:ilvl w:val="0"/>
          <w:numId w:val="68"/>
        </w:numPr>
        <w:spacing w:line="276" w:lineRule="auto"/>
        <w:rPr>
          <w:rFonts w:ascii="Calibri" w:hAnsi="Calibri" w:cs="Calibri"/>
          <w:bCs/>
          <w:color w:val="auto"/>
        </w:rPr>
      </w:pPr>
      <w:r w:rsidRPr="00366D68">
        <w:rPr>
          <w:rFonts w:ascii="Calibri" w:hAnsi="Calibri" w:cs="Calibri"/>
          <w:bCs/>
          <w:color w:val="auto"/>
        </w:rPr>
        <w:t>W załącznikach do protokołu kontroli F/EP/06 „Ocena przychodni, poradni, ośrodka zdrowia, lecznicy lub ambulatorium z izb</w:t>
      </w:r>
      <w:r>
        <w:rPr>
          <w:rFonts w:ascii="Calibri" w:hAnsi="Calibri" w:cs="Calibri"/>
          <w:bCs/>
          <w:color w:val="auto"/>
        </w:rPr>
        <w:t>ą</w:t>
      </w:r>
      <w:r w:rsidRPr="00366D68">
        <w:rPr>
          <w:rFonts w:ascii="Calibri" w:hAnsi="Calibri" w:cs="Calibri"/>
          <w:bCs/>
          <w:color w:val="auto"/>
        </w:rPr>
        <w:t xml:space="preserve"> chorych” w pkt. 20. 3) postępowania w</w:t>
      </w:r>
      <w:r w:rsidR="00980E0D">
        <w:rPr>
          <w:rFonts w:ascii="Calibri" w:hAnsi="Calibri" w:cs="Calibri"/>
          <w:bCs/>
          <w:color w:val="auto"/>
        </w:rPr>
        <w:t> </w:t>
      </w:r>
      <w:r w:rsidRPr="00366D68">
        <w:rPr>
          <w:rFonts w:ascii="Calibri" w:hAnsi="Calibri" w:cs="Calibri"/>
          <w:bCs/>
          <w:color w:val="auto"/>
        </w:rPr>
        <w:t xml:space="preserve">przypadku skażenia powierzchni materiałem biologicznym opisane </w:t>
      </w:r>
      <w:r>
        <w:rPr>
          <w:rFonts w:ascii="Calibri" w:hAnsi="Calibri" w:cs="Calibri"/>
          <w:bCs/>
          <w:color w:val="auto"/>
        </w:rPr>
        <w:t xml:space="preserve">są </w:t>
      </w:r>
      <w:r w:rsidRPr="00366D68">
        <w:rPr>
          <w:rFonts w:ascii="Calibri" w:hAnsi="Calibri" w:cs="Calibri"/>
          <w:bCs/>
          <w:color w:val="auto"/>
        </w:rPr>
        <w:t>niezgodnie z</w:t>
      </w:r>
      <w:r w:rsidR="00980E0D">
        <w:rPr>
          <w:rFonts w:ascii="Calibri" w:hAnsi="Calibri" w:cs="Calibri"/>
          <w:bCs/>
          <w:color w:val="auto"/>
        </w:rPr>
        <w:t> </w:t>
      </w:r>
      <w:r>
        <w:rPr>
          <w:rFonts w:ascii="Calibri" w:hAnsi="Calibri" w:cs="Calibri"/>
          <w:bCs/>
          <w:color w:val="auto"/>
        </w:rPr>
        <w:t xml:space="preserve">obowiązującymi </w:t>
      </w:r>
      <w:r w:rsidRPr="00366D68">
        <w:rPr>
          <w:rFonts w:ascii="Calibri" w:hAnsi="Calibri" w:cs="Calibri"/>
          <w:bCs/>
          <w:color w:val="auto"/>
        </w:rPr>
        <w:t>wytycznymi</w:t>
      </w:r>
      <w:r>
        <w:rPr>
          <w:rFonts w:ascii="Calibri" w:hAnsi="Calibri" w:cs="Calibri"/>
          <w:bCs/>
          <w:color w:val="auto"/>
        </w:rPr>
        <w:t xml:space="preserve"> w tym zakresie</w:t>
      </w:r>
      <w:r w:rsidRPr="00366D68">
        <w:rPr>
          <w:rFonts w:ascii="Calibri" w:hAnsi="Calibri" w:cs="Calibri"/>
          <w:bCs/>
          <w:color w:val="auto"/>
        </w:rPr>
        <w:t>.</w:t>
      </w:r>
    </w:p>
    <w:p w14:paraId="0A1B28BA" w14:textId="30B269B1" w:rsidR="0027258C" w:rsidRPr="007E66A4" w:rsidRDefault="0027258C" w:rsidP="0027258C">
      <w:pPr>
        <w:numPr>
          <w:ilvl w:val="0"/>
          <w:numId w:val="68"/>
        </w:numPr>
        <w:spacing w:line="276" w:lineRule="auto"/>
        <w:rPr>
          <w:rFonts w:ascii="Calibri" w:hAnsi="Calibri" w:cs="Calibri"/>
          <w:color w:val="auto"/>
        </w:rPr>
      </w:pPr>
      <w:r w:rsidRPr="007E66A4">
        <w:rPr>
          <w:rFonts w:ascii="Calibri" w:hAnsi="Calibri" w:cs="Calibri"/>
          <w:color w:val="auto"/>
        </w:rPr>
        <w:t>Dokumentacja spraw osób uchylających się od szczepień nie jest gromadzona w</w:t>
      </w:r>
      <w:r w:rsidR="00D960AA">
        <w:rPr>
          <w:rFonts w:ascii="Calibri" w:hAnsi="Calibri" w:cs="Calibri"/>
          <w:color w:val="auto"/>
        </w:rPr>
        <w:t> </w:t>
      </w:r>
      <w:r w:rsidRPr="007E66A4">
        <w:rPr>
          <w:rFonts w:ascii="Calibri" w:hAnsi="Calibri" w:cs="Calibri"/>
          <w:color w:val="auto"/>
        </w:rPr>
        <w:t>sposób umożliwiający kontrolę jej przebiegu. Stwierdzono m.in. brak kart uodpornienia, brak kwartalnych sprawozdań dot. osób uchylających się od szczepień.</w:t>
      </w:r>
    </w:p>
    <w:p w14:paraId="4EF61A25" w14:textId="77777777" w:rsidR="0027258C" w:rsidRPr="007E66A4" w:rsidRDefault="0027258C" w:rsidP="0027258C">
      <w:pPr>
        <w:numPr>
          <w:ilvl w:val="0"/>
          <w:numId w:val="68"/>
        </w:numPr>
        <w:spacing w:line="276" w:lineRule="auto"/>
        <w:rPr>
          <w:rFonts w:ascii="Calibri" w:hAnsi="Calibri" w:cs="Calibri"/>
          <w:color w:val="auto"/>
        </w:rPr>
      </w:pPr>
      <w:r w:rsidRPr="007E66A4">
        <w:rPr>
          <w:rFonts w:ascii="Calibri" w:hAnsi="Calibri" w:cs="Calibri"/>
          <w:bCs/>
          <w:color w:val="auto"/>
        </w:rPr>
        <w:t>W pismach do rodziców/opiekunów prawnych dzieci uchylających się od szczepień błędne powoływanie się na datę wpływu pisma do organu zamiast na fatyczną datę pisma.</w:t>
      </w:r>
      <w:r>
        <w:rPr>
          <w:rFonts w:ascii="Calibri" w:hAnsi="Calibri" w:cs="Calibri"/>
          <w:bCs/>
          <w:color w:val="auto"/>
        </w:rPr>
        <w:t xml:space="preserve"> </w:t>
      </w:r>
    </w:p>
    <w:p w14:paraId="5255EE95" w14:textId="61AFEA91" w:rsidR="0027258C" w:rsidRPr="00166EB7" w:rsidRDefault="0027258C" w:rsidP="0027258C">
      <w:pPr>
        <w:numPr>
          <w:ilvl w:val="0"/>
          <w:numId w:val="68"/>
        </w:numPr>
        <w:spacing w:line="276" w:lineRule="auto"/>
        <w:rPr>
          <w:rFonts w:ascii="Calibri" w:hAnsi="Calibri" w:cs="Calibri"/>
          <w:color w:val="auto"/>
        </w:rPr>
      </w:pPr>
      <w:r w:rsidRPr="007E66A4">
        <w:rPr>
          <w:rFonts w:ascii="Calibri" w:hAnsi="Calibri" w:cs="Calibri"/>
          <w:bCs/>
          <w:color w:val="auto"/>
        </w:rPr>
        <w:t>Brak odnotowania daty wpływu do PSSE zgłoszenia osoby uchylającej się od obowiązkowych szczepień ochronnych.</w:t>
      </w:r>
      <w:r>
        <w:rPr>
          <w:rFonts w:ascii="Calibri" w:hAnsi="Calibri" w:cs="Calibri"/>
          <w:bCs/>
          <w:color w:val="auto"/>
        </w:rPr>
        <w:t xml:space="preserve"> </w:t>
      </w:r>
    </w:p>
    <w:p w14:paraId="45AEAE9C" w14:textId="77777777" w:rsidR="0027258C" w:rsidRDefault="0027258C" w:rsidP="0027258C">
      <w:pPr>
        <w:numPr>
          <w:ilvl w:val="0"/>
          <w:numId w:val="68"/>
        </w:numPr>
        <w:spacing w:line="276" w:lineRule="auto"/>
        <w:rPr>
          <w:rFonts w:ascii="Calibri" w:hAnsi="Calibri" w:cs="Calibri"/>
          <w:color w:val="auto"/>
        </w:rPr>
      </w:pPr>
      <w:r w:rsidRPr="00166EB7">
        <w:rPr>
          <w:rFonts w:ascii="Calibri" w:hAnsi="Calibri" w:cs="Calibri"/>
          <w:color w:val="auto"/>
        </w:rPr>
        <w:t>W tytule wykonawczym nr EP.2022.2.45b.2021 z dnia 15.09.2021 r.</w:t>
      </w:r>
      <w:r>
        <w:rPr>
          <w:rFonts w:ascii="Calibri" w:hAnsi="Calibri" w:cs="Calibri"/>
          <w:color w:val="auto"/>
        </w:rPr>
        <w:t xml:space="preserve"> </w:t>
      </w:r>
      <w:r w:rsidRPr="00166EB7">
        <w:rPr>
          <w:rFonts w:ascii="Calibri" w:hAnsi="Calibri" w:cs="Calibri"/>
          <w:color w:val="auto"/>
        </w:rPr>
        <w:t>w treści formułowanego obowiązku błąd w nazwie szczepienia ochronnego</w:t>
      </w:r>
      <w:r>
        <w:rPr>
          <w:rFonts w:ascii="Calibri" w:hAnsi="Calibri" w:cs="Calibri"/>
          <w:color w:val="auto"/>
        </w:rPr>
        <w:t>,</w:t>
      </w:r>
      <w:r w:rsidRPr="00166EB7">
        <w:rPr>
          <w:rFonts w:ascii="Calibri" w:hAnsi="Calibri" w:cs="Calibri"/>
          <w:color w:val="auto"/>
        </w:rPr>
        <w:t xml:space="preserve"> tj. błędnie wskazano nazwę szczepienia ochronnego </w:t>
      </w:r>
      <w:r>
        <w:rPr>
          <w:rFonts w:ascii="Calibri" w:hAnsi="Calibri" w:cs="Calibri"/>
          <w:color w:val="auto"/>
        </w:rPr>
        <w:t>przeciw „</w:t>
      </w:r>
      <w:r w:rsidRPr="00166EB7">
        <w:rPr>
          <w:rFonts w:ascii="Calibri" w:hAnsi="Calibri" w:cs="Calibri"/>
          <w:color w:val="auto"/>
        </w:rPr>
        <w:t>piliomyelsitis</w:t>
      </w:r>
      <w:r>
        <w:rPr>
          <w:rFonts w:ascii="Calibri" w:hAnsi="Calibri" w:cs="Calibri"/>
          <w:color w:val="auto"/>
        </w:rPr>
        <w:t>”</w:t>
      </w:r>
      <w:r w:rsidRPr="00166EB7">
        <w:rPr>
          <w:rFonts w:ascii="Calibri" w:hAnsi="Calibri" w:cs="Calibri"/>
          <w:color w:val="auto"/>
        </w:rPr>
        <w:t>.</w:t>
      </w:r>
      <w:r>
        <w:rPr>
          <w:rFonts w:ascii="Calibri" w:hAnsi="Calibri" w:cs="Calibri"/>
          <w:color w:val="auto"/>
        </w:rPr>
        <w:t xml:space="preserve"> </w:t>
      </w:r>
    </w:p>
    <w:p w14:paraId="596D6066" w14:textId="30E7E9C4" w:rsidR="0027258C" w:rsidRDefault="0027258C" w:rsidP="0027258C">
      <w:pPr>
        <w:numPr>
          <w:ilvl w:val="0"/>
          <w:numId w:val="68"/>
        </w:numPr>
        <w:spacing w:line="276" w:lineRule="auto"/>
        <w:rPr>
          <w:rFonts w:ascii="Calibri" w:hAnsi="Calibri" w:cs="Calibri"/>
          <w:color w:val="auto"/>
        </w:rPr>
      </w:pPr>
      <w:r>
        <w:rPr>
          <w:rFonts w:ascii="Calibri" w:hAnsi="Calibri" w:cs="Calibri"/>
          <w:color w:val="auto"/>
        </w:rPr>
        <w:t>W</w:t>
      </w:r>
      <w:r w:rsidRPr="00166EB7">
        <w:rPr>
          <w:rFonts w:ascii="Calibri" w:hAnsi="Calibri" w:cs="Calibri"/>
          <w:color w:val="auto"/>
        </w:rPr>
        <w:t xml:space="preserve"> rejestrze </w:t>
      </w:r>
      <w:r>
        <w:rPr>
          <w:rFonts w:ascii="Calibri" w:hAnsi="Calibri" w:cs="Calibri"/>
          <w:color w:val="auto"/>
        </w:rPr>
        <w:t xml:space="preserve">informacji publicznych </w:t>
      </w:r>
      <w:r w:rsidRPr="00166EB7">
        <w:rPr>
          <w:rFonts w:ascii="Calibri" w:hAnsi="Calibri" w:cs="Calibri"/>
          <w:color w:val="auto"/>
        </w:rPr>
        <w:t>odnotowano b</w:t>
      </w:r>
      <w:r w:rsidRPr="00166EB7">
        <w:rPr>
          <w:rFonts w:ascii="Calibri" w:hAnsi="Calibri" w:cs="Calibri" w:hint="eastAsia"/>
          <w:color w:val="auto"/>
        </w:rPr>
        <w:t>łę</w:t>
      </w:r>
      <w:r w:rsidRPr="00166EB7">
        <w:rPr>
          <w:rFonts w:ascii="Calibri" w:hAnsi="Calibri" w:cs="Calibri"/>
          <w:color w:val="auto"/>
        </w:rPr>
        <w:t>dn</w:t>
      </w:r>
      <w:r w:rsidRPr="00166EB7">
        <w:rPr>
          <w:rFonts w:ascii="Calibri" w:hAnsi="Calibri" w:cs="Calibri" w:hint="eastAsia"/>
          <w:color w:val="auto"/>
        </w:rPr>
        <w:t>ą</w:t>
      </w:r>
      <w:r w:rsidRPr="00166EB7">
        <w:rPr>
          <w:rFonts w:ascii="Calibri" w:hAnsi="Calibri" w:cs="Calibri"/>
          <w:color w:val="auto"/>
        </w:rPr>
        <w:t xml:space="preserve"> dat</w:t>
      </w:r>
      <w:r w:rsidRPr="00166EB7">
        <w:rPr>
          <w:rFonts w:ascii="Calibri" w:hAnsi="Calibri" w:cs="Calibri" w:hint="eastAsia"/>
          <w:color w:val="auto"/>
        </w:rPr>
        <w:t>ę</w:t>
      </w:r>
      <w:r w:rsidRPr="00166EB7">
        <w:rPr>
          <w:rFonts w:ascii="Calibri" w:hAnsi="Calibri" w:cs="Calibri"/>
          <w:color w:val="auto"/>
        </w:rPr>
        <w:t xml:space="preserve"> wp</w:t>
      </w:r>
      <w:r w:rsidRPr="00166EB7">
        <w:rPr>
          <w:rFonts w:ascii="Calibri" w:hAnsi="Calibri" w:cs="Calibri" w:hint="eastAsia"/>
          <w:color w:val="auto"/>
        </w:rPr>
        <w:t>ł</w:t>
      </w:r>
      <w:r w:rsidRPr="00166EB7">
        <w:rPr>
          <w:rFonts w:ascii="Calibri" w:hAnsi="Calibri" w:cs="Calibri"/>
          <w:color w:val="auto"/>
        </w:rPr>
        <w:t>ywu wniosku, tj.</w:t>
      </w:r>
      <w:r w:rsidR="00980E0D">
        <w:rPr>
          <w:rFonts w:ascii="Calibri" w:hAnsi="Calibri" w:cs="Calibri"/>
          <w:color w:val="auto"/>
        </w:rPr>
        <w:t> </w:t>
      </w:r>
      <w:r w:rsidRPr="00166EB7">
        <w:rPr>
          <w:rFonts w:ascii="Calibri" w:hAnsi="Calibri" w:cs="Calibri"/>
          <w:color w:val="auto"/>
        </w:rPr>
        <w:t>19.02.2021 r. zamiast 10.02.2021 r.</w:t>
      </w:r>
      <w:r>
        <w:rPr>
          <w:rFonts w:ascii="Calibri" w:hAnsi="Calibri" w:cs="Calibri"/>
          <w:color w:val="auto"/>
        </w:rPr>
        <w:t xml:space="preserve"> </w:t>
      </w:r>
      <w:bookmarkEnd w:id="195"/>
      <w:bookmarkEnd w:id="196"/>
    </w:p>
    <w:p w14:paraId="54181F11" w14:textId="77777777" w:rsidR="0027258C" w:rsidRPr="001258EC" w:rsidRDefault="0027258C" w:rsidP="0027258C">
      <w:pPr>
        <w:numPr>
          <w:ilvl w:val="0"/>
          <w:numId w:val="68"/>
        </w:numPr>
        <w:spacing w:line="276" w:lineRule="auto"/>
        <w:rPr>
          <w:rFonts w:ascii="Calibri" w:hAnsi="Calibri" w:cs="Calibri"/>
          <w:b/>
          <w:bCs/>
          <w:color w:val="70AD47"/>
        </w:rPr>
      </w:pPr>
      <w:bookmarkStart w:id="198" w:name="_Hlk125372506"/>
      <w:r w:rsidRPr="00FA55B6">
        <w:rPr>
          <w:rFonts w:ascii="Calibri" w:hAnsi="Calibri" w:cs="Calibri"/>
        </w:rPr>
        <w:t>Przywoływanie nieaktualnego publikatora nw. przepisów prawnych w dokumentach tj.:</w:t>
      </w:r>
    </w:p>
    <w:p w14:paraId="3C6CAC3D" w14:textId="75A66DA0" w:rsidR="0027258C" w:rsidRPr="003D7CD4" w:rsidRDefault="0027258C" w:rsidP="00980E0D">
      <w:pPr>
        <w:numPr>
          <w:ilvl w:val="0"/>
          <w:numId w:val="89"/>
        </w:numPr>
        <w:spacing w:line="276" w:lineRule="auto"/>
        <w:ind w:left="644"/>
        <w:rPr>
          <w:rFonts w:ascii="Calibri" w:hAnsi="Calibri" w:cs="Calibri"/>
          <w:color w:val="FF0000"/>
        </w:rPr>
      </w:pPr>
      <w:r>
        <w:rPr>
          <w:rFonts w:ascii="Calibri" w:hAnsi="Calibri" w:cs="Calibri"/>
          <w:color w:val="70AD47"/>
        </w:rPr>
        <w:lastRenderedPageBreak/>
        <w:t xml:space="preserve"> </w:t>
      </w:r>
      <w:r w:rsidRPr="007F5A91">
        <w:rPr>
          <w:rFonts w:ascii="Calibri" w:hAnsi="Calibri" w:cs="Calibri"/>
          <w:color w:val="auto"/>
        </w:rPr>
        <w:t xml:space="preserve">ustawy z dnia 14 marca 1985 r. </w:t>
      </w:r>
      <w:r w:rsidRPr="007F5A91">
        <w:rPr>
          <w:rFonts w:ascii="Calibri" w:hAnsi="Calibri" w:cs="Calibri"/>
          <w:i/>
          <w:iCs/>
          <w:color w:val="auto"/>
        </w:rPr>
        <w:t>o Państwowej Inspekcji Sanitarnej</w:t>
      </w:r>
      <w:r>
        <w:rPr>
          <w:rFonts w:ascii="Calibri" w:hAnsi="Calibri" w:cs="Calibri"/>
          <w:color w:val="auto"/>
        </w:rPr>
        <w:t>, w</w:t>
      </w:r>
      <w:r w:rsidRPr="007F5A91">
        <w:rPr>
          <w:rFonts w:ascii="Calibri" w:hAnsi="Calibri" w:cs="Calibri"/>
          <w:color w:val="auto"/>
        </w:rPr>
        <w:t xml:space="preserve"> treści </w:t>
      </w:r>
      <w:r>
        <w:rPr>
          <w:rFonts w:ascii="Calibri" w:hAnsi="Calibri" w:cs="Calibri"/>
          <w:color w:val="auto"/>
        </w:rPr>
        <w:t xml:space="preserve">stałych </w:t>
      </w:r>
      <w:r w:rsidRPr="007F5A91">
        <w:rPr>
          <w:rFonts w:ascii="Calibri" w:hAnsi="Calibri" w:cs="Calibri"/>
          <w:color w:val="auto"/>
        </w:rPr>
        <w:t>upoważ</w:t>
      </w:r>
      <w:r>
        <w:rPr>
          <w:rFonts w:ascii="Calibri" w:hAnsi="Calibri" w:cs="Calibri"/>
          <w:color w:val="auto"/>
        </w:rPr>
        <w:t>nień do kontroli oraz protokole z kontroli punktu szczepień Nr</w:t>
      </w:r>
      <w:r w:rsidR="00980E0D">
        <w:rPr>
          <w:rFonts w:ascii="Calibri" w:hAnsi="Calibri" w:cs="Calibri"/>
          <w:color w:val="auto"/>
        </w:rPr>
        <w:t> </w:t>
      </w:r>
      <w:r>
        <w:rPr>
          <w:rFonts w:ascii="Calibri" w:hAnsi="Calibri" w:cs="Calibri"/>
          <w:color w:val="auto"/>
        </w:rPr>
        <w:t xml:space="preserve">EP.9020.1.53.2021 i upoważnieniu Nr EP/4/2021; </w:t>
      </w:r>
    </w:p>
    <w:p w14:paraId="30186A91" w14:textId="77777777" w:rsidR="0027258C" w:rsidRPr="003D7CD4" w:rsidRDefault="0027258C" w:rsidP="00980E0D">
      <w:pPr>
        <w:numPr>
          <w:ilvl w:val="0"/>
          <w:numId w:val="89"/>
        </w:numPr>
        <w:spacing w:line="276" w:lineRule="auto"/>
        <w:ind w:left="641" w:hanging="357"/>
        <w:rPr>
          <w:rFonts w:ascii="Calibri" w:hAnsi="Calibri" w:cs="Calibri"/>
          <w:color w:val="auto"/>
        </w:rPr>
      </w:pPr>
      <w:bookmarkStart w:id="199" w:name="_Hlk124152668"/>
      <w:r w:rsidRPr="003D7CD4">
        <w:rPr>
          <w:rFonts w:ascii="Calibri" w:hAnsi="Calibri" w:cs="Calibri"/>
          <w:color w:val="auto"/>
        </w:rPr>
        <w:t xml:space="preserve">ustawy z dnia 6 marca 2018 r. </w:t>
      </w:r>
      <w:r w:rsidRPr="001B030D">
        <w:rPr>
          <w:rFonts w:ascii="Calibri" w:hAnsi="Calibri" w:cs="Calibri"/>
          <w:i/>
          <w:iCs/>
          <w:color w:val="auto"/>
        </w:rPr>
        <w:t>Prawo przedsi</w:t>
      </w:r>
      <w:r w:rsidRPr="001B030D">
        <w:rPr>
          <w:rFonts w:ascii="Calibri" w:hAnsi="Calibri" w:cs="Calibri" w:hint="eastAsia"/>
          <w:i/>
          <w:iCs/>
          <w:color w:val="auto"/>
        </w:rPr>
        <w:t>ę</w:t>
      </w:r>
      <w:r w:rsidRPr="001B030D">
        <w:rPr>
          <w:rFonts w:ascii="Calibri" w:hAnsi="Calibri" w:cs="Calibri"/>
          <w:i/>
          <w:iCs/>
          <w:color w:val="auto"/>
        </w:rPr>
        <w:t>biorc</w:t>
      </w:r>
      <w:r w:rsidRPr="001B030D">
        <w:rPr>
          <w:rFonts w:ascii="Calibri" w:hAnsi="Calibri" w:cs="Calibri" w:hint="eastAsia"/>
          <w:i/>
          <w:iCs/>
          <w:color w:val="auto"/>
        </w:rPr>
        <w:t>ó</w:t>
      </w:r>
      <w:r w:rsidRPr="001B030D">
        <w:rPr>
          <w:rFonts w:ascii="Calibri" w:hAnsi="Calibri" w:cs="Calibri"/>
          <w:i/>
          <w:iCs/>
          <w:color w:val="auto"/>
        </w:rPr>
        <w:t>w</w:t>
      </w:r>
      <w:r w:rsidRPr="003D7CD4">
        <w:rPr>
          <w:rFonts w:ascii="Calibri" w:hAnsi="Calibri" w:cs="Calibri"/>
          <w:color w:val="auto"/>
        </w:rPr>
        <w:t>, w protoko</w:t>
      </w:r>
      <w:r w:rsidRPr="003D7CD4">
        <w:rPr>
          <w:rFonts w:ascii="Calibri" w:hAnsi="Calibri" w:cs="Calibri" w:hint="eastAsia"/>
          <w:color w:val="auto"/>
        </w:rPr>
        <w:t>ł</w:t>
      </w:r>
      <w:r w:rsidRPr="003D7CD4">
        <w:rPr>
          <w:rFonts w:ascii="Calibri" w:hAnsi="Calibri" w:cs="Calibri"/>
          <w:color w:val="auto"/>
        </w:rPr>
        <w:t xml:space="preserve">ach kontroli w pkt. III. </w:t>
      </w:r>
      <w:r w:rsidRPr="003D7CD4">
        <w:rPr>
          <w:rFonts w:ascii="Calibri" w:hAnsi="Calibri" w:cs="Calibri" w:hint="eastAsia"/>
          <w:color w:val="auto"/>
        </w:rPr>
        <w:t>„</w:t>
      </w:r>
      <w:r w:rsidRPr="003D7CD4">
        <w:rPr>
          <w:rFonts w:ascii="Calibri" w:hAnsi="Calibri" w:cs="Calibri"/>
          <w:color w:val="auto"/>
        </w:rPr>
        <w:t>Wyniki kontroli</w:t>
      </w:r>
      <w:r w:rsidRPr="003D7CD4">
        <w:rPr>
          <w:rFonts w:ascii="Calibri" w:hAnsi="Calibri" w:cs="Calibri" w:hint="eastAsia"/>
          <w:color w:val="auto"/>
        </w:rPr>
        <w:t>”</w:t>
      </w:r>
      <w:r w:rsidRPr="003D7CD4">
        <w:rPr>
          <w:rFonts w:ascii="Calibri" w:hAnsi="Calibri" w:cs="Calibri"/>
          <w:color w:val="auto"/>
        </w:rPr>
        <w:t xml:space="preserve"> (np. protok</w:t>
      </w:r>
      <w:r w:rsidRPr="003D7CD4">
        <w:rPr>
          <w:rFonts w:ascii="Calibri" w:hAnsi="Calibri" w:cs="Calibri" w:hint="eastAsia"/>
          <w:color w:val="auto"/>
        </w:rPr>
        <w:t>ół</w:t>
      </w:r>
      <w:r w:rsidRPr="003D7CD4">
        <w:rPr>
          <w:rFonts w:ascii="Calibri" w:hAnsi="Calibri" w:cs="Calibri"/>
          <w:color w:val="auto"/>
        </w:rPr>
        <w:t xml:space="preserve"> kontroli Nr EP.9020.1.24.2021 z dnia 02.03.2021 r.);</w:t>
      </w:r>
    </w:p>
    <w:p w14:paraId="33BCFE50" w14:textId="77777777" w:rsidR="0027258C" w:rsidRPr="003D7CD4" w:rsidRDefault="0027258C" w:rsidP="00980E0D">
      <w:pPr>
        <w:numPr>
          <w:ilvl w:val="0"/>
          <w:numId w:val="89"/>
        </w:numPr>
        <w:spacing w:line="276" w:lineRule="auto"/>
        <w:ind w:left="641" w:hanging="357"/>
        <w:rPr>
          <w:rFonts w:ascii="Calibri" w:hAnsi="Calibri" w:cs="Calibri"/>
          <w:color w:val="auto"/>
        </w:rPr>
      </w:pPr>
      <w:r w:rsidRPr="003D7CD4">
        <w:rPr>
          <w:rFonts w:ascii="Calibri" w:hAnsi="Calibri" w:cs="Calibri"/>
          <w:color w:val="auto"/>
        </w:rPr>
        <w:t xml:space="preserve">ustawy z dnia 5 grudnia 2008 r. </w:t>
      </w:r>
      <w:r w:rsidRPr="001B030D">
        <w:rPr>
          <w:rFonts w:ascii="Calibri" w:hAnsi="Calibri" w:cs="Calibri"/>
          <w:i/>
          <w:iCs/>
          <w:color w:val="auto"/>
        </w:rPr>
        <w:t>o zapobieganiu oraz zwalczaniu zaka</w:t>
      </w:r>
      <w:r w:rsidRPr="001B030D">
        <w:rPr>
          <w:rFonts w:ascii="Calibri" w:hAnsi="Calibri" w:cs="Calibri" w:hint="eastAsia"/>
          <w:i/>
          <w:iCs/>
          <w:color w:val="auto"/>
        </w:rPr>
        <w:t>ż</w:t>
      </w:r>
      <w:r w:rsidRPr="001B030D">
        <w:rPr>
          <w:rFonts w:ascii="Calibri" w:hAnsi="Calibri" w:cs="Calibri"/>
          <w:i/>
          <w:iCs/>
          <w:color w:val="auto"/>
        </w:rPr>
        <w:t>e</w:t>
      </w:r>
      <w:r w:rsidRPr="001B030D">
        <w:rPr>
          <w:rFonts w:ascii="Calibri" w:hAnsi="Calibri" w:cs="Calibri" w:hint="eastAsia"/>
          <w:i/>
          <w:iCs/>
          <w:color w:val="auto"/>
        </w:rPr>
        <w:t>ń</w:t>
      </w:r>
      <w:r w:rsidRPr="001B030D">
        <w:rPr>
          <w:rFonts w:ascii="Calibri" w:hAnsi="Calibri" w:cs="Calibri"/>
          <w:i/>
          <w:iCs/>
          <w:color w:val="auto"/>
        </w:rPr>
        <w:t xml:space="preserve"> i chor</w:t>
      </w:r>
      <w:r w:rsidRPr="001B030D">
        <w:rPr>
          <w:rFonts w:ascii="Calibri" w:hAnsi="Calibri" w:cs="Calibri" w:hint="eastAsia"/>
          <w:i/>
          <w:iCs/>
          <w:color w:val="auto"/>
        </w:rPr>
        <w:t>ó</w:t>
      </w:r>
      <w:r w:rsidRPr="001B030D">
        <w:rPr>
          <w:rFonts w:ascii="Calibri" w:hAnsi="Calibri" w:cs="Calibri"/>
          <w:i/>
          <w:iCs/>
          <w:color w:val="auto"/>
        </w:rPr>
        <w:t>b zaka</w:t>
      </w:r>
      <w:r w:rsidRPr="001B030D">
        <w:rPr>
          <w:rFonts w:ascii="Calibri" w:hAnsi="Calibri" w:cs="Calibri" w:hint="eastAsia"/>
          <w:i/>
          <w:iCs/>
          <w:color w:val="auto"/>
        </w:rPr>
        <w:t>ź</w:t>
      </w:r>
      <w:r w:rsidRPr="001B030D">
        <w:rPr>
          <w:rFonts w:ascii="Calibri" w:hAnsi="Calibri" w:cs="Calibri"/>
          <w:i/>
          <w:iCs/>
          <w:color w:val="auto"/>
        </w:rPr>
        <w:t>nych u ludzi</w:t>
      </w:r>
      <w:r w:rsidRPr="003D7CD4">
        <w:rPr>
          <w:rFonts w:ascii="Calibri" w:hAnsi="Calibri" w:cs="Calibri"/>
          <w:color w:val="auto"/>
        </w:rPr>
        <w:t xml:space="preserve"> w decyzji znak EP.9022.2.14.2021 z dnia 31.12.2021 r. oraz znak EP.9022.2.1.2022 z dnia 31.08.2022 r.</w:t>
      </w:r>
    </w:p>
    <w:bookmarkEnd w:id="198"/>
    <w:bookmarkEnd w:id="199"/>
    <w:p w14:paraId="74752165" w14:textId="77777777" w:rsidR="0027258C" w:rsidRPr="00A47699" w:rsidRDefault="0027258C" w:rsidP="0027258C">
      <w:pPr>
        <w:spacing w:line="276" w:lineRule="auto"/>
        <w:ind w:left="720"/>
        <w:rPr>
          <w:rFonts w:ascii="Calibri" w:hAnsi="Calibri" w:cs="Calibri"/>
          <w:color w:val="auto"/>
        </w:rPr>
      </w:pPr>
    </w:p>
    <w:p w14:paraId="4C8F13D4" w14:textId="77777777" w:rsidR="0027258C" w:rsidRPr="0027258C" w:rsidRDefault="0027258C" w:rsidP="0027258C">
      <w:pPr>
        <w:spacing w:line="276" w:lineRule="auto"/>
        <w:rPr>
          <w:rFonts w:ascii="Calibri" w:hAnsi="Calibri" w:cs="Calibri"/>
          <w:bCs/>
          <w:color w:val="70AD47"/>
          <w:u w:val="single"/>
        </w:rPr>
      </w:pPr>
      <w:bookmarkStart w:id="200" w:name="_Hlk118453839"/>
      <w:r w:rsidRPr="0027258C">
        <w:rPr>
          <w:rFonts w:ascii="Calibri" w:hAnsi="Calibri" w:cs="Calibri"/>
          <w:bCs/>
          <w:color w:val="auto"/>
          <w:u w:val="single"/>
        </w:rPr>
        <w:t>Uchybienia:</w:t>
      </w:r>
    </w:p>
    <w:p w14:paraId="27F89AD6" w14:textId="77777777" w:rsidR="0027258C" w:rsidRPr="001A19FB" w:rsidRDefault="0027258C" w:rsidP="00980E0D">
      <w:pPr>
        <w:numPr>
          <w:ilvl w:val="0"/>
          <w:numId w:val="90"/>
        </w:numPr>
        <w:spacing w:line="276" w:lineRule="auto"/>
        <w:rPr>
          <w:rFonts w:ascii="Calibri" w:hAnsi="Calibri" w:cs="Calibri"/>
          <w:b/>
          <w:bCs/>
          <w:color w:val="70AD47"/>
        </w:rPr>
      </w:pPr>
      <w:bookmarkStart w:id="201" w:name="_Hlk125372535"/>
      <w:bookmarkStart w:id="202" w:name="_Hlk113011480"/>
      <w:r w:rsidRPr="00FA55B6">
        <w:rPr>
          <w:rFonts w:ascii="Calibri" w:hAnsi="Calibri" w:cs="Calibri"/>
        </w:rPr>
        <w:t xml:space="preserve">Przywoływanie </w:t>
      </w:r>
      <w:r w:rsidRPr="002A7556">
        <w:rPr>
          <w:rFonts w:ascii="Calibri" w:hAnsi="Calibri" w:cs="Calibri"/>
        </w:rPr>
        <w:t>błędnych</w:t>
      </w:r>
      <w:r w:rsidRPr="00FA55B6">
        <w:rPr>
          <w:rFonts w:ascii="Calibri" w:hAnsi="Calibri" w:cs="Calibri"/>
        </w:rPr>
        <w:t xml:space="preserve"> przepisów prawnych w </w:t>
      </w:r>
      <w:r>
        <w:rPr>
          <w:rFonts w:ascii="Calibri" w:hAnsi="Calibri" w:cs="Calibri"/>
        </w:rPr>
        <w:t xml:space="preserve">nw. </w:t>
      </w:r>
      <w:r w:rsidRPr="00FA55B6">
        <w:rPr>
          <w:rFonts w:ascii="Calibri" w:hAnsi="Calibri" w:cs="Calibri"/>
        </w:rPr>
        <w:t>dokumentach tj.:</w:t>
      </w:r>
    </w:p>
    <w:p w14:paraId="0758D006" w14:textId="79C36C85" w:rsidR="0027258C" w:rsidRPr="00AE1C77" w:rsidRDefault="0027258C" w:rsidP="00980E0D">
      <w:pPr>
        <w:numPr>
          <w:ilvl w:val="0"/>
          <w:numId w:val="204"/>
        </w:numPr>
        <w:spacing w:line="276" w:lineRule="auto"/>
        <w:ind w:left="641" w:hanging="357"/>
        <w:rPr>
          <w:rFonts w:ascii="Calibri" w:hAnsi="Calibri" w:cs="Calibri"/>
          <w:color w:val="FF0000"/>
        </w:rPr>
      </w:pPr>
      <w:r>
        <w:rPr>
          <w:rFonts w:ascii="Calibri" w:hAnsi="Calibri" w:cs="Calibri"/>
          <w:color w:val="70AD47"/>
        </w:rPr>
        <w:t xml:space="preserve"> </w:t>
      </w:r>
      <w:bookmarkStart w:id="203" w:name="_Hlk124152839"/>
      <w:r>
        <w:rPr>
          <w:rFonts w:ascii="Calibri" w:hAnsi="Calibri" w:cs="Calibri"/>
          <w:bCs/>
          <w:color w:val="auto"/>
        </w:rPr>
        <w:t>w</w:t>
      </w:r>
      <w:r w:rsidRPr="00D03516">
        <w:rPr>
          <w:rFonts w:ascii="Calibri" w:hAnsi="Calibri" w:cs="Calibri"/>
          <w:bCs/>
          <w:color w:val="auto"/>
        </w:rPr>
        <w:t xml:space="preserve"> zawiadomieniach </w:t>
      </w:r>
      <w:r w:rsidRPr="00D03516">
        <w:rPr>
          <w:rFonts w:ascii="Calibri" w:hAnsi="Calibri" w:cs="Calibri"/>
          <w:color w:val="auto"/>
        </w:rPr>
        <w:t xml:space="preserve">o zamiarze wszczęcia kontroli znak: EP.2020.19.2022 z dn. 17.05.2022 r. </w:t>
      </w:r>
      <w:r w:rsidRPr="00D03516">
        <w:rPr>
          <w:rFonts w:ascii="Calibri" w:eastAsia="Calibri" w:hAnsi="Calibri" w:cs="Calibri"/>
          <w:color w:val="auto"/>
          <w:lang w:eastAsia="en-US"/>
        </w:rPr>
        <w:t>oraz</w:t>
      </w:r>
      <w:r w:rsidRPr="00D03516">
        <w:rPr>
          <w:rFonts w:ascii="Calibri" w:hAnsi="Calibri" w:cs="Calibri"/>
          <w:color w:val="auto"/>
        </w:rPr>
        <w:t xml:space="preserve"> znak: EP.9020.15.2022 z dn. 17.05.2022 r. i znak: EP.2020.7.2022 z dn. 30.03.2022 r. w podanych przepisach  tj. ustawie z dnia 14 marca 1985 r. </w:t>
      </w:r>
      <w:r w:rsidRPr="00D03516">
        <w:rPr>
          <w:rFonts w:ascii="Calibri" w:hAnsi="Calibri" w:cs="Calibri"/>
          <w:i/>
          <w:iCs/>
          <w:color w:val="auto"/>
        </w:rPr>
        <w:t>o Państwowej Inspekcji Sanitarnej</w:t>
      </w:r>
      <w:r w:rsidRPr="00D03516">
        <w:rPr>
          <w:rFonts w:ascii="Calibri" w:hAnsi="Calibri" w:cs="Calibri"/>
          <w:color w:val="auto"/>
        </w:rPr>
        <w:t xml:space="preserve"> (tj. Dz. U. z 2021 r. poz. 195) przy Rozporządzeniu Rady Ministrów </w:t>
      </w:r>
      <w:r w:rsidRPr="00D03516">
        <w:rPr>
          <w:rFonts w:ascii="Calibri" w:hAnsi="Calibri" w:cs="Calibri"/>
          <w:i/>
          <w:iCs/>
          <w:color w:val="auto"/>
        </w:rPr>
        <w:t>w sprawie ustanowienia określonych ograniczeń nakazów i zakazów w</w:t>
      </w:r>
      <w:r w:rsidR="00D960AA">
        <w:rPr>
          <w:rFonts w:ascii="Calibri" w:hAnsi="Calibri" w:cs="Calibri"/>
          <w:i/>
          <w:iCs/>
          <w:color w:val="auto"/>
        </w:rPr>
        <w:t> </w:t>
      </w:r>
      <w:r w:rsidRPr="00D03516">
        <w:rPr>
          <w:rFonts w:ascii="Calibri" w:hAnsi="Calibri" w:cs="Calibri"/>
          <w:i/>
          <w:iCs/>
          <w:color w:val="auto"/>
        </w:rPr>
        <w:t xml:space="preserve">związku z wystąpieniem epidemii </w:t>
      </w:r>
      <w:r w:rsidRPr="00D03516">
        <w:rPr>
          <w:rFonts w:ascii="Calibri" w:hAnsi="Calibri" w:cs="Calibri"/>
          <w:color w:val="auto"/>
        </w:rPr>
        <w:t xml:space="preserve">(Dz. U. z 2022 poz. 679 z późn. zm.) </w:t>
      </w:r>
      <w:r w:rsidRPr="001A19FB">
        <w:rPr>
          <w:rFonts w:ascii="Calibri" w:hAnsi="Calibri" w:cs="Calibri"/>
          <w:color w:val="auto"/>
        </w:rPr>
        <w:t>odwołano się błędnie do przepisu z dnia 25 lutego 2022 r.</w:t>
      </w:r>
      <w:r w:rsidRPr="00D03516">
        <w:rPr>
          <w:rFonts w:ascii="Calibri" w:hAnsi="Calibri" w:cs="Calibri"/>
          <w:b/>
          <w:bCs/>
          <w:color w:val="auto"/>
        </w:rPr>
        <w:t xml:space="preserve"> </w:t>
      </w:r>
      <w:r w:rsidRPr="00D03516">
        <w:rPr>
          <w:rFonts w:ascii="Calibri" w:hAnsi="Calibri" w:cs="Calibri"/>
          <w:color w:val="auto"/>
        </w:rPr>
        <w:t xml:space="preserve">– prawidłowo: „z dnia 25.03.2022 r.” oraz </w:t>
      </w:r>
      <w:r w:rsidRPr="001A19FB">
        <w:rPr>
          <w:rFonts w:ascii="Calibri" w:hAnsi="Calibri" w:cs="Calibri"/>
          <w:color w:val="auto"/>
        </w:rPr>
        <w:t>należało zastosować zapis: „w związku z wystąpieniem stanu zagrożenia epidemicznego” zamiast „epidemii”;</w:t>
      </w:r>
    </w:p>
    <w:p w14:paraId="75312635" w14:textId="77777777" w:rsidR="0027258C" w:rsidRDefault="0027258C" w:rsidP="00980E0D">
      <w:pPr>
        <w:numPr>
          <w:ilvl w:val="0"/>
          <w:numId w:val="204"/>
        </w:numPr>
        <w:spacing w:line="276" w:lineRule="auto"/>
        <w:rPr>
          <w:rFonts w:ascii="Calibri" w:hAnsi="Calibri" w:cs="Calibri"/>
          <w:color w:val="auto"/>
        </w:rPr>
      </w:pPr>
      <w:r>
        <w:rPr>
          <w:rFonts w:ascii="Calibri" w:hAnsi="Calibri" w:cs="Calibri"/>
          <w:color w:val="auto"/>
        </w:rPr>
        <w:t>w</w:t>
      </w:r>
      <w:r w:rsidRPr="001A19FB">
        <w:rPr>
          <w:rFonts w:ascii="Calibri" w:hAnsi="Calibri" w:cs="Calibri"/>
          <w:color w:val="auto"/>
        </w:rPr>
        <w:t xml:space="preserve"> Protokole kontroli Nr EP.9020.1.60.2021 z dn. 14.10.2021 r., pkt. III </w:t>
      </w:r>
      <w:r w:rsidRPr="001A19FB">
        <w:rPr>
          <w:rFonts w:ascii="Calibri" w:hAnsi="Calibri" w:cs="Calibri" w:hint="eastAsia"/>
          <w:color w:val="auto"/>
        </w:rPr>
        <w:t>„</w:t>
      </w:r>
      <w:r w:rsidRPr="001A19FB">
        <w:rPr>
          <w:rFonts w:ascii="Calibri" w:hAnsi="Calibri" w:cs="Calibri"/>
          <w:color w:val="auto"/>
        </w:rPr>
        <w:t>Wyniki kontroli</w:t>
      </w:r>
      <w:r w:rsidRPr="001A19FB">
        <w:rPr>
          <w:rFonts w:ascii="Calibri" w:hAnsi="Calibri" w:cs="Calibri" w:hint="eastAsia"/>
          <w:color w:val="auto"/>
        </w:rPr>
        <w:t>”</w:t>
      </w:r>
      <w:r w:rsidRPr="001A19FB">
        <w:rPr>
          <w:rFonts w:ascii="Calibri" w:hAnsi="Calibri" w:cs="Calibri"/>
          <w:color w:val="auto"/>
        </w:rPr>
        <w:t xml:space="preserve"> powo</w:t>
      </w:r>
      <w:r w:rsidRPr="001A19FB">
        <w:rPr>
          <w:rFonts w:ascii="Calibri" w:hAnsi="Calibri" w:cs="Calibri" w:hint="eastAsia"/>
          <w:color w:val="auto"/>
        </w:rPr>
        <w:t>ł</w:t>
      </w:r>
      <w:r w:rsidRPr="001A19FB">
        <w:rPr>
          <w:rFonts w:ascii="Calibri" w:hAnsi="Calibri" w:cs="Calibri"/>
          <w:color w:val="auto"/>
        </w:rPr>
        <w:t>ano si</w:t>
      </w:r>
      <w:r w:rsidRPr="001A19FB">
        <w:rPr>
          <w:rFonts w:ascii="Calibri" w:hAnsi="Calibri" w:cs="Calibri" w:hint="eastAsia"/>
          <w:color w:val="auto"/>
        </w:rPr>
        <w:t>ę</w:t>
      </w:r>
      <w:r w:rsidRPr="001A19FB">
        <w:rPr>
          <w:rFonts w:ascii="Calibri" w:hAnsi="Calibri" w:cs="Calibri"/>
          <w:color w:val="auto"/>
        </w:rPr>
        <w:t xml:space="preserve"> na nieaktualny przepis prawny oraz publikator tj. rozporz</w:t>
      </w:r>
      <w:r w:rsidRPr="001A19FB">
        <w:rPr>
          <w:rFonts w:ascii="Calibri" w:hAnsi="Calibri" w:cs="Calibri" w:hint="eastAsia"/>
          <w:color w:val="auto"/>
        </w:rPr>
        <w:t>ą</w:t>
      </w:r>
      <w:r w:rsidRPr="001A19FB">
        <w:rPr>
          <w:rFonts w:ascii="Calibri" w:hAnsi="Calibri" w:cs="Calibri"/>
          <w:color w:val="auto"/>
        </w:rPr>
        <w:t xml:space="preserve">dzenie Ministra Zdrowia z dnia 26 czerwca 2012 r. </w:t>
      </w:r>
      <w:r w:rsidRPr="00E51322">
        <w:rPr>
          <w:rFonts w:ascii="Calibri" w:hAnsi="Calibri" w:cs="Calibri"/>
          <w:i/>
          <w:iCs/>
          <w:color w:val="auto"/>
        </w:rPr>
        <w:t>w sprawie szczeg</w:t>
      </w:r>
      <w:r w:rsidRPr="00E51322">
        <w:rPr>
          <w:rFonts w:ascii="Calibri" w:hAnsi="Calibri" w:cs="Calibri" w:hint="eastAsia"/>
          <w:i/>
          <w:iCs/>
          <w:color w:val="auto"/>
        </w:rPr>
        <w:t>ół</w:t>
      </w:r>
      <w:r w:rsidRPr="00E51322">
        <w:rPr>
          <w:rFonts w:ascii="Calibri" w:hAnsi="Calibri" w:cs="Calibri"/>
          <w:i/>
          <w:iCs/>
          <w:color w:val="auto"/>
        </w:rPr>
        <w:t>owych wymaga</w:t>
      </w:r>
      <w:r w:rsidRPr="00E51322">
        <w:rPr>
          <w:rFonts w:ascii="Calibri" w:hAnsi="Calibri" w:cs="Calibri" w:hint="eastAsia"/>
          <w:i/>
          <w:iCs/>
          <w:color w:val="auto"/>
        </w:rPr>
        <w:t>ń</w:t>
      </w:r>
      <w:r w:rsidRPr="00E51322">
        <w:rPr>
          <w:rFonts w:ascii="Calibri" w:hAnsi="Calibri" w:cs="Calibri"/>
          <w:i/>
          <w:iCs/>
          <w:color w:val="auto"/>
        </w:rPr>
        <w:t>, jakim powinny odpowiada</w:t>
      </w:r>
      <w:r w:rsidRPr="00E51322">
        <w:rPr>
          <w:rFonts w:ascii="Calibri" w:hAnsi="Calibri" w:cs="Calibri" w:hint="eastAsia"/>
          <w:i/>
          <w:iCs/>
          <w:color w:val="auto"/>
        </w:rPr>
        <w:t>ć</w:t>
      </w:r>
      <w:r w:rsidRPr="00E51322">
        <w:rPr>
          <w:rFonts w:ascii="Calibri" w:hAnsi="Calibri" w:cs="Calibri"/>
          <w:i/>
          <w:iCs/>
          <w:color w:val="auto"/>
        </w:rPr>
        <w:t xml:space="preserve"> pomieszczenia i urz</w:t>
      </w:r>
      <w:r w:rsidRPr="00E51322">
        <w:rPr>
          <w:rFonts w:ascii="Calibri" w:hAnsi="Calibri" w:cs="Calibri" w:hint="eastAsia"/>
          <w:i/>
          <w:iCs/>
          <w:color w:val="auto"/>
        </w:rPr>
        <w:t>ą</w:t>
      </w:r>
      <w:r w:rsidRPr="00E51322">
        <w:rPr>
          <w:rFonts w:ascii="Calibri" w:hAnsi="Calibri" w:cs="Calibri"/>
          <w:i/>
          <w:iCs/>
          <w:color w:val="auto"/>
        </w:rPr>
        <w:t>dzenia podmiotu wykonuj</w:t>
      </w:r>
      <w:r w:rsidRPr="00E51322">
        <w:rPr>
          <w:rFonts w:ascii="Calibri" w:hAnsi="Calibri" w:cs="Calibri" w:hint="eastAsia"/>
          <w:i/>
          <w:iCs/>
          <w:color w:val="auto"/>
        </w:rPr>
        <w:t>ą</w:t>
      </w:r>
      <w:r w:rsidRPr="00E51322">
        <w:rPr>
          <w:rFonts w:ascii="Calibri" w:hAnsi="Calibri" w:cs="Calibri"/>
          <w:i/>
          <w:iCs/>
          <w:color w:val="auto"/>
        </w:rPr>
        <w:t>cego dzia</w:t>
      </w:r>
      <w:r w:rsidRPr="00E51322">
        <w:rPr>
          <w:rFonts w:ascii="Calibri" w:hAnsi="Calibri" w:cs="Calibri" w:hint="eastAsia"/>
          <w:i/>
          <w:iCs/>
          <w:color w:val="auto"/>
        </w:rPr>
        <w:t>ł</w:t>
      </w:r>
      <w:r w:rsidRPr="00E51322">
        <w:rPr>
          <w:rFonts w:ascii="Calibri" w:hAnsi="Calibri" w:cs="Calibri"/>
          <w:i/>
          <w:iCs/>
          <w:color w:val="auto"/>
        </w:rPr>
        <w:t>alno</w:t>
      </w:r>
      <w:r w:rsidRPr="00E51322">
        <w:rPr>
          <w:rFonts w:ascii="Calibri" w:hAnsi="Calibri" w:cs="Calibri" w:hint="eastAsia"/>
          <w:i/>
          <w:iCs/>
          <w:color w:val="auto"/>
        </w:rPr>
        <w:t>ść</w:t>
      </w:r>
      <w:r w:rsidRPr="00E51322">
        <w:rPr>
          <w:rFonts w:ascii="Calibri" w:hAnsi="Calibri" w:cs="Calibri"/>
          <w:i/>
          <w:iCs/>
          <w:color w:val="auto"/>
        </w:rPr>
        <w:t xml:space="preserve"> lecznicz</w:t>
      </w:r>
      <w:r w:rsidRPr="00E51322">
        <w:rPr>
          <w:rFonts w:ascii="Calibri" w:hAnsi="Calibri" w:cs="Calibri" w:hint="eastAsia"/>
          <w:i/>
          <w:iCs/>
          <w:color w:val="auto"/>
        </w:rPr>
        <w:t>ą</w:t>
      </w:r>
      <w:r w:rsidRPr="001A19FB">
        <w:rPr>
          <w:rFonts w:ascii="Calibri" w:hAnsi="Calibri" w:cs="Calibri"/>
          <w:color w:val="auto"/>
        </w:rPr>
        <w:t xml:space="preserve"> (Dz. U. z 2012 r., poz. 739) zamiast prawid</w:t>
      </w:r>
      <w:r w:rsidRPr="001A19FB">
        <w:rPr>
          <w:rFonts w:ascii="Calibri" w:hAnsi="Calibri" w:cs="Calibri" w:hint="eastAsia"/>
          <w:color w:val="auto"/>
        </w:rPr>
        <w:t>ł</w:t>
      </w:r>
      <w:r w:rsidRPr="001A19FB">
        <w:rPr>
          <w:rFonts w:ascii="Calibri" w:hAnsi="Calibri" w:cs="Calibri"/>
          <w:color w:val="auto"/>
        </w:rPr>
        <w:t>owej daty wydania rozporz</w:t>
      </w:r>
      <w:r w:rsidRPr="001A19FB">
        <w:rPr>
          <w:rFonts w:ascii="Calibri" w:hAnsi="Calibri" w:cs="Calibri" w:hint="eastAsia"/>
          <w:color w:val="auto"/>
        </w:rPr>
        <w:t>ą</w:t>
      </w:r>
      <w:r w:rsidRPr="001A19FB">
        <w:rPr>
          <w:rFonts w:ascii="Calibri" w:hAnsi="Calibri" w:cs="Calibri"/>
          <w:color w:val="auto"/>
        </w:rPr>
        <w:t>dzenia Ministra Zdrowia z dnia 26 marca 2019 r. (</w:t>
      </w:r>
      <w:r w:rsidRPr="001A19FB">
        <w:rPr>
          <w:rFonts w:ascii="Calibri" w:hAnsi="Calibri" w:cs="Calibri" w:hint="eastAsia"/>
          <w:color w:val="auto"/>
        </w:rPr>
        <w:t>…</w:t>
      </w:r>
      <w:r w:rsidRPr="001A19FB">
        <w:rPr>
          <w:rFonts w:ascii="Calibri" w:hAnsi="Calibri" w:cs="Calibri"/>
          <w:color w:val="auto"/>
        </w:rPr>
        <w:t>)  i publikator Dz. U. z 2019 r., poz. 595.</w:t>
      </w:r>
    </w:p>
    <w:p w14:paraId="7993A9A6" w14:textId="33B5C864" w:rsidR="0027258C" w:rsidRPr="007A34B9" w:rsidRDefault="0027258C" w:rsidP="00980E0D">
      <w:pPr>
        <w:numPr>
          <w:ilvl w:val="0"/>
          <w:numId w:val="204"/>
        </w:numPr>
        <w:spacing w:line="276" w:lineRule="auto"/>
        <w:rPr>
          <w:rFonts w:ascii="Calibri" w:hAnsi="Calibri" w:cs="Calibri"/>
          <w:color w:val="auto"/>
        </w:rPr>
      </w:pPr>
      <w:r>
        <w:rPr>
          <w:rFonts w:ascii="Calibri" w:hAnsi="Calibri" w:cs="Calibri"/>
          <w:color w:val="auto"/>
        </w:rPr>
        <w:t>w</w:t>
      </w:r>
      <w:r w:rsidRPr="00D03516">
        <w:rPr>
          <w:rFonts w:ascii="Calibri" w:hAnsi="Calibri" w:cs="Calibri"/>
          <w:color w:val="auto"/>
        </w:rPr>
        <w:t xml:space="preserve"> </w:t>
      </w:r>
      <w:r w:rsidRPr="00D03516">
        <w:rPr>
          <w:rFonts w:ascii="Calibri" w:eastAsia="Calibri" w:hAnsi="Calibri" w:cs="Calibri"/>
          <w:color w:val="auto"/>
          <w:lang w:eastAsia="en-US"/>
        </w:rPr>
        <w:t xml:space="preserve">Upoważnieniu </w:t>
      </w:r>
      <w:r w:rsidRPr="00D03516">
        <w:rPr>
          <w:rFonts w:ascii="Calibri" w:hAnsi="Calibri" w:cs="Calibri"/>
          <w:color w:val="auto"/>
        </w:rPr>
        <w:t xml:space="preserve">do wykonywania czynności kontrolnych </w:t>
      </w:r>
      <w:r w:rsidRPr="00D03516">
        <w:rPr>
          <w:rFonts w:ascii="Calibri" w:eastAsia="Calibri" w:hAnsi="Calibri" w:cs="Calibri"/>
          <w:color w:val="auto"/>
          <w:lang w:eastAsia="en-US"/>
        </w:rPr>
        <w:t>Nr EP-47/2022 z dn. 21.04.2022 r., jak również w Protokole kontroli Nr</w:t>
      </w:r>
      <w:r w:rsidRPr="00D03516">
        <w:rPr>
          <w:rFonts w:ascii="Calibri" w:hAnsi="Calibri" w:cs="Calibri"/>
          <w:color w:val="auto"/>
        </w:rPr>
        <w:t xml:space="preserve"> EP.9020.1.49.2022 z dn. 21.04.2022 r. przy podanym Rozporządzeniu Rady Ministrów </w:t>
      </w:r>
      <w:r w:rsidRPr="00D03516">
        <w:rPr>
          <w:rFonts w:ascii="Calibri" w:hAnsi="Calibri" w:cs="Calibri"/>
          <w:i/>
          <w:iCs/>
          <w:color w:val="auto"/>
        </w:rPr>
        <w:t>w sprawie ustanowienia określonych ograniczeń nakazów i zakazów w związku z wystąpieniem epidemii</w:t>
      </w:r>
      <w:r w:rsidRPr="00D03516">
        <w:rPr>
          <w:rFonts w:ascii="Calibri" w:hAnsi="Calibri" w:cs="Calibri"/>
          <w:color w:val="auto"/>
        </w:rPr>
        <w:t xml:space="preserve"> (Dz. U. z 2022 poz. 679) </w:t>
      </w:r>
      <w:r w:rsidRPr="003D7CD4">
        <w:rPr>
          <w:rFonts w:ascii="Calibri" w:hAnsi="Calibri" w:cs="Calibri"/>
          <w:color w:val="auto"/>
        </w:rPr>
        <w:t>wskazano  błędną datę przepisu</w:t>
      </w:r>
      <w:r w:rsidRPr="00D03516">
        <w:rPr>
          <w:rFonts w:ascii="Calibri" w:hAnsi="Calibri" w:cs="Calibri"/>
          <w:color w:val="auto"/>
        </w:rPr>
        <w:t xml:space="preserve"> tj. z dnia 25 lutego 2022 r. – prawidłowo: „z dnia 25.03.2022 r.” oraz </w:t>
      </w:r>
      <w:r w:rsidRPr="003D7CD4">
        <w:rPr>
          <w:rFonts w:ascii="Calibri" w:hAnsi="Calibri" w:cs="Calibri"/>
          <w:color w:val="auto"/>
        </w:rPr>
        <w:t>należało zastosować zapis: „w związku z wystąpieniem stanu zagrożenia epidemicznego” zamiast „epidemii”.</w:t>
      </w:r>
      <w:bookmarkEnd w:id="203"/>
    </w:p>
    <w:p w14:paraId="30E042D0" w14:textId="227A4914" w:rsidR="0027258C" w:rsidRPr="002C74D5" w:rsidRDefault="0027258C" w:rsidP="00980E0D">
      <w:pPr>
        <w:numPr>
          <w:ilvl w:val="0"/>
          <w:numId w:val="90"/>
        </w:numPr>
        <w:tabs>
          <w:tab w:val="left" w:pos="426"/>
        </w:tabs>
        <w:spacing w:line="276" w:lineRule="auto"/>
        <w:rPr>
          <w:rFonts w:ascii="Calibri" w:hAnsi="Calibri" w:cs="Calibri"/>
          <w:color w:val="FF0000"/>
        </w:rPr>
      </w:pPr>
      <w:bookmarkStart w:id="204" w:name="_Hlk123810967"/>
      <w:r w:rsidRPr="007A34B9">
        <w:rPr>
          <w:rFonts w:ascii="Calibri" w:hAnsi="Calibri" w:cs="Calibri"/>
          <w:color w:val="auto"/>
        </w:rPr>
        <w:t>Stosowana praktyka wskazująca na brak bezpośredniego sporządzania protokołów w</w:t>
      </w:r>
      <w:r w:rsidR="00980E0D">
        <w:rPr>
          <w:rFonts w:ascii="Calibri" w:hAnsi="Calibri" w:cs="Calibri"/>
          <w:color w:val="auto"/>
        </w:rPr>
        <w:t> </w:t>
      </w:r>
      <w:r w:rsidRPr="007A34B9">
        <w:rPr>
          <w:rFonts w:ascii="Calibri" w:hAnsi="Calibri" w:cs="Calibri"/>
          <w:color w:val="auto"/>
        </w:rPr>
        <w:t>kontrolowanym obiekcie po zakończeniu czynności kontrolnych, ale w siedzibie PSSE, tj. nawet kilka-kilkanaście dni po zakończeniu czynności kontrolnych na co wskazuje odstęp czasowy pomiędzy zakończeniem czynności kontrolnych, a</w:t>
      </w:r>
      <w:r w:rsidR="00980E0D">
        <w:rPr>
          <w:rFonts w:ascii="Calibri" w:hAnsi="Calibri" w:cs="Calibri"/>
          <w:color w:val="auto"/>
        </w:rPr>
        <w:t> </w:t>
      </w:r>
      <w:r w:rsidRPr="007A34B9">
        <w:rPr>
          <w:rFonts w:ascii="Calibri" w:hAnsi="Calibri" w:cs="Calibri"/>
          <w:color w:val="auto"/>
        </w:rPr>
        <w:t>potwierdzeniem odbioru protokołu przez osobę upoważnioną -</w:t>
      </w:r>
      <w:r>
        <w:rPr>
          <w:rFonts w:ascii="Calibri" w:hAnsi="Calibri" w:cs="Calibri"/>
          <w:color w:val="auto"/>
        </w:rPr>
        <w:t xml:space="preserve"> </w:t>
      </w:r>
      <w:r w:rsidRPr="007A34B9">
        <w:rPr>
          <w:rFonts w:ascii="Calibri" w:hAnsi="Calibri" w:cs="Calibri"/>
          <w:color w:val="auto"/>
        </w:rPr>
        <w:t xml:space="preserve">przy czym każdorazowo doręczenie następowało z pominięciem usług operatora pocztowego </w:t>
      </w:r>
      <w:r>
        <w:rPr>
          <w:rFonts w:ascii="Calibri" w:hAnsi="Calibri" w:cs="Calibri"/>
          <w:color w:val="auto"/>
        </w:rPr>
        <w:t>-</w:t>
      </w:r>
      <w:r w:rsidRPr="007A34B9">
        <w:rPr>
          <w:rFonts w:ascii="Calibri" w:hAnsi="Calibri" w:cs="Calibri"/>
          <w:color w:val="auto"/>
        </w:rPr>
        <w:t xml:space="preserve"> tj.</w:t>
      </w:r>
      <w:r w:rsidR="00980E0D">
        <w:rPr>
          <w:rFonts w:ascii="Calibri" w:hAnsi="Calibri" w:cs="Calibri"/>
          <w:color w:val="auto"/>
        </w:rPr>
        <w:t> </w:t>
      </w:r>
      <w:r w:rsidRPr="007A34B9">
        <w:rPr>
          <w:rFonts w:ascii="Calibri" w:hAnsi="Calibri" w:cs="Calibri"/>
          <w:color w:val="auto"/>
        </w:rPr>
        <w:t>odbiór osobisty albo doręczenie przez pracownika PSSE</w:t>
      </w:r>
      <w:r>
        <w:rPr>
          <w:rFonts w:ascii="Calibri" w:hAnsi="Calibri" w:cs="Calibri"/>
          <w:color w:val="auto"/>
        </w:rPr>
        <w:t>,</w:t>
      </w:r>
      <w:r w:rsidRPr="007A34B9">
        <w:rPr>
          <w:rFonts w:ascii="Calibri" w:hAnsi="Calibri" w:cs="Calibri"/>
          <w:color w:val="auto"/>
        </w:rPr>
        <w:t xml:space="preserve"> </w:t>
      </w:r>
      <w:r w:rsidRPr="007A34B9">
        <w:rPr>
          <w:rFonts w:ascii="Calibri" w:hAnsi="Calibri" w:cs="Calibri"/>
        </w:rPr>
        <w:t>m.in. protokół Nr</w:t>
      </w:r>
      <w:r w:rsidR="00980E0D">
        <w:rPr>
          <w:rFonts w:ascii="Calibri" w:hAnsi="Calibri" w:cs="Calibri"/>
        </w:rPr>
        <w:t> </w:t>
      </w:r>
      <w:r w:rsidRPr="007A34B9">
        <w:rPr>
          <w:rFonts w:ascii="Calibri" w:hAnsi="Calibri" w:cs="Calibri"/>
        </w:rPr>
        <w:t xml:space="preserve">EP.9020.1.64.2021 z dnia 19.10.2021 r. kontrolowany podmiot otrzymał 05.11.2021r. </w:t>
      </w:r>
      <w:bookmarkEnd w:id="204"/>
      <w:r w:rsidRPr="002C74D5">
        <w:rPr>
          <w:rFonts w:ascii="Calibri" w:hAnsi="Calibri" w:cs="Calibri"/>
        </w:rPr>
        <w:t xml:space="preserve"> </w:t>
      </w:r>
    </w:p>
    <w:bookmarkEnd w:id="201"/>
    <w:p w14:paraId="266FE2A2" w14:textId="77777777" w:rsidR="0027258C" w:rsidRDefault="0027258C" w:rsidP="00980E0D">
      <w:pPr>
        <w:numPr>
          <w:ilvl w:val="0"/>
          <w:numId w:val="90"/>
        </w:numPr>
        <w:tabs>
          <w:tab w:val="left" w:pos="426"/>
        </w:tabs>
        <w:spacing w:line="276" w:lineRule="auto"/>
        <w:rPr>
          <w:rFonts w:ascii="Calibri" w:hAnsi="Calibri" w:cs="Calibri"/>
          <w:color w:val="auto"/>
        </w:rPr>
      </w:pPr>
      <w:r w:rsidRPr="00913589">
        <w:rPr>
          <w:rFonts w:ascii="Calibri" w:hAnsi="Calibri" w:cs="Calibri"/>
          <w:color w:val="auto"/>
        </w:rPr>
        <w:lastRenderedPageBreak/>
        <w:t>Dokumentowanie szkoleń wewnętrznych „Notatk</w:t>
      </w:r>
      <w:r w:rsidRPr="00913589">
        <w:rPr>
          <w:rFonts w:ascii="Calibri" w:hAnsi="Calibri" w:cs="Calibri" w:hint="eastAsia"/>
          <w:color w:val="auto"/>
        </w:rPr>
        <w:t>ą</w:t>
      </w:r>
      <w:r w:rsidRPr="00913589">
        <w:rPr>
          <w:rFonts w:ascii="Calibri" w:hAnsi="Calibri" w:cs="Calibri"/>
          <w:color w:val="auto"/>
        </w:rPr>
        <w:t xml:space="preserve"> ze szkolenia</w:t>
      </w:r>
      <w:r>
        <w:rPr>
          <w:rFonts w:ascii="Calibri" w:hAnsi="Calibri" w:cs="Calibri"/>
          <w:color w:val="auto"/>
        </w:rPr>
        <w:t>”,</w:t>
      </w:r>
      <w:r w:rsidRPr="00913589">
        <w:rPr>
          <w:rFonts w:ascii="Calibri" w:hAnsi="Calibri" w:cs="Calibri"/>
          <w:color w:val="auto"/>
        </w:rPr>
        <w:t xml:space="preserve"> tj. w dokumencie ze szkoleń zewnętrznych zamiast „Protokołem szkolenia”. </w:t>
      </w:r>
      <w:bookmarkEnd w:id="202"/>
    </w:p>
    <w:p w14:paraId="2D5615C1" w14:textId="77777777" w:rsidR="0027258C" w:rsidRDefault="0027258C" w:rsidP="00980E0D">
      <w:pPr>
        <w:numPr>
          <w:ilvl w:val="0"/>
          <w:numId w:val="90"/>
        </w:numPr>
        <w:tabs>
          <w:tab w:val="left" w:pos="426"/>
        </w:tabs>
        <w:spacing w:line="276" w:lineRule="auto"/>
        <w:rPr>
          <w:rFonts w:ascii="Calibri" w:hAnsi="Calibri" w:cs="Calibri"/>
          <w:color w:val="auto"/>
        </w:rPr>
      </w:pPr>
      <w:r>
        <w:rPr>
          <w:rFonts w:ascii="Calibri" w:hAnsi="Calibri" w:cs="Calibri"/>
          <w:color w:val="auto"/>
        </w:rPr>
        <w:t>Protokoły z kontroli sporządzane z nienależytą starannością, zawierające błędy formalne i niespójności w zapisach, tj.</w:t>
      </w:r>
    </w:p>
    <w:p w14:paraId="5A8D49BB" w14:textId="6C79F2F9" w:rsidR="0027258C" w:rsidRDefault="0027258C" w:rsidP="00980E0D">
      <w:pPr>
        <w:numPr>
          <w:ilvl w:val="0"/>
          <w:numId w:val="91"/>
        </w:numPr>
        <w:tabs>
          <w:tab w:val="left" w:pos="426"/>
        </w:tabs>
        <w:spacing w:line="276" w:lineRule="auto"/>
        <w:rPr>
          <w:rFonts w:ascii="Calibri" w:hAnsi="Calibri" w:cs="Calibri"/>
          <w:color w:val="auto"/>
        </w:rPr>
      </w:pPr>
      <w:r w:rsidRPr="005B6A24">
        <w:rPr>
          <w:rFonts w:ascii="Calibri" w:hAnsi="Calibri" w:cs="Calibri"/>
          <w:color w:val="auto"/>
        </w:rPr>
        <w:t>Rozbieżność dat rozpoczęcia kontroli wskazanych w nagłówku protokołu i dacie określonej w pkt. II.1 protokołu. Nr EP.9020.1.58.2021 z dnia 14.10.2021 r. (ponadto w dokumencie osoba składająca podpis jako „obecna podczas kontroli” nie figuruje jako uczestnik kontroli w pkt. I. 7 protokołu, a z treści upoważnienia z</w:t>
      </w:r>
      <w:r w:rsidR="00980E0D">
        <w:rPr>
          <w:rFonts w:ascii="Calibri" w:hAnsi="Calibri" w:cs="Calibri"/>
          <w:color w:val="auto"/>
        </w:rPr>
        <w:t> </w:t>
      </w:r>
      <w:r w:rsidRPr="005B6A24">
        <w:rPr>
          <w:rFonts w:ascii="Calibri" w:hAnsi="Calibri" w:cs="Calibri"/>
          <w:color w:val="auto"/>
        </w:rPr>
        <w:t>dnia 14.10.21</w:t>
      </w:r>
      <w:r>
        <w:rPr>
          <w:rFonts w:ascii="Calibri" w:hAnsi="Calibri" w:cs="Calibri"/>
          <w:color w:val="auto"/>
        </w:rPr>
        <w:t xml:space="preserve"> </w:t>
      </w:r>
      <w:r w:rsidRPr="005B6A24">
        <w:rPr>
          <w:rFonts w:ascii="Calibri" w:hAnsi="Calibri" w:cs="Calibri"/>
          <w:color w:val="auto"/>
        </w:rPr>
        <w:t>r. do odbioru protokołu wynika, iż czynności kontrolne były prowadzone w dniu 13.10.21</w:t>
      </w:r>
      <w:r>
        <w:rPr>
          <w:rFonts w:ascii="Calibri" w:hAnsi="Calibri" w:cs="Calibri"/>
          <w:color w:val="auto"/>
        </w:rPr>
        <w:t xml:space="preserve"> </w:t>
      </w:r>
      <w:r w:rsidRPr="005B6A24">
        <w:rPr>
          <w:rFonts w:ascii="Calibri" w:hAnsi="Calibri" w:cs="Calibri"/>
          <w:color w:val="auto"/>
        </w:rPr>
        <w:t>r</w:t>
      </w:r>
      <w:r>
        <w:rPr>
          <w:rFonts w:ascii="Calibri" w:hAnsi="Calibri" w:cs="Calibri"/>
          <w:color w:val="auto"/>
        </w:rPr>
        <w:t xml:space="preserve">.) oraz </w:t>
      </w:r>
      <w:r w:rsidRPr="00A229CA">
        <w:rPr>
          <w:rFonts w:ascii="Calibri" w:hAnsi="Calibri" w:cs="Calibri"/>
          <w:color w:val="auto"/>
        </w:rPr>
        <w:t>Nr EP.9020.1.63.2021 z dnia 26.10.2021 r.</w:t>
      </w:r>
      <w:r>
        <w:rPr>
          <w:rFonts w:ascii="Calibri" w:hAnsi="Calibri" w:cs="Calibri"/>
          <w:color w:val="auto"/>
        </w:rPr>
        <w:t xml:space="preserve">; </w:t>
      </w:r>
    </w:p>
    <w:p w14:paraId="795262BF" w14:textId="1A8D3F12" w:rsidR="0027258C" w:rsidRPr="00A020E1" w:rsidRDefault="0027258C" w:rsidP="00980E0D">
      <w:pPr>
        <w:numPr>
          <w:ilvl w:val="0"/>
          <w:numId w:val="91"/>
        </w:numPr>
        <w:tabs>
          <w:tab w:val="left" w:pos="426"/>
        </w:tabs>
        <w:spacing w:line="276" w:lineRule="auto"/>
        <w:rPr>
          <w:rFonts w:ascii="Calibri" w:hAnsi="Calibri" w:cs="Calibri"/>
          <w:color w:val="auto"/>
        </w:rPr>
      </w:pPr>
      <w:r w:rsidRPr="00A020E1">
        <w:rPr>
          <w:rFonts w:ascii="Calibri" w:hAnsi="Calibri" w:cs="Calibri"/>
        </w:rPr>
        <w:t>Nie wszystkie protokoły kontroli sprawdzane były pod względem formalnym i zatwierdzane przez bezpośredniego przełożonego</w:t>
      </w:r>
      <w:r>
        <w:rPr>
          <w:rFonts w:ascii="Calibri" w:hAnsi="Calibri" w:cs="Calibri"/>
        </w:rPr>
        <w:t xml:space="preserve"> </w:t>
      </w:r>
      <w:r w:rsidRPr="007E66A4">
        <w:rPr>
          <w:rFonts w:ascii="Calibri" w:hAnsi="Calibri" w:cs="Calibri"/>
          <w:color w:val="auto"/>
        </w:rPr>
        <w:t>(protokół kontroli Nr</w:t>
      </w:r>
      <w:r w:rsidR="00D960AA">
        <w:rPr>
          <w:rFonts w:ascii="Calibri" w:hAnsi="Calibri" w:cs="Calibri"/>
          <w:color w:val="auto"/>
        </w:rPr>
        <w:t> </w:t>
      </w:r>
      <w:r w:rsidRPr="007E66A4">
        <w:rPr>
          <w:rFonts w:ascii="Calibri" w:hAnsi="Calibri" w:cs="Calibri"/>
          <w:color w:val="auto"/>
        </w:rPr>
        <w:t>EP.9020.1.64.2021 z dnia 19.10.2021 r., protok</w:t>
      </w:r>
      <w:r w:rsidRPr="007E66A4">
        <w:rPr>
          <w:rFonts w:ascii="Calibri" w:hAnsi="Calibri" w:cs="Calibri" w:hint="eastAsia"/>
          <w:color w:val="auto"/>
        </w:rPr>
        <w:t>ół</w:t>
      </w:r>
      <w:r w:rsidRPr="007E66A4">
        <w:rPr>
          <w:rFonts w:ascii="Calibri" w:hAnsi="Calibri" w:cs="Calibri"/>
          <w:color w:val="auto"/>
        </w:rPr>
        <w:t xml:space="preserve"> kontroli Nr EP.9020.1.99.2022 z dnia 15.09.2022 r., protok</w:t>
      </w:r>
      <w:r w:rsidRPr="007E66A4">
        <w:rPr>
          <w:rFonts w:ascii="Calibri" w:hAnsi="Calibri" w:cs="Calibri" w:hint="eastAsia"/>
          <w:color w:val="auto"/>
        </w:rPr>
        <w:t>ół</w:t>
      </w:r>
      <w:r w:rsidRPr="007E66A4">
        <w:rPr>
          <w:rFonts w:ascii="Calibri" w:hAnsi="Calibri" w:cs="Calibri"/>
          <w:color w:val="auto"/>
        </w:rPr>
        <w:t xml:space="preserve"> kontroli Nr EP.9020.1.58.2022 z dnia 30.05.2022 r.).</w:t>
      </w:r>
      <w:r>
        <w:rPr>
          <w:rFonts w:ascii="Calibri" w:hAnsi="Calibri" w:cs="Calibri"/>
        </w:rPr>
        <w:t xml:space="preserve">; </w:t>
      </w:r>
    </w:p>
    <w:p w14:paraId="68A33517" w14:textId="499A8A85" w:rsidR="0027258C" w:rsidRDefault="0027258C" w:rsidP="00980E0D">
      <w:pPr>
        <w:numPr>
          <w:ilvl w:val="0"/>
          <w:numId w:val="91"/>
        </w:numPr>
        <w:tabs>
          <w:tab w:val="left" w:pos="426"/>
        </w:tabs>
        <w:spacing w:line="276" w:lineRule="auto"/>
        <w:rPr>
          <w:rFonts w:ascii="Calibri" w:hAnsi="Calibri" w:cs="Calibri"/>
          <w:color w:val="auto"/>
        </w:rPr>
      </w:pPr>
      <w:r w:rsidRPr="00A020E1">
        <w:rPr>
          <w:rFonts w:ascii="Calibri" w:hAnsi="Calibri" w:cs="Calibri"/>
          <w:color w:val="auto"/>
        </w:rPr>
        <w:t>W cz</w:t>
      </w:r>
      <w:r w:rsidRPr="00A020E1">
        <w:rPr>
          <w:rFonts w:ascii="Calibri" w:hAnsi="Calibri" w:cs="Calibri" w:hint="eastAsia"/>
          <w:color w:val="auto"/>
        </w:rPr>
        <w:t>ęś</w:t>
      </w:r>
      <w:r w:rsidRPr="00A020E1">
        <w:rPr>
          <w:rFonts w:ascii="Calibri" w:hAnsi="Calibri" w:cs="Calibri"/>
          <w:color w:val="auto"/>
        </w:rPr>
        <w:t>ci III niekt</w:t>
      </w:r>
      <w:r w:rsidRPr="00A020E1">
        <w:rPr>
          <w:rFonts w:ascii="Calibri" w:hAnsi="Calibri" w:cs="Calibri" w:hint="eastAsia"/>
          <w:color w:val="auto"/>
        </w:rPr>
        <w:t>ó</w:t>
      </w:r>
      <w:r w:rsidRPr="00A020E1">
        <w:rPr>
          <w:rFonts w:ascii="Calibri" w:hAnsi="Calibri" w:cs="Calibri"/>
          <w:color w:val="auto"/>
        </w:rPr>
        <w:t xml:space="preserve">rych </w:t>
      </w:r>
      <w:bookmarkStart w:id="205" w:name="_Hlk122096968"/>
      <w:r w:rsidRPr="00A020E1">
        <w:rPr>
          <w:rFonts w:ascii="Calibri" w:hAnsi="Calibri" w:cs="Calibri"/>
          <w:color w:val="auto"/>
        </w:rPr>
        <w:t>protoko</w:t>
      </w:r>
      <w:r w:rsidRPr="00A020E1">
        <w:rPr>
          <w:rFonts w:ascii="Calibri" w:hAnsi="Calibri" w:cs="Calibri" w:hint="eastAsia"/>
          <w:color w:val="auto"/>
        </w:rPr>
        <w:t>łó</w:t>
      </w:r>
      <w:r w:rsidRPr="00A020E1">
        <w:rPr>
          <w:rFonts w:ascii="Calibri" w:hAnsi="Calibri" w:cs="Calibri"/>
          <w:color w:val="auto"/>
        </w:rPr>
        <w:t xml:space="preserve">w kontroli </w:t>
      </w:r>
      <w:r>
        <w:rPr>
          <w:rFonts w:ascii="Calibri" w:hAnsi="Calibri" w:cs="Calibri"/>
          <w:color w:val="auto"/>
        </w:rPr>
        <w:t xml:space="preserve">punktów szczepień </w:t>
      </w:r>
      <w:r w:rsidRPr="00A020E1">
        <w:rPr>
          <w:rFonts w:ascii="Calibri" w:hAnsi="Calibri" w:cs="Calibri"/>
          <w:color w:val="auto"/>
        </w:rPr>
        <w:t>brak informacji o</w:t>
      </w:r>
      <w:r w:rsidR="00D960AA">
        <w:rPr>
          <w:rFonts w:ascii="Calibri" w:hAnsi="Calibri" w:cs="Calibri"/>
          <w:color w:val="auto"/>
        </w:rPr>
        <w:t> </w:t>
      </w:r>
      <w:r w:rsidRPr="00A020E1">
        <w:rPr>
          <w:rFonts w:ascii="Calibri" w:hAnsi="Calibri" w:cs="Calibri"/>
          <w:color w:val="auto"/>
        </w:rPr>
        <w:t>sprawdzeniu zalece</w:t>
      </w:r>
      <w:r w:rsidRPr="00A020E1">
        <w:rPr>
          <w:rFonts w:ascii="Calibri" w:hAnsi="Calibri" w:cs="Calibri" w:hint="eastAsia"/>
          <w:color w:val="auto"/>
        </w:rPr>
        <w:t>ń</w:t>
      </w:r>
      <w:r w:rsidRPr="00A020E1">
        <w:rPr>
          <w:rFonts w:ascii="Calibri" w:hAnsi="Calibri" w:cs="Calibri"/>
          <w:color w:val="auto"/>
        </w:rPr>
        <w:t xml:space="preserve"> dora</w:t>
      </w:r>
      <w:r w:rsidRPr="00A020E1">
        <w:rPr>
          <w:rFonts w:ascii="Calibri" w:hAnsi="Calibri" w:cs="Calibri" w:hint="eastAsia"/>
          <w:color w:val="auto"/>
        </w:rPr>
        <w:t>ź</w:t>
      </w:r>
      <w:r w:rsidRPr="00A020E1">
        <w:rPr>
          <w:rFonts w:ascii="Calibri" w:hAnsi="Calibri" w:cs="Calibri"/>
          <w:color w:val="auto"/>
        </w:rPr>
        <w:t>nych wpisanych do protoko</w:t>
      </w:r>
      <w:r w:rsidRPr="00A020E1">
        <w:rPr>
          <w:rFonts w:ascii="Calibri" w:hAnsi="Calibri" w:cs="Calibri" w:hint="eastAsia"/>
          <w:color w:val="auto"/>
        </w:rPr>
        <w:t>ł</w:t>
      </w:r>
      <w:r w:rsidRPr="00A020E1">
        <w:rPr>
          <w:rFonts w:ascii="Calibri" w:hAnsi="Calibri" w:cs="Calibri"/>
          <w:color w:val="auto"/>
        </w:rPr>
        <w:t>u podczas poprzedniej kontroli</w:t>
      </w:r>
      <w:bookmarkEnd w:id="205"/>
      <w:r>
        <w:rPr>
          <w:rFonts w:ascii="Calibri" w:hAnsi="Calibri" w:cs="Calibri"/>
          <w:color w:val="auto"/>
        </w:rPr>
        <w:t xml:space="preserve">; </w:t>
      </w:r>
    </w:p>
    <w:p w14:paraId="5838AF5C" w14:textId="77777777" w:rsidR="0027258C" w:rsidRDefault="0027258C" w:rsidP="00980E0D">
      <w:pPr>
        <w:numPr>
          <w:ilvl w:val="0"/>
          <w:numId w:val="91"/>
        </w:numPr>
        <w:tabs>
          <w:tab w:val="left" w:pos="426"/>
        </w:tabs>
        <w:spacing w:line="276" w:lineRule="auto"/>
        <w:rPr>
          <w:rFonts w:ascii="Calibri" w:hAnsi="Calibri" w:cs="Calibri"/>
          <w:color w:val="auto"/>
        </w:rPr>
      </w:pPr>
      <w:bookmarkStart w:id="206" w:name="_Hlk125372804"/>
      <w:r w:rsidRPr="00A020E1">
        <w:rPr>
          <w:rFonts w:ascii="Calibri" w:hAnsi="Calibri" w:cs="Calibri"/>
          <w:color w:val="auto"/>
        </w:rPr>
        <w:t>W protoko</w:t>
      </w:r>
      <w:r w:rsidRPr="00A020E1">
        <w:rPr>
          <w:rFonts w:ascii="Calibri" w:hAnsi="Calibri" w:cs="Calibri" w:hint="eastAsia"/>
          <w:color w:val="auto"/>
        </w:rPr>
        <w:t>ł</w:t>
      </w:r>
      <w:r w:rsidRPr="00A020E1">
        <w:rPr>
          <w:rFonts w:ascii="Calibri" w:hAnsi="Calibri" w:cs="Calibri"/>
          <w:color w:val="auto"/>
        </w:rPr>
        <w:t xml:space="preserve">ach kontroli </w:t>
      </w:r>
      <w:r>
        <w:rPr>
          <w:rFonts w:ascii="Calibri" w:hAnsi="Calibri" w:cs="Calibri"/>
          <w:color w:val="auto"/>
        </w:rPr>
        <w:t xml:space="preserve">szpitala z zakresu szczepień ochronnych </w:t>
      </w:r>
      <w:r w:rsidRPr="00A020E1">
        <w:rPr>
          <w:rFonts w:ascii="Calibri" w:hAnsi="Calibri" w:cs="Calibri"/>
          <w:color w:val="auto"/>
        </w:rPr>
        <w:t>brak uszczeg</w:t>
      </w:r>
      <w:r w:rsidRPr="00A020E1">
        <w:rPr>
          <w:rFonts w:ascii="Calibri" w:hAnsi="Calibri" w:cs="Calibri" w:hint="eastAsia"/>
          <w:color w:val="auto"/>
        </w:rPr>
        <w:t>ół</w:t>
      </w:r>
      <w:r w:rsidRPr="00A020E1">
        <w:rPr>
          <w:rFonts w:ascii="Calibri" w:hAnsi="Calibri" w:cs="Calibri"/>
          <w:color w:val="auto"/>
        </w:rPr>
        <w:t xml:space="preserve">owienia </w:t>
      </w:r>
      <w:r>
        <w:rPr>
          <w:rFonts w:ascii="Calibri" w:hAnsi="Calibri" w:cs="Calibri"/>
          <w:color w:val="auto"/>
        </w:rPr>
        <w:t>( w części II pkt 6 protokołu),</w:t>
      </w:r>
      <w:r w:rsidRPr="00A020E1">
        <w:rPr>
          <w:rFonts w:ascii="Calibri" w:hAnsi="Calibri" w:cs="Calibri"/>
          <w:color w:val="auto"/>
        </w:rPr>
        <w:t xml:space="preserve"> kt</w:t>
      </w:r>
      <w:r w:rsidRPr="00A020E1">
        <w:rPr>
          <w:rFonts w:ascii="Calibri" w:hAnsi="Calibri" w:cs="Calibri" w:hint="eastAsia"/>
          <w:color w:val="auto"/>
        </w:rPr>
        <w:t>ó</w:t>
      </w:r>
      <w:r w:rsidRPr="00A020E1">
        <w:rPr>
          <w:rFonts w:ascii="Calibri" w:hAnsi="Calibri" w:cs="Calibri"/>
          <w:color w:val="auto"/>
        </w:rPr>
        <w:t xml:space="preserve">ry obszar </w:t>
      </w:r>
      <w:r>
        <w:rPr>
          <w:rFonts w:ascii="Calibri" w:hAnsi="Calibri" w:cs="Calibri"/>
          <w:color w:val="auto"/>
        </w:rPr>
        <w:t xml:space="preserve">działalności podmiotu </w:t>
      </w:r>
      <w:r w:rsidRPr="00A020E1">
        <w:rPr>
          <w:rFonts w:ascii="Calibri" w:hAnsi="Calibri" w:cs="Calibri"/>
          <w:color w:val="auto"/>
        </w:rPr>
        <w:t>kontrolowano</w:t>
      </w:r>
      <w:bookmarkEnd w:id="206"/>
      <w:r>
        <w:rPr>
          <w:rFonts w:ascii="Calibri" w:hAnsi="Calibri" w:cs="Calibri"/>
          <w:color w:val="auto"/>
        </w:rPr>
        <w:t xml:space="preserve">; </w:t>
      </w:r>
    </w:p>
    <w:p w14:paraId="11AC4DDE" w14:textId="4C79C5E9" w:rsidR="0027258C" w:rsidRDefault="0027258C" w:rsidP="00980E0D">
      <w:pPr>
        <w:numPr>
          <w:ilvl w:val="0"/>
          <w:numId w:val="91"/>
        </w:numPr>
        <w:tabs>
          <w:tab w:val="left" w:pos="426"/>
        </w:tabs>
        <w:spacing w:line="276" w:lineRule="auto"/>
        <w:rPr>
          <w:rFonts w:ascii="Calibri" w:hAnsi="Calibri" w:cs="Calibri"/>
          <w:color w:val="auto"/>
        </w:rPr>
      </w:pPr>
      <w:r w:rsidRPr="006D1CC8">
        <w:rPr>
          <w:rFonts w:ascii="Calibri" w:hAnsi="Calibri" w:cs="Calibri"/>
          <w:color w:val="auto"/>
        </w:rPr>
        <w:t>Brak staranności w dokumentowaniu kontroli w protokole poprzez niedokonywanie właściwych oznaczeń/podkreśleń w poszczególnych punktach,</w:t>
      </w:r>
      <w:r w:rsidRPr="006D1CC8">
        <w:rPr>
          <w:rFonts w:ascii="Calibri" w:hAnsi="Calibri" w:cs="Calibri"/>
          <w:bCs/>
          <w:color w:val="C00000"/>
        </w:rPr>
        <w:t xml:space="preserve"> </w:t>
      </w:r>
      <w:r w:rsidRPr="006D1CC8">
        <w:rPr>
          <w:rFonts w:ascii="Calibri" w:hAnsi="Calibri" w:cs="Calibri"/>
          <w:bCs/>
          <w:color w:val="auto"/>
        </w:rPr>
        <w:t>brak precyzyjnych zapisów w część III pkt 4 protokołów kontroli „Doraźne zalecenia, uwagi i wnioski”</w:t>
      </w:r>
      <w:r w:rsidRPr="006D1CC8">
        <w:rPr>
          <w:rFonts w:ascii="Calibri" w:hAnsi="Calibri" w:cs="Calibri"/>
          <w:color w:val="auto"/>
        </w:rPr>
        <w:t xml:space="preserve"> i brak wypełniania wszystkich wymaganych rubryk w</w:t>
      </w:r>
      <w:r w:rsidR="00980E0D">
        <w:rPr>
          <w:rFonts w:ascii="Calibri" w:hAnsi="Calibri" w:cs="Calibri"/>
          <w:color w:val="auto"/>
        </w:rPr>
        <w:t> </w:t>
      </w:r>
      <w:r w:rsidRPr="006D1CC8">
        <w:rPr>
          <w:rFonts w:ascii="Calibri" w:hAnsi="Calibri" w:cs="Calibri"/>
          <w:color w:val="auto"/>
        </w:rPr>
        <w:t>druku, w tym podpisu osoby odbierającej protokół (dot. kontroli niektórych punktów szczepień)</w:t>
      </w:r>
      <w:r>
        <w:rPr>
          <w:rFonts w:ascii="Calibri" w:hAnsi="Calibri" w:cs="Calibri"/>
          <w:color w:val="auto"/>
        </w:rPr>
        <w:t>;</w:t>
      </w:r>
    </w:p>
    <w:p w14:paraId="1A33F147" w14:textId="77777777" w:rsidR="0027258C" w:rsidRPr="001C208C" w:rsidRDefault="0027258C" w:rsidP="00980E0D">
      <w:pPr>
        <w:numPr>
          <w:ilvl w:val="0"/>
          <w:numId w:val="91"/>
        </w:numPr>
        <w:tabs>
          <w:tab w:val="left" w:pos="426"/>
        </w:tabs>
        <w:spacing w:line="276" w:lineRule="auto"/>
        <w:rPr>
          <w:rFonts w:ascii="Calibri" w:hAnsi="Calibri" w:cs="Calibri"/>
          <w:color w:val="auto"/>
        </w:rPr>
      </w:pPr>
      <w:r w:rsidRPr="001C208C">
        <w:rPr>
          <w:rFonts w:ascii="Calibri" w:hAnsi="Calibri" w:cs="Calibri"/>
          <w:color w:val="auto"/>
        </w:rPr>
        <w:t>w protokole Nr EP.9020.1.46.2021 nie jest w ogóle odnotowana data otrzymania protokołu kontroli sanitarnej przez podmiot leczniczy</w:t>
      </w:r>
      <w:r>
        <w:rPr>
          <w:rFonts w:ascii="Calibri" w:hAnsi="Calibri" w:cs="Calibri"/>
          <w:color w:val="auto"/>
        </w:rPr>
        <w:t xml:space="preserve">. </w:t>
      </w:r>
    </w:p>
    <w:p w14:paraId="55BBEA0A" w14:textId="77777777" w:rsidR="0027258C" w:rsidRPr="00913589" w:rsidRDefault="0027258C" w:rsidP="00980E0D">
      <w:pPr>
        <w:numPr>
          <w:ilvl w:val="0"/>
          <w:numId w:val="90"/>
        </w:numPr>
        <w:tabs>
          <w:tab w:val="left" w:pos="426"/>
        </w:tabs>
        <w:spacing w:line="276" w:lineRule="auto"/>
        <w:rPr>
          <w:rFonts w:ascii="Calibri" w:hAnsi="Calibri" w:cs="Calibri"/>
          <w:color w:val="auto"/>
        </w:rPr>
      </w:pPr>
      <w:r w:rsidRPr="00913589">
        <w:rPr>
          <w:rFonts w:ascii="Calibri" w:hAnsi="Calibri" w:cs="Calibri"/>
          <w:color w:val="auto"/>
        </w:rPr>
        <w:t>Do akt sprawy prowadzonych post</w:t>
      </w:r>
      <w:r w:rsidRPr="00913589">
        <w:rPr>
          <w:rFonts w:ascii="Calibri" w:hAnsi="Calibri" w:cs="Calibri" w:hint="eastAsia"/>
          <w:color w:val="auto"/>
        </w:rPr>
        <w:t>ę</w:t>
      </w:r>
      <w:r w:rsidRPr="00913589">
        <w:rPr>
          <w:rFonts w:ascii="Calibri" w:hAnsi="Calibri" w:cs="Calibri"/>
          <w:color w:val="auto"/>
        </w:rPr>
        <w:t>powa</w:t>
      </w:r>
      <w:r w:rsidRPr="00913589">
        <w:rPr>
          <w:rFonts w:ascii="Calibri" w:hAnsi="Calibri" w:cs="Calibri" w:hint="eastAsia"/>
          <w:color w:val="auto"/>
        </w:rPr>
        <w:t>ń</w:t>
      </w:r>
      <w:r w:rsidRPr="00913589">
        <w:rPr>
          <w:rFonts w:ascii="Calibri" w:hAnsi="Calibri" w:cs="Calibri"/>
          <w:color w:val="auto"/>
        </w:rPr>
        <w:t xml:space="preserve"> wobec uchylających się od szczepień nie s</w:t>
      </w:r>
      <w:r w:rsidRPr="00913589">
        <w:rPr>
          <w:rFonts w:ascii="Calibri" w:hAnsi="Calibri" w:cs="Calibri" w:hint="eastAsia"/>
          <w:color w:val="auto"/>
        </w:rPr>
        <w:t>ą</w:t>
      </w:r>
      <w:r w:rsidRPr="00913589">
        <w:rPr>
          <w:rFonts w:ascii="Calibri" w:hAnsi="Calibri" w:cs="Calibri"/>
          <w:color w:val="auto"/>
        </w:rPr>
        <w:t xml:space="preserve"> sporz</w:t>
      </w:r>
      <w:r w:rsidRPr="00913589">
        <w:rPr>
          <w:rFonts w:ascii="Calibri" w:hAnsi="Calibri" w:cs="Calibri" w:hint="eastAsia"/>
          <w:color w:val="auto"/>
        </w:rPr>
        <w:t>ą</w:t>
      </w:r>
      <w:r w:rsidRPr="00913589">
        <w:rPr>
          <w:rFonts w:ascii="Calibri" w:hAnsi="Calibri" w:cs="Calibri"/>
          <w:color w:val="auto"/>
        </w:rPr>
        <w:t xml:space="preserve">dzane metryki sprawy zgodnie z art. 18 upea oraz 66a </w:t>
      </w:r>
      <w:r w:rsidRPr="00913589">
        <w:rPr>
          <w:rFonts w:ascii="Calibri" w:hAnsi="Calibri" w:cs="Calibri" w:hint="eastAsia"/>
          <w:color w:val="auto"/>
        </w:rPr>
        <w:t>§</w:t>
      </w:r>
      <w:r w:rsidRPr="00913589">
        <w:rPr>
          <w:rFonts w:ascii="Calibri" w:hAnsi="Calibri" w:cs="Calibri"/>
          <w:color w:val="auto"/>
        </w:rPr>
        <w:t xml:space="preserve"> 1 </w:t>
      </w:r>
      <w:r w:rsidRPr="007A2A0C">
        <w:rPr>
          <w:rFonts w:ascii="Calibri" w:hAnsi="Calibri" w:cs="Calibri"/>
          <w:i/>
          <w:iCs/>
          <w:color w:val="auto"/>
        </w:rPr>
        <w:t>kpa</w:t>
      </w:r>
      <w:r w:rsidRPr="00913589">
        <w:rPr>
          <w:rFonts w:ascii="Calibri" w:hAnsi="Calibri" w:cs="Calibri"/>
          <w:color w:val="auto"/>
        </w:rPr>
        <w:t>.</w:t>
      </w:r>
      <w:r>
        <w:rPr>
          <w:rFonts w:ascii="Calibri" w:hAnsi="Calibri" w:cs="Calibri"/>
          <w:color w:val="auto"/>
        </w:rPr>
        <w:t xml:space="preserve"> </w:t>
      </w:r>
    </w:p>
    <w:p w14:paraId="250E52C8" w14:textId="77777777" w:rsidR="0027258C" w:rsidRPr="00577E4D" w:rsidRDefault="0027258C" w:rsidP="00980E0D">
      <w:pPr>
        <w:numPr>
          <w:ilvl w:val="0"/>
          <w:numId w:val="90"/>
        </w:numPr>
        <w:spacing w:line="276" w:lineRule="auto"/>
        <w:rPr>
          <w:rFonts w:ascii="Calibri" w:hAnsi="Calibri" w:cs="Calibri"/>
          <w:color w:val="C00000"/>
        </w:rPr>
      </w:pPr>
      <w:r w:rsidRPr="002C0BCF">
        <w:rPr>
          <w:rFonts w:ascii="Calibri" w:hAnsi="Calibri" w:cs="Calibri"/>
          <w:color w:val="auto"/>
        </w:rPr>
        <w:t>Brak upomnienia w aktach spraw prowadzonych wobec uchylaj</w:t>
      </w:r>
      <w:r w:rsidRPr="002C0BCF">
        <w:rPr>
          <w:rFonts w:ascii="Calibri" w:hAnsi="Calibri" w:cs="Calibri" w:hint="eastAsia"/>
          <w:color w:val="auto"/>
        </w:rPr>
        <w:t>ą</w:t>
      </w:r>
      <w:r w:rsidRPr="002C0BCF">
        <w:rPr>
          <w:rFonts w:ascii="Calibri" w:hAnsi="Calibri" w:cs="Calibri"/>
          <w:color w:val="auto"/>
        </w:rPr>
        <w:t>cych si</w:t>
      </w:r>
      <w:r w:rsidRPr="002C0BCF">
        <w:rPr>
          <w:rFonts w:ascii="Calibri" w:hAnsi="Calibri" w:cs="Calibri" w:hint="eastAsia"/>
          <w:color w:val="auto"/>
        </w:rPr>
        <w:t>ę</w:t>
      </w:r>
      <w:r w:rsidRPr="002C0BCF">
        <w:rPr>
          <w:rFonts w:ascii="Calibri" w:hAnsi="Calibri" w:cs="Calibri"/>
          <w:color w:val="auto"/>
        </w:rPr>
        <w:t xml:space="preserve"> od szczepie</w:t>
      </w:r>
      <w:r w:rsidRPr="002C0BCF">
        <w:rPr>
          <w:rFonts w:ascii="Calibri" w:hAnsi="Calibri" w:cs="Calibri" w:hint="eastAsia"/>
          <w:color w:val="auto"/>
        </w:rPr>
        <w:t>ń</w:t>
      </w:r>
      <w:r w:rsidRPr="002C0BCF">
        <w:rPr>
          <w:rFonts w:ascii="Calibri" w:hAnsi="Calibri" w:cs="Calibri"/>
          <w:color w:val="auto"/>
        </w:rPr>
        <w:t xml:space="preserve"> (dzieci L. A. i L. I</w:t>
      </w:r>
      <w:r w:rsidRPr="00900B6F">
        <w:rPr>
          <w:rFonts w:ascii="Calibri" w:hAnsi="Calibri" w:cs="Calibri"/>
          <w:color w:val="auto"/>
        </w:rPr>
        <w:t xml:space="preserve">.). </w:t>
      </w:r>
    </w:p>
    <w:p w14:paraId="318A91A2" w14:textId="6E586CC3" w:rsidR="0027258C" w:rsidRDefault="0027258C" w:rsidP="00980E0D">
      <w:pPr>
        <w:numPr>
          <w:ilvl w:val="0"/>
          <w:numId w:val="90"/>
        </w:numPr>
        <w:spacing w:line="276" w:lineRule="auto"/>
        <w:rPr>
          <w:rFonts w:ascii="Calibri" w:hAnsi="Calibri" w:cs="Calibri"/>
          <w:color w:val="auto"/>
        </w:rPr>
      </w:pPr>
      <w:r>
        <w:rPr>
          <w:rFonts w:ascii="Calibri" w:hAnsi="Calibri" w:cs="Calibri"/>
          <w:color w:val="auto"/>
        </w:rPr>
        <w:t>Nieuzasadniona</w:t>
      </w:r>
      <w:r w:rsidRPr="002C0BCF">
        <w:rPr>
          <w:rFonts w:ascii="Calibri" w:hAnsi="Calibri" w:cs="Calibri"/>
          <w:color w:val="auto"/>
        </w:rPr>
        <w:t xml:space="preserve"> rozpi</w:t>
      </w:r>
      <w:r w:rsidRPr="002C0BCF">
        <w:rPr>
          <w:rFonts w:ascii="Calibri" w:hAnsi="Calibri" w:cs="Calibri" w:hint="eastAsia"/>
          <w:color w:val="auto"/>
        </w:rPr>
        <w:t>ę</w:t>
      </w:r>
      <w:r w:rsidRPr="002C0BCF">
        <w:rPr>
          <w:rFonts w:ascii="Calibri" w:hAnsi="Calibri" w:cs="Calibri"/>
          <w:color w:val="auto"/>
        </w:rPr>
        <w:t>to</w:t>
      </w:r>
      <w:r w:rsidRPr="002C0BCF">
        <w:rPr>
          <w:rFonts w:ascii="Calibri" w:hAnsi="Calibri" w:cs="Calibri" w:hint="eastAsia"/>
          <w:color w:val="auto"/>
        </w:rPr>
        <w:t>ś</w:t>
      </w:r>
      <w:r w:rsidRPr="002C0BCF">
        <w:rPr>
          <w:rFonts w:ascii="Calibri" w:hAnsi="Calibri" w:cs="Calibri"/>
          <w:color w:val="auto"/>
        </w:rPr>
        <w:t>ć czasowa w dzia</w:t>
      </w:r>
      <w:r w:rsidRPr="002C0BCF">
        <w:rPr>
          <w:rFonts w:ascii="Calibri" w:hAnsi="Calibri" w:cs="Calibri" w:hint="eastAsia"/>
          <w:color w:val="auto"/>
        </w:rPr>
        <w:t>ł</w:t>
      </w:r>
      <w:r w:rsidRPr="002C0BCF">
        <w:rPr>
          <w:rFonts w:ascii="Calibri" w:hAnsi="Calibri" w:cs="Calibri"/>
          <w:color w:val="auto"/>
        </w:rPr>
        <w:t>aniach podejmowanych przez PPIS wobec uchylaj</w:t>
      </w:r>
      <w:r w:rsidRPr="002C0BCF">
        <w:rPr>
          <w:rFonts w:ascii="Calibri" w:hAnsi="Calibri" w:cs="Calibri" w:hint="eastAsia"/>
          <w:color w:val="auto"/>
        </w:rPr>
        <w:t>ą</w:t>
      </w:r>
      <w:r w:rsidRPr="002C0BCF">
        <w:rPr>
          <w:rFonts w:ascii="Calibri" w:hAnsi="Calibri" w:cs="Calibri"/>
          <w:color w:val="auto"/>
        </w:rPr>
        <w:t>cych si</w:t>
      </w:r>
      <w:r w:rsidRPr="002C0BCF">
        <w:rPr>
          <w:rFonts w:ascii="Calibri" w:hAnsi="Calibri" w:cs="Calibri" w:hint="eastAsia"/>
          <w:color w:val="auto"/>
        </w:rPr>
        <w:t>ę</w:t>
      </w:r>
      <w:r w:rsidRPr="002C0BCF">
        <w:rPr>
          <w:rFonts w:ascii="Calibri" w:hAnsi="Calibri" w:cs="Calibri"/>
          <w:color w:val="auto"/>
        </w:rPr>
        <w:t xml:space="preserve"> od szczepie</w:t>
      </w:r>
      <w:r w:rsidRPr="002C0BCF">
        <w:rPr>
          <w:rFonts w:ascii="Calibri" w:hAnsi="Calibri" w:cs="Calibri" w:hint="eastAsia"/>
          <w:color w:val="auto"/>
        </w:rPr>
        <w:t>ń</w:t>
      </w:r>
      <w:r w:rsidRPr="002C0BCF">
        <w:rPr>
          <w:rFonts w:ascii="Calibri" w:hAnsi="Calibri" w:cs="Calibri"/>
          <w:color w:val="auto"/>
        </w:rPr>
        <w:t>, gdzie upomnienia zostały wystawione w 07. 2019 r., a</w:t>
      </w:r>
      <w:r w:rsidR="00980E0D">
        <w:rPr>
          <w:rFonts w:ascii="Calibri" w:hAnsi="Calibri" w:cs="Calibri"/>
          <w:color w:val="auto"/>
        </w:rPr>
        <w:t> </w:t>
      </w:r>
      <w:r w:rsidRPr="002C0BCF">
        <w:rPr>
          <w:rFonts w:ascii="Calibri" w:hAnsi="Calibri" w:cs="Calibri"/>
          <w:color w:val="auto"/>
        </w:rPr>
        <w:t>tytuły wykonawcze dopiero w 02.2021</w:t>
      </w:r>
      <w:r>
        <w:rPr>
          <w:rFonts w:ascii="Calibri" w:hAnsi="Calibri" w:cs="Calibri"/>
          <w:color w:val="auto"/>
        </w:rPr>
        <w:t xml:space="preserve"> </w:t>
      </w:r>
      <w:r w:rsidRPr="002C0BCF">
        <w:rPr>
          <w:rFonts w:ascii="Calibri" w:hAnsi="Calibri" w:cs="Calibri"/>
          <w:color w:val="auto"/>
        </w:rPr>
        <w:t>r.</w:t>
      </w:r>
      <w:r>
        <w:rPr>
          <w:rFonts w:ascii="Calibri" w:hAnsi="Calibri" w:cs="Calibri"/>
          <w:color w:val="auto"/>
        </w:rPr>
        <w:t xml:space="preserve"> </w:t>
      </w:r>
      <w:r w:rsidRPr="002C0BCF">
        <w:rPr>
          <w:rFonts w:ascii="Calibri" w:hAnsi="Calibri" w:cs="Calibri"/>
          <w:color w:val="auto"/>
        </w:rPr>
        <w:t>(dzieci G.W. i G. H.).</w:t>
      </w:r>
      <w:r>
        <w:rPr>
          <w:rFonts w:ascii="Calibri" w:hAnsi="Calibri" w:cs="Calibri"/>
          <w:color w:val="auto"/>
        </w:rPr>
        <w:t xml:space="preserve"> </w:t>
      </w:r>
    </w:p>
    <w:p w14:paraId="2C01B890" w14:textId="77777777" w:rsidR="0027258C" w:rsidRPr="00F606C5" w:rsidRDefault="0027258C" w:rsidP="00980E0D">
      <w:pPr>
        <w:numPr>
          <w:ilvl w:val="0"/>
          <w:numId w:val="90"/>
        </w:numPr>
        <w:spacing w:line="276" w:lineRule="auto"/>
        <w:rPr>
          <w:rFonts w:ascii="Calibri" w:hAnsi="Calibri" w:cs="Calibri"/>
          <w:color w:val="auto"/>
        </w:rPr>
      </w:pPr>
      <w:r w:rsidRPr="00F606C5">
        <w:rPr>
          <w:rFonts w:ascii="Calibri" w:hAnsi="Calibri" w:cs="Calibri"/>
          <w:color w:val="auto"/>
        </w:rPr>
        <w:t>Brak potwierdzenia dostarczenia odpowiedzi na wniosek o udzielenie informacji publicznej w niektórych sprawach tej kategorii</w:t>
      </w:r>
      <w:r>
        <w:rPr>
          <w:rFonts w:ascii="Calibri" w:hAnsi="Calibri" w:cs="Calibri"/>
          <w:color w:val="auto"/>
        </w:rPr>
        <w:t>,</w:t>
      </w:r>
      <w:r w:rsidRPr="00F606C5">
        <w:rPr>
          <w:rFonts w:ascii="Calibri" w:hAnsi="Calibri" w:cs="Calibri"/>
          <w:color w:val="auto"/>
        </w:rPr>
        <w:t xml:space="preserve"> tj. w sprawach nr 1 i 3 nie dołączono potwierdzenia dostarczenia wiadomości mailowej z odpowiedzią na wniosek do Strony</w:t>
      </w:r>
      <w:r>
        <w:rPr>
          <w:rFonts w:ascii="Calibri" w:hAnsi="Calibri" w:cs="Calibri"/>
          <w:color w:val="auto"/>
        </w:rPr>
        <w:t xml:space="preserve">, </w:t>
      </w:r>
      <w:r w:rsidRPr="00F606C5">
        <w:rPr>
          <w:rFonts w:ascii="Calibri" w:hAnsi="Calibri" w:cs="Calibri"/>
          <w:color w:val="auto"/>
        </w:rPr>
        <w:t>a w sprawie nr 6 nie dołączono urzędowego poświadczenia odbioru pisma przesłanego za pośrednictwem ePUAP.</w:t>
      </w:r>
      <w:r>
        <w:rPr>
          <w:rFonts w:ascii="Calibri" w:hAnsi="Calibri" w:cs="Calibri"/>
          <w:color w:val="auto"/>
        </w:rPr>
        <w:t xml:space="preserve"> </w:t>
      </w:r>
    </w:p>
    <w:bookmarkEnd w:id="200"/>
    <w:p w14:paraId="59123571" w14:textId="77777777" w:rsidR="0027258C" w:rsidRPr="00243B12" w:rsidRDefault="0027258C" w:rsidP="0027258C">
      <w:pPr>
        <w:rPr>
          <w:rFonts w:ascii="Calibri" w:hAnsi="Calibri" w:cs="Calibri"/>
          <w:color w:val="1F3864"/>
        </w:rPr>
      </w:pPr>
    </w:p>
    <w:p w14:paraId="76010A5C" w14:textId="77777777" w:rsidR="00FA416B" w:rsidRDefault="00FA416B" w:rsidP="0027258C">
      <w:pPr>
        <w:spacing w:after="120" w:line="276" w:lineRule="auto"/>
        <w:ind w:left="284" w:hanging="284"/>
        <w:rPr>
          <w:rFonts w:ascii="Calibri" w:hAnsi="Calibri" w:cs="Calibri"/>
          <w:bCs/>
          <w:color w:val="auto"/>
          <w:u w:val="single"/>
        </w:rPr>
      </w:pPr>
    </w:p>
    <w:p w14:paraId="2A9914AE" w14:textId="18AE690E" w:rsidR="0027258C" w:rsidRPr="00C96D97" w:rsidRDefault="0027258C" w:rsidP="0027258C">
      <w:pPr>
        <w:spacing w:after="120" w:line="276" w:lineRule="auto"/>
        <w:ind w:left="284" w:hanging="284"/>
        <w:rPr>
          <w:rFonts w:ascii="Calibri" w:hAnsi="Calibri" w:cs="Calibri"/>
          <w:bCs/>
          <w:color w:val="auto"/>
          <w:u w:val="single"/>
        </w:rPr>
      </w:pPr>
      <w:r w:rsidRPr="00C96D97">
        <w:rPr>
          <w:rFonts w:ascii="Calibri" w:hAnsi="Calibri" w:cs="Calibri"/>
          <w:bCs/>
          <w:color w:val="auto"/>
          <w:u w:val="single"/>
        </w:rPr>
        <w:lastRenderedPageBreak/>
        <w:t>Nieprawidłowości:</w:t>
      </w:r>
    </w:p>
    <w:p w14:paraId="4DBB2EE0" w14:textId="77777777" w:rsidR="0027258C" w:rsidRPr="001A1DA1" w:rsidRDefault="0027258C" w:rsidP="0027258C">
      <w:pPr>
        <w:numPr>
          <w:ilvl w:val="0"/>
          <w:numId w:val="67"/>
        </w:numPr>
        <w:spacing w:line="276" w:lineRule="auto"/>
        <w:ind w:left="426" w:hanging="568"/>
        <w:outlineLvl w:val="0"/>
        <w:rPr>
          <w:rFonts w:ascii="Calibri" w:hAnsi="Calibri" w:cs="Calibri"/>
          <w:color w:val="auto"/>
        </w:rPr>
      </w:pPr>
      <w:r w:rsidRPr="001A1DA1">
        <w:rPr>
          <w:rFonts w:ascii="Calibri" w:hAnsi="Calibri" w:cs="Calibri"/>
          <w:color w:val="auto"/>
        </w:rPr>
        <w:t>W Kartach „Zakres obowiązków, upoważnień, odpowiedzialności, uprawnień” pracowników brak jest zapisów wskazujących na:</w:t>
      </w:r>
    </w:p>
    <w:p w14:paraId="21023526" w14:textId="77777777" w:rsidR="0027258C" w:rsidRPr="001A1DA1" w:rsidRDefault="0027258C" w:rsidP="0027258C">
      <w:pPr>
        <w:numPr>
          <w:ilvl w:val="0"/>
          <w:numId w:val="76"/>
        </w:numPr>
        <w:spacing w:line="276" w:lineRule="auto"/>
        <w:outlineLvl w:val="0"/>
        <w:rPr>
          <w:rFonts w:ascii="Calibri" w:hAnsi="Calibri" w:cs="Calibri"/>
          <w:color w:val="auto"/>
        </w:rPr>
      </w:pPr>
      <w:r w:rsidRPr="001A1DA1">
        <w:rPr>
          <w:rFonts w:ascii="Calibri" w:hAnsi="Calibri" w:cs="Calibri"/>
          <w:color w:val="auto"/>
        </w:rPr>
        <w:t>prowadzenie postępowania administracyjnego i egzekucyjnego;</w:t>
      </w:r>
    </w:p>
    <w:p w14:paraId="6CBDAA40" w14:textId="77777777" w:rsidR="0027258C" w:rsidRPr="003413CC" w:rsidRDefault="0027258C" w:rsidP="0027258C">
      <w:pPr>
        <w:numPr>
          <w:ilvl w:val="0"/>
          <w:numId w:val="76"/>
        </w:numPr>
        <w:spacing w:line="276" w:lineRule="auto"/>
        <w:outlineLvl w:val="0"/>
        <w:rPr>
          <w:rFonts w:ascii="Calibri" w:hAnsi="Calibri" w:cs="Calibri"/>
          <w:color w:val="auto"/>
        </w:rPr>
      </w:pPr>
      <w:r w:rsidRPr="001A1DA1">
        <w:rPr>
          <w:rFonts w:ascii="Calibri" w:hAnsi="Calibri" w:cs="Calibri"/>
          <w:iCs/>
          <w:color w:val="auto"/>
        </w:rPr>
        <w:t>odniesieni</w:t>
      </w:r>
      <w:r>
        <w:rPr>
          <w:rFonts w:ascii="Calibri" w:hAnsi="Calibri" w:cs="Calibri"/>
          <w:iCs/>
          <w:color w:val="auto"/>
        </w:rPr>
        <w:t>e</w:t>
      </w:r>
      <w:r w:rsidRPr="001A1DA1">
        <w:rPr>
          <w:rFonts w:ascii="Calibri" w:hAnsi="Calibri" w:cs="Calibri"/>
          <w:iCs/>
          <w:color w:val="auto"/>
        </w:rPr>
        <w:t xml:space="preserve"> do</w:t>
      </w:r>
      <w:r w:rsidRPr="001A1DA1">
        <w:rPr>
          <w:rFonts w:ascii="Calibri" w:hAnsi="Calibri" w:cs="Calibri"/>
          <w:color w:val="auto"/>
        </w:rPr>
        <w:t xml:space="preserve"> obsługi systemów teleinformatycznych (w tym: EpiBaza, SRWE, EWP, SEPIS, ESNDS).</w:t>
      </w:r>
    </w:p>
    <w:p w14:paraId="433942F9" w14:textId="5ECDC9DF" w:rsidR="0027258C" w:rsidRPr="003413CC" w:rsidRDefault="0027258C" w:rsidP="0027258C">
      <w:pPr>
        <w:numPr>
          <w:ilvl w:val="0"/>
          <w:numId w:val="67"/>
        </w:numPr>
        <w:tabs>
          <w:tab w:val="left" w:pos="426"/>
        </w:tabs>
        <w:spacing w:line="276" w:lineRule="auto"/>
        <w:ind w:hanging="644"/>
        <w:rPr>
          <w:rFonts w:ascii="Calibri" w:hAnsi="Calibri" w:cs="Calibri"/>
          <w:color w:val="auto"/>
        </w:rPr>
      </w:pPr>
      <w:r w:rsidRPr="003413CC">
        <w:rPr>
          <w:rFonts w:ascii="Calibri" w:hAnsi="Calibri" w:cs="Calibri"/>
          <w:color w:val="auto"/>
        </w:rPr>
        <w:t>Rejestr zaka</w:t>
      </w:r>
      <w:r w:rsidRPr="003413CC">
        <w:rPr>
          <w:rFonts w:ascii="Calibri" w:hAnsi="Calibri" w:cs="Calibri" w:hint="eastAsia"/>
          <w:color w:val="auto"/>
        </w:rPr>
        <w:t>ż</w:t>
      </w:r>
      <w:r w:rsidRPr="003413CC">
        <w:rPr>
          <w:rFonts w:ascii="Calibri" w:hAnsi="Calibri" w:cs="Calibri"/>
          <w:color w:val="auto"/>
        </w:rPr>
        <w:t>e</w:t>
      </w:r>
      <w:r w:rsidRPr="003413CC">
        <w:rPr>
          <w:rFonts w:ascii="Calibri" w:hAnsi="Calibri" w:cs="Calibri" w:hint="eastAsia"/>
          <w:color w:val="auto"/>
        </w:rPr>
        <w:t>ń</w:t>
      </w:r>
      <w:r w:rsidRPr="003413CC">
        <w:rPr>
          <w:rFonts w:ascii="Calibri" w:hAnsi="Calibri" w:cs="Calibri"/>
          <w:color w:val="auto"/>
        </w:rPr>
        <w:t xml:space="preserve"> i zachorowa</w:t>
      </w:r>
      <w:r w:rsidRPr="003413CC">
        <w:rPr>
          <w:rFonts w:ascii="Calibri" w:hAnsi="Calibri" w:cs="Calibri" w:hint="eastAsia"/>
          <w:color w:val="auto"/>
        </w:rPr>
        <w:t>ń</w:t>
      </w:r>
      <w:r w:rsidRPr="003413CC">
        <w:rPr>
          <w:rFonts w:ascii="Calibri" w:hAnsi="Calibri" w:cs="Calibri"/>
          <w:color w:val="auto"/>
        </w:rPr>
        <w:t xml:space="preserve"> na chorob</w:t>
      </w:r>
      <w:r w:rsidRPr="003413CC">
        <w:rPr>
          <w:rFonts w:ascii="Calibri" w:hAnsi="Calibri" w:cs="Calibri" w:hint="eastAsia"/>
          <w:color w:val="auto"/>
        </w:rPr>
        <w:t>ę</w:t>
      </w:r>
      <w:r w:rsidRPr="003413CC">
        <w:rPr>
          <w:rFonts w:ascii="Calibri" w:hAnsi="Calibri" w:cs="Calibri"/>
          <w:color w:val="auto"/>
        </w:rPr>
        <w:t xml:space="preserve"> zaka</w:t>
      </w:r>
      <w:r w:rsidRPr="003413CC">
        <w:rPr>
          <w:rFonts w:ascii="Calibri" w:hAnsi="Calibri" w:cs="Calibri" w:hint="eastAsia"/>
          <w:color w:val="auto"/>
        </w:rPr>
        <w:t>ź</w:t>
      </w:r>
      <w:r w:rsidRPr="003413CC">
        <w:rPr>
          <w:rFonts w:ascii="Calibri" w:hAnsi="Calibri" w:cs="Calibri"/>
          <w:color w:val="auto"/>
        </w:rPr>
        <w:t>n</w:t>
      </w:r>
      <w:r w:rsidRPr="003413CC">
        <w:rPr>
          <w:rFonts w:ascii="Calibri" w:hAnsi="Calibri" w:cs="Calibri" w:hint="eastAsia"/>
          <w:color w:val="auto"/>
        </w:rPr>
        <w:t>ą</w:t>
      </w:r>
      <w:r w:rsidRPr="003413CC">
        <w:rPr>
          <w:rFonts w:ascii="Calibri" w:hAnsi="Calibri" w:cs="Calibri"/>
          <w:color w:val="auto"/>
        </w:rPr>
        <w:t xml:space="preserve"> w kontrolowanym okresie nie zawiera</w:t>
      </w:r>
      <w:r w:rsidRPr="003413CC">
        <w:rPr>
          <w:rFonts w:ascii="Calibri" w:hAnsi="Calibri" w:cs="Calibri" w:hint="eastAsia"/>
          <w:color w:val="auto"/>
        </w:rPr>
        <w:t>ł</w:t>
      </w:r>
      <w:r w:rsidRPr="003413CC">
        <w:rPr>
          <w:rFonts w:ascii="Calibri" w:hAnsi="Calibri" w:cs="Calibri"/>
          <w:color w:val="auto"/>
        </w:rPr>
        <w:t xml:space="preserve"> </w:t>
      </w:r>
      <w:r>
        <w:rPr>
          <w:rFonts w:ascii="Calibri" w:hAnsi="Calibri" w:cs="Calibri"/>
          <w:color w:val="auto"/>
        </w:rPr>
        <w:t>niektórych</w:t>
      </w:r>
      <w:r w:rsidRPr="003413CC">
        <w:rPr>
          <w:rFonts w:ascii="Calibri" w:hAnsi="Calibri" w:cs="Calibri"/>
          <w:color w:val="auto"/>
        </w:rPr>
        <w:t xml:space="preserve"> wymaganych danych okre</w:t>
      </w:r>
      <w:r w:rsidRPr="003413CC">
        <w:rPr>
          <w:rFonts w:ascii="Calibri" w:hAnsi="Calibri" w:cs="Calibri" w:hint="eastAsia"/>
          <w:color w:val="auto"/>
        </w:rPr>
        <w:t>ś</w:t>
      </w:r>
      <w:r w:rsidRPr="003413CC">
        <w:rPr>
          <w:rFonts w:ascii="Calibri" w:hAnsi="Calibri" w:cs="Calibri"/>
          <w:color w:val="auto"/>
        </w:rPr>
        <w:t>lonych w art. 30 ust. 2</w:t>
      </w:r>
      <w:r>
        <w:rPr>
          <w:rFonts w:ascii="Calibri" w:hAnsi="Calibri" w:cs="Calibri"/>
          <w:color w:val="auto"/>
        </w:rPr>
        <w:t xml:space="preserve"> pkt. 10</w:t>
      </w:r>
      <w:r w:rsidRPr="003413CC">
        <w:rPr>
          <w:rFonts w:ascii="Calibri" w:hAnsi="Calibri" w:cs="Calibri"/>
          <w:color w:val="auto"/>
        </w:rPr>
        <w:t xml:space="preserve"> ustawy </w:t>
      </w:r>
      <w:bookmarkStart w:id="207" w:name="_Hlk107398923"/>
      <w:r w:rsidRPr="003413CC">
        <w:rPr>
          <w:rFonts w:ascii="Calibri" w:hAnsi="Calibri" w:cs="Calibri"/>
          <w:color w:val="auto"/>
        </w:rPr>
        <w:t>z dnia 5</w:t>
      </w:r>
      <w:r w:rsidR="00980E0D">
        <w:rPr>
          <w:rFonts w:ascii="Calibri" w:hAnsi="Calibri" w:cs="Calibri"/>
          <w:color w:val="auto"/>
        </w:rPr>
        <w:t> </w:t>
      </w:r>
      <w:r w:rsidRPr="002843BD">
        <w:rPr>
          <w:rFonts w:ascii="Calibri" w:hAnsi="Calibri" w:cs="Calibri"/>
          <w:color w:val="auto"/>
          <w:spacing w:val="-2"/>
        </w:rPr>
        <w:t xml:space="preserve">grudnia 2008 r. </w:t>
      </w:r>
      <w:r w:rsidRPr="002843BD">
        <w:rPr>
          <w:rFonts w:ascii="Calibri" w:hAnsi="Calibri" w:cs="Calibri"/>
          <w:i/>
          <w:iCs/>
          <w:color w:val="auto"/>
          <w:spacing w:val="-2"/>
        </w:rPr>
        <w:t>o zapobieganiu oraz zwalczaniu zaka</w:t>
      </w:r>
      <w:r w:rsidRPr="002843BD">
        <w:rPr>
          <w:rFonts w:ascii="Calibri" w:hAnsi="Calibri" w:cs="Calibri" w:hint="eastAsia"/>
          <w:i/>
          <w:iCs/>
          <w:color w:val="auto"/>
          <w:spacing w:val="-2"/>
        </w:rPr>
        <w:t>ż</w:t>
      </w:r>
      <w:r w:rsidRPr="002843BD">
        <w:rPr>
          <w:rFonts w:ascii="Calibri" w:hAnsi="Calibri" w:cs="Calibri"/>
          <w:i/>
          <w:iCs/>
          <w:color w:val="auto"/>
          <w:spacing w:val="-2"/>
        </w:rPr>
        <w:t>e</w:t>
      </w:r>
      <w:r w:rsidRPr="002843BD">
        <w:rPr>
          <w:rFonts w:ascii="Calibri" w:hAnsi="Calibri" w:cs="Calibri" w:hint="eastAsia"/>
          <w:i/>
          <w:iCs/>
          <w:color w:val="auto"/>
          <w:spacing w:val="-2"/>
        </w:rPr>
        <w:t>ń</w:t>
      </w:r>
      <w:r w:rsidRPr="002843BD">
        <w:rPr>
          <w:rFonts w:ascii="Calibri" w:hAnsi="Calibri" w:cs="Calibri"/>
          <w:i/>
          <w:iCs/>
          <w:color w:val="auto"/>
          <w:spacing w:val="-2"/>
        </w:rPr>
        <w:t xml:space="preserve"> i chorób zaka</w:t>
      </w:r>
      <w:r w:rsidRPr="002843BD">
        <w:rPr>
          <w:rFonts w:ascii="Calibri" w:hAnsi="Calibri" w:cs="Calibri" w:hint="eastAsia"/>
          <w:i/>
          <w:iCs/>
          <w:color w:val="auto"/>
          <w:spacing w:val="-2"/>
        </w:rPr>
        <w:t>ź</w:t>
      </w:r>
      <w:r w:rsidRPr="002843BD">
        <w:rPr>
          <w:rFonts w:ascii="Calibri" w:hAnsi="Calibri" w:cs="Calibri"/>
          <w:i/>
          <w:iCs/>
          <w:color w:val="auto"/>
          <w:spacing w:val="-2"/>
        </w:rPr>
        <w:t>nych u ludzi</w:t>
      </w:r>
      <w:bookmarkEnd w:id="207"/>
      <w:r w:rsidRPr="002843BD">
        <w:rPr>
          <w:rFonts w:ascii="Calibri" w:hAnsi="Calibri" w:cs="Calibri"/>
          <w:color w:val="auto"/>
          <w:spacing w:val="-2"/>
        </w:rPr>
        <w:t>.</w:t>
      </w:r>
    </w:p>
    <w:p w14:paraId="06CB2FB0" w14:textId="4CA6025E" w:rsidR="0027258C" w:rsidRDefault="0027258C" w:rsidP="0027258C">
      <w:pPr>
        <w:numPr>
          <w:ilvl w:val="0"/>
          <w:numId w:val="67"/>
        </w:numPr>
        <w:spacing w:line="276" w:lineRule="auto"/>
        <w:ind w:left="426" w:hanging="568"/>
        <w:outlineLvl w:val="0"/>
        <w:rPr>
          <w:rFonts w:ascii="Calibri" w:hAnsi="Calibri" w:cs="Calibri"/>
          <w:color w:val="auto"/>
        </w:rPr>
      </w:pPr>
      <w:r w:rsidRPr="003413CC">
        <w:rPr>
          <w:rFonts w:ascii="Calibri" w:hAnsi="Calibri" w:cs="Calibri"/>
          <w:color w:val="auto"/>
        </w:rPr>
        <w:t>W analizowan</w:t>
      </w:r>
      <w:r>
        <w:rPr>
          <w:rFonts w:ascii="Calibri" w:hAnsi="Calibri" w:cs="Calibri"/>
          <w:color w:val="auto"/>
        </w:rPr>
        <w:t>ej</w:t>
      </w:r>
      <w:r w:rsidRPr="003413CC">
        <w:rPr>
          <w:rFonts w:ascii="Calibri" w:hAnsi="Calibri" w:cs="Calibri"/>
          <w:color w:val="auto"/>
        </w:rPr>
        <w:t xml:space="preserve"> spraw</w:t>
      </w:r>
      <w:r>
        <w:rPr>
          <w:rFonts w:ascii="Calibri" w:hAnsi="Calibri" w:cs="Calibri"/>
          <w:color w:val="auto"/>
        </w:rPr>
        <w:t>ie</w:t>
      </w:r>
      <w:r w:rsidRPr="003413CC">
        <w:rPr>
          <w:rFonts w:ascii="Calibri" w:hAnsi="Calibri" w:cs="Calibri"/>
          <w:color w:val="auto"/>
        </w:rPr>
        <w:t xml:space="preserve"> interwencyjn</w:t>
      </w:r>
      <w:r>
        <w:rPr>
          <w:rFonts w:ascii="Calibri" w:hAnsi="Calibri" w:cs="Calibri"/>
          <w:color w:val="auto"/>
        </w:rPr>
        <w:t>ej</w:t>
      </w:r>
      <w:r w:rsidRPr="003413CC">
        <w:rPr>
          <w:rFonts w:ascii="Calibri" w:hAnsi="Calibri" w:cs="Calibri"/>
          <w:b/>
          <w:bCs/>
          <w:color w:val="auto"/>
        </w:rPr>
        <w:t xml:space="preserve"> </w:t>
      </w:r>
      <w:r w:rsidRPr="00417170">
        <w:rPr>
          <w:rFonts w:ascii="Calibri" w:hAnsi="Calibri" w:cs="Calibri"/>
          <w:color w:val="auto"/>
        </w:rPr>
        <w:t>znak</w:t>
      </w:r>
      <w:r>
        <w:rPr>
          <w:rFonts w:ascii="Calibri" w:hAnsi="Calibri" w:cs="Calibri"/>
          <w:b/>
          <w:bCs/>
          <w:color w:val="auto"/>
        </w:rPr>
        <w:t xml:space="preserve">: </w:t>
      </w:r>
      <w:r w:rsidRPr="00550CF9">
        <w:rPr>
          <w:rFonts w:ascii="Calibri" w:hAnsi="Calibri" w:cs="Calibri"/>
          <w:bCs/>
          <w:color w:val="auto"/>
        </w:rPr>
        <w:t>EP.142.1.1.2022</w:t>
      </w:r>
      <w:r>
        <w:rPr>
          <w:rFonts w:ascii="Calibri" w:hAnsi="Calibri" w:cs="Calibri"/>
          <w:b/>
          <w:bCs/>
          <w:color w:val="7030A0"/>
        </w:rPr>
        <w:t xml:space="preserve"> </w:t>
      </w:r>
      <w:r w:rsidRPr="003413CC">
        <w:rPr>
          <w:rFonts w:ascii="Calibri" w:hAnsi="Calibri" w:cs="Calibri"/>
          <w:color w:val="auto"/>
        </w:rPr>
        <w:t>oraz wnioskach o</w:t>
      </w:r>
      <w:r w:rsidR="00980E0D">
        <w:rPr>
          <w:rFonts w:ascii="Calibri" w:hAnsi="Calibri" w:cs="Calibri"/>
          <w:color w:val="auto"/>
        </w:rPr>
        <w:t> </w:t>
      </w:r>
      <w:r w:rsidRPr="003413CC">
        <w:rPr>
          <w:rFonts w:ascii="Calibri" w:hAnsi="Calibri" w:cs="Calibri"/>
          <w:color w:val="auto"/>
        </w:rPr>
        <w:t>udzielenie informacji publicznej (wniosek nr 1,</w:t>
      </w:r>
      <w:r>
        <w:rPr>
          <w:rFonts w:ascii="Calibri" w:hAnsi="Calibri" w:cs="Calibri"/>
          <w:color w:val="auto"/>
        </w:rPr>
        <w:t xml:space="preserve"> </w:t>
      </w:r>
      <w:r w:rsidRPr="003413CC">
        <w:rPr>
          <w:rFonts w:ascii="Calibri" w:hAnsi="Calibri" w:cs="Calibri"/>
          <w:color w:val="auto"/>
        </w:rPr>
        <w:t>2,</w:t>
      </w:r>
      <w:r>
        <w:rPr>
          <w:rFonts w:ascii="Calibri" w:hAnsi="Calibri" w:cs="Calibri"/>
          <w:color w:val="auto"/>
        </w:rPr>
        <w:t xml:space="preserve"> </w:t>
      </w:r>
      <w:r w:rsidRPr="003413CC">
        <w:rPr>
          <w:rFonts w:ascii="Calibri" w:hAnsi="Calibri" w:cs="Calibri"/>
          <w:color w:val="auto"/>
        </w:rPr>
        <w:t>3 z rejestru)</w:t>
      </w:r>
      <w:r>
        <w:rPr>
          <w:rFonts w:ascii="Calibri" w:hAnsi="Calibri" w:cs="Calibri"/>
          <w:color w:val="auto"/>
        </w:rPr>
        <w:t xml:space="preserve">, a także </w:t>
      </w:r>
      <w:r>
        <w:rPr>
          <w:rFonts w:ascii="Calibri" w:hAnsi="Calibri" w:cs="Calibri"/>
          <w:iCs/>
        </w:rPr>
        <w:t xml:space="preserve">zawiadomieniach o wszczęciu postepowania administracyjnego oraz w </w:t>
      </w:r>
      <w:r w:rsidRPr="00DF56FE">
        <w:rPr>
          <w:rFonts w:ascii="Calibri" w:hAnsi="Calibri" w:cs="Calibri"/>
          <w:iCs/>
        </w:rPr>
        <w:t xml:space="preserve">decyzjach </w:t>
      </w:r>
      <w:r w:rsidRPr="00DF56FE">
        <w:rPr>
          <w:rFonts w:ascii="Calibri" w:hAnsi="Calibri" w:cs="Calibri"/>
        </w:rPr>
        <w:t xml:space="preserve">nakazujących poddanie się badaniom sanitarno-epidemiologicznym </w:t>
      </w:r>
      <w:r>
        <w:rPr>
          <w:rFonts w:ascii="Calibri" w:hAnsi="Calibri" w:cs="Calibri"/>
        </w:rPr>
        <w:t xml:space="preserve">i </w:t>
      </w:r>
      <w:r w:rsidRPr="00DF56FE">
        <w:rPr>
          <w:rFonts w:ascii="Calibri" w:hAnsi="Calibri" w:cs="Calibri"/>
          <w:iCs/>
        </w:rPr>
        <w:t>zakazujących uczęszczania do przedszkola w</w:t>
      </w:r>
      <w:r w:rsidR="00980E0D">
        <w:rPr>
          <w:rFonts w:ascii="Calibri" w:hAnsi="Calibri" w:cs="Calibri"/>
          <w:iCs/>
        </w:rPr>
        <w:t> </w:t>
      </w:r>
      <w:r w:rsidRPr="00DF56FE">
        <w:rPr>
          <w:rFonts w:ascii="Calibri" w:hAnsi="Calibri" w:cs="Calibri"/>
          <w:iCs/>
        </w:rPr>
        <w:t>związku ze stwierdzoną salmonellozą</w:t>
      </w:r>
      <w:r>
        <w:rPr>
          <w:rFonts w:ascii="Calibri" w:hAnsi="Calibri" w:cs="Calibri"/>
          <w:color w:val="auto"/>
        </w:rPr>
        <w:t xml:space="preserve"> </w:t>
      </w:r>
      <w:r w:rsidRPr="003413CC">
        <w:rPr>
          <w:rFonts w:ascii="Calibri" w:hAnsi="Calibri" w:cs="Calibri"/>
          <w:color w:val="auto"/>
        </w:rPr>
        <w:t>brak potwierdzenia załączenia klauzuli RODO.</w:t>
      </w:r>
    </w:p>
    <w:p w14:paraId="3BF135A0" w14:textId="6E280FD1" w:rsidR="0027258C" w:rsidRPr="00B71A30" w:rsidRDefault="0027258C" w:rsidP="0027258C">
      <w:pPr>
        <w:numPr>
          <w:ilvl w:val="0"/>
          <w:numId w:val="67"/>
        </w:numPr>
        <w:spacing w:line="276" w:lineRule="auto"/>
        <w:ind w:left="426" w:hanging="568"/>
        <w:outlineLvl w:val="0"/>
        <w:rPr>
          <w:rFonts w:ascii="Calibri" w:hAnsi="Calibri" w:cs="Calibri"/>
          <w:color w:val="auto"/>
        </w:rPr>
      </w:pPr>
      <w:r w:rsidRPr="00DF56FE">
        <w:rPr>
          <w:rFonts w:ascii="Calibri" w:hAnsi="Calibri" w:cs="Calibri"/>
        </w:rPr>
        <w:t>W decyzji nakazującej poddanie się badaniom sanitarno-epidemiologicznym oraz powstrzymanie się od wykonywania prac, podczas których istnieje możliwość przeniesienia zakażenia lub choroby zakaźnej na inne osoby, w związku z dodatnim wynikiem badania w kierunku Salmonelli znak: EP.9022.2.12.2021 z dnia 24.06.2021 r. w</w:t>
      </w:r>
      <w:r w:rsidR="00980E0D">
        <w:rPr>
          <w:rFonts w:ascii="Calibri" w:hAnsi="Calibri" w:cs="Calibri"/>
        </w:rPr>
        <w:t> </w:t>
      </w:r>
      <w:r>
        <w:rPr>
          <w:rFonts w:ascii="Calibri" w:hAnsi="Calibri" w:cs="Calibri"/>
        </w:rPr>
        <w:t>s</w:t>
      </w:r>
      <w:r w:rsidRPr="00DF56FE">
        <w:rPr>
          <w:rFonts w:ascii="Calibri" w:hAnsi="Calibri" w:cs="Calibri"/>
        </w:rPr>
        <w:t>entencji decyzji</w:t>
      </w:r>
      <w:r w:rsidRPr="00DF56FE">
        <w:rPr>
          <w:rFonts w:ascii="Calibri" w:hAnsi="Calibri" w:cs="Calibri"/>
          <w:b/>
          <w:bCs/>
        </w:rPr>
        <w:t xml:space="preserve"> </w:t>
      </w:r>
      <w:r w:rsidRPr="00B71A30">
        <w:rPr>
          <w:rFonts w:ascii="Calibri" w:hAnsi="Calibri" w:cs="Calibri"/>
        </w:rPr>
        <w:t>nie przywo</w:t>
      </w:r>
      <w:r w:rsidRPr="00B71A30">
        <w:rPr>
          <w:rFonts w:ascii="Calibri" w:hAnsi="Calibri" w:cs="Calibri" w:hint="eastAsia"/>
        </w:rPr>
        <w:t>ł</w:t>
      </w:r>
      <w:r w:rsidRPr="00B71A30">
        <w:rPr>
          <w:rFonts w:ascii="Calibri" w:hAnsi="Calibri" w:cs="Calibri"/>
        </w:rPr>
        <w:t xml:space="preserve">ano art. 5 ust. 1 pkt 2 ustawy z dnia 05.12.2008 r. </w:t>
      </w:r>
      <w:r w:rsidRPr="00B71A30">
        <w:rPr>
          <w:rFonts w:ascii="Calibri" w:hAnsi="Calibri" w:cs="Calibri"/>
          <w:i/>
          <w:iCs/>
        </w:rPr>
        <w:t>o zapobieganiu oraz zwalczaniu zaka</w:t>
      </w:r>
      <w:r w:rsidRPr="00B71A30">
        <w:rPr>
          <w:rFonts w:ascii="Calibri" w:hAnsi="Calibri" w:cs="Calibri" w:hint="eastAsia"/>
          <w:i/>
          <w:iCs/>
        </w:rPr>
        <w:t>ż</w:t>
      </w:r>
      <w:r w:rsidRPr="00B71A30">
        <w:rPr>
          <w:rFonts w:ascii="Calibri" w:hAnsi="Calibri" w:cs="Calibri"/>
          <w:i/>
          <w:iCs/>
        </w:rPr>
        <w:t>e</w:t>
      </w:r>
      <w:r w:rsidRPr="00B71A30">
        <w:rPr>
          <w:rFonts w:ascii="Calibri" w:hAnsi="Calibri" w:cs="Calibri" w:hint="eastAsia"/>
          <w:i/>
          <w:iCs/>
        </w:rPr>
        <w:t>ń</w:t>
      </w:r>
      <w:r w:rsidRPr="00B71A30">
        <w:rPr>
          <w:rFonts w:ascii="Calibri" w:hAnsi="Calibri" w:cs="Calibri"/>
          <w:i/>
          <w:iCs/>
        </w:rPr>
        <w:t xml:space="preserve"> i chorób zaka</w:t>
      </w:r>
      <w:r w:rsidRPr="00B71A30">
        <w:rPr>
          <w:rFonts w:ascii="Calibri" w:hAnsi="Calibri" w:cs="Calibri" w:hint="eastAsia"/>
          <w:i/>
          <w:iCs/>
        </w:rPr>
        <w:t>ź</w:t>
      </w:r>
      <w:r w:rsidRPr="00B71A30">
        <w:rPr>
          <w:rFonts w:ascii="Calibri" w:hAnsi="Calibri" w:cs="Calibri"/>
          <w:i/>
          <w:iCs/>
        </w:rPr>
        <w:t>nych u ludzi</w:t>
      </w:r>
      <w:r w:rsidRPr="00B71A30">
        <w:rPr>
          <w:rFonts w:ascii="Calibri" w:hAnsi="Calibri" w:cs="Calibri"/>
        </w:rPr>
        <w:t xml:space="preserve"> dot. zaniechania wykonywania prac</w:t>
      </w:r>
      <w:r>
        <w:rPr>
          <w:rFonts w:ascii="Calibri" w:hAnsi="Calibri" w:cs="Calibri"/>
        </w:rPr>
        <w:t>.</w:t>
      </w:r>
    </w:p>
    <w:p w14:paraId="2FA307EE" w14:textId="77777777" w:rsidR="0027258C" w:rsidRPr="00C71739" w:rsidRDefault="0027258C" w:rsidP="0027258C">
      <w:pPr>
        <w:numPr>
          <w:ilvl w:val="0"/>
          <w:numId w:val="67"/>
        </w:numPr>
        <w:spacing w:line="276" w:lineRule="auto"/>
        <w:ind w:left="426" w:hanging="568"/>
        <w:outlineLvl w:val="0"/>
        <w:rPr>
          <w:rFonts w:ascii="Calibri" w:hAnsi="Calibri" w:cs="Calibri"/>
        </w:rPr>
      </w:pPr>
      <w:r w:rsidRPr="00C71739">
        <w:rPr>
          <w:rFonts w:ascii="Calibri" w:hAnsi="Calibri" w:cs="Calibri"/>
          <w:iCs/>
        </w:rPr>
        <w:t>Zawiadomienia o wszczęciu post</w:t>
      </w:r>
      <w:r>
        <w:rPr>
          <w:rFonts w:ascii="Calibri" w:hAnsi="Calibri" w:cs="Calibri"/>
          <w:iCs/>
        </w:rPr>
        <w:t>ę</w:t>
      </w:r>
      <w:r w:rsidRPr="00C71739">
        <w:rPr>
          <w:rFonts w:ascii="Calibri" w:hAnsi="Calibri" w:cs="Calibri"/>
          <w:iCs/>
        </w:rPr>
        <w:t>powania administracyjnego oraz d</w:t>
      </w:r>
      <w:r w:rsidRPr="00C71739">
        <w:rPr>
          <w:rFonts w:ascii="Calibri" w:hAnsi="Calibri" w:cs="Calibri"/>
        </w:rPr>
        <w:t xml:space="preserve">ecyzje nakazujące poddanie się badaniom sanitarno-epidemiologicznym oraz </w:t>
      </w:r>
      <w:r w:rsidRPr="00C71739">
        <w:rPr>
          <w:rFonts w:ascii="Calibri" w:hAnsi="Calibri" w:cs="Calibri"/>
          <w:iCs/>
        </w:rPr>
        <w:t>zakazujące uczęszczania do przedszkola, w związku z</w:t>
      </w:r>
      <w:r w:rsidRPr="00C71739">
        <w:rPr>
          <w:rFonts w:ascii="Calibri" w:hAnsi="Calibri" w:cs="Calibri"/>
          <w:bCs/>
        </w:rPr>
        <w:t xml:space="preserve">e stwierdzeniem zakażenia pałeczkami z rodzaju </w:t>
      </w:r>
      <w:r w:rsidRPr="00C71739">
        <w:rPr>
          <w:rFonts w:ascii="Calibri" w:hAnsi="Calibri" w:cs="Calibri"/>
          <w:bCs/>
          <w:i/>
          <w:iCs/>
        </w:rPr>
        <w:t>Salmonella,</w:t>
      </w:r>
      <w:r w:rsidRPr="00C71739">
        <w:rPr>
          <w:rFonts w:ascii="Calibri" w:hAnsi="Calibri" w:cs="Calibri"/>
          <w:bCs/>
        </w:rPr>
        <w:t xml:space="preserve"> zaadresowane zostały</w:t>
      </w:r>
      <w:r w:rsidRPr="00C71739">
        <w:rPr>
          <w:rFonts w:ascii="Calibri" w:hAnsi="Calibri" w:cs="Calibri"/>
        </w:rPr>
        <w:t xml:space="preserve"> nieprawidłowo na małoletnie dzieci, tj. na osoby nieposiadaj</w:t>
      </w:r>
      <w:r w:rsidRPr="00C71739">
        <w:rPr>
          <w:rFonts w:ascii="Calibri" w:hAnsi="Calibri" w:cs="Calibri" w:hint="eastAsia"/>
        </w:rPr>
        <w:t>ą</w:t>
      </w:r>
      <w:r w:rsidRPr="00C71739">
        <w:rPr>
          <w:rFonts w:ascii="Calibri" w:hAnsi="Calibri" w:cs="Calibri"/>
        </w:rPr>
        <w:t>ce pe</w:t>
      </w:r>
      <w:r w:rsidRPr="00C71739">
        <w:rPr>
          <w:rFonts w:ascii="Calibri" w:hAnsi="Calibri" w:cs="Calibri" w:hint="eastAsia"/>
        </w:rPr>
        <w:t>ł</w:t>
      </w:r>
      <w:r w:rsidRPr="00C71739">
        <w:rPr>
          <w:rFonts w:ascii="Calibri" w:hAnsi="Calibri" w:cs="Calibri"/>
        </w:rPr>
        <w:t>nej zdolno</w:t>
      </w:r>
      <w:r w:rsidRPr="00C71739">
        <w:rPr>
          <w:rFonts w:ascii="Calibri" w:hAnsi="Calibri" w:cs="Calibri" w:hint="eastAsia"/>
        </w:rPr>
        <w:t>ś</w:t>
      </w:r>
      <w:r w:rsidRPr="00C71739">
        <w:rPr>
          <w:rFonts w:ascii="Calibri" w:hAnsi="Calibri" w:cs="Calibri"/>
        </w:rPr>
        <w:t>ci do czynno</w:t>
      </w:r>
      <w:r w:rsidRPr="00C71739">
        <w:rPr>
          <w:rFonts w:ascii="Calibri" w:hAnsi="Calibri" w:cs="Calibri" w:hint="eastAsia"/>
        </w:rPr>
        <w:t>ś</w:t>
      </w:r>
      <w:r w:rsidRPr="00C71739">
        <w:rPr>
          <w:rFonts w:ascii="Calibri" w:hAnsi="Calibri" w:cs="Calibri"/>
        </w:rPr>
        <w:t>ci prawnych.</w:t>
      </w:r>
      <w:r>
        <w:rPr>
          <w:rFonts w:ascii="Calibri" w:hAnsi="Calibri" w:cs="Calibri"/>
        </w:rPr>
        <w:t xml:space="preserve"> </w:t>
      </w:r>
    </w:p>
    <w:p w14:paraId="1C73EFE8" w14:textId="11F3BB3E" w:rsidR="0027258C" w:rsidRPr="00550CF9" w:rsidRDefault="0027258C" w:rsidP="0027258C">
      <w:pPr>
        <w:numPr>
          <w:ilvl w:val="0"/>
          <w:numId w:val="67"/>
        </w:numPr>
        <w:spacing w:line="276" w:lineRule="auto"/>
        <w:ind w:left="426" w:hanging="568"/>
        <w:outlineLvl w:val="0"/>
        <w:rPr>
          <w:rFonts w:ascii="Calibri" w:hAnsi="Calibri" w:cs="Calibri"/>
          <w:color w:val="auto"/>
        </w:rPr>
      </w:pPr>
      <w:r w:rsidRPr="00550CF9">
        <w:rPr>
          <w:rFonts w:ascii="Calibri" w:hAnsi="Calibri" w:cs="Calibri"/>
          <w:color w:val="auto"/>
        </w:rPr>
        <w:t xml:space="preserve">Stosowanie nieaktualnych </w:t>
      </w:r>
      <w:r>
        <w:rPr>
          <w:rFonts w:ascii="Calibri" w:hAnsi="Calibri" w:cs="Calibri"/>
          <w:color w:val="auto"/>
        </w:rPr>
        <w:t>zarządzeń Dyrektora w przedmiocie</w:t>
      </w:r>
      <w:r w:rsidRPr="00550CF9">
        <w:rPr>
          <w:rFonts w:ascii="Calibri" w:hAnsi="Calibri" w:cs="Calibri"/>
          <w:color w:val="auto"/>
        </w:rPr>
        <w:t xml:space="preserve"> stawek roboczo-godziny za badania laboratoryjne i inne czynno</w:t>
      </w:r>
      <w:r w:rsidRPr="00550CF9">
        <w:rPr>
          <w:rFonts w:ascii="Calibri" w:hAnsi="Calibri" w:cs="Calibri" w:hint="eastAsia"/>
          <w:color w:val="auto"/>
        </w:rPr>
        <w:t>ś</w:t>
      </w:r>
      <w:r w:rsidRPr="00550CF9">
        <w:rPr>
          <w:rFonts w:ascii="Calibri" w:hAnsi="Calibri" w:cs="Calibri"/>
          <w:color w:val="auto"/>
        </w:rPr>
        <w:t>ci w decyzjach-rachunkach</w:t>
      </w:r>
      <w:r>
        <w:rPr>
          <w:rFonts w:ascii="Calibri" w:hAnsi="Calibri" w:cs="Calibri"/>
          <w:color w:val="auto"/>
        </w:rPr>
        <w:t>.</w:t>
      </w:r>
    </w:p>
    <w:p w14:paraId="26C764D5" w14:textId="4E62E5CE" w:rsidR="0027258C" w:rsidRDefault="0027258C" w:rsidP="0027258C">
      <w:pPr>
        <w:numPr>
          <w:ilvl w:val="0"/>
          <w:numId w:val="67"/>
        </w:numPr>
        <w:spacing w:line="276" w:lineRule="auto"/>
        <w:ind w:left="426" w:hanging="568"/>
        <w:outlineLvl w:val="0"/>
        <w:rPr>
          <w:rFonts w:ascii="Calibri" w:hAnsi="Calibri" w:cs="Calibri"/>
          <w:color w:val="auto"/>
        </w:rPr>
      </w:pPr>
      <w:r w:rsidRPr="00536905">
        <w:rPr>
          <w:rFonts w:ascii="Calibri" w:hAnsi="Calibri" w:cs="Calibri"/>
          <w:color w:val="auto"/>
        </w:rPr>
        <w:t>Rozbieżność w danych statystycznych dotyczących rocznego sprawozdania MZ-45 za rok 2021. W sprawozdaniu błędnie podano w dziale I - „Działalność kontrolno-represyjna”, liczbę wniosków o ukaranie (30), wykazując wnioski wobec osób uchylających się od szczepień skierowane w tym czasie do Wojewody Zachodniopomorskiego, podczas gdy liczba ta powinna wynosić „0”.</w:t>
      </w:r>
      <w:r>
        <w:rPr>
          <w:rFonts w:ascii="Calibri" w:hAnsi="Calibri" w:cs="Calibri"/>
          <w:color w:val="auto"/>
        </w:rPr>
        <w:t xml:space="preserve"> </w:t>
      </w:r>
    </w:p>
    <w:p w14:paraId="4A741925" w14:textId="77777777" w:rsidR="0027258C" w:rsidRPr="00CA05E2" w:rsidRDefault="0027258C" w:rsidP="0027258C">
      <w:pPr>
        <w:numPr>
          <w:ilvl w:val="0"/>
          <w:numId w:val="67"/>
        </w:numPr>
        <w:spacing w:line="276" w:lineRule="auto"/>
        <w:ind w:left="426" w:hanging="568"/>
        <w:outlineLvl w:val="0"/>
        <w:rPr>
          <w:rFonts w:ascii="Calibri" w:hAnsi="Calibri" w:cs="Calibri"/>
          <w:color w:val="auto"/>
        </w:rPr>
      </w:pPr>
      <w:bookmarkStart w:id="208" w:name="_Hlk125372672"/>
      <w:r w:rsidRPr="00190A15">
        <w:rPr>
          <w:rFonts w:ascii="Calibri" w:hAnsi="Calibri" w:cs="Calibri"/>
          <w:color w:val="auto"/>
        </w:rPr>
        <w:t>Nieuzasadnione odstępowanie od zawiadomienia o zamiarze wszczęcia kontroli w części kontroli przedsiębiorców oraz brak dowodu na zawiadomieni</w:t>
      </w:r>
      <w:r>
        <w:rPr>
          <w:rFonts w:ascii="Calibri" w:hAnsi="Calibri" w:cs="Calibri"/>
          <w:color w:val="auto"/>
        </w:rPr>
        <w:t>e</w:t>
      </w:r>
      <w:r w:rsidRPr="00190A15">
        <w:rPr>
          <w:rFonts w:ascii="Calibri" w:hAnsi="Calibri" w:cs="Calibri"/>
          <w:color w:val="auto"/>
        </w:rPr>
        <w:t xml:space="preserve"> o zamiarze wszczęcia kontroli</w:t>
      </w:r>
      <w:r w:rsidRPr="00194043">
        <w:rPr>
          <w:rFonts w:ascii="Calibri" w:hAnsi="Calibri" w:cs="Calibri"/>
          <w:color w:val="auto"/>
        </w:rPr>
        <w:t xml:space="preserve"> </w:t>
      </w:r>
      <w:r w:rsidRPr="00190A15">
        <w:rPr>
          <w:rFonts w:ascii="Calibri" w:hAnsi="Calibri" w:cs="Calibri"/>
          <w:color w:val="auto"/>
        </w:rPr>
        <w:t>w dokumentacji kontrolnej</w:t>
      </w:r>
      <w:bookmarkEnd w:id="208"/>
      <w:r>
        <w:rPr>
          <w:rFonts w:ascii="Calibri" w:hAnsi="Calibri" w:cs="Calibri"/>
          <w:color w:val="auto"/>
        </w:rPr>
        <w:t>.</w:t>
      </w:r>
      <w:r>
        <w:rPr>
          <w:rFonts w:ascii="Calibri" w:hAnsi="Calibri" w:cs="Calibri"/>
          <w:b/>
          <w:bCs/>
          <w:color w:val="auto"/>
        </w:rPr>
        <w:t xml:space="preserve"> </w:t>
      </w:r>
    </w:p>
    <w:p w14:paraId="62F56B25" w14:textId="77777777" w:rsidR="0027258C" w:rsidRPr="00FF6524" w:rsidRDefault="0027258C" w:rsidP="0027258C">
      <w:pPr>
        <w:numPr>
          <w:ilvl w:val="0"/>
          <w:numId w:val="67"/>
        </w:numPr>
        <w:spacing w:line="276" w:lineRule="auto"/>
        <w:ind w:left="426" w:hanging="568"/>
        <w:outlineLvl w:val="0"/>
        <w:rPr>
          <w:rFonts w:ascii="Calibri" w:hAnsi="Calibri" w:cs="Calibri"/>
          <w:color w:val="auto"/>
        </w:rPr>
      </w:pPr>
      <w:r w:rsidRPr="00FF6524">
        <w:rPr>
          <w:rFonts w:ascii="Calibri" w:hAnsi="Calibri" w:cs="Calibri"/>
          <w:color w:val="auto"/>
        </w:rPr>
        <w:t>W niektórych tytułach wykonawczych/upomnieniach w tre</w:t>
      </w:r>
      <w:r w:rsidRPr="00FF6524">
        <w:rPr>
          <w:rFonts w:ascii="Calibri" w:hAnsi="Calibri" w:cs="Calibri" w:hint="eastAsia"/>
          <w:color w:val="auto"/>
        </w:rPr>
        <w:t>ś</w:t>
      </w:r>
      <w:r w:rsidRPr="00FF6524">
        <w:rPr>
          <w:rFonts w:ascii="Calibri" w:hAnsi="Calibri" w:cs="Calibri"/>
          <w:color w:val="auto"/>
        </w:rPr>
        <w:t>ci formu</w:t>
      </w:r>
      <w:r w:rsidRPr="00FF6524">
        <w:rPr>
          <w:rFonts w:ascii="Calibri" w:hAnsi="Calibri" w:cs="Calibri" w:hint="eastAsia"/>
          <w:color w:val="auto"/>
        </w:rPr>
        <w:t>ł</w:t>
      </w:r>
      <w:r w:rsidRPr="00FF6524">
        <w:rPr>
          <w:rFonts w:ascii="Calibri" w:hAnsi="Calibri" w:cs="Calibri"/>
          <w:color w:val="auto"/>
        </w:rPr>
        <w:t>owanych obowiązków wystąpiły b</w:t>
      </w:r>
      <w:r w:rsidRPr="00FF6524">
        <w:rPr>
          <w:rFonts w:ascii="Calibri" w:hAnsi="Calibri" w:cs="Calibri" w:hint="eastAsia"/>
          <w:color w:val="auto"/>
        </w:rPr>
        <w:t>łę</w:t>
      </w:r>
      <w:r w:rsidRPr="00FF6524">
        <w:rPr>
          <w:rFonts w:ascii="Calibri" w:hAnsi="Calibri" w:cs="Calibri"/>
          <w:color w:val="auto"/>
        </w:rPr>
        <w:t xml:space="preserve">dy formalne: </w:t>
      </w:r>
    </w:p>
    <w:p w14:paraId="7C1C47F3" w14:textId="4316F716" w:rsidR="0027258C" w:rsidRPr="00FF6524" w:rsidRDefault="0027258C" w:rsidP="00980E0D">
      <w:pPr>
        <w:numPr>
          <w:ilvl w:val="0"/>
          <w:numId w:val="92"/>
        </w:numPr>
        <w:spacing w:line="276" w:lineRule="auto"/>
        <w:outlineLvl w:val="0"/>
        <w:rPr>
          <w:rFonts w:ascii="Calibri" w:hAnsi="Calibri" w:cs="Calibri"/>
          <w:color w:val="auto"/>
        </w:rPr>
      </w:pPr>
      <w:r w:rsidRPr="00FF6524">
        <w:rPr>
          <w:rFonts w:ascii="Calibri" w:hAnsi="Calibri" w:cs="Calibri"/>
          <w:color w:val="auto"/>
        </w:rPr>
        <w:t>wykazano obowi</w:t>
      </w:r>
      <w:r w:rsidRPr="00FF6524">
        <w:rPr>
          <w:rFonts w:ascii="Calibri" w:hAnsi="Calibri" w:cs="Calibri" w:hint="eastAsia"/>
          <w:color w:val="auto"/>
        </w:rPr>
        <w:t>ą</w:t>
      </w:r>
      <w:r w:rsidRPr="00FF6524">
        <w:rPr>
          <w:rFonts w:ascii="Calibri" w:hAnsi="Calibri" w:cs="Calibri"/>
          <w:color w:val="auto"/>
        </w:rPr>
        <w:t>zek uzupe</w:t>
      </w:r>
      <w:r w:rsidRPr="00FF6524">
        <w:rPr>
          <w:rFonts w:ascii="Calibri" w:hAnsi="Calibri" w:cs="Calibri" w:hint="eastAsia"/>
          <w:color w:val="auto"/>
        </w:rPr>
        <w:t>ł</w:t>
      </w:r>
      <w:r w:rsidRPr="00FF6524">
        <w:rPr>
          <w:rFonts w:ascii="Calibri" w:hAnsi="Calibri" w:cs="Calibri"/>
          <w:color w:val="auto"/>
        </w:rPr>
        <w:t>nienia szczepienia p/Haemophilus influenzae podczas gdy obowiązek ten przestał być wymagalny lub też wskazano błędnie dawki szczepionki do podania;</w:t>
      </w:r>
    </w:p>
    <w:p w14:paraId="6401297D" w14:textId="29CA4A64" w:rsidR="0027258C" w:rsidRDefault="0027258C" w:rsidP="00980E0D">
      <w:pPr>
        <w:numPr>
          <w:ilvl w:val="0"/>
          <w:numId w:val="92"/>
        </w:numPr>
        <w:spacing w:line="276" w:lineRule="auto"/>
        <w:outlineLvl w:val="0"/>
        <w:rPr>
          <w:rFonts w:ascii="Calibri" w:hAnsi="Calibri" w:cs="Calibri"/>
          <w:color w:val="auto"/>
        </w:rPr>
      </w:pPr>
      <w:r w:rsidRPr="00FF6524">
        <w:rPr>
          <w:rFonts w:ascii="Calibri" w:hAnsi="Calibri" w:cs="Calibri"/>
          <w:color w:val="auto"/>
        </w:rPr>
        <w:lastRenderedPageBreak/>
        <w:t>wezwano do uzupe</w:t>
      </w:r>
      <w:r w:rsidRPr="00FF6524">
        <w:rPr>
          <w:rFonts w:ascii="Calibri" w:hAnsi="Calibri" w:cs="Calibri" w:hint="eastAsia"/>
          <w:color w:val="auto"/>
        </w:rPr>
        <w:t>ł</w:t>
      </w:r>
      <w:r w:rsidRPr="00FF6524">
        <w:rPr>
          <w:rFonts w:ascii="Calibri" w:hAnsi="Calibri" w:cs="Calibri"/>
          <w:color w:val="auto"/>
        </w:rPr>
        <w:t>nienia szczepie</w:t>
      </w:r>
      <w:r w:rsidRPr="00FF6524">
        <w:rPr>
          <w:rFonts w:ascii="Calibri" w:hAnsi="Calibri" w:cs="Calibri" w:hint="eastAsia"/>
          <w:color w:val="auto"/>
        </w:rPr>
        <w:t>ń</w:t>
      </w:r>
      <w:r w:rsidRPr="00FF6524">
        <w:rPr>
          <w:rFonts w:ascii="Calibri" w:hAnsi="Calibri" w:cs="Calibri"/>
          <w:color w:val="auto"/>
        </w:rPr>
        <w:t xml:space="preserve"> p/gru</w:t>
      </w:r>
      <w:r w:rsidRPr="00FF6524">
        <w:rPr>
          <w:rFonts w:ascii="Calibri" w:hAnsi="Calibri" w:cs="Calibri" w:hint="eastAsia"/>
          <w:color w:val="auto"/>
        </w:rPr>
        <w:t>ź</w:t>
      </w:r>
      <w:r w:rsidRPr="00FF6524">
        <w:rPr>
          <w:rFonts w:ascii="Calibri" w:hAnsi="Calibri" w:cs="Calibri"/>
          <w:color w:val="auto"/>
        </w:rPr>
        <w:t>licy oraz WZW I i II dawka pomimo, i</w:t>
      </w:r>
      <w:r w:rsidRPr="00FF6524">
        <w:rPr>
          <w:rFonts w:ascii="Calibri" w:hAnsi="Calibri" w:cs="Calibri" w:hint="eastAsia"/>
          <w:color w:val="auto"/>
        </w:rPr>
        <w:t>ż</w:t>
      </w:r>
      <w:r w:rsidR="00D960AA">
        <w:rPr>
          <w:rFonts w:ascii="Calibri" w:hAnsi="Calibri" w:cs="Calibri"/>
          <w:color w:val="auto"/>
        </w:rPr>
        <w:t> </w:t>
      </w:r>
      <w:r w:rsidRPr="00FF6524">
        <w:rPr>
          <w:rFonts w:ascii="Calibri" w:hAnsi="Calibri" w:cs="Calibri"/>
          <w:color w:val="auto"/>
        </w:rPr>
        <w:t>w</w:t>
      </w:r>
      <w:r w:rsidR="00980E0D">
        <w:rPr>
          <w:rFonts w:ascii="Calibri" w:hAnsi="Calibri" w:cs="Calibri"/>
          <w:color w:val="auto"/>
        </w:rPr>
        <w:t> </w:t>
      </w:r>
      <w:r w:rsidRPr="00FF6524">
        <w:rPr>
          <w:rFonts w:ascii="Calibri" w:hAnsi="Calibri" w:cs="Calibri"/>
          <w:color w:val="auto"/>
        </w:rPr>
        <w:t>karcie uodpornienia udokumentowano wykonanie tych szczepień</w:t>
      </w:r>
      <w:r>
        <w:rPr>
          <w:rFonts w:ascii="Calibri" w:hAnsi="Calibri" w:cs="Calibri"/>
          <w:color w:val="auto"/>
        </w:rPr>
        <w:t>;</w:t>
      </w:r>
    </w:p>
    <w:p w14:paraId="1BA19620" w14:textId="77777777" w:rsidR="0027258C" w:rsidRDefault="0027258C" w:rsidP="00980E0D">
      <w:pPr>
        <w:numPr>
          <w:ilvl w:val="0"/>
          <w:numId w:val="92"/>
        </w:numPr>
        <w:spacing w:line="276" w:lineRule="auto"/>
        <w:outlineLvl w:val="0"/>
        <w:rPr>
          <w:rFonts w:ascii="Calibri" w:hAnsi="Calibri" w:cs="Calibri"/>
          <w:color w:val="auto"/>
        </w:rPr>
      </w:pPr>
      <w:r w:rsidRPr="002C0BCF">
        <w:rPr>
          <w:rFonts w:ascii="Calibri" w:hAnsi="Calibri" w:cs="Calibri"/>
          <w:color w:val="auto"/>
        </w:rPr>
        <w:t>w tytule wykonawczym Nr EP.2022.2.36a.2021 oraz Nr EP.2022.2.36b.2021 z dnia 06.08.2021 r. błędnie wskazane dane osobowe (imię dziecka) oraz adres zamieszkania</w:t>
      </w:r>
      <w:r>
        <w:rPr>
          <w:rFonts w:ascii="Calibri" w:hAnsi="Calibri" w:cs="Calibri"/>
          <w:color w:val="auto"/>
        </w:rPr>
        <w:t>;</w:t>
      </w:r>
    </w:p>
    <w:p w14:paraId="21090AD1" w14:textId="77777777" w:rsidR="0027258C" w:rsidRDefault="0027258C" w:rsidP="00980E0D">
      <w:pPr>
        <w:numPr>
          <w:ilvl w:val="0"/>
          <w:numId w:val="92"/>
        </w:numPr>
        <w:spacing w:line="276" w:lineRule="auto"/>
        <w:outlineLvl w:val="0"/>
        <w:rPr>
          <w:rFonts w:ascii="Calibri" w:hAnsi="Calibri" w:cs="Calibri"/>
          <w:bCs/>
          <w:color w:val="auto"/>
        </w:rPr>
      </w:pPr>
      <w:r w:rsidRPr="00166EB7">
        <w:rPr>
          <w:rFonts w:ascii="Calibri" w:hAnsi="Calibri" w:cs="Calibri"/>
          <w:bCs/>
          <w:color w:val="auto"/>
        </w:rPr>
        <w:t>rozbieżność w sformułowaniu obowiązku między upomnieniem a tytułem wykonawczym</w:t>
      </w:r>
      <w:r>
        <w:rPr>
          <w:rFonts w:ascii="Calibri" w:hAnsi="Calibri" w:cs="Calibri"/>
          <w:bCs/>
          <w:color w:val="auto"/>
        </w:rPr>
        <w:t xml:space="preserve"> tj.</w:t>
      </w:r>
      <w:r w:rsidRPr="00166EB7">
        <w:rPr>
          <w:rFonts w:ascii="Calibri" w:hAnsi="Calibri" w:cs="Calibri"/>
          <w:bCs/>
          <w:color w:val="auto"/>
        </w:rPr>
        <w:t xml:space="preserve"> </w:t>
      </w:r>
      <w:r>
        <w:rPr>
          <w:rFonts w:ascii="Calibri" w:hAnsi="Calibri" w:cs="Calibri"/>
          <w:bCs/>
          <w:color w:val="auto"/>
        </w:rPr>
        <w:t xml:space="preserve">w </w:t>
      </w:r>
      <w:r w:rsidRPr="00166EB7">
        <w:rPr>
          <w:rFonts w:ascii="Calibri" w:hAnsi="Calibri" w:cs="Calibri"/>
          <w:bCs/>
          <w:color w:val="auto"/>
        </w:rPr>
        <w:t>tytule wykonawczym w treści formułowanego obowiązku błędnie wskazano dawkę zaległego szczepienia p/ błonicy, tężcowi, krztuścowi</w:t>
      </w:r>
      <w:r>
        <w:rPr>
          <w:rFonts w:ascii="Calibri" w:hAnsi="Calibri" w:cs="Calibri"/>
          <w:bCs/>
          <w:color w:val="auto"/>
        </w:rPr>
        <w:t>.</w:t>
      </w:r>
    </w:p>
    <w:p w14:paraId="72F0A873" w14:textId="77777777" w:rsidR="0027258C" w:rsidRDefault="0027258C" w:rsidP="0027258C">
      <w:pPr>
        <w:numPr>
          <w:ilvl w:val="0"/>
          <w:numId w:val="67"/>
        </w:numPr>
        <w:spacing w:line="276" w:lineRule="auto"/>
        <w:ind w:hanging="644"/>
        <w:outlineLvl w:val="0"/>
        <w:rPr>
          <w:rFonts w:ascii="Calibri" w:hAnsi="Calibri" w:cs="Calibri"/>
          <w:color w:val="auto"/>
        </w:rPr>
      </w:pPr>
      <w:r w:rsidRPr="00FF6524">
        <w:rPr>
          <w:rFonts w:ascii="Calibri" w:hAnsi="Calibri" w:cs="Calibri"/>
          <w:color w:val="auto"/>
        </w:rPr>
        <w:t>W postanowieniu znak: EP.2022.2.71a.2021 z dnia 09.08.2022 r. odniesiono si</w:t>
      </w:r>
      <w:r w:rsidRPr="00FF6524">
        <w:rPr>
          <w:rFonts w:ascii="Calibri" w:hAnsi="Calibri" w:cs="Calibri" w:hint="eastAsia"/>
          <w:color w:val="auto"/>
        </w:rPr>
        <w:t>ę</w:t>
      </w:r>
      <w:r w:rsidRPr="00FF6524">
        <w:rPr>
          <w:rFonts w:ascii="Calibri" w:hAnsi="Calibri" w:cs="Calibri"/>
          <w:color w:val="auto"/>
        </w:rPr>
        <w:t xml:space="preserve"> merytorycznie do zastrze</w:t>
      </w:r>
      <w:r w:rsidRPr="00FF6524">
        <w:rPr>
          <w:rFonts w:ascii="Calibri" w:hAnsi="Calibri" w:cs="Calibri" w:hint="eastAsia"/>
          <w:color w:val="auto"/>
        </w:rPr>
        <w:t>ż</w:t>
      </w:r>
      <w:r w:rsidRPr="00FF6524">
        <w:rPr>
          <w:rFonts w:ascii="Calibri" w:hAnsi="Calibri" w:cs="Calibri"/>
          <w:color w:val="auto"/>
        </w:rPr>
        <w:t>e</w:t>
      </w:r>
      <w:r w:rsidRPr="00FF6524">
        <w:rPr>
          <w:rFonts w:ascii="Calibri" w:hAnsi="Calibri" w:cs="Calibri" w:hint="eastAsia"/>
          <w:color w:val="auto"/>
        </w:rPr>
        <w:t>ń</w:t>
      </w:r>
      <w:r w:rsidRPr="00FF6524">
        <w:rPr>
          <w:rFonts w:ascii="Calibri" w:hAnsi="Calibri" w:cs="Calibri"/>
          <w:color w:val="auto"/>
        </w:rPr>
        <w:t xml:space="preserve"> dot.,, niewykonalno</w:t>
      </w:r>
      <w:r w:rsidRPr="00FF6524">
        <w:rPr>
          <w:rFonts w:ascii="Calibri" w:hAnsi="Calibri" w:cs="Calibri" w:hint="eastAsia"/>
          <w:color w:val="auto"/>
        </w:rPr>
        <w:t>ś</w:t>
      </w:r>
      <w:r w:rsidRPr="00FF6524">
        <w:rPr>
          <w:rFonts w:ascii="Calibri" w:hAnsi="Calibri" w:cs="Calibri"/>
          <w:color w:val="auto"/>
        </w:rPr>
        <w:t>ci obowi</w:t>
      </w:r>
      <w:r w:rsidRPr="00FF6524">
        <w:rPr>
          <w:rFonts w:ascii="Calibri" w:hAnsi="Calibri" w:cs="Calibri" w:hint="eastAsia"/>
          <w:color w:val="auto"/>
        </w:rPr>
        <w:t>ą</w:t>
      </w:r>
      <w:r w:rsidRPr="00FF6524">
        <w:rPr>
          <w:rFonts w:ascii="Calibri" w:hAnsi="Calibri" w:cs="Calibri"/>
          <w:color w:val="auto"/>
        </w:rPr>
        <w:t>zku o charakterze niepieni</w:t>
      </w:r>
      <w:r w:rsidRPr="00FF6524">
        <w:rPr>
          <w:rFonts w:ascii="Calibri" w:hAnsi="Calibri" w:cs="Calibri" w:hint="eastAsia"/>
          <w:color w:val="auto"/>
        </w:rPr>
        <w:t>ęż</w:t>
      </w:r>
      <w:r w:rsidRPr="00FF6524">
        <w:rPr>
          <w:rFonts w:ascii="Calibri" w:hAnsi="Calibri" w:cs="Calibri"/>
          <w:color w:val="auto"/>
        </w:rPr>
        <w:t xml:space="preserve">nym </w:t>
      </w:r>
      <w:r w:rsidRPr="00FF6524">
        <w:rPr>
          <w:rFonts w:ascii="Calibri" w:hAnsi="Calibri" w:cs="Calibri" w:hint="eastAsia"/>
          <w:color w:val="auto"/>
        </w:rPr>
        <w:t>‘’</w:t>
      </w:r>
      <w:r w:rsidRPr="00FF6524">
        <w:rPr>
          <w:rFonts w:ascii="Calibri" w:hAnsi="Calibri" w:cs="Calibri"/>
          <w:color w:val="auto"/>
        </w:rPr>
        <w:t xml:space="preserve"> oraz ,,prowadzenia egzekucji przez niew</w:t>
      </w:r>
      <w:r w:rsidRPr="00FF6524">
        <w:rPr>
          <w:rFonts w:ascii="Calibri" w:hAnsi="Calibri" w:cs="Calibri" w:hint="eastAsia"/>
          <w:color w:val="auto"/>
        </w:rPr>
        <w:t>ł</w:t>
      </w:r>
      <w:r w:rsidRPr="00FF6524">
        <w:rPr>
          <w:rFonts w:ascii="Calibri" w:hAnsi="Calibri" w:cs="Calibri"/>
          <w:color w:val="auto"/>
        </w:rPr>
        <w:t>a</w:t>
      </w:r>
      <w:r w:rsidRPr="00FF6524">
        <w:rPr>
          <w:rFonts w:ascii="Calibri" w:hAnsi="Calibri" w:cs="Calibri" w:hint="eastAsia"/>
          <w:color w:val="auto"/>
        </w:rPr>
        <w:t>ś</w:t>
      </w:r>
      <w:r w:rsidRPr="00FF6524">
        <w:rPr>
          <w:rFonts w:ascii="Calibri" w:hAnsi="Calibri" w:cs="Calibri"/>
          <w:color w:val="auto"/>
        </w:rPr>
        <w:t>ciwy organ egzekucyjny</w:t>
      </w:r>
      <w:r w:rsidRPr="00FF6524">
        <w:rPr>
          <w:rFonts w:ascii="Calibri" w:hAnsi="Calibri" w:cs="Calibri" w:hint="eastAsia"/>
          <w:color w:val="auto"/>
        </w:rPr>
        <w:t>’’</w:t>
      </w:r>
      <w:r w:rsidRPr="00FF6524">
        <w:rPr>
          <w:rFonts w:ascii="Calibri" w:hAnsi="Calibri" w:cs="Calibri"/>
          <w:color w:val="auto"/>
        </w:rPr>
        <w:t xml:space="preserve"> pomimo iż powyższe by</w:t>
      </w:r>
      <w:r w:rsidRPr="00FF6524">
        <w:rPr>
          <w:rFonts w:ascii="Calibri" w:hAnsi="Calibri" w:cs="Calibri" w:hint="eastAsia"/>
          <w:color w:val="auto"/>
        </w:rPr>
        <w:t>ł</w:t>
      </w:r>
      <w:r w:rsidRPr="00FF6524">
        <w:rPr>
          <w:rFonts w:ascii="Calibri" w:hAnsi="Calibri" w:cs="Calibri"/>
          <w:color w:val="auto"/>
        </w:rPr>
        <w:t>o mo</w:t>
      </w:r>
      <w:r w:rsidRPr="00FF6524">
        <w:rPr>
          <w:rFonts w:ascii="Calibri" w:hAnsi="Calibri" w:cs="Calibri" w:hint="eastAsia"/>
          <w:color w:val="auto"/>
        </w:rPr>
        <w:t>ż</w:t>
      </w:r>
      <w:r w:rsidRPr="00FF6524">
        <w:rPr>
          <w:rFonts w:ascii="Calibri" w:hAnsi="Calibri" w:cs="Calibri"/>
          <w:color w:val="auto"/>
        </w:rPr>
        <w:t>liwe w stanie prawnym obowi</w:t>
      </w:r>
      <w:r w:rsidRPr="00FF6524">
        <w:rPr>
          <w:rFonts w:ascii="Calibri" w:hAnsi="Calibri" w:cs="Calibri" w:hint="eastAsia"/>
          <w:color w:val="auto"/>
        </w:rPr>
        <w:t>ą</w:t>
      </w:r>
      <w:r w:rsidRPr="00FF6524">
        <w:rPr>
          <w:rFonts w:ascii="Calibri" w:hAnsi="Calibri" w:cs="Calibri"/>
          <w:color w:val="auto"/>
        </w:rPr>
        <w:t>zuj</w:t>
      </w:r>
      <w:r w:rsidRPr="00FF6524">
        <w:rPr>
          <w:rFonts w:ascii="Calibri" w:hAnsi="Calibri" w:cs="Calibri" w:hint="eastAsia"/>
          <w:color w:val="auto"/>
        </w:rPr>
        <w:t>ą</w:t>
      </w:r>
      <w:r w:rsidRPr="00FF6524">
        <w:rPr>
          <w:rFonts w:ascii="Calibri" w:hAnsi="Calibri" w:cs="Calibri"/>
          <w:color w:val="auto"/>
        </w:rPr>
        <w:t xml:space="preserve">cym do 29.07.2020 r. </w:t>
      </w:r>
    </w:p>
    <w:p w14:paraId="157B2A48" w14:textId="77777777" w:rsidR="0027258C" w:rsidRPr="001D6BE1" w:rsidRDefault="0027258C" w:rsidP="0027258C">
      <w:pPr>
        <w:numPr>
          <w:ilvl w:val="0"/>
          <w:numId w:val="67"/>
        </w:numPr>
        <w:spacing w:line="276" w:lineRule="auto"/>
        <w:ind w:hanging="644"/>
        <w:outlineLvl w:val="0"/>
        <w:rPr>
          <w:rFonts w:ascii="Calibri" w:hAnsi="Calibri" w:cs="Calibri"/>
          <w:color w:val="C00000"/>
        </w:rPr>
      </w:pPr>
      <w:r w:rsidRPr="00FF6524">
        <w:rPr>
          <w:rFonts w:ascii="Calibri" w:hAnsi="Calibri" w:cs="Calibri"/>
          <w:color w:val="auto"/>
        </w:rPr>
        <w:t>Sprawa nr 3 dot. wniosku o udzielenie informacji publicznej z 2021 r. zosta</w:t>
      </w:r>
      <w:r w:rsidRPr="00FF6524">
        <w:rPr>
          <w:rFonts w:ascii="Calibri" w:hAnsi="Calibri" w:cs="Calibri" w:hint="eastAsia"/>
          <w:color w:val="auto"/>
        </w:rPr>
        <w:t>ł</w:t>
      </w:r>
      <w:r w:rsidRPr="00FF6524">
        <w:rPr>
          <w:rFonts w:ascii="Calibri" w:hAnsi="Calibri" w:cs="Calibri"/>
          <w:color w:val="auto"/>
        </w:rPr>
        <w:t>a rozpoznana z uchybieniem terminu, tj. 161 dni po dacie wp</w:t>
      </w:r>
      <w:r w:rsidRPr="00FF6524">
        <w:rPr>
          <w:rFonts w:ascii="Calibri" w:hAnsi="Calibri" w:cs="Calibri" w:hint="eastAsia"/>
          <w:color w:val="auto"/>
        </w:rPr>
        <w:t>ł</w:t>
      </w:r>
      <w:r w:rsidRPr="00FF6524">
        <w:rPr>
          <w:rFonts w:ascii="Calibri" w:hAnsi="Calibri" w:cs="Calibri"/>
          <w:color w:val="auto"/>
        </w:rPr>
        <w:t>ywu wniosku za po</w:t>
      </w:r>
      <w:r w:rsidRPr="00FF6524">
        <w:rPr>
          <w:rFonts w:ascii="Calibri" w:hAnsi="Calibri" w:cs="Calibri" w:hint="eastAsia"/>
          <w:color w:val="auto"/>
        </w:rPr>
        <w:t>ś</w:t>
      </w:r>
      <w:r w:rsidRPr="00FF6524">
        <w:rPr>
          <w:rFonts w:ascii="Calibri" w:hAnsi="Calibri" w:cs="Calibri"/>
          <w:color w:val="auto"/>
        </w:rPr>
        <w:t xml:space="preserve">rednictwem poczty elektronicznej. </w:t>
      </w:r>
    </w:p>
    <w:p w14:paraId="3111D237" w14:textId="77777777" w:rsidR="0027258C" w:rsidRPr="001D6BE1" w:rsidRDefault="0027258C" w:rsidP="0027258C">
      <w:pPr>
        <w:spacing w:line="276" w:lineRule="auto"/>
        <w:outlineLvl w:val="0"/>
        <w:rPr>
          <w:rFonts w:ascii="Calibri" w:hAnsi="Calibri" w:cs="Calibri"/>
          <w:color w:val="C00000"/>
        </w:rPr>
      </w:pPr>
    </w:p>
    <w:p w14:paraId="1829852E" w14:textId="13BA5B74" w:rsidR="00BA0ECF" w:rsidRPr="00067566" w:rsidRDefault="00067566" w:rsidP="0027258C">
      <w:pPr>
        <w:spacing w:line="276" w:lineRule="auto"/>
        <w:rPr>
          <w:rFonts w:asciiTheme="minorHAnsi" w:hAnsiTheme="minorHAnsi" w:cstheme="minorHAnsi"/>
          <w:color w:val="auto"/>
          <w:u w:val="single"/>
        </w:rPr>
      </w:pPr>
      <w:r w:rsidRPr="00067566">
        <w:rPr>
          <w:rFonts w:asciiTheme="minorHAnsi" w:hAnsiTheme="minorHAnsi" w:cstheme="minorHAnsi"/>
          <w:color w:val="auto"/>
          <w:u w:val="single"/>
        </w:rPr>
        <w:t>Przyczyny i skutki stwierdzonych nieprawidłowości:</w:t>
      </w:r>
    </w:p>
    <w:p w14:paraId="4F3D6D6D" w14:textId="6EEC1F65" w:rsidR="0027258C" w:rsidRPr="0027258C" w:rsidRDefault="0027258C" w:rsidP="0027258C">
      <w:pPr>
        <w:spacing w:line="276" w:lineRule="auto"/>
        <w:outlineLvl w:val="0"/>
        <w:rPr>
          <w:rFonts w:ascii="Calibri" w:hAnsi="Calibri" w:cs="Calibri"/>
          <w:bCs/>
          <w:strike/>
          <w:color w:val="auto"/>
        </w:rPr>
      </w:pPr>
      <w:r w:rsidRPr="0027258C">
        <w:rPr>
          <w:rFonts w:ascii="Calibri" w:hAnsi="Calibri" w:cs="Calibri"/>
          <w:bCs/>
          <w:color w:val="auto"/>
        </w:rPr>
        <w:t>Należy podkreślić, że nadzór epidemiologiczny prowadzony przez pracowników PSSE w</w:t>
      </w:r>
      <w:r w:rsidR="00980E0D">
        <w:rPr>
          <w:rFonts w:ascii="Calibri" w:hAnsi="Calibri" w:cs="Calibri"/>
          <w:bCs/>
          <w:color w:val="auto"/>
        </w:rPr>
        <w:t> </w:t>
      </w:r>
      <w:r w:rsidRPr="0027258C">
        <w:rPr>
          <w:rFonts w:ascii="Calibri" w:hAnsi="Calibri" w:cs="Calibri"/>
          <w:bCs/>
          <w:color w:val="auto"/>
        </w:rPr>
        <w:t>Stargardzie wymaga doskonalenia w szczególności w zakresach wymienionych w</w:t>
      </w:r>
      <w:r w:rsidR="00980E0D">
        <w:rPr>
          <w:rFonts w:ascii="Calibri" w:hAnsi="Calibri" w:cs="Calibri"/>
          <w:bCs/>
          <w:color w:val="auto"/>
        </w:rPr>
        <w:t> </w:t>
      </w:r>
      <w:r w:rsidRPr="0027258C">
        <w:rPr>
          <w:rFonts w:ascii="Calibri" w:hAnsi="Calibri" w:cs="Calibri"/>
          <w:bCs/>
          <w:color w:val="auto"/>
        </w:rPr>
        <w:t>nieprawidłowościach.</w:t>
      </w:r>
    </w:p>
    <w:p w14:paraId="029BCD3C" w14:textId="552F9CBD" w:rsidR="0027258C" w:rsidRPr="0027258C" w:rsidRDefault="0027258C" w:rsidP="0027258C">
      <w:pPr>
        <w:spacing w:line="276" w:lineRule="auto"/>
        <w:rPr>
          <w:rFonts w:ascii="Calibri" w:hAnsi="Calibri" w:cs="Calibri"/>
          <w:i/>
          <w:iCs/>
          <w:color w:val="auto"/>
        </w:rPr>
      </w:pPr>
      <w:r w:rsidRPr="0027258C">
        <w:rPr>
          <w:rFonts w:ascii="Calibri" w:hAnsi="Calibri" w:cs="Calibri"/>
          <w:color w:val="auto"/>
        </w:rPr>
        <w:t>Istotnym jest, aby przy rozpatrywaniu wniosków o udostępnienie informacji publicznej przestrzegać ich terminowości oraz prawidłowo dokumentować klauzulę RODO przy rozpoznawaniu spraw, które wymagają jej załączenia.</w:t>
      </w:r>
      <w:r w:rsidRPr="0027258C">
        <w:rPr>
          <w:rFonts w:ascii="Calibri" w:hAnsi="Calibri" w:cs="Calibri"/>
          <w:b/>
          <w:bCs/>
          <w:color w:val="auto"/>
        </w:rPr>
        <w:t xml:space="preserve"> </w:t>
      </w:r>
      <w:r w:rsidRPr="0027258C">
        <w:rPr>
          <w:rFonts w:ascii="Calibri" w:hAnsi="Calibri" w:cs="Calibri"/>
          <w:color w:val="auto"/>
        </w:rPr>
        <w:t>Tego rodzaju nieprawidłowość występowała również w części spraw interwencyjnych bowiem nie informowano</w:t>
      </w:r>
      <w:r w:rsidRPr="0027258C">
        <w:rPr>
          <w:rFonts w:ascii="Calibri" w:hAnsi="Calibri" w:cs="Calibri"/>
          <w:b/>
          <w:bCs/>
          <w:color w:val="auto"/>
        </w:rPr>
        <w:t xml:space="preserve"> </w:t>
      </w:r>
      <w:r w:rsidRPr="0027258C">
        <w:rPr>
          <w:rFonts w:ascii="Calibri" w:hAnsi="Calibri" w:cs="Calibri"/>
          <w:color w:val="auto"/>
        </w:rPr>
        <w:t>składających interwencję o przysługujących im prawach w związku z przepisami RODO. Ważne jest również dla prawidłowości rejestracji chorób zakaźnych i zakażeń prowadzenie rejestru zgodnie z</w:t>
      </w:r>
      <w:r w:rsidR="00980E0D">
        <w:rPr>
          <w:rFonts w:ascii="Calibri" w:hAnsi="Calibri" w:cs="Calibri"/>
          <w:color w:val="auto"/>
        </w:rPr>
        <w:t> </w:t>
      </w:r>
      <w:r w:rsidRPr="0027258C">
        <w:rPr>
          <w:rFonts w:ascii="Calibri" w:hAnsi="Calibri" w:cs="Calibri"/>
          <w:color w:val="auto"/>
        </w:rPr>
        <w:t xml:space="preserve">przepisami art. 30 ust. 2 ustawy z dnia 5 grudnia 2008 r. </w:t>
      </w:r>
      <w:r w:rsidRPr="0027258C">
        <w:rPr>
          <w:rFonts w:ascii="Calibri" w:hAnsi="Calibri" w:cs="Calibri"/>
          <w:i/>
          <w:iCs/>
          <w:color w:val="auto"/>
        </w:rPr>
        <w:t>o zapobieganiu oraz zwalczaniu  zaka</w:t>
      </w:r>
      <w:r w:rsidRPr="0027258C">
        <w:rPr>
          <w:rFonts w:ascii="Calibri" w:hAnsi="Calibri" w:cs="Calibri" w:hint="eastAsia"/>
          <w:i/>
          <w:iCs/>
          <w:color w:val="auto"/>
        </w:rPr>
        <w:t>ż</w:t>
      </w:r>
      <w:r w:rsidRPr="0027258C">
        <w:rPr>
          <w:rFonts w:ascii="Calibri" w:hAnsi="Calibri" w:cs="Calibri"/>
          <w:i/>
          <w:iCs/>
          <w:color w:val="auto"/>
        </w:rPr>
        <w:t>e</w:t>
      </w:r>
      <w:r w:rsidRPr="0027258C">
        <w:rPr>
          <w:rFonts w:ascii="Calibri" w:hAnsi="Calibri" w:cs="Calibri" w:hint="eastAsia"/>
          <w:i/>
          <w:iCs/>
          <w:color w:val="auto"/>
        </w:rPr>
        <w:t>ń</w:t>
      </w:r>
      <w:r w:rsidRPr="0027258C">
        <w:rPr>
          <w:rFonts w:ascii="Calibri" w:hAnsi="Calibri" w:cs="Calibri"/>
          <w:i/>
          <w:iCs/>
          <w:color w:val="auto"/>
        </w:rPr>
        <w:t xml:space="preserve"> i chorób zaka</w:t>
      </w:r>
      <w:r w:rsidRPr="0027258C">
        <w:rPr>
          <w:rFonts w:ascii="Calibri" w:hAnsi="Calibri" w:cs="Calibri" w:hint="eastAsia"/>
          <w:i/>
          <w:iCs/>
          <w:color w:val="auto"/>
        </w:rPr>
        <w:t>ź</w:t>
      </w:r>
      <w:r w:rsidRPr="0027258C">
        <w:rPr>
          <w:rFonts w:ascii="Calibri" w:hAnsi="Calibri" w:cs="Calibri"/>
          <w:i/>
          <w:iCs/>
          <w:color w:val="auto"/>
        </w:rPr>
        <w:t>nych u ludzi</w:t>
      </w:r>
      <w:r w:rsidRPr="0027258C">
        <w:rPr>
          <w:rFonts w:ascii="Calibri" w:hAnsi="Calibri" w:cs="Calibri"/>
          <w:color w:val="auto"/>
        </w:rPr>
        <w:t>. Istotne jest, aby dane przekazywane na potrzeby sprawozdawczości były sporządzane rzetelnie, zgodnie z wyjaśnieniami do sprawozdań. W</w:t>
      </w:r>
      <w:r w:rsidR="00980E0D">
        <w:rPr>
          <w:rFonts w:ascii="Calibri" w:hAnsi="Calibri" w:cs="Calibri"/>
          <w:color w:val="auto"/>
        </w:rPr>
        <w:t> </w:t>
      </w:r>
      <w:r w:rsidRPr="0027258C">
        <w:rPr>
          <w:rFonts w:ascii="Calibri" w:hAnsi="Calibri" w:cs="Calibri"/>
          <w:color w:val="auto"/>
        </w:rPr>
        <w:t xml:space="preserve">zakresie prowadzonego postępowania administracyjnego szczególne znaczenie ma poprawność formalno-prawna i merytoryczna wydawanych decyzji zwłaszcza w kontekście podstawy prawnej i prawidłowego adresowania decyzji do osób nieposiadających pełnej zdolności do czynności prawnych. Ponadto niedopuszczalny jest stwierdzony brak podejmowanych działań wobec uchylających się od obowiązku szczepień ochronnych po wystawieniu upomnienia. Niezbędnym jest niezwłoczne i skuteczne kontynuowanie działań mających na celu wyegzekwowanie obowiązku szczepień przy równoczesnym, poprawnych ich dokumentowaniu. W szczególności istotna jest poprawność merytoryczna formułowania obowiązku dla zobowiązanych w upomnieniach oraz tytułach wykonawczych i spójność danych w tych dokumentach oraz działanie zgodne z obowiązującymi przepisami prawa przy rozpoznawaniu zarzutów wobec wierzyciela w oparciu o przepisy </w:t>
      </w:r>
      <w:bookmarkStart w:id="209" w:name="_Hlk121296076"/>
      <w:r w:rsidRPr="0027258C">
        <w:rPr>
          <w:rFonts w:ascii="Calibri" w:hAnsi="Calibri" w:cs="Calibri"/>
          <w:color w:val="auto"/>
        </w:rPr>
        <w:t>ustawy z dnia 17 czerwca 1966 r.</w:t>
      </w:r>
      <w:bookmarkEnd w:id="209"/>
      <w:r w:rsidRPr="0027258C">
        <w:rPr>
          <w:rFonts w:ascii="Calibri" w:hAnsi="Calibri" w:cs="Calibri"/>
          <w:color w:val="auto"/>
        </w:rPr>
        <w:t xml:space="preserve"> </w:t>
      </w:r>
      <w:r w:rsidRPr="0027258C">
        <w:rPr>
          <w:rFonts w:ascii="Calibri" w:hAnsi="Calibri" w:cs="Calibri"/>
          <w:i/>
          <w:color w:val="auto"/>
        </w:rPr>
        <w:t>o postępowaniu egzekucyjnym w administracji.</w:t>
      </w:r>
      <w:r w:rsidRPr="0027258C">
        <w:rPr>
          <w:rFonts w:ascii="Calibri" w:hAnsi="Calibri" w:cs="Calibri"/>
          <w:color w:val="auto"/>
        </w:rPr>
        <w:t xml:space="preserve"> Należałoby dokonać korekt zapisów w Kartach uprawnień, obowiązków i odpowiedzialności pracowników m.in. poprzez uzupełnienie o istotne zadania określone w przepisach prawa, które realizuje pion </w:t>
      </w:r>
      <w:r w:rsidRPr="0027258C">
        <w:rPr>
          <w:rFonts w:ascii="Calibri" w:hAnsi="Calibri" w:cs="Calibri"/>
          <w:color w:val="auto"/>
        </w:rPr>
        <w:lastRenderedPageBreak/>
        <w:t>epidemiologii odnoszące się, w szczególności do prowadzenia postępowania administracyjnego i egzekucyjnego oraz obsługi systemów teleinformatycznych. Ponadto o</w:t>
      </w:r>
      <w:r w:rsidR="00980E0D">
        <w:rPr>
          <w:rFonts w:ascii="Calibri" w:hAnsi="Calibri" w:cs="Calibri"/>
          <w:color w:val="auto"/>
        </w:rPr>
        <w:t> </w:t>
      </w:r>
      <w:r w:rsidRPr="0027258C">
        <w:rPr>
          <w:rFonts w:ascii="Calibri" w:hAnsi="Calibri" w:cs="Calibri"/>
          <w:color w:val="auto"/>
        </w:rPr>
        <w:t>niektórych kontrolach świadczeniodawców będących przedsiębiorcami nie powiadamiano, co nie znajduje uzasadnienia merytorycznego i nie powinno być praktykowane.</w:t>
      </w:r>
    </w:p>
    <w:p w14:paraId="2E1D3A15" w14:textId="01926A12" w:rsidR="0027258C" w:rsidRPr="0027258C" w:rsidRDefault="0027258C" w:rsidP="0027258C">
      <w:pPr>
        <w:spacing w:line="276" w:lineRule="auto"/>
        <w:rPr>
          <w:rFonts w:ascii="Calibri" w:hAnsi="Calibri" w:cs="Calibri"/>
          <w:color w:val="auto"/>
        </w:rPr>
      </w:pPr>
      <w:r w:rsidRPr="0027258C">
        <w:rPr>
          <w:rFonts w:ascii="Calibri" w:hAnsi="Calibri" w:cs="Calibri"/>
          <w:color w:val="auto"/>
        </w:rPr>
        <w:t>Stwierdzone nieprawidłowości były niewątpliwie spowodowane sporządzaniem wymaganej dokumentacji (zakresy obowiązków, rejestry) bez uwzględnienia obowiązujących przepisów prawa, a także uchybieniami formalno-prawnymi w prowadzonych postępowaniach administracyjnych oraz nieprzestrzeganiem terminowości załatwiania spraw, czy też niepodejmowaniem działań w postępowaniu wobec uchylających się od szczepień ochronnych. Nieprawidłowości te wynikały również z nieprzestrzegania przepisów prawa w</w:t>
      </w:r>
      <w:r w:rsidR="00D960AA">
        <w:rPr>
          <w:rFonts w:ascii="Calibri" w:hAnsi="Calibri" w:cs="Calibri"/>
          <w:color w:val="auto"/>
        </w:rPr>
        <w:t> </w:t>
      </w:r>
      <w:r w:rsidRPr="0027258C">
        <w:rPr>
          <w:rFonts w:ascii="Calibri" w:hAnsi="Calibri" w:cs="Calibri"/>
          <w:color w:val="auto"/>
        </w:rPr>
        <w:t>bieżącej pracy oraz pośrednio fluktuacji kadr i nienależytego przeszkolenia pracowników w</w:t>
      </w:r>
      <w:r w:rsidR="00D960AA">
        <w:rPr>
          <w:rFonts w:ascii="Calibri" w:hAnsi="Calibri" w:cs="Calibri"/>
          <w:color w:val="auto"/>
        </w:rPr>
        <w:t> </w:t>
      </w:r>
      <w:r w:rsidRPr="0027258C">
        <w:rPr>
          <w:rFonts w:ascii="Calibri" w:hAnsi="Calibri" w:cs="Calibri"/>
          <w:color w:val="auto"/>
        </w:rPr>
        <w:t>tym zakresie.</w:t>
      </w:r>
    </w:p>
    <w:p w14:paraId="324A15D1" w14:textId="011C4455" w:rsidR="0027258C" w:rsidRPr="0027258C" w:rsidRDefault="0027258C" w:rsidP="0027258C">
      <w:pPr>
        <w:spacing w:line="276" w:lineRule="auto"/>
        <w:rPr>
          <w:rFonts w:ascii="Calibri" w:hAnsi="Calibri" w:cs="Calibri"/>
          <w:color w:val="auto"/>
        </w:rPr>
      </w:pPr>
      <w:r w:rsidRPr="0027258C">
        <w:rPr>
          <w:rFonts w:ascii="Calibri" w:hAnsi="Calibri" w:cs="Calibri"/>
          <w:color w:val="auto"/>
        </w:rPr>
        <w:t>Skutkiem opisanych nieprawidłowości (wystąpienia błędów formalnych) jest pogorszenie jakości i skuteczności realizowanych działań organu. Ponadto brak terminowego rozpoznawania spraw, brak informowania składających interwencję lub wnioski o udzielenie informacji publicznej o przysługujących im prawach w związku z przepisami RODO, a także brak zawiadamiania przedsiębiorców o zamiarze przeprowadzenia kontroli skutkować może postępowaniami odwoławczymi, skargowymi, a także odszkodowawczymi wobec organu. Dodatkowo brak rzetelnego dokumentowania ustaleń z postępowania w związku z</w:t>
      </w:r>
      <w:r w:rsidR="00980E0D">
        <w:rPr>
          <w:rFonts w:ascii="Calibri" w:hAnsi="Calibri" w:cs="Calibri"/>
          <w:color w:val="auto"/>
        </w:rPr>
        <w:t> </w:t>
      </w:r>
      <w:r w:rsidRPr="0027258C">
        <w:rPr>
          <w:rFonts w:ascii="Calibri" w:hAnsi="Calibri" w:cs="Calibri"/>
          <w:color w:val="auto"/>
        </w:rPr>
        <w:t>uchylaniem się od obowiązku szczepień może skutkować zarzutem braku kompetencji, czy też celowego zaniechania analizy zagadnień istotnych z punktu widzenia przeciwepidemicznego. Wobec powyższego usunięcie opisanych nieprawidłowości niewątpliwie poprawi efektywność działań p/epidemicznych i nadzorowych, a także zmniejszy ryzyko generowania dalszych nieprawidłowości w zakresie nadzoru epidemiologicznego.</w:t>
      </w:r>
    </w:p>
    <w:p w14:paraId="5F33C9C4" w14:textId="77777777" w:rsidR="0027258C" w:rsidRPr="0027258C" w:rsidRDefault="0027258C" w:rsidP="0027258C">
      <w:pPr>
        <w:spacing w:line="276" w:lineRule="auto"/>
        <w:rPr>
          <w:rFonts w:ascii="Calibri" w:hAnsi="Calibri" w:cs="Calibri"/>
          <w:color w:val="auto"/>
        </w:rPr>
      </w:pPr>
    </w:p>
    <w:p w14:paraId="4A09327A" w14:textId="12408069" w:rsidR="00722650" w:rsidRPr="00BB7CB3" w:rsidRDefault="00C6576B" w:rsidP="00282980">
      <w:pPr>
        <w:spacing w:line="276" w:lineRule="auto"/>
        <w:rPr>
          <w:rFonts w:asciiTheme="minorHAnsi" w:hAnsiTheme="minorHAnsi" w:cstheme="minorHAnsi"/>
          <w:i/>
          <w:color w:val="auto"/>
          <w:u w:val="single"/>
        </w:rPr>
      </w:pPr>
      <w:r w:rsidRPr="00BB7CB3">
        <w:rPr>
          <w:rFonts w:asciiTheme="minorHAnsi" w:hAnsiTheme="minorHAnsi" w:cstheme="minorHAnsi"/>
          <w:color w:val="auto"/>
          <w:u w:val="single"/>
        </w:rPr>
        <w:t>W zakresie</w:t>
      </w:r>
      <w:r w:rsidR="0051408F" w:rsidRPr="00BB7CB3">
        <w:rPr>
          <w:rFonts w:asciiTheme="minorHAnsi" w:hAnsiTheme="minorHAnsi" w:cstheme="minorHAnsi"/>
          <w:color w:val="auto"/>
          <w:u w:val="single"/>
        </w:rPr>
        <w:t xml:space="preserve"> </w:t>
      </w:r>
      <w:r w:rsidRPr="00BB7CB3">
        <w:rPr>
          <w:rFonts w:asciiTheme="minorHAnsi" w:hAnsiTheme="minorHAnsi" w:cstheme="minorHAnsi"/>
          <w:i/>
          <w:color w:val="auto"/>
          <w:u w:val="single"/>
        </w:rPr>
        <w:t>HIGIENY PRACY</w:t>
      </w:r>
      <w:r w:rsidR="00F14088" w:rsidRPr="00BB7CB3">
        <w:rPr>
          <w:rFonts w:asciiTheme="minorHAnsi" w:hAnsiTheme="minorHAnsi" w:cstheme="minorHAnsi"/>
          <w:i/>
          <w:color w:val="auto"/>
          <w:u w:val="single"/>
        </w:rPr>
        <w:t>:</w:t>
      </w:r>
      <w:r w:rsidR="008B4FC9" w:rsidRPr="00BB7CB3">
        <w:rPr>
          <w:rFonts w:asciiTheme="minorHAnsi" w:hAnsiTheme="minorHAnsi" w:cstheme="minorHAnsi"/>
          <w:i/>
          <w:color w:val="auto"/>
          <w:u w:val="single"/>
        </w:rPr>
        <w:t xml:space="preserve"> </w:t>
      </w:r>
    </w:p>
    <w:p w14:paraId="7C8527F2" w14:textId="12C2A8AB" w:rsidR="00897A9A" w:rsidRPr="00897A9A" w:rsidRDefault="00897A9A" w:rsidP="00897A9A">
      <w:pPr>
        <w:spacing w:line="276" w:lineRule="auto"/>
        <w:rPr>
          <w:rFonts w:asciiTheme="minorHAnsi" w:hAnsiTheme="minorHAnsi" w:cstheme="minorHAnsi"/>
          <w:bCs/>
          <w:iCs/>
          <w:color w:val="auto"/>
          <w:u w:val="single"/>
        </w:rPr>
      </w:pPr>
      <w:bookmarkStart w:id="210" w:name="_Hlk90553894"/>
      <w:r w:rsidRPr="00897A9A">
        <w:rPr>
          <w:rFonts w:asciiTheme="minorHAnsi" w:hAnsiTheme="minorHAnsi" w:cstheme="minorHAnsi"/>
          <w:bCs/>
          <w:iCs/>
          <w:color w:val="auto"/>
          <w:u w:val="single"/>
        </w:rPr>
        <w:t>spostrzeżenia:</w:t>
      </w:r>
    </w:p>
    <w:p w14:paraId="1B5A769D" w14:textId="31013606" w:rsidR="00897A9A" w:rsidRPr="00A17F62" w:rsidRDefault="00897A9A" w:rsidP="00980E0D">
      <w:pPr>
        <w:numPr>
          <w:ilvl w:val="0"/>
          <w:numId w:val="102"/>
        </w:numPr>
        <w:spacing w:line="276" w:lineRule="auto"/>
        <w:rPr>
          <w:rFonts w:asciiTheme="minorHAnsi" w:hAnsiTheme="minorHAnsi" w:cstheme="minorHAnsi"/>
        </w:rPr>
      </w:pPr>
      <w:r w:rsidRPr="00A17F62">
        <w:rPr>
          <w:rFonts w:asciiTheme="minorHAnsi" w:hAnsiTheme="minorHAnsi" w:cstheme="minorHAnsi"/>
          <w:bCs/>
        </w:rPr>
        <w:t xml:space="preserve">W części wydanych decyzji wygaszających, w podstawie prawnej nie wskazano art. 37 ust. 1 </w:t>
      </w:r>
      <w:r w:rsidRPr="00A17F62">
        <w:rPr>
          <w:rFonts w:asciiTheme="minorHAnsi" w:hAnsiTheme="minorHAnsi" w:cstheme="minorHAnsi"/>
          <w:bCs/>
          <w:i/>
          <w:iCs/>
        </w:rPr>
        <w:t>ustawy o PIS</w:t>
      </w:r>
      <w:r>
        <w:rPr>
          <w:rFonts w:asciiTheme="minorHAnsi" w:hAnsiTheme="minorHAnsi" w:cstheme="minorHAnsi"/>
          <w:bCs/>
          <w:i/>
          <w:iCs/>
        </w:rPr>
        <w:t>.</w:t>
      </w:r>
    </w:p>
    <w:p w14:paraId="788516B6" w14:textId="77777777" w:rsidR="00897A9A" w:rsidRPr="00A17F62" w:rsidRDefault="00897A9A" w:rsidP="00897A9A">
      <w:pPr>
        <w:spacing w:line="276" w:lineRule="auto"/>
        <w:ind w:left="360"/>
        <w:rPr>
          <w:rFonts w:asciiTheme="minorHAnsi" w:hAnsiTheme="minorHAnsi" w:cstheme="minorHAnsi"/>
        </w:rPr>
      </w:pPr>
    </w:p>
    <w:p w14:paraId="24C52E5E" w14:textId="3B965EE1" w:rsidR="00897A9A" w:rsidRPr="00897A9A" w:rsidRDefault="00897A9A" w:rsidP="00897A9A">
      <w:pPr>
        <w:spacing w:line="276" w:lineRule="auto"/>
        <w:rPr>
          <w:rFonts w:asciiTheme="minorHAnsi" w:hAnsiTheme="minorHAnsi" w:cstheme="minorHAnsi"/>
          <w:bCs/>
          <w:iCs/>
          <w:color w:val="auto"/>
          <w:u w:val="single"/>
        </w:rPr>
      </w:pPr>
      <w:r w:rsidRPr="00897A9A">
        <w:rPr>
          <w:rFonts w:asciiTheme="minorHAnsi" w:hAnsiTheme="minorHAnsi" w:cstheme="minorHAnsi"/>
          <w:bCs/>
          <w:iCs/>
          <w:color w:val="auto"/>
          <w:u w:val="single"/>
        </w:rPr>
        <w:t>uchybienia:</w:t>
      </w:r>
    </w:p>
    <w:p w14:paraId="3B909581" w14:textId="77777777" w:rsidR="00897A9A" w:rsidRPr="00A17F62" w:rsidRDefault="00897A9A" w:rsidP="00980E0D">
      <w:pPr>
        <w:numPr>
          <w:ilvl w:val="0"/>
          <w:numId w:val="103"/>
        </w:numPr>
        <w:spacing w:line="276" w:lineRule="auto"/>
        <w:rPr>
          <w:rFonts w:asciiTheme="minorHAnsi" w:hAnsiTheme="minorHAnsi" w:cstheme="minorHAnsi"/>
          <w:color w:val="auto"/>
        </w:rPr>
      </w:pPr>
      <w:bookmarkStart w:id="211" w:name="_Hlk125448656"/>
      <w:r w:rsidRPr="00A17F62">
        <w:rPr>
          <w:rFonts w:asciiTheme="minorHAnsi" w:hAnsiTheme="minorHAnsi" w:cstheme="minorHAnsi"/>
          <w:color w:val="auto"/>
        </w:rPr>
        <w:t xml:space="preserve">W upoważnieniach całorocznych do przeprowadzenia czynności kontrolnych nie uwzględniono obowiązków wynikających z art. 23r ust. 3 – 4 </w:t>
      </w:r>
      <w:r w:rsidRPr="00A17F62">
        <w:rPr>
          <w:rFonts w:asciiTheme="minorHAnsi" w:hAnsiTheme="minorHAnsi" w:cstheme="minorHAnsi"/>
          <w:i/>
          <w:iCs/>
          <w:color w:val="auto"/>
        </w:rPr>
        <w:t>ustawy z dn. 10.04.1977r. Prawo energetyczne</w:t>
      </w:r>
      <w:r w:rsidRPr="00A17F62">
        <w:rPr>
          <w:rFonts w:asciiTheme="minorHAnsi" w:hAnsiTheme="minorHAnsi" w:cstheme="minorHAnsi"/>
          <w:color w:val="auto"/>
        </w:rPr>
        <w:t xml:space="preserve">. </w:t>
      </w:r>
    </w:p>
    <w:bookmarkEnd w:id="211"/>
    <w:p w14:paraId="34C44909" w14:textId="77777777" w:rsidR="00897A9A" w:rsidRPr="00A17F62" w:rsidRDefault="00897A9A" w:rsidP="00980E0D">
      <w:pPr>
        <w:numPr>
          <w:ilvl w:val="0"/>
          <w:numId w:val="103"/>
        </w:numPr>
        <w:spacing w:line="276" w:lineRule="auto"/>
        <w:rPr>
          <w:rFonts w:asciiTheme="minorHAnsi" w:hAnsiTheme="minorHAnsi" w:cstheme="minorHAnsi"/>
          <w:color w:val="auto"/>
        </w:rPr>
      </w:pPr>
      <w:r w:rsidRPr="00A17F62">
        <w:rPr>
          <w:rFonts w:asciiTheme="minorHAnsi" w:eastAsia="Calibri" w:hAnsiTheme="minorHAnsi" w:cstheme="minorHAnsi"/>
          <w:bCs/>
          <w:iCs/>
          <w:color w:val="auto"/>
          <w:lang w:eastAsia="en-US"/>
        </w:rPr>
        <w:t xml:space="preserve">W analizowanej dokumentacji z 2021 r. dotyczącej postępowań w sprawie podejrzenia choroby zawodowej, informacje dot. przetwarzania danych osobowych są niepełne, nie wypełniają obowiązku nałożonego na organ na mocy art. 13 </w:t>
      </w:r>
      <w:r w:rsidRPr="00A17F62">
        <w:rPr>
          <w:rFonts w:asciiTheme="minorHAnsi" w:eastAsia="Calibri" w:hAnsiTheme="minorHAnsi" w:cstheme="minorHAnsi"/>
          <w:bCs/>
          <w:i/>
          <w:color w:val="auto"/>
          <w:lang w:eastAsia="en-US"/>
        </w:rPr>
        <w:t>rozporządzenia Parlamentu Europejskiego i Rady (UE) 2016/679 z dnia 27 kwietnia 2016 r. w sprawie ochrony osób fizycznych w związku z przetwarzaniem danych osobowych w sprawie swobodnego przepływu takich danych oraz uchylenia dyrektywy 95/46/WE (RODO)</w:t>
      </w:r>
      <w:r w:rsidRPr="00A17F62">
        <w:rPr>
          <w:rFonts w:asciiTheme="minorHAnsi" w:eastAsia="Calibri" w:hAnsiTheme="minorHAnsi" w:cstheme="minorHAnsi"/>
          <w:bCs/>
          <w:iCs/>
          <w:color w:val="auto"/>
          <w:lang w:eastAsia="en-US"/>
        </w:rPr>
        <w:t>.</w:t>
      </w:r>
    </w:p>
    <w:p w14:paraId="57A034EF" w14:textId="77777777" w:rsidR="00897A9A" w:rsidRPr="00A17F62" w:rsidRDefault="00897A9A" w:rsidP="00897A9A">
      <w:pPr>
        <w:spacing w:line="276" w:lineRule="auto"/>
        <w:ind w:left="360"/>
        <w:rPr>
          <w:rFonts w:asciiTheme="minorHAnsi" w:hAnsiTheme="minorHAnsi" w:cstheme="minorHAnsi"/>
          <w:color w:val="auto"/>
        </w:rPr>
      </w:pPr>
    </w:p>
    <w:p w14:paraId="7BDFE63B" w14:textId="77777777" w:rsidR="00DC5183" w:rsidRDefault="00DC5183" w:rsidP="00897A9A">
      <w:pPr>
        <w:tabs>
          <w:tab w:val="left" w:pos="735"/>
          <w:tab w:val="center" w:pos="4535"/>
        </w:tabs>
        <w:spacing w:line="276" w:lineRule="auto"/>
        <w:outlineLvl w:val="0"/>
        <w:rPr>
          <w:rFonts w:asciiTheme="minorHAnsi" w:hAnsiTheme="minorHAnsi" w:cstheme="minorHAnsi"/>
          <w:bCs/>
          <w:iCs/>
          <w:color w:val="auto"/>
          <w:u w:val="single"/>
        </w:rPr>
      </w:pPr>
      <w:bookmarkStart w:id="212" w:name="_Hlk81300365"/>
    </w:p>
    <w:p w14:paraId="381B8812" w14:textId="59931D82" w:rsidR="00897A9A" w:rsidRPr="00897A9A" w:rsidRDefault="00897A9A" w:rsidP="00897A9A">
      <w:pPr>
        <w:tabs>
          <w:tab w:val="left" w:pos="735"/>
          <w:tab w:val="center" w:pos="4535"/>
        </w:tabs>
        <w:spacing w:line="276" w:lineRule="auto"/>
        <w:outlineLvl w:val="0"/>
        <w:rPr>
          <w:rFonts w:asciiTheme="minorHAnsi" w:eastAsia="Calibri" w:hAnsiTheme="minorHAnsi" w:cstheme="minorHAnsi"/>
          <w:bCs/>
          <w:iCs/>
          <w:color w:val="auto"/>
          <w:u w:val="single"/>
        </w:rPr>
      </w:pPr>
      <w:r>
        <w:rPr>
          <w:rFonts w:asciiTheme="minorHAnsi" w:hAnsiTheme="minorHAnsi" w:cstheme="minorHAnsi"/>
          <w:bCs/>
          <w:iCs/>
          <w:color w:val="auto"/>
          <w:u w:val="single"/>
        </w:rPr>
        <w:lastRenderedPageBreak/>
        <w:t>N</w:t>
      </w:r>
      <w:r w:rsidRPr="00897A9A">
        <w:rPr>
          <w:rFonts w:asciiTheme="minorHAnsi" w:hAnsiTheme="minorHAnsi" w:cstheme="minorHAnsi"/>
          <w:bCs/>
          <w:iCs/>
          <w:color w:val="auto"/>
          <w:u w:val="single"/>
        </w:rPr>
        <w:t>ieprawidłowości</w:t>
      </w:r>
      <w:r w:rsidRPr="00897A9A">
        <w:rPr>
          <w:rFonts w:asciiTheme="minorHAnsi" w:eastAsia="Calibri" w:hAnsiTheme="minorHAnsi" w:cstheme="minorHAnsi"/>
          <w:bCs/>
          <w:iCs/>
          <w:color w:val="auto"/>
          <w:u w:val="single"/>
        </w:rPr>
        <w:t>:</w:t>
      </w:r>
    </w:p>
    <w:bookmarkEnd w:id="210"/>
    <w:bookmarkEnd w:id="212"/>
    <w:p w14:paraId="133FECD0" w14:textId="6E3293E2" w:rsidR="00897A9A" w:rsidRPr="00A17F62" w:rsidRDefault="00897A9A" w:rsidP="00980E0D">
      <w:pPr>
        <w:numPr>
          <w:ilvl w:val="0"/>
          <w:numId w:val="104"/>
        </w:numPr>
        <w:spacing w:line="276" w:lineRule="auto"/>
        <w:ind w:left="357" w:hanging="357"/>
        <w:rPr>
          <w:rFonts w:asciiTheme="minorHAnsi" w:hAnsiTheme="minorHAnsi" w:cstheme="minorHAnsi"/>
          <w:color w:val="auto"/>
        </w:rPr>
      </w:pPr>
      <w:r w:rsidRPr="00A17F62">
        <w:rPr>
          <w:rFonts w:asciiTheme="minorHAnsi" w:hAnsiTheme="minorHAnsi" w:cstheme="minorHAnsi"/>
          <w:color w:val="auto"/>
        </w:rPr>
        <w:t xml:space="preserve">Część postępowań prowadzonych było nieterminowo. Nie załatwiano sprawy w terminie określonym w art. 35 </w:t>
      </w:r>
      <w:r w:rsidRPr="00A17F62">
        <w:rPr>
          <w:rFonts w:asciiTheme="minorHAnsi" w:hAnsiTheme="minorHAnsi" w:cstheme="minorHAnsi"/>
          <w:i/>
          <w:color w:val="auto"/>
        </w:rPr>
        <w:t>Kpa</w:t>
      </w:r>
      <w:r w:rsidRPr="00A17F62">
        <w:rPr>
          <w:rFonts w:asciiTheme="minorHAnsi" w:hAnsiTheme="minorHAnsi" w:cstheme="minorHAnsi"/>
          <w:color w:val="auto"/>
        </w:rPr>
        <w:t xml:space="preserve">, w postępowaniu przekroczono 30-dniowy termin oraz nie dotrzymano wskazanego przez organ terminu załatwienia sprawy zgodnie z art. 36 </w:t>
      </w:r>
      <w:r w:rsidRPr="00A17F62">
        <w:rPr>
          <w:rFonts w:asciiTheme="minorHAnsi" w:hAnsiTheme="minorHAnsi" w:cstheme="minorHAnsi"/>
          <w:i/>
          <w:color w:val="auto"/>
        </w:rPr>
        <w:t>Kpa</w:t>
      </w:r>
      <w:r w:rsidRPr="00A17F62">
        <w:rPr>
          <w:rFonts w:asciiTheme="minorHAnsi" w:hAnsiTheme="minorHAnsi" w:cstheme="minorHAnsi"/>
          <w:color w:val="auto"/>
        </w:rPr>
        <w:t xml:space="preserve">. Wobec powyższego naruszono przepisy </w:t>
      </w:r>
      <w:r w:rsidRPr="00A17F62">
        <w:rPr>
          <w:rFonts w:asciiTheme="minorHAnsi" w:hAnsiTheme="minorHAnsi" w:cstheme="minorHAnsi"/>
          <w:i/>
          <w:iCs/>
          <w:color w:val="auto"/>
        </w:rPr>
        <w:t>Kpa</w:t>
      </w:r>
      <w:r w:rsidRPr="00A17F62">
        <w:rPr>
          <w:rFonts w:asciiTheme="minorHAnsi" w:hAnsiTheme="minorHAnsi" w:cstheme="minorHAnsi"/>
          <w:color w:val="auto"/>
        </w:rPr>
        <w:t xml:space="preserve"> dot. terminowości prowadzonego postępowania. </w:t>
      </w:r>
    </w:p>
    <w:p w14:paraId="166CABFA" w14:textId="77777777" w:rsidR="00897A9A" w:rsidRPr="00A17F62" w:rsidRDefault="00897A9A" w:rsidP="00980E0D">
      <w:pPr>
        <w:numPr>
          <w:ilvl w:val="0"/>
          <w:numId w:val="104"/>
        </w:numPr>
        <w:spacing w:line="276" w:lineRule="auto"/>
        <w:ind w:left="357" w:hanging="357"/>
        <w:rPr>
          <w:rFonts w:asciiTheme="minorHAnsi" w:hAnsiTheme="minorHAnsi" w:cstheme="minorHAnsi"/>
          <w:color w:val="auto"/>
        </w:rPr>
      </w:pPr>
      <w:bookmarkStart w:id="213" w:name="_Hlk125449075"/>
      <w:r w:rsidRPr="00A17F62">
        <w:rPr>
          <w:rFonts w:asciiTheme="minorHAnsi" w:hAnsiTheme="minorHAnsi" w:cstheme="minorHAnsi"/>
          <w:bCs/>
        </w:rPr>
        <w:t xml:space="preserve">Doręczanie pism/decyzji </w:t>
      </w:r>
      <w:r w:rsidRPr="00A17F62">
        <w:rPr>
          <w:rFonts w:asciiTheme="minorHAnsi" w:hAnsiTheme="minorHAnsi" w:cstheme="minorHAnsi"/>
        </w:rPr>
        <w:t xml:space="preserve">za pośrednictwem operatora pocztowego do jednostek zobligowanych do posiadania elektronicznej skrzynki podawczej na mocy </w:t>
      </w:r>
      <w:r w:rsidRPr="00A17F62">
        <w:rPr>
          <w:rFonts w:asciiTheme="minorHAnsi" w:hAnsiTheme="minorHAnsi" w:cstheme="minorHAnsi"/>
          <w:i/>
          <w:iCs/>
        </w:rPr>
        <w:t>ustawy z dnia 17 lutego 2005 r. o informatyzacji działalności podmiotów realizujących zadania publiczne</w:t>
      </w:r>
      <w:bookmarkEnd w:id="213"/>
      <w:r w:rsidRPr="00A17F62">
        <w:rPr>
          <w:rFonts w:asciiTheme="minorHAnsi" w:hAnsiTheme="minorHAnsi" w:cstheme="minorHAnsi"/>
        </w:rPr>
        <w:t xml:space="preserve">. </w:t>
      </w:r>
    </w:p>
    <w:p w14:paraId="620E4313" w14:textId="77777777" w:rsidR="00897A9A" w:rsidRPr="00A17F62" w:rsidRDefault="00897A9A" w:rsidP="00897A9A">
      <w:pPr>
        <w:spacing w:line="276" w:lineRule="auto"/>
        <w:ind w:left="357"/>
        <w:rPr>
          <w:rFonts w:asciiTheme="minorHAnsi" w:hAnsiTheme="minorHAnsi" w:cstheme="minorHAnsi"/>
          <w:color w:val="auto"/>
        </w:rPr>
      </w:pPr>
    </w:p>
    <w:p w14:paraId="58302504" w14:textId="77777777" w:rsidR="00897A9A" w:rsidRPr="00A17F62" w:rsidRDefault="00897A9A" w:rsidP="00897A9A">
      <w:pPr>
        <w:spacing w:line="276" w:lineRule="auto"/>
        <w:rPr>
          <w:rFonts w:asciiTheme="minorHAnsi" w:eastAsia="Calibri" w:hAnsiTheme="minorHAnsi" w:cstheme="minorHAnsi"/>
          <w:color w:val="auto"/>
          <w:lang w:eastAsia="en-US"/>
        </w:rPr>
      </w:pPr>
      <w:r w:rsidRPr="00A17F62">
        <w:rPr>
          <w:rFonts w:asciiTheme="minorHAnsi" w:eastAsia="Calibri" w:hAnsiTheme="minorHAnsi" w:cstheme="minorHAnsi"/>
          <w:color w:val="auto"/>
          <w:u w:val="single"/>
          <w:lang w:eastAsia="en-US"/>
        </w:rPr>
        <w:t>Skutki i przyczyny stwierdzonych nieprawidłowości:</w:t>
      </w:r>
      <w:r w:rsidRPr="00A17F62">
        <w:rPr>
          <w:rFonts w:asciiTheme="minorHAnsi" w:eastAsia="Calibri" w:hAnsiTheme="minorHAnsi" w:cstheme="minorHAnsi"/>
          <w:color w:val="auto"/>
          <w:lang w:eastAsia="en-US"/>
        </w:rPr>
        <w:t xml:space="preserve"> Stwierdzone w toku przeprowadzonej kontroli nieprawidłowości mogą skutkować zarzutem nieprawidłowo prowadzonego postępowania administracyjnego, w tym narazić organ na zarzut przewlekłego prowadzenia postępowania. </w:t>
      </w:r>
    </w:p>
    <w:p w14:paraId="4A812EC2" w14:textId="77777777" w:rsidR="00722650" w:rsidRPr="00BB7CB3" w:rsidRDefault="00722650" w:rsidP="00EB6A94">
      <w:pPr>
        <w:spacing w:line="276" w:lineRule="auto"/>
        <w:rPr>
          <w:rFonts w:asciiTheme="minorHAnsi" w:hAnsiTheme="minorHAnsi" w:cstheme="minorHAnsi"/>
          <w:iCs/>
          <w:color w:val="auto"/>
          <w:u w:val="single"/>
        </w:rPr>
      </w:pPr>
    </w:p>
    <w:p w14:paraId="33F0D010" w14:textId="325C8C6F" w:rsidR="00B21DBD" w:rsidRPr="00BB7CB3" w:rsidRDefault="00C6576B" w:rsidP="00E104E9">
      <w:pPr>
        <w:spacing w:line="276" w:lineRule="auto"/>
        <w:rPr>
          <w:rFonts w:asciiTheme="minorHAnsi" w:hAnsiTheme="minorHAnsi" w:cstheme="minorHAnsi"/>
          <w:bCs/>
          <w:iCs/>
          <w:color w:val="auto"/>
          <w:u w:val="single"/>
        </w:rPr>
      </w:pPr>
      <w:r w:rsidRPr="00BB7CB3">
        <w:rPr>
          <w:rFonts w:asciiTheme="minorHAnsi" w:hAnsiTheme="minorHAnsi" w:cstheme="minorHAnsi"/>
          <w:bCs/>
          <w:iCs/>
          <w:color w:val="auto"/>
          <w:u w:val="single"/>
        </w:rPr>
        <w:t>W zakresie</w:t>
      </w:r>
      <w:r w:rsidR="004D053C" w:rsidRPr="00BB7CB3">
        <w:rPr>
          <w:rFonts w:asciiTheme="minorHAnsi" w:hAnsiTheme="minorHAnsi" w:cstheme="minorHAnsi"/>
          <w:bCs/>
          <w:iCs/>
          <w:color w:val="auto"/>
          <w:u w:val="single"/>
        </w:rPr>
        <w:t xml:space="preserve"> </w:t>
      </w:r>
      <w:r w:rsidRPr="00BB7CB3">
        <w:rPr>
          <w:rFonts w:asciiTheme="minorHAnsi" w:hAnsiTheme="minorHAnsi" w:cstheme="minorHAnsi"/>
          <w:bCs/>
          <w:iCs/>
          <w:color w:val="auto"/>
          <w:u w:val="single"/>
        </w:rPr>
        <w:t xml:space="preserve">HIGIENY DZIECI I MŁODZIEŻY: </w:t>
      </w:r>
      <w:r w:rsidR="00B21DBD" w:rsidRPr="00BB7CB3">
        <w:rPr>
          <w:rFonts w:asciiTheme="minorHAnsi" w:hAnsiTheme="minorHAnsi" w:cstheme="minorHAnsi"/>
          <w:color w:val="auto"/>
        </w:rPr>
        <w:t xml:space="preserve"> </w:t>
      </w:r>
      <w:bookmarkStart w:id="214" w:name="_Hlk90458955"/>
      <w:bookmarkStart w:id="215" w:name="_Hlk88642576"/>
    </w:p>
    <w:p w14:paraId="70FB55E3" w14:textId="0FD1ECF2" w:rsidR="00B21DBD" w:rsidRPr="00BB7CB3" w:rsidRDefault="00B21DBD" w:rsidP="00E104E9">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Spostrzeżenia</w:t>
      </w:r>
    </w:p>
    <w:p w14:paraId="64050F97" w14:textId="0B079FD4" w:rsidR="004950AB" w:rsidRPr="00BE23D5" w:rsidRDefault="004950AB" w:rsidP="00980E0D">
      <w:pPr>
        <w:pStyle w:val="Akapitzlist"/>
        <w:numPr>
          <w:ilvl w:val="0"/>
          <w:numId w:val="241"/>
        </w:numPr>
        <w:spacing w:line="276" w:lineRule="auto"/>
        <w:rPr>
          <w:rFonts w:asciiTheme="minorHAnsi" w:hAnsiTheme="minorHAnsi" w:cstheme="minorHAnsi"/>
          <w:color w:val="auto"/>
          <w:u w:val="single"/>
        </w:rPr>
      </w:pPr>
      <w:bookmarkStart w:id="216" w:name="_Hlk121140473"/>
      <w:r w:rsidRPr="00BB7CB3">
        <w:rPr>
          <w:rFonts w:asciiTheme="minorHAnsi" w:hAnsiTheme="minorHAnsi" w:cstheme="minorHAnsi"/>
          <w:color w:val="auto"/>
        </w:rPr>
        <w:t>Błędnie w decyzjach w miejscu „otrzymują” wskazywana jest, na równi z adresatem, placówka, której decyzja dotyczy a która nie jest stroną postępowania.</w:t>
      </w:r>
    </w:p>
    <w:p w14:paraId="07D5BA44" w14:textId="7D6110E4" w:rsidR="00B21DBD" w:rsidRPr="00BB7CB3" w:rsidRDefault="00B21DBD" w:rsidP="00E104E9">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Uchybienia</w:t>
      </w:r>
    </w:p>
    <w:bookmarkEnd w:id="216"/>
    <w:p w14:paraId="468A5DA8" w14:textId="77777777" w:rsidR="004950AB" w:rsidRPr="00BB7CB3" w:rsidRDefault="004950AB" w:rsidP="00980E0D">
      <w:pPr>
        <w:pStyle w:val="Akapitzlist"/>
        <w:numPr>
          <w:ilvl w:val="0"/>
          <w:numId w:val="177"/>
        </w:numPr>
        <w:spacing w:after="160" w:line="276" w:lineRule="auto"/>
        <w:ind w:left="284" w:hanging="284"/>
        <w:jc w:val="left"/>
        <w:rPr>
          <w:rFonts w:asciiTheme="minorHAnsi" w:hAnsiTheme="minorHAnsi" w:cstheme="minorHAnsi"/>
          <w:color w:val="auto"/>
        </w:rPr>
      </w:pPr>
      <w:r w:rsidRPr="00BB7CB3">
        <w:rPr>
          <w:rFonts w:asciiTheme="minorHAnsi" w:hAnsiTheme="minorHAnsi" w:cstheme="minorHAnsi"/>
          <w:color w:val="auto"/>
        </w:rPr>
        <w:t>Nie realizowano harmonogramu kontroli bez uzasadnienia.</w:t>
      </w:r>
    </w:p>
    <w:p w14:paraId="0AB50A7F" w14:textId="21C27AC4" w:rsidR="004950AB" w:rsidRPr="00BB7CB3" w:rsidRDefault="00B21DBD" w:rsidP="00E104E9">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Nieprawidłowości</w:t>
      </w:r>
      <w:bookmarkEnd w:id="214"/>
      <w:bookmarkEnd w:id="215"/>
    </w:p>
    <w:p w14:paraId="5E605CF0" w14:textId="33DC030B" w:rsidR="004950AB" w:rsidRPr="00BB7CB3" w:rsidRDefault="004950AB" w:rsidP="00980E0D">
      <w:pPr>
        <w:pStyle w:val="Akapitzlist"/>
        <w:numPr>
          <w:ilvl w:val="3"/>
          <w:numId w:val="241"/>
        </w:numPr>
        <w:spacing w:line="276" w:lineRule="auto"/>
        <w:ind w:left="426" w:hanging="426"/>
        <w:rPr>
          <w:rFonts w:asciiTheme="minorHAnsi" w:hAnsiTheme="minorHAnsi" w:cstheme="minorHAnsi"/>
          <w:bCs/>
          <w:color w:val="auto"/>
        </w:rPr>
      </w:pPr>
      <w:r w:rsidRPr="00BB7CB3">
        <w:rPr>
          <w:rFonts w:asciiTheme="minorHAnsi" w:hAnsiTheme="minorHAnsi" w:cstheme="minorHAnsi"/>
          <w:bCs/>
          <w:color w:val="auto"/>
        </w:rPr>
        <w:t>W protokołach kontroli zakres kontroli nie jest tożsamy z dalszymi jej ustaleniami, tj.</w:t>
      </w:r>
      <w:r w:rsidR="00980E0D">
        <w:rPr>
          <w:rFonts w:asciiTheme="minorHAnsi" w:hAnsiTheme="minorHAnsi" w:cstheme="minorHAnsi"/>
          <w:bCs/>
          <w:color w:val="auto"/>
        </w:rPr>
        <w:t> </w:t>
      </w:r>
      <w:r w:rsidRPr="00BB7CB3">
        <w:rPr>
          <w:rFonts w:asciiTheme="minorHAnsi" w:hAnsiTheme="minorHAnsi" w:cstheme="minorHAnsi"/>
          <w:bCs/>
          <w:color w:val="auto"/>
        </w:rPr>
        <w:t>pomimo, że w zakresie wskazano przestrzeganie przepisów określających wymagania higieniczne i zdrowotne dotyczące pomieszczeń i wymagań w stosunku do sprzętu używanego w placówce, to w wynikach kontroli pominięto część tego obszaru. Nie zawarto informacji czy obszar ten był skontrolowany, jeśli tak to w jakim zakresie i czy spełnia / nie spełnia obowiązujące wymogi.</w:t>
      </w:r>
    </w:p>
    <w:p w14:paraId="1D443D21" w14:textId="23D6D5E7" w:rsidR="004950AB" w:rsidRPr="00CD0AE5" w:rsidRDefault="004950AB" w:rsidP="00CD0AE5">
      <w:pPr>
        <w:pStyle w:val="Akapitzlist"/>
        <w:numPr>
          <w:ilvl w:val="3"/>
          <w:numId w:val="241"/>
        </w:numPr>
        <w:spacing w:line="276" w:lineRule="auto"/>
        <w:ind w:left="426" w:hanging="426"/>
        <w:rPr>
          <w:rFonts w:asciiTheme="minorHAnsi" w:hAnsiTheme="minorHAnsi" w:cstheme="minorHAnsi"/>
          <w:bCs/>
          <w:color w:val="auto"/>
        </w:rPr>
      </w:pPr>
      <w:r w:rsidRPr="00CD0AE5">
        <w:rPr>
          <w:rFonts w:asciiTheme="minorHAnsi" w:hAnsiTheme="minorHAnsi" w:cstheme="minorHAnsi"/>
          <w:bCs/>
          <w:color w:val="auto"/>
        </w:rPr>
        <w:t xml:space="preserve">nieprawidłowo wydano decyzję nakazującą wskazując w podstawie m. in. rozporządzenie Ministra Infrastruktury z dnia 12 kwietnia 2002 r. w sprawie warunków technicznych, jakim powinny odpowiadać budynki i ich usytuowanie, które nie mieści się wprost w kompetencjach Inspekcji Sanitarnej, </w:t>
      </w:r>
    </w:p>
    <w:p w14:paraId="1A21FB44" w14:textId="77777777" w:rsidR="004950AB" w:rsidRPr="00BB7CB3" w:rsidRDefault="004950AB" w:rsidP="00980E0D">
      <w:pPr>
        <w:pStyle w:val="Akapitzlist"/>
        <w:numPr>
          <w:ilvl w:val="3"/>
          <w:numId w:val="241"/>
        </w:numPr>
        <w:spacing w:line="276" w:lineRule="auto"/>
        <w:ind w:left="426" w:hanging="426"/>
        <w:rPr>
          <w:rFonts w:asciiTheme="minorHAnsi" w:hAnsiTheme="minorHAnsi" w:cstheme="minorHAnsi"/>
          <w:bCs/>
          <w:color w:val="auto"/>
        </w:rPr>
      </w:pPr>
      <w:r w:rsidRPr="00BB7CB3">
        <w:rPr>
          <w:rFonts w:asciiTheme="minorHAnsi" w:hAnsiTheme="minorHAnsi" w:cstheme="minorHAnsi"/>
          <w:bCs/>
          <w:color w:val="auto"/>
        </w:rPr>
        <w:t>Przy wydawaniu opinii sanitarnej nieprawidłowo przywołano art. 4 ustawy o Państwowej Inspekcji Sanitarnej, podczas gdy czynności organu mieściły się w ramach nadzoru zapobiegawczego, o którym mowa w art. 3 ww. ustawy.</w:t>
      </w:r>
    </w:p>
    <w:p w14:paraId="5F3983C5" w14:textId="77777777" w:rsidR="00067566" w:rsidRDefault="00067566" w:rsidP="00B21DBD">
      <w:pPr>
        <w:spacing w:line="276" w:lineRule="auto"/>
        <w:rPr>
          <w:rFonts w:asciiTheme="minorHAnsi" w:hAnsiTheme="minorHAnsi" w:cstheme="minorHAnsi"/>
          <w:color w:val="auto"/>
          <w:u w:val="single"/>
        </w:rPr>
      </w:pPr>
    </w:p>
    <w:p w14:paraId="20B9BF06" w14:textId="2865AA0D" w:rsidR="00910DB8" w:rsidRPr="00BB7CB3" w:rsidRDefault="00910DB8" w:rsidP="00B21DBD">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skutki stwierdzonych nieprawidłowości:</w:t>
      </w:r>
    </w:p>
    <w:p w14:paraId="61CBC61F" w14:textId="01261C73" w:rsidR="00B21DBD" w:rsidRPr="00BB7CB3" w:rsidRDefault="00B21DBD" w:rsidP="00B21DBD">
      <w:pPr>
        <w:spacing w:line="276" w:lineRule="auto"/>
        <w:rPr>
          <w:rFonts w:asciiTheme="minorHAnsi" w:hAnsiTheme="minorHAnsi" w:cstheme="minorHAnsi"/>
          <w:color w:val="auto"/>
        </w:rPr>
      </w:pPr>
      <w:r w:rsidRPr="00BB7CB3">
        <w:rPr>
          <w:rFonts w:asciiTheme="minorHAnsi" w:hAnsiTheme="minorHAnsi" w:cstheme="minorHAnsi"/>
          <w:color w:val="auto"/>
        </w:rPr>
        <w:t>Po przeanalizowaniu dokumentacji stwierdzono, że prowadzone przez Państwowego Powiatowego Inspektora Sanitarnego w Stargardzie postępowania administracyjne w</w:t>
      </w:r>
      <w:r w:rsidR="00980E0D">
        <w:rPr>
          <w:rFonts w:asciiTheme="minorHAnsi" w:hAnsiTheme="minorHAnsi" w:cstheme="minorHAnsi"/>
          <w:color w:val="auto"/>
        </w:rPr>
        <w:t> </w:t>
      </w:r>
      <w:r w:rsidRPr="00BB7CB3">
        <w:rPr>
          <w:rFonts w:asciiTheme="minorHAnsi" w:hAnsiTheme="minorHAnsi" w:cstheme="minorHAnsi"/>
          <w:color w:val="auto"/>
        </w:rPr>
        <w:t>niektórych przypadkach nie spełniają kryteriów określonych  w ustawie Kpa, co prowadziło do wadliwie wydanych decyzji administracyjnych, decyzji - rachunków oraz opinii</w:t>
      </w:r>
      <w:r w:rsidR="00635B4A">
        <w:rPr>
          <w:rFonts w:asciiTheme="minorHAnsi" w:hAnsiTheme="minorHAnsi" w:cstheme="minorHAnsi"/>
          <w:color w:val="auto"/>
        </w:rPr>
        <w:t xml:space="preserve"> sanitarnych</w:t>
      </w:r>
      <w:r w:rsidRPr="00BB7CB3">
        <w:rPr>
          <w:rFonts w:asciiTheme="minorHAnsi" w:hAnsiTheme="minorHAnsi" w:cstheme="minorHAnsi"/>
          <w:color w:val="auto"/>
        </w:rPr>
        <w:t xml:space="preserve">. </w:t>
      </w:r>
    </w:p>
    <w:p w14:paraId="681231FA" w14:textId="77777777" w:rsidR="009D5596" w:rsidRPr="00BB7CB3" w:rsidRDefault="009D5596" w:rsidP="00B21DBD">
      <w:pPr>
        <w:spacing w:line="276" w:lineRule="auto"/>
        <w:rPr>
          <w:rFonts w:asciiTheme="minorHAnsi" w:hAnsiTheme="minorHAnsi" w:cstheme="minorHAnsi"/>
          <w:bCs/>
          <w:i/>
          <w:color w:val="auto"/>
          <w:u w:val="single"/>
        </w:rPr>
      </w:pPr>
    </w:p>
    <w:p w14:paraId="4AC6F53C" w14:textId="77777777" w:rsidR="00162414" w:rsidRDefault="00162414" w:rsidP="00EB6A94">
      <w:pPr>
        <w:spacing w:line="276" w:lineRule="auto"/>
        <w:rPr>
          <w:rFonts w:asciiTheme="minorHAnsi" w:hAnsiTheme="minorHAnsi" w:cstheme="minorHAnsi"/>
          <w:bCs/>
          <w:i/>
          <w:color w:val="auto"/>
          <w:u w:val="single"/>
        </w:rPr>
      </w:pPr>
    </w:p>
    <w:p w14:paraId="14AA3FC7" w14:textId="13053B77" w:rsidR="00896AAB" w:rsidRPr="00BB7CB3" w:rsidRDefault="00C6576B" w:rsidP="00EB6A94">
      <w:pPr>
        <w:spacing w:line="276" w:lineRule="auto"/>
        <w:rPr>
          <w:rFonts w:asciiTheme="minorHAnsi" w:hAnsiTheme="minorHAnsi" w:cstheme="minorHAnsi"/>
          <w:bCs/>
          <w:i/>
          <w:color w:val="auto"/>
          <w:u w:val="single"/>
        </w:rPr>
      </w:pPr>
      <w:r w:rsidRPr="00BB7CB3">
        <w:rPr>
          <w:rFonts w:asciiTheme="minorHAnsi" w:hAnsiTheme="minorHAnsi" w:cstheme="minorHAnsi"/>
          <w:bCs/>
          <w:i/>
          <w:color w:val="auto"/>
          <w:u w:val="single"/>
        </w:rPr>
        <w:t>W zakresie</w:t>
      </w:r>
      <w:r w:rsidR="0051408F" w:rsidRPr="00BB7CB3">
        <w:rPr>
          <w:rFonts w:asciiTheme="minorHAnsi" w:hAnsiTheme="minorHAnsi" w:cstheme="minorHAnsi"/>
          <w:bCs/>
          <w:i/>
          <w:color w:val="auto"/>
          <w:u w:val="single"/>
        </w:rPr>
        <w:t xml:space="preserve"> </w:t>
      </w:r>
      <w:r w:rsidRPr="00BB7CB3">
        <w:rPr>
          <w:rFonts w:asciiTheme="minorHAnsi" w:hAnsiTheme="minorHAnsi" w:cstheme="minorHAnsi"/>
          <w:bCs/>
          <w:i/>
          <w:color w:val="auto"/>
          <w:u w:val="single"/>
        </w:rPr>
        <w:t xml:space="preserve">ZAPOBIEGAWCZEGO NADZORU SANITARNEGO: </w:t>
      </w:r>
    </w:p>
    <w:p w14:paraId="0D24C524" w14:textId="477523E8" w:rsidR="00C440F7" w:rsidRPr="00BB7CB3" w:rsidRDefault="00C440F7" w:rsidP="00C440F7">
      <w:pPr>
        <w:widowControl w:val="0"/>
        <w:autoSpaceDE w:val="0"/>
        <w:autoSpaceDN w:val="0"/>
        <w:adjustRightInd w:val="0"/>
        <w:spacing w:line="276" w:lineRule="auto"/>
        <w:rPr>
          <w:rFonts w:asciiTheme="minorHAnsi" w:hAnsiTheme="minorHAnsi" w:cstheme="minorHAnsi"/>
          <w:bCs/>
          <w:color w:val="auto"/>
          <w:u w:val="single"/>
        </w:rPr>
      </w:pPr>
      <w:r w:rsidRPr="00BB7CB3">
        <w:rPr>
          <w:rFonts w:asciiTheme="minorHAnsi" w:hAnsiTheme="minorHAnsi" w:cstheme="minorHAnsi"/>
          <w:bCs/>
          <w:color w:val="auto"/>
          <w:u w:val="single"/>
        </w:rPr>
        <w:t>Spostrzeżenia:</w:t>
      </w:r>
    </w:p>
    <w:p w14:paraId="56ABAD73" w14:textId="77777777"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Z przedstawionego do wglądu wykazu odpowiedzialności wynikających z dokumentów Systemu Zarządzania Jakością, według wzoru określonego w Zał. Nr 9 wyd. I z dnia 18-01-2019 r. do PON-01 wyd. V. nie wynika odpowiedzialność personalna pracowników za prowadzenie m.in. Rejestru Protokołów Kontroli, podczas gdy z przedłożonego do wglądu Rejestru Protokołów Kontroli z 2022 r. wynika, iż pracownicy oddziału zostali wskazani jako osoby odpowiedzialne za jego prowadzenie.</w:t>
      </w:r>
    </w:p>
    <w:p w14:paraId="1329F789" w14:textId="7F84C9EF"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 xml:space="preserve">W podstawie prawnej jednej z ocenianych opinii sanitarnych w publikatorze </w:t>
      </w:r>
      <w:r w:rsidRPr="00BB7CB3">
        <w:rPr>
          <w:rFonts w:asciiTheme="minorHAnsi" w:hAnsiTheme="minorHAnsi" w:cstheme="minorHAnsi"/>
          <w:color w:val="auto"/>
        </w:rPr>
        <w:t>ustawy o</w:t>
      </w:r>
      <w:r w:rsidR="00980E0D">
        <w:rPr>
          <w:rFonts w:asciiTheme="minorHAnsi" w:hAnsiTheme="minorHAnsi" w:cstheme="minorHAnsi"/>
          <w:color w:val="auto"/>
        </w:rPr>
        <w:t> </w:t>
      </w:r>
      <w:r w:rsidRPr="00BB7CB3">
        <w:rPr>
          <w:rFonts w:asciiTheme="minorHAnsi" w:hAnsiTheme="minorHAnsi" w:cstheme="minorHAnsi"/>
          <w:color w:val="auto"/>
        </w:rPr>
        <w:t>udostępnianiu informacji o środowisku i jego ochronie, udziale społeczeństwa w</w:t>
      </w:r>
      <w:r w:rsidR="00980E0D">
        <w:rPr>
          <w:rFonts w:asciiTheme="minorHAnsi" w:hAnsiTheme="minorHAnsi" w:cstheme="minorHAnsi"/>
          <w:color w:val="auto"/>
        </w:rPr>
        <w:t> </w:t>
      </w:r>
      <w:r w:rsidRPr="00BB7CB3">
        <w:rPr>
          <w:rFonts w:asciiTheme="minorHAnsi" w:hAnsiTheme="minorHAnsi" w:cstheme="minorHAnsi"/>
          <w:color w:val="auto"/>
        </w:rPr>
        <w:t xml:space="preserve">ochronie środowiska oraz o ocenach oddziaływania na środowisko </w:t>
      </w:r>
      <w:r w:rsidRPr="00BB7CB3">
        <w:rPr>
          <w:rFonts w:asciiTheme="minorHAnsi" w:hAnsiTheme="minorHAnsi" w:cstheme="minorHAnsi"/>
          <w:bCs/>
          <w:iCs/>
          <w:color w:val="auto"/>
        </w:rPr>
        <w:t>podano „(j.t. Dz.U. z</w:t>
      </w:r>
      <w:r w:rsidR="00980E0D">
        <w:rPr>
          <w:rFonts w:asciiTheme="minorHAnsi" w:hAnsiTheme="minorHAnsi" w:cstheme="minorHAnsi"/>
          <w:bCs/>
          <w:iCs/>
          <w:color w:val="auto"/>
        </w:rPr>
        <w:t> </w:t>
      </w:r>
      <w:r w:rsidRPr="00BB7CB3">
        <w:rPr>
          <w:rFonts w:asciiTheme="minorHAnsi" w:hAnsiTheme="minorHAnsi" w:cstheme="minorHAnsi"/>
          <w:bCs/>
          <w:iCs/>
          <w:color w:val="auto"/>
        </w:rPr>
        <w:t>2021 r., poz. 247 z późn. zm.)”, podczas gdy z dniem 21 grudnia 2021 r. ogłoszono tekst jednolity tego aktu - Dz. U. z 2021 r. poz. 2373, a zmiana do tego aktu weszła w życie z dniem 23 grudnia 2021 r.</w:t>
      </w:r>
    </w:p>
    <w:p w14:paraId="4C0A05AE" w14:textId="5F285BD3"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W większości ocenianych decyzji płatniczych doręczono do adresata decyzję-rachunek z</w:t>
      </w:r>
      <w:r w:rsidR="00980E0D">
        <w:rPr>
          <w:rFonts w:asciiTheme="minorHAnsi" w:hAnsiTheme="minorHAnsi" w:cstheme="minorHAnsi"/>
          <w:bCs/>
          <w:iCs/>
          <w:color w:val="auto"/>
        </w:rPr>
        <w:t> </w:t>
      </w:r>
      <w:r w:rsidRPr="00BB7CB3">
        <w:rPr>
          <w:rFonts w:asciiTheme="minorHAnsi" w:hAnsiTheme="minorHAnsi" w:cstheme="minorHAnsi"/>
          <w:bCs/>
          <w:iCs/>
          <w:color w:val="auto"/>
        </w:rPr>
        <w:t xml:space="preserve">zastosowaniem druku zwrotnego potwierdzenia odbioru bez aktualnej podstawy prawnej, tj. ustawy </w:t>
      </w:r>
      <w:r w:rsidRPr="00BB7CB3">
        <w:rPr>
          <w:rFonts w:asciiTheme="minorHAnsi" w:hAnsiTheme="minorHAnsi" w:cstheme="minorHAnsi"/>
          <w:bCs/>
          <w:i/>
          <w:iCs/>
          <w:color w:val="auto"/>
        </w:rPr>
        <w:t>Kodeks postępowania administracyjnego</w:t>
      </w:r>
      <w:r w:rsidRPr="00BB7CB3">
        <w:rPr>
          <w:rFonts w:asciiTheme="minorHAnsi" w:hAnsiTheme="minorHAnsi" w:cstheme="minorHAnsi"/>
          <w:bCs/>
          <w:iCs/>
          <w:color w:val="auto"/>
        </w:rPr>
        <w:t>.</w:t>
      </w:r>
    </w:p>
    <w:p w14:paraId="3788C5EB" w14:textId="5B9E8375"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 xml:space="preserve">W pouczeniach ocenianych decyzji płatniczych zawarto zapis, z którego wynika, że stronie przysługuje odwołanie do Zachodniopomorskiego Państwowego Wojewódzkiego Inspektora Sanitarnego w Szczecinie za pośrednictwem Państwowego Powiatowego Inspektora Sanitarnego w Stargardzie w terminie 14 dni od daty jej doręczenia powołując m.in. art. 129 § 1 </w:t>
      </w:r>
      <w:r w:rsidR="0001060C">
        <w:rPr>
          <w:rFonts w:asciiTheme="minorHAnsi" w:hAnsiTheme="minorHAnsi" w:cstheme="minorHAnsi"/>
          <w:bCs/>
          <w:iCs/>
          <w:color w:val="auto"/>
        </w:rPr>
        <w:t>Kpa</w:t>
      </w:r>
      <w:r w:rsidRPr="00BB7CB3">
        <w:rPr>
          <w:rFonts w:asciiTheme="minorHAnsi" w:hAnsiTheme="minorHAnsi" w:cstheme="minorHAnsi"/>
          <w:bCs/>
          <w:iCs/>
          <w:color w:val="auto"/>
        </w:rPr>
        <w:t xml:space="preserve"> </w:t>
      </w:r>
      <w:r w:rsidRPr="00BB7CB3">
        <w:rPr>
          <w:rFonts w:asciiTheme="minorHAnsi" w:hAnsiTheme="minorHAnsi" w:cstheme="minorHAnsi"/>
          <w:iCs/>
          <w:color w:val="auto"/>
        </w:rPr>
        <w:t>bez wskazania „§ 2” tego przepisu. Podczas gdy jeśli w pouczeniach decyzji wskazywany jest przepis, na podstawie którego formułowane jest pouczenie to zasadnym byłoby wskazywanie go w takiej części, w jakiej ma  zastosowanie, czyli w</w:t>
      </w:r>
      <w:r w:rsidR="00980E0D">
        <w:rPr>
          <w:rFonts w:asciiTheme="minorHAnsi" w:hAnsiTheme="minorHAnsi" w:cstheme="minorHAnsi"/>
          <w:iCs/>
          <w:color w:val="auto"/>
        </w:rPr>
        <w:t> </w:t>
      </w:r>
      <w:r w:rsidRPr="00BB7CB3">
        <w:rPr>
          <w:rFonts w:asciiTheme="minorHAnsi" w:hAnsiTheme="minorHAnsi" w:cstheme="minorHAnsi"/>
          <w:iCs/>
          <w:color w:val="auto"/>
        </w:rPr>
        <w:t>ocenianym przypadku art. 129 § 1 i § 2.</w:t>
      </w:r>
    </w:p>
    <w:p w14:paraId="151D9CD1" w14:textId="77777777"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eastAsia="Calibri" w:hAnsiTheme="minorHAnsi" w:cstheme="minorHAnsi"/>
          <w:bCs/>
          <w:iCs/>
          <w:color w:val="auto"/>
          <w:lang w:eastAsia="en-US"/>
        </w:rPr>
        <w:t>Z analizy akt jednej ocenianej sprawy wynika, iż zawiadomienie dotyczy dopuszczenia do użytkowania jednego budynku mieszkalnego wielorodzinnego - budynek F, podczas gdy załączona do zawiadomienia decyzja zatwierdzająca projekt budowlany i udzielająca pozwolenia na budowę obejmuje budowę siedmiu budynków mieszkalnych wielorodzinnych. Z akt sprawy nie wynika, aby organ przeprowadził wcześniej postępowanie wyjaśniające mające na celu ustalenie zakresu inwestycji dopuszczanej do użytkowania na podstawie ww. zawiadomienia.</w:t>
      </w:r>
    </w:p>
    <w:p w14:paraId="2C15CC9A" w14:textId="77777777"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eastAsia="Calibri" w:hAnsiTheme="minorHAnsi" w:cstheme="minorHAnsi"/>
          <w:color w:val="auto"/>
          <w:lang w:eastAsia="en-US"/>
        </w:rPr>
        <w:t xml:space="preserve">W jednej z ocenianych </w:t>
      </w:r>
      <w:r w:rsidRPr="00BB7CB3">
        <w:rPr>
          <w:rFonts w:asciiTheme="minorHAnsi" w:hAnsiTheme="minorHAnsi" w:cstheme="minorHAnsi"/>
          <w:color w:val="auto"/>
        </w:rPr>
        <w:t>adnotacji służbowych o milczącej zgodzie zawarto zapis „odstąpiono od zajęcia stanowiska w sprawie”, przytaczając jednocześnie art. 56 ust. 2 Prawa budowlanego, podczas gdy organ winien stosować pojęcia ustawowe, tj. „niezajęcie” a nie „odstąpienie” bo ich znaczenie nie jest tożsame. „Odstąpienie” może sugerować brak merytorycznego rozpoznania.</w:t>
      </w:r>
    </w:p>
    <w:p w14:paraId="5B56FF25" w14:textId="77777777"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W przypadku dwóch ocenianych spraw adnotacje służbowe nie zawierają znaku sprawy. Jedynie na wnioskach strony widnieje nadany znak sprawy naniesiony w sposób nietrwały (przy użyciu ołówka).</w:t>
      </w:r>
    </w:p>
    <w:p w14:paraId="3387080F" w14:textId="2DFD728F"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 xml:space="preserve">W sprawach dotyczących dopuszczenia do użytkowania obiektów budowlanych, </w:t>
      </w:r>
      <w:r w:rsidRPr="00BB7CB3">
        <w:rPr>
          <w:rFonts w:asciiTheme="minorHAnsi" w:hAnsiTheme="minorHAnsi" w:cstheme="minorHAnsi"/>
          <w:bCs/>
          <w:iCs/>
          <w:color w:val="auto"/>
        </w:rPr>
        <w:lastRenderedPageBreak/>
        <w:t>w</w:t>
      </w:r>
      <w:r w:rsidR="00980E0D">
        <w:rPr>
          <w:rFonts w:asciiTheme="minorHAnsi" w:hAnsiTheme="minorHAnsi" w:cstheme="minorHAnsi"/>
          <w:bCs/>
          <w:iCs/>
          <w:color w:val="auto"/>
        </w:rPr>
        <w:t> </w:t>
      </w:r>
      <w:r w:rsidRPr="00BB7CB3">
        <w:rPr>
          <w:rFonts w:asciiTheme="minorHAnsi" w:hAnsiTheme="minorHAnsi" w:cstheme="minorHAnsi"/>
          <w:bCs/>
          <w:iCs/>
          <w:color w:val="auto"/>
        </w:rPr>
        <w:t>jednym z ocenianych protokołów kontroli w pkt I.2. błędnie wpisano adres obiektu kontrolowanego.</w:t>
      </w:r>
    </w:p>
    <w:p w14:paraId="5E4CE437" w14:textId="77777777"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 xml:space="preserve">W punkcie III.2 ocenianych protokołów kontroli zamieszczano ogólnie prawidłowe opisy stanu faktycznego. Zwraca się jednak uwagę, aby przy kontroli każdego obiektu, w miarę możliwości, stwierdzano i zapisywano w protokole kontroli </w:t>
      </w:r>
      <w:r w:rsidRPr="00BB7CB3">
        <w:rPr>
          <w:rFonts w:asciiTheme="minorHAnsi" w:hAnsiTheme="minorHAnsi" w:cstheme="minorHAnsi"/>
          <w:bCs/>
          <w:color w:val="auto"/>
        </w:rPr>
        <w:t xml:space="preserve">również </w:t>
      </w:r>
      <w:r w:rsidRPr="00BB7CB3">
        <w:rPr>
          <w:rFonts w:asciiTheme="minorHAnsi" w:hAnsiTheme="minorHAnsi" w:cstheme="minorHAnsi"/>
          <w:bCs/>
          <w:iCs/>
          <w:color w:val="auto"/>
        </w:rPr>
        <w:t xml:space="preserve">ustalenia </w:t>
      </w:r>
      <w:r w:rsidRPr="00BB7CB3">
        <w:rPr>
          <w:rFonts w:asciiTheme="minorHAnsi" w:hAnsiTheme="minorHAnsi" w:cstheme="minorHAnsi"/>
          <w:bCs/>
          <w:color w:val="auto"/>
        </w:rPr>
        <w:t xml:space="preserve">dotyczące wysokości pomieszczeń przeznaczonych na pobyt ludzi, pomieszczeń higienicznosanitarnych. </w:t>
      </w:r>
    </w:p>
    <w:p w14:paraId="46DBF7BC" w14:textId="77777777"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color w:val="auto"/>
        </w:rPr>
        <w:t>Z</w:t>
      </w:r>
      <w:r w:rsidRPr="00BB7CB3">
        <w:rPr>
          <w:rFonts w:asciiTheme="minorHAnsi" w:hAnsiTheme="minorHAnsi" w:cstheme="minorHAnsi"/>
          <w:bCs/>
          <w:iCs/>
          <w:color w:val="auto"/>
        </w:rPr>
        <w:t xml:space="preserve"> informacji zamieszczonych w punkcie II.10. ocenianych protokołów nie wynika, aby podczas kontroli danego obiektu korzystano z wyników badań i pomiarów natężenia oświetlenia, co byłoby wskazane z uwagi na rodzaj inwestycji. Nadto, zasadnym byłoby załączanie do protokołów kontroli i tym samym wykazywanie w punkcie II.12 protokołu, kopii sprawozdań z badań i pomiarów: skuteczności wentylacji i jakości wody zdatnej do spożycia przez ludzi, z których korzystano w trakcie kontroli i wymieniono te dokumenty w punkcie II.10. protokołu.</w:t>
      </w:r>
    </w:p>
    <w:p w14:paraId="7FBBB465" w14:textId="77777777"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W ustaleniach jednego protokołu kontroli nie zawarto istotnej informacji, czy wyniki sprawozdania z badań wody przeznaczonej do spożycia przez ludzi były prawidłowe.</w:t>
      </w:r>
    </w:p>
    <w:p w14:paraId="5F04835F" w14:textId="546E22C3"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 xml:space="preserve">W podstawie prawnej postanowień dotyczących </w:t>
      </w:r>
      <w:bookmarkStart w:id="217" w:name="_Hlk120884950"/>
      <w:r w:rsidRPr="00BB7CB3">
        <w:rPr>
          <w:rFonts w:asciiTheme="minorHAnsi" w:hAnsiTheme="minorHAnsi" w:cstheme="minorHAnsi"/>
          <w:bCs/>
          <w:iCs/>
          <w:color w:val="auto"/>
        </w:rPr>
        <w:t>uzgadniania warunków zabudowy i</w:t>
      </w:r>
      <w:r w:rsidR="00980E0D">
        <w:rPr>
          <w:rFonts w:asciiTheme="minorHAnsi" w:hAnsiTheme="minorHAnsi" w:cstheme="minorHAnsi"/>
          <w:bCs/>
          <w:iCs/>
          <w:color w:val="auto"/>
        </w:rPr>
        <w:t> </w:t>
      </w:r>
      <w:r w:rsidRPr="00BB7CB3">
        <w:rPr>
          <w:rFonts w:asciiTheme="minorHAnsi" w:hAnsiTheme="minorHAnsi" w:cstheme="minorHAnsi"/>
          <w:bCs/>
          <w:iCs/>
          <w:color w:val="auto"/>
        </w:rPr>
        <w:t xml:space="preserve">zagospodarowania terenu pod względem wymagań higienicznych i zdrowotnych </w:t>
      </w:r>
      <w:bookmarkEnd w:id="217"/>
      <w:r w:rsidRPr="00BB7CB3">
        <w:rPr>
          <w:rFonts w:asciiTheme="minorHAnsi" w:hAnsiTheme="minorHAnsi" w:cstheme="minorHAnsi"/>
          <w:bCs/>
          <w:iCs/>
          <w:color w:val="auto"/>
        </w:rPr>
        <w:t>nie powołano art. 37 ust. 1 ustawy o Państwowej Inspekcji Sanitarnej, który wskazuje na stosowanie przepisów Kodeksu postępowania administracyjnego w postępowaniach przed organami Inspekcji Sanitarnej.</w:t>
      </w:r>
    </w:p>
    <w:p w14:paraId="4B30B6F1" w14:textId="2F2FA693" w:rsidR="00C440F7" w:rsidRPr="00BB7CB3" w:rsidRDefault="00C440F7" w:rsidP="00980E0D">
      <w:pPr>
        <w:widowControl w:val="0"/>
        <w:numPr>
          <w:ilvl w:val="0"/>
          <w:numId w:val="168"/>
        </w:numPr>
        <w:autoSpaceDE w:val="0"/>
        <w:autoSpaceDN w:val="0"/>
        <w:adjustRightInd w:val="0"/>
        <w:spacing w:line="276" w:lineRule="auto"/>
        <w:ind w:left="426" w:hanging="426"/>
        <w:rPr>
          <w:rFonts w:asciiTheme="minorHAnsi" w:hAnsiTheme="minorHAnsi" w:cstheme="minorHAnsi"/>
          <w:bCs/>
          <w:iCs/>
          <w:color w:val="auto"/>
        </w:rPr>
      </w:pPr>
      <w:r w:rsidRPr="00BB7CB3">
        <w:rPr>
          <w:rFonts w:asciiTheme="minorHAnsi" w:hAnsiTheme="minorHAnsi" w:cstheme="minorHAnsi"/>
          <w:bCs/>
          <w:iCs/>
          <w:color w:val="auto"/>
        </w:rPr>
        <w:t xml:space="preserve">W podstawie prawnej części opinii sanitarnych i decyzji płatniczych w publikatorze ustawy o </w:t>
      </w:r>
      <w:r w:rsidR="005F2030">
        <w:rPr>
          <w:rFonts w:asciiTheme="minorHAnsi" w:hAnsiTheme="minorHAnsi" w:cstheme="minorHAnsi"/>
          <w:bCs/>
          <w:iCs/>
          <w:color w:val="auto"/>
        </w:rPr>
        <w:t>PIS</w:t>
      </w:r>
      <w:r w:rsidRPr="00BB7CB3">
        <w:rPr>
          <w:rFonts w:asciiTheme="minorHAnsi" w:hAnsiTheme="minorHAnsi" w:cstheme="minorHAnsi"/>
          <w:bCs/>
          <w:iCs/>
          <w:color w:val="auto"/>
        </w:rPr>
        <w:t xml:space="preserve"> podano „(j.t. Dz.U. z 2021 r., poz. 195)”, podczas gdy zmiana do tego aktu weszła w</w:t>
      </w:r>
      <w:r w:rsidR="00980E0D">
        <w:rPr>
          <w:rFonts w:asciiTheme="minorHAnsi" w:hAnsiTheme="minorHAnsi" w:cstheme="minorHAnsi"/>
          <w:bCs/>
          <w:iCs/>
          <w:color w:val="auto"/>
        </w:rPr>
        <w:t> </w:t>
      </w:r>
      <w:r w:rsidRPr="00BB7CB3">
        <w:rPr>
          <w:rFonts w:asciiTheme="minorHAnsi" w:hAnsiTheme="minorHAnsi" w:cstheme="minorHAnsi"/>
          <w:bCs/>
          <w:iCs/>
          <w:color w:val="auto"/>
        </w:rPr>
        <w:t>życie z dniem 23 kwietnia 2021 r.</w:t>
      </w:r>
    </w:p>
    <w:p w14:paraId="1AC59A37" w14:textId="77777777" w:rsidR="00C96D97" w:rsidRDefault="00C96D97" w:rsidP="00C440F7">
      <w:pPr>
        <w:widowControl w:val="0"/>
        <w:autoSpaceDE w:val="0"/>
        <w:autoSpaceDN w:val="0"/>
        <w:adjustRightInd w:val="0"/>
        <w:spacing w:line="276" w:lineRule="auto"/>
        <w:rPr>
          <w:rFonts w:asciiTheme="minorHAnsi" w:eastAsia="Arial Unicode MS" w:hAnsiTheme="minorHAnsi" w:cstheme="minorHAnsi"/>
          <w:bCs/>
          <w:color w:val="auto"/>
          <w:u w:val="single"/>
        </w:rPr>
      </w:pPr>
    </w:p>
    <w:p w14:paraId="2FCC7C63" w14:textId="55683BA9" w:rsidR="00C440F7" w:rsidRPr="00792751" w:rsidRDefault="00C440F7" w:rsidP="00C440F7">
      <w:pPr>
        <w:widowControl w:val="0"/>
        <w:autoSpaceDE w:val="0"/>
        <w:autoSpaceDN w:val="0"/>
        <w:adjustRightInd w:val="0"/>
        <w:spacing w:line="276" w:lineRule="auto"/>
        <w:rPr>
          <w:rFonts w:asciiTheme="minorHAnsi" w:eastAsia="Arial Unicode MS" w:hAnsiTheme="minorHAnsi" w:cstheme="minorHAnsi"/>
          <w:bCs/>
          <w:color w:val="auto"/>
          <w:u w:val="single"/>
        </w:rPr>
      </w:pPr>
      <w:r w:rsidRPr="00792751">
        <w:rPr>
          <w:rFonts w:asciiTheme="minorHAnsi" w:eastAsia="Arial Unicode MS" w:hAnsiTheme="minorHAnsi" w:cstheme="minorHAnsi"/>
          <w:bCs/>
          <w:color w:val="auto"/>
          <w:u w:val="single"/>
        </w:rPr>
        <w:t>Uchybienia:</w:t>
      </w:r>
    </w:p>
    <w:p w14:paraId="52CCA998" w14:textId="4E4D1C80" w:rsidR="00C440F7" w:rsidRPr="00BB7CB3" w:rsidRDefault="00C440F7" w:rsidP="00980E0D">
      <w:pPr>
        <w:pStyle w:val="Akapitzlist"/>
        <w:numPr>
          <w:ilvl w:val="0"/>
          <w:numId w:val="166"/>
        </w:numPr>
        <w:suppressAutoHyphens/>
        <w:spacing w:line="276" w:lineRule="auto"/>
        <w:ind w:left="426" w:hanging="426"/>
        <w:rPr>
          <w:rFonts w:asciiTheme="minorHAnsi" w:eastAsia="Calibri" w:hAnsiTheme="minorHAnsi" w:cstheme="minorHAnsi"/>
          <w:color w:val="auto"/>
          <w:lang w:eastAsia="en-US"/>
        </w:rPr>
      </w:pPr>
      <w:r w:rsidRPr="00BB7CB3">
        <w:rPr>
          <w:rFonts w:asciiTheme="minorHAnsi" w:hAnsiTheme="minorHAnsi" w:cstheme="minorHAnsi"/>
          <w:color w:val="auto"/>
        </w:rPr>
        <w:t xml:space="preserve">Z treści ocenianych upoważnień całorocznych wynika, iż powołany w nich zakres do wykonywania czynności kontrolnych w ramach zapobiegawczego nadzoru sanitarnego m.in. obejmuje zakres działań Państwowej Inspekcji Sanitarnej w dziedzinie zapobiegawczego nadzoru sanitarnego przywołany w art. 3 ustawy  </w:t>
      </w:r>
      <w:r w:rsidRPr="005F2030">
        <w:rPr>
          <w:rFonts w:asciiTheme="minorHAnsi" w:hAnsiTheme="minorHAnsi" w:cstheme="minorHAnsi"/>
          <w:color w:val="auto"/>
        </w:rPr>
        <w:t xml:space="preserve">o </w:t>
      </w:r>
      <w:r w:rsidR="005F2030" w:rsidRPr="005F2030">
        <w:rPr>
          <w:rFonts w:asciiTheme="minorHAnsi" w:hAnsiTheme="minorHAnsi" w:cstheme="minorHAnsi"/>
          <w:color w:val="auto"/>
        </w:rPr>
        <w:t>PIS</w:t>
      </w:r>
      <w:r w:rsidRPr="005F2030">
        <w:rPr>
          <w:rFonts w:asciiTheme="minorHAnsi" w:hAnsiTheme="minorHAnsi" w:cstheme="minorHAnsi"/>
          <w:color w:val="auto"/>
        </w:rPr>
        <w:t>,</w:t>
      </w:r>
      <w:r w:rsidRPr="00BB7CB3">
        <w:rPr>
          <w:rFonts w:asciiTheme="minorHAnsi" w:hAnsiTheme="minorHAnsi" w:cstheme="minorHAnsi"/>
          <w:color w:val="auto"/>
        </w:rPr>
        <w:t xml:space="preserve"> który z kolei jest przepisem kompetencyjnym, niewskazującym zasad i trybu upoważniania </w:t>
      </w:r>
      <w:r w:rsidRPr="00BB7CB3">
        <w:rPr>
          <w:rFonts w:asciiTheme="minorHAnsi" w:eastAsia="Calibri" w:hAnsiTheme="minorHAnsi" w:cstheme="minorHAnsi"/>
          <w:color w:val="auto"/>
          <w:lang w:eastAsia="en-US"/>
        </w:rPr>
        <w:t>pracowników stacji sanitarno-epidemiologicznych lub Głównego Inspektora Sanitarnego do wykonywania określonych czynności kontrolnych i wydawania decyzji w imieniu państwowych inspektorów sanitarnych lub Głównego Inspektora Sanitarnego.</w:t>
      </w:r>
    </w:p>
    <w:p w14:paraId="10931EF0" w14:textId="3C18DA35" w:rsidR="00C440F7" w:rsidRPr="00BB7CB3" w:rsidRDefault="00C440F7" w:rsidP="00980E0D">
      <w:pPr>
        <w:pStyle w:val="Akapitzlist"/>
        <w:numPr>
          <w:ilvl w:val="0"/>
          <w:numId w:val="166"/>
        </w:numPr>
        <w:suppressAutoHyphens/>
        <w:spacing w:line="276" w:lineRule="auto"/>
        <w:ind w:left="426" w:hanging="426"/>
        <w:rPr>
          <w:rFonts w:asciiTheme="minorHAnsi" w:eastAsia="Calibri" w:hAnsiTheme="minorHAnsi" w:cstheme="minorHAnsi"/>
          <w:color w:val="auto"/>
          <w:lang w:eastAsia="en-US"/>
        </w:rPr>
      </w:pPr>
      <w:r w:rsidRPr="00BB7CB3">
        <w:rPr>
          <w:rFonts w:asciiTheme="minorHAnsi" w:hAnsiTheme="minorHAnsi" w:cstheme="minorHAnsi"/>
          <w:color w:val="auto"/>
        </w:rPr>
        <w:t>W ocenianych opiniach sanitarnych dotyczących uzgodnienia zakresu i stopnia szczegółowości informacji wymaganych w prognozie oddziaływania na środowisko</w:t>
      </w:r>
      <w:r w:rsidRPr="00BB7CB3">
        <w:rPr>
          <w:rFonts w:asciiTheme="minorHAnsi" w:hAnsiTheme="minorHAnsi" w:cstheme="minorHAnsi"/>
          <w:color w:val="auto"/>
          <w:u w:val="single"/>
        </w:rPr>
        <w:t xml:space="preserve"> </w:t>
      </w:r>
      <w:r w:rsidRPr="00BB7CB3">
        <w:rPr>
          <w:rFonts w:asciiTheme="minorHAnsi" w:hAnsiTheme="minorHAnsi" w:cstheme="minorHAnsi"/>
          <w:color w:val="auto"/>
        </w:rPr>
        <w:t xml:space="preserve">przywołano art. 3 ust. 1 ustawy o </w:t>
      </w:r>
      <w:r w:rsidR="005F2030">
        <w:rPr>
          <w:rFonts w:asciiTheme="minorHAnsi" w:hAnsiTheme="minorHAnsi" w:cstheme="minorHAnsi"/>
          <w:color w:val="auto"/>
        </w:rPr>
        <w:t>PIS</w:t>
      </w:r>
      <w:r w:rsidRPr="00BB7CB3">
        <w:rPr>
          <w:rFonts w:asciiTheme="minorHAnsi" w:hAnsiTheme="minorHAnsi" w:cstheme="minorHAnsi"/>
          <w:color w:val="auto"/>
        </w:rPr>
        <w:t>, podczas gdy taka jednostka redakcyjna (przepis) nie istnieje. Zgodnie z art. 3 pkt 1 - 5 tej ustawy do zakresu działania Państwowej Inspekcji Sanitarnej w dziedzinie zapobiegawczego nadzoru sanitarnego należy w szczególności: 1) opiniowanie projektów planów zagospodarowania przestrzennego województwa, miejscowych planów zagospodarowania przestrzennego, studium uwarunkowań i</w:t>
      </w:r>
      <w:r w:rsidR="00980E0D">
        <w:rPr>
          <w:rFonts w:asciiTheme="minorHAnsi" w:hAnsiTheme="minorHAnsi" w:cstheme="minorHAnsi"/>
          <w:color w:val="auto"/>
        </w:rPr>
        <w:t> </w:t>
      </w:r>
      <w:r w:rsidRPr="00BB7CB3">
        <w:rPr>
          <w:rFonts w:asciiTheme="minorHAnsi" w:hAnsiTheme="minorHAnsi" w:cstheme="minorHAnsi"/>
          <w:color w:val="auto"/>
        </w:rPr>
        <w:t xml:space="preserve">kierunków zagospodarowania przestrzennego gminy; 1a) uzgadnianie warunków </w:t>
      </w:r>
      <w:r w:rsidRPr="00BB7CB3">
        <w:rPr>
          <w:rFonts w:asciiTheme="minorHAnsi" w:hAnsiTheme="minorHAnsi" w:cstheme="minorHAnsi"/>
          <w:color w:val="auto"/>
        </w:rPr>
        <w:lastRenderedPageBreak/>
        <w:t>zabudowy i zagospodarowania terenu pod względem wymagań higienicznych i</w:t>
      </w:r>
      <w:r w:rsidR="00980E0D">
        <w:rPr>
          <w:rFonts w:asciiTheme="minorHAnsi" w:hAnsiTheme="minorHAnsi" w:cstheme="minorHAnsi"/>
          <w:color w:val="auto"/>
        </w:rPr>
        <w:t> </w:t>
      </w:r>
      <w:r w:rsidRPr="00BB7CB3">
        <w:rPr>
          <w:rFonts w:asciiTheme="minorHAnsi" w:hAnsiTheme="minorHAnsi" w:cstheme="minorHAnsi"/>
          <w:color w:val="auto"/>
        </w:rPr>
        <w:t>zdrowotnych; 2) uzgadnianie dokumentacji projektowej pod względem wymagań higienicznych i zdrowotnych dotyczących: a) budowy oraz zmiany sposobu użytkowania obiektów budowlanych, statków morskich, żeglugi śródlądowej i powietrznych, b) nowych materiałów i procesów technologicznych przed ich zastosowaniem w produkcji lub budownictwie; 3) uczestniczenie w dopuszczeniu do użytku obiektów budowlanych, statków morskich, żeglugi śródlądowej i powietrznych oraz środków komunikacji lądowej; 4) inicjowanie przedsięwzięć oraz prac badawczych w dziedzinie zapobiegania negatywnym wpływom czynników i zjawisk fizycznych, chemicznych i biologicznych na zdrowie ludzi.</w:t>
      </w:r>
    </w:p>
    <w:p w14:paraId="7716942F" w14:textId="36691110" w:rsidR="00C440F7" w:rsidRPr="00BB7CB3" w:rsidRDefault="00C440F7" w:rsidP="00980E0D">
      <w:pPr>
        <w:pStyle w:val="Akapitzlist"/>
        <w:numPr>
          <w:ilvl w:val="0"/>
          <w:numId w:val="166"/>
        </w:numPr>
        <w:suppressAutoHyphens/>
        <w:spacing w:line="276" w:lineRule="auto"/>
        <w:ind w:left="426" w:hanging="426"/>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W ocenianych aktach spraw dotyczących uzgadniania warunków zabudowy i</w:t>
      </w:r>
      <w:r w:rsidR="00980E0D">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 xml:space="preserve">zagospodarowania terenu pod względem wymagań higienicznych i zdrowotnych stwierdzono brak metryki sprawy, co stanowi naruszenie art. 66a § 1 </w:t>
      </w:r>
      <w:r w:rsidR="0001060C">
        <w:rPr>
          <w:rFonts w:asciiTheme="minorHAnsi" w:eastAsia="Calibri" w:hAnsiTheme="minorHAnsi" w:cstheme="minorHAnsi"/>
          <w:color w:val="auto"/>
          <w:lang w:eastAsia="en-US"/>
        </w:rPr>
        <w:t>Kpa</w:t>
      </w:r>
      <w:r w:rsidRPr="00BB7CB3">
        <w:rPr>
          <w:rFonts w:asciiTheme="minorHAnsi" w:eastAsia="Calibri" w:hAnsiTheme="minorHAnsi" w:cstheme="minorHAnsi"/>
          <w:color w:val="auto"/>
          <w:lang w:eastAsia="en-US"/>
        </w:rPr>
        <w:t xml:space="preserve">. Zgodnie z art. 66a § 3 </w:t>
      </w:r>
      <w:r w:rsidR="00125599">
        <w:rPr>
          <w:rFonts w:asciiTheme="minorHAnsi" w:eastAsia="Calibri" w:hAnsiTheme="minorHAnsi" w:cstheme="minorHAnsi"/>
          <w:color w:val="auto"/>
          <w:lang w:eastAsia="en-US"/>
        </w:rPr>
        <w:t>Kpa</w:t>
      </w:r>
      <w:r w:rsidRPr="00BB7CB3">
        <w:rPr>
          <w:rFonts w:asciiTheme="minorHAnsi" w:eastAsia="Calibri" w:hAnsiTheme="minorHAnsi" w:cstheme="minorHAnsi"/>
          <w:color w:val="auto"/>
          <w:lang w:eastAsia="en-US"/>
        </w:rPr>
        <w:t xml:space="preserve">, metryka sprawy, wraz z dokumentami do których odsyła, stanowi obowiązkową część akt sprawy i jest na bieżąco aktualizowana. W treści metryki sprawy wskazuje się wszystkie osoby, które uczestniczyły w podejmowanych czynnościach w analizowanej sprawie wraz z odpowiednim odesłaniem do dokumentów określających te czynności, zgodnie z art. 66a § 2 </w:t>
      </w:r>
      <w:r w:rsidR="00125599">
        <w:rPr>
          <w:rFonts w:asciiTheme="minorHAnsi" w:eastAsia="Calibri" w:hAnsiTheme="minorHAnsi" w:cstheme="minorHAnsi"/>
          <w:color w:val="auto"/>
          <w:lang w:eastAsia="en-US"/>
        </w:rPr>
        <w:t>Kpa</w:t>
      </w:r>
      <w:r w:rsidRPr="00BB7CB3">
        <w:rPr>
          <w:rFonts w:asciiTheme="minorHAnsi" w:eastAsia="Calibri" w:hAnsiTheme="minorHAnsi" w:cstheme="minorHAnsi"/>
          <w:color w:val="auto"/>
          <w:lang w:eastAsia="en-US"/>
        </w:rPr>
        <w:t>.</w:t>
      </w:r>
    </w:p>
    <w:p w14:paraId="383FB55A" w14:textId="77777777" w:rsidR="00C440F7" w:rsidRPr="00BB7CB3" w:rsidRDefault="00C440F7" w:rsidP="00980E0D">
      <w:pPr>
        <w:pStyle w:val="Akapitzlist"/>
        <w:numPr>
          <w:ilvl w:val="0"/>
          <w:numId w:val="166"/>
        </w:numPr>
        <w:suppressAutoHyphens/>
        <w:spacing w:line="276" w:lineRule="auto"/>
        <w:ind w:left="426" w:hanging="426"/>
        <w:rPr>
          <w:rFonts w:asciiTheme="minorHAnsi" w:eastAsia="Calibri" w:hAnsiTheme="minorHAnsi" w:cstheme="minorHAnsi"/>
          <w:color w:val="auto"/>
          <w:lang w:eastAsia="en-US"/>
        </w:rPr>
      </w:pPr>
      <w:r w:rsidRPr="00BB7CB3">
        <w:rPr>
          <w:rFonts w:asciiTheme="minorHAnsi" w:eastAsia="Calibri" w:hAnsiTheme="minorHAnsi" w:cstheme="minorHAnsi"/>
          <w:bCs/>
          <w:iCs/>
          <w:color w:val="auto"/>
          <w:lang w:eastAsia="en-US"/>
        </w:rPr>
        <w:t>W</w:t>
      </w:r>
      <w:r w:rsidRPr="00BB7CB3">
        <w:rPr>
          <w:rFonts w:asciiTheme="minorHAnsi" w:eastAsia="Calibri" w:hAnsiTheme="minorHAnsi" w:cstheme="minorHAnsi"/>
          <w:bCs/>
          <w:color w:val="auto"/>
          <w:lang w:eastAsia="en-US"/>
        </w:rPr>
        <w:t xml:space="preserve"> podstawie</w:t>
      </w:r>
      <w:r w:rsidRPr="00BB7CB3">
        <w:rPr>
          <w:rFonts w:asciiTheme="minorHAnsi" w:eastAsia="Calibri" w:hAnsiTheme="minorHAnsi" w:cstheme="minorHAnsi"/>
          <w:color w:val="auto"/>
          <w:lang w:eastAsia="en-US"/>
        </w:rPr>
        <w:t xml:space="preserve"> prawnej jednej z ocenianych opinii sanitarnych, zamiast art. 32 ust. 1 pkt 2 ustawy </w:t>
      </w:r>
      <w:r w:rsidRPr="00BB7CB3">
        <w:rPr>
          <w:rFonts w:asciiTheme="minorHAnsi" w:eastAsia="Calibri" w:hAnsiTheme="minorHAnsi" w:cstheme="minorHAnsi"/>
          <w:i/>
          <w:iCs/>
          <w:color w:val="auto"/>
          <w:lang w:eastAsia="en-US"/>
        </w:rPr>
        <w:t>Prawo budowlane</w:t>
      </w:r>
      <w:r w:rsidRPr="00BB7CB3">
        <w:rPr>
          <w:rFonts w:asciiTheme="minorHAnsi" w:eastAsia="Calibri" w:hAnsiTheme="minorHAnsi" w:cstheme="minorHAnsi"/>
          <w:color w:val="auto"/>
          <w:lang w:eastAsia="en-US"/>
        </w:rPr>
        <w:t xml:space="preserve"> niewłaściwie przywołano art. 32 ust. 2 tej ustawy, który odnosi się do terminu w jakim organ powinien zająć stanowisko w sprawie, czyli stanowi termin instrukcyjny dla organu a nie jest podstawą prawną zajęcia stanowiska.</w:t>
      </w:r>
    </w:p>
    <w:p w14:paraId="2ED40220" w14:textId="5500FF78" w:rsidR="00C440F7" w:rsidRPr="00792751" w:rsidRDefault="00C440F7" w:rsidP="00C440F7">
      <w:pPr>
        <w:widowControl w:val="0"/>
        <w:autoSpaceDE w:val="0"/>
        <w:autoSpaceDN w:val="0"/>
        <w:adjustRightInd w:val="0"/>
        <w:spacing w:line="276" w:lineRule="auto"/>
        <w:rPr>
          <w:rFonts w:asciiTheme="minorHAnsi" w:eastAsia="Arial Unicode MS" w:hAnsiTheme="minorHAnsi" w:cstheme="minorHAnsi"/>
          <w:color w:val="auto"/>
          <w:u w:val="single"/>
        </w:rPr>
      </w:pPr>
      <w:r w:rsidRPr="00792751">
        <w:rPr>
          <w:rFonts w:asciiTheme="minorHAnsi" w:eastAsia="Arial Unicode MS" w:hAnsiTheme="minorHAnsi" w:cstheme="minorHAnsi"/>
          <w:color w:val="auto"/>
          <w:u w:val="single"/>
        </w:rPr>
        <w:t>Nieprawidłowości:</w:t>
      </w:r>
    </w:p>
    <w:p w14:paraId="166251AE" w14:textId="77777777" w:rsidR="00C440F7" w:rsidRPr="00BB7CB3" w:rsidRDefault="00C440F7" w:rsidP="00980E0D">
      <w:pPr>
        <w:numPr>
          <w:ilvl w:val="0"/>
          <w:numId w:val="167"/>
        </w:numPr>
        <w:tabs>
          <w:tab w:val="left" w:pos="426"/>
        </w:tabs>
        <w:spacing w:line="276" w:lineRule="auto"/>
        <w:ind w:left="426" w:hanging="426"/>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W przypadku jednej z ocenianych spraw, data wydanej opinii sanitarnej wysłanej przez elektroniczną skrzynkę podawczą ePUAP nie jest tożsama z datą złożenia na niej podpisu elektronicznego. Dokument został bowiem opatrzony podpisem elektronicznym przez PPIS w Stargardzie i wysłany przez ePUAP dzień później.</w:t>
      </w:r>
    </w:p>
    <w:p w14:paraId="54E441B3" w14:textId="534D2FDD" w:rsidR="00C440F7" w:rsidRPr="00BB7CB3" w:rsidRDefault="00C440F7" w:rsidP="00980E0D">
      <w:pPr>
        <w:numPr>
          <w:ilvl w:val="0"/>
          <w:numId w:val="167"/>
        </w:numPr>
        <w:tabs>
          <w:tab w:val="left" w:pos="426"/>
        </w:tabs>
        <w:spacing w:line="276" w:lineRule="auto"/>
        <w:ind w:left="426" w:hanging="426"/>
        <w:rPr>
          <w:rFonts w:asciiTheme="minorHAnsi" w:eastAsia="Calibri" w:hAnsiTheme="minorHAnsi" w:cstheme="minorHAnsi"/>
          <w:color w:val="auto"/>
          <w:lang w:eastAsia="en-US"/>
        </w:rPr>
      </w:pPr>
      <w:r w:rsidRPr="00BB7CB3">
        <w:rPr>
          <w:rFonts w:asciiTheme="minorHAnsi" w:hAnsiTheme="minorHAnsi" w:cstheme="minorHAnsi"/>
          <w:color w:val="auto"/>
        </w:rPr>
        <w:t xml:space="preserve">W przypadku jednej ocenianej sprawy organ nie zakończył postępowania administracyjnego, pomimo złożonego pisma o wycofanie wniosku. Zgodnie z art. 105 § 2 </w:t>
      </w:r>
      <w:r w:rsidR="00EB37F5">
        <w:rPr>
          <w:rFonts w:asciiTheme="minorHAnsi" w:hAnsiTheme="minorHAnsi" w:cstheme="minorHAnsi"/>
          <w:color w:val="auto"/>
        </w:rPr>
        <w:t>Kpa</w:t>
      </w:r>
      <w:r w:rsidRPr="00BB7CB3">
        <w:rPr>
          <w:rFonts w:asciiTheme="minorHAnsi" w:hAnsiTheme="minorHAnsi" w:cstheme="minorHAnsi"/>
          <w:i/>
          <w:color w:val="auto"/>
        </w:rPr>
        <w:t xml:space="preserve">, </w:t>
      </w:r>
      <w:r w:rsidRPr="00BB7CB3">
        <w:rPr>
          <w:rFonts w:asciiTheme="minorHAnsi" w:hAnsiTheme="minorHAnsi" w:cstheme="minorHAnsi"/>
          <w:iCs/>
          <w:color w:val="auto"/>
        </w:rPr>
        <w:t>organ administracji publicznej może umorzyć postępowanie, jeżeli wystąpi o to strona, na której żądanie postępowanie zostało wszczęte, a nie sprzeciwiają się temu inne strony oraz gdy nie jest to sprzeczne z interesem społecznym</w:t>
      </w:r>
      <w:r w:rsidRPr="00BB7CB3">
        <w:rPr>
          <w:rFonts w:asciiTheme="minorHAnsi" w:hAnsiTheme="minorHAnsi" w:cstheme="minorHAnsi"/>
          <w:color w:val="auto"/>
        </w:rPr>
        <w:t xml:space="preserve"> (wycofanie na wniosek strony). </w:t>
      </w:r>
    </w:p>
    <w:p w14:paraId="53B9406D" w14:textId="36B8861B" w:rsidR="00C440F7" w:rsidRPr="00BB7CB3" w:rsidRDefault="00C440F7" w:rsidP="00C440F7">
      <w:pPr>
        <w:tabs>
          <w:tab w:val="left" w:pos="426"/>
        </w:tabs>
        <w:spacing w:line="276" w:lineRule="auto"/>
        <w:ind w:left="426"/>
        <w:rPr>
          <w:rFonts w:asciiTheme="minorHAnsi" w:hAnsiTheme="minorHAnsi" w:cstheme="minorHAnsi"/>
          <w:color w:val="auto"/>
        </w:rPr>
      </w:pPr>
      <w:r w:rsidRPr="00BB7CB3">
        <w:rPr>
          <w:rFonts w:asciiTheme="minorHAnsi" w:hAnsiTheme="minorHAnsi" w:cstheme="minorHAnsi"/>
          <w:color w:val="auto"/>
        </w:rPr>
        <w:t xml:space="preserve">Następnie złożony został kolejny wniosek w tym samym przedmiocie, który zawierał brak formalny, tj. nie zawierał podpisu wnoszącego podanie, co jest niezgodne z art. 63 § 3 </w:t>
      </w:r>
      <w:r w:rsidR="00EB37F5">
        <w:rPr>
          <w:rFonts w:asciiTheme="minorHAnsi" w:hAnsiTheme="minorHAnsi" w:cstheme="minorHAnsi"/>
          <w:color w:val="auto"/>
        </w:rPr>
        <w:t>Kpa</w:t>
      </w:r>
      <w:r w:rsidRPr="00BB7CB3">
        <w:rPr>
          <w:rFonts w:asciiTheme="minorHAnsi" w:hAnsiTheme="minorHAnsi" w:cstheme="minorHAnsi"/>
          <w:color w:val="auto"/>
        </w:rPr>
        <w:t xml:space="preserve">, który stanowi, iż podanie wniesione na piśmie albo ustnie do protokołu powinno być podpisane przez wnoszącego. Organ nie wezwał wnoszącego w trybie art. 64 ust. 2 </w:t>
      </w:r>
      <w:r w:rsidR="00EB37F5">
        <w:rPr>
          <w:rFonts w:asciiTheme="minorHAnsi" w:hAnsiTheme="minorHAnsi" w:cstheme="minorHAnsi"/>
          <w:color w:val="auto"/>
        </w:rPr>
        <w:t xml:space="preserve">Kpa. </w:t>
      </w:r>
      <w:r w:rsidRPr="00BB7CB3">
        <w:rPr>
          <w:rFonts w:asciiTheme="minorHAnsi" w:hAnsiTheme="minorHAnsi" w:cstheme="minorHAnsi"/>
          <w:color w:val="auto"/>
        </w:rPr>
        <w:t xml:space="preserve">Ww. brak formalny nie został więc uzupełniony a mimo to postępowanie administracyjne zostało przeprowadzone i wydana została nw. opinia sanitarna, której adresatem są inne osoby niż wynikające z nieuzupełnionego wniosku. Wprawdzie na podstawie informacji zawartych w pełnomocnictwie dołączonym do wniosku złożonego w dniu 14 lutego 2022 r. wynika, iż udzielone ono zostało przez wskazanych w nim dwóch, konkretnych </w:t>
      </w:r>
      <w:r w:rsidRPr="00BB7CB3">
        <w:rPr>
          <w:rFonts w:asciiTheme="minorHAnsi" w:hAnsiTheme="minorHAnsi" w:cstheme="minorHAnsi"/>
          <w:color w:val="auto"/>
        </w:rPr>
        <w:lastRenderedPageBreak/>
        <w:t>inwestorów, to jednak wniosek złożony w dniu 7 kwietnia 2022 r. nie zawiera w sobie prośby o zastosowanie do nowego postępowania tegoż uprzednio złożonego umocowania, a z przedłożonych akt sprawy nie wynika aby organ przeprowadził postępowanie wyjaśniające ani w celu ustalenia kto jest w tym przypadku inwestorem/-ami i ani czy wnioskodawca ma umocowanie do jego/ich reprezentowania (w aktach sprawy brak jest stosownego pełnomocnictwa w tej sprawie), w tym odbierania korespondencji w jego/ich imieniu (złożony ponownie wniosek inicjuje nowe postępowanie administracyjne).</w:t>
      </w:r>
      <w:r w:rsidRPr="00BB7CB3">
        <w:rPr>
          <w:rFonts w:asciiTheme="minorHAnsi" w:eastAsia="Calibri" w:hAnsiTheme="minorHAnsi" w:cstheme="minorHAnsi"/>
          <w:color w:val="auto"/>
          <w:lang w:eastAsia="en-US"/>
        </w:rPr>
        <w:t xml:space="preserve"> </w:t>
      </w:r>
      <w:r w:rsidRPr="00BB7CB3">
        <w:rPr>
          <w:rFonts w:asciiTheme="minorHAnsi" w:hAnsiTheme="minorHAnsi" w:cstheme="minorHAnsi"/>
          <w:color w:val="auto"/>
        </w:rPr>
        <w:t xml:space="preserve">W konsekwencji wydania opinii sanitarnej z dnia 12 kwietnia 2022 r., PPIS w Stargardzie wszczął z urzędu i przeprowadził postępowanie administracyjne w sprawie obciążenia opłatą za czynności związane z </w:t>
      </w:r>
      <w:r w:rsidRPr="00BB7CB3">
        <w:rPr>
          <w:rFonts w:asciiTheme="minorHAnsi" w:eastAsia="Calibri" w:hAnsiTheme="minorHAnsi" w:cstheme="minorHAnsi"/>
          <w:color w:val="auto"/>
          <w:lang w:eastAsia="en-US"/>
        </w:rPr>
        <w:t>wydaniem stanowiska w sprawie uzgodnienia pod względem wymagań higienicznych i zdrowotnych,</w:t>
      </w:r>
      <w:r w:rsidRPr="00BB7CB3">
        <w:rPr>
          <w:rFonts w:asciiTheme="minorHAnsi" w:hAnsiTheme="minorHAnsi" w:cstheme="minorHAnsi"/>
          <w:color w:val="auto"/>
        </w:rPr>
        <w:t xml:space="preserve"> zakończone wydaniem decyzji płatniczej wobec jednego z adresatów tej opinii. </w:t>
      </w:r>
    </w:p>
    <w:p w14:paraId="04E96B9F" w14:textId="3C952166" w:rsidR="00C440F7" w:rsidRPr="00BB7CB3" w:rsidRDefault="00C440F7" w:rsidP="00980E0D">
      <w:pPr>
        <w:numPr>
          <w:ilvl w:val="0"/>
          <w:numId w:val="167"/>
        </w:numPr>
        <w:tabs>
          <w:tab w:val="left" w:pos="426"/>
        </w:tabs>
        <w:spacing w:line="276" w:lineRule="auto"/>
        <w:ind w:left="426" w:hanging="426"/>
        <w:rPr>
          <w:rFonts w:asciiTheme="minorHAnsi" w:eastAsia="Calibri" w:hAnsiTheme="minorHAnsi" w:cstheme="minorHAnsi"/>
          <w:iCs/>
          <w:color w:val="auto"/>
          <w:lang w:eastAsia="en-US"/>
        </w:rPr>
      </w:pPr>
      <w:r w:rsidRPr="00BB7CB3">
        <w:rPr>
          <w:rFonts w:asciiTheme="minorHAnsi" w:eastAsia="Calibri" w:hAnsiTheme="minorHAnsi" w:cstheme="minorHAnsi"/>
          <w:color w:val="auto"/>
          <w:lang w:eastAsia="en-US"/>
        </w:rPr>
        <w:t xml:space="preserve">Jedna oceniana decyzja płatnicza wydana w sprawie dotyczącej uzgodnienia dokumentacji projektowej pod względem wymagań higienicznych i zdrowotnych została wydana z przekroczeniem terminu na załatwienie sprawy wskazanego w art. 35 § 3 </w:t>
      </w:r>
      <w:r w:rsidR="00EB37F5">
        <w:rPr>
          <w:rFonts w:asciiTheme="minorHAnsi" w:eastAsia="Calibri" w:hAnsiTheme="minorHAnsi" w:cstheme="minorHAnsi"/>
          <w:color w:val="auto"/>
          <w:lang w:eastAsia="en-US"/>
        </w:rPr>
        <w:t>Kpa</w:t>
      </w:r>
      <w:r w:rsidRPr="00BB7CB3">
        <w:rPr>
          <w:rFonts w:asciiTheme="minorHAnsi" w:eastAsia="Calibri" w:hAnsiTheme="minorHAnsi" w:cstheme="minorHAnsi"/>
          <w:color w:val="auto"/>
          <w:lang w:eastAsia="en-US"/>
        </w:rPr>
        <w:t>, zgodnie z którym załatwienie sprawy wymagającej postępowania wyjaśniającego powinno nastąpić nie później niż w ciągu miesiąca, a sprawy szczególnie skomplikowanej - nie później niż w ciągu dwóch miesięcy od dnia wszczęcia postępowania, zaś w</w:t>
      </w:r>
      <w:r w:rsidR="00980E0D">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 xml:space="preserve">postępowaniu odwoławczym - w ciągu miesiąca od dnia otrzymania odwołania. </w:t>
      </w:r>
      <w:r w:rsidRPr="00BB7CB3">
        <w:rPr>
          <w:rFonts w:asciiTheme="minorHAnsi" w:eastAsia="Calibri" w:hAnsiTheme="minorHAnsi" w:cstheme="minorHAnsi"/>
          <w:iCs/>
          <w:color w:val="auto"/>
          <w:lang w:eastAsia="en-US"/>
        </w:rPr>
        <w:t>Z</w:t>
      </w:r>
      <w:r w:rsidR="00980E0D">
        <w:rPr>
          <w:rFonts w:asciiTheme="minorHAnsi" w:eastAsia="Calibri" w:hAnsiTheme="minorHAnsi" w:cstheme="minorHAnsi"/>
          <w:iCs/>
          <w:color w:val="auto"/>
          <w:lang w:eastAsia="en-US"/>
        </w:rPr>
        <w:t> </w:t>
      </w:r>
      <w:r w:rsidRPr="00BB7CB3">
        <w:rPr>
          <w:rFonts w:asciiTheme="minorHAnsi" w:eastAsia="Calibri" w:hAnsiTheme="minorHAnsi" w:cstheme="minorHAnsi"/>
          <w:iCs/>
          <w:color w:val="auto"/>
          <w:lang w:eastAsia="en-US"/>
        </w:rPr>
        <w:t>przedłożonych dokumentów nie wynika, aby strona została poinformowana o</w:t>
      </w:r>
      <w:r w:rsidR="00980E0D">
        <w:rPr>
          <w:rFonts w:asciiTheme="minorHAnsi" w:eastAsia="Calibri" w:hAnsiTheme="minorHAnsi" w:cstheme="minorHAnsi"/>
          <w:iCs/>
          <w:color w:val="auto"/>
          <w:lang w:eastAsia="en-US"/>
        </w:rPr>
        <w:t> </w:t>
      </w:r>
      <w:r w:rsidRPr="00BB7CB3">
        <w:rPr>
          <w:rFonts w:asciiTheme="minorHAnsi" w:eastAsia="Calibri" w:hAnsiTheme="minorHAnsi" w:cstheme="minorHAnsi"/>
          <w:iCs/>
          <w:color w:val="auto"/>
          <w:lang w:eastAsia="en-US"/>
        </w:rPr>
        <w:t xml:space="preserve">przedłużeniu terminu załatwienia sprawy dotyczącej obciążenia opłatą, zgodnie z art. 36 </w:t>
      </w:r>
      <w:r w:rsidRPr="00BB7CB3">
        <w:rPr>
          <w:rFonts w:asciiTheme="minorHAnsi" w:eastAsia="Calibri" w:hAnsiTheme="minorHAnsi" w:cstheme="minorHAnsi"/>
          <w:bCs/>
          <w:iCs/>
          <w:color w:val="auto"/>
          <w:lang w:eastAsia="en-US"/>
        </w:rPr>
        <w:t>§ 1</w:t>
      </w:r>
      <w:r w:rsidRPr="00BB7CB3">
        <w:rPr>
          <w:rFonts w:asciiTheme="minorHAnsi" w:eastAsia="Calibri" w:hAnsiTheme="minorHAnsi" w:cstheme="minorHAnsi"/>
          <w:iCs/>
          <w:color w:val="auto"/>
          <w:lang w:eastAsia="en-US"/>
        </w:rPr>
        <w:t xml:space="preserve"> </w:t>
      </w:r>
      <w:r w:rsidR="00EB37F5">
        <w:rPr>
          <w:rFonts w:asciiTheme="minorHAnsi" w:eastAsia="Calibri" w:hAnsiTheme="minorHAnsi" w:cstheme="minorHAnsi"/>
          <w:iCs/>
          <w:color w:val="auto"/>
          <w:lang w:eastAsia="en-US"/>
        </w:rPr>
        <w:t>Kpa</w:t>
      </w:r>
      <w:r w:rsidRPr="00BB7CB3">
        <w:rPr>
          <w:rFonts w:asciiTheme="minorHAnsi" w:eastAsia="Calibri" w:hAnsiTheme="minorHAnsi" w:cstheme="minorHAnsi"/>
          <w:bCs/>
          <w:iCs/>
          <w:color w:val="auto"/>
          <w:lang w:eastAsia="en-US"/>
        </w:rPr>
        <w:t>, w myśl którego o</w:t>
      </w:r>
      <w:r w:rsidRPr="00BB7CB3">
        <w:rPr>
          <w:rFonts w:asciiTheme="minorHAnsi" w:eastAsia="Calibri" w:hAnsiTheme="minorHAnsi" w:cstheme="minorHAnsi"/>
          <w:iCs/>
          <w:color w:val="auto"/>
          <w:lang w:eastAsia="en-US"/>
        </w:rPr>
        <w:t xml:space="preserve"> każdym przypadku niezałatwienia sprawy w terminie organ administracji publicznej jest obowiązany zawiadomić strony, podając przyczyny zwłoki, wskazując nowy termin załatwienia sprawy oraz pouczając o prawie do wniesienia ponaglenia.</w:t>
      </w:r>
    </w:p>
    <w:p w14:paraId="09D253F5" w14:textId="67440FC3" w:rsidR="00C440F7" w:rsidRPr="00BB7CB3" w:rsidRDefault="00C440F7" w:rsidP="00980E0D">
      <w:pPr>
        <w:numPr>
          <w:ilvl w:val="0"/>
          <w:numId w:val="167"/>
        </w:numPr>
        <w:tabs>
          <w:tab w:val="left" w:pos="426"/>
        </w:tabs>
        <w:spacing w:line="276" w:lineRule="auto"/>
        <w:ind w:left="426" w:hanging="426"/>
        <w:rPr>
          <w:rFonts w:asciiTheme="minorHAnsi" w:eastAsia="Calibri" w:hAnsiTheme="minorHAnsi" w:cstheme="minorHAnsi"/>
          <w:iCs/>
          <w:color w:val="auto"/>
          <w:lang w:eastAsia="en-US"/>
        </w:rPr>
      </w:pPr>
      <w:r w:rsidRPr="00BB7CB3">
        <w:rPr>
          <w:rFonts w:asciiTheme="minorHAnsi" w:eastAsia="Calibri" w:hAnsiTheme="minorHAnsi" w:cstheme="minorHAnsi"/>
          <w:color w:val="auto"/>
          <w:lang w:eastAsia="en-US"/>
        </w:rPr>
        <w:t xml:space="preserve">W jednej z ocenianych opinii sanitarnych zajęto stanowisko w oparciu o art. 56 ust. 1a ustawy Prawo budowlane, podczas gdy strona złożyła zawiadomienie na podstawie art. 56 ust. 1 pkt 2 tej ustawy, a więc niezgodnie z wnioskiem. Przepis art. 56 ust. 1a </w:t>
      </w:r>
      <w:r w:rsidRPr="00BB7CB3">
        <w:rPr>
          <w:rFonts w:asciiTheme="minorHAnsi" w:eastAsia="Calibri" w:hAnsiTheme="minorHAnsi" w:cstheme="minorHAnsi"/>
          <w:i/>
          <w:iCs/>
          <w:color w:val="auto"/>
          <w:lang w:eastAsia="en-US"/>
        </w:rPr>
        <w:t>Prawa budowlanego</w:t>
      </w:r>
      <w:r w:rsidRPr="00BB7CB3">
        <w:rPr>
          <w:rFonts w:asciiTheme="minorHAnsi" w:eastAsia="Calibri" w:hAnsiTheme="minorHAnsi" w:cstheme="minorHAnsi"/>
          <w:color w:val="auto"/>
          <w:lang w:eastAsia="en-US"/>
        </w:rPr>
        <w:t xml:space="preserve"> stosuje się w przypadku, gdy projekt budowlany obiektu budowlanego nie był objęty obowiązkiem uzyskania pozwolenia na jego użytkowanie, ale wymagał uzgodnienia pod względem ochrony przeciwpożarowej lub wymagań higienicznych i</w:t>
      </w:r>
      <w:r w:rsidR="00980E0D">
        <w:rPr>
          <w:rFonts w:asciiTheme="minorHAnsi" w:eastAsia="Calibri" w:hAnsiTheme="minorHAnsi" w:cstheme="minorHAnsi"/>
          <w:color w:val="auto"/>
          <w:lang w:eastAsia="en-US"/>
        </w:rPr>
        <w:t> </w:t>
      </w:r>
      <w:r w:rsidRPr="00BB7CB3">
        <w:rPr>
          <w:rFonts w:asciiTheme="minorHAnsi" w:eastAsia="Calibri" w:hAnsiTheme="minorHAnsi" w:cstheme="minorHAnsi"/>
          <w:color w:val="auto"/>
          <w:lang w:eastAsia="en-US"/>
        </w:rPr>
        <w:t xml:space="preserve">zdrowotnych. Z analizy akt sprawy nie wynika, aby obiekt będący przedmiotem zawiadomienia o przystąpieniu do jego użytkowania nie był objęty obowiązkiem uzyskania pozwolenia na użytkowanie (brak w aktach sprawy wskazania na kategorię obiektu budowlanego zgodnie z art. 55 Prawa budowlanego) i czy wymagał uzgodnienia pod względem wymagań higienicznych i zdrowotnych, aby Organ mógł zając stanowisko w oparciu o ten przepis. </w:t>
      </w:r>
    </w:p>
    <w:p w14:paraId="64EBA363" w14:textId="412D4160" w:rsidR="00C440F7" w:rsidRPr="00BB7CB3" w:rsidRDefault="00C440F7" w:rsidP="00980E0D">
      <w:pPr>
        <w:numPr>
          <w:ilvl w:val="0"/>
          <w:numId w:val="167"/>
        </w:numPr>
        <w:tabs>
          <w:tab w:val="left" w:pos="426"/>
        </w:tabs>
        <w:spacing w:line="276" w:lineRule="auto"/>
        <w:ind w:left="426" w:hanging="284"/>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We</w:t>
      </w:r>
      <w:r w:rsidRPr="00BB7CB3">
        <w:rPr>
          <w:rFonts w:asciiTheme="minorHAnsi" w:eastAsia="Arial Unicode MS" w:hAnsiTheme="minorHAnsi" w:cstheme="minorHAnsi"/>
          <w:color w:val="auto"/>
        </w:rPr>
        <w:t xml:space="preserve"> wszystkich ocenianych </w:t>
      </w:r>
      <w:bookmarkStart w:id="218" w:name="_Hlk121811559"/>
      <w:r w:rsidRPr="00BB7CB3">
        <w:rPr>
          <w:rFonts w:asciiTheme="minorHAnsi" w:eastAsia="Arial Unicode MS" w:hAnsiTheme="minorHAnsi" w:cstheme="minorHAnsi"/>
          <w:color w:val="auto"/>
        </w:rPr>
        <w:t xml:space="preserve">sprawach dotyczących </w:t>
      </w:r>
      <w:bookmarkStart w:id="219" w:name="_Hlk121744431"/>
      <w:r w:rsidRPr="00BB7CB3">
        <w:rPr>
          <w:rFonts w:asciiTheme="minorHAnsi" w:eastAsia="Arial Unicode MS" w:hAnsiTheme="minorHAnsi" w:cstheme="minorHAnsi"/>
          <w:color w:val="auto"/>
        </w:rPr>
        <w:t>uzgadniania warunków zabudowy i</w:t>
      </w:r>
      <w:r w:rsidR="00980E0D">
        <w:rPr>
          <w:rFonts w:asciiTheme="minorHAnsi" w:eastAsia="Arial Unicode MS" w:hAnsiTheme="minorHAnsi" w:cstheme="minorHAnsi"/>
          <w:color w:val="auto"/>
        </w:rPr>
        <w:t> </w:t>
      </w:r>
      <w:r w:rsidRPr="00BB7CB3">
        <w:rPr>
          <w:rFonts w:asciiTheme="minorHAnsi" w:eastAsia="Arial Unicode MS" w:hAnsiTheme="minorHAnsi" w:cstheme="minorHAnsi"/>
          <w:color w:val="auto"/>
        </w:rPr>
        <w:t xml:space="preserve">zagospodarowania terenu pod względem wymagań higienicznych i zdrowotnych </w:t>
      </w:r>
      <w:bookmarkEnd w:id="218"/>
      <w:bookmarkEnd w:id="219"/>
      <w:r w:rsidRPr="00BB7CB3">
        <w:rPr>
          <w:rFonts w:asciiTheme="minorHAnsi" w:eastAsia="Arial Unicode MS" w:hAnsiTheme="minorHAnsi" w:cstheme="minorHAnsi"/>
          <w:color w:val="auto"/>
        </w:rPr>
        <w:t xml:space="preserve">stanowisko organu wydano w formie postanowienia, na które przysługuje zażalenie. </w:t>
      </w:r>
    </w:p>
    <w:p w14:paraId="3EE7EE72" w14:textId="1254111B" w:rsidR="00C440F7" w:rsidRPr="00BB7CB3" w:rsidRDefault="00C440F7" w:rsidP="00C440F7">
      <w:pPr>
        <w:spacing w:line="276" w:lineRule="auto"/>
        <w:ind w:left="426"/>
        <w:rPr>
          <w:rFonts w:asciiTheme="minorHAnsi" w:eastAsia="Calibri" w:hAnsiTheme="minorHAnsi" w:cstheme="minorHAnsi"/>
          <w:color w:val="auto"/>
          <w:lang w:eastAsia="en-US"/>
        </w:rPr>
      </w:pPr>
      <w:r w:rsidRPr="00BB7CB3">
        <w:rPr>
          <w:rFonts w:asciiTheme="minorHAnsi" w:eastAsia="Arial Unicode MS" w:hAnsiTheme="minorHAnsi" w:cstheme="minorHAnsi"/>
          <w:color w:val="auto"/>
        </w:rPr>
        <w:lastRenderedPageBreak/>
        <w:t xml:space="preserve">W uzasadnieniu postanowień, nie zawarto jednak uzasadnienia prawnego, o którym mowa w art. 124 § 2 </w:t>
      </w:r>
      <w:r w:rsidR="00F914DD">
        <w:rPr>
          <w:rFonts w:asciiTheme="minorHAnsi" w:eastAsia="Arial Unicode MS" w:hAnsiTheme="minorHAnsi" w:cstheme="minorHAnsi"/>
          <w:color w:val="auto"/>
        </w:rPr>
        <w:t>Kpa</w:t>
      </w:r>
      <w:r w:rsidRPr="00BB7CB3">
        <w:rPr>
          <w:rFonts w:asciiTheme="minorHAnsi" w:eastAsia="Arial Unicode MS" w:hAnsiTheme="minorHAnsi" w:cstheme="minorHAnsi"/>
          <w:color w:val="auto"/>
        </w:rPr>
        <w:t xml:space="preserve">, co stanowi naruszenie tego przepisu oraz art. 107 § 3 w związku z art. 126 </w:t>
      </w:r>
      <w:r w:rsidR="00F914DD">
        <w:rPr>
          <w:rFonts w:asciiTheme="minorHAnsi" w:eastAsia="Arial Unicode MS" w:hAnsiTheme="minorHAnsi" w:cstheme="minorHAnsi"/>
          <w:color w:val="auto"/>
        </w:rPr>
        <w:t>Kpa</w:t>
      </w:r>
      <w:r w:rsidRPr="00BB7CB3">
        <w:rPr>
          <w:rFonts w:asciiTheme="minorHAnsi" w:eastAsia="Arial Unicode MS" w:hAnsiTheme="minorHAnsi" w:cstheme="minorHAnsi"/>
          <w:color w:val="auto"/>
        </w:rPr>
        <w:t xml:space="preserve">. </w:t>
      </w:r>
    </w:p>
    <w:p w14:paraId="62B37151" w14:textId="5E6893AF" w:rsidR="00C440F7" w:rsidRPr="00BB7CB3" w:rsidRDefault="00C440F7" w:rsidP="00980E0D">
      <w:pPr>
        <w:numPr>
          <w:ilvl w:val="0"/>
          <w:numId w:val="167"/>
        </w:numPr>
        <w:tabs>
          <w:tab w:val="left" w:pos="426"/>
        </w:tabs>
        <w:spacing w:line="276" w:lineRule="auto"/>
        <w:ind w:left="426" w:hanging="426"/>
        <w:rPr>
          <w:rFonts w:asciiTheme="minorHAnsi" w:eastAsia="Calibri" w:hAnsiTheme="minorHAnsi" w:cstheme="minorHAnsi"/>
          <w:color w:val="auto"/>
          <w:lang w:eastAsia="en-US"/>
        </w:rPr>
      </w:pPr>
      <w:r w:rsidRPr="00BB7CB3">
        <w:rPr>
          <w:rFonts w:asciiTheme="minorHAnsi" w:eastAsia="Calibri" w:hAnsiTheme="minorHAnsi" w:cstheme="minorHAnsi"/>
          <w:color w:val="auto"/>
          <w:lang w:eastAsia="en-US"/>
        </w:rPr>
        <w:t xml:space="preserve">Z uzasadnienia wszystkich ocenianych postanowień wynika, iż organ dokonuje uzgodnienia pod względem wymagań higienicznych i sanitarnych na wniosek organu prowadzącego postępowanie główne, który z kolei ustala warunki zabudowy na rzecz inwestorów. W przypadku każdej ocenianej sprawy w tym zakresie, PPIS w Stargardzie zajął stanowisko w drodze postanowienia na podstawie art. 106 § 1 i § 5 </w:t>
      </w:r>
      <w:r w:rsidR="00EB37F5">
        <w:rPr>
          <w:rFonts w:asciiTheme="minorHAnsi" w:eastAsia="Calibri" w:hAnsiTheme="minorHAnsi" w:cstheme="minorHAnsi"/>
          <w:color w:val="auto"/>
          <w:lang w:eastAsia="en-US"/>
        </w:rPr>
        <w:t>Kpa</w:t>
      </w:r>
      <w:r w:rsidRPr="00BB7CB3">
        <w:rPr>
          <w:rFonts w:asciiTheme="minorHAnsi" w:eastAsia="Calibri" w:hAnsiTheme="minorHAnsi" w:cstheme="minorHAnsi"/>
          <w:color w:val="auto"/>
          <w:lang w:eastAsia="en-US"/>
        </w:rPr>
        <w:t>. Z ocenianych akt spraw nie wynika jednak, aby wydane postanowienia zostały przesłane do wiadomości zainteresowanych inwestorów, w związku z czym pozbawiono ich możliwości zaskarżenia tych aktów.</w:t>
      </w:r>
    </w:p>
    <w:p w14:paraId="7F6B98F2" w14:textId="77777777" w:rsidR="005F2030" w:rsidRDefault="005F2030" w:rsidP="00910DB8">
      <w:pPr>
        <w:spacing w:line="276" w:lineRule="auto"/>
        <w:rPr>
          <w:rFonts w:asciiTheme="minorHAnsi" w:hAnsiTheme="minorHAnsi" w:cstheme="minorHAnsi"/>
          <w:color w:val="auto"/>
          <w:u w:val="single"/>
        </w:rPr>
      </w:pPr>
    </w:p>
    <w:p w14:paraId="10E21E4D" w14:textId="3E8B3533" w:rsidR="00910DB8" w:rsidRPr="00BB7CB3" w:rsidRDefault="00910DB8" w:rsidP="00910DB8">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skutki stwierdzonych nieprawidłowości:</w:t>
      </w:r>
    </w:p>
    <w:p w14:paraId="0344289D" w14:textId="15A1FA53" w:rsidR="00C440F7" w:rsidRPr="00BB7CB3" w:rsidRDefault="00C440F7" w:rsidP="00C440F7">
      <w:pPr>
        <w:pStyle w:val="Tekstpodstawowy"/>
        <w:tabs>
          <w:tab w:val="left" w:pos="709"/>
        </w:tabs>
        <w:spacing w:line="276" w:lineRule="auto"/>
        <w:ind w:right="45" w:firstLine="567"/>
        <w:rPr>
          <w:rFonts w:asciiTheme="minorHAnsi" w:eastAsia="Arial Unicode MS" w:hAnsiTheme="minorHAnsi" w:cstheme="minorHAnsi"/>
          <w:b w:val="0"/>
          <w:bCs/>
          <w:color w:val="auto"/>
        </w:rPr>
      </w:pPr>
      <w:r w:rsidRPr="00BB7CB3">
        <w:rPr>
          <w:rFonts w:asciiTheme="minorHAnsi" w:hAnsiTheme="minorHAnsi" w:cstheme="minorHAnsi"/>
          <w:b w:val="0"/>
          <w:color w:val="auto"/>
        </w:rPr>
        <w:t>Wykazane nieprawidłowości mogą skutkować stwierdzeniem w postępowaniu odwoławczym wadliwości prowadzonego postępowania lub wadliwego rozpatrzenia sprawy. Ich przyczyna może wynikać ze zbyt małej obsady Oddziału Nadzoru Zapobiegawczego w</w:t>
      </w:r>
      <w:r w:rsidR="00980E0D">
        <w:rPr>
          <w:rFonts w:asciiTheme="minorHAnsi" w:hAnsiTheme="minorHAnsi" w:cstheme="minorHAnsi"/>
          <w:b w:val="0"/>
          <w:color w:val="auto"/>
        </w:rPr>
        <w:t> </w:t>
      </w:r>
      <w:r w:rsidRPr="00BB7CB3">
        <w:rPr>
          <w:rFonts w:asciiTheme="minorHAnsi" w:hAnsiTheme="minorHAnsi" w:cstheme="minorHAnsi"/>
          <w:b w:val="0"/>
          <w:color w:val="auto"/>
        </w:rPr>
        <w:t xml:space="preserve">okresie objętym kontrolą i znacznej ilości spraw do załatwienia. Realizacja zadań z zakresu zapobiegawczego nadzoru sanitarnego wymaga natomiast niejednokrotnie poświecenia znacznego czasu, niezbędnego do przeprowadzenia rzetelnej analizy dokumentacji. Z ustaleń kontroli wynika, iż od września 2022 r. w kontrolowanej komórce został zatrudniony nowy pracownik. </w:t>
      </w:r>
    </w:p>
    <w:p w14:paraId="60DE4A18" w14:textId="77777777" w:rsidR="00896AAB" w:rsidRPr="00BB7CB3" w:rsidRDefault="00896AAB" w:rsidP="00EB6A94">
      <w:pPr>
        <w:spacing w:line="276" w:lineRule="auto"/>
        <w:rPr>
          <w:rFonts w:asciiTheme="minorHAnsi" w:hAnsiTheme="minorHAnsi" w:cstheme="minorHAnsi"/>
          <w:color w:val="auto"/>
        </w:rPr>
      </w:pPr>
    </w:p>
    <w:p w14:paraId="0A55DB55" w14:textId="672D18D9" w:rsidR="00385F92" w:rsidRPr="00BB7CB3" w:rsidRDefault="007D7AFF" w:rsidP="00385F92">
      <w:pPr>
        <w:spacing w:line="276" w:lineRule="auto"/>
        <w:rPr>
          <w:rFonts w:asciiTheme="minorHAnsi" w:hAnsiTheme="minorHAnsi" w:cstheme="minorHAnsi"/>
          <w:bCs/>
          <w:i/>
          <w:color w:val="auto"/>
          <w:u w:val="single"/>
        </w:rPr>
      </w:pPr>
      <w:r w:rsidRPr="00BB7CB3">
        <w:rPr>
          <w:rFonts w:asciiTheme="minorHAnsi" w:hAnsiTheme="minorHAnsi" w:cstheme="minorHAnsi"/>
          <w:bCs/>
          <w:i/>
          <w:color w:val="auto"/>
          <w:u w:val="single"/>
        </w:rPr>
        <w:t>W zakresie</w:t>
      </w:r>
      <w:r w:rsidR="004D053C" w:rsidRPr="00BB7CB3">
        <w:rPr>
          <w:rFonts w:asciiTheme="minorHAnsi" w:hAnsiTheme="minorHAnsi" w:cstheme="minorHAnsi"/>
          <w:bCs/>
          <w:i/>
          <w:color w:val="auto"/>
          <w:u w:val="single"/>
        </w:rPr>
        <w:t xml:space="preserve"> </w:t>
      </w:r>
      <w:r w:rsidRPr="00BB7CB3">
        <w:rPr>
          <w:rFonts w:asciiTheme="minorHAnsi" w:hAnsiTheme="minorHAnsi" w:cstheme="minorHAnsi"/>
          <w:bCs/>
          <w:i/>
          <w:color w:val="auto"/>
          <w:u w:val="single"/>
        </w:rPr>
        <w:t>HIGIENY KOMUNALNEJ</w:t>
      </w:r>
      <w:r w:rsidR="00F14088" w:rsidRPr="00BB7CB3">
        <w:rPr>
          <w:rFonts w:asciiTheme="minorHAnsi" w:hAnsiTheme="minorHAnsi" w:cstheme="minorHAnsi"/>
          <w:bCs/>
          <w:i/>
          <w:color w:val="auto"/>
          <w:u w:val="single"/>
        </w:rPr>
        <w:t>:</w:t>
      </w:r>
    </w:p>
    <w:p w14:paraId="18BA33BA" w14:textId="77777777" w:rsidR="00951A22" w:rsidRPr="00BB7CB3" w:rsidRDefault="00951A22" w:rsidP="00951A22">
      <w:pPr>
        <w:pStyle w:val="Akapitzlist"/>
        <w:spacing w:line="276" w:lineRule="auto"/>
        <w:ind w:left="0"/>
        <w:rPr>
          <w:rFonts w:asciiTheme="minorHAnsi" w:hAnsiTheme="minorHAnsi" w:cstheme="minorHAnsi"/>
          <w:color w:val="auto"/>
          <w:u w:val="single"/>
        </w:rPr>
      </w:pPr>
      <w:bookmarkStart w:id="220" w:name="_Hlk110237102"/>
      <w:r w:rsidRPr="00BB7CB3">
        <w:rPr>
          <w:rFonts w:asciiTheme="minorHAnsi" w:hAnsiTheme="minorHAnsi" w:cstheme="minorHAnsi"/>
          <w:color w:val="auto"/>
          <w:u w:val="single"/>
        </w:rPr>
        <w:t>Spostrzeżenia</w:t>
      </w:r>
    </w:p>
    <w:p w14:paraId="3A5F2DD4" w14:textId="08C83067" w:rsidR="00951A22" w:rsidRPr="00BB7CB3" w:rsidRDefault="00951A22" w:rsidP="00980E0D">
      <w:pPr>
        <w:pStyle w:val="Akapitzlist"/>
        <w:numPr>
          <w:ilvl w:val="0"/>
          <w:numId w:val="158"/>
        </w:numPr>
        <w:spacing w:line="276" w:lineRule="auto"/>
        <w:ind w:left="360"/>
        <w:rPr>
          <w:rFonts w:asciiTheme="minorHAnsi" w:hAnsiTheme="minorHAnsi" w:cstheme="minorHAnsi"/>
          <w:color w:val="auto"/>
        </w:rPr>
      </w:pPr>
      <w:r w:rsidRPr="00BB7CB3">
        <w:rPr>
          <w:rFonts w:asciiTheme="minorHAnsi" w:hAnsiTheme="minorHAnsi" w:cstheme="minorHAnsi"/>
          <w:color w:val="auto"/>
        </w:rPr>
        <w:t>Metryki spraw o jakich mowa w art. 66</w:t>
      </w:r>
      <w:r w:rsidR="00A81D45" w:rsidRPr="004F65EE">
        <w:rPr>
          <w:rFonts w:asciiTheme="minorHAnsi" w:hAnsiTheme="minorHAnsi" w:cstheme="minorHAnsi"/>
          <w:color w:val="auto"/>
        </w:rPr>
        <w:t>a</w:t>
      </w:r>
      <w:r w:rsidRPr="00BB7CB3">
        <w:rPr>
          <w:rFonts w:asciiTheme="minorHAnsi" w:hAnsiTheme="minorHAnsi" w:cstheme="minorHAnsi"/>
          <w:color w:val="auto"/>
        </w:rPr>
        <w:t xml:space="preserve"> § 2 </w:t>
      </w:r>
      <w:r w:rsidR="00EB37F5">
        <w:rPr>
          <w:rFonts w:asciiTheme="minorHAnsi" w:hAnsiTheme="minorHAnsi" w:cstheme="minorHAnsi"/>
          <w:color w:val="auto"/>
        </w:rPr>
        <w:t>K</w:t>
      </w:r>
      <w:r w:rsidRPr="00BB7CB3">
        <w:rPr>
          <w:rFonts w:asciiTheme="minorHAnsi" w:hAnsiTheme="minorHAnsi" w:cstheme="minorHAnsi"/>
          <w:color w:val="auto"/>
        </w:rPr>
        <w:t>pa prowadzić w taki sposób aby zawierały odniesienie do wszystkich osób uczestniczących w postępowaniu administracyjnym oraz określenia wszystkich podejmowanych przez nich czynności;</w:t>
      </w:r>
    </w:p>
    <w:p w14:paraId="79F6B2AA" w14:textId="45340A92" w:rsidR="00792751" w:rsidRPr="00BE23D5" w:rsidRDefault="00951A22" w:rsidP="00980E0D">
      <w:pPr>
        <w:pStyle w:val="Akapitzlist"/>
        <w:numPr>
          <w:ilvl w:val="0"/>
          <w:numId w:val="158"/>
        </w:numPr>
        <w:spacing w:line="276" w:lineRule="auto"/>
        <w:ind w:left="360"/>
        <w:rPr>
          <w:rFonts w:asciiTheme="minorHAnsi" w:hAnsiTheme="minorHAnsi" w:cstheme="minorHAnsi"/>
          <w:color w:val="auto"/>
        </w:rPr>
      </w:pPr>
      <w:r w:rsidRPr="00BB7CB3">
        <w:rPr>
          <w:rFonts w:asciiTheme="minorHAnsi" w:hAnsiTheme="minorHAnsi" w:cstheme="minorHAnsi"/>
          <w:color w:val="auto"/>
        </w:rPr>
        <w:t>W przypadku osobistego doręczenia pism przez pracowników PSSE w Stargardzie wykorzystywanie formularza Poczty Polskiej dot. potwierdzenia odbioru dla przesyłek nadanych w postępowaniu administracyjnym, który przeznaczony jest do stosowania przez operatora pocztowego;</w:t>
      </w:r>
    </w:p>
    <w:p w14:paraId="34F8D371" w14:textId="7E9D774D" w:rsidR="00951A22" w:rsidRPr="00BB7CB3" w:rsidRDefault="00951A22" w:rsidP="00951A22">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Uchybienia</w:t>
      </w:r>
    </w:p>
    <w:p w14:paraId="48D45FC8" w14:textId="77777777" w:rsidR="00951A22" w:rsidRPr="00BB7CB3" w:rsidRDefault="00951A22" w:rsidP="00980E0D">
      <w:pPr>
        <w:pStyle w:val="Akapitzlist"/>
        <w:numPr>
          <w:ilvl w:val="0"/>
          <w:numId w:val="182"/>
        </w:numPr>
        <w:suppressAutoHyphens/>
        <w:spacing w:line="276" w:lineRule="auto"/>
        <w:rPr>
          <w:rFonts w:asciiTheme="minorHAnsi" w:hAnsiTheme="minorHAnsi" w:cstheme="minorHAnsi"/>
          <w:color w:val="auto"/>
        </w:rPr>
      </w:pPr>
      <w:r w:rsidRPr="00BB7CB3">
        <w:rPr>
          <w:rFonts w:asciiTheme="minorHAnsi" w:hAnsiTheme="minorHAnsi" w:cstheme="minorHAnsi"/>
          <w:color w:val="auto"/>
        </w:rPr>
        <w:t xml:space="preserve">Brak realizacji kontroli obiektów zgodnie z terminami ustalonymi w </w:t>
      </w:r>
      <w:r w:rsidRPr="00BB7CB3">
        <w:rPr>
          <w:rFonts w:asciiTheme="minorHAnsi" w:hAnsiTheme="minorHAnsi" w:cstheme="minorHAnsi"/>
          <w:i/>
          <w:color w:val="auto"/>
        </w:rPr>
        <w:t xml:space="preserve">Harmonogramie nadzoru nad obiektami na 2021 r. </w:t>
      </w:r>
      <w:r w:rsidRPr="00BB7CB3">
        <w:rPr>
          <w:rFonts w:asciiTheme="minorHAnsi" w:hAnsiTheme="minorHAnsi" w:cstheme="minorHAnsi"/>
          <w:color w:val="auto"/>
        </w:rPr>
        <w:t xml:space="preserve">oraz </w:t>
      </w:r>
      <w:r w:rsidRPr="00BB7CB3">
        <w:rPr>
          <w:rFonts w:asciiTheme="minorHAnsi" w:hAnsiTheme="minorHAnsi" w:cstheme="minorHAnsi"/>
          <w:i/>
          <w:color w:val="auto"/>
        </w:rPr>
        <w:t>Harmonogramie nadzoru nad obiektami na 2022 r.;</w:t>
      </w:r>
    </w:p>
    <w:p w14:paraId="2D34CC66" w14:textId="1ECD71CC" w:rsidR="00951A22" w:rsidRPr="00BE23D5" w:rsidRDefault="00951A22" w:rsidP="00980E0D">
      <w:pPr>
        <w:pStyle w:val="Akapitzlist"/>
        <w:numPr>
          <w:ilvl w:val="0"/>
          <w:numId w:val="182"/>
        </w:numPr>
        <w:spacing w:line="276" w:lineRule="auto"/>
        <w:ind w:left="426" w:hanging="426"/>
        <w:rPr>
          <w:rFonts w:asciiTheme="minorHAnsi" w:hAnsiTheme="minorHAnsi" w:cstheme="minorHAnsi"/>
          <w:color w:val="auto"/>
        </w:rPr>
      </w:pPr>
      <w:r w:rsidRPr="00BB7CB3">
        <w:rPr>
          <w:rFonts w:asciiTheme="minorHAnsi" w:hAnsiTheme="minorHAnsi" w:cstheme="minorHAnsi"/>
          <w:color w:val="auto"/>
        </w:rPr>
        <w:t>Protokoły pobrania próbek wody wypełniane w sposób niekompletny z pominięciem, nieczytelnym bądź fragmentarycznym zapisem dot. dodatkowych informacji (imię, nazwisko, podpis osoby obecnej przy pobraniu, imię i nazwisko próbkobiorcy), imię, nazwisko, podpis osoby przyjmującej próbkę do badań;</w:t>
      </w:r>
    </w:p>
    <w:p w14:paraId="5D922F75" w14:textId="77777777" w:rsidR="00951A22" w:rsidRPr="00BB7CB3" w:rsidRDefault="00951A22" w:rsidP="00951A22">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Nieprawidłowości</w:t>
      </w:r>
    </w:p>
    <w:p w14:paraId="4C338381" w14:textId="43D7E42A" w:rsidR="00951A22" w:rsidRPr="00BB7CB3" w:rsidRDefault="00951A22" w:rsidP="00980E0D">
      <w:pPr>
        <w:pStyle w:val="Akapitzlist"/>
        <w:numPr>
          <w:ilvl w:val="0"/>
          <w:numId w:val="181"/>
        </w:numPr>
        <w:spacing w:line="276" w:lineRule="auto"/>
        <w:contextualSpacing/>
        <w:rPr>
          <w:rFonts w:asciiTheme="minorHAnsi" w:eastAsia="Calibri" w:hAnsiTheme="minorHAnsi" w:cstheme="minorHAnsi"/>
          <w:bCs/>
          <w:color w:val="auto"/>
          <w:lang w:eastAsia="en-US"/>
        </w:rPr>
      </w:pPr>
      <w:r w:rsidRPr="00BB7CB3">
        <w:rPr>
          <w:rFonts w:asciiTheme="minorHAnsi" w:eastAsia="Calibri" w:hAnsiTheme="minorHAnsi" w:cstheme="minorHAnsi"/>
          <w:bCs/>
          <w:color w:val="auto"/>
          <w:lang w:eastAsia="en-US"/>
        </w:rPr>
        <w:t>Brak analizy ryzyka w odniesieniu do produkowanej wody oraz infrastruktury ujęcia w</w:t>
      </w:r>
      <w:r w:rsidR="00D960AA">
        <w:rPr>
          <w:rFonts w:asciiTheme="minorHAnsi" w:eastAsia="Calibri" w:hAnsiTheme="minorHAnsi" w:cstheme="minorHAnsi"/>
          <w:bCs/>
          <w:color w:val="auto"/>
          <w:lang w:eastAsia="en-US"/>
        </w:rPr>
        <w:t> </w:t>
      </w:r>
      <w:r w:rsidRPr="00BB7CB3">
        <w:rPr>
          <w:rFonts w:asciiTheme="minorHAnsi" w:eastAsia="Calibri" w:hAnsiTheme="minorHAnsi" w:cstheme="minorHAnsi"/>
          <w:bCs/>
          <w:color w:val="auto"/>
          <w:lang w:eastAsia="en-US"/>
        </w:rPr>
        <w:t xml:space="preserve">oparciu o ustalony stan faktyczny, w tym inwestycji jaką stanowi </w:t>
      </w:r>
      <w:r w:rsidR="003870F5">
        <w:rPr>
          <w:rFonts w:asciiTheme="minorHAnsi" w:eastAsia="Calibri" w:hAnsiTheme="minorHAnsi" w:cstheme="minorHAnsi"/>
          <w:bCs/>
          <w:color w:val="auto"/>
          <w:lang w:eastAsia="en-US"/>
        </w:rPr>
        <w:t>………………………..</w:t>
      </w:r>
      <w:r w:rsidRPr="00BB7CB3">
        <w:rPr>
          <w:rFonts w:asciiTheme="minorHAnsi" w:eastAsia="Calibri" w:hAnsiTheme="minorHAnsi" w:cstheme="minorHAnsi"/>
          <w:bCs/>
          <w:color w:val="auto"/>
          <w:lang w:eastAsia="en-US"/>
        </w:rPr>
        <w:t xml:space="preserve"> </w:t>
      </w:r>
      <w:r w:rsidRPr="00BB7CB3">
        <w:rPr>
          <w:rFonts w:asciiTheme="minorHAnsi" w:eastAsia="Calibri" w:hAnsiTheme="minorHAnsi" w:cstheme="minorHAnsi"/>
          <w:bCs/>
          <w:color w:val="auto"/>
          <w:lang w:eastAsia="en-US"/>
        </w:rPr>
        <w:lastRenderedPageBreak/>
        <w:t xml:space="preserve">prowadzona przez </w:t>
      </w:r>
      <w:r w:rsidR="003870F5">
        <w:rPr>
          <w:rFonts w:asciiTheme="minorHAnsi" w:eastAsia="Calibri" w:hAnsiTheme="minorHAnsi" w:cstheme="minorHAnsi"/>
          <w:bCs/>
          <w:color w:val="auto"/>
          <w:lang w:eastAsia="en-US"/>
        </w:rPr>
        <w:t>…………………………..</w:t>
      </w:r>
      <w:r w:rsidRPr="00BB7CB3">
        <w:rPr>
          <w:rFonts w:asciiTheme="minorHAnsi" w:eastAsia="Calibri" w:hAnsiTheme="minorHAnsi" w:cstheme="minorHAnsi"/>
          <w:bCs/>
          <w:color w:val="auto"/>
          <w:lang w:eastAsia="en-US"/>
        </w:rPr>
        <w:t xml:space="preserve"> z siedzibą w Szczecinie i wynikające z niego potencjalne zagrożenia (identyfikacja źródeł zagrożenia wynikających ze sposobu zagospodarowania terenu);</w:t>
      </w:r>
    </w:p>
    <w:p w14:paraId="6F48CA32" w14:textId="4347039C" w:rsidR="00951A22" w:rsidRPr="00BB7CB3" w:rsidRDefault="00951A22" w:rsidP="00980E0D">
      <w:pPr>
        <w:pStyle w:val="Akapitzlist"/>
        <w:numPr>
          <w:ilvl w:val="0"/>
          <w:numId w:val="181"/>
        </w:numPr>
        <w:spacing w:line="276" w:lineRule="auto"/>
        <w:ind w:left="413"/>
        <w:contextualSpacing/>
        <w:rPr>
          <w:rFonts w:asciiTheme="minorHAnsi" w:eastAsia="Calibri" w:hAnsiTheme="minorHAnsi" w:cstheme="minorHAnsi"/>
          <w:bCs/>
          <w:color w:val="auto"/>
          <w:lang w:eastAsia="en-US"/>
        </w:rPr>
      </w:pPr>
      <w:r w:rsidRPr="00BB7CB3">
        <w:rPr>
          <w:rFonts w:asciiTheme="minorHAnsi" w:hAnsiTheme="minorHAnsi" w:cstheme="minorHAnsi"/>
          <w:color w:val="auto"/>
        </w:rPr>
        <w:t xml:space="preserve">Data wydania niektórych ocenianych dokumentów nie jest tożsama z datą złożenia na nich podpisu elektronicznego; </w:t>
      </w:r>
    </w:p>
    <w:p w14:paraId="5681D44D" w14:textId="77777777" w:rsidR="00951A22" w:rsidRPr="00BB7CB3" w:rsidRDefault="00951A22" w:rsidP="00980E0D">
      <w:pPr>
        <w:pStyle w:val="Akapitzlist"/>
        <w:numPr>
          <w:ilvl w:val="0"/>
          <w:numId w:val="181"/>
        </w:numPr>
        <w:spacing w:line="276" w:lineRule="auto"/>
        <w:ind w:left="413"/>
        <w:contextualSpacing/>
        <w:rPr>
          <w:rFonts w:asciiTheme="minorHAnsi" w:eastAsia="Calibri" w:hAnsiTheme="minorHAnsi" w:cstheme="minorHAnsi"/>
          <w:bCs/>
          <w:color w:val="auto"/>
          <w:lang w:eastAsia="en-US"/>
        </w:rPr>
      </w:pPr>
      <w:r w:rsidRPr="00BB7CB3">
        <w:rPr>
          <w:rFonts w:asciiTheme="minorHAnsi" w:hAnsiTheme="minorHAnsi" w:cstheme="minorHAnsi"/>
          <w:color w:val="auto"/>
        </w:rPr>
        <w:t>Postępowanie administracyjne zakończone z naruszeniem miesięcznego terminu od daty wszczęcia postępowania w sprawie;</w:t>
      </w:r>
    </w:p>
    <w:p w14:paraId="4DBA7CCB" w14:textId="5A4FD62F" w:rsidR="00951A22" w:rsidRPr="00600A17" w:rsidRDefault="00951A22" w:rsidP="00980E0D">
      <w:pPr>
        <w:pStyle w:val="Akapitzlist"/>
        <w:numPr>
          <w:ilvl w:val="0"/>
          <w:numId w:val="181"/>
        </w:numPr>
        <w:spacing w:line="276" w:lineRule="auto"/>
        <w:ind w:left="413"/>
        <w:contextualSpacing/>
        <w:rPr>
          <w:rFonts w:asciiTheme="minorHAnsi" w:eastAsia="Calibri" w:hAnsiTheme="minorHAnsi" w:cstheme="minorHAnsi"/>
          <w:bCs/>
          <w:color w:val="auto"/>
          <w:lang w:eastAsia="en-US"/>
        </w:rPr>
      </w:pPr>
      <w:r w:rsidRPr="00BB7CB3">
        <w:rPr>
          <w:rFonts w:asciiTheme="minorHAnsi" w:hAnsiTheme="minorHAnsi" w:cstheme="minorHAnsi"/>
          <w:color w:val="auto"/>
        </w:rPr>
        <w:t xml:space="preserve">Przewlekłość prowadzonego postępowania administracyjnego – decyzja wydana na podstawie art. 27 ust. 1 ustawy o PIS wydana po upływie </w:t>
      </w:r>
      <w:r w:rsidR="00A81D45">
        <w:rPr>
          <w:rFonts w:asciiTheme="minorHAnsi" w:hAnsiTheme="minorHAnsi" w:cstheme="minorHAnsi"/>
          <w:color w:val="auto"/>
        </w:rPr>
        <w:t xml:space="preserve">8 miesięcy </w:t>
      </w:r>
      <w:r w:rsidRPr="00BB7CB3">
        <w:rPr>
          <w:rFonts w:asciiTheme="minorHAnsi" w:hAnsiTheme="minorHAnsi" w:cstheme="minorHAnsi"/>
          <w:color w:val="auto"/>
        </w:rPr>
        <w:t xml:space="preserve">od </w:t>
      </w:r>
      <w:r w:rsidRPr="00A81D45">
        <w:rPr>
          <w:rFonts w:asciiTheme="minorHAnsi" w:hAnsiTheme="minorHAnsi" w:cstheme="minorHAnsi"/>
          <w:color w:val="auto"/>
        </w:rPr>
        <w:t>daty</w:t>
      </w:r>
      <w:r w:rsidR="005C7A56" w:rsidRPr="005C7A56">
        <w:rPr>
          <w:rFonts w:asciiTheme="minorHAnsi" w:hAnsiTheme="minorHAnsi" w:cstheme="minorHAnsi"/>
          <w:color w:val="auto"/>
        </w:rPr>
        <w:t xml:space="preserve"> </w:t>
      </w:r>
      <w:r w:rsidRPr="00BB7CB3">
        <w:rPr>
          <w:rFonts w:asciiTheme="minorHAnsi" w:hAnsiTheme="minorHAnsi" w:cstheme="minorHAnsi"/>
          <w:color w:val="auto"/>
        </w:rPr>
        <w:t>wszczęcia postępowania w sprawie</w:t>
      </w:r>
      <w:r w:rsidR="00A81D45">
        <w:rPr>
          <w:rFonts w:asciiTheme="minorHAnsi" w:hAnsiTheme="minorHAnsi" w:cstheme="minorHAnsi"/>
          <w:color w:val="auto"/>
        </w:rPr>
        <w:t>.</w:t>
      </w:r>
    </w:p>
    <w:p w14:paraId="43D8A7EF" w14:textId="0636EF47" w:rsidR="00600A17" w:rsidRPr="00BB7CB3" w:rsidRDefault="00600A17" w:rsidP="00980E0D">
      <w:pPr>
        <w:pStyle w:val="Akapitzlist"/>
        <w:numPr>
          <w:ilvl w:val="0"/>
          <w:numId w:val="181"/>
        </w:numPr>
        <w:spacing w:line="276" w:lineRule="auto"/>
        <w:ind w:left="413"/>
        <w:contextualSpacing/>
        <w:rPr>
          <w:rFonts w:asciiTheme="minorHAnsi" w:eastAsia="Calibri" w:hAnsiTheme="minorHAnsi" w:cstheme="minorHAnsi"/>
          <w:bCs/>
          <w:color w:val="auto"/>
          <w:lang w:eastAsia="en-US"/>
        </w:rPr>
      </w:pPr>
      <w:r w:rsidRPr="00ED26BD">
        <w:rPr>
          <w:rFonts w:asciiTheme="minorHAnsi" w:eastAsia="Calibri" w:hAnsiTheme="minorHAnsi" w:cstheme="minorHAnsi"/>
          <w:color w:val="auto"/>
          <w:lang w:eastAsia="en-US"/>
        </w:rPr>
        <w:t>Brak zawiadomienia o zamiarze wszczęcia kontroli w przypadku kontroli sprawdzających dot. m.in. zgłoszeń interwencyjnych oraz prowadzonego postępowania administracyjnego</w:t>
      </w:r>
      <w:r>
        <w:rPr>
          <w:rFonts w:asciiTheme="minorHAnsi" w:eastAsia="Calibri" w:hAnsiTheme="minorHAnsi" w:cstheme="minorHAnsi"/>
          <w:color w:val="auto"/>
          <w:lang w:eastAsia="en-US"/>
        </w:rPr>
        <w:t>.</w:t>
      </w:r>
    </w:p>
    <w:p w14:paraId="1D087093" w14:textId="77777777" w:rsidR="00951A22" w:rsidRPr="00BB7CB3" w:rsidRDefault="00951A22" w:rsidP="00980E0D">
      <w:pPr>
        <w:pStyle w:val="Akapitzlist"/>
        <w:numPr>
          <w:ilvl w:val="0"/>
          <w:numId w:val="181"/>
        </w:numPr>
        <w:spacing w:line="276" w:lineRule="auto"/>
        <w:ind w:left="413"/>
        <w:contextualSpacing/>
        <w:rPr>
          <w:rFonts w:asciiTheme="minorHAnsi" w:eastAsia="Calibri" w:hAnsiTheme="minorHAnsi" w:cstheme="minorHAnsi"/>
          <w:bCs/>
          <w:color w:val="auto"/>
          <w:lang w:eastAsia="en-US"/>
        </w:rPr>
      </w:pPr>
      <w:r w:rsidRPr="00BB7CB3">
        <w:rPr>
          <w:rFonts w:asciiTheme="minorHAnsi" w:hAnsiTheme="minorHAnsi" w:cstheme="minorHAnsi"/>
          <w:color w:val="auto"/>
        </w:rPr>
        <w:t>W protokołach kontroli:</w:t>
      </w:r>
    </w:p>
    <w:p w14:paraId="67D37B6F" w14:textId="77777777" w:rsidR="00951A22" w:rsidRPr="00BB7CB3" w:rsidRDefault="00951A22" w:rsidP="00980E0D">
      <w:pPr>
        <w:pStyle w:val="Akapitzlist"/>
        <w:numPr>
          <w:ilvl w:val="0"/>
          <w:numId w:val="179"/>
        </w:numPr>
        <w:spacing w:line="276" w:lineRule="auto"/>
        <w:ind w:left="785"/>
        <w:contextualSpacing/>
        <w:rPr>
          <w:rFonts w:asciiTheme="minorHAnsi" w:hAnsiTheme="minorHAnsi" w:cstheme="minorHAnsi"/>
          <w:b/>
          <w:bCs/>
          <w:i/>
          <w:iCs/>
          <w:color w:val="auto"/>
        </w:rPr>
      </w:pPr>
      <w:r w:rsidRPr="00BB7CB3">
        <w:rPr>
          <w:rFonts w:asciiTheme="minorHAnsi" w:hAnsiTheme="minorHAnsi" w:cstheme="minorHAnsi"/>
          <w:color w:val="auto"/>
        </w:rPr>
        <w:t xml:space="preserve">brak udokumentowania ustaleń poczynionych z kontrolowanym dot. podpisania protokołu poza siedzibą kontrolowanego. Zgodnie z art. 51 ust. 3 ustawy </w:t>
      </w:r>
      <w:r w:rsidRPr="00BB7CB3">
        <w:rPr>
          <w:rFonts w:asciiTheme="minorHAnsi" w:hAnsiTheme="minorHAnsi" w:cstheme="minorHAnsi"/>
          <w:i/>
          <w:iCs/>
          <w:color w:val="auto"/>
        </w:rPr>
        <w:t>Prawo przedsiębiorców</w:t>
      </w:r>
      <w:r w:rsidRPr="00BB7CB3">
        <w:rPr>
          <w:rFonts w:asciiTheme="minorHAnsi" w:hAnsiTheme="minorHAnsi" w:cstheme="minorHAnsi"/>
          <w:color w:val="auto"/>
        </w:rPr>
        <w:t xml:space="preserve"> za zgodą przedsiębiorcy kontrola lub poszczególne czynności kontrolne mogą być przeprowadzane również w siedzibie organu kontroli, jeżeli może to usprawnić prowadzenie kontroli;</w:t>
      </w:r>
    </w:p>
    <w:p w14:paraId="37334ED4" w14:textId="77777777" w:rsidR="00951A22" w:rsidRPr="00BB7CB3" w:rsidRDefault="00951A22" w:rsidP="00980E0D">
      <w:pPr>
        <w:pStyle w:val="Akapitzlist"/>
        <w:numPr>
          <w:ilvl w:val="0"/>
          <w:numId w:val="179"/>
        </w:numPr>
        <w:spacing w:line="276" w:lineRule="auto"/>
        <w:ind w:left="785"/>
        <w:contextualSpacing/>
        <w:rPr>
          <w:rFonts w:asciiTheme="minorHAnsi" w:hAnsiTheme="minorHAnsi" w:cstheme="minorHAnsi"/>
          <w:b/>
          <w:bCs/>
          <w:i/>
          <w:iCs/>
          <w:color w:val="auto"/>
        </w:rPr>
      </w:pPr>
      <w:r w:rsidRPr="00BB7CB3">
        <w:rPr>
          <w:rFonts w:asciiTheme="minorHAnsi" w:hAnsiTheme="minorHAnsi" w:cstheme="minorHAnsi"/>
          <w:color w:val="auto"/>
        </w:rPr>
        <w:t>w przypadku kontroli sprawdzających niespójne zapisy w zakresie ustaleń faktycznych dot. stwierdzenia nieprawidłowości;</w:t>
      </w:r>
    </w:p>
    <w:p w14:paraId="4663FE5F" w14:textId="6E369BA0" w:rsidR="00951A22" w:rsidRPr="00792751" w:rsidRDefault="00951A22" w:rsidP="00980E0D">
      <w:pPr>
        <w:pStyle w:val="Akapitzlist"/>
        <w:numPr>
          <w:ilvl w:val="0"/>
          <w:numId w:val="181"/>
        </w:numPr>
        <w:spacing w:line="276" w:lineRule="auto"/>
        <w:contextualSpacing/>
        <w:rPr>
          <w:rFonts w:asciiTheme="minorHAnsi" w:hAnsiTheme="minorHAnsi" w:cstheme="minorHAnsi"/>
          <w:b/>
          <w:bCs/>
          <w:i/>
          <w:iCs/>
          <w:color w:val="auto"/>
        </w:rPr>
      </w:pPr>
      <w:r w:rsidRPr="00792751">
        <w:rPr>
          <w:rFonts w:asciiTheme="minorHAnsi" w:eastAsia="Calibri" w:hAnsiTheme="minorHAnsi" w:cstheme="minorHAnsi"/>
          <w:color w:val="auto"/>
        </w:rPr>
        <w:t>W decyzjach-rachunkach:</w:t>
      </w:r>
    </w:p>
    <w:p w14:paraId="116903F1" w14:textId="77777777" w:rsidR="00951A22" w:rsidRPr="00BB7CB3" w:rsidRDefault="00951A22" w:rsidP="00980E0D">
      <w:pPr>
        <w:pStyle w:val="Akapitzlist"/>
        <w:numPr>
          <w:ilvl w:val="0"/>
          <w:numId w:val="178"/>
        </w:numPr>
        <w:spacing w:line="276" w:lineRule="auto"/>
        <w:ind w:left="785"/>
        <w:contextualSpacing/>
        <w:rPr>
          <w:rFonts w:asciiTheme="minorHAnsi" w:hAnsiTheme="minorHAnsi" w:cstheme="minorHAnsi"/>
          <w:color w:val="auto"/>
        </w:rPr>
      </w:pPr>
      <w:r w:rsidRPr="00BB7CB3">
        <w:rPr>
          <w:rFonts w:asciiTheme="minorHAnsi" w:eastAsia="Calibri" w:hAnsiTheme="minorHAnsi" w:cstheme="minorHAnsi"/>
          <w:color w:val="auto"/>
        </w:rPr>
        <w:t xml:space="preserve">błędnie wyliczona kwota decyzji-rachunków z uwagi na zastosowane nieaktualnego Zarządzenia Dyrektora PSSE w Stargardzie oraz w przypadku dwóch kontroli nieprawidłowo określony czas stwierdzenia nieprawidłowości (policzono czas z jednej kontroli a w rzeczywistości były dwie, które ujawniły niewłaściwy stan sanitarno–techniczny); </w:t>
      </w:r>
    </w:p>
    <w:p w14:paraId="04C8E5A2" w14:textId="09EB90C0" w:rsidR="00951A22" w:rsidRPr="00BB7CB3" w:rsidRDefault="00951A22" w:rsidP="00980E0D">
      <w:pPr>
        <w:pStyle w:val="Akapitzlist"/>
        <w:numPr>
          <w:ilvl w:val="0"/>
          <w:numId w:val="181"/>
        </w:numPr>
        <w:spacing w:line="276" w:lineRule="auto"/>
        <w:contextualSpacing/>
        <w:rPr>
          <w:rFonts w:asciiTheme="minorHAnsi" w:hAnsiTheme="minorHAnsi" w:cstheme="minorHAnsi"/>
          <w:color w:val="auto"/>
        </w:rPr>
      </w:pPr>
      <w:r w:rsidRPr="00BB7CB3">
        <w:rPr>
          <w:rFonts w:asciiTheme="minorHAnsi" w:hAnsiTheme="minorHAnsi" w:cstheme="minorHAnsi"/>
          <w:color w:val="auto"/>
        </w:rPr>
        <w:t xml:space="preserve">W wydawanych na podstawie przepisu art. 104 oraz 105 </w:t>
      </w:r>
      <w:r w:rsidR="00EB37F5">
        <w:rPr>
          <w:rFonts w:asciiTheme="minorHAnsi" w:hAnsiTheme="minorHAnsi" w:cstheme="minorHAnsi"/>
          <w:color w:val="auto"/>
        </w:rPr>
        <w:t>K</w:t>
      </w:r>
      <w:r w:rsidRPr="00BB7CB3">
        <w:rPr>
          <w:rFonts w:asciiTheme="minorHAnsi" w:hAnsiTheme="minorHAnsi" w:cstheme="minorHAnsi"/>
          <w:color w:val="auto"/>
        </w:rPr>
        <w:t xml:space="preserve">pa decyzjach brak uzasadnienia prawnego. W myśl przepisu art. 107 § 1 </w:t>
      </w:r>
      <w:r w:rsidR="00125599">
        <w:rPr>
          <w:rFonts w:asciiTheme="minorHAnsi" w:hAnsiTheme="minorHAnsi" w:cstheme="minorHAnsi"/>
          <w:color w:val="auto"/>
        </w:rPr>
        <w:t>K</w:t>
      </w:r>
      <w:r w:rsidRPr="00BB7CB3">
        <w:rPr>
          <w:rFonts w:asciiTheme="minorHAnsi" w:hAnsiTheme="minorHAnsi" w:cstheme="minorHAnsi"/>
          <w:color w:val="auto"/>
        </w:rPr>
        <w:t>p</w:t>
      </w:r>
      <w:r w:rsidR="00611DCE">
        <w:rPr>
          <w:rFonts w:asciiTheme="minorHAnsi" w:hAnsiTheme="minorHAnsi" w:cstheme="minorHAnsi"/>
          <w:color w:val="auto"/>
        </w:rPr>
        <w:t>a</w:t>
      </w:r>
      <w:r w:rsidRPr="00BB7CB3">
        <w:rPr>
          <w:rFonts w:asciiTheme="minorHAnsi" w:hAnsiTheme="minorHAnsi" w:cstheme="minorHAnsi"/>
          <w:color w:val="auto"/>
        </w:rPr>
        <w:t xml:space="preserve"> decyzja winna zawierać oprócz uzasadnienia faktycznego, również uzasadnienie prawne, które zgodnie z przepisem art. 107 § 3 </w:t>
      </w:r>
      <w:r w:rsidR="00125599">
        <w:rPr>
          <w:rFonts w:asciiTheme="minorHAnsi" w:hAnsiTheme="minorHAnsi" w:cstheme="minorHAnsi"/>
          <w:color w:val="auto"/>
        </w:rPr>
        <w:t>K</w:t>
      </w:r>
      <w:r w:rsidRPr="00BB7CB3">
        <w:rPr>
          <w:rFonts w:asciiTheme="minorHAnsi" w:hAnsiTheme="minorHAnsi" w:cstheme="minorHAnsi"/>
          <w:color w:val="auto"/>
        </w:rPr>
        <w:t>pa obejmuje wyjaśnienie podstawy prawnej decyzji, z przytoczeniem przepisów prawa;</w:t>
      </w:r>
    </w:p>
    <w:p w14:paraId="2A1E2A5B" w14:textId="77777777" w:rsidR="00951A22" w:rsidRPr="00BB7CB3" w:rsidRDefault="00951A22" w:rsidP="00980E0D">
      <w:pPr>
        <w:pStyle w:val="Akapitzlist"/>
        <w:numPr>
          <w:ilvl w:val="0"/>
          <w:numId w:val="181"/>
        </w:numPr>
        <w:spacing w:line="276" w:lineRule="auto"/>
        <w:contextualSpacing/>
        <w:rPr>
          <w:rFonts w:asciiTheme="minorHAnsi" w:hAnsiTheme="minorHAnsi" w:cstheme="minorHAnsi"/>
          <w:color w:val="auto"/>
        </w:rPr>
      </w:pPr>
      <w:r w:rsidRPr="00BB7CB3">
        <w:rPr>
          <w:rFonts w:asciiTheme="minorHAnsi" w:eastAsia="Calibri" w:hAnsiTheme="minorHAnsi" w:cstheme="minorHAnsi"/>
          <w:color w:val="auto"/>
        </w:rPr>
        <w:t>Zawiadomienie o wszczęciu postępowania administracyjnego dot. obciążenia opłatą (decyzja-rachunek) wydano i doręczono stronie dwukrotnie w tej samej sprawie.</w:t>
      </w:r>
    </w:p>
    <w:p w14:paraId="624BA8DE" w14:textId="77777777" w:rsidR="00951A22" w:rsidRPr="00BB7CB3" w:rsidRDefault="00951A22" w:rsidP="00980E0D">
      <w:pPr>
        <w:pStyle w:val="Akapitzlist"/>
        <w:numPr>
          <w:ilvl w:val="0"/>
          <w:numId w:val="181"/>
        </w:numPr>
        <w:spacing w:line="276" w:lineRule="auto"/>
        <w:contextualSpacing/>
        <w:rPr>
          <w:rFonts w:asciiTheme="minorHAnsi" w:hAnsiTheme="minorHAnsi" w:cstheme="minorHAnsi"/>
          <w:color w:val="auto"/>
        </w:rPr>
      </w:pPr>
      <w:r w:rsidRPr="00BB7CB3">
        <w:rPr>
          <w:rFonts w:asciiTheme="minorHAnsi" w:eastAsia="Calibri" w:hAnsiTheme="minorHAnsi" w:cstheme="minorHAnsi"/>
          <w:color w:val="auto"/>
        </w:rPr>
        <w:t>Określenie kontrolowanego podmiotu, kontrolowanego obiektu:</w:t>
      </w:r>
    </w:p>
    <w:p w14:paraId="0B9A3540" w14:textId="2526C82A" w:rsidR="00951A22" w:rsidRPr="00BB7CB3" w:rsidRDefault="00951A22" w:rsidP="00980E0D">
      <w:pPr>
        <w:pStyle w:val="Akapitzlist"/>
        <w:numPr>
          <w:ilvl w:val="0"/>
          <w:numId w:val="180"/>
        </w:numPr>
        <w:spacing w:line="276" w:lineRule="auto"/>
        <w:contextualSpacing/>
        <w:rPr>
          <w:rFonts w:asciiTheme="minorHAnsi" w:hAnsiTheme="minorHAnsi" w:cstheme="minorHAnsi"/>
          <w:b/>
          <w:bCs/>
          <w:i/>
          <w:iCs/>
          <w:color w:val="auto"/>
        </w:rPr>
      </w:pPr>
      <w:r w:rsidRPr="00BB7CB3">
        <w:rPr>
          <w:rFonts w:asciiTheme="minorHAnsi" w:hAnsiTheme="minorHAnsi" w:cstheme="minorHAnsi"/>
          <w:color w:val="auto"/>
        </w:rPr>
        <w:t>nazwa przedsiębiorcy stosowana w zawiadomieniu o zamiarze wszczęcia kontroli i</w:t>
      </w:r>
      <w:r w:rsidR="005C7A56">
        <w:rPr>
          <w:rFonts w:asciiTheme="minorHAnsi" w:hAnsiTheme="minorHAnsi" w:cstheme="minorHAnsi"/>
          <w:color w:val="auto"/>
        </w:rPr>
        <w:t> </w:t>
      </w:r>
      <w:r w:rsidRPr="00BB7CB3">
        <w:rPr>
          <w:rFonts w:asciiTheme="minorHAnsi" w:hAnsiTheme="minorHAnsi" w:cstheme="minorHAnsi"/>
          <w:color w:val="auto"/>
        </w:rPr>
        <w:t>dokumentach (upoważnienie i/lub protokół kontroli) niezgodny z nazwą ujawnioną w CEDIG;</w:t>
      </w:r>
    </w:p>
    <w:p w14:paraId="35F9A19B" w14:textId="48B30266" w:rsidR="00951A22" w:rsidRPr="00BB7CB3" w:rsidRDefault="00951A22" w:rsidP="00980E0D">
      <w:pPr>
        <w:pStyle w:val="Akapitzlist"/>
        <w:numPr>
          <w:ilvl w:val="0"/>
          <w:numId w:val="180"/>
        </w:numPr>
        <w:spacing w:line="276" w:lineRule="auto"/>
        <w:contextualSpacing/>
        <w:rPr>
          <w:rFonts w:asciiTheme="minorHAnsi" w:hAnsiTheme="minorHAnsi" w:cstheme="minorHAnsi"/>
          <w:b/>
          <w:bCs/>
          <w:i/>
          <w:iCs/>
          <w:color w:val="auto"/>
        </w:rPr>
      </w:pPr>
      <w:r w:rsidRPr="00BB7CB3">
        <w:rPr>
          <w:rFonts w:asciiTheme="minorHAnsi" w:hAnsiTheme="minorHAnsi" w:cstheme="minorHAnsi"/>
          <w:color w:val="auto"/>
        </w:rPr>
        <w:t>niewłaściwe wskazanie/niedoprecyzowanie kontrolowanego podmiotu/obiektu w</w:t>
      </w:r>
      <w:r w:rsidR="005C7A56">
        <w:rPr>
          <w:rFonts w:asciiTheme="minorHAnsi" w:hAnsiTheme="minorHAnsi" w:cstheme="minorHAnsi"/>
          <w:color w:val="auto"/>
        </w:rPr>
        <w:t> </w:t>
      </w:r>
      <w:r w:rsidRPr="00BB7CB3">
        <w:rPr>
          <w:rFonts w:asciiTheme="minorHAnsi" w:hAnsiTheme="minorHAnsi" w:cstheme="minorHAnsi"/>
          <w:color w:val="auto"/>
        </w:rPr>
        <w:t>protokołach, upoważnieniach, zawiadomieniach o zamiarze wszczęcia kontroli;</w:t>
      </w:r>
    </w:p>
    <w:p w14:paraId="44B98A7B" w14:textId="77777777" w:rsidR="00951A22" w:rsidRPr="00BB7CB3" w:rsidRDefault="00951A22" w:rsidP="00951A22">
      <w:pPr>
        <w:spacing w:line="276" w:lineRule="auto"/>
        <w:jc w:val="center"/>
        <w:rPr>
          <w:rFonts w:asciiTheme="minorHAnsi" w:hAnsiTheme="minorHAnsi" w:cstheme="minorHAnsi"/>
          <w:b/>
          <w:color w:val="auto"/>
        </w:rPr>
      </w:pPr>
    </w:p>
    <w:p w14:paraId="39249CE5" w14:textId="77777777" w:rsidR="00910DB8" w:rsidRPr="00BB7CB3" w:rsidRDefault="00910DB8" w:rsidP="00910DB8">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skutki stwierdzonych nieprawidłowości:</w:t>
      </w:r>
    </w:p>
    <w:bookmarkEnd w:id="220"/>
    <w:p w14:paraId="73880FB2" w14:textId="484EA979" w:rsidR="00385F92" w:rsidRPr="00BB7CB3" w:rsidRDefault="00385F92" w:rsidP="00385F92">
      <w:pPr>
        <w:spacing w:line="276" w:lineRule="auto"/>
        <w:rPr>
          <w:rFonts w:asciiTheme="minorHAnsi" w:hAnsiTheme="minorHAnsi" w:cstheme="minorHAnsi"/>
          <w:color w:val="auto"/>
        </w:rPr>
      </w:pPr>
      <w:r w:rsidRPr="00BB7CB3">
        <w:rPr>
          <w:rFonts w:asciiTheme="minorHAnsi" w:hAnsiTheme="minorHAnsi" w:cstheme="minorHAnsi"/>
          <w:color w:val="auto"/>
        </w:rPr>
        <w:lastRenderedPageBreak/>
        <w:t>Stwierdzone w obszarze higieny komunalnej nieprawidłowości dotyczyły prowadzenia i</w:t>
      </w:r>
      <w:r w:rsidR="00980E0D">
        <w:rPr>
          <w:rFonts w:asciiTheme="minorHAnsi" w:hAnsiTheme="minorHAnsi" w:cstheme="minorHAnsi"/>
          <w:color w:val="auto"/>
        </w:rPr>
        <w:t> </w:t>
      </w:r>
      <w:r w:rsidRPr="00BB7CB3">
        <w:rPr>
          <w:rFonts w:asciiTheme="minorHAnsi" w:hAnsiTheme="minorHAnsi" w:cstheme="minorHAnsi"/>
          <w:color w:val="auto"/>
        </w:rPr>
        <w:t>dokumentowania czynności kontrolnych, prowadzenia postępowania administracyjnego/egzekucyjnego na różnych etapach i skutkowały dla stron przede wszystkim naruszeniem ich praw, w tym praw przedsiębiorcy, a dla organu brakiem właściwego udokumentowania przeprowadzonych czynności, w tym i czynności kontrolnych. Przyczynę ich upatruje się w sposobie organizacji pracy niedostosowanym do właściwości, wielości i złożoności spraw w obszarze.</w:t>
      </w:r>
    </w:p>
    <w:p w14:paraId="7A5DB792" w14:textId="77777777" w:rsidR="00BE23D5" w:rsidRPr="00BB7CB3" w:rsidRDefault="00BE23D5" w:rsidP="00EB6A94">
      <w:pPr>
        <w:spacing w:line="276" w:lineRule="auto"/>
        <w:rPr>
          <w:rFonts w:asciiTheme="minorHAnsi" w:hAnsiTheme="minorHAnsi" w:cstheme="minorHAnsi"/>
          <w:bCs/>
          <w:color w:val="auto"/>
          <w:u w:val="single"/>
        </w:rPr>
      </w:pPr>
    </w:p>
    <w:p w14:paraId="544748EE" w14:textId="09FE4086" w:rsidR="009C3C48" w:rsidRPr="00BB7CB3" w:rsidRDefault="00C6576B" w:rsidP="009D5596">
      <w:pPr>
        <w:spacing w:line="276" w:lineRule="auto"/>
        <w:rPr>
          <w:rFonts w:asciiTheme="minorHAnsi" w:hAnsiTheme="minorHAnsi" w:cstheme="minorHAnsi"/>
          <w:bCs/>
          <w:i/>
          <w:color w:val="auto"/>
          <w:spacing w:val="-8"/>
          <w:u w:val="single"/>
        </w:rPr>
      </w:pPr>
      <w:r w:rsidRPr="00BB7CB3">
        <w:rPr>
          <w:rFonts w:asciiTheme="minorHAnsi" w:hAnsiTheme="minorHAnsi" w:cstheme="minorHAnsi"/>
          <w:bCs/>
          <w:i/>
          <w:color w:val="auto"/>
          <w:spacing w:val="-8"/>
          <w:u w:val="single"/>
        </w:rPr>
        <w:t>W zakresie</w:t>
      </w:r>
      <w:r w:rsidR="004D053C" w:rsidRPr="00BB7CB3">
        <w:rPr>
          <w:rFonts w:asciiTheme="minorHAnsi" w:hAnsiTheme="minorHAnsi" w:cstheme="minorHAnsi"/>
          <w:bCs/>
          <w:i/>
          <w:color w:val="auto"/>
          <w:spacing w:val="-8"/>
          <w:u w:val="single"/>
        </w:rPr>
        <w:t xml:space="preserve"> </w:t>
      </w:r>
      <w:r w:rsidRPr="00BB7CB3">
        <w:rPr>
          <w:rFonts w:asciiTheme="minorHAnsi" w:hAnsiTheme="minorHAnsi" w:cstheme="minorHAnsi"/>
          <w:bCs/>
          <w:i/>
          <w:color w:val="auto"/>
          <w:spacing w:val="-8"/>
          <w:u w:val="single"/>
        </w:rPr>
        <w:t>HIGIENY ŻYWNOŚCI, ŻYWIENIA I PRZEDMIOTÓW UŻYTKU:</w:t>
      </w:r>
    </w:p>
    <w:p w14:paraId="0FC20CB0" w14:textId="77777777" w:rsidR="00994B06" w:rsidRPr="00BB7CB3" w:rsidRDefault="00994B06" w:rsidP="00994B06">
      <w:pPr>
        <w:pStyle w:val="Standard"/>
        <w:spacing w:line="276" w:lineRule="auto"/>
        <w:ind w:left="567" w:hanging="567"/>
        <w:rPr>
          <w:rFonts w:asciiTheme="minorHAnsi" w:hAnsiTheme="minorHAnsi" w:cstheme="minorHAnsi"/>
          <w:bCs/>
          <w:u w:val="single"/>
        </w:rPr>
      </w:pPr>
    </w:p>
    <w:p w14:paraId="63A6CBF2" w14:textId="77777777" w:rsidR="00B26303" w:rsidRPr="00B26303" w:rsidRDefault="00B26303" w:rsidP="00B26303">
      <w:pPr>
        <w:pStyle w:val="Standard"/>
        <w:spacing w:line="276" w:lineRule="auto"/>
        <w:ind w:left="567" w:hanging="567"/>
        <w:rPr>
          <w:bCs/>
        </w:rPr>
      </w:pPr>
      <w:r w:rsidRPr="00B26303">
        <w:rPr>
          <w:rFonts w:ascii="Calibri" w:hAnsi="Calibri" w:cs="Calibri"/>
          <w:bCs/>
          <w:u w:val="single"/>
        </w:rPr>
        <w:t>Spostrzeżenia:</w:t>
      </w:r>
    </w:p>
    <w:p w14:paraId="10EAEB98" w14:textId="6F19537C" w:rsidR="00B26303" w:rsidRDefault="00B26303" w:rsidP="00B26303">
      <w:pPr>
        <w:pStyle w:val="Akapitzlist"/>
        <w:widowControl w:val="0"/>
        <w:numPr>
          <w:ilvl w:val="0"/>
          <w:numId w:val="31"/>
        </w:numPr>
        <w:suppressAutoHyphens/>
        <w:autoSpaceDN w:val="0"/>
        <w:spacing w:line="276" w:lineRule="auto"/>
        <w:ind w:left="426" w:hanging="426"/>
        <w:textAlignment w:val="baseline"/>
        <w:rPr>
          <w:rFonts w:ascii="Calibri" w:hAnsi="Calibri" w:cs="Calibri"/>
        </w:rPr>
      </w:pPr>
      <w:r>
        <w:rPr>
          <w:rFonts w:ascii="Calibri" w:hAnsi="Calibri" w:cs="Calibri"/>
        </w:rPr>
        <w:t>W pkt 5 protokołów kontroli sanitarnych z dnia 20.12.2021 r. nr HŻ.9020.1.541.2021, z</w:t>
      </w:r>
      <w:r w:rsidR="005C7A56">
        <w:rPr>
          <w:rFonts w:ascii="Calibri" w:hAnsi="Calibri" w:cs="Calibri"/>
        </w:rPr>
        <w:t> </w:t>
      </w:r>
      <w:r>
        <w:rPr>
          <w:rFonts w:ascii="Calibri" w:hAnsi="Calibri" w:cs="Calibri"/>
        </w:rPr>
        <w:t>dnia 08.08.2022 r. nr HŻ.9020.1.448.2022, z dnia 27.05.2021 r. nr HŻ.9020.1.167.2021 nie zakreślono właściwego „wnosi/nie wnosi uwag i zastrzeżeń do stwierdzonego stanu faktycznego”.</w:t>
      </w:r>
    </w:p>
    <w:p w14:paraId="1F5CD02E" w14:textId="77777777" w:rsidR="00B26303" w:rsidRDefault="00B26303" w:rsidP="00B26303">
      <w:pPr>
        <w:pStyle w:val="Akapitzlist"/>
        <w:widowControl w:val="0"/>
        <w:numPr>
          <w:ilvl w:val="0"/>
          <w:numId w:val="31"/>
        </w:numPr>
        <w:suppressAutoHyphens/>
        <w:autoSpaceDN w:val="0"/>
        <w:spacing w:line="276" w:lineRule="auto"/>
        <w:ind w:left="426" w:hanging="426"/>
        <w:textAlignment w:val="baseline"/>
      </w:pPr>
      <w:r>
        <w:rPr>
          <w:rFonts w:ascii="Calibri" w:hAnsi="Calibri" w:cs="Calibri"/>
          <w:spacing w:val="-4"/>
        </w:rPr>
        <w:t xml:space="preserve">Zgłoszenie interwencyjne z dnia 06.08.2021 r., </w:t>
      </w:r>
      <w:r>
        <w:rPr>
          <w:rFonts w:ascii="Calibri" w:hAnsi="Calibri" w:cs="Calibri"/>
        </w:rPr>
        <w:t xml:space="preserve">w sprawie podejrzenia zanieczyszczenia przypominającego robaki w kiełbasie z cielęciną nie zostało przekazane do Powiatowego Lekarza Weterynarii w Stargardzie, nadzorującego producenta przedmiotowego produktu. </w:t>
      </w:r>
      <w:r>
        <w:rPr>
          <w:rFonts w:ascii="Calibri" w:hAnsi="Calibri" w:cs="Calibri"/>
          <w:bCs/>
        </w:rPr>
        <w:t xml:space="preserve"> </w:t>
      </w:r>
      <w:r>
        <w:rPr>
          <w:rFonts w:ascii="Calibri" w:hAnsi="Calibri" w:cs="Calibri"/>
        </w:rPr>
        <w:t xml:space="preserve"> </w:t>
      </w:r>
    </w:p>
    <w:p w14:paraId="46AB43C3" w14:textId="77777777" w:rsidR="00B26303" w:rsidRDefault="00B26303" w:rsidP="00B26303">
      <w:pPr>
        <w:pStyle w:val="Akapitzlist"/>
        <w:spacing w:line="276" w:lineRule="auto"/>
        <w:ind w:left="567" w:hanging="567"/>
        <w:rPr>
          <w:rFonts w:ascii="Calibri" w:hAnsi="Calibri" w:cs="Calibri"/>
          <w:b/>
          <w:u w:val="single"/>
        </w:rPr>
      </w:pPr>
    </w:p>
    <w:p w14:paraId="33535B85" w14:textId="77777777" w:rsidR="00B26303" w:rsidRPr="00B26303" w:rsidRDefault="00B26303" w:rsidP="00B26303">
      <w:pPr>
        <w:pStyle w:val="Akapitzlist"/>
        <w:spacing w:line="276" w:lineRule="auto"/>
        <w:ind w:left="567" w:hanging="567"/>
        <w:rPr>
          <w:bCs/>
        </w:rPr>
      </w:pPr>
      <w:r w:rsidRPr="00B26303">
        <w:rPr>
          <w:rFonts w:ascii="Calibri" w:hAnsi="Calibri" w:cs="Calibri"/>
          <w:bCs/>
          <w:u w:val="single"/>
        </w:rPr>
        <w:t>Uchybienia:</w:t>
      </w:r>
    </w:p>
    <w:p w14:paraId="1FEAC254" w14:textId="77777777" w:rsidR="00B26303" w:rsidRDefault="00B26303" w:rsidP="00B26303">
      <w:pPr>
        <w:pStyle w:val="Akapitzlist"/>
        <w:widowControl w:val="0"/>
        <w:numPr>
          <w:ilvl w:val="0"/>
          <w:numId w:val="30"/>
        </w:numPr>
        <w:tabs>
          <w:tab w:val="left" w:pos="426"/>
        </w:tabs>
        <w:suppressAutoHyphens/>
        <w:autoSpaceDN w:val="0"/>
        <w:spacing w:line="276" w:lineRule="auto"/>
        <w:ind w:left="425" w:hanging="425"/>
        <w:textAlignment w:val="baseline"/>
      </w:pPr>
      <w:r>
        <w:rPr>
          <w:rFonts w:ascii="Calibri" w:eastAsia="Calibri" w:hAnsi="Calibri" w:cs="Calibri"/>
          <w:color w:val="00000A"/>
          <w:lang w:eastAsia="en-US"/>
        </w:rPr>
        <w:t>W osnowach decyzji nakładających na przedsiębiorców obowiązki spełnienia wymagań prawa żywnościowego wymienionych w wystąpieniu pokontrolnym przywołano art. 27 ust. 1 ustawy z dnia 14 marca 1985 r. o Państwowej Inspekcji Sanitarnej (j.t. Dz.U.2021.195 ze zm</w:t>
      </w:r>
      <w:r>
        <w:rPr>
          <w:rFonts w:ascii="Calibri" w:eastAsia="Calibri" w:hAnsi="Calibri" w:cs="Calibri"/>
          <w:lang w:eastAsia="en-US"/>
        </w:rPr>
        <w:t>.), zamiast prawidłowo uszczegółowiony art. 138 rozporządzenia Parlamentu Europejskiego i Rady ( (UE) 2017/625 z dnia 15 marca 2017 r. w sprawie kontroli urzędowych (…), który jest przepisem szczególnym w zakresie urzędowej kontroli żywności stanowiącym samodzielną podstawę do wydawania decyzji określających obowiązki strony;</w:t>
      </w:r>
    </w:p>
    <w:p w14:paraId="0C2DCF29" w14:textId="4D155BEB" w:rsidR="00B26303" w:rsidRDefault="00B26303" w:rsidP="00B26303">
      <w:pPr>
        <w:pStyle w:val="Akapitzlist"/>
        <w:widowControl w:val="0"/>
        <w:numPr>
          <w:ilvl w:val="0"/>
          <w:numId w:val="30"/>
        </w:numPr>
        <w:suppressAutoHyphens/>
        <w:autoSpaceDN w:val="0"/>
        <w:spacing w:line="276" w:lineRule="auto"/>
        <w:ind w:left="425" w:hanging="425"/>
        <w:textAlignment w:val="baseline"/>
      </w:pPr>
      <w:r>
        <w:rPr>
          <w:rStyle w:val="text-justify"/>
          <w:rFonts w:ascii="Calibri" w:hAnsi="Calibri" w:cs="Calibri"/>
        </w:rPr>
        <w:t>W decyzjach zatwierdzających zakład bezwarunkowo do działalności żywieniowej przywołano nieuszczegółowiony art. 148 Rozporządzenia Parlamentu Europejskiego i</w:t>
      </w:r>
      <w:r w:rsidR="00980E0D">
        <w:rPr>
          <w:rStyle w:val="text-justify"/>
          <w:rFonts w:ascii="Calibri" w:hAnsi="Calibri" w:cs="Calibri"/>
        </w:rPr>
        <w:t> </w:t>
      </w:r>
      <w:r>
        <w:rPr>
          <w:rStyle w:val="text-justify"/>
          <w:rFonts w:ascii="Calibri" w:hAnsi="Calibri" w:cs="Calibri"/>
        </w:rPr>
        <w:t>Rady (UE) 2017/625 z dnia 15 marca 2017 r. w sprawie kontroli urzędowych (Dz.U. L 95 z 7.4.2017, s. 1 ze zm.).</w:t>
      </w:r>
    </w:p>
    <w:p w14:paraId="547105AD" w14:textId="6992E3D5" w:rsidR="00B26303" w:rsidRDefault="00B26303" w:rsidP="00B26303">
      <w:pPr>
        <w:pStyle w:val="Akapitzlist"/>
        <w:widowControl w:val="0"/>
        <w:numPr>
          <w:ilvl w:val="0"/>
          <w:numId w:val="30"/>
        </w:numPr>
        <w:suppressAutoHyphens/>
        <w:autoSpaceDN w:val="0"/>
        <w:spacing w:line="276" w:lineRule="auto"/>
        <w:ind w:left="425" w:hanging="425"/>
        <w:textAlignment w:val="baseline"/>
      </w:pPr>
      <w:r>
        <w:rPr>
          <w:rFonts w:ascii="Calibri" w:hAnsi="Calibri" w:cs="Calibri"/>
        </w:rPr>
        <w:t>W osnowach decyzji rachunków nie uszczegółowiono rozporządzenia Ministra Zdrowia z</w:t>
      </w:r>
      <w:r w:rsidR="00980E0D">
        <w:rPr>
          <w:rFonts w:ascii="Calibri" w:hAnsi="Calibri" w:cs="Calibri"/>
        </w:rPr>
        <w:t> </w:t>
      </w:r>
      <w:r>
        <w:rPr>
          <w:rFonts w:ascii="Calibri" w:hAnsi="Calibri" w:cs="Calibri"/>
        </w:rPr>
        <w:t xml:space="preserve">dnia 5 października 2017 r. w sprawie opłat za czynności kontrolne wykonywane przez organy Państwowej Inspekcji Sanitarnej w ramach urzędowej kontroli żywności. </w:t>
      </w:r>
    </w:p>
    <w:p w14:paraId="0EF39704" w14:textId="7F389C08" w:rsidR="00B26303" w:rsidRDefault="00B26303" w:rsidP="00B26303">
      <w:pPr>
        <w:pStyle w:val="Akapitzlist"/>
        <w:widowControl w:val="0"/>
        <w:numPr>
          <w:ilvl w:val="0"/>
          <w:numId w:val="30"/>
        </w:numPr>
        <w:suppressAutoHyphens/>
        <w:autoSpaceDN w:val="0"/>
        <w:spacing w:line="276" w:lineRule="auto"/>
        <w:ind w:left="425" w:hanging="425"/>
        <w:textAlignment w:val="baseline"/>
      </w:pPr>
      <w:r>
        <w:rPr>
          <w:rStyle w:val="text-justify"/>
          <w:rFonts w:ascii="Calibri" w:hAnsi="Calibri" w:cs="Calibri"/>
        </w:rPr>
        <w:t>w uzasadnieniu nw. decyzji-rachunków błędnie przywołano § 4, który w tym przypadku nie ma zastosowania. Dowód: z dnia 16.08.2021 r. nr HŻ.020.2021N znak: HŻ.9020.2.34.2021, z dnia 15.02.2022 r. nr HŻ.006.2022N znak: HŻ.9020.2.83.2021, z dnia 11.01.2022 r. nr HŻ.001.2022N znak: HŻ.9020.2.83.2021, z dnia 16.11.2021 r. nr</w:t>
      </w:r>
      <w:r w:rsidR="005C7A56">
        <w:rPr>
          <w:rStyle w:val="text-justify"/>
          <w:rFonts w:ascii="Calibri" w:hAnsi="Calibri" w:cs="Calibri"/>
        </w:rPr>
        <w:t> </w:t>
      </w:r>
      <w:r>
        <w:rPr>
          <w:rStyle w:val="text-justify"/>
          <w:rFonts w:ascii="Calibri" w:hAnsi="Calibri" w:cs="Calibri"/>
        </w:rPr>
        <w:t>HŻ.036.2021N znak: HŻ.9020.2.83.2021.</w:t>
      </w:r>
    </w:p>
    <w:p w14:paraId="31F52DC6" w14:textId="1CD1ADDA" w:rsidR="00B26303" w:rsidRDefault="00B26303" w:rsidP="00B26303">
      <w:pPr>
        <w:pStyle w:val="Akapitzlist"/>
        <w:widowControl w:val="0"/>
        <w:numPr>
          <w:ilvl w:val="0"/>
          <w:numId w:val="30"/>
        </w:numPr>
        <w:suppressAutoHyphens/>
        <w:autoSpaceDN w:val="0"/>
        <w:spacing w:line="276" w:lineRule="auto"/>
        <w:ind w:left="425" w:hanging="425"/>
        <w:textAlignment w:val="baseline"/>
      </w:pPr>
      <w:r>
        <w:rPr>
          <w:rStyle w:val="text-justify"/>
          <w:rFonts w:ascii="Calibri" w:hAnsi="Calibri" w:cs="Calibri"/>
        </w:rPr>
        <w:t xml:space="preserve">w uzasadnieniu decyzji rachunku z dnia 31.12.2021 r. znak: HŻ.9020.2.104.2021 </w:t>
      </w:r>
      <w:r>
        <w:rPr>
          <w:rStyle w:val="text-justify"/>
          <w:rFonts w:ascii="Calibri" w:hAnsi="Calibri" w:cs="Calibri"/>
        </w:rPr>
        <w:lastRenderedPageBreak/>
        <w:t>nr</w:t>
      </w:r>
      <w:r w:rsidR="005C7A56">
        <w:rPr>
          <w:rStyle w:val="text-justify"/>
          <w:rFonts w:ascii="Calibri" w:hAnsi="Calibri" w:cs="Calibri"/>
        </w:rPr>
        <w:t> </w:t>
      </w:r>
      <w:r>
        <w:rPr>
          <w:rStyle w:val="text-justify"/>
          <w:rFonts w:ascii="Calibri" w:hAnsi="Calibri" w:cs="Calibri"/>
        </w:rPr>
        <w:t>HŻ.044.2021N nie przywołano § 3 oraz niewłaściwie przywołano § 5 ust. 1 pkt 3, który w</w:t>
      </w:r>
      <w:r w:rsidR="00980E0D">
        <w:rPr>
          <w:rStyle w:val="text-justify"/>
          <w:rFonts w:ascii="Calibri" w:hAnsi="Calibri" w:cs="Calibri"/>
        </w:rPr>
        <w:t> </w:t>
      </w:r>
      <w:r>
        <w:rPr>
          <w:rStyle w:val="text-justify"/>
          <w:rFonts w:ascii="Calibri" w:hAnsi="Calibri" w:cs="Calibri"/>
        </w:rPr>
        <w:t>tym przypadku nie ma zastosowania.</w:t>
      </w:r>
    </w:p>
    <w:p w14:paraId="25E9DD0C" w14:textId="77777777" w:rsidR="00B26303" w:rsidRDefault="00B26303" w:rsidP="00B26303">
      <w:pPr>
        <w:pStyle w:val="Standard"/>
        <w:widowControl w:val="0"/>
        <w:numPr>
          <w:ilvl w:val="0"/>
          <w:numId w:val="30"/>
        </w:numPr>
        <w:suppressAutoHyphens/>
        <w:autoSpaceDE/>
        <w:adjustRightInd/>
        <w:spacing w:line="276" w:lineRule="auto"/>
        <w:ind w:left="425" w:hanging="425"/>
        <w:textAlignment w:val="baseline"/>
      </w:pPr>
      <w:r>
        <w:rPr>
          <w:rFonts w:ascii="Calibri" w:hAnsi="Calibri" w:cs="Calibri"/>
        </w:rPr>
        <w:t>We wszystkich przeanalizowanych odpowiedziach na wnioski o udostępnienie informacji publicznej, nie wskazano tożsamości osoby, która udostępniła niniejsze informacje.</w:t>
      </w:r>
    </w:p>
    <w:p w14:paraId="17D1E037" w14:textId="77777777" w:rsidR="00B26303" w:rsidRDefault="00B26303" w:rsidP="00B26303">
      <w:pPr>
        <w:pStyle w:val="Akapitzlist"/>
        <w:spacing w:line="276" w:lineRule="auto"/>
        <w:rPr>
          <w:rFonts w:ascii="Calibri" w:hAnsi="Calibri" w:cs="Calibri"/>
          <w:sz w:val="16"/>
          <w:szCs w:val="16"/>
        </w:rPr>
      </w:pPr>
    </w:p>
    <w:p w14:paraId="5A9418A9" w14:textId="77777777" w:rsidR="007C66B7" w:rsidRDefault="007C66B7" w:rsidP="00B26303">
      <w:pPr>
        <w:pStyle w:val="Standard"/>
        <w:spacing w:line="276" w:lineRule="auto"/>
        <w:rPr>
          <w:rFonts w:ascii="Calibri" w:hAnsi="Calibri" w:cs="Calibri"/>
          <w:u w:val="single"/>
        </w:rPr>
      </w:pPr>
    </w:p>
    <w:p w14:paraId="69936310" w14:textId="35A01D62" w:rsidR="00B26303" w:rsidRPr="00B26303" w:rsidRDefault="00B26303" w:rsidP="00B26303">
      <w:pPr>
        <w:pStyle w:val="Standard"/>
        <w:spacing w:line="276" w:lineRule="auto"/>
      </w:pPr>
      <w:r w:rsidRPr="00B26303">
        <w:rPr>
          <w:rFonts w:ascii="Calibri" w:hAnsi="Calibri" w:cs="Calibri"/>
          <w:u w:val="single"/>
        </w:rPr>
        <w:t>Nieprawidłowości:</w:t>
      </w:r>
    </w:p>
    <w:p w14:paraId="564C48C8" w14:textId="5F2F35B1" w:rsidR="00B26303" w:rsidRDefault="00B26303" w:rsidP="00980E0D">
      <w:pPr>
        <w:pStyle w:val="Standard"/>
        <w:widowControl w:val="0"/>
        <w:numPr>
          <w:ilvl w:val="0"/>
          <w:numId w:val="236"/>
        </w:numPr>
        <w:suppressAutoHyphens/>
        <w:autoSpaceDE/>
        <w:adjustRightInd/>
        <w:spacing w:line="276" w:lineRule="auto"/>
        <w:ind w:left="425" w:hanging="425"/>
        <w:textAlignment w:val="baseline"/>
        <w:rPr>
          <w:rFonts w:ascii="Calibri" w:hAnsi="Calibri" w:cs="Calibri"/>
        </w:rPr>
      </w:pPr>
      <w:r>
        <w:rPr>
          <w:rFonts w:ascii="Calibri" w:hAnsi="Calibri" w:cs="Calibri"/>
        </w:rPr>
        <w:t>Decyzje w zakresie zatwierdzenia zakładów: z dnia 28.04.2022 r. znak: HŻ.9025.2.35.2022, z dnia 07.09.2021 r. nr HŻ.9025.3.92.2021, z dnia 15.07.2022 r. nr HŻ.9025.3.62.2022, z</w:t>
      </w:r>
      <w:r w:rsidR="00980E0D">
        <w:rPr>
          <w:rFonts w:ascii="Calibri" w:hAnsi="Calibri" w:cs="Calibri"/>
        </w:rPr>
        <w:t> </w:t>
      </w:r>
      <w:r>
        <w:rPr>
          <w:rFonts w:ascii="Calibri" w:hAnsi="Calibri" w:cs="Calibri"/>
        </w:rPr>
        <w:t>dnia 08.06.2021 r. znak: NHŻ-4221/391/84-1/10, z dnia 04.11.2021 r. znak: HŻ.9025.3.108.2021, 27.08.2021 r. znak: HŻ.9025.3.87.2021, dnia 13.05.2022 r. znak: HŻ.9025.1.39.2022 wydano po upływie 14 dni od złożenia wniosków o zatwierdzenie i</w:t>
      </w:r>
      <w:r w:rsidR="00980E0D">
        <w:rPr>
          <w:rFonts w:ascii="Calibri" w:hAnsi="Calibri" w:cs="Calibri"/>
        </w:rPr>
        <w:t> </w:t>
      </w:r>
      <w:r>
        <w:rPr>
          <w:rFonts w:ascii="Calibri" w:hAnsi="Calibri" w:cs="Calibri"/>
        </w:rPr>
        <w:t>wpis zakładów;</w:t>
      </w:r>
    </w:p>
    <w:p w14:paraId="4791170B" w14:textId="77777777" w:rsidR="00B26303" w:rsidRDefault="00B26303" w:rsidP="00980E0D">
      <w:pPr>
        <w:pStyle w:val="Akapitzlist"/>
        <w:widowControl w:val="0"/>
        <w:numPr>
          <w:ilvl w:val="0"/>
          <w:numId w:val="236"/>
        </w:numPr>
        <w:suppressAutoHyphens/>
        <w:autoSpaceDN w:val="0"/>
        <w:spacing w:line="276" w:lineRule="auto"/>
        <w:ind w:left="425" w:hanging="425"/>
        <w:textAlignment w:val="baseline"/>
      </w:pPr>
      <w:r>
        <w:rPr>
          <w:rFonts w:ascii="Calibri" w:eastAsia="Calibri" w:hAnsi="Calibri" w:cs="Calibri"/>
          <w:bCs/>
          <w:spacing w:val="-4"/>
          <w:lang w:eastAsia="en-US"/>
        </w:rPr>
        <w:t>W osnowie decyzji z dnia 15.07.2022 r. znak: HŻ.9020.2.99.2022 nakładającej na przedsiębiorcę obowiązki spełnienia wymagań prawa żywnościowego polegające na doprowadzeniu do właściwego stanu sufitów i ścian w sali konsumpcyjnej oraz w ciągu komunikacyjnym przywołano podstawę prawną art. 5, zał. II rozdz. I ust. 2a, ust. 2d, rozdz. V ust. 1a, rozdz. VI ust. 2 rozporządzenia 852</w:t>
      </w:r>
      <w:r>
        <w:rPr>
          <w:rFonts w:ascii="Calibri" w:hAnsi="Calibri" w:cs="Calibri"/>
        </w:rPr>
        <w:t xml:space="preserve">/2004 Parlamentu Europejskiego i Rady z dnia 29 kwietnia 2004 r. w sprawie higieny środków spożywczych (Dz. U. UE. L 139 z 30.04.2004 r. z późn. zm.) </w:t>
      </w:r>
      <w:r>
        <w:rPr>
          <w:rFonts w:ascii="Calibri" w:eastAsia="Calibri" w:hAnsi="Calibri" w:cs="Calibri"/>
          <w:bCs/>
          <w:spacing w:val="-4"/>
          <w:lang w:eastAsia="en-US"/>
        </w:rPr>
        <w:t xml:space="preserve">dotyczącą wszystkich nieprawidłowości stwierdzonych podczas kontroli w dniu 10.06.2022 r. protokół nr HŻ.9020.1.290.2022, podczas gdy pozostałe nieprawidłowości strona wykonała co potwierdziły działania kontrolne sprawdzające. </w:t>
      </w:r>
    </w:p>
    <w:p w14:paraId="242DDA8A" w14:textId="7141FA37" w:rsidR="00B26303" w:rsidRDefault="00B26303" w:rsidP="00980E0D">
      <w:pPr>
        <w:pStyle w:val="Akapitzlist"/>
        <w:widowControl w:val="0"/>
        <w:numPr>
          <w:ilvl w:val="0"/>
          <w:numId w:val="236"/>
        </w:numPr>
        <w:suppressAutoHyphens/>
        <w:autoSpaceDN w:val="0"/>
        <w:spacing w:line="276" w:lineRule="auto"/>
        <w:ind w:left="425" w:hanging="425"/>
        <w:textAlignment w:val="baseline"/>
      </w:pPr>
      <w:r>
        <w:rPr>
          <w:rFonts w:ascii="Calibri" w:eastAsia="Calibri" w:hAnsi="Calibri" w:cs="Calibri"/>
          <w:bCs/>
          <w:spacing w:val="-4"/>
          <w:lang w:eastAsia="en-US"/>
        </w:rPr>
        <w:t>W osnowie decyzji z dnia 16.08.2022 r. znak: HŻ.9020.2.135.2022 nakładającej na przedsiębiorcę obowiązki spełnienia wymagań prawa żywnościowego polegające na doprowadzeniu do właściwego stanu podłóg  i urządzenia chłodniczego w barze oraz szafek dla pracowników w pomieszczeniu sanitarno-higienicznym przywołano podstawę prawną art. 5, zał. II rozdz. I ust. 2a, ust. 2d, rozdz. V ust. 1a, rozdz. VI ust. 2 rozporządzenia 852</w:t>
      </w:r>
      <w:r>
        <w:rPr>
          <w:rFonts w:ascii="Calibri" w:hAnsi="Calibri" w:cs="Calibri"/>
        </w:rPr>
        <w:t xml:space="preserve">/2004 Parlamentu Europejskiego i Rady z dnia 29 kwietnia 2004 r. w sprawie higieny środków spożywczych (Dz. U. UE. L 139 z 30.04.2004 r. z późn. zm.) </w:t>
      </w:r>
      <w:r>
        <w:rPr>
          <w:rFonts w:ascii="Calibri" w:eastAsia="Calibri" w:hAnsi="Calibri" w:cs="Calibri"/>
          <w:bCs/>
          <w:spacing w:val="-4"/>
          <w:lang w:eastAsia="en-US"/>
        </w:rPr>
        <w:t>dotyczącą wszystkich nieprawidłowości stwierdzonych podczas kontroli w dniu 14.07.2022 r. protokół nr</w:t>
      </w:r>
      <w:r w:rsidR="00980E0D">
        <w:rPr>
          <w:rFonts w:ascii="Calibri" w:eastAsia="Calibri" w:hAnsi="Calibri" w:cs="Calibri"/>
          <w:bCs/>
          <w:spacing w:val="-4"/>
          <w:lang w:eastAsia="en-US"/>
        </w:rPr>
        <w:t> </w:t>
      </w:r>
      <w:r>
        <w:rPr>
          <w:rFonts w:ascii="Calibri" w:eastAsia="Calibri" w:hAnsi="Calibri" w:cs="Calibri"/>
          <w:bCs/>
          <w:spacing w:val="-4"/>
          <w:lang w:eastAsia="en-US"/>
        </w:rPr>
        <w:t xml:space="preserve">HŻ.9020.1.383.2022, podczas gdy pozostałe nieprawidłowości strona wykonała co potwierdziły działania kontrolne sprawdzające. </w:t>
      </w:r>
    </w:p>
    <w:p w14:paraId="0E2595EF" w14:textId="3731B02F" w:rsidR="00B26303" w:rsidRDefault="00B26303" w:rsidP="00980E0D">
      <w:pPr>
        <w:pStyle w:val="Akapitzlist"/>
        <w:widowControl w:val="0"/>
        <w:numPr>
          <w:ilvl w:val="0"/>
          <w:numId w:val="236"/>
        </w:numPr>
        <w:suppressAutoHyphens/>
        <w:autoSpaceDN w:val="0"/>
        <w:spacing w:line="276" w:lineRule="auto"/>
        <w:ind w:left="426" w:hanging="426"/>
        <w:textAlignment w:val="baseline"/>
      </w:pPr>
      <w:r>
        <w:rPr>
          <w:rFonts w:ascii="Calibri" w:eastAsia="Calibri" w:hAnsi="Calibri" w:cs="Calibri"/>
          <w:bCs/>
          <w:spacing w:val="-4"/>
          <w:lang w:eastAsia="en-US"/>
        </w:rPr>
        <w:t>W osnowie decyzji z dnia 16.08.2022 r. znak: HŻ.9020.2.135.2022 nakładającej na przedsiębiorców obowiązki spełnienia wymagań prawa żywnościowego przywołano zał. II rozdz. I ust. 2a, ust. 9, rozdz. II ust. 1c przy czym obowiązki nałożone decyzją dotyczyły podłóg  i urządzenia chłodniczego w barze oraz szafek dla pracowników w pomieszczeniu sanitarno-higienicznym. Pozostałe nieprawidłowości strona wykonała co potwierdziły działania kontrolne sprawdzające. Wobec powyższego nieprawidłowo przywołano inne przepisy rozporządzenia 852</w:t>
      </w:r>
      <w:r>
        <w:rPr>
          <w:rFonts w:ascii="Calibri" w:hAnsi="Calibri" w:cs="Calibri"/>
        </w:rPr>
        <w:t>/2004 Parlamentu Europejskiego i Rady z dnia 29 kwietnia 2004 r. w</w:t>
      </w:r>
      <w:r w:rsidR="005C7A56">
        <w:rPr>
          <w:rFonts w:ascii="Calibri" w:hAnsi="Calibri" w:cs="Calibri"/>
        </w:rPr>
        <w:t> </w:t>
      </w:r>
      <w:r>
        <w:rPr>
          <w:rFonts w:ascii="Calibri" w:hAnsi="Calibri" w:cs="Calibri"/>
        </w:rPr>
        <w:t xml:space="preserve">sprawie higieny środków spożywczych (Dz. U. UE. L 139 z 30.04.2004 r. z późn. zm.). </w:t>
      </w:r>
    </w:p>
    <w:p w14:paraId="3E1A3BAE" w14:textId="77777777" w:rsidR="00067566" w:rsidRDefault="00067566" w:rsidP="00EB6A94">
      <w:pPr>
        <w:spacing w:line="276" w:lineRule="auto"/>
        <w:rPr>
          <w:rFonts w:asciiTheme="minorHAnsi" w:hAnsiTheme="minorHAnsi" w:cstheme="minorHAnsi"/>
          <w:color w:val="auto"/>
          <w:u w:val="single"/>
        </w:rPr>
      </w:pPr>
    </w:p>
    <w:p w14:paraId="42A7C752" w14:textId="3C810E9C" w:rsidR="005D1D36" w:rsidRPr="00BB7CB3" w:rsidRDefault="00910DB8" w:rsidP="00EB6A94">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w:t>
      </w:r>
      <w:r w:rsidR="005456E5" w:rsidRPr="00BB7CB3">
        <w:rPr>
          <w:rFonts w:asciiTheme="minorHAnsi" w:hAnsiTheme="minorHAnsi" w:cstheme="minorHAnsi"/>
          <w:color w:val="auto"/>
          <w:u w:val="single"/>
        </w:rPr>
        <w:t>kutki stwierdzonych nieprawidłowości:</w:t>
      </w:r>
    </w:p>
    <w:p w14:paraId="051452E1" w14:textId="77777777" w:rsidR="00994B06" w:rsidRPr="00BB7CB3" w:rsidRDefault="00994B06" w:rsidP="00994B06">
      <w:pPr>
        <w:pStyle w:val="Standard"/>
        <w:spacing w:line="276" w:lineRule="auto"/>
        <w:ind w:left="1" w:firstLine="566"/>
        <w:rPr>
          <w:rFonts w:asciiTheme="minorHAnsi" w:hAnsiTheme="minorHAnsi" w:cstheme="minorHAnsi"/>
        </w:rPr>
      </w:pPr>
      <w:r w:rsidRPr="00BB7CB3">
        <w:rPr>
          <w:rFonts w:asciiTheme="minorHAnsi" w:hAnsiTheme="minorHAnsi" w:cstheme="minorHAnsi"/>
        </w:rPr>
        <w:lastRenderedPageBreak/>
        <w:t xml:space="preserve">Powyższe nieprawidłowości/uchybienia/spostrzeżenia mogą skutkować  podważaniem legalności dokonanej urzędowej kontroli żywności oraz odwoływaniem się przedsiębiorców od wydanych zaleceń lub decyzji administracyjnych. </w:t>
      </w:r>
    </w:p>
    <w:p w14:paraId="1C26130B" w14:textId="77777777" w:rsidR="00E72075" w:rsidRPr="00BB7CB3" w:rsidRDefault="00E72075" w:rsidP="00EB6A94">
      <w:pPr>
        <w:spacing w:line="276" w:lineRule="auto"/>
        <w:rPr>
          <w:rFonts w:asciiTheme="minorHAnsi" w:hAnsiTheme="minorHAnsi" w:cstheme="minorHAnsi"/>
          <w:i/>
          <w:color w:val="auto"/>
          <w:u w:val="single"/>
        </w:rPr>
      </w:pPr>
    </w:p>
    <w:p w14:paraId="12E50499" w14:textId="0840C269" w:rsidR="00162414" w:rsidRDefault="00162414" w:rsidP="00EB6A94">
      <w:pPr>
        <w:spacing w:line="276" w:lineRule="auto"/>
        <w:rPr>
          <w:rFonts w:asciiTheme="minorHAnsi" w:hAnsiTheme="minorHAnsi" w:cstheme="minorHAnsi"/>
          <w:i/>
          <w:color w:val="auto"/>
          <w:u w:val="single"/>
        </w:rPr>
      </w:pPr>
    </w:p>
    <w:p w14:paraId="376EE6A0" w14:textId="77777777" w:rsidR="005C7A56" w:rsidRDefault="005C7A56" w:rsidP="00EB6A94">
      <w:pPr>
        <w:spacing w:line="276" w:lineRule="auto"/>
        <w:rPr>
          <w:rFonts w:asciiTheme="minorHAnsi" w:hAnsiTheme="minorHAnsi" w:cstheme="minorHAnsi"/>
          <w:i/>
          <w:color w:val="auto"/>
          <w:u w:val="single"/>
        </w:rPr>
      </w:pPr>
    </w:p>
    <w:p w14:paraId="5DDE5642" w14:textId="77777777" w:rsidR="007C66B7" w:rsidRDefault="007C66B7" w:rsidP="00EB6A94">
      <w:pPr>
        <w:spacing w:line="276" w:lineRule="auto"/>
        <w:rPr>
          <w:rFonts w:asciiTheme="minorHAnsi" w:hAnsiTheme="minorHAnsi" w:cstheme="minorHAnsi"/>
          <w:i/>
          <w:color w:val="auto"/>
          <w:u w:val="single"/>
        </w:rPr>
      </w:pPr>
    </w:p>
    <w:p w14:paraId="7BB5506E" w14:textId="5830A95E" w:rsidR="00970230" w:rsidRPr="00BB7CB3" w:rsidRDefault="007D7AFF" w:rsidP="00EB6A94">
      <w:pPr>
        <w:spacing w:line="276" w:lineRule="auto"/>
        <w:rPr>
          <w:rFonts w:asciiTheme="minorHAnsi" w:hAnsiTheme="minorHAnsi" w:cstheme="minorHAnsi"/>
          <w:i/>
          <w:color w:val="auto"/>
          <w:u w:val="single"/>
        </w:rPr>
      </w:pPr>
      <w:r w:rsidRPr="00BB7CB3">
        <w:rPr>
          <w:rFonts w:asciiTheme="minorHAnsi" w:hAnsiTheme="minorHAnsi" w:cstheme="minorHAnsi"/>
          <w:i/>
          <w:color w:val="auto"/>
          <w:u w:val="single"/>
        </w:rPr>
        <w:t>W zakresie OŚWIATY ZDROWOTNEJ I PROMOCJI</w:t>
      </w:r>
      <w:r w:rsidR="004D053C" w:rsidRPr="00BB7CB3">
        <w:rPr>
          <w:rFonts w:asciiTheme="minorHAnsi" w:hAnsiTheme="minorHAnsi" w:cstheme="minorHAnsi"/>
          <w:i/>
          <w:color w:val="auto"/>
          <w:u w:val="single"/>
        </w:rPr>
        <w:t xml:space="preserve"> </w:t>
      </w:r>
      <w:r w:rsidRPr="00BB7CB3">
        <w:rPr>
          <w:rFonts w:asciiTheme="minorHAnsi" w:hAnsiTheme="minorHAnsi" w:cstheme="minorHAnsi"/>
          <w:i/>
          <w:color w:val="auto"/>
          <w:u w:val="single"/>
        </w:rPr>
        <w:t xml:space="preserve">ZDROWIA: </w:t>
      </w:r>
    </w:p>
    <w:p w14:paraId="73E90942" w14:textId="26B30952" w:rsidR="006D7111" w:rsidRPr="00BB7CB3" w:rsidRDefault="006D7111" w:rsidP="006D7111">
      <w:pPr>
        <w:rPr>
          <w:rFonts w:asciiTheme="minorHAnsi" w:hAnsiTheme="minorHAnsi" w:cstheme="minorHAnsi"/>
          <w:color w:val="auto"/>
          <w:u w:val="single"/>
        </w:rPr>
      </w:pPr>
      <w:r w:rsidRPr="00BB7CB3">
        <w:rPr>
          <w:rFonts w:asciiTheme="minorHAnsi" w:hAnsiTheme="minorHAnsi" w:cstheme="minorHAnsi"/>
          <w:color w:val="auto"/>
          <w:u w:val="single"/>
        </w:rPr>
        <w:t>Spostrzeżenia:</w:t>
      </w:r>
    </w:p>
    <w:p w14:paraId="4E15116D" w14:textId="47AE3CE3" w:rsidR="006D7111" w:rsidRPr="00BB7CB3" w:rsidRDefault="006D7111" w:rsidP="00980E0D">
      <w:pPr>
        <w:pStyle w:val="Akapitzlist"/>
        <w:numPr>
          <w:ilvl w:val="0"/>
          <w:numId w:val="150"/>
        </w:numPr>
        <w:rPr>
          <w:rFonts w:asciiTheme="minorHAnsi" w:hAnsiTheme="minorHAnsi" w:cstheme="minorHAnsi"/>
          <w:color w:val="auto"/>
        </w:rPr>
      </w:pPr>
      <w:r w:rsidRPr="00BB7CB3">
        <w:rPr>
          <w:rFonts w:asciiTheme="minorHAnsi" w:hAnsiTheme="minorHAnsi" w:cstheme="minorHAnsi"/>
          <w:bCs/>
          <w:color w:val="auto"/>
        </w:rPr>
        <w:t>Brak widocznych adresatów (listy mailingowej) w potwierdzeniach wysłania wiadomości e-mail.</w:t>
      </w:r>
    </w:p>
    <w:p w14:paraId="194A6488" w14:textId="1C23FB6B" w:rsidR="006D7111" w:rsidRPr="00BB7CB3" w:rsidRDefault="006D7111" w:rsidP="00980E0D">
      <w:pPr>
        <w:pStyle w:val="Akapitzlist"/>
        <w:numPr>
          <w:ilvl w:val="0"/>
          <w:numId w:val="150"/>
        </w:numPr>
        <w:rPr>
          <w:rFonts w:asciiTheme="minorHAnsi" w:hAnsiTheme="minorHAnsi" w:cstheme="minorHAnsi"/>
          <w:color w:val="auto"/>
        </w:rPr>
      </w:pPr>
      <w:r w:rsidRPr="00BB7CB3">
        <w:rPr>
          <w:rFonts w:asciiTheme="minorHAnsi" w:hAnsiTheme="minorHAnsi" w:cstheme="minorHAnsi"/>
          <w:color w:val="auto"/>
        </w:rPr>
        <w:t>Realizacja działania zastępczego nieodpowiadającego wadze merytorycznej działaniu pierwotnemu.</w:t>
      </w:r>
    </w:p>
    <w:p w14:paraId="55FF7864" w14:textId="287CE16D" w:rsidR="006D7111" w:rsidRPr="00BB7CB3" w:rsidRDefault="006D7111" w:rsidP="00980E0D">
      <w:pPr>
        <w:pStyle w:val="Akapitzlist"/>
        <w:numPr>
          <w:ilvl w:val="0"/>
          <w:numId w:val="150"/>
        </w:numPr>
        <w:rPr>
          <w:rFonts w:asciiTheme="minorHAnsi" w:hAnsiTheme="minorHAnsi" w:cstheme="minorHAnsi"/>
          <w:bCs/>
          <w:color w:val="auto"/>
        </w:rPr>
      </w:pPr>
      <w:r w:rsidRPr="00BB7CB3">
        <w:rPr>
          <w:rFonts w:asciiTheme="minorHAnsi" w:hAnsiTheme="minorHAnsi" w:cstheme="minorHAnsi"/>
          <w:bCs/>
          <w:color w:val="auto"/>
        </w:rPr>
        <w:t xml:space="preserve">Ujmowanie uczniów klas jednej szkoły na kilku różnych informacjach dotyczących realizacji zadania. </w:t>
      </w:r>
    </w:p>
    <w:p w14:paraId="44BA7D01" w14:textId="77777777" w:rsidR="006D7111" w:rsidRPr="00BB7CB3" w:rsidRDefault="006D7111" w:rsidP="006D7111">
      <w:pPr>
        <w:pStyle w:val="Akapitzlist"/>
        <w:ind w:left="720"/>
        <w:rPr>
          <w:rFonts w:asciiTheme="minorHAnsi" w:hAnsiTheme="minorHAnsi" w:cstheme="minorHAnsi"/>
          <w:color w:val="auto"/>
          <w:u w:val="single"/>
        </w:rPr>
      </w:pPr>
    </w:p>
    <w:p w14:paraId="415A5FB0" w14:textId="0E7D6578" w:rsidR="006D7111" w:rsidRPr="00BB7CB3" w:rsidRDefault="006D7111" w:rsidP="006D7111">
      <w:pPr>
        <w:rPr>
          <w:rFonts w:asciiTheme="minorHAnsi" w:hAnsiTheme="minorHAnsi" w:cstheme="minorHAnsi"/>
          <w:color w:val="auto"/>
          <w:u w:val="single"/>
        </w:rPr>
      </w:pPr>
      <w:r w:rsidRPr="00BB7CB3">
        <w:rPr>
          <w:rFonts w:asciiTheme="minorHAnsi" w:hAnsiTheme="minorHAnsi" w:cstheme="minorHAnsi"/>
          <w:color w:val="auto"/>
          <w:u w:val="single"/>
        </w:rPr>
        <w:t>Uchybienia :</w:t>
      </w:r>
    </w:p>
    <w:p w14:paraId="4315B1FD" w14:textId="59E0ECE3" w:rsidR="006D7111" w:rsidRPr="00BB7CB3" w:rsidRDefault="006D7111" w:rsidP="00980E0D">
      <w:pPr>
        <w:pStyle w:val="Akapitzlist"/>
        <w:numPr>
          <w:ilvl w:val="0"/>
          <w:numId w:val="151"/>
        </w:numPr>
        <w:spacing w:line="276" w:lineRule="auto"/>
        <w:rPr>
          <w:rFonts w:asciiTheme="minorHAnsi" w:hAnsiTheme="minorHAnsi" w:cstheme="minorHAnsi"/>
          <w:bCs/>
          <w:color w:val="auto"/>
        </w:rPr>
      </w:pPr>
      <w:r w:rsidRPr="00BB7CB3">
        <w:rPr>
          <w:rFonts w:asciiTheme="minorHAnsi" w:hAnsiTheme="minorHAnsi" w:cstheme="minorHAnsi"/>
          <w:bCs/>
          <w:color w:val="auto"/>
        </w:rPr>
        <w:t>Brak list obecności zgodnych z zarządzeniem nr 15 Głównego Inspektora Sanitarnego z dnia 29 stycznia 2013 w sprawie systemu jakości pionu OZiPZ.</w:t>
      </w:r>
    </w:p>
    <w:p w14:paraId="325A0297" w14:textId="77777777" w:rsidR="006D7111" w:rsidRPr="00BB7CB3" w:rsidRDefault="006D7111" w:rsidP="00980E0D">
      <w:pPr>
        <w:pStyle w:val="Akapitzlist"/>
        <w:numPr>
          <w:ilvl w:val="0"/>
          <w:numId w:val="151"/>
        </w:numPr>
        <w:rPr>
          <w:rFonts w:asciiTheme="minorHAnsi" w:hAnsiTheme="minorHAnsi" w:cstheme="minorHAnsi"/>
          <w:color w:val="auto"/>
        </w:rPr>
      </w:pPr>
      <w:r w:rsidRPr="00BB7CB3">
        <w:rPr>
          <w:rFonts w:asciiTheme="minorHAnsi" w:hAnsiTheme="minorHAnsi" w:cstheme="minorHAnsi"/>
          <w:color w:val="auto"/>
        </w:rPr>
        <w:t>Planowanie w Planie Zasadniczych Zamierzeń wizytacji niespójne z harmonogramem kontroli na dany rok.</w:t>
      </w:r>
    </w:p>
    <w:p w14:paraId="42221FDD" w14:textId="77777777" w:rsidR="006D7111" w:rsidRPr="00BB7CB3" w:rsidRDefault="006D7111" w:rsidP="00980E0D">
      <w:pPr>
        <w:pStyle w:val="Akapitzlist"/>
        <w:numPr>
          <w:ilvl w:val="0"/>
          <w:numId w:val="151"/>
        </w:numPr>
        <w:spacing w:line="276" w:lineRule="auto"/>
        <w:rPr>
          <w:rFonts w:asciiTheme="minorHAnsi" w:hAnsiTheme="minorHAnsi" w:cstheme="minorHAnsi"/>
          <w:color w:val="auto"/>
        </w:rPr>
      </w:pPr>
      <w:r w:rsidRPr="00BB7CB3">
        <w:rPr>
          <w:rFonts w:asciiTheme="minorHAnsi" w:hAnsiTheme="minorHAnsi" w:cstheme="minorHAnsi"/>
          <w:color w:val="auto"/>
        </w:rPr>
        <w:t>Wykonywanie działań w innym terminie niż w Planie Zasadniczych Zamierzeń.</w:t>
      </w:r>
    </w:p>
    <w:p w14:paraId="322D464A" w14:textId="0D4D618B" w:rsidR="006D7111" w:rsidRPr="00BB7CB3" w:rsidRDefault="006D7111" w:rsidP="00980E0D">
      <w:pPr>
        <w:pStyle w:val="Akapitzlist"/>
        <w:numPr>
          <w:ilvl w:val="0"/>
          <w:numId w:val="151"/>
        </w:numPr>
        <w:rPr>
          <w:rFonts w:asciiTheme="minorHAnsi" w:hAnsiTheme="minorHAnsi" w:cstheme="minorHAnsi"/>
          <w:color w:val="auto"/>
        </w:rPr>
      </w:pPr>
      <w:r w:rsidRPr="00BB7CB3">
        <w:rPr>
          <w:rFonts w:asciiTheme="minorHAnsi" w:hAnsiTheme="minorHAnsi" w:cstheme="minorHAnsi"/>
          <w:color w:val="auto"/>
        </w:rPr>
        <w:t xml:space="preserve">Wykonywanie działań profilaktycznych poza programem i ujmowaniem </w:t>
      </w:r>
      <w:r w:rsidR="004979CE">
        <w:rPr>
          <w:rFonts w:asciiTheme="minorHAnsi" w:hAnsiTheme="minorHAnsi" w:cstheme="minorHAnsi"/>
          <w:color w:val="auto"/>
        </w:rPr>
        <w:t xml:space="preserve">działań pozaprogramowych </w:t>
      </w:r>
      <w:r w:rsidRPr="00BB7CB3">
        <w:rPr>
          <w:rFonts w:asciiTheme="minorHAnsi" w:hAnsiTheme="minorHAnsi" w:cstheme="minorHAnsi"/>
          <w:color w:val="auto"/>
        </w:rPr>
        <w:t xml:space="preserve"> jako działania programowe.</w:t>
      </w:r>
    </w:p>
    <w:p w14:paraId="0DEE5908" w14:textId="2B91A01D" w:rsidR="006D7111" w:rsidRPr="00BB7CB3" w:rsidRDefault="006D7111" w:rsidP="00980E0D">
      <w:pPr>
        <w:pStyle w:val="Akapitzlist"/>
        <w:numPr>
          <w:ilvl w:val="0"/>
          <w:numId w:val="151"/>
        </w:numPr>
        <w:rPr>
          <w:rFonts w:asciiTheme="minorHAnsi" w:hAnsiTheme="minorHAnsi" w:cstheme="minorHAnsi"/>
          <w:color w:val="auto"/>
        </w:rPr>
      </w:pPr>
      <w:r w:rsidRPr="00BB7CB3">
        <w:rPr>
          <w:rFonts w:asciiTheme="minorHAnsi" w:hAnsiTheme="minorHAnsi" w:cstheme="minorHAnsi"/>
          <w:color w:val="auto"/>
        </w:rPr>
        <w:t>Planowanie działań w ramach dnia związanego ze zdrowiem parę tygodni po tym dniu.</w:t>
      </w:r>
    </w:p>
    <w:p w14:paraId="111B59A7" w14:textId="77777777" w:rsidR="006D7111" w:rsidRPr="00BB7CB3" w:rsidRDefault="006D7111" w:rsidP="006D7111">
      <w:pPr>
        <w:spacing w:line="276" w:lineRule="auto"/>
        <w:rPr>
          <w:rFonts w:asciiTheme="minorHAnsi" w:hAnsiTheme="minorHAnsi" w:cstheme="minorHAnsi"/>
          <w:color w:val="auto"/>
          <w:u w:val="single"/>
        </w:rPr>
      </w:pPr>
    </w:p>
    <w:p w14:paraId="0BDA3AB6" w14:textId="18C45068" w:rsidR="006D7111" w:rsidRPr="00BB7CB3" w:rsidRDefault="006D7111" w:rsidP="006D7111">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Nieprawidłowości : </w:t>
      </w:r>
    </w:p>
    <w:p w14:paraId="4E0B1170" w14:textId="77777777" w:rsidR="006D7111" w:rsidRPr="00BB7CB3" w:rsidRDefault="006D7111" w:rsidP="00980E0D">
      <w:pPr>
        <w:pStyle w:val="Akapitzlist"/>
        <w:numPr>
          <w:ilvl w:val="0"/>
          <w:numId w:val="149"/>
        </w:numPr>
        <w:spacing w:line="276" w:lineRule="auto"/>
        <w:rPr>
          <w:rFonts w:asciiTheme="minorHAnsi" w:hAnsiTheme="minorHAnsi" w:cstheme="minorHAnsi"/>
          <w:color w:val="auto"/>
        </w:rPr>
      </w:pPr>
      <w:r w:rsidRPr="00BB7CB3">
        <w:rPr>
          <w:rFonts w:asciiTheme="minorHAnsi" w:hAnsiTheme="minorHAnsi" w:cstheme="minorHAnsi"/>
          <w:color w:val="auto"/>
        </w:rPr>
        <w:t>Brak ujęcia działań profilaktyki substancji psychoaktywnych w tym nowych narkotyków w planie zasadniczych zamierzeń PSSE w Stargardzie na rok 2021.</w:t>
      </w:r>
    </w:p>
    <w:p w14:paraId="4C4B87F8" w14:textId="77777777" w:rsidR="00ED26BD" w:rsidRDefault="00ED26BD" w:rsidP="00ED26BD">
      <w:pPr>
        <w:spacing w:line="276" w:lineRule="auto"/>
        <w:rPr>
          <w:rFonts w:ascii="Calibri" w:eastAsia="Calibri" w:hAnsi="Calibri" w:cs="Calibri"/>
          <w:color w:val="auto"/>
          <w:lang w:eastAsia="en-US"/>
        </w:rPr>
      </w:pPr>
    </w:p>
    <w:p w14:paraId="43FD93DD" w14:textId="569C7BF0" w:rsidR="00ED26BD" w:rsidRPr="00ED26BD" w:rsidRDefault="00ED26BD" w:rsidP="00ED26BD">
      <w:pPr>
        <w:spacing w:line="276" w:lineRule="auto"/>
        <w:rPr>
          <w:rFonts w:ascii="Calibri" w:eastAsia="Calibri" w:hAnsi="Calibri" w:cs="Calibri"/>
          <w:color w:val="auto"/>
          <w:lang w:eastAsia="en-US"/>
        </w:rPr>
      </w:pPr>
      <w:r w:rsidRPr="00ED26BD">
        <w:rPr>
          <w:rFonts w:ascii="Calibri" w:eastAsia="Calibri" w:hAnsi="Calibri" w:cs="Calibri"/>
          <w:color w:val="auto"/>
          <w:lang w:eastAsia="en-US"/>
        </w:rPr>
        <w:t>Przyczyną mogło być niedopatrzenie pracownika OZiPZ PSSE Stargard, co skutkowało niewykonaniem działań mających na celu objęcie profilaktyką społeczności lokalnej i zmniejszeniem zasięgu działań realizowanych przez Państwową Inspekcję Sanitarną na terenie powiatu stargardzkiego.</w:t>
      </w:r>
    </w:p>
    <w:p w14:paraId="0055D61D" w14:textId="77777777" w:rsidR="006D7111" w:rsidRPr="00BB7CB3" w:rsidRDefault="006D7111" w:rsidP="006D7111">
      <w:pPr>
        <w:spacing w:line="276" w:lineRule="auto"/>
        <w:rPr>
          <w:rFonts w:asciiTheme="minorHAnsi" w:hAnsiTheme="minorHAnsi" w:cstheme="minorHAnsi"/>
          <w:bCs/>
          <w:i/>
          <w:color w:val="auto"/>
          <w:spacing w:val="-8"/>
          <w:u w:val="single"/>
        </w:rPr>
      </w:pPr>
    </w:p>
    <w:p w14:paraId="7803BCBF" w14:textId="77777777" w:rsidR="006D7111" w:rsidRPr="00BB7CB3" w:rsidRDefault="006D7111" w:rsidP="006D7111">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Przyczyny i skutki stwierdzonych nieprawidłowości:</w:t>
      </w:r>
    </w:p>
    <w:p w14:paraId="79B6AAFA" w14:textId="1236DD15" w:rsidR="000F5E0B" w:rsidRPr="00A94B62" w:rsidRDefault="000F5E0B" w:rsidP="000F5E0B">
      <w:pPr>
        <w:pStyle w:val="Akapitzlist"/>
        <w:spacing w:line="276" w:lineRule="auto"/>
        <w:ind w:left="0" w:firstLine="708"/>
        <w:rPr>
          <w:rFonts w:asciiTheme="minorHAnsi" w:hAnsiTheme="minorHAnsi" w:cstheme="minorHAnsi"/>
          <w:color w:val="auto"/>
        </w:rPr>
      </w:pPr>
      <w:bookmarkStart w:id="221" w:name="_Hlk121226884"/>
      <w:r w:rsidRPr="00A94B62">
        <w:rPr>
          <w:rFonts w:asciiTheme="minorHAnsi" w:hAnsiTheme="minorHAnsi" w:cstheme="minorHAnsi"/>
          <w:color w:val="auto"/>
        </w:rPr>
        <w:t xml:space="preserve">W trakcie przeprowadzania kontroli przeanalizowano stan zatrudnienia oraz zakresy obowiązków pracowników Oświaty Zdrowotnej i Promocji Zdrowia PSSE w Stargardzie. Na dzień kontroli w oddziale OZiPZ PSSE w Stargardzie zatrudnione są dwie osoby. Zakresy obowiązków pracowników zarówno Pani Eweliny Wardziak Starszego Asystenta Stanowiska Pracy ds. Oświaty Zdrowotnej i Promocji Zdrowia jak i Pani Doroty Wiśniewskiej Młodszego Asystenta Pracownika ds. Oświaty Zdrowotnej i Promocji Zdrowia zawierają zadania dzielone z zakresu działalności OZiPZ oraz czynności i obowiązków związanych z prowadzeniem sekretariatu i kancelarii.  Zważając na powyższe ustalenia należy zwrócić uwagę, że działalność </w:t>
      </w:r>
      <w:r w:rsidRPr="00A94B62">
        <w:rPr>
          <w:rFonts w:asciiTheme="minorHAnsi" w:hAnsiTheme="minorHAnsi" w:cstheme="minorHAnsi"/>
          <w:color w:val="auto"/>
        </w:rPr>
        <w:lastRenderedPageBreak/>
        <w:t>oświatowa polega głownie na pracy w terenie i bezpośrednim kontakcie z odbiorcami. Połączone zadania pracy terenowej OZiPZ i praca stacjonarna na sekretariacie nie pozwalają na efektywne objęcie działaniami edukacyjnymi terenu pow. stargardzkiego. Należy zwrócić uwagę, że przy zatrudnieniu dodatkowej osoby w dziale jakość i ilość realizowanych działań powinna wzrosnąć wraz ze wzrostem zatrudnienia. Porównując ilość odbiorców i działań realizowanych w okresie, gdy w OZiPZ PSSE w Stargardzie zatrudniony był tylko jeden pracownik do okresu bieżącego przy stanie zatrudnienia dwóch osób nie odnotowano relatywnego wzrostu ilości odbiorców i działań. Należy również zaznaczyć, że w przypadku działań niewykonanych z uwagi na powierzenie pracownikowi dodatkowych czynności związanych z sytuacją epidemiczną, pracownik powinien podjąć próbę wykonania zaplanowanych działań w Planie Zasadniczych Przedsięwzięć. Dodatkowe obowiązki powierzone pracownikowi nie mogą rzutować na efekt wykonania planu pracy na dany rok. Aby uznać, że podjęto kroki zmierzające do wykonania zaplanowanego zadania w okresie pandemii, należałoby przedsięwziąć działania pośrednie (np. prelekcje on-line), nie wymagające bezpośredniej wizyty w placówkach edukacyjnych. Dlatego zapis w adnotacji służbowej z dnia 31.12.2021 r. o oddelegowaniu pracownika do działań związanych z</w:t>
      </w:r>
      <w:r w:rsidR="00980E0D">
        <w:rPr>
          <w:rFonts w:asciiTheme="minorHAnsi" w:hAnsiTheme="minorHAnsi" w:cstheme="minorHAnsi"/>
          <w:color w:val="auto"/>
        </w:rPr>
        <w:t> </w:t>
      </w:r>
      <w:r w:rsidRPr="00A94B62">
        <w:rPr>
          <w:rFonts w:asciiTheme="minorHAnsi" w:hAnsiTheme="minorHAnsi" w:cstheme="minorHAnsi"/>
          <w:color w:val="auto"/>
        </w:rPr>
        <w:t>pandemią jako wyjaśnienie niewykonania zadania jest niewystarczający przy stanie zatrudnienia dwóch osób w Oddziale OZiPZ PSSE w Stargardzie.  Powyższe ujęte zostało również w części wystąpienia pokontrolnego dotyczącej Oddziału Kadr i Szkoleń WSSE w</w:t>
      </w:r>
      <w:r w:rsidR="00980E0D">
        <w:rPr>
          <w:rFonts w:asciiTheme="minorHAnsi" w:hAnsiTheme="minorHAnsi" w:cstheme="minorHAnsi"/>
          <w:color w:val="auto"/>
        </w:rPr>
        <w:t> </w:t>
      </w:r>
      <w:r w:rsidRPr="00A94B62">
        <w:rPr>
          <w:rFonts w:asciiTheme="minorHAnsi" w:hAnsiTheme="minorHAnsi" w:cstheme="minorHAnsi"/>
          <w:color w:val="auto"/>
        </w:rPr>
        <w:t>Szczecinie.</w:t>
      </w:r>
    </w:p>
    <w:bookmarkEnd w:id="221"/>
    <w:p w14:paraId="6FCA38DF" w14:textId="75CB0D7C" w:rsidR="000F5E0B" w:rsidRPr="00A94B62" w:rsidRDefault="000F5E0B" w:rsidP="000F5E0B">
      <w:pPr>
        <w:pStyle w:val="Akapitzlist"/>
        <w:spacing w:line="276" w:lineRule="auto"/>
        <w:ind w:left="0" w:firstLine="360"/>
        <w:rPr>
          <w:rFonts w:ascii="Calibri" w:hAnsi="Calibri" w:cs="Calibri"/>
          <w:color w:val="auto"/>
        </w:rPr>
      </w:pPr>
      <w:r w:rsidRPr="00A94B62">
        <w:rPr>
          <w:rFonts w:ascii="Calibri" w:hAnsi="Calibri" w:cs="Calibri"/>
          <w:color w:val="auto"/>
        </w:rPr>
        <w:t>Po przeanalizowaniu ww. dokumentów stwierdzono, że zdecydowana większość z nich była prowadzona prawidłowo i rzetelnie. Jednakże stwierdzono uchybienia dotyczące niedopełnienia standardów postępowania podczas realizacji interwencji w zakresie Oświaty Zdrowotnej i Promocji Zdrowia. Zauważone nieprawidłowości dotyczyły niewykonania zaplanowanych działań w Planie Zasadniczych Zamierzeń oraz braku list obecności zgodnych z</w:t>
      </w:r>
      <w:r w:rsidR="00980E0D">
        <w:rPr>
          <w:rFonts w:ascii="Calibri" w:hAnsi="Calibri" w:cs="Calibri"/>
          <w:color w:val="auto"/>
        </w:rPr>
        <w:t> </w:t>
      </w:r>
      <w:r w:rsidRPr="00A94B62">
        <w:rPr>
          <w:rFonts w:ascii="Calibri" w:hAnsi="Calibri" w:cs="Calibri"/>
          <w:color w:val="auto"/>
        </w:rPr>
        <w:t>Zarządzeniem nr 15 G</w:t>
      </w:r>
      <w:r w:rsidRPr="00A94B62">
        <w:rPr>
          <w:rFonts w:ascii="Calibri" w:hAnsi="Calibri" w:cs="Calibri" w:hint="eastAsia"/>
          <w:color w:val="auto"/>
        </w:rPr>
        <w:t>łó</w:t>
      </w:r>
      <w:r w:rsidRPr="00A94B62">
        <w:rPr>
          <w:rFonts w:ascii="Calibri" w:hAnsi="Calibri" w:cs="Calibri"/>
          <w:color w:val="auto"/>
        </w:rPr>
        <w:t>wnego Inspektora Sanitarnego z dnia 29 stycznia 2013 w sprawie systemu jako</w:t>
      </w:r>
      <w:r w:rsidRPr="00A94B62">
        <w:rPr>
          <w:rFonts w:ascii="Calibri" w:hAnsi="Calibri" w:cs="Calibri" w:hint="eastAsia"/>
          <w:color w:val="auto"/>
        </w:rPr>
        <w:t>ś</w:t>
      </w:r>
      <w:r w:rsidRPr="00A94B62">
        <w:rPr>
          <w:rFonts w:ascii="Calibri" w:hAnsi="Calibri" w:cs="Calibri"/>
          <w:color w:val="auto"/>
        </w:rPr>
        <w:t xml:space="preserve">ci pionu OZiPZ oraz zastępowanie działań zaplanowanych w Zasadniczym Planie Zamierzeń działaniami nierównoważnymi nakładowo i merytorycznie. </w:t>
      </w:r>
    </w:p>
    <w:p w14:paraId="472A09EB" w14:textId="77777777" w:rsidR="006D7111" w:rsidRPr="00BB7CB3" w:rsidRDefault="006D7111" w:rsidP="006D7111">
      <w:pPr>
        <w:tabs>
          <w:tab w:val="left" w:pos="735"/>
          <w:tab w:val="center" w:pos="4535"/>
        </w:tabs>
        <w:outlineLvl w:val="0"/>
        <w:rPr>
          <w:rFonts w:asciiTheme="minorHAnsi" w:hAnsiTheme="minorHAnsi" w:cstheme="minorHAnsi"/>
          <w:color w:val="auto"/>
        </w:rPr>
      </w:pPr>
    </w:p>
    <w:p w14:paraId="124BBD46" w14:textId="09478BF9" w:rsidR="00162414" w:rsidRPr="00BC355A" w:rsidRDefault="007B661D" w:rsidP="00BC355A">
      <w:pPr>
        <w:spacing w:line="23" w:lineRule="atLeast"/>
        <w:rPr>
          <w:rFonts w:ascii="Calibri" w:hAnsi="Calibri" w:cs="Calibri"/>
          <w:b/>
          <w:bCs/>
          <w:color w:val="auto"/>
          <w:u w:val="single"/>
        </w:rPr>
      </w:pPr>
      <w:r w:rsidRPr="00805205">
        <w:rPr>
          <w:rFonts w:ascii="Calibri" w:hAnsi="Calibri" w:cs="Calibri"/>
          <w:b/>
          <w:bCs/>
          <w:color w:val="auto"/>
          <w:u w:val="single"/>
        </w:rPr>
        <w:t>12.Uwagi, wnioski, zalecenia w sprawie usunięcia stwierdzonych nieprawidłowości (uchybień):</w:t>
      </w:r>
    </w:p>
    <w:p w14:paraId="280C5731" w14:textId="040072DD" w:rsidR="007B661D" w:rsidRPr="00284FC2" w:rsidRDefault="00607E7F" w:rsidP="00162414">
      <w:pPr>
        <w:spacing w:line="276" w:lineRule="auto"/>
        <w:rPr>
          <w:rFonts w:ascii="Calibri" w:hAnsi="Calibri" w:cs="Calibri"/>
          <w:color w:val="auto"/>
        </w:rPr>
      </w:pPr>
      <w:r>
        <w:rPr>
          <w:rFonts w:ascii="Calibri" w:hAnsi="Calibri" w:cs="Calibri"/>
          <w:color w:val="auto"/>
        </w:rPr>
        <w:t xml:space="preserve">Państwowy Powiatowy Inspektor Sanitarny w Stargardzie pismem  znak: </w:t>
      </w:r>
      <w:r w:rsidR="00F77FCB">
        <w:rPr>
          <w:rFonts w:ascii="Calibri" w:hAnsi="Calibri" w:cs="Calibri"/>
          <w:color w:val="auto"/>
        </w:rPr>
        <w:t>PPIS.9011.1.2.2023 z</w:t>
      </w:r>
      <w:r w:rsidR="00980E0D">
        <w:rPr>
          <w:rFonts w:ascii="Calibri" w:hAnsi="Calibri" w:cs="Calibri"/>
          <w:color w:val="auto"/>
        </w:rPr>
        <w:t> </w:t>
      </w:r>
      <w:r w:rsidR="00F77FCB">
        <w:rPr>
          <w:rFonts w:ascii="Calibri" w:hAnsi="Calibri" w:cs="Calibri"/>
          <w:color w:val="auto"/>
        </w:rPr>
        <w:t xml:space="preserve">dnia 18.01.2023 r. nie wnosi zastrzeżeń do projektu wystąpienia pokontrolnego. </w:t>
      </w:r>
      <w:r w:rsidR="00D40A31">
        <w:rPr>
          <w:rFonts w:ascii="Calibri" w:hAnsi="Calibri" w:cs="Calibri"/>
          <w:color w:val="auto"/>
        </w:rPr>
        <w:t xml:space="preserve"> Państwowy Powiatowy Inspektor Sanitarny  w Stargardzie złożył wyjaśnienia ustne i przedłożył dokumentację dotyczącą nieprawidłowości w zakresie Higieny Dzieci i Młodzieży</w:t>
      </w:r>
      <w:r w:rsidR="00CC5B56">
        <w:rPr>
          <w:rFonts w:ascii="Calibri" w:hAnsi="Calibri" w:cs="Calibri"/>
          <w:color w:val="auto"/>
        </w:rPr>
        <w:t xml:space="preserve"> i uchybienia w zakresie Higieny Pracy</w:t>
      </w:r>
      <w:r w:rsidR="00D40A31">
        <w:rPr>
          <w:rFonts w:ascii="Calibri" w:hAnsi="Calibri" w:cs="Calibri"/>
          <w:color w:val="auto"/>
        </w:rPr>
        <w:t xml:space="preserve">. </w:t>
      </w:r>
    </w:p>
    <w:p w14:paraId="18D388DA" w14:textId="0DF1A09F" w:rsidR="005F2DFC" w:rsidRPr="00670121" w:rsidRDefault="005F2DFC" w:rsidP="00162414">
      <w:pPr>
        <w:pStyle w:val="Nagwek3"/>
        <w:spacing w:line="276" w:lineRule="auto"/>
        <w:ind w:left="0"/>
        <w:jc w:val="both"/>
        <w:rPr>
          <w:rFonts w:ascii="Calibri" w:hAnsi="Calibri" w:cs="Calibri"/>
          <w:b w:val="0"/>
          <w:bCs/>
          <w:iCs/>
        </w:rPr>
      </w:pPr>
      <w:r>
        <w:rPr>
          <w:rFonts w:ascii="Calibri" w:hAnsi="Calibri" w:cs="Calibri"/>
          <w:b w:val="0"/>
          <w:bCs/>
        </w:rPr>
        <w:t xml:space="preserve">Ponadto w zakresie epidemiologii odniesieniu do nieprawidłowości nr 8 nie formułowano zalecenia z uwagi na dokonanie korekty w zakresie rozbieżności danych statystycznych. </w:t>
      </w:r>
    </w:p>
    <w:p w14:paraId="5E0B05C9" w14:textId="4B243698" w:rsidR="00FA1C6C" w:rsidRDefault="00FA1C6C" w:rsidP="00EF53DD">
      <w:pPr>
        <w:spacing w:line="23" w:lineRule="atLeast"/>
        <w:rPr>
          <w:rFonts w:ascii="Calibri" w:hAnsi="Calibri" w:cs="Calibri"/>
          <w:b/>
          <w:color w:val="auto"/>
          <w:u w:val="single"/>
        </w:rPr>
      </w:pPr>
    </w:p>
    <w:p w14:paraId="467AD0E3" w14:textId="6F94507B" w:rsidR="00FA1C6C" w:rsidRPr="00BB7CB3" w:rsidRDefault="00162414" w:rsidP="00FA1C6C">
      <w:pPr>
        <w:spacing w:line="276" w:lineRule="auto"/>
        <w:rPr>
          <w:rFonts w:asciiTheme="minorHAnsi" w:hAnsiTheme="minorHAnsi" w:cstheme="minorHAnsi"/>
          <w:color w:val="auto"/>
          <w:u w:val="single"/>
        </w:rPr>
      </w:pPr>
      <w:r>
        <w:rPr>
          <w:rFonts w:asciiTheme="minorHAnsi" w:hAnsiTheme="minorHAnsi" w:cstheme="minorHAnsi"/>
          <w:color w:val="auto"/>
          <w:highlight w:val="lightGray"/>
          <w:u w:val="single"/>
        </w:rPr>
        <w:t xml:space="preserve">12.1 </w:t>
      </w:r>
      <w:r w:rsidR="00FA1C6C" w:rsidRPr="00BB7CB3">
        <w:rPr>
          <w:rFonts w:asciiTheme="minorHAnsi" w:hAnsiTheme="minorHAnsi" w:cstheme="minorHAnsi"/>
          <w:color w:val="auto"/>
          <w:highlight w:val="lightGray"/>
          <w:u w:val="single"/>
        </w:rPr>
        <w:t xml:space="preserve">ZESTAWIENIE </w:t>
      </w:r>
      <w:r w:rsidR="00FA1C6C">
        <w:rPr>
          <w:rFonts w:asciiTheme="minorHAnsi" w:hAnsiTheme="minorHAnsi" w:cstheme="minorHAnsi"/>
          <w:color w:val="auto"/>
          <w:highlight w:val="lightGray"/>
          <w:u w:val="single"/>
        </w:rPr>
        <w:t xml:space="preserve">ZALECEŃ </w:t>
      </w:r>
      <w:r w:rsidR="00FA1C6C" w:rsidRPr="00BB7CB3">
        <w:rPr>
          <w:rFonts w:asciiTheme="minorHAnsi" w:hAnsiTheme="minorHAnsi" w:cstheme="minorHAnsi"/>
          <w:color w:val="auto"/>
          <w:highlight w:val="lightGray"/>
          <w:u w:val="single"/>
        </w:rPr>
        <w:t xml:space="preserve"> </w:t>
      </w:r>
    </w:p>
    <w:p w14:paraId="70AC79EA" w14:textId="77777777" w:rsidR="00FA1C6C" w:rsidRPr="00BB7CB3" w:rsidRDefault="00FA1C6C" w:rsidP="00FA1C6C">
      <w:pPr>
        <w:spacing w:line="276" w:lineRule="auto"/>
        <w:rPr>
          <w:rFonts w:asciiTheme="minorHAnsi" w:hAnsiTheme="minorHAnsi" w:cstheme="minorHAnsi"/>
          <w:i/>
          <w:color w:val="auto"/>
          <w:u w:val="single"/>
        </w:rPr>
      </w:pPr>
    </w:p>
    <w:p w14:paraId="2849F020" w14:textId="681DBC90" w:rsidR="00FA1C6C" w:rsidRDefault="00FA1C6C" w:rsidP="00FA1C6C">
      <w:pPr>
        <w:spacing w:line="276" w:lineRule="auto"/>
        <w:rPr>
          <w:rFonts w:asciiTheme="minorHAnsi" w:hAnsiTheme="minorHAnsi" w:cstheme="minorHAnsi"/>
          <w:i/>
          <w:color w:val="auto"/>
          <w:u w:val="single"/>
        </w:rPr>
      </w:pPr>
      <w:r w:rsidRPr="00BB7CB3">
        <w:rPr>
          <w:rFonts w:asciiTheme="minorHAnsi" w:hAnsiTheme="minorHAnsi" w:cstheme="minorHAnsi"/>
          <w:i/>
          <w:color w:val="auto"/>
          <w:u w:val="single"/>
        </w:rPr>
        <w:t xml:space="preserve">W zakresie SPRAW OSOBOWYCH: </w:t>
      </w:r>
    </w:p>
    <w:p w14:paraId="0D9992FA" w14:textId="5F09AB1E" w:rsidR="000060AF" w:rsidRDefault="000060AF" w:rsidP="00980E0D">
      <w:pPr>
        <w:numPr>
          <w:ilvl w:val="0"/>
          <w:numId w:val="226"/>
        </w:numPr>
        <w:spacing w:line="276" w:lineRule="auto"/>
        <w:rPr>
          <w:rFonts w:ascii="Calibri" w:hAnsi="Calibri" w:cs="Calibri"/>
          <w:color w:val="auto"/>
        </w:rPr>
      </w:pPr>
      <w:r>
        <w:rPr>
          <w:rFonts w:ascii="Calibri" w:hAnsi="Calibri" w:cs="Calibri"/>
          <w:color w:val="auto"/>
        </w:rPr>
        <w:lastRenderedPageBreak/>
        <w:t>Należy  stosować minimalizację danych osobowych zgodnie z przepisami RODO w</w:t>
      </w:r>
      <w:r w:rsidR="00980E0D">
        <w:rPr>
          <w:rFonts w:ascii="Calibri" w:hAnsi="Calibri" w:cs="Calibri"/>
          <w:color w:val="auto"/>
        </w:rPr>
        <w:t> </w:t>
      </w:r>
      <w:r>
        <w:rPr>
          <w:rFonts w:ascii="Calibri" w:hAnsi="Calibri" w:cs="Calibri"/>
          <w:color w:val="auto"/>
        </w:rPr>
        <w:t xml:space="preserve">umowach o pracę. </w:t>
      </w:r>
    </w:p>
    <w:p w14:paraId="57A835F1" w14:textId="5C87265F" w:rsidR="000060AF" w:rsidRDefault="000060AF" w:rsidP="00980E0D">
      <w:pPr>
        <w:numPr>
          <w:ilvl w:val="0"/>
          <w:numId w:val="226"/>
        </w:numPr>
        <w:spacing w:line="276" w:lineRule="auto"/>
        <w:rPr>
          <w:rFonts w:ascii="Calibri" w:hAnsi="Calibri" w:cs="Calibri"/>
          <w:color w:val="auto"/>
        </w:rPr>
      </w:pPr>
      <w:r>
        <w:rPr>
          <w:rFonts w:ascii="Calibri" w:hAnsi="Calibri" w:cs="Calibri"/>
          <w:color w:val="auto"/>
        </w:rPr>
        <w:t>W umowach o pracę na czas zastępstwa należy podawać  wyłącznie stanowisko i</w:t>
      </w:r>
      <w:r w:rsidR="00980E0D">
        <w:rPr>
          <w:rFonts w:ascii="Calibri" w:hAnsi="Calibri" w:cs="Calibri"/>
          <w:color w:val="auto"/>
        </w:rPr>
        <w:t> </w:t>
      </w:r>
      <w:r>
        <w:rPr>
          <w:rFonts w:ascii="Calibri" w:hAnsi="Calibri" w:cs="Calibri"/>
          <w:color w:val="auto"/>
        </w:rPr>
        <w:t xml:space="preserve">komórkę organizacyjną pracownika za którego będzie pełnione zastępstwo.    </w:t>
      </w:r>
    </w:p>
    <w:p w14:paraId="6B2A566F" w14:textId="7A3851C7" w:rsidR="000060AF" w:rsidRDefault="000060AF" w:rsidP="00980E0D">
      <w:pPr>
        <w:numPr>
          <w:ilvl w:val="0"/>
          <w:numId w:val="226"/>
        </w:numPr>
        <w:spacing w:line="276" w:lineRule="auto"/>
        <w:rPr>
          <w:rFonts w:ascii="Calibri" w:hAnsi="Calibri" w:cs="Calibri"/>
          <w:color w:val="auto"/>
        </w:rPr>
      </w:pPr>
      <w:r>
        <w:rPr>
          <w:rFonts w:ascii="Calibri" w:hAnsi="Calibri" w:cs="Calibri"/>
          <w:color w:val="auto"/>
        </w:rPr>
        <w:t>Zaleca się informowanie pracownika posiadającego lekki, umiarkowany lub znaczny stopień niepełnosprawności o przysługujących przywilejach wynikających z ustawy o</w:t>
      </w:r>
      <w:r w:rsidR="00100989">
        <w:rPr>
          <w:rFonts w:ascii="Calibri" w:hAnsi="Calibri" w:cs="Calibri"/>
          <w:color w:val="auto"/>
        </w:rPr>
        <w:t> </w:t>
      </w:r>
      <w:r>
        <w:rPr>
          <w:rFonts w:ascii="Calibri" w:hAnsi="Calibri" w:cs="Calibri"/>
          <w:color w:val="auto"/>
        </w:rPr>
        <w:t>rehabilitacji zawodowej i społecznej .</w:t>
      </w:r>
    </w:p>
    <w:p w14:paraId="5242D224" w14:textId="17CA209E" w:rsidR="000060AF" w:rsidRDefault="000060AF" w:rsidP="00980E0D">
      <w:pPr>
        <w:numPr>
          <w:ilvl w:val="0"/>
          <w:numId w:val="226"/>
        </w:numPr>
        <w:spacing w:line="276" w:lineRule="auto"/>
        <w:rPr>
          <w:rFonts w:ascii="Calibri" w:hAnsi="Calibri" w:cs="Calibri"/>
          <w:color w:val="auto"/>
        </w:rPr>
      </w:pPr>
      <w:r>
        <w:rPr>
          <w:rFonts w:ascii="Calibri" w:hAnsi="Calibri" w:cs="Calibri"/>
          <w:color w:val="auto"/>
        </w:rPr>
        <w:t>Na bieżąco i rzetelnie prowadzić rejestr wyjść prywatnych pracowników PSSE w</w:t>
      </w:r>
      <w:r w:rsidR="00100989">
        <w:rPr>
          <w:rFonts w:ascii="Calibri" w:hAnsi="Calibri" w:cs="Calibri"/>
          <w:color w:val="auto"/>
        </w:rPr>
        <w:t> </w:t>
      </w:r>
      <w:r>
        <w:rPr>
          <w:rFonts w:ascii="Calibri" w:hAnsi="Calibri" w:cs="Calibri"/>
          <w:color w:val="auto"/>
        </w:rPr>
        <w:t xml:space="preserve">Stargardzie. </w:t>
      </w:r>
    </w:p>
    <w:p w14:paraId="6884859E" w14:textId="77777777" w:rsidR="000060AF" w:rsidRDefault="000060AF" w:rsidP="00980E0D">
      <w:pPr>
        <w:numPr>
          <w:ilvl w:val="0"/>
          <w:numId w:val="226"/>
        </w:numPr>
        <w:spacing w:line="276" w:lineRule="auto"/>
        <w:rPr>
          <w:rFonts w:ascii="Calibri" w:hAnsi="Calibri" w:cs="Calibri"/>
          <w:color w:val="auto"/>
        </w:rPr>
      </w:pPr>
      <w:r>
        <w:rPr>
          <w:rFonts w:ascii="Calibri" w:hAnsi="Calibri" w:cs="Calibri"/>
          <w:color w:val="auto"/>
        </w:rPr>
        <w:t>W świadectwach pracy prawidłowo naliczać pracownikom proporcjonalnie do okresu zatrudnienia liczbę dni urlopu wypoczynkowego w roku kalendarzowym w którym ustaje stosunek pracy.</w:t>
      </w:r>
    </w:p>
    <w:p w14:paraId="3F06F6BC" w14:textId="242F2C1A" w:rsidR="000060AF" w:rsidRPr="0026081D" w:rsidRDefault="000060AF" w:rsidP="00980E0D">
      <w:pPr>
        <w:numPr>
          <w:ilvl w:val="0"/>
          <w:numId w:val="226"/>
        </w:numPr>
        <w:spacing w:line="276" w:lineRule="auto"/>
        <w:rPr>
          <w:rFonts w:asciiTheme="minorHAnsi" w:hAnsiTheme="minorHAnsi" w:cstheme="minorHAnsi"/>
          <w:color w:val="auto"/>
        </w:rPr>
      </w:pPr>
      <w:r w:rsidRPr="0026081D">
        <w:rPr>
          <w:rFonts w:asciiTheme="minorHAnsi" w:hAnsiTheme="minorHAnsi" w:cstheme="minorHAnsi"/>
          <w:color w:val="auto"/>
        </w:rPr>
        <w:t>Prawidłowo udzielać pracownikom PSSE w Stargardzie zwolnień od pracy zgodnie z art. 188 kodeksu pracy w przysługującym wymiarze tj. pełnych godzin zegarowych lub w</w:t>
      </w:r>
      <w:r w:rsidR="00100989" w:rsidRPr="0026081D">
        <w:rPr>
          <w:rFonts w:asciiTheme="minorHAnsi" w:hAnsiTheme="minorHAnsi" w:cstheme="minorHAnsi"/>
          <w:color w:val="auto"/>
        </w:rPr>
        <w:t> </w:t>
      </w:r>
      <w:r w:rsidRPr="0026081D">
        <w:rPr>
          <w:rFonts w:asciiTheme="minorHAnsi" w:hAnsiTheme="minorHAnsi" w:cstheme="minorHAnsi"/>
          <w:color w:val="auto"/>
        </w:rPr>
        <w:t xml:space="preserve">dniach. </w:t>
      </w:r>
    </w:p>
    <w:p w14:paraId="06A8B1E8" w14:textId="6BDFE516" w:rsidR="0026081D" w:rsidRPr="0026081D" w:rsidRDefault="0026081D" w:rsidP="0026081D">
      <w:pPr>
        <w:pStyle w:val="Akapitzlist"/>
        <w:numPr>
          <w:ilvl w:val="0"/>
          <w:numId w:val="226"/>
        </w:numPr>
        <w:spacing w:line="276" w:lineRule="auto"/>
        <w:ind w:left="499" w:hanging="357"/>
        <w:rPr>
          <w:rFonts w:asciiTheme="minorHAnsi" w:hAnsiTheme="minorHAnsi" w:cstheme="minorHAnsi"/>
          <w:color w:val="auto"/>
          <w:sz w:val="22"/>
          <w:szCs w:val="22"/>
        </w:rPr>
      </w:pPr>
      <w:r w:rsidRPr="0026081D">
        <w:rPr>
          <w:rFonts w:asciiTheme="minorHAnsi" w:hAnsiTheme="minorHAnsi" w:cstheme="minorHAnsi"/>
          <w:color w:val="auto"/>
        </w:rPr>
        <w:t>Nie należy zatrudniać pracowników w zadaniowym systemie czasu pracy przy jednoczesnym braku stosownych uregulowań wewnętrznych</w:t>
      </w:r>
      <w:r>
        <w:rPr>
          <w:rFonts w:asciiTheme="minorHAnsi" w:hAnsiTheme="minorHAnsi" w:cstheme="minorHAnsi"/>
          <w:color w:val="auto"/>
        </w:rPr>
        <w:t xml:space="preserve"> </w:t>
      </w:r>
      <w:r w:rsidRPr="0026081D">
        <w:rPr>
          <w:rFonts w:asciiTheme="minorHAnsi" w:hAnsiTheme="minorHAnsi" w:cstheme="minorHAnsi"/>
          <w:color w:val="auto"/>
        </w:rPr>
        <w:t>- w regulaminie pracy.</w:t>
      </w:r>
    </w:p>
    <w:p w14:paraId="384EB745" w14:textId="41D8B16D" w:rsidR="000060AF" w:rsidRPr="0026081D" w:rsidRDefault="000060AF" w:rsidP="00980E0D">
      <w:pPr>
        <w:numPr>
          <w:ilvl w:val="0"/>
          <w:numId w:val="226"/>
        </w:numPr>
        <w:spacing w:line="276" w:lineRule="auto"/>
        <w:rPr>
          <w:rFonts w:asciiTheme="minorHAnsi" w:hAnsiTheme="minorHAnsi" w:cstheme="minorHAnsi"/>
          <w:color w:val="auto"/>
        </w:rPr>
      </w:pPr>
      <w:r w:rsidRPr="0026081D">
        <w:rPr>
          <w:rFonts w:asciiTheme="minorHAnsi" w:hAnsiTheme="minorHAnsi" w:cstheme="minorHAnsi"/>
          <w:color w:val="auto"/>
        </w:rPr>
        <w:t>Poprawnie kwalifikować pracowników do danej grupy zawodowej zgodnie z</w:t>
      </w:r>
      <w:r w:rsidR="00100989" w:rsidRPr="0026081D">
        <w:rPr>
          <w:rFonts w:asciiTheme="minorHAnsi" w:hAnsiTheme="minorHAnsi" w:cstheme="minorHAnsi"/>
          <w:color w:val="auto"/>
        </w:rPr>
        <w:t> </w:t>
      </w:r>
      <w:r w:rsidRPr="0026081D">
        <w:rPr>
          <w:rFonts w:asciiTheme="minorHAnsi" w:hAnsiTheme="minorHAnsi" w:cstheme="minorHAnsi"/>
          <w:color w:val="auto"/>
        </w:rPr>
        <w:t>współczynnikiem pracy określonym  w załączeniu do ustawy z dnia 08 czerwca 2017r. o</w:t>
      </w:r>
      <w:r w:rsidR="00980E0D" w:rsidRPr="0026081D">
        <w:rPr>
          <w:rFonts w:asciiTheme="minorHAnsi" w:hAnsiTheme="minorHAnsi" w:cstheme="minorHAnsi"/>
          <w:color w:val="auto"/>
        </w:rPr>
        <w:t> </w:t>
      </w:r>
      <w:r w:rsidRPr="0026081D">
        <w:rPr>
          <w:rFonts w:asciiTheme="minorHAnsi" w:hAnsiTheme="minorHAnsi" w:cstheme="minorHAnsi"/>
          <w:color w:val="auto"/>
        </w:rPr>
        <w:t xml:space="preserve">sposobie ustalania najniższego wynagrodzenia zasadniczego niektórych pracowników zatrudnionych w podmiotach leczniczych. </w:t>
      </w:r>
    </w:p>
    <w:p w14:paraId="57D7D1D4" w14:textId="77777777" w:rsidR="000060AF" w:rsidRPr="00FA1C6C" w:rsidRDefault="000060AF" w:rsidP="00FA1C6C">
      <w:pPr>
        <w:spacing w:line="276" w:lineRule="auto"/>
        <w:rPr>
          <w:rFonts w:asciiTheme="minorHAnsi" w:hAnsiTheme="minorHAnsi" w:cstheme="minorHAnsi"/>
          <w:i/>
          <w:color w:val="auto"/>
          <w:u w:val="single"/>
        </w:rPr>
      </w:pPr>
    </w:p>
    <w:p w14:paraId="378DC85A" w14:textId="77777777" w:rsidR="00FA1C6C" w:rsidRPr="00BB7CB3" w:rsidRDefault="00FA1C6C" w:rsidP="00FA1C6C">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W zakresie BHP i OCHRONY P.POŻ.</w:t>
      </w:r>
    </w:p>
    <w:p w14:paraId="5F709F71" w14:textId="16BE013C" w:rsidR="00FA1C6C" w:rsidRPr="00FA1C6C" w:rsidRDefault="00FA1C6C" w:rsidP="00FA1C6C">
      <w:pPr>
        <w:spacing w:line="276" w:lineRule="auto"/>
        <w:rPr>
          <w:rFonts w:asciiTheme="minorHAnsi" w:hAnsiTheme="minorHAnsi" w:cstheme="minorHAnsi"/>
          <w:color w:val="auto"/>
        </w:rPr>
      </w:pPr>
      <w:r w:rsidRPr="00BB7CB3">
        <w:rPr>
          <w:rFonts w:asciiTheme="minorHAnsi" w:hAnsiTheme="minorHAnsi" w:cstheme="minorHAnsi"/>
          <w:color w:val="auto"/>
        </w:rPr>
        <w:t xml:space="preserve">Nie </w:t>
      </w:r>
      <w:r>
        <w:rPr>
          <w:rFonts w:asciiTheme="minorHAnsi" w:hAnsiTheme="minorHAnsi" w:cstheme="minorHAnsi"/>
          <w:color w:val="auto"/>
        </w:rPr>
        <w:t xml:space="preserve">wydano zaleceń </w:t>
      </w:r>
      <w:r w:rsidRPr="00BB7CB3">
        <w:rPr>
          <w:rFonts w:asciiTheme="minorHAnsi" w:hAnsiTheme="minorHAnsi" w:cstheme="minorHAnsi"/>
          <w:color w:val="auto"/>
        </w:rPr>
        <w:t xml:space="preserve"> w kontrolowanym zakresie. </w:t>
      </w:r>
    </w:p>
    <w:p w14:paraId="7DD45A55" w14:textId="77777777" w:rsidR="003F45C4" w:rsidRDefault="003F45C4" w:rsidP="00FA1C6C">
      <w:pPr>
        <w:spacing w:line="276" w:lineRule="auto"/>
        <w:rPr>
          <w:rFonts w:asciiTheme="minorHAnsi" w:hAnsiTheme="minorHAnsi" w:cstheme="minorHAnsi"/>
          <w:color w:val="auto"/>
          <w:u w:val="single"/>
        </w:rPr>
      </w:pPr>
    </w:p>
    <w:p w14:paraId="6DC135D6" w14:textId="667050B0" w:rsidR="00FA1C6C" w:rsidRDefault="00FA1C6C" w:rsidP="00FA1C6C">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OCHRONY DANYCH : </w:t>
      </w:r>
    </w:p>
    <w:p w14:paraId="2B4A29C5" w14:textId="5B17D6E7" w:rsidR="00C952BC" w:rsidRPr="00284FC2" w:rsidRDefault="00C952BC" w:rsidP="00980E0D">
      <w:pPr>
        <w:numPr>
          <w:ilvl w:val="0"/>
          <w:numId w:val="219"/>
        </w:numPr>
        <w:spacing w:line="23" w:lineRule="atLeast"/>
        <w:rPr>
          <w:rFonts w:ascii="Calibri" w:hAnsi="Calibri" w:cs="Calibri"/>
          <w:color w:val="auto"/>
        </w:rPr>
      </w:pPr>
      <w:r w:rsidRPr="00284FC2">
        <w:rPr>
          <w:rFonts w:ascii="Calibri" w:hAnsi="Calibri" w:cs="Calibri"/>
          <w:color w:val="auto"/>
        </w:rPr>
        <w:t xml:space="preserve">Należy </w:t>
      </w:r>
      <w:r>
        <w:rPr>
          <w:rFonts w:ascii="Calibri" w:hAnsi="Calibri" w:cs="Calibri"/>
          <w:color w:val="auto"/>
        </w:rPr>
        <w:t>uzupełnić wszystkie załączniki do Polityki Bezpieczeństwa Informacji ze szczególnym uwzględnienie</w:t>
      </w:r>
      <w:r w:rsidR="006B7F24">
        <w:rPr>
          <w:rFonts w:ascii="Calibri" w:hAnsi="Calibri" w:cs="Calibri"/>
          <w:color w:val="auto"/>
        </w:rPr>
        <w:t>m</w:t>
      </w:r>
      <w:r>
        <w:rPr>
          <w:rFonts w:ascii="Calibri" w:hAnsi="Calibri" w:cs="Calibri"/>
          <w:color w:val="auto"/>
        </w:rPr>
        <w:t xml:space="preserve"> ochrony danych osobowych Powiatowej Stacji Sanitarno-Epidemiologicznej w Stargardzie.</w:t>
      </w:r>
    </w:p>
    <w:p w14:paraId="5634310A" w14:textId="77777777" w:rsidR="00C952BC" w:rsidRPr="00BB7CB3" w:rsidRDefault="00C952BC" w:rsidP="00FA1C6C">
      <w:pPr>
        <w:spacing w:line="276" w:lineRule="auto"/>
        <w:rPr>
          <w:rFonts w:asciiTheme="minorHAnsi" w:hAnsiTheme="minorHAnsi" w:cstheme="minorHAnsi"/>
          <w:color w:val="auto"/>
          <w:u w:val="single"/>
        </w:rPr>
      </w:pPr>
    </w:p>
    <w:p w14:paraId="283B33A0" w14:textId="77777777" w:rsidR="00FA1C6C" w:rsidRPr="00BB7CB3" w:rsidRDefault="00FA1C6C" w:rsidP="00FA1C6C">
      <w:pPr>
        <w:spacing w:line="276" w:lineRule="auto"/>
        <w:rPr>
          <w:rFonts w:asciiTheme="minorHAnsi" w:hAnsiTheme="minorHAnsi" w:cstheme="minorHAnsi"/>
          <w:color w:val="auto"/>
          <w:u w:val="single"/>
        </w:rPr>
      </w:pPr>
      <w:r w:rsidRPr="00BB7CB3">
        <w:rPr>
          <w:rFonts w:asciiTheme="minorHAnsi" w:hAnsiTheme="minorHAnsi" w:cstheme="minorHAnsi"/>
          <w:color w:val="auto"/>
          <w:u w:val="single"/>
        </w:rPr>
        <w:t xml:space="preserve">W zakresie </w:t>
      </w:r>
      <w:r>
        <w:rPr>
          <w:rFonts w:asciiTheme="minorHAnsi" w:hAnsiTheme="minorHAnsi" w:cstheme="minorHAnsi"/>
          <w:color w:val="auto"/>
          <w:u w:val="single"/>
        </w:rPr>
        <w:t>spraw</w:t>
      </w:r>
      <w:r w:rsidRPr="00BB7CB3">
        <w:rPr>
          <w:rFonts w:asciiTheme="minorHAnsi" w:hAnsiTheme="minorHAnsi" w:cstheme="minorHAnsi"/>
          <w:color w:val="auto"/>
          <w:u w:val="single"/>
        </w:rPr>
        <w:t xml:space="preserve"> ADMINISTRACYJN</w:t>
      </w:r>
      <w:r>
        <w:rPr>
          <w:rFonts w:asciiTheme="minorHAnsi" w:hAnsiTheme="minorHAnsi" w:cstheme="minorHAnsi"/>
          <w:color w:val="auto"/>
          <w:u w:val="single"/>
        </w:rPr>
        <w:t>YCH</w:t>
      </w:r>
      <w:r w:rsidRPr="00BB7CB3">
        <w:rPr>
          <w:rFonts w:asciiTheme="minorHAnsi" w:hAnsiTheme="minorHAnsi" w:cstheme="minorHAnsi"/>
          <w:color w:val="auto"/>
          <w:u w:val="single"/>
        </w:rPr>
        <w:t xml:space="preserve">: </w:t>
      </w:r>
    </w:p>
    <w:p w14:paraId="463D5074" w14:textId="7D3B9655" w:rsidR="00FA1C6C" w:rsidRPr="00FA1C6C" w:rsidRDefault="00FA1C6C" w:rsidP="00FA1C6C">
      <w:pPr>
        <w:spacing w:line="276" w:lineRule="auto"/>
        <w:rPr>
          <w:rFonts w:asciiTheme="minorHAnsi" w:hAnsiTheme="minorHAnsi" w:cstheme="minorHAnsi"/>
          <w:color w:val="auto"/>
        </w:rPr>
      </w:pPr>
      <w:r w:rsidRPr="00415F44">
        <w:rPr>
          <w:rFonts w:asciiTheme="minorHAnsi" w:hAnsiTheme="minorHAnsi" w:cstheme="minorHAnsi"/>
          <w:color w:val="auto"/>
        </w:rPr>
        <w:t xml:space="preserve">Nie </w:t>
      </w:r>
      <w:r>
        <w:rPr>
          <w:rFonts w:asciiTheme="minorHAnsi" w:hAnsiTheme="minorHAnsi" w:cstheme="minorHAnsi"/>
          <w:color w:val="auto"/>
        </w:rPr>
        <w:t xml:space="preserve">wydano zaleceń </w:t>
      </w:r>
      <w:r w:rsidRPr="00415F44">
        <w:rPr>
          <w:rFonts w:asciiTheme="minorHAnsi" w:hAnsiTheme="minorHAnsi" w:cstheme="minorHAnsi"/>
          <w:color w:val="auto"/>
        </w:rPr>
        <w:t xml:space="preserve"> w kontrolowanym zakresie</w:t>
      </w:r>
      <w:r w:rsidR="005E220F">
        <w:rPr>
          <w:rFonts w:asciiTheme="minorHAnsi" w:hAnsiTheme="minorHAnsi" w:cstheme="minorHAnsi"/>
          <w:color w:val="auto"/>
        </w:rPr>
        <w:t>.</w:t>
      </w:r>
    </w:p>
    <w:p w14:paraId="4D11518B" w14:textId="77777777" w:rsidR="00162414" w:rsidRDefault="00162414" w:rsidP="00FA1C6C">
      <w:pPr>
        <w:spacing w:line="276" w:lineRule="auto"/>
        <w:rPr>
          <w:rFonts w:asciiTheme="minorHAnsi" w:hAnsiTheme="minorHAnsi" w:cstheme="minorHAnsi"/>
          <w:iCs/>
          <w:color w:val="auto"/>
          <w:u w:val="single"/>
        </w:rPr>
      </w:pPr>
    </w:p>
    <w:p w14:paraId="3D5F1301" w14:textId="51809642" w:rsidR="00FA1C6C" w:rsidRDefault="00FA1C6C" w:rsidP="00FA1C6C">
      <w:pPr>
        <w:spacing w:line="276" w:lineRule="auto"/>
        <w:rPr>
          <w:rFonts w:asciiTheme="minorHAnsi" w:hAnsiTheme="minorHAnsi" w:cstheme="minorHAnsi"/>
          <w:i/>
          <w:color w:val="auto"/>
          <w:u w:val="single"/>
        </w:rPr>
      </w:pPr>
      <w:r w:rsidRPr="00BB7CB3">
        <w:rPr>
          <w:rFonts w:asciiTheme="minorHAnsi" w:hAnsiTheme="minorHAnsi" w:cstheme="minorHAnsi"/>
          <w:iCs/>
          <w:color w:val="auto"/>
          <w:u w:val="single"/>
        </w:rPr>
        <w:t>W zakresie</w:t>
      </w:r>
      <w:r w:rsidRPr="00BB7CB3">
        <w:rPr>
          <w:rFonts w:asciiTheme="minorHAnsi" w:hAnsiTheme="minorHAnsi" w:cstheme="minorHAnsi"/>
          <w:i/>
          <w:color w:val="auto"/>
          <w:u w:val="single"/>
        </w:rPr>
        <w:t xml:space="preserve"> </w:t>
      </w:r>
      <w:r>
        <w:rPr>
          <w:rFonts w:asciiTheme="minorHAnsi" w:hAnsiTheme="minorHAnsi" w:cstheme="minorHAnsi"/>
          <w:iCs/>
          <w:color w:val="auto"/>
          <w:u w:val="single"/>
        </w:rPr>
        <w:t>spraw</w:t>
      </w:r>
      <w:r w:rsidRPr="00BB7CB3">
        <w:rPr>
          <w:rFonts w:asciiTheme="minorHAnsi" w:hAnsiTheme="minorHAnsi" w:cstheme="minorHAnsi"/>
          <w:iCs/>
          <w:color w:val="auto"/>
          <w:u w:val="single"/>
        </w:rPr>
        <w:t xml:space="preserve"> FINANSOW</w:t>
      </w:r>
      <w:r>
        <w:rPr>
          <w:rFonts w:asciiTheme="minorHAnsi" w:hAnsiTheme="minorHAnsi" w:cstheme="minorHAnsi"/>
          <w:iCs/>
          <w:color w:val="auto"/>
          <w:u w:val="single"/>
        </w:rPr>
        <w:t>YCH</w:t>
      </w:r>
      <w:r w:rsidRPr="00BB7CB3">
        <w:rPr>
          <w:rFonts w:asciiTheme="minorHAnsi" w:hAnsiTheme="minorHAnsi" w:cstheme="minorHAnsi"/>
          <w:i/>
          <w:color w:val="auto"/>
          <w:u w:val="single"/>
        </w:rPr>
        <w:t xml:space="preserve">: </w:t>
      </w:r>
    </w:p>
    <w:p w14:paraId="43E9315A" w14:textId="7EB7DF2E" w:rsidR="00A72685" w:rsidRPr="00A72685" w:rsidRDefault="00A72685" w:rsidP="00A72685">
      <w:pPr>
        <w:pStyle w:val="Akapitzlist"/>
        <w:numPr>
          <w:ilvl w:val="0"/>
          <w:numId w:val="246"/>
        </w:numPr>
        <w:spacing w:line="276" w:lineRule="auto"/>
        <w:ind w:left="499" w:hanging="357"/>
        <w:rPr>
          <w:rFonts w:asciiTheme="minorHAnsi" w:hAnsiTheme="minorHAnsi" w:cstheme="minorHAnsi"/>
          <w:i/>
          <w:color w:val="auto"/>
        </w:rPr>
      </w:pPr>
      <w:r w:rsidRPr="00A72685">
        <w:rPr>
          <w:rFonts w:asciiTheme="minorHAnsi" w:hAnsiTheme="minorHAnsi" w:cstheme="minorHAnsi"/>
          <w:color w:val="auto"/>
        </w:rPr>
        <w:t xml:space="preserve">Zarówno dochody jak i wydatki powinny być klasyfikowane w podziałkach możliwie najlepiej oddających charakter ewidencjonowanych środków </w:t>
      </w:r>
      <w:r w:rsidRPr="00A72685">
        <w:rPr>
          <w:rFonts w:asciiTheme="minorHAnsi" w:hAnsiTheme="minorHAnsi" w:cstheme="minorHAnsi"/>
          <w:i/>
          <w:color w:val="auto"/>
        </w:rPr>
        <w:t xml:space="preserve">(MF,  25 maja 2017r. sygn. BP1.4102.12.2017). </w:t>
      </w:r>
      <w:r w:rsidRPr="00A72685">
        <w:rPr>
          <w:rFonts w:asciiTheme="minorHAnsi" w:hAnsiTheme="minorHAnsi" w:cstheme="minorHAnsi"/>
          <w:color w:val="auto"/>
        </w:rPr>
        <w:t>W myśl art. 39 ust 3 ustawy o finansach publicznych przychody oraz rozchody klasyfikuje się wg paragrafów określających źródło przychodu lub rodzaju rozchodu. Natomiast zgodnie z zasadą wynikającą z art. 20 ust. 5 pkt. 1 ustawy o</w:t>
      </w:r>
      <w:r w:rsidR="005C7A56">
        <w:rPr>
          <w:rFonts w:asciiTheme="minorHAnsi" w:hAnsiTheme="minorHAnsi" w:cstheme="minorHAnsi"/>
          <w:color w:val="auto"/>
        </w:rPr>
        <w:t> </w:t>
      </w:r>
      <w:r w:rsidRPr="00A72685">
        <w:rPr>
          <w:rFonts w:asciiTheme="minorHAnsi" w:hAnsiTheme="minorHAnsi" w:cstheme="minorHAnsi"/>
          <w:color w:val="auto"/>
        </w:rPr>
        <w:t>rachunkowości zapisy w księgach rachunkowych podczas ich rejestrowania uzyskują  trwale czytelną postać zgodnie z treścią odpowiednich dowodów.</w:t>
      </w:r>
    </w:p>
    <w:p w14:paraId="641733DE" w14:textId="77777777" w:rsidR="00A72685" w:rsidRPr="00A72685" w:rsidRDefault="00A72685" w:rsidP="00A72685">
      <w:pPr>
        <w:pStyle w:val="Akapitzlist"/>
        <w:numPr>
          <w:ilvl w:val="0"/>
          <w:numId w:val="246"/>
        </w:numPr>
        <w:spacing w:line="276" w:lineRule="auto"/>
        <w:ind w:left="499" w:hanging="357"/>
        <w:rPr>
          <w:rStyle w:val="Hipercze"/>
          <w:rFonts w:asciiTheme="minorHAnsi" w:hAnsiTheme="minorHAnsi" w:cstheme="minorHAnsi"/>
          <w:color w:val="auto"/>
          <w:u w:val="none"/>
        </w:rPr>
      </w:pPr>
      <w:r w:rsidRPr="00A72685">
        <w:rPr>
          <w:rFonts w:asciiTheme="minorHAnsi" w:hAnsiTheme="minorHAnsi" w:cstheme="minorHAnsi"/>
          <w:color w:val="auto"/>
        </w:rPr>
        <w:t xml:space="preserve">Stosowanie się do zapisów ustawy </w:t>
      </w:r>
      <w:hyperlink r:id="rId17" w:history="1">
        <w:r w:rsidRPr="00A72685">
          <w:rPr>
            <w:rStyle w:val="Hipercze"/>
            <w:rFonts w:asciiTheme="minorHAnsi" w:hAnsiTheme="minorHAnsi" w:cstheme="minorHAnsi"/>
            <w:color w:val="auto"/>
          </w:rPr>
          <w:t xml:space="preserve"> z dnia 11 marca 2004 r. o podatku od towarów i usług.</w:t>
        </w:r>
      </w:hyperlink>
    </w:p>
    <w:p w14:paraId="794913C4" w14:textId="77777777" w:rsidR="000060AF" w:rsidRPr="00BB7CB3" w:rsidRDefault="000060AF" w:rsidP="00FA1C6C">
      <w:pPr>
        <w:spacing w:line="276" w:lineRule="auto"/>
        <w:rPr>
          <w:rFonts w:asciiTheme="minorHAnsi" w:hAnsiTheme="minorHAnsi" w:cstheme="minorHAnsi"/>
          <w:i/>
          <w:color w:val="auto"/>
          <w:u w:val="single"/>
        </w:rPr>
      </w:pPr>
    </w:p>
    <w:p w14:paraId="0368E123" w14:textId="1D72C0AF" w:rsidR="00FA1C6C" w:rsidRDefault="00FA1C6C" w:rsidP="00FA1C6C">
      <w:pPr>
        <w:spacing w:line="276" w:lineRule="auto"/>
        <w:rPr>
          <w:rFonts w:asciiTheme="minorHAnsi" w:hAnsiTheme="minorHAnsi" w:cstheme="minorHAnsi"/>
          <w:i/>
          <w:color w:val="auto"/>
          <w:u w:val="single"/>
        </w:rPr>
      </w:pPr>
      <w:r w:rsidRPr="00BB7CB3">
        <w:rPr>
          <w:rFonts w:asciiTheme="minorHAnsi" w:hAnsiTheme="minorHAnsi" w:cstheme="minorHAnsi"/>
          <w:iCs/>
          <w:color w:val="auto"/>
          <w:u w:val="single"/>
        </w:rPr>
        <w:lastRenderedPageBreak/>
        <w:t>W zakresie INFORMATYKI</w:t>
      </w:r>
      <w:r w:rsidRPr="00BB7CB3">
        <w:rPr>
          <w:rFonts w:asciiTheme="minorHAnsi" w:hAnsiTheme="minorHAnsi" w:cstheme="minorHAnsi"/>
          <w:i/>
          <w:color w:val="auto"/>
          <w:u w:val="single"/>
        </w:rPr>
        <w:t xml:space="preserve">: </w:t>
      </w:r>
    </w:p>
    <w:p w14:paraId="582AE705" w14:textId="06060BED" w:rsidR="00EF3D99" w:rsidRPr="00251763" w:rsidRDefault="00EF3D99" w:rsidP="00980E0D">
      <w:pPr>
        <w:numPr>
          <w:ilvl w:val="0"/>
          <w:numId w:val="225"/>
        </w:numPr>
        <w:spacing w:after="120"/>
        <w:rPr>
          <w:rFonts w:asciiTheme="minorHAnsi" w:hAnsiTheme="minorHAnsi" w:cstheme="minorHAnsi"/>
          <w:color w:val="auto"/>
        </w:rPr>
      </w:pPr>
      <w:r w:rsidRPr="00251763">
        <w:rPr>
          <w:rFonts w:asciiTheme="minorHAnsi" w:hAnsiTheme="minorHAnsi" w:cstheme="minorHAnsi"/>
          <w:color w:val="auto"/>
        </w:rPr>
        <w:t>należy przeprowadzić analizę zagrożeń związanych z przetwarzaniem informacji w</w:t>
      </w:r>
      <w:r w:rsidR="00980E0D">
        <w:rPr>
          <w:rFonts w:asciiTheme="minorHAnsi" w:hAnsiTheme="minorHAnsi" w:cstheme="minorHAnsi"/>
          <w:color w:val="auto"/>
        </w:rPr>
        <w:t> </w:t>
      </w:r>
      <w:r w:rsidRPr="00251763">
        <w:rPr>
          <w:rFonts w:asciiTheme="minorHAnsi" w:hAnsiTheme="minorHAnsi" w:cstheme="minorHAnsi"/>
          <w:color w:val="auto"/>
        </w:rPr>
        <w:t>systemach teleinformatycznych;</w:t>
      </w:r>
    </w:p>
    <w:p w14:paraId="00ED942B" w14:textId="77777777" w:rsidR="00EF3D99" w:rsidRPr="002F2F6C" w:rsidRDefault="00EF3D99" w:rsidP="00980E0D">
      <w:pPr>
        <w:numPr>
          <w:ilvl w:val="0"/>
          <w:numId w:val="225"/>
        </w:numPr>
        <w:spacing w:after="120"/>
        <w:rPr>
          <w:rFonts w:asciiTheme="minorHAnsi" w:hAnsiTheme="minorHAnsi" w:cstheme="minorHAnsi"/>
          <w:color w:val="auto"/>
        </w:rPr>
      </w:pPr>
      <w:r w:rsidRPr="002F2F6C">
        <w:rPr>
          <w:rFonts w:asciiTheme="minorHAnsi" w:hAnsiTheme="minorHAnsi" w:cstheme="minorHAnsi"/>
          <w:color w:val="auto"/>
        </w:rPr>
        <w:t>należy przeprowadzić inwentaryzację sprz</w:t>
      </w:r>
      <w:r w:rsidRPr="002F2F6C">
        <w:rPr>
          <w:rFonts w:asciiTheme="minorHAnsi" w:hAnsiTheme="minorHAnsi" w:cstheme="minorHAnsi" w:hint="eastAsia"/>
          <w:color w:val="auto"/>
        </w:rPr>
        <w:t>ę</w:t>
      </w:r>
      <w:r w:rsidRPr="002F2F6C">
        <w:rPr>
          <w:rFonts w:asciiTheme="minorHAnsi" w:hAnsiTheme="minorHAnsi" w:cstheme="minorHAnsi"/>
          <w:color w:val="auto"/>
        </w:rPr>
        <w:t>tu komputerowego oraz na bieżąco ją aktualizować;</w:t>
      </w:r>
    </w:p>
    <w:p w14:paraId="3559F7EF" w14:textId="77777777" w:rsidR="00EF3D99" w:rsidRPr="002F2F6C" w:rsidRDefault="00EF3D99" w:rsidP="00980E0D">
      <w:pPr>
        <w:numPr>
          <w:ilvl w:val="0"/>
          <w:numId w:val="225"/>
        </w:numPr>
        <w:spacing w:after="120"/>
        <w:rPr>
          <w:rFonts w:asciiTheme="minorHAnsi" w:hAnsiTheme="minorHAnsi" w:cstheme="minorHAnsi"/>
          <w:color w:val="auto"/>
        </w:rPr>
      </w:pPr>
      <w:r w:rsidRPr="002F2F6C">
        <w:rPr>
          <w:rFonts w:asciiTheme="minorHAnsi" w:hAnsiTheme="minorHAnsi" w:cstheme="minorHAnsi"/>
          <w:color w:val="auto"/>
        </w:rPr>
        <w:t>należy wdro</w:t>
      </w:r>
      <w:r w:rsidRPr="002F2F6C">
        <w:rPr>
          <w:rFonts w:asciiTheme="minorHAnsi" w:hAnsiTheme="minorHAnsi" w:cstheme="minorHAnsi" w:hint="eastAsia"/>
          <w:color w:val="auto"/>
        </w:rPr>
        <w:t>ż</w:t>
      </w:r>
      <w:r w:rsidRPr="002F2F6C">
        <w:rPr>
          <w:rFonts w:asciiTheme="minorHAnsi" w:hAnsiTheme="minorHAnsi" w:cstheme="minorHAnsi"/>
          <w:color w:val="auto"/>
        </w:rPr>
        <w:t>yć procedury zarz</w:t>
      </w:r>
      <w:r w:rsidRPr="002F2F6C">
        <w:rPr>
          <w:rFonts w:asciiTheme="minorHAnsi" w:hAnsiTheme="minorHAnsi" w:cstheme="minorHAnsi" w:hint="eastAsia"/>
          <w:color w:val="auto"/>
        </w:rPr>
        <w:t>ą</w:t>
      </w:r>
      <w:r w:rsidRPr="002F2F6C">
        <w:rPr>
          <w:rFonts w:asciiTheme="minorHAnsi" w:hAnsiTheme="minorHAnsi" w:cstheme="minorHAnsi"/>
          <w:color w:val="auto"/>
        </w:rPr>
        <w:t>dzania uprawnieniami dost</w:t>
      </w:r>
      <w:r w:rsidRPr="002F2F6C">
        <w:rPr>
          <w:rFonts w:asciiTheme="minorHAnsi" w:hAnsiTheme="minorHAnsi" w:cstheme="minorHAnsi" w:hint="eastAsia"/>
          <w:color w:val="auto"/>
        </w:rPr>
        <w:t>ę</w:t>
      </w:r>
      <w:r w:rsidRPr="002F2F6C">
        <w:rPr>
          <w:rFonts w:asciiTheme="minorHAnsi" w:hAnsiTheme="minorHAnsi" w:cstheme="minorHAnsi"/>
          <w:color w:val="auto"/>
        </w:rPr>
        <w:t>pu do pracy w systemach teleinformatycznych</w:t>
      </w:r>
      <w:r>
        <w:rPr>
          <w:rFonts w:asciiTheme="minorHAnsi" w:hAnsiTheme="minorHAnsi" w:cstheme="minorHAnsi"/>
          <w:color w:val="auto"/>
        </w:rPr>
        <w:t>, w szczególności odebrać uprawnienia administratora systemu pracownikom, którym takich uprawnień formalnie nie udzielono</w:t>
      </w:r>
      <w:r w:rsidRPr="002F2F6C">
        <w:rPr>
          <w:rFonts w:asciiTheme="minorHAnsi" w:hAnsiTheme="minorHAnsi" w:cstheme="minorHAnsi"/>
          <w:color w:val="auto"/>
        </w:rPr>
        <w:t>;</w:t>
      </w:r>
    </w:p>
    <w:p w14:paraId="57895C26" w14:textId="77777777" w:rsidR="00EF3D99" w:rsidRPr="002F2F6C" w:rsidRDefault="00EF3D99" w:rsidP="00980E0D">
      <w:pPr>
        <w:numPr>
          <w:ilvl w:val="0"/>
          <w:numId w:val="225"/>
        </w:numPr>
        <w:spacing w:after="120"/>
        <w:rPr>
          <w:rFonts w:asciiTheme="minorHAnsi" w:hAnsiTheme="minorHAnsi" w:cstheme="minorHAnsi"/>
          <w:color w:val="auto"/>
        </w:rPr>
      </w:pPr>
      <w:r w:rsidRPr="002F2F6C">
        <w:rPr>
          <w:rFonts w:asciiTheme="minorHAnsi" w:hAnsiTheme="minorHAnsi" w:cstheme="minorHAnsi"/>
          <w:color w:val="auto"/>
        </w:rPr>
        <w:t>należy stworzyć procedury niezb</w:t>
      </w:r>
      <w:r w:rsidRPr="002F2F6C">
        <w:rPr>
          <w:rFonts w:asciiTheme="minorHAnsi" w:hAnsiTheme="minorHAnsi" w:cstheme="minorHAnsi" w:hint="eastAsia"/>
          <w:color w:val="auto"/>
        </w:rPr>
        <w:t>ę</w:t>
      </w:r>
      <w:r w:rsidRPr="002F2F6C">
        <w:rPr>
          <w:rFonts w:asciiTheme="minorHAnsi" w:hAnsiTheme="minorHAnsi" w:cstheme="minorHAnsi"/>
          <w:color w:val="auto"/>
        </w:rPr>
        <w:t>dne do bezpiecznej pracy na odleg</w:t>
      </w:r>
      <w:r w:rsidRPr="002F2F6C">
        <w:rPr>
          <w:rFonts w:asciiTheme="minorHAnsi" w:hAnsiTheme="minorHAnsi" w:cstheme="minorHAnsi" w:hint="eastAsia"/>
          <w:color w:val="auto"/>
        </w:rPr>
        <w:t>ł</w:t>
      </w:r>
      <w:r w:rsidRPr="002F2F6C">
        <w:rPr>
          <w:rFonts w:asciiTheme="minorHAnsi" w:hAnsiTheme="minorHAnsi" w:cstheme="minorHAnsi"/>
          <w:color w:val="auto"/>
        </w:rPr>
        <w:t>o</w:t>
      </w:r>
      <w:r w:rsidRPr="002F2F6C">
        <w:rPr>
          <w:rFonts w:asciiTheme="minorHAnsi" w:hAnsiTheme="minorHAnsi" w:cstheme="minorHAnsi" w:hint="eastAsia"/>
          <w:color w:val="auto"/>
        </w:rPr>
        <w:t>ść</w:t>
      </w:r>
      <w:r w:rsidRPr="002F2F6C">
        <w:rPr>
          <w:rFonts w:asciiTheme="minorHAnsi" w:hAnsiTheme="minorHAnsi" w:cstheme="minorHAnsi"/>
          <w:color w:val="auto"/>
        </w:rPr>
        <w:t xml:space="preserve"> oraz pracy mobilnej dla pracownik</w:t>
      </w:r>
      <w:r w:rsidRPr="002F2F6C">
        <w:rPr>
          <w:rFonts w:asciiTheme="minorHAnsi" w:hAnsiTheme="minorHAnsi" w:cstheme="minorHAnsi" w:hint="eastAsia"/>
          <w:color w:val="auto"/>
        </w:rPr>
        <w:t>ó</w:t>
      </w:r>
      <w:r w:rsidRPr="002F2F6C">
        <w:rPr>
          <w:rFonts w:asciiTheme="minorHAnsi" w:hAnsiTheme="minorHAnsi" w:cstheme="minorHAnsi"/>
          <w:color w:val="auto"/>
        </w:rPr>
        <w:t>w oraz uwzględnić je w SZBI;</w:t>
      </w:r>
    </w:p>
    <w:p w14:paraId="4BA0F85B" w14:textId="77777777" w:rsidR="00EF3D99" w:rsidRPr="002F2F6C" w:rsidRDefault="00EF3D99" w:rsidP="00980E0D">
      <w:pPr>
        <w:numPr>
          <w:ilvl w:val="0"/>
          <w:numId w:val="225"/>
        </w:numPr>
        <w:spacing w:after="120"/>
        <w:rPr>
          <w:rFonts w:asciiTheme="minorHAnsi" w:hAnsiTheme="minorHAnsi" w:cstheme="minorHAnsi"/>
          <w:color w:val="auto"/>
        </w:rPr>
      </w:pPr>
      <w:r w:rsidRPr="002F2F6C">
        <w:rPr>
          <w:rFonts w:asciiTheme="minorHAnsi" w:hAnsiTheme="minorHAnsi" w:cstheme="minorHAnsi"/>
          <w:color w:val="auto"/>
        </w:rPr>
        <w:t xml:space="preserve">należy </w:t>
      </w:r>
      <w:r>
        <w:rPr>
          <w:rFonts w:asciiTheme="minorHAnsi" w:hAnsiTheme="minorHAnsi" w:cstheme="minorHAnsi"/>
          <w:color w:val="auto"/>
        </w:rPr>
        <w:t>wdrożyć</w:t>
      </w:r>
      <w:r w:rsidRPr="002F2F6C">
        <w:rPr>
          <w:rFonts w:asciiTheme="minorHAnsi" w:hAnsiTheme="minorHAnsi" w:cstheme="minorHAnsi"/>
          <w:color w:val="auto"/>
        </w:rPr>
        <w:t xml:space="preserve"> szyfrowanie </w:t>
      </w:r>
      <w:r>
        <w:rPr>
          <w:rFonts w:asciiTheme="minorHAnsi" w:hAnsiTheme="minorHAnsi" w:cstheme="minorHAnsi"/>
          <w:color w:val="auto"/>
        </w:rPr>
        <w:t>nośników danych</w:t>
      </w:r>
      <w:r w:rsidRPr="002F2F6C">
        <w:rPr>
          <w:rFonts w:asciiTheme="minorHAnsi" w:hAnsiTheme="minorHAnsi" w:cstheme="minorHAnsi"/>
          <w:color w:val="auto"/>
        </w:rPr>
        <w:t xml:space="preserve"> dla </w:t>
      </w:r>
      <w:r>
        <w:rPr>
          <w:rFonts w:asciiTheme="minorHAnsi" w:hAnsiTheme="minorHAnsi" w:cstheme="minorHAnsi"/>
          <w:color w:val="auto"/>
        </w:rPr>
        <w:t>komputerów przenośnych</w:t>
      </w:r>
      <w:r w:rsidRPr="002F2F6C">
        <w:rPr>
          <w:rFonts w:asciiTheme="minorHAnsi" w:hAnsiTheme="minorHAnsi" w:cstheme="minorHAnsi"/>
          <w:color w:val="auto"/>
        </w:rPr>
        <w:t>;</w:t>
      </w:r>
    </w:p>
    <w:p w14:paraId="7964956B" w14:textId="77777777" w:rsidR="00EF3D99" w:rsidRPr="00251763" w:rsidRDefault="00EF3D99" w:rsidP="00980E0D">
      <w:pPr>
        <w:numPr>
          <w:ilvl w:val="0"/>
          <w:numId w:val="225"/>
        </w:numPr>
        <w:spacing w:after="120"/>
        <w:rPr>
          <w:rFonts w:asciiTheme="minorHAnsi" w:hAnsiTheme="minorHAnsi" w:cstheme="minorHAnsi"/>
          <w:color w:val="auto"/>
        </w:rPr>
      </w:pPr>
      <w:r w:rsidRPr="00251763">
        <w:rPr>
          <w:rFonts w:asciiTheme="minorHAnsi" w:hAnsiTheme="minorHAnsi" w:cstheme="minorHAnsi"/>
          <w:color w:val="auto"/>
        </w:rPr>
        <w:t>należy przeprowadzić wewnętrzny audyt bezpieczeństwa;</w:t>
      </w:r>
    </w:p>
    <w:p w14:paraId="22C52C53" w14:textId="77777777" w:rsidR="00EF3D99" w:rsidRPr="001C4C97" w:rsidRDefault="00EF3D99" w:rsidP="00980E0D">
      <w:pPr>
        <w:numPr>
          <w:ilvl w:val="0"/>
          <w:numId w:val="225"/>
        </w:numPr>
        <w:spacing w:after="120"/>
        <w:rPr>
          <w:rFonts w:asciiTheme="minorHAnsi" w:hAnsiTheme="minorHAnsi" w:cstheme="minorHAnsi"/>
          <w:color w:val="auto"/>
        </w:rPr>
      </w:pPr>
      <w:r w:rsidRPr="002F2F6C">
        <w:rPr>
          <w:rFonts w:asciiTheme="minorHAnsi" w:hAnsiTheme="minorHAnsi" w:cstheme="minorHAnsi"/>
          <w:color w:val="auto"/>
        </w:rPr>
        <w:t>należy wdrożyć centralny system zbierania dzienników zdarzeń w systemach teleinformatycznych</w:t>
      </w:r>
      <w:r w:rsidRPr="001C4C97">
        <w:rPr>
          <w:rFonts w:asciiTheme="minorHAnsi" w:hAnsiTheme="minorHAnsi" w:cstheme="minorHAnsi"/>
          <w:color w:val="auto"/>
        </w:rPr>
        <w:t>.</w:t>
      </w:r>
    </w:p>
    <w:p w14:paraId="7B1BF23A" w14:textId="77777777" w:rsidR="006407AC" w:rsidRDefault="006407AC" w:rsidP="00FA1C6C">
      <w:pPr>
        <w:spacing w:line="276" w:lineRule="auto"/>
        <w:rPr>
          <w:rFonts w:asciiTheme="minorHAnsi" w:hAnsiTheme="minorHAnsi" w:cstheme="minorHAnsi"/>
          <w:b/>
          <w:color w:val="auto"/>
          <w:u w:val="single"/>
        </w:rPr>
      </w:pPr>
    </w:p>
    <w:p w14:paraId="2883A388" w14:textId="20F1E647" w:rsidR="00FA1C6C" w:rsidRDefault="00FA1C6C" w:rsidP="00FA1C6C">
      <w:pPr>
        <w:spacing w:line="276" w:lineRule="auto"/>
        <w:rPr>
          <w:rFonts w:asciiTheme="minorHAnsi" w:hAnsiTheme="minorHAnsi" w:cstheme="minorHAnsi"/>
          <w:b/>
          <w:color w:val="auto"/>
          <w:u w:val="single"/>
        </w:rPr>
      </w:pPr>
      <w:r>
        <w:rPr>
          <w:rFonts w:asciiTheme="minorHAnsi" w:hAnsiTheme="minorHAnsi" w:cstheme="minorHAnsi"/>
          <w:b/>
          <w:color w:val="auto"/>
          <w:u w:val="single"/>
        </w:rPr>
        <w:t xml:space="preserve">ZALECENIA </w:t>
      </w:r>
      <w:r w:rsidRPr="00BB7CB3">
        <w:rPr>
          <w:rFonts w:asciiTheme="minorHAnsi" w:hAnsiTheme="minorHAnsi" w:cstheme="minorHAnsi"/>
          <w:b/>
          <w:color w:val="auto"/>
          <w:u w:val="single"/>
        </w:rPr>
        <w:t xml:space="preserve"> NADZORU SANITARNEGO WSPÓLNE: </w:t>
      </w:r>
    </w:p>
    <w:p w14:paraId="583452F5" w14:textId="4110AE4E" w:rsidR="00FA1C6C" w:rsidRPr="00A3084E" w:rsidRDefault="00C96D97" w:rsidP="00980E0D">
      <w:pPr>
        <w:numPr>
          <w:ilvl w:val="0"/>
          <w:numId w:val="237"/>
        </w:numPr>
        <w:spacing w:line="276" w:lineRule="auto"/>
        <w:rPr>
          <w:rFonts w:ascii="Calibri" w:hAnsi="Calibri" w:cs="Calibri"/>
          <w:color w:val="auto"/>
        </w:rPr>
      </w:pPr>
      <w:r w:rsidRPr="00C96D97">
        <w:rPr>
          <w:rFonts w:ascii="Calibri" w:hAnsi="Calibri" w:cs="Calibri"/>
          <w:color w:val="auto"/>
        </w:rPr>
        <w:t>Prawidłowo naliczać op</w:t>
      </w:r>
      <w:r w:rsidRPr="00C96D97">
        <w:rPr>
          <w:rFonts w:ascii="Calibri" w:hAnsi="Calibri" w:cs="Calibri" w:hint="eastAsia"/>
          <w:color w:val="auto"/>
        </w:rPr>
        <w:t>ł</w:t>
      </w:r>
      <w:r w:rsidRPr="00C96D97">
        <w:rPr>
          <w:rFonts w:ascii="Calibri" w:hAnsi="Calibri" w:cs="Calibri"/>
          <w:color w:val="auto"/>
        </w:rPr>
        <w:t>at</w:t>
      </w:r>
      <w:r w:rsidRPr="00C96D97">
        <w:rPr>
          <w:rFonts w:ascii="Calibri" w:hAnsi="Calibri" w:cs="Calibri" w:hint="eastAsia"/>
          <w:color w:val="auto"/>
        </w:rPr>
        <w:t>ę</w:t>
      </w:r>
      <w:r w:rsidRPr="00C96D97">
        <w:rPr>
          <w:rFonts w:ascii="Calibri" w:hAnsi="Calibri" w:cs="Calibri"/>
          <w:color w:val="auto"/>
        </w:rPr>
        <w:t xml:space="preserve"> w decyzji - rachunku, tj.  nie dublować kwoty za paliwo, jeżeli koszt ten jest ju</w:t>
      </w:r>
      <w:r w:rsidRPr="00C96D97">
        <w:rPr>
          <w:rFonts w:ascii="Calibri" w:hAnsi="Calibri" w:cs="Calibri" w:hint="eastAsia"/>
          <w:color w:val="auto"/>
        </w:rPr>
        <w:t>ż</w:t>
      </w:r>
      <w:r w:rsidRPr="00C96D97">
        <w:rPr>
          <w:rFonts w:ascii="Calibri" w:hAnsi="Calibri" w:cs="Calibri"/>
          <w:color w:val="auto"/>
        </w:rPr>
        <w:t xml:space="preserve"> zgodnie z obowiązującym Zarz</w:t>
      </w:r>
      <w:r w:rsidRPr="00C96D97">
        <w:rPr>
          <w:rFonts w:ascii="Calibri" w:hAnsi="Calibri" w:cs="Calibri" w:hint="eastAsia"/>
          <w:color w:val="auto"/>
        </w:rPr>
        <w:t>ą</w:t>
      </w:r>
      <w:r w:rsidRPr="00C96D97">
        <w:rPr>
          <w:rFonts w:ascii="Calibri" w:hAnsi="Calibri" w:cs="Calibri"/>
          <w:color w:val="auto"/>
        </w:rPr>
        <w:t>dzeniem Dyrektora Powiatowej Stacji Sanitarno – Epidemiologicznej w Stargardzie wliczony do rycza</w:t>
      </w:r>
      <w:r w:rsidRPr="00C96D97">
        <w:rPr>
          <w:rFonts w:ascii="Calibri" w:hAnsi="Calibri" w:cs="Calibri" w:hint="eastAsia"/>
          <w:color w:val="auto"/>
        </w:rPr>
        <w:t>ł</w:t>
      </w:r>
      <w:r w:rsidRPr="00C96D97">
        <w:rPr>
          <w:rFonts w:ascii="Calibri" w:hAnsi="Calibri" w:cs="Calibri"/>
          <w:color w:val="auto"/>
        </w:rPr>
        <w:t xml:space="preserve">tu. </w:t>
      </w:r>
      <w:r w:rsidRPr="00C96D97">
        <w:rPr>
          <w:rFonts w:asciiTheme="minorHAnsi" w:hAnsiTheme="minorHAnsi" w:cstheme="minorHAnsi"/>
          <w:bCs/>
          <w:color w:val="auto"/>
        </w:rPr>
        <w:t>(Higiena Dzieci i</w:t>
      </w:r>
      <w:r w:rsidR="00980E0D">
        <w:rPr>
          <w:rFonts w:asciiTheme="minorHAnsi" w:hAnsiTheme="minorHAnsi" w:cstheme="minorHAnsi"/>
          <w:bCs/>
          <w:color w:val="auto"/>
        </w:rPr>
        <w:t> </w:t>
      </w:r>
      <w:r w:rsidRPr="00C96D97">
        <w:rPr>
          <w:rFonts w:asciiTheme="minorHAnsi" w:hAnsiTheme="minorHAnsi" w:cstheme="minorHAnsi"/>
          <w:bCs/>
          <w:color w:val="auto"/>
        </w:rPr>
        <w:t xml:space="preserve">Młodzieży, Higiena Komunalna)  </w:t>
      </w:r>
    </w:p>
    <w:p w14:paraId="37FBC845" w14:textId="7C6B26F2" w:rsidR="00A3084E" w:rsidRPr="00A3084E" w:rsidRDefault="00A3084E" w:rsidP="00980E0D">
      <w:pPr>
        <w:numPr>
          <w:ilvl w:val="0"/>
          <w:numId w:val="237"/>
        </w:numPr>
        <w:spacing w:line="276" w:lineRule="auto"/>
        <w:rPr>
          <w:rFonts w:ascii="Calibri" w:hAnsi="Calibri" w:cs="Calibri"/>
          <w:color w:val="auto"/>
        </w:rPr>
      </w:pPr>
      <w:r w:rsidRPr="00A3084E">
        <w:rPr>
          <w:rFonts w:asciiTheme="minorHAnsi" w:hAnsiTheme="minorHAnsi" w:cstheme="minorHAnsi"/>
          <w:color w:val="auto"/>
        </w:rPr>
        <w:t>Czynności kontrolne przedsiębiorcy przeprowadzać po uprzednim zawiadomieniu przedsiębiorcy o zamiarze wszczęcia kontroli, nie wcześniej niż po upływie 7 dni od daty doręczenia zawiadomienia. ( Higiena Komunalna, Epidemiologia)</w:t>
      </w:r>
    </w:p>
    <w:p w14:paraId="774B3455" w14:textId="77777777" w:rsidR="00162414" w:rsidRDefault="00162414" w:rsidP="00FA1C6C">
      <w:pPr>
        <w:spacing w:line="276" w:lineRule="auto"/>
        <w:rPr>
          <w:rFonts w:asciiTheme="minorHAnsi" w:hAnsiTheme="minorHAnsi" w:cstheme="minorHAnsi"/>
          <w:b/>
          <w:color w:val="auto"/>
        </w:rPr>
      </w:pPr>
    </w:p>
    <w:p w14:paraId="6A5F56B8" w14:textId="23F4897D" w:rsidR="00FA1C6C" w:rsidRPr="00BB7CB3" w:rsidRDefault="00FA1C6C" w:rsidP="00FA1C6C">
      <w:pPr>
        <w:spacing w:line="276" w:lineRule="auto"/>
        <w:rPr>
          <w:rFonts w:asciiTheme="minorHAnsi" w:hAnsiTheme="minorHAnsi" w:cstheme="minorHAnsi"/>
          <w:color w:val="auto"/>
        </w:rPr>
      </w:pPr>
      <w:r w:rsidRPr="00BB7CB3">
        <w:rPr>
          <w:rFonts w:asciiTheme="minorHAnsi" w:hAnsiTheme="minorHAnsi" w:cstheme="minorHAnsi"/>
          <w:b/>
          <w:color w:val="auto"/>
        </w:rPr>
        <w:t xml:space="preserve">SZCZEGÓŁOWE </w:t>
      </w:r>
      <w:r>
        <w:rPr>
          <w:rFonts w:asciiTheme="minorHAnsi" w:hAnsiTheme="minorHAnsi" w:cstheme="minorHAnsi"/>
          <w:b/>
          <w:color w:val="auto"/>
        </w:rPr>
        <w:t>ZALECENIA</w:t>
      </w:r>
      <w:r w:rsidRPr="00BB7CB3">
        <w:rPr>
          <w:rFonts w:asciiTheme="minorHAnsi" w:hAnsiTheme="minorHAnsi" w:cstheme="minorHAnsi"/>
          <w:b/>
          <w:color w:val="auto"/>
        </w:rPr>
        <w:t xml:space="preserve">  NADZORU SANITARNEGO</w:t>
      </w:r>
      <w:r w:rsidRPr="00BB7CB3">
        <w:rPr>
          <w:rFonts w:asciiTheme="minorHAnsi" w:hAnsiTheme="minorHAnsi" w:cstheme="minorHAnsi"/>
          <w:color w:val="auto"/>
        </w:rPr>
        <w:t>:</w:t>
      </w:r>
    </w:p>
    <w:p w14:paraId="53E2FE39" w14:textId="77777777" w:rsidR="009348AF" w:rsidRDefault="00FA1C6C" w:rsidP="009348AF">
      <w:pPr>
        <w:spacing w:line="276" w:lineRule="auto"/>
        <w:rPr>
          <w:rFonts w:asciiTheme="minorHAnsi" w:hAnsiTheme="minorHAnsi" w:cstheme="minorHAnsi"/>
          <w:bCs/>
          <w:i/>
          <w:color w:val="auto"/>
          <w:u w:val="single"/>
        </w:rPr>
      </w:pPr>
      <w:r w:rsidRPr="00BB7CB3">
        <w:rPr>
          <w:rFonts w:asciiTheme="minorHAnsi" w:hAnsiTheme="minorHAnsi" w:cstheme="minorHAnsi"/>
          <w:bCs/>
          <w:i/>
          <w:color w:val="auto"/>
          <w:u w:val="single"/>
        </w:rPr>
        <w:t>W zakresie EPIDEMIOLOGII:</w:t>
      </w:r>
    </w:p>
    <w:p w14:paraId="655775AF" w14:textId="77777777" w:rsidR="009348AF" w:rsidRPr="009348AF" w:rsidRDefault="009348AF" w:rsidP="00980E0D">
      <w:pPr>
        <w:pStyle w:val="Akapitzlist"/>
        <w:numPr>
          <w:ilvl w:val="0"/>
          <w:numId w:val="213"/>
        </w:numPr>
        <w:spacing w:line="276" w:lineRule="auto"/>
        <w:rPr>
          <w:rFonts w:asciiTheme="minorHAnsi" w:hAnsiTheme="minorHAnsi" w:cstheme="minorHAnsi"/>
          <w:bCs/>
          <w:i/>
          <w:color w:val="auto"/>
          <w:u w:val="single"/>
        </w:rPr>
      </w:pPr>
      <w:r w:rsidRPr="009348AF">
        <w:rPr>
          <w:rFonts w:ascii="Calibri" w:hAnsi="Calibri" w:cs="Calibri"/>
          <w:color w:val="auto"/>
        </w:rPr>
        <w:t xml:space="preserve">Zakresy obowiązków, upoważnień, odpowiedzialności, uprawnień pracowników uzupełnić o zapisy dot. prowadzenia postępowania administracyjnego i egzekucyjnego, a także obsługę systemów teleinformatycznych (m.in.: EpiBaza, SRWE, EWP, SEPIS, ESNDS) oraz nie powielać zapisów odnoszących się do jednej kategorii obowiązków. </w:t>
      </w:r>
    </w:p>
    <w:p w14:paraId="57D17792" w14:textId="77777777" w:rsidR="009348AF" w:rsidRPr="009348AF" w:rsidRDefault="009348AF" w:rsidP="00980E0D">
      <w:pPr>
        <w:pStyle w:val="Akapitzlist"/>
        <w:numPr>
          <w:ilvl w:val="0"/>
          <w:numId w:val="213"/>
        </w:numPr>
        <w:spacing w:line="276" w:lineRule="auto"/>
        <w:rPr>
          <w:rFonts w:asciiTheme="minorHAnsi" w:hAnsiTheme="minorHAnsi" w:cstheme="minorHAnsi"/>
          <w:bCs/>
          <w:i/>
          <w:color w:val="auto"/>
          <w:u w:val="single"/>
        </w:rPr>
      </w:pPr>
      <w:r w:rsidRPr="009348AF">
        <w:rPr>
          <w:rFonts w:ascii="Calibri" w:hAnsi="Calibri" w:cs="Calibri"/>
          <w:color w:val="auto"/>
        </w:rPr>
        <w:t>Rejestr interwencji prowadzić w sposób staranny i kompletny uwzględniając wskazanie osoby odpowiedzialnej za prowadzenie rejestru.</w:t>
      </w:r>
    </w:p>
    <w:p w14:paraId="2B302F17" w14:textId="77777777" w:rsidR="009348AF" w:rsidRPr="009348AF" w:rsidRDefault="009348AF" w:rsidP="00980E0D">
      <w:pPr>
        <w:pStyle w:val="Akapitzlist"/>
        <w:numPr>
          <w:ilvl w:val="0"/>
          <w:numId w:val="213"/>
        </w:numPr>
        <w:spacing w:line="276" w:lineRule="auto"/>
        <w:rPr>
          <w:rFonts w:asciiTheme="minorHAnsi" w:hAnsiTheme="minorHAnsi" w:cstheme="minorHAnsi"/>
          <w:bCs/>
          <w:i/>
          <w:color w:val="auto"/>
          <w:u w:val="single"/>
        </w:rPr>
      </w:pPr>
      <w:r w:rsidRPr="009348AF">
        <w:rPr>
          <w:rFonts w:ascii="Calibri" w:hAnsi="Calibri" w:cs="Calibri"/>
          <w:color w:val="auto"/>
        </w:rPr>
        <w:t xml:space="preserve">Dokumentację spraw interwencyjnych prowadzić w sposób staranny i kompletny uwzględniając m.in. dokumenty potwierdzające przyjęcie interwencji, właściwe nazewnictwo  i numer sprawy, a w aktach przechowywać dokumenty wyłącznie przypisane do danej sprawy. </w:t>
      </w:r>
    </w:p>
    <w:p w14:paraId="57ACF817" w14:textId="424FECAB" w:rsidR="009348AF" w:rsidRPr="009348AF" w:rsidRDefault="009348AF" w:rsidP="00980E0D">
      <w:pPr>
        <w:pStyle w:val="Akapitzlist"/>
        <w:numPr>
          <w:ilvl w:val="0"/>
          <w:numId w:val="213"/>
        </w:numPr>
        <w:spacing w:line="276" w:lineRule="auto"/>
        <w:rPr>
          <w:rFonts w:asciiTheme="minorHAnsi" w:hAnsiTheme="minorHAnsi" w:cstheme="minorHAnsi"/>
          <w:bCs/>
          <w:i/>
          <w:color w:val="auto"/>
          <w:u w:val="single"/>
        </w:rPr>
      </w:pPr>
      <w:r w:rsidRPr="009348AF">
        <w:rPr>
          <w:rFonts w:ascii="Calibri" w:hAnsi="Calibri" w:cs="Calibri"/>
          <w:color w:val="auto"/>
        </w:rPr>
        <w:t>Właściwie dokumentować szkolenia/narady zgodnie z obowiązującą procedurą m.in. szkolenia wewnętrzne gromadzić w sposób uporządkowany (wykaz lub numeracja) oraz dokumentować na druku „Protokół szkolenia” i zakreślać właściwe formy edukacyjne na drukach.</w:t>
      </w:r>
    </w:p>
    <w:p w14:paraId="7B92DB16" w14:textId="5CC03544" w:rsidR="009348AF" w:rsidRPr="009348AF" w:rsidRDefault="009348AF" w:rsidP="00980E0D">
      <w:pPr>
        <w:pStyle w:val="Akapitzlist"/>
        <w:numPr>
          <w:ilvl w:val="0"/>
          <w:numId w:val="213"/>
        </w:numPr>
        <w:spacing w:line="276" w:lineRule="auto"/>
        <w:rPr>
          <w:rFonts w:asciiTheme="minorHAnsi" w:hAnsiTheme="minorHAnsi" w:cstheme="minorHAnsi"/>
          <w:bCs/>
          <w:i/>
          <w:color w:val="auto"/>
          <w:u w:val="single"/>
        </w:rPr>
      </w:pPr>
      <w:r w:rsidRPr="009348AF">
        <w:rPr>
          <w:rFonts w:ascii="Calibri" w:hAnsi="Calibri" w:cs="Calibri"/>
          <w:color w:val="auto"/>
        </w:rPr>
        <w:t>Protoko</w:t>
      </w:r>
      <w:r w:rsidRPr="009348AF">
        <w:rPr>
          <w:rFonts w:ascii="Calibri" w:hAnsi="Calibri" w:cs="Calibri" w:hint="eastAsia"/>
          <w:color w:val="auto"/>
        </w:rPr>
        <w:t>ł</w:t>
      </w:r>
      <w:r w:rsidRPr="009348AF">
        <w:rPr>
          <w:rFonts w:ascii="Calibri" w:hAnsi="Calibri" w:cs="Calibri"/>
          <w:color w:val="auto"/>
        </w:rPr>
        <w:t>y z kontroli sporz</w:t>
      </w:r>
      <w:r w:rsidRPr="009348AF">
        <w:rPr>
          <w:rFonts w:ascii="Calibri" w:hAnsi="Calibri" w:cs="Calibri" w:hint="eastAsia"/>
          <w:color w:val="auto"/>
        </w:rPr>
        <w:t>ą</w:t>
      </w:r>
      <w:r w:rsidRPr="009348AF">
        <w:rPr>
          <w:rFonts w:ascii="Calibri" w:hAnsi="Calibri" w:cs="Calibri"/>
          <w:color w:val="auto"/>
        </w:rPr>
        <w:t>dzać z nale</w:t>
      </w:r>
      <w:r w:rsidRPr="009348AF">
        <w:rPr>
          <w:rFonts w:ascii="Calibri" w:hAnsi="Calibri" w:cs="Calibri" w:hint="eastAsia"/>
          <w:color w:val="auto"/>
        </w:rPr>
        <w:t>ż</w:t>
      </w:r>
      <w:r w:rsidRPr="009348AF">
        <w:rPr>
          <w:rFonts w:ascii="Calibri" w:hAnsi="Calibri" w:cs="Calibri"/>
          <w:color w:val="auto"/>
        </w:rPr>
        <w:t>yt</w:t>
      </w:r>
      <w:r w:rsidRPr="009348AF">
        <w:rPr>
          <w:rFonts w:ascii="Calibri" w:hAnsi="Calibri" w:cs="Calibri" w:hint="eastAsia"/>
          <w:color w:val="auto"/>
        </w:rPr>
        <w:t>ą</w:t>
      </w:r>
      <w:r w:rsidRPr="009348AF">
        <w:rPr>
          <w:rFonts w:ascii="Calibri" w:hAnsi="Calibri" w:cs="Calibri"/>
          <w:color w:val="auto"/>
        </w:rPr>
        <w:t xml:space="preserve"> staranno</w:t>
      </w:r>
      <w:r w:rsidRPr="009348AF">
        <w:rPr>
          <w:rFonts w:ascii="Calibri" w:hAnsi="Calibri" w:cs="Calibri" w:hint="eastAsia"/>
          <w:color w:val="auto"/>
        </w:rPr>
        <w:t>ś</w:t>
      </w:r>
      <w:r w:rsidRPr="009348AF">
        <w:rPr>
          <w:rFonts w:ascii="Calibri" w:hAnsi="Calibri" w:cs="Calibri"/>
          <w:color w:val="auto"/>
        </w:rPr>
        <w:t>ci</w:t>
      </w:r>
      <w:r w:rsidRPr="009348AF">
        <w:rPr>
          <w:rFonts w:ascii="Calibri" w:hAnsi="Calibri" w:cs="Calibri" w:hint="eastAsia"/>
          <w:color w:val="auto"/>
        </w:rPr>
        <w:t>ą</w:t>
      </w:r>
      <w:r w:rsidRPr="009348AF">
        <w:rPr>
          <w:rFonts w:ascii="Calibri" w:hAnsi="Calibri" w:cs="Calibri"/>
          <w:color w:val="auto"/>
        </w:rPr>
        <w:t>, bez b</w:t>
      </w:r>
      <w:r w:rsidRPr="009348AF">
        <w:rPr>
          <w:rFonts w:ascii="Calibri" w:hAnsi="Calibri" w:cs="Calibri" w:hint="eastAsia"/>
          <w:color w:val="auto"/>
        </w:rPr>
        <w:t>łę</w:t>
      </w:r>
      <w:r w:rsidRPr="009348AF">
        <w:rPr>
          <w:rFonts w:ascii="Calibri" w:hAnsi="Calibri" w:cs="Calibri"/>
          <w:color w:val="auto"/>
        </w:rPr>
        <w:t>dów formalnych i</w:t>
      </w:r>
      <w:r w:rsidR="00980E0D">
        <w:rPr>
          <w:rFonts w:ascii="Calibri" w:hAnsi="Calibri" w:cs="Calibri"/>
          <w:color w:val="auto"/>
        </w:rPr>
        <w:t> </w:t>
      </w:r>
      <w:r w:rsidRPr="009348AF">
        <w:rPr>
          <w:rFonts w:ascii="Calibri" w:hAnsi="Calibri" w:cs="Calibri"/>
          <w:color w:val="auto"/>
        </w:rPr>
        <w:t>nieścisłości w zapisach uwzględniając:</w:t>
      </w:r>
    </w:p>
    <w:p w14:paraId="3A4F0F6C" w14:textId="77777777" w:rsidR="009348AF" w:rsidRDefault="009348AF" w:rsidP="00980E0D">
      <w:pPr>
        <w:pStyle w:val="Akapitzlist"/>
        <w:numPr>
          <w:ilvl w:val="0"/>
          <w:numId w:val="214"/>
        </w:numPr>
        <w:spacing w:line="276" w:lineRule="auto"/>
        <w:rPr>
          <w:rFonts w:ascii="Calibri" w:hAnsi="Calibri" w:cs="Calibri"/>
          <w:color w:val="auto"/>
        </w:rPr>
      </w:pPr>
      <w:r w:rsidRPr="009348AF">
        <w:rPr>
          <w:rFonts w:ascii="Calibri" w:hAnsi="Calibri" w:cs="Calibri"/>
          <w:color w:val="auto"/>
        </w:rPr>
        <w:lastRenderedPageBreak/>
        <w:t>Spójność dat rozpoczęcia kontroli wskazanych w nagłówku protokołu i dacie określonej w pkt. II.1 protokołu;</w:t>
      </w:r>
    </w:p>
    <w:p w14:paraId="66E9C26B" w14:textId="77777777" w:rsidR="009348AF" w:rsidRDefault="009348AF" w:rsidP="00980E0D">
      <w:pPr>
        <w:pStyle w:val="Akapitzlist"/>
        <w:numPr>
          <w:ilvl w:val="0"/>
          <w:numId w:val="214"/>
        </w:numPr>
        <w:spacing w:line="276" w:lineRule="auto"/>
        <w:rPr>
          <w:rFonts w:ascii="Calibri" w:hAnsi="Calibri" w:cs="Calibri"/>
          <w:color w:val="auto"/>
        </w:rPr>
      </w:pPr>
      <w:r w:rsidRPr="009348AF">
        <w:rPr>
          <w:rFonts w:ascii="Calibri" w:hAnsi="Calibri" w:cs="Calibri"/>
          <w:color w:val="auto"/>
        </w:rPr>
        <w:t xml:space="preserve">Konieczność odbioru protokołu przez osoby będące uczestnikami kontroli, co powinno mieć potwierdzenie w dokumentacji kontrolnej poprzez podpis uczestników kontroli oraz wskazanie daty odbioru protokołu;  </w:t>
      </w:r>
    </w:p>
    <w:p w14:paraId="24EDA91C" w14:textId="77777777" w:rsidR="009348AF" w:rsidRDefault="009348AF" w:rsidP="00980E0D">
      <w:pPr>
        <w:pStyle w:val="Akapitzlist"/>
        <w:numPr>
          <w:ilvl w:val="0"/>
          <w:numId w:val="214"/>
        </w:numPr>
        <w:spacing w:line="276" w:lineRule="auto"/>
        <w:rPr>
          <w:rFonts w:ascii="Calibri" w:hAnsi="Calibri" w:cs="Calibri"/>
          <w:color w:val="auto"/>
        </w:rPr>
      </w:pPr>
      <w:r w:rsidRPr="009348AF">
        <w:rPr>
          <w:rFonts w:ascii="Calibri" w:hAnsi="Calibri" w:cs="Calibri"/>
          <w:color w:val="auto"/>
        </w:rPr>
        <w:t>Dokumentowanie we wszystkich protokołach kontroli przedłożenia ich i zatwierdzenia przez bezpośredniego przełożonego lub osobę go zastępującą;</w:t>
      </w:r>
    </w:p>
    <w:p w14:paraId="7ED90C67" w14:textId="75904C39" w:rsidR="009348AF" w:rsidRDefault="009348AF" w:rsidP="00980E0D">
      <w:pPr>
        <w:pStyle w:val="Akapitzlist"/>
        <w:numPr>
          <w:ilvl w:val="0"/>
          <w:numId w:val="214"/>
        </w:numPr>
        <w:spacing w:line="276" w:lineRule="auto"/>
        <w:rPr>
          <w:rFonts w:ascii="Calibri" w:hAnsi="Calibri" w:cs="Calibri"/>
          <w:color w:val="auto"/>
        </w:rPr>
      </w:pPr>
      <w:r w:rsidRPr="009348AF">
        <w:rPr>
          <w:rFonts w:ascii="Calibri" w:hAnsi="Calibri" w:cs="Calibri"/>
          <w:color w:val="auto"/>
        </w:rPr>
        <w:t>Dokumentowanie w części III protoko</w:t>
      </w:r>
      <w:r w:rsidRPr="009348AF">
        <w:rPr>
          <w:rFonts w:ascii="Calibri" w:hAnsi="Calibri" w:cs="Calibri" w:hint="eastAsia"/>
          <w:color w:val="auto"/>
        </w:rPr>
        <w:t>łó</w:t>
      </w:r>
      <w:r w:rsidRPr="009348AF">
        <w:rPr>
          <w:rFonts w:ascii="Calibri" w:hAnsi="Calibri" w:cs="Calibri"/>
          <w:color w:val="auto"/>
        </w:rPr>
        <w:t>w kontroli punktów szczepień informacji o</w:t>
      </w:r>
      <w:r w:rsidR="00980E0D">
        <w:rPr>
          <w:rFonts w:ascii="Calibri" w:hAnsi="Calibri" w:cs="Calibri"/>
          <w:color w:val="auto"/>
        </w:rPr>
        <w:t> </w:t>
      </w:r>
      <w:r w:rsidRPr="009348AF">
        <w:rPr>
          <w:rFonts w:ascii="Calibri" w:hAnsi="Calibri" w:cs="Calibri"/>
          <w:color w:val="auto"/>
        </w:rPr>
        <w:t>sprawdzeniu zalece</w:t>
      </w:r>
      <w:r w:rsidRPr="009348AF">
        <w:rPr>
          <w:rFonts w:ascii="Calibri" w:hAnsi="Calibri" w:cs="Calibri" w:hint="eastAsia"/>
          <w:color w:val="auto"/>
        </w:rPr>
        <w:t>ń</w:t>
      </w:r>
      <w:r w:rsidRPr="009348AF">
        <w:rPr>
          <w:rFonts w:ascii="Calibri" w:hAnsi="Calibri" w:cs="Calibri"/>
          <w:color w:val="auto"/>
        </w:rPr>
        <w:t xml:space="preserve"> dora</w:t>
      </w:r>
      <w:r w:rsidRPr="009348AF">
        <w:rPr>
          <w:rFonts w:ascii="Calibri" w:hAnsi="Calibri" w:cs="Calibri" w:hint="eastAsia"/>
          <w:color w:val="auto"/>
        </w:rPr>
        <w:t>ź</w:t>
      </w:r>
      <w:r w:rsidRPr="009348AF">
        <w:rPr>
          <w:rFonts w:ascii="Calibri" w:hAnsi="Calibri" w:cs="Calibri"/>
          <w:color w:val="auto"/>
        </w:rPr>
        <w:t>nych wpisanych do protoko</w:t>
      </w:r>
      <w:r w:rsidRPr="009348AF">
        <w:rPr>
          <w:rFonts w:ascii="Calibri" w:hAnsi="Calibri" w:cs="Calibri" w:hint="eastAsia"/>
          <w:color w:val="auto"/>
        </w:rPr>
        <w:t>ł</w:t>
      </w:r>
      <w:r w:rsidRPr="009348AF">
        <w:rPr>
          <w:rFonts w:ascii="Calibri" w:hAnsi="Calibri" w:cs="Calibri"/>
          <w:color w:val="auto"/>
        </w:rPr>
        <w:t>u podczas poprzedniej kontroli;</w:t>
      </w:r>
    </w:p>
    <w:p w14:paraId="2581D9F5" w14:textId="77777777" w:rsidR="009348AF" w:rsidRDefault="009348AF" w:rsidP="00980E0D">
      <w:pPr>
        <w:pStyle w:val="Akapitzlist"/>
        <w:numPr>
          <w:ilvl w:val="0"/>
          <w:numId w:val="214"/>
        </w:numPr>
        <w:spacing w:line="276" w:lineRule="auto"/>
        <w:rPr>
          <w:rFonts w:ascii="Calibri" w:hAnsi="Calibri" w:cs="Calibri"/>
          <w:color w:val="auto"/>
        </w:rPr>
      </w:pPr>
      <w:r w:rsidRPr="009348AF">
        <w:rPr>
          <w:rFonts w:ascii="Calibri" w:hAnsi="Calibri" w:cs="Calibri"/>
          <w:color w:val="auto"/>
        </w:rPr>
        <w:t>Doprecyzowywanie w części II pkt 6 protokołów kontroli szpitala, który obszar działalności podmiotu kontrolowano;</w:t>
      </w:r>
    </w:p>
    <w:p w14:paraId="701DE834" w14:textId="77777777" w:rsidR="009348AF" w:rsidRDefault="009348AF" w:rsidP="00980E0D">
      <w:pPr>
        <w:pStyle w:val="Akapitzlist"/>
        <w:numPr>
          <w:ilvl w:val="0"/>
          <w:numId w:val="214"/>
        </w:numPr>
        <w:spacing w:line="276" w:lineRule="auto"/>
        <w:rPr>
          <w:rFonts w:ascii="Calibri" w:hAnsi="Calibri" w:cs="Calibri"/>
          <w:color w:val="auto"/>
        </w:rPr>
      </w:pPr>
      <w:r w:rsidRPr="009348AF">
        <w:rPr>
          <w:rFonts w:ascii="Calibri" w:hAnsi="Calibri" w:cs="Calibri"/>
          <w:color w:val="auto"/>
        </w:rPr>
        <w:t>Dokonywanie właściwych oznaczeń/podkreśleń w protokołach kontroli, wypełnianie wszystkich wymaganych rubryk w drukach protokołów oraz precyzyjne dokumentowanie  „Doraźnych zaleceń, uwag i wniosków” ( dot. kontroli punktów szczepień);</w:t>
      </w:r>
    </w:p>
    <w:p w14:paraId="63C0D587" w14:textId="77777777" w:rsidR="00440FBD" w:rsidRDefault="009348AF" w:rsidP="00980E0D">
      <w:pPr>
        <w:pStyle w:val="Akapitzlist"/>
        <w:numPr>
          <w:ilvl w:val="0"/>
          <w:numId w:val="214"/>
        </w:numPr>
        <w:spacing w:line="276" w:lineRule="auto"/>
        <w:rPr>
          <w:rFonts w:ascii="Calibri" w:hAnsi="Calibri" w:cs="Calibri"/>
          <w:color w:val="auto"/>
        </w:rPr>
      </w:pPr>
      <w:r w:rsidRPr="009348AF">
        <w:rPr>
          <w:rFonts w:ascii="Calibri" w:hAnsi="Calibri" w:cs="Calibri"/>
          <w:color w:val="auto"/>
        </w:rPr>
        <w:t>Odnotowywać w protokołach datę otrzymania dokumentu przez kontrolowany podmiot leczniczy.</w:t>
      </w:r>
    </w:p>
    <w:p w14:paraId="461B4860" w14:textId="324CB270" w:rsidR="00440FBD" w:rsidRPr="00440FBD" w:rsidRDefault="009348AF" w:rsidP="00980E0D">
      <w:pPr>
        <w:pStyle w:val="Akapitzlist"/>
        <w:numPr>
          <w:ilvl w:val="0"/>
          <w:numId w:val="213"/>
        </w:numPr>
        <w:spacing w:line="276" w:lineRule="auto"/>
        <w:rPr>
          <w:rFonts w:ascii="Calibri" w:hAnsi="Calibri" w:cs="Calibri"/>
          <w:color w:val="auto"/>
        </w:rPr>
      </w:pPr>
      <w:r w:rsidRPr="00440FBD">
        <w:rPr>
          <w:rFonts w:ascii="Calibri" w:hAnsi="Calibri" w:cs="Calibri"/>
          <w:bCs/>
          <w:color w:val="auto"/>
        </w:rPr>
        <w:t>W załącznikach do protokołu kontroli F/EP/06 „Ocena przychodni, poradni, ośrodka zdrowia, lecznicy lub ambulatorium z izbą chorych” w pkt. 20. 3) postępowania w</w:t>
      </w:r>
      <w:r w:rsidR="00980E0D">
        <w:rPr>
          <w:rFonts w:ascii="Calibri" w:hAnsi="Calibri" w:cs="Calibri"/>
          <w:bCs/>
          <w:color w:val="auto"/>
        </w:rPr>
        <w:t> </w:t>
      </w:r>
      <w:r w:rsidRPr="00440FBD">
        <w:rPr>
          <w:rFonts w:ascii="Calibri" w:hAnsi="Calibri" w:cs="Calibri"/>
          <w:bCs/>
          <w:color w:val="auto"/>
        </w:rPr>
        <w:t>przypadku skażenia powierzchni materiałem biologicznym opisywać zgodnie z</w:t>
      </w:r>
      <w:r w:rsidR="00980E0D">
        <w:rPr>
          <w:rFonts w:ascii="Calibri" w:hAnsi="Calibri" w:cs="Calibri"/>
          <w:bCs/>
          <w:color w:val="auto"/>
        </w:rPr>
        <w:t> </w:t>
      </w:r>
      <w:r w:rsidRPr="00440FBD">
        <w:rPr>
          <w:rFonts w:ascii="Calibri" w:hAnsi="Calibri" w:cs="Calibri"/>
          <w:bCs/>
          <w:color w:val="auto"/>
        </w:rPr>
        <w:t>obowiązującymi wytycznymi, a w przypadku niezgodności wydawać stosowne zalecenia.</w:t>
      </w:r>
    </w:p>
    <w:p w14:paraId="2543E0E3" w14:textId="77777777" w:rsidR="00440FBD" w:rsidRDefault="009348AF" w:rsidP="00980E0D">
      <w:pPr>
        <w:pStyle w:val="Akapitzlist"/>
        <w:numPr>
          <w:ilvl w:val="0"/>
          <w:numId w:val="213"/>
        </w:numPr>
        <w:spacing w:line="276" w:lineRule="auto"/>
        <w:rPr>
          <w:rFonts w:ascii="Calibri" w:hAnsi="Calibri" w:cs="Calibri"/>
          <w:color w:val="auto"/>
        </w:rPr>
      </w:pPr>
      <w:r w:rsidRPr="00440FBD">
        <w:rPr>
          <w:rFonts w:ascii="Calibri" w:hAnsi="Calibri" w:cs="Calibri"/>
          <w:color w:val="auto"/>
        </w:rPr>
        <w:t>Dokumentację spraw os</w:t>
      </w:r>
      <w:r w:rsidRPr="00440FBD">
        <w:rPr>
          <w:rFonts w:ascii="Calibri" w:hAnsi="Calibri" w:cs="Calibri" w:hint="eastAsia"/>
          <w:color w:val="auto"/>
        </w:rPr>
        <w:t>ó</w:t>
      </w:r>
      <w:r w:rsidRPr="00440FBD">
        <w:rPr>
          <w:rFonts w:ascii="Calibri" w:hAnsi="Calibri" w:cs="Calibri"/>
          <w:color w:val="auto"/>
        </w:rPr>
        <w:t>b uchylaj</w:t>
      </w:r>
      <w:r w:rsidRPr="00440FBD">
        <w:rPr>
          <w:rFonts w:ascii="Calibri" w:hAnsi="Calibri" w:cs="Calibri" w:hint="eastAsia"/>
          <w:color w:val="auto"/>
        </w:rPr>
        <w:t>ą</w:t>
      </w:r>
      <w:r w:rsidRPr="00440FBD">
        <w:rPr>
          <w:rFonts w:ascii="Calibri" w:hAnsi="Calibri" w:cs="Calibri"/>
          <w:color w:val="auto"/>
        </w:rPr>
        <w:t>cych si</w:t>
      </w:r>
      <w:r w:rsidRPr="00440FBD">
        <w:rPr>
          <w:rFonts w:ascii="Calibri" w:hAnsi="Calibri" w:cs="Calibri" w:hint="eastAsia"/>
          <w:color w:val="auto"/>
        </w:rPr>
        <w:t>ę</w:t>
      </w:r>
      <w:r w:rsidRPr="00440FBD">
        <w:rPr>
          <w:rFonts w:ascii="Calibri" w:hAnsi="Calibri" w:cs="Calibri"/>
          <w:color w:val="auto"/>
        </w:rPr>
        <w:t xml:space="preserve"> od szczepie</w:t>
      </w:r>
      <w:r w:rsidRPr="00440FBD">
        <w:rPr>
          <w:rFonts w:ascii="Calibri" w:hAnsi="Calibri" w:cs="Calibri" w:hint="eastAsia"/>
          <w:color w:val="auto"/>
        </w:rPr>
        <w:t>ń</w:t>
      </w:r>
      <w:r w:rsidRPr="00440FBD">
        <w:rPr>
          <w:rFonts w:ascii="Calibri" w:hAnsi="Calibri" w:cs="Calibri"/>
          <w:color w:val="auto"/>
        </w:rPr>
        <w:t xml:space="preserve"> gromadzić w spos</w:t>
      </w:r>
      <w:r w:rsidRPr="00440FBD">
        <w:rPr>
          <w:rFonts w:ascii="Calibri" w:hAnsi="Calibri" w:cs="Calibri" w:hint="eastAsia"/>
          <w:color w:val="auto"/>
        </w:rPr>
        <w:t>ó</w:t>
      </w:r>
      <w:r w:rsidRPr="00440FBD">
        <w:rPr>
          <w:rFonts w:ascii="Calibri" w:hAnsi="Calibri" w:cs="Calibri"/>
          <w:color w:val="auto"/>
        </w:rPr>
        <w:t>b umo</w:t>
      </w:r>
      <w:r w:rsidRPr="00440FBD">
        <w:rPr>
          <w:rFonts w:ascii="Calibri" w:hAnsi="Calibri" w:cs="Calibri" w:hint="eastAsia"/>
          <w:color w:val="auto"/>
        </w:rPr>
        <w:t>ż</w:t>
      </w:r>
      <w:r w:rsidRPr="00440FBD">
        <w:rPr>
          <w:rFonts w:ascii="Calibri" w:hAnsi="Calibri" w:cs="Calibri"/>
          <w:color w:val="auto"/>
        </w:rPr>
        <w:t>liwiaj</w:t>
      </w:r>
      <w:r w:rsidRPr="00440FBD">
        <w:rPr>
          <w:rFonts w:ascii="Calibri" w:hAnsi="Calibri" w:cs="Calibri" w:hint="eastAsia"/>
          <w:color w:val="auto"/>
        </w:rPr>
        <w:t>ą</w:t>
      </w:r>
      <w:r w:rsidRPr="00440FBD">
        <w:rPr>
          <w:rFonts w:ascii="Calibri" w:hAnsi="Calibri" w:cs="Calibri"/>
          <w:color w:val="auto"/>
        </w:rPr>
        <w:t>cy kontrol</w:t>
      </w:r>
      <w:r w:rsidRPr="00440FBD">
        <w:rPr>
          <w:rFonts w:ascii="Calibri" w:hAnsi="Calibri" w:cs="Calibri" w:hint="eastAsia"/>
          <w:color w:val="auto"/>
        </w:rPr>
        <w:t>ę</w:t>
      </w:r>
      <w:r w:rsidRPr="00440FBD">
        <w:rPr>
          <w:rFonts w:ascii="Calibri" w:hAnsi="Calibri" w:cs="Calibri"/>
          <w:color w:val="auto"/>
        </w:rPr>
        <w:t xml:space="preserve"> jej przebiegu m.in. poprzez kompletowanie w aktach kart uodpornienia, kwartalnych sprawozda</w:t>
      </w:r>
      <w:r w:rsidRPr="00440FBD">
        <w:rPr>
          <w:rFonts w:ascii="Calibri" w:hAnsi="Calibri" w:cs="Calibri" w:hint="eastAsia"/>
          <w:color w:val="auto"/>
        </w:rPr>
        <w:t>ń</w:t>
      </w:r>
      <w:r w:rsidRPr="00440FBD">
        <w:rPr>
          <w:rFonts w:ascii="Calibri" w:hAnsi="Calibri" w:cs="Calibri"/>
          <w:color w:val="auto"/>
        </w:rPr>
        <w:t xml:space="preserve"> dot. os</w:t>
      </w:r>
      <w:r w:rsidRPr="00440FBD">
        <w:rPr>
          <w:rFonts w:ascii="Calibri" w:hAnsi="Calibri" w:cs="Calibri" w:hint="eastAsia"/>
          <w:color w:val="auto"/>
        </w:rPr>
        <w:t>ó</w:t>
      </w:r>
      <w:r w:rsidRPr="00440FBD">
        <w:rPr>
          <w:rFonts w:ascii="Calibri" w:hAnsi="Calibri" w:cs="Calibri"/>
          <w:color w:val="auto"/>
        </w:rPr>
        <w:t>b uchylaj</w:t>
      </w:r>
      <w:r w:rsidRPr="00440FBD">
        <w:rPr>
          <w:rFonts w:ascii="Calibri" w:hAnsi="Calibri" w:cs="Calibri" w:hint="eastAsia"/>
          <w:color w:val="auto"/>
        </w:rPr>
        <w:t>ą</w:t>
      </w:r>
      <w:r w:rsidRPr="00440FBD">
        <w:rPr>
          <w:rFonts w:ascii="Calibri" w:hAnsi="Calibri" w:cs="Calibri"/>
          <w:color w:val="auto"/>
        </w:rPr>
        <w:t>cych si</w:t>
      </w:r>
      <w:r w:rsidRPr="00440FBD">
        <w:rPr>
          <w:rFonts w:ascii="Calibri" w:hAnsi="Calibri" w:cs="Calibri" w:hint="eastAsia"/>
          <w:color w:val="auto"/>
        </w:rPr>
        <w:t>ę</w:t>
      </w:r>
      <w:r w:rsidRPr="00440FBD">
        <w:rPr>
          <w:rFonts w:ascii="Calibri" w:hAnsi="Calibri" w:cs="Calibri"/>
          <w:color w:val="auto"/>
        </w:rPr>
        <w:t xml:space="preserve"> od szczepie</w:t>
      </w:r>
      <w:r w:rsidRPr="00440FBD">
        <w:rPr>
          <w:rFonts w:ascii="Calibri" w:hAnsi="Calibri" w:cs="Calibri" w:hint="eastAsia"/>
          <w:color w:val="auto"/>
        </w:rPr>
        <w:t>ń</w:t>
      </w:r>
      <w:r w:rsidRPr="00440FBD">
        <w:rPr>
          <w:rFonts w:ascii="Calibri" w:hAnsi="Calibri" w:cs="Calibri"/>
          <w:color w:val="auto"/>
        </w:rPr>
        <w:t xml:space="preserve">, a także prowadzenie metryk spraw tej kategorii. </w:t>
      </w:r>
    </w:p>
    <w:p w14:paraId="18D0C14E" w14:textId="46D7A59C" w:rsidR="00440FBD" w:rsidRDefault="009348AF" w:rsidP="00980E0D">
      <w:pPr>
        <w:pStyle w:val="Akapitzlist"/>
        <w:numPr>
          <w:ilvl w:val="0"/>
          <w:numId w:val="213"/>
        </w:numPr>
        <w:spacing w:line="276" w:lineRule="auto"/>
        <w:rPr>
          <w:rFonts w:ascii="Calibri" w:hAnsi="Calibri" w:cs="Calibri"/>
          <w:color w:val="auto"/>
        </w:rPr>
      </w:pPr>
      <w:r w:rsidRPr="00440FBD">
        <w:rPr>
          <w:rFonts w:ascii="Calibri" w:hAnsi="Calibri" w:cs="Calibri"/>
          <w:color w:val="auto"/>
        </w:rPr>
        <w:t>W korespondencji do rodzic</w:t>
      </w:r>
      <w:r w:rsidRPr="00440FBD">
        <w:rPr>
          <w:rFonts w:ascii="Calibri" w:hAnsi="Calibri" w:cs="Calibri" w:hint="eastAsia"/>
          <w:color w:val="auto"/>
        </w:rPr>
        <w:t>ó</w:t>
      </w:r>
      <w:r w:rsidRPr="00440FBD">
        <w:rPr>
          <w:rFonts w:ascii="Calibri" w:hAnsi="Calibri" w:cs="Calibri"/>
          <w:color w:val="auto"/>
        </w:rPr>
        <w:t>w/opiekun</w:t>
      </w:r>
      <w:r w:rsidRPr="00440FBD">
        <w:rPr>
          <w:rFonts w:ascii="Calibri" w:hAnsi="Calibri" w:cs="Calibri" w:hint="eastAsia"/>
          <w:color w:val="auto"/>
        </w:rPr>
        <w:t>ó</w:t>
      </w:r>
      <w:r w:rsidRPr="00440FBD">
        <w:rPr>
          <w:rFonts w:ascii="Calibri" w:hAnsi="Calibri" w:cs="Calibri"/>
          <w:color w:val="auto"/>
        </w:rPr>
        <w:t>w prawnych dzieci uchylaj</w:t>
      </w:r>
      <w:r w:rsidRPr="00440FBD">
        <w:rPr>
          <w:rFonts w:ascii="Calibri" w:hAnsi="Calibri" w:cs="Calibri" w:hint="eastAsia"/>
          <w:color w:val="auto"/>
        </w:rPr>
        <w:t>ą</w:t>
      </w:r>
      <w:r w:rsidRPr="00440FBD">
        <w:rPr>
          <w:rFonts w:ascii="Calibri" w:hAnsi="Calibri" w:cs="Calibri"/>
          <w:color w:val="auto"/>
        </w:rPr>
        <w:t>cych si</w:t>
      </w:r>
      <w:r w:rsidRPr="00440FBD">
        <w:rPr>
          <w:rFonts w:ascii="Calibri" w:hAnsi="Calibri" w:cs="Calibri" w:hint="eastAsia"/>
          <w:color w:val="auto"/>
        </w:rPr>
        <w:t>ę</w:t>
      </w:r>
      <w:r w:rsidRPr="00440FBD">
        <w:rPr>
          <w:rFonts w:ascii="Calibri" w:hAnsi="Calibri" w:cs="Calibri"/>
          <w:color w:val="auto"/>
        </w:rPr>
        <w:t xml:space="preserve"> od szczepie</w:t>
      </w:r>
      <w:r w:rsidRPr="00440FBD">
        <w:rPr>
          <w:rFonts w:ascii="Calibri" w:hAnsi="Calibri" w:cs="Calibri" w:hint="eastAsia"/>
          <w:color w:val="auto"/>
        </w:rPr>
        <w:t>ń</w:t>
      </w:r>
      <w:r w:rsidRPr="00440FBD">
        <w:rPr>
          <w:rFonts w:ascii="Calibri" w:hAnsi="Calibri" w:cs="Calibri"/>
          <w:color w:val="auto"/>
        </w:rPr>
        <w:t xml:space="preserve"> prawidłowo powo</w:t>
      </w:r>
      <w:r w:rsidRPr="00440FBD">
        <w:rPr>
          <w:rFonts w:ascii="Calibri" w:hAnsi="Calibri" w:cs="Calibri" w:hint="eastAsia"/>
          <w:color w:val="auto"/>
        </w:rPr>
        <w:t>ł</w:t>
      </w:r>
      <w:r w:rsidRPr="00440FBD">
        <w:rPr>
          <w:rFonts w:ascii="Calibri" w:hAnsi="Calibri" w:cs="Calibri"/>
          <w:color w:val="auto"/>
        </w:rPr>
        <w:t>ywać fatyczn</w:t>
      </w:r>
      <w:r w:rsidRPr="00440FBD">
        <w:rPr>
          <w:rFonts w:ascii="Calibri" w:hAnsi="Calibri" w:cs="Calibri" w:hint="eastAsia"/>
          <w:color w:val="auto"/>
        </w:rPr>
        <w:t>ą</w:t>
      </w:r>
      <w:r w:rsidRPr="00440FBD">
        <w:rPr>
          <w:rFonts w:ascii="Calibri" w:hAnsi="Calibri" w:cs="Calibri"/>
          <w:color w:val="auto"/>
        </w:rPr>
        <w:t xml:space="preserve"> dat</w:t>
      </w:r>
      <w:r w:rsidRPr="00440FBD">
        <w:rPr>
          <w:rFonts w:ascii="Calibri" w:hAnsi="Calibri" w:cs="Calibri" w:hint="eastAsia"/>
          <w:color w:val="auto"/>
        </w:rPr>
        <w:t>ę</w:t>
      </w:r>
      <w:r w:rsidRPr="00440FBD">
        <w:rPr>
          <w:rFonts w:ascii="Calibri" w:hAnsi="Calibri" w:cs="Calibri"/>
          <w:color w:val="auto"/>
        </w:rPr>
        <w:t xml:space="preserve"> pisma, zamiast daty wpływu pisma do organu. </w:t>
      </w:r>
    </w:p>
    <w:p w14:paraId="5A52CCE0" w14:textId="59F93B3F" w:rsidR="00440FBD" w:rsidRDefault="009348AF" w:rsidP="00980E0D">
      <w:pPr>
        <w:pStyle w:val="Akapitzlist"/>
        <w:numPr>
          <w:ilvl w:val="0"/>
          <w:numId w:val="213"/>
        </w:numPr>
        <w:spacing w:line="276" w:lineRule="auto"/>
        <w:rPr>
          <w:rFonts w:ascii="Calibri" w:hAnsi="Calibri" w:cs="Calibri"/>
          <w:color w:val="auto"/>
        </w:rPr>
      </w:pPr>
      <w:r w:rsidRPr="00440FBD">
        <w:rPr>
          <w:rFonts w:ascii="Calibri" w:hAnsi="Calibri" w:cs="Calibri"/>
          <w:color w:val="auto"/>
        </w:rPr>
        <w:t>Dokumentować datę wp</w:t>
      </w:r>
      <w:r w:rsidRPr="00440FBD">
        <w:rPr>
          <w:rFonts w:ascii="Calibri" w:hAnsi="Calibri" w:cs="Calibri" w:hint="eastAsia"/>
          <w:color w:val="auto"/>
        </w:rPr>
        <w:t>ł</w:t>
      </w:r>
      <w:r w:rsidRPr="00440FBD">
        <w:rPr>
          <w:rFonts w:ascii="Calibri" w:hAnsi="Calibri" w:cs="Calibri"/>
          <w:color w:val="auto"/>
        </w:rPr>
        <w:t>ywu do PSSE zg</w:t>
      </w:r>
      <w:r w:rsidRPr="00440FBD">
        <w:rPr>
          <w:rFonts w:ascii="Calibri" w:hAnsi="Calibri" w:cs="Calibri" w:hint="eastAsia"/>
          <w:color w:val="auto"/>
        </w:rPr>
        <w:t>ł</w:t>
      </w:r>
      <w:r w:rsidRPr="00440FBD">
        <w:rPr>
          <w:rFonts w:ascii="Calibri" w:hAnsi="Calibri" w:cs="Calibri"/>
          <w:color w:val="auto"/>
        </w:rPr>
        <w:t>oszenia osoby uchylaj</w:t>
      </w:r>
      <w:r w:rsidRPr="00440FBD">
        <w:rPr>
          <w:rFonts w:ascii="Calibri" w:hAnsi="Calibri" w:cs="Calibri" w:hint="eastAsia"/>
          <w:color w:val="auto"/>
        </w:rPr>
        <w:t>ą</w:t>
      </w:r>
      <w:r w:rsidRPr="00440FBD">
        <w:rPr>
          <w:rFonts w:ascii="Calibri" w:hAnsi="Calibri" w:cs="Calibri"/>
          <w:color w:val="auto"/>
        </w:rPr>
        <w:t>cej si</w:t>
      </w:r>
      <w:r w:rsidRPr="00440FBD">
        <w:rPr>
          <w:rFonts w:ascii="Calibri" w:hAnsi="Calibri" w:cs="Calibri" w:hint="eastAsia"/>
          <w:color w:val="auto"/>
        </w:rPr>
        <w:t>ę</w:t>
      </w:r>
      <w:r w:rsidRPr="00440FBD">
        <w:rPr>
          <w:rFonts w:ascii="Calibri" w:hAnsi="Calibri" w:cs="Calibri"/>
          <w:color w:val="auto"/>
        </w:rPr>
        <w:t xml:space="preserve"> od obowi</w:t>
      </w:r>
      <w:r w:rsidRPr="00440FBD">
        <w:rPr>
          <w:rFonts w:ascii="Calibri" w:hAnsi="Calibri" w:cs="Calibri" w:hint="eastAsia"/>
          <w:color w:val="auto"/>
        </w:rPr>
        <w:t>ą</w:t>
      </w:r>
      <w:r w:rsidRPr="00440FBD">
        <w:rPr>
          <w:rFonts w:ascii="Calibri" w:hAnsi="Calibri" w:cs="Calibri"/>
          <w:color w:val="auto"/>
        </w:rPr>
        <w:t>zkowych szczepie</w:t>
      </w:r>
      <w:r w:rsidRPr="00440FBD">
        <w:rPr>
          <w:rFonts w:ascii="Calibri" w:hAnsi="Calibri" w:cs="Calibri" w:hint="eastAsia"/>
          <w:color w:val="auto"/>
        </w:rPr>
        <w:t>ń</w:t>
      </w:r>
      <w:r w:rsidRPr="00440FBD">
        <w:rPr>
          <w:rFonts w:ascii="Calibri" w:hAnsi="Calibri" w:cs="Calibri"/>
          <w:color w:val="auto"/>
        </w:rPr>
        <w:t xml:space="preserve"> ochronnych, co ma istotny wpływ na późniejsze postępowanie wobec tej osoby.</w:t>
      </w:r>
    </w:p>
    <w:p w14:paraId="63ACFE2A" w14:textId="75084BD9" w:rsidR="009348AF" w:rsidRPr="00440FBD" w:rsidRDefault="009348AF" w:rsidP="00980E0D">
      <w:pPr>
        <w:pStyle w:val="Akapitzlist"/>
        <w:numPr>
          <w:ilvl w:val="0"/>
          <w:numId w:val="213"/>
        </w:numPr>
        <w:spacing w:line="276" w:lineRule="auto"/>
        <w:rPr>
          <w:rFonts w:ascii="Calibri" w:hAnsi="Calibri" w:cs="Calibri"/>
          <w:color w:val="auto"/>
        </w:rPr>
      </w:pPr>
      <w:r w:rsidRPr="00440FBD">
        <w:rPr>
          <w:rFonts w:ascii="Calibri" w:hAnsi="Calibri" w:cs="Calibri"/>
          <w:color w:val="auto"/>
        </w:rPr>
        <w:t>W postępowaniu wobec uchylających się od obowiązku szczepień tytuły wykonawcze/upomnienia formu</w:t>
      </w:r>
      <w:r w:rsidRPr="00440FBD">
        <w:rPr>
          <w:rFonts w:ascii="Calibri" w:hAnsi="Calibri" w:cs="Calibri" w:hint="eastAsia"/>
          <w:color w:val="auto"/>
        </w:rPr>
        <w:t>ł</w:t>
      </w:r>
      <w:r w:rsidRPr="00440FBD">
        <w:rPr>
          <w:rFonts w:ascii="Calibri" w:hAnsi="Calibri" w:cs="Calibri"/>
          <w:color w:val="auto"/>
        </w:rPr>
        <w:t>ować ze szczególną starannością i poprawnością merytoryczną uwzględniając:</w:t>
      </w:r>
    </w:p>
    <w:p w14:paraId="3EF5D6C5" w14:textId="77777777" w:rsidR="00440FBD" w:rsidRDefault="009348AF" w:rsidP="00980E0D">
      <w:pPr>
        <w:pStyle w:val="Akapitzlist"/>
        <w:numPr>
          <w:ilvl w:val="0"/>
          <w:numId w:val="215"/>
        </w:numPr>
        <w:spacing w:line="276" w:lineRule="auto"/>
        <w:outlineLvl w:val="0"/>
        <w:rPr>
          <w:rFonts w:ascii="Calibri" w:hAnsi="Calibri" w:cs="Calibri"/>
          <w:color w:val="auto"/>
        </w:rPr>
      </w:pPr>
      <w:r w:rsidRPr="00440FBD">
        <w:rPr>
          <w:rFonts w:ascii="Calibri" w:hAnsi="Calibri" w:cs="Calibri"/>
          <w:color w:val="auto"/>
        </w:rPr>
        <w:t>prawidłową nazw</w:t>
      </w:r>
      <w:r w:rsidRPr="00440FBD">
        <w:rPr>
          <w:rFonts w:ascii="Calibri" w:hAnsi="Calibri" w:cs="Calibri" w:hint="eastAsia"/>
          <w:color w:val="auto"/>
        </w:rPr>
        <w:t>ę</w:t>
      </w:r>
      <w:r w:rsidRPr="00440FBD">
        <w:rPr>
          <w:rFonts w:ascii="Calibri" w:hAnsi="Calibri" w:cs="Calibri"/>
          <w:color w:val="auto"/>
        </w:rPr>
        <w:t xml:space="preserve"> szczepienia ochronnego; </w:t>
      </w:r>
    </w:p>
    <w:p w14:paraId="6FA0C4EA" w14:textId="77777777" w:rsidR="00440FBD" w:rsidRDefault="009348AF" w:rsidP="00980E0D">
      <w:pPr>
        <w:pStyle w:val="Akapitzlist"/>
        <w:numPr>
          <w:ilvl w:val="0"/>
          <w:numId w:val="215"/>
        </w:numPr>
        <w:spacing w:line="276" w:lineRule="auto"/>
        <w:outlineLvl w:val="0"/>
        <w:rPr>
          <w:rFonts w:ascii="Calibri" w:hAnsi="Calibri" w:cs="Calibri"/>
          <w:color w:val="auto"/>
        </w:rPr>
      </w:pPr>
      <w:r w:rsidRPr="00440FBD">
        <w:rPr>
          <w:rFonts w:ascii="Calibri" w:hAnsi="Calibri" w:cs="Calibri"/>
          <w:color w:val="auto"/>
        </w:rPr>
        <w:t xml:space="preserve">wyłącznie wymagalne obowiązki oraz właściwe dawki brakujących szczepionek; </w:t>
      </w:r>
    </w:p>
    <w:p w14:paraId="5B4313E6" w14:textId="77777777" w:rsidR="00440FBD" w:rsidRDefault="009348AF" w:rsidP="00980E0D">
      <w:pPr>
        <w:pStyle w:val="Akapitzlist"/>
        <w:numPr>
          <w:ilvl w:val="0"/>
          <w:numId w:val="215"/>
        </w:numPr>
        <w:spacing w:line="276" w:lineRule="auto"/>
        <w:outlineLvl w:val="0"/>
        <w:rPr>
          <w:rFonts w:ascii="Calibri" w:hAnsi="Calibri" w:cs="Calibri"/>
          <w:color w:val="auto"/>
        </w:rPr>
      </w:pPr>
      <w:r w:rsidRPr="00440FBD">
        <w:rPr>
          <w:rFonts w:ascii="Calibri" w:hAnsi="Calibri" w:cs="Calibri"/>
          <w:color w:val="auto"/>
        </w:rPr>
        <w:t xml:space="preserve"> wskazywanie poprawnych danych osobowych dziecka oraz adresu zamieszkania zobowiązanych; </w:t>
      </w:r>
    </w:p>
    <w:p w14:paraId="7AEE7A67" w14:textId="77777777" w:rsidR="00440FBD" w:rsidRDefault="009348AF" w:rsidP="00980E0D">
      <w:pPr>
        <w:pStyle w:val="Akapitzlist"/>
        <w:numPr>
          <w:ilvl w:val="0"/>
          <w:numId w:val="215"/>
        </w:numPr>
        <w:spacing w:line="276" w:lineRule="auto"/>
        <w:outlineLvl w:val="0"/>
        <w:rPr>
          <w:rFonts w:ascii="Calibri" w:hAnsi="Calibri" w:cs="Calibri"/>
          <w:color w:val="auto"/>
        </w:rPr>
      </w:pPr>
      <w:r w:rsidRPr="00440FBD">
        <w:rPr>
          <w:rFonts w:ascii="Calibri" w:hAnsi="Calibri" w:cs="Calibri"/>
          <w:color w:val="auto"/>
        </w:rPr>
        <w:t xml:space="preserve">spójność danych dot. formułowanego obowiązku w upomnieniu i tytule wykonawczym; </w:t>
      </w:r>
    </w:p>
    <w:p w14:paraId="34E8762C" w14:textId="1EE06D29" w:rsidR="00162414" w:rsidRDefault="009348AF" w:rsidP="00980E0D">
      <w:pPr>
        <w:pStyle w:val="Akapitzlist"/>
        <w:numPr>
          <w:ilvl w:val="0"/>
          <w:numId w:val="215"/>
        </w:numPr>
        <w:spacing w:line="276" w:lineRule="auto"/>
        <w:outlineLvl w:val="0"/>
        <w:rPr>
          <w:rFonts w:ascii="Calibri" w:hAnsi="Calibri" w:cs="Calibri"/>
          <w:color w:val="auto"/>
        </w:rPr>
      </w:pPr>
      <w:r w:rsidRPr="00440FBD">
        <w:rPr>
          <w:rFonts w:ascii="Calibri" w:hAnsi="Calibri" w:cs="Calibri"/>
          <w:color w:val="auto"/>
        </w:rPr>
        <w:t xml:space="preserve">dołączanie upomnień do akt spraw tej kategorii. </w:t>
      </w:r>
    </w:p>
    <w:p w14:paraId="22C88335" w14:textId="77777777" w:rsidR="00873F90" w:rsidRPr="00873F90" w:rsidRDefault="00873F90" w:rsidP="00873F90">
      <w:pPr>
        <w:spacing w:line="276" w:lineRule="auto"/>
        <w:outlineLvl w:val="0"/>
        <w:rPr>
          <w:rFonts w:ascii="Calibri" w:hAnsi="Calibri" w:cs="Calibri"/>
          <w:color w:val="auto"/>
        </w:rPr>
      </w:pPr>
    </w:p>
    <w:p w14:paraId="6C91B20D" w14:textId="53703AFD" w:rsidR="00162414" w:rsidRDefault="009348AF" w:rsidP="00980E0D">
      <w:pPr>
        <w:pStyle w:val="Akapitzlist"/>
        <w:numPr>
          <w:ilvl w:val="0"/>
          <w:numId w:val="242"/>
        </w:numPr>
        <w:spacing w:line="276" w:lineRule="auto"/>
        <w:outlineLvl w:val="0"/>
        <w:rPr>
          <w:rFonts w:ascii="Calibri" w:hAnsi="Calibri" w:cs="Calibri"/>
          <w:color w:val="auto"/>
        </w:rPr>
      </w:pPr>
      <w:r w:rsidRPr="00162414">
        <w:rPr>
          <w:rFonts w:ascii="Calibri" w:hAnsi="Calibri" w:cs="Calibri"/>
          <w:color w:val="auto"/>
        </w:rPr>
        <w:lastRenderedPageBreak/>
        <w:t>Postępowanie wobec uchylających się od obowiązku szczepień ochronnych prowadzić konsekwentnie bez zbędnego opóźni</w:t>
      </w:r>
      <w:r w:rsidR="006B7F24">
        <w:rPr>
          <w:rFonts w:ascii="Calibri" w:hAnsi="Calibri" w:cs="Calibri"/>
          <w:color w:val="auto"/>
        </w:rPr>
        <w:t>e</w:t>
      </w:r>
      <w:r w:rsidRPr="00162414">
        <w:rPr>
          <w:rFonts w:ascii="Calibri" w:hAnsi="Calibri" w:cs="Calibri"/>
          <w:color w:val="auto"/>
        </w:rPr>
        <w:t xml:space="preserve">nia, nie mającego uzasadnienia w sprawach tej kategorii. </w:t>
      </w:r>
    </w:p>
    <w:p w14:paraId="3CD65A54" w14:textId="6309EB8E" w:rsidR="00166F08" w:rsidRPr="00166F08" w:rsidRDefault="009348AF" w:rsidP="00980E0D">
      <w:pPr>
        <w:pStyle w:val="Akapitzlist"/>
        <w:numPr>
          <w:ilvl w:val="0"/>
          <w:numId w:val="242"/>
        </w:numPr>
        <w:spacing w:line="276" w:lineRule="auto"/>
        <w:outlineLvl w:val="0"/>
        <w:rPr>
          <w:rFonts w:ascii="Calibri" w:hAnsi="Calibri" w:cs="Calibri"/>
          <w:color w:val="auto"/>
        </w:rPr>
      </w:pPr>
      <w:r w:rsidRPr="00162414">
        <w:rPr>
          <w:rFonts w:ascii="Calibri" w:hAnsi="Calibri" w:cs="Calibri"/>
          <w:color w:val="auto"/>
        </w:rPr>
        <w:t xml:space="preserve">W odniesieniu do </w:t>
      </w:r>
      <w:r w:rsidR="006B7F24">
        <w:rPr>
          <w:rFonts w:ascii="Calibri" w:hAnsi="Calibri" w:cs="Calibri"/>
          <w:color w:val="auto"/>
        </w:rPr>
        <w:t xml:space="preserve">rozpatrywania </w:t>
      </w:r>
      <w:r w:rsidRPr="00162414">
        <w:rPr>
          <w:rFonts w:ascii="Calibri" w:hAnsi="Calibri" w:cs="Calibri"/>
          <w:color w:val="auto"/>
        </w:rPr>
        <w:t xml:space="preserve">zarzutów do postępowania wierzyciela </w:t>
      </w:r>
      <w:r w:rsidR="006B7F24">
        <w:rPr>
          <w:rFonts w:ascii="Calibri" w:hAnsi="Calibri" w:cs="Calibri"/>
          <w:color w:val="auto"/>
        </w:rPr>
        <w:t xml:space="preserve">stosować się do podstaw prawnych wyliczonych w obowiązującym przepisie  art. 33 </w:t>
      </w:r>
      <w:r w:rsidR="00C8506E" w:rsidRPr="005D6E34">
        <w:rPr>
          <w:rFonts w:ascii="Calibri" w:eastAsia="Calibri" w:hAnsi="Calibri" w:cs="Calibri"/>
          <w:color w:val="auto"/>
          <w:lang w:eastAsia="en-US"/>
        </w:rPr>
        <w:t xml:space="preserve">§ </w:t>
      </w:r>
      <w:r w:rsidR="006B7F24">
        <w:rPr>
          <w:rFonts w:ascii="Calibri" w:hAnsi="Calibri" w:cs="Calibri"/>
          <w:color w:val="auto"/>
        </w:rPr>
        <w:t xml:space="preserve">2 </w:t>
      </w:r>
      <w:r w:rsidRPr="00162414">
        <w:rPr>
          <w:rFonts w:ascii="Calibri" w:hAnsi="Calibri" w:cs="Calibri"/>
          <w:color w:val="auto"/>
        </w:rPr>
        <w:t xml:space="preserve">ustawy z dnia 17 czerwca 1966 r. </w:t>
      </w:r>
      <w:r w:rsidRPr="00162414">
        <w:rPr>
          <w:rFonts w:ascii="Calibri" w:hAnsi="Calibri" w:cs="Calibri"/>
          <w:i/>
          <w:iCs/>
          <w:color w:val="auto"/>
        </w:rPr>
        <w:t>o</w:t>
      </w:r>
      <w:r w:rsidR="00980E0D">
        <w:rPr>
          <w:rFonts w:ascii="Calibri" w:hAnsi="Calibri" w:cs="Calibri"/>
          <w:i/>
          <w:iCs/>
          <w:color w:val="auto"/>
        </w:rPr>
        <w:t> </w:t>
      </w:r>
      <w:r w:rsidRPr="00162414">
        <w:rPr>
          <w:rFonts w:ascii="Calibri" w:hAnsi="Calibri" w:cs="Calibri"/>
          <w:i/>
          <w:iCs/>
          <w:color w:val="auto"/>
        </w:rPr>
        <w:t>postępowaniu egzekucyjnym w administracji.</w:t>
      </w:r>
    </w:p>
    <w:p w14:paraId="2E81F0D0" w14:textId="50CBFDD9" w:rsidR="009348AF" w:rsidRPr="00166F08" w:rsidRDefault="009348AF" w:rsidP="00980E0D">
      <w:pPr>
        <w:pStyle w:val="Akapitzlist"/>
        <w:numPr>
          <w:ilvl w:val="0"/>
          <w:numId w:val="242"/>
        </w:numPr>
        <w:spacing w:line="276" w:lineRule="auto"/>
        <w:outlineLvl w:val="0"/>
        <w:rPr>
          <w:rFonts w:ascii="Calibri" w:hAnsi="Calibri" w:cs="Calibri"/>
          <w:color w:val="auto"/>
        </w:rPr>
      </w:pPr>
      <w:r w:rsidRPr="00166F08">
        <w:rPr>
          <w:rFonts w:ascii="Calibri" w:hAnsi="Calibri" w:cs="Calibri"/>
          <w:color w:val="auto"/>
        </w:rPr>
        <w:t>Informacje publiczne rozpoznawać terminowo i dokumentować z należytą starannością m.in. poprzez:</w:t>
      </w:r>
    </w:p>
    <w:p w14:paraId="4A001E79" w14:textId="77777777" w:rsidR="009348AF" w:rsidRPr="00B54DF2" w:rsidRDefault="009348AF" w:rsidP="00980E0D">
      <w:pPr>
        <w:numPr>
          <w:ilvl w:val="0"/>
          <w:numId w:val="212"/>
        </w:numPr>
        <w:spacing w:line="276" w:lineRule="auto"/>
        <w:outlineLvl w:val="0"/>
        <w:rPr>
          <w:rFonts w:ascii="Calibri" w:hAnsi="Calibri" w:cs="Calibri"/>
          <w:i/>
          <w:iCs/>
          <w:color w:val="auto"/>
        </w:rPr>
      </w:pPr>
      <w:r>
        <w:rPr>
          <w:rFonts w:ascii="Calibri" w:hAnsi="Calibri" w:cs="Calibri"/>
          <w:color w:val="auto"/>
        </w:rPr>
        <w:t xml:space="preserve">odnotowywanie w rejestrze prawidłowych dat wpływu wniosku; </w:t>
      </w:r>
    </w:p>
    <w:p w14:paraId="01EC0F78" w14:textId="372F9DB5" w:rsidR="00440FBD" w:rsidRDefault="009348AF" w:rsidP="00980E0D">
      <w:pPr>
        <w:numPr>
          <w:ilvl w:val="0"/>
          <w:numId w:val="212"/>
        </w:numPr>
        <w:spacing w:line="276" w:lineRule="auto"/>
        <w:outlineLvl w:val="0"/>
        <w:rPr>
          <w:rFonts w:ascii="Calibri" w:hAnsi="Calibri" w:cs="Calibri"/>
          <w:i/>
          <w:iCs/>
          <w:color w:val="auto"/>
        </w:rPr>
      </w:pPr>
      <w:r>
        <w:rPr>
          <w:rFonts w:ascii="Calibri" w:hAnsi="Calibri" w:cs="Calibri"/>
          <w:color w:val="auto"/>
        </w:rPr>
        <w:t xml:space="preserve">dołączanie do dokumentacji potwierdzeń </w:t>
      </w:r>
      <w:r w:rsidR="006B7F24">
        <w:rPr>
          <w:rFonts w:ascii="Calibri" w:hAnsi="Calibri" w:cs="Calibri"/>
          <w:color w:val="auto"/>
        </w:rPr>
        <w:t>nadania</w:t>
      </w:r>
      <w:r>
        <w:rPr>
          <w:rFonts w:ascii="Calibri" w:hAnsi="Calibri" w:cs="Calibri"/>
          <w:color w:val="auto"/>
        </w:rPr>
        <w:t xml:space="preserve"> odpowiedzi na wniosek o</w:t>
      </w:r>
      <w:r w:rsidR="00980E0D">
        <w:rPr>
          <w:rFonts w:ascii="Calibri" w:hAnsi="Calibri" w:cs="Calibri"/>
          <w:color w:val="auto"/>
        </w:rPr>
        <w:t> </w:t>
      </w:r>
      <w:r>
        <w:rPr>
          <w:rFonts w:ascii="Calibri" w:hAnsi="Calibri" w:cs="Calibri"/>
          <w:color w:val="auto"/>
        </w:rPr>
        <w:t xml:space="preserve">udzielenie informacji publicznej. </w:t>
      </w:r>
    </w:p>
    <w:p w14:paraId="6914EDE3" w14:textId="77777777" w:rsidR="00162414" w:rsidRPr="00162414" w:rsidRDefault="009348AF" w:rsidP="00980E0D">
      <w:pPr>
        <w:pStyle w:val="Akapitzlist"/>
        <w:numPr>
          <w:ilvl w:val="0"/>
          <w:numId w:val="243"/>
        </w:numPr>
        <w:spacing w:line="276" w:lineRule="auto"/>
        <w:outlineLvl w:val="0"/>
        <w:rPr>
          <w:rFonts w:ascii="Calibri" w:hAnsi="Calibri" w:cs="Calibri"/>
          <w:i/>
          <w:iCs/>
          <w:color w:val="auto"/>
        </w:rPr>
      </w:pPr>
      <w:r w:rsidRPr="00162414">
        <w:rPr>
          <w:rFonts w:ascii="Calibri" w:hAnsi="Calibri" w:cs="Calibri"/>
          <w:color w:val="auto"/>
        </w:rPr>
        <w:t xml:space="preserve">W dokumentach przywoływać prawidłowe akty prawne oraz aktualne ich publikatory. </w:t>
      </w:r>
    </w:p>
    <w:p w14:paraId="78ABCDF6" w14:textId="63BCA35F" w:rsidR="00162414" w:rsidRPr="00162414" w:rsidRDefault="009348AF" w:rsidP="00980E0D">
      <w:pPr>
        <w:pStyle w:val="Akapitzlist"/>
        <w:numPr>
          <w:ilvl w:val="0"/>
          <w:numId w:val="243"/>
        </w:numPr>
        <w:spacing w:line="276" w:lineRule="auto"/>
        <w:outlineLvl w:val="0"/>
        <w:rPr>
          <w:rFonts w:ascii="Calibri" w:hAnsi="Calibri" w:cs="Calibri"/>
          <w:i/>
          <w:iCs/>
          <w:color w:val="auto"/>
        </w:rPr>
      </w:pPr>
      <w:r w:rsidRPr="00162414">
        <w:rPr>
          <w:rFonts w:ascii="Calibri" w:hAnsi="Calibri" w:cs="Calibri"/>
        </w:rPr>
        <w:t>Protoko</w:t>
      </w:r>
      <w:r w:rsidRPr="00162414">
        <w:rPr>
          <w:rFonts w:ascii="Calibri" w:hAnsi="Calibri" w:cs="Calibri" w:hint="eastAsia"/>
        </w:rPr>
        <w:t>ł</w:t>
      </w:r>
      <w:r w:rsidRPr="00162414">
        <w:rPr>
          <w:rFonts w:ascii="Calibri" w:hAnsi="Calibri" w:cs="Calibri"/>
        </w:rPr>
        <w:t>y kontroli sporz</w:t>
      </w:r>
      <w:r w:rsidRPr="00162414">
        <w:rPr>
          <w:rFonts w:ascii="Calibri" w:hAnsi="Calibri" w:cs="Calibri" w:hint="eastAsia"/>
        </w:rPr>
        <w:t>ą</w:t>
      </w:r>
      <w:r w:rsidRPr="00162414">
        <w:rPr>
          <w:rFonts w:ascii="Calibri" w:hAnsi="Calibri" w:cs="Calibri"/>
        </w:rPr>
        <w:t>dza</w:t>
      </w:r>
      <w:r w:rsidRPr="00162414">
        <w:rPr>
          <w:rFonts w:ascii="Calibri" w:hAnsi="Calibri" w:cs="Calibri" w:hint="eastAsia"/>
        </w:rPr>
        <w:t>ć</w:t>
      </w:r>
      <w:r w:rsidRPr="00162414">
        <w:rPr>
          <w:rFonts w:ascii="Calibri" w:hAnsi="Calibri" w:cs="Calibri"/>
        </w:rPr>
        <w:t xml:space="preserve"> bezpo</w:t>
      </w:r>
      <w:r w:rsidRPr="00162414">
        <w:rPr>
          <w:rFonts w:ascii="Calibri" w:hAnsi="Calibri" w:cs="Calibri" w:hint="eastAsia"/>
        </w:rPr>
        <w:t>ś</w:t>
      </w:r>
      <w:r w:rsidRPr="00162414">
        <w:rPr>
          <w:rFonts w:ascii="Calibri" w:hAnsi="Calibri" w:cs="Calibri"/>
        </w:rPr>
        <w:t>rednio po zako</w:t>
      </w:r>
      <w:r w:rsidRPr="00162414">
        <w:rPr>
          <w:rFonts w:ascii="Calibri" w:hAnsi="Calibri" w:cs="Calibri" w:hint="eastAsia"/>
        </w:rPr>
        <w:t>ń</w:t>
      </w:r>
      <w:r w:rsidRPr="00162414">
        <w:rPr>
          <w:rFonts w:ascii="Calibri" w:hAnsi="Calibri" w:cs="Calibri"/>
        </w:rPr>
        <w:t>czeniu czynno</w:t>
      </w:r>
      <w:r w:rsidRPr="00162414">
        <w:rPr>
          <w:rFonts w:ascii="Calibri" w:hAnsi="Calibri" w:cs="Calibri" w:hint="eastAsia"/>
        </w:rPr>
        <w:t>ś</w:t>
      </w:r>
      <w:r w:rsidRPr="00162414">
        <w:rPr>
          <w:rFonts w:ascii="Calibri" w:hAnsi="Calibri" w:cs="Calibri"/>
        </w:rPr>
        <w:t>ci kontrolnych w</w:t>
      </w:r>
      <w:r w:rsidR="00980E0D">
        <w:rPr>
          <w:rFonts w:ascii="Calibri" w:hAnsi="Calibri" w:cs="Calibri"/>
        </w:rPr>
        <w:t> </w:t>
      </w:r>
      <w:r w:rsidRPr="00162414">
        <w:rPr>
          <w:rFonts w:ascii="Calibri" w:hAnsi="Calibri" w:cs="Calibri"/>
        </w:rPr>
        <w:t xml:space="preserve">kontrolowanej placówce. </w:t>
      </w:r>
    </w:p>
    <w:p w14:paraId="0FCC4290" w14:textId="77777777" w:rsidR="00162414" w:rsidRPr="00162414" w:rsidRDefault="009348AF" w:rsidP="00980E0D">
      <w:pPr>
        <w:pStyle w:val="Akapitzlist"/>
        <w:numPr>
          <w:ilvl w:val="0"/>
          <w:numId w:val="243"/>
        </w:numPr>
        <w:spacing w:line="276" w:lineRule="auto"/>
        <w:outlineLvl w:val="0"/>
        <w:rPr>
          <w:rFonts w:ascii="Calibri" w:hAnsi="Calibri" w:cs="Calibri"/>
          <w:i/>
          <w:iCs/>
          <w:color w:val="auto"/>
        </w:rPr>
      </w:pPr>
      <w:r w:rsidRPr="00162414">
        <w:rPr>
          <w:rFonts w:ascii="Calibri" w:hAnsi="Calibri" w:cs="Calibri"/>
          <w:color w:val="auto"/>
        </w:rPr>
        <w:t>Rejestr zaka</w:t>
      </w:r>
      <w:r w:rsidRPr="00162414">
        <w:rPr>
          <w:rFonts w:ascii="Calibri" w:hAnsi="Calibri" w:cs="Calibri" w:hint="eastAsia"/>
          <w:color w:val="auto"/>
        </w:rPr>
        <w:t>ż</w:t>
      </w:r>
      <w:r w:rsidRPr="00162414">
        <w:rPr>
          <w:rFonts w:ascii="Calibri" w:hAnsi="Calibri" w:cs="Calibri"/>
          <w:color w:val="auto"/>
        </w:rPr>
        <w:t>e</w:t>
      </w:r>
      <w:r w:rsidRPr="00162414">
        <w:rPr>
          <w:rFonts w:ascii="Calibri" w:hAnsi="Calibri" w:cs="Calibri" w:hint="eastAsia"/>
          <w:color w:val="auto"/>
        </w:rPr>
        <w:t>ń</w:t>
      </w:r>
      <w:r w:rsidRPr="00162414">
        <w:rPr>
          <w:rFonts w:ascii="Calibri" w:hAnsi="Calibri" w:cs="Calibri"/>
          <w:color w:val="auto"/>
        </w:rPr>
        <w:t xml:space="preserve"> i zachorowa</w:t>
      </w:r>
      <w:r w:rsidRPr="00162414">
        <w:rPr>
          <w:rFonts w:ascii="Calibri" w:hAnsi="Calibri" w:cs="Calibri" w:hint="eastAsia"/>
          <w:color w:val="auto"/>
        </w:rPr>
        <w:t>ń</w:t>
      </w:r>
      <w:r w:rsidRPr="00162414">
        <w:rPr>
          <w:rFonts w:ascii="Calibri" w:hAnsi="Calibri" w:cs="Calibri"/>
          <w:color w:val="auto"/>
        </w:rPr>
        <w:t xml:space="preserve"> na choroby zaka</w:t>
      </w:r>
      <w:r w:rsidRPr="00162414">
        <w:rPr>
          <w:rFonts w:ascii="Calibri" w:hAnsi="Calibri" w:cs="Calibri" w:hint="eastAsia"/>
          <w:color w:val="auto"/>
        </w:rPr>
        <w:t>ź</w:t>
      </w:r>
      <w:r w:rsidRPr="00162414">
        <w:rPr>
          <w:rFonts w:ascii="Calibri" w:hAnsi="Calibri" w:cs="Calibri"/>
          <w:color w:val="auto"/>
        </w:rPr>
        <w:t>ne, prowadzi</w:t>
      </w:r>
      <w:r w:rsidRPr="00162414">
        <w:rPr>
          <w:rFonts w:ascii="Calibri" w:hAnsi="Calibri" w:cs="Calibri" w:hint="eastAsia"/>
          <w:color w:val="auto"/>
        </w:rPr>
        <w:t>ć</w:t>
      </w:r>
      <w:r w:rsidRPr="00162414">
        <w:rPr>
          <w:rFonts w:ascii="Calibri" w:hAnsi="Calibri" w:cs="Calibri"/>
          <w:color w:val="auto"/>
        </w:rPr>
        <w:t xml:space="preserve"> zgodnie z wymaganiami okre</w:t>
      </w:r>
      <w:r w:rsidRPr="00162414">
        <w:rPr>
          <w:rFonts w:ascii="Calibri" w:hAnsi="Calibri" w:cs="Calibri" w:hint="eastAsia"/>
          <w:color w:val="auto"/>
        </w:rPr>
        <w:t>ś</w:t>
      </w:r>
      <w:r w:rsidRPr="00162414">
        <w:rPr>
          <w:rFonts w:ascii="Calibri" w:hAnsi="Calibri" w:cs="Calibri"/>
          <w:color w:val="auto"/>
        </w:rPr>
        <w:t xml:space="preserve">lonymi w art. 30 ustawy z dnia 5 grudnia 2008 r. </w:t>
      </w:r>
      <w:r w:rsidRPr="00162414">
        <w:rPr>
          <w:rFonts w:ascii="Calibri" w:hAnsi="Calibri" w:cs="Calibri"/>
          <w:i/>
          <w:iCs/>
          <w:color w:val="auto"/>
        </w:rPr>
        <w:t>o zapobieganiu oraz zwalczaniu zaka</w:t>
      </w:r>
      <w:r w:rsidRPr="00162414">
        <w:rPr>
          <w:rFonts w:ascii="Calibri" w:hAnsi="Calibri" w:cs="Calibri" w:hint="eastAsia"/>
          <w:i/>
          <w:iCs/>
          <w:color w:val="auto"/>
        </w:rPr>
        <w:t>ż</w:t>
      </w:r>
      <w:r w:rsidRPr="00162414">
        <w:rPr>
          <w:rFonts w:ascii="Calibri" w:hAnsi="Calibri" w:cs="Calibri"/>
          <w:i/>
          <w:iCs/>
          <w:color w:val="auto"/>
        </w:rPr>
        <w:t>e</w:t>
      </w:r>
      <w:r w:rsidRPr="00162414">
        <w:rPr>
          <w:rFonts w:ascii="Calibri" w:hAnsi="Calibri" w:cs="Calibri" w:hint="eastAsia"/>
          <w:i/>
          <w:iCs/>
          <w:color w:val="auto"/>
        </w:rPr>
        <w:t>ń</w:t>
      </w:r>
      <w:r w:rsidRPr="00162414">
        <w:rPr>
          <w:rFonts w:ascii="Calibri" w:hAnsi="Calibri" w:cs="Calibri"/>
          <w:i/>
          <w:iCs/>
          <w:color w:val="auto"/>
        </w:rPr>
        <w:t xml:space="preserve"> i chor</w:t>
      </w:r>
      <w:r w:rsidRPr="00162414">
        <w:rPr>
          <w:rFonts w:ascii="Calibri" w:hAnsi="Calibri" w:cs="Calibri" w:hint="eastAsia"/>
          <w:i/>
          <w:iCs/>
          <w:color w:val="auto"/>
        </w:rPr>
        <w:t>ó</w:t>
      </w:r>
      <w:r w:rsidRPr="00162414">
        <w:rPr>
          <w:rFonts w:ascii="Calibri" w:hAnsi="Calibri" w:cs="Calibri"/>
          <w:i/>
          <w:iCs/>
          <w:color w:val="auto"/>
        </w:rPr>
        <w:t>b zaka</w:t>
      </w:r>
      <w:r w:rsidRPr="00162414">
        <w:rPr>
          <w:rFonts w:ascii="Calibri" w:hAnsi="Calibri" w:cs="Calibri" w:hint="eastAsia"/>
          <w:i/>
          <w:iCs/>
          <w:color w:val="auto"/>
        </w:rPr>
        <w:t>ź</w:t>
      </w:r>
      <w:r w:rsidRPr="00162414">
        <w:rPr>
          <w:rFonts w:ascii="Calibri" w:hAnsi="Calibri" w:cs="Calibri"/>
          <w:i/>
          <w:iCs/>
          <w:color w:val="auto"/>
        </w:rPr>
        <w:t>nych u ludzi</w:t>
      </w:r>
      <w:r w:rsidRPr="00162414">
        <w:rPr>
          <w:rFonts w:ascii="Calibri" w:hAnsi="Calibri" w:cs="Calibri"/>
          <w:color w:val="auto"/>
        </w:rPr>
        <w:t xml:space="preserve">. </w:t>
      </w:r>
    </w:p>
    <w:p w14:paraId="570F73FE" w14:textId="2985C8EC" w:rsidR="00162414" w:rsidRPr="00162414" w:rsidRDefault="009348AF" w:rsidP="00980E0D">
      <w:pPr>
        <w:pStyle w:val="Akapitzlist"/>
        <w:numPr>
          <w:ilvl w:val="0"/>
          <w:numId w:val="243"/>
        </w:numPr>
        <w:spacing w:line="276" w:lineRule="auto"/>
        <w:outlineLvl w:val="0"/>
        <w:rPr>
          <w:rFonts w:ascii="Calibri" w:hAnsi="Calibri" w:cs="Calibri"/>
          <w:i/>
          <w:iCs/>
          <w:color w:val="auto"/>
        </w:rPr>
      </w:pPr>
      <w:r w:rsidRPr="00162414">
        <w:rPr>
          <w:rFonts w:ascii="Calibri" w:hAnsi="Calibri" w:cs="Calibri"/>
        </w:rPr>
        <w:t>Za</w:t>
      </w:r>
      <w:r w:rsidRPr="00162414">
        <w:rPr>
          <w:rFonts w:ascii="Calibri" w:hAnsi="Calibri" w:cs="Calibri" w:hint="eastAsia"/>
        </w:rPr>
        <w:t>łą</w:t>
      </w:r>
      <w:r w:rsidRPr="00162414">
        <w:rPr>
          <w:rFonts w:ascii="Calibri" w:hAnsi="Calibri" w:cs="Calibri"/>
        </w:rPr>
        <w:t>cza</w:t>
      </w:r>
      <w:r w:rsidRPr="00162414">
        <w:rPr>
          <w:rFonts w:ascii="Calibri" w:hAnsi="Calibri" w:cs="Calibri" w:hint="eastAsia"/>
        </w:rPr>
        <w:t>ć</w:t>
      </w:r>
      <w:r w:rsidRPr="00162414">
        <w:rPr>
          <w:rFonts w:ascii="Calibri" w:hAnsi="Calibri" w:cs="Calibri"/>
        </w:rPr>
        <w:t xml:space="preserve"> klauzul</w:t>
      </w:r>
      <w:r w:rsidRPr="00162414">
        <w:rPr>
          <w:rFonts w:ascii="Calibri" w:hAnsi="Calibri" w:cs="Calibri" w:hint="eastAsia"/>
        </w:rPr>
        <w:t>ę</w:t>
      </w:r>
      <w:r w:rsidRPr="00162414">
        <w:rPr>
          <w:rFonts w:ascii="Calibri" w:hAnsi="Calibri" w:cs="Calibri"/>
        </w:rPr>
        <w:t xml:space="preserve"> RODO m.in. do spraw interwencyjnych, wniosków o udzielenie informacji publicznej oraz zawiadomień o wszczęciu postępowania administracyjnego i</w:t>
      </w:r>
      <w:r w:rsidR="00980E0D">
        <w:rPr>
          <w:rFonts w:ascii="Calibri" w:hAnsi="Calibri" w:cs="Calibri"/>
        </w:rPr>
        <w:t> </w:t>
      </w:r>
      <w:r w:rsidRPr="00162414">
        <w:rPr>
          <w:rFonts w:ascii="Calibri" w:hAnsi="Calibri" w:cs="Calibri"/>
        </w:rPr>
        <w:t xml:space="preserve">decyzji do pierwszej korespondencji w danej sprawie. </w:t>
      </w:r>
    </w:p>
    <w:p w14:paraId="61856C67" w14:textId="77777777" w:rsidR="00166F08" w:rsidRPr="00166F08" w:rsidRDefault="009348AF" w:rsidP="00980E0D">
      <w:pPr>
        <w:pStyle w:val="Akapitzlist"/>
        <w:numPr>
          <w:ilvl w:val="0"/>
          <w:numId w:val="243"/>
        </w:numPr>
        <w:spacing w:line="276" w:lineRule="auto"/>
        <w:outlineLvl w:val="0"/>
        <w:rPr>
          <w:rFonts w:ascii="Calibri" w:hAnsi="Calibri" w:cs="Calibri"/>
          <w:i/>
          <w:iCs/>
          <w:color w:val="auto"/>
        </w:rPr>
      </w:pPr>
      <w:r w:rsidRPr="00162414">
        <w:rPr>
          <w:rFonts w:ascii="Calibri" w:hAnsi="Calibri" w:cs="Calibri"/>
          <w:color w:val="auto"/>
        </w:rPr>
        <w:t>Przywoływać w sentencji decyzji</w:t>
      </w:r>
      <w:r w:rsidRPr="00162414">
        <w:rPr>
          <w:rFonts w:ascii="Calibri" w:hAnsi="Calibri" w:cs="Calibri"/>
          <w:color w:val="FF0000"/>
        </w:rPr>
        <w:t xml:space="preserve"> </w:t>
      </w:r>
      <w:r w:rsidRPr="00162414">
        <w:rPr>
          <w:rFonts w:ascii="Calibri" w:hAnsi="Calibri" w:cs="Calibri"/>
        </w:rPr>
        <w:t xml:space="preserve">nakazującej poddanie się badaniom sanitarno-epidemiologicznym oraz powstrzymanie się od wykonywania prac, podczas których istnieje możliwość przeniesienia zakażenia lub choroby zakaźnej na inne osoby, w związku z dodatnim wynikiem badania w kierunku Salmonelli, art. 5 ust. 1 pkt 2 ustawy z dnia 05.12.2008 r. </w:t>
      </w:r>
      <w:r w:rsidRPr="00162414">
        <w:rPr>
          <w:rFonts w:ascii="Calibri" w:hAnsi="Calibri" w:cs="Calibri"/>
          <w:i/>
          <w:iCs/>
        </w:rPr>
        <w:t>o zapobieganiu oraz zwalczaniu zaka</w:t>
      </w:r>
      <w:r w:rsidRPr="00162414">
        <w:rPr>
          <w:rFonts w:ascii="Calibri" w:hAnsi="Calibri" w:cs="Calibri" w:hint="eastAsia"/>
          <w:i/>
          <w:iCs/>
        </w:rPr>
        <w:t>ż</w:t>
      </w:r>
      <w:r w:rsidRPr="00162414">
        <w:rPr>
          <w:rFonts w:ascii="Calibri" w:hAnsi="Calibri" w:cs="Calibri"/>
          <w:i/>
          <w:iCs/>
        </w:rPr>
        <w:t>e</w:t>
      </w:r>
      <w:r w:rsidRPr="00162414">
        <w:rPr>
          <w:rFonts w:ascii="Calibri" w:hAnsi="Calibri" w:cs="Calibri" w:hint="eastAsia"/>
          <w:i/>
          <w:iCs/>
        </w:rPr>
        <w:t>ń</w:t>
      </w:r>
      <w:r w:rsidRPr="00162414">
        <w:rPr>
          <w:rFonts w:ascii="Calibri" w:hAnsi="Calibri" w:cs="Calibri"/>
          <w:i/>
          <w:iCs/>
        </w:rPr>
        <w:t xml:space="preserve"> i chorób zaka</w:t>
      </w:r>
      <w:r w:rsidRPr="00162414">
        <w:rPr>
          <w:rFonts w:ascii="Calibri" w:hAnsi="Calibri" w:cs="Calibri" w:hint="eastAsia"/>
          <w:i/>
          <w:iCs/>
        </w:rPr>
        <w:t>ź</w:t>
      </w:r>
      <w:r w:rsidRPr="00162414">
        <w:rPr>
          <w:rFonts w:ascii="Calibri" w:hAnsi="Calibri" w:cs="Calibri"/>
          <w:i/>
          <w:iCs/>
        </w:rPr>
        <w:t xml:space="preserve">nych u ludzi. </w:t>
      </w:r>
    </w:p>
    <w:p w14:paraId="515767D9" w14:textId="77777777" w:rsidR="00166F08" w:rsidRPr="00166F08" w:rsidRDefault="009348AF" w:rsidP="00980E0D">
      <w:pPr>
        <w:pStyle w:val="Akapitzlist"/>
        <w:numPr>
          <w:ilvl w:val="0"/>
          <w:numId w:val="243"/>
        </w:numPr>
        <w:spacing w:line="276" w:lineRule="auto"/>
        <w:outlineLvl w:val="0"/>
        <w:rPr>
          <w:rFonts w:ascii="Calibri" w:hAnsi="Calibri" w:cs="Calibri"/>
          <w:i/>
          <w:iCs/>
          <w:color w:val="auto"/>
        </w:rPr>
      </w:pPr>
      <w:r w:rsidRPr="00166F08">
        <w:rPr>
          <w:rFonts w:ascii="Calibri" w:hAnsi="Calibri" w:cs="Calibri"/>
          <w:iCs/>
        </w:rPr>
        <w:t>Zawiadomienia o wszczęciu postępowania administracyjnego, d</w:t>
      </w:r>
      <w:r w:rsidRPr="00166F08">
        <w:rPr>
          <w:rFonts w:ascii="Calibri" w:hAnsi="Calibri" w:cs="Calibri"/>
        </w:rPr>
        <w:t xml:space="preserve">ecyzje nakazujące poddanie się badaniom sanitarno-epidemiologicznym oraz </w:t>
      </w:r>
      <w:r w:rsidRPr="00166F08">
        <w:rPr>
          <w:rFonts w:ascii="Calibri" w:hAnsi="Calibri" w:cs="Calibri"/>
          <w:iCs/>
        </w:rPr>
        <w:t>zakazujące uczęszczania do przedszkola, w związku z</w:t>
      </w:r>
      <w:r w:rsidRPr="00166F08">
        <w:rPr>
          <w:rFonts w:ascii="Calibri" w:hAnsi="Calibri" w:cs="Calibri"/>
          <w:bCs/>
        </w:rPr>
        <w:t xml:space="preserve">e stwierdzeniem zakażenia pałeczkami z rodzaju </w:t>
      </w:r>
      <w:r w:rsidRPr="00166F08">
        <w:rPr>
          <w:rFonts w:ascii="Calibri" w:hAnsi="Calibri" w:cs="Calibri"/>
          <w:bCs/>
          <w:i/>
          <w:iCs/>
        </w:rPr>
        <w:t>Salmonella,</w:t>
      </w:r>
      <w:r w:rsidRPr="00166F08">
        <w:rPr>
          <w:rFonts w:ascii="Calibri" w:hAnsi="Calibri" w:cs="Calibri"/>
          <w:bCs/>
        </w:rPr>
        <w:t xml:space="preserve"> adresować </w:t>
      </w:r>
      <w:r w:rsidRPr="00166F08">
        <w:rPr>
          <w:rFonts w:ascii="Calibri" w:hAnsi="Calibri" w:cs="Calibri"/>
        </w:rPr>
        <w:t>prawidłowo na osoby zobowiązane tj. posiadające pe</w:t>
      </w:r>
      <w:r w:rsidRPr="00166F08">
        <w:rPr>
          <w:rFonts w:ascii="Calibri" w:hAnsi="Calibri" w:cs="Calibri" w:hint="eastAsia"/>
        </w:rPr>
        <w:t>ł</w:t>
      </w:r>
      <w:r w:rsidRPr="00166F08">
        <w:rPr>
          <w:rFonts w:ascii="Calibri" w:hAnsi="Calibri" w:cs="Calibri"/>
        </w:rPr>
        <w:t>ną zdolno</w:t>
      </w:r>
      <w:r w:rsidRPr="00166F08">
        <w:rPr>
          <w:rFonts w:ascii="Calibri" w:hAnsi="Calibri" w:cs="Calibri" w:hint="eastAsia"/>
        </w:rPr>
        <w:t>ś</w:t>
      </w:r>
      <w:r w:rsidRPr="00166F08">
        <w:rPr>
          <w:rFonts w:ascii="Calibri" w:hAnsi="Calibri" w:cs="Calibri"/>
        </w:rPr>
        <w:t>ć  do czynno</w:t>
      </w:r>
      <w:r w:rsidRPr="00166F08">
        <w:rPr>
          <w:rFonts w:ascii="Calibri" w:hAnsi="Calibri" w:cs="Calibri" w:hint="eastAsia"/>
        </w:rPr>
        <w:t>ś</w:t>
      </w:r>
      <w:r w:rsidRPr="00166F08">
        <w:rPr>
          <w:rFonts w:ascii="Calibri" w:hAnsi="Calibri" w:cs="Calibri"/>
        </w:rPr>
        <w:t xml:space="preserve">ci prawnych w sytuacji, gdy zobowiązanie dot. małoletnich dzieci. </w:t>
      </w:r>
    </w:p>
    <w:p w14:paraId="2CF36DF1" w14:textId="77777777" w:rsidR="00166F08" w:rsidRPr="00166F08" w:rsidRDefault="009348AF" w:rsidP="00980E0D">
      <w:pPr>
        <w:pStyle w:val="Akapitzlist"/>
        <w:numPr>
          <w:ilvl w:val="0"/>
          <w:numId w:val="243"/>
        </w:numPr>
        <w:spacing w:line="276" w:lineRule="auto"/>
        <w:outlineLvl w:val="0"/>
        <w:rPr>
          <w:rFonts w:ascii="Calibri" w:hAnsi="Calibri" w:cs="Calibri"/>
          <w:i/>
          <w:iCs/>
          <w:color w:val="auto"/>
        </w:rPr>
      </w:pPr>
      <w:r w:rsidRPr="00166F08">
        <w:rPr>
          <w:rFonts w:ascii="Calibri" w:hAnsi="Calibri" w:cs="Calibri"/>
          <w:color w:val="auto"/>
        </w:rPr>
        <w:t>W decyzjo-rachunkach stosować aktualne  zarządzenia Dyrektora w przedmiocie stawki roboczo- godziny za badania laboratoryjne i inne czynności.</w:t>
      </w:r>
    </w:p>
    <w:p w14:paraId="01C18281" w14:textId="77777777" w:rsidR="009348AF" w:rsidRPr="00FA1C6C" w:rsidRDefault="009348AF" w:rsidP="00FA1C6C">
      <w:pPr>
        <w:spacing w:line="276" w:lineRule="auto"/>
        <w:rPr>
          <w:rFonts w:asciiTheme="minorHAnsi" w:hAnsiTheme="minorHAnsi" w:cstheme="minorHAnsi"/>
          <w:bCs/>
          <w:i/>
          <w:color w:val="auto"/>
          <w:u w:val="single"/>
        </w:rPr>
      </w:pPr>
    </w:p>
    <w:p w14:paraId="07B2615A" w14:textId="23598CA5" w:rsidR="00D556D3" w:rsidRPr="00D556D3" w:rsidRDefault="00FA1C6C" w:rsidP="00D556D3">
      <w:pPr>
        <w:spacing w:line="276" w:lineRule="auto"/>
        <w:rPr>
          <w:rFonts w:asciiTheme="minorHAnsi" w:hAnsiTheme="minorHAnsi" w:cstheme="minorHAnsi"/>
          <w:i/>
          <w:color w:val="auto"/>
          <w:u w:val="single"/>
        </w:rPr>
      </w:pPr>
      <w:r w:rsidRPr="00BB7CB3">
        <w:rPr>
          <w:rFonts w:asciiTheme="minorHAnsi" w:hAnsiTheme="minorHAnsi" w:cstheme="minorHAnsi"/>
          <w:color w:val="auto"/>
          <w:u w:val="single"/>
        </w:rPr>
        <w:t xml:space="preserve">W zakresie </w:t>
      </w:r>
      <w:r w:rsidRPr="00BB7CB3">
        <w:rPr>
          <w:rFonts w:asciiTheme="minorHAnsi" w:hAnsiTheme="minorHAnsi" w:cstheme="minorHAnsi"/>
          <w:i/>
          <w:color w:val="auto"/>
          <w:u w:val="single"/>
        </w:rPr>
        <w:t xml:space="preserve">HIGIENY PRACY: </w:t>
      </w:r>
    </w:p>
    <w:p w14:paraId="614D75A3" w14:textId="77777777" w:rsidR="00D556D3" w:rsidRPr="005C7A56" w:rsidRDefault="00D556D3" w:rsidP="00980E0D">
      <w:pPr>
        <w:pStyle w:val="Akapitzlist"/>
        <w:numPr>
          <w:ilvl w:val="0"/>
          <w:numId w:val="218"/>
        </w:numPr>
        <w:spacing w:line="276" w:lineRule="auto"/>
        <w:ind w:left="360" w:hanging="360"/>
        <w:rPr>
          <w:rFonts w:asciiTheme="minorHAnsi" w:hAnsiTheme="minorHAnsi" w:cstheme="minorHAnsi"/>
          <w:color w:val="auto"/>
        </w:rPr>
      </w:pPr>
      <w:r w:rsidRPr="005C7A56">
        <w:rPr>
          <w:rFonts w:asciiTheme="minorHAnsi" w:hAnsiTheme="minorHAnsi" w:cstheme="minorHAnsi"/>
          <w:color w:val="auto"/>
        </w:rPr>
        <w:t xml:space="preserve">W </w:t>
      </w:r>
      <w:r w:rsidRPr="005C7A56">
        <w:rPr>
          <w:rFonts w:asciiTheme="minorHAnsi" w:hAnsiTheme="minorHAnsi" w:cstheme="minorHAnsi"/>
          <w:bCs/>
          <w:color w:val="auto"/>
        </w:rPr>
        <w:t>decyzjach wygaszających, w podstawie prawnej wskazywać art. 37 ust. 1 ustawy o PIS.</w:t>
      </w:r>
    </w:p>
    <w:p w14:paraId="73A6D40A" w14:textId="77777777" w:rsidR="00D556D3" w:rsidRPr="005C7A56" w:rsidRDefault="00D556D3" w:rsidP="00980E0D">
      <w:pPr>
        <w:numPr>
          <w:ilvl w:val="0"/>
          <w:numId w:val="218"/>
        </w:numPr>
        <w:spacing w:line="276" w:lineRule="auto"/>
        <w:ind w:left="360" w:hanging="360"/>
        <w:rPr>
          <w:rFonts w:asciiTheme="minorHAnsi" w:hAnsiTheme="minorHAnsi" w:cstheme="minorHAnsi"/>
          <w:color w:val="auto"/>
        </w:rPr>
      </w:pPr>
      <w:r w:rsidRPr="005C7A56">
        <w:rPr>
          <w:rFonts w:asciiTheme="minorHAnsi" w:hAnsiTheme="minorHAnsi" w:cstheme="minorHAnsi"/>
          <w:color w:val="auto"/>
        </w:rPr>
        <w:t xml:space="preserve">W upoważnieniach całorocznych do przeprowadzenia czynności kontrolnych uwzględnić obowiązki wynikające z art. 23r ust. 3 – 4 ustawy z dn. 10.04.1977r. Prawo energetyczne. </w:t>
      </w:r>
    </w:p>
    <w:p w14:paraId="62217E10" w14:textId="77777777" w:rsidR="00D556D3" w:rsidRPr="005C7A56" w:rsidRDefault="00D556D3" w:rsidP="00980E0D">
      <w:pPr>
        <w:numPr>
          <w:ilvl w:val="0"/>
          <w:numId w:val="218"/>
        </w:numPr>
        <w:spacing w:line="276" w:lineRule="auto"/>
        <w:ind w:left="360" w:hanging="360"/>
        <w:rPr>
          <w:rFonts w:asciiTheme="minorHAnsi" w:hAnsiTheme="minorHAnsi" w:cstheme="minorHAnsi"/>
          <w:bCs/>
          <w:color w:val="auto"/>
        </w:rPr>
      </w:pPr>
      <w:r w:rsidRPr="005C7A56">
        <w:rPr>
          <w:rFonts w:asciiTheme="minorHAnsi" w:hAnsiTheme="minorHAnsi" w:cstheme="minorHAnsi"/>
          <w:color w:val="auto"/>
        </w:rPr>
        <w:t xml:space="preserve">Wypełniając obowiązek nałożony na organ na mocy art. 13 rozporządzenia Parlamentu Europejskiego i Rady (UE) 2016/679 z dnia 27 kwietnia 2016 r. w sprawie ochrony osób fizycznych w związku z przetwarzaniem danych osobowych w sprawie swobodnego przepływu takich danych oraz uchylenia dyrektywy 95/46/WE (RODO) przekazywać pełne informacje dot. przetwarzania danych osobowych. </w:t>
      </w:r>
    </w:p>
    <w:p w14:paraId="39EE2486" w14:textId="77777777" w:rsidR="00D556D3" w:rsidRPr="005C7A56" w:rsidRDefault="00D556D3" w:rsidP="00980E0D">
      <w:pPr>
        <w:numPr>
          <w:ilvl w:val="0"/>
          <w:numId w:val="218"/>
        </w:numPr>
        <w:spacing w:line="276" w:lineRule="auto"/>
        <w:ind w:left="360" w:hanging="360"/>
        <w:rPr>
          <w:rFonts w:asciiTheme="minorHAnsi" w:hAnsiTheme="minorHAnsi" w:cstheme="minorHAnsi"/>
          <w:bCs/>
          <w:color w:val="auto"/>
        </w:rPr>
      </w:pPr>
      <w:r w:rsidRPr="005C7A56">
        <w:rPr>
          <w:rFonts w:asciiTheme="minorHAnsi" w:hAnsiTheme="minorHAnsi" w:cstheme="minorHAnsi"/>
          <w:color w:val="auto"/>
        </w:rPr>
        <w:lastRenderedPageBreak/>
        <w:t>Sprawy załatwiać terminowo z uwzględnieniem przepisów określonym w art. 36 Kpa.</w:t>
      </w:r>
    </w:p>
    <w:p w14:paraId="7FFBF40E" w14:textId="77777777" w:rsidR="00D556D3" w:rsidRPr="005C7A56" w:rsidRDefault="00D556D3" w:rsidP="00980E0D">
      <w:pPr>
        <w:pStyle w:val="Akapitzlist"/>
        <w:numPr>
          <w:ilvl w:val="0"/>
          <w:numId w:val="104"/>
        </w:numPr>
        <w:spacing w:line="276" w:lineRule="auto"/>
        <w:rPr>
          <w:rFonts w:asciiTheme="minorHAnsi" w:hAnsiTheme="minorHAnsi" w:cstheme="minorHAnsi"/>
          <w:color w:val="FF0000"/>
        </w:rPr>
      </w:pPr>
      <w:r w:rsidRPr="005C7A56">
        <w:rPr>
          <w:rFonts w:asciiTheme="minorHAnsi" w:hAnsiTheme="minorHAnsi" w:cstheme="minorHAnsi"/>
        </w:rPr>
        <w:t xml:space="preserve">Do jednostek zobligowanych do posiadania elektronicznej skrzynki podawczej na mocy ustawy z dnia 17 lutego 2005 r. o informatyzacji działalności podmiotów realizujących zadania publiczne, </w:t>
      </w:r>
      <w:r w:rsidRPr="005C7A56">
        <w:rPr>
          <w:rFonts w:asciiTheme="minorHAnsi" w:hAnsiTheme="minorHAnsi" w:cstheme="minorHAnsi"/>
          <w:bCs/>
        </w:rPr>
        <w:t xml:space="preserve">doręczać pisma/decyzje </w:t>
      </w:r>
      <w:r w:rsidRPr="005C7A56">
        <w:rPr>
          <w:rFonts w:asciiTheme="minorHAnsi" w:hAnsiTheme="minorHAnsi" w:cstheme="minorHAnsi"/>
        </w:rPr>
        <w:t>za pośrednictwem operatora pocztowego.</w:t>
      </w:r>
    </w:p>
    <w:p w14:paraId="3D3B10F8" w14:textId="77777777" w:rsidR="00D556D3" w:rsidRPr="00BB7CB3" w:rsidRDefault="00D556D3" w:rsidP="00FA1C6C">
      <w:pPr>
        <w:spacing w:line="276" w:lineRule="auto"/>
        <w:rPr>
          <w:rFonts w:asciiTheme="minorHAnsi" w:hAnsiTheme="minorHAnsi" w:cstheme="minorHAnsi"/>
          <w:i/>
          <w:color w:val="auto"/>
          <w:u w:val="single"/>
        </w:rPr>
      </w:pPr>
    </w:p>
    <w:p w14:paraId="1794886E" w14:textId="07150E24" w:rsidR="00D556D3" w:rsidRPr="00D556D3" w:rsidRDefault="00FA1C6C" w:rsidP="00D556D3">
      <w:pPr>
        <w:spacing w:line="276" w:lineRule="auto"/>
        <w:rPr>
          <w:rFonts w:asciiTheme="minorHAnsi" w:hAnsiTheme="minorHAnsi" w:cstheme="minorHAnsi"/>
          <w:color w:val="auto"/>
        </w:rPr>
      </w:pPr>
      <w:r w:rsidRPr="00BB7CB3">
        <w:rPr>
          <w:rFonts w:asciiTheme="minorHAnsi" w:hAnsiTheme="minorHAnsi" w:cstheme="minorHAnsi"/>
          <w:bCs/>
          <w:iCs/>
          <w:color w:val="auto"/>
          <w:u w:val="single"/>
        </w:rPr>
        <w:t xml:space="preserve">W zakresie HIGIENY DZIECI I MŁODZIEŻY: </w:t>
      </w:r>
      <w:r w:rsidRPr="00BB7CB3">
        <w:rPr>
          <w:rFonts w:asciiTheme="minorHAnsi" w:hAnsiTheme="minorHAnsi" w:cstheme="minorHAnsi"/>
          <w:color w:val="auto"/>
        </w:rPr>
        <w:t xml:space="preserve"> </w:t>
      </w:r>
    </w:p>
    <w:p w14:paraId="3842903F" w14:textId="77777777" w:rsidR="00D556D3" w:rsidRDefault="00D556D3" w:rsidP="00D00475">
      <w:pPr>
        <w:numPr>
          <w:ilvl w:val="0"/>
          <w:numId w:val="217"/>
        </w:numPr>
        <w:spacing w:line="276" w:lineRule="auto"/>
        <w:ind w:left="426" w:hanging="426"/>
        <w:rPr>
          <w:rFonts w:ascii="Calibri" w:hAnsi="Calibri" w:cs="Calibri"/>
          <w:color w:val="auto"/>
        </w:rPr>
      </w:pPr>
      <w:r>
        <w:rPr>
          <w:rFonts w:ascii="Calibri" w:hAnsi="Calibri" w:cs="Calibri"/>
          <w:color w:val="auto"/>
        </w:rPr>
        <w:t>Realizować harmonogram kontroli zgodnie z zatwierdzonym planem, jeżeli nie wystąpiły okoliczności uzasadniające odstępstwo od niego.</w:t>
      </w:r>
    </w:p>
    <w:p w14:paraId="6CA481C6" w14:textId="039EC76A" w:rsidR="00D556D3" w:rsidRDefault="00D556D3" w:rsidP="00D00475">
      <w:pPr>
        <w:numPr>
          <w:ilvl w:val="0"/>
          <w:numId w:val="217"/>
        </w:numPr>
        <w:spacing w:line="276" w:lineRule="auto"/>
        <w:ind w:left="426" w:hanging="426"/>
        <w:rPr>
          <w:rFonts w:ascii="Calibri" w:hAnsi="Calibri" w:cs="Calibri"/>
          <w:color w:val="auto"/>
        </w:rPr>
      </w:pPr>
      <w:r w:rsidRPr="00C05482">
        <w:rPr>
          <w:rFonts w:ascii="Calibri" w:hAnsi="Calibri" w:cs="Calibri"/>
          <w:color w:val="auto"/>
        </w:rPr>
        <w:t>W</w:t>
      </w:r>
      <w:r w:rsidRPr="000904D0">
        <w:rPr>
          <w:rFonts w:ascii="Calibri" w:hAnsi="Calibri" w:cs="Calibri"/>
          <w:color w:val="auto"/>
        </w:rPr>
        <w:t xml:space="preserve"> protoko</w:t>
      </w:r>
      <w:r w:rsidRPr="000904D0">
        <w:rPr>
          <w:rFonts w:ascii="Calibri" w:hAnsi="Calibri" w:cs="Calibri" w:hint="eastAsia"/>
          <w:color w:val="auto"/>
        </w:rPr>
        <w:t>ł</w:t>
      </w:r>
      <w:r w:rsidRPr="000904D0">
        <w:rPr>
          <w:rFonts w:ascii="Calibri" w:hAnsi="Calibri" w:cs="Calibri"/>
          <w:color w:val="auto"/>
        </w:rPr>
        <w:t xml:space="preserve">ach kontroli zakres kontroli </w:t>
      </w:r>
      <w:r>
        <w:rPr>
          <w:rFonts w:ascii="Calibri" w:hAnsi="Calibri" w:cs="Calibri"/>
          <w:color w:val="auto"/>
        </w:rPr>
        <w:t xml:space="preserve">formułować tak, aby był tożsamy z ustaleniami </w:t>
      </w:r>
      <w:r w:rsidRPr="000904D0">
        <w:rPr>
          <w:rFonts w:ascii="Calibri" w:hAnsi="Calibri" w:cs="Calibri"/>
          <w:color w:val="auto"/>
        </w:rPr>
        <w:t xml:space="preserve"> </w:t>
      </w:r>
      <w:r>
        <w:rPr>
          <w:rFonts w:ascii="Calibri" w:hAnsi="Calibri" w:cs="Calibri"/>
          <w:color w:val="auto"/>
        </w:rPr>
        <w:t>zawartymi w wynikach kontroli.</w:t>
      </w:r>
    </w:p>
    <w:p w14:paraId="7BE1D3FD" w14:textId="1BDD85B5" w:rsidR="00B617E7" w:rsidRDefault="00B617E7" w:rsidP="00D00475">
      <w:pPr>
        <w:numPr>
          <w:ilvl w:val="0"/>
          <w:numId w:val="217"/>
        </w:numPr>
        <w:spacing w:line="276" w:lineRule="auto"/>
        <w:ind w:left="426" w:hanging="426"/>
        <w:rPr>
          <w:rFonts w:ascii="Calibri" w:hAnsi="Calibri" w:cs="Calibri"/>
          <w:color w:val="auto"/>
        </w:rPr>
      </w:pPr>
      <w:r>
        <w:rPr>
          <w:rFonts w:ascii="Calibri" w:hAnsi="Calibri" w:cs="Calibri"/>
          <w:color w:val="auto"/>
        </w:rPr>
        <w:t>W przypadku informowania podmiotu trzeciego</w:t>
      </w:r>
      <w:r w:rsidR="008D6401">
        <w:rPr>
          <w:rFonts w:ascii="Calibri" w:hAnsi="Calibri" w:cs="Calibri"/>
          <w:color w:val="auto"/>
        </w:rPr>
        <w:t xml:space="preserve"> (np. szkoły)</w:t>
      </w:r>
      <w:r>
        <w:rPr>
          <w:rFonts w:ascii="Calibri" w:hAnsi="Calibri" w:cs="Calibri"/>
          <w:color w:val="auto"/>
        </w:rPr>
        <w:t xml:space="preserve"> zainteresowanego </w:t>
      </w:r>
      <w:r w:rsidR="008D6401">
        <w:rPr>
          <w:rFonts w:ascii="Calibri" w:hAnsi="Calibri" w:cs="Calibri"/>
          <w:color w:val="auto"/>
        </w:rPr>
        <w:t>w rozstrzygnięciu sprawy</w:t>
      </w:r>
      <w:r w:rsidR="00D556D3" w:rsidRPr="00B617E7">
        <w:rPr>
          <w:rFonts w:ascii="Calibri" w:hAnsi="Calibri" w:cs="Calibri"/>
          <w:color w:val="auto"/>
        </w:rPr>
        <w:t xml:space="preserve">  wskazywa</w:t>
      </w:r>
      <w:r w:rsidR="00D556D3" w:rsidRPr="00B617E7">
        <w:rPr>
          <w:rFonts w:ascii="Calibri" w:hAnsi="Calibri" w:cs="Calibri" w:hint="eastAsia"/>
          <w:color w:val="auto"/>
        </w:rPr>
        <w:t>ć</w:t>
      </w:r>
      <w:r w:rsidR="00D556D3" w:rsidRPr="00B617E7">
        <w:rPr>
          <w:rFonts w:ascii="Calibri" w:hAnsi="Calibri" w:cs="Calibri"/>
          <w:color w:val="auto"/>
        </w:rPr>
        <w:t xml:space="preserve"> </w:t>
      </w:r>
      <w:r w:rsidR="008D6401">
        <w:rPr>
          <w:rFonts w:ascii="Calibri" w:hAnsi="Calibri" w:cs="Calibri"/>
          <w:color w:val="auto"/>
        </w:rPr>
        <w:t xml:space="preserve">go </w:t>
      </w:r>
      <w:r w:rsidR="00D556D3" w:rsidRPr="00B617E7">
        <w:rPr>
          <w:rFonts w:ascii="Calibri" w:hAnsi="Calibri" w:cs="Calibri"/>
          <w:color w:val="auto"/>
        </w:rPr>
        <w:t>w</w:t>
      </w:r>
      <w:r w:rsidR="00980E0D" w:rsidRPr="00B617E7">
        <w:rPr>
          <w:rFonts w:ascii="Calibri" w:hAnsi="Calibri" w:cs="Calibri"/>
          <w:color w:val="auto"/>
        </w:rPr>
        <w:t> </w:t>
      </w:r>
      <w:r w:rsidR="00D556D3" w:rsidRPr="00B617E7">
        <w:rPr>
          <w:rFonts w:ascii="Calibri" w:hAnsi="Calibri" w:cs="Calibri"/>
          <w:color w:val="auto"/>
        </w:rPr>
        <w:t>miejscu „do wiadomo</w:t>
      </w:r>
      <w:r w:rsidR="00D556D3" w:rsidRPr="00B617E7">
        <w:rPr>
          <w:rFonts w:ascii="Calibri" w:hAnsi="Calibri" w:cs="Calibri" w:hint="eastAsia"/>
          <w:color w:val="auto"/>
        </w:rPr>
        <w:t>ś</w:t>
      </w:r>
      <w:r w:rsidR="00D556D3" w:rsidRPr="00B617E7">
        <w:rPr>
          <w:rFonts w:ascii="Calibri" w:hAnsi="Calibri" w:cs="Calibri"/>
          <w:color w:val="auto"/>
        </w:rPr>
        <w:t>ci”.</w:t>
      </w:r>
    </w:p>
    <w:p w14:paraId="1512FFC5" w14:textId="77777777" w:rsidR="00B617E7" w:rsidRDefault="00B617E7" w:rsidP="00D00475">
      <w:pPr>
        <w:numPr>
          <w:ilvl w:val="0"/>
          <w:numId w:val="217"/>
        </w:numPr>
        <w:spacing w:line="276" w:lineRule="auto"/>
        <w:ind w:left="426" w:hanging="426"/>
        <w:rPr>
          <w:rFonts w:ascii="Calibri" w:hAnsi="Calibri" w:cs="Calibri"/>
          <w:color w:val="auto"/>
        </w:rPr>
      </w:pPr>
      <w:r>
        <w:rPr>
          <w:rFonts w:ascii="Calibri" w:hAnsi="Calibri" w:cs="Calibri"/>
          <w:color w:val="auto"/>
        </w:rPr>
        <w:t>N</w:t>
      </w:r>
      <w:r w:rsidR="00D556D3" w:rsidRPr="00B617E7">
        <w:rPr>
          <w:rFonts w:ascii="Calibri" w:hAnsi="Calibri" w:cs="Calibri"/>
          <w:color w:val="auto"/>
        </w:rPr>
        <w:t xml:space="preserve">ie wskazywać w podstawie </w:t>
      </w:r>
      <w:r>
        <w:rPr>
          <w:rFonts w:ascii="Calibri" w:hAnsi="Calibri" w:cs="Calibri"/>
          <w:color w:val="auto"/>
        </w:rPr>
        <w:t xml:space="preserve">prawnej decyzji merytorycznej </w:t>
      </w:r>
      <w:r w:rsidR="00D556D3" w:rsidRPr="00B617E7">
        <w:rPr>
          <w:rFonts w:ascii="Calibri" w:hAnsi="Calibri" w:cs="Calibri"/>
          <w:color w:val="auto"/>
        </w:rPr>
        <w:t>rozporządzeni</w:t>
      </w:r>
      <w:r>
        <w:rPr>
          <w:rFonts w:ascii="Calibri" w:hAnsi="Calibri" w:cs="Calibri"/>
          <w:color w:val="auto"/>
        </w:rPr>
        <w:t>a</w:t>
      </w:r>
      <w:r w:rsidR="00D556D3" w:rsidRPr="00B617E7">
        <w:rPr>
          <w:rFonts w:ascii="Calibri" w:hAnsi="Calibri" w:cs="Calibri"/>
          <w:color w:val="auto"/>
        </w:rPr>
        <w:t xml:space="preserve"> Ministra Infrastruktury z dnia 12 kwietnia 2002 r. w sprawie warunków technicznych, jakim powinny odpowiadać budynki i ich usytuowanie, które nie mieści się wprost w kompetencjach Inspekcji Sanitarnej</w:t>
      </w:r>
      <w:r>
        <w:rPr>
          <w:rFonts w:ascii="Calibri" w:hAnsi="Calibri" w:cs="Calibri"/>
          <w:color w:val="auto"/>
        </w:rPr>
        <w:t>.</w:t>
      </w:r>
    </w:p>
    <w:p w14:paraId="102E8F8C" w14:textId="6E0066F2" w:rsidR="00D556D3" w:rsidRPr="00B617E7" w:rsidRDefault="00D556D3" w:rsidP="00D00475">
      <w:pPr>
        <w:numPr>
          <w:ilvl w:val="0"/>
          <w:numId w:val="217"/>
        </w:numPr>
        <w:spacing w:line="276" w:lineRule="auto"/>
        <w:ind w:left="426" w:hanging="426"/>
        <w:rPr>
          <w:rFonts w:ascii="Calibri" w:hAnsi="Calibri" w:cs="Calibri"/>
          <w:strike/>
          <w:color w:val="auto"/>
        </w:rPr>
      </w:pPr>
      <w:r w:rsidRPr="00B617E7">
        <w:rPr>
          <w:rFonts w:ascii="Calibri" w:hAnsi="Calibri" w:cs="Calibri"/>
          <w:color w:val="auto"/>
        </w:rPr>
        <w:t>Przy wydawaniu opinii sanitarnej nie przywoływać art. 4 ustawy o Państwowej Inspekcji Sanitarnej, jeżeli czynności organu mieściły się w ramach nadzoru zapobiegawczego, o</w:t>
      </w:r>
      <w:r w:rsidR="00980E0D" w:rsidRPr="00B617E7">
        <w:rPr>
          <w:rFonts w:ascii="Calibri" w:hAnsi="Calibri" w:cs="Calibri"/>
          <w:color w:val="auto"/>
        </w:rPr>
        <w:t> </w:t>
      </w:r>
      <w:r w:rsidRPr="00B617E7">
        <w:rPr>
          <w:rFonts w:ascii="Calibri" w:hAnsi="Calibri" w:cs="Calibri"/>
          <w:color w:val="auto"/>
        </w:rPr>
        <w:t>którym mowa w art. 3 ww. ustawy.</w:t>
      </w:r>
    </w:p>
    <w:p w14:paraId="55E77BE4" w14:textId="77777777" w:rsidR="00D556D3" w:rsidRPr="00FA1C6C" w:rsidRDefault="00D556D3" w:rsidP="00FA1C6C">
      <w:pPr>
        <w:spacing w:line="276" w:lineRule="auto"/>
        <w:rPr>
          <w:rFonts w:asciiTheme="minorHAnsi" w:hAnsiTheme="minorHAnsi" w:cstheme="minorHAnsi"/>
          <w:bCs/>
          <w:iCs/>
          <w:color w:val="auto"/>
          <w:u w:val="single"/>
        </w:rPr>
      </w:pPr>
    </w:p>
    <w:p w14:paraId="5CC8D34E" w14:textId="103D4A26" w:rsidR="001E76B5" w:rsidRPr="005A2F60" w:rsidRDefault="00FA1C6C" w:rsidP="005A2F60">
      <w:pPr>
        <w:spacing w:line="276" w:lineRule="auto"/>
        <w:rPr>
          <w:rFonts w:asciiTheme="minorHAnsi" w:hAnsiTheme="minorHAnsi" w:cstheme="minorHAnsi"/>
          <w:bCs/>
          <w:i/>
          <w:color w:val="auto"/>
          <w:u w:val="single"/>
        </w:rPr>
      </w:pPr>
      <w:r w:rsidRPr="00BB7CB3">
        <w:rPr>
          <w:rFonts w:asciiTheme="minorHAnsi" w:hAnsiTheme="minorHAnsi" w:cstheme="minorHAnsi"/>
          <w:bCs/>
          <w:i/>
          <w:color w:val="auto"/>
          <w:u w:val="single"/>
        </w:rPr>
        <w:t xml:space="preserve">W zakresie ZAPOBIEGAWCZEGO NADZORU SANITARNEGO: </w:t>
      </w:r>
    </w:p>
    <w:p w14:paraId="1F5F3F30" w14:textId="77777777" w:rsidR="001E76B5" w:rsidRPr="00EC0F38" w:rsidRDefault="001E76B5" w:rsidP="001E76B5">
      <w:pPr>
        <w:numPr>
          <w:ilvl w:val="0"/>
          <w:numId w:val="247"/>
        </w:numPr>
        <w:tabs>
          <w:tab w:val="left" w:pos="426"/>
        </w:tabs>
        <w:spacing w:line="276" w:lineRule="auto"/>
        <w:ind w:left="426" w:hanging="426"/>
        <w:rPr>
          <w:rFonts w:ascii="Calibri" w:eastAsia="Calibri" w:hAnsi="Calibri" w:cs="Calibri"/>
          <w:color w:val="auto"/>
          <w:lang w:eastAsia="en-US"/>
        </w:rPr>
      </w:pPr>
      <w:r>
        <w:rPr>
          <w:rFonts w:ascii="Calibri" w:eastAsia="Calibri" w:hAnsi="Calibri" w:cs="Calibri"/>
          <w:color w:val="auto"/>
          <w:lang w:eastAsia="en-US"/>
        </w:rPr>
        <w:t xml:space="preserve">Przy wysyłce dokumentów przez elektroniczną skrzynkę podawczą zachować  tożsamość dat </w:t>
      </w:r>
      <w:r w:rsidRPr="00EC0F38">
        <w:rPr>
          <w:rFonts w:ascii="Calibri" w:eastAsia="Calibri" w:hAnsi="Calibri" w:cs="Calibri"/>
          <w:color w:val="auto"/>
          <w:lang w:eastAsia="en-US"/>
        </w:rPr>
        <w:t xml:space="preserve">widniejących na tych dokumentach z datą podpisu elektronicznego.  </w:t>
      </w:r>
    </w:p>
    <w:p w14:paraId="2407E4D6" w14:textId="7D7C9497" w:rsidR="001E76B5" w:rsidRPr="00EC0F38" w:rsidRDefault="001E76B5" w:rsidP="001E76B5">
      <w:pPr>
        <w:numPr>
          <w:ilvl w:val="0"/>
          <w:numId w:val="247"/>
        </w:numPr>
        <w:tabs>
          <w:tab w:val="left" w:pos="426"/>
        </w:tabs>
        <w:spacing w:line="276" w:lineRule="auto"/>
        <w:ind w:left="426" w:hanging="426"/>
        <w:rPr>
          <w:rFonts w:ascii="Calibri" w:eastAsia="Calibri" w:hAnsi="Calibri" w:cs="Calibri"/>
          <w:color w:val="auto"/>
          <w:lang w:eastAsia="en-US"/>
        </w:rPr>
      </w:pPr>
      <w:r w:rsidRPr="00EC0F38">
        <w:rPr>
          <w:rFonts w:ascii="Calibri" w:hAnsi="Calibri" w:cs="Calibri"/>
          <w:color w:val="auto"/>
        </w:rPr>
        <w:t xml:space="preserve">W przypadku wniesienia przez stronę pisma o wycofanie wniosku - złożonego w jej sprawie, należy zakończyć postępowanie administracyjne poprzez wydanie decyzji umarzającej postępowanie administracyjne zgodnie z art. 105  </w:t>
      </w:r>
      <w:r w:rsidR="00240015">
        <w:rPr>
          <w:rFonts w:ascii="Calibri" w:hAnsi="Calibri" w:cs="Calibri"/>
          <w:color w:val="auto"/>
        </w:rPr>
        <w:t>Kpa</w:t>
      </w:r>
      <w:r w:rsidRPr="00EC0F38">
        <w:rPr>
          <w:rFonts w:ascii="Calibri" w:hAnsi="Calibri" w:cs="Calibri"/>
          <w:iCs/>
          <w:color w:val="auto"/>
        </w:rPr>
        <w:t>.</w:t>
      </w:r>
    </w:p>
    <w:p w14:paraId="5DE2BBC2" w14:textId="24BB9B1B" w:rsidR="001E76B5" w:rsidRPr="005D6E34" w:rsidRDefault="001E76B5" w:rsidP="001E76B5">
      <w:pPr>
        <w:numPr>
          <w:ilvl w:val="0"/>
          <w:numId w:val="247"/>
        </w:numPr>
        <w:tabs>
          <w:tab w:val="left" w:pos="426"/>
        </w:tabs>
        <w:spacing w:line="276" w:lineRule="auto"/>
        <w:ind w:left="426" w:hanging="426"/>
        <w:rPr>
          <w:rFonts w:ascii="Calibri" w:eastAsia="Calibri" w:hAnsi="Calibri" w:cs="Calibri"/>
          <w:color w:val="auto"/>
          <w:lang w:eastAsia="en-US"/>
        </w:rPr>
      </w:pPr>
      <w:r w:rsidRPr="005D6E34">
        <w:rPr>
          <w:rFonts w:ascii="Calibri" w:eastAsia="Arial Unicode MS" w:hAnsi="Calibri" w:cs="Calibri"/>
          <w:color w:val="auto"/>
        </w:rPr>
        <w:t>Wszczynając postępowanie administracyjne, w każdym przypadku należy dokonywać dokładnej weryfikacji wnoszonych podań, w tym uprawnień osób występujących jako strony postępowania do podejmowania czynności, zgodnie z zasadami określonymi w</w:t>
      </w:r>
      <w:r w:rsidR="005C7A56" w:rsidRPr="005D6E34">
        <w:rPr>
          <w:rFonts w:ascii="Calibri" w:eastAsia="Arial Unicode MS" w:hAnsi="Calibri" w:cs="Calibri"/>
          <w:color w:val="auto"/>
        </w:rPr>
        <w:t> </w:t>
      </w:r>
      <w:r w:rsidRPr="005D6E34">
        <w:rPr>
          <w:rFonts w:ascii="Calibri" w:eastAsia="Arial Unicode MS" w:hAnsi="Calibri" w:cs="Calibri"/>
          <w:color w:val="auto"/>
        </w:rPr>
        <w:t xml:space="preserve">ustawie </w:t>
      </w:r>
      <w:r w:rsidRPr="005D6E34">
        <w:rPr>
          <w:rFonts w:ascii="Calibri" w:hAnsi="Calibri" w:cs="Calibri"/>
          <w:i/>
          <w:color w:val="auto"/>
        </w:rPr>
        <w:t>Kodeks postępowania administracyjn</w:t>
      </w:r>
      <w:r w:rsidRPr="005D6E34">
        <w:rPr>
          <w:rFonts w:ascii="Calibri" w:hAnsi="Calibri" w:cs="Calibri"/>
          <w:iCs/>
          <w:color w:val="auto"/>
        </w:rPr>
        <w:t>ego</w:t>
      </w:r>
      <w:r w:rsidRPr="005D6E34">
        <w:rPr>
          <w:rFonts w:ascii="Calibri" w:eastAsia="Calibri" w:hAnsi="Calibri" w:cs="Calibri"/>
          <w:color w:val="auto"/>
          <w:lang w:eastAsia="en-US"/>
        </w:rPr>
        <w:t xml:space="preserve">. W przypadku gdy strona działa przez pełnomocnika, w aktach sprawy winny znaleźć się oryginał lub urzędowo poświadczony odpis pełnomocnictwa wskazujące na jej umocowanie do czynności prawnych w imieniu strony, zgodnie z art. 33 § 3 </w:t>
      </w:r>
      <w:r w:rsidR="00240015">
        <w:rPr>
          <w:rFonts w:ascii="Calibri" w:eastAsia="Calibri" w:hAnsi="Calibri" w:cs="Calibri"/>
          <w:color w:val="auto"/>
          <w:lang w:eastAsia="en-US"/>
        </w:rPr>
        <w:t>Kpa</w:t>
      </w:r>
      <w:r w:rsidRPr="005D6E34">
        <w:rPr>
          <w:rFonts w:ascii="Calibri" w:eastAsia="Calibri" w:hAnsi="Calibri" w:cs="Calibri"/>
          <w:color w:val="auto"/>
          <w:lang w:eastAsia="en-US"/>
        </w:rPr>
        <w:t>.</w:t>
      </w:r>
    </w:p>
    <w:p w14:paraId="5E49EF65" w14:textId="433BD14A" w:rsidR="001E76B5" w:rsidRPr="00D648D5" w:rsidRDefault="001E76B5" w:rsidP="001E76B5">
      <w:pPr>
        <w:numPr>
          <w:ilvl w:val="0"/>
          <w:numId w:val="247"/>
        </w:numPr>
        <w:tabs>
          <w:tab w:val="left" w:pos="426"/>
        </w:tabs>
        <w:spacing w:line="276" w:lineRule="auto"/>
        <w:ind w:left="426" w:hanging="426"/>
        <w:rPr>
          <w:rFonts w:ascii="Calibri" w:eastAsia="Calibri" w:hAnsi="Calibri" w:cs="Calibri"/>
          <w:color w:val="auto"/>
          <w:lang w:eastAsia="en-US"/>
        </w:rPr>
      </w:pPr>
      <w:r w:rsidRPr="00D648D5">
        <w:rPr>
          <w:rFonts w:ascii="Calibri" w:eastAsia="Calibri" w:hAnsi="Calibri" w:cs="Calibri"/>
          <w:color w:val="auto"/>
          <w:lang w:eastAsia="en-US"/>
        </w:rPr>
        <w:t>Rozpatrywać wnioski (załatwiać sprawy) z zachowaniem terminu wskazanego w art. 35 §</w:t>
      </w:r>
      <w:r w:rsidR="005C7A56">
        <w:rPr>
          <w:rFonts w:ascii="Calibri" w:eastAsia="Calibri" w:hAnsi="Calibri" w:cs="Calibri"/>
          <w:color w:val="auto"/>
          <w:lang w:eastAsia="en-US"/>
        </w:rPr>
        <w:t> </w:t>
      </w:r>
      <w:r w:rsidRPr="00D648D5">
        <w:rPr>
          <w:rFonts w:ascii="Calibri" w:eastAsia="Calibri" w:hAnsi="Calibri" w:cs="Calibri"/>
          <w:color w:val="auto"/>
          <w:lang w:eastAsia="en-US"/>
        </w:rPr>
        <w:t xml:space="preserve">3 </w:t>
      </w:r>
      <w:r w:rsidR="00240015">
        <w:rPr>
          <w:rFonts w:ascii="Calibri" w:eastAsia="Calibri" w:hAnsi="Calibri" w:cs="Calibri"/>
          <w:color w:val="auto"/>
          <w:lang w:eastAsia="en-US"/>
        </w:rPr>
        <w:t>Kpa</w:t>
      </w:r>
      <w:r w:rsidRPr="00D648D5">
        <w:rPr>
          <w:rFonts w:ascii="Calibri" w:eastAsia="Calibri" w:hAnsi="Calibri" w:cs="Calibri"/>
          <w:color w:val="auto"/>
          <w:lang w:eastAsia="en-US"/>
        </w:rPr>
        <w:t xml:space="preserve">, zgodnie z którym załatwienie sprawy wymagającej postępowania wyjaśniającego powinno nastąpić nie później niż w ciągu miesiąca, a sprawy szczególnie skomplikowane - nie później niż w ciągu dwóch miesięcy od dnia wszczęcia postępowania, zaś w postępowaniu odwoławczym - w ciągu miesiąca od dnia otrzymania odwołania. W przypadku gdy postępowanie  administracyjne wymaga przedłużenia należy poinformować </w:t>
      </w:r>
      <w:r w:rsidRPr="00D648D5">
        <w:rPr>
          <w:rFonts w:ascii="Calibri" w:eastAsia="Calibri" w:hAnsi="Calibri" w:cs="Calibri"/>
          <w:iCs/>
          <w:color w:val="auto"/>
          <w:lang w:eastAsia="en-US"/>
        </w:rPr>
        <w:t xml:space="preserve">o przedłużeniu terminu załatwienia sprawy, zgodnie z art. 36 </w:t>
      </w:r>
      <w:r w:rsidRPr="00D648D5">
        <w:rPr>
          <w:rFonts w:ascii="Calibri" w:eastAsia="Calibri" w:hAnsi="Calibri" w:cs="Calibri"/>
          <w:bCs/>
          <w:iCs/>
          <w:color w:val="auto"/>
          <w:lang w:eastAsia="en-US"/>
        </w:rPr>
        <w:t>§ 1</w:t>
      </w:r>
      <w:r w:rsidRPr="00D648D5">
        <w:rPr>
          <w:rFonts w:ascii="Calibri" w:eastAsia="Calibri" w:hAnsi="Calibri" w:cs="Calibri"/>
          <w:iCs/>
          <w:color w:val="auto"/>
          <w:lang w:eastAsia="en-US"/>
        </w:rPr>
        <w:t xml:space="preserve"> </w:t>
      </w:r>
      <w:r w:rsidR="00240015">
        <w:rPr>
          <w:rFonts w:ascii="Calibri" w:eastAsia="Calibri" w:hAnsi="Calibri" w:cs="Calibri"/>
          <w:iCs/>
          <w:color w:val="auto"/>
          <w:lang w:eastAsia="en-US"/>
        </w:rPr>
        <w:t>Kpa</w:t>
      </w:r>
      <w:r w:rsidRPr="00D648D5">
        <w:rPr>
          <w:rFonts w:ascii="Calibri" w:eastAsia="Calibri" w:hAnsi="Calibri" w:cs="Calibri"/>
          <w:bCs/>
          <w:iCs/>
          <w:color w:val="auto"/>
          <w:lang w:eastAsia="en-US"/>
        </w:rPr>
        <w:t>, w myśl którego o</w:t>
      </w:r>
      <w:r w:rsidR="005C7A56">
        <w:rPr>
          <w:rFonts w:ascii="Calibri" w:eastAsia="Calibri" w:hAnsi="Calibri" w:cs="Calibri"/>
          <w:iCs/>
          <w:color w:val="auto"/>
          <w:lang w:eastAsia="en-US"/>
        </w:rPr>
        <w:t> </w:t>
      </w:r>
      <w:r w:rsidRPr="00D648D5">
        <w:rPr>
          <w:rFonts w:ascii="Calibri" w:eastAsia="Calibri" w:hAnsi="Calibri" w:cs="Calibri"/>
          <w:iCs/>
          <w:color w:val="auto"/>
          <w:lang w:eastAsia="en-US"/>
        </w:rPr>
        <w:t xml:space="preserve">każdym przypadku niezałatwienia sprawy w terminie organ administracji </w:t>
      </w:r>
      <w:r w:rsidRPr="00D648D5">
        <w:rPr>
          <w:rFonts w:ascii="Calibri" w:eastAsia="Calibri" w:hAnsi="Calibri" w:cs="Calibri"/>
          <w:iCs/>
          <w:color w:val="auto"/>
          <w:lang w:eastAsia="en-US"/>
        </w:rPr>
        <w:lastRenderedPageBreak/>
        <w:t>publicznej jest obowiązany zawiadomić strony, podając przyczyny zwłoki, wskazując nowy termin załatwienia sprawy oraz pouczając o prawie do wniesienia ponaglenia</w:t>
      </w:r>
      <w:r w:rsidRPr="00D648D5">
        <w:rPr>
          <w:rFonts w:ascii="Calibri" w:hAnsi="Calibri" w:cs="Calibri"/>
          <w:bCs/>
        </w:rPr>
        <w:t>.</w:t>
      </w:r>
    </w:p>
    <w:p w14:paraId="5571E170" w14:textId="77777777" w:rsidR="001E76B5" w:rsidRPr="00D648D5" w:rsidRDefault="001E76B5" w:rsidP="001E76B5">
      <w:pPr>
        <w:numPr>
          <w:ilvl w:val="0"/>
          <w:numId w:val="247"/>
        </w:numPr>
        <w:tabs>
          <w:tab w:val="left" w:pos="426"/>
        </w:tabs>
        <w:spacing w:line="276" w:lineRule="auto"/>
        <w:ind w:left="426" w:hanging="426"/>
        <w:rPr>
          <w:rFonts w:ascii="Calibri" w:eastAsia="Calibri" w:hAnsi="Calibri" w:cs="Calibri"/>
          <w:color w:val="auto"/>
          <w:lang w:eastAsia="en-US"/>
        </w:rPr>
      </w:pPr>
      <w:r w:rsidRPr="00D648D5">
        <w:rPr>
          <w:rFonts w:ascii="Calibri" w:eastAsia="Calibri" w:hAnsi="Calibri" w:cs="Calibri"/>
          <w:color w:val="auto"/>
          <w:lang w:eastAsia="en-US"/>
        </w:rPr>
        <w:t xml:space="preserve">Wnikliwie i starannie analizować wnioski strony w sprawach dotyczących dopuszczenia do użytkowania obiektów budowlanych, w szczególności dokonywać analizy załączonych dokumentów w sprawie, w celu ustalenia właściwej podstawy prawnej, w tym przedmiotu zawiadomienia oraz zajęcia stanowiska w przedmiotowej sprawie. </w:t>
      </w:r>
    </w:p>
    <w:p w14:paraId="0CE2672C" w14:textId="6B28C180" w:rsidR="001E76B5" w:rsidRPr="00D648D5" w:rsidRDefault="001E76B5" w:rsidP="001E76B5">
      <w:pPr>
        <w:numPr>
          <w:ilvl w:val="0"/>
          <w:numId w:val="247"/>
        </w:numPr>
        <w:tabs>
          <w:tab w:val="left" w:pos="426"/>
        </w:tabs>
        <w:spacing w:line="276" w:lineRule="auto"/>
        <w:ind w:left="426" w:hanging="426"/>
        <w:rPr>
          <w:rFonts w:ascii="Calibri" w:eastAsia="Calibri" w:hAnsi="Calibri" w:cs="Calibri"/>
          <w:color w:val="auto"/>
          <w:lang w:eastAsia="en-US"/>
        </w:rPr>
      </w:pPr>
      <w:r w:rsidRPr="00D648D5">
        <w:rPr>
          <w:rFonts w:ascii="Calibri" w:eastAsia="Arial Unicode MS" w:hAnsi="Calibri" w:cs="Calibri"/>
          <w:color w:val="auto"/>
        </w:rPr>
        <w:t xml:space="preserve">W podstawie prawnej postanowień wydawanych w sprawach dotyczących uzgadniania warunków zabudowy i zagospodarowania terenu pod względem wymagań higienicznych i zdrowotnych należy powoływać art. 37 ust. 1 ustawy o </w:t>
      </w:r>
      <w:r w:rsidR="00240015">
        <w:rPr>
          <w:rFonts w:ascii="Calibri" w:eastAsia="Arial Unicode MS" w:hAnsi="Calibri" w:cs="Calibri"/>
          <w:color w:val="auto"/>
        </w:rPr>
        <w:t>PIS</w:t>
      </w:r>
      <w:r w:rsidRPr="00D648D5">
        <w:rPr>
          <w:rFonts w:ascii="Calibri" w:eastAsia="Arial Unicode MS" w:hAnsi="Calibri" w:cs="Calibri"/>
          <w:color w:val="auto"/>
        </w:rPr>
        <w:t>, który wskazuje na stosowanie przepisów Kodeksu postępowania administracyjnego w</w:t>
      </w:r>
      <w:r w:rsidR="005C7A56">
        <w:rPr>
          <w:rFonts w:ascii="Calibri" w:eastAsia="Arial Unicode MS" w:hAnsi="Calibri" w:cs="Calibri"/>
          <w:color w:val="auto"/>
        </w:rPr>
        <w:t> </w:t>
      </w:r>
      <w:r w:rsidRPr="00D648D5">
        <w:rPr>
          <w:rFonts w:ascii="Calibri" w:eastAsia="Arial Unicode MS" w:hAnsi="Calibri" w:cs="Calibri"/>
          <w:color w:val="auto"/>
        </w:rPr>
        <w:t>postępowaniach przed organami Inspekcji Sanitarnej. Jednocześnie, należy wskazać, iż</w:t>
      </w:r>
      <w:r w:rsidR="005C7A56">
        <w:rPr>
          <w:rFonts w:ascii="Calibri" w:eastAsia="Arial Unicode MS" w:hAnsi="Calibri" w:cs="Calibri"/>
          <w:color w:val="auto"/>
        </w:rPr>
        <w:t> </w:t>
      </w:r>
      <w:r w:rsidRPr="00D648D5">
        <w:rPr>
          <w:rFonts w:ascii="Calibri" w:eastAsia="Arial Unicode MS" w:hAnsi="Calibri" w:cs="Calibri"/>
          <w:color w:val="auto"/>
        </w:rPr>
        <w:t xml:space="preserve">zgodnie z art. 124 § 2 </w:t>
      </w:r>
      <w:r w:rsidR="00240015">
        <w:rPr>
          <w:rFonts w:ascii="Calibri" w:eastAsia="Arial Unicode MS" w:hAnsi="Calibri" w:cs="Calibri"/>
          <w:color w:val="auto"/>
        </w:rPr>
        <w:t>Kpa</w:t>
      </w:r>
      <w:r w:rsidRPr="00D648D5">
        <w:rPr>
          <w:rFonts w:ascii="Calibri" w:eastAsia="Arial Unicode MS" w:hAnsi="Calibri" w:cs="Calibri"/>
          <w:i/>
          <w:iCs/>
          <w:color w:val="auto"/>
        </w:rPr>
        <w:t xml:space="preserve">, </w:t>
      </w:r>
      <w:r w:rsidRPr="00D648D5">
        <w:rPr>
          <w:rFonts w:ascii="Calibri" w:eastAsia="Arial Unicode MS" w:hAnsi="Calibri" w:cs="Calibri"/>
          <w:color w:val="auto"/>
        </w:rPr>
        <w:t>postanowienie powinno zawierać uzasadnienie faktyczne i prawne.</w:t>
      </w:r>
    </w:p>
    <w:p w14:paraId="649CC286" w14:textId="6BAACA0A"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Calibri" w:hAnsi="Calibri" w:cs="Calibri"/>
          <w:color w:val="auto"/>
          <w:lang w:eastAsia="en-US"/>
        </w:rPr>
        <w:t xml:space="preserve">W każdym przypadku, w którym PPIS w Stargardzie wydaje stanowisko w drodze postanowienia na postawie art. 106 § 1 i § 5 </w:t>
      </w:r>
      <w:r w:rsidR="00240015">
        <w:rPr>
          <w:rFonts w:ascii="Calibri" w:eastAsia="Calibri" w:hAnsi="Calibri" w:cs="Calibri"/>
          <w:color w:val="auto"/>
          <w:lang w:eastAsia="en-US"/>
        </w:rPr>
        <w:t>Kpa</w:t>
      </w:r>
      <w:r w:rsidRPr="00D648D5">
        <w:rPr>
          <w:rFonts w:ascii="Calibri" w:eastAsia="Calibri" w:hAnsi="Calibri" w:cs="Calibri"/>
          <w:i/>
          <w:iCs/>
          <w:color w:val="auto"/>
          <w:lang w:eastAsia="en-US"/>
        </w:rPr>
        <w:t xml:space="preserve"> </w:t>
      </w:r>
      <w:r w:rsidRPr="00D648D5">
        <w:rPr>
          <w:rFonts w:ascii="Calibri" w:eastAsia="Calibri" w:hAnsi="Calibri" w:cs="Calibri"/>
          <w:color w:val="auto"/>
          <w:lang w:eastAsia="en-US"/>
        </w:rPr>
        <w:t xml:space="preserve">należy stanowisko organu wysyłać do wiadomości Inwestora, na wniosek którego zostało wszczęte postępowanie przed organem prowadzącym postępowanie główne. </w:t>
      </w:r>
    </w:p>
    <w:p w14:paraId="6CDF69B7" w14:textId="77777777"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Arial Unicode MS" w:hAnsi="Calibri" w:cs="Calibri"/>
          <w:color w:val="auto"/>
        </w:rPr>
        <w:t xml:space="preserve">W upoważnieniach całorocznych należy wskazywać wszystkie elementy </w:t>
      </w:r>
      <w:r w:rsidRPr="00D648D5">
        <w:rPr>
          <w:rFonts w:ascii="Calibri" w:hAnsi="Calibri" w:cs="Calibri"/>
          <w:color w:val="auto"/>
        </w:rPr>
        <w:t xml:space="preserve">zawarte w § 5 ust. 1 pkt 5 rozporządzenia Ministra Zdrowia z dnia 31 grudnia 2009 r. </w:t>
      </w:r>
      <w:r w:rsidRPr="00D648D5">
        <w:rPr>
          <w:rFonts w:ascii="Calibri" w:hAnsi="Calibri" w:cs="Calibri"/>
          <w:i/>
          <w:iCs/>
          <w:color w:val="auto"/>
        </w:rPr>
        <w:t>w sprawie zasad i trybu upoważniania pracowników stacji sanitarno-epidemiologicznych</w:t>
      </w:r>
      <w:r w:rsidRPr="00D648D5">
        <w:rPr>
          <w:rFonts w:ascii="Calibri" w:hAnsi="Calibri" w:cs="Calibri"/>
          <w:color w:val="auto"/>
        </w:rPr>
        <w:t>, w tym m.in. zakres upoważnienia określony w § 1 ust. 2 pkt 1 - 5 ww. rozporządzenia.</w:t>
      </w:r>
    </w:p>
    <w:p w14:paraId="51E785EB" w14:textId="44315C7E"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Arial Unicode MS" w:hAnsi="Calibri" w:cs="Calibri"/>
          <w:color w:val="auto"/>
        </w:rPr>
        <w:t>W po</w:t>
      </w:r>
      <w:r>
        <w:rPr>
          <w:rFonts w:ascii="Calibri" w:eastAsia="Arial Unicode MS" w:hAnsi="Calibri" w:cs="Calibri"/>
          <w:color w:val="auto"/>
        </w:rPr>
        <w:t>d</w:t>
      </w:r>
      <w:r w:rsidRPr="00D648D5">
        <w:rPr>
          <w:rFonts w:ascii="Calibri" w:eastAsia="Arial Unicode MS" w:hAnsi="Calibri" w:cs="Calibri"/>
          <w:color w:val="auto"/>
        </w:rPr>
        <w:t xml:space="preserve">stawie prawnej wydawanych opinii sanitarnych dotyczących </w:t>
      </w:r>
      <w:r w:rsidRPr="00D648D5">
        <w:rPr>
          <w:rFonts w:ascii="Calibri" w:hAnsi="Calibri" w:cs="Calibri"/>
          <w:color w:val="auto"/>
        </w:rPr>
        <w:t>uzgodnienia zakresu i</w:t>
      </w:r>
      <w:r w:rsidR="005C7A56">
        <w:rPr>
          <w:rFonts w:ascii="Calibri" w:hAnsi="Calibri" w:cs="Calibri"/>
          <w:color w:val="auto"/>
        </w:rPr>
        <w:t> </w:t>
      </w:r>
      <w:r w:rsidRPr="00D648D5">
        <w:rPr>
          <w:rFonts w:ascii="Calibri" w:hAnsi="Calibri" w:cs="Calibri"/>
          <w:color w:val="auto"/>
        </w:rPr>
        <w:t>stopnia szczegółowości informacji wymaganych w prognozie oddziaływania na środowisko przywoływać prawidłową jednostk</w:t>
      </w:r>
      <w:r>
        <w:rPr>
          <w:rFonts w:ascii="Calibri" w:hAnsi="Calibri" w:cs="Calibri"/>
          <w:color w:val="auto"/>
        </w:rPr>
        <w:t>ę</w:t>
      </w:r>
      <w:r w:rsidRPr="00D648D5">
        <w:rPr>
          <w:rFonts w:ascii="Calibri" w:hAnsi="Calibri" w:cs="Calibri"/>
          <w:color w:val="auto"/>
        </w:rPr>
        <w:t xml:space="preserve"> redakcyjną przepisu.</w:t>
      </w:r>
    </w:p>
    <w:p w14:paraId="169BF130" w14:textId="6682236D" w:rsidR="001E76B5" w:rsidRPr="005A2F60" w:rsidRDefault="001E76B5" w:rsidP="005A2F60">
      <w:pPr>
        <w:numPr>
          <w:ilvl w:val="0"/>
          <w:numId w:val="247"/>
        </w:numPr>
        <w:tabs>
          <w:tab w:val="left" w:pos="426"/>
        </w:tabs>
        <w:spacing w:line="276" w:lineRule="auto"/>
        <w:ind w:left="426" w:hanging="426"/>
        <w:rPr>
          <w:rFonts w:ascii="Calibri" w:eastAsia="Arial Unicode MS" w:hAnsi="Calibri" w:cs="Calibri"/>
          <w:i/>
          <w:iCs/>
          <w:color w:val="auto"/>
        </w:rPr>
      </w:pPr>
      <w:r w:rsidRPr="00D648D5">
        <w:rPr>
          <w:rFonts w:ascii="Calibri" w:eastAsia="Calibri" w:hAnsi="Calibri" w:cs="Calibri"/>
          <w:color w:val="auto"/>
          <w:lang w:val="x-none" w:eastAsia="en-US"/>
        </w:rPr>
        <w:t xml:space="preserve">W </w:t>
      </w:r>
      <w:r w:rsidRPr="00D648D5">
        <w:rPr>
          <w:rFonts w:ascii="Calibri" w:eastAsia="Calibri" w:hAnsi="Calibri" w:cs="Calibri"/>
          <w:color w:val="auto"/>
          <w:lang w:eastAsia="en-US"/>
        </w:rPr>
        <w:t>postępowaniach administracyjnych dotyczących uzgadniania warunków zabudowy i</w:t>
      </w:r>
      <w:r w:rsidR="005C7A56">
        <w:rPr>
          <w:rFonts w:ascii="Calibri" w:eastAsia="Calibri" w:hAnsi="Calibri" w:cs="Calibri"/>
          <w:color w:val="auto"/>
          <w:lang w:eastAsia="en-US"/>
        </w:rPr>
        <w:t> </w:t>
      </w:r>
      <w:r w:rsidRPr="00D648D5">
        <w:rPr>
          <w:rFonts w:ascii="Calibri" w:eastAsia="Calibri" w:hAnsi="Calibri" w:cs="Calibri"/>
          <w:color w:val="auto"/>
          <w:lang w:eastAsia="en-US"/>
        </w:rPr>
        <w:t xml:space="preserve">zagospodarowania terenu pod względem wymagań higienicznych i zdrowotnych należy sporządzać </w:t>
      </w:r>
      <w:r w:rsidRPr="00D648D5">
        <w:rPr>
          <w:rFonts w:ascii="Calibri" w:eastAsia="Calibri" w:hAnsi="Calibri" w:cs="Calibri"/>
          <w:color w:val="auto"/>
          <w:lang w:val="x-none" w:eastAsia="en-US"/>
        </w:rPr>
        <w:t>metryki sprawy</w:t>
      </w:r>
      <w:r w:rsidRPr="00D648D5">
        <w:rPr>
          <w:rFonts w:ascii="Calibri" w:eastAsia="Calibri" w:hAnsi="Calibri" w:cs="Calibri"/>
          <w:color w:val="auto"/>
          <w:lang w:eastAsia="en-US"/>
        </w:rPr>
        <w:t xml:space="preserve"> zgodnie z</w:t>
      </w:r>
      <w:r w:rsidRPr="00D648D5">
        <w:rPr>
          <w:rFonts w:ascii="Calibri" w:eastAsia="Calibri" w:hAnsi="Calibri" w:cs="Calibri"/>
          <w:color w:val="auto"/>
          <w:lang w:val="x-none" w:eastAsia="en-US"/>
        </w:rPr>
        <w:t xml:space="preserve"> art. 66a</w:t>
      </w:r>
      <w:r w:rsidRPr="00D648D5">
        <w:rPr>
          <w:rFonts w:ascii="Calibri" w:eastAsia="Calibri" w:hAnsi="Calibri" w:cs="Calibri"/>
          <w:color w:val="auto"/>
          <w:lang w:eastAsia="en-US"/>
        </w:rPr>
        <w:t xml:space="preserve"> </w:t>
      </w:r>
      <w:r w:rsidRPr="00D648D5">
        <w:rPr>
          <w:rFonts w:ascii="Calibri" w:eastAsia="Arial Unicode MS" w:hAnsi="Calibri" w:cs="Calibri"/>
          <w:color w:val="auto"/>
        </w:rPr>
        <w:t>§ 1, 2 i</w:t>
      </w:r>
      <w:r w:rsidRPr="00D648D5">
        <w:rPr>
          <w:rFonts w:ascii="Calibri" w:eastAsia="Calibri" w:hAnsi="Calibri" w:cs="Calibri"/>
          <w:color w:val="auto"/>
          <w:lang w:val="x-none" w:eastAsia="en-US"/>
        </w:rPr>
        <w:t xml:space="preserve"> </w:t>
      </w:r>
      <w:r w:rsidRPr="00D648D5">
        <w:rPr>
          <w:rFonts w:ascii="Calibri" w:eastAsia="Arial Unicode MS" w:hAnsi="Calibri" w:cs="Calibri"/>
          <w:color w:val="auto"/>
        </w:rPr>
        <w:t>§ 3</w:t>
      </w:r>
      <w:r w:rsidRPr="00D648D5">
        <w:rPr>
          <w:rFonts w:ascii="Calibri" w:eastAsia="Calibri" w:hAnsi="Calibri" w:cs="Calibri"/>
          <w:color w:val="auto"/>
          <w:lang w:val="x-none" w:eastAsia="en-US"/>
        </w:rPr>
        <w:t xml:space="preserve"> </w:t>
      </w:r>
      <w:r w:rsidR="00240015">
        <w:rPr>
          <w:rFonts w:ascii="Calibri" w:eastAsia="Calibri" w:hAnsi="Calibri" w:cs="Calibri"/>
          <w:color w:val="auto"/>
          <w:lang w:eastAsia="en-US"/>
        </w:rPr>
        <w:t>Kpa</w:t>
      </w:r>
      <w:r w:rsidRPr="00D648D5">
        <w:rPr>
          <w:rFonts w:ascii="Calibri" w:eastAsia="Arial Unicode MS" w:hAnsi="Calibri" w:cs="Calibri"/>
          <w:i/>
          <w:iCs/>
          <w:color w:val="auto"/>
        </w:rPr>
        <w:t>.</w:t>
      </w:r>
    </w:p>
    <w:p w14:paraId="77806FF6" w14:textId="3744D713"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Calibri" w:hAnsi="Calibri" w:cs="Calibri"/>
          <w:color w:val="auto"/>
          <w:lang w:eastAsia="en-US"/>
        </w:rPr>
        <w:t>W po</w:t>
      </w:r>
      <w:r>
        <w:rPr>
          <w:rFonts w:ascii="Calibri" w:eastAsia="Calibri" w:hAnsi="Calibri" w:cs="Calibri"/>
          <w:color w:val="auto"/>
          <w:lang w:eastAsia="en-US"/>
        </w:rPr>
        <w:t>d</w:t>
      </w:r>
      <w:r w:rsidRPr="00D648D5">
        <w:rPr>
          <w:rFonts w:ascii="Calibri" w:eastAsia="Calibri" w:hAnsi="Calibri" w:cs="Calibri"/>
          <w:color w:val="auto"/>
          <w:lang w:eastAsia="en-US"/>
        </w:rPr>
        <w:t>stawie prawnej opinii sanitarnych wydawanych w sprawie uzgodnienia dokumentacji projektowej pod względem wymagań higienicznych i zdrowotnych należy przywoływać właściw</w:t>
      </w:r>
      <w:r>
        <w:rPr>
          <w:rFonts w:ascii="Calibri" w:eastAsia="Calibri" w:hAnsi="Calibri" w:cs="Calibri"/>
          <w:color w:val="auto"/>
          <w:lang w:eastAsia="en-US"/>
        </w:rPr>
        <w:t>e przepisy.</w:t>
      </w:r>
    </w:p>
    <w:p w14:paraId="1554330C" w14:textId="77777777"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Pr>
          <w:rFonts w:ascii="Calibri" w:eastAsia="Arial Unicode MS" w:hAnsi="Calibri" w:cs="Calibri"/>
          <w:color w:val="auto"/>
        </w:rPr>
        <w:t xml:space="preserve">Zapewnić aby z wykazu </w:t>
      </w:r>
      <w:r w:rsidRPr="00D648D5">
        <w:rPr>
          <w:rFonts w:ascii="Calibri" w:eastAsia="Arial Unicode MS" w:hAnsi="Calibri" w:cs="Calibri"/>
          <w:color w:val="auto"/>
        </w:rPr>
        <w:t>odpowiedzialności - dokumentu Systemu Zarzadzania Jakością, wynikały dane personalne pracowników</w:t>
      </w:r>
      <w:r w:rsidRPr="00D648D5">
        <w:rPr>
          <w:rFonts w:ascii="Calibri" w:eastAsia="Arial Unicode MS" w:hAnsi="Calibri" w:cs="Calibri"/>
        </w:rPr>
        <w:t xml:space="preserve"> Zapobiegawczego Nadzoru Sanitarnego, którym została </w:t>
      </w:r>
      <w:r w:rsidRPr="00D648D5">
        <w:rPr>
          <w:rFonts w:ascii="Calibri" w:eastAsia="Arial Unicode MS" w:hAnsi="Calibri" w:cs="Calibri"/>
          <w:color w:val="auto"/>
        </w:rPr>
        <w:t xml:space="preserve">przypisana odpowiedzialność </w:t>
      </w:r>
      <w:bookmarkStart w:id="222" w:name="_Hlk125456641"/>
      <w:r w:rsidRPr="00D648D5">
        <w:rPr>
          <w:rFonts w:ascii="Calibri" w:eastAsia="Arial Unicode MS" w:hAnsi="Calibri" w:cs="Calibri"/>
          <w:color w:val="auto"/>
        </w:rPr>
        <w:t xml:space="preserve">za prowadzenie m.in. </w:t>
      </w:r>
      <w:r w:rsidRPr="00D648D5">
        <w:rPr>
          <w:rFonts w:ascii="Calibri" w:hAnsi="Calibri" w:cs="Calibri"/>
          <w:bCs/>
          <w:iCs/>
          <w:color w:val="auto"/>
        </w:rPr>
        <w:t>Rejestru Protokołów Kontroli.</w:t>
      </w:r>
    </w:p>
    <w:bookmarkEnd w:id="222"/>
    <w:p w14:paraId="5A36FE71" w14:textId="77777777"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Arial Unicode MS" w:hAnsi="Calibri" w:cs="Calibri"/>
          <w:color w:val="auto"/>
        </w:rPr>
        <w:t>W wydawanych przez organ dokumentach przywoływać aktualne publikatory aktów prawnych, w tym informacje o zmianach - stosować skrót: „z późn. zm.”, a w przypadku, gdy dany akt prawny posiada tekst jednolity - stosować skrót: „t.j.”, ponadto należy zwrócić uwagę aby druki zwrotnego potwierdzenia odbioru potwierdzające doręczenie dokumentacji adresatowi posiadały aktualną po</w:t>
      </w:r>
      <w:r>
        <w:rPr>
          <w:rFonts w:ascii="Calibri" w:eastAsia="Arial Unicode MS" w:hAnsi="Calibri" w:cs="Calibri"/>
          <w:color w:val="auto"/>
        </w:rPr>
        <w:t>d</w:t>
      </w:r>
      <w:r w:rsidRPr="00D648D5">
        <w:rPr>
          <w:rFonts w:ascii="Calibri" w:eastAsia="Arial Unicode MS" w:hAnsi="Calibri" w:cs="Calibri"/>
          <w:color w:val="auto"/>
        </w:rPr>
        <w:t>stawę prawną.</w:t>
      </w:r>
    </w:p>
    <w:p w14:paraId="0ACC1FE7" w14:textId="6F474539"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Arial Unicode MS" w:hAnsi="Calibri" w:cs="Calibri"/>
          <w:color w:val="auto"/>
        </w:rPr>
        <w:t xml:space="preserve">W pouczeniach decyzji płatniczych wskazywać </w:t>
      </w:r>
      <w:r w:rsidRPr="00D648D5">
        <w:rPr>
          <w:rFonts w:ascii="Calibri" w:hAnsi="Calibri" w:cs="Calibri"/>
          <w:iCs/>
          <w:color w:val="auto"/>
        </w:rPr>
        <w:t xml:space="preserve">art. 129 § 1 </w:t>
      </w:r>
      <w:r w:rsidR="00240015">
        <w:rPr>
          <w:rFonts w:ascii="Calibri" w:hAnsi="Calibri" w:cs="Calibri"/>
          <w:bCs/>
          <w:iCs/>
          <w:color w:val="auto"/>
        </w:rPr>
        <w:t>Kpa</w:t>
      </w:r>
      <w:r w:rsidRPr="00D648D5">
        <w:rPr>
          <w:rFonts w:ascii="Calibri" w:hAnsi="Calibri" w:cs="Calibri"/>
          <w:bCs/>
          <w:i/>
          <w:color w:val="auto"/>
        </w:rPr>
        <w:t xml:space="preserve"> </w:t>
      </w:r>
      <w:r w:rsidRPr="00D648D5">
        <w:rPr>
          <w:rFonts w:ascii="Calibri" w:hAnsi="Calibri" w:cs="Calibri"/>
          <w:bCs/>
          <w:iCs/>
          <w:color w:val="auto"/>
        </w:rPr>
        <w:t>oraz § 2 tego artykułu</w:t>
      </w:r>
      <w:r w:rsidRPr="00D648D5">
        <w:rPr>
          <w:rFonts w:ascii="Calibri" w:eastAsia="Arial Unicode MS" w:hAnsi="Calibri" w:cs="Calibri"/>
          <w:color w:val="auto"/>
        </w:rPr>
        <w:t xml:space="preserve"> </w:t>
      </w:r>
      <w:r w:rsidRPr="00D648D5">
        <w:rPr>
          <w:rFonts w:ascii="Calibri" w:hAnsi="Calibri" w:cs="Calibri"/>
          <w:bCs/>
          <w:iCs/>
          <w:color w:val="auto"/>
        </w:rPr>
        <w:t>z którego wynika, że stronie przysługuje odwołanie do Zachodniopomorskiego Państwowego Wojewódzkiego Inspektora Sanitarnego w Szczecinie za pośrednictwem Państwowego Powiatowego Inspektora Sanitarnego w Stargardzie w terminie 14 dni od daty jej doręczenia.</w:t>
      </w:r>
    </w:p>
    <w:p w14:paraId="53F09524" w14:textId="77777777"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Arial Unicode MS" w:hAnsi="Calibri" w:cs="Calibri"/>
          <w:color w:val="auto"/>
        </w:rPr>
        <w:lastRenderedPageBreak/>
        <w:t xml:space="preserve">W adnotacjach służbowych dotyczących </w:t>
      </w:r>
      <w:r w:rsidRPr="00D648D5">
        <w:rPr>
          <w:rFonts w:ascii="Calibri" w:eastAsia="Calibri" w:hAnsi="Calibri" w:cs="Calibri"/>
          <w:color w:val="auto"/>
          <w:lang w:eastAsia="en-US"/>
        </w:rPr>
        <w:t xml:space="preserve">dopuszczenia do użytkowania obiektu budowlanego, w których </w:t>
      </w:r>
      <w:r w:rsidRPr="00D648D5">
        <w:rPr>
          <w:rFonts w:ascii="Calibri" w:eastAsia="Arial Unicode MS" w:hAnsi="Calibri" w:cs="Calibri"/>
          <w:color w:val="auto"/>
        </w:rPr>
        <w:t>stanowisko organu zajmowane jest w formie milczącej zgody w oparciu o art. 56 ust 2 ustawy Prawo Budowlane, stosować pojęcia ustawowe nie budzące wątpliwości</w:t>
      </w:r>
      <w:r>
        <w:rPr>
          <w:rFonts w:ascii="Calibri" w:eastAsia="Arial Unicode MS" w:hAnsi="Calibri" w:cs="Calibri"/>
          <w:color w:val="auto"/>
        </w:rPr>
        <w:t xml:space="preserve"> co do </w:t>
      </w:r>
      <w:r w:rsidRPr="00D648D5">
        <w:rPr>
          <w:rFonts w:ascii="Calibri" w:eastAsia="Arial Unicode MS" w:hAnsi="Calibri" w:cs="Calibri"/>
          <w:color w:val="auto"/>
        </w:rPr>
        <w:t xml:space="preserve">merytorycznego </w:t>
      </w:r>
      <w:r>
        <w:rPr>
          <w:rFonts w:ascii="Calibri" w:eastAsia="Arial Unicode MS" w:hAnsi="Calibri" w:cs="Calibri"/>
          <w:color w:val="auto"/>
        </w:rPr>
        <w:t xml:space="preserve">sposobu </w:t>
      </w:r>
      <w:r w:rsidRPr="00D648D5">
        <w:rPr>
          <w:rFonts w:ascii="Calibri" w:eastAsia="Arial Unicode MS" w:hAnsi="Calibri" w:cs="Calibri"/>
          <w:color w:val="auto"/>
        </w:rPr>
        <w:t>rozpatrzenia sprawy.</w:t>
      </w:r>
    </w:p>
    <w:p w14:paraId="4F967712" w14:textId="77777777"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Arial Unicode MS" w:hAnsi="Calibri" w:cs="Calibri"/>
          <w:color w:val="auto"/>
        </w:rPr>
        <w:t>Każdy wniosek wszczynający postępowanie administracyjne należy oznaczyć w sposób trwały znakiem sprawy uniemożliwianym zmianę zapisu nadanego znaku (np. przy użyciu długopisu).</w:t>
      </w:r>
    </w:p>
    <w:p w14:paraId="5A62C414" w14:textId="7477D72A" w:rsidR="001E76B5" w:rsidRPr="00D648D5" w:rsidRDefault="001E76B5" w:rsidP="001E76B5">
      <w:pPr>
        <w:numPr>
          <w:ilvl w:val="0"/>
          <w:numId w:val="247"/>
        </w:numPr>
        <w:tabs>
          <w:tab w:val="left" w:pos="426"/>
        </w:tabs>
        <w:spacing w:line="276" w:lineRule="auto"/>
        <w:ind w:left="426" w:hanging="426"/>
        <w:rPr>
          <w:rFonts w:ascii="Calibri" w:eastAsia="Arial Unicode MS" w:hAnsi="Calibri" w:cs="Calibri"/>
          <w:color w:val="auto"/>
        </w:rPr>
      </w:pPr>
      <w:r w:rsidRPr="00D648D5">
        <w:rPr>
          <w:rFonts w:ascii="Calibri" w:eastAsia="Arial Unicode MS" w:hAnsi="Calibri" w:cs="Calibri"/>
          <w:color w:val="auto"/>
        </w:rPr>
        <w:t>Protokoły kontroli wypełniać z większą starannością, w szczególności wpisywać prawidłowy adres kontrolowanego obiektu. Ponadto, w ustaleniach kontroli w punkcie III.2 protokołu, należy każdorazowo dokonywać oceny przedłożonych wyników badań i</w:t>
      </w:r>
      <w:r w:rsidR="005C7A56">
        <w:rPr>
          <w:rFonts w:ascii="Calibri" w:eastAsia="Arial Unicode MS" w:hAnsi="Calibri" w:cs="Calibri"/>
          <w:color w:val="auto"/>
        </w:rPr>
        <w:t> </w:t>
      </w:r>
      <w:r w:rsidRPr="00D648D5">
        <w:rPr>
          <w:rFonts w:ascii="Calibri" w:eastAsia="Arial Unicode MS" w:hAnsi="Calibri" w:cs="Calibri"/>
          <w:color w:val="auto"/>
        </w:rPr>
        <w:t xml:space="preserve">pomiarów (m.in. sprawozdań z badań próbek wody, protokołów badań wentylacji, pomiarów oświetlenia), których kopie powinny być załączone do protokołu i tym samym </w:t>
      </w:r>
      <w:r w:rsidRPr="00D648D5">
        <w:rPr>
          <w:rFonts w:ascii="Calibri" w:hAnsi="Calibri" w:cs="Calibri"/>
          <w:bCs/>
          <w:iCs/>
          <w:color w:val="auto"/>
        </w:rPr>
        <w:t xml:space="preserve">wykazywane w punkcie II.12 tego dokumentu. </w:t>
      </w:r>
      <w:r w:rsidRPr="00D648D5">
        <w:rPr>
          <w:rFonts w:ascii="Calibri" w:eastAsia="Arial Unicode MS" w:hAnsi="Calibri" w:cs="Calibri"/>
          <w:color w:val="auto"/>
        </w:rPr>
        <w:t>Ponadto, w miarę możliwości w</w:t>
      </w:r>
      <w:r w:rsidR="005C7A56">
        <w:rPr>
          <w:rFonts w:ascii="Calibri" w:eastAsia="Arial Unicode MS" w:hAnsi="Calibri" w:cs="Calibri"/>
          <w:color w:val="auto"/>
        </w:rPr>
        <w:t> </w:t>
      </w:r>
      <w:r w:rsidRPr="00D648D5">
        <w:rPr>
          <w:rFonts w:ascii="Calibri" w:eastAsia="Arial Unicode MS" w:hAnsi="Calibri" w:cs="Calibri"/>
          <w:color w:val="auto"/>
        </w:rPr>
        <w:t>protokołach kontroli należy również uwzględniać ustalenia dotyczące m.in: wysokości pomieszczeń przeznaczonych na pobyt ludzi, pomieszczeń higienicznosanitarnych, oświetlenia światłem dziennym pomieszczeń przeznaczonych na pobyt ludzi</w:t>
      </w:r>
      <w:r w:rsidRPr="00D648D5">
        <w:rPr>
          <w:rFonts w:ascii="Calibri" w:hAnsi="Calibri" w:cs="Calibri"/>
          <w:bCs/>
          <w:iCs/>
          <w:color w:val="auto"/>
        </w:rPr>
        <w:t>.</w:t>
      </w:r>
    </w:p>
    <w:p w14:paraId="26A4C684" w14:textId="77777777" w:rsidR="00166F08" w:rsidRDefault="00166F08" w:rsidP="001E76B5">
      <w:pPr>
        <w:spacing w:line="276" w:lineRule="auto"/>
        <w:rPr>
          <w:rFonts w:asciiTheme="minorHAnsi" w:hAnsiTheme="minorHAnsi" w:cstheme="minorHAnsi"/>
          <w:bCs/>
          <w:i/>
          <w:color w:val="auto"/>
          <w:u w:val="single"/>
        </w:rPr>
      </w:pPr>
    </w:p>
    <w:p w14:paraId="0FCC2BA9" w14:textId="68F55402" w:rsidR="00FA1C6C" w:rsidRDefault="00FA1C6C" w:rsidP="00FA1C6C">
      <w:pPr>
        <w:spacing w:line="276" w:lineRule="auto"/>
        <w:rPr>
          <w:rFonts w:asciiTheme="minorHAnsi" w:hAnsiTheme="minorHAnsi" w:cstheme="minorHAnsi"/>
          <w:bCs/>
          <w:i/>
          <w:color w:val="auto"/>
          <w:u w:val="single"/>
        </w:rPr>
      </w:pPr>
      <w:r w:rsidRPr="00BB7CB3">
        <w:rPr>
          <w:rFonts w:asciiTheme="minorHAnsi" w:hAnsiTheme="minorHAnsi" w:cstheme="minorHAnsi"/>
          <w:bCs/>
          <w:i/>
          <w:color w:val="auto"/>
          <w:u w:val="single"/>
        </w:rPr>
        <w:t>W zakresie HIGIENY KOMUNALNEJ:</w:t>
      </w:r>
    </w:p>
    <w:p w14:paraId="4D735664" w14:textId="1CAFC808" w:rsidR="00F842CC" w:rsidRPr="007650B8" w:rsidRDefault="00F842CC" w:rsidP="00980E0D">
      <w:pPr>
        <w:pStyle w:val="Akapitzlist"/>
        <w:numPr>
          <w:ilvl w:val="0"/>
          <w:numId w:val="223"/>
        </w:numPr>
        <w:spacing w:line="276" w:lineRule="auto"/>
        <w:ind w:left="360"/>
        <w:rPr>
          <w:rFonts w:asciiTheme="minorHAnsi" w:hAnsiTheme="minorHAnsi" w:cstheme="minorHAnsi"/>
          <w:bCs/>
          <w:color w:val="auto"/>
        </w:rPr>
      </w:pPr>
      <w:r w:rsidRPr="007650B8">
        <w:rPr>
          <w:rFonts w:asciiTheme="minorHAnsi" w:hAnsiTheme="minorHAnsi" w:cstheme="minorHAnsi"/>
          <w:bCs/>
          <w:color w:val="auto"/>
        </w:rPr>
        <w:t>Metryki spraw, o jakich mowa w art. 66 a § 2 kpa., prowadzić w taki sposób, aby zawierały odniesienie do wszystkich osób uczestniczących w postępowaniu administracyjnym oraz określenia wszystkich podejmowanych przez nie czynności.</w:t>
      </w:r>
    </w:p>
    <w:p w14:paraId="0E393F0D" w14:textId="0622DE51"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7650B8">
        <w:rPr>
          <w:rFonts w:asciiTheme="minorHAnsi" w:hAnsiTheme="minorHAnsi" w:cstheme="minorHAnsi"/>
          <w:bCs/>
          <w:color w:val="auto"/>
        </w:rPr>
        <w:t>Pisma w postępowaniu administracyjnym doręczać za pokwitowaniem zgodnie z</w:t>
      </w:r>
      <w:r w:rsidR="00980E0D">
        <w:rPr>
          <w:rFonts w:asciiTheme="minorHAnsi" w:hAnsiTheme="minorHAnsi" w:cstheme="minorHAnsi"/>
          <w:bCs/>
          <w:color w:val="auto"/>
        </w:rPr>
        <w:t> </w:t>
      </w:r>
      <w:r w:rsidRPr="007650B8">
        <w:rPr>
          <w:rFonts w:asciiTheme="minorHAnsi" w:hAnsiTheme="minorHAnsi" w:cstheme="minorHAnsi"/>
          <w:bCs/>
          <w:color w:val="auto"/>
        </w:rPr>
        <w:t xml:space="preserve">przepisami zawartymi w Dziale I, rozdziale 8 kpa. szczegółowo regulującymi sposób doręczeń. </w:t>
      </w:r>
      <w:r w:rsidRPr="007650B8">
        <w:rPr>
          <w:rFonts w:asciiTheme="minorHAnsi" w:hAnsiTheme="minorHAnsi" w:cstheme="minorHAnsi"/>
          <w:color w:val="auto"/>
        </w:rPr>
        <w:t>Poświadczenia doręczenia pism w siedzibie organu realizować poprzez uzyskanie pełnego i czytelnego podpisu odbierającego oraz daty dokonania czynności doręczenia.</w:t>
      </w:r>
    </w:p>
    <w:p w14:paraId="5D6BD951" w14:textId="55E9E2DB"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hAnsiTheme="minorHAnsi" w:cstheme="minorHAnsi"/>
          <w:bCs/>
          <w:color w:val="auto"/>
        </w:rPr>
        <w:t xml:space="preserve">Kontrole obiektów realizować zgodnie z opracowanymi Harmonogramami. </w:t>
      </w:r>
      <w:r w:rsidRPr="00F842CC">
        <w:rPr>
          <w:rFonts w:asciiTheme="minorHAnsi" w:eastAsia="Calibri" w:hAnsiTheme="minorHAnsi" w:cstheme="minorHAnsi"/>
          <w:bCs/>
          <w:color w:val="auto"/>
          <w:lang w:eastAsia="en-US"/>
        </w:rPr>
        <w:t>Harmonogramy nadzoru nad obiektami Sekcji Higieny Komunalnej opracowywać w taki sposób, aby zaplanowane kontrole sanitarne mogły być przeprowadzane zgodnie z</w:t>
      </w:r>
      <w:r w:rsidR="00980E0D">
        <w:rPr>
          <w:rFonts w:asciiTheme="minorHAnsi" w:eastAsia="Calibri" w:hAnsiTheme="minorHAnsi" w:cstheme="minorHAnsi"/>
          <w:bCs/>
          <w:color w:val="auto"/>
          <w:lang w:eastAsia="en-US"/>
        </w:rPr>
        <w:t> </w:t>
      </w:r>
      <w:r w:rsidRPr="00F842CC">
        <w:rPr>
          <w:rFonts w:asciiTheme="minorHAnsi" w:eastAsia="Calibri" w:hAnsiTheme="minorHAnsi" w:cstheme="minorHAnsi"/>
          <w:bCs/>
          <w:color w:val="auto"/>
          <w:lang w:eastAsia="en-US"/>
        </w:rPr>
        <w:t>planem.</w:t>
      </w:r>
    </w:p>
    <w:p w14:paraId="33052346" w14:textId="77777777"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hAnsiTheme="minorHAnsi" w:cstheme="minorHAnsi"/>
          <w:color w:val="auto"/>
        </w:rPr>
        <w:t>Protokoły pobrania próbek wody wypełniać w sposób kompletny, właściwy poszczególnym częściom protokołu z czytelnymi zapisami dot. dodatkowych informacji (imię, nazwisko, podpis osoby obecnej przy pobraniu, i</w:t>
      </w:r>
      <w:bookmarkStart w:id="223" w:name="_Hlk125454169"/>
      <w:r w:rsidRPr="00F842CC">
        <w:rPr>
          <w:rFonts w:asciiTheme="minorHAnsi" w:hAnsiTheme="minorHAnsi" w:cstheme="minorHAnsi"/>
          <w:color w:val="auto"/>
        </w:rPr>
        <w:t xml:space="preserve">mię i nazwisko </w:t>
      </w:r>
      <w:bookmarkEnd w:id="223"/>
      <w:r w:rsidRPr="00F842CC">
        <w:rPr>
          <w:rFonts w:asciiTheme="minorHAnsi" w:hAnsiTheme="minorHAnsi" w:cstheme="minorHAnsi"/>
          <w:color w:val="auto"/>
        </w:rPr>
        <w:t>próbkobiorcy), Imię i nazwisko podpis osoby przyjmującej próbkę do badań;</w:t>
      </w:r>
    </w:p>
    <w:p w14:paraId="50CB997B" w14:textId="1D0B581B" w:rsid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hAnsiTheme="minorHAnsi" w:cstheme="minorHAnsi"/>
          <w:bCs/>
          <w:color w:val="auto"/>
        </w:rPr>
        <w:t xml:space="preserve">Prowadzić wzmożony nadzór sanitarny nad fermą chowu bydła zlokalizowaną w m. </w:t>
      </w:r>
      <w:r w:rsidR="003870F5">
        <w:rPr>
          <w:rFonts w:asciiTheme="minorHAnsi" w:hAnsiTheme="minorHAnsi" w:cstheme="minorHAnsi"/>
          <w:bCs/>
          <w:color w:val="auto"/>
        </w:rPr>
        <w:t>………..</w:t>
      </w:r>
      <w:r w:rsidRPr="00F842CC">
        <w:rPr>
          <w:rFonts w:asciiTheme="minorHAnsi" w:hAnsiTheme="minorHAnsi" w:cstheme="minorHAnsi"/>
          <w:bCs/>
          <w:color w:val="auto"/>
        </w:rPr>
        <w:t xml:space="preserve"> prowadzoną przez </w:t>
      </w:r>
      <w:r w:rsidR="003870F5">
        <w:rPr>
          <w:rFonts w:asciiTheme="minorHAnsi" w:hAnsiTheme="minorHAnsi" w:cstheme="minorHAnsi"/>
          <w:bCs/>
          <w:color w:val="auto"/>
        </w:rPr>
        <w:t>…………………..</w:t>
      </w:r>
      <w:r w:rsidRPr="00F842CC">
        <w:rPr>
          <w:rFonts w:asciiTheme="minorHAnsi" w:hAnsiTheme="minorHAnsi" w:cstheme="minorHAnsi"/>
          <w:bCs/>
          <w:color w:val="auto"/>
        </w:rPr>
        <w:t xml:space="preserve"> z siedzibą w Szczecinie w aspekcie ochrony ujęcia wody przeznaczonej do spożycia przez ludzi. Szczególnie uwzględnić zagadnienie produkcji wody stanu infrastruktury ujęcia - ustalić stan faktyczny w tym potencjalne zagrożenia wynikające z lokalizacji ujęcia wody w obrębie fermy chowu bydła. </w:t>
      </w:r>
    </w:p>
    <w:p w14:paraId="0E64D1A4" w14:textId="77777777"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hAnsiTheme="minorHAnsi" w:cstheme="minorHAnsi"/>
          <w:color w:val="auto"/>
        </w:rPr>
        <w:t>Dokumenty przesyłane za pomocą platformy ePUAP opatrywać kwalifikowanym podpisem elektronicznym z datą złożenia podpisu tożsamą z datą podpisania wersji papierowej dokumentu.</w:t>
      </w:r>
      <w:bookmarkStart w:id="224" w:name="_Hlk125118628"/>
    </w:p>
    <w:p w14:paraId="007BA36A" w14:textId="55B80AA6"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hAnsiTheme="minorHAnsi" w:cstheme="minorHAnsi"/>
          <w:color w:val="auto"/>
        </w:rPr>
        <w:lastRenderedPageBreak/>
        <w:t>Postępowania administracyjne prowadzić terminowo kierując się zasadami określonymi w</w:t>
      </w:r>
      <w:r w:rsidR="00980E0D">
        <w:rPr>
          <w:rFonts w:asciiTheme="minorHAnsi" w:hAnsiTheme="minorHAnsi" w:cstheme="minorHAnsi"/>
          <w:color w:val="auto"/>
        </w:rPr>
        <w:t> </w:t>
      </w:r>
      <w:r w:rsidRPr="00F842CC">
        <w:rPr>
          <w:rFonts w:asciiTheme="minorHAnsi" w:hAnsiTheme="minorHAnsi" w:cstheme="minorHAnsi"/>
          <w:color w:val="auto"/>
        </w:rPr>
        <w:t>art. 35 i art. 36 kpa. - zakończenie prowadzonych postępowań powinno następować w</w:t>
      </w:r>
      <w:r w:rsidR="00980E0D">
        <w:rPr>
          <w:rFonts w:asciiTheme="minorHAnsi" w:hAnsiTheme="minorHAnsi" w:cstheme="minorHAnsi"/>
          <w:color w:val="auto"/>
        </w:rPr>
        <w:t> </w:t>
      </w:r>
      <w:r w:rsidRPr="00F842CC">
        <w:rPr>
          <w:rFonts w:asciiTheme="minorHAnsi" w:hAnsiTheme="minorHAnsi" w:cstheme="minorHAnsi"/>
          <w:color w:val="auto"/>
        </w:rPr>
        <w:t>ciągu miesiąca od momentu ich wszczęcia. Natomiast w przypadku niezałatwienia sprawy w terminie zawiadamiać strony, podając przyczyny zwłoki i wskazując nowy termin jej załatwienia, również w przypadku zwłoki w załatwieniu sprawy z przyczyn niezależnych od organu</w:t>
      </w:r>
      <w:r w:rsidRPr="00F842CC">
        <w:rPr>
          <w:rFonts w:asciiTheme="minorHAnsi" w:hAnsiTheme="minorHAnsi" w:cstheme="minorHAnsi"/>
          <w:bCs/>
          <w:color w:val="auto"/>
        </w:rPr>
        <w:t xml:space="preserve"> oraz pouczając o prawie do wniesienia ponaglenia</w:t>
      </w:r>
      <w:r w:rsidRPr="00F842CC">
        <w:rPr>
          <w:rFonts w:asciiTheme="minorHAnsi" w:hAnsiTheme="minorHAnsi" w:cstheme="minorHAnsi"/>
          <w:color w:val="auto"/>
        </w:rPr>
        <w:t xml:space="preserve"> (nie dot. przypadków gdy sprawa musi zostać załatwiona niezwłocznie, np. przy zastosowaniu rygoru natychmiastowej wykonalności).</w:t>
      </w:r>
    </w:p>
    <w:p w14:paraId="6F015B00" w14:textId="29DC5DBB"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hAnsiTheme="minorHAnsi" w:cstheme="minorHAnsi"/>
          <w:color w:val="auto"/>
        </w:rPr>
        <w:t>Decyzje wydawane na podstawie art. 27 ust. 1 ustawy o PIS w związku ze stwierdzeniem naruszeń wymagań higienicznych i zdrowotnych, nakazujące usunięcie w ustalonym terminie stwierdzone uchybienia wydawać terminowo kierując się zasadami określonymi w art. 35 i art. 36 k.p.a. - zakończenie prowadzonych postępowań powinno następować w</w:t>
      </w:r>
      <w:r w:rsidR="00980E0D">
        <w:rPr>
          <w:rFonts w:asciiTheme="minorHAnsi" w:hAnsiTheme="minorHAnsi" w:cstheme="minorHAnsi"/>
          <w:color w:val="auto"/>
        </w:rPr>
        <w:t> </w:t>
      </w:r>
      <w:r w:rsidRPr="00F842CC">
        <w:rPr>
          <w:rFonts w:asciiTheme="minorHAnsi" w:hAnsiTheme="minorHAnsi" w:cstheme="minorHAnsi"/>
          <w:color w:val="auto"/>
        </w:rPr>
        <w:t>ciągu miesiąca od momentu ich wszczęcia. Natomiast w przypadku niezałatwienia sprawy w terminie zawiadamiać strony, podając przyczyny zwłoki.</w:t>
      </w:r>
      <w:bookmarkEnd w:id="224"/>
    </w:p>
    <w:p w14:paraId="7CE622B9" w14:textId="59BAEC3F"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eastAsia="+mn-ea" w:hAnsiTheme="minorHAnsi" w:cstheme="minorHAnsi"/>
          <w:color w:val="auto"/>
          <w:lang w:eastAsia="zh-CN"/>
        </w:rPr>
        <w:t xml:space="preserve">W protokołach kontroli z czynności kontrolnych przedsiębiorcy realizowanych w trybie przepisu art. 48 ust. 11 pkt 4 PP (z pominięciem zawiadomienia o zamiarze wszczęcia kontroli) należy precyzyjnie wskazywać przyczynę odstąpienia od tegoż zawiadomienia z podaniem wszystkich jednostek redakcyjnych ww. przepisu i jego treści znajdujących zastosowanie w danym przypadku. </w:t>
      </w:r>
    </w:p>
    <w:p w14:paraId="6676E20A" w14:textId="4B0E4126" w:rsidR="00F842CC" w:rsidRPr="00F842CC" w:rsidRDefault="00F842CC" w:rsidP="00980E0D">
      <w:pPr>
        <w:pStyle w:val="Akapitzlist"/>
        <w:numPr>
          <w:ilvl w:val="0"/>
          <w:numId w:val="223"/>
        </w:numPr>
        <w:spacing w:line="276" w:lineRule="auto"/>
        <w:ind w:left="360"/>
        <w:rPr>
          <w:rFonts w:asciiTheme="minorHAnsi" w:hAnsiTheme="minorHAnsi" w:cstheme="minorHAnsi"/>
          <w:bCs/>
          <w:color w:val="auto"/>
        </w:rPr>
      </w:pPr>
      <w:r w:rsidRPr="00F842CC">
        <w:rPr>
          <w:rFonts w:asciiTheme="minorHAnsi" w:hAnsiTheme="minorHAnsi" w:cstheme="minorHAnsi"/>
          <w:color w:val="auto"/>
        </w:rPr>
        <w:t>W protokołach kontroli:</w:t>
      </w:r>
    </w:p>
    <w:p w14:paraId="79CA7917" w14:textId="2A490AE1" w:rsidR="00F842CC" w:rsidRPr="007650B8" w:rsidRDefault="00F842CC" w:rsidP="00980E0D">
      <w:pPr>
        <w:pStyle w:val="Akapitzlist"/>
        <w:numPr>
          <w:ilvl w:val="0"/>
          <w:numId w:val="224"/>
        </w:numPr>
        <w:spacing w:line="276" w:lineRule="auto"/>
        <w:rPr>
          <w:rFonts w:asciiTheme="minorHAnsi" w:eastAsia="+mn-ea" w:hAnsiTheme="minorHAnsi" w:cstheme="minorHAnsi"/>
          <w:i/>
          <w:iCs/>
          <w:color w:val="auto"/>
          <w:lang w:eastAsia="zh-CN"/>
        </w:rPr>
      </w:pPr>
      <w:r w:rsidRPr="007650B8">
        <w:rPr>
          <w:rFonts w:asciiTheme="minorHAnsi" w:hAnsiTheme="minorHAnsi" w:cstheme="minorHAnsi"/>
          <w:bCs/>
          <w:color w:val="auto"/>
        </w:rPr>
        <w:t xml:space="preserve">W przypadku ustaleń </w:t>
      </w:r>
      <w:r w:rsidRPr="007650B8">
        <w:rPr>
          <w:rFonts w:asciiTheme="minorHAnsi" w:hAnsiTheme="minorHAnsi" w:cstheme="minorHAnsi"/>
          <w:color w:val="auto"/>
        </w:rPr>
        <w:t xml:space="preserve">poczynionych z kontrolowanym </w:t>
      </w:r>
      <w:r w:rsidRPr="007650B8">
        <w:rPr>
          <w:rFonts w:asciiTheme="minorHAnsi" w:hAnsiTheme="minorHAnsi" w:cstheme="minorHAnsi"/>
          <w:bCs/>
          <w:color w:val="auto"/>
        </w:rPr>
        <w:t>dot. podpisania protokołu kontroli poza siedzibą podmiotu kontrolowanego, ustalenia te dokumentować w</w:t>
      </w:r>
      <w:r w:rsidR="00980E0D">
        <w:rPr>
          <w:rFonts w:asciiTheme="minorHAnsi" w:hAnsiTheme="minorHAnsi" w:cstheme="minorHAnsi"/>
          <w:bCs/>
          <w:color w:val="auto"/>
        </w:rPr>
        <w:t> </w:t>
      </w:r>
      <w:r w:rsidRPr="007650B8">
        <w:rPr>
          <w:rFonts w:asciiTheme="minorHAnsi" w:hAnsiTheme="minorHAnsi" w:cstheme="minorHAnsi"/>
          <w:bCs/>
          <w:color w:val="auto"/>
        </w:rPr>
        <w:t>protokołach kontroli</w:t>
      </w:r>
      <w:r w:rsidRPr="007650B8">
        <w:rPr>
          <w:rFonts w:asciiTheme="minorHAnsi" w:hAnsiTheme="minorHAnsi" w:cstheme="minorHAnsi"/>
          <w:color w:val="auto"/>
        </w:rPr>
        <w:t xml:space="preserve"> </w:t>
      </w:r>
      <w:r w:rsidRPr="007650B8">
        <w:rPr>
          <w:rFonts w:asciiTheme="minorHAnsi" w:hAnsiTheme="minorHAnsi" w:cstheme="minorHAnsi"/>
          <w:bCs/>
          <w:color w:val="auto"/>
        </w:rPr>
        <w:t xml:space="preserve">zgodnie z art. 51 ust. 3 ustawy z dnia 6 marca 2018 r. </w:t>
      </w:r>
      <w:r w:rsidRPr="007650B8">
        <w:rPr>
          <w:rFonts w:asciiTheme="minorHAnsi" w:hAnsiTheme="minorHAnsi" w:cstheme="minorHAnsi"/>
          <w:bCs/>
          <w:i/>
          <w:iCs/>
          <w:color w:val="auto"/>
        </w:rPr>
        <w:t xml:space="preserve">Prawo Przedsiębiorców. </w:t>
      </w:r>
    </w:p>
    <w:p w14:paraId="679450ED" w14:textId="77777777" w:rsidR="00F842CC" w:rsidRPr="007650B8" w:rsidRDefault="00F842CC" w:rsidP="00980E0D">
      <w:pPr>
        <w:pStyle w:val="Akapitzlist"/>
        <w:numPr>
          <w:ilvl w:val="0"/>
          <w:numId w:val="224"/>
        </w:numPr>
        <w:spacing w:line="276" w:lineRule="auto"/>
        <w:rPr>
          <w:rFonts w:asciiTheme="minorHAnsi" w:eastAsia="+mn-ea" w:hAnsiTheme="minorHAnsi" w:cstheme="minorHAnsi"/>
          <w:color w:val="auto"/>
          <w:lang w:eastAsia="zh-CN"/>
        </w:rPr>
      </w:pPr>
      <w:r w:rsidRPr="007650B8">
        <w:rPr>
          <w:rFonts w:asciiTheme="minorHAnsi" w:hAnsiTheme="minorHAnsi" w:cstheme="minorHAnsi"/>
          <w:color w:val="auto"/>
        </w:rPr>
        <w:t>w przypadku kontroli sprawdzających prowadzić spójne i precyzyjne zapisy w zakresie ustaleń faktycznych dot. stwierdzenia nieprawidłowości;</w:t>
      </w:r>
    </w:p>
    <w:p w14:paraId="040E4644" w14:textId="77777777" w:rsidR="00F842CC" w:rsidRDefault="00F842CC" w:rsidP="00980E0D">
      <w:pPr>
        <w:pStyle w:val="Akapitzlist"/>
        <w:numPr>
          <w:ilvl w:val="0"/>
          <w:numId w:val="223"/>
        </w:numPr>
        <w:spacing w:line="276" w:lineRule="auto"/>
        <w:rPr>
          <w:rFonts w:asciiTheme="minorHAnsi" w:hAnsiTheme="minorHAnsi" w:cstheme="minorHAnsi"/>
          <w:color w:val="auto"/>
        </w:rPr>
      </w:pPr>
      <w:r w:rsidRPr="00F842CC">
        <w:rPr>
          <w:rFonts w:asciiTheme="minorHAnsi" w:hAnsiTheme="minorHAnsi" w:cstheme="minorHAnsi"/>
          <w:color w:val="auto"/>
        </w:rPr>
        <w:t xml:space="preserve">W decyzjach rachunkach przy ustaleniu ostatecznej kwoty stosować właściwą formułę kalkulacji kosztów całkowitych rachunku zgodnie z aktualnym zarządzeniem Dyrektora Państwowej Powiatowej Stacji Sanitarno-Epidemiologicznej w Stargardzie. Prawidłowo określać czas stwierdzonych nieprawidłowości. </w:t>
      </w:r>
    </w:p>
    <w:p w14:paraId="10523EBB" w14:textId="3583E9FE" w:rsidR="00F842CC" w:rsidRPr="00F842CC" w:rsidRDefault="00F842CC" w:rsidP="00980E0D">
      <w:pPr>
        <w:pStyle w:val="Akapitzlist"/>
        <w:numPr>
          <w:ilvl w:val="0"/>
          <w:numId w:val="223"/>
        </w:numPr>
        <w:spacing w:line="276" w:lineRule="auto"/>
        <w:rPr>
          <w:rFonts w:asciiTheme="minorHAnsi" w:hAnsiTheme="minorHAnsi" w:cstheme="minorHAnsi"/>
          <w:color w:val="auto"/>
        </w:rPr>
      </w:pPr>
      <w:r w:rsidRPr="00F842CC">
        <w:rPr>
          <w:rFonts w:asciiTheme="minorHAnsi" w:hAnsiTheme="minorHAnsi" w:cstheme="minorHAnsi"/>
          <w:bCs/>
          <w:color w:val="auto"/>
        </w:rPr>
        <w:t xml:space="preserve">W decyzjach administracyjnych wydanych w oparciu o przepis </w:t>
      </w:r>
      <w:r w:rsidRPr="00F842CC">
        <w:rPr>
          <w:rFonts w:asciiTheme="minorHAnsi" w:hAnsiTheme="minorHAnsi" w:cstheme="minorHAnsi"/>
          <w:color w:val="auto"/>
        </w:rPr>
        <w:t xml:space="preserve">art. 104 oraz 105 </w:t>
      </w:r>
      <w:r w:rsidR="00240015">
        <w:rPr>
          <w:rFonts w:asciiTheme="minorHAnsi" w:hAnsiTheme="minorHAnsi" w:cstheme="minorHAnsi"/>
          <w:color w:val="auto"/>
        </w:rPr>
        <w:t>K</w:t>
      </w:r>
      <w:r w:rsidRPr="00F842CC">
        <w:rPr>
          <w:rFonts w:asciiTheme="minorHAnsi" w:hAnsiTheme="minorHAnsi" w:cstheme="minorHAnsi"/>
          <w:color w:val="auto"/>
        </w:rPr>
        <w:t>p</w:t>
      </w:r>
      <w:r w:rsidR="00240015">
        <w:rPr>
          <w:rFonts w:asciiTheme="minorHAnsi" w:hAnsiTheme="minorHAnsi" w:cstheme="minorHAnsi"/>
          <w:color w:val="auto"/>
        </w:rPr>
        <w:t>a</w:t>
      </w:r>
      <w:r w:rsidRPr="00F842CC">
        <w:rPr>
          <w:rFonts w:asciiTheme="minorHAnsi" w:hAnsiTheme="minorHAnsi" w:cstheme="minorHAnsi"/>
          <w:color w:val="auto"/>
        </w:rPr>
        <w:t xml:space="preserve">. </w:t>
      </w:r>
      <w:r w:rsidRPr="00F842CC">
        <w:rPr>
          <w:rFonts w:asciiTheme="minorHAnsi" w:hAnsiTheme="minorHAnsi" w:cstheme="minorHAnsi"/>
          <w:bCs/>
          <w:color w:val="auto"/>
        </w:rPr>
        <w:t xml:space="preserve">zawierać uzasadnienie prawne zgodnie z wymogami art. 107 § 1 i § 3 </w:t>
      </w:r>
      <w:r w:rsidR="00240015">
        <w:rPr>
          <w:rFonts w:asciiTheme="minorHAnsi" w:hAnsiTheme="minorHAnsi" w:cstheme="minorHAnsi"/>
          <w:bCs/>
          <w:color w:val="auto"/>
        </w:rPr>
        <w:t>K</w:t>
      </w:r>
      <w:r w:rsidRPr="00F842CC">
        <w:rPr>
          <w:rFonts w:asciiTheme="minorHAnsi" w:hAnsiTheme="minorHAnsi" w:cstheme="minorHAnsi"/>
          <w:bCs/>
          <w:color w:val="auto"/>
        </w:rPr>
        <w:t>pa. dot. niezbędnych elementów składowych decyzji, tj. wyjaśniać podstawy prawne decyzji, z</w:t>
      </w:r>
      <w:r w:rsidR="00980E0D">
        <w:rPr>
          <w:rFonts w:asciiTheme="minorHAnsi" w:hAnsiTheme="minorHAnsi" w:cstheme="minorHAnsi"/>
          <w:bCs/>
          <w:color w:val="auto"/>
        </w:rPr>
        <w:t> </w:t>
      </w:r>
      <w:r w:rsidRPr="00F842CC">
        <w:rPr>
          <w:rFonts w:asciiTheme="minorHAnsi" w:hAnsiTheme="minorHAnsi" w:cstheme="minorHAnsi"/>
          <w:bCs/>
          <w:color w:val="auto"/>
        </w:rPr>
        <w:t>przytoczeniem przepisów prawa.</w:t>
      </w:r>
    </w:p>
    <w:p w14:paraId="62272F0D" w14:textId="77777777" w:rsidR="00F842CC" w:rsidRPr="00F842CC" w:rsidRDefault="00F842CC" w:rsidP="00980E0D">
      <w:pPr>
        <w:pStyle w:val="Akapitzlist"/>
        <w:numPr>
          <w:ilvl w:val="0"/>
          <w:numId w:val="223"/>
        </w:numPr>
        <w:spacing w:line="276" w:lineRule="auto"/>
        <w:rPr>
          <w:rFonts w:asciiTheme="minorHAnsi" w:hAnsiTheme="minorHAnsi" w:cstheme="minorHAnsi"/>
          <w:color w:val="auto"/>
        </w:rPr>
      </w:pPr>
      <w:r w:rsidRPr="00F842CC">
        <w:rPr>
          <w:rFonts w:asciiTheme="minorHAnsi" w:eastAsia="Calibri" w:hAnsiTheme="minorHAnsi" w:cstheme="minorHAnsi"/>
          <w:color w:val="auto"/>
        </w:rPr>
        <w:t xml:space="preserve">Dokumentację </w:t>
      </w:r>
      <w:r w:rsidRPr="00F842CC">
        <w:rPr>
          <w:rFonts w:ascii="Calibri" w:hAnsi="Calibri" w:cs="Calibri"/>
          <w:bCs/>
          <w:color w:val="auto"/>
        </w:rPr>
        <w:t>prowadzić w sposób uporządkowany tak, aby kierowane do stron postepowania pisma procesowe/urzędowe nie były dublowane.</w:t>
      </w:r>
    </w:p>
    <w:p w14:paraId="3915A236" w14:textId="0D8CAE53" w:rsidR="00F842CC" w:rsidRPr="00F842CC" w:rsidRDefault="00F842CC" w:rsidP="00980E0D">
      <w:pPr>
        <w:pStyle w:val="Akapitzlist"/>
        <w:numPr>
          <w:ilvl w:val="0"/>
          <w:numId w:val="223"/>
        </w:numPr>
        <w:spacing w:line="276" w:lineRule="auto"/>
        <w:rPr>
          <w:rFonts w:asciiTheme="minorHAnsi" w:hAnsiTheme="minorHAnsi" w:cstheme="minorHAnsi"/>
          <w:color w:val="auto"/>
        </w:rPr>
      </w:pPr>
      <w:r w:rsidRPr="00F842CC">
        <w:rPr>
          <w:rFonts w:ascii="Calibri" w:hAnsi="Calibri" w:cs="Calibri"/>
          <w:bCs/>
          <w:color w:val="auto"/>
        </w:rPr>
        <w:t>W zawiadomieniach o zamiarze wszczęcia kontroli i dokumentach następnych tj.</w:t>
      </w:r>
      <w:r w:rsidR="00980E0D">
        <w:rPr>
          <w:rFonts w:ascii="Calibri" w:hAnsi="Calibri" w:cs="Calibri"/>
          <w:bCs/>
          <w:color w:val="auto"/>
        </w:rPr>
        <w:t> </w:t>
      </w:r>
      <w:r w:rsidRPr="00F842CC">
        <w:rPr>
          <w:rFonts w:ascii="Calibri" w:hAnsi="Calibri" w:cs="Calibri"/>
          <w:bCs/>
          <w:color w:val="auto"/>
        </w:rPr>
        <w:t xml:space="preserve">upoważnieniach do kontroli i/lub protokołach kontroli wskazywać nazwę podmiotu kontrolowanego zgodną z danymi w CEIDG, oraz precyzyjnie określać obiekt objęty kontrolą. </w:t>
      </w:r>
    </w:p>
    <w:p w14:paraId="0F69F259" w14:textId="77777777" w:rsidR="006E4639" w:rsidRDefault="006E4639" w:rsidP="00FA1C6C">
      <w:pPr>
        <w:spacing w:line="276" w:lineRule="auto"/>
        <w:rPr>
          <w:rFonts w:asciiTheme="minorHAnsi" w:hAnsiTheme="minorHAnsi" w:cstheme="minorHAnsi"/>
          <w:bCs/>
          <w:i/>
          <w:color w:val="auto"/>
          <w:spacing w:val="-8"/>
          <w:u w:val="single"/>
        </w:rPr>
      </w:pPr>
    </w:p>
    <w:p w14:paraId="0C0315FC" w14:textId="77777777" w:rsidR="003870F5" w:rsidRDefault="003870F5" w:rsidP="00FA1C6C">
      <w:pPr>
        <w:spacing w:line="276" w:lineRule="auto"/>
        <w:rPr>
          <w:rFonts w:asciiTheme="minorHAnsi" w:hAnsiTheme="minorHAnsi" w:cstheme="minorHAnsi"/>
          <w:bCs/>
          <w:i/>
          <w:color w:val="auto"/>
          <w:spacing w:val="-8"/>
          <w:u w:val="single"/>
        </w:rPr>
      </w:pPr>
    </w:p>
    <w:p w14:paraId="328F272D" w14:textId="3A73EACA" w:rsidR="00FA1C6C" w:rsidRDefault="00FA1C6C" w:rsidP="00FA1C6C">
      <w:pPr>
        <w:spacing w:line="276" w:lineRule="auto"/>
        <w:rPr>
          <w:rFonts w:asciiTheme="minorHAnsi" w:hAnsiTheme="minorHAnsi" w:cstheme="minorHAnsi"/>
          <w:bCs/>
          <w:i/>
          <w:color w:val="auto"/>
          <w:spacing w:val="-8"/>
          <w:u w:val="single"/>
        </w:rPr>
      </w:pPr>
      <w:r w:rsidRPr="00BB7CB3">
        <w:rPr>
          <w:rFonts w:asciiTheme="minorHAnsi" w:hAnsiTheme="minorHAnsi" w:cstheme="minorHAnsi"/>
          <w:bCs/>
          <w:i/>
          <w:color w:val="auto"/>
          <w:spacing w:val="-8"/>
          <w:u w:val="single"/>
        </w:rPr>
        <w:lastRenderedPageBreak/>
        <w:t>W zakresie HIGIENY ŻYWNOŚCI, ŻYWIENIA I PRZEDMIOTÓW UŻYTKU:</w:t>
      </w:r>
    </w:p>
    <w:p w14:paraId="1A35DB9C" w14:textId="77777777" w:rsidR="00A85470" w:rsidRDefault="00A85470" w:rsidP="00980E0D">
      <w:pPr>
        <w:pStyle w:val="Akapitzlist"/>
        <w:numPr>
          <w:ilvl w:val="0"/>
          <w:numId w:val="221"/>
        </w:numPr>
        <w:autoSpaceDN w:val="0"/>
        <w:spacing w:line="276" w:lineRule="auto"/>
      </w:pPr>
      <w:r>
        <w:rPr>
          <w:rFonts w:ascii="Calibri" w:hAnsi="Calibri" w:cs="Calibri"/>
          <w:iCs/>
        </w:rPr>
        <w:t>w osnowach decyzji administracyjnych przywoływać właściwe i uszczegółowione akty prawne m.in.:</w:t>
      </w:r>
    </w:p>
    <w:p w14:paraId="1F36B93F" w14:textId="77777777" w:rsidR="00A85470" w:rsidRDefault="00A85470" w:rsidP="00980E0D">
      <w:pPr>
        <w:pStyle w:val="Standard"/>
        <w:widowControl w:val="0"/>
        <w:numPr>
          <w:ilvl w:val="0"/>
          <w:numId w:val="222"/>
        </w:numPr>
        <w:tabs>
          <w:tab w:val="center" w:pos="4535"/>
        </w:tabs>
        <w:suppressAutoHyphens/>
        <w:autoSpaceDE/>
        <w:adjustRightInd/>
        <w:spacing w:line="276" w:lineRule="auto"/>
        <w:ind w:left="709" w:hanging="283"/>
        <w:textAlignment w:val="baseline"/>
      </w:pPr>
      <w:bookmarkStart w:id="225" w:name="_Hlk125031397"/>
      <w:r>
        <w:rPr>
          <w:rFonts w:ascii="Calibri" w:hAnsi="Calibri" w:cs="Calibri"/>
          <w:bCs/>
        </w:rPr>
        <w:t xml:space="preserve">art. 148 </w:t>
      </w:r>
      <w:r>
        <w:rPr>
          <w:rFonts w:ascii="Calibri" w:hAnsi="Calibri" w:cs="Calibri"/>
          <w:bCs/>
        </w:rPr>
        <w:tab/>
        <w:t xml:space="preserve">rozporządzenia Parlamentu Europejskiego i Rady (UE) 2017/625 z dnia 15 marca 2017 r. w sprawie kontroli urzędowych (…) (w decyzjach zatwierdzających zakłady); </w:t>
      </w:r>
    </w:p>
    <w:p w14:paraId="116D585B" w14:textId="77777777" w:rsidR="00A85470" w:rsidRDefault="00A85470" w:rsidP="00980E0D">
      <w:pPr>
        <w:pStyle w:val="Standard"/>
        <w:widowControl w:val="0"/>
        <w:numPr>
          <w:ilvl w:val="0"/>
          <w:numId w:val="222"/>
        </w:numPr>
        <w:tabs>
          <w:tab w:val="center" w:pos="4535"/>
        </w:tabs>
        <w:suppressAutoHyphens/>
        <w:autoSpaceDE/>
        <w:adjustRightInd/>
        <w:spacing w:line="276" w:lineRule="auto"/>
        <w:ind w:left="709" w:hanging="283"/>
        <w:textAlignment w:val="baseline"/>
      </w:pPr>
      <w:r>
        <w:rPr>
          <w:rFonts w:ascii="Calibri" w:hAnsi="Calibri" w:cs="Calibri"/>
          <w:bCs/>
        </w:rPr>
        <w:t xml:space="preserve">art. 138 </w:t>
      </w:r>
      <w:r>
        <w:rPr>
          <w:rFonts w:ascii="Calibri" w:hAnsi="Calibri" w:cs="Calibri"/>
          <w:bCs/>
        </w:rPr>
        <w:tab/>
        <w:t>rozporządzenia Parlamentu Europejskiego i Rady (UE) 2017/625 z dnia 15 marca 2017 r. w sprawie kontroli urzędowych (…) (w decyzjach nakładających na przedsiębiorców obowiązki spełnienia wymagań prawa żywnościowego);</w:t>
      </w:r>
    </w:p>
    <w:p w14:paraId="2AE34834" w14:textId="24784A60" w:rsidR="00A85470" w:rsidRDefault="00A85470" w:rsidP="00980E0D">
      <w:pPr>
        <w:pStyle w:val="Standard"/>
        <w:widowControl w:val="0"/>
        <w:numPr>
          <w:ilvl w:val="0"/>
          <w:numId w:val="222"/>
        </w:numPr>
        <w:suppressAutoHyphens/>
        <w:autoSpaceDE/>
        <w:adjustRightInd/>
        <w:spacing w:line="276" w:lineRule="auto"/>
        <w:ind w:left="720"/>
        <w:textAlignment w:val="baseline"/>
        <w:rPr>
          <w:rFonts w:ascii="Calibri" w:hAnsi="Calibri" w:cs="Calibri"/>
          <w:bCs/>
        </w:rPr>
      </w:pPr>
      <w:r>
        <w:rPr>
          <w:rFonts w:ascii="Calibri" w:hAnsi="Calibri" w:cs="Calibri"/>
          <w:bCs/>
        </w:rPr>
        <w:t>właściwe paragrafy rozporządzenia Ministra Zdrowia z dnia 5 października 2017 r. w</w:t>
      </w:r>
      <w:r w:rsidR="00980E0D">
        <w:rPr>
          <w:rFonts w:ascii="Calibri" w:hAnsi="Calibri" w:cs="Calibri"/>
          <w:bCs/>
        </w:rPr>
        <w:t> </w:t>
      </w:r>
      <w:r>
        <w:rPr>
          <w:rFonts w:ascii="Calibri" w:hAnsi="Calibri" w:cs="Calibri"/>
          <w:bCs/>
        </w:rPr>
        <w:t>sprawie opłat za czynności kontrolne wykonywane przez organy Państwowej Inspekcji Sanitarnej w ramach urzędowej kontroli żywności;</w:t>
      </w:r>
    </w:p>
    <w:bookmarkEnd w:id="225"/>
    <w:p w14:paraId="6C55CA5E" w14:textId="77777777" w:rsidR="00A85470" w:rsidRDefault="00A85470" w:rsidP="00980E0D">
      <w:pPr>
        <w:pStyle w:val="Akapitzlist"/>
        <w:numPr>
          <w:ilvl w:val="0"/>
          <w:numId w:val="221"/>
        </w:numPr>
        <w:autoSpaceDN w:val="0"/>
        <w:spacing w:line="276" w:lineRule="auto"/>
        <w:ind w:left="714" w:hanging="357"/>
        <w:rPr>
          <w:rFonts w:ascii="Calibri" w:hAnsi="Calibri" w:cs="Calibri"/>
        </w:rPr>
      </w:pPr>
      <w:r>
        <w:rPr>
          <w:rFonts w:ascii="Calibri" w:hAnsi="Calibri" w:cs="Calibri"/>
        </w:rPr>
        <w:t>w osnowach decyzji nakładających na przedsiębiorcę obowiązki spełnienia wymagań prawa żywnościowego przywoływać właściwą podstawę prawną dotycząca tylko niewykonanych nieprawidłowości, a nie wszystkich nieprawidłowości stwierdzonych podczas kontroli, nawet tych które strona już wykonała co potwierdziły działania kontrolne sprawdzające;</w:t>
      </w:r>
    </w:p>
    <w:p w14:paraId="324167AE" w14:textId="551E2BD3" w:rsidR="00A85470" w:rsidRDefault="00A85470" w:rsidP="00980E0D">
      <w:pPr>
        <w:pStyle w:val="Akapitzlist"/>
        <w:widowControl w:val="0"/>
        <w:numPr>
          <w:ilvl w:val="0"/>
          <w:numId w:val="221"/>
        </w:numPr>
        <w:suppressAutoHyphens/>
        <w:autoSpaceDN w:val="0"/>
        <w:spacing w:line="276" w:lineRule="auto"/>
        <w:ind w:left="714" w:hanging="357"/>
        <w:textAlignment w:val="baseline"/>
        <w:rPr>
          <w:rFonts w:ascii="Calibri" w:hAnsi="Calibri" w:cs="Calibri"/>
        </w:rPr>
      </w:pPr>
      <w:r>
        <w:rPr>
          <w:rFonts w:ascii="Calibri" w:hAnsi="Calibri" w:cs="Calibri"/>
        </w:rPr>
        <w:t>w uzasadnieniach decyzji rachunków przywoływać właściwe paragrafy z</w:t>
      </w:r>
      <w:r w:rsidR="00980E0D">
        <w:rPr>
          <w:rFonts w:ascii="Calibri" w:hAnsi="Calibri" w:cs="Calibri"/>
        </w:rPr>
        <w:t> </w:t>
      </w:r>
      <w:r>
        <w:rPr>
          <w:rFonts w:ascii="Calibri" w:hAnsi="Calibri" w:cs="Calibri"/>
        </w:rPr>
        <w:t>rozporządzenia Ministra Zdrowia z dnia 5 października 2017 r. w sprawie opłat za czynności kontrolne wykonywane przez organy Państwowej Inspekcji Sanitarnej w</w:t>
      </w:r>
      <w:r w:rsidR="00980E0D">
        <w:rPr>
          <w:rFonts w:ascii="Calibri" w:hAnsi="Calibri" w:cs="Calibri"/>
        </w:rPr>
        <w:t> </w:t>
      </w:r>
      <w:r>
        <w:rPr>
          <w:rFonts w:ascii="Calibri" w:hAnsi="Calibri" w:cs="Calibri"/>
        </w:rPr>
        <w:t>ramach urzędowej kontroli żywności;</w:t>
      </w:r>
    </w:p>
    <w:p w14:paraId="12335342" w14:textId="77777777" w:rsidR="00A85470" w:rsidRDefault="00A85470" w:rsidP="00980E0D">
      <w:pPr>
        <w:pStyle w:val="Akapitzlist"/>
        <w:numPr>
          <w:ilvl w:val="0"/>
          <w:numId w:val="221"/>
        </w:numPr>
        <w:autoSpaceDN w:val="0"/>
        <w:spacing w:line="276" w:lineRule="auto"/>
        <w:ind w:left="714" w:hanging="357"/>
        <w:rPr>
          <w:rFonts w:ascii="Calibri" w:hAnsi="Calibri" w:cs="Calibri"/>
        </w:rPr>
      </w:pPr>
      <w:r>
        <w:rPr>
          <w:rFonts w:ascii="Calibri" w:hAnsi="Calibri" w:cs="Calibri"/>
        </w:rPr>
        <w:t>procedurę zatwierdzania i wpisania przedsiębiorstw żywnościowych do rejestru zakładów prowadzić zgodnie z wymaganiami wynikającymi z zapisów rozdziału 2 działu IV ustawy z dnia 25 sierpnia 2006 r. o bezpieczeństwie żywności i żywienia, a także art. 148 rozporządzenia Parlamentu Europejskiego i Rady (UE) 2017/625 z dnia 15 marca 2017 r. w sprawie kontroli urzędowych (…);</w:t>
      </w:r>
    </w:p>
    <w:p w14:paraId="560DC4AC" w14:textId="77777777" w:rsidR="00A85470" w:rsidRDefault="00A85470" w:rsidP="00980E0D">
      <w:pPr>
        <w:pStyle w:val="Standard"/>
        <w:widowControl w:val="0"/>
        <w:numPr>
          <w:ilvl w:val="0"/>
          <w:numId w:val="221"/>
        </w:numPr>
        <w:suppressAutoHyphens/>
        <w:autoSpaceDE/>
        <w:adjustRightInd/>
        <w:spacing w:line="276" w:lineRule="auto"/>
        <w:textAlignment w:val="baseline"/>
        <w:rPr>
          <w:rFonts w:ascii="Calibri" w:hAnsi="Calibri" w:cs="Calibri"/>
          <w:bCs/>
        </w:rPr>
      </w:pPr>
      <w:r>
        <w:rPr>
          <w:rFonts w:ascii="Calibri" w:hAnsi="Calibri" w:cs="Calibri"/>
          <w:bCs/>
        </w:rPr>
        <w:t>w protokołach kontroli sanitarnych należy każdorazowo wypełniać wszystkie punkty, w tym pkt 5 zakreślając czy strona wniosła uwagi i zastrzeżenia do stwierdzonego podczas kontroli stanu faktycznego;</w:t>
      </w:r>
    </w:p>
    <w:p w14:paraId="693ECF14" w14:textId="77777777" w:rsidR="00A85470" w:rsidRDefault="00A85470" w:rsidP="00980E0D">
      <w:pPr>
        <w:pStyle w:val="Akapitzlist"/>
        <w:widowControl w:val="0"/>
        <w:numPr>
          <w:ilvl w:val="0"/>
          <w:numId w:val="221"/>
        </w:numPr>
        <w:suppressAutoHyphens/>
        <w:autoSpaceDN w:val="0"/>
        <w:spacing w:line="276" w:lineRule="auto"/>
        <w:ind w:left="714" w:hanging="357"/>
        <w:textAlignment w:val="baseline"/>
        <w:rPr>
          <w:rFonts w:ascii="Calibri" w:hAnsi="Calibri" w:cs="Calibri"/>
        </w:rPr>
      </w:pPr>
      <w:r>
        <w:rPr>
          <w:rFonts w:ascii="Calibri" w:hAnsi="Calibri" w:cs="Calibri"/>
        </w:rPr>
        <w:t>w przypadku interwencji dot. jakości zdrowotnej produktów pochodzenia zwierzęcego należy w każdym przypadku powiadomić właściwego terenowo Powiatowego Lekarza Weterynarii;</w:t>
      </w:r>
    </w:p>
    <w:p w14:paraId="299B0EE1" w14:textId="1A607E1D" w:rsidR="00A85470" w:rsidRDefault="00A85470" w:rsidP="00980E0D">
      <w:pPr>
        <w:pStyle w:val="Akapitzlist"/>
        <w:numPr>
          <w:ilvl w:val="0"/>
          <w:numId w:val="221"/>
        </w:numPr>
        <w:autoSpaceDN w:val="0"/>
        <w:spacing w:line="276" w:lineRule="auto"/>
        <w:ind w:left="714" w:hanging="357"/>
      </w:pPr>
      <w:r>
        <w:rPr>
          <w:rFonts w:ascii="Calibri" w:hAnsi="Calibri" w:cs="Calibri"/>
        </w:rPr>
        <w:t>wnioski o udostępnienie informacji publicznej rozpatrywać zgodnie z art. 12 ust. 1 ustawy z dnia 6 września 2001 r. o dostępie do informacji publicznej.</w:t>
      </w:r>
    </w:p>
    <w:p w14:paraId="4BEA28EB" w14:textId="77777777" w:rsidR="005A2F60" w:rsidRPr="00FA1C6C" w:rsidRDefault="005A2F60" w:rsidP="00FA1C6C">
      <w:pPr>
        <w:spacing w:line="276" w:lineRule="auto"/>
        <w:rPr>
          <w:rFonts w:asciiTheme="minorHAnsi" w:hAnsiTheme="minorHAnsi" w:cstheme="minorHAnsi"/>
          <w:bCs/>
          <w:i/>
          <w:color w:val="auto"/>
          <w:spacing w:val="-8"/>
          <w:u w:val="single"/>
        </w:rPr>
      </w:pPr>
    </w:p>
    <w:p w14:paraId="38DEAA03" w14:textId="77777777" w:rsidR="00FA1C6C" w:rsidRPr="00BB7CB3" w:rsidRDefault="00FA1C6C" w:rsidP="00FA1C6C">
      <w:pPr>
        <w:spacing w:line="276" w:lineRule="auto"/>
        <w:rPr>
          <w:rFonts w:asciiTheme="minorHAnsi" w:hAnsiTheme="minorHAnsi" w:cstheme="minorHAnsi"/>
          <w:i/>
          <w:color w:val="auto"/>
          <w:u w:val="single"/>
        </w:rPr>
      </w:pPr>
      <w:r w:rsidRPr="00BB7CB3">
        <w:rPr>
          <w:rFonts w:asciiTheme="minorHAnsi" w:hAnsiTheme="minorHAnsi" w:cstheme="minorHAnsi"/>
          <w:i/>
          <w:color w:val="auto"/>
          <w:u w:val="single"/>
        </w:rPr>
        <w:t xml:space="preserve">W zakresie OŚWIATY ZDROWOTNEJ I PROMOCJI ZDROWIA: </w:t>
      </w:r>
    </w:p>
    <w:p w14:paraId="18F4DE13" w14:textId="77777777" w:rsidR="00A85470" w:rsidRPr="00AF6B46" w:rsidRDefault="00A85470" w:rsidP="00980E0D">
      <w:pPr>
        <w:numPr>
          <w:ilvl w:val="0"/>
          <w:numId w:val="220"/>
        </w:numPr>
        <w:spacing w:line="276" w:lineRule="auto"/>
        <w:ind w:left="709" w:hanging="283"/>
        <w:rPr>
          <w:rFonts w:ascii="Calibri" w:hAnsi="Calibri" w:cs="Calibri"/>
          <w:bCs/>
          <w:color w:val="auto"/>
        </w:rPr>
      </w:pPr>
      <w:r>
        <w:rPr>
          <w:rFonts w:ascii="Calibri" w:hAnsi="Calibri" w:cs="Calibri"/>
          <w:bCs/>
          <w:color w:val="auto"/>
        </w:rPr>
        <w:t xml:space="preserve">Realizować wszystkie zaplanowane zadania w rocznym </w:t>
      </w:r>
      <w:r w:rsidRPr="007D1B81">
        <w:rPr>
          <w:rFonts w:ascii="Calibri" w:hAnsi="Calibri" w:cs="Calibri"/>
          <w:color w:val="auto"/>
        </w:rPr>
        <w:t>Planie Zasadniczych</w:t>
      </w:r>
      <w:r>
        <w:rPr>
          <w:rFonts w:ascii="Calibri" w:hAnsi="Calibri" w:cs="Calibri"/>
          <w:color w:val="auto"/>
        </w:rPr>
        <w:t xml:space="preserve"> </w:t>
      </w:r>
      <w:r w:rsidRPr="007D1B81">
        <w:rPr>
          <w:rFonts w:ascii="Calibri" w:hAnsi="Calibri" w:cs="Calibri"/>
          <w:color w:val="auto"/>
        </w:rPr>
        <w:t>Zamierzeń</w:t>
      </w:r>
      <w:r>
        <w:rPr>
          <w:rFonts w:ascii="Calibri" w:hAnsi="Calibri" w:cs="Calibri"/>
          <w:color w:val="auto"/>
        </w:rPr>
        <w:t>. W przypadku braku możliwości ich wykonania w zaplanowanym terminie należy podjąć takie samo działanie w innej placówce bądź, jeśli nie jest to możliwe, zorganizować działanie zastępcze równoważne nakładowo i merytorycznie;</w:t>
      </w:r>
    </w:p>
    <w:p w14:paraId="04F84856" w14:textId="77777777" w:rsidR="00A85470" w:rsidRPr="001216CD" w:rsidRDefault="00A85470" w:rsidP="00980E0D">
      <w:pPr>
        <w:numPr>
          <w:ilvl w:val="0"/>
          <w:numId w:val="220"/>
        </w:numPr>
        <w:spacing w:line="276" w:lineRule="auto"/>
        <w:ind w:left="709" w:hanging="283"/>
        <w:rPr>
          <w:rFonts w:ascii="Calibri" w:hAnsi="Calibri" w:cs="Calibri"/>
          <w:bCs/>
          <w:color w:val="auto"/>
        </w:rPr>
      </w:pPr>
      <w:r>
        <w:rPr>
          <w:rFonts w:ascii="Calibri" w:hAnsi="Calibri" w:cs="Calibri"/>
          <w:color w:val="auto"/>
        </w:rPr>
        <w:lastRenderedPageBreak/>
        <w:t xml:space="preserve"> Stosować na bieżąco do dokumentowania liczby odbiorców prelekcji, wykładów, szkoleń listę obecności zgodną z</w:t>
      </w:r>
      <w:r w:rsidRPr="007D1B81">
        <w:rPr>
          <w:rFonts w:ascii="Calibri" w:hAnsi="Calibri" w:cs="Calibri"/>
          <w:color w:val="auto"/>
        </w:rPr>
        <w:t xml:space="preserve"> Zarządzeniem nr 15 Głównego Inspektora Sanitarnego z dnia 29 stycznia 2013 w sprawie systemu jakości pionu OZiPZ</w:t>
      </w:r>
      <w:r>
        <w:rPr>
          <w:rFonts w:ascii="Calibri" w:hAnsi="Calibri" w:cs="Calibri"/>
          <w:color w:val="auto"/>
        </w:rPr>
        <w:t>;</w:t>
      </w:r>
    </w:p>
    <w:p w14:paraId="43FBBF05" w14:textId="00767713" w:rsidR="00A85470" w:rsidRPr="00031CCB" w:rsidRDefault="00A85470" w:rsidP="00980E0D">
      <w:pPr>
        <w:numPr>
          <w:ilvl w:val="0"/>
          <w:numId w:val="220"/>
        </w:numPr>
        <w:spacing w:line="276" w:lineRule="auto"/>
        <w:ind w:left="709" w:hanging="283"/>
        <w:rPr>
          <w:rFonts w:ascii="Calibri" w:hAnsi="Calibri" w:cs="Calibri"/>
          <w:bCs/>
          <w:color w:val="auto"/>
        </w:rPr>
      </w:pPr>
      <w:r>
        <w:rPr>
          <w:rFonts w:ascii="Calibri" w:hAnsi="Calibri" w:cs="Calibri"/>
          <w:color w:val="auto"/>
        </w:rPr>
        <w:t>W związku z zatrudnieniem dodatkowego pracownika w dziale OZiPZ PSSE w</w:t>
      </w:r>
      <w:r w:rsidR="00980E0D">
        <w:rPr>
          <w:rFonts w:ascii="Calibri" w:hAnsi="Calibri" w:cs="Calibri"/>
          <w:color w:val="auto"/>
        </w:rPr>
        <w:t> </w:t>
      </w:r>
      <w:r>
        <w:rPr>
          <w:rFonts w:ascii="Calibri" w:hAnsi="Calibri" w:cs="Calibri"/>
          <w:color w:val="auto"/>
        </w:rPr>
        <w:t>Stargardzie rozszerzyć bezpośrednie działania edukacyjne (programowe i</w:t>
      </w:r>
      <w:r w:rsidR="00980E0D">
        <w:rPr>
          <w:rFonts w:ascii="Calibri" w:hAnsi="Calibri" w:cs="Calibri"/>
          <w:color w:val="auto"/>
        </w:rPr>
        <w:t> </w:t>
      </w:r>
      <w:r>
        <w:rPr>
          <w:rFonts w:ascii="Calibri" w:hAnsi="Calibri" w:cs="Calibri"/>
          <w:color w:val="auto"/>
        </w:rPr>
        <w:t xml:space="preserve">nieprogramowe) na terenie powiatu stargardzkiego oraz zwiększyć zasięg działań </w:t>
      </w:r>
    </w:p>
    <w:p w14:paraId="2BDBEA00" w14:textId="77777777" w:rsidR="00A85470" w:rsidRPr="001216CD" w:rsidRDefault="00A85470" w:rsidP="00A85470">
      <w:pPr>
        <w:spacing w:line="276" w:lineRule="auto"/>
        <w:ind w:left="709"/>
        <w:rPr>
          <w:rFonts w:ascii="Calibri" w:hAnsi="Calibri" w:cs="Calibri"/>
          <w:bCs/>
          <w:color w:val="auto"/>
        </w:rPr>
      </w:pPr>
      <w:r>
        <w:rPr>
          <w:rFonts w:ascii="Calibri" w:hAnsi="Calibri" w:cs="Calibri"/>
          <w:color w:val="auto"/>
        </w:rPr>
        <w:t>i obiorców mierników.</w:t>
      </w:r>
    </w:p>
    <w:p w14:paraId="474F40EE" w14:textId="77777777" w:rsidR="00FA1C6C" w:rsidRDefault="00FA1C6C" w:rsidP="00A85470">
      <w:pPr>
        <w:spacing w:line="23" w:lineRule="atLeast"/>
        <w:rPr>
          <w:rFonts w:ascii="Calibri" w:hAnsi="Calibri" w:cs="Calibri"/>
          <w:b/>
          <w:color w:val="auto"/>
          <w:u w:val="single"/>
        </w:rPr>
      </w:pPr>
    </w:p>
    <w:p w14:paraId="133EBD11" w14:textId="77777777" w:rsidR="00FA1C6C" w:rsidRPr="00284FC2" w:rsidRDefault="00FA1C6C" w:rsidP="003E612B">
      <w:pPr>
        <w:spacing w:line="23" w:lineRule="atLeast"/>
        <w:ind w:left="2844" w:firstLine="696"/>
        <w:rPr>
          <w:rFonts w:ascii="Calibri" w:hAnsi="Calibri" w:cs="Calibri"/>
          <w:b/>
          <w:color w:val="auto"/>
          <w:u w:val="single"/>
        </w:rPr>
      </w:pPr>
    </w:p>
    <w:p w14:paraId="07260F43" w14:textId="6970A57A" w:rsidR="003E612B" w:rsidRPr="00980E0D" w:rsidRDefault="003E612B" w:rsidP="003E612B">
      <w:pPr>
        <w:spacing w:line="23" w:lineRule="atLeast"/>
        <w:rPr>
          <w:rFonts w:ascii="Calibri" w:hAnsi="Calibri" w:cs="Calibri"/>
          <w:color w:val="auto"/>
        </w:rPr>
      </w:pPr>
      <w:r w:rsidRPr="00980E0D">
        <w:rPr>
          <w:rFonts w:ascii="Calibri" w:hAnsi="Calibri" w:cs="Calibri"/>
          <w:color w:val="auto"/>
        </w:rPr>
        <w:t xml:space="preserve">Jednocześnie wyznaczam termin </w:t>
      </w:r>
      <w:r w:rsidR="00980E0D" w:rsidRPr="00980E0D">
        <w:rPr>
          <w:rFonts w:ascii="Calibri" w:hAnsi="Calibri" w:cs="Calibri"/>
          <w:color w:val="auto"/>
        </w:rPr>
        <w:t>14</w:t>
      </w:r>
      <w:r w:rsidRPr="00980E0D">
        <w:rPr>
          <w:rFonts w:ascii="Calibri" w:hAnsi="Calibri" w:cs="Calibri"/>
          <w:color w:val="auto"/>
        </w:rPr>
        <w:t xml:space="preserve"> dni roboczych  do złożenia informacji o wykonaniu zaleceń i podjętych działaniach, zmierzających do usunięcia opisanych powyżej nieprawidłowości. </w:t>
      </w:r>
    </w:p>
    <w:p w14:paraId="5A244472" w14:textId="77777777" w:rsidR="003E612B" w:rsidRPr="00980E0D" w:rsidRDefault="003E612B" w:rsidP="003E612B">
      <w:pPr>
        <w:spacing w:line="23" w:lineRule="atLeast"/>
        <w:outlineLvl w:val="0"/>
        <w:rPr>
          <w:rFonts w:ascii="Calibri" w:hAnsi="Calibri" w:cs="Calibri"/>
          <w:b/>
          <w:i/>
          <w:color w:val="auto"/>
          <w:u w:val="single"/>
        </w:rPr>
      </w:pPr>
    </w:p>
    <w:p w14:paraId="242DB5F3" w14:textId="77777777" w:rsidR="003E612B" w:rsidRPr="00980E0D" w:rsidRDefault="003E612B" w:rsidP="003E612B">
      <w:pPr>
        <w:spacing w:line="23" w:lineRule="atLeast"/>
        <w:ind w:left="2832" w:right="-1678" w:firstLine="708"/>
        <w:rPr>
          <w:rFonts w:ascii="Calibri" w:hAnsi="Calibri" w:cs="Calibri"/>
          <w:b/>
          <w:i/>
          <w:color w:val="auto"/>
          <w:u w:val="single"/>
        </w:rPr>
      </w:pPr>
    </w:p>
    <w:p w14:paraId="77FE81D8" w14:textId="77777777" w:rsidR="003E612B" w:rsidRPr="00980E0D" w:rsidRDefault="003E612B" w:rsidP="003E612B">
      <w:pPr>
        <w:spacing w:line="23" w:lineRule="atLeast"/>
        <w:ind w:left="2832" w:right="-1678" w:firstLine="708"/>
        <w:rPr>
          <w:rFonts w:ascii="Calibri" w:hAnsi="Calibri" w:cs="Calibri"/>
          <w:b/>
          <w:i/>
          <w:color w:val="auto"/>
          <w:u w:val="single"/>
        </w:rPr>
      </w:pPr>
    </w:p>
    <w:p w14:paraId="3C62B1B7" w14:textId="08A9DFE1" w:rsidR="003E612B" w:rsidRPr="00980E0D" w:rsidRDefault="003E612B" w:rsidP="003E612B">
      <w:pPr>
        <w:spacing w:line="23" w:lineRule="atLeast"/>
        <w:ind w:left="2832" w:right="-1678" w:firstLine="708"/>
        <w:rPr>
          <w:rFonts w:ascii="Calibri" w:hAnsi="Calibri" w:cs="Calibri"/>
          <w:b/>
          <w:i/>
          <w:color w:val="auto"/>
          <w:u w:val="single"/>
        </w:rPr>
      </w:pPr>
      <w:r w:rsidRPr="00980E0D">
        <w:rPr>
          <w:rFonts w:ascii="Calibri" w:hAnsi="Calibri" w:cs="Calibri"/>
          <w:b/>
          <w:i/>
          <w:color w:val="auto"/>
          <w:u w:val="single"/>
        </w:rPr>
        <w:t>Pouczenie:</w:t>
      </w:r>
    </w:p>
    <w:p w14:paraId="31488D54" w14:textId="77777777" w:rsidR="003E612B" w:rsidRPr="00980E0D" w:rsidRDefault="003E612B" w:rsidP="003E612B">
      <w:pPr>
        <w:spacing w:line="23" w:lineRule="atLeast"/>
        <w:outlineLvl w:val="0"/>
        <w:rPr>
          <w:rFonts w:ascii="Calibri" w:hAnsi="Calibri" w:cs="Calibri"/>
          <w:color w:val="auto"/>
        </w:rPr>
      </w:pPr>
      <w:r w:rsidRPr="00980E0D">
        <w:rPr>
          <w:rFonts w:ascii="Calibri" w:hAnsi="Calibri" w:cs="Calibri"/>
          <w:color w:val="auto"/>
        </w:rPr>
        <w:t>Na podstawie art. 48 ustawy o kontroli w administracji rządowej informuje że od wystąpienia pokontrolnego nie przysługują środki odwoławcze.</w:t>
      </w:r>
    </w:p>
    <w:p w14:paraId="47628CCF" w14:textId="79C823C4" w:rsidR="003E612B" w:rsidRDefault="003E612B" w:rsidP="003E612B">
      <w:pPr>
        <w:spacing w:line="23" w:lineRule="atLeast"/>
        <w:outlineLvl w:val="0"/>
        <w:rPr>
          <w:rFonts w:ascii="Calibri" w:hAnsi="Calibri" w:cs="Calibri"/>
          <w:color w:val="auto"/>
        </w:rPr>
      </w:pPr>
    </w:p>
    <w:p w14:paraId="0E11106A" w14:textId="3FAF6FE0" w:rsidR="003E612B" w:rsidRDefault="003E612B" w:rsidP="003E612B">
      <w:pPr>
        <w:spacing w:line="23" w:lineRule="atLeast"/>
        <w:outlineLvl w:val="0"/>
        <w:rPr>
          <w:rFonts w:ascii="Calibri" w:hAnsi="Calibri" w:cs="Calibri"/>
          <w:color w:val="auto"/>
        </w:rPr>
      </w:pPr>
    </w:p>
    <w:p w14:paraId="4863B526" w14:textId="77777777" w:rsidR="003E612B" w:rsidRPr="00284FC2" w:rsidRDefault="003E612B" w:rsidP="003E612B">
      <w:pPr>
        <w:spacing w:line="23" w:lineRule="atLeast"/>
        <w:outlineLvl w:val="0"/>
        <w:rPr>
          <w:rFonts w:ascii="Calibri" w:hAnsi="Calibri" w:cs="Calibri"/>
          <w:color w:val="auto"/>
        </w:rPr>
      </w:pPr>
    </w:p>
    <w:p w14:paraId="2AC0AB01" w14:textId="77777777" w:rsidR="003E612B" w:rsidRPr="00284FC2" w:rsidRDefault="003E612B" w:rsidP="003E612B">
      <w:pPr>
        <w:spacing w:line="23" w:lineRule="atLeast"/>
        <w:rPr>
          <w:rFonts w:ascii="Calibri" w:hAnsi="Calibri" w:cs="Calibri"/>
          <w:b/>
          <w:color w:val="auto"/>
          <w:spacing w:val="40"/>
        </w:rPr>
      </w:pPr>
      <w:r w:rsidRPr="00284FC2">
        <w:rPr>
          <w:rFonts w:ascii="Calibri" w:hAnsi="Calibri" w:cs="Calibri"/>
          <w:b/>
          <w:color w:val="auto"/>
          <w:spacing w:val="40"/>
        </w:rPr>
        <w:t xml:space="preserve"> </w:t>
      </w:r>
      <w:r w:rsidRPr="00284FC2">
        <w:rPr>
          <w:rFonts w:ascii="Calibri" w:hAnsi="Calibri" w:cs="Calibri"/>
          <w:b/>
          <w:color w:val="auto"/>
          <w:spacing w:val="40"/>
        </w:rPr>
        <w:tab/>
      </w:r>
      <w:r w:rsidRPr="00284FC2">
        <w:rPr>
          <w:rFonts w:ascii="Calibri" w:hAnsi="Calibri" w:cs="Calibri"/>
          <w:b/>
          <w:color w:val="auto"/>
          <w:spacing w:val="40"/>
        </w:rPr>
        <w:tab/>
      </w:r>
      <w:r w:rsidRPr="00284FC2">
        <w:rPr>
          <w:rFonts w:ascii="Calibri" w:hAnsi="Calibri" w:cs="Calibri"/>
          <w:b/>
          <w:color w:val="auto"/>
          <w:spacing w:val="40"/>
        </w:rPr>
        <w:tab/>
      </w:r>
      <w:r w:rsidRPr="00284FC2">
        <w:rPr>
          <w:rFonts w:ascii="Calibri" w:hAnsi="Calibri" w:cs="Calibri"/>
          <w:b/>
          <w:color w:val="auto"/>
          <w:spacing w:val="40"/>
        </w:rPr>
        <w:tab/>
      </w:r>
      <w:r w:rsidRPr="00284FC2">
        <w:rPr>
          <w:rFonts w:ascii="Calibri" w:hAnsi="Calibri" w:cs="Calibri"/>
          <w:b/>
          <w:color w:val="auto"/>
          <w:spacing w:val="40"/>
        </w:rPr>
        <w:tab/>
      </w:r>
      <w:r w:rsidRPr="00284FC2">
        <w:rPr>
          <w:rFonts w:ascii="Calibri" w:hAnsi="Calibri" w:cs="Calibri"/>
          <w:b/>
          <w:color w:val="auto"/>
          <w:spacing w:val="40"/>
        </w:rPr>
        <w:tab/>
      </w:r>
      <w:r w:rsidRPr="00284FC2">
        <w:rPr>
          <w:rFonts w:ascii="Calibri" w:hAnsi="Calibri" w:cs="Calibri"/>
          <w:i/>
          <w:sz w:val="18"/>
          <w:szCs w:val="18"/>
        </w:rPr>
        <w:t>……………………………………………………………………………</w:t>
      </w:r>
    </w:p>
    <w:p w14:paraId="2698F96F" w14:textId="60979EA0" w:rsidR="005877F4" w:rsidRPr="00C96D97" w:rsidRDefault="003E612B" w:rsidP="00C96D97">
      <w:pPr>
        <w:spacing w:line="23" w:lineRule="atLeast"/>
        <w:ind w:left="4248"/>
        <w:outlineLvl w:val="0"/>
        <w:rPr>
          <w:rFonts w:ascii="Calibri" w:hAnsi="Calibri" w:cs="Calibri"/>
          <w:i/>
          <w:sz w:val="18"/>
          <w:szCs w:val="18"/>
        </w:rPr>
      </w:pPr>
      <w:r w:rsidRPr="00284FC2">
        <w:rPr>
          <w:rFonts w:ascii="Calibri" w:hAnsi="Calibri" w:cs="Calibri"/>
          <w:i/>
          <w:sz w:val="18"/>
          <w:szCs w:val="18"/>
        </w:rPr>
        <w:t>podpis Zachodniopomorskiego Państwowego Wojewódzkiego Inspektora Sanitarnego )</w:t>
      </w:r>
    </w:p>
    <w:p w14:paraId="7E867B1D" w14:textId="77777777" w:rsidR="004F0AAE" w:rsidRPr="00BB7CB3" w:rsidRDefault="004F0AAE" w:rsidP="00EB6A94">
      <w:pPr>
        <w:spacing w:line="276" w:lineRule="auto"/>
        <w:rPr>
          <w:rFonts w:asciiTheme="minorHAnsi" w:hAnsiTheme="minorHAnsi" w:cstheme="minorHAnsi"/>
          <w:color w:val="auto"/>
        </w:rPr>
      </w:pPr>
    </w:p>
    <w:p w14:paraId="104E9514" w14:textId="31B9CF3F" w:rsidR="00AA56D6" w:rsidRPr="00BB7CB3" w:rsidRDefault="00AA56D6" w:rsidP="00EB6A94">
      <w:pPr>
        <w:spacing w:line="276" w:lineRule="auto"/>
        <w:rPr>
          <w:rFonts w:asciiTheme="minorHAnsi" w:hAnsiTheme="minorHAnsi" w:cstheme="minorHAnsi"/>
          <w:color w:val="auto"/>
        </w:rPr>
      </w:pPr>
    </w:p>
    <w:p w14:paraId="193871F8" w14:textId="15C120A2" w:rsidR="0062265B" w:rsidRPr="00BB7CB3" w:rsidRDefault="0062265B" w:rsidP="00EB6A94">
      <w:pPr>
        <w:spacing w:line="276" w:lineRule="auto"/>
        <w:rPr>
          <w:rFonts w:asciiTheme="minorHAnsi" w:hAnsiTheme="minorHAnsi" w:cstheme="minorHAnsi"/>
          <w:color w:val="auto"/>
        </w:rPr>
      </w:pPr>
    </w:p>
    <w:p w14:paraId="2D0DAA10" w14:textId="0041FF09" w:rsidR="00106C79" w:rsidRPr="00BB7CB3" w:rsidRDefault="00106C79" w:rsidP="00EB6A94">
      <w:pPr>
        <w:spacing w:line="276" w:lineRule="auto"/>
        <w:rPr>
          <w:rFonts w:asciiTheme="minorHAnsi" w:hAnsiTheme="minorHAnsi" w:cstheme="minorHAnsi"/>
          <w:color w:val="auto"/>
        </w:rPr>
      </w:pPr>
    </w:p>
    <w:p w14:paraId="301F6A6B" w14:textId="77777777" w:rsidR="002D391F" w:rsidRPr="00BB7CB3" w:rsidRDefault="002D391F" w:rsidP="00EB6A94">
      <w:pPr>
        <w:spacing w:line="276" w:lineRule="auto"/>
        <w:rPr>
          <w:rFonts w:asciiTheme="minorHAnsi" w:hAnsiTheme="minorHAnsi" w:cstheme="minorHAnsi"/>
          <w:color w:val="auto"/>
        </w:rPr>
      </w:pPr>
    </w:p>
    <w:sectPr w:rsidR="002D391F" w:rsidRPr="00BB7CB3" w:rsidSect="001640FF">
      <w:headerReference w:type="even" r:id="rId18"/>
      <w:headerReference w:type="default" r:id="rId19"/>
      <w:footerReference w:type="even" r:id="rId20"/>
      <w:footerReference w:type="default" r:id="rId21"/>
      <w:headerReference w:type="first" r:id="rId22"/>
      <w:footerReference w:type="first" r:id="rId23"/>
      <w:pgSz w:w="11906" w:h="16838"/>
      <w:pgMar w:top="1191" w:right="1418" w:bottom="119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314F" w14:textId="77777777" w:rsidR="0093185A" w:rsidRDefault="0093185A">
      <w:r>
        <w:separator/>
      </w:r>
    </w:p>
  </w:endnote>
  <w:endnote w:type="continuationSeparator" w:id="0">
    <w:p w14:paraId="60325199" w14:textId="77777777" w:rsidR="0093185A" w:rsidRDefault="0093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OpenSymbo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127">
    <w:altName w:val="Times New Roman"/>
    <w:charset w:val="EE"/>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733F" w14:textId="77777777" w:rsidR="00B46128" w:rsidRDefault="00B46128" w:rsidP="0084168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A9CE957" w14:textId="77777777" w:rsidR="00B46128" w:rsidRDefault="00B46128"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D6D8" w14:textId="77777777" w:rsidR="00B46128" w:rsidRDefault="00B46128" w:rsidP="00F81C00">
    <w:pPr>
      <w:pStyle w:val="Stopka"/>
      <w:ind w:right="360"/>
    </w:pPr>
    <w:r w:rsidRPr="00841688">
      <w:rPr>
        <w:rStyle w:val="Numerstrony"/>
      </w:rPr>
      <w:tab/>
    </w:r>
    <w:r w:rsidRPr="00841688">
      <w:rPr>
        <w:rStyle w:val="Numerstrony"/>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41AD" w14:textId="77777777" w:rsidR="00757D50" w:rsidRDefault="00757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993D" w14:textId="77777777" w:rsidR="0093185A" w:rsidRDefault="0093185A">
      <w:r>
        <w:separator/>
      </w:r>
    </w:p>
  </w:footnote>
  <w:footnote w:type="continuationSeparator" w:id="0">
    <w:p w14:paraId="4C632A30" w14:textId="77777777" w:rsidR="0093185A" w:rsidRDefault="0093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30F4" w14:textId="77777777" w:rsidR="00757D50" w:rsidRDefault="00757D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atkatabelijasna"/>
      <w:tblW w:w="0" w:type="auto"/>
      <w:tblLook w:val="01E0" w:firstRow="1" w:lastRow="1" w:firstColumn="1" w:lastColumn="1" w:noHBand="0" w:noVBand="0"/>
    </w:tblPr>
    <w:tblGrid>
      <w:gridCol w:w="9060"/>
    </w:tblGrid>
    <w:tr w:rsidR="00B46128" w14:paraId="5F7ECCB6" w14:textId="77777777" w:rsidTr="00E9687B">
      <w:tc>
        <w:tcPr>
          <w:tcW w:w="9210" w:type="dxa"/>
        </w:tcPr>
        <w:p w14:paraId="308AFFA9" w14:textId="7A2C43CE" w:rsidR="00B46128" w:rsidRPr="00631F23" w:rsidRDefault="00B46128" w:rsidP="00543F33">
          <w:pPr>
            <w:rPr>
              <w:rFonts w:ascii="Calibri" w:hAnsi="Calibri" w:cs="Calibri"/>
              <w:sz w:val="20"/>
              <w:szCs w:val="20"/>
            </w:rPr>
          </w:pPr>
          <w:r w:rsidRPr="00631F23">
            <w:rPr>
              <w:rFonts w:ascii="Calibri" w:hAnsi="Calibri" w:cs="Calibri"/>
              <w:sz w:val="20"/>
              <w:szCs w:val="20"/>
            </w:rPr>
            <w:t xml:space="preserve">WSSE Szczecin; Zał. nr </w:t>
          </w:r>
          <w:r w:rsidR="00757D50">
            <w:rPr>
              <w:rFonts w:ascii="Calibri" w:hAnsi="Calibri" w:cs="Calibri"/>
              <w:sz w:val="20"/>
              <w:szCs w:val="20"/>
            </w:rPr>
            <w:t>8</w:t>
          </w:r>
          <w:r w:rsidRPr="00631F23">
            <w:rPr>
              <w:rFonts w:ascii="Calibri" w:hAnsi="Calibri" w:cs="Calibri"/>
              <w:sz w:val="20"/>
              <w:szCs w:val="20"/>
            </w:rPr>
            <w:t xml:space="preserve"> wyd. I;</w:t>
          </w:r>
          <w:r w:rsidRPr="00631F23">
            <w:rPr>
              <w:rFonts w:ascii="Calibri" w:hAnsi="Calibri" w:cs="Calibri"/>
              <w:b/>
              <w:sz w:val="20"/>
              <w:szCs w:val="20"/>
            </w:rPr>
            <w:t xml:space="preserve"> </w:t>
          </w:r>
          <w:r w:rsidRPr="00631F23">
            <w:rPr>
              <w:rFonts w:ascii="Calibri" w:hAnsi="Calibri" w:cs="Calibri"/>
              <w:sz w:val="20"/>
              <w:szCs w:val="20"/>
            </w:rPr>
            <w:t xml:space="preserve">z dn. </w:t>
          </w:r>
          <w:r>
            <w:rPr>
              <w:rFonts w:ascii="Calibri" w:hAnsi="Calibri" w:cs="Calibri"/>
              <w:sz w:val="20"/>
              <w:szCs w:val="20"/>
            </w:rPr>
            <w:t>2</w:t>
          </w:r>
          <w:r w:rsidRPr="00631F23">
            <w:rPr>
              <w:rFonts w:ascii="Calibri" w:hAnsi="Calibri" w:cs="Calibri"/>
              <w:sz w:val="20"/>
              <w:szCs w:val="20"/>
            </w:rPr>
            <w:t>6.0</w:t>
          </w:r>
          <w:r>
            <w:rPr>
              <w:rFonts w:ascii="Calibri" w:hAnsi="Calibri" w:cs="Calibri"/>
              <w:sz w:val="20"/>
              <w:szCs w:val="20"/>
            </w:rPr>
            <w:t>2</w:t>
          </w:r>
          <w:r w:rsidRPr="00631F23">
            <w:rPr>
              <w:rFonts w:ascii="Calibri" w:hAnsi="Calibri" w:cs="Calibri"/>
              <w:sz w:val="20"/>
              <w:szCs w:val="20"/>
            </w:rPr>
            <w:t>.20</w:t>
          </w:r>
          <w:r>
            <w:rPr>
              <w:rFonts w:ascii="Calibri" w:hAnsi="Calibri" w:cs="Calibri"/>
              <w:sz w:val="20"/>
              <w:szCs w:val="20"/>
            </w:rPr>
            <w:t>20</w:t>
          </w:r>
          <w:r w:rsidRPr="00631F23">
            <w:rPr>
              <w:rFonts w:ascii="Calibri" w:hAnsi="Calibri" w:cs="Calibri"/>
              <w:sz w:val="20"/>
              <w:szCs w:val="20"/>
            </w:rPr>
            <w:t>r. do PO-WS-01 wyd. XI</w:t>
          </w:r>
          <w:r>
            <w:rPr>
              <w:rFonts w:ascii="Calibri" w:hAnsi="Calibri" w:cs="Calibri"/>
              <w:sz w:val="20"/>
              <w:szCs w:val="20"/>
            </w:rPr>
            <w:t xml:space="preserve">I                                   </w:t>
          </w:r>
          <w:r w:rsidRPr="00631F23">
            <w:rPr>
              <w:rFonts w:ascii="Calibri" w:hAnsi="Calibri" w:cs="Calibri"/>
              <w:sz w:val="20"/>
              <w:szCs w:val="20"/>
            </w:rPr>
            <w:t>Strona</w:t>
          </w:r>
          <w:r w:rsidRPr="00A66539">
            <w:rPr>
              <w:rFonts w:ascii="Calibri" w:hAnsi="Calibri" w:cs="Calibri"/>
              <w:sz w:val="20"/>
              <w:szCs w:val="20"/>
            </w:rPr>
            <w:t>:</w:t>
          </w:r>
          <w:r>
            <w:rPr>
              <w:rFonts w:ascii="Calibri" w:hAnsi="Calibri" w:cs="Calibri"/>
              <w:sz w:val="20"/>
              <w:szCs w:val="20"/>
            </w:rPr>
            <w:t xml:space="preserve">   </w:t>
          </w:r>
          <w:r w:rsidRPr="00A66539">
            <w:rPr>
              <w:rFonts w:ascii="Calibri" w:hAnsi="Calibri" w:cs="Calibri"/>
              <w:sz w:val="20"/>
              <w:szCs w:val="20"/>
            </w:rPr>
            <w:fldChar w:fldCharType="begin"/>
          </w:r>
          <w:r w:rsidRPr="00A66539">
            <w:rPr>
              <w:rFonts w:ascii="Calibri" w:hAnsi="Calibri" w:cs="Calibri"/>
              <w:sz w:val="20"/>
              <w:szCs w:val="20"/>
            </w:rPr>
            <w:instrText>PAGE  \* Arabic  \* MERGEFORMAT</w:instrText>
          </w:r>
          <w:r w:rsidRPr="00A66539">
            <w:rPr>
              <w:rFonts w:ascii="Calibri" w:hAnsi="Calibri" w:cs="Calibri"/>
              <w:sz w:val="20"/>
              <w:szCs w:val="20"/>
            </w:rPr>
            <w:fldChar w:fldCharType="separate"/>
          </w:r>
          <w:r w:rsidR="00545EFF">
            <w:rPr>
              <w:rFonts w:ascii="Calibri" w:hAnsi="Calibri" w:cs="Calibri"/>
              <w:noProof/>
              <w:sz w:val="20"/>
              <w:szCs w:val="20"/>
            </w:rPr>
            <w:t>204</w:t>
          </w:r>
          <w:r w:rsidRPr="00A66539">
            <w:rPr>
              <w:rFonts w:ascii="Calibri" w:hAnsi="Calibri" w:cs="Calibri"/>
              <w:sz w:val="20"/>
              <w:szCs w:val="20"/>
            </w:rPr>
            <w:fldChar w:fldCharType="end"/>
          </w:r>
          <w:r w:rsidRPr="00A66539">
            <w:rPr>
              <w:rFonts w:ascii="Calibri" w:hAnsi="Calibri" w:cs="Calibri"/>
              <w:sz w:val="20"/>
              <w:szCs w:val="20"/>
            </w:rPr>
            <w:t>/</w:t>
          </w:r>
          <w:r w:rsidRPr="00A66539">
            <w:rPr>
              <w:rFonts w:ascii="Calibri" w:hAnsi="Calibri" w:cs="Calibri"/>
              <w:sz w:val="20"/>
              <w:szCs w:val="20"/>
            </w:rPr>
            <w:fldChar w:fldCharType="begin"/>
          </w:r>
          <w:r w:rsidRPr="00A66539">
            <w:rPr>
              <w:rFonts w:ascii="Calibri" w:hAnsi="Calibri" w:cs="Calibri"/>
              <w:sz w:val="20"/>
              <w:szCs w:val="20"/>
            </w:rPr>
            <w:instrText>NUMPAGES  \* Arabic  \* MERGEFORMAT</w:instrText>
          </w:r>
          <w:r w:rsidRPr="00A66539">
            <w:rPr>
              <w:rFonts w:ascii="Calibri" w:hAnsi="Calibri" w:cs="Calibri"/>
              <w:sz w:val="20"/>
              <w:szCs w:val="20"/>
            </w:rPr>
            <w:fldChar w:fldCharType="separate"/>
          </w:r>
          <w:r w:rsidR="00545EFF">
            <w:rPr>
              <w:rFonts w:ascii="Calibri" w:hAnsi="Calibri" w:cs="Calibri"/>
              <w:noProof/>
              <w:sz w:val="20"/>
              <w:szCs w:val="20"/>
            </w:rPr>
            <w:t>204</w:t>
          </w:r>
          <w:r w:rsidRPr="00A66539">
            <w:rPr>
              <w:rFonts w:ascii="Calibri" w:hAnsi="Calibri" w:cs="Calibri"/>
              <w:sz w:val="20"/>
              <w:szCs w:val="20"/>
            </w:rPr>
            <w:fldChar w:fldCharType="end"/>
          </w:r>
        </w:p>
      </w:tc>
    </w:tr>
  </w:tbl>
  <w:p w14:paraId="1E80458D" w14:textId="77777777" w:rsidR="00B46128" w:rsidRDefault="00B4612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29BD" w14:textId="77777777" w:rsidR="00B46128" w:rsidRDefault="00B46128">
    <w:pPr>
      <w:pStyle w:val="Nagwek"/>
    </w:pPr>
  </w:p>
  <w:tbl>
    <w:tblPr>
      <w:tblStyle w:val="Siatkatabelijasna"/>
      <w:tblW w:w="0" w:type="auto"/>
      <w:tblLook w:val="01E0" w:firstRow="1" w:lastRow="1" w:firstColumn="1" w:lastColumn="1" w:noHBand="0" w:noVBand="0"/>
    </w:tblPr>
    <w:tblGrid>
      <w:gridCol w:w="9060"/>
    </w:tblGrid>
    <w:tr w:rsidR="00B46128" w14:paraId="2AC8BA0D" w14:textId="77777777" w:rsidTr="00E9687B">
      <w:tc>
        <w:tcPr>
          <w:tcW w:w="9210" w:type="dxa"/>
        </w:tcPr>
        <w:p w14:paraId="00E9F781" w14:textId="5A0AA455" w:rsidR="00B46128" w:rsidRPr="001256F4" w:rsidRDefault="00B46128" w:rsidP="007C40A7">
          <w:pPr>
            <w:rPr>
              <w:rFonts w:ascii="Calibri" w:hAnsi="Calibri" w:cs="Calibri"/>
              <w:b/>
              <w:sz w:val="20"/>
              <w:szCs w:val="20"/>
            </w:rPr>
          </w:pPr>
          <w:r w:rsidRPr="001256F4">
            <w:rPr>
              <w:rFonts w:ascii="Calibri" w:hAnsi="Calibri" w:cs="Calibri"/>
              <w:sz w:val="20"/>
              <w:szCs w:val="20"/>
            </w:rPr>
            <w:t>WSSE Szczecin;</w:t>
          </w:r>
          <w:r>
            <w:rPr>
              <w:rFonts w:ascii="Calibri" w:hAnsi="Calibri" w:cs="Calibri"/>
              <w:sz w:val="20"/>
              <w:szCs w:val="20"/>
            </w:rPr>
            <w:t xml:space="preserve"> </w:t>
          </w:r>
          <w:r w:rsidRPr="001256F4">
            <w:rPr>
              <w:rFonts w:ascii="Calibri" w:hAnsi="Calibri" w:cs="Calibri"/>
              <w:sz w:val="20"/>
              <w:szCs w:val="20"/>
            </w:rPr>
            <w:t xml:space="preserve">Zał. nr </w:t>
          </w:r>
          <w:r w:rsidR="003E612B">
            <w:rPr>
              <w:rFonts w:ascii="Calibri" w:hAnsi="Calibri" w:cs="Calibri"/>
              <w:sz w:val="20"/>
              <w:szCs w:val="20"/>
            </w:rPr>
            <w:t>8</w:t>
          </w:r>
          <w:r>
            <w:rPr>
              <w:rFonts w:ascii="Calibri" w:hAnsi="Calibri" w:cs="Calibri"/>
              <w:sz w:val="20"/>
              <w:szCs w:val="20"/>
            </w:rPr>
            <w:t xml:space="preserve"> </w:t>
          </w:r>
          <w:r w:rsidRPr="001256F4">
            <w:rPr>
              <w:rFonts w:ascii="Calibri" w:hAnsi="Calibri" w:cs="Calibri"/>
              <w:sz w:val="20"/>
              <w:szCs w:val="20"/>
            </w:rPr>
            <w:t>wyd. I;</w:t>
          </w:r>
          <w:r w:rsidRPr="001256F4">
            <w:rPr>
              <w:rFonts w:ascii="Calibri" w:hAnsi="Calibri" w:cs="Calibri"/>
              <w:b/>
              <w:sz w:val="20"/>
              <w:szCs w:val="20"/>
            </w:rPr>
            <w:t xml:space="preserve"> </w:t>
          </w:r>
          <w:r w:rsidRPr="001256F4">
            <w:rPr>
              <w:rFonts w:ascii="Calibri" w:hAnsi="Calibri" w:cs="Calibri"/>
              <w:sz w:val="20"/>
              <w:szCs w:val="20"/>
            </w:rPr>
            <w:t xml:space="preserve">z dn. </w:t>
          </w:r>
          <w:r>
            <w:rPr>
              <w:rFonts w:ascii="Calibri" w:hAnsi="Calibri" w:cs="Calibri"/>
              <w:sz w:val="20"/>
              <w:szCs w:val="20"/>
            </w:rPr>
            <w:t>2</w:t>
          </w:r>
          <w:r w:rsidRPr="001256F4">
            <w:rPr>
              <w:rFonts w:ascii="Calibri" w:hAnsi="Calibri" w:cs="Calibri"/>
              <w:sz w:val="20"/>
              <w:szCs w:val="20"/>
            </w:rPr>
            <w:t>6-0</w:t>
          </w:r>
          <w:r>
            <w:rPr>
              <w:rFonts w:ascii="Calibri" w:hAnsi="Calibri" w:cs="Calibri"/>
              <w:sz w:val="20"/>
              <w:szCs w:val="20"/>
            </w:rPr>
            <w:t>2</w:t>
          </w:r>
          <w:r w:rsidRPr="001256F4">
            <w:rPr>
              <w:rFonts w:ascii="Calibri" w:hAnsi="Calibri" w:cs="Calibri"/>
              <w:sz w:val="20"/>
              <w:szCs w:val="20"/>
            </w:rPr>
            <w:t>-20</w:t>
          </w:r>
          <w:r>
            <w:rPr>
              <w:rFonts w:ascii="Calibri" w:hAnsi="Calibri" w:cs="Calibri"/>
              <w:sz w:val="20"/>
              <w:szCs w:val="20"/>
            </w:rPr>
            <w:t>20</w:t>
          </w:r>
          <w:r w:rsidRPr="001256F4">
            <w:rPr>
              <w:rFonts w:ascii="Calibri" w:hAnsi="Calibri" w:cs="Calibri"/>
              <w:sz w:val="20"/>
              <w:szCs w:val="20"/>
            </w:rPr>
            <w:t>r. do PO-WS-01 wyd. XI</w:t>
          </w:r>
          <w:r>
            <w:rPr>
              <w:rFonts w:ascii="Calibri" w:hAnsi="Calibri" w:cs="Calibri"/>
              <w:sz w:val="20"/>
              <w:szCs w:val="20"/>
            </w:rPr>
            <w:t xml:space="preserve">I                              </w:t>
          </w:r>
          <w:r w:rsidRPr="001256F4">
            <w:rPr>
              <w:rFonts w:ascii="Calibri" w:hAnsi="Calibri" w:cs="Calibri"/>
              <w:sz w:val="20"/>
              <w:szCs w:val="20"/>
            </w:rPr>
            <w:t>Strona/Stron:</w:t>
          </w:r>
          <w:r w:rsidRPr="001256F4">
            <w:rPr>
              <w:rStyle w:val="Numerstrony"/>
              <w:rFonts w:ascii="Calibri" w:hAnsi="Calibri" w:cs="Calibri"/>
              <w:sz w:val="20"/>
              <w:szCs w:val="20"/>
            </w:rPr>
            <w:t xml:space="preserve"> </w:t>
          </w:r>
          <w:r w:rsidRPr="001256F4">
            <w:rPr>
              <w:rStyle w:val="Numerstrony"/>
              <w:rFonts w:ascii="Calibri" w:hAnsi="Calibri" w:cs="Calibri"/>
              <w:sz w:val="20"/>
              <w:szCs w:val="20"/>
            </w:rPr>
            <w:fldChar w:fldCharType="begin"/>
          </w:r>
          <w:r w:rsidRPr="001256F4">
            <w:rPr>
              <w:rStyle w:val="Numerstrony"/>
              <w:rFonts w:ascii="Calibri" w:hAnsi="Calibri" w:cs="Calibri"/>
              <w:sz w:val="20"/>
              <w:szCs w:val="20"/>
            </w:rPr>
            <w:instrText xml:space="preserve"> PAGE </w:instrText>
          </w:r>
          <w:r w:rsidRPr="001256F4">
            <w:rPr>
              <w:rStyle w:val="Numerstrony"/>
              <w:rFonts w:ascii="Calibri" w:hAnsi="Calibri" w:cs="Calibri"/>
              <w:sz w:val="20"/>
              <w:szCs w:val="20"/>
            </w:rPr>
            <w:fldChar w:fldCharType="separate"/>
          </w:r>
          <w:r w:rsidR="00545EFF">
            <w:rPr>
              <w:rStyle w:val="Numerstrony"/>
              <w:rFonts w:ascii="Calibri" w:hAnsi="Calibri" w:cs="Calibri"/>
              <w:noProof/>
              <w:sz w:val="20"/>
              <w:szCs w:val="20"/>
            </w:rPr>
            <w:t>1</w:t>
          </w:r>
          <w:r w:rsidRPr="001256F4">
            <w:rPr>
              <w:rStyle w:val="Numerstrony"/>
              <w:rFonts w:ascii="Calibri" w:hAnsi="Calibri" w:cs="Calibri"/>
              <w:sz w:val="20"/>
              <w:szCs w:val="20"/>
            </w:rPr>
            <w:fldChar w:fldCharType="end"/>
          </w:r>
          <w:r w:rsidRPr="001256F4">
            <w:rPr>
              <w:rStyle w:val="Numerstrony"/>
              <w:rFonts w:ascii="Calibri" w:hAnsi="Calibri" w:cs="Calibri"/>
              <w:sz w:val="20"/>
              <w:szCs w:val="20"/>
            </w:rPr>
            <w:t>/</w:t>
          </w:r>
          <w:r w:rsidRPr="001256F4">
            <w:rPr>
              <w:rStyle w:val="Numerstrony"/>
              <w:rFonts w:ascii="Calibri" w:hAnsi="Calibri" w:cs="Calibri"/>
              <w:sz w:val="20"/>
              <w:szCs w:val="20"/>
            </w:rPr>
            <w:fldChar w:fldCharType="begin"/>
          </w:r>
          <w:r w:rsidRPr="001256F4">
            <w:rPr>
              <w:rStyle w:val="Numerstrony"/>
              <w:rFonts w:ascii="Calibri" w:hAnsi="Calibri" w:cs="Calibri"/>
              <w:sz w:val="20"/>
              <w:szCs w:val="20"/>
            </w:rPr>
            <w:instrText xml:space="preserve"> NUMPAGES </w:instrText>
          </w:r>
          <w:r w:rsidRPr="001256F4">
            <w:rPr>
              <w:rStyle w:val="Numerstrony"/>
              <w:rFonts w:ascii="Calibri" w:hAnsi="Calibri" w:cs="Calibri"/>
              <w:sz w:val="20"/>
              <w:szCs w:val="20"/>
            </w:rPr>
            <w:fldChar w:fldCharType="separate"/>
          </w:r>
          <w:r w:rsidR="00545EFF">
            <w:rPr>
              <w:rStyle w:val="Numerstrony"/>
              <w:rFonts w:ascii="Calibri" w:hAnsi="Calibri" w:cs="Calibri"/>
              <w:noProof/>
              <w:sz w:val="20"/>
              <w:szCs w:val="20"/>
            </w:rPr>
            <w:t>204</w:t>
          </w:r>
          <w:r w:rsidRPr="001256F4">
            <w:rPr>
              <w:rStyle w:val="Numerstrony"/>
              <w:rFonts w:ascii="Calibri" w:hAnsi="Calibri" w:cs="Calibri"/>
              <w:sz w:val="20"/>
              <w:szCs w:val="20"/>
            </w:rPr>
            <w:fldChar w:fldCharType="end"/>
          </w:r>
        </w:p>
      </w:tc>
    </w:tr>
  </w:tbl>
  <w:p w14:paraId="71964250" w14:textId="77777777" w:rsidR="00B46128" w:rsidRDefault="00B461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CFC0652"/>
    <w:lvl w:ilvl="0">
      <w:start w:val="1"/>
      <w:numFmt w:val="bullet"/>
      <w:pStyle w:val="Listapunktowana4"/>
      <w:lvlText w:val=""/>
      <w:lvlJc w:val="left"/>
      <w:pPr>
        <w:tabs>
          <w:tab w:val="num" w:pos="205"/>
        </w:tabs>
        <w:ind w:left="205"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000000C"/>
    <w:multiLevelType w:val="multilevel"/>
    <w:tmpl w:val="845AFFB4"/>
    <w:name w:val="WW8Num1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2"/>
    <w:multiLevelType w:val="multilevel"/>
    <w:tmpl w:val="9FB0A492"/>
    <w:name w:val="WW8Num22"/>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900"/>
        </w:tabs>
        <w:ind w:left="900" w:hanging="360"/>
      </w:pPr>
      <w:rPr>
        <w:b/>
        <w:i w:val="0"/>
        <w:color w:val="auto"/>
      </w:rPr>
    </w:lvl>
    <w:lvl w:ilvl="2">
      <w:start w:val="1"/>
      <w:numFmt w:val="bullet"/>
      <w:lvlText w:val=""/>
      <w:lvlJc w:val="left"/>
      <w:pPr>
        <w:tabs>
          <w:tab w:val="num" w:pos="2328"/>
        </w:tabs>
        <w:ind w:left="2328" w:hanging="360"/>
      </w:pPr>
      <w:rPr>
        <w:rFonts w:ascii="Wingdings" w:hAnsi="Wingdings" w:cs="Wingdings"/>
      </w:rPr>
    </w:lvl>
    <w:lvl w:ilvl="3">
      <w:start w:val="1"/>
      <w:numFmt w:val="bullet"/>
      <w:lvlText w:val=""/>
      <w:lvlJc w:val="left"/>
      <w:pPr>
        <w:tabs>
          <w:tab w:val="num" w:pos="3048"/>
        </w:tabs>
        <w:ind w:left="3048" w:hanging="360"/>
      </w:pPr>
      <w:rPr>
        <w:rFonts w:ascii="Symbol" w:hAnsi="Symbol" w:cs="Symbol"/>
      </w:rPr>
    </w:lvl>
    <w:lvl w:ilvl="4">
      <w:start w:val="1"/>
      <w:numFmt w:val="bullet"/>
      <w:lvlText w:val="o"/>
      <w:lvlJc w:val="left"/>
      <w:pPr>
        <w:tabs>
          <w:tab w:val="num" w:pos="3768"/>
        </w:tabs>
        <w:ind w:left="3768" w:hanging="360"/>
      </w:pPr>
      <w:rPr>
        <w:rFonts w:ascii="Courier New" w:hAnsi="Courier New" w:cs="Courier New"/>
      </w:rPr>
    </w:lvl>
    <w:lvl w:ilvl="5">
      <w:start w:val="1"/>
      <w:numFmt w:val="bullet"/>
      <w:lvlText w:val=""/>
      <w:lvlJc w:val="left"/>
      <w:pPr>
        <w:tabs>
          <w:tab w:val="num" w:pos="4488"/>
        </w:tabs>
        <w:ind w:left="4488" w:hanging="360"/>
      </w:pPr>
      <w:rPr>
        <w:rFonts w:ascii="Wingdings" w:hAnsi="Wingdings" w:cs="Wingdings"/>
      </w:rPr>
    </w:lvl>
    <w:lvl w:ilvl="6">
      <w:start w:val="1"/>
      <w:numFmt w:val="bullet"/>
      <w:lvlText w:val=""/>
      <w:lvlJc w:val="left"/>
      <w:pPr>
        <w:tabs>
          <w:tab w:val="num" w:pos="5208"/>
        </w:tabs>
        <w:ind w:left="5208" w:hanging="360"/>
      </w:pPr>
      <w:rPr>
        <w:rFonts w:ascii="Symbol" w:hAnsi="Symbol" w:cs="Symbol"/>
      </w:rPr>
    </w:lvl>
    <w:lvl w:ilvl="7">
      <w:start w:val="1"/>
      <w:numFmt w:val="bullet"/>
      <w:lvlText w:val="o"/>
      <w:lvlJc w:val="left"/>
      <w:pPr>
        <w:tabs>
          <w:tab w:val="num" w:pos="5928"/>
        </w:tabs>
        <w:ind w:left="5928" w:hanging="360"/>
      </w:pPr>
      <w:rPr>
        <w:rFonts w:ascii="Courier New" w:hAnsi="Courier New" w:cs="Courier New"/>
      </w:rPr>
    </w:lvl>
    <w:lvl w:ilvl="8">
      <w:start w:val="1"/>
      <w:numFmt w:val="bullet"/>
      <w:lvlText w:val=""/>
      <w:lvlJc w:val="left"/>
      <w:pPr>
        <w:tabs>
          <w:tab w:val="num" w:pos="6648"/>
        </w:tabs>
        <w:ind w:left="6648" w:hanging="360"/>
      </w:pPr>
      <w:rPr>
        <w:rFonts w:ascii="Wingdings" w:hAnsi="Wingdings" w:cs="Wingdings"/>
      </w:rPr>
    </w:lvl>
  </w:abstractNum>
  <w:abstractNum w:abstractNumId="6" w15:restartNumberingAfterBreak="0">
    <w:nsid w:val="00000021"/>
    <w:multiLevelType w:val="multilevel"/>
    <w:tmpl w:val="00000021"/>
    <w:name w:val="WW8Num38"/>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477"/>
        </w:tabs>
        <w:ind w:left="1573" w:hanging="493"/>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4636C45"/>
    <w:multiLevelType w:val="hybridMultilevel"/>
    <w:tmpl w:val="B70A7588"/>
    <w:lvl w:ilvl="0" w:tplc="04150001">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96181A"/>
    <w:multiLevelType w:val="hybridMultilevel"/>
    <w:tmpl w:val="CFB289D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B95B57"/>
    <w:multiLevelType w:val="hybridMultilevel"/>
    <w:tmpl w:val="3FC240E0"/>
    <w:lvl w:ilvl="0" w:tplc="409AD7DE">
      <w:start w:val="1"/>
      <w:numFmt w:val="decimal"/>
      <w:lvlText w:val="%1."/>
      <w:lvlJc w:val="left"/>
      <w:pPr>
        <w:ind w:left="360" w:hanging="360"/>
      </w:pPr>
      <w:rPr>
        <w:rFonts w:ascii="Times New Roman" w:eastAsia="Calibri" w:hAnsi="Times New Roman" w:cs="Times New Roman"/>
        <w:b w:val="0"/>
        <w:i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04BF3322"/>
    <w:multiLevelType w:val="hybridMultilevel"/>
    <w:tmpl w:val="4ECEB19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D33C82"/>
    <w:multiLevelType w:val="multilevel"/>
    <w:tmpl w:val="28A6C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5C57E06"/>
    <w:multiLevelType w:val="hybridMultilevel"/>
    <w:tmpl w:val="AD0AF5C4"/>
    <w:lvl w:ilvl="0" w:tplc="0766450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62050B"/>
    <w:multiLevelType w:val="hybridMultilevel"/>
    <w:tmpl w:val="7E04BE7E"/>
    <w:lvl w:ilvl="0" w:tplc="500A0C42">
      <w:start w:val="1"/>
      <w:numFmt w:val="bullet"/>
      <w:lvlText w:val="–"/>
      <w:lvlJc w:val="left"/>
      <w:pPr>
        <w:ind w:left="1428" w:hanging="360"/>
      </w:pPr>
      <w:rPr>
        <w:rFonts w:ascii="Times New Roman" w:hAnsi="Times New Roman" w:cs="Times New Roman" w:hint="default"/>
        <w:sz w:val="24"/>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074B0288"/>
    <w:multiLevelType w:val="hybridMultilevel"/>
    <w:tmpl w:val="AFCA83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6A2B4E"/>
    <w:multiLevelType w:val="hybridMultilevel"/>
    <w:tmpl w:val="2F04F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864298"/>
    <w:multiLevelType w:val="hybridMultilevel"/>
    <w:tmpl w:val="04383368"/>
    <w:lvl w:ilvl="0" w:tplc="45F8D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C96D6D"/>
    <w:multiLevelType w:val="hybridMultilevel"/>
    <w:tmpl w:val="DF8E09BE"/>
    <w:lvl w:ilvl="0" w:tplc="4288BE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86A0540"/>
    <w:multiLevelType w:val="hybridMultilevel"/>
    <w:tmpl w:val="9A460560"/>
    <w:lvl w:ilvl="0" w:tplc="B59EF32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C051EE"/>
    <w:multiLevelType w:val="multilevel"/>
    <w:tmpl w:val="D306189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091B7E31"/>
    <w:multiLevelType w:val="hybridMultilevel"/>
    <w:tmpl w:val="E4AC1884"/>
    <w:lvl w:ilvl="0" w:tplc="4288BEEE">
      <w:start w:val="1"/>
      <w:numFmt w:val="bullet"/>
      <w:lvlText w:val=""/>
      <w:lvlJc w:val="left"/>
      <w:pPr>
        <w:ind w:left="360" w:hanging="360"/>
      </w:pPr>
      <w:rPr>
        <w:rFonts w:ascii="Symbol" w:hAnsi="Symbol"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98D1A34"/>
    <w:multiLevelType w:val="hybridMultilevel"/>
    <w:tmpl w:val="38963E8A"/>
    <w:lvl w:ilvl="0" w:tplc="4288BEEE">
      <w:start w:val="1"/>
      <w:numFmt w:val="bullet"/>
      <w:lvlText w:val=""/>
      <w:lvlJc w:val="left"/>
      <w:pPr>
        <w:ind w:left="720" w:hanging="360"/>
      </w:pPr>
      <w:rPr>
        <w:rFonts w:ascii="Symbol" w:hAnsi="Symbol" w:hint="default"/>
      </w:rPr>
    </w:lvl>
    <w:lvl w:ilvl="1" w:tplc="4288BEEE">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A1B7081"/>
    <w:multiLevelType w:val="hybridMultilevel"/>
    <w:tmpl w:val="C3E24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E86522"/>
    <w:multiLevelType w:val="hybridMultilevel"/>
    <w:tmpl w:val="315E606C"/>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0BF859BB"/>
    <w:multiLevelType w:val="hybridMultilevel"/>
    <w:tmpl w:val="338A8A20"/>
    <w:lvl w:ilvl="0" w:tplc="C52CA152">
      <w:start w:val="14"/>
      <w:numFmt w:val="decimal"/>
      <w:lvlText w:val="%1."/>
      <w:lvlJc w:val="left"/>
      <w:pPr>
        <w:ind w:left="360" w:hanging="360"/>
      </w:pPr>
      <w:rPr>
        <w:rFonts w:hint="default"/>
        <w:i w:val="0"/>
        <w:iCs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5" w15:restartNumberingAfterBreak="0">
    <w:nsid w:val="0CDF7133"/>
    <w:multiLevelType w:val="multilevel"/>
    <w:tmpl w:val="04022EA0"/>
    <w:styleLink w:val="WWNum3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0DBB7B56"/>
    <w:multiLevelType w:val="multilevel"/>
    <w:tmpl w:val="CB9EF388"/>
    <w:styleLink w:val="WWNum51"/>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7" w15:restartNumberingAfterBreak="0">
    <w:nsid w:val="0DF2324B"/>
    <w:multiLevelType w:val="hybridMultilevel"/>
    <w:tmpl w:val="A3A200EE"/>
    <w:lvl w:ilvl="0" w:tplc="F7E0CDC4">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E370E83"/>
    <w:multiLevelType w:val="hybridMultilevel"/>
    <w:tmpl w:val="8DFEE7E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E963B6C"/>
    <w:multiLevelType w:val="hybridMultilevel"/>
    <w:tmpl w:val="DD6AD79E"/>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0" w15:restartNumberingAfterBreak="0">
    <w:nsid w:val="0F777292"/>
    <w:multiLevelType w:val="hybridMultilevel"/>
    <w:tmpl w:val="049648C4"/>
    <w:lvl w:ilvl="0" w:tplc="EA5ECC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05418A1"/>
    <w:multiLevelType w:val="hybridMultilevel"/>
    <w:tmpl w:val="A1A0DF32"/>
    <w:lvl w:ilvl="0" w:tplc="0A2C8DDC">
      <w:start w:val="1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05C5A59"/>
    <w:multiLevelType w:val="hybridMultilevel"/>
    <w:tmpl w:val="AB44ED7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17864EC"/>
    <w:multiLevelType w:val="hybridMultilevel"/>
    <w:tmpl w:val="DC10E6E0"/>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1797D80"/>
    <w:multiLevelType w:val="multilevel"/>
    <w:tmpl w:val="C0503D86"/>
    <w:styleLink w:val="WWNum5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11DA18B3"/>
    <w:multiLevelType w:val="hybridMultilevel"/>
    <w:tmpl w:val="68EEE1E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2976DBB"/>
    <w:multiLevelType w:val="hybridMultilevel"/>
    <w:tmpl w:val="0020068A"/>
    <w:name w:val="WW8Num1532"/>
    <w:lvl w:ilvl="0" w:tplc="0415000F">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12FC02D1"/>
    <w:multiLevelType w:val="hybridMultilevel"/>
    <w:tmpl w:val="78027D7E"/>
    <w:lvl w:ilvl="0" w:tplc="4288BEE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13B237C1"/>
    <w:multiLevelType w:val="hybridMultilevel"/>
    <w:tmpl w:val="4724ABB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9" w15:restartNumberingAfterBreak="0">
    <w:nsid w:val="13D872F0"/>
    <w:multiLevelType w:val="hybridMultilevel"/>
    <w:tmpl w:val="4A82BF6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4CB74E5"/>
    <w:multiLevelType w:val="hybridMultilevel"/>
    <w:tmpl w:val="7EFE542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57A2CF3"/>
    <w:multiLevelType w:val="hybridMultilevel"/>
    <w:tmpl w:val="C348289A"/>
    <w:lvl w:ilvl="0" w:tplc="83FAAE7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585434B"/>
    <w:multiLevelType w:val="hybridMultilevel"/>
    <w:tmpl w:val="F23C9360"/>
    <w:lvl w:ilvl="0" w:tplc="4D1469A2">
      <w:start w:val="1"/>
      <w:numFmt w:val="lowerLetter"/>
      <w:lvlText w:val="%1)"/>
      <w:lvlJc w:val="left"/>
      <w:pPr>
        <w:ind w:left="360" w:hanging="360"/>
      </w:pPr>
      <w:rPr>
        <w:rFonts w:hint="default"/>
        <w:b/>
        <w:i w:val="0"/>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B44D6C"/>
    <w:multiLevelType w:val="hybridMultilevel"/>
    <w:tmpl w:val="D250CBB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5C979DA"/>
    <w:multiLevelType w:val="hybridMultilevel"/>
    <w:tmpl w:val="01403F5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64B735A"/>
    <w:multiLevelType w:val="hybridMultilevel"/>
    <w:tmpl w:val="7E94968C"/>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6" w15:restartNumberingAfterBreak="0">
    <w:nsid w:val="17E67AD8"/>
    <w:multiLevelType w:val="hybridMultilevel"/>
    <w:tmpl w:val="0192B2E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CA3557"/>
    <w:multiLevelType w:val="hybridMultilevel"/>
    <w:tmpl w:val="2E6C493C"/>
    <w:lvl w:ilvl="0" w:tplc="1A64ED16">
      <w:start w:val="1"/>
      <w:numFmt w:val="decimal"/>
      <w:lvlText w:val="%1."/>
      <w:lvlJc w:val="left"/>
      <w:pPr>
        <w:ind w:left="360" w:hanging="360"/>
      </w:pPr>
      <w:rPr>
        <w:rFonts w:asciiTheme="minorHAnsi" w:hAnsiTheme="minorHAnsi" w:cstheme="minorHAnsi" w:hint="default"/>
        <w:b w:val="0"/>
        <w:i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1AD93DDA"/>
    <w:multiLevelType w:val="hybridMultilevel"/>
    <w:tmpl w:val="0D5609F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1B1B105C"/>
    <w:multiLevelType w:val="multilevel"/>
    <w:tmpl w:val="AF502FDA"/>
    <w:styleLink w:val="WWNum5"/>
    <w:lvl w:ilvl="0">
      <w:numFmt w:val="bullet"/>
      <w:lvlText w:val=""/>
      <w:lvlJc w:val="left"/>
      <w:pPr>
        <w:ind w:left="1287" w:hanging="360"/>
      </w:pPr>
      <w:rPr>
        <w:rFonts w:ascii="Symbol" w:hAnsi="Symbol"/>
        <w:color w:val="00000A"/>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0" w15:restartNumberingAfterBreak="0">
    <w:nsid w:val="1B7802F2"/>
    <w:multiLevelType w:val="hybridMultilevel"/>
    <w:tmpl w:val="6AAE232C"/>
    <w:lvl w:ilvl="0" w:tplc="4364D8F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1" w15:restartNumberingAfterBreak="0">
    <w:nsid w:val="1BB53476"/>
    <w:multiLevelType w:val="multilevel"/>
    <w:tmpl w:val="63F2A750"/>
    <w:styleLink w:val="WWNum47"/>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1BC91E58"/>
    <w:multiLevelType w:val="multilevel"/>
    <w:tmpl w:val="DD547C5C"/>
    <w:styleLink w:val="WWNum3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BFC4E2E"/>
    <w:multiLevelType w:val="hybridMultilevel"/>
    <w:tmpl w:val="73B2F0AE"/>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1D1568F8"/>
    <w:multiLevelType w:val="hybridMultilevel"/>
    <w:tmpl w:val="F7DEA20C"/>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1DAE54DA"/>
    <w:multiLevelType w:val="hybridMultilevel"/>
    <w:tmpl w:val="CDD636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EBC441B"/>
    <w:multiLevelType w:val="multilevel"/>
    <w:tmpl w:val="D354F9DC"/>
    <w:styleLink w:val="WWNum63"/>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7" w15:restartNumberingAfterBreak="0">
    <w:nsid w:val="1F22251B"/>
    <w:multiLevelType w:val="hybridMultilevel"/>
    <w:tmpl w:val="84BC828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FBD4D42"/>
    <w:multiLevelType w:val="hybridMultilevel"/>
    <w:tmpl w:val="377E473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08E1A5D"/>
    <w:multiLevelType w:val="hybridMultilevel"/>
    <w:tmpl w:val="54325F14"/>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217301E7"/>
    <w:multiLevelType w:val="hybridMultilevel"/>
    <w:tmpl w:val="333E479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18E7E88"/>
    <w:multiLevelType w:val="multilevel"/>
    <w:tmpl w:val="1C5AECEC"/>
    <w:styleLink w:val="WWNum32"/>
    <w:lvl w:ilvl="0">
      <w:start w:val="1"/>
      <w:numFmt w:val="decimal"/>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21B42674"/>
    <w:multiLevelType w:val="multilevel"/>
    <w:tmpl w:val="B872A74A"/>
    <w:styleLink w:val="WWNum361"/>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22037CCF"/>
    <w:multiLevelType w:val="hybridMultilevel"/>
    <w:tmpl w:val="C95C86AC"/>
    <w:lvl w:ilvl="0" w:tplc="DF903604">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2387AD9"/>
    <w:multiLevelType w:val="hybridMultilevel"/>
    <w:tmpl w:val="D9DC8A46"/>
    <w:lvl w:ilvl="0" w:tplc="924289FA">
      <w:start w:val="1"/>
      <w:numFmt w:val="decimal"/>
      <w:lvlText w:val="%1."/>
      <w:lvlJc w:val="left"/>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23C1E58"/>
    <w:multiLevelType w:val="hybridMultilevel"/>
    <w:tmpl w:val="7E7AAF12"/>
    <w:lvl w:ilvl="0" w:tplc="3A0AE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27D5E01"/>
    <w:multiLevelType w:val="multilevel"/>
    <w:tmpl w:val="2BEA03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33D132B"/>
    <w:multiLevelType w:val="multilevel"/>
    <w:tmpl w:val="FC225492"/>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8" w15:restartNumberingAfterBreak="0">
    <w:nsid w:val="237C7334"/>
    <w:multiLevelType w:val="hybridMultilevel"/>
    <w:tmpl w:val="DD4079F0"/>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23825FB1"/>
    <w:multiLevelType w:val="hybridMultilevel"/>
    <w:tmpl w:val="F9387B3A"/>
    <w:lvl w:ilvl="0" w:tplc="3A0AEA1E">
      <w:start w:val="1"/>
      <w:numFmt w:val="bullet"/>
      <w:lvlText w:val=""/>
      <w:lvlJc w:val="left"/>
      <w:pPr>
        <w:ind w:left="928" w:hanging="360"/>
      </w:pPr>
      <w:rPr>
        <w:rFonts w:ascii="Symbol" w:hAnsi="Symbol" w:hint="default"/>
        <w:color w:val="auto"/>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0" w15:restartNumberingAfterBreak="0">
    <w:nsid w:val="24213399"/>
    <w:multiLevelType w:val="hybridMultilevel"/>
    <w:tmpl w:val="E6889D66"/>
    <w:lvl w:ilvl="0" w:tplc="924289FA">
      <w:start w:val="1"/>
      <w:numFmt w:val="decimal"/>
      <w:lvlText w:val="%1."/>
      <w:lvlJc w:val="left"/>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475452D"/>
    <w:multiLevelType w:val="multilevel"/>
    <w:tmpl w:val="0D585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49D5639"/>
    <w:multiLevelType w:val="hybridMultilevel"/>
    <w:tmpl w:val="879857A6"/>
    <w:lvl w:ilvl="0" w:tplc="0415000F">
      <w:start w:val="1"/>
      <w:numFmt w:val="decimal"/>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3" w15:restartNumberingAfterBreak="0">
    <w:nsid w:val="24D35D41"/>
    <w:multiLevelType w:val="multilevel"/>
    <w:tmpl w:val="926018A8"/>
    <w:styleLink w:val="WWNum54"/>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4" w15:restartNumberingAfterBreak="0">
    <w:nsid w:val="24E06126"/>
    <w:multiLevelType w:val="hybridMultilevel"/>
    <w:tmpl w:val="6C0A3B9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50B567A"/>
    <w:multiLevelType w:val="hybridMultilevel"/>
    <w:tmpl w:val="F91A1C30"/>
    <w:lvl w:ilvl="0" w:tplc="D0C0DC14">
      <w:start w:val="1"/>
      <w:numFmt w:val="decimal"/>
      <w:lvlText w:val="%1."/>
      <w:lvlJc w:val="left"/>
      <w:pPr>
        <w:ind w:left="502" w:hanging="360"/>
      </w:pPr>
      <w:rPr>
        <w:rFonts w:hint="default"/>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6" w15:restartNumberingAfterBreak="0">
    <w:nsid w:val="251E2735"/>
    <w:multiLevelType w:val="hybridMultilevel"/>
    <w:tmpl w:val="78FE4C0A"/>
    <w:lvl w:ilvl="0" w:tplc="924289FA">
      <w:start w:val="1"/>
      <w:numFmt w:val="decimal"/>
      <w:lvlText w:val="%1."/>
      <w:lvlJc w:val="left"/>
      <w:pPr>
        <w:ind w:left="720" w:hanging="360"/>
      </w:pPr>
      <w:rPr>
        <w:rFonts w:hint="default"/>
        <w:b w:val="0"/>
        <w:i w:val="0"/>
        <w:color w:val="auto"/>
        <w:sz w:val="24"/>
        <w:u w:val="none"/>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5AA161D"/>
    <w:multiLevelType w:val="hybridMultilevel"/>
    <w:tmpl w:val="1194DEAE"/>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8" w15:restartNumberingAfterBreak="0">
    <w:nsid w:val="26BD4774"/>
    <w:multiLevelType w:val="hybridMultilevel"/>
    <w:tmpl w:val="E0DCEAE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70937BA"/>
    <w:multiLevelType w:val="hybridMultilevel"/>
    <w:tmpl w:val="4600E1A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7AF0C1E"/>
    <w:multiLevelType w:val="hybridMultilevel"/>
    <w:tmpl w:val="FD0A07C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7CE39DB"/>
    <w:multiLevelType w:val="multilevel"/>
    <w:tmpl w:val="B184BD42"/>
    <w:styleLink w:val="WWNum20"/>
    <w:lvl w:ilvl="0">
      <w:start w:val="1"/>
      <w:numFmt w:val="decimal"/>
      <w:lvlText w:val="%1."/>
      <w:lvlJc w:val="left"/>
      <w:pPr>
        <w:ind w:left="1080" w:hanging="360"/>
      </w:pPr>
      <w:rPr>
        <w:rFonts w:ascii="Calibri" w:hAnsi="Calibri" w:cs="Calibri"/>
        <w:b w:val="0"/>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2" w15:restartNumberingAfterBreak="0">
    <w:nsid w:val="29AE2203"/>
    <w:multiLevelType w:val="hybridMultilevel"/>
    <w:tmpl w:val="6EAAD760"/>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A1526CA"/>
    <w:multiLevelType w:val="hybridMultilevel"/>
    <w:tmpl w:val="709800D4"/>
    <w:lvl w:ilvl="0" w:tplc="11065918">
      <w:start w:val="1"/>
      <w:numFmt w:val="decimal"/>
      <w:lvlText w:val="%1."/>
      <w:lvlJc w:val="left"/>
      <w:pPr>
        <w:ind w:left="360" w:hanging="360"/>
      </w:pPr>
      <w:rPr>
        <w:rFonts w:asciiTheme="minorHAnsi" w:hAnsiTheme="minorHAnsi" w:cstheme="minorHAnsi" w:hint="default"/>
        <w:b w:val="0"/>
        <w:bCs w:val="0"/>
        <w:strike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2A6A58B8"/>
    <w:multiLevelType w:val="hybridMultilevel"/>
    <w:tmpl w:val="C4BABD3C"/>
    <w:lvl w:ilvl="0" w:tplc="1F74F4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2AEA0844"/>
    <w:multiLevelType w:val="hybridMultilevel"/>
    <w:tmpl w:val="6784C5BC"/>
    <w:lvl w:ilvl="0" w:tplc="97B2FD8C">
      <w:start w:val="1"/>
      <w:numFmt w:val="decimal"/>
      <w:lvlText w:val="%1."/>
      <w:lvlJc w:val="left"/>
      <w:pPr>
        <w:ind w:left="720" w:hanging="360"/>
      </w:pPr>
      <w:rPr>
        <w:rFonts w:asciiTheme="minorHAnsi" w:hAnsiTheme="minorHAnsi" w:cstheme="minorHAnsi"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B163169"/>
    <w:multiLevelType w:val="hybridMultilevel"/>
    <w:tmpl w:val="7630903A"/>
    <w:lvl w:ilvl="0" w:tplc="9F1EC8A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7" w15:restartNumberingAfterBreak="0">
    <w:nsid w:val="2B7D1F43"/>
    <w:multiLevelType w:val="hybridMultilevel"/>
    <w:tmpl w:val="FC9EBC4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BE7030F"/>
    <w:multiLevelType w:val="hybridMultilevel"/>
    <w:tmpl w:val="2C3670F6"/>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2C5C7253"/>
    <w:multiLevelType w:val="multilevel"/>
    <w:tmpl w:val="5FD4C4E6"/>
    <w:styleLink w:val="WWNum13"/>
    <w:lvl w:ilvl="0">
      <w:start w:val="5"/>
      <w:numFmt w:val="decimal"/>
      <w:lvlText w:val="%1."/>
      <w:lvlJc w:val="left"/>
      <w:pPr>
        <w:ind w:left="644" w:hanging="360"/>
      </w:pPr>
      <w:rPr>
        <w:rFonts w:ascii="Calibri" w:hAnsi="Calibri" w:cs="Calibri"/>
        <w:color w:val="auto"/>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90" w15:restartNumberingAfterBreak="0">
    <w:nsid w:val="2C8E751A"/>
    <w:multiLevelType w:val="hybridMultilevel"/>
    <w:tmpl w:val="32DECC66"/>
    <w:name w:val="WW8Num153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2CCA7FDF"/>
    <w:multiLevelType w:val="hybridMultilevel"/>
    <w:tmpl w:val="DA904B50"/>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2CDD5156"/>
    <w:multiLevelType w:val="hybridMultilevel"/>
    <w:tmpl w:val="B2C6D0AC"/>
    <w:lvl w:ilvl="0" w:tplc="FFFFFFFF">
      <w:start w:val="1"/>
      <w:numFmt w:val="decimal"/>
      <w:lvlText w:val="%1."/>
      <w:lvlJc w:val="left"/>
      <w:rPr>
        <w:color w:val="000000"/>
      </w:rPr>
    </w:lvl>
    <w:lvl w:ilvl="1" w:tplc="041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2D100526"/>
    <w:multiLevelType w:val="multilevel"/>
    <w:tmpl w:val="68203206"/>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2E1E5E78"/>
    <w:multiLevelType w:val="hybridMultilevel"/>
    <w:tmpl w:val="EAC88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E6F1C91"/>
    <w:multiLevelType w:val="hybridMultilevel"/>
    <w:tmpl w:val="21B80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E732388"/>
    <w:multiLevelType w:val="multilevel"/>
    <w:tmpl w:val="C5E217A2"/>
    <w:lvl w:ilvl="0">
      <w:start w:val="1"/>
      <w:numFmt w:val="decimal"/>
      <w:lvlText w:val="%1)"/>
      <w:lvlJc w:val="left"/>
      <w:pPr>
        <w:ind w:left="360" w:hanging="360"/>
      </w:pPr>
      <w:rPr>
        <w:rFonts w:ascii="Calibri" w:hAnsi="Calibri" w:cs="Calibri"/>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2EEF4F1D"/>
    <w:multiLevelType w:val="hybridMultilevel"/>
    <w:tmpl w:val="A010205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F80044C"/>
    <w:multiLevelType w:val="hybridMultilevel"/>
    <w:tmpl w:val="25AEF52E"/>
    <w:lvl w:ilvl="0" w:tplc="9ABC8E8A">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2FC67DD0"/>
    <w:multiLevelType w:val="hybridMultilevel"/>
    <w:tmpl w:val="BC56DF2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04C07E1"/>
    <w:multiLevelType w:val="hybridMultilevel"/>
    <w:tmpl w:val="ECA87422"/>
    <w:lvl w:ilvl="0" w:tplc="4288BEE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1" w15:restartNumberingAfterBreak="0">
    <w:nsid w:val="311066F9"/>
    <w:multiLevelType w:val="hybridMultilevel"/>
    <w:tmpl w:val="CB0C03CC"/>
    <w:lvl w:ilvl="0" w:tplc="FD74E19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318F6EE5"/>
    <w:multiLevelType w:val="hybridMultilevel"/>
    <w:tmpl w:val="10DABB0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2355A4A"/>
    <w:multiLevelType w:val="hybridMultilevel"/>
    <w:tmpl w:val="2840A7E0"/>
    <w:lvl w:ilvl="0" w:tplc="9F1EC8A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4" w15:restartNumberingAfterBreak="0">
    <w:nsid w:val="32E1324A"/>
    <w:multiLevelType w:val="hybridMultilevel"/>
    <w:tmpl w:val="72C0AE9C"/>
    <w:lvl w:ilvl="0" w:tplc="6A7212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37C4C00"/>
    <w:multiLevelType w:val="hybridMultilevel"/>
    <w:tmpl w:val="C0C838A2"/>
    <w:lvl w:ilvl="0" w:tplc="9D3ED748">
      <w:start w:val="1"/>
      <w:numFmt w:val="decimal"/>
      <w:lvlText w:val="%1."/>
      <w:lvlJc w:val="left"/>
      <w:pPr>
        <w:ind w:left="720" w:hanging="360"/>
      </w:pPr>
      <w:rPr>
        <w:rFonts w:hint="default"/>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AF0195"/>
    <w:multiLevelType w:val="hybridMultilevel"/>
    <w:tmpl w:val="B1F487B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4974B07"/>
    <w:multiLevelType w:val="hybridMultilevel"/>
    <w:tmpl w:val="60F06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4BD7E1C"/>
    <w:multiLevelType w:val="hybridMultilevel"/>
    <w:tmpl w:val="7696F9C6"/>
    <w:lvl w:ilvl="0" w:tplc="A33A5C4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35EE1AF7"/>
    <w:multiLevelType w:val="hybridMultilevel"/>
    <w:tmpl w:val="3C6C5D3A"/>
    <w:lvl w:ilvl="0" w:tplc="CBF2922E">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370D3CFF"/>
    <w:multiLevelType w:val="hybridMultilevel"/>
    <w:tmpl w:val="A4CE16E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7353B13"/>
    <w:multiLevelType w:val="hybridMultilevel"/>
    <w:tmpl w:val="B7862D8E"/>
    <w:lvl w:ilvl="0" w:tplc="2530EB70">
      <w:start w:val="1"/>
      <w:numFmt w:val="bullet"/>
      <w:lvlText w:val=""/>
      <w:lvlJc w:val="left"/>
      <w:pPr>
        <w:ind w:left="502" w:hanging="360"/>
      </w:pPr>
      <w:rPr>
        <w:rFonts w:ascii="Symbol" w:hAnsi="Symbol" w:hint="default"/>
        <w:b/>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2" w15:restartNumberingAfterBreak="0">
    <w:nsid w:val="37B312AE"/>
    <w:multiLevelType w:val="multilevel"/>
    <w:tmpl w:val="C3285A8E"/>
    <w:styleLink w:val="WWNum6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388D28F3"/>
    <w:multiLevelType w:val="hybridMultilevel"/>
    <w:tmpl w:val="E5EADD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ABC0CE6"/>
    <w:multiLevelType w:val="hybridMultilevel"/>
    <w:tmpl w:val="B6569EDE"/>
    <w:lvl w:ilvl="0" w:tplc="4288BEEE">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5" w15:restartNumberingAfterBreak="0">
    <w:nsid w:val="3ABD25FF"/>
    <w:multiLevelType w:val="hybridMultilevel"/>
    <w:tmpl w:val="B7D275F2"/>
    <w:lvl w:ilvl="0" w:tplc="042EC1BC">
      <w:start w:val="1"/>
      <w:numFmt w:val="bullet"/>
      <w:lvlText w:val=""/>
      <w:lvlJc w:val="left"/>
      <w:pPr>
        <w:ind w:left="927" w:hanging="360"/>
      </w:pPr>
      <w:rPr>
        <w:rFonts w:ascii="Symbol" w:hAnsi="Symbol" w:hint="default"/>
        <w:shadow w:val="0"/>
        <w:emboss w:val="0"/>
        <w:imprint w:val="0"/>
        <w:color w:val="auto"/>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6" w15:restartNumberingAfterBreak="0">
    <w:nsid w:val="3AE7649A"/>
    <w:multiLevelType w:val="multilevel"/>
    <w:tmpl w:val="597686FA"/>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7" w15:restartNumberingAfterBreak="0">
    <w:nsid w:val="3B074CBA"/>
    <w:multiLevelType w:val="multilevel"/>
    <w:tmpl w:val="8190EA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3B6F5968"/>
    <w:multiLevelType w:val="hybridMultilevel"/>
    <w:tmpl w:val="8AC8A57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3C3448B8"/>
    <w:multiLevelType w:val="multilevel"/>
    <w:tmpl w:val="0FBE4576"/>
    <w:styleLink w:val="WWNum27"/>
    <w:lvl w:ilvl="0">
      <w:start w:val="1"/>
      <w:numFmt w:val="decimal"/>
      <w:lvlText w:val="%1."/>
      <w:lvlJc w:val="left"/>
      <w:pPr>
        <w:ind w:left="720" w:hanging="360"/>
      </w:pPr>
      <w:rPr>
        <w:rFonts w:ascii="Calibri" w:hAnsi="Calibri" w:cs="Calibri"/>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3CAF3F48"/>
    <w:multiLevelType w:val="hybridMultilevel"/>
    <w:tmpl w:val="FEB2B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CFE2E91"/>
    <w:multiLevelType w:val="hybridMultilevel"/>
    <w:tmpl w:val="BC6402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3E550838"/>
    <w:multiLevelType w:val="multilevel"/>
    <w:tmpl w:val="E7C04F66"/>
    <w:styleLink w:val="WWNum5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E864D47"/>
    <w:multiLevelType w:val="hybridMultilevel"/>
    <w:tmpl w:val="930CA9C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4" w15:restartNumberingAfterBreak="0">
    <w:nsid w:val="3EC96693"/>
    <w:multiLevelType w:val="hybridMultilevel"/>
    <w:tmpl w:val="BD5AC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0315C57"/>
    <w:multiLevelType w:val="hybridMultilevel"/>
    <w:tmpl w:val="5C22D6B6"/>
    <w:lvl w:ilvl="0" w:tplc="5604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06C23D2"/>
    <w:multiLevelType w:val="hybridMultilevel"/>
    <w:tmpl w:val="CD6EA758"/>
    <w:lvl w:ilvl="0" w:tplc="61845E92">
      <w:start w:val="1"/>
      <w:numFmt w:val="bullet"/>
      <w:lvlText w:val=""/>
      <w:lvlJc w:val="left"/>
      <w:pPr>
        <w:ind w:left="720" w:hanging="360"/>
      </w:pPr>
      <w:rPr>
        <w:rFonts w:ascii="Symbol" w:hAnsi="Symbol" w:hint="default"/>
        <w:color w:val="auto"/>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415E064F"/>
    <w:multiLevelType w:val="hybridMultilevel"/>
    <w:tmpl w:val="C706BFD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417312E0"/>
    <w:multiLevelType w:val="hybridMultilevel"/>
    <w:tmpl w:val="BAEC70AC"/>
    <w:lvl w:ilvl="0" w:tplc="61845E92">
      <w:start w:val="1"/>
      <w:numFmt w:val="bullet"/>
      <w:lvlText w:val=""/>
      <w:lvlJc w:val="left"/>
      <w:pPr>
        <w:ind w:left="720" w:hanging="360"/>
      </w:pPr>
      <w:rPr>
        <w:rFonts w:ascii="Symbol" w:hAnsi="Symbol" w:hint="default"/>
        <w:color w:val="auto"/>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42F33708"/>
    <w:multiLevelType w:val="hybridMultilevel"/>
    <w:tmpl w:val="60AADE0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432F3059"/>
    <w:multiLevelType w:val="hybridMultilevel"/>
    <w:tmpl w:val="071AF14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4181EFA"/>
    <w:multiLevelType w:val="multilevel"/>
    <w:tmpl w:val="23303886"/>
    <w:styleLink w:val="WWNum65"/>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32" w15:restartNumberingAfterBreak="0">
    <w:nsid w:val="447C02E3"/>
    <w:multiLevelType w:val="hybridMultilevel"/>
    <w:tmpl w:val="C09A6A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5574C55"/>
    <w:multiLevelType w:val="hybridMultilevel"/>
    <w:tmpl w:val="832A7866"/>
    <w:lvl w:ilvl="0" w:tplc="4CE8BEC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4" w15:restartNumberingAfterBreak="0">
    <w:nsid w:val="457F4C23"/>
    <w:multiLevelType w:val="hybridMultilevel"/>
    <w:tmpl w:val="BF7C9900"/>
    <w:lvl w:ilvl="0" w:tplc="C220DB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67B0E82"/>
    <w:multiLevelType w:val="multilevel"/>
    <w:tmpl w:val="62BC45BE"/>
    <w:styleLink w:val="WWNum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46903E0E"/>
    <w:multiLevelType w:val="hybridMultilevel"/>
    <w:tmpl w:val="DB2CA572"/>
    <w:name w:val="WW8Num154"/>
    <w:lvl w:ilvl="0" w:tplc="FFFFFFFF">
      <w:start w:val="1"/>
      <w:numFmt w:val="bullet"/>
      <w:lvlText w:val=""/>
      <w:lvlJc w:val="left"/>
      <w:pPr>
        <w:ind w:left="1080" w:hanging="360"/>
      </w:pPr>
      <w:rPr>
        <w:rFonts w:ascii="Symbol" w:hAnsi="Symbol" w:hint="default"/>
        <w:sz w:val="24"/>
      </w:rPr>
    </w:lvl>
    <w:lvl w:ilvl="1" w:tplc="53E00A5C">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15:restartNumberingAfterBreak="0">
    <w:nsid w:val="46DF0FCC"/>
    <w:multiLevelType w:val="hybridMultilevel"/>
    <w:tmpl w:val="4B6E3BCE"/>
    <w:lvl w:ilvl="0" w:tplc="91421C3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8" w15:restartNumberingAfterBreak="0">
    <w:nsid w:val="475729C4"/>
    <w:multiLevelType w:val="hybridMultilevel"/>
    <w:tmpl w:val="EC5AFCEE"/>
    <w:lvl w:ilvl="0" w:tplc="DA72EF4A">
      <w:start w:val="1"/>
      <w:numFmt w:val="decimal"/>
      <w:lvlText w:val="%1."/>
      <w:lvlJc w:val="left"/>
      <w:pPr>
        <w:ind w:left="360" w:hanging="360"/>
      </w:pPr>
      <w:rPr>
        <w:rFonts w:asciiTheme="minorHAnsi" w:hAnsiTheme="minorHAnsi" w:cstheme="minorHAnsi" w:hint="default"/>
        <w:b w:val="0"/>
        <w:bCs/>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7704E7B"/>
    <w:multiLevelType w:val="multilevel"/>
    <w:tmpl w:val="0100B5A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47763028"/>
    <w:multiLevelType w:val="hybridMultilevel"/>
    <w:tmpl w:val="553C6278"/>
    <w:lvl w:ilvl="0" w:tplc="97B2FD8C">
      <w:start w:val="1"/>
      <w:numFmt w:val="decimal"/>
      <w:lvlText w:val="%1."/>
      <w:lvlJc w:val="left"/>
      <w:pPr>
        <w:ind w:left="360" w:hanging="360"/>
      </w:pPr>
      <w:rPr>
        <w:rFonts w:asciiTheme="minorHAnsi" w:hAnsiTheme="minorHAnsi" w:cstheme="minorHAnsi"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77B06CE"/>
    <w:multiLevelType w:val="hybridMultilevel"/>
    <w:tmpl w:val="356248A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477E6EA1"/>
    <w:multiLevelType w:val="hybridMultilevel"/>
    <w:tmpl w:val="E550D8D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480538EB"/>
    <w:multiLevelType w:val="hybridMultilevel"/>
    <w:tmpl w:val="54B897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44" w15:restartNumberingAfterBreak="0">
    <w:nsid w:val="482452F3"/>
    <w:multiLevelType w:val="multilevel"/>
    <w:tmpl w:val="F530CCB2"/>
    <w:lvl w:ilvl="0">
      <w:start w:val="1"/>
      <w:numFmt w:val="decimal"/>
      <w:lvlText w:val="%1."/>
      <w:lvlJc w:val="left"/>
      <w:pPr>
        <w:ind w:left="720" w:hanging="360"/>
      </w:pPr>
      <w:rPr>
        <w:rFonts w:ascii="Calibri" w:hAnsi="Calibri" w:cs="Calibri"/>
        <w:b w:val="0"/>
        <w:bCs w:val="0"/>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484A0C9A"/>
    <w:multiLevelType w:val="hybridMultilevel"/>
    <w:tmpl w:val="F6246DEA"/>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491B62B0"/>
    <w:multiLevelType w:val="hybridMultilevel"/>
    <w:tmpl w:val="AC444B42"/>
    <w:lvl w:ilvl="0" w:tplc="17C093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495054EA"/>
    <w:multiLevelType w:val="hybridMultilevel"/>
    <w:tmpl w:val="ECD436F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8" w15:restartNumberingAfterBreak="0">
    <w:nsid w:val="49A74E47"/>
    <w:multiLevelType w:val="hybridMultilevel"/>
    <w:tmpl w:val="80968728"/>
    <w:lvl w:ilvl="0" w:tplc="3A0AE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A4801CB"/>
    <w:multiLevelType w:val="hybridMultilevel"/>
    <w:tmpl w:val="0346EA8E"/>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4AE745C9"/>
    <w:multiLevelType w:val="multilevel"/>
    <w:tmpl w:val="D37EFFEC"/>
    <w:styleLink w:val="WWNum37"/>
    <w:lvl w:ilvl="0">
      <w:numFmt w:val="bullet"/>
      <w:lvlText w:val=""/>
      <w:lvlJc w:val="left"/>
      <w:pPr>
        <w:ind w:left="720" w:hanging="360"/>
      </w:pPr>
      <w:rPr>
        <w:rFonts w:ascii="Symbol" w:hAnsi="Symbol" w:cs="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1" w15:restartNumberingAfterBreak="0">
    <w:nsid w:val="4C094705"/>
    <w:multiLevelType w:val="hybridMultilevel"/>
    <w:tmpl w:val="7F4AB07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2" w15:restartNumberingAfterBreak="0">
    <w:nsid w:val="4C745158"/>
    <w:multiLevelType w:val="hybridMultilevel"/>
    <w:tmpl w:val="3252E0C4"/>
    <w:lvl w:ilvl="0" w:tplc="1B3E609C">
      <w:start w:val="1"/>
      <w:numFmt w:val="decimal"/>
      <w:lvlText w:val="%1."/>
      <w:lvlJc w:val="left"/>
      <w:pPr>
        <w:ind w:left="360" w:hanging="360"/>
      </w:pPr>
      <w:rPr>
        <w:rFonts w:hint="default"/>
        <w:b w:val="0"/>
        <w:bCs w:val="0"/>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C784F64"/>
    <w:multiLevelType w:val="hybridMultilevel"/>
    <w:tmpl w:val="FA5C2FB4"/>
    <w:name w:val="WW8Num155"/>
    <w:lvl w:ilvl="0" w:tplc="FFFFFFFF">
      <w:start w:val="7"/>
      <w:numFmt w:val="decimal"/>
      <w:lvlText w:val="%1."/>
      <w:lvlJc w:val="left"/>
      <w:pPr>
        <w:ind w:left="720" w:hanging="360"/>
      </w:pPr>
      <w:rPr>
        <w:rFonts w:hint="default"/>
        <w:b w:val="0"/>
        <w:i w:val="0"/>
        <w:sz w:val="24"/>
        <w:u w:val="none"/>
      </w:rPr>
    </w:lvl>
    <w:lvl w:ilvl="1" w:tplc="0415000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CA2205C"/>
    <w:multiLevelType w:val="hybridMultilevel"/>
    <w:tmpl w:val="A79ED6F4"/>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D6B4A51"/>
    <w:multiLevelType w:val="hybridMultilevel"/>
    <w:tmpl w:val="7210334A"/>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4DA97F4B"/>
    <w:multiLevelType w:val="hybridMultilevel"/>
    <w:tmpl w:val="4FD88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DAC0C75"/>
    <w:multiLevelType w:val="multilevel"/>
    <w:tmpl w:val="3AA422E8"/>
    <w:styleLink w:val="WWNum22"/>
    <w:lvl w:ilvl="0">
      <w:start w:val="1"/>
      <w:numFmt w:val="decimal"/>
      <w:lvlText w:val="%1."/>
      <w:lvlJc w:val="left"/>
      <w:pPr>
        <w:ind w:left="720" w:hanging="360"/>
      </w:pPr>
      <w:rPr>
        <w:strike w:val="0"/>
        <w:dstrike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4E4165C7"/>
    <w:multiLevelType w:val="hybridMultilevel"/>
    <w:tmpl w:val="05C83068"/>
    <w:lvl w:ilvl="0" w:tplc="84B6AB8E">
      <w:start w:val="1"/>
      <w:numFmt w:val="decimal"/>
      <w:lvlText w:val="%1."/>
      <w:lvlJc w:val="left"/>
      <w:pPr>
        <w:ind w:left="360" w:hanging="360"/>
      </w:pPr>
      <w:rPr>
        <w:rFonts w:hint="default"/>
        <w:strike w:val="0"/>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E512C75"/>
    <w:multiLevelType w:val="hybridMultilevel"/>
    <w:tmpl w:val="6AE0827A"/>
    <w:lvl w:ilvl="0" w:tplc="163A124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EA02398"/>
    <w:multiLevelType w:val="multilevel"/>
    <w:tmpl w:val="6086534A"/>
    <w:styleLink w:val="WWNum1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1" w15:restartNumberingAfterBreak="0">
    <w:nsid w:val="4EF31472"/>
    <w:multiLevelType w:val="hybridMultilevel"/>
    <w:tmpl w:val="F64A18FA"/>
    <w:lvl w:ilvl="0" w:tplc="61845E92">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F2B6BB1"/>
    <w:multiLevelType w:val="hybridMultilevel"/>
    <w:tmpl w:val="8008530C"/>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50161C84"/>
    <w:multiLevelType w:val="multilevel"/>
    <w:tmpl w:val="67EC2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03F4B07"/>
    <w:multiLevelType w:val="hybridMultilevel"/>
    <w:tmpl w:val="19702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13C2B36"/>
    <w:multiLevelType w:val="multilevel"/>
    <w:tmpl w:val="BEE2714A"/>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6" w15:restartNumberingAfterBreak="0">
    <w:nsid w:val="51771985"/>
    <w:multiLevelType w:val="hybridMultilevel"/>
    <w:tmpl w:val="3172448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19F7917"/>
    <w:multiLevelType w:val="multilevel"/>
    <w:tmpl w:val="586A5570"/>
    <w:styleLink w:val="WWNum12"/>
    <w:lvl w:ilvl="0">
      <w:start w:val="1"/>
      <w:numFmt w:val="decimal"/>
      <w:lvlText w:val="%1."/>
      <w:lvlJc w:val="left"/>
      <w:pPr>
        <w:ind w:left="720" w:hanging="360"/>
      </w:pPr>
      <w:rPr>
        <w:rFonts w:ascii="Calibri" w:hAnsi="Calibri" w:cs="Calibri"/>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8" w15:restartNumberingAfterBreak="0">
    <w:nsid w:val="51FD2429"/>
    <w:multiLevelType w:val="hybridMultilevel"/>
    <w:tmpl w:val="D7B6E306"/>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2263B1E"/>
    <w:multiLevelType w:val="hybridMultilevel"/>
    <w:tmpl w:val="3E6AF0D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52A55434"/>
    <w:multiLevelType w:val="hybridMultilevel"/>
    <w:tmpl w:val="DB60870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52BA6B1D"/>
    <w:multiLevelType w:val="hybridMultilevel"/>
    <w:tmpl w:val="2D14C856"/>
    <w:lvl w:ilvl="0" w:tplc="0415000F">
      <w:start w:val="7"/>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533A1F90"/>
    <w:multiLevelType w:val="hybridMultilevel"/>
    <w:tmpl w:val="AD68FD54"/>
    <w:lvl w:ilvl="0" w:tplc="0EF4E53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15:restartNumberingAfterBreak="0">
    <w:nsid w:val="53B459E4"/>
    <w:multiLevelType w:val="hybridMultilevel"/>
    <w:tmpl w:val="DE749E7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53C3321D"/>
    <w:multiLevelType w:val="hybridMultilevel"/>
    <w:tmpl w:val="83EEB4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3F35220"/>
    <w:multiLevelType w:val="hybridMultilevel"/>
    <w:tmpl w:val="DEEA51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6" w15:restartNumberingAfterBreak="0">
    <w:nsid w:val="54CC4D1D"/>
    <w:multiLevelType w:val="multilevel"/>
    <w:tmpl w:val="FC2CD76C"/>
    <w:styleLink w:val="WWNum59"/>
    <w:lvl w:ilvl="0">
      <w:start w:val="1"/>
      <w:numFmt w:val="bullet"/>
      <w:lvlText w:val=""/>
      <w:lvlJc w:val="left"/>
      <w:pPr>
        <w:ind w:left="1146" w:hanging="360"/>
      </w:pPr>
      <w:rPr>
        <w:rFonts w:ascii="Symbol" w:hAnsi="Symbol" w:hint="default"/>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7" w15:restartNumberingAfterBreak="0">
    <w:nsid w:val="56141396"/>
    <w:multiLevelType w:val="hybridMultilevel"/>
    <w:tmpl w:val="00343A9C"/>
    <w:lvl w:ilvl="0" w:tplc="0426894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5650791B"/>
    <w:multiLevelType w:val="hybridMultilevel"/>
    <w:tmpl w:val="2252E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65F458F"/>
    <w:multiLevelType w:val="hybridMultilevel"/>
    <w:tmpl w:val="4B1C07C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56C92C26"/>
    <w:multiLevelType w:val="hybridMultilevel"/>
    <w:tmpl w:val="F8BAB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6D60E46"/>
    <w:multiLevelType w:val="hybridMultilevel"/>
    <w:tmpl w:val="F8546ED8"/>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56F54321"/>
    <w:multiLevelType w:val="hybridMultilevel"/>
    <w:tmpl w:val="09DA5F68"/>
    <w:lvl w:ilvl="0" w:tplc="0DD023EE">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183" w15:restartNumberingAfterBreak="0">
    <w:nsid w:val="57C27926"/>
    <w:multiLevelType w:val="hybridMultilevel"/>
    <w:tmpl w:val="DADCC4CC"/>
    <w:lvl w:ilvl="0" w:tplc="40566D8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4" w15:restartNumberingAfterBreak="0">
    <w:nsid w:val="5884124F"/>
    <w:multiLevelType w:val="hybridMultilevel"/>
    <w:tmpl w:val="249027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5" w15:restartNumberingAfterBreak="0">
    <w:nsid w:val="593753C1"/>
    <w:multiLevelType w:val="hybridMultilevel"/>
    <w:tmpl w:val="6F883DD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6" w15:restartNumberingAfterBreak="0">
    <w:nsid w:val="595C66F0"/>
    <w:multiLevelType w:val="hybridMultilevel"/>
    <w:tmpl w:val="81CAC498"/>
    <w:name w:val="WW8Num1510"/>
    <w:lvl w:ilvl="0" w:tplc="FFFFFFFF">
      <w:start w:val="1"/>
      <w:numFmt w:val="bullet"/>
      <w:lvlText w:val="–"/>
      <w:lvlJc w:val="left"/>
      <w:pPr>
        <w:tabs>
          <w:tab w:val="num" w:pos="609"/>
        </w:tabs>
        <w:ind w:left="609" w:hanging="249"/>
      </w:pPr>
      <w:rPr>
        <w:rFonts w:ascii="Times New Roman" w:hAnsi="Times New Roman" w:cs="Times New Roman" w:hint="default"/>
      </w:rPr>
    </w:lvl>
    <w:lvl w:ilvl="1" w:tplc="FFFFFFFF">
      <w:start w:val="1"/>
      <w:numFmt w:val="bullet"/>
      <w:lvlText w:val=""/>
      <w:lvlJc w:val="left"/>
      <w:pPr>
        <w:tabs>
          <w:tab w:val="num" w:pos="609"/>
        </w:tabs>
        <w:ind w:left="609" w:hanging="360"/>
      </w:pPr>
      <w:rPr>
        <w:rFonts w:ascii="Symbol" w:hAnsi="Symbol" w:hint="default"/>
        <w:sz w:val="28"/>
      </w:rPr>
    </w:lvl>
    <w:lvl w:ilvl="2" w:tplc="FFFFFFFF">
      <w:start w:val="1"/>
      <w:numFmt w:val="bullet"/>
      <w:lvlText w:val=""/>
      <w:lvlJc w:val="left"/>
      <w:pPr>
        <w:tabs>
          <w:tab w:val="num" w:pos="1329"/>
        </w:tabs>
        <w:ind w:left="1329" w:hanging="360"/>
      </w:pPr>
      <w:rPr>
        <w:rFonts w:ascii="Wingdings" w:hAnsi="Wingdings" w:hint="default"/>
      </w:rPr>
    </w:lvl>
    <w:lvl w:ilvl="3" w:tplc="FFFFFFFF">
      <w:start w:val="1"/>
      <w:numFmt w:val="decimal"/>
      <w:lvlText w:val="%4."/>
      <w:lvlJc w:val="left"/>
      <w:pPr>
        <w:tabs>
          <w:tab w:val="num" w:pos="2880"/>
        </w:tabs>
        <w:ind w:left="2880" w:hanging="360"/>
      </w:pPr>
      <w:rPr>
        <w:rFonts w:hint="default"/>
        <w:color w:val="auto"/>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7" w15:restartNumberingAfterBreak="0">
    <w:nsid w:val="59D93204"/>
    <w:multiLevelType w:val="hybridMultilevel"/>
    <w:tmpl w:val="315CE4CE"/>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5A4E3A0D"/>
    <w:multiLevelType w:val="hybridMultilevel"/>
    <w:tmpl w:val="79CC1AD2"/>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5ACE53AE"/>
    <w:multiLevelType w:val="hybridMultilevel"/>
    <w:tmpl w:val="095A3282"/>
    <w:lvl w:ilvl="0" w:tplc="45F8D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5B14695F"/>
    <w:multiLevelType w:val="multilevel"/>
    <w:tmpl w:val="5CCA0DD0"/>
    <w:styleLink w:val="WWNum36"/>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1" w15:restartNumberingAfterBreak="0">
    <w:nsid w:val="5D35745C"/>
    <w:multiLevelType w:val="multilevel"/>
    <w:tmpl w:val="57968DA4"/>
    <w:styleLink w:val="WWNum44"/>
    <w:lvl w:ilvl="0">
      <w:start w:val="1"/>
      <w:numFmt w:val="decimal"/>
      <w:lvlText w:val="%1."/>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2" w15:restartNumberingAfterBreak="0">
    <w:nsid w:val="5EBE58F8"/>
    <w:multiLevelType w:val="hybridMultilevel"/>
    <w:tmpl w:val="F006B2C0"/>
    <w:lvl w:ilvl="0" w:tplc="0415000F">
      <w:start w:val="1"/>
      <w:numFmt w:val="decimal"/>
      <w:lvlText w:val="%1."/>
      <w:lvlJc w:val="left"/>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F686444"/>
    <w:multiLevelType w:val="hybridMultilevel"/>
    <w:tmpl w:val="A192D0D0"/>
    <w:lvl w:ilvl="0" w:tplc="4288BEE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4" w15:restartNumberingAfterBreak="0">
    <w:nsid w:val="5FA63C3B"/>
    <w:multiLevelType w:val="multilevel"/>
    <w:tmpl w:val="03E2319C"/>
    <w:styleLink w:val="WWNum55"/>
    <w:lvl w:ilvl="0">
      <w:start w:val="1"/>
      <w:numFmt w:val="bullet"/>
      <w:lvlText w:val=""/>
      <w:lvlJc w:val="left"/>
      <w:pPr>
        <w:ind w:left="1500" w:hanging="360"/>
      </w:pPr>
      <w:rPr>
        <w:rFonts w:ascii="Symbol" w:hAnsi="Symbol" w:hint="default"/>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95" w15:restartNumberingAfterBreak="0">
    <w:nsid w:val="60684200"/>
    <w:multiLevelType w:val="hybridMultilevel"/>
    <w:tmpl w:val="2FAE6F94"/>
    <w:lvl w:ilvl="0" w:tplc="17D6D2F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60711802"/>
    <w:multiLevelType w:val="hybridMultilevel"/>
    <w:tmpl w:val="849CCCE6"/>
    <w:lvl w:ilvl="0" w:tplc="EC52CEEE">
      <w:start w:val="1"/>
      <w:numFmt w:val="bullet"/>
      <w:lvlText w:val="−"/>
      <w:lvlJc w:val="left"/>
      <w:pPr>
        <w:ind w:left="360" w:hanging="360"/>
      </w:pPr>
      <w:rPr>
        <w:rFonts w:ascii="Times New Roman" w:hAnsi="Times New Roman" w:cs="Times New Roman" w:hint="default"/>
        <w:b w:val="0"/>
        <w:i w:val="0"/>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15:restartNumberingAfterBreak="0">
    <w:nsid w:val="612B7536"/>
    <w:multiLevelType w:val="hybridMultilevel"/>
    <w:tmpl w:val="64F4856A"/>
    <w:lvl w:ilvl="0" w:tplc="CBDC65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15:restartNumberingAfterBreak="0">
    <w:nsid w:val="61525893"/>
    <w:multiLevelType w:val="hybridMultilevel"/>
    <w:tmpl w:val="E184204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62534F12"/>
    <w:multiLevelType w:val="multilevel"/>
    <w:tmpl w:val="3A74C20A"/>
    <w:styleLink w:val="WWNum62"/>
    <w:lvl w:ilvl="0">
      <w:start w:val="1"/>
      <w:numFmt w:val="bullet"/>
      <w:lvlText w:val=""/>
      <w:lvlJc w:val="left"/>
      <w:pPr>
        <w:ind w:left="1428" w:hanging="360"/>
      </w:pPr>
      <w:rPr>
        <w:rFonts w:ascii="Symbol" w:hAnsi="Symbol" w:hint="default"/>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00" w15:restartNumberingAfterBreak="0">
    <w:nsid w:val="62BC10E3"/>
    <w:multiLevelType w:val="multilevel"/>
    <w:tmpl w:val="2C0419A6"/>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64072DAF"/>
    <w:multiLevelType w:val="multilevel"/>
    <w:tmpl w:val="9BE88A3C"/>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64B54DE3"/>
    <w:multiLevelType w:val="hybridMultilevel"/>
    <w:tmpl w:val="D4E6F51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64DC0FEE"/>
    <w:multiLevelType w:val="hybridMultilevel"/>
    <w:tmpl w:val="ADF40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65780317"/>
    <w:multiLevelType w:val="multilevel"/>
    <w:tmpl w:val="4D2ADDD6"/>
    <w:lvl w:ilvl="0">
      <w:start w:val="1"/>
      <w:numFmt w:val="decimal"/>
      <w:lvlText w:val="%1."/>
      <w:lvlJc w:val="left"/>
      <w:rPr>
        <w:b w:val="0"/>
        <w:bCs/>
        <w:strike w:val="0"/>
        <w:color w:val="auto"/>
      </w:r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205" w15:restartNumberingAfterBreak="0">
    <w:nsid w:val="65FB2DA1"/>
    <w:multiLevelType w:val="hybridMultilevel"/>
    <w:tmpl w:val="5BA66A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6" w15:restartNumberingAfterBreak="0">
    <w:nsid w:val="66300C94"/>
    <w:multiLevelType w:val="hybridMultilevel"/>
    <w:tmpl w:val="5D04DAD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66B32285"/>
    <w:multiLevelType w:val="hybridMultilevel"/>
    <w:tmpl w:val="B1FC80D6"/>
    <w:lvl w:ilvl="0" w:tplc="FFFFFFFF">
      <w:start w:val="1"/>
      <w:numFmt w:val="lowerLetter"/>
      <w:lvlText w:val="%1)"/>
      <w:lvlJc w:val="left"/>
      <w:pPr>
        <w:ind w:left="644"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6FA3F06"/>
    <w:multiLevelType w:val="hybridMultilevel"/>
    <w:tmpl w:val="253A688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67C65E3D"/>
    <w:multiLevelType w:val="hybridMultilevel"/>
    <w:tmpl w:val="F85EF60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0" w15:restartNumberingAfterBreak="0">
    <w:nsid w:val="69037096"/>
    <w:multiLevelType w:val="multilevel"/>
    <w:tmpl w:val="09A8BA1A"/>
    <w:styleLink w:val="WWNum3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69360DD3"/>
    <w:multiLevelType w:val="hybridMultilevel"/>
    <w:tmpl w:val="0E82F670"/>
    <w:lvl w:ilvl="0" w:tplc="4364D8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12" w15:restartNumberingAfterBreak="0">
    <w:nsid w:val="6B2A0146"/>
    <w:multiLevelType w:val="hybridMultilevel"/>
    <w:tmpl w:val="0E9817B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6BB55B52"/>
    <w:multiLevelType w:val="hybridMultilevel"/>
    <w:tmpl w:val="19B8FF0C"/>
    <w:lvl w:ilvl="0" w:tplc="37AC338C">
      <w:start w:val="1"/>
      <w:numFmt w:val="bullet"/>
      <w:pStyle w:val="Achievements"/>
      <w:lvlText w:val=""/>
      <w:lvlJc w:val="left"/>
      <w:pPr>
        <w:ind w:left="720" w:hanging="360"/>
      </w:pPr>
      <w:rPr>
        <w:rFonts w:ascii="Symbol" w:hAnsi="Symbol" w:hint="default"/>
        <w:color w:val="auto"/>
        <w:sz w:val="16"/>
        <w:szCs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6BD76141"/>
    <w:multiLevelType w:val="hybridMultilevel"/>
    <w:tmpl w:val="E0AE0D5C"/>
    <w:lvl w:ilvl="0" w:tplc="D1A8B5E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6C4F6CF5"/>
    <w:multiLevelType w:val="hybridMultilevel"/>
    <w:tmpl w:val="924270C6"/>
    <w:name w:val="WW8Num1532225"/>
    <w:lvl w:ilvl="0" w:tplc="53F41B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6C640418"/>
    <w:multiLevelType w:val="hybridMultilevel"/>
    <w:tmpl w:val="3AF8B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6C762FB1"/>
    <w:multiLevelType w:val="hybridMultilevel"/>
    <w:tmpl w:val="C56EAB48"/>
    <w:lvl w:ilvl="0" w:tplc="A47A54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C96171B"/>
    <w:multiLevelType w:val="multilevel"/>
    <w:tmpl w:val="3CBA02C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9" w15:restartNumberingAfterBreak="0">
    <w:nsid w:val="6C9F5F6F"/>
    <w:multiLevelType w:val="hybridMultilevel"/>
    <w:tmpl w:val="26C49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6D912DA2"/>
    <w:multiLevelType w:val="hybridMultilevel"/>
    <w:tmpl w:val="750CAC88"/>
    <w:lvl w:ilvl="0" w:tplc="04150017">
      <w:start w:val="1"/>
      <w:numFmt w:val="lowerLetter"/>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6DAB78EA"/>
    <w:multiLevelType w:val="hybridMultilevel"/>
    <w:tmpl w:val="3FA61A2E"/>
    <w:lvl w:ilvl="0" w:tplc="72AA3F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6DDD03A8"/>
    <w:multiLevelType w:val="hybridMultilevel"/>
    <w:tmpl w:val="22489350"/>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3" w15:restartNumberingAfterBreak="0">
    <w:nsid w:val="6E241917"/>
    <w:multiLevelType w:val="hybridMultilevel"/>
    <w:tmpl w:val="0842269C"/>
    <w:lvl w:ilvl="0" w:tplc="0415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4" w15:restartNumberingAfterBreak="0">
    <w:nsid w:val="6EE1001B"/>
    <w:multiLevelType w:val="hybridMultilevel"/>
    <w:tmpl w:val="83E8BD7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6EF212F4"/>
    <w:multiLevelType w:val="hybridMultilevel"/>
    <w:tmpl w:val="92C2AB6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6F2D5B1C"/>
    <w:multiLevelType w:val="hybridMultilevel"/>
    <w:tmpl w:val="78E8EF8E"/>
    <w:lvl w:ilvl="0" w:tplc="C9A2BF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6F864A40"/>
    <w:multiLevelType w:val="hybridMultilevel"/>
    <w:tmpl w:val="67B62802"/>
    <w:lvl w:ilvl="0" w:tplc="45A2ECC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7147016D"/>
    <w:multiLevelType w:val="hybridMultilevel"/>
    <w:tmpl w:val="123CCD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71AC32F2"/>
    <w:multiLevelType w:val="hybridMultilevel"/>
    <w:tmpl w:val="6326FFE4"/>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0" w15:restartNumberingAfterBreak="0">
    <w:nsid w:val="71DF43C3"/>
    <w:multiLevelType w:val="hybridMultilevel"/>
    <w:tmpl w:val="78A4BB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2AD1C8E"/>
    <w:multiLevelType w:val="hybridMultilevel"/>
    <w:tmpl w:val="C598FE0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731B1631"/>
    <w:multiLevelType w:val="hybridMultilevel"/>
    <w:tmpl w:val="85EE7B86"/>
    <w:lvl w:ilvl="0" w:tplc="924289FA">
      <w:start w:val="1"/>
      <w:numFmt w:val="decimal"/>
      <w:lvlText w:val="%1."/>
      <w:lvlJc w:val="left"/>
      <w:pPr>
        <w:ind w:left="360" w:hanging="360"/>
      </w:pPr>
      <w:rPr>
        <w:rFonts w:hint="default"/>
        <w:b w:val="0"/>
        <w:i w:val="0"/>
        <w:color w:val="auto"/>
        <w:sz w:val="24"/>
        <w:u w:val="none"/>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33" w15:restartNumberingAfterBreak="0">
    <w:nsid w:val="73485F6F"/>
    <w:multiLevelType w:val="hybridMultilevel"/>
    <w:tmpl w:val="A344D822"/>
    <w:lvl w:ilvl="0" w:tplc="DCB4A88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745C37DC"/>
    <w:multiLevelType w:val="hybridMultilevel"/>
    <w:tmpl w:val="545E29F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749429CC"/>
    <w:multiLevelType w:val="hybridMultilevel"/>
    <w:tmpl w:val="CEEE185A"/>
    <w:lvl w:ilvl="0" w:tplc="2530EB70">
      <w:start w:val="1"/>
      <w:numFmt w:val="bullet"/>
      <w:lvlText w:val=""/>
      <w:lvlJc w:val="left"/>
      <w:pPr>
        <w:ind w:left="1440" w:hanging="360"/>
      </w:pPr>
      <w:rPr>
        <w:rFonts w:ascii="Symbol" w:hAnsi="Symbol"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6" w15:restartNumberingAfterBreak="0">
    <w:nsid w:val="749430BD"/>
    <w:multiLevelType w:val="hybridMultilevel"/>
    <w:tmpl w:val="5096E938"/>
    <w:lvl w:ilvl="0" w:tplc="8D28C8D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628377B"/>
    <w:multiLevelType w:val="hybridMultilevel"/>
    <w:tmpl w:val="52FE3A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15:restartNumberingAfterBreak="0">
    <w:nsid w:val="76377C52"/>
    <w:multiLevelType w:val="hybridMultilevel"/>
    <w:tmpl w:val="51582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77967CCF"/>
    <w:multiLevelType w:val="hybridMultilevel"/>
    <w:tmpl w:val="A7FABF32"/>
    <w:lvl w:ilvl="0" w:tplc="CBDC65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0" w15:restartNumberingAfterBreak="0">
    <w:nsid w:val="77F0068F"/>
    <w:multiLevelType w:val="hybridMultilevel"/>
    <w:tmpl w:val="AD80B4D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781A459C"/>
    <w:multiLevelType w:val="hybridMultilevel"/>
    <w:tmpl w:val="CC102CA0"/>
    <w:lvl w:ilvl="0" w:tplc="810411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782D2AB4"/>
    <w:multiLevelType w:val="hybridMultilevel"/>
    <w:tmpl w:val="E278A6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784257A5"/>
    <w:multiLevelType w:val="hybridMultilevel"/>
    <w:tmpl w:val="34F4C0C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78A9312A"/>
    <w:multiLevelType w:val="multilevel"/>
    <w:tmpl w:val="B218C032"/>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45" w15:restartNumberingAfterBreak="0">
    <w:nsid w:val="7958737C"/>
    <w:multiLevelType w:val="hybridMultilevel"/>
    <w:tmpl w:val="4B2419C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7A362ECE"/>
    <w:multiLevelType w:val="hybridMultilevel"/>
    <w:tmpl w:val="C178A360"/>
    <w:name w:val="WW8Num1552"/>
    <w:lvl w:ilvl="0" w:tplc="6974F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7AB25A37"/>
    <w:multiLevelType w:val="hybridMultilevel"/>
    <w:tmpl w:val="6170817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7AC6585F"/>
    <w:multiLevelType w:val="hybridMultilevel"/>
    <w:tmpl w:val="EB68902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7B623F2A"/>
    <w:multiLevelType w:val="hybridMultilevel"/>
    <w:tmpl w:val="C26E8DAC"/>
    <w:lvl w:ilvl="0" w:tplc="9F64609E">
      <w:start w:val="1"/>
      <w:numFmt w:val="bullet"/>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0" w15:restartNumberingAfterBreak="0">
    <w:nsid w:val="7BB35613"/>
    <w:multiLevelType w:val="hybridMultilevel"/>
    <w:tmpl w:val="1A70B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7C6A4528"/>
    <w:multiLevelType w:val="hybridMultilevel"/>
    <w:tmpl w:val="6C6AA32C"/>
    <w:lvl w:ilvl="0" w:tplc="4A0870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2" w15:restartNumberingAfterBreak="0">
    <w:nsid w:val="7DE76DB1"/>
    <w:multiLevelType w:val="hybridMultilevel"/>
    <w:tmpl w:val="A7641C8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7DF14BAB"/>
    <w:multiLevelType w:val="hybridMultilevel"/>
    <w:tmpl w:val="209ECF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4" w15:restartNumberingAfterBreak="0">
    <w:nsid w:val="7E44486C"/>
    <w:multiLevelType w:val="hybridMultilevel"/>
    <w:tmpl w:val="C1C40634"/>
    <w:lvl w:ilvl="0" w:tplc="36A838E2">
      <w:start w:val="1"/>
      <w:numFmt w:val="decimal"/>
      <w:lvlText w:val="%1."/>
      <w:lvlJc w:val="left"/>
      <w:pPr>
        <w:ind w:left="360" w:hanging="360"/>
      </w:pPr>
      <w:rPr>
        <w:rFonts w:asciiTheme="minorHAnsi" w:hAnsiTheme="minorHAnsi" w:cstheme="minorHAnsi" w:hint="default"/>
        <w:b w:val="0"/>
        <w:b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15:restartNumberingAfterBreak="0">
    <w:nsid w:val="7EDA3B2C"/>
    <w:multiLevelType w:val="multilevel"/>
    <w:tmpl w:val="AD226A0A"/>
    <w:lvl w:ilvl="0">
      <w:start w:val="1"/>
      <w:numFmt w:val="decimal"/>
      <w:lvlText w:val="%1."/>
      <w:lvlJc w:val="left"/>
      <w:pPr>
        <w:ind w:left="720" w:hanging="360"/>
      </w:pPr>
      <w:rPr>
        <w:rFonts w:ascii="Calibri" w:hAnsi="Calibri" w:cs="Calibri"/>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15:restartNumberingAfterBreak="0">
    <w:nsid w:val="7FDF71CF"/>
    <w:multiLevelType w:val="hybridMultilevel"/>
    <w:tmpl w:val="101C88F6"/>
    <w:lvl w:ilvl="0" w:tplc="163A124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413525">
    <w:abstractNumId w:val="213"/>
  </w:num>
  <w:num w:numId="2" w16cid:durableId="2094741591">
    <w:abstractNumId w:val="102"/>
  </w:num>
  <w:num w:numId="3" w16cid:durableId="2061519117">
    <w:abstractNumId w:val="49"/>
  </w:num>
  <w:num w:numId="4" w16cid:durableId="1286890477">
    <w:abstractNumId w:val="81"/>
  </w:num>
  <w:num w:numId="5" w16cid:durableId="1038240678">
    <w:abstractNumId w:val="61"/>
  </w:num>
  <w:num w:numId="6" w16cid:durableId="1572039873">
    <w:abstractNumId w:val="25"/>
  </w:num>
  <w:num w:numId="7" w16cid:durableId="1861890724">
    <w:abstractNumId w:val="139"/>
  </w:num>
  <w:num w:numId="8" w16cid:durableId="1760709541">
    <w:abstractNumId w:val="191"/>
  </w:num>
  <w:num w:numId="9" w16cid:durableId="966160127">
    <w:abstractNumId w:val="200"/>
  </w:num>
  <w:num w:numId="10" w16cid:durableId="2003119269">
    <w:abstractNumId w:val="34"/>
  </w:num>
  <w:num w:numId="11" w16cid:durableId="1807433152">
    <w:abstractNumId w:val="210"/>
  </w:num>
  <w:num w:numId="12" w16cid:durableId="1062757220">
    <w:abstractNumId w:val="242"/>
  </w:num>
  <w:num w:numId="13" w16cid:durableId="1202549985">
    <w:abstractNumId w:val="26"/>
  </w:num>
  <w:num w:numId="14" w16cid:durableId="768737929">
    <w:abstractNumId w:val="73"/>
  </w:num>
  <w:num w:numId="15" w16cid:durableId="2067220207">
    <w:abstractNumId w:val="194"/>
  </w:num>
  <w:num w:numId="16" w16cid:durableId="2111584905">
    <w:abstractNumId w:val="56"/>
  </w:num>
  <w:num w:numId="17" w16cid:durableId="1011489744">
    <w:abstractNumId w:val="122"/>
  </w:num>
  <w:num w:numId="18" w16cid:durableId="1041052084">
    <w:abstractNumId w:val="51"/>
  </w:num>
  <w:num w:numId="19" w16cid:durableId="139075641">
    <w:abstractNumId w:val="176"/>
  </w:num>
  <w:num w:numId="20" w16cid:durableId="1367558782">
    <w:abstractNumId w:val="160"/>
  </w:num>
  <w:num w:numId="21" w16cid:durableId="321742645">
    <w:abstractNumId w:val="19"/>
  </w:num>
  <w:num w:numId="22" w16cid:durableId="869301667">
    <w:abstractNumId w:val="157"/>
  </w:num>
  <w:num w:numId="23" w16cid:durableId="418715178">
    <w:abstractNumId w:val="93"/>
  </w:num>
  <w:num w:numId="24" w16cid:durableId="1830824715">
    <w:abstractNumId w:val="190"/>
  </w:num>
  <w:num w:numId="25" w16cid:durableId="245965267">
    <w:abstractNumId w:val="150"/>
  </w:num>
  <w:num w:numId="26" w16cid:durableId="1393238441">
    <w:abstractNumId w:val="67"/>
  </w:num>
  <w:num w:numId="27" w16cid:durableId="2075928630">
    <w:abstractNumId w:val="135"/>
  </w:num>
  <w:num w:numId="28" w16cid:durableId="1768691640">
    <w:abstractNumId w:val="112"/>
  </w:num>
  <w:num w:numId="29" w16cid:durableId="378169254">
    <w:abstractNumId w:val="131"/>
  </w:num>
  <w:num w:numId="30" w16cid:durableId="128208065">
    <w:abstractNumId w:val="167"/>
  </w:num>
  <w:num w:numId="31" w16cid:durableId="1074859064">
    <w:abstractNumId w:val="119"/>
  </w:num>
  <w:num w:numId="32" w16cid:durableId="702486454">
    <w:abstractNumId w:val="199"/>
  </w:num>
  <w:num w:numId="33" w16cid:durableId="363987086">
    <w:abstractNumId w:val="245"/>
  </w:num>
  <w:num w:numId="34" w16cid:durableId="1187409127">
    <w:abstractNumId w:val="79"/>
  </w:num>
  <w:num w:numId="35" w16cid:durableId="1355499174">
    <w:abstractNumId w:val="52"/>
  </w:num>
  <w:num w:numId="36" w16cid:durableId="668212313">
    <w:abstractNumId w:val="42"/>
  </w:num>
  <w:num w:numId="37" w16cid:durableId="2062556305">
    <w:abstractNumId w:val="23"/>
  </w:num>
  <w:num w:numId="38" w16cid:durableId="1691762046">
    <w:abstractNumId w:val="145"/>
  </w:num>
  <w:num w:numId="39" w16cid:durableId="1264339862">
    <w:abstractNumId w:val="156"/>
  </w:num>
  <w:num w:numId="40" w16cid:durableId="1576403732">
    <w:abstractNumId w:val="13"/>
  </w:num>
  <w:num w:numId="41" w16cid:durableId="1037661622">
    <w:abstractNumId w:val="183"/>
  </w:num>
  <w:num w:numId="42" w16cid:durableId="209342153">
    <w:abstractNumId w:val="211"/>
  </w:num>
  <w:num w:numId="43" w16cid:durableId="431901755">
    <w:abstractNumId w:val="235"/>
  </w:num>
  <w:num w:numId="44" w16cid:durableId="735319423">
    <w:abstractNumId w:val="57"/>
  </w:num>
  <w:num w:numId="45" w16cid:durableId="1659965080">
    <w:abstractNumId w:val="74"/>
  </w:num>
  <w:num w:numId="46" w16cid:durableId="370761528">
    <w:abstractNumId w:val="33"/>
  </w:num>
  <w:num w:numId="47" w16cid:durableId="663625794">
    <w:abstractNumId w:val="229"/>
  </w:num>
  <w:num w:numId="48" w16cid:durableId="846559844">
    <w:abstractNumId w:val="247"/>
  </w:num>
  <w:num w:numId="49" w16cid:durableId="502084269">
    <w:abstractNumId w:val="21"/>
  </w:num>
  <w:num w:numId="50" w16cid:durableId="1272013124">
    <w:abstractNumId w:val="198"/>
  </w:num>
  <w:num w:numId="51" w16cid:durableId="1022970399">
    <w:abstractNumId w:val="239"/>
  </w:num>
  <w:num w:numId="52" w16cid:durableId="1569849769">
    <w:abstractNumId w:val="106"/>
  </w:num>
  <w:num w:numId="53" w16cid:durableId="1371145776">
    <w:abstractNumId w:val="50"/>
  </w:num>
  <w:num w:numId="54" w16cid:durableId="44069083">
    <w:abstractNumId w:val="37"/>
  </w:num>
  <w:num w:numId="55" w16cid:durableId="143864591">
    <w:abstractNumId w:val="76"/>
  </w:num>
  <w:num w:numId="56" w16cid:durableId="861798">
    <w:abstractNumId w:val="111"/>
  </w:num>
  <w:num w:numId="57" w16cid:durableId="1452624457">
    <w:abstractNumId w:val="174"/>
  </w:num>
  <w:num w:numId="58" w16cid:durableId="246960275">
    <w:abstractNumId w:val="114"/>
  </w:num>
  <w:num w:numId="59" w16cid:durableId="1342319639">
    <w:abstractNumId w:val="20"/>
  </w:num>
  <w:num w:numId="60" w16cid:durableId="1823621022">
    <w:abstractNumId w:val="189"/>
  </w:num>
  <w:num w:numId="61" w16cid:durableId="860431497">
    <w:abstractNumId w:val="141"/>
  </w:num>
  <w:num w:numId="62" w16cid:durableId="619335965">
    <w:abstractNumId w:val="158"/>
  </w:num>
  <w:num w:numId="63" w16cid:durableId="864444430">
    <w:abstractNumId w:val="129"/>
  </w:num>
  <w:num w:numId="64" w16cid:durableId="1988775120">
    <w:abstractNumId w:val="54"/>
  </w:num>
  <w:num w:numId="65" w16cid:durableId="210113291">
    <w:abstractNumId w:val="101"/>
  </w:num>
  <w:num w:numId="66" w16cid:durableId="1267620181">
    <w:abstractNumId w:val="27"/>
  </w:num>
  <w:num w:numId="67" w16cid:durableId="1355228170">
    <w:abstractNumId w:val="75"/>
  </w:num>
  <w:num w:numId="68" w16cid:durableId="458571845">
    <w:abstractNumId w:val="105"/>
  </w:num>
  <w:num w:numId="69" w16cid:durableId="1583761165">
    <w:abstractNumId w:val="113"/>
  </w:num>
  <w:num w:numId="70" w16cid:durableId="58066399">
    <w:abstractNumId w:val="95"/>
  </w:num>
  <w:num w:numId="71" w16cid:durableId="1751468203">
    <w:abstractNumId w:val="249"/>
  </w:num>
  <w:num w:numId="72" w16cid:durableId="2063287864">
    <w:abstractNumId w:val="230"/>
  </w:num>
  <w:num w:numId="73" w16cid:durableId="394204319">
    <w:abstractNumId w:val="125"/>
  </w:num>
  <w:num w:numId="74" w16cid:durableId="972442806">
    <w:abstractNumId w:val="159"/>
  </w:num>
  <w:num w:numId="75" w16cid:durableId="369576170">
    <w:abstractNumId w:val="256"/>
  </w:num>
  <w:num w:numId="76" w16cid:durableId="50660163">
    <w:abstractNumId w:val="77"/>
  </w:num>
  <w:num w:numId="77" w16cid:durableId="1176727385">
    <w:abstractNumId w:val="185"/>
  </w:num>
  <w:num w:numId="78" w16cid:durableId="73859670">
    <w:abstractNumId w:val="126"/>
  </w:num>
  <w:num w:numId="79" w16cid:durableId="1251088829">
    <w:abstractNumId w:val="128"/>
  </w:num>
  <w:num w:numId="80" w16cid:durableId="767582914">
    <w:abstractNumId w:val="161"/>
  </w:num>
  <w:num w:numId="81" w16cid:durableId="2006783780">
    <w:abstractNumId w:val="146"/>
  </w:num>
  <w:num w:numId="82" w16cid:durableId="1688827121">
    <w:abstractNumId w:val="121"/>
  </w:num>
  <w:num w:numId="83" w16cid:durableId="636764903">
    <w:abstractNumId w:val="204"/>
  </w:num>
  <w:num w:numId="84" w16cid:durableId="1230266967">
    <w:abstractNumId w:val="216"/>
  </w:num>
  <w:num w:numId="85" w16cid:durableId="799106253">
    <w:abstractNumId w:val="205"/>
  </w:num>
  <w:num w:numId="86" w16cid:durableId="1234050237">
    <w:abstractNumId w:val="29"/>
  </w:num>
  <w:num w:numId="87" w16cid:durableId="899556202">
    <w:abstractNumId w:val="69"/>
  </w:num>
  <w:num w:numId="88" w16cid:durableId="1563327571">
    <w:abstractNumId w:val="15"/>
  </w:num>
  <w:num w:numId="89" w16cid:durableId="168177631">
    <w:abstractNumId w:val="236"/>
  </w:num>
  <w:num w:numId="90" w16cid:durableId="1019085825">
    <w:abstractNumId w:val="233"/>
  </w:num>
  <w:num w:numId="91" w16cid:durableId="1301612456">
    <w:abstractNumId w:val="251"/>
  </w:num>
  <w:num w:numId="92" w16cid:durableId="1450931058">
    <w:abstractNumId w:val="228"/>
  </w:num>
  <w:num w:numId="93" w16cid:durableId="2047287396">
    <w:abstractNumId w:val="188"/>
  </w:num>
  <w:num w:numId="94" w16cid:durableId="1996909993">
    <w:abstractNumId w:val="124"/>
  </w:num>
  <w:num w:numId="95" w16cid:durableId="1452239568">
    <w:abstractNumId w:val="241"/>
  </w:num>
  <w:num w:numId="96" w16cid:durableId="1615361269">
    <w:abstractNumId w:val="88"/>
  </w:num>
  <w:num w:numId="97" w16cid:durableId="1644850534">
    <w:abstractNumId w:val="9"/>
  </w:num>
  <w:num w:numId="98" w16cid:durableId="2008826217">
    <w:abstractNumId w:val="22"/>
  </w:num>
  <w:num w:numId="99" w16cid:durableId="2091610817">
    <w:abstractNumId w:val="197"/>
  </w:num>
  <w:num w:numId="100" w16cid:durableId="1214121875">
    <w:abstractNumId w:val="98"/>
  </w:num>
  <w:num w:numId="101" w16cid:durableId="965889087">
    <w:abstractNumId w:val="84"/>
  </w:num>
  <w:num w:numId="102" w16cid:durableId="11275489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91427836">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83744519">
    <w:abstractNumId w:val="138"/>
  </w:num>
  <w:num w:numId="105" w16cid:durableId="1114976870">
    <w:abstractNumId w:val="96"/>
  </w:num>
  <w:num w:numId="106" w16cid:durableId="1486241819">
    <w:abstractNumId w:val="163"/>
  </w:num>
  <w:num w:numId="107" w16cid:durableId="1625622804">
    <w:abstractNumId w:val="218"/>
  </w:num>
  <w:num w:numId="108" w16cid:durableId="167445391">
    <w:abstractNumId w:val="62"/>
  </w:num>
  <w:num w:numId="109" w16cid:durableId="848911960">
    <w:abstractNumId w:val="89"/>
  </w:num>
  <w:num w:numId="110" w16cid:durableId="950285880">
    <w:abstractNumId w:val="147"/>
  </w:num>
  <w:num w:numId="111" w16cid:durableId="1058170655">
    <w:abstractNumId w:val="154"/>
  </w:num>
  <w:num w:numId="112" w16cid:durableId="1456824968">
    <w:abstractNumId w:val="142"/>
  </w:num>
  <w:num w:numId="113" w16cid:durableId="375469319">
    <w:abstractNumId w:val="28"/>
  </w:num>
  <w:num w:numId="114" w16cid:durableId="1387490070">
    <w:abstractNumId w:val="231"/>
  </w:num>
  <w:num w:numId="115" w16cid:durableId="111094594">
    <w:abstractNumId w:val="130"/>
  </w:num>
  <w:num w:numId="116" w16cid:durableId="440684111">
    <w:abstractNumId w:val="209"/>
  </w:num>
  <w:num w:numId="117" w16cid:durableId="2059041372">
    <w:abstractNumId w:val="212"/>
  </w:num>
  <w:num w:numId="118" w16cid:durableId="753862255">
    <w:abstractNumId w:val="32"/>
  </w:num>
  <w:num w:numId="119" w16cid:durableId="596447296">
    <w:abstractNumId w:val="40"/>
  </w:num>
  <w:num w:numId="120" w16cid:durableId="1118255194">
    <w:abstractNumId w:val="8"/>
  </w:num>
  <w:num w:numId="121" w16cid:durableId="2074960551">
    <w:abstractNumId w:val="248"/>
  </w:num>
  <w:num w:numId="122" w16cid:durableId="1269896351">
    <w:abstractNumId w:val="170"/>
  </w:num>
  <w:num w:numId="123" w16cid:durableId="1699161452">
    <w:abstractNumId w:val="206"/>
  </w:num>
  <w:num w:numId="124" w16cid:durableId="878935548">
    <w:abstractNumId w:val="243"/>
  </w:num>
  <w:num w:numId="125" w16cid:durableId="1996184541">
    <w:abstractNumId w:val="31"/>
  </w:num>
  <w:num w:numId="126" w16cid:durableId="1436243692">
    <w:abstractNumId w:val="224"/>
  </w:num>
  <w:num w:numId="127" w16cid:durableId="715011046">
    <w:abstractNumId w:val="97"/>
  </w:num>
  <w:num w:numId="128" w16cid:durableId="2146584258">
    <w:abstractNumId w:val="118"/>
  </w:num>
  <w:num w:numId="129" w16cid:durableId="1331909871">
    <w:abstractNumId w:val="39"/>
  </w:num>
  <w:num w:numId="130" w16cid:durableId="1427073150">
    <w:abstractNumId w:val="208"/>
  </w:num>
  <w:num w:numId="131" w16cid:durableId="1480922227">
    <w:abstractNumId w:val="99"/>
  </w:num>
  <w:num w:numId="132" w16cid:durableId="72357464">
    <w:abstractNumId w:val="169"/>
  </w:num>
  <w:num w:numId="133" w16cid:durableId="603729186">
    <w:abstractNumId w:val="78"/>
  </w:num>
  <w:num w:numId="134" w16cid:durableId="2052996053">
    <w:abstractNumId w:val="44"/>
  </w:num>
  <w:num w:numId="135" w16cid:durableId="577444008">
    <w:abstractNumId w:val="35"/>
  </w:num>
  <w:num w:numId="136" w16cid:durableId="1203321316">
    <w:abstractNumId w:val="87"/>
  </w:num>
  <w:num w:numId="137" w16cid:durableId="1533224978">
    <w:abstractNumId w:val="225"/>
  </w:num>
  <w:num w:numId="138" w16cid:durableId="1868253772">
    <w:abstractNumId w:val="240"/>
  </w:num>
  <w:num w:numId="139" w16cid:durableId="1564294149">
    <w:abstractNumId w:val="166"/>
  </w:num>
  <w:num w:numId="140" w16cid:durableId="1118180066">
    <w:abstractNumId w:val="60"/>
  </w:num>
  <w:num w:numId="141" w16cid:durableId="1462263685">
    <w:abstractNumId w:val="127"/>
  </w:num>
  <w:num w:numId="142" w16cid:durableId="1210920393">
    <w:abstractNumId w:val="80"/>
  </w:num>
  <w:num w:numId="143" w16cid:durableId="1260990673">
    <w:abstractNumId w:val="252"/>
  </w:num>
  <w:num w:numId="144" w16cid:durableId="1988313702">
    <w:abstractNumId w:val="234"/>
  </w:num>
  <w:num w:numId="145" w16cid:durableId="914555995">
    <w:abstractNumId w:val="110"/>
  </w:num>
  <w:num w:numId="146" w16cid:durableId="1507360710">
    <w:abstractNumId w:val="58"/>
  </w:num>
  <w:num w:numId="147" w16cid:durableId="518928986">
    <w:abstractNumId w:val="173"/>
  </w:num>
  <w:num w:numId="148" w16cid:durableId="141431906">
    <w:abstractNumId w:val="43"/>
  </w:num>
  <w:num w:numId="149" w16cid:durableId="1184978261">
    <w:abstractNumId w:val="85"/>
  </w:num>
  <w:num w:numId="150" w16cid:durableId="1711101359">
    <w:abstractNumId w:val="120"/>
  </w:num>
  <w:num w:numId="151" w16cid:durableId="1755280779">
    <w:abstractNumId w:val="178"/>
  </w:num>
  <w:num w:numId="152" w16cid:durableId="222838336">
    <w:abstractNumId w:val="177"/>
  </w:num>
  <w:num w:numId="153" w16cid:durableId="1779376371">
    <w:abstractNumId w:val="41"/>
  </w:num>
  <w:num w:numId="154" w16cid:durableId="1667632898">
    <w:abstractNumId w:val="195"/>
  </w:num>
  <w:num w:numId="155" w16cid:durableId="1279025149">
    <w:abstractNumId w:val="214"/>
  </w:num>
  <w:num w:numId="156" w16cid:durableId="1793472048">
    <w:abstractNumId w:val="196"/>
  </w:num>
  <w:num w:numId="157" w16cid:durableId="588386405">
    <w:abstractNumId w:val="38"/>
  </w:num>
  <w:num w:numId="158" w16cid:durableId="1770000345">
    <w:abstractNumId w:val="18"/>
  </w:num>
  <w:num w:numId="159" w16cid:durableId="1860384575">
    <w:abstractNumId w:val="100"/>
  </w:num>
  <w:num w:numId="160" w16cid:durableId="1223058279">
    <w:abstractNumId w:val="132"/>
  </w:num>
  <w:num w:numId="161" w16cid:durableId="50884001">
    <w:abstractNumId w:val="133"/>
  </w:num>
  <w:num w:numId="162" w16cid:durableId="1497307624">
    <w:abstractNumId w:val="220"/>
  </w:num>
  <w:num w:numId="163" w16cid:durableId="1116951109">
    <w:abstractNumId w:val="2"/>
  </w:num>
  <w:num w:numId="164" w16cid:durableId="1600529658">
    <w:abstractNumId w:val="1"/>
  </w:num>
  <w:num w:numId="165" w16cid:durableId="885994801">
    <w:abstractNumId w:val="0"/>
  </w:num>
  <w:num w:numId="166" w16cid:durableId="421531458">
    <w:abstractNumId w:val="64"/>
  </w:num>
  <w:num w:numId="167" w16cid:durableId="20668010">
    <w:abstractNumId w:val="70"/>
  </w:num>
  <w:num w:numId="168" w16cid:durableId="1476486280">
    <w:abstractNumId w:val="192"/>
  </w:num>
  <w:num w:numId="169" w16cid:durableId="714886080">
    <w:abstractNumId w:val="149"/>
  </w:num>
  <w:num w:numId="170" w16cid:durableId="66195170">
    <w:abstractNumId w:val="46"/>
  </w:num>
  <w:num w:numId="171" w16cid:durableId="1399591693">
    <w:abstractNumId w:val="48"/>
  </w:num>
  <w:num w:numId="172" w16cid:durableId="1511795347">
    <w:abstractNumId w:val="17"/>
  </w:num>
  <w:num w:numId="173" w16cid:durableId="626661849">
    <w:abstractNumId w:val="162"/>
  </w:num>
  <w:num w:numId="174" w16cid:durableId="555626734">
    <w:abstractNumId w:val="202"/>
  </w:num>
  <w:num w:numId="175" w16cid:durableId="1912226228">
    <w:abstractNumId w:val="179"/>
  </w:num>
  <w:num w:numId="176" w16cid:durableId="1490098081">
    <w:abstractNumId w:val="83"/>
  </w:num>
  <w:num w:numId="177" w16cid:durableId="1992714736">
    <w:abstractNumId w:val="226"/>
  </w:num>
  <w:num w:numId="178" w16cid:durableId="1514226262">
    <w:abstractNumId w:val="86"/>
  </w:num>
  <w:num w:numId="179" w16cid:durableId="308559922">
    <w:abstractNumId w:val="115"/>
  </w:num>
  <w:num w:numId="180" w16cid:durableId="1964379572">
    <w:abstractNumId w:val="103"/>
  </w:num>
  <w:num w:numId="181" w16cid:durableId="1779131847">
    <w:abstractNumId w:val="152"/>
  </w:num>
  <w:num w:numId="182" w16cid:durableId="874925856">
    <w:abstractNumId w:val="108"/>
  </w:num>
  <w:num w:numId="183" w16cid:durableId="822311612">
    <w:abstractNumId w:val="172"/>
  </w:num>
  <w:num w:numId="184" w16cid:durableId="2128502816">
    <w:abstractNumId w:val="165"/>
  </w:num>
  <w:num w:numId="185" w16cid:durableId="665862810">
    <w:abstractNumId w:val="155"/>
  </w:num>
  <w:num w:numId="186" w16cid:durableId="1626501810">
    <w:abstractNumId w:val="203"/>
  </w:num>
  <w:num w:numId="187" w16cid:durableId="1678801638">
    <w:abstractNumId w:val="104"/>
  </w:num>
  <w:num w:numId="188" w16cid:durableId="295575179">
    <w:abstractNumId w:val="30"/>
  </w:num>
  <w:num w:numId="189" w16cid:durableId="1593204821">
    <w:abstractNumId w:val="253"/>
  </w:num>
  <w:num w:numId="190" w16cid:durableId="483473456">
    <w:abstractNumId w:val="123"/>
  </w:num>
  <w:num w:numId="191" w16cid:durableId="1163546910">
    <w:abstractNumId w:val="223"/>
  </w:num>
  <w:num w:numId="192" w16cid:durableId="314141508">
    <w:abstractNumId w:val="151"/>
  </w:num>
  <w:num w:numId="193" w16cid:durableId="1049918627">
    <w:abstractNumId w:val="14"/>
  </w:num>
  <w:num w:numId="194" w16cid:durableId="1560557711">
    <w:abstractNumId w:val="143"/>
  </w:num>
  <w:num w:numId="195" w16cid:durableId="296838247">
    <w:abstractNumId w:val="184"/>
  </w:num>
  <w:num w:numId="196" w16cid:durableId="379668141">
    <w:abstractNumId w:val="175"/>
  </w:num>
  <w:num w:numId="197" w16cid:durableId="825434783">
    <w:abstractNumId w:val="168"/>
  </w:num>
  <w:num w:numId="198" w16cid:durableId="1810972058">
    <w:abstractNumId w:val="7"/>
  </w:num>
  <w:num w:numId="199" w16cid:durableId="231308070">
    <w:abstractNumId w:val="164"/>
  </w:num>
  <w:num w:numId="200" w16cid:durableId="763109863">
    <w:abstractNumId w:val="250"/>
  </w:num>
  <w:num w:numId="201" w16cid:durableId="1896118175">
    <w:abstractNumId w:val="193"/>
  </w:num>
  <w:num w:numId="202" w16cid:durableId="2073842339">
    <w:abstractNumId w:val="217"/>
  </w:num>
  <w:num w:numId="203" w16cid:durableId="352340674">
    <w:abstractNumId w:val="91"/>
  </w:num>
  <w:num w:numId="204" w16cid:durableId="208301444">
    <w:abstractNumId w:val="207"/>
  </w:num>
  <w:num w:numId="205" w16cid:durableId="1171221331">
    <w:abstractNumId w:val="82"/>
  </w:num>
  <w:num w:numId="206" w16cid:durableId="1049567896">
    <w:abstractNumId w:val="187"/>
  </w:num>
  <w:num w:numId="207" w16cid:durableId="1105881140">
    <w:abstractNumId w:val="219"/>
  </w:num>
  <w:num w:numId="208" w16cid:durableId="62720072">
    <w:abstractNumId w:val="94"/>
  </w:num>
  <w:num w:numId="209" w16cid:durableId="1372077561">
    <w:abstractNumId w:val="65"/>
  </w:num>
  <w:num w:numId="210" w16cid:durableId="714625183">
    <w:abstractNumId w:val="53"/>
  </w:num>
  <w:num w:numId="211" w16cid:durableId="1025058444">
    <w:abstractNumId w:val="45"/>
  </w:num>
  <w:num w:numId="212" w16cid:durableId="235092412">
    <w:abstractNumId w:val="63"/>
  </w:num>
  <w:num w:numId="213" w16cid:durableId="731806259">
    <w:abstractNumId w:val="134"/>
  </w:num>
  <w:num w:numId="214" w16cid:durableId="1940402701">
    <w:abstractNumId w:val="180"/>
  </w:num>
  <w:num w:numId="215" w16cid:durableId="1671372084">
    <w:abstractNumId w:val="55"/>
  </w:num>
  <w:num w:numId="216" w16cid:durableId="1767384509">
    <w:abstractNumId w:val="16"/>
  </w:num>
  <w:num w:numId="217" w16cid:durableId="3173597">
    <w:abstractNumId w:val="12"/>
  </w:num>
  <w:num w:numId="218" w16cid:durableId="1617833686">
    <w:abstractNumId w:val="92"/>
  </w:num>
  <w:num w:numId="219" w16cid:durableId="886180621">
    <w:abstractNumId w:val="221"/>
  </w:num>
  <w:num w:numId="220" w16cid:durableId="567887808">
    <w:abstractNumId w:val="72"/>
  </w:num>
  <w:num w:numId="221" w16cid:durableId="356320878">
    <w:abstractNumId w:val="71"/>
  </w:num>
  <w:num w:numId="222" w16cid:durableId="1762287726">
    <w:abstractNumId w:val="116"/>
  </w:num>
  <w:num w:numId="223" w16cid:durableId="1519929530">
    <w:abstractNumId w:val="107"/>
  </w:num>
  <w:num w:numId="224" w16cid:durableId="1442265227">
    <w:abstractNumId w:val="148"/>
  </w:num>
  <w:num w:numId="225" w16cid:durableId="113789002">
    <w:abstractNumId w:val="237"/>
  </w:num>
  <w:num w:numId="226" w16cid:durableId="394622094">
    <w:abstractNumId w:val="137"/>
  </w:num>
  <w:num w:numId="227" w16cid:durableId="1767118616">
    <w:abstractNumId w:val="181"/>
  </w:num>
  <w:num w:numId="228" w16cid:durableId="625548914">
    <w:abstractNumId w:val="59"/>
  </w:num>
  <w:num w:numId="229" w16cid:durableId="1069840147">
    <w:abstractNumId w:val="68"/>
  </w:num>
  <w:num w:numId="230" w16cid:durableId="335546479">
    <w:abstractNumId w:val="244"/>
  </w:num>
  <w:num w:numId="231" w16cid:durableId="837699182">
    <w:abstractNumId w:val="66"/>
  </w:num>
  <w:num w:numId="232" w16cid:durableId="761725891">
    <w:abstractNumId w:val="201"/>
  </w:num>
  <w:num w:numId="233" w16cid:durableId="1949925135">
    <w:abstractNumId w:val="144"/>
  </w:num>
  <w:num w:numId="234" w16cid:durableId="882787949">
    <w:abstractNumId w:val="11"/>
  </w:num>
  <w:num w:numId="235" w16cid:durableId="19942795">
    <w:abstractNumId w:val="117"/>
  </w:num>
  <w:num w:numId="236" w16cid:durableId="962150176">
    <w:abstractNumId w:val="255"/>
  </w:num>
  <w:num w:numId="237" w16cid:durableId="713847173">
    <w:abstractNumId w:val="182"/>
  </w:num>
  <w:num w:numId="238" w16cid:durableId="464929335">
    <w:abstractNumId w:val="238"/>
  </w:num>
  <w:num w:numId="239" w16cid:durableId="1061100147">
    <w:abstractNumId w:val="227"/>
  </w:num>
  <w:num w:numId="240" w16cid:durableId="524288229">
    <w:abstractNumId w:val="222"/>
  </w:num>
  <w:num w:numId="241" w16cid:durableId="1106581613">
    <w:abstractNumId w:val="140"/>
  </w:num>
  <w:num w:numId="242" w16cid:durableId="888223108">
    <w:abstractNumId w:val="109"/>
  </w:num>
  <w:num w:numId="243" w16cid:durableId="788208618">
    <w:abstractNumId w:val="24"/>
  </w:num>
  <w:num w:numId="244" w16cid:durableId="1265726434">
    <w:abstractNumId w:val="232"/>
  </w:num>
  <w:num w:numId="245" w16cid:durableId="2116517321">
    <w:abstractNumId w:val="215"/>
  </w:num>
  <w:num w:numId="246" w16cid:durableId="519702191">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55801604">
    <w:abstractNumId w:val="10"/>
  </w:num>
  <w:num w:numId="248" w16cid:durableId="1254168149">
    <w:abstractNumId w:val="17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05C"/>
    <w:rsid w:val="00000081"/>
    <w:rsid w:val="000000DF"/>
    <w:rsid w:val="00000267"/>
    <w:rsid w:val="0000057E"/>
    <w:rsid w:val="0000131D"/>
    <w:rsid w:val="00001493"/>
    <w:rsid w:val="000016B3"/>
    <w:rsid w:val="00001716"/>
    <w:rsid w:val="00001961"/>
    <w:rsid w:val="00001B4D"/>
    <w:rsid w:val="00001FD8"/>
    <w:rsid w:val="00002B3A"/>
    <w:rsid w:val="00002C1C"/>
    <w:rsid w:val="00002F05"/>
    <w:rsid w:val="00002F6E"/>
    <w:rsid w:val="00003ABD"/>
    <w:rsid w:val="00003B67"/>
    <w:rsid w:val="00004511"/>
    <w:rsid w:val="00004DCB"/>
    <w:rsid w:val="00004DD5"/>
    <w:rsid w:val="00004F1B"/>
    <w:rsid w:val="00005E6B"/>
    <w:rsid w:val="00006086"/>
    <w:rsid w:val="000060AF"/>
    <w:rsid w:val="00006249"/>
    <w:rsid w:val="000062FF"/>
    <w:rsid w:val="00006AD2"/>
    <w:rsid w:val="0000757C"/>
    <w:rsid w:val="00007812"/>
    <w:rsid w:val="00007AC9"/>
    <w:rsid w:val="000100E1"/>
    <w:rsid w:val="0001021F"/>
    <w:rsid w:val="0001038B"/>
    <w:rsid w:val="0001060C"/>
    <w:rsid w:val="00010726"/>
    <w:rsid w:val="0001079F"/>
    <w:rsid w:val="00010E5E"/>
    <w:rsid w:val="00010F22"/>
    <w:rsid w:val="00010F4A"/>
    <w:rsid w:val="00010FAF"/>
    <w:rsid w:val="00011158"/>
    <w:rsid w:val="000111F8"/>
    <w:rsid w:val="0001121C"/>
    <w:rsid w:val="00011733"/>
    <w:rsid w:val="000119DC"/>
    <w:rsid w:val="00012315"/>
    <w:rsid w:val="00012625"/>
    <w:rsid w:val="00012AF4"/>
    <w:rsid w:val="00012CB9"/>
    <w:rsid w:val="000133F4"/>
    <w:rsid w:val="0001356A"/>
    <w:rsid w:val="00013AF5"/>
    <w:rsid w:val="00013E8C"/>
    <w:rsid w:val="000142DD"/>
    <w:rsid w:val="0001454A"/>
    <w:rsid w:val="00014589"/>
    <w:rsid w:val="00014770"/>
    <w:rsid w:val="0001498C"/>
    <w:rsid w:val="00014B06"/>
    <w:rsid w:val="00014C91"/>
    <w:rsid w:val="00014FC6"/>
    <w:rsid w:val="00014FC7"/>
    <w:rsid w:val="0001543E"/>
    <w:rsid w:val="000158D0"/>
    <w:rsid w:val="00015977"/>
    <w:rsid w:val="00015E61"/>
    <w:rsid w:val="00016135"/>
    <w:rsid w:val="000163F1"/>
    <w:rsid w:val="00016D9C"/>
    <w:rsid w:val="000171AC"/>
    <w:rsid w:val="000172B1"/>
    <w:rsid w:val="00017B2A"/>
    <w:rsid w:val="00017CCD"/>
    <w:rsid w:val="00017D45"/>
    <w:rsid w:val="00017DC7"/>
    <w:rsid w:val="00017E2E"/>
    <w:rsid w:val="000201AC"/>
    <w:rsid w:val="00020783"/>
    <w:rsid w:val="00020D18"/>
    <w:rsid w:val="00020E1C"/>
    <w:rsid w:val="00021D58"/>
    <w:rsid w:val="00021EDB"/>
    <w:rsid w:val="00022089"/>
    <w:rsid w:val="0002210A"/>
    <w:rsid w:val="000221D9"/>
    <w:rsid w:val="00022847"/>
    <w:rsid w:val="00022888"/>
    <w:rsid w:val="00022974"/>
    <w:rsid w:val="00022DC5"/>
    <w:rsid w:val="000230EA"/>
    <w:rsid w:val="000233A1"/>
    <w:rsid w:val="0002367D"/>
    <w:rsid w:val="0002497E"/>
    <w:rsid w:val="00025275"/>
    <w:rsid w:val="00025320"/>
    <w:rsid w:val="0002569C"/>
    <w:rsid w:val="00025A17"/>
    <w:rsid w:val="00025AB0"/>
    <w:rsid w:val="00025CE7"/>
    <w:rsid w:val="00025E95"/>
    <w:rsid w:val="00025EBC"/>
    <w:rsid w:val="000260CA"/>
    <w:rsid w:val="00026ABB"/>
    <w:rsid w:val="00026EC7"/>
    <w:rsid w:val="00026EF6"/>
    <w:rsid w:val="0002725D"/>
    <w:rsid w:val="000277AF"/>
    <w:rsid w:val="000277B8"/>
    <w:rsid w:val="00027AC4"/>
    <w:rsid w:val="00027C0A"/>
    <w:rsid w:val="00027CAD"/>
    <w:rsid w:val="000300CF"/>
    <w:rsid w:val="0003045B"/>
    <w:rsid w:val="00030629"/>
    <w:rsid w:val="00030CF1"/>
    <w:rsid w:val="0003108B"/>
    <w:rsid w:val="0003115C"/>
    <w:rsid w:val="0003140B"/>
    <w:rsid w:val="000317F1"/>
    <w:rsid w:val="000318F8"/>
    <w:rsid w:val="00031C43"/>
    <w:rsid w:val="00031E7D"/>
    <w:rsid w:val="00031E9C"/>
    <w:rsid w:val="00032126"/>
    <w:rsid w:val="0003307F"/>
    <w:rsid w:val="00033EA0"/>
    <w:rsid w:val="00034A13"/>
    <w:rsid w:val="00034E7B"/>
    <w:rsid w:val="00035BDE"/>
    <w:rsid w:val="00035EDF"/>
    <w:rsid w:val="00036087"/>
    <w:rsid w:val="000360D1"/>
    <w:rsid w:val="000366FD"/>
    <w:rsid w:val="00036762"/>
    <w:rsid w:val="00036850"/>
    <w:rsid w:val="00036EFF"/>
    <w:rsid w:val="00037165"/>
    <w:rsid w:val="00037426"/>
    <w:rsid w:val="0003765B"/>
    <w:rsid w:val="000376A3"/>
    <w:rsid w:val="0003779C"/>
    <w:rsid w:val="00037D1A"/>
    <w:rsid w:val="00037D57"/>
    <w:rsid w:val="0004009A"/>
    <w:rsid w:val="00040118"/>
    <w:rsid w:val="00040388"/>
    <w:rsid w:val="00040CC2"/>
    <w:rsid w:val="00040CC4"/>
    <w:rsid w:val="0004116F"/>
    <w:rsid w:val="00041960"/>
    <w:rsid w:val="00042587"/>
    <w:rsid w:val="00042BB8"/>
    <w:rsid w:val="0004310C"/>
    <w:rsid w:val="00043C97"/>
    <w:rsid w:val="0004409B"/>
    <w:rsid w:val="000444B0"/>
    <w:rsid w:val="00044F35"/>
    <w:rsid w:val="00045174"/>
    <w:rsid w:val="00045431"/>
    <w:rsid w:val="0004566C"/>
    <w:rsid w:val="00045711"/>
    <w:rsid w:val="00045722"/>
    <w:rsid w:val="000458B5"/>
    <w:rsid w:val="00045A99"/>
    <w:rsid w:val="00046444"/>
    <w:rsid w:val="000464ED"/>
    <w:rsid w:val="00046700"/>
    <w:rsid w:val="000467E3"/>
    <w:rsid w:val="00046857"/>
    <w:rsid w:val="00046B69"/>
    <w:rsid w:val="00046D00"/>
    <w:rsid w:val="00047433"/>
    <w:rsid w:val="00047D8F"/>
    <w:rsid w:val="000503F6"/>
    <w:rsid w:val="0005072D"/>
    <w:rsid w:val="000509AC"/>
    <w:rsid w:val="00050B44"/>
    <w:rsid w:val="00050D4F"/>
    <w:rsid w:val="00050E1E"/>
    <w:rsid w:val="00051340"/>
    <w:rsid w:val="00051848"/>
    <w:rsid w:val="00051AC3"/>
    <w:rsid w:val="00051B1A"/>
    <w:rsid w:val="00052343"/>
    <w:rsid w:val="000524EB"/>
    <w:rsid w:val="0005297A"/>
    <w:rsid w:val="00052A79"/>
    <w:rsid w:val="00053150"/>
    <w:rsid w:val="000535C7"/>
    <w:rsid w:val="000538AB"/>
    <w:rsid w:val="00053C6B"/>
    <w:rsid w:val="00053CA1"/>
    <w:rsid w:val="00053FCC"/>
    <w:rsid w:val="00054C89"/>
    <w:rsid w:val="00055A6E"/>
    <w:rsid w:val="00055BA8"/>
    <w:rsid w:val="00055DC4"/>
    <w:rsid w:val="00055EC6"/>
    <w:rsid w:val="00056071"/>
    <w:rsid w:val="000561E7"/>
    <w:rsid w:val="000571AB"/>
    <w:rsid w:val="00057238"/>
    <w:rsid w:val="000575C5"/>
    <w:rsid w:val="000576DB"/>
    <w:rsid w:val="00057C4E"/>
    <w:rsid w:val="00057CF2"/>
    <w:rsid w:val="00060389"/>
    <w:rsid w:val="000604B4"/>
    <w:rsid w:val="0006057D"/>
    <w:rsid w:val="00060744"/>
    <w:rsid w:val="000609E1"/>
    <w:rsid w:val="00060FDF"/>
    <w:rsid w:val="00061132"/>
    <w:rsid w:val="000611C8"/>
    <w:rsid w:val="00061341"/>
    <w:rsid w:val="00061D44"/>
    <w:rsid w:val="00062373"/>
    <w:rsid w:val="00062475"/>
    <w:rsid w:val="00062AA9"/>
    <w:rsid w:val="00062CA7"/>
    <w:rsid w:val="000632E7"/>
    <w:rsid w:val="000640B3"/>
    <w:rsid w:val="00064394"/>
    <w:rsid w:val="000643C8"/>
    <w:rsid w:val="0006448F"/>
    <w:rsid w:val="00064B74"/>
    <w:rsid w:val="00064D8E"/>
    <w:rsid w:val="00065440"/>
    <w:rsid w:val="0006544A"/>
    <w:rsid w:val="0006551B"/>
    <w:rsid w:val="0006561C"/>
    <w:rsid w:val="000658D8"/>
    <w:rsid w:val="00065A67"/>
    <w:rsid w:val="00065C2A"/>
    <w:rsid w:val="00065F15"/>
    <w:rsid w:val="0006651F"/>
    <w:rsid w:val="00066B6C"/>
    <w:rsid w:val="00066E30"/>
    <w:rsid w:val="0006752F"/>
    <w:rsid w:val="00067566"/>
    <w:rsid w:val="00067F39"/>
    <w:rsid w:val="00070085"/>
    <w:rsid w:val="0007064C"/>
    <w:rsid w:val="00070654"/>
    <w:rsid w:val="00070775"/>
    <w:rsid w:val="00070919"/>
    <w:rsid w:val="00071188"/>
    <w:rsid w:val="00071475"/>
    <w:rsid w:val="00071B31"/>
    <w:rsid w:val="00072D78"/>
    <w:rsid w:val="000734C6"/>
    <w:rsid w:val="00073660"/>
    <w:rsid w:val="00073BD9"/>
    <w:rsid w:val="00073DA6"/>
    <w:rsid w:val="00073E92"/>
    <w:rsid w:val="00074135"/>
    <w:rsid w:val="000741FA"/>
    <w:rsid w:val="0007436B"/>
    <w:rsid w:val="000744AB"/>
    <w:rsid w:val="0007536E"/>
    <w:rsid w:val="0007595A"/>
    <w:rsid w:val="000759BB"/>
    <w:rsid w:val="00075CA9"/>
    <w:rsid w:val="00075EBE"/>
    <w:rsid w:val="00075F20"/>
    <w:rsid w:val="00075F4D"/>
    <w:rsid w:val="0007611A"/>
    <w:rsid w:val="0007618D"/>
    <w:rsid w:val="0007627E"/>
    <w:rsid w:val="00076B0B"/>
    <w:rsid w:val="00076B4D"/>
    <w:rsid w:val="00076B53"/>
    <w:rsid w:val="00076D10"/>
    <w:rsid w:val="00076E72"/>
    <w:rsid w:val="000771A0"/>
    <w:rsid w:val="0007737F"/>
    <w:rsid w:val="0007744E"/>
    <w:rsid w:val="0007748B"/>
    <w:rsid w:val="00077504"/>
    <w:rsid w:val="00077531"/>
    <w:rsid w:val="00077961"/>
    <w:rsid w:val="00077F31"/>
    <w:rsid w:val="000801A7"/>
    <w:rsid w:val="000805DB"/>
    <w:rsid w:val="0008062A"/>
    <w:rsid w:val="0008080B"/>
    <w:rsid w:val="0008085C"/>
    <w:rsid w:val="00080AFE"/>
    <w:rsid w:val="00080E5D"/>
    <w:rsid w:val="0008133C"/>
    <w:rsid w:val="00081446"/>
    <w:rsid w:val="0008199F"/>
    <w:rsid w:val="00081B9C"/>
    <w:rsid w:val="0008239B"/>
    <w:rsid w:val="000823BF"/>
    <w:rsid w:val="00082609"/>
    <w:rsid w:val="00082B52"/>
    <w:rsid w:val="00083663"/>
    <w:rsid w:val="00083750"/>
    <w:rsid w:val="00083BE3"/>
    <w:rsid w:val="00083CB2"/>
    <w:rsid w:val="000841E3"/>
    <w:rsid w:val="0008428E"/>
    <w:rsid w:val="00084A06"/>
    <w:rsid w:val="00084D2E"/>
    <w:rsid w:val="0008514C"/>
    <w:rsid w:val="0008547F"/>
    <w:rsid w:val="00085E69"/>
    <w:rsid w:val="000865BA"/>
    <w:rsid w:val="000866B6"/>
    <w:rsid w:val="00086F1A"/>
    <w:rsid w:val="000873E8"/>
    <w:rsid w:val="000874A9"/>
    <w:rsid w:val="000879CE"/>
    <w:rsid w:val="00087AA2"/>
    <w:rsid w:val="00087CC3"/>
    <w:rsid w:val="00087D6E"/>
    <w:rsid w:val="00090005"/>
    <w:rsid w:val="00090165"/>
    <w:rsid w:val="00090588"/>
    <w:rsid w:val="0009074D"/>
    <w:rsid w:val="00090B15"/>
    <w:rsid w:val="00090EC4"/>
    <w:rsid w:val="00091015"/>
    <w:rsid w:val="0009132E"/>
    <w:rsid w:val="00091421"/>
    <w:rsid w:val="00091755"/>
    <w:rsid w:val="00091AAD"/>
    <w:rsid w:val="00091C1A"/>
    <w:rsid w:val="00091FE9"/>
    <w:rsid w:val="0009224E"/>
    <w:rsid w:val="000923C1"/>
    <w:rsid w:val="000929F3"/>
    <w:rsid w:val="00092D5E"/>
    <w:rsid w:val="00093091"/>
    <w:rsid w:val="0009336D"/>
    <w:rsid w:val="0009348D"/>
    <w:rsid w:val="00093936"/>
    <w:rsid w:val="00093CE3"/>
    <w:rsid w:val="00093DC5"/>
    <w:rsid w:val="00093EAD"/>
    <w:rsid w:val="0009406E"/>
    <w:rsid w:val="000944C7"/>
    <w:rsid w:val="00094953"/>
    <w:rsid w:val="00094BE0"/>
    <w:rsid w:val="00094CA8"/>
    <w:rsid w:val="00094D54"/>
    <w:rsid w:val="000952B8"/>
    <w:rsid w:val="00095572"/>
    <w:rsid w:val="000955FB"/>
    <w:rsid w:val="000957EF"/>
    <w:rsid w:val="000968FE"/>
    <w:rsid w:val="00096DE9"/>
    <w:rsid w:val="00096DF7"/>
    <w:rsid w:val="00097972"/>
    <w:rsid w:val="000A09B2"/>
    <w:rsid w:val="000A0AC2"/>
    <w:rsid w:val="000A0AD4"/>
    <w:rsid w:val="000A0F84"/>
    <w:rsid w:val="000A15C5"/>
    <w:rsid w:val="000A1A39"/>
    <w:rsid w:val="000A1F35"/>
    <w:rsid w:val="000A2027"/>
    <w:rsid w:val="000A25F7"/>
    <w:rsid w:val="000A296F"/>
    <w:rsid w:val="000A2D32"/>
    <w:rsid w:val="000A3825"/>
    <w:rsid w:val="000A3883"/>
    <w:rsid w:val="000A3B0B"/>
    <w:rsid w:val="000A3FC0"/>
    <w:rsid w:val="000A432D"/>
    <w:rsid w:val="000A50B5"/>
    <w:rsid w:val="000A532E"/>
    <w:rsid w:val="000A55B6"/>
    <w:rsid w:val="000A5911"/>
    <w:rsid w:val="000A5A60"/>
    <w:rsid w:val="000A5AAF"/>
    <w:rsid w:val="000A5E0E"/>
    <w:rsid w:val="000A628D"/>
    <w:rsid w:val="000A6435"/>
    <w:rsid w:val="000A6712"/>
    <w:rsid w:val="000A69AF"/>
    <w:rsid w:val="000A737B"/>
    <w:rsid w:val="000A7AE0"/>
    <w:rsid w:val="000A7FA8"/>
    <w:rsid w:val="000B0820"/>
    <w:rsid w:val="000B0B2B"/>
    <w:rsid w:val="000B1115"/>
    <w:rsid w:val="000B11FA"/>
    <w:rsid w:val="000B1600"/>
    <w:rsid w:val="000B1602"/>
    <w:rsid w:val="000B16CA"/>
    <w:rsid w:val="000B1B2E"/>
    <w:rsid w:val="000B22D0"/>
    <w:rsid w:val="000B22D7"/>
    <w:rsid w:val="000B2BB7"/>
    <w:rsid w:val="000B33FD"/>
    <w:rsid w:val="000B3477"/>
    <w:rsid w:val="000B34B0"/>
    <w:rsid w:val="000B37D9"/>
    <w:rsid w:val="000B3AFC"/>
    <w:rsid w:val="000B3B0C"/>
    <w:rsid w:val="000B405B"/>
    <w:rsid w:val="000B42A0"/>
    <w:rsid w:val="000B43DA"/>
    <w:rsid w:val="000B4AB0"/>
    <w:rsid w:val="000B4BC2"/>
    <w:rsid w:val="000B4CF4"/>
    <w:rsid w:val="000B524B"/>
    <w:rsid w:val="000B5254"/>
    <w:rsid w:val="000B5B87"/>
    <w:rsid w:val="000B5BD7"/>
    <w:rsid w:val="000B5C59"/>
    <w:rsid w:val="000B6237"/>
    <w:rsid w:val="000B6281"/>
    <w:rsid w:val="000B654B"/>
    <w:rsid w:val="000B6B35"/>
    <w:rsid w:val="000B6E5A"/>
    <w:rsid w:val="000B725E"/>
    <w:rsid w:val="000B7514"/>
    <w:rsid w:val="000B75C5"/>
    <w:rsid w:val="000B76BF"/>
    <w:rsid w:val="000B770B"/>
    <w:rsid w:val="000B7AF1"/>
    <w:rsid w:val="000C005F"/>
    <w:rsid w:val="000C00F1"/>
    <w:rsid w:val="000C076B"/>
    <w:rsid w:val="000C07EC"/>
    <w:rsid w:val="000C0ED9"/>
    <w:rsid w:val="000C0FAD"/>
    <w:rsid w:val="000C12E0"/>
    <w:rsid w:val="000C12F1"/>
    <w:rsid w:val="000C1747"/>
    <w:rsid w:val="000C1C39"/>
    <w:rsid w:val="000C1CA0"/>
    <w:rsid w:val="000C1EC3"/>
    <w:rsid w:val="000C2268"/>
    <w:rsid w:val="000C27AF"/>
    <w:rsid w:val="000C2D3B"/>
    <w:rsid w:val="000C3360"/>
    <w:rsid w:val="000C3396"/>
    <w:rsid w:val="000C38DA"/>
    <w:rsid w:val="000C3B07"/>
    <w:rsid w:val="000C4126"/>
    <w:rsid w:val="000C42A7"/>
    <w:rsid w:val="000C4636"/>
    <w:rsid w:val="000C4E01"/>
    <w:rsid w:val="000C4FC7"/>
    <w:rsid w:val="000C50C9"/>
    <w:rsid w:val="000C51EA"/>
    <w:rsid w:val="000C5422"/>
    <w:rsid w:val="000C5721"/>
    <w:rsid w:val="000C5850"/>
    <w:rsid w:val="000C5AD6"/>
    <w:rsid w:val="000C5C1F"/>
    <w:rsid w:val="000C5E6F"/>
    <w:rsid w:val="000C5ECE"/>
    <w:rsid w:val="000C6268"/>
    <w:rsid w:val="000C6499"/>
    <w:rsid w:val="000C6768"/>
    <w:rsid w:val="000C6F18"/>
    <w:rsid w:val="000C74C3"/>
    <w:rsid w:val="000D0173"/>
    <w:rsid w:val="000D04D3"/>
    <w:rsid w:val="000D063F"/>
    <w:rsid w:val="000D069C"/>
    <w:rsid w:val="000D0B4A"/>
    <w:rsid w:val="000D11A4"/>
    <w:rsid w:val="000D1420"/>
    <w:rsid w:val="000D1600"/>
    <w:rsid w:val="000D1872"/>
    <w:rsid w:val="000D1928"/>
    <w:rsid w:val="000D1B3E"/>
    <w:rsid w:val="000D1D95"/>
    <w:rsid w:val="000D1F2B"/>
    <w:rsid w:val="000D2974"/>
    <w:rsid w:val="000D2AB3"/>
    <w:rsid w:val="000D36B1"/>
    <w:rsid w:val="000D375C"/>
    <w:rsid w:val="000D3894"/>
    <w:rsid w:val="000D459B"/>
    <w:rsid w:val="000D491B"/>
    <w:rsid w:val="000D4CE8"/>
    <w:rsid w:val="000D50E4"/>
    <w:rsid w:val="000D530F"/>
    <w:rsid w:val="000D5398"/>
    <w:rsid w:val="000D575C"/>
    <w:rsid w:val="000D5BC9"/>
    <w:rsid w:val="000D5E8B"/>
    <w:rsid w:val="000D6269"/>
    <w:rsid w:val="000D6695"/>
    <w:rsid w:val="000D6AD8"/>
    <w:rsid w:val="000D6BE0"/>
    <w:rsid w:val="000D7214"/>
    <w:rsid w:val="000D7328"/>
    <w:rsid w:val="000D74A4"/>
    <w:rsid w:val="000D79AD"/>
    <w:rsid w:val="000D7BCF"/>
    <w:rsid w:val="000D7F8C"/>
    <w:rsid w:val="000E0043"/>
    <w:rsid w:val="000E012E"/>
    <w:rsid w:val="000E033E"/>
    <w:rsid w:val="000E0606"/>
    <w:rsid w:val="000E0760"/>
    <w:rsid w:val="000E091E"/>
    <w:rsid w:val="000E0BDB"/>
    <w:rsid w:val="000E0D2E"/>
    <w:rsid w:val="000E0D91"/>
    <w:rsid w:val="000E111F"/>
    <w:rsid w:val="000E1190"/>
    <w:rsid w:val="000E1462"/>
    <w:rsid w:val="000E1858"/>
    <w:rsid w:val="000E26E0"/>
    <w:rsid w:val="000E2AD9"/>
    <w:rsid w:val="000E2D9B"/>
    <w:rsid w:val="000E2F27"/>
    <w:rsid w:val="000E336C"/>
    <w:rsid w:val="000E3521"/>
    <w:rsid w:val="000E3698"/>
    <w:rsid w:val="000E3880"/>
    <w:rsid w:val="000E3A9D"/>
    <w:rsid w:val="000E3F4B"/>
    <w:rsid w:val="000E3F61"/>
    <w:rsid w:val="000E438D"/>
    <w:rsid w:val="000E48CA"/>
    <w:rsid w:val="000E4D31"/>
    <w:rsid w:val="000E4E5A"/>
    <w:rsid w:val="000E4F68"/>
    <w:rsid w:val="000E5668"/>
    <w:rsid w:val="000E5A6C"/>
    <w:rsid w:val="000E5DD8"/>
    <w:rsid w:val="000E5F01"/>
    <w:rsid w:val="000E646A"/>
    <w:rsid w:val="000E662B"/>
    <w:rsid w:val="000E6A94"/>
    <w:rsid w:val="000E6CD3"/>
    <w:rsid w:val="000E6D69"/>
    <w:rsid w:val="000E6E3C"/>
    <w:rsid w:val="000E72CF"/>
    <w:rsid w:val="000E77C8"/>
    <w:rsid w:val="000E7DE4"/>
    <w:rsid w:val="000E7EA0"/>
    <w:rsid w:val="000E7F45"/>
    <w:rsid w:val="000F025A"/>
    <w:rsid w:val="000F0A5F"/>
    <w:rsid w:val="000F0DD2"/>
    <w:rsid w:val="000F0F68"/>
    <w:rsid w:val="000F1210"/>
    <w:rsid w:val="000F13E6"/>
    <w:rsid w:val="000F15EE"/>
    <w:rsid w:val="000F1D1E"/>
    <w:rsid w:val="000F1E4C"/>
    <w:rsid w:val="000F1F07"/>
    <w:rsid w:val="000F21BB"/>
    <w:rsid w:val="000F2408"/>
    <w:rsid w:val="000F2DCF"/>
    <w:rsid w:val="000F2F3B"/>
    <w:rsid w:val="000F307A"/>
    <w:rsid w:val="000F336D"/>
    <w:rsid w:val="000F389F"/>
    <w:rsid w:val="000F38F8"/>
    <w:rsid w:val="000F3CC0"/>
    <w:rsid w:val="000F405B"/>
    <w:rsid w:val="000F4636"/>
    <w:rsid w:val="000F498B"/>
    <w:rsid w:val="000F5006"/>
    <w:rsid w:val="000F519B"/>
    <w:rsid w:val="000F5256"/>
    <w:rsid w:val="000F5295"/>
    <w:rsid w:val="000F585D"/>
    <w:rsid w:val="000F5DA2"/>
    <w:rsid w:val="000F5E0B"/>
    <w:rsid w:val="000F604A"/>
    <w:rsid w:val="000F60E1"/>
    <w:rsid w:val="000F615F"/>
    <w:rsid w:val="000F6170"/>
    <w:rsid w:val="000F6523"/>
    <w:rsid w:val="000F67DD"/>
    <w:rsid w:val="000F6CF3"/>
    <w:rsid w:val="000F6E88"/>
    <w:rsid w:val="000F78EE"/>
    <w:rsid w:val="000F7956"/>
    <w:rsid w:val="000F7967"/>
    <w:rsid w:val="000F7D39"/>
    <w:rsid w:val="00100989"/>
    <w:rsid w:val="00101003"/>
    <w:rsid w:val="00101504"/>
    <w:rsid w:val="00101576"/>
    <w:rsid w:val="0010171B"/>
    <w:rsid w:val="00101767"/>
    <w:rsid w:val="0010198C"/>
    <w:rsid w:val="00101AF3"/>
    <w:rsid w:val="0010228B"/>
    <w:rsid w:val="001025E0"/>
    <w:rsid w:val="001027DE"/>
    <w:rsid w:val="00102DF0"/>
    <w:rsid w:val="00102F36"/>
    <w:rsid w:val="00102FDC"/>
    <w:rsid w:val="001030DA"/>
    <w:rsid w:val="001031E9"/>
    <w:rsid w:val="001034F1"/>
    <w:rsid w:val="001037FE"/>
    <w:rsid w:val="00103997"/>
    <w:rsid w:val="00103BEC"/>
    <w:rsid w:val="00103EAB"/>
    <w:rsid w:val="00103F75"/>
    <w:rsid w:val="00104523"/>
    <w:rsid w:val="00104871"/>
    <w:rsid w:val="001049AC"/>
    <w:rsid w:val="00104BC2"/>
    <w:rsid w:val="00104D49"/>
    <w:rsid w:val="0010510B"/>
    <w:rsid w:val="00105C50"/>
    <w:rsid w:val="001065E3"/>
    <w:rsid w:val="0010661E"/>
    <w:rsid w:val="00106681"/>
    <w:rsid w:val="001066C8"/>
    <w:rsid w:val="00106747"/>
    <w:rsid w:val="001067D9"/>
    <w:rsid w:val="001069A4"/>
    <w:rsid w:val="00106C79"/>
    <w:rsid w:val="00106DAC"/>
    <w:rsid w:val="00107523"/>
    <w:rsid w:val="00107668"/>
    <w:rsid w:val="00110434"/>
    <w:rsid w:val="00110D82"/>
    <w:rsid w:val="00110E17"/>
    <w:rsid w:val="001110E7"/>
    <w:rsid w:val="00111C7E"/>
    <w:rsid w:val="00111D3A"/>
    <w:rsid w:val="00111ED1"/>
    <w:rsid w:val="00111EF7"/>
    <w:rsid w:val="0011227E"/>
    <w:rsid w:val="00112407"/>
    <w:rsid w:val="001124B3"/>
    <w:rsid w:val="001124DC"/>
    <w:rsid w:val="00112607"/>
    <w:rsid w:val="001126D5"/>
    <w:rsid w:val="001126FC"/>
    <w:rsid w:val="00112840"/>
    <w:rsid w:val="00112C8E"/>
    <w:rsid w:val="00112EB2"/>
    <w:rsid w:val="00112ED9"/>
    <w:rsid w:val="001131DD"/>
    <w:rsid w:val="001132B1"/>
    <w:rsid w:val="00113595"/>
    <w:rsid w:val="00113D48"/>
    <w:rsid w:val="00114BF2"/>
    <w:rsid w:val="0011524E"/>
    <w:rsid w:val="00115D84"/>
    <w:rsid w:val="00116340"/>
    <w:rsid w:val="0011643C"/>
    <w:rsid w:val="0011657B"/>
    <w:rsid w:val="00117053"/>
    <w:rsid w:val="001171A6"/>
    <w:rsid w:val="00117608"/>
    <w:rsid w:val="001179C6"/>
    <w:rsid w:val="00117C5B"/>
    <w:rsid w:val="00117CFE"/>
    <w:rsid w:val="00120209"/>
    <w:rsid w:val="001207E1"/>
    <w:rsid w:val="0012086C"/>
    <w:rsid w:val="00120B99"/>
    <w:rsid w:val="00120CC6"/>
    <w:rsid w:val="00120D91"/>
    <w:rsid w:val="001210BF"/>
    <w:rsid w:val="001211BA"/>
    <w:rsid w:val="001217C0"/>
    <w:rsid w:val="00121BAB"/>
    <w:rsid w:val="00121BDC"/>
    <w:rsid w:val="00121CBE"/>
    <w:rsid w:val="001220FA"/>
    <w:rsid w:val="0012230F"/>
    <w:rsid w:val="00122430"/>
    <w:rsid w:val="00122AF9"/>
    <w:rsid w:val="00122B3F"/>
    <w:rsid w:val="00122B5E"/>
    <w:rsid w:val="00122E1C"/>
    <w:rsid w:val="00122E40"/>
    <w:rsid w:val="00123086"/>
    <w:rsid w:val="001231F2"/>
    <w:rsid w:val="00123331"/>
    <w:rsid w:val="001234C5"/>
    <w:rsid w:val="001237FD"/>
    <w:rsid w:val="00123C42"/>
    <w:rsid w:val="00123E21"/>
    <w:rsid w:val="00123E5D"/>
    <w:rsid w:val="0012447D"/>
    <w:rsid w:val="00124789"/>
    <w:rsid w:val="00124D43"/>
    <w:rsid w:val="00124D49"/>
    <w:rsid w:val="00125511"/>
    <w:rsid w:val="00125599"/>
    <w:rsid w:val="001256F4"/>
    <w:rsid w:val="00125B44"/>
    <w:rsid w:val="00125E51"/>
    <w:rsid w:val="001264EB"/>
    <w:rsid w:val="00126602"/>
    <w:rsid w:val="00126CCC"/>
    <w:rsid w:val="00126E6A"/>
    <w:rsid w:val="001270F4"/>
    <w:rsid w:val="00127F80"/>
    <w:rsid w:val="0013005C"/>
    <w:rsid w:val="00130492"/>
    <w:rsid w:val="001306EC"/>
    <w:rsid w:val="0013071E"/>
    <w:rsid w:val="0013078C"/>
    <w:rsid w:val="00130ADC"/>
    <w:rsid w:val="0013151D"/>
    <w:rsid w:val="0013206B"/>
    <w:rsid w:val="00132774"/>
    <w:rsid w:val="00132B2C"/>
    <w:rsid w:val="00132C70"/>
    <w:rsid w:val="00132D68"/>
    <w:rsid w:val="00132DCE"/>
    <w:rsid w:val="001332E9"/>
    <w:rsid w:val="001332F7"/>
    <w:rsid w:val="001335A1"/>
    <w:rsid w:val="00133D77"/>
    <w:rsid w:val="00134158"/>
    <w:rsid w:val="001342BC"/>
    <w:rsid w:val="00134434"/>
    <w:rsid w:val="001347CC"/>
    <w:rsid w:val="001348F8"/>
    <w:rsid w:val="00134985"/>
    <w:rsid w:val="00134BFA"/>
    <w:rsid w:val="00134C64"/>
    <w:rsid w:val="00134F14"/>
    <w:rsid w:val="001350F7"/>
    <w:rsid w:val="00135152"/>
    <w:rsid w:val="00135A49"/>
    <w:rsid w:val="00135B15"/>
    <w:rsid w:val="00136959"/>
    <w:rsid w:val="00136BB5"/>
    <w:rsid w:val="00136C26"/>
    <w:rsid w:val="00137620"/>
    <w:rsid w:val="00137926"/>
    <w:rsid w:val="001379D9"/>
    <w:rsid w:val="0014024D"/>
    <w:rsid w:val="001403FE"/>
    <w:rsid w:val="001404E4"/>
    <w:rsid w:val="00140643"/>
    <w:rsid w:val="00140708"/>
    <w:rsid w:val="00140835"/>
    <w:rsid w:val="001411A3"/>
    <w:rsid w:val="001411E1"/>
    <w:rsid w:val="00141414"/>
    <w:rsid w:val="0014187B"/>
    <w:rsid w:val="00141A37"/>
    <w:rsid w:val="00141BA9"/>
    <w:rsid w:val="00142277"/>
    <w:rsid w:val="00142B7F"/>
    <w:rsid w:val="00143246"/>
    <w:rsid w:val="001434D8"/>
    <w:rsid w:val="00143EA9"/>
    <w:rsid w:val="00143FEB"/>
    <w:rsid w:val="001446E7"/>
    <w:rsid w:val="00144998"/>
    <w:rsid w:val="00144AE4"/>
    <w:rsid w:val="00144BBD"/>
    <w:rsid w:val="00144E95"/>
    <w:rsid w:val="00145626"/>
    <w:rsid w:val="001457BF"/>
    <w:rsid w:val="00145FFD"/>
    <w:rsid w:val="001461BD"/>
    <w:rsid w:val="001463EF"/>
    <w:rsid w:val="0014672E"/>
    <w:rsid w:val="00146DB4"/>
    <w:rsid w:val="00146E90"/>
    <w:rsid w:val="00146FB4"/>
    <w:rsid w:val="0014709A"/>
    <w:rsid w:val="001471D0"/>
    <w:rsid w:val="00147273"/>
    <w:rsid w:val="001475C5"/>
    <w:rsid w:val="00147A0C"/>
    <w:rsid w:val="00147BEC"/>
    <w:rsid w:val="001505A5"/>
    <w:rsid w:val="001505E2"/>
    <w:rsid w:val="001512A5"/>
    <w:rsid w:val="00151AA8"/>
    <w:rsid w:val="00151B3B"/>
    <w:rsid w:val="00151BC6"/>
    <w:rsid w:val="00151D4F"/>
    <w:rsid w:val="0015236A"/>
    <w:rsid w:val="00152977"/>
    <w:rsid w:val="00152A2C"/>
    <w:rsid w:val="00152B33"/>
    <w:rsid w:val="00152B94"/>
    <w:rsid w:val="00152BCB"/>
    <w:rsid w:val="00152D9C"/>
    <w:rsid w:val="0015347F"/>
    <w:rsid w:val="00153659"/>
    <w:rsid w:val="00153D6A"/>
    <w:rsid w:val="001541BC"/>
    <w:rsid w:val="00154D00"/>
    <w:rsid w:val="001552D8"/>
    <w:rsid w:val="00155457"/>
    <w:rsid w:val="00155A90"/>
    <w:rsid w:val="00155B49"/>
    <w:rsid w:val="00155BEF"/>
    <w:rsid w:val="00155CE1"/>
    <w:rsid w:val="0015630A"/>
    <w:rsid w:val="001566EC"/>
    <w:rsid w:val="001568D7"/>
    <w:rsid w:val="00156DEE"/>
    <w:rsid w:val="00156EFB"/>
    <w:rsid w:val="00157651"/>
    <w:rsid w:val="00157E50"/>
    <w:rsid w:val="00157F0C"/>
    <w:rsid w:val="001602D2"/>
    <w:rsid w:val="0016049A"/>
    <w:rsid w:val="00160632"/>
    <w:rsid w:val="00160717"/>
    <w:rsid w:val="00161467"/>
    <w:rsid w:val="00161611"/>
    <w:rsid w:val="00161764"/>
    <w:rsid w:val="00162414"/>
    <w:rsid w:val="00162441"/>
    <w:rsid w:val="001625B5"/>
    <w:rsid w:val="001625EA"/>
    <w:rsid w:val="001626A3"/>
    <w:rsid w:val="001628BF"/>
    <w:rsid w:val="001636A5"/>
    <w:rsid w:val="001639D9"/>
    <w:rsid w:val="00163B16"/>
    <w:rsid w:val="00163B9C"/>
    <w:rsid w:val="00163BA2"/>
    <w:rsid w:val="001640FF"/>
    <w:rsid w:val="001648E9"/>
    <w:rsid w:val="0016497C"/>
    <w:rsid w:val="00164AC4"/>
    <w:rsid w:val="00165669"/>
    <w:rsid w:val="00165DB0"/>
    <w:rsid w:val="00165FF0"/>
    <w:rsid w:val="001669CF"/>
    <w:rsid w:val="00166AB1"/>
    <w:rsid w:val="00166B3A"/>
    <w:rsid w:val="00166BF3"/>
    <w:rsid w:val="00166F08"/>
    <w:rsid w:val="001671BB"/>
    <w:rsid w:val="00167393"/>
    <w:rsid w:val="00167537"/>
    <w:rsid w:val="001676F8"/>
    <w:rsid w:val="001708F6"/>
    <w:rsid w:val="0017102F"/>
    <w:rsid w:val="001712EE"/>
    <w:rsid w:val="00171449"/>
    <w:rsid w:val="001717A0"/>
    <w:rsid w:val="00171997"/>
    <w:rsid w:val="00171E36"/>
    <w:rsid w:val="00172001"/>
    <w:rsid w:val="001723A9"/>
    <w:rsid w:val="0017246C"/>
    <w:rsid w:val="001727DA"/>
    <w:rsid w:val="001730AC"/>
    <w:rsid w:val="00173196"/>
    <w:rsid w:val="00173426"/>
    <w:rsid w:val="00173560"/>
    <w:rsid w:val="0017367B"/>
    <w:rsid w:val="00173CDE"/>
    <w:rsid w:val="00173D36"/>
    <w:rsid w:val="00173D3F"/>
    <w:rsid w:val="00173DCA"/>
    <w:rsid w:val="00173DD9"/>
    <w:rsid w:val="00174E6D"/>
    <w:rsid w:val="0017503F"/>
    <w:rsid w:val="00175635"/>
    <w:rsid w:val="00175908"/>
    <w:rsid w:val="0017594A"/>
    <w:rsid w:val="00175C47"/>
    <w:rsid w:val="0017624D"/>
    <w:rsid w:val="001762CD"/>
    <w:rsid w:val="001763ED"/>
    <w:rsid w:val="0017646E"/>
    <w:rsid w:val="001765D5"/>
    <w:rsid w:val="00176CFF"/>
    <w:rsid w:val="00176D75"/>
    <w:rsid w:val="00176F9A"/>
    <w:rsid w:val="001774E7"/>
    <w:rsid w:val="001777B5"/>
    <w:rsid w:val="00180087"/>
    <w:rsid w:val="0018008A"/>
    <w:rsid w:val="001806AD"/>
    <w:rsid w:val="00180781"/>
    <w:rsid w:val="001807AD"/>
    <w:rsid w:val="00180C73"/>
    <w:rsid w:val="0018175C"/>
    <w:rsid w:val="00181783"/>
    <w:rsid w:val="00181D82"/>
    <w:rsid w:val="0018299C"/>
    <w:rsid w:val="00182BF4"/>
    <w:rsid w:val="00182D68"/>
    <w:rsid w:val="00182F8F"/>
    <w:rsid w:val="00183092"/>
    <w:rsid w:val="00183622"/>
    <w:rsid w:val="00183739"/>
    <w:rsid w:val="00183AA1"/>
    <w:rsid w:val="00184428"/>
    <w:rsid w:val="00184813"/>
    <w:rsid w:val="001848B9"/>
    <w:rsid w:val="00184AA9"/>
    <w:rsid w:val="00184E42"/>
    <w:rsid w:val="00185505"/>
    <w:rsid w:val="00185F00"/>
    <w:rsid w:val="00185F71"/>
    <w:rsid w:val="00185FBA"/>
    <w:rsid w:val="00186889"/>
    <w:rsid w:val="00186BCE"/>
    <w:rsid w:val="00186FCF"/>
    <w:rsid w:val="0018742B"/>
    <w:rsid w:val="0018767B"/>
    <w:rsid w:val="00187A05"/>
    <w:rsid w:val="00190641"/>
    <w:rsid w:val="00190D46"/>
    <w:rsid w:val="00190DEC"/>
    <w:rsid w:val="00190FA0"/>
    <w:rsid w:val="00191566"/>
    <w:rsid w:val="001919F0"/>
    <w:rsid w:val="00192227"/>
    <w:rsid w:val="0019234A"/>
    <w:rsid w:val="00192539"/>
    <w:rsid w:val="0019286D"/>
    <w:rsid w:val="00192CCC"/>
    <w:rsid w:val="00193545"/>
    <w:rsid w:val="00193955"/>
    <w:rsid w:val="001942A1"/>
    <w:rsid w:val="001947FA"/>
    <w:rsid w:val="00194D77"/>
    <w:rsid w:val="001952A4"/>
    <w:rsid w:val="00195450"/>
    <w:rsid w:val="00195541"/>
    <w:rsid w:val="001955A8"/>
    <w:rsid w:val="00195988"/>
    <w:rsid w:val="001960BB"/>
    <w:rsid w:val="001965C6"/>
    <w:rsid w:val="00196DB1"/>
    <w:rsid w:val="001970B8"/>
    <w:rsid w:val="00197819"/>
    <w:rsid w:val="001978BB"/>
    <w:rsid w:val="00197FA3"/>
    <w:rsid w:val="001A039E"/>
    <w:rsid w:val="001A0C9C"/>
    <w:rsid w:val="001A0CB1"/>
    <w:rsid w:val="001A0DC8"/>
    <w:rsid w:val="001A0E19"/>
    <w:rsid w:val="001A0EC7"/>
    <w:rsid w:val="001A0FF7"/>
    <w:rsid w:val="001A17D8"/>
    <w:rsid w:val="001A2321"/>
    <w:rsid w:val="001A24CD"/>
    <w:rsid w:val="001A2892"/>
    <w:rsid w:val="001A2BF0"/>
    <w:rsid w:val="001A2C74"/>
    <w:rsid w:val="001A2E27"/>
    <w:rsid w:val="001A3262"/>
    <w:rsid w:val="001A348A"/>
    <w:rsid w:val="001A34FD"/>
    <w:rsid w:val="001A370B"/>
    <w:rsid w:val="001A37D6"/>
    <w:rsid w:val="001A3863"/>
    <w:rsid w:val="001A3C43"/>
    <w:rsid w:val="001A4407"/>
    <w:rsid w:val="001A4B81"/>
    <w:rsid w:val="001A4CE0"/>
    <w:rsid w:val="001A4F47"/>
    <w:rsid w:val="001A52BC"/>
    <w:rsid w:val="001A5AE9"/>
    <w:rsid w:val="001A65EF"/>
    <w:rsid w:val="001A6A74"/>
    <w:rsid w:val="001A6B1B"/>
    <w:rsid w:val="001A7453"/>
    <w:rsid w:val="001A759C"/>
    <w:rsid w:val="001A7648"/>
    <w:rsid w:val="001B01B3"/>
    <w:rsid w:val="001B1170"/>
    <w:rsid w:val="001B1207"/>
    <w:rsid w:val="001B1EF6"/>
    <w:rsid w:val="001B278E"/>
    <w:rsid w:val="001B2B57"/>
    <w:rsid w:val="001B2C8E"/>
    <w:rsid w:val="001B3308"/>
    <w:rsid w:val="001B36C5"/>
    <w:rsid w:val="001B3D37"/>
    <w:rsid w:val="001B40C8"/>
    <w:rsid w:val="001B41CE"/>
    <w:rsid w:val="001B43AB"/>
    <w:rsid w:val="001B466C"/>
    <w:rsid w:val="001B4921"/>
    <w:rsid w:val="001B52C0"/>
    <w:rsid w:val="001B5334"/>
    <w:rsid w:val="001B536F"/>
    <w:rsid w:val="001B5767"/>
    <w:rsid w:val="001B58F3"/>
    <w:rsid w:val="001B5A59"/>
    <w:rsid w:val="001B5CAF"/>
    <w:rsid w:val="001B5D11"/>
    <w:rsid w:val="001B6CDF"/>
    <w:rsid w:val="001B6E41"/>
    <w:rsid w:val="001B704B"/>
    <w:rsid w:val="001B776B"/>
    <w:rsid w:val="001B79EC"/>
    <w:rsid w:val="001B7A5A"/>
    <w:rsid w:val="001C06F1"/>
    <w:rsid w:val="001C0CC3"/>
    <w:rsid w:val="001C1450"/>
    <w:rsid w:val="001C1A61"/>
    <w:rsid w:val="001C1F83"/>
    <w:rsid w:val="001C209E"/>
    <w:rsid w:val="001C279E"/>
    <w:rsid w:val="001C3134"/>
    <w:rsid w:val="001C3278"/>
    <w:rsid w:val="001C3659"/>
    <w:rsid w:val="001C3CED"/>
    <w:rsid w:val="001C3F5B"/>
    <w:rsid w:val="001C411D"/>
    <w:rsid w:val="001C43D5"/>
    <w:rsid w:val="001C54F4"/>
    <w:rsid w:val="001C58CB"/>
    <w:rsid w:val="001C5F61"/>
    <w:rsid w:val="001C60B9"/>
    <w:rsid w:val="001C6435"/>
    <w:rsid w:val="001C64B2"/>
    <w:rsid w:val="001C6C96"/>
    <w:rsid w:val="001C6E54"/>
    <w:rsid w:val="001C715D"/>
    <w:rsid w:val="001C77D6"/>
    <w:rsid w:val="001C7B13"/>
    <w:rsid w:val="001C7BFC"/>
    <w:rsid w:val="001C7C05"/>
    <w:rsid w:val="001C7C64"/>
    <w:rsid w:val="001C7DBC"/>
    <w:rsid w:val="001D0446"/>
    <w:rsid w:val="001D120B"/>
    <w:rsid w:val="001D1AA3"/>
    <w:rsid w:val="001D1C25"/>
    <w:rsid w:val="001D1FB3"/>
    <w:rsid w:val="001D2365"/>
    <w:rsid w:val="001D2581"/>
    <w:rsid w:val="001D25AF"/>
    <w:rsid w:val="001D2B44"/>
    <w:rsid w:val="001D2C6D"/>
    <w:rsid w:val="001D3042"/>
    <w:rsid w:val="001D3047"/>
    <w:rsid w:val="001D35C4"/>
    <w:rsid w:val="001D3B7B"/>
    <w:rsid w:val="001D4459"/>
    <w:rsid w:val="001D4BAA"/>
    <w:rsid w:val="001D533B"/>
    <w:rsid w:val="001D5364"/>
    <w:rsid w:val="001D5417"/>
    <w:rsid w:val="001D58D3"/>
    <w:rsid w:val="001D5A22"/>
    <w:rsid w:val="001D5EED"/>
    <w:rsid w:val="001D6179"/>
    <w:rsid w:val="001D6214"/>
    <w:rsid w:val="001D64DB"/>
    <w:rsid w:val="001D6CE9"/>
    <w:rsid w:val="001D726E"/>
    <w:rsid w:val="001D736F"/>
    <w:rsid w:val="001D75CF"/>
    <w:rsid w:val="001D764A"/>
    <w:rsid w:val="001D7ACC"/>
    <w:rsid w:val="001D7D57"/>
    <w:rsid w:val="001D7DE8"/>
    <w:rsid w:val="001D7E2C"/>
    <w:rsid w:val="001E055B"/>
    <w:rsid w:val="001E0C56"/>
    <w:rsid w:val="001E19C1"/>
    <w:rsid w:val="001E1ACB"/>
    <w:rsid w:val="001E2051"/>
    <w:rsid w:val="001E2213"/>
    <w:rsid w:val="001E2F80"/>
    <w:rsid w:val="001E31F6"/>
    <w:rsid w:val="001E3C20"/>
    <w:rsid w:val="001E3D9C"/>
    <w:rsid w:val="001E3E45"/>
    <w:rsid w:val="001E40F5"/>
    <w:rsid w:val="001E486F"/>
    <w:rsid w:val="001E4EBF"/>
    <w:rsid w:val="001E535B"/>
    <w:rsid w:val="001E561C"/>
    <w:rsid w:val="001E5757"/>
    <w:rsid w:val="001E5A79"/>
    <w:rsid w:val="001E60AA"/>
    <w:rsid w:val="001E6196"/>
    <w:rsid w:val="001E62ED"/>
    <w:rsid w:val="001E6C4F"/>
    <w:rsid w:val="001E717C"/>
    <w:rsid w:val="001E7426"/>
    <w:rsid w:val="001E76B5"/>
    <w:rsid w:val="001E7EE1"/>
    <w:rsid w:val="001F00A7"/>
    <w:rsid w:val="001F01F9"/>
    <w:rsid w:val="001F0592"/>
    <w:rsid w:val="001F06C0"/>
    <w:rsid w:val="001F0783"/>
    <w:rsid w:val="001F1A82"/>
    <w:rsid w:val="001F1FB4"/>
    <w:rsid w:val="001F200E"/>
    <w:rsid w:val="001F2253"/>
    <w:rsid w:val="001F2445"/>
    <w:rsid w:val="001F2A20"/>
    <w:rsid w:val="001F2DE5"/>
    <w:rsid w:val="001F2FC2"/>
    <w:rsid w:val="001F305A"/>
    <w:rsid w:val="001F3084"/>
    <w:rsid w:val="001F35A0"/>
    <w:rsid w:val="001F3805"/>
    <w:rsid w:val="001F3A1A"/>
    <w:rsid w:val="001F3AA8"/>
    <w:rsid w:val="001F3B56"/>
    <w:rsid w:val="001F3B8C"/>
    <w:rsid w:val="001F410C"/>
    <w:rsid w:val="001F42E7"/>
    <w:rsid w:val="001F457C"/>
    <w:rsid w:val="001F4D4A"/>
    <w:rsid w:val="001F5070"/>
    <w:rsid w:val="001F50F3"/>
    <w:rsid w:val="001F5160"/>
    <w:rsid w:val="001F5786"/>
    <w:rsid w:val="001F5A32"/>
    <w:rsid w:val="001F5A3F"/>
    <w:rsid w:val="001F5B21"/>
    <w:rsid w:val="001F5D69"/>
    <w:rsid w:val="001F5DB0"/>
    <w:rsid w:val="001F63E3"/>
    <w:rsid w:val="001F64BC"/>
    <w:rsid w:val="001F6565"/>
    <w:rsid w:val="001F66A6"/>
    <w:rsid w:val="001F6B29"/>
    <w:rsid w:val="001F731A"/>
    <w:rsid w:val="001F75C6"/>
    <w:rsid w:val="001F7647"/>
    <w:rsid w:val="001F7CD0"/>
    <w:rsid w:val="00200A9C"/>
    <w:rsid w:val="00200CD3"/>
    <w:rsid w:val="00200F50"/>
    <w:rsid w:val="002010E7"/>
    <w:rsid w:val="002018EB"/>
    <w:rsid w:val="00201BD8"/>
    <w:rsid w:val="00201C51"/>
    <w:rsid w:val="00201E64"/>
    <w:rsid w:val="002022FD"/>
    <w:rsid w:val="0020261E"/>
    <w:rsid w:val="00202B78"/>
    <w:rsid w:val="00203248"/>
    <w:rsid w:val="00203354"/>
    <w:rsid w:val="002035B7"/>
    <w:rsid w:val="002036E5"/>
    <w:rsid w:val="00204711"/>
    <w:rsid w:val="00204785"/>
    <w:rsid w:val="00204CD9"/>
    <w:rsid w:val="00205083"/>
    <w:rsid w:val="00205346"/>
    <w:rsid w:val="00205479"/>
    <w:rsid w:val="00205508"/>
    <w:rsid w:val="0020564A"/>
    <w:rsid w:val="002056B3"/>
    <w:rsid w:val="00205799"/>
    <w:rsid w:val="00205975"/>
    <w:rsid w:val="00205BB6"/>
    <w:rsid w:val="002061B1"/>
    <w:rsid w:val="00206C94"/>
    <w:rsid w:val="00206D5E"/>
    <w:rsid w:val="0020735D"/>
    <w:rsid w:val="00207665"/>
    <w:rsid w:val="00207C10"/>
    <w:rsid w:val="002106EE"/>
    <w:rsid w:val="0021072A"/>
    <w:rsid w:val="00210BB4"/>
    <w:rsid w:val="00211128"/>
    <w:rsid w:val="0021142C"/>
    <w:rsid w:val="0021161A"/>
    <w:rsid w:val="0021173F"/>
    <w:rsid w:val="00211A9E"/>
    <w:rsid w:val="002124F4"/>
    <w:rsid w:val="00212581"/>
    <w:rsid w:val="00212876"/>
    <w:rsid w:val="00212971"/>
    <w:rsid w:val="00212AB6"/>
    <w:rsid w:val="00212F1F"/>
    <w:rsid w:val="00213121"/>
    <w:rsid w:val="00213431"/>
    <w:rsid w:val="0021421B"/>
    <w:rsid w:val="00214913"/>
    <w:rsid w:val="0021493F"/>
    <w:rsid w:val="00214DE5"/>
    <w:rsid w:val="00215655"/>
    <w:rsid w:val="00215693"/>
    <w:rsid w:val="00215B0F"/>
    <w:rsid w:val="00215EB3"/>
    <w:rsid w:val="002163B7"/>
    <w:rsid w:val="00216611"/>
    <w:rsid w:val="00216B4E"/>
    <w:rsid w:val="00216E8D"/>
    <w:rsid w:val="00217C00"/>
    <w:rsid w:val="00217E46"/>
    <w:rsid w:val="002204EF"/>
    <w:rsid w:val="00220AEF"/>
    <w:rsid w:val="00221309"/>
    <w:rsid w:val="00221476"/>
    <w:rsid w:val="00221905"/>
    <w:rsid w:val="00222703"/>
    <w:rsid w:val="00222975"/>
    <w:rsid w:val="00222E00"/>
    <w:rsid w:val="00223125"/>
    <w:rsid w:val="0022357F"/>
    <w:rsid w:val="0022363F"/>
    <w:rsid w:val="0022370D"/>
    <w:rsid w:val="00223ABE"/>
    <w:rsid w:val="002246D6"/>
    <w:rsid w:val="00224879"/>
    <w:rsid w:val="00224C73"/>
    <w:rsid w:val="00224D67"/>
    <w:rsid w:val="00224DD7"/>
    <w:rsid w:val="00225676"/>
    <w:rsid w:val="002256AD"/>
    <w:rsid w:val="002257CC"/>
    <w:rsid w:val="00225B7C"/>
    <w:rsid w:val="002262CA"/>
    <w:rsid w:val="00226755"/>
    <w:rsid w:val="00226B58"/>
    <w:rsid w:val="00226E6D"/>
    <w:rsid w:val="00227054"/>
    <w:rsid w:val="0022724B"/>
    <w:rsid w:val="00227E64"/>
    <w:rsid w:val="00230193"/>
    <w:rsid w:val="0023020C"/>
    <w:rsid w:val="0023044D"/>
    <w:rsid w:val="002304F2"/>
    <w:rsid w:val="0023063C"/>
    <w:rsid w:val="002307B3"/>
    <w:rsid w:val="002311A7"/>
    <w:rsid w:val="00231204"/>
    <w:rsid w:val="002317F3"/>
    <w:rsid w:val="002319BA"/>
    <w:rsid w:val="00231DB9"/>
    <w:rsid w:val="00232160"/>
    <w:rsid w:val="00232569"/>
    <w:rsid w:val="00232968"/>
    <w:rsid w:val="00232F1B"/>
    <w:rsid w:val="00232F99"/>
    <w:rsid w:val="00233AEE"/>
    <w:rsid w:val="00233D79"/>
    <w:rsid w:val="00234611"/>
    <w:rsid w:val="002348A7"/>
    <w:rsid w:val="002349D8"/>
    <w:rsid w:val="00234A3F"/>
    <w:rsid w:val="00234AF7"/>
    <w:rsid w:val="00234CE3"/>
    <w:rsid w:val="00234D7A"/>
    <w:rsid w:val="002351F2"/>
    <w:rsid w:val="002357FA"/>
    <w:rsid w:val="002358C9"/>
    <w:rsid w:val="00236160"/>
    <w:rsid w:val="00236243"/>
    <w:rsid w:val="002362CE"/>
    <w:rsid w:val="00236EF9"/>
    <w:rsid w:val="002378DD"/>
    <w:rsid w:val="00237A5D"/>
    <w:rsid w:val="00237B8D"/>
    <w:rsid w:val="00237BD4"/>
    <w:rsid w:val="00237DD5"/>
    <w:rsid w:val="00240015"/>
    <w:rsid w:val="00240749"/>
    <w:rsid w:val="00240C39"/>
    <w:rsid w:val="00240C9C"/>
    <w:rsid w:val="00240EFA"/>
    <w:rsid w:val="00241045"/>
    <w:rsid w:val="00241120"/>
    <w:rsid w:val="00241387"/>
    <w:rsid w:val="0024196A"/>
    <w:rsid w:val="00241A1E"/>
    <w:rsid w:val="00241B63"/>
    <w:rsid w:val="00242330"/>
    <w:rsid w:val="0024235B"/>
    <w:rsid w:val="0024265F"/>
    <w:rsid w:val="002426D4"/>
    <w:rsid w:val="002426DC"/>
    <w:rsid w:val="0024345E"/>
    <w:rsid w:val="002434A4"/>
    <w:rsid w:val="00243C94"/>
    <w:rsid w:val="00243CC5"/>
    <w:rsid w:val="002446EF"/>
    <w:rsid w:val="002447DD"/>
    <w:rsid w:val="002447F8"/>
    <w:rsid w:val="00244A72"/>
    <w:rsid w:val="0024513C"/>
    <w:rsid w:val="0024550B"/>
    <w:rsid w:val="0024594F"/>
    <w:rsid w:val="00245DFF"/>
    <w:rsid w:val="00246295"/>
    <w:rsid w:val="00246307"/>
    <w:rsid w:val="00246517"/>
    <w:rsid w:val="00246678"/>
    <w:rsid w:val="002467BF"/>
    <w:rsid w:val="00246B89"/>
    <w:rsid w:val="00247315"/>
    <w:rsid w:val="0024735A"/>
    <w:rsid w:val="002474A2"/>
    <w:rsid w:val="00247941"/>
    <w:rsid w:val="002504E7"/>
    <w:rsid w:val="002505BF"/>
    <w:rsid w:val="00250616"/>
    <w:rsid w:val="00250BE0"/>
    <w:rsid w:val="00250FA8"/>
    <w:rsid w:val="00251123"/>
    <w:rsid w:val="00251127"/>
    <w:rsid w:val="00251468"/>
    <w:rsid w:val="00251671"/>
    <w:rsid w:val="00251965"/>
    <w:rsid w:val="0025198E"/>
    <w:rsid w:val="00251FDB"/>
    <w:rsid w:val="002523A1"/>
    <w:rsid w:val="0025268D"/>
    <w:rsid w:val="002527E9"/>
    <w:rsid w:val="00252C4D"/>
    <w:rsid w:val="00252F77"/>
    <w:rsid w:val="0025371F"/>
    <w:rsid w:val="00253984"/>
    <w:rsid w:val="00253F38"/>
    <w:rsid w:val="00254254"/>
    <w:rsid w:val="00254425"/>
    <w:rsid w:val="00254627"/>
    <w:rsid w:val="00254F2C"/>
    <w:rsid w:val="00254F77"/>
    <w:rsid w:val="00254F94"/>
    <w:rsid w:val="00254FC5"/>
    <w:rsid w:val="0025511F"/>
    <w:rsid w:val="002555DF"/>
    <w:rsid w:val="00255ABF"/>
    <w:rsid w:val="00255DDE"/>
    <w:rsid w:val="002560EE"/>
    <w:rsid w:val="0025638F"/>
    <w:rsid w:val="00256538"/>
    <w:rsid w:val="00256A9D"/>
    <w:rsid w:val="002571D8"/>
    <w:rsid w:val="0025780F"/>
    <w:rsid w:val="00257947"/>
    <w:rsid w:val="00257FAD"/>
    <w:rsid w:val="00260087"/>
    <w:rsid w:val="002603A3"/>
    <w:rsid w:val="002606B5"/>
    <w:rsid w:val="0026081D"/>
    <w:rsid w:val="00261189"/>
    <w:rsid w:val="002617AF"/>
    <w:rsid w:val="00261CAA"/>
    <w:rsid w:val="00261D95"/>
    <w:rsid w:val="00261E6F"/>
    <w:rsid w:val="002621DE"/>
    <w:rsid w:val="00262274"/>
    <w:rsid w:val="002625A0"/>
    <w:rsid w:val="002625A2"/>
    <w:rsid w:val="00262C31"/>
    <w:rsid w:val="00262DDC"/>
    <w:rsid w:val="00262F0B"/>
    <w:rsid w:val="00263031"/>
    <w:rsid w:val="002635DB"/>
    <w:rsid w:val="00263758"/>
    <w:rsid w:val="002639C6"/>
    <w:rsid w:val="00263AC2"/>
    <w:rsid w:val="00264CA4"/>
    <w:rsid w:val="00264CD6"/>
    <w:rsid w:val="00264D29"/>
    <w:rsid w:val="0026509C"/>
    <w:rsid w:val="002656F0"/>
    <w:rsid w:val="00265985"/>
    <w:rsid w:val="00265ACC"/>
    <w:rsid w:val="00265B7C"/>
    <w:rsid w:val="00266019"/>
    <w:rsid w:val="00266228"/>
    <w:rsid w:val="00266444"/>
    <w:rsid w:val="00266728"/>
    <w:rsid w:val="002669E2"/>
    <w:rsid w:val="00266ACB"/>
    <w:rsid w:val="00266E62"/>
    <w:rsid w:val="002672E1"/>
    <w:rsid w:val="002674F4"/>
    <w:rsid w:val="002676EF"/>
    <w:rsid w:val="002679CA"/>
    <w:rsid w:val="00267D5D"/>
    <w:rsid w:val="002702C0"/>
    <w:rsid w:val="002705B6"/>
    <w:rsid w:val="002708FD"/>
    <w:rsid w:val="00270ADD"/>
    <w:rsid w:val="00270C8F"/>
    <w:rsid w:val="00270D7A"/>
    <w:rsid w:val="00271040"/>
    <w:rsid w:val="002716F6"/>
    <w:rsid w:val="00271821"/>
    <w:rsid w:val="00271841"/>
    <w:rsid w:val="00271A06"/>
    <w:rsid w:val="00271E1F"/>
    <w:rsid w:val="0027258C"/>
    <w:rsid w:val="0027275E"/>
    <w:rsid w:val="00272F37"/>
    <w:rsid w:val="002733BE"/>
    <w:rsid w:val="0027350C"/>
    <w:rsid w:val="0027351C"/>
    <w:rsid w:val="0027389F"/>
    <w:rsid w:val="002739B1"/>
    <w:rsid w:val="00273D1A"/>
    <w:rsid w:val="00273D87"/>
    <w:rsid w:val="00274092"/>
    <w:rsid w:val="0027447B"/>
    <w:rsid w:val="002747A6"/>
    <w:rsid w:val="00274955"/>
    <w:rsid w:val="00274AB8"/>
    <w:rsid w:val="0027523F"/>
    <w:rsid w:val="002755F5"/>
    <w:rsid w:val="00275D99"/>
    <w:rsid w:val="00275E40"/>
    <w:rsid w:val="00275F0E"/>
    <w:rsid w:val="0027620C"/>
    <w:rsid w:val="0027635A"/>
    <w:rsid w:val="002768B5"/>
    <w:rsid w:val="0027730B"/>
    <w:rsid w:val="002773E1"/>
    <w:rsid w:val="00277771"/>
    <w:rsid w:val="002777DF"/>
    <w:rsid w:val="00277A6F"/>
    <w:rsid w:val="00277F99"/>
    <w:rsid w:val="00280263"/>
    <w:rsid w:val="002806E7"/>
    <w:rsid w:val="00280B0F"/>
    <w:rsid w:val="00280CFF"/>
    <w:rsid w:val="00281039"/>
    <w:rsid w:val="0028118B"/>
    <w:rsid w:val="0028121C"/>
    <w:rsid w:val="002813B8"/>
    <w:rsid w:val="00281CEF"/>
    <w:rsid w:val="002821DF"/>
    <w:rsid w:val="00282980"/>
    <w:rsid w:val="002829F4"/>
    <w:rsid w:val="00282CE9"/>
    <w:rsid w:val="00282D48"/>
    <w:rsid w:val="0028326F"/>
    <w:rsid w:val="00283417"/>
    <w:rsid w:val="00283551"/>
    <w:rsid w:val="00283D14"/>
    <w:rsid w:val="00284166"/>
    <w:rsid w:val="002843B4"/>
    <w:rsid w:val="0028474D"/>
    <w:rsid w:val="00285630"/>
    <w:rsid w:val="00285850"/>
    <w:rsid w:val="002863D1"/>
    <w:rsid w:val="0028667E"/>
    <w:rsid w:val="00286ABB"/>
    <w:rsid w:val="00286B6B"/>
    <w:rsid w:val="0028762D"/>
    <w:rsid w:val="002878B1"/>
    <w:rsid w:val="00287AF1"/>
    <w:rsid w:val="00287FA7"/>
    <w:rsid w:val="002902B9"/>
    <w:rsid w:val="002902EC"/>
    <w:rsid w:val="00290AC9"/>
    <w:rsid w:val="00290BD5"/>
    <w:rsid w:val="0029108E"/>
    <w:rsid w:val="002910A6"/>
    <w:rsid w:val="00291638"/>
    <w:rsid w:val="00291856"/>
    <w:rsid w:val="00291DFE"/>
    <w:rsid w:val="00292285"/>
    <w:rsid w:val="00292508"/>
    <w:rsid w:val="002936A5"/>
    <w:rsid w:val="00293758"/>
    <w:rsid w:val="002937D3"/>
    <w:rsid w:val="00293902"/>
    <w:rsid w:val="00293915"/>
    <w:rsid w:val="00293C3F"/>
    <w:rsid w:val="00293C93"/>
    <w:rsid w:val="00293D23"/>
    <w:rsid w:val="0029403B"/>
    <w:rsid w:val="00294437"/>
    <w:rsid w:val="002947C8"/>
    <w:rsid w:val="00294868"/>
    <w:rsid w:val="002949D4"/>
    <w:rsid w:val="00294C3F"/>
    <w:rsid w:val="00295993"/>
    <w:rsid w:val="00295FED"/>
    <w:rsid w:val="0029707A"/>
    <w:rsid w:val="002977C9"/>
    <w:rsid w:val="002A0144"/>
    <w:rsid w:val="002A03A2"/>
    <w:rsid w:val="002A10A6"/>
    <w:rsid w:val="002A1817"/>
    <w:rsid w:val="002A1956"/>
    <w:rsid w:val="002A196E"/>
    <w:rsid w:val="002A19D2"/>
    <w:rsid w:val="002A1C39"/>
    <w:rsid w:val="002A1EFA"/>
    <w:rsid w:val="002A245B"/>
    <w:rsid w:val="002A2545"/>
    <w:rsid w:val="002A2BBF"/>
    <w:rsid w:val="002A2E42"/>
    <w:rsid w:val="002A3098"/>
    <w:rsid w:val="002A3298"/>
    <w:rsid w:val="002A3D3D"/>
    <w:rsid w:val="002A4293"/>
    <w:rsid w:val="002A435A"/>
    <w:rsid w:val="002A4C72"/>
    <w:rsid w:val="002A5189"/>
    <w:rsid w:val="002A52BF"/>
    <w:rsid w:val="002A53B1"/>
    <w:rsid w:val="002A569C"/>
    <w:rsid w:val="002A5CDC"/>
    <w:rsid w:val="002A5F06"/>
    <w:rsid w:val="002A607C"/>
    <w:rsid w:val="002A62E6"/>
    <w:rsid w:val="002A6E5A"/>
    <w:rsid w:val="002A70CE"/>
    <w:rsid w:val="002A77C7"/>
    <w:rsid w:val="002A7E50"/>
    <w:rsid w:val="002B02BE"/>
    <w:rsid w:val="002B03CD"/>
    <w:rsid w:val="002B044A"/>
    <w:rsid w:val="002B0701"/>
    <w:rsid w:val="002B08E4"/>
    <w:rsid w:val="002B0DB7"/>
    <w:rsid w:val="002B14A2"/>
    <w:rsid w:val="002B1B3C"/>
    <w:rsid w:val="002B1B55"/>
    <w:rsid w:val="002B1F4A"/>
    <w:rsid w:val="002B21C5"/>
    <w:rsid w:val="002B244E"/>
    <w:rsid w:val="002B246C"/>
    <w:rsid w:val="002B26A9"/>
    <w:rsid w:val="002B323E"/>
    <w:rsid w:val="002B3539"/>
    <w:rsid w:val="002B36F7"/>
    <w:rsid w:val="002B36F9"/>
    <w:rsid w:val="002B37BC"/>
    <w:rsid w:val="002B3B6F"/>
    <w:rsid w:val="002B3CFD"/>
    <w:rsid w:val="002B3E27"/>
    <w:rsid w:val="002B411F"/>
    <w:rsid w:val="002B41CD"/>
    <w:rsid w:val="002B43DD"/>
    <w:rsid w:val="002B441F"/>
    <w:rsid w:val="002B442B"/>
    <w:rsid w:val="002B4741"/>
    <w:rsid w:val="002B47DE"/>
    <w:rsid w:val="002B49ED"/>
    <w:rsid w:val="002B4A9A"/>
    <w:rsid w:val="002B4C8E"/>
    <w:rsid w:val="002B4D4E"/>
    <w:rsid w:val="002B557E"/>
    <w:rsid w:val="002B5861"/>
    <w:rsid w:val="002B60A9"/>
    <w:rsid w:val="002B6459"/>
    <w:rsid w:val="002B6577"/>
    <w:rsid w:val="002B6750"/>
    <w:rsid w:val="002B6E3F"/>
    <w:rsid w:val="002B708C"/>
    <w:rsid w:val="002B70B9"/>
    <w:rsid w:val="002B72D0"/>
    <w:rsid w:val="002B73FB"/>
    <w:rsid w:val="002B744C"/>
    <w:rsid w:val="002B766E"/>
    <w:rsid w:val="002B7759"/>
    <w:rsid w:val="002B7FA4"/>
    <w:rsid w:val="002C00D1"/>
    <w:rsid w:val="002C0171"/>
    <w:rsid w:val="002C01D2"/>
    <w:rsid w:val="002C0542"/>
    <w:rsid w:val="002C066D"/>
    <w:rsid w:val="002C080A"/>
    <w:rsid w:val="002C0C3B"/>
    <w:rsid w:val="002C1A7E"/>
    <w:rsid w:val="002C1AF1"/>
    <w:rsid w:val="002C1B4D"/>
    <w:rsid w:val="002C1C1E"/>
    <w:rsid w:val="002C27BB"/>
    <w:rsid w:val="002C28BA"/>
    <w:rsid w:val="002C2D94"/>
    <w:rsid w:val="002C37C3"/>
    <w:rsid w:val="002C3B34"/>
    <w:rsid w:val="002C44F6"/>
    <w:rsid w:val="002C47B1"/>
    <w:rsid w:val="002C484F"/>
    <w:rsid w:val="002C4B94"/>
    <w:rsid w:val="002C4BAE"/>
    <w:rsid w:val="002C4CD5"/>
    <w:rsid w:val="002C4E5B"/>
    <w:rsid w:val="002C50F1"/>
    <w:rsid w:val="002C5129"/>
    <w:rsid w:val="002C53A3"/>
    <w:rsid w:val="002C5BA6"/>
    <w:rsid w:val="002C6651"/>
    <w:rsid w:val="002C6786"/>
    <w:rsid w:val="002C6A9A"/>
    <w:rsid w:val="002C6C49"/>
    <w:rsid w:val="002C6DFF"/>
    <w:rsid w:val="002C6E43"/>
    <w:rsid w:val="002C6F43"/>
    <w:rsid w:val="002C7281"/>
    <w:rsid w:val="002C7441"/>
    <w:rsid w:val="002C7844"/>
    <w:rsid w:val="002C7AF2"/>
    <w:rsid w:val="002C7CEA"/>
    <w:rsid w:val="002C7F6F"/>
    <w:rsid w:val="002D0257"/>
    <w:rsid w:val="002D0272"/>
    <w:rsid w:val="002D07F5"/>
    <w:rsid w:val="002D0C79"/>
    <w:rsid w:val="002D0FAB"/>
    <w:rsid w:val="002D1220"/>
    <w:rsid w:val="002D1976"/>
    <w:rsid w:val="002D1AAE"/>
    <w:rsid w:val="002D1F5F"/>
    <w:rsid w:val="002D1FBB"/>
    <w:rsid w:val="002D236E"/>
    <w:rsid w:val="002D2DEB"/>
    <w:rsid w:val="002D3107"/>
    <w:rsid w:val="002D3142"/>
    <w:rsid w:val="002D320C"/>
    <w:rsid w:val="002D391F"/>
    <w:rsid w:val="002D3D71"/>
    <w:rsid w:val="002D48E8"/>
    <w:rsid w:val="002D48F7"/>
    <w:rsid w:val="002D4F18"/>
    <w:rsid w:val="002D52C6"/>
    <w:rsid w:val="002D5A78"/>
    <w:rsid w:val="002D5D76"/>
    <w:rsid w:val="002D6137"/>
    <w:rsid w:val="002D6583"/>
    <w:rsid w:val="002D65ED"/>
    <w:rsid w:val="002D6678"/>
    <w:rsid w:val="002D6722"/>
    <w:rsid w:val="002D6730"/>
    <w:rsid w:val="002D6764"/>
    <w:rsid w:val="002D6A5F"/>
    <w:rsid w:val="002D6D3D"/>
    <w:rsid w:val="002D70B0"/>
    <w:rsid w:val="002D7A54"/>
    <w:rsid w:val="002D7DA3"/>
    <w:rsid w:val="002E051C"/>
    <w:rsid w:val="002E052F"/>
    <w:rsid w:val="002E060F"/>
    <w:rsid w:val="002E06D5"/>
    <w:rsid w:val="002E0707"/>
    <w:rsid w:val="002E0841"/>
    <w:rsid w:val="002E0A4E"/>
    <w:rsid w:val="002E1447"/>
    <w:rsid w:val="002E1874"/>
    <w:rsid w:val="002E1B90"/>
    <w:rsid w:val="002E1DA5"/>
    <w:rsid w:val="002E266F"/>
    <w:rsid w:val="002E322E"/>
    <w:rsid w:val="002E3A0C"/>
    <w:rsid w:val="002E3E03"/>
    <w:rsid w:val="002E4083"/>
    <w:rsid w:val="002E40D8"/>
    <w:rsid w:val="002E477C"/>
    <w:rsid w:val="002E4865"/>
    <w:rsid w:val="002E4882"/>
    <w:rsid w:val="002E4C88"/>
    <w:rsid w:val="002E4CB2"/>
    <w:rsid w:val="002E5944"/>
    <w:rsid w:val="002E5A23"/>
    <w:rsid w:val="002E5A8E"/>
    <w:rsid w:val="002E61B8"/>
    <w:rsid w:val="002E621F"/>
    <w:rsid w:val="002E663D"/>
    <w:rsid w:val="002E6935"/>
    <w:rsid w:val="002E6B1B"/>
    <w:rsid w:val="002E6CE6"/>
    <w:rsid w:val="002E7089"/>
    <w:rsid w:val="002E7602"/>
    <w:rsid w:val="002E764F"/>
    <w:rsid w:val="002E7688"/>
    <w:rsid w:val="002E77DE"/>
    <w:rsid w:val="002E79B5"/>
    <w:rsid w:val="002E7A8C"/>
    <w:rsid w:val="002E7DFD"/>
    <w:rsid w:val="002F0074"/>
    <w:rsid w:val="002F00C7"/>
    <w:rsid w:val="002F09A8"/>
    <w:rsid w:val="002F0A1F"/>
    <w:rsid w:val="002F0DB2"/>
    <w:rsid w:val="002F0FE0"/>
    <w:rsid w:val="002F109E"/>
    <w:rsid w:val="002F18CE"/>
    <w:rsid w:val="002F1BFC"/>
    <w:rsid w:val="002F1CAF"/>
    <w:rsid w:val="002F208F"/>
    <w:rsid w:val="002F22C1"/>
    <w:rsid w:val="002F275B"/>
    <w:rsid w:val="002F2A59"/>
    <w:rsid w:val="002F2E6A"/>
    <w:rsid w:val="002F2F6C"/>
    <w:rsid w:val="002F37C3"/>
    <w:rsid w:val="002F3CC9"/>
    <w:rsid w:val="002F3CDC"/>
    <w:rsid w:val="002F3FEB"/>
    <w:rsid w:val="002F41AD"/>
    <w:rsid w:val="002F42DB"/>
    <w:rsid w:val="002F4444"/>
    <w:rsid w:val="002F4AB4"/>
    <w:rsid w:val="002F4F01"/>
    <w:rsid w:val="002F4F0D"/>
    <w:rsid w:val="002F5200"/>
    <w:rsid w:val="002F5379"/>
    <w:rsid w:val="002F5449"/>
    <w:rsid w:val="002F56D6"/>
    <w:rsid w:val="002F6113"/>
    <w:rsid w:val="002F642C"/>
    <w:rsid w:val="002F660D"/>
    <w:rsid w:val="002F6E72"/>
    <w:rsid w:val="002F7246"/>
    <w:rsid w:val="002F730E"/>
    <w:rsid w:val="002F78B3"/>
    <w:rsid w:val="002F796F"/>
    <w:rsid w:val="002F7B9A"/>
    <w:rsid w:val="002F7EF7"/>
    <w:rsid w:val="00300508"/>
    <w:rsid w:val="003006F6"/>
    <w:rsid w:val="003008BD"/>
    <w:rsid w:val="00300983"/>
    <w:rsid w:val="00300ABC"/>
    <w:rsid w:val="00300FBB"/>
    <w:rsid w:val="00300FD0"/>
    <w:rsid w:val="003011A5"/>
    <w:rsid w:val="00301398"/>
    <w:rsid w:val="00301693"/>
    <w:rsid w:val="00302040"/>
    <w:rsid w:val="003023E2"/>
    <w:rsid w:val="00302884"/>
    <w:rsid w:val="00302985"/>
    <w:rsid w:val="00302FF0"/>
    <w:rsid w:val="003032AB"/>
    <w:rsid w:val="0030373B"/>
    <w:rsid w:val="00303B45"/>
    <w:rsid w:val="00304589"/>
    <w:rsid w:val="003047C2"/>
    <w:rsid w:val="00304993"/>
    <w:rsid w:val="00304AAA"/>
    <w:rsid w:val="00304B28"/>
    <w:rsid w:val="00304CF6"/>
    <w:rsid w:val="00304E3F"/>
    <w:rsid w:val="00304E74"/>
    <w:rsid w:val="003050C2"/>
    <w:rsid w:val="00305243"/>
    <w:rsid w:val="003058AD"/>
    <w:rsid w:val="003058D3"/>
    <w:rsid w:val="00305E24"/>
    <w:rsid w:val="0030673B"/>
    <w:rsid w:val="00306AA5"/>
    <w:rsid w:val="00306EA9"/>
    <w:rsid w:val="00307088"/>
    <w:rsid w:val="003074CA"/>
    <w:rsid w:val="00307D7A"/>
    <w:rsid w:val="00307F6D"/>
    <w:rsid w:val="00307FDE"/>
    <w:rsid w:val="003101DC"/>
    <w:rsid w:val="00310501"/>
    <w:rsid w:val="0031095B"/>
    <w:rsid w:val="00310C23"/>
    <w:rsid w:val="00310FA5"/>
    <w:rsid w:val="00311CEA"/>
    <w:rsid w:val="00311E23"/>
    <w:rsid w:val="00312122"/>
    <w:rsid w:val="0031216C"/>
    <w:rsid w:val="003126D2"/>
    <w:rsid w:val="00312859"/>
    <w:rsid w:val="00312BA6"/>
    <w:rsid w:val="00312C47"/>
    <w:rsid w:val="003137FC"/>
    <w:rsid w:val="00313A27"/>
    <w:rsid w:val="00313A4B"/>
    <w:rsid w:val="00313C10"/>
    <w:rsid w:val="00314040"/>
    <w:rsid w:val="0031411B"/>
    <w:rsid w:val="00314180"/>
    <w:rsid w:val="003143EA"/>
    <w:rsid w:val="003148A6"/>
    <w:rsid w:val="003148DF"/>
    <w:rsid w:val="00314B21"/>
    <w:rsid w:val="00315015"/>
    <w:rsid w:val="0031535F"/>
    <w:rsid w:val="00315402"/>
    <w:rsid w:val="003156CA"/>
    <w:rsid w:val="00315C64"/>
    <w:rsid w:val="00315EC3"/>
    <w:rsid w:val="00315EF5"/>
    <w:rsid w:val="00315F39"/>
    <w:rsid w:val="0031616B"/>
    <w:rsid w:val="0031659B"/>
    <w:rsid w:val="00316BAF"/>
    <w:rsid w:val="0031725F"/>
    <w:rsid w:val="003177CD"/>
    <w:rsid w:val="003178C6"/>
    <w:rsid w:val="00317F34"/>
    <w:rsid w:val="003200DD"/>
    <w:rsid w:val="003202B9"/>
    <w:rsid w:val="003209FF"/>
    <w:rsid w:val="00320BC4"/>
    <w:rsid w:val="00321240"/>
    <w:rsid w:val="00321367"/>
    <w:rsid w:val="003216B8"/>
    <w:rsid w:val="003217F7"/>
    <w:rsid w:val="0032238F"/>
    <w:rsid w:val="00322B91"/>
    <w:rsid w:val="00322DEC"/>
    <w:rsid w:val="0032352D"/>
    <w:rsid w:val="00323756"/>
    <w:rsid w:val="00323E04"/>
    <w:rsid w:val="003243A3"/>
    <w:rsid w:val="0032442F"/>
    <w:rsid w:val="003245A7"/>
    <w:rsid w:val="00324B84"/>
    <w:rsid w:val="00324C3E"/>
    <w:rsid w:val="00324F12"/>
    <w:rsid w:val="00325102"/>
    <w:rsid w:val="00325B62"/>
    <w:rsid w:val="00325BBB"/>
    <w:rsid w:val="00325E2C"/>
    <w:rsid w:val="00325E98"/>
    <w:rsid w:val="00325FB7"/>
    <w:rsid w:val="00325FD4"/>
    <w:rsid w:val="003262B0"/>
    <w:rsid w:val="0032631F"/>
    <w:rsid w:val="00326368"/>
    <w:rsid w:val="00326497"/>
    <w:rsid w:val="003264F8"/>
    <w:rsid w:val="0032657B"/>
    <w:rsid w:val="00326B10"/>
    <w:rsid w:val="0032728C"/>
    <w:rsid w:val="00327427"/>
    <w:rsid w:val="00327B91"/>
    <w:rsid w:val="003300D0"/>
    <w:rsid w:val="00330315"/>
    <w:rsid w:val="00330EC8"/>
    <w:rsid w:val="00331405"/>
    <w:rsid w:val="0033144D"/>
    <w:rsid w:val="003314EC"/>
    <w:rsid w:val="003317F8"/>
    <w:rsid w:val="003318E1"/>
    <w:rsid w:val="00331A03"/>
    <w:rsid w:val="00331D8D"/>
    <w:rsid w:val="00331DDC"/>
    <w:rsid w:val="003322D7"/>
    <w:rsid w:val="003323E4"/>
    <w:rsid w:val="0033254D"/>
    <w:rsid w:val="0033303B"/>
    <w:rsid w:val="0033321E"/>
    <w:rsid w:val="00333268"/>
    <w:rsid w:val="003337C8"/>
    <w:rsid w:val="00333B51"/>
    <w:rsid w:val="00333C1E"/>
    <w:rsid w:val="003341E0"/>
    <w:rsid w:val="00334689"/>
    <w:rsid w:val="003349DF"/>
    <w:rsid w:val="00334F8E"/>
    <w:rsid w:val="003350A0"/>
    <w:rsid w:val="00335580"/>
    <w:rsid w:val="003362F0"/>
    <w:rsid w:val="00336370"/>
    <w:rsid w:val="0033695A"/>
    <w:rsid w:val="00336C58"/>
    <w:rsid w:val="0033765A"/>
    <w:rsid w:val="00337725"/>
    <w:rsid w:val="0033779F"/>
    <w:rsid w:val="003402CC"/>
    <w:rsid w:val="00340494"/>
    <w:rsid w:val="00341177"/>
    <w:rsid w:val="003418AA"/>
    <w:rsid w:val="0034192E"/>
    <w:rsid w:val="003424D9"/>
    <w:rsid w:val="003427AF"/>
    <w:rsid w:val="00342CA6"/>
    <w:rsid w:val="00342FDB"/>
    <w:rsid w:val="00343433"/>
    <w:rsid w:val="0034390E"/>
    <w:rsid w:val="00344284"/>
    <w:rsid w:val="003446E1"/>
    <w:rsid w:val="00344793"/>
    <w:rsid w:val="00344F84"/>
    <w:rsid w:val="003453E8"/>
    <w:rsid w:val="003454E2"/>
    <w:rsid w:val="003455F4"/>
    <w:rsid w:val="003457ED"/>
    <w:rsid w:val="003458DB"/>
    <w:rsid w:val="00345F45"/>
    <w:rsid w:val="00346140"/>
    <w:rsid w:val="0034649B"/>
    <w:rsid w:val="00346589"/>
    <w:rsid w:val="00346C53"/>
    <w:rsid w:val="00346DC5"/>
    <w:rsid w:val="00347321"/>
    <w:rsid w:val="003476FD"/>
    <w:rsid w:val="00347C1F"/>
    <w:rsid w:val="00347F40"/>
    <w:rsid w:val="003505E1"/>
    <w:rsid w:val="003511CC"/>
    <w:rsid w:val="0035125B"/>
    <w:rsid w:val="003515FC"/>
    <w:rsid w:val="00351735"/>
    <w:rsid w:val="0035220E"/>
    <w:rsid w:val="0035279E"/>
    <w:rsid w:val="00352A2A"/>
    <w:rsid w:val="00352CB2"/>
    <w:rsid w:val="00352EB4"/>
    <w:rsid w:val="00352F71"/>
    <w:rsid w:val="00353430"/>
    <w:rsid w:val="00354060"/>
    <w:rsid w:val="0035413B"/>
    <w:rsid w:val="003547CF"/>
    <w:rsid w:val="00354BC4"/>
    <w:rsid w:val="00354EEA"/>
    <w:rsid w:val="00355230"/>
    <w:rsid w:val="00355549"/>
    <w:rsid w:val="00355976"/>
    <w:rsid w:val="00355C55"/>
    <w:rsid w:val="00355EC4"/>
    <w:rsid w:val="00356313"/>
    <w:rsid w:val="00356348"/>
    <w:rsid w:val="0035639C"/>
    <w:rsid w:val="00356503"/>
    <w:rsid w:val="00356C40"/>
    <w:rsid w:val="00356DC5"/>
    <w:rsid w:val="003575F5"/>
    <w:rsid w:val="003576F8"/>
    <w:rsid w:val="003577F4"/>
    <w:rsid w:val="00357B7D"/>
    <w:rsid w:val="00357C13"/>
    <w:rsid w:val="00357DC8"/>
    <w:rsid w:val="003600D2"/>
    <w:rsid w:val="00360141"/>
    <w:rsid w:val="00360239"/>
    <w:rsid w:val="00360709"/>
    <w:rsid w:val="00360F47"/>
    <w:rsid w:val="00360FAD"/>
    <w:rsid w:val="003612AF"/>
    <w:rsid w:val="00361490"/>
    <w:rsid w:val="0036174A"/>
    <w:rsid w:val="003617B2"/>
    <w:rsid w:val="003617CE"/>
    <w:rsid w:val="00361E84"/>
    <w:rsid w:val="0036234E"/>
    <w:rsid w:val="003625B6"/>
    <w:rsid w:val="00362662"/>
    <w:rsid w:val="00362CDF"/>
    <w:rsid w:val="00362F70"/>
    <w:rsid w:val="003630CF"/>
    <w:rsid w:val="00363E90"/>
    <w:rsid w:val="00363F3D"/>
    <w:rsid w:val="00363FBC"/>
    <w:rsid w:val="003643CE"/>
    <w:rsid w:val="00364550"/>
    <w:rsid w:val="00364D85"/>
    <w:rsid w:val="00365400"/>
    <w:rsid w:val="0036555F"/>
    <w:rsid w:val="0036571A"/>
    <w:rsid w:val="00365A0F"/>
    <w:rsid w:val="00365A83"/>
    <w:rsid w:val="0036668B"/>
    <w:rsid w:val="00366BF7"/>
    <w:rsid w:val="00366DC6"/>
    <w:rsid w:val="0036705C"/>
    <w:rsid w:val="003676C7"/>
    <w:rsid w:val="00367A5A"/>
    <w:rsid w:val="00367C3E"/>
    <w:rsid w:val="003705D0"/>
    <w:rsid w:val="003713A5"/>
    <w:rsid w:val="00371662"/>
    <w:rsid w:val="00371893"/>
    <w:rsid w:val="00371A6B"/>
    <w:rsid w:val="00371FCB"/>
    <w:rsid w:val="0037251F"/>
    <w:rsid w:val="00372D91"/>
    <w:rsid w:val="003733E1"/>
    <w:rsid w:val="003734C9"/>
    <w:rsid w:val="00373987"/>
    <w:rsid w:val="00373A45"/>
    <w:rsid w:val="00373D5C"/>
    <w:rsid w:val="00373E6C"/>
    <w:rsid w:val="00373F7B"/>
    <w:rsid w:val="003741F1"/>
    <w:rsid w:val="003742E0"/>
    <w:rsid w:val="003743E9"/>
    <w:rsid w:val="0037506A"/>
    <w:rsid w:val="003753BB"/>
    <w:rsid w:val="00375641"/>
    <w:rsid w:val="00375E54"/>
    <w:rsid w:val="00376131"/>
    <w:rsid w:val="0037637C"/>
    <w:rsid w:val="00376FFD"/>
    <w:rsid w:val="003770DC"/>
    <w:rsid w:val="00377410"/>
    <w:rsid w:val="003774F8"/>
    <w:rsid w:val="0037755F"/>
    <w:rsid w:val="00377B05"/>
    <w:rsid w:val="00377F1E"/>
    <w:rsid w:val="003807F5"/>
    <w:rsid w:val="00380D03"/>
    <w:rsid w:val="00380D69"/>
    <w:rsid w:val="003816B4"/>
    <w:rsid w:val="00381739"/>
    <w:rsid w:val="003817B2"/>
    <w:rsid w:val="00381C19"/>
    <w:rsid w:val="00381EB5"/>
    <w:rsid w:val="003823C3"/>
    <w:rsid w:val="00382963"/>
    <w:rsid w:val="00382AD0"/>
    <w:rsid w:val="00383E9D"/>
    <w:rsid w:val="00383F8F"/>
    <w:rsid w:val="00384A50"/>
    <w:rsid w:val="00384B05"/>
    <w:rsid w:val="00384E6C"/>
    <w:rsid w:val="00384F6C"/>
    <w:rsid w:val="0038515E"/>
    <w:rsid w:val="003852C0"/>
    <w:rsid w:val="00385507"/>
    <w:rsid w:val="00385B2F"/>
    <w:rsid w:val="00385D22"/>
    <w:rsid w:val="00385E26"/>
    <w:rsid w:val="00385EBB"/>
    <w:rsid w:val="00385EF3"/>
    <w:rsid w:val="00385F1D"/>
    <w:rsid w:val="00385F92"/>
    <w:rsid w:val="003862E8"/>
    <w:rsid w:val="003865A1"/>
    <w:rsid w:val="00386EC9"/>
    <w:rsid w:val="003870F5"/>
    <w:rsid w:val="00387596"/>
    <w:rsid w:val="003877C7"/>
    <w:rsid w:val="00387AF7"/>
    <w:rsid w:val="0039047F"/>
    <w:rsid w:val="00390818"/>
    <w:rsid w:val="003909EA"/>
    <w:rsid w:val="00390C35"/>
    <w:rsid w:val="00390E67"/>
    <w:rsid w:val="00391207"/>
    <w:rsid w:val="00391810"/>
    <w:rsid w:val="00391E53"/>
    <w:rsid w:val="00391EEA"/>
    <w:rsid w:val="003922CD"/>
    <w:rsid w:val="003922F8"/>
    <w:rsid w:val="003923B6"/>
    <w:rsid w:val="003925D4"/>
    <w:rsid w:val="00392A7E"/>
    <w:rsid w:val="00392C78"/>
    <w:rsid w:val="00393010"/>
    <w:rsid w:val="00393136"/>
    <w:rsid w:val="0039377D"/>
    <w:rsid w:val="003938D1"/>
    <w:rsid w:val="00393954"/>
    <w:rsid w:val="00393B6C"/>
    <w:rsid w:val="00393C09"/>
    <w:rsid w:val="00393C73"/>
    <w:rsid w:val="00393D92"/>
    <w:rsid w:val="00393E52"/>
    <w:rsid w:val="003941E2"/>
    <w:rsid w:val="0039484A"/>
    <w:rsid w:val="00394D2D"/>
    <w:rsid w:val="003950A5"/>
    <w:rsid w:val="0039592A"/>
    <w:rsid w:val="00396961"/>
    <w:rsid w:val="00396E50"/>
    <w:rsid w:val="003970D1"/>
    <w:rsid w:val="00397513"/>
    <w:rsid w:val="003976A9"/>
    <w:rsid w:val="00397E2E"/>
    <w:rsid w:val="00397E81"/>
    <w:rsid w:val="003A0378"/>
    <w:rsid w:val="003A09E8"/>
    <w:rsid w:val="003A0C87"/>
    <w:rsid w:val="003A12C4"/>
    <w:rsid w:val="003A12DD"/>
    <w:rsid w:val="003A13D4"/>
    <w:rsid w:val="003A18F9"/>
    <w:rsid w:val="003A1B6A"/>
    <w:rsid w:val="003A1F9F"/>
    <w:rsid w:val="003A23D2"/>
    <w:rsid w:val="003A288B"/>
    <w:rsid w:val="003A2A23"/>
    <w:rsid w:val="003A2B5A"/>
    <w:rsid w:val="003A3313"/>
    <w:rsid w:val="003A35C4"/>
    <w:rsid w:val="003A38EE"/>
    <w:rsid w:val="003A3AC5"/>
    <w:rsid w:val="003A3BD9"/>
    <w:rsid w:val="003A3C37"/>
    <w:rsid w:val="003A3E44"/>
    <w:rsid w:val="003A4093"/>
    <w:rsid w:val="003A4AF5"/>
    <w:rsid w:val="003A4B32"/>
    <w:rsid w:val="003A4C98"/>
    <w:rsid w:val="003A5258"/>
    <w:rsid w:val="003A52E0"/>
    <w:rsid w:val="003A5713"/>
    <w:rsid w:val="003A594D"/>
    <w:rsid w:val="003A5AE4"/>
    <w:rsid w:val="003A5CC1"/>
    <w:rsid w:val="003A66F2"/>
    <w:rsid w:val="003A6729"/>
    <w:rsid w:val="003A6883"/>
    <w:rsid w:val="003A6B62"/>
    <w:rsid w:val="003A6CED"/>
    <w:rsid w:val="003A74E0"/>
    <w:rsid w:val="003A7B8E"/>
    <w:rsid w:val="003B00F2"/>
    <w:rsid w:val="003B02A1"/>
    <w:rsid w:val="003B0A62"/>
    <w:rsid w:val="003B0BB7"/>
    <w:rsid w:val="003B0CC0"/>
    <w:rsid w:val="003B1311"/>
    <w:rsid w:val="003B1314"/>
    <w:rsid w:val="003B178D"/>
    <w:rsid w:val="003B1843"/>
    <w:rsid w:val="003B18DF"/>
    <w:rsid w:val="003B21AC"/>
    <w:rsid w:val="003B21B2"/>
    <w:rsid w:val="003B2389"/>
    <w:rsid w:val="003B249A"/>
    <w:rsid w:val="003B26BA"/>
    <w:rsid w:val="003B2AB5"/>
    <w:rsid w:val="003B32AB"/>
    <w:rsid w:val="003B3751"/>
    <w:rsid w:val="003B3C99"/>
    <w:rsid w:val="003B462F"/>
    <w:rsid w:val="003B47AF"/>
    <w:rsid w:val="003B4A67"/>
    <w:rsid w:val="003B4CCC"/>
    <w:rsid w:val="003B4DC1"/>
    <w:rsid w:val="003B4E4E"/>
    <w:rsid w:val="003B5179"/>
    <w:rsid w:val="003B567E"/>
    <w:rsid w:val="003B5A14"/>
    <w:rsid w:val="003B5D43"/>
    <w:rsid w:val="003B62C7"/>
    <w:rsid w:val="003B68C0"/>
    <w:rsid w:val="003B6BE4"/>
    <w:rsid w:val="003B6D31"/>
    <w:rsid w:val="003B6DF5"/>
    <w:rsid w:val="003B6F90"/>
    <w:rsid w:val="003B6FB7"/>
    <w:rsid w:val="003B71D2"/>
    <w:rsid w:val="003B74AD"/>
    <w:rsid w:val="003B75B9"/>
    <w:rsid w:val="003B7698"/>
    <w:rsid w:val="003B7753"/>
    <w:rsid w:val="003B7953"/>
    <w:rsid w:val="003C0445"/>
    <w:rsid w:val="003C092E"/>
    <w:rsid w:val="003C0F77"/>
    <w:rsid w:val="003C11CA"/>
    <w:rsid w:val="003C1444"/>
    <w:rsid w:val="003C1588"/>
    <w:rsid w:val="003C1BF3"/>
    <w:rsid w:val="003C1C0B"/>
    <w:rsid w:val="003C1E98"/>
    <w:rsid w:val="003C1EB8"/>
    <w:rsid w:val="003C2653"/>
    <w:rsid w:val="003C28A3"/>
    <w:rsid w:val="003C2A83"/>
    <w:rsid w:val="003C3128"/>
    <w:rsid w:val="003C321C"/>
    <w:rsid w:val="003C334C"/>
    <w:rsid w:val="003C3402"/>
    <w:rsid w:val="003C3639"/>
    <w:rsid w:val="003C376C"/>
    <w:rsid w:val="003C3B36"/>
    <w:rsid w:val="003C3E0C"/>
    <w:rsid w:val="003C43F4"/>
    <w:rsid w:val="003C44A7"/>
    <w:rsid w:val="003C4860"/>
    <w:rsid w:val="003C4BB5"/>
    <w:rsid w:val="003C50A3"/>
    <w:rsid w:val="003C54F8"/>
    <w:rsid w:val="003C5975"/>
    <w:rsid w:val="003C5A8A"/>
    <w:rsid w:val="003C5AC3"/>
    <w:rsid w:val="003C6119"/>
    <w:rsid w:val="003C62BC"/>
    <w:rsid w:val="003C63C2"/>
    <w:rsid w:val="003C6FFE"/>
    <w:rsid w:val="003C79CA"/>
    <w:rsid w:val="003D0228"/>
    <w:rsid w:val="003D03F5"/>
    <w:rsid w:val="003D0D14"/>
    <w:rsid w:val="003D0E0A"/>
    <w:rsid w:val="003D0EBD"/>
    <w:rsid w:val="003D0EC0"/>
    <w:rsid w:val="003D105F"/>
    <w:rsid w:val="003D1457"/>
    <w:rsid w:val="003D1B16"/>
    <w:rsid w:val="003D1BE5"/>
    <w:rsid w:val="003D1F7E"/>
    <w:rsid w:val="003D2350"/>
    <w:rsid w:val="003D239E"/>
    <w:rsid w:val="003D279C"/>
    <w:rsid w:val="003D2B12"/>
    <w:rsid w:val="003D2B19"/>
    <w:rsid w:val="003D2CC4"/>
    <w:rsid w:val="003D409C"/>
    <w:rsid w:val="003D457C"/>
    <w:rsid w:val="003D45F9"/>
    <w:rsid w:val="003D47AD"/>
    <w:rsid w:val="003D4B19"/>
    <w:rsid w:val="003D4F17"/>
    <w:rsid w:val="003D52EA"/>
    <w:rsid w:val="003D53C7"/>
    <w:rsid w:val="003D5D7B"/>
    <w:rsid w:val="003D5E5C"/>
    <w:rsid w:val="003D63BD"/>
    <w:rsid w:val="003D6527"/>
    <w:rsid w:val="003D73DE"/>
    <w:rsid w:val="003D7433"/>
    <w:rsid w:val="003D778F"/>
    <w:rsid w:val="003D79DE"/>
    <w:rsid w:val="003E0891"/>
    <w:rsid w:val="003E0EBA"/>
    <w:rsid w:val="003E11C6"/>
    <w:rsid w:val="003E144E"/>
    <w:rsid w:val="003E148B"/>
    <w:rsid w:val="003E16E0"/>
    <w:rsid w:val="003E181F"/>
    <w:rsid w:val="003E23CA"/>
    <w:rsid w:val="003E2456"/>
    <w:rsid w:val="003E24B9"/>
    <w:rsid w:val="003E2783"/>
    <w:rsid w:val="003E32B1"/>
    <w:rsid w:val="003E34B7"/>
    <w:rsid w:val="003E3614"/>
    <w:rsid w:val="003E3AA4"/>
    <w:rsid w:val="003E3D79"/>
    <w:rsid w:val="003E3DD3"/>
    <w:rsid w:val="003E435C"/>
    <w:rsid w:val="003E43C9"/>
    <w:rsid w:val="003E44BC"/>
    <w:rsid w:val="003E466D"/>
    <w:rsid w:val="003E46B6"/>
    <w:rsid w:val="003E4722"/>
    <w:rsid w:val="003E485E"/>
    <w:rsid w:val="003E4993"/>
    <w:rsid w:val="003E4F11"/>
    <w:rsid w:val="003E4F29"/>
    <w:rsid w:val="003E50EA"/>
    <w:rsid w:val="003E5266"/>
    <w:rsid w:val="003E53FB"/>
    <w:rsid w:val="003E56A4"/>
    <w:rsid w:val="003E59A7"/>
    <w:rsid w:val="003E5A59"/>
    <w:rsid w:val="003E612B"/>
    <w:rsid w:val="003E6130"/>
    <w:rsid w:val="003E6B80"/>
    <w:rsid w:val="003E6E10"/>
    <w:rsid w:val="003E738F"/>
    <w:rsid w:val="003E7635"/>
    <w:rsid w:val="003F039F"/>
    <w:rsid w:val="003F07B8"/>
    <w:rsid w:val="003F0AD5"/>
    <w:rsid w:val="003F0EE9"/>
    <w:rsid w:val="003F1570"/>
    <w:rsid w:val="003F1B62"/>
    <w:rsid w:val="003F1B7F"/>
    <w:rsid w:val="003F1C53"/>
    <w:rsid w:val="003F1E0B"/>
    <w:rsid w:val="003F204B"/>
    <w:rsid w:val="003F2533"/>
    <w:rsid w:val="003F2BD8"/>
    <w:rsid w:val="003F2F0F"/>
    <w:rsid w:val="003F30E3"/>
    <w:rsid w:val="003F3CDC"/>
    <w:rsid w:val="003F44C5"/>
    <w:rsid w:val="003F45C4"/>
    <w:rsid w:val="003F470C"/>
    <w:rsid w:val="003F4C63"/>
    <w:rsid w:val="003F4F7B"/>
    <w:rsid w:val="003F540D"/>
    <w:rsid w:val="003F6477"/>
    <w:rsid w:val="003F6CFF"/>
    <w:rsid w:val="003F7163"/>
    <w:rsid w:val="003F7257"/>
    <w:rsid w:val="003F766D"/>
    <w:rsid w:val="004006ED"/>
    <w:rsid w:val="0040092A"/>
    <w:rsid w:val="00400C13"/>
    <w:rsid w:val="00400F70"/>
    <w:rsid w:val="0040118B"/>
    <w:rsid w:val="004012AE"/>
    <w:rsid w:val="00401A02"/>
    <w:rsid w:val="00401CF1"/>
    <w:rsid w:val="00401E8A"/>
    <w:rsid w:val="00401F4F"/>
    <w:rsid w:val="004023AB"/>
    <w:rsid w:val="00402D7D"/>
    <w:rsid w:val="00402F6A"/>
    <w:rsid w:val="0040354E"/>
    <w:rsid w:val="00403732"/>
    <w:rsid w:val="00403B93"/>
    <w:rsid w:val="00403D1C"/>
    <w:rsid w:val="00403EA5"/>
    <w:rsid w:val="00403EE2"/>
    <w:rsid w:val="004043F2"/>
    <w:rsid w:val="00404C91"/>
    <w:rsid w:val="00404DDA"/>
    <w:rsid w:val="00405245"/>
    <w:rsid w:val="00405627"/>
    <w:rsid w:val="00405E1E"/>
    <w:rsid w:val="00406154"/>
    <w:rsid w:val="004067CE"/>
    <w:rsid w:val="00406CB5"/>
    <w:rsid w:val="00407220"/>
    <w:rsid w:val="0040743E"/>
    <w:rsid w:val="00407A59"/>
    <w:rsid w:val="00410562"/>
    <w:rsid w:val="004106A9"/>
    <w:rsid w:val="00410A9C"/>
    <w:rsid w:val="0041182E"/>
    <w:rsid w:val="00411F44"/>
    <w:rsid w:val="0041206C"/>
    <w:rsid w:val="0041249E"/>
    <w:rsid w:val="00412711"/>
    <w:rsid w:val="00412904"/>
    <w:rsid w:val="00412A07"/>
    <w:rsid w:val="00412B92"/>
    <w:rsid w:val="00412BC1"/>
    <w:rsid w:val="00412DA6"/>
    <w:rsid w:val="00413135"/>
    <w:rsid w:val="00413612"/>
    <w:rsid w:val="00413623"/>
    <w:rsid w:val="00413660"/>
    <w:rsid w:val="00413D69"/>
    <w:rsid w:val="00413E62"/>
    <w:rsid w:val="00413FC3"/>
    <w:rsid w:val="00414189"/>
    <w:rsid w:val="0041457A"/>
    <w:rsid w:val="0041462E"/>
    <w:rsid w:val="004147F8"/>
    <w:rsid w:val="00414A5C"/>
    <w:rsid w:val="0041570D"/>
    <w:rsid w:val="00415A9E"/>
    <w:rsid w:val="00415BCC"/>
    <w:rsid w:val="00415D50"/>
    <w:rsid w:val="00415F44"/>
    <w:rsid w:val="00416019"/>
    <w:rsid w:val="0041606F"/>
    <w:rsid w:val="00416113"/>
    <w:rsid w:val="00416657"/>
    <w:rsid w:val="00416D3B"/>
    <w:rsid w:val="004171DB"/>
    <w:rsid w:val="004172B2"/>
    <w:rsid w:val="00417490"/>
    <w:rsid w:val="0041752D"/>
    <w:rsid w:val="0041753C"/>
    <w:rsid w:val="004177AF"/>
    <w:rsid w:val="00417C6F"/>
    <w:rsid w:val="00417CCB"/>
    <w:rsid w:val="00417D5C"/>
    <w:rsid w:val="004202AD"/>
    <w:rsid w:val="00420ABB"/>
    <w:rsid w:val="00421605"/>
    <w:rsid w:val="004217EF"/>
    <w:rsid w:val="004219CE"/>
    <w:rsid w:val="004223A2"/>
    <w:rsid w:val="00422408"/>
    <w:rsid w:val="00422464"/>
    <w:rsid w:val="004228F2"/>
    <w:rsid w:val="0042337B"/>
    <w:rsid w:val="00423A34"/>
    <w:rsid w:val="00423C4A"/>
    <w:rsid w:val="00423D55"/>
    <w:rsid w:val="00424042"/>
    <w:rsid w:val="0042406F"/>
    <w:rsid w:val="0042422D"/>
    <w:rsid w:val="00424E9F"/>
    <w:rsid w:val="00425897"/>
    <w:rsid w:val="00426549"/>
    <w:rsid w:val="00426A27"/>
    <w:rsid w:val="00426AF2"/>
    <w:rsid w:val="00426F22"/>
    <w:rsid w:val="00427488"/>
    <w:rsid w:val="0042768E"/>
    <w:rsid w:val="004277F3"/>
    <w:rsid w:val="00427DA8"/>
    <w:rsid w:val="0043046A"/>
    <w:rsid w:val="00430BA1"/>
    <w:rsid w:val="00430BAA"/>
    <w:rsid w:val="004310EE"/>
    <w:rsid w:val="004314B5"/>
    <w:rsid w:val="004315DE"/>
    <w:rsid w:val="00431EC5"/>
    <w:rsid w:val="00432425"/>
    <w:rsid w:val="00432625"/>
    <w:rsid w:val="00432B85"/>
    <w:rsid w:val="00432DBA"/>
    <w:rsid w:val="00432EB1"/>
    <w:rsid w:val="0043315A"/>
    <w:rsid w:val="00433273"/>
    <w:rsid w:val="00433A63"/>
    <w:rsid w:val="00433CFA"/>
    <w:rsid w:val="00433EF6"/>
    <w:rsid w:val="004341F4"/>
    <w:rsid w:val="0043448F"/>
    <w:rsid w:val="004348AA"/>
    <w:rsid w:val="00434C94"/>
    <w:rsid w:val="00434D72"/>
    <w:rsid w:val="00434DEC"/>
    <w:rsid w:val="00434F1E"/>
    <w:rsid w:val="00435B18"/>
    <w:rsid w:val="00435CA2"/>
    <w:rsid w:val="00435DD0"/>
    <w:rsid w:val="0043618D"/>
    <w:rsid w:val="00436A78"/>
    <w:rsid w:val="00436BFC"/>
    <w:rsid w:val="00436CE9"/>
    <w:rsid w:val="00436F93"/>
    <w:rsid w:val="00436FB1"/>
    <w:rsid w:val="004370F8"/>
    <w:rsid w:val="00437212"/>
    <w:rsid w:val="00437742"/>
    <w:rsid w:val="004379D1"/>
    <w:rsid w:val="00437C79"/>
    <w:rsid w:val="0044012D"/>
    <w:rsid w:val="00440137"/>
    <w:rsid w:val="00440224"/>
    <w:rsid w:val="00440A25"/>
    <w:rsid w:val="00440C5D"/>
    <w:rsid w:val="00440FBD"/>
    <w:rsid w:val="00440FC7"/>
    <w:rsid w:val="0044131C"/>
    <w:rsid w:val="00441692"/>
    <w:rsid w:val="00441987"/>
    <w:rsid w:val="004419BC"/>
    <w:rsid w:val="00441A24"/>
    <w:rsid w:val="00441A26"/>
    <w:rsid w:val="00441B02"/>
    <w:rsid w:val="00441CF3"/>
    <w:rsid w:val="004420F1"/>
    <w:rsid w:val="00442115"/>
    <w:rsid w:val="004421EF"/>
    <w:rsid w:val="004426FA"/>
    <w:rsid w:val="00442936"/>
    <w:rsid w:val="00442B93"/>
    <w:rsid w:val="00442F3B"/>
    <w:rsid w:val="00443CD3"/>
    <w:rsid w:val="00443F72"/>
    <w:rsid w:val="0044440C"/>
    <w:rsid w:val="00444868"/>
    <w:rsid w:val="00444CFB"/>
    <w:rsid w:val="004450E0"/>
    <w:rsid w:val="00445169"/>
    <w:rsid w:val="004460FD"/>
    <w:rsid w:val="00446579"/>
    <w:rsid w:val="004466A7"/>
    <w:rsid w:val="004466C4"/>
    <w:rsid w:val="0044697F"/>
    <w:rsid w:val="004469BB"/>
    <w:rsid w:val="00446CFE"/>
    <w:rsid w:val="0044716A"/>
    <w:rsid w:val="0044797A"/>
    <w:rsid w:val="00447FF5"/>
    <w:rsid w:val="00447FF6"/>
    <w:rsid w:val="00450133"/>
    <w:rsid w:val="00450916"/>
    <w:rsid w:val="00450928"/>
    <w:rsid w:val="004509D5"/>
    <w:rsid w:val="00450A4D"/>
    <w:rsid w:val="00450CB7"/>
    <w:rsid w:val="00450F0E"/>
    <w:rsid w:val="004516E4"/>
    <w:rsid w:val="00451979"/>
    <w:rsid w:val="004519F1"/>
    <w:rsid w:val="00451AFD"/>
    <w:rsid w:val="00451B6B"/>
    <w:rsid w:val="00451E29"/>
    <w:rsid w:val="004520A6"/>
    <w:rsid w:val="0045217B"/>
    <w:rsid w:val="0045239A"/>
    <w:rsid w:val="00452C40"/>
    <w:rsid w:val="00452E92"/>
    <w:rsid w:val="0045305C"/>
    <w:rsid w:val="004532C8"/>
    <w:rsid w:val="00453525"/>
    <w:rsid w:val="00453C7D"/>
    <w:rsid w:val="0045427F"/>
    <w:rsid w:val="00454304"/>
    <w:rsid w:val="00454650"/>
    <w:rsid w:val="00454CB2"/>
    <w:rsid w:val="004553D1"/>
    <w:rsid w:val="0045552B"/>
    <w:rsid w:val="0045561D"/>
    <w:rsid w:val="00455A42"/>
    <w:rsid w:val="00455BE6"/>
    <w:rsid w:val="00455F45"/>
    <w:rsid w:val="0045619F"/>
    <w:rsid w:val="00456221"/>
    <w:rsid w:val="004567FA"/>
    <w:rsid w:val="004568F6"/>
    <w:rsid w:val="0045704F"/>
    <w:rsid w:val="004570A8"/>
    <w:rsid w:val="004570EB"/>
    <w:rsid w:val="0045779E"/>
    <w:rsid w:val="00457AEB"/>
    <w:rsid w:val="00457E50"/>
    <w:rsid w:val="00460248"/>
    <w:rsid w:val="00460272"/>
    <w:rsid w:val="00460638"/>
    <w:rsid w:val="00460940"/>
    <w:rsid w:val="00460A2D"/>
    <w:rsid w:val="00460B63"/>
    <w:rsid w:val="00461275"/>
    <w:rsid w:val="00461492"/>
    <w:rsid w:val="00461514"/>
    <w:rsid w:val="00461AAD"/>
    <w:rsid w:val="00461DA6"/>
    <w:rsid w:val="00462516"/>
    <w:rsid w:val="00462E65"/>
    <w:rsid w:val="00462E90"/>
    <w:rsid w:val="00462EE4"/>
    <w:rsid w:val="00462F06"/>
    <w:rsid w:val="00462F5B"/>
    <w:rsid w:val="00462FCB"/>
    <w:rsid w:val="00463C30"/>
    <w:rsid w:val="0046410E"/>
    <w:rsid w:val="004641BD"/>
    <w:rsid w:val="004642DD"/>
    <w:rsid w:val="004643B0"/>
    <w:rsid w:val="00464445"/>
    <w:rsid w:val="00464610"/>
    <w:rsid w:val="00464EC2"/>
    <w:rsid w:val="004650B4"/>
    <w:rsid w:val="0046590E"/>
    <w:rsid w:val="00465D45"/>
    <w:rsid w:val="00465DB2"/>
    <w:rsid w:val="0046627F"/>
    <w:rsid w:val="004662B4"/>
    <w:rsid w:val="0046647E"/>
    <w:rsid w:val="0046659D"/>
    <w:rsid w:val="00466DD3"/>
    <w:rsid w:val="0047008D"/>
    <w:rsid w:val="00470117"/>
    <w:rsid w:val="004702DA"/>
    <w:rsid w:val="00470352"/>
    <w:rsid w:val="004703DA"/>
    <w:rsid w:val="00470915"/>
    <w:rsid w:val="00470BB0"/>
    <w:rsid w:val="00470F64"/>
    <w:rsid w:val="0047104B"/>
    <w:rsid w:val="004710E6"/>
    <w:rsid w:val="00471275"/>
    <w:rsid w:val="004718A3"/>
    <w:rsid w:val="00471E10"/>
    <w:rsid w:val="0047209D"/>
    <w:rsid w:val="0047214A"/>
    <w:rsid w:val="00472570"/>
    <w:rsid w:val="004729B1"/>
    <w:rsid w:val="00472B30"/>
    <w:rsid w:val="00472BD3"/>
    <w:rsid w:val="00472CC1"/>
    <w:rsid w:val="0047325D"/>
    <w:rsid w:val="0047396D"/>
    <w:rsid w:val="00473B6D"/>
    <w:rsid w:val="00473F12"/>
    <w:rsid w:val="004740AA"/>
    <w:rsid w:val="0047435A"/>
    <w:rsid w:val="00474392"/>
    <w:rsid w:val="00474968"/>
    <w:rsid w:val="00474D70"/>
    <w:rsid w:val="00474EB5"/>
    <w:rsid w:val="00475B57"/>
    <w:rsid w:val="004761F1"/>
    <w:rsid w:val="004763F1"/>
    <w:rsid w:val="00476816"/>
    <w:rsid w:val="00476E96"/>
    <w:rsid w:val="00477293"/>
    <w:rsid w:val="004777A9"/>
    <w:rsid w:val="00477ADC"/>
    <w:rsid w:val="00477D60"/>
    <w:rsid w:val="00477EFA"/>
    <w:rsid w:val="0048000A"/>
    <w:rsid w:val="0048005A"/>
    <w:rsid w:val="004800D1"/>
    <w:rsid w:val="00480574"/>
    <w:rsid w:val="004805CB"/>
    <w:rsid w:val="00480D2B"/>
    <w:rsid w:val="00480EBB"/>
    <w:rsid w:val="0048144D"/>
    <w:rsid w:val="00481CBE"/>
    <w:rsid w:val="00482354"/>
    <w:rsid w:val="004824B8"/>
    <w:rsid w:val="004829E5"/>
    <w:rsid w:val="00482C53"/>
    <w:rsid w:val="00482E32"/>
    <w:rsid w:val="004830E8"/>
    <w:rsid w:val="00483315"/>
    <w:rsid w:val="0048360B"/>
    <w:rsid w:val="00483715"/>
    <w:rsid w:val="004839ED"/>
    <w:rsid w:val="00483AF7"/>
    <w:rsid w:val="00483C57"/>
    <w:rsid w:val="00483E95"/>
    <w:rsid w:val="00483F94"/>
    <w:rsid w:val="00484048"/>
    <w:rsid w:val="00484257"/>
    <w:rsid w:val="004846A5"/>
    <w:rsid w:val="00484888"/>
    <w:rsid w:val="0048524C"/>
    <w:rsid w:val="0048538B"/>
    <w:rsid w:val="00485494"/>
    <w:rsid w:val="004854DC"/>
    <w:rsid w:val="00485569"/>
    <w:rsid w:val="004857D1"/>
    <w:rsid w:val="00485A25"/>
    <w:rsid w:val="00485A4E"/>
    <w:rsid w:val="00485CF8"/>
    <w:rsid w:val="004861DB"/>
    <w:rsid w:val="004867DD"/>
    <w:rsid w:val="00486AB7"/>
    <w:rsid w:val="00486B9C"/>
    <w:rsid w:val="00486DD2"/>
    <w:rsid w:val="00487430"/>
    <w:rsid w:val="00487D3E"/>
    <w:rsid w:val="004904E7"/>
    <w:rsid w:val="00490751"/>
    <w:rsid w:val="004907A7"/>
    <w:rsid w:val="00490CA2"/>
    <w:rsid w:val="00490EAD"/>
    <w:rsid w:val="004911B4"/>
    <w:rsid w:val="004917FA"/>
    <w:rsid w:val="00491C8A"/>
    <w:rsid w:val="004922CC"/>
    <w:rsid w:val="00492905"/>
    <w:rsid w:val="00492CB8"/>
    <w:rsid w:val="00492DB6"/>
    <w:rsid w:val="00493771"/>
    <w:rsid w:val="00493C2F"/>
    <w:rsid w:val="00493FA4"/>
    <w:rsid w:val="004944F4"/>
    <w:rsid w:val="00494878"/>
    <w:rsid w:val="004950AB"/>
    <w:rsid w:val="004950C3"/>
    <w:rsid w:val="004951F0"/>
    <w:rsid w:val="0049532A"/>
    <w:rsid w:val="004954E2"/>
    <w:rsid w:val="00495766"/>
    <w:rsid w:val="00495E95"/>
    <w:rsid w:val="00496359"/>
    <w:rsid w:val="0049639E"/>
    <w:rsid w:val="00496747"/>
    <w:rsid w:val="00496B5A"/>
    <w:rsid w:val="00496CA6"/>
    <w:rsid w:val="00496E0F"/>
    <w:rsid w:val="0049709C"/>
    <w:rsid w:val="004970F2"/>
    <w:rsid w:val="00497178"/>
    <w:rsid w:val="00497562"/>
    <w:rsid w:val="00497567"/>
    <w:rsid w:val="004975C9"/>
    <w:rsid w:val="004976BF"/>
    <w:rsid w:val="004979C4"/>
    <w:rsid w:val="004979CE"/>
    <w:rsid w:val="00497EA2"/>
    <w:rsid w:val="00497EA4"/>
    <w:rsid w:val="004A052F"/>
    <w:rsid w:val="004A0641"/>
    <w:rsid w:val="004A0AAE"/>
    <w:rsid w:val="004A110C"/>
    <w:rsid w:val="004A12FC"/>
    <w:rsid w:val="004A1362"/>
    <w:rsid w:val="004A14ED"/>
    <w:rsid w:val="004A1533"/>
    <w:rsid w:val="004A1A97"/>
    <w:rsid w:val="004A1E94"/>
    <w:rsid w:val="004A24A6"/>
    <w:rsid w:val="004A2585"/>
    <w:rsid w:val="004A25B9"/>
    <w:rsid w:val="004A2713"/>
    <w:rsid w:val="004A2B3A"/>
    <w:rsid w:val="004A2F6D"/>
    <w:rsid w:val="004A2F91"/>
    <w:rsid w:val="004A3147"/>
    <w:rsid w:val="004A3190"/>
    <w:rsid w:val="004A3351"/>
    <w:rsid w:val="004A3669"/>
    <w:rsid w:val="004A3759"/>
    <w:rsid w:val="004A37AC"/>
    <w:rsid w:val="004A4611"/>
    <w:rsid w:val="004A5100"/>
    <w:rsid w:val="004A5348"/>
    <w:rsid w:val="004A552E"/>
    <w:rsid w:val="004A55F1"/>
    <w:rsid w:val="004A575E"/>
    <w:rsid w:val="004A57D7"/>
    <w:rsid w:val="004A581D"/>
    <w:rsid w:val="004A5885"/>
    <w:rsid w:val="004A5A26"/>
    <w:rsid w:val="004A6500"/>
    <w:rsid w:val="004A6C55"/>
    <w:rsid w:val="004A756C"/>
    <w:rsid w:val="004A75E0"/>
    <w:rsid w:val="004A78DD"/>
    <w:rsid w:val="004A7ACA"/>
    <w:rsid w:val="004A7D3F"/>
    <w:rsid w:val="004A7F4C"/>
    <w:rsid w:val="004A7F76"/>
    <w:rsid w:val="004A7FAA"/>
    <w:rsid w:val="004B0669"/>
    <w:rsid w:val="004B0E3E"/>
    <w:rsid w:val="004B1126"/>
    <w:rsid w:val="004B1834"/>
    <w:rsid w:val="004B2AD7"/>
    <w:rsid w:val="004B2B5C"/>
    <w:rsid w:val="004B2FCC"/>
    <w:rsid w:val="004B3295"/>
    <w:rsid w:val="004B39A0"/>
    <w:rsid w:val="004B3D8A"/>
    <w:rsid w:val="004B3F5E"/>
    <w:rsid w:val="004B4280"/>
    <w:rsid w:val="004B42BC"/>
    <w:rsid w:val="004B465B"/>
    <w:rsid w:val="004B4854"/>
    <w:rsid w:val="004B5D50"/>
    <w:rsid w:val="004B5E23"/>
    <w:rsid w:val="004B6290"/>
    <w:rsid w:val="004B63F0"/>
    <w:rsid w:val="004B6AF6"/>
    <w:rsid w:val="004B6F88"/>
    <w:rsid w:val="004B714A"/>
    <w:rsid w:val="004B74D1"/>
    <w:rsid w:val="004B7622"/>
    <w:rsid w:val="004B76A6"/>
    <w:rsid w:val="004B7BFC"/>
    <w:rsid w:val="004C0591"/>
    <w:rsid w:val="004C0D8C"/>
    <w:rsid w:val="004C0D8E"/>
    <w:rsid w:val="004C1674"/>
    <w:rsid w:val="004C2469"/>
    <w:rsid w:val="004C2879"/>
    <w:rsid w:val="004C2A12"/>
    <w:rsid w:val="004C2C32"/>
    <w:rsid w:val="004C2E7E"/>
    <w:rsid w:val="004C31B6"/>
    <w:rsid w:val="004C3541"/>
    <w:rsid w:val="004C36EB"/>
    <w:rsid w:val="004C3A5E"/>
    <w:rsid w:val="004C3B6F"/>
    <w:rsid w:val="004C409D"/>
    <w:rsid w:val="004C4A9D"/>
    <w:rsid w:val="004C5960"/>
    <w:rsid w:val="004C5BF7"/>
    <w:rsid w:val="004C5C50"/>
    <w:rsid w:val="004C61FD"/>
    <w:rsid w:val="004C63AD"/>
    <w:rsid w:val="004C6B7B"/>
    <w:rsid w:val="004C6BD3"/>
    <w:rsid w:val="004C6F91"/>
    <w:rsid w:val="004C7020"/>
    <w:rsid w:val="004C7D2C"/>
    <w:rsid w:val="004C7EAC"/>
    <w:rsid w:val="004D00F5"/>
    <w:rsid w:val="004D053C"/>
    <w:rsid w:val="004D0695"/>
    <w:rsid w:val="004D0750"/>
    <w:rsid w:val="004D0838"/>
    <w:rsid w:val="004D0986"/>
    <w:rsid w:val="004D0A3C"/>
    <w:rsid w:val="004D0A84"/>
    <w:rsid w:val="004D0EA1"/>
    <w:rsid w:val="004D1104"/>
    <w:rsid w:val="004D128F"/>
    <w:rsid w:val="004D1592"/>
    <w:rsid w:val="004D184C"/>
    <w:rsid w:val="004D1993"/>
    <w:rsid w:val="004D2087"/>
    <w:rsid w:val="004D2206"/>
    <w:rsid w:val="004D2454"/>
    <w:rsid w:val="004D24CA"/>
    <w:rsid w:val="004D27E1"/>
    <w:rsid w:val="004D284A"/>
    <w:rsid w:val="004D2908"/>
    <w:rsid w:val="004D2B69"/>
    <w:rsid w:val="004D2D91"/>
    <w:rsid w:val="004D30E1"/>
    <w:rsid w:val="004D3597"/>
    <w:rsid w:val="004D3787"/>
    <w:rsid w:val="004D380A"/>
    <w:rsid w:val="004D39D1"/>
    <w:rsid w:val="004D3F5E"/>
    <w:rsid w:val="004D4210"/>
    <w:rsid w:val="004D42E9"/>
    <w:rsid w:val="004D4BC1"/>
    <w:rsid w:val="004D4CA1"/>
    <w:rsid w:val="004D4D6E"/>
    <w:rsid w:val="004D4EF9"/>
    <w:rsid w:val="004D4FF4"/>
    <w:rsid w:val="004D509D"/>
    <w:rsid w:val="004D50F3"/>
    <w:rsid w:val="004D560E"/>
    <w:rsid w:val="004D580A"/>
    <w:rsid w:val="004D6607"/>
    <w:rsid w:val="004D6623"/>
    <w:rsid w:val="004D6F4A"/>
    <w:rsid w:val="004D73D5"/>
    <w:rsid w:val="004D7906"/>
    <w:rsid w:val="004D7A37"/>
    <w:rsid w:val="004D7F24"/>
    <w:rsid w:val="004D7FBF"/>
    <w:rsid w:val="004D7FC5"/>
    <w:rsid w:val="004E0D79"/>
    <w:rsid w:val="004E0D95"/>
    <w:rsid w:val="004E104D"/>
    <w:rsid w:val="004E19BD"/>
    <w:rsid w:val="004E2857"/>
    <w:rsid w:val="004E2BF2"/>
    <w:rsid w:val="004E2C54"/>
    <w:rsid w:val="004E2F60"/>
    <w:rsid w:val="004E388E"/>
    <w:rsid w:val="004E3C2B"/>
    <w:rsid w:val="004E40B9"/>
    <w:rsid w:val="004E40F5"/>
    <w:rsid w:val="004E43C6"/>
    <w:rsid w:val="004E5284"/>
    <w:rsid w:val="004E52E9"/>
    <w:rsid w:val="004E59D4"/>
    <w:rsid w:val="004E6F45"/>
    <w:rsid w:val="004E6FA6"/>
    <w:rsid w:val="004E758C"/>
    <w:rsid w:val="004E77A9"/>
    <w:rsid w:val="004F049D"/>
    <w:rsid w:val="004F06E5"/>
    <w:rsid w:val="004F07F7"/>
    <w:rsid w:val="004F0AAE"/>
    <w:rsid w:val="004F1282"/>
    <w:rsid w:val="004F1544"/>
    <w:rsid w:val="004F1A64"/>
    <w:rsid w:val="004F1EBA"/>
    <w:rsid w:val="004F2091"/>
    <w:rsid w:val="004F2118"/>
    <w:rsid w:val="004F2700"/>
    <w:rsid w:val="004F2E4A"/>
    <w:rsid w:val="004F2FA3"/>
    <w:rsid w:val="004F30B7"/>
    <w:rsid w:val="004F313A"/>
    <w:rsid w:val="004F3222"/>
    <w:rsid w:val="004F3724"/>
    <w:rsid w:val="004F4114"/>
    <w:rsid w:val="004F43E0"/>
    <w:rsid w:val="004F4428"/>
    <w:rsid w:val="004F45B4"/>
    <w:rsid w:val="004F49ED"/>
    <w:rsid w:val="004F4BF6"/>
    <w:rsid w:val="004F4F70"/>
    <w:rsid w:val="004F51ED"/>
    <w:rsid w:val="004F52D6"/>
    <w:rsid w:val="004F5311"/>
    <w:rsid w:val="004F5555"/>
    <w:rsid w:val="004F580F"/>
    <w:rsid w:val="004F5C84"/>
    <w:rsid w:val="004F5DF1"/>
    <w:rsid w:val="004F5E58"/>
    <w:rsid w:val="004F60DC"/>
    <w:rsid w:val="004F64BC"/>
    <w:rsid w:val="004F65EE"/>
    <w:rsid w:val="004F6650"/>
    <w:rsid w:val="004F695C"/>
    <w:rsid w:val="004F754F"/>
    <w:rsid w:val="004F7554"/>
    <w:rsid w:val="004F75BB"/>
    <w:rsid w:val="004F76EE"/>
    <w:rsid w:val="004F7A49"/>
    <w:rsid w:val="004F7D18"/>
    <w:rsid w:val="00500189"/>
    <w:rsid w:val="00500219"/>
    <w:rsid w:val="005004C8"/>
    <w:rsid w:val="005005FD"/>
    <w:rsid w:val="005010F4"/>
    <w:rsid w:val="00501377"/>
    <w:rsid w:val="00502099"/>
    <w:rsid w:val="0050215A"/>
    <w:rsid w:val="0050230E"/>
    <w:rsid w:val="005034CC"/>
    <w:rsid w:val="005044DF"/>
    <w:rsid w:val="005047AE"/>
    <w:rsid w:val="0050483C"/>
    <w:rsid w:val="00504A1E"/>
    <w:rsid w:val="00504D7E"/>
    <w:rsid w:val="00504E94"/>
    <w:rsid w:val="0050501D"/>
    <w:rsid w:val="005051FB"/>
    <w:rsid w:val="00505466"/>
    <w:rsid w:val="00505653"/>
    <w:rsid w:val="005056AD"/>
    <w:rsid w:val="005057ED"/>
    <w:rsid w:val="00505A0B"/>
    <w:rsid w:val="00505C4A"/>
    <w:rsid w:val="0050663D"/>
    <w:rsid w:val="00506856"/>
    <w:rsid w:val="005068F8"/>
    <w:rsid w:val="00506CF1"/>
    <w:rsid w:val="00506DAD"/>
    <w:rsid w:val="00507A91"/>
    <w:rsid w:val="00507DA4"/>
    <w:rsid w:val="00507E60"/>
    <w:rsid w:val="00510175"/>
    <w:rsid w:val="005101C1"/>
    <w:rsid w:val="00510A29"/>
    <w:rsid w:val="00510D21"/>
    <w:rsid w:val="00511169"/>
    <w:rsid w:val="00511196"/>
    <w:rsid w:val="005114C2"/>
    <w:rsid w:val="0051197E"/>
    <w:rsid w:val="005119AC"/>
    <w:rsid w:val="00511A1C"/>
    <w:rsid w:val="00511CBF"/>
    <w:rsid w:val="00511D18"/>
    <w:rsid w:val="00512009"/>
    <w:rsid w:val="005124AA"/>
    <w:rsid w:val="005125AD"/>
    <w:rsid w:val="0051289D"/>
    <w:rsid w:val="00513240"/>
    <w:rsid w:val="00513710"/>
    <w:rsid w:val="00513936"/>
    <w:rsid w:val="005139E5"/>
    <w:rsid w:val="00513A2D"/>
    <w:rsid w:val="00513BEA"/>
    <w:rsid w:val="0051408F"/>
    <w:rsid w:val="005148EC"/>
    <w:rsid w:val="00514928"/>
    <w:rsid w:val="00514ADD"/>
    <w:rsid w:val="00514BEA"/>
    <w:rsid w:val="00514F04"/>
    <w:rsid w:val="005153D3"/>
    <w:rsid w:val="005155B5"/>
    <w:rsid w:val="0051564B"/>
    <w:rsid w:val="005161FF"/>
    <w:rsid w:val="00516C7D"/>
    <w:rsid w:val="005175B1"/>
    <w:rsid w:val="0051793A"/>
    <w:rsid w:val="00517A5F"/>
    <w:rsid w:val="00517E83"/>
    <w:rsid w:val="0052007C"/>
    <w:rsid w:val="00520190"/>
    <w:rsid w:val="005201C8"/>
    <w:rsid w:val="005206D3"/>
    <w:rsid w:val="0052077B"/>
    <w:rsid w:val="00520B2D"/>
    <w:rsid w:val="00520B4B"/>
    <w:rsid w:val="005216A7"/>
    <w:rsid w:val="00521AB4"/>
    <w:rsid w:val="00521AB9"/>
    <w:rsid w:val="00521B58"/>
    <w:rsid w:val="00521CF4"/>
    <w:rsid w:val="005220AB"/>
    <w:rsid w:val="005222C2"/>
    <w:rsid w:val="0052240C"/>
    <w:rsid w:val="005226E3"/>
    <w:rsid w:val="00522E4D"/>
    <w:rsid w:val="005231FB"/>
    <w:rsid w:val="0052380D"/>
    <w:rsid w:val="00523B5D"/>
    <w:rsid w:val="00523EA4"/>
    <w:rsid w:val="0052471E"/>
    <w:rsid w:val="00524808"/>
    <w:rsid w:val="005249E2"/>
    <w:rsid w:val="00524B95"/>
    <w:rsid w:val="00524C46"/>
    <w:rsid w:val="00525104"/>
    <w:rsid w:val="0052542D"/>
    <w:rsid w:val="00525B5F"/>
    <w:rsid w:val="00525DB9"/>
    <w:rsid w:val="00526680"/>
    <w:rsid w:val="00526A4F"/>
    <w:rsid w:val="00526F91"/>
    <w:rsid w:val="00527200"/>
    <w:rsid w:val="005275A5"/>
    <w:rsid w:val="00527A65"/>
    <w:rsid w:val="00527C3F"/>
    <w:rsid w:val="00527CE5"/>
    <w:rsid w:val="005307D8"/>
    <w:rsid w:val="00530FDF"/>
    <w:rsid w:val="00531073"/>
    <w:rsid w:val="00531842"/>
    <w:rsid w:val="00531926"/>
    <w:rsid w:val="0053227C"/>
    <w:rsid w:val="0053235A"/>
    <w:rsid w:val="00532649"/>
    <w:rsid w:val="00532A9B"/>
    <w:rsid w:val="005333A9"/>
    <w:rsid w:val="0053362F"/>
    <w:rsid w:val="00534199"/>
    <w:rsid w:val="0053432E"/>
    <w:rsid w:val="00534598"/>
    <w:rsid w:val="00534BDD"/>
    <w:rsid w:val="00534CE0"/>
    <w:rsid w:val="005351BD"/>
    <w:rsid w:val="005354F4"/>
    <w:rsid w:val="00535605"/>
    <w:rsid w:val="0053570A"/>
    <w:rsid w:val="00535921"/>
    <w:rsid w:val="00535B2E"/>
    <w:rsid w:val="00535E3B"/>
    <w:rsid w:val="005361AC"/>
    <w:rsid w:val="00536441"/>
    <w:rsid w:val="00536613"/>
    <w:rsid w:val="0053693E"/>
    <w:rsid w:val="00536F3C"/>
    <w:rsid w:val="00537192"/>
    <w:rsid w:val="00537A3E"/>
    <w:rsid w:val="00537A5A"/>
    <w:rsid w:val="00537BE7"/>
    <w:rsid w:val="00537E59"/>
    <w:rsid w:val="00537ED6"/>
    <w:rsid w:val="00537FEA"/>
    <w:rsid w:val="005404B5"/>
    <w:rsid w:val="005406F6"/>
    <w:rsid w:val="00540810"/>
    <w:rsid w:val="00540A29"/>
    <w:rsid w:val="005413BA"/>
    <w:rsid w:val="00541706"/>
    <w:rsid w:val="00541A8D"/>
    <w:rsid w:val="00541E91"/>
    <w:rsid w:val="00542530"/>
    <w:rsid w:val="0054263B"/>
    <w:rsid w:val="00542688"/>
    <w:rsid w:val="005426FF"/>
    <w:rsid w:val="00542808"/>
    <w:rsid w:val="005429B1"/>
    <w:rsid w:val="00543469"/>
    <w:rsid w:val="005434F0"/>
    <w:rsid w:val="00543982"/>
    <w:rsid w:val="00543AC1"/>
    <w:rsid w:val="00543F33"/>
    <w:rsid w:val="00543F55"/>
    <w:rsid w:val="005447B3"/>
    <w:rsid w:val="00544920"/>
    <w:rsid w:val="00544A1E"/>
    <w:rsid w:val="00544A64"/>
    <w:rsid w:val="00545606"/>
    <w:rsid w:val="005456E5"/>
    <w:rsid w:val="00545E93"/>
    <w:rsid w:val="00545EFF"/>
    <w:rsid w:val="005463E5"/>
    <w:rsid w:val="005466F7"/>
    <w:rsid w:val="00546D61"/>
    <w:rsid w:val="00547461"/>
    <w:rsid w:val="00547A75"/>
    <w:rsid w:val="00547F3F"/>
    <w:rsid w:val="00550033"/>
    <w:rsid w:val="005504CE"/>
    <w:rsid w:val="00550E3D"/>
    <w:rsid w:val="00550E4B"/>
    <w:rsid w:val="00551826"/>
    <w:rsid w:val="0055186B"/>
    <w:rsid w:val="005518C2"/>
    <w:rsid w:val="00551B85"/>
    <w:rsid w:val="005520C7"/>
    <w:rsid w:val="0055243D"/>
    <w:rsid w:val="005525BB"/>
    <w:rsid w:val="00552EEF"/>
    <w:rsid w:val="00553237"/>
    <w:rsid w:val="0055342B"/>
    <w:rsid w:val="00553C95"/>
    <w:rsid w:val="00553ED5"/>
    <w:rsid w:val="00554C82"/>
    <w:rsid w:val="00555017"/>
    <w:rsid w:val="00555201"/>
    <w:rsid w:val="00555A8A"/>
    <w:rsid w:val="00555DE5"/>
    <w:rsid w:val="00555F76"/>
    <w:rsid w:val="00556190"/>
    <w:rsid w:val="00556214"/>
    <w:rsid w:val="00556446"/>
    <w:rsid w:val="00556486"/>
    <w:rsid w:val="00556CA1"/>
    <w:rsid w:val="00556FF9"/>
    <w:rsid w:val="0055753D"/>
    <w:rsid w:val="005575FE"/>
    <w:rsid w:val="00557634"/>
    <w:rsid w:val="00557878"/>
    <w:rsid w:val="00557E8F"/>
    <w:rsid w:val="00560683"/>
    <w:rsid w:val="00560E52"/>
    <w:rsid w:val="005616D3"/>
    <w:rsid w:val="005619EB"/>
    <w:rsid w:val="00561E80"/>
    <w:rsid w:val="00562389"/>
    <w:rsid w:val="00562500"/>
    <w:rsid w:val="0056279C"/>
    <w:rsid w:val="005627D8"/>
    <w:rsid w:val="00562906"/>
    <w:rsid w:val="005629D1"/>
    <w:rsid w:val="00562D24"/>
    <w:rsid w:val="00562D5E"/>
    <w:rsid w:val="00563311"/>
    <w:rsid w:val="00563524"/>
    <w:rsid w:val="005636A6"/>
    <w:rsid w:val="005636F1"/>
    <w:rsid w:val="00563C83"/>
    <w:rsid w:val="00563DF3"/>
    <w:rsid w:val="00563FAD"/>
    <w:rsid w:val="005640B6"/>
    <w:rsid w:val="005649BB"/>
    <w:rsid w:val="00564F6D"/>
    <w:rsid w:val="0056553D"/>
    <w:rsid w:val="0056581A"/>
    <w:rsid w:val="00565A03"/>
    <w:rsid w:val="00565A3D"/>
    <w:rsid w:val="00565A8B"/>
    <w:rsid w:val="00566334"/>
    <w:rsid w:val="00566486"/>
    <w:rsid w:val="005666A0"/>
    <w:rsid w:val="00566F61"/>
    <w:rsid w:val="00567286"/>
    <w:rsid w:val="00567467"/>
    <w:rsid w:val="00567488"/>
    <w:rsid w:val="005675F2"/>
    <w:rsid w:val="005678AB"/>
    <w:rsid w:val="0057027E"/>
    <w:rsid w:val="005708FF"/>
    <w:rsid w:val="005709AB"/>
    <w:rsid w:val="00570E16"/>
    <w:rsid w:val="00570FE3"/>
    <w:rsid w:val="00571100"/>
    <w:rsid w:val="00571B1A"/>
    <w:rsid w:val="0057201E"/>
    <w:rsid w:val="00572370"/>
    <w:rsid w:val="005723A6"/>
    <w:rsid w:val="0057245B"/>
    <w:rsid w:val="005729B6"/>
    <w:rsid w:val="00572FA2"/>
    <w:rsid w:val="00573C7F"/>
    <w:rsid w:val="00573D59"/>
    <w:rsid w:val="00574B87"/>
    <w:rsid w:val="00574D5D"/>
    <w:rsid w:val="00575A92"/>
    <w:rsid w:val="0057611D"/>
    <w:rsid w:val="00576722"/>
    <w:rsid w:val="00576B25"/>
    <w:rsid w:val="00577266"/>
    <w:rsid w:val="00577366"/>
    <w:rsid w:val="005773FA"/>
    <w:rsid w:val="00577472"/>
    <w:rsid w:val="0057786C"/>
    <w:rsid w:val="00577F14"/>
    <w:rsid w:val="00577FB2"/>
    <w:rsid w:val="0058092E"/>
    <w:rsid w:val="00581523"/>
    <w:rsid w:val="0058152C"/>
    <w:rsid w:val="0058172B"/>
    <w:rsid w:val="00581A1C"/>
    <w:rsid w:val="005820CB"/>
    <w:rsid w:val="005821C2"/>
    <w:rsid w:val="00582EDE"/>
    <w:rsid w:val="00582F60"/>
    <w:rsid w:val="005831BE"/>
    <w:rsid w:val="00583904"/>
    <w:rsid w:val="00583A39"/>
    <w:rsid w:val="00583A5D"/>
    <w:rsid w:val="00583F5F"/>
    <w:rsid w:val="0058428B"/>
    <w:rsid w:val="005845D4"/>
    <w:rsid w:val="00584905"/>
    <w:rsid w:val="0058498F"/>
    <w:rsid w:val="005849DB"/>
    <w:rsid w:val="00584DA4"/>
    <w:rsid w:val="0058565B"/>
    <w:rsid w:val="00585A5E"/>
    <w:rsid w:val="0058612D"/>
    <w:rsid w:val="00586178"/>
    <w:rsid w:val="005868A0"/>
    <w:rsid w:val="00586A5F"/>
    <w:rsid w:val="00586E6F"/>
    <w:rsid w:val="00587207"/>
    <w:rsid w:val="005872DA"/>
    <w:rsid w:val="005876BB"/>
    <w:rsid w:val="005877F4"/>
    <w:rsid w:val="00587B07"/>
    <w:rsid w:val="00590076"/>
    <w:rsid w:val="005904E3"/>
    <w:rsid w:val="005905BD"/>
    <w:rsid w:val="00590687"/>
    <w:rsid w:val="00590F72"/>
    <w:rsid w:val="00591248"/>
    <w:rsid w:val="005916F1"/>
    <w:rsid w:val="00591774"/>
    <w:rsid w:val="00591941"/>
    <w:rsid w:val="0059197D"/>
    <w:rsid w:val="00591F1B"/>
    <w:rsid w:val="00591F83"/>
    <w:rsid w:val="0059218B"/>
    <w:rsid w:val="005925FA"/>
    <w:rsid w:val="005929DB"/>
    <w:rsid w:val="00592D06"/>
    <w:rsid w:val="005936F8"/>
    <w:rsid w:val="00593856"/>
    <w:rsid w:val="00593870"/>
    <w:rsid w:val="00593D0F"/>
    <w:rsid w:val="00593EAD"/>
    <w:rsid w:val="005946A2"/>
    <w:rsid w:val="0059475D"/>
    <w:rsid w:val="00594CEE"/>
    <w:rsid w:val="00594D56"/>
    <w:rsid w:val="00594E4C"/>
    <w:rsid w:val="005951C2"/>
    <w:rsid w:val="00595809"/>
    <w:rsid w:val="0059597B"/>
    <w:rsid w:val="00595FF3"/>
    <w:rsid w:val="0059653B"/>
    <w:rsid w:val="0059782C"/>
    <w:rsid w:val="00597D84"/>
    <w:rsid w:val="005A019D"/>
    <w:rsid w:val="005A032F"/>
    <w:rsid w:val="005A066C"/>
    <w:rsid w:val="005A0843"/>
    <w:rsid w:val="005A0EDC"/>
    <w:rsid w:val="005A0F2F"/>
    <w:rsid w:val="005A0F5C"/>
    <w:rsid w:val="005A11C4"/>
    <w:rsid w:val="005A18B8"/>
    <w:rsid w:val="005A1926"/>
    <w:rsid w:val="005A2C3C"/>
    <w:rsid w:val="005A2F60"/>
    <w:rsid w:val="005A39A9"/>
    <w:rsid w:val="005A3AB4"/>
    <w:rsid w:val="005A3C24"/>
    <w:rsid w:val="005A3C97"/>
    <w:rsid w:val="005A443D"/>
    <w:rsid w:val="005A4455"/>
    <w:rsid w:val="005A4611"/>
    <w:rsid w:val="005A4650"/>
    <w:rsid w:val="005A51DD"/>
    <w:rsid w:val="005A537B"/>
    <w:rsid w:val="005A563F"/>
    <w:rsid w:val="005A5993"/>
    <w:rsid w:val="005A6004"/>
    <w:rsid w:val="005A6127"/>
    <w:rsid w:val="005A630E"/>
    <w:rsid w:val="005A6540"/>
    <w:rsid w:val="005A6C22"/>
    <w:rsid w:val="005A6E9E"/>
    <w:rsid w:val="005A7679"/>
    <w:rsid w:val="005A793C"/>
    <w:rsid w:val="005A7A99"/>
    <w:rsid w:val="005A7B3C"/>
    <w:rsid w:val="005A7C8E"/>
    <w:rsid w:val="005A7CA6"/>
    <w:rsid w:val="005A7FDA"/>
    <w:rsid w:val="005A7FFE"/>
    <w:rsid w:val="005B03A6"/>
    <w:rsid w:val="005B0472"/>
    <w:rsid w:val="005B11A8"/>
    <w:rsid w:val="005B177E"/>
    <w:rsid w:val="005B1A21"/>
    <w:rsid w:val="005B1A89"/>
    <w:rsid w:val="005B1B21"/>
    <w:rsid w:val="005B1C3C"/>
    <w:rsid w:val="005B1E0D"/>
    <w:rsid w:val="005B206A"/>
    <w:rsid w:val="005B22A3"/>
    <w:rsid w:val="005B2476"/>
    <w:rsid w:val="005B25F4"/>
    <w:rsid w:val="005B2635"/>
    <w:rsid w:val="005B2836"/>
    <w:rsid w:val="005B2C9C"/>
    <w:rsid w:val="005B3030"/>
    <w:rsid w:val="005B35EA"/>
    <w:rsid w:val="005B376D"/>
    <w:rsid w:val="005B3C54"/>
    <w:rsid w:val="005B3CAC"/>
    <w:rsid w:val="005B3CBE"/>
    <w:rsid w:val="005B3E76"/>
    <w:rsid w:val="005B42D2"/>
    <w:rsid w:val="005B47E4"/>
    <w:rsid w:val="005B4BE3"/>
    <w:rsid w:val="005B4C5D"/>
    <w:rsid w:val="005B4D7B"/>
    <w:rsid w:val="005B4FEE"/>
    <w:rsid w:val="005B5149"/>
    <w:rsid w:val="005B546E"/>
    <w:rsid w:val="005B560B"/>
    <w:rsid w:val="005B563B"/>
    <w:rsid w:val="005B5858"/>
    <w:rsid w:val="005B5952"/>
    <w:rsid w:val="005B5BC1"/>
    <w:rsid w:val="005B5C54"/>
    <w:rsid w:val="005B5F69"/>
    <w:rsid w:val="005B6269"/>
    <w:rsid w:val="005B632B"/>
    <w:rsid w:val="005B64B2"/>
    <w:rsid w:val="005B6629"/>
    <w:rsid w:val="005B67A1"/>
    <w:rsid w:val="005B69C9"/>
    <w:rsid w:val="005B6CB4"/>
    <w:rsid w:val="005B6D0D"/>
    <w:rsid w:val="005B6F14"/>
    <w:rsid w:val="005B6F52"/>
    <w:rsid w:val="005B7AE7"/>
    <w:rsid w:val="005B7CBB"/>
    <w:rsid w:val="005C020D"/>
    <w:rsid w:val="005C0668"/>
    <w:rsid w:val="005C0FBC"/>
    <w:rsid w:val="005C13E4"/>
    <w:rsid w:val="005C153C"/>
    <w:rsid w:val="005C1C7E"/>
    <w:rsid w:val="005C29EB"/>
    <w:rsid w:val="005C2A0B"/>
    <w:rsid w:val="005C2EBD"/>
    <w:rsid w:val="005C331E"/>
    <w:rsid w:val="005C34F3"/>
    <w:rsid w:val="005C3576"/>
    <w:rsid w:val="005C3AB7"/>
    <w:rsid w:val="005C3B36"/>
    <w:rsid w:val="005C3B80"/>
    <w:rsid w:val="005C3B94"/>
    <w:rsid w:val="005C4582"/>
    <w:rsid w:val="005C45E6"/>
    <w:rsid w:val="005C49D5"/>
    <w:rsid w:val="005C4CE4"/>
    <w:rsid w:val="005C4E44"/>
    <w:rsid w:val="005C5287"/>
    <w:rsid w:val="005C529B"/>
    <w:rsid w:val="005C5BC8"/>
    <w:rsid w:val="005C5DC1"/>
    <w:rsid w:val="005C662D"/>
    <w:rsid w:val="005C67C9"/>
    <w:rsid w:val="005C67EE"/>
    <w:rsid w:val="005C6A10"/>
    <w:rsid w:val="005C75FB"/>
    <w:rsid w:val="005C7A56"/>
    <w:rsid w:val="005C7AC0"/>
    <w:rsid w:val="005C7CD2"/>
    <w:rsid w:val="005C7CD5"/>
    <w:rsid w:val="005C7EBD"/>
    <w:rsid w:val="005D019F"/>
    <w:rsid w:val="005D0D68"/>
    <w:rsid w:val="005D1D36"/>
    <w:rsid w:val="005D1E46"/>
    <w:rsid w:val="005D2259"/>
    <w:rsid w:val="005D2384"/>
    <w:rsid w:val="005D2F59"/>
    <w:rsid w:val="005D2F6C"/>
    <w:rsid w:val="005D30B6"/>
    <w:rsid w:val="005D31B7"/>
    <w:rsid w:val="005D33BF"/>
    <w:rsid w:val="005D357B"/>
    <w:rsid w:val="005D3B8A"/>
    <w:rsid w:val="005D3D4C"/>
    <w:rsid w:val="005D3D85"/>
    <w:rsid w:val="005D4445"/>
    <w:rsid w:val="005D45F2"/>
    <w:rsid w:val="005D4895"/>
    <w:rsid w:val="005D4CF5"/>
    <w:rsid w:val="005D5061"/>
    <w:rsid w:val="005D568C"/>
    <w:rsid w:val="005D56F1"/>
    <w:rsid w:val="005D578B"/>
    <w:rsid w:val="005D59D5"/>
    <w:rsid w:val="005D5CF1"/>
    <w:rsid w:val="005D62AD"/>
    <w:rsid w:val="005D68DD"/>
    <w:rsid w:val="005D6A22"/>
    <w:rsid w:val="005D6D3C"/>
    <w:rsid w:val="005D6E34"/>
    <w:rsid w:val="005D6F7D"/>
    <w:rsid w:val="005D75D7"/>
    <w:rsid w:val="005D784E"/>
    <w:rsid w:val="005D7962"/>
    <w:rsid w:val="005D79F5"/>
    <w:rsid w:val="005D7FC9"/>
    <w:rsid w:val="005E07BB"/>
    <w:rsid w:val="005E099E"/>
    <w:rsid w:val="005E0B92"/>
    <w:rsid w:val="005E1315"/>
    <w:rsid w:val="005E1408"/>
    <w:rsid w:val="005E181F"/>
    <w:rsid w:val="005E184F"/>
    <w:rsid w:val="005E1919"/>
    <w:rsid w:val="005E19B6"/>
    <w:rsid w:val="005E19CC"/>
    <w:rsid w:val="005E21AC"/>
    <w:rsid w:val="005E21D0"/>
    <w:rsid w:val="005E220F"/>
    <w:rsid w:val="005E2549"/>
    <w:rsid w:val="005E25F8"/>
    <w:rsid w:val="005E276E"/>
    <w:rsid w:val="005E2859"/>
    <w:rsid w:val="005E28EC"/>
    <w:rsid w:val="005E2DA3"/>
    <w:rsid w:val="005E3167"/>
    <w:rsid w:val="005E33DC"/>
    <w:rsid w:val="005E3ED5"/>
    <w:rsid w:val="005E408C"/>
    <w:rsid w:val="005E40ED"/>
    <w:rsid w:val="005E419E"/>
    <w:rsid w:val="005E47AB"/>
    <w:rsid w:val="005E4BC7"/>
    <w:rsid w:val="005E4D20"/>
    <w:rsid w:val="005E4D3B"/>
    <w:rsid w:val="005E4F13"/>
    <w:rsid w:val="005E5232"/>
    <w:rsid w:val="005E552C"/>
    <w:rsid w:val="005E58FD"/>
    <w:rsid w:val="005E5D96"/>
    <w:rsid w:val="005E5E28"/>
    <w:rsid w:val="005E5F9F"/>
    <w:rsid w:val="005E6014"/>
    <w:rsid w:val="005E6335"/>
    <w:rsid w:val="005E6837"/>
    <w:rsid w:val="005E6DBF"/>
    <w:rsid w:val="005E6FC4"/>
    <w:rsid w:val="005E7090"/>
    <w:rsid w:val="005E72C0"/>
    <w:rsid w:val="005E7653"/>
    <w:rsid w:val="005E7A0E"/>
    <w:rsid w:val="005F039F"/>
    <w:rsid w:val="005F04D6"/>
    <w:rsid w:val="005F06BB"/>
    <w:rsid w:val="005F0952"/>
    <w:rsid w:val="005F0CE8"/>
    <w:rsid w:val="005F0DD1"/>
    <w:rsid w:val="005F1234"/>
    <w:rsid w:val="005F1CB5"/>
    <w:rsid w:val="005F1F52"/>
    <w:rsid w:val="005F2030"/>
    <w:rsid w:val="005F23C5"/>
    <w:rsid w:val="005F2436"/>
    <w:rsid w:val="005F25E2"/>
    <w:rsid w:val="005F2A42"/>
    <w:rsid w:val="005F2B99"/>
    <w:rsid w:val="005F2DFC"/>
    <w:rsid w:val="005F3461"/>
    <w:rsid w:val="005F3AF3"/>
    <w:rsid w:val="005F3CF3"/>
    <w:rsid w:val="005F401C"/>
    <w:rsid w:val="005F4261"/>
    <w:rsid w:val="005F4719"/>
    <w:rsid w:val="005F4871"/>
    <w:rsid w:val="005F490B"/>
    <w:rsid w:val="005F4962"/>
    <w:rsid w:val="005F4E28"/>
    <w:rsid w:val="005F5438"/>
    <w:rsid w:val="005F57CA"/>
    <w:rsid w:val="005F5972"/>
    <w:rsid w:val="005F5F81"/>
    <w:rsid w:val="005F60EA"/>
    <w:rsid w:val="005F624D"/>
    <w:rsid w:val="005F6E21"/>
    <w:rsid w:val="005F6E8B"/>
    <w:rsid w:val="005F770D"/>
    <w:rsid w:val="005F7C8B"/>
    <w:rsid w:val="005F7DA9"/>
    <w:rsid w:val="005F7DD5"/>
    <w:rsid w:val="005F7E1C"/>
    <w:rsid w:val="00600013"/>
    <w:rsid w:val="0060014D"/>
    <w:rsid w:val="006001F3"/>
    <w:rsid w:val="006002EE"/>
    <w:rsid w:val="0060082F"/>
    <w:rsid w:val="00600A17"/>
    <w:rsid w:val="00600B85"/>
    <w:rsid w:val="00600DB1"/>
    <w:rsid w:val="00600DE0"/>
    <w:rsid w:val="006012C5"/>
    <w:rsid w:val="00601A36"/>
    <w:rsid w:val="00601B60"/>
    <w:rsid w:val="006021B3"/>
    <w:rsid w:val="00602D1B"/>
    <w:rsid w:val="0060338A"/>
    <w:rsid w:val="00603420"/>
    <w:rsid w:val="006035CB"/>
    <w:rsid w:val="00603655"/>
    <w:rsid w:val="00603848"/>
    <w:rsid w:val="00603858"/>
    <w:rsid w:val="00603E89"/>
    <w:rsid w:val="00603F09"/>
    <w:rsid w:val="00604082"/>
    <w:rsid w:val="00604A12"/>
    <w:rsid w:val="00604BFC"/>
    <w:rsid w:val="00604CC2"/>
    <w:rsid w:val="0060541A"/>
    <w:rsid w:val="0060541D"/>
    <w:rsid w:val="006055D4"/>
    <w:rsid w:val="00605605"/>
    <w:rsid w:val="00605751"/>
    <w:rsid w:val="00605965"/>
    <w:rsid w:val="00605CF2"/>
    <w:rsid w:val="00605FDA"/>
    <w:rsid w:val="00606575"/>
    <w:rsid w:val="006069EC"/>
    <w:rsid w:val="00606A34"/>
    <w:rsid w:val="00606BE6"/>
    <w:rsid w:val="00606DB5"/>
    <w:rsid w:val="00606E70"/>
    <w:rsid w:val="00606F2C"/>
    <w:rsid w:val="00607634"/>
    <w:rsid w:val="00607A22"/>
    <w:rsid w:val="00607BE9"/>
    <w:rsid w:val="00607E7F"/>
    <w:rsid w:val="006101FB"/>
    <w:rsid w:val="006109A2"/>
    <w:rsid w:val="00610F35"/>
    <w:rsid w:val="0061142F"/>
    <w:rsid w:val="006114A8"/>
    <w:rsid w:val="006114F2"/>
    <w:rsid w:val="006119B7"/>
    <w:rsid w:val="00611A22"/>
    <w:rsid w:val="00611D31"/>
    <w:rsid w:val="00611DCE"/>
    <w:rsid w:val="00611E08"/>
    <w:rsid w:val="006125C7"/>
    <w:rsid w:val="00612DB2"/>
    <w:rsid w:val="006131A4"/>
    <w:rsid w:val="00613295"/>
    <w:rsid w:val="006132A1"/>
    <w:rsid w:val="0061384D"/>
    <w:rsid w:val="006139E3"/>
    <w:rsid w:val="00613E39"/>
    <w:rsid w:val="00613E78"/>
    <w:rsid w:val="006141A9"/>
    <w:rsid w:val="00614276"/>
    <w:rsid w:val="006143F6"/>
    <w:rsid w:val="00614845"/>
    <w:rsid w:val="00614933"/>
    <w:rsid w:val="00615251"/>
    <w:rsid w:val="006153A8"/>
    <w:rsid w:val="0061546D"/>
    <w:rsid w:val="006155E6"/>
    <w:rsid w:val="00616371"/>
    <w:rsid w:val="00616673"/>
    <w:rsid w:val="00616EAF"/>
    <w:rsid w:val="00616FC5"/>
    <w:rsid w:val="0061707D"/>
    <w:rsid w:val="00617481"/>
    <w:rsid w:val="006175C2"/>
    <w:rsid w:val="006177B2"/>
    <w:rsid w:val="006178D8"/>
    <w:rsid w:val="00617F51"/>
    <w:rsid w:val="00620455"/>
    <w:rsid w:val="0062046C"/>
    <w:rsid w:val="00620ACD"/>
    <w:rsid w:val="00620BEE"/>
    <w:rsid w:val="00620D54"/>
    <w:rsid w:val="006217B8"/>
    <w:rsid w:val="00621C17"/>
    <w:rsid w:val="00621D11"/>
    <w:rsid w:val="00622042"/>
    <w:rsid w:val="006221EF"/>
    <w:rsid w:val="0062236E"/>
    <w:rsid w:val="0062265B"/>
    <w:rsid w:val="00622739"/>
    <w:rsid w:val="00622A13"/>
    <w:rsid w:val="00622F1B"/>
    <w:rsid w:val="006239B5"/>
    <w:rsid w:val="00623A7B"/>
    <w:rsid w:val="00623AAF"/>
    <w:rsid w:val="0062436F"/>
    <w:rsid w:val="00624860"/>
    <w:rsid w:val="006251B5"/>
    <w:rsid w:val="00625279"/>
    <w:rsid w:val="0062577D"/>
    <w:rsid w:val="00625CB6"/>
    <w:rsid w:val="00626005"/>
    <w:rsid w:val="006262D6"/>
    <w:rsid w:val="00626A53"/>
    <w:rsid w:val="00626A8D"/>
    <w:rsid w:val="00626A9A"/>
    <w:rsid w:val="0062724E"/>
    <w:rsid w:val="006272B1"/>
    <w:rsid w:val="0062736D"/>
    <w:rsid w:val="006273E6"/>
    <w:rsid w:val="006274BA"/>
    <w:rsid w:val="00627A8B"/>
    <w:rsid w:val="00627E56"/>
    <w:rsid w:val="00630050"/>
    <w:rsid w:val="00630109"/>
    <w:rsid w:val="0063016E"/>
    <w:rsid w:val="00630A2C"/>
    <w:rsid w:val="00630BC7"/>
    <w:rsid w:val="00630F24"/>
    <w:rsid w:val="006313B9"/>
    <w:rsid w:val="006314C9"/>
    <w:rsid w:val="00631731"/>
    <w:rsid w:val="00631948"/>
    <w:rsid w:val="00631C61"/>
    <w:rsid w:val="00631DC9"/>
    <w:rsid w:val="00631F23"/>
    <w:rsid w:val="00632453"/>
    <w:rsid w:val="00632C41"/>
    <w:rsid w:val="006333AD"/>
    <w:rsid w:val="0063367F"/>
    <w:rsid w:val="006337AE"/>
    <w:rsid w:val="00633805"/>
    <w:rsid w:val="00633A78"/>
    <w:rsid w:val="006340F8"/>
    <w:rsid w:val="006344E8"/>
    <w:rsid w:val="00634EF3"/>
    <w:rsid w:val="00634F7A"/>
    <w:rsid w:val="00635403"/>
    <w:rsid w:val="006356E6"/>
    <w:rsid w:val="00635B4A"/>
    <w:rsid w:val="00635C84"/>
    <w:rsid w:val="00635CBA"/>
    <w:rsid w:val="00635DC0"/>
    <w:rsid w:val="006360C8"/>
    <w:rsid w:val="006362F3"/>
    <w:rsid w:val="00636541"/>
    <w:rsid w:val="00636B9C"/>
    <w:rsid w:val="00636E93"/>
    <w:rsid w:val="006374AF"/>
    <w:rsid w:val="00637546"/>
    <w:rsid w:val="00637B22"/>
    <w:rsid w:val="00637CF0"/>
    <w:rsid w:val="00637D8A"/>
    <w:rsid w:val="0064027D"/>
    <w:rsid w:val="006403B1"/>
    <w:rsid w:val="006403C7"/>
    <w:rsid w:val="00640642"/>
    <w:rsid w:val="006407AC"/>
    <w:rsid w:val="006407CC"/>
    <w:rsid w:val="00640878"/>
    <w:rsid w:val="0064097C"/>
    <w:rsid w:val="00640DAE"/>
    <w:rsid w:val="0064100A"/>
    <w:rsid w:val="006410B9"/>
    <w:rsid w:val="006411DF"/>
    <w:rsid w:val="006414F2"/>
    <w:rsid w:val="00641725"/>
    <w:rsid w:val="00641951"/>
    <w:rsid w:val="00641C23"/>
    <w:rsid w:val="00641C5A"/>
    <w:rsid w:val="00642020"/>
    <w:rsid w:val="0064224F"/>
    <w:rsid w:val="006424A1"/>
    <w:rsid w:val="006424D9"/>
    <w:rsid w:val="006427F9"/>
    <w:rsid w:val="00642FAC"/>
    <w:rsid w:val="006434C1"/>
    <w:rsid w:val="006435DC"/>
    <w:rsid w:val="00643A0D"/>
    <w:rsid w:val="00643D6F"/>
    <w:rsid w:val="006448EE"/>
    <w:rsid w:val="00644E0E"/>
    <w:rsid w:val="00645544"/>
    <w:rsid w:val="00645545"/>
    <w:rsid w:val="00645607"/>
    <w:rsid w:val="00645668"/>
    <w:rsid w:val="00645C57"/>
    <w:rsid w:val="00645D20"/>
    <w:rsid w:val="00645D93"/>
    <w:rsid w:val="00645E03"/>
    <w:rsid w:val="00645E1B"/>
    <w:rsid w:val="0064619A"/>
    <w:rsid w:val="0064673B"/>
    <w:rsid w:val="00646965"/>
    <w:rsid w:val="00646BF2"/>
    <w:rsid w:val="00646DA2"/>
    <w:rsid w:val="006471DD"/>
    <w:rsid w:val="006471F0"/>
    <w:rsid w:val="00647634"/>
    <w:rsid w:val="00647CA9"/>
    <w:rsid w:val="006500BF"/>
    <w:rsid w:val="00650576"/>
    <w:rsid w:val="006506A3"/>
    <w:rsid w:val="00650E3A"/>
    <w:rsid w:val="00651040"/>
    <w:rsid w:val="0065126A"/>
    <w:rsid w:val="006513F5"/>
    <w:rsid w:val="006518C8"/>
    <w:rsid w:val="00651917"/>
    <w:rsid w:val="00651DD0"/>
    <w:rsid w:val="00651F51"/>
    <w:rsid w:val="0065256B"/>
    <w:rsid w:val="00652634"/>
    <w:rsid w:val="006526D2"/>
    <w:rsid w:val="006529D9"/>
    <w:rsid w:val="00652B40"/>
    <w:rsid w:val="00652CBF"/>
    <w:rsid w:val="0065353B"/>
    <w:rsid w:val="00653A1D"/>
    <w:rsid w:val="00653ADA"/>
    <w:rsid w:val="00653CD8"/>
    <w:rsid w:val="00653FE8"/>
    <w:rsid w:val="006543A1"/>
    <w:rsid w:val="00654680"/>
    <w:rsid w:val="0065558B"/>
    <w:rsid w:val="00655625"/>
    <w:rsid w:val="00655815"/>
    <w:rsid w:val="00655C2B"/>
    <w:rsid w:val="006565BE"/>
    <w:rsid w:val="00656903"/>
    <w:rsid w:val="00656B92"/>
    <w:rsid w:val="00656DD0"/>
    <w:rsid w:val="00657069"/>
    <w:rsid w:val="006572F0"/>
    <w:rsid w:val="00657652"/>
    <w:rsid w:val="00657BD2"/>
    <w:rsid w:val="00657FF0"/>
    <w:rsid w:val="006602DE"/>
    <w:rsid w:val="006602E8"/>
    <w:rsid w:val="00660677"/>
    <w:rsid w:val="00660A35"/>
    <w:rsid w:val="0066119F"/>
    <w:rsid w:val="006613F8"/>
    <w:rsid w:val="0066165E"/>
    <w:rsid w:val="00661679"/>
    <w:rsid w:val="0066183F"/>
    <w:rsid w:val="0066194F"/>
    <w:rsid w:val="00661A32"/>
    <w:rsid w:val="00661A6B"/>
    <w:rsid w:val="00661B65"/>
    <w:rsid w:val="0066227B"/>
    <w:rsid w:val="0066231C"/>
    <w:rsid w:val="006625B4"/>
    <w:rsid w:val="00662886"/>
    <w:rsid w:val="00662B42"/>
    <w:rsid w:val="00662B80"/>
    <w:rsid w:val="00662F63"/>
    <w:rsid w:val="00663088"/>
    <w:rsid w:val="00663106"/>
    <w:rsid w:val="0066323C"/>
    <w:rsid w:val="00663D51"/>
    <w:rsid w:val="00663EE8"/>
    <w:rsid w:val="00664306"/>
    <w:rsid w:val="00664427"/>
    <w:rsid w:val="0066493C"/>
    <w:rsid w:val="0066499F"/>
    <w:rsid w:val="00664DB2"/>
    <w:rsid w:val="00664E7B"/>
    <w:rsid w:val="00665080"/>
    <w:rsid w:val="006651F5"/>
    <w:rsid w:val="006653F6"/>
    <w:rsid w:val="00665458"/>
    <w:rsid w:val="00665C9E"/>
    <w:rsid w:val="00665FC3"/>
    <w:rsid w:val="006660A9"/>
    <w:rsid w:val="0066615B"/>
    <w:rsid w:val="006662B0"/>
    <w:rsid w:val="0066667F"/>
    <w:rsid w:val="00666794"/>
    <w:rsid w:val="006667C0"/>
    <w:rsid w:val="00666BCA"/>
    <w:rsid w:val="00667476"/>
    <w:rsid w:val="006674D9"/>
    <w:rsid w:val="00667AB9"/>
    <w:rsid w:val="00667BFB"/>
    <w:rsid w:val="006708C8"/>
    <w:rsid w:val="006708DA"/>
    <w:rsid w:val="00670C0A"/>
    <w:rsid w:val="00670CE8"/>
    <w:rsid w:val="00670F7C"/>
    <w:rsid w:val="0067100C"/>
    <w:rsid w:val="00671437"/>
    <w:rsid w:val="0067151C"/>
    <w:rsid w:val="0067196B"/>
    <w:rsid w:val="00671CCB"/>
    <w:rsid w:val="00671E49"/>
    <w:rsid w:val="006727D0"/>
    <w:rsid w:val="00672E74"/>
    <w:rsid w:val="006730D0"/>
    <w:rsid w:val="006731E5"/>
    <w:rsid w:val="006732DB"/>
    <w:rsid w:val="0067429D"/>
    <w:rsid w:val="006743A7"/>
    <w:rsid w:val="00674515"/>
    <w:rsid w:val="00674623"/>
    <w:rsid w:val="006746D9"/>
    <w:rsid w:val="00674880"/>
    <w:rsid w:val="00674991"/>
    <w:rsid w:val="006749B2"/>
    <w:rsid w:val="00674A74"/>
    <w:rsid w:val="00674BCF"/>
    <w:rsid w:val="0067566E"/>
    <w:rsid w:val="006756BE"/>
    <w:rsid w:val="00675836"/>
    <w:rsid w:val="00675B15"/>
    <w:rsid w:val="00675E5F"/>
    <w:rsid w:val="00676DD2"/>
    <w:rsid w:val="006770AF"/>
    <w:rsid w:val="006771D3"/>
    <w:rsid w:val="0067772C"/>
    <w:rsid w:val="0067798A"/>
    <w:rsid w:val="00677A45"/>
    <w:rsid w:val="00677A5A"/>
    <w:rsid w:val="00677EFE"/>
    <w:rsid w:val="0068060A"/>
    <w:rsid w:val="00680BFB"/>
    <w:rsid w:val="00680F71"/>
    <w:rsid w:val="00680FAA"/>
    <w:rsid w:val="00681025"/>
    <w:rsid w:val="00681BCA"/>
    <w:rsid w:val="0068204A"/>
    <w:rsid w:val="006821E8"/>
    <w:rsid w:val="006835B7"/>
    <w:rsid w:val="006835F5"/>
    <w:rsid w:val="00683D6E"/>
    <w:rsid w:val="00683F3D"/>
    <w:rsid w:val="006841CA"/>
    <w:rsid w:val="00684C5A"/>
    <w:rsid w:val="00684E20"/>
    <w:rsid w:val="00685105"/>
    <w:rsid w:val="0068541D"/>
    <w:rsid w:val="00685827"/>
    <w:rsid w:val="00685CCA"/>
    <w:rsid w:val="00685D12"/>
    <w:rsid w:val="00685E8B"/>
    <w:rsid w:val="006860EE"/>
    <w:rsid w:val="00686388"/>
    <w:rsid w:val="00686C45"/>
    <w:rsid w:val="006871DF"/>
    <w:rsid w:val="006873D4"/>
    <w:rsid w:val="0068744D"/>
    <w:rsid w:val="00687D14"/>
    <w:rsid w:val="00690600"/>
    <w:rsid w:val="00690C40"/>
    <w:rsid w:val="00690D04"/>
    <w:rsid w:val="00690D47"/>
    <w:rsid w:val="00691713"/>
    <w:rsid w:val="006919E1"/>
    <w:rsid w:val="00691D79"/>
    <w:rsid w:val="006921CD"/>
    <w:rsid w:val="006927B0"/>
    <w:rsid w:val="00692FC2"/>
    <w:rsid w:val="006934D1"/>
    <w:rsid w:val="00693558"/>
    <w:rsid w:val="006935BC"/>
    <w:rsid w:val="00693738"/>
    <w:rsid w:val="006939D9"/>
    <w:rsid w:val="00693BEE"/>
    <w:rsid w:val="006942FE"/>
    <w:rsid w:val="0069480A"/>
    <w:rsid w:val="00694BD4"/>
    <w:rsid w:val="00694F10"/>
    <w:rsid w:val="00695067"/>
    <w:rsid w:val="0069548E"/>
    <w:rsid w:val="00695511"/>
    <w:rsid w:val="006957A5"/>
    <w:rsid w:val="00696053"/>
    <w:rsid w:val="006960FC"/>
    <w:rsid w:val="0069616B"/>
    <w:rsid w:val="00696582"/>
    <w:rsid w:val="00696729"/>
    <w:rsid w:val="00696C21"/>
    <w:rsid w:val="00696C45"/>
    <w:rsid w:val="00697151"/>
    <w:rsid w:val="0069724A"/>
    <w:rsid w:val="00697453"/>
    <w:rsid w:val="00697BB4"/>
    <w:rsid w:val="00697D50"/>
    <w:rsid w:val="006A0BCE"/>
    <w:rsid w:val="006A1131"/>
    <w:rsid w:val="006A11B0"/>
    <w:rsid w:val="006A1E12"/>
    <w:rsid w:val="006A1F76"/>
    <w:rsid w:val="006A1F8A"/>
    <w:rsid w:val="006A1FC4"/>
    <w:rsid w:val="006A2294"/>
    <w:rsid w:val="006A2AA6"/>
    <w:rsid w:val="006A2BF5"/>
    <w:rsid w:val="006A3087"/>
    <w:rsid w:val="006A376E"/>
    <w:rsid w:val="006A396A"/>
    <w:rsid w:val="006A3C04"/>
    <w:rsid w:val="006A3C08"/>
    <w:rsid w:val="006A3F2F"/>
    <w:rsid w:val="006A41AF"/>
    <w:rsid w:val="006A438B"/>
    <w:rsid w:val="006A516E"/>
    <w:rsid w:val="006A53CF"/>
    <w:rsid w:val="006A549F"/>
    <w:rsid w:val="006A5636"/>
    <w:rsid w:val="006A585B"/>
    <w:rsid w:val="006A5B1E"/>
    <w:rsid w:val="006A5EF3"/>
    <w:rsid w:val="006A635E"/>
    <w:rsid w:val="006A650C"/>
    <w:rsid w:val="006A6836"/>
    <w:rsid w:val="006A68C0"/>
    <w:rsid w:val="006A74B3"/>
    <w:rsid w:val="006A7682"/>
    <w:rsid w:val="006A7AC6"/>
    <w:rsid w:val="006A7D82"/>
    <w:rsid w:val="006B0050"/>
    <w:rsid w:val="006B02A4"/>
    <w:rsid w:val="006B02BD"/>
    <w:rsid w:val="006B02C7"/>
    <w:rsid w:val="006B054E"/>
    <w:rsid w:val="006B061D"/>
    <w:rsid w:val="006B083D"/>
    <w:rsid w:val="006B0CE7"/>
    <w:rsid w:val="006B1012"/>
    <w:rsid w:val="006B1148"/>
    <w:rsid w:val="006B13EC"/>
    <w:rsid w:val="006B1505"/>
    <w:rsid w:val="006B1DBB"/>
    <w:rsid w:val="006B2271"/>
    <w:rsid w:val="006B2387"/>
    <w:rsid w:val="006B24A6"/>
    <w:rsid w:val="006B2825"/>
    <w:rsid w:val="006B28CE"/>
    <w:rsid w:val="006B2D84"/>
    <w:rsid w:val="006B34A9"/>
    <w:rsid w:val="006B38BA"/>
    <w:rsid w:val="006B3D00"/>
    <w:rsid w:val="006B3DBF"/>
    <w:rsid w:val="006B4177"/>
    <w:rsid w:val="006B42F0"/>
    <w:rsid w:val="006B4A37"/>
    <w:rsid w:val="006B514C"/>
    <w:rsid w:val="006B58C4"/>
    <w:rsid w:val="006B5DDA"/>
    <w:rsid w:val="006B6081"/>
    <w:rsid w:val="006B67CB"/>
    <w:rsid w:val="006B762C"/>
    <w:rsid w:val="006B7C7B"/>
    <w:rsid w:val="006B7F24"/>
    <w:rsid w:val="006C05F9"/>
    <w:rsid w:val="006C0634"/>
    <w:rsid w:val="006C0E40"/>
    <w:rsid w:val="006C1146"/>
    <w:rsid w:val="006C147C"/>
    <w:rsid w:val="006C1754"/>
    <w:rsid w:val="006C1FE7"/>
    <w:rsid w:val="006C2197"/>
    <w:rsid w:val="006C23ED"/>
    <w:rsid w:val="006C288E"/>
    <w:rsid w:val="006C29B2"/>
    <w:rsid w:val="006C2C1A"/>
    <w:rsid w:val="006C3234"/>
    <w:rsid w:val="006C337D"/>
    <w:rsid w:val="006C35C7"/>
    <w:rsid w:val="006C391B"/>
    <w:rsid w:val="006C3ADD"/>
    <w:rsid w:val="006C3BFB"/>
    <w:rsid w:val="006C3DCB"/>
    <w:rsid w:val="006C4198"/>
    <w:rsid w:val="006C4513"/>
    <w:rsid w:val="006C4C4E"/>
    <w:rsid w:val="006C54C4"/>
    <w:rsid w:val="006C5569"/>
    <w:rsid w:val="006C591B"/>
    <w:rsid w:val="006C5A57"/>
    <w:rsid w:val="006C5F69"/>
    <w:rsid w:val="006C6000"/>
    <w:rsid w:val="006C6452"/>
    <w:rsid w:val="006C672B"/>
    <w:rsid w:val="006C67B7"/>
    <w:rsid w:val="006C6DF9"/>
    <w:rsid w:val="006C6F7E"/>
    <w:rsid w:val="006C7604"/>
    <w:rsid w:val="006C790A"/>
    <w:rsid w:val="006C7C62"/>
    <w:rsid w:val="006C7D01"/>
    <w:rsid w:val="006C7DA5"/>
    <w:rsid w:val="006C7FD4"/>
    <w:rsid w:val="006D0C51"/>
    <w:rsid w:val="006D0CA1"/>
    <w:rsid w:val="006D0ECB"/>
    <w:rsid w:val="006D0EFE"/>
    <w:rsid w:val="006D103D"/>
    <w:rsid w:val="006D16B1"/>
    <w:rsid w:val="006D21E8"/>
    <w:rsid w:val="006D224A"/>
    <w:rsid w:val="006D231E"/>
    <w:rsid w:val="006D28FB"/>
    <w:rsid w:val="006D2B84"/>
    <w:rsid w:val="006D2E1D"/>
    <w:rsid w:val="006D3058"/>
    <w:rsid w:val="006D3595"/>
    <w:rsid w:val="006D381E"/>
    <w:rsid w:val="006D3C6E"/>
    <w:rsid w:val="006D40AF"/>
    <w:rsid w:val="006D42B8"/>
    <w:rsid w:val="006D431B"/>
    <w:rsid w:val="006D48FE"/>
    <w:rsid w:val="006D4B97"/>
    <w:rsid w:val="006D4EC7"/>
    <w:rsid w:val="006D529A"/>
    <w:rsid w:val="006D52A7"/>
    <w:rsid w:val="006D593F"/>
    <w:rsid w:val="006D5AE3"/>
    <w:rsid w:val="006D60B3"/>
    <w:rsid w:val="006D6499"/>
    <w:rsid w:val="006D6FAB"/>
    <w:rsid w:val="006D710F"/>
    <w:rsid w:val="006D7111"/>
    <w:rsid w:val="006D71E9"/>
    <w:rsid w:val="006D72C4"/>
    <w:rsid w:val="006D7C1A"/>
    <w:rsid w:val="006D7C2E"/>
    <w:rsid w:val="006D7CC4"/>
    <w:rsid w:val="006D7D52"/>
    <w:rsid w:val="006D7F9E"/>
    <w:rsid w:val="006D7FA3"/>
    <w:rsid w:val="006D7FC9"/>
    <w:rsid w:val="006E019F"/>
    <w:rsid w:val="006E0F87"/>
    <w:rsid w:val="006E142E"/>
    <w:rsid w:val="006E19BE"/>
    <w:rsid w:val="006E1C1F"/>
    <w:rsid w:val="006E1CCC"/>
    <w:rsid w:val="006E1E93"/>
    <w:rsid w:val="006E1F61"/>
    <w:rsid w:val="006E1FFC"/>
    <w:rsid w:val="006E204B"/>
    <w:rsid w:val="006E2367"/>
    <w:rsid w:val="006E273D"/>
    <w:rsid w:val="006E2C07"/>
    <w:rsid w:val="006E397D"/>
    <w:rsid w:val="006E3986"/>
    <w:rsid w:val="006E3C12"/>
    <w:rsid w:val="006E3DBD"/>
    <w:rsid w:val="006E3F71"/>
    <w:rsid w:val="006E4254"/>
    <w:rsid w:val="006E4536"/>
    <w:rsid w:val="006E4639"/>
    <w:rsid w:val="006E4701"/>
    <w:rsid w:val="006E479B"/>
    <w:rsid w:val="006E4E1F"/>
    <w:rsid w:val="006E543A"/>
    <w:rsid w:val="006E54A0"/>
    <w:rsid w:val="006E58FC"/>
    <w:rsid w:val="006E5D0A"/>
    <w:rsid w:val="006E5EF4"/>
    <w:rsid w:val="006E64F9"/>
    <w:rsid w:val="006E714D"/>
    <w:rsid w:val="006E71EE"/>
    <w:rsid w:val="006E7519"/>
    <w:rsid w:val="006E7727"/>
    <w:rsid w:val="006E7C5F"/>
    <w:rsid w:val="006E7EE7"/>
    <w:rsid w:val="006F0287"/>
    <w:rsid w:val="006F02B6"/>
    <w:rsid w:val="006F0602"/>
    <w:rsid w:val="006F0823"/>
    <w:rsid w:val="006F0DCD"/>
    <w:rsid w:val="006F0E37"/>
    <w:rsid w:val="006F1795"/>
    <w:rsid w:val="006F1893"/>
    <w:rsid w:val="006F1ABA"/>
    <w:rsid w:val="006F1C9E"/>
    <w:rsid w:val="006F2458"/>
    <w:rsid w:val="006F24CE"/>
    <w:rsid w:val="006F28AA"/>
    <w:rsid w:val="006F2B9D"/>
    <w:rsid w:val="006F3965"/>
    <w:rsid w:val="006F3AB3"/>
    <w:rsid w:val="006F3D29"/>
    <w:rsid w:val="006F4044"/>
    <w:rsid w:val="006F4137"/>
    <w:rsid w:val="006F4202"/>
    <w:rsid w:val="006F4337"/>
    <w:rsid w:val="006F463B"/>
    <w:rsid w:val="006F4684"/>
    <w:rsid w:val="006F4948"/>
    <w:rsid w:val="006F4C2D"/>
    <w:rsid w:val="006F5184"/>
    <w:rsid w:val="006F5288"/>
    <w:rsid w:val="006F578C"/>
    <w:rsid w:val="006F5AFB"/>
    <w:rsid w:val="006F5D05"/>
    <w:rsid w:val="006F5D69"/>
    <w:rsid w:val="006F5EA7"/>
    <w:rsid w:val="006F5FAD"/>
    <w:rsid w:val="006F6156"/>
    <w:rsid w:val="006F62C8"/>
    <w:rsid w:val="006F6D6E"/>
    <w:rsid w:val="006F7465"/>
    <w:rsid w:val="006F7543"/>
    <w:rsid w:val="006F76B7"/>
    <w:rsid w:val="0070034E"/>
    <w:rsid w:val="00700514"/>
    <w:rsid w:val="00700894"/>
    <w:rsid w:val="007009FD"/>
    <w:rsid w:val="00700AAE"/>
    <w:rsid w:val="00700B1A"/>
    <w:rsid w:val="00700CE0"/>
    <w:rsid w:val="00700D15"/>
    <w:rsid w:val="00700E2B"/>
    <w:rsid w:val="007010C9"/>
    <w:rsid w:val="007015BD"/>
    <w:rsid w:val="00701893"/>
    <w:rsid w:val="007019F4"/>
    <w:rsid w:val="00701CD0"/>
    <w:rsid w:val="00701D64"/>
    <w:rsid w:val="00701E42"/>
    <w:rsid w:val="00702717"/>
    <w:rsid w:val="007032AF"/>
    <w:rsid w:val="007034FA"/>
    <w:rsid w:val="00704050"/>
    <w:rsid w:val="0070485E"/>
    <w:rsid w:val="00704A4B"/>
    <w:rsid w:val="00704A5E"/>
    <w:rsid w:val="00704D29"/>
    <w:rsid w:val="00704DEA"/>
    <w:rsid w:val="007053A0"/>
    <w:rsid w:val="007057A0"/>
    <w:rsid w:val="00705ADF"/>
    <w:rsid w:val="00705F61"/>
    <w:rsid w:val="00706027"/>
    <w:rsid w:val="00706163"/>
    <w:rsid w:val="00706967"/>
    <w:rsid w:val="0070696E"/>
    <w:rsid w:val="00706AEB"/>
    <w:rsid w:val="00706D70"/>
    <w:rsid w:val="00706D92"/>
    <w:rsid w:val="00706E9F"/>
    <w:rsid w:val="0070729A"/>
    <w:rsid w:val="0070769E"/>
    <w:rsid w:val="00707825"/>
    <w:rsid w:val="007101CE"/>
    <w:rsid w:val="00710440"/>
    <w:rsid w:val="007109AF"/>
    <w:rsid w:val="00711028"/>
    <w:rsid w:val="007112A4"/>
    <w:rsid w:val="00711523"/>
    <w:rsid w:val="00711595"/>
    <w:rsid w:val="007118D3"/>
    <w:rsid w:val="00711A42"/>
    <w:rsid w:val="00711ABB"/>
    <w:rsid w:val="00711B0F"/>
    <w:rsid w:val="00712286"/>
    <w:rsid w:val="00712C6C"/>
    <w:rsid w:val="00712C6F"/>
    <w:rsid w:val="00712C7D"/>
    <w:rsid w:val="00713271"/>
    <w:rsid w:val="007133B1"/>
    <w:rsid w:val="00713580"/>
    <w:rsid w:val="007140DE"/>
    <w:rsid w:val="0071436E"/>
    <w:rsid w:val="00714713"/>
    <w:rsid w:val="00714C6C"/>
    <w:rsid w:val="00714CF0"/>
    <w:rsid w:val="00714EAC"/>
    <w:rsid w:val="007150BD"/>
    <w:rsid w:val="00715102"/>
    <w:rsid w:val="00715236"/>
    <w:rsid w:val="007152CE"/>
    <w:rsid w:val="0071599D"/>
    <w:rsid w:val="00715B1D"/>
    <w:rsid w:val="00715E4D"/>
    <w:rsid w:val="00715F5D"/>
    <w:rsid w:val="00716118"/>
    <w:rsid w:val="00716121"/>
    <w:rsid w:val="0071625B"/>
    <w:rsid w:val="00716B4C"/>
    <w:rsid w:val="00716BA0"/>
    <w:rsid w:val="00716D40"/>
    <w:rsid w:val="0071707C"/>
    <w:rsid w:val="00717168"/>
    <w:rsid w:val="00717487"/>
    <w:rsid w:val="00717EA1"/>
    <w:rsid w:val="007200CB"/>
    <w:rsid w:val="007203B9"/>
    <w:rsid w:val="007204A6"/>
    <w:rsid w:val="0072069F"/>
    <w:rsid w:val="00720B26"/>
    <w:rsid w:val="00720DBF"/>
    <w:rsid w:val="0072108F"/>
    <w:rsid w:val="00721207"/>
    <w:rsid w:val="00721304"/>
    <w:rsid w:val="00721313"/>
    <w:rsid w:val="00721A1E"/>
    <w:rsid w:val="00721E62"/>
    <w:rsid w:val="00721F44"/>
    <w:rsid w:val="00721F51"/>
    <w:rsid w:val="00721FD7"/>
    <w:rsid w:val="0072261D"/>
    <w:rsid w:val="00722650"/>
    <w:rsid w:val="00722729"/>
    <w:rsid w:val="00723653"/>
    <w:rsid w:val="00723726"/>
    <w:rsid w:val="007238FC"/>
    <w:rsid w:val="00723B59"/>
    <w:rsid w:val="00723E6B"/>
    <w:rsid w:val="0072408D"/>
    <w:rsid w:val="00725142"/>
    <w:rsid w:val="00725342"/>
    <w:rsid w:val="0072536D"/>
    <w:rsid w:val="007254AC"/>
    <w:rsid w:val="007254E3"/>
    <w:rsid w:val="007255C0"/>
    <w:rsid w:val="007258BB"/>
    <w:rsid w:val="00725950"/>
    <w:rsid w:val="007259C5"/>
    <w:rsid w:val="00725BE9"/>
    <w:rsid w:val="00725DF0"/>
    <w:rsid w:val="00725EE6"/>
    <w:rsid w:val="00726317"/>
    <w:rsid w:val="00726672"/>
    <w:rsid w:val="00726F6A"/>
    <w:rsid w:val="00727383"/>
    <w:rsid w:val="00727533"/>
    <w:rsid w:val="007275D0"/>
    <w:rsid w:val="007278CC"/>
    <w:rsid w:val="00727FF8"/>
    <w:rsid w:val="00730734"/>
    <w:rsid w:val="007309D5"/>
    <w:rsid w:val="00730D3B"/>
    <w:rsid w:val="00731875"/>
    <w:rsid w:val="00731A1F"/>
    <w:rsid w:val="00731F1A"/>
    <w:rsid w:val="007321F5"/>
    <w:rsid w:val="007322D2"/>
    <w:rsid w:val="00732382"/>
    <w:rsid w:val="007325E3"/>
    <w:rsid w:val="00732823"/>
    <w:rsid w:val="00732DE6"/>
    <w:rsid w:val="00733069"/>
    <w:rsid w:val="00733C60"/>
    <w:rsid w:val="00733E27"/>
    <w:rsid w:val="00733F7D"/>
    <w:rsid w:val="0073450B"/>
    <w:rsid w:val="007347F6"/>
    <w:rsid w:val="00734E40"/>
    <w:rsid w:val="00734F5A"/>
    <w:rsid w:val="00735439"/>
    <w:rsid w:val="00735DE8"/>
    <w:rsid w:val="00736D35"/>
    <w:rsid w:val="00736F4D"/>
    <w:rsid w:val="007371B0"/>
    <w:rsid w:val="0073738C"/>
    <w:rsid w:val="007373C2"/>
    <w:rsid w:val="007400C9"/>
    <w:rsid w:val="0074019D"/>
    <w:rsid w:val="00740705"/>
    <w:rsid w:val="00740B79"/>
    <w:rsid w:val="00740C05"/>
    <w:rsid w:val="00740CBD"/>
    <w:rsid w:val="00740F7A"/>
    <w:rsid w:val="007415F1"/>
    <w:rsid w:val="00741718"/>
    <w:rsid w:val="007417F5"/>
    <w:rsid w:val="00741E0F"/>
    <w:rsid w:val="00742000"/>
    <w:rsid w:val="00742498"/>
    <w:rsid w:val="007425EE"/>
    <w:rsid w:val="007426CC"/>
    <w:rsid w:val="00742B65"/>
    <w:rsid w:val="00742E73"/>
    <w:rsid w:val="0074303B"/>
    <w:rsid w:val="007431AF"/>
    <w:rsid w:val="00743218"/>
    <w:rsid w:val="00743470"/>
    <w:rsid w:val="00743490"/>
    <w:rsid w:val="007436C1"/>
    <w:rsid w:val="00743709"/>
    <w:rsid w:val="0074397E"/>
    <w:rsid w:val="00743A44"/>
    <w:rsid w:val="00743D25"/>
    <w:rsid w:val="007444E2"/>
    <w:rsid w:val="0074474E"/>
    <w:rsid w:val="00744895"/>
    <w:rsid w:val="007449CC"/>
    <w:rsid w:val="00744C67"/>
    <w:rsid w:val="00744EF4"/>
    <w:rsid w:val="00744F54"/>
    <w:rsid w:val="007452DF"/>
    <w:rsid w:val="00745335"/>
    <w:rsid w:val="0074550C"/>
    <w:rsid w:val="00745BFE"/>
    <w:rsid w:val="00745F9F"/>
    <w:rsid w:val="0074615B"/>
    <w:rsid w:val="00746789"/>
    <w:rsid w:val="00746A41"/>
    <w:rsid w:val="00746B1C"/>
    <w:rsid w:val="00746D1C"/>
    <w:rsid w:val="00746F79"/>
    <w:rsid w:val="00747320"/>
    <w:rsid w:val="0074739A"/>
    <w:rsid w:val="00747407"/>
    <w:rsid w:val="007477A5"/>
    <w:rsid w:val="00747E51"/>
    <w:rsid w:val="00750094"/>
    <w:rsid w:val="00750252"/>
    <w:rsid w:val="00750354"/>
    <w:rsid w:val="0075059D"/>
    <w:rsid w:val="00750711"/>
    <w:rsid w:val="00750845"/>
    <w:rsid w:val="00750978"/>
    <w:rsid w:val="00750D98"/>
    <w:rsid w:val="00750F2D"/>
    <w:rsid w:val="00751398"/>
    <w:rsid w:val="007513B4"/>
    <w:rsid w:val="007514E4"/>
    <w:rsid w:val="00751B4F"/>
    <w:rsid w:val="00751E40"/>
    <w:rsid w:val="00751EBC"/>
    <w:rsid w:val="00752167"/>
    <w:rsid w:val="00752974"/>
    <w:rsid w:val="00752A7A"/>
    <w:rsid w:val="00752AAD"/>
    <w:rsid w:val="00752CAA"/>
    <w:rsid w:val="00752ECC"/>
    <w:rsid w:val="00753319"/>
    <w:rsid w:val="00753561"/>
    <w:rsid w:val="007548C4"/>
    <w:rsid w:val="00754DB1"/>
    <w:rsid w:val="00754E47"/>
    <w:rsid w:val="00754FB1"/>
    <w:rsid w:val="00754FF0"/>
    <w:rsid w:val="007559FF"/>
    <w:rsid w:val="00755B6E"/>
    <w:rsid w:val="00756059"/>
    <w:rsid w:val="0075687D"/>
    <w:rsid w:val="00756C4F"/>
    <w:rsid w:val="00756D43"/>
    <w:rsid w:val="00756E01"/>
    <w:rsid w:val="00756EDD"/>
    <w:rsid w:val="0075718E"/>
    <w:rsid w:val="00757215"/>
    <w:rsid w:val="00757374"/>
    <w:rsid w:val="007576EC"/>
    <w:rsid w:val="0075787F"/>
    <w:rsid w:val="00757963"/>
    <w:rsid w:val="00757A61"/>
    <w:rsid w:val="00757C58"/>
    <w:rsid w:val="00757D50"/>
    <w:rsid w:val="007602A5"/>
    <w:rsid w:val="00760844"/>
    <w:rsid w:val="00760848"/>
    <w:rsid w:val="00760B1E"/>
    <w:rsid w:val="00760BB8"/>
    <w:rsid w:val="00761C02"/>
    <w:rsid w:val="007624A3"/>
    <w:rsid w:val="007627B4"/>
    <w:rsid w:val="007627D4"/>
    <w:rsid w:val="0076298C"/>
    <w:rsid w:val="007629CF"/>
    <w:rsid w:val="00762BE7"/>
    <w:rsid w:val="00762D8E"/>
    <w:rsid w:val="0076305B"/>
    <w:rsid w:val="00763173"/>
    <w:rsid w:val="00763210"/>
    <w:rsid w:val="007638D9"/>
    <w:rsid w:val="007638E3"/>
    <w:rsid w:val="00763CB1"/>
    <w:rsid w:val="00763D56"/>
    <w:rsid w:val="00763E0E"/>
    <w:rsid w:val="007641F5"/>
    <w:rsid w:val="00764707"/>
    <w:rsid w:val="00764840"/>
    <w:rsid w:val="00764AFA"/>
    <w:rsid w:val="00764CA8"/>
    <w:rsid w:val="00764E47"/>
    <w:rsid w:val="00765995"/>
    <w:rsid w:val="00765D6B"/>
    <w:rsid w:val="007665BB"/>
    <w:rsid w:val="00766F68"/>
    <w:rsid w:val="00766FC5"/>
    <w:rsid w:val="00767105"/>
    <w:rsid w:val="0076729D"/>
    <w:rsid w:val="00767937"/>
    <w:rsid w:val="00767B64"/>
    <w:rsid w:val="0077029F"/>
    <w:rsid w:val="007705AD"/>
    <w:rsid w:val="007706FD"/>
    <w:rsid w:val="00770714"/>
    <w:rsid w:val="00770AA2"/>
    <w:rsid w:val="00770E08"/>
    <w:rsid w:val="00770FC1"/>
    <w:rsid w:val="00771021"/>
    <w:rsid w:val="00771459"/>
    <w:rsid w:val="007716F1"/>
    <w:rsid w:val="00771D3B"/>
    <w:rsid w:val="00771D9E"/>
    <w:rsid w:val="00771E6D"/>
    <w:rsid w:val="00771F7A"/>
    <w:rsid w:val="0077205F"/>
    <w:rsid w:val="0077214D"/>
    <w:rsid w:val="00772402"/>
    <w:rsid w:val="0077267D"/>
    <w:rsid w:val="00772F49"/>
    <w:rsid w:val="00773058"/>
    <w:rsid w:val="00773421"/>
    <w:rsid w:val="0077395D"/>
    <w:rsid w:val="00773C35"/>
    <w:rsid w:val="0077440B"/>
    <w:rsid w:val="00774769"/>
    <w:rsid w:val="00774D6C"/>
    <w:rsid w:val="0077531D"/>
    <w:rsid w:val="007757A4"/>
    <w:rsid w:val="00776C00"/>
    <w:rsid w:val="00776FBC"/>
    <w:rsid w:val="00777295"/>
    <w:rsid w:val="007772F7"/>
    <w:rsid w:val="007774D6"/>
    <w:rsid w:val="00777759"/>
    <w:rsid w:val="0077794E"/>
    <w:rsid w:val="00777AE1"/>
    <w:rsid w:val="00780255"/>
    <w:rsid w:val="00780603"/>
    <w:rsid w:val="00780C20"/>
    <w:rsid w:val="00780E6E"/>
    <w:rsid w:val="00780FC4"/>
    <w:rsid w:val="007811A4"/>
    <w:rsid w:val="007813E5"/>
    <w:rsid w:val="007814C0"/>
    <w:rsid w:val="00781771"/>
    <w:rsid w:val="00781820"/>
    <w:rsid w:val="00781BF1"/>
    <w:rsid w:val="00782121"/>
    <w:rsid w:val="0078231E"/>
    <w:rsid w:val="007823CF"/>
    <w:rsid w:val="007827F1"/>
    <w:rsid w:val="0078302A"/>
    <w:rsid w:val="00783039"/>
    <w:rsid w:val="007830CA"/>
    <w:rsid w:val="007831E3"/>
    <w:rsid w:val="007832DB"/>
    <w:rsid w:val="007834F0"/>
    <w:rsid w:val="00783618"/>
    <w:rsid w:val="007838E0"/>
    <w:rsid w:val="00783C5B"/>
    <w:rsid w:val="00784118"/>
    <w:rsid w:val="0078430F"/>
    <w:rsid w:val="00784DEB"/>
    <w:rsid w:val="007855F8"/>
    <w:rsid w:val="00785AF4"/>
    <w:rsid w:val="00785B6F"/>
    <w:rsid w:val="00785FCC"/>
    <w:rsid w:val="0078646E"/>
    <w:rsid w:val="00786645"/>
    <w:rsid w:val="007867E0"/>
    <w:rsid w:val="00786CA3"/>
    <w:rsid w:val="007871D1"/>
    <w:rsid w:val="00787519"/>
    <w:rsid w:val="00787940"/>
    <w:rsid w:val="007900A5"/>
    <w:rsid w:val="00790B4C"/>
    <w:rsid w:val="00790D09"/>
    <w:rsid w:val="007910E9"/>
    <w:rsid w:val="00791199"/>
    <w:rsid w:val="007913EE"/>
    <w:rsid w:val="00791462"/>
    <w:rsid w:val="007915E2"/>
    <w:rsid w:val="007922AD"/>
    <w:rsid w:val="00792751"/>
    <w:rsid w:val="007928BA"/>
    <w:rsid w:val="00792D0B"/>
    <w:rsid w:val="007930DC"/>
    <w:rsid w:val="00793394"/>
    <w:rsid w:val="007933D4"/>
    <w:rsid w:val="007936F8"/>
    <w:rsid w:val="00793840"/>
    <w:rsid w:val="007942AF"/>
    <w:rsid w:val="00794691"/>
    <w:rsid w:val="007948CF"/>
    <w:rsid w:val="00794916"/>
    <w:rsid w:val="00794A82"/>
    <w:rsid w:val="00794DBD"/>
    <w:rsid w:val="007951A4"/>
    <w:rsid w:val="007953B2"/>
    <w:rsid w:val="00795466"/>
    <w:rsid w:val="007954E2"/>
    <w:rsid w:val="00795546"/>
    <w:rsid w:val="00795B9A"/>
    <w:rsid w:val="00796449"/>
    <w:rsid w:val="00796C32"/>
    <w:rsid w:val="00797055"/>
    <w:rsid w:val="0079723F"/>
    <w:rsid w:val="00797474"/>
    <w:rsid w:val="007974EC"/>
    <w:rsid w:val="007976E7"/>
    <w:rsid w:val="0079770B"/>
    <w:rsid w:val="0079792C"/>
    <w:rsid w:val="0079795F"/>
    <w:rsid w:val="00797EAC"/>
    <w:rsid w:val="007A026F"/>
    <w:rsid w:val="007A02F1"/>
    <w:rsid w:val="007A0441"/>
    <w:rsid w:val="007A0490"/>
    <w:rsid w:val="007A067F"/>
    <w:rsid w:val="007A0A17"/>
    <w:rsid w:val="007A0CB4"/>
    <w:rsid w:val="007A1C98"/>
    <w:rsid w:val="007A2441"/>
    <w:rsid w:val="007A2450"/>
    <w:rsid w:val="007A2491"/>
    <w:rsid w:val="007A252A"/>
    <w:rsid w:val="007A2602"/>
    <w:rsid w:val="007A260B"/>
    <w:rsid w:val="007A299E"/>
    <w:rsid w:val="007A2CC9"/>
    <w:rsid w:val="007A3214"/>
    <w:rsid w:val="007A33AA"/>
    <w:rsid w:val="007A3AF5"/>
    <w:rsid w:val="007A3EE0"/>
    <w:rsid w:val="007A4032"/>
    <w:rsid w:val="007A429D"/>
    <w:rsid w:val="007A44DD"/>
    <w:rsid w:val="007A4734"/>
    <w:rsid w:val="007A4904"/>
    <w:rsid w:val="007A4966"/>
    <w:rsid w:val="007A4E01"/>
    <w:rsid w:val="007A5405"/>
    <w:rsid w:val="007A5489"/>
    <w:rsid w:val="007A54C4"/>
    <w:rsid w:val="007A5507"/>
    <w:rsid w:val="007A552E"/>
    <w:rsid w:val="007A55C3"/>
    <w:rsid w:val="007A5AC8"/>
    <w:rsid w:val="007A6319"/>
    <w:rsid w:val="007A6902"/>
    <w:rsid w:val="007A74DD"/>
    <w:rsid w:val="007A7772"/>
    <w:rsid w:val="007A794D"/>
    <w:rsid w:val="007A7D66"/>
    <w:rsid w:val="007A7DE0"/>
    <w:rsid w:val="007A7F98"/>
    <w:rsid w:val="007B0319"/>
    <w:rsid w:val="007B0551"/>
    <w:rsid w:val="007B119B"/>
    <w:rsid w:val="007B1E39"/>
    <w:rsid w:val="007B201C"/>
    <w:rsid w:val="007B2125"/>
    <w:rsid w:val="007B21BD"/>
    <w:rsid w:val="007B2371"/>
    <w:rsid w:val="007B23CF"/>
    <w:rsid w:val="007B259B"/>
    <w:rsid w:val="007B25C2"/>
    <w:rsid w:val="007B29DE"/>
    <w:rsid w:val="007B30E6"/>
    <w:rsid w:val="007B3B05"/>
    <w:rsid w:val="007B3B36"/>
    <w:rsid w:val="007B4821"/>
    <w:rsid w:val="007B4B47"/>
    <w:rsid w:val="007B4F58"/>
    <w:rsid w:val="007B5198"/>
    <w:rsid w:val="007B5641"/>
    <w:rsid w:val="007B5A6E"/>
    <w:rsid w:val="007B5DFC"/>
    <w:rsid w:val="007B661D"/>
    <w:rsid w:val="007B6764"/>
    <w:rsid w:val="007B69DA"/>
    <w:rsid w:val="007B6A7C"/>
    <w:rsid w:val="007B6B8D"/>
    <w:rsid w:val="007B6E09"/>
    <w:rsid w:val="007B6E7E"/>
    <w:rsid w:val="007B6F62"/>
    <w:rsid w:val="007B79C0"/>
    <w:rsid w:val="007B7BF7"/>
    <w:rsid w:val="007C0028"/>
    <w:rsid w:val="007C02BC"/>
    <w:rsid w:val="007C0618"/>
    <w:rsid w:val="007C084C"/>
    <w:rsid w:val="007C0964"/>
    <w:rsid w:val="007C0AA5"/>
    <w:rsid w:val="007C0D9E"/>
    <w:rsid w:val="007C0FD5"/>
    <w:rsid w:val="007C1025"/>
    <w:rsid w:val="007C1808"/>
    <w:rsid w:val="007C1976"/>
    <w:rsid w:val="007C199A"/>
    <w:rsid w:val="007C21F2"/>
    <w:rsid w:val="007C282C"/>
    <w:rsid w:val="007C28E9"/>
    <w:rsid w:val="007C2CEF"/>
    <w:rsid w:val="007C3271"/>
    <w:rsid w:val="007C3F78"/>
    <w:rsid w:val="007C40A7"/>
    <w:rsid w:val="007C445B"/>
    <w:rsid w:val="007C4B0B"/>
    <w:rsid w:val="007C4F93"/>
    <w:rsid w:val="007C548B"/>
    <w:rsid w:val="007C5753"/>
    <w:rsid w:val="007C5C00"/>
    <w:rsid w:val="007C5C76"/>
    <w:rsid w:val="007C5CAA"/>
    <w:rsid w:val="007C5F62"/>
    <w:rsid w:val="007C60B1"/>
    <w:rsid w:val="007C6631"/>
    <w:rsid w:val="007C6677"/>
    <w:rsid w:val="007C66B7"/>
    <w:rsid w:val="007C67A0"/>
    <w:rsid w:val="007C67F2"/>
    <w:rsid w:val="007C6A5D"/>
    <w:rsid w:val="007C6AE6"/>
    <w:rsid w:val="007C6B62"/>
    <w:rsid w:val="007C6F9A"/>
    <w:rsid w:val="007C759B"/>
    <w:rsid w:val="007C7656"/>
    <w:rsid w:val="007C7727"/>
    <w:rsid w:val="007D02AC"/>
    <w:rsid w:val="007D05B8"/>
    <w:rsid w:val="007D064C"/>
    <w:rsid w:val="007D0E6C"/>
    <w:rsid w:val="007D0EAE"/>
    <w:rsid w:val="007D0EFA"/>
    <w:rsid w:val="007D10CE"/>
    <w:rsid w:val="007D1328"/>
    <w:rsid w:val="007D136E"/>
    <w:rsid w:val="007D1826"/>
    <w:rsid w:val="007D1C07"/>
    <w:rsid w:val="007D1C2C"/>
    <w:rsid w:val="007D1D7F"/>
    <w:rsid w:val="007D1DE2"/>
    <w:rsid w:val="007D2648"/>
    <w:rsid w:val="007D2772"/>
    <w:rsid w:val="007D2851"/>
    <w:rsid w:val="007D28AD"/>
    <w:rsid w:val="007D298D"/>
    <w:rsid w:val="007D2C7C"/>
    <w:rsid w:val="007D2D0D"/>
    <w:rsid w:val="007D3373"/>
    <w:rsid w:val="007D35A6"/>
    <w:rsid w:val="007D3782"/>
    <w:rsid w:val="007D3DE3"/>
    <w:rsid w:val="007D4018"/>
    <w:rsid w:val="007D4077"/>
    <w:rsid w:val="007D4264"/>
    <w:rsid w:val="007D4378"/>
    <w:rsid w:val="007D4454"/>
    <w:rsid w:val="007D4460"/>
    <w:rsid w:val="007D4877"/>
    <w:rsid w:val="007D495F"/>
    <w:rsid w:val="007D5330"/>
    <w:rsid w:val="007D5780"/>
    <w:rsid w:val="007D5B92"/>
    <w:rsid w:val="007D5BEB"/>
    <w:rsid w:val="007D67F9"/>
    <w:rsid w:val="007D6BEE"/>
    <w:rsid w:val="007D6D59"/>
    <w:rsid w:val="007D718D"/>
    <w:rsid w:val="007D71B6"/>
    <w:rsid w:val="007D7AFF"/>
    <w:rsid w:val="007D7FBB"/>
    <w:rsid w:val="007E03D0"/>
    <w:rsid w:val="007E0B3B"/>
    <w:rsid w:val="007E0C17"/>
    <w:rsid w:val="007E0C71"/>
    <w:rsid w:val="007E0F57"/>
    <w:rsid w:val="007E196A"/>
    <w:rsid w:val="007E1976"/>
    <w:rsid w:val="007E1C15"/>
    <w:rsid w:val="007E2355"/>
    <w:rsid w:val="007E2724"/>
    <w:rsid w:val="007E2A09"/>
    <w:rsid w:val="007E2E02"/>
    <w:rsid w:val="007E2F8A"/>
    <w:rsid w:val="007E36D9"/>
    <w:rsid w:val="007E3B77"/>
    <w:rsid w:val="007E3F71"/>
    <w:rsid w:val="007E47D0"/>
    <w:rsid w:val="007E490F"/>
    <w:rsid w:val="007E4E88"/>
    <w:rsid w:val="007E5046"/>
    <w:rsid w:val="007E52CA"/>
    <w:rsid w:val="007E53E6"/>
    <w:rsid w:val="007E53F0"/>
    <w:rsid w:val="007E544B"/>
    <w:rsid w:val="007E5568"/>
    <w:rsid w:val="007E56D3"/>
    <w:rsid w:val="007E5ABD"/>
    <w:rsid w:val="007E5CC8"/>
    <w:rsid w:val="007E6076"/>
    <w:rsid w:val="007E68C8"/>
    <w:rsid w:val="007E6D4E"/>
    <w:rsid w:val="007E7192"/>
    <w:rsid w:val="007E7644"/>
    <w:rsid w:val="007E76ED"/>
    <w:rsid w:val="007E78C9"/>
    <w:rsid w:val="007E7D4E"/>
    <w:rsid w:val="007F029E"/>
    <w:rsid w:val="007F0A31"/>
    <w:rsid w:val="007F0C28"/>
    <w:rsid w:val="007F0D79"/>
    <w:rsid w:val="007F0E01"/>
    <w:rsid w:val="007F0F69"/>
    <w:rsid w:val="007F149B"/>
    <w:rsid w:val="007F15C0"/>
    <w:rsid w:val="007F1829"/>
    <w:rsid w:val="007F18D9"/>
    <w:rsid w:val="007F1AF6"/>
    <w:rsid w:val="007F1B32"/>
    <w:rsid w:val="007F1E82"/>
    <w:rsid w:val="007F242C"/>
    <w:rsid w:val="007F2660"/>
    <w:rsid w:val="007F2BBB"/>
    <w:rsid w:val="007F2E70"/>
    <w:rsid w:val="007F326E"/>
    <w:rsid w:val="007F358E"/>
    <w:rsid w:val="007F3AC7"/>
    <w:rsid w:val="007F50E2"/>
    <w:rsid w:val="007F50EF"/>
    <w:rsid w:val="007F5382"/>
    <w:rsid w:val="007F555E"/>
    <w:rsid w:val="007F55B5"/>
    <w:rsid w:val="007F581F"/>
    <w:rsid w:val="007F5D94"/>
    <w:rsid w:val="007F631F"/>
    <w:rsid w:val="007F64CB"/>
    <w:rsid w:val="007F6654"/>
    <w:rsid w:val="007F67B6"/>
    <w:rsid w:val="007F6832"/>
    <w:rsid w:val="007F6C26"/>
    <w:rsid w:val="007F6C75"/>
    <w:rsid w:val="007F6CCA"/>
    <w:rsid w:val="007F79B1"/>
    <w:rsid w:val="007F7E41"/>
    <w:rsid w:val="00800255"/>
    <w:rsid w:val="00800707"/>
    <w:rsid w:val="00800791"/>
    <w:rsid w:val="008007E5"/>
    <w:rsid w:val="00800D90"/>
    <w:rsid w:val="00800ED9"/>
    <w:rsid w:val="00801811"/>
    <w:rsid w:val="00801821"/>
    <w:rsid w:val="008018B7"/>
    <w:rsid w:val="00801B4D"/>
    <w:rsid w:val="00801BE5"/>
    <w:rsid w:val="00801D9C"/>
    <w:rsid w:val="008020BF"/>
    <w:rsid w:val="0080232E"/>
    <w:rsid w:val="00802A27"/>
    <w:rsid w:val="00802E3D"/>
    <w:rsid w:val="0080315D"/>
    <w:rsid w:val="008038D8"/>
    <w:rsid w:val="00803A46"/>
    <w:rsid w:val="00804048"/>
    <w:rsid w:val="0080419C"/>
    <w:rsid w:val="0080459C"/>
    <w:rsid w:val="008046E5"/>
    <w:rsid w:val="008048FF"/>
    <w:rsid w:val="008049D6"/>
    <w:rsid w:val="00804F65"/>
    <w:rsid w:val="00805205"/>
    <w:rsid w:val="00805475"/>
    <w:rsid w:val="00805895"/>
    <w:rsid w:val="008059D2"/>
    <w:rsid w:val="00805AF0"/>
    <w:rsid w:val="00805CCC"/>
    <w:rsid w:val="00805D91"/>
    <w:rsid w:val="00805FA2"/>
    <w:rsid w:val="0080644C"/>
    <w:rsid w:val="00806687"/>
    <w:rsid w:val="00806C04"/>
    <w:rsid w:val="00806F4A"/>
    <w:rsid w:val="0080708E"/>
    <w:rsid w:val="00807152"/>
    <w:rsid w:val="0080721C"/>
    <w:rsid w:val="0080776E"/>
    <w:rsid w:val="00807DF3"/>
    <w:rsid w:val="008107AC"/>
    <w:rsid w:val="008109F2"/>
    <w:rsid w:val="00810AEA"/>
    <w:rsid w:val="0081130C"/>
    <w:rsid w:val="00811444"/>
    <w:rsid w:val="008114C4"/>
    <w:rsid w:val="00811A4D"/>
    <w:rsid w:val="00811B2B"/>
    <w:rsid w:val="00812786"/>
    <w:rsid w:val="00812933"/>
    <w:rsid w:val="00812B08"/>
    <w:rsid w:val="00812B1F"/>
    <w:rsid w:val="00812B93"/>
    <w:rsid w:val="00812FC8"/>
    <w:rsid w:val="00813083"/>
    <w:rsid w:val="00813425"/>
    <w:rsid w:val="0081391F"/>
    <w:rsid w:val="00814338"/>
    <w:rsid w:val="0081453A"/>
    <w:rsid w:val="00814AA3"/>
    <w:rsid w:val="00814CD6"/>
    <w:rsid w:val="00814F71"/>
    <w:rsid w:val="00815111"/>
    <w:rsid w:val="0081573D"/>
    <w:rsid w:val="008158F8"/>
    <w:rsid w:val="00815AD6"/>
    <w:rsid w:val="00815E11"/>
    <w:rsid w:val="00816221"/>
    <w:rsid w:val="008164D7"/>
    <w:rsid w:val="0081672C"/>
    <w:rsid w:val="008168EE"/>
    <w:rsid w:val="008169D6"/>
    <w:rsid w:val="00816E84"/>
    <w:rsid w:val="008170BE"/>
    <w:rsid w:val="00817105"/>
    <w:rsid w:val="008173C3"/>
    <w:rsid w:val="00817766"/>
    <w:rsid w:val="0082020B"/>
    <w:rsid w:val="00820211"/>
    <w:rsid w:val="0082035E"/>
    <w:rsid w:val="00820461"/>
    <w:rsid w:val="0082051C"/>
    <w:rsid w:val="00820572"/>
    <w:rsid w:val="00820A59"/>
    <w:rsid w:val="00820DC7"/>
    <w:rsid w:val="008213FD"/>
    <w:rsid w:val="008214EE"/>
    <w:rsid w:val="00821980"/>
    <w:rsid w:val="00821A51"/>
    <w:rsid w:val="00821DEA"/>
    <w:rsid w:val="00822241"/>
    <w:rsid w:val="00822C61"/>
    <w:rsid w:val="008239AF"/>
    <w:rsid w:val="00823D10"/>
    <w:rsid w:val="00823DE7"/>
    <w:rsid w:val="00823F55"/>
    <w:rsid w:val="00824160"/>
    <w:rsid w:val="00824641"/>
    <w:rsid w:val="0082471F"/>
    <w:rsid w:val="00824727"/>
    <w:rsid w:val="00824883"/>
    <w:rsid w:val="0082488E"/>
    <w:rsid w:val="00824904"/>
    <w:rsid w:val="00824C9F"/>
    <w:rsid w:val="008251EF"/>
    <w:rsid w:val="0082609C"/>
    <w:rsid w:val="00826268"/>
    <w:rsid w:val="0082639A"/>
    <w:rsid w:val="00826605"/>
    <w:rsid w:val="008274D5"/>
    <w:rsid w:val="0082773B"/>
    <w:rsid w:val="008278AE"/>
    <w:rsid w:val="00827EDE"/>
    <w:rsid w:val="00827EFE"/>
    <w:rsid w:val="0083015B"/>
    <w:rsid w:val="008302FF"/>
    <w:rsid w:val="00830416"/>
    <w:rsid w:val="008309EE"/>
    <w:rsid w:val="00831430"/>
    <w:rsid w:val="00831488"/>
    <w:rsid w:val="008315F8"/>
    <w:rsid w:val="0083181C"/>
    <w:rsid w:val="00831D7F"/>
    <w:rsid w:val="008320D9"/>
    <w:rsid w:val="00832314"/>
    <w:rsid w:val="0083237E"/>
    <w:rsid w:val="00832572"/>
    <w:rsid w:val="00832AA1"/>
    <w:rsid w:val="00832AAC"/>
    <w:rsid w:val="00833005"/>
    <w:rsid w:val="008330E5"/>
    <w:rsid w:val="00833275"/>
    <w:rsid w:val="0083352A"/>
    <w:rsid w:val="008338DE"/>
    <w:rsid w:val="00833B20"/>
    <w:rsid w:val="00833B91"/>
    <w:rsid w:val="00833E19"/>
    <w:rsid w:val="008340E0"/>
    <w:rsid w:val="0083480E"/>
    <w:rsid w:val="00835151"/>
    <w:rsid w:val="008357E0"/>
    <w:rsid w:val="00835A28"/>
    <w:rsid w:val="00835B89"/>
    <w:rsid w:val="008368DC"/>
    <w:rsid w:val="00836A37"/>
    <w:rsid w:val="00836C2C"/>
    <w:rsid w:val="008370C0"/>
    <w:rsid w:val="00837455"/>
    <w:rsid w:val="00837B5E"/>
    <w:rsid w:val="00840153"/>
    <w:rsid w:val="008404F6"/>
    <w:rsid w:val="008407A0"/>
    <w:rsid w:val="008408FE"/>
    <w:rsid w:val="00840D65"/>
    <w:rsid w:val="0084135E"/>
    <w:rsid w:val="00841450"/>
    <w:rsid w:val="008414A7"/>
    <w:rsid w:val="00841688"/>
    <w:rsid w:val="00841AE9"/>
    <w:rsid w:val="008421B8"/>
    <w:rsid w:val="00842331"/>
    <w:rsid w:val="00842AEF"/>
    <w:rsid w:val="00842F80"/>
    <w:rsid w:val="0084318A"/>
    <w:rsid w:val="00843691"/>
    <w:rsid w:val="00843B8D"/>
    <w:rsid w:val="00843F23"/>
    <w:rsid w:val="00844606"/>
    <w:rsid w:val="008446BC"/>
    <w:rsid w:val="00844863"/>
    <w:rsid w:val="00844A7D"/>
    <w:rsid w:val="00844E34"/>
    <w:rsid w:val="00844FA1"/>
    <w:rsid w:val="008451F9"/>
    <w:rsid w:val="0084541A"/>
    <w:rsid w:val="00845E41"/>
    <w:rsid w:val="008464C9"/>
    <w:rsid w:val="00846661"/>
    <w:rsid w:val="00846700"/>
    <w:rsid w:val="00847315"/>
    <w:rsid w:val="008475CE"/>
    <w:rsid w:val="00847685"/>
    <w:rsid w:val="00847B0E"/>
    <w:rsid w:val="00847E12"/>
    <w:rsid w:val="00850001"/>
    <w:rsid w:val="00850147"/>
    <w:rsid w:val="00850768"/>
    <w:rsid w:val="0085078A"/>
    <w:rsid w:val="008508B0"/>
    <w:rsid w:val="00850A2D"/>
    <w:rsid w:val="00850B06"/>
    <w:rsid w:val="00850B64"/>
    <w:rsid w:val="00851796"/>
    <w:rsid w:val="0085192B"/>
    <w:rsid w:val="00851FFD"/>
    <w:rsid w:val="00852004"/>
    <w:rsid w:val="00852457"/>
    <w:rsid w:val="0085272E"/>
    <w:rsid w:val="00852D03"/>
    <w:rsid w:val="0085314D"/>
    <w:rsid w:val="0085374E"/>
    <w:rsid w:val="00853922"/>
    <w:rsid w:val="008539F3"/>
    <w:rsid w:val="00853C04"/>
    <w:rsid w:val="00853FCC"/>
    <w:rsid w:val="00854058"/>
    <w:rsid w:val="00854177"/>
    <w:rsid w:val="00854210"/>
    <w:rsid w:val="00854420"/>
    <w:rsid w:val="008546E3"/>
    <w:rsid w:val="00854770"/>
    <w:rsid w:val="008547F3"/>
    <w:rsid w:val="00854919"/>
    <w:rsid w:val="00854BEA"/>
    <w:rsid w:val="008558BF"/>
    <w:rsid w:val="008559F1"/>
    <w:rsid w:val="00855EE3"/>
    <w:rsid w:val="008569DA"/>
    <w:rsid w:val="00856CBB"/>
    <w:rsid w:val="00857C2E"/>
    <w:rsid w:val="00857E1E"/>
    <w:rsid w:val="008604E0"/>
    <w:rsid w:val="0086062F"/>
    <w:rsid w:val="00860707"/>
    <w:rsid w:val="008607DF"/>
    <w:rsid w:val="00860855"/>
    <w:rsid w:val="00860A75"/>
    <w:rsid w:val="00860FC0"/>
    <w:rsid w:val="008615A1"/>
    <w:rsid w:val="0086233E"/>
    <w:rsid w:val="00862723"/>
    <w:rsid w:val="00862B45"/>
    <w:rsid w:val="00862CEA"/>
    <w:rsid w:val="00862DF4"/>
    <w:rsid w:val="008630A0"/>
    <w:rsid w:val="0086381A"/>
    <w:rsid w:val="00863D81"/>
    <w:rsid w:val="00863E62"/>
    <w:rsid w:val="008641EC"/>
    <w:rsid w:val="00864633"/>
    <w:rsid w:val="008646A6"/>
    <w:rsid w:val="008649D8"/>
    <w:rsid w:val="00865004"/>
    <w:rsid w:val="008651BF"/>
    <w:rsid w:val="00865D32"/>
    <w:rsid w:val="008663A9"/>
    <w:rsid w:val="008667A4"/>
    <w:rsid w:val="008668CC"/>
    <w:rsid w:val="00866C65"/>
    <w:rsid w:val="008670A6"/>
    <w:rsid w:val="00867195"/>
    <w:rsid w:val="00867351"/>
    <w:rsid w:val="00867BE2"/>
    <w:rsid w:val="00867C55"/>
    <w:rsid w:val="008707B4"/>
    <w:rsid w:val="00870935"/>
    <w:rsid w:val="00870A29"/>
    <w:rsid w:val="008713EA"/>
    <w:rsid w:val="008717A5"/>
    <w:rsid w:val="00871B26"/>
    <w:rsid w:val="00871BB5"/>
    <w:rsid w:val="00872110"/>
    <w:rsid w:val="0087219A"/>
    <w:rsid w:val="0087253D"/>
    <w:rsid w:val="0087268F"/>
    <w:rsid w:val="00872D3F"/>
    <w:rsid w:val="008730B9"/>
    <w:rsid w:val="00873244"/>
    <w:rsid w:val="00873256"/>
    <w:rsid w:val="0087346D"/>
    <w:rsid w:val="00873CAD"/>
    <w:rsid w:val="00873D3B"/>
    <w:rsid w:val="00873F15"/>
    <w:rsid w:val="00873F90"/>
    <w:rsid w:val="0087424C"/>
    <w:rsid w:val="00874885"/>
    <w:rsid w:val="00874D3E"/>
    <w:rsid w:val="00874ED7"/>
    <w:rsid w:val="00875031"/>
    <w:rsid w:val="00875535"/>
    <w:rsid w:val="00875731"/>
    <w:rsid w:val="00875757"/>
    <w:rsid w:val="00875861"/>
    <w:rsid w:val="00875A37"/>
    <w:rsid w:val="0087659D"/>
    <w:rsid w:val="008766F8"/>
    <w:rsid w:val="00876997"/>
    <w:rsid w:val="0087699B"/>
    <w:rsid w:val="00876C3A"/>
    <w:rsid w:val="00876D6D"/>
    <w:rsid w:val="00876E69"/>
    <w:rsid w:val="00876FAD"/>
    <w:rsid w:val="00877178"/>
    <w:rsid w:val="00877236"/>
    <w:rsid w:val="008777D5"/>
    <w:rsid w:val="00877D2D"/>
    <w:rsid w:val="00877D7E"/>
    <w:rsid w:val="0088058C"/>
    <w:rsid w:val="00880716"/>
    <w:rsid w:val="0088096D"/>
    <w:rsid w:val="00880D0F"/>
    <w:rsid w:val="008811C8"/>
    <w:rsid w:val="00881644"/>
    <w:rsid w:val="00881BB1"/>
    <w:rsid w:val="00881D59"/>
    <w:rsid w:val="008821C1"/>
    <w:rsid w:val="00882471"/>
    <w:rsid w:val="00882B95"/>
    <w:rsid w:val="00882CF1"/>
    <w:rsid w:val="00882F4E"/>
    <w:rsid w:val="00883486"/>
    <w:rsid w:val="00883766"/>
    <w:rsid w:val="00883A72"/>
    <w:rsid w:val="00883E9B"/>
    <w:rsid w:val="008840A4"/>
    <w:rsid w:val="00884408"/>
    <w:rsid w:val="00884431"/>
    <w:rsid w:val="0088443B"/>
    <w:rsid w:val="008847B6"/>
    <w:rsid w:val="00884B2C"/>
    <w:rsid w:val="00884B59"/>
    <w:rsid w:val="0088542F"/>
    <w:rsid w:val="00885506"/>
    <w:rsid w:val="00885E23"/>
    <w:rsid w:val="0088605F"/>
    <w:rsid w:val="00886C6F"/>
    <w:rsid w:val="00886FA1"/>
    <w:rsid w:val="00887441"/>
    <w:rsid w:val="0088771E"/>
    <w:rsid w:val="00887A72"/>
    <w:rsid w:val="00887AAB"/>
    <w:rsid w:val="00887C9F"/>
    <w:rsid w:val="00887CFC"/>
    <w:rsid w:val="00887DCC"/>
    <w:rsid w:val="00887FDD"/>
    <w:rsid w:val="008905B6"/>
    <w:rsid w:val="00890E90"/>
    <w:rsid w:val="00891180"/>
    <w:rsid w:val="0089156E"/>
    <w:rsid w:val="00891C12"/>
    <w:rsid w:val="008924BC"/>
    <w:rsid w:val="00892D56"/>
    <w:rsid w:val="008936F9"/>
    <w:rsid w:val="008936FB"/>
    <w:rsid w:val="00893E9C"/>
    <w:rsid w:val="00894002"/>
    <w:rsid w:val="00894257"/>
    <w:rsid w:val="00894773"/>
    <w:rsid w:val="00894FA2"/>
    <w:rsid w:val="008950ED"/>
    <w:rsid w:val="00895571"/>
    <w:rsid w:val="00895646"/>
    <w:rsid w:val="008957EC"/>
    <w:rsid w:val="0089603C"/>
    <w:rsid w:val="008960D1"/>
    <w:rsid w:val="008969C3"/>
    <w:rsid w:val="00896AAB"/>
    <w:rsid w:val="00897449"/>
    <w:rsid w:val="0089790D"/>
    <w:rsid w:val="00897A9A"/>
    <w:rsid w:val="008A055B"/>
    <w:rsid w:val="008A0C24"/>
    <w:rsid w:val="008A12FC"/>
    <w:rsid w:val="008A13A7"/>
    <w:rsid w:val="008A1DAB"/>
    <w:rsid w:val="008A1F89"/>
    <w:rsid w:val="008A231D"/>
    <w:rsid w:val="008A2EDA"/>
    <w:rsid w:val="008A3086"/>
    <w:rsid w:val="008A333C"/>
    <w:rsid w:val="008A381A"/>
    <w:rsid w:val="008A38DE"/>
    <w:rsid w:val="008A39F5"/>
    <w:rsid w:val="008A3A50"/>
    <w:rsid w:val="008A41D1"/>
    <w:rsid w:val="008A42BD"/>
    <w:rsid w:val="008A431B"/>
    <w:rsid w:val="008A44FF"/>
    <w:rsid w:val="008A473C"/>
    <w:rsid w:val="008A51C6"/>
    <w:rsid w:val="008A5358"/>
    <w:rsid w:val="008A5388"/>
    <w:rsid w:val="008A54C0"/>
    <w:rsid w:val="008A57FE"/>
    <w:rsid w:val="008A5B9E"/>
    <w:rsid w:val="008A60AF"/>
    <w:rsid w:val="008A60C4"/>
    <w:rsid w:val="008A677D"/>
    <w:rsid w:val="008A6BEA"/>
    <w:rsid w:val="008A6D78"/>
    <w:rsid w:val="008A6E66"/>
    <w:rsid w:val="008A721B"/>
    <w:rsid w:val="008A722C"/>
    <w:rsid w:val="008A72E5"/>
    <w:rsid w:val="008A7A0E"/>
    <w:rsid w:val="008A7AD5"/>
    <w:rsid w:val="008A7FCB"/>
    <w:rsid w:val="008B0071"/>
    <w:rsid w:val="008B09CB"/>
    <w:rsid w:val="008B0AA9"/>
    <w:rsid w:val="008B0BDF"/>
    <w:rsid w:val="008B0C37"/>
    <w:rsid w:val="008B0EE1"/>
    <w:rsid w:val="008B12E2"/>
    <w:rsid w:val="008B16DD"/>
    <w:rsid w:val="008B2069"/>
    <w:rsid w:val="008B207D"/>
    <w:rsid w:val="008B22F1"/>
    <w:rsid w:val="008B25F9"/>
    <w:rsid w:val="008B2751"/>
    <w:rsid w:val="008B2C71"/>
    <w:rsid w:val="008B3099"/>
    <w:rsid w:val="008B3174"/>
    <w:rsid w:val="008B3263"/>
    <w:rsid w:val="008B36EB"/>
    <w:rsid w:val="008B370D"/>
    <w:rsid w:val="008B376A"/>
    <w:rsid w:val="008B3879"/>
    <w:rsid w:val="008B3CF4"/>
    <w:rsid w:val="008B430B"/>
    <w:rsid w:val="008B4353"/>
    <w:rsid w:val="008B452D"/>
    <w:rsid w:val="008B481B"/>
    <w:rsid w:val="008B4AD9"/>
    <w:rsid w:val="008B4CAD"/>
    <w:rsid w:val="008B4E8B"/>
    <w:rsid w:val="008B4FC9"/>
    <w:rsid w:val="008B51AF"/>
    <w:rsid w:val="008B53EF"/>
    <w:rsid w:val="008B5E22"/>
    <w:rsid w:val="008B5F0C"/>
    <w:rsid w:val="008B6514"/>
    <w:rsid w:val="008B668F"/>
    <w:rsid w:val="008B71CC"/>
    <w:rsid w:val="008B740C"/>
    <w:rsid w:val="008B74E6"/>
    <w:rsid w:val="008B74E7"/>
    <w:rsid w:val="008C0461"/>
    <w:rsid w:val="008C0B7C"/>
    <w:rsid w:val="008C0D3E"/>
    <w:rsid w:val="008C0EFA"/>
    <w:rsid w:val="008C0FFE"/>
    <w:rsid w:val="008C1138"/>
    <w:rsid w:val="008C11A9"/>
    <w:rsid w:val="008C136C"/>
    <w:rsid w:val="008C1823"/>
    <w:rsid w:val="008C19E2"/>
    <w:rsid w:val="008C31C6"/>
    <w:rsid w:val="008C3200"/>
    <w:rsid w:val="008C3213"/>
    <w:rsid w:val="008C36AC"/>
    <w:rsid w:val="008C3B24"/>
    <w:rsid w:val="008C3F70"/>
    <w:rsid w:val="008C4656"/>
    <w:rsid w:val="008C475F"/>
    <w:rsid w:val="008C49A1"/>
    <w:rsid w:val="008C4AD9"/>
    <w:rsid w:val="008C4F9B"/>
    <w:rsid w:val="008C4FFF"/>
    <w:rsid w:val="008C5B70"/>
    <w:rsid w:val="008C5F43"/>
    <w:rsid w:val="008C5FB5"/>
    <w:rsid w:val="008C62AB"/>
    <w:rsid w:val="008C6695"/>
    <w:rsid w:val="008C66E9"/>
    <w:rsid w:val="008C68E1"/>
    <w:rsid w:val="008C699E"/>
    <w:rsid w:val="008C6C54"/>
    <w:rsid w:val="008C6CA0"/>
    <w:rsid w:val="008C6CE5"/>
    <w:rsid w:val="008C6D60"/>
    <w:rsid w:val="008C76C7"/>
    <w:rsid w:val="008C778F"/>
    <w:rsid w:val="008C7819"/>
    <w:rsid w:val="008C78AB"/>
    <w:rsid w:val="008C7D3A"/>
    <w:rsid w:val="008C7F3E"/>
    <w:rsid w:val="008D0013"/>
    <w:rsid w:val="008D0077"/>
    <w:rsid w:val="008D1107"/>
    <w:rsid w:val="008D13D6"/>
    <w:rsid w:val="008D1751"/>
    <w:rsid w:val="008D18D0"/>
    <w:rsid w:val="008D18E1"/>
    <w:rsid w:val="008D1D91"/>
    <w:rsid w:val="008D22E6"/>
    <w:rsid w:val="008D22ED"/>
    <w:rsid w:val="008D248B"/>
    <w:rsid w:val="008D26ED"/>
    <w:rsid w:val="008D2A1A"/>
    <w:rsid w:val="008D30E9"/>
    <w:rsid w:val="008D314E"/>
    <w:rsid w:val="008D3649"/>
    <w:rsid w:val="008D37FB"/>
    <w:rsid w:val="008D3BAB"/>
    <w:rsid w:val="008D49A3"/>
    <w:rsid w:val="008D4A94"/>
    <w:rsid w:val="008D4B7E"/>
    <w:rsid w:val="008D4DB9"/>
    <w:rsid w:val="008D556C"/>
    <w:rsid w:val="008D566B"/>
    <w:rsid w:val="008D579E"/>
    <w:rsid w:val="008D57BD"/>
    <w:rsid w:val="008D5CA1"/>
    <w:rsid w:val="008D6401"/>
    <w:rsid w:val="008D6D77"/>
    <w:rsid w:val="008D6E7B"/>
    <w:rsid w:val="008D77D2"/>
    <w:rsid w:val="008D7A0B"/>
    <w:rsid w:val="008D7F64"/>
    <w:rsid w:val="008E0372"/>
    <w:rsid w:val="008E0870"/>
    <w:rsid w:val="008E0C7C"/>
    <w:rsid w:val="008E156D"/>
    <w:rsid w:val="008E17CB"/>
    <w:rsid w:val="008E195A"/>
    <w:rsid w:val="008E2160"/>
    <w:rsid w:val="008E22D7"/>
    <w:rsid w:val="008E245A"/>
    <w:rsid w:val="008E25B6"/>
    <w:rsid w:val="008E2645"/>
    <w:rsid w:val="008E290C"/>
    <w:rsid w:val="008E29DF"/>
    <w:rsid w:val="008E311F"/>
    <w:rsid w:val="008E3457"/>
    <w:rsid w:val="008E394B"/>
    <w:rsid w:val="008E3CA0"/>
    <w:rsid w:val="008E415A"/>
    <w:rsid w:val="008E44FF"/>
    <w:rsid w:val="008E455C"/>
    <w:rsid w:val="008E4A5B"/>
    <w:rsid w:val="008E4BEF"/>
    <w:rsid w:val="008E4DC8"/>
    <w:rsid w:val="008E4EF2"/>
    <w:rsid w:val="008E574D"/>
    <w:rsid w:val="008E57D9"/>
    <w:rsid w:val="008E5932"/>
    <w:rsid w:val="008E6E2E"/>
    <w:rsid w:val="008E7317"/>
    <w:rsid w:val="008E751D"/>
    <w:rsid w:val="008E7D50"/>
    <w:rsid w:val="008E7F66"/>
    <w:rsid w:val="008F0063"/>
    <w:rsid w:val="008F00AF"/>
    <w:rsid w:val="008F0155"/>
    <w:rsid w:val="008F0ABF"/>
    <w:rsid w:val="008F1075"/>
    <w:rsid w:val="008F118A"/>
    <w:rsid w:val="008F1407"/>
    <w:rsid w:val="008F1696"/>
    <w:rsid w:val="008F17C8"/>
    <w:rsid w:val="008F1891"/>
    <w:rsid w:val="008F1B8F"/>
    <w:rsid w:val="008F1C67"/>
    <w:rsid w:val="008F1E83"/>
    <w:rsid w:val="008F1FDB"/>
    <w:rsid w:val="008F2406"/>
    <w:rsid w:val="008F2713"/>
    <w:rsid w:val="008F2C3A"/>
    <w:rsid w:val="008F3C27"/>
    <w:rsid w:val="008F3CEF"/>
    <w:rsid w:val="008F4151"/>
    <w:rsid w:val="008F4234"/>
    <w:rsid w:val="008F4A49"/>
    <w:rsid w:val="008F4E8B"/>
    <w:rsid w:val="008F525C"/>
    <w:rsid w:val="008F55B9"/>
    <w:rsid w:val="008F57E0"/>
    <w:rsid w:val="008F5AA8"/>
    <w:rsid w:val="008F5D44"/>
    <w:rsid w:val="008F5DC1"/>
    <w:rsid w:val="008F61CE"/>
    <w:rsid w:val="008F6798"/>
    <w:rsid w:val="008F6807"/>
    <w:rsid w:val="008F6CA6"/>
    <w:rsid w:val="008F6CFF"/>
    <w:rsid w:val="008F7138"/>
    <w:rsid w:val="008F7576"/>
    <w:rsid w:val="008F7637"/>
    <w:rsid w:val="008F7C1A"/>
    <w:rsid w:val="008F7C99"/>
    <w:rsid w:val="008F7CFC"/>
    <w:rsid w:val="008F7E18"/>
    <w:rsid w:val="008F7FB2"/>
    <w:rsid w:val="009007A3"/>
    <w:rsid w:val="0090093D"/>
    <w:rsid w:val="00900BE0"/>
    <w:rsid w:val="00900D1F"/>
    <w:rsid w:val="00901317"/>
    <w:rsid w:val="009013FF"/>
    <w:rsid w:val="0090170E"/>
    <w:rsid w:val="00901896"/>
    <w:rsid w:val="00901EF1"/>
    <w:rsid w:val="00902712"/>
    <w:rsid w:val="00902727"/>
    <w:rsid w:val="0090284D"/>
    <w:rsid w:val="00902B8F"/>
    <w:rsid w:val="00902BA5"/>
    <w:rsid w:val="009037E9"/>
    <w:rsid w:val="00903C7D"/>
    <w:rsid w:val="009043D9"/>
    <w:rsid w:val="00904A29"/>
    <w:rsid w:val="00904AC9"/>
    <w:rsid w:val="00904C3E"/>
    <w:rsid w:val="00904CD9"/>
    <w:rsid w:val="00904F13"/>
    <w:rsid w:val="0090570A"/>
    <w:rsid w:val="00905D2A"/>
    <w:rsid w:val="00905D57"/>
    <w:rsid w:val="00906372"/>
    <w:rsid w:val="00906B0D"/>
    <w:rsid w:val="00906B54"/>
    <w:rsid w:val="00907066"/>
    <w:rsid w:val="009071A1"/>
    <w:rsid w:val="0090743C"/>
    <w:rsid w:val="0090753F"/>
    <w:rsid w:val="0090774E"/>
    <w:rsid w:val="00907905"/>
    <w:rsid w:val="00907981"/>
    <w:rsid w:val="00907B8A"/>
    <w:rsid w:val="00907C54"/>
    <w:rsid w:val="00907E20"/>
    <w:rsid w:val="009102B1"/>
    <w:rsid w:val="009104A0"/>
    <w:rsid w:val="00910593"/>
    <w:rsid w:val="00910601"/>
    <w:rsid w:val="009107C4"/>
    <w:rsid w:val="00910AFC"/>
    <w:rsid w:val="00910D9E"/>
    <w:rsid w:val="00910DB8"/>
    <w:rsid w:val="009110D5"/>
    <w:rsid w:val="009113BC"/>
    <w:rsid w:val="00911A45"/>
    <w:rsid w:val="00911D69"/>
    <w:rsid w:val="00911DD7"/>
    <w:rsid w:val="00911ECC"/>
    <w:rsid w:val="009122F4"/>
    <w:rsid w:val="009123AE"/>
    <w:rsid w:val="009125E4"/>
    <w:rsid w:val="00912823"/>
    <w:rsid w:val="00912BA3"/>
    <w:rsid w:val="009132EA"/>
    <w:rsid w:val="009134B4"/>
    <w:rsid w:val="009138D4"/>
    <w:rsid w:val="00913AF7"/>
    <w:rsid w:val="00913C5C"/>
    <w:rsid w:val="0091432A"/>
    <w:rsid w:val="009143B5"/>
    <w:rsid w:val="00914613"/>
    <w:rsid w:val="00914CE8"/>
    <w:rsid w:val="00914F11"/>
    <w:rsid w:val="00915180"/>
    <w:rsid w:val="0091555A"/>
    <w:rsid w:val="00915A5B"/>
    <w:rsid w:val="00915B07"/>
    <w:rsid w:val="00915CC1"/>
    <w:rsid w:val="00915D37"/>
    <w:rsid w:val="0091624F"/>
    <w:rsid w:val="00916757"/>
    <w:rsid w:val="00916E48"/>
    <w:rsid w:val="00916EBE"/>
    <w:rsid w:val="00917358"/>
    <w:rsid w:val="009177CD"/>
    <w:rsid w:val="00917986"/>
    <w:rsid w:val="00917D54"/>
    <w:rsid w:val="00917D86"/>
    <w:rsid w:val="00917E8B"/>
    <w:rsid w:val="00920534"/>
    <w:rsid w:val="00920602"/>
    <w:rsid w:val="00920970"/>
    <w:rsid w:val="00920AB2"/>
    <w:rsid w:val="00920C0F"/>
    <w:rsid w:val="00920DC3"/>
    <w:rsid w:val="00920E1A"/>
    <w:rsid w:val="009214E0"/>
    <w:rsid w:val="0092190A"/>
    <w:rsid w:val="00921ED3"/>
    <w:rsid w:val="00921FE3"/>
    <w:rsid w:val="00922236"/>
    <w:rsid w:val="0092229F"/>
    <w:rsid w:val="00922876"/>
    <w:rsid w:val="0092361B"/>
    <w:rsid w:val="0092380E"/>
    <w:rsid w:val="00923A30"/>
    <w:rsid w:val="009241CC"/>
    <w:rsid w:val="00924471"/>
    <w:rsid w:val="009247CD"/>
    <w:rsid w:val="00924999"/>
    <w:rsid w:val="009252A8"/>
    <w:rsid w:val="00925811"/>
    <w:rsid w:val="0092583E"/>
    <w:rsid w:val="009258B4"/>
    <w:rsid w:val="0092655E"/>
    <w:rsid w:val="0092687B"/>
    <w:rsid w:val="009271A8"/>
    <w:rsid w:val="00927312"/>
    <w:rsid w:val="009274E2"/>
    <w:rsid w:val="0092753E"/>
    <w:rsid w:val="00927AF5"/>
    <w:rsid w:val="00927DDE"/>
    <w:rsid w:val="00927E8B"/>
    <w:rsid w:val="00927F7C"/>
    <w:rsid w:val="00930CBB"/>
    <w:rsid w:val="00931123"/>
    <w:rsid w:val="0093115E"/>
    <w:rsid w:val="00931199"/>
    <w:rsid w:val="00931842"/>
    <w:rsid w:val="0093185A"/>
    <w:rsid w:val="00931885"/>
    <w:rsid w:val="00931B4C"/>
    <w:rsid w:val="00931B8C"/>
    <w:rsid w:val="00931BA1"/>
    <w:rsid w:val="00931BA5"/>
    <w:rsid w:val="00931E6D"/>
    <w:rsid w:val="00932131"/>
    <w:rsid w:val="0093256C"/>
    <w:rsid w:val="00932F1F"/>
    <w:rsid w:val="00932FE3"/>
    <w:rsid w:val="009330B2"/>
    <w:rsid w:val="00933314"/>
    <w:rsid w:val="009335ED"/>
    <w:rsid w:val="009339D4"/>
    <w:rsid w:val="00933C09"/>
    <w:rsid w:val="00933D6A"/>
    <w:rsid w:val="00933E7D"/>
    <w:rsid w:val="00933F73"/>
    <w:rsid w:val="009340C3"/>
    <w:rsid w:val="00934202"/>
    <w:rsid w:val="0093484A"/>
    <w:rsid w:val="009348AF"/>
    <w:rsid w:val="00934C5C"/>
    <w:rsid w:val="00934D9F"/>
    <w:rsid w:val="00934DDF"/>
    <w:rsid w:val="0093553C"/>
    <w:rsid w:val="00935E6C"/>
    <w:rsid w:val="00935EEB"/>
    <w:rsid w:val="00935F9D"/>
    <w:rsid w:val="00937097"/>
    <w:rsid w:val="0093748B"/>
    <w:rsid w:val="009374AC"/>
    <w:rsid w:val="00937704"/>
    <w:rsid w:val="0093790F"/>
    <w:rsid w:val="00937CF6"/>
    <w:rsid w:val="00937D26"/>
    <w:rsid w:val="00940195"/>
    <w:rsid w:val="009407EA"/>
    <w:rsid w:val="00940C8A"/>
    <w:rsid w:val="00941808"/>
    <w:rsid w:val="00941925"/>
    <w:rsid w:val="00941933"/>
    <w:rsid w:val="009419A7"/>
    <w:rsid w:val="00941B2F"/>
    <w:rsid w:val="00941DBA"/>
    <w:rsid w:val="00942258"/>
    <w:rsid w:val="00942473"/>
    <w:rsid w:val="0094266F"/>
    <w:rsid w:val="00942E08"/>
    <w:rsid w:val="00942F7F"/>
    <w:rsid w:val="00943115"/>
    <w:rsid w:val="00943138"/>
    <w:rsid w:val="009433E4"/>
    <w:rsid w:val="009434BB"/>
    <w:rsid w:val="00943508"/>
    <w:rsid w:val="009449E7"/>
    <w:rsid w:val="00944F65"/>
    <w:rsid w:val="00944FE7"/>
    <w:rsid w:val="009459AF"/>
    <w:rsid w:val="00945BFD"/>
    <w:rsid w:val="00945F2F"/>
    <w:rsid w:val="00946180"/>
    <w:rsid w:val="00946454"/>
    <w:rsid w:val="009465C9"/>
    <w:rsid w:val="00946EE6"/>
    <w:rsid w:val="00947425"/>
    <w:rsid w:val="009478F3"/>
    <w:rsid w:val="00947E9A"/>
    <w:rsid w:val="00947F0C"/>
    <w:rsid w:val="00950075"/>
    <w:rsid w:val="009500CB"/>
    <w:rsid w:val="00950A96"/>
    <w:rsid w:val="00950BF9"/>
    <w:rsid w:val="00950FD7"/>
    <w:rsid w:val="0095110B"/>
    <w:rsid w:val="0095119E"/>
    <w:rsid w:val="00951576"/>
    <w:rsid w:val="0095170A"/>
    <w:rsid w:val="00951784"/>
    <w:rsid w:val="00951A22"/>
    <w:rsid w:val="00951BE6"/>
    <w:rsid w:val="00951F69"/>
    <w:rsid w:val="00952217"/>
    <w:rsid w:val="00952C1F"/>
    <w:rsid w:val="00952C9B"/>
    <w:rsid w:val="00952EC8"/>
    <w:rsid w:val="00952ED2"/>
    <w:rsid w:val="009530D6"/>
    <w:rsid w:val="00953446"/>
    <w:rsid w:val="00953B86"/>
    <w:rsid w:val="00953DF2"/>
    <w:rsid w:val="00954700"/>
    <w:rsid w:val="00954888"/>
    <w:rsid w:val="00954DDC"/>
    <w:rsid w:val="00954E75"/>
    <w:rsid w:val="00954F12"/>
    <w:rsid w:val="009551EB"/>
    <w:rsid w:val="009552FF"/>
    <w:rsid w:val="00955C91"/>
    <w:rsid w:val="00955EA9"/>
    <w:rsid w:val="009563E0"/>
    <w:rsid w:val="0095646B"/>
    <w:rsid w:val="00956B03"/>
    <w:rsid w:val="00956C41"/>
    <w:rsid w:val="00957DA2"/>
    <w:rsid w:val="00957EC5"/>
    <w:rsid w:val="009609C5"/>
    <w:rsid w:val="009609EC"/>
    <w:rsid w:val="00960CAE"/>
    <w:rsid w:val="00961F0A"/>
    <w:rsid w:val="00962004"/>
    <w:rsid w:val="00962D8C"/>
    <w:rsid w:val="00963342"/>
    <w:rsid w:val="0096341F"/>
    <w:rsid w:val="00963EB2"/>
    <w:rsid w:val="00964F23"/>
    <w:rsid w:val="00965A92"/>
    <w:rsid w:val="00965AF9"/>
    <w:rsid w:val="00965B8E"/>
    <w:rsid w:val="00965D05"/>
    <w:rsid w:val="00965FDA"/>
    <w:rsid w:val="0096603E"/>
    <w:rsid w:val="0096604A"/>
    <w:rsid w:val="0096687E"/>
    <w:rsid w:val="00966BEC"/>
    <w:rsid w:val="00966CE2"/>
    <w:rsid w:val="00966E3D"/>
    <w:rsid w:val="00966FE1"/>
    <w:rsid w:val="00967125"/>
    <w:rsid w:val="00967A97"/>
    <w:rsid w:val="00967BE7"/>
    <w:rsid w:val="00967E79"/>
    <w:rsid w:val="00967F6A"/>
    <w:rsid w:val="00970230"/>
    <w:rsid w:val="009703E5"/>
    <w:rsid w:val="00970509"/>
    <w:rsid w:val="0097054B"/>
    <w:rsid w:val="009707A9"/>
    <w:rsid w:val="0097135C"/>
    <w:rsid w:val="0097172B"/>
    <w:rsid w:val="00971A4D"/>
    <w:rsid w:val="00971B2C"/>
    <w:rsid w:val="00971FA2"/>
    <w:rsid w:val="00972306"/>
    <w:rsid w:val="0097254A"/>
    <w:rsid w:val="0097257A"/>
    <w:rsid w:val="0097265F"/>
    <w:rsid w:val="009727D9"/>
    <w:rsid w:val="009728D8"/>
    <w:rsid w:val="00972EB7"/>
    <w:rsid w:val="00972F4C"/>
    <w:rsid w:val="009734C5"/>
    <w:rsid w:val="00973755"/>
    <w:rsid w:val="00973870"/>
    <w:rsid w:val="00973B38"/>
    <w:rsid w:val="009742BE"/>
    <w:rsid w:val="00974455"/>
    <w:rsid w:val="00974C6B"/>
    <w:rsid w:val="00975D8E"/>
    <w:rsid w:val="009763A3"/>
    <w:rsid w:val="00976960"/>
    <w:rsid w:val="00976BFC"/>
    <w:rsid w:val="00976EC6"/>
    <w:rsid w:val="00977442"/>
    <w:rsid w:val="009775AC"/>
    <w:rsid w:val="009776EE"/>
    <w:rsid w:val="009777A6"/>
    <w:rsid w:val="00977A95"/>
    <w:rsid w:val="00977CE3"/>
    <w:rsid w:val="009805BE"/>
    <w:rsid w:val="00980CAE"/>
    <w:rsid w:val="00980E0D"/>
    <w:rsid w:val="00980E57"/>
    <w:rsid w:val="009810FA"/>
    <w:rsid w:val="00981BDD"/>
    <w:rsid w:val="0098210B"/>
    <w:rsid w:val="0098273B"/>
    <w:rsid w:val="009828D0"/>
    <w:rsid w:val="00982D5B"/>
    <w:rsid w:val="00983334"/>
    <w:rsid w:val="00983369"/>
    <w:rsid w:val="00983466"/>
    <w:rsid w:val="0098354A"/>
    <w:rsid w:val="00983E06"/>
    <w:rsid w:val="009844C5"/>
    <w:rsid w:val="009847DB"/>
    <w:rsid w:val="00984B44"/>
    <w:rsid w:val="00984C93"/>
    <w:rsid w:val="00984D33"/>
    <w:rsid w:val="00984FC3"/>
    <w:rsid w:val="0098538F"/>
    <w:rsid w:val="0098573B"/>
    <w:rsid w:val="009857C4"/>
    <w:rsid w:val="009857C6"/>
    <w:rsid w:val="00985D45"/>
    <w:rsid w:val="00985FB8"/>
    <w:rsid w:val="00986285"/>
    <w:rsid w:val="00986322"/>
    <w:rsid w:val="00986495"/>
    <w:rsid w:val="0098650A"/>
    <w:rsid w:val="00986870"/>
    <w:rsid w:val="00986FE7"/>
    <w:rsid w:val="009873D2"/>
    <w:rsid w:val="0098755E"/>
    <w:rsid w:val="0098767B"/>
    <w:rsid w:val="0098794E"/>
    <w:rsid w:val="00987E09"/>
    <w:rsid w:val="009903CD"/>
    <w:rsid w:val="00990655"/>
    <w:rsid w:val="009907B8"/>
    <w:rsid w:val="00990AA6"/>
    <w:rsid w:val="0099105A"/>
    <w:rsid w:val="00991998"/>
    <w:rsid w:val="009919B2"/>
    <w:rsid w:val="00991BE7"/>
    <w:rsid w:val="00992102"/>
    <w:rsid w:val="00992586"/>
    <w:rsid w:val="00992819"/>
    <w:rsid w:val="00992D55"/>
    <w:rsid w:val="0099315B"/>
    <w:rsid w:val="00993184"/>
    <w:rsid w:val="00993587"/>
    <w:rsid w:val="00993798"/>
    <w:rsid w:val="00993A38"/>
    <w:rsid w:val="00993E25"/>
    <w:rsid w:val="00994595"/>
    <w:rsid w:val="00994B06"/>
    <w:rsid w:val="00994B35"/>
    <w:rsid w:val="00994F7E"/>
    <w:rsid w:val="00994FF7"/>
    <w:rsid w:val="00995194"/>
    <w:rsid w:val="00995EC8"/>
    <w:rsid w:val="00995F15"/>
    <w:rsid w:val="0099663A"/>
    <w:rsid w:val="00996772"/>
    <w:rsid w:val="009972B2"/>
    <w:rsid w:val="00997707"/>
    <w:rsid w:val="009978B6"/>
    <w:rsid w:val="00997C72"/>
    <w:rsid w:val="009A06BC"/>
    <w:rsid w:val="009A08F5"/>
    <w:rsid w:val="009A0A58"/>
    <w:rsid w:val="009A0DA1"/>
    <w:rsid w:val="009A0F76"/>
    <w:rsid w:val="009A0FF4"/>
    <w:rsid w:val="009A1292"/>
    <w:rsid w:val="009A1341"/>
    <w:rsid w:val="009A13A9"/>
    <w:rsid w:val="009A16D8"/>
    <w:rsid w:val="009A1843"/>
    <w:rsid w:val="009A18AA"/>
    <w:rsid w:val="009A1A73"/>
    <w:rsid w:val="009A1F2B"/>
    <w:rsid w:val="009A1FCA"/>
    <w:rsid w:val="009A2570"/>
    <w:rsid w:val="009A2696"/>
    <w:rsid w:val="009A27DB"/>
    <w:rsid w:val="009A2F04"/>
    <w:rsid w:val="009A2F88"/>
    <w:rsid w:val="009A371E"/>
    <w:rsid w:val="009A3ACC"/>
    <w:rsid w:val="009A3E9A"/>
    <w:rsid w:val="009A3FD9"/>
    <w:rsid w:val="009A4780"/>
    <w:rsid w:val="009A5A5F"/>
    <w:rsid w:val="009A5AF4"/>
    <w:rsid w:val="009A6502"/>
    <w:rsid w:val="009A6A59"/>
    <w:rsid w:val="009A6C23"/>
    <w:rsid w:val="009A7143"/>
    <w:rsid w:val="009A7156"/>
    <w:rsid w:val="009A72CA"/>
    <w:rsid w:val="009A77B9"/>
    <w:rsid w:val="009A794F"/>
    <w:rsid w:val="009A7A1E"/>
    <w:rsid w:val="009A7A35"/>
    <w:rsid w:val="009A7F62"/>
    <w:rsid w:val="009B046E"/>
    <w:rsid w:val="009B060E"/>
    <w:rsid w:val="009B0D69"/>
    <w:rsid w:val="009B0D77"/>
    <w:rsid w:val="009B11EA"/>
    <w:rsid w:val="009B14F7"/>
    <w:rsid w:val="009B1753"/>
    <w:rsid w:val="009B1B25"/>
    <w:rsid w:val="009B24E3"/>
    <w:rsid w:val="009B2595"/>
    <w:rsid w:val="009B27B7"/>
    <w:rsid w:val="009B2809"/>
    <w:rsid w:val="009B282D"/>
    <w:rsid w:val="009B3505"/>
    <w:rsid w:val="009B3AFD"/>
    <w:rsid w:val="009B4204"/>
    <w:rsid w:val="009B4227"/>
    <w:rsid w:val="009B4525"/>
    <w:rsid w:val="009B4953"/>
    <w:rsid w:val="009B5002"/>
    <w:rsid w:val="009B5482"/>
    <w:rsid w:val="009B622E"/>
    <w:rsid w:val="009B63DE"/>
    <w:rsid w:val="009B66EE"/>
    <w:rsid w:val="009B6753"/>
    <w:rsid w:val="009B6983"/>
    <w:rsid w:val="009B6A07"/>
    <w:rsid w:val="009B6BB6"/>
    <w:rsid w:val="009B6DB4"/>
    <w:rsid w:val="009B71A6"/>
    <w:rsid w:val="009B7252"/>
    <w:rsid w:val="009B729E"/>
    <w:rsid w:val="009B76C1"/>
    <w:rsid w:val="009B79D2"/>
    <w:rsid w:val="009B79FF"/>
    <w:rsid w:val="009B7F26"/>
    <w:rsid w:val="009C018A"/>
    <w:rsid w:val="009C0218"/>
    <w:rsid w:val="009C10CB"/>
    <w:rsid w:val="009C11C9"/>
    <w:rsid w:val="009C1574"/>
    <w:rsid w:val="009C1715"/>
    <w:rsid w:val="009C1A7C"/>
    <w:rsid w:val="009C1C2A"/>
    <w:rsid w:val="009C2231"/>
    <w:rsid w:val="009C22D6"/>
    <w:rsid w:val="009C2414"/>
    <w:rsid w:val="009C2512"/>
    <w:rsid w:val="009C2595"/>
    <w:rsid w:val="009C2A5C"/>
    <w:rsid w:val="009C36E9"/>
    <w:rsid w:val="009C3C48"/>
    <w:rsid w:val="009C428B"/>
    <w:rsid w:val="009C466E"/>
    <w:rsid w:val="009C485B"/>
    <w:rsid w:val="009C4E56"/>
    <w:rsid w:val="009C552F"/>
    <w:rsid w:val="009C55DD"/>
    <w:rsid w:val="009C571F"/>
    <w:rsid w:val="009C5CDC"/>
    <w:rsid w:val="009C6587"/>
    <w:rsid w:val="009C6AC2"/>
    <w:rsid w:val="009C6B45"/>
    <w:rsid w:val="009C6BBE"/>
    <w:rsid w:val="009C731F"/>
    <w:rsid w:val="009C7682"/>
    <w:rsid w:val="009C7F96"/>
    <w:rsid w:val="009D061B"/>
    <w:rsid w:val="009D0AAA"/>
    <w:rsid w:val="009D0AB3"/>
    <w:rsid w:val="009D0E76"/>
    <w:rsid w:val="009D0FE7"/>
    <w:rsid w:val="009D10E1"/>
    <w:rsid w:val="009D1B84"/>
    <w:rsid w:val="009D1C11"/>
    <w:rsid w:val="009D24A9"/>
    <w:rsid w:val="009D25AA"/>
    <w:rsid w:val="009D3368"/>
    <w:rsid w:val="009D35FA"/>
    <w:rsid w:val="009D3D3D"/>
    <w:rsid w:val="009D3E93"/>
    <w:rsid w:val="009D4115"/>
    <w:rsid w:val="009D4269"/>
    <w:rsid w:val="009D4AFD"/>
    <w:rsid w:val="009D4B4D"/>
    <w:rsid w:val="009D4DEB"/>
    <w:rsid w:val="009D5596"/>
    <w:rsid w:val="009D572D"/>
    <w:rsid w:val="009D5EB8"/>
    <w:rsid w:val="009D681E"/>
    <w:rsid w:val="009D6E1C"/>
    <w:rsid w:val="009D70FA"/>
    <w:rsid w:val="009D72FB"/>
    <w:rsid w:val="009D772F"/>
    <w:rsid w:val="009D7A27"/>
    <w:rsid w:val="009D7A66"/>
    <w:rsid w:val="009D7C01"/>
    <w:rsid w:val="009D7C44"/>
    <w:rsid w:val="009E017D"/>
    <w:rsid w:val="009E0392"/>
    <w:rsid w:val="009E08DB"/>
    <w:rsid w:val="009E0A7E"/>
    <w:rsid w:val="009E0A9C"/>
    <w:rsid w:val="009E1485"/>
    <w:rsid w:val="009E15A8"/>
    <w:rsid w:val="009E164C"/>
    <w:rsid w:val="009E1B5C"/>
    <w:rsid w:val="009E1F41"/>
    <w:rsid w:val="009E2327"/>
    <w:rsid w:val="009E2360"/>
    <w:rsid w:val="009E2C2C"/>
    <w:rsid w:val="009E2D66"/>
    <w:rsid w:val="009E2FAC"/>
    <w:rsid w:val="009E2FD0"/>
    <w:rsid w:val="009E30A4"/>
    <w:rsid w:val="009E38B4"/>
    <w:rsid w:val="009E3DCD"/>
    <w:rsid w:val="009E3FD3"/>
    <w:rsid w:val="009E567A"/>
    <w:rsid w:val="009E5DB0"/>
    <w:rsid w:val="009E5E74"/>
    <w:rsid w:val="009E60AF"/>
    <w:rsid w:val="009E61CF"/>
    <w:rsid w:val="009E6261"/>
    <w:rsid w:val="009E638C"/>
    <w:rsid w:val="009E67A5"/>
    <w:rsid w:val="009E67CD"/>
    <w:rsid w:val="009E6AA3"/>
    <w:rsid w:val="009E70C6"/>
    <w:rsid w:val="009E7557"/>
    <w:rsid w:val="009F01E6"/>
    <w:rsid w:val="009F0918"/>
    <w:rsid w:val="009F0963"/>
    <w:rsid w:val="009F0988"/>
    <w:rsid w:val="009F0C05"/>
    <w:rsid w:val="009F0D46"/>
    <w:rsid w:val="009F0F02"/>
    <w:rsid w:val="009F1174"/>
    <w:rsid w:val="009F18D8"/>
    <w:rsid w:val="009F1A68"/>
    <w:rsid w:val="009F1EB0"/>
    <w:rsid w:val="009F246B"/>
    <w:rsid w:val="009F2685"/>
    <w:rsid w:val="009F26BD"/>
    <w:rsid w:val="009F285B"/>
    <w:rsid w:val="009F2C35"/>
    <w:rsid w:val="009F305C"/>
    <w:rsid w:val="009F315B"/>
    <w:rsid w:val="009F3331"/>
    <w:rsid w:val="009F35A2"/>
    <w:rsid w:val="009F39F2"/>
    <w:rsid w:val="009F3D16"/>
    <w:rsid w:val="009F408B"/>
    <w:rsid w:val="009F42F2"/>
    <w:rsid w:val="009F490F"/>
    <w:rsid w:val="009F4C22"/>
    <w:rsid w:val="009F50F6"/>
    <w:rsid w:val="009F53C9"/>
    <w:rsid w:val="009F5567"/>
    <w:rsid w:val="009F5AD9"/>
    <w:rsid w:val="009F5D34"/>
    <w:rsid w:val="009F5DEA"/>
    <w:rsid w:val="009F5F84"/>
    <w:rsid w:val="009F5FA3"/>
    <w:rsid w:val="009F6408"/>
    <w:rsid w:val="009F6B07"/>
    <w:rsid w:val="009F6DA9"/>
    <w:rsid w:val="009F6F5D"/>
    <w:rsid w:val="009F6FA1"/>
    <w:rsid w:val="009F70BE"/>
    <w:rsid w:val="009F762B"/>
    <w:rsid w:val="009F7823"/>
    <w:rsid w:val="009F7B76"/>
    <w:rsid w:val="009F7BC3"/>
    <w:rsid w:val="009F7FB1"/>
    <w:rsid w:val="00A006FF"/>
    <w:rsid w:val="00A009DD"/>
    <w:rsid w:val="00A00DB7"/>
    <w:rsid w:val="00A00F4F"/>
    <w:rsid w:val="00A01222"/>
    <w:rsid w:val="00A017DE"/>
    <w:rsid w:val="00A018FE"/>
    <w:rsid w:val="00A01DE2"/>
    <w:rsid w:val="00A025A4"/>
    <w:rsid w:val="00A02FC6"/>
    <w:rsid w:val="00A02FE3"/>
    <w:rsid w:val="00A031B8"/>
    <w:rsid w:val="00A032CE"/>
    <w:rsid w:val="00A03635"/>
    <w:rsid w:val="00A0364D"/>
    <w:rsid w:val="00A036CD"/>
    <w:rsid w:val="00A037F2"/>
    <w:rsid w:val="00A03ACA"/>
    <w:rsid w:val="00A03C04"/>
    <w:rsid w:val="00A040C5"/>
    <w:rsid w:val="00A04C59"/>
    <w:rsid w:val="00A05647"/>
    <w:rsid w:val="00A057FC"/>
    <w:rsid w:val="00A05AAC"/>
    <w:rsid w:val="00A0686C"/>
    <w:rsid w:val="00A06B11"/>
    <w:rsid w:val="00A073E0"/>
    <w:rsid w:val="00A103E5"/>
    <w:rsid w:val="00A10678"/>
    <w:rsid w:val="00A10C8C"/>
    <w:rsid w:val="00A10DE1"/>
    <w:rsid w:val="00A1110D"/>
    <w:rsid w:val="00A114FC"/>
    <w:rsid w:val="00A11528"/>
    <w:rsid w:val="00A118A1"/>
    <w:rsid w:val="00A1197D"/>
    <w:rsid w:val="00A11B86"/>
    <w:rsid w:val="00A11F21"/>
    <w:rsid w:val="00A1246E"/>
    <w:rsid w:val="00A12806"/>
    <w:rsid w:val="00A128B8"/>
    <w:rsid w:val="00A1294E"/>
    <w:rsid w:val="00A12995"/>
    <w:rsid w:val="00A1308E"/>
    <w:rsid w:val="00A134BA"/>
    <w:rsid w:val="00A134E9"/>
    <w:rsid w:val="00A1373C"/>
    <w:rsid w:val="00A13D36"/>
    <w:rsid w:val="00A13DAD"/>
    <w:rsid w:val="00A141D2"/>
    <w:rsid w:val="00A141FF"/>
    <w:rsid w:val="00A145CE"/>
    <w:rsid w:val="00A149DD"/>
    <w:rsid w:val="00A14B2F"/>
    <w:rsid w:val="00A14EA8"/>
    <w:rsid w:val="00A1515C"/>
    <w:rsid w:val="00A155FE"/>
    <w:rsid w:val="00A15A1B"/>
    <w:rsid w:val="00A15A34"/>
    <w:rsid w:val="00A15AF6"/>
    <w:rsid w:val="00A16AC9"/>
    <w:rsid w:val="00A16EBA"/>
    <w:rsid w:val="00A16EFB"/>
    <w:rsid w:val="00A16FB7"/>
    <w:rsid w:val="00A17401"/>
    <w:rsid w:val="00A1748D"/>
    <w:rsid w:val="00A17A0D"/>
    <w:rsid w:val="00A20241"/>
    <w:rsid w:val="00A20638"/>
    <w:rsid w:val="00A20752"/>
    <w:rsid w:val="00A20EAD"/>
    <w:rsid w:val="00A20F0E"/>
    <w:rsid w:val="00A21398"/>
    <w:rsid w:val="00A21424"/>
    <w:rsid w:val="00A21685"/>
    <w:rsid w:val="00A2188F"/>
    <w:rsid w:val="00A21A6A"/>
    <w:rsid w:val="00A21AE6"/>
    <w:rsid w:val="00A21B11"/>
    <w:rsid w:val="00A220A1"/>
    <w:rsid w:val="00A22176"/>
    <w:rsid w:val="00A22195"/>
    <w:rsid w:val="00A22654"/>
    <w:rsid w:val="00A22B83"/>
    <w:rsid w:val="00A22FDD"/>
    <w:rsid w:val="00A2328B"/>
    <w:rsid w:val="00A232EB"/>
    <w:rsid w:val="00A23608"/>
    <w:rsid w:val="00A23633"/>
    <w:rsid w:val="00A23661"/>
    <w:rsid w:val="00A23A88"/>
    <w:rsid w:val="00A23B1A"/>
    <w:rsid w:val="00A23C5E"/>
    <w:rsid w:val="00A23D62"/>
    <w:rsid w:val="00A23DFB"/>
    <w:rsid w:val="00A23E65"/>
    <w:rsid w:val="00A24777"/>
    <w:rsid w:val="00A24C83"/>
    <w:rsid w:val="00A24CF1"/>
    <w:rsid w:val="00A24DD9"/>
    <w:rsid w:val="00A24F49"/>
    <w:rsid w:val="00A25174"/>
    <w:rsid w:val="00A2522D"/>
    <w:rsid w:val="00A2525F"/>
    <w:rsid w:val="00A257AE"/>
    <w:rsid w:val="00A257DF"/>
    <w:rsid w:val="00A25CC9"/>
    <w:rsid w:val="00A25E7A"/>
    <w:rsid w:val="00A25F91"/>
    <w:rsid w:val="00A26325"/>
    <w:rsid w:val="00A26C82"/>
    <w:rsid w:val="00A275C0"/>
    <w:rsid w:val="00A276C4"/>
    <w:rsid w:val="00A27782"/>
    <w:rsid w:val="00A2792D"/>
    <w:rsid w:val="00A27A4D"/>
    <w:rsid w:val="00A27BC6"/>
    <w:rsid w:val="00A27D86"/>
    <w:rsid w:val="00A27E45"/>
    <w:rsid w:val="00A304FC"/>
    <w:rsid w:val="00A3084E"/>
    <w:rsid w:val="00A309AD"/>
    <w:rsid w:val="00A32036"/>
    <w:rsid w:val="00A323D9"/>
    <w:rsid w:val="00A3249F"/>
    <w:rsid w:val="00A325DE"/>
    <w:rsid w:val="00A32EAC"/>
    <w:rsid w:val="00A32EC7"/>
    <w:rsid w:val="00A32EE9"/>
    <w:rsid w:val="00A33D06"/>
    <w:rsid w:val="00A33EE6"/>
    <w:rsid w:val="00A33F48"/>
    <w:rsid w:val="00A3411F"/>
    <w:rsid w:val="00A34EF3"/>
    <w:rsid w:val="00A35044"/>
    <w:rsid w:val="00A35112"/>
    <w:rsid w:val="00A35311"/>
    <w:rsid w:val="00A35445"/>
    <w:rsid w:val="00A35519"/>
    <w:rsid w:val="00A35A0B"/>
    <w:rsid w:val="00A35A97"/>
    <w:rsid w:val="00A36178"/>
    <w:rsid w:val="00A361CC"/>
    <w:rsid w:val="00A36685"/>
    <w:rsid w:val="00A374E7"/>
    <w:rsid w:val="00A4000F"/>
    <w:rsid w:val="00A4015C"/>
    <w:rsid w:val="00A40772"/>
    <w:rsid w:val="00A40846"/>
    <w:rsid w:val="00A408C1"/>
    <w:rsid w:val="00A40D14"/>
    <w:rsid w:val="00A40EE6"/>
    <w:rsid w:val="00A41382"/>
    <w:rsid w:val="00A413FC"/>
    <w:rsid w:val="00A41670"/>
    <w:rsid w:val="00A41D85"/>
    <w:rsid w:val="00A41DDC"/>
    <w:rsid w:val="00A425AA"/>
    <w:rsid w:val="00A42812"/>
    <w:rsid w:val="00A4310A"/>
    <w:rsid w:val="00A43779"/>
    <w:rsid w:val="00A437A2"/>
    <w:rsid w:val="00A43A44"/>
    <w:rsid w:val="00A43DDC"/>
    <w:rsid w:val="00A44246"/>
    <w:rsid w:val="00A4464E"/>
    <w:rsid w:val="00A448C8"/>
    <w:rsid w:val="00A44970"/>
    <w:rsid w:val="00A44A5B"/>
    <w:rsid w:val="00A44E04"/>
    <w:rsid w:val="00A44E17"/>
    <w:rsid w:val="00A452D3"/>
    <w:rsid w:val="00A45364"/>
    <w:rsid w:val="00A45590"/>
    <w:rsid w:val="00A4560D"/>
    <w:rsid w:val="00A45987"/>
    <w:rsid w:val="00A45E77"/>
    <w:rsid w:val="00A46EBE"/>
    <w:rsid w:val="00A47169"/>
    <w:rsid w:val="00A471EF"/>
    <w:rsid w:val="00A476DB"/>
    <w:rsid w:val="00A476F5"/>
    <w:rsid w:val="00A47956"/>
    <w:rsid w:val="00A47C93"/>
    <w:rsid w:val="00A47CC5"/>
    <w:rsid w:val="00A503DC"/>
    <w:rsid w:val="00A50420"/>
    <w:rsid w:val="00A505C4"/>
    <w:rsid w:val="00A50756"/>
    <w:rsid w:val="00A509B7"/>
    <w:rsid w:val="00A50A54"/>
    <w:rsid w:val="00A50D38"/>
    <w:rsid w:val="00A50D8E"/>
    <w:rsid w:val="00A50F16"/>
    <w:rsid w:val="00A512DA"/>
    <w:rsid w:val="00A51F73"/>
    <w:rsid w:val="00A51FFC"/>
    <w:rsid w:val="00A52672"/>
    <w:rsid w:val="00A52E35"/>
    <w:rsid w:val="00A5347F"/>
    <w:rsid w:val="00A5371C"/>
    <w:rsid w:val="00A54426"/>
    <w:rsid w:val="00A548F4"/>
    <w:rsid w:val="00A54E9E"/>
    <w:rsid w:val="00A54FD4"/>
    <w:rsid w:val="00A5513E"/>
    <w:rsid w:val="00A5537B"/>
    <w:rsid w:val="00A5591B"/>
    <w:rsid w:val="00A55F22"/>
    <w:rsid w:val="00A55FD9"/>
    <w:rsid w:val="00A56079"/>
    <w:rsid w:val="00A56A4F"/>
    <w:rsid w:val="00A56FCF"/>
    <w:rsid w:val="00A57210"/>
    <w:rsid w:val="00A5735E"/>
    <w:rsid w:val="00A57DA2"/>
    <w:rsid w:val="00A57F18"/>
    <w:rsid w:val="00A600F5"/>
    <w:rsid w:val="00A6040B"/>
    <w:rsid w:val="00A60424"/>
    <w:rsid w:val="00A605DF"/>
    <w:rsid w:val="00A608D0"/>
    <w:rsid w:val="00A60965"/>
    <w:rsid w:val="00A60A4B"/>
    <w:rsid w:val="00A60B2C"/>
    <w:rsid w:val="00A60EF3"/>
    <w:rsid w:val="00A61190"/>
    <w:rsid w:val="00A61322"/>
    <w:rsid w:val="00A61848"/>
    <w:rsid w:val="00A61E05"/>
    <w:rsid w:val="00A61F4B"/>
    <w:rsid w:val="00A6234B"/>
    <w:rsid w:val="00A623EF"/>
    <w:rsid w:val="00A6273F"/>
    <w:rsid w:val="00A6289B"/>
    <w:rsid w:val="00A62CCC"/>
    <w:rsid w:val="00A62EEB"/>
    <w:rsid w:val="00A634E8"/>
    <w:rsid w:val="00A6352A"/>
    <w:rsid w:val="00A63868"/>
    <w:rsid w:val="00A638A1"/>
    <w:rsid w:val="00A63F79"/>
    <w:rsid w:val="00A64447"/>
    <w:rsid w:val="00A64480"/>
    <w:rsid w:val="00A6462B"/>
    <w:rsid w:val="00A649FC"/>
    <w:rsid w:val="00A64B04"/>
    <w:rsid w:val="00A64C32"/>
    <w:rsid w:val="00A64D0C"/>
    <w:rsid w:val="00A64D90"/>
    <w:rsid w:val="00A64EE7"/>
    <w:rsid w:val="00A64F20"/>
    <w:rsid w:val="00A6509E"/>
    <w:rsid w:val="00A652C7"/>
    <w:rsid w:val="00A65AF1"/>
    <w:rsid w:val="00A65FE4"/>
    <w:rsid w:val="00A663C3"/>
    <w:rsid w:val="00A66539"/>
    <w:rsid w:val="00A665D2"/>
    <w:rsid w:val="00A666F8"/>
    <w:rsid w:val="00A66A2B"/>
    <w:rsid w:val="00A66C58"/>
    <w:rsid w:val="00A66F87"/>
    <w:rsid w:val="00A670EA"/>
    <w:rsid w:val="00A67259"/>
    <w:rsid w:val="00A67404"/>
    <w:rsid w:val="00A67537"/>
    <w:rsid w:val="00A67A18"/>
    <w:rsid w:val="00A67B25"/>
    <w:rsid w:val="00A7025D"/>
    <w:rsid w:val="00A70484"/>
    <w:rsid w:val="00A705B0"/>
    <w:rsid w:val="00A7068F"/>
    <w:rsid w:val="00A70D61"/>
    <w:rsid w:val="00A7131D"/>
    <w:rsid w:val="00A71479"/>
    <w:rsid w:val="00A7193B"/>
    <w:rsid w:val="00A719E2"/>
    <w:rsid w:val="00A719FA"/>
    <w:rsid w:val="00A725B4"/>
    <w:rsid w:val="00A72682"/>
    <w:rsid w:val="00A72685"/>
    <w:rsid w:val="00A72D34"/>
    <w:rsid w:val="00A72FA3"/>
    <w:rsid w:val="00A738A9"/>
    <w:rsid w:val="00A73951"/>
    <w:rsid w:val="00A73A17"/>
    <w:rsid w:val="00A73CCC"/>
    <w:rsid w:val="00A73D1A"/>
    <w:rsid w:val="00A74231"/>
    <w:rsid w:val="00A749C9"/>
    <w:rsid w:val="00A74FF3"/>
    <w:rsid w:val="00A752A1"/>
    <w:rsid w:val="00A753DE"/>
    <w:rsid w:val="00A75985"/>
    <w:rsid w:val="00A75B51"/>
    <w:rsid w:val="00A7698C"/>
    <w:rsid w:val="00A77035"/>
    <w:rsid w:val="00A773CF"/>
    <w:rsid w:val="00A77811"/>
    <w:rsid w:val="00A7788F"/>
    <w:rsid w:val="00A77A81"/>
    <w:rsid w:val="00A77E1B"/>
    <w:rsid w:val="00A77F4D"/>
    <w:rsid w:val="00A803CE"/>
    <w:rsid w:val="00A80446"/>
    <w:rsid w:val="00A807D6"/>
    <w:rsid w:val="00A810AC"/>
    <w:rsid w:val="00A81235"/>
    <w:rsid w:val="00A814F3"/>
    <w:rsid w:val="00A815C6"/>
    <w:rsid w:val="00A819E4"/>
    <w:rsid w:val="00A81D45"/>
    <w:rsid w:val="00A81D51"/>
    <w:rsid w:val="00A82644"/>
    <w:rsid w:val="00A8279B"/>
    <w:rsid w:val="00A829C8"/>
    <w:rsid w:val="00A82CBC"/>
    <w:rsid w:val="00A82F2C"/>
    <w:rsid w:val="00A83313"/>
    <w:rsid w:val="00A8349F"/>
    <w:rsid w:val="00A835D0"/>
    <w:rsid w:val="00A835E3"/>
    <w:rsid w:val="00A83C13"/>
    <w:rsid w:val="00A8409C"/>
    <w:rsid w:val="00A84BD1"/>
    <w:rsid w:val="00A84C37"/>
    <w:rsid w:val="00A8503D"/>
    <w:rsid w:val="00A850B8"/>
    <w:rsid w:val="00A851C1"/>
    <w:rsid w:val="00A853F8"/>
    <w:rsid w:val="00A85470"/>
    <w:rsid w:val="00A8566E"/>
    <w:rsid w:val="00A85888"/>
    <w:rsid w:val="00A858DB"/>
    <w:rsid w:val="00A859AB"/>
    <w:rsid w:val="00A85BDD"/>
    <w:rsid w:val="00A85F9E"/>
    <w:rsid w:val="00A8647E"/>
    <w:rsid w:val="00A86863"/>
    <w:rsid w:val="00A86D99"/>
    <w:rsid w:val="00A86E88"/>
    <w:rsid w:val="00A873D6"/>
    <w:rsid w:val="00A874EA"/>
    <w:rsid w:val="00A8778A"/>
    <w:rsid w:val="00A87949"/>
    <w:rsid w:val="00A90092"/>
    <w:rsid w:val="00A90269"/>
    <w:rsid w:val="00A9049A"/>
    <w:rsid w:val="00A90D9E"/>
    <w:rsid w:val="00A9194F"/>
    <w:rsid w:val="00A9205F"/>
    <w:rsid w:val="00A920AD"/>
    <w:rsid w:val="00A921EA"/>
    <w:rsid w:val="00A92216"/>
    <w:rsid w:val="00A92456"/>
    <w:rsid w:val="00A92492"/>
    <w:rsid w:val="00A9249E"/>
    <w:rsid w:val="00A925EE"/>
    <w:rsid w:val="00A928F3"/>
    <w:rsid w:val="00A92B37"/>
    <w:rsid w:val="00A92F77"/>
    <w:rsid w:val="00A93206"/>
    <w:rsid w:val="00A93460"/>
    <w:rsid w:val="00A93A7F"/>
    <w:rsid w:val="00A94393"/>
    <w:rsid w:val="00A94401"/>
    <w:rsid w:val="00A947B3"/>
    <w:rsid w:val="00A9480E"/>
    <w:rsid w:val="00A948D2"/>
    <w:rsid w:val="00A949DF"/>
    <w:rsid w:val="00A94E73"/>
    <w:rsid w:val="00A950A2"/>
    <w:rsid w:val="00A95209"/>
    <w:rsid w:val="00A953A2"/>
    <w:rsid w:val="00A954C7"/>
    <w:rsid w:val="00A9558A"/>
    <w:rsid w:val="00A95EF1"/>
    <w:rsid w:val="00A966F4"/>
    <w:rsid w:val="00A9679A"/>
    <w:rsid w:val="00A96D1A"/>
    <w:rsid w:val="00A96D66"/>
    <w:rsid w:val="00A97358"/>
    <w:rsid w:val="00A9768C"/>
    <w:rsid w:val="00A97A74"/>
    <w:rsid w:val="00A97D78"/>
    <w:rsid w:val="00A97E68"/>
    <w:rsid w:val="00A97F6E"/>
    <w:rsid w:val="00AA00BF"/>
    <w:rsid w:val="00AA02BA"/>
    <w:rsid w:val="00AA03DA"/>
    <w:rsid w:val="00AA03EB"/>
    <w:rsid w:val="00AA0A7F"/>
    <w:rsid w:val="00AA0CDB"/>
    <w:rsid w:val="00AA1AD3"/>
    <w:rsid w:val="00AA231D"/>
    <w:rsid w:val="00AA25AB"/>
    <w:rsid w:val="00AA2A99"/>
    <w:rsid w:val="00AA2B95"/>
    <w:rsid w:val="00AA2C12"/>
    <w:rsid w:val="00AA3828"/>
    <w:rsid w:val="00AA3EFF"/>
    <w:rsid w:val="00AA437E"/>
    <w:rsid w:val="00AA44D1"/>
    <w:rsid w:val="00AA45C8"/>
    <w:rsid w:val="00AA45E8"/>
    <w:rsid w:val="00AA4839"/>
    <w:rsid w:val="00AA4D17"/>
    <w:rsid w:val="00AA4EA6"/>
    <w:rsid w:val="00AA4FFB"/>
    <w:rsid w:val="00AA51AF"/>
    <w:rsid w:val="00AA56D6"/>
    <w:rsid w:val="00AA5CD7"/>
    <w:rsid w:val="00AA5CDC"/>
    <w:rsid w:val="00AA5F83"/>
    <w:rsid w:val="00AA5FE6"/>
    <w:rsid w:val="00AA600B"/>
    <w:rsid w:val="00AA624D"/>
    <w:rsid w:val="00AA67CD"/>
    <w:rsid w:val="00AA6856"/>
    <w:rsid w:val="00AA6A60"/>
    <w:rsid w:val="00AA6CBA"/>
    <w:rsid w:val="00AA6E64"/>
    <w:rsid w:val="00AA70C4"/>
    <w:rsid w:val="00AA71CE"/>
    <w:rsid w:val="00AA7D3D"/>
    <w:rsid w:val="00AB0803"/>
    <w:rsid w:val="00AB0BAD"/>
    <w:rsid w:val="00AB0E71"/>
    <w:rsid w:val="00AB0F22"/>
    <w:rsid w:val="00AB14F4"/>
    <w:rsid w:val="00AB1576"/>
    <w:rsid w:val="00AB185C"/>
    <w:rsid w:val="00AB20CA"/>
    <w:rsid w:val="00AB27CC"/>
    <w:rsid w:val="00AB2B61"/>
    <w:rsid w:val="00AB2C11"/>
    <w:rsid w:val="00AB2DAA"/>
    <w:rsid w:val="00AB33A6"/>
    <w:rsid w:val="00AB39DA"/>
    <w:rsid w:val="00AB3BC1"/>
    <w:rsid w:val="00AB4134"/>
    <w:rsid w:val="00AB41B0"/>
    <w:rsid w:val="00AB43D7"/>
    <w:rsid w:val="00AB45FB"/>
    <w:rsid w:val="00AB490A"/>
    <w:rsid w:val="00AB50A2"/>
    <w:rsid w:val="00AB515E"/>
    <w:rsid w:val="00AB553A"/>
    <w:rsid w:val="00AB5A11"/>
    <w:rsid w:val="00AB5C05"/>
    <w:rsid w:val="00AB5D92"/>
    <w:rsid w:val="00AB5DF4"/>
    <w:rsid w:val="00AB6760"/>
    <w:rsid w:val="00AB691E"/>
    <w:rsid w:val="00AB6E3A"/>
    <w:rsid w:val="00AB6FF8"/>
    <w:rsid w:val="00AB7171"/>
    <w:rsid w:val="00AB7292"/>
    <w:rsid w:val="00AB73DB"/>
    <w:rsid w:val="00AB7786"/>
    <w:rsid w:val="00AB7A70"/>
    <w:rsid w:val="00AB7AF6"/>
    <w:rsid w:val="00AB7B4D"/>
    <w:rsid w:val="00AB7C51"/>
    <w:rsid w:val="00AB7ECB"/>
    <w:rsid w:val="00AC0220"/>
    <w:rsid w:val="00AC067C"/>
    <w:rsid w:val="00AC0693"/>
    <w:rsid w:val="00AC0BED"/>
    <w:rsid w:val="00AC1324"/>
    <w:rsid w:val="00AC1937"/>
    <w:rsid w:val="00AC19C7"/>
    <w:rsid w:val="00AC1D31"/>
    <w:rsid w:val="00AC1E13"/>
    <w:rsid w:val="00AC2254"/>
    <w:rsid w:val="00AC24CD"/>
    <w:rsid w:val="00AC3B24"/>
    <w:rsid w:val="00AC4159"/>
    <w:rsid w:val="00AC4767"/>
    <w:rsid w:val="00AC479C"/>
    <w:rsid w:val="00AC4B43"/>
    <w:rsid w:val="00AC4FC3"/>
    <w:rsid w:val="00AC5C5D"/>
    <w:rsid w:val="00AC5EAA"/>
    <w:rsid w:val="00AC6414"/>
    <w:rsid w:val="00AC652D"/>
    <w:rsid w:val="00AC6A3A"/>
    <w:rsid w:val="00AC6F8A"/>
    <w:rsid w:val="00AC7233"/>
    <w:rsid w:val="00AC73DE"/>
    <w:rsid w:val="00AC793A"/>
    <w:rsid w:val="00AC7A50"/>
    <w:rsid w:val="00AC7BF2"/>
    <w:rsid w:val="00AD004C"/>
    <w:rsid w:val="00AD06FC"/>
    <w:rsid w:val="00AD0754"/>
    <w:rsid w:val="00AD08F2"/>
    <w:rsid w:val="00AD1165"/>
    <w:rsid w:val="00AD13F2"/>
    <w:rsid w:val="00AD1449"/>
    <w:rsid w:val="00AD1B9D"/>
    <w:rsid w:val="00AD1F01"/>
    <w:rsid w:val="00AD2114"/>
    <w:rsid w:val="00AD22EB"/>
    <w:rsid w:val="00AD2334"/>
    <w:rsid w:val="00AD2376"/>
    <w:rsid w:val="00AD2606"/>
    <w:rsid w:val="00AD2675"/>
    <w:rsid w:val="00AD2C57"/>
    <w:rsid w:val="00AD30E2"/>
    <w:rsid w:val="00AD35A3"/>
    <w:rsid w:val="00AD3D85"/>
    <w:rsid w:val="00AD3E30"/>
    <w:rsid w:val="00AD46D4"/>
    <w:rsid w:val="00AD4802"/>
    <w:rsid w:val="00AD480A"/>
    <w:rsid w:val="00AD4E10"/>
    <w:rsid w:val="00AD5C60"/>
    <w:rsid w:val="00AD5C9E"/>
    <w:rsid w:val="00AD642F"/>
    <w:rsid w:val="00AD6520"/>
    <w:rsid w:val="00AD6788"/>
    <w:rsid w:val="00AD68B2"/>
    <w:rsid w:val="00AD6991"/>
    <w:rsid w:val="00AD6F8D"/>
    <w:rsid w:val="00AD718C"/>
    <w:rsid w:val="00AD7557"/>
    <w:rsid w:val="00AD77BC"/>
    <w:rsid w:val="00AD7B05"/>
    <w:rsid w:val="00AD7F48"/>
    <w:rsid w:val="00AE0D07"/>
    <w:rsid w:val="00AE1969"/>
    <w:rsid w:val="00AE2541"/>
    <w:rsid w:val="00AE25AC"/>
    <w:rsid w:val="00AE296D"/>
    <w:rsid w:val="00AE29B1"/>
    <w:rsid w:val="00AE324F"/>
    <w:rsid w:val="00AE3626"/>
    <w:rsid w:val="00AE3912"/>
    <w:rsid w:val="00AE3A22"/>
    <w:rsid w:val="00AE3A96"/>
    <w:rsid w:val="00AE3BF9"/>
    <w:rsid w:val="00AE3D5E"/>
    <w:rsid w:val="00AE4FAB"/>
    <w:rsid w:val="00AE5541"/>
    <w:rsid w:val="00AE5883"/>
    <w:rsid w:val="00AE5F60"/>
    <w:rsid w:val="00AE6B40"/>
    <w:rsid w:val="00AE6C5D"/>
    <w:rsid w:val="00AE700F"/>
    <w:rsid w:val="00AE7317"/>
    <w:rsid w:val="00AE7399"/>
    <w:rsid w:val="00AE73A0"/>
    <w:rsid w:val="00AE7AAC"/>
    <w:rsid w:val="00AE7AD2"/>
    <w:rsid w:val="00AE7CC3"/>
    <w:rsid w:val="00AE7CE6"/>
    <w:rsid w:val="00AF019E"/>
    <w:rsid w:val="00AF0340"/>
    <w:rsid w:val="00AF09DF"/>
    <w:rsid w:val="00AF0DE6"/>
    <w:rsid w:val="00AF0EF5"/>
    <w:rsid w:val="00AF148F"/>
    <w:rsid w:val="00AF17EB"/>
    <w:rsid w:val="00AF19C2"/>
    <w:rsid w:val="00AF247A"/>
    <w:rsid w:val="00AF266D"/>
    <w:rsid w:val="00AF2CFE"/>
    <w:rsid w:val="00AF2D85"/>
    <w:rsid w:val="00AF311A"/>
    <w:rsid w:val="00AF317E"/>
    <w:rsid w:val="00AF3253"/>
    <w:rsid w:val="00AF343A"/>
    <w:rsid w:val="00AF3B5E"/>
    <w:rsid w:val="00AF4044"/>
    <w:rsid w:val="00AF4157"/>
    <w:rsid w:val="00AF44A5"/>
    <w:rsid w:val="00AF48BE"/>
    <w:rsid w:val="00AF4C2D"/>
    <w:rsid w:val="00AF4E17"/>
    <w:rsid w:val="00AF4FCF"/>
    <w:rsid w:val="00AF52DF"/>
    <w:rsid w:val="00AF555A"/>
    <w:rsid w:val="00AF55B3"/>
    <w:rsid w:val="00AF5797"/>
    <w:rsid w:val="00AF585B"/>
    <w:rsid w:val="00AF594B"/>
    <w:rsid w:val="00AF6172"/>
    <w:rsid w:val="00AF648C"/>
    <w:rsid w:val="00AF64A5"/>
    <w:rsid w:val="00AF6B76"/>
    <w:rsid w:val="00AF7240"/>
    <w:rsid w:val="00AF737E"/>
    <w:rsid w:val="00AF75F3"/>
    <w:rsid w:val="00AF76AF"/>
    <w:rsid w:val="00AF772E"/>
    <w:rsid w:val="00AF781B"/>
    <w:rsid w:val="00AF78CD"/>
    <w:rsid w:val="00AF7C23"/>
    <w:rsid w:val="00AF7EE2"/>
    <w:rsid w:val="00B00AE9"/>
    <w:rsid w:val="00B011DE"/>
    <w:rsid w:val="00B01408"/>
    <w:rsid w:val="00B015F9"/>
    <w:rsid w:val="00B018E6"/>
    <w:rsid w:val="00B01D87"/>
    <w:rsid w:val="00B01FA5"/>
    <w:rsid w:val="00B02121"/>
    <w:rsid w:val="00B0241F"/>
    <w:rsid w:val="00B027B7"/>
    <w:rsid w:val="00B027ED"/>
    <w:rsid w:val="00B02D75"/>
    <w:rsid w:val="00B02E89"/>
    <w:rsid w:val="00B0356E"/>
    <w:rsid w:val="00B03681"/>
    <w:rsid w:val="00B03744"/>
    <w:rsid w:val="00B0431B"/>
    <w:rsid w:val="00B0447B"/>
    <w:rsid w:val="00B0483D"/>
    <w:rsid w:val="00B04B47"/>
    <w:rsid w:val="00B04CEC"/>
    <w:rsid w:val="00B05842"/>
    <w:rsid w:val="00B059A3"/>
    <w:rsid w:val="00B05B24"/>
    <w:rsid w:val="00B05D69"/>
    <w:rsid w:val="00B0628C"/>
    <w:rsid w:val="00B062F1"/>
    <w:rsid w:val="00B063FB"/>
    <w:rsid w:val="00B0651D"/>
    <w:rsid w:val="00B06A3A"/>
    <w:rsid w:val="00B0705A"/>
    <w:rsid w:val="00B071C6"/>
    <w:rsid w:val="00B0775F"/>
    <w:rsid w:val="00B07A4E"/>
    <w:rsid w:val="00B07C83"/>
    <w:rsid w:val="00B07DF9"/>
    <w:rsid w:val="00B102CD"/>
    <w:rsid w:val="00B104F3"/>
    <w:rsid w:val="00B10AA2"/>
    <w:rsid w:val="00B10B10"/>
    <w:rsid w:val="00B10EEF"/>
    <w:rsid w:val="00B11610"/>
    <w:rsid w:val="00B117AC"/>
    <w:rsid w:val="00B11A15"/>
    <w:rsid w:val="00B11B2D"/>
    <w:rsid w:val="00B11C6D"/>
    <w:rsid w:val="00B11CC9"/>
    <w:rsid w:val="00B11CF8"/>
    <w:rsid w:val="00B11D99"/>
    <w:rsid w:val="00B12300"/>
    <w:rsid w:val="00B12BC7"/>
    <w:rsid w:val="00B131A3"/>
    <w:rsid w:val="00B135D3"/>
    <w:rsid w:val="00B1369A"/>
    <w:rsid w:val="00B13E5D"/>
    <w:rsid w:val="00B14007"/>
    <w:rsid w:val="00B14135"/>
    <w:rsid w:val="00B141CE"/>
    <w:rsid w:val="00B14236"/>
    <w:rsid w:val="00B14486"/>
    <w:rsid w:val="00B146A2"/>
    <w:rsid w:val="00B149CE"/>
    <w:rsid w:val="00B14F32"/>
    <w:rsid w:val="00B14F50"/>
    <w:rsid w:val="00B1501D"/>
    <w:rsid w:val="00B153CF"/>
    <w:rsid w:val="00B1565E"/>
    <w:rsid w:val="00B156C4"/>
    <w:rsid w:val="00B1639A"/>
    <w:rsid w:val="00B164E6"/>
    <w:rsid w:val="00B165F4"/>
    <w:rsid w:val="00B16E63"/>
    <w:rsid w:val="00B17355"/>
    <w:rsid w:val="00B174AA"/>
    <w:rsid w:val="00B174ED"/>
    <w:rsid w:val="00B17F26"/>
    <w:rsid w:val="00B21111"/>
    <w:rsid w:val="00B211A8"/>
    <w:rsid w:val="00B218F3"/>
    <w:rsid w:val="00B21C6C"/>
    <w:rsid w:val="00B21DBD"/>
    <w:rsid w:val="00B224AA"/>
    <w:rsid w:val="00B22555"/>
    <w:rsid w:val="00B22883"/>
    <w:rsid w:val="00B2311B"/>
    <w:rsid w:val="00B23136"/>
    <w:rsid w:val="00B23618"/>
    <w:rsid w:val="00B23750"/>
    <w:rsid w:val="00B23C2B"/>
    <w:rsid w:val="00B2406E"/>
    <w:rsid w:val="00B243EC"/>
    <w:rsid w:val="00B2486E"/>
    <w:rsid w:val="00B24D9E"/>
    <w:rsid w:val="00B25682"/>
    <w:rsid w:val="00B25951"/>
    <w:rsid w:val="00B25D60"/>
    <w:rsid w:val="00B26209"/>
    <w:rsid w:val="00B26303"/>
    <w:rsid w:val="00B2631C"/>
    <w:rsid w:val="00B272B6"/>
    <w:rsid w:val="00B27BD0"/>
    <w:rsid w:val="00B27C0B"/>
    <w:rsid w:val="00B300F1"/>
    <w:rsid w:val="00B3049F"/>
    <w:rsid w:val="00B30579"/>
    <w:rsid w:val="00B305F6"/>
    <w:rsid w:val="00B3073C"/>
    <w:rsid w:val="00B31049"/>
    <w:rsid w:val="00B31121"/>
    <w:rsid w:val="00B31464"/>
    <w:rsid w:val="00B31C7B"/>
    <w:rsid w:val="00B32254"/>
    <w:rsid w:val="00B3247A"/>
    <w:rsid w:val="00B32963"/>
    <w:rsid w:val="00B329F3"/>
    <w:rsid w:val="00B337C3"/>
    <w:rsid w:val="00B33D3E"/>
    <w:rsid w:val="00B340D1"/>
    <w:rsid w:val="00B349FC"/>
    <w:rsid w:val="00B34CFF"/>
    <w:rsid w:val="00B35092"/>
    <w:rsid w:val="00B3516D"/>
    <w:rsid w:val="00B35388"/>
    <w:rsid w:val="00B354E2"/>
    <w:rsid w:val="00B356E8"/>
    <w:rsid w:val="00B35B62"/>
    <w:rsid w:val="00B3674B"/>
    <w:rsid w:val="00B368C3"/>
    <w:rsid w:val="00B36CD8"/>
    <w:rsid w:val="00B377AA"/>
    <w:rsid w:val="00B37995"/>
    <w:rsid w:val="00B37B1B"/>
    <w:rsid w:val="00B37E69"/>
    <w:rsid w:val="00B400A6"/>
    <w:rsid w:val="00B400F4"/>
    <w:rsid w:val="00B402EE"/>
    <w:rsid w:val="00B403C7"/>
    <w:rsid w:val="00B407F8"/>
    <w:rsid w:val="00B40C2F"/>
    <w:rsid w:val="00B40EC2"/>
    <w:rsid w:val="00B40EC4"/>
    <w:rsid w:val="00B40FD0"/>
    <w:rsid w:val="00B41281"/>
    <w:rsid w:val="00B412B0"/>
    <w:rsid w:val="00B41314"/>
    <w:rsid w:val="00B41ADA"/>
    <w:rsid w:val="00B42282"/>
    <w:rsid w:val="00B42393"/>
    <w:rsid w:val="00B4245A"/>
    <w:rsid w:val="00B42670"/>
    <w:rsid w:val="00B4285B"/>
    <w:rsid w:val="00B42B9F"/>
    <w:rsid w:val="00B42D3F"/>
    <w:rsid w:val="00B42FBF"/>
    <w:rsid w:val="00B433EC"/>
    <w:rsid w:val="00B43A37"/>
    <w:rsid w:val="00B43F80"/>
    <w:rsid w:val="00B43F85"/>
    <w:rsid w:val="00B4446F"/>
    <w:rsid w:val="00B44948"/>
    <w:rsid w:val="00B44EB3"/>
    <w:rsid w:val="00B44F4B"/>
    <w:rsid w:val="00B451EC"/>
    <w:rsid w:val="00B4520A"/>
    <w:rsid w:val="00B4562E"/>
    <w:rsid w:val="00B4590E"/>
    <w:rsid w:val="00B45B49"/>
    <w:rsid w:val="00B45CF8"/>
    <w:rsid w:val="00B45E46"/>
    <w:rsid w:val="00B45F7A"/>
    <w:rsid w:val="00B460FF"/>
    <w:rsid w:val="00B46128"/>
    <w:rsid w:val="00B464DC"/>
    <w:rsid w:val="00B466E5"/>
    <w:rsid w:val="00B466F3"/>
    <w:rsid w:val="00B467F4"/>
    <w:rsid w:val="00B46A35"/>
    <w:rsid w:val="00B4776C"/>
    <w:rsid w:val="00B5024F"/>
    <w:rsid w:val="00B50788"/>
    <w:rsid w:val="00B50E6F"/>
    <w:rsid w:val="00B51148"/>
    <w:rsid w:val="00B51580"/>
    <w:rsid w:val="00B51941"/>
    <w:rsid w:val="00B51B5D"/>
    <w:rsid w:val="00B51B73"/>
    <w:rsid w:val="00B51E4B"/>
    <w:rsid w:val="00B51F87"/>
    <w:rsid w:val="00B520CB"/>
    <w:rsid w:val="00B52385"/>
    <w:rsid w:val="00B524EF"/>
    <w:rsid w:val="00B52529"/>
    <w:rsid w:val="00B5264B"/>
    <w:rsid w:val="00B52BC8"/>
    <w:rsid w:val="00B52C3A"/>
    <w:rsid w:val="00B52DB4"/>
    <w:rsid w:val="00B536CE"/>
    <w:rsid w:val="00B53DC9"/>
    <w:rsid w:val="00B54D3D"/>
    <w:rsid w:val="00B54F8B"/>
    <w:rsid w:val="00B54FFA"/>
    <w:rsid w:val="00B551D1"/>
    <w:rsid w:val="00B55930"/>
    <w:rsid w:val="00B55DF6"/>
    <w:rsid w:val="00B5620E"/>
    <w:rsid w:val="00B56777"/>
    <w:rsid w:val="00B5691B"/>
    <w:rsid w:val="00B56960"/>
    <w:rsid w:val="00B56CA3"/>
    <w:rsid w:val="00B56DD9"/>
    <w:rsid w:val="00B56F6D"/>
    <w:rsid w:val="00B57095"/>
    <w:rsid w:val="00B606E8"/>
    <w:rsid w:val="00B6083D"/>
    <w:rsid w:val="00B60E48"/>
    <w:rsid w:val="00B60E7E"/>
    <w:rsid w:val="00B617E7"/>
    <w:rsid w:val="00B61800"/>
    <w:rsid w:val="00B61F44"/>
    <w:rsid w:val="00B62222"/>
    <w:rsid w:val="00B624F7"/>
    <w:rsid w:val="00B62559"/>
    <w:rsid w:val="00B626B2"/>
    <w:rsid w:val="00B62DDC"/>
    <w:rsid w:val="00B63092"/>
    <w:rsid w:val="00B63149"/>
    <w:rsid w:val="00B633A6"/>
    <w:rsid w:val="00B63750"/>
    <w:rsid w:val="00B63E28"/>
    <w:rsid w:val="00B6438D"/>
    <w:rsid w:val="00B6466C"/>
    <w:rsid w:val="00B6477F"/>
    <w:rsid w:val="00B64CC7"/>
    <w:rsid w:val="00B64D68"/>
    <w:rsid w:val="00B65841"/>
    <w:rsid w:val="00B65D1E"/>
    <w:rsid w:val="00B65FA9"/>
    <w:rsid w:val="00B66082"/>
    <w:rsid w:val="00B662D8"/>
    <w:rsid w:val="00B6630A"/>
    <w:rsid w:val="00B665FC"/>
    <w:rsid w:val="00B668AD"/>
    <w:rsid w:val="00B66B66"/>
    <w:rsid w:val="00B66EC9"/>
    <w:rsid w:val="00B67A5F"/>
    <w:rsid w:val="00B70009"/>
    <w:rsid w:val="00B701C1"/>
    <w:rsid w:val="00B701C2"/>
    <w:rsid w:val="00B7055E"/>
    <w:rsid w:val="00B70605"/>
    <w:rsid w:val="00B7079D"/>
    <w:rsid w:val="00B70A86"/>
    <w:rsid w:val="00B71052"/>
    <w:rsid w:val="00B7265F"/>
    <w:rsid w:val="00B72736"/>
    <w:rsid w:val="00B727AE"/>
    <w:rsid w:val="00B7294A"/>
    <w:rsid w:val="00B7338E"/>
    <w:rsid w:val="00B7343F"/>
    <w:rsid w:val="00B73762"/>
    <w:rsid w:val="00B73C16"/>
    <w:rsid w:val="00B73F6B"/>
    <w:rsid w:val="00B741EB"/>
    <w:rsid w:val="00B74E98"/>
    <w:rsid w:val="00B7524B"/>
    <w:rsid w:val="00B75631"/>
    <w:rsid w:val="00B75804"/>
    <w:rsid w:val="00B75B6D"/>
    <w:rsid w:val="00B75CC9"/>
    <w:rsid w:val="00B75E87"/>
    <w:rsid w:val="00B764E7"/>
    <w:rsid w:val="00B76EFA"/>
    <w:rsid w:val="00B76EFB"/>
    <w:rsid w:val="00B76F4A"/>
    <w:rsid w:val="00B7706F"/>
    <w:rsid w:val="00B7798B"/>
    <w:rsid w:val="00B77E2B"/>
    <w:rsid w:val="00B800B2"/>
    <w:rsid w:val="00B8078A"/>
    <w:rsid w:val="00B80B6B"/>
    <w:rsid w:val="00B80D91"/>
    <w:rsid w:val="00B80EB9"/>
    <w:rsid w:val="00B80EFD"/>
    <w:rsid w:val="00B81C4D"/>
    <w:rsid w:val="00B8257D"/>
    <w:rsid w:val="00B82615"/>
    <w:rsid w:val="00B82AFD"/>
    <w:rsid w:val="00B83078"/>
    <w:rsid w:val="00B83371"/>
    <w:rsid w:val="00B8340E"/>
    <w:rsid w:val="00B83A94"/>
    <w:rsid w:val="00B84611"/>
    <w:rsid w:val="00B847FE"/>
    <w:rsid w:val="00B84DC3"/>
    <w:rsid w:val="00B8517A"/>
    <w:rsid w:val="00B85624"/>
    <w:rsid w:val="00B85651"/>
    <w:rsid w:val="00B856E5"/>
    <w:rsid w:val="00B85A56"/>
    <w:rsid w:val="00B866F1"/>
    <w:rsid w:val="00B86804"/>
    <w:rsid w:val="00B86E34"/>
    <w:rsid w:val="00B86FD9"/>
    <w:rsid w:val="00B8714B"/>
    <w:rsid w:val="00B873AD"/>
    <w:rsid w:val="00B87489"/>
    <w:rsid w:val="00B87607"/>
    <w:rsid w:val="00B87A11"/>
    <w:rsid w:val="00B87B16"/>
    <w:rsid w:val="00B87E35"/>
    <w:rsid w:val="00B9006C"/>
    <w:rsid w:val="00B90A59"/>
    <w:rsid w:val="00B90D29"/>
    <w:rsid w:val="00B91199"/>
    <w:rsid w:val="00B91594"/>
    <w:rsid w:val="00B917BA"/>
    <w:rsid w:val="00B9254F"/>
    <w:rsid w:val="00B92A28"/>
    <w:rsid w:val="00B92CAB"/>
    <w:rsid w:val="00B92DE7"/>
    <w:rsid w:val="00B92F34"/>
    <w:rsid w:val="00B9313C"/>
    <w:rsid w:val="00B93202"/>
    <w:rsid w:val="00B933DF"/>
    <w:rsid w:val="00B935BD"/>
    <w:rsid w:val="00B937E7"/>
    <w:rsid w:val="00B93880"/>
    <w:rsid w:val="00B938EC"/>
    <w:rsid w:val="00B93B93"/>
    <w:rsid w:val="00B940F8"/>
    <w:rsid w:val="00B9459F"/>
    <w:rsid w:val="00B94A0C"/>
    <w:rsid w:val="00B94B7A"/>
    <w:rsid w:val="00B94CC6"/>
    <w:rsid w:val="00B9524F"/>
    <w:rsid w:val="00B9581C"/>
    <w:rsid w:val="00B95A32"/>
    <w:rsid w:val="00B95B5D"/>
    <w:rsid w:val="00B9604D"/>
    <w:rsid w:val="00B9634B"/>
    <w:rsid w:val="00B96C4D"/>
    <w:rsid w:val="00B96F37"/>
    <w:rsid w:val="00B977BC"/>
    <w:rsid w:val="00B97904"/>
    <w:rsid w:val="00B97A04"/>
    <w:rsid w:val="00B97C53"/>
    <w:rsid w:val="00BA00C5"/>
    <w:rsid w:val="00BA011E"/>
    <w:rsid w:val="00BA0515"/>
    <w:rsid w:val="00BA05E1"/>
    <w:rsid w:val="00BA0843"/>
    <w:rsid w:val="00BA0D79"/>
    <w:rsid w:val="00BA0ECF"/>
    <w:rsid w:val="00BA124E"/>
    <w:rsid w:val="00BA15C9"/>
    <w:rsid w:val="00BA15D1"/>
    <w:rsid w:val="00BA18EF"/>
    <w:rsid w:val="00BA1DED"/>
    <w:rsid w:val="00BA1F41"/>
    <w:rsid w:val="00BA1F6A"/>
    <w:rsid w:val="00BA2193"/>
    <w:rsid w:val="00BA21A0"/>
    <w:rsid w:val="00BA2252"/>
    <w:rsid w:val="00BA2E3B"/>
    <w:rsid w:val="00BA2E93"/>
    <w:rsid w:val="00BA344E"/>
    <w:rsid w:val="00BA3605"/>
    <w:rsid w:val="00BA44CF"/>
    <w:rsid w:val="00BA45BE"/>
    <w:rsid w:val="00BA4B72"/>
    <w:rsid w:val="00BA4E81"/>
    <w:rsid w:val="00BA51BB"/>
    <w:rsid w:val="00BA5486"/>
    <w:rsid w:val="00BA580D"/>
    <w:rsid w:val="00BA5916"/>
    <w:rsid w:val="00BA65C7"/>
    <w:rsid w:val="00BA6A11"/>
    <w:rsid w:val="00BA6E6E"/>
    <w:rsid w:val="00BA6FF1"/>
    <w:rsid w:val="00BA76E8"/>
    <w:rsid w:val="00BA7C49"/>
    <w:rsid w:val="00BA7C8C"/>
    <w:rsid w:val="00BA7FDA"/>
    <w:rsid w:val="00BB030C"/>
    <w:rsid w:val="00BB07B3"/>
    <w:rsid w:val="00BB084A"/>
    <w:rsid w:val="00BB1AA7"/>
    <w:rsid w:val="00BB1AC3"/>
    <w:rsid w:val="00BB1C92"/>
    <w:rsid w:val="00BB201A"/>
    <w:rsid w:val="00BB20B9"/>
    <w:rsid w:val="00BB23D0"/>
    <w:rsid w:val="00BB2405"/>
    <w:rsid w:val="00BB2DAB"/>
    <w:rsid w:val="00BB3362"/>
    <w:rsid w:val="00BB3B41"/>
    <w:rsid w:val="00BB3E01"/>
    <w:rsid w:val="00BB4477"/>
    <w:rsid w:val="00BB488C"/>
    <w:rsid w:val="00BB4E91"/>
    <w:rsid w:val="00BB51E8"/>
    <w:rsid w:val="00BB56AE"/>
    <w:rsid w:val="00BB6266"/>
    <w:rsid w:val="00BB636E"/>
    <w:rsid w:val="00BB65C7"/>
    <w:rsid w:val="00BB695B"/>
    <w:rsid w:val="00BB6F06"/>
    <w:rsid w:val="00BB71B7"/>
    <w:rsid w:val="00BB71B8"/>
    <w:rsid w:val="00BB753C"/>
    <w:rsid w:val="00BB7783"/>
    <w:rsid w:val="00BB7AC1"/>
    <w:rsid w:val="00BB7ADD"/>
    <w:rsid w:val="00BB7CB3"/>
    <w:rsid w:val="00BB7CFA"/>
    <w:rsid w:val="00BB7D72"/>
    <w:rsid w:val="00BB7D97"/>
    <w:rsid w:val="00BB7EAE"/>
    <w:rsid w:val="00BC006B"/>
    <w:rsid w:val="00BC0114"/>
    <w:rsid w:val="00BC031E"/>
    <w:rsid w:val="00BC0912"/>
    <w:rsid w:val="00BC0D07"/>
    <w:rsid w:val="00BC0D7F"/>
    <w:rsid w:val="00BC0D9E"/>
    <w:rsid w:val="00BC116B"/>
    <w:rsid w:val="00BC17E0"/>
    <w:rsid w:val="00BC2259"/>
    <w:rsid w:val="00BC25E5"/>
    <w:rsid w:val="00BC25E8"/>
    <w:rsid w:val="00BC2621"/>
    <w:rsid w:val="00BC2961"/>
    <w:rsid w:val="00BC2B38"/>
    <w:rsid w:val="00BC2CEE"/>
    <w:rsid w:val="00BC2D28"/>
    <w:rsid w:val="00BC3104"/>
    <w:rsid w:val="00BC355A"/>
    <w:rsid w:val="00BC40B5"/>
    <w:rsid w:val="00BC411E"/>
    <w:rsid w:val="00BC41CD"/>
    <w:rsid w:val="00BC4233"/>
    <w:rsid w:val="00BC4620"/>
    <w:rsid w:val="00BC4670"/>
    <w:rsid w:val="00BC476A"/>
    <w:rsid w:val="00BC494C"/>
    <w:rsid w:val="00BC49B8"/>
    <w:rsid w:val="00BC49CE"/>
    <w:rsid w:val="00BC5854"/>
    <w:rsid w:val="00BC6020"/>
    <w:rsid w:val="00BC6145"/>
    <w:rsid w:val="00BC64AF"/>
    <w:rsid w:val="00BC6541"/>
    <w:rsid w:val="00BC6A69"/>
    <w:rsid w:val="00BC6C10"/>
    <w:rsid w:val="00BC73AA"/>
    <w:rsid w:val="00BC751A"/>
    <w:rsid w:val="00BC78AF"/>
    <w:rsid w:val="00BC7F7D"/>
    <w:rsid w:val="00BD071E"/>
    <w:rsid w:val="00BD089B"/>
    <w:rsid w:val="00BD0CF0"/>
    <w:rsid w:val="00BD0D53"/>
    <w:rsid w:val="00BD0DE7"/>
    <w:rsid w:val="00BD101C"/>
    <w:rsid w:val="00BD1132"/>
    <w:rsid w:val="00BD2635"/>
    <w:rsid w:val="00BD2815"/>
    <w:rsid w:val="00BD2991"/>
    <w:rsid w:val="00BD2AAB"/>
    <w:rsid w:val="00BD2D9B"/>
    <w:rsid w:val="00BD2EF6"/>
    <w:rsid w:val="00BD3467"/>
    <w:rsid w:val="00BD3CC3"/>
    <w:rsid w:val="00BD4146"/>
    <w:rsid w:val="00BD4809"/>
    <w:rsid w:val="00BD4963"/>
    <w:rsid w:val="00BD4A6B"/>
    <w:rsid w:val="00BD4BE0"/>
    <w:rsid w:val="00BD56E0"/>
    <w:rsid w:val="00BD5DF4"/>
    <w:rsid w:val="00BD64B0"/>
    <w:rsid w:val="00BD66BC"/>
    <w:rsid w:val="00BD6946"/>
    <w:rsid w:val="00BD6F32"/>
    <w:rsid w:val="00BD72B2"/>
    <w:rsid w:val="00BD7623"/>
    <w:rsid w:val="00BD789C"/>
    <w:rsid w:val="00BD7AA0"/>
    <w:rsid w:val="00BD7BDE"/>
    <w:rsid w:val="00BE0158"/>
    <w:rsid w:val="00BE0373"/>
    <w:rsid w:val="00BE0692"/>
    <w:rsid w:val="00BE06D1"/>
    <w:rsid w:val="00BE099D"/>
    <w:rsid w:val="00BE0AAA"/>
    <w:rsid w:val="00BE0CC0"/>
    <w:rsid w:val="00BE133D"/>
    <w:rsid w:val="00BE1B54"/>
    <w:rsid w:val="00BE1C13"/>
    <w:rsid w:val="00BE23D5"/>
    <w:rsid w:val="00BE2405"/>
    <w:rsid w:val="00BE277F"/>
    <w:rsid w:val="00BE2FEB"/>
    <w:rsid w:val="00BE30FF"/>
    <w:rsid w:val="00BE3150"/>
    <w:rsid w:val="00BE3744"/>
    <w:rsid w:val="00BE37FD"/>
    <w:rsid w:val="00BE3B4A"/>
    <w:rsid w:val="00BE3E00"/>
    <w:rsid w:val="00BE417E"/>
    <w:rsid w:val="00BE4449"/>
    <w:rsid w:val="00BE556A"/>
    <w:rsid w:val="00BE57CA"/>
    <w:rsid w:val="00BE5A0F"/>
    <w:rsid w:val="00BE5ACF"/>
    <w:rsid w:val="00BE5D18"/>
    <w:rsid w:val="00BE63B8"/>
    <w:rsid w:val="00BE6513"/>
    <w:rsid w:val="00BE68B5"/>
    <w:rsid w:val="00BE6A13"/>
    <w:rsid w:val="00BE74D5"/>
    <w:rsid w:val="00BE7582"/>
    <w:rsid w:val="00BE7C02"/>
    <w:rsid w:val="00BE7E87"/>
    <w:rsid w:val="00BF0063"/>
    <w:rsid w:val="00BF048E"/>
    <w:rsid w:val="00BF0891"/>
    <w:rsid w:val="00BF0939"/>
    <w:rsid w:val="00BF0EB3"/>
    <w:rsid w:val="00BF1225"/>
    <w:rsid w:val="00BF16AB"/>
    <w:rsid w:val="00BF264C"/>
    <w:rsid w:val="00BF2AE0"/>
    <w:rsid w:val="00BF3057"/>
    <w:rsid w:val="00BF333B"/>
    <w:rsid w:val="00BF3D0C"/>
    <w:rsid w:val="00BF461D"/>
    <w:rsid w:val="00BF4730"/>
    <w:rsid w:val="00BF49F9"/>
    <w:rsid w:val="00BF566B"/>
    <w:rsid w:val="00BF5B34"/>
    <w:rsid w:val="00BF5F8E"/>
    <w:rsid w:val="00BF6001"/>
    <w:rsid w:val="00BF642B"/>
    <w:rsid w:val="00BF67CD"/>
    <w:rsid w:val="00BF6BA7"/>
    <w:rsid w:val="00BF6BE1"/>
    <w:rsid w:val="00BF6C61"/>
    <w:rsid w:val="00BF6CA7"/>
    <w:rsid w:val="00BF6F2A"/>
    <w:rsid w:val="00BF71A8"/>
    <w:rsid w:val="00BF763E"/>
    <w:rsid w:val="00BF7770"/>
    <w:rsid w:val="00BF7BA2"/>
    <w:rsid w:val="00C0019B"/>
    <w:rsid w:val="00C0020C"/>
    <w:rsid w:val="00C00749"/>
    <w:rsid w:val="00C007F3"/>
    <w:rsid w:val="00C00871"/>
    <w:rsid w:val="00C00980"/>
    <w:rsid w:val="00C009B4"/>
    <w:rsid w:val="00C00B62"/>
    <w:rsid w:val="00C01A30"/>
    <w:rsid w:val="00C01AB2"/>
    <w:rsid w:val="00C01F3C"/>
    <w:rsid w:val="00C0202F"/>
    <w:rsid w:val="00C02226"/>
    <w:rsid w:val="00C0288C"/>
    <w:rsid w:val="00C02DDC"/>
    <w:rsid w:val="00C02F96"/>
    <w:rsid w:val="00C0337C"/>
    <w:rsid w:val="00C03B61"/>
    <w:rsid w:val="00C03CEA"/>
    <w:rsid w:val="00C03ECE"/>
    <w:rsid w:val="00C0421C"/>
    <w:rsid w:val="00C04250"/>
    <w:rsid w:val="00C04C1A"/>
    <w:rsid w:val="00C04D84"/>
    <w:rsid w:val="00C04D9C"/>
    <w:rsid w:val="00C05305"/>
    <w:rsid w:val="00C0539D"/>
    <w:rsid w:val="00C0548D"/>
    <w:rsid w:val="00C054DE"/>
    <w:rsid w:val="00C0579B"/>
    <w:rsid w:val="00C05A50"/>
    <w:rsid w:val="00C05F1B"/>
    <w:rsid w:val="00C0612E"/>
    <w:rsid w:val="00C06978"/>
    <w:rsid w:val="00C069BC"/>
    <w:rsid w:val="00C06DB6"/>
    <w:rsid w:val="00C0704B"/>
    <w:rsid w:val="00C070E5"/>
    <w:rsid w:val="00C07289"/>
    <w:rsid w:val="00C077DD"/>
    <w:rsid w:val="00C07A78"/>
    <w:rsid w:val="00C07D9A"/>
    <w:rsid w:val="00C104F4"/>
    <w:rsid w:val="00C106A6"/>
    <w:rsid w:val="00C109F3"/>
    <w:rsid w:val="00C10A84"/>
    <w:rsid w:val="00C10B7F"/>
    <w:rsid w:val="00C110A3"/>
    <w:rsid w:val="00C1110C"/>
    <w:rsid w:val="00C1110F"/>
    <w:rsid w:val="00C11BA0"/>
    <w:rsid w:val="00C1229F"/>
    <w:rsid w:val="00C12388"/>
    <w:rsid w:val="00C1243A"/>
    <w:rsid w:val="00C12787"/>
    <w:rsid w:val="00C128D3"/>
    <w:rsid w:val="00C12AA8"/>
    <w:rsid w:val="00C12AAD"/>
    <w:rsid w:val="00C132E2"/>
    <w:rsid w:val="00C136AD"/>
    <w:rsid w:val="00C13B53"/>
    <w:rsid w:val="00C13CB4"/>
    <w:rsid w:val="00C13F1E"/>
    <w:rsid w:val="00C145BF"/>
    <w:rsid w:val="00C1489A"/>
    <w:rsid w:val="00C151B3"/>
    <w:rsid w:val="00C15323"/>
    <w:rsid w:val="00C15534"/>
    <w:rsid w:val="00C15676"/>
    <w:rsid w:val="00C15C5F"/>
    <w:rsid w:val="00C161AF"/>
    <w:rsid w:val="00C161F9"/>
    <w:rsid w:val="00C163D9"/>
    <w:rsid w:val="00C16881"/>
    <w:rsid w:val="00C16947"/>
    <w:rsid w:val="00C16BC1"/>
    <w:rsid w:val="00C170D2"/>
    <w:rsid w:val="00C175B3"/>
    <w:rsid w:val="00C17AE8"/>
    <w:rsid w:val="00C17E81"/>
    <w:rsid w:val="00C17EDA"/>
    <w:rsid w:val="00C17F91"/>
    <w:rsid w:val="00C20255"/>
    <w:rsid w:val="00C20412"/>
    <w:rsid w:val="00C20903"/>
    <w:rsid w:val="00C20C8F"/>
    <w:rsid w:val="00C21804"/>
    <w:rsid w:val="00C218E0"/>
    <w:rsid w:val="00C21B32"/>
    <w:rsid w:val="00C21E89"/>
    <w:rsid w:val="00C2202D"/>
    <w:rsid w:val="00C22B02"/>
    <w:rsid w:val="00C22C7A"/>
    <w:rsid w:val="00C22E93"/>
    <w:rsid w:val="00C22FCD"/>
    <w:rsid w:val="00C2311A"/>
    <w:rsid w:val="00C23D35"/>
    <w:rsid w:val="00C24DDF"/>
    <w:rsid w:val="00C24FCE"/>
    <w:rsid w:val="00C25510"/>
    <w:rsid w:val="00C25605"/>
    <w:rsid w:val="00C2619B"/>
    <w:rsid w:val="00C26285"/>
    <w:rsid w:val="00C2629B"/>
    <w:rsid w:val="00C262EE"/>
    <w:rsid w:val="00C2644E"/>
    <w:rsid w:val="00C268D7"/>
    <w:rsid w:val="00C27060"/>
    <w:rsid w:val="00C2709D"/>
    <w:rsid w:val="00C27157"/>
    <w:rsid w:val="00C27171"/>
    <w:rsid w:val="00C27740"/>
    <w:rsid w:val="00C27A5F"/>
    <w:rsid w:val="00C27D35"/>
    <w:rsid w:val="00C3065D"/>
    <w:rsid w:val="00C307F5"/>
    <w:rsid w:val="00C30FC2"/>
    <w:rsid w:val="00C31004"/>
    <w:rsid w:val="00C3121D"/>
    <w:rsid w:val="00C31574"/>
    <w:rsid w:val="00C31751"/>
    <w:rsid w:val="00C3175A"/>
    <w:rsid w:val="00C3180B"/>
    <w:rsid w:val="00C31A4C"/>
    <w:rsid w:val="00C31B42"/>
    <w:rsid w:val="00C320F4"/>
    <w:rsid w:val="00C32CE1"/>
    <w:rsid w:val="00C332DD"/>
    <w:rsid w:val="00C33506"/>
    <w:rsid w:val="00C3351E"/>
    <w:rsid w:val="00C33901"/>
    <w:rsid w:val="00C33BD5"/>
    <w:rsid w:val="00C33E68"/>
    <w:rsid w:val="00C33ECD"/>
    <w:rsid w:val="00C33F53"/>
    <w:rsid w:val="00C3443A"/>
    <w:rsid w:val="00C348F6"/>
    <w:rsid w:val="00C34AA2"/>
    <w:rsid w:val="00C34E33"/>
    <w:rsid w:val="00C34F30"/>
    <w:rsid w:val="00C3534A"/>
    <w:rsid w:val="00C35924"/>
    <w:rsid w:val="00C359EC"/>
    <w:rsid w:val="00C35CE2"/>
    <w:rsid w:val="00C35FC4"/>
    <w:rsid w:val="00C3604F"/>
    <w:rsid w:val="00C36492"/>
    <w:rsid w:val="00C3685E"/>
    <w:rsid w:val="00C36919"/>
    <w:rsid w:val="00C36B55"/>
    <w:rsid w:val="00C36CDD"/>
    <w:rsid w:val="00C37111"/>
    <w:rsid w:val="00C374B6"/>
    <w:rsid w:val="00C378DC"/>
    <w:rsid w:val="00C37BE2"/>
    <w:rsid w:val="00C37FBB"/>
    <w:rsid w:val="00C401C4"/>
    <w:rsid w:val="00C405D9"/>
    <w:rsid w:val="00C40B1E"/>
    <w:rsid w:val="00C40CAC"/>
    <w:rsid w:val="00C40D41"/>
    <w:rsid w:val="00C412EA"/>
    <w:rsid w:val="00C41367"/>
    <w:rsid w:val="00C41904"/>
    <w:rsid w:val="00C421D9"/>
    <w:rsid w:val="00C425A9"/>
    <w:rsid w:val="00C4272E"/>
    <w:rsid w:val="00C42A8B"/>
    <w:rsid w:val="00C42BC8"/>
    <w:rsid w:val="00C42D11"/>
    <w:rsid w:val="00C42FB6"/>
    <w:rsid w:val="00C4341A"/>
    <w:rsid w:val="00C434EF"/>
    <w:rsid w:val="00C43691"/>
    <w:rsid w:val="00C43A67"/>
    <w:rsid w:val="00C43A7B"/>
    <w:rsid w:val="00C43CBB"/>
    <w:rsid w:val="00C43ECB"/>
    <w:rsid w:val="00C4403F"/>
    <w:rsid w:val="00C440F7"/>
    <w:rsid w:val="00C441D0"/>
    <w:rsid w:val="00C4441D"/>
    <w:rsid w:val="00C44897"/>
    <w:rsid w:val="00C4493B"/>
    <w:rsid w:val="00C44950"/>
    <w:rsid w:val="00C44FC2"/>
    <w:rsid w:val="00C44FE0"/>
    <w:rsid w:val="00C45041"/>
    <w:rsid w:val="00C450EA"/>
    <w:rsid w:val="00C4659E"/>
    <w:rsid w:val="00C469FB"/>
    <w:rsid w:val="00C46A2C"/>
    <w:rsid w:val="00C46C32"/>
    <w:rsid w:val="00C47753"/>
    <w:rsid w:val="00C477EC"/>
    <w:rsid w:val="00C4780B"/>
    <w:rsid w:val="00C479F0"/>
    <w:rsid w:val="00C50005"/>
    <w:rsid w:val="00C503A4"/>
    <w:rsid w:val="00C50AAE"/>
    <w:rsid w:val="00C50AF1"/>
    <w:rsid w:val="00C50E22"/>
    <w:rsid w:val="00C50F74"/>
    <w:rsid w:val="00C51250"/>
    <w:rsid w:val="00C51322"/>
    <w:rsid w:val="00C51358"/>
    <w:rsid w:val="00C515BD"/>
    <w:rsid w:val="00C518AF"/>
    <w:rsid w:val="00C52D15"/>
    <w:rsid w:val="00C52FC4"/>
    <w:rsid w:val="00C53278"/>
    <w:rsid w:val="00C532B6"/>
    <w:rsid w:val="00C535F7"/>
    <w:rsid w:val="00C5373D"/>
    <w:rsid w:val="00C53BF0"/>
    <w:rsid w:val="00C53D5A"/>
    <w:rsid w:val="00C53F27"/>
    <w:rsid w:val="00C54277"/>
    <w:rsid w:val="00C54473"/>
    <w:rsid w:val="00C548E1"/>
    <w:rsid w:val="00C55107"/>
    <w:rsid w:val="00C55476"/>
    <w:rsid w:val="00C55981"/>
    <w:rsid w:val="00C559BE"/>
    <w:rsid w:val="00C55A0B"/>
    <w:rsid w:val="00C55BB3"/>
    <w:rsid w:val="00C55CB7"/>
    <w:rsid w:val="00C55D1A"/>
    <w:rsid w:val="00C55E25"/>
    <w:rsid w:val="00C55E94"/>
    <w:rsid w:val="00C56189"/>
    <w:rsid w:val="00C5626B"/>
    <w:rsid w:val="00C564DC"/>
    <w:rsid w:val="00C570FC"/>
    <w:rsid w:val="00C579AD"/>
    <w:rsid w:val="00C57DDE"/>
    <w:rsid w:val="00C57E7D"/>
    <w:rsid w:val="00C60466"/>
    <w:rsid w:val="00C6046A"/>
    <w:rsid w:val="00C60938"/>
    <w:rsid w:val="00C60940"/>
    <w:rsid w:val="00C60E59"/>
    <w:rsid w:val="00C61388"/>
    <w:rsid w:val="00C6172C"/>
    <w:rsid w:val="00C62CFD"/>
    <w:rsid w:val="00C6337D"/>
    <w:rsid w:val="00C6351A"/>
    <w:rsid w:val="00C63614"/>
    <w:rsid w:val="00C638D6"/>
    <w:rsid w:val="00C6391F"/>
    <w:rsid w:val="00C63A59"/>
    <w:rsid w:val="00C63BC3"/>
    <w:rsid w:val="00C63BCA"/>
    <w:rsid w:val="00C63D43"/>
    <w:rsid w:val="00C63E0D"/>
    <w:rsid w:val="00C63F3B"/>
    <w:rsid w:val="00C648FE"/>
    <w:rsid w:val="00C64B14"/>
    <w:rsid w:val="00C64CB7"/>
    <w:rsid w:val="00C64D49"/>
    <w:rsid w:val="00C64F74"/>
    <w:rsid w:val="00C65610"/>
    <w:rsid w:val="00C6576B"/>
    <w:rsid w:val="00C65BED"/>
    <w:rsid w:val="00C65C5D"/>
    <w:rsid w:val="00C65F33"/>
    <w:rsid w:val="00C66443"/>
    <w:rsid w:val="00C664C9"/>
    <w:rsid w:val="00C669B0"/>
    <w:rsid w:val="00C669DB"/>
    <w:rsid w:val="00C66A7F"/>
    <w:rsid w:val="00C66DE5"/>
    <w:rsid w:val="00C66EF9"/>
    <w:rsid w:val="00C6710B"/>
    <w:rsid w:val="00C67312"/>
    <w:rsid w:val="00C67DF2"/>
    <w:rsid w:val="00C7000A"/>
    <w:rsid w:val="00C700A7"/>
    <w:rsid w:val="00C70293"/>
    <w:rsid w:val="00C71112"/>
    <w:rsid w:val="00C713BD"/>
    <w:rsid w:val="00C713E2"/>
    <w:rsid w:val="00C7147E"/>
    <w:rsid w:val="00C716BA"/>
    <w:rsid w:val="00C71BF7"/>
    <w:rsid w:val="00C71CB2"/>
    <w:rsid w:val="00C7223F"/>
    <w:rsid w:val="00C7289E"/>
    <w:rsid w:val="00C72B0D"/>
    <w:rsid w:val="00C72E35"/>
    <w:rsid w:val="00C72FC9"/>
    <w:rsid w:val="00C73026"/>
    <w:rsid w:val="00C73074"/>
    <w:rsid w:val="00C73B79"/>
    <w:rsid w:val="00C73C8E"/>
    <w:rsid w:val="00C74428"/>
    <w:rsid w:val="00C744DF"/>
    <w:rsid w:val="00C746FB"/>
    <w:rsid w:val="00C74946"/>
    <w:rsid w:val="00C74E03"/>
    <w:rsid w:val="00C753A6"/>
    <w:rsid w:val="00C75520"/>
    <w:rsid w:val="00C757D7"/>
    <w:rsid w:val="00C75F0A"/>
    <w:rsid w:val="00C76489"/>
    <w:rsid w:val="00C76C9F"/>
    <w:rsid w:val="00C77056"/>
    <w:rsid w:val="00C7776B"/>
    <w:rsid w:val="00C77A19"/>
    <w:rsid w:val="00C77AD5"/>
    <w:rsid w:val="00C77C95"/>
    <w:rsid w:val="00C77CF4"/>
    <w:rsid w:val="00C77F1B"/>
    <w:rsid w:val="00C77FE9"/>
    <w:rsid w:val="00C8039F"/>
    <w:rsid w:val="00C80D07"/>
    <w:rsid w:val="00C8126A"/>
    <w:rsid w:val="00C81417"/>
    <w:rsid w:val="00C816BD"/>
    <w:rsid w:val="00C818EC"/>
    <w:rsid w:val="00C81984"/>
    <w:rsid w:val="00C81AB8"/>
    <w:rsid w:val="00C81F20"/>
    <w:rsid w:val="00C8203D"/>
    <w:rsid w:val="00C82768"/>
    <w:rsid w:val="00C82BBE"/>
    <w:rsid w:val="00C82EF1"/>
    <w:rsid w:val="00C83213"/>
    <w:rsid w:val="00C834C2"/>
    <w:rsid w:val="00C83B5C"/>
    <w:rsid w:val="00C83F8B"/>
    <w:rsid w:val="00C841E6"/>
    <w:rsid w:val="00C84460"/>
    <w:rsid w:val="00C8449B"/>
    <w:rsid w:val="00C845BE"/>
    <w:rsid w:val="00C8488A"/>
    <w:rsid w:val="00C84EB1"/>
    <w:rsid w:val="00C84ED3"/>
    <w:rsid w:val="00C8506E"/>
    <w:rsid w:val="00C85A04"/>
    <w:rsid w:val="00C85E0F"/>
    <w:rsid w:val="00C85EA8"/>
    <w:rsid w:val="00C85F24"/>
    <w:rsid w:val="00C863CE"/>
    <w:rsid w:val="00C863D0"/>
    <w:rsid w:val="00C86EB6"/>
    <w:rsid w:val="00C873E9"/>
    <w:rsid w:val="00C874C2"/>
    <w:rsid w:val="00C876F1"/>
    <w:rsid w:val="00C87C8F"/>
    <w:rsid w:val="00C9017F"/>
    <w:rsid w:val="00C90511"/>
    <w:rsid w:val="00C9052E"/>
    <w:rsid w:val="00C9072E"/>
    <w:rsid w:val="00C90D81"/>
    <w:rsid w:val="00C91472"/>
    <w:rsid w:val="00C9168E"/>
    <w:rsid w:val="00C91781"/>
    <w:rsid w:val="00C91AB7"/>
    <w:rsid w:val="00C91DEC"/>
    <w:rsid w:val="00C920BE"/>
    <w:rsid w:val="00C92422"/>
    <w:rsid w:val="00C92AAB"/>
    <w:rsid w:val="00C92FEC"/>
    <w:rsid w:val="00C93458"/>
    <w:rsid w:val="00C93CB3"/>
    <w:rsid w:val="00C93DE4"/>
    <w:rsid w:val="00C94215"/>
    <w:rsid w:val="00C9493F"/>
    <w:rsid w:val="00C94A12"/>
    <w:rsid w:val="00C94B00"/>
    <w:rsid w:val="00C94B57"/>
    <w:rsid w:val="00C94F6C"/>
    <w:rsid w:val="00C95063"/>
    <w:rsid w:val="00C952BC"/>
    <w:rsid w:val="00C95417"/>
    <w:rsid w:val="00C95564"/>
    <w:rsid w:val="00C95B64"/>
    <w:rsid w:val="00C95B95"/>
    <w:rsid w:val="00C95CA6"/>
    <w:rsid w:val="00C96061"/>
    <w:rsid w:val="00C9619F"/>
    <w:rsid w:val="00C963A5"/>
    <w:rsid w:val="00C96417"/>
    <w:rsid w:val="00C96490"/>
    <w:rsid w:val="00C96498"/>
    <w:rsid w:val="00C96659"/>
    <w:rsid w:val="00C96D97"/>
    <w:rsid w:val="00C96DAF"/>
    <w:rsid w:val="00C96EFC"/>
    <w:rsid w:val="00C96F5E"/>
    <w:rsid w:val="00C96FCA"/>
    <w:rsid w:val="00C970C3"/>
    <w:rsid w:val="00C9712E"/>
    <w:rsid w:val="00C971C1"/>
    <w:rsid w:val="00C97823"/>
    <w:rsid w:val="00CA016B"/>
    <w:rsid w:val="00CA04DE"/>
    <w:rsid w:val="00CA0999"/>
    <w:rsid w:val="00CA1074"/>
    <w:rsid w:val="00CA223C"/>
    <w:rsid w:val="00CA2375"/>
    <w:rsid w:val="00CA2E74"/>
    <w:rsid w:val="00CA39B2"/>
    <w:rsid w:val="00CA42BE"/>
    <w:rsid w:val="00CA49B1"/>
    <w:rsid w:val="00CA4A37"/>
    <w:rsid w:val="00CA4BBE"/>
    <w:rsid w:val="00CA554D"/>
    <w:rsid w:val="00CA5777"/>
    <w:rsid w:val="00CA58F9"/>
    <w:rsid w:val="00CA5B58"/>
    <w:rsid w:val="00CA628D"/>
    <w:rsid w:val="00CA66A5"/>
    <w:rsid w:val="00CA6E88"/>
    <w:rsid w:val="00CA6EA5"/>
    <w:rsid w:val="00CA7AD3"/>
    <w:rsid w:val="00CA7D67"/>
    <w:rsid w:val="00CA7F1B"/>
    <w:rsid w:val="00CB00B2"/>
    <w:rsid w:val="00CB0883"/>
    <w:rsid w:val="00CB0EFC"/>
    <w:rsid w:val="00CB104A"/>
    <w:rsid w:val="00CB1162"/>
    <w:rsid w:val="00CB12B5"/>
    <w:rsid w:val="00CB12BE"/>
    <w:rsid w:val="00CB1545"/>
    <w:rsid w:val="00CB18B8"/>
    <w:rsid w:val="00CB1D53"/>
    <w:rsid w:val="00CB2A9F"/>
    <w:rsid w:val="00CB36E0"/>
    <w:rsid w:val="00CB3A18"/>
    <w:rsid w:val="00CB3A25"/>
    <w:rsid w:val="00CB3B68"/>
    <w:rsid w:val="00CB3D82"/>
    <w:rsid w:val="00CB3E2D"/>
    <w:rsid w:val="00CB428E"/>
    <w:rsid w:val="00CB43CE"/>
    <w:rsid w:val="00CB5077"/>
    <w:rsid w:val="00CB5154"/>
    <w:rsid w:val="00CB53FF"/>
    <w:rsid w:val="00CB58B4"/>
    <w:rsid w:val="00CB5AE7"/>
    <w:rsid w:val="00CB5D4A"/>
    <w:rsid w:val="00CB5E18"/>
    <w:rsid w:val="00CB60B1"/>
    <w:rsid w:val="00CB635A"/>
    <w:rsid w:val="00CB63B8"/>
    <w:rsid w:val="00CB65F6"/>
    <w:rsid w:val="00CB67FA"/>
    <w:rsid w:val="00CB695C"/>
    <w:rsid w:val="00CB6CEC"/>
    <w:rsid w:val="00CB6D64"/>
    <w:rsid w:val="00CB6FD0"/>
    <w:rsid w:val="00CB73A9"/>
    <w:rsid w:val="00CB7989"/>
    <w:rsid w:val="00CB7CF4"/>
    <w:rsid w:val="00CB7F0D"/>
    <w:rsid w:val="00CC0054"/>
    <w:rsid w:val="00CC0530"/>
    <w:rsid w:val="00CC074F"/>
    <w:rsid w:val="00CC08CF"/>
    <w:rsid w:val="00CC0EE2"/>
    <w:rsid w:val="00CC0F22"/>
    <w:rsid w:val="00CC13F7"/>
    <w:rsid w:val="00CC1544"/>
    <w:rsid w:val="00CC1C47"/>
    <w:rsid w:val="00CC2034"/>
    <w:rsid w:val="00CC24D8"/>
    <w:rsid w:val="00CC27A4"/>
    <w:rsid w:val="00CC284B"/>
    <w:rsid w:val="00CC2BF4"/>
    <w:rsid w:val="00CC2DF9"/>
    <w:rsid w:val="00CC2FE1"/>
    <w:rsid w:val="00CC2FFD"/>
    <w:rsid w:val="00CC3125"/>
    <w:rsid w:val="00CC313C"/>
    <w:rsid w:val="00CC3C58"/>
    <w:rsid w:val="00CC4036"/>
    <w:rsid w:val="00CC510F"/>
    <w:rsid w:val="00CC595C"/>
    <w:rsid w:val="00CC59CD"/>
    <w:rsid w:val="00CC5A75"/>
    <w:rsid w:val="00CC5B56"/>
    <w:rsid w:val="00CC5F2F"/>
    <w:rsid w:val="00CC6585"/>
    <w:rsid w:val="00CC66BD"/>
    <w:rsid w:val="00CC6DA5"/>
    <w:rsid w:val="00CC71F4"/>
    <w:rsid w:val="00CC76E0"/>
    <w:rsid w:val="00CC7D4A"/>
    <w:rsid w:val="00CD016F"/>
    <w:rsid w:val="00CD067F"/>
    <w:rsid w:val="00CD06D8"/>
    <w:rsid w:val="00CD06E1"/>
    <w:rsid w:val="00CD08B0"/>
    <w:rsid w:val="00CD0AE5"/>
    <w:rsid w:val="00CD0AF0"/>
    <w:rsid w:val="00CD0AF7"/>
    <w:rsid w:val="00CD0B08"/>
    <w:rsid w:val="00CD1058"/>
    <w:rsid w:val="00CD159C"/>
    <w:rsid w:val="00CD1FF0"/>
    <w:rsid w:val="00CD2827"/>
    <w:rsid w:val="00CD2F81"/>
    <w:rsid w:val="00CD3359"/>
    <w:rsid w:val="00CD33FC"/>
    <w:rsid w:val="00CD390F"/>
    <w:rsid w:val="00CD3B74"/>
    <w:rsid w:val="00CD3CF3"/>
    <w:rsid w:val="00CD411E"/>
    <w:rsid w:val="00CD4651"/>
    <w:rsid w:val="00CD48FA"/>
    <w:rsid w:val="00CD4AE2"/>
    <w:rsid w:val="00CD4C45"/>
    <w:rsid w:val="00CD50D3"/>
    <w:rsid w:val="00CD559F"/>
    <w:rsid w:val="00CD62CC"/>
    <w:rsid w:val="00CD64A7"/>
    <w:rsid w:val="00CD6867"/>
    <w:rsid w:val="00CD6BCF"/>
    <w:rsid w:val="00CD6E13"/>
    <w:rsid w:val="00CD71BA"/>
    <w:rsid w:val="00CD7484"/>
    <w:rsid w:val="00CD7B60"/>
    <w:rsid w:val="00CD7E46"/>
    <w:rsid w:val="00CE0060"/>
    <w:rsid w:val="00CE00C4"/>
    <w:rsid w:val="00CE0147"/>
    <w:rsid w:val="00CE0386"/>
    <w:rsid w:val="00CE064A"/>
    <w:rsid w:val="00CE0834"/>
    <w:rsid w:val="00CE0856"/>
    <w:rsid w:val="00CE09D3"/>
    <w:rsid w:val="00CE0A6B"/>
    <w:rsid w:val="00CE1370"/>
    <w:rsid w:val="00CE159D"/>
    <w:rsid w:val="00CE18A8"/>
    <w:rsid w:val="00CE214C"/>
    <w:rsid w:val="00CE2385"/>
    <w:rsid w:val="00CE2B1D"/>
    <w:rsid w:val="00CE2C61"/>
    <w:rsid w:val="00CE2DA4"/>
    <w:rsid w:val="00CE3D3E"/>
    <w:rsid w:val="00CE3DE7"/>
    <w:rsid w:val="00CE46DF"/>
    <w:rsid w:val="00CE47A0"/>
    <w:rsid w:val="00CE4813"/>
    <w:rsid w:val="00CE52DC"/>
    <w:rsid w:val="00CE5649"/>
    <w:rsid w:val="00CE5C0D"/>
    <w:rsid w:val="00CE6200"/>
    <w:rsid w:val="00CE68BC"/>
    <w:rsid w:val="00CE69A0"/>
    <w:rsid w:val="00CE6C82"/>
    <w:rsid w:val="00CE6CEE"/>
    <w:rsid w:val="00CE7347"/>
    <w:rsid w:val="00CE74A7"/>
    <w:rsid w:val="00CE7A7F"/>
    <w:rsid w:val="00CE7ED8"/>
    <w:rsid w:val="00CF0168"/>
    <w:rsid w:val="00CF0572"/>
    <w:rsid w:val="00CF062D"/>
    <w:rsid w:val="00CF0931"/>
    <w:rsid w:val="00CF0ADB"/>
    <w:rsid w:val="00CF0C05"/>
    <w:rsid w:val="00CF0F81"/>
    <w:rsid w:val="00CF0F97"/>
    <w:rsid w:val="00CF1858"/>
    <w:rsid w:val="00CF1A63"/>
    <w:rsid w:val="00CF1FE6"/>
    <w:rsid w:val="00CF2587"/>
    <w:rsid w:val="00CF2B53"/>
    <w:rsid w:val="00CF2B7C"/>
    <w:rsid w:val="00CF2D69"/>
    <w:rsid w:val="00CF2F73"/>
    <w:rsid w:val="00CF3381"/>
    <w:rsid w:val="00CF367F"/>
    <w:rsid w:val="00CF3B41"/>
    <w:rsid w:val="00CF3CFD"/>
    <w:rsid w:val="00CF3DE5"/>
    <w:rsid w:val="00CF3FAA"/>
    <w:rsid w:val="00CF4056"/>
    <w:rsid w:val="00CF41F5"/>
    <w:rsid w:val="00CF4344"/>
    <w:rsid w:val="00CF4556"/>
    <w:rsid w:val="00CF4CDD"/>
    <w:rsid w:val="00CF544E"/>
    <w:rsid w:val="00CF57E2"/>
    <w:rsid w:val="00CF5889"/>
    <w:rsid w:val="00CF5B97"/>
    <w:rsid w:val="00CF5CB2"/>
    <w:rsid w:val="00CF6608"/>
    <w:rsid w:val="00CF6F44"/>
    <w:rsid w:val="00CF70BD"/>
    <w:rsid w:val="00D00475"/>
    <w:rsid w:val="00D005B7"/>
    <w:rsid w:val="00D00951"/>
    <w:rsid w:val="00D00B6F"/>
    <w:rsid w:val="00D00FEE"/>
    <w:rsid w:val="00D010AA"/>
    <w:rsid w:val="00D011FD"/>
    <w:rsid w:val="00D01AD7"/>
    <w:rsid w:val="00D023AA"/>
    <w:rsid w:val="00D025FB"/>
    <w:rsid w:val="00D02706"/>
    <w:rsid w:val="00D029D3"/>
    <w:rsid w:val="00D03063"/>
    <w:rsid w:val="00D03768"/>
    <w:rsid w:val="00D03B20"/>
    <w:rsid w:val="00D03CA9"/>
    <w:rsid w:val="00D04399"/>
    <w:rsid w:val="00D04912"/>
    <w:rsid w:val="00D04CA5"/>
    <w:rsid w:val="00D050F1"/>
    <w:rsid w:val="00D05DBD"/>
    <w:rsid w:val="00D05F40"/>
    <w:rsid w:val="00D06115"/>
    <w:rsid w:val="00D06371"/>
    <w:rsid w:val="00D0655F"/>
    <w:rsid w:val="00D067CB"/>
    <w:rsid w:val="00D06906"/>
    <w:rsid w:val="00D069A2"/>
    <w:rsid w:val="00D0723A"/>
    <w:rsid w:val="00D07261"/>
    <w:rsid w:val="00D0726C"/>
    <w:rsid w:val="00D07288"/>
    <w:rsid w:val="00D0750D"/>
    <w:rsid w:val="00D07B79"/>
    <w:rsid w:val="00D07CFB"/>
    <w:rsid w:val="00D07D90"/>
    <w:rsid w:val="00D10278"/>
    <w:rsid w:val="00D104A5"/>
    <w:rsid w:val="00D1052A"/>
    <w:rsid w:val="00D10A25"/>
    <w:rsid w:val="00D10B5A"/>
    <w:rsid w:val="00D10E4C"/>
    <w:rsid w:val="00D11988"/>
    <w:rsid w:val="00D11EDF"/>
    <w:rsid w:val="00D11F08"/>
    <w:rsid w:val="00D11F9C"/>
    <w:rsid w:val="00D120C7"/>
    <w:rsid w:val="00D121AD"/>
    <w:rsid w:val="00D1223B"/>
    <w:rsid w:val="00D12782"/>
    <w:rsid w:val="00D12C3D"/>
    <w:rsid w:val="00D12FCB"/>
    <w:rsid w:val="00D13129"/>
    <w:rsid w:val="00D133AC"/>
    <w:rsid w:val="00D1362F"/>
    <w:rsid w:val="00D137DD"/>
    <w:rsid w:val="00D14054"/>
    <w:rsid w:val="00D1409A"/>
    <w:rsid w:val="00D14375"/>
    <w:rsid w:val="00D143E7"/>
    <w:rsid w:val="00D14822"/>
    <w:rsid w:val="00D1489A"/>
    <w:rsid w:val="00D14E8A"/>
    <w:rsid w:val="00D155CE"/>
    <w:rsid w:val="00D1571B"/>
    <w:rsid w:val="00D16675"/>
    <w:rsid w:val="00D167C6"/>
    <w:rsid w:val="00D16CE2"/>
    <w:rsid w:val="00D16FB1"/>
    <w:rsid w:val="00D17214"/>
    <w:rsid w:val="00D1747F"/>
    <w:rsid w:val="00D17BEC"/>
    <w:rsid w:val="00D17FC3"/>
    <w:rsid w:val="00D2015F"/>
    <w:rsid w:val="00D2058B"/>
    <w:rsid w:val="00D206E9"/>
    <w:rsid w:val="00D20B08"/>
    <w:rsid w:val="00D20D3D"/>
    <w:rsid w:val="00D20D87"/>
    <w:rsid w:val="00D21472"/>
    <w:rsid w:val="00D218AA"/>
    <w:rsid w:val="00D21BD0"/>
    <w:rsid w:val="00D21D43"/>
    <w:rsid w:val="00D21FFC"/>
    <w:rsid w:val="00D2200B"/>
    <w:rsid w:val="00D221C8"/>
    <w:rsid w:val="00D22587"/>
    <w:rsid w:val="00D230FF"/>
    <w:rsid w:val="00D23553"/>
    <w:rsid w:val="00D23793"/>
    <w:rsid w:val="00D23A50"/>
    <w:rsid w:val="00D23BCD"/>
    <w:rsid w:val="00D23EE3"/>
    <w:rsid w:val="00D240AE"/>
    <w:rsid w:val="00D2438A"/>
    <w:rsid w:val="00D244B2"/>
    <w:rsid w:val="00D24793"/>
    <w:rsid w:val="00D24C45"/>
    <w:rsid w:val="00D24F5A"/>
    <w:rsid w:val="00D2577A"/>
    <w:rsid w:val="00D25B43"/>
    <w:rsid w:val="00D25F81"/>
    <w:rsid w:val="00D265CC"/>
    <w:rsid w:val="00D26783"/>
    <w:rsid w:val="00D27310"/>
    <w:rsid w:val="00D27841"/>
    <w:rsid w:val="00D27F9B"/>
    <w:rsid w:val="00D3014B"/>
    <w:rsid w:val="00D304B7"/>
    <w:rsid w:val="00D30566"/>
    <w:rsid w:val="00D30735"/>
    <w:rsid w:val="00D31DC2"/>
    <w:rsid w:val="00D31DE0"/>
    <w:rsid w:val="00D3257C"/>
    <w:rsid w:val="00D32A0D"/>
    <w:rsid w:val="00D32C3E"/>
    <w:rsid w:val="00D33796"/>
    <w:rsid w:val="00D337AD"/>
    <w:rsid w:val="00D33818"/>
    <w:rsid w:val="00D339D6"/>
    <w:rsid w:val="00D33C6A"/>
    <w:rsid w:val="00D340AD"/>
    <w:rsid w:val="00D341D8"/>
    <w:rsid w:val="00D3442E"/>
    <w:rsid w:val="00D34EF2"/>
    <w:rsid w:val="00D352A4"/>
    <w:rsid w:val="00D356E1"/>
    <w:rsid w:val="00D36A7D"/>
    <w:rsid w:val="00D36ABF"/>
    <w:rsid w:val="00D36EBF"/>
    <w:rsid w:val="00D37D18"/>
    <w:rsid w:val="00D4018D"/>
    <w:rsid w:val="00D401D2"/>
    <w:rsid w:val="00D40223"/>
    <w:rsid w:val="00D40385"/>
    <w:rsid w:val="00D406D1"/>
    <w:rsid w:val="00D40A31"/>
    <w:rsid w:val="00D416A5"/>
    <w:rsid w:val="00D417FC"/>
    <w:rsid w:val="00D4184A"/>
    <w:rsid w:val="00D418BA"/>
    <w:rsid w:val="00D41A4E"/>
    <w:rsid w:val="00D41C29"/>
    <w:rsid w:val="00D424B5"/>
    <w:rsid w:val="00D42604"/>
    <w:rsid w:val="00D42689"/>
    <w:rsid w:val="00D42721"/>
    <w:rsid w:val="00D4288D"/>
    <w:rsid w:val="00D43327"/>
    <w:rsid w:val="00D435F0"/>
    <w:rsid w:val="00D43BFE"/>
    <w:rsid w:val="00D43D3C"/>
    <w:rsid w:val="00D43DBE"/>
    <w:rsid w:val="00D447A4"/>
    <w:rsid w:val="00D4500D"/>
    <w:rsid w:val="00D4505B"/>
    <w:rsid w:val="00D4591C"/>
    <w:rsid w:val="00D45A0F"/>
    <w:rsid w:val="00D46293"/>
    <w:rsid w:val="00D46878"/>
    <w:rsid w:val="00D469BA"/>
    <w:rsid w:val="00D46E8E"/>
    <w:rsid w:val="00D46ECC"/>
    <w:rsid w:val="00D472F0"/>
    <w:rsid w:val="00D47305"/>
    <w:rsid w:val="00D47337"/>
    <w:rsid w:val="00D47B1F"/>
    <w:rsid w:val="00D47EF0"/>
    <w:rsid w:val="00D50145"/>
    <w:rsid w:val="00D512FE"/>
    <w:rsid w:val="00D51463"/>
    <w:rsid w:val="00D514B2"/>
    <w:rsid w:val="00D516BB"/>
    <w:rsid w:val="00D51738"/>
    <w:rsid w:val="00D51ACC"/>
    <w:rsid w:val="00D51C20"/>
    <w:rsid w:val="00D5203A"/>
    <w:rsid w:val="00D521CE"/>
    <w:rsid w:val="00D527A0"/>
    <w:rsid w:val="00D52BD4"/>
    <w:rsid w:val="00D52C2B"/>
    <w:rsid w:val="00D52F08"/>
    <w:rsid w:val="00D52F37"/>
    <w:rsid w:val="00D54340"/>
    <w:rsid w:val="00D550C7"/>
    <w:rsid w:val="00D551E6"/>
    <w:rsid w:val="00D552A9"/>
    <w:rsid w:val="00D55315"/>
    <w:rsid w:val="00D555D8"/>
    <w:rsid w:val="00D556D3"/>
    <w:rsid w:val="00D55E23"/>
    <w:rsid w:val="00D560A3"/>
    <w:rsid w:val="00D560D3"/>
    <w:rsid w:val="00D56EC6"/>
    <w:rsid w:val="00D572A6"/>
    <w:rsid w:val="00D574AE"/>
    <w:rsid w:val="00D57CDA"/>
    <w:rsid w:val="00D605CC"/>
    <w:rsid w:val="00D606B9"/>
    <w:rsid w:val="00D609CC"/>
    <w:rsid w:val="00D60ABA"/>
    <w:rsid w:val="00D60B61"/>
    <w:rsid w:val="00D60C27"/>
    <w:rsid w:val="00D611BD"/>
    <w:rsid w:val="00D61591"/>
    <w:rsid w:val="00D61629"/>
    <w:rsid w:val="00D617EB"/>
    <w:rsid w:val="00D6190A"/>
    <w:rsid w:val="00D61BBB"/>
    <w:rsid w:val="00D61FC5"/>
    <w:rsid w:val="00D62132"/>
    <w:rsid w:val="00D62156"/>
    <w:rsid w:val="00D621FD"/>
    <w:rsid w:val="00D623A9"/>
    <w:rsid w:val="00D62554"/>
    <w:rsid w:val="00D62805"/>
    <w:rsid w:val="00D629AA"/>
    <w:rsid w:val="00D62B92"/>
    <w:rsid w:val="00D62C36"/>
    <w:rsid w:val="00D62D98"/>
    <w:rsid w:val="00D62E13"/>
    <w:rsid w:val="00D62F95"/>
    <w:rsid w:val="00D62FF2"/>
    <w:rsid w:val="00D6375B"/>
    <w:rsid w:val="00D64324"/>
    <w:rsid w:val="00D644F7"/>
    <w:rsid w:val="00D64691"/>
    <w:rsid w:val="00D64743"/>
    <w:rsid w:val="00D64B38"/>
    <w:rsid w:val="00D64E66"/>
    <w:rsid w:val="00D64F3F"/>
    <w:rsid w:val="00D65A5F"/>
    <w:rsid w:val="00D65CA8"/>
    <w:rsid w:val="00D6623B"/>
    <w:rsid w:val="00D66C93"/>
    <w:rsid w:val="00D67083"/>
    <w:rsid w:val="00D67675"/>
    <w:rsid w:val="00D67773"/>
    <w:rsid w:val="00D6789F"/>
    <w:rsid w:val="00D679F2"/>
    <w:rsid w:val="00D67DD4"/>
    <w:rsid w:val="00D67F48"/>
    <w:rsid w:val="00D70272"/>
    <w:rsid w:val="00D703D6"/>
    <w:rsid w:val="00D7148D"/>
    <w:rsid w:val="00D71A83"/>
    <w:rsid w:val="00D726D4"/>
    <w:rsid w:val="00D72C5D"/>
    <w:rsid w:val="00D72D1D"/>
    <w:rsid w:val="00D72EA4"/>
    <w:rsid w:val="00D72EBF"/>
    <w:rsid w:val="00D72F5D"/>
    <w:rsid w:val="00D72F71"/>
    <w:rsid w:val="00D730FD"/>
    <w:rsid w:val="00D736F3"/>
    <w:rsid w:val="00D739A7"/>
    <w:rsid w:val="00D73A73"/>
    <w:rsid w:val="00D73E18"/>
    <w:rsid w:val="00D73F11"/>
    <w:rsid w:val="00D73F63"/>
    <w:rsid w:val="00D74379"/>
    <w:rsid w:val="00D7472E"/>
    <w:rsid w:val="00D74DBA"/>
    <w:rsid w:val="00D7545B"/>
    <w:rsid w:val="00D75623"/>
    <w:rsid w:val="00D7564E"/>
    <w:rsid w:val="00D757BB"/>
    <w:rsid w:val="00D76017"/>
    <w:rsid w:val="00D766DD"/>
    <w:rsid w:val="00D768C1"/>
    <w:rsid w:val="00D76E2E"/>
    <w:rsid w:val="00D76E45"/>
    <w:rsid w:val="00D77069"/>
    <w:rsid w:val="00D77830"/>
    <w:rsid w:val="00D7797E"/>
    <w:rsid w:val="00D8029B"/>
    <w:rsid w:val="00D80695"/>
    <w:rsid w:val="00D81402"/>
    <w:rsid w:val="00D81636"/>
    <w:rsid w:val="00D817CB"/>
    <w:rsid w:val="00D819C2"/>
    <w:rsid w:val="00D81DBD"/>
    <w:rsid w:val="00D81E24"/>
    <w:rsid w:val="00D81E70"/>
    <w:rsid w:val="00D8265B"/>
    <w:rsid w:val="00D828DF"/>
    <w:rsid w:val="00D82FF7"/>
    <w:rsid w:val="00D830A9"/>
    <w:rsid w:val="00D8342E"/>
    <w:rsid w:val="00D8364E"/>
    <w:rsid w:val="00D8377C"/>
    <w:rsid w:val="00D8423F"/>
    <w:rsid w:val="00D84522"/>
    <w:rsid w:val="00D846AA"/>
    <w:rsid w:val="00D84A4B"/>
    <w:rsid w:val="00D84D45"/>
    <w:rsid w:val="00D84E84"/>
    <w:rsid w:val="00D8522F"/>
    <w:rsid w:val="00D85CA2"/>
    <w:rsid w:val="00D86428"/>
    <w:rsid w:val="00D86C99"/>
    <w:rsid w:val="00D86DFE"/>
    <w:rsid w:val="00D873C6"/>
    <w:rsid w:val="00D87551"/>
    <w:rsid w:val="00D901CD"/>
    <w:rsid w:val="00D90607"/>
    <w:rsid w:val="00D909B2"/>
    <w:rsid w:val="00D90A73"/>
    <w:rsid w:val="00D90BF4"/>
    <w:rsid w:val="00D90C0E"/>
    <w:rsid w:val="00D90F62"/>
    <w:rsid w:val="00D918A7"/>
    <w:rsid w:val="00D91B09"/>
    <w:rsid w:val="00D92274"/>
    <w:rsid w:val="00D92895"/>
    <w:rsid w:val="00D928F5"/>
    <w:rsid w:val="00D92AAC"/>
    <w:rsid w:val="00D92B26"/>
    <w:rsid w:val="00D92B70"/>
    <w:rsid w:val="00D92E35"/>
    <w:rsid w:val="00D93132"/>
    <w:rsid w:val="00D9323C"/>
    <w:rsid w:val="00D933AF"/>
    <w:rsid w:val="00D934F4"/>
    <w:rsid w:val="00D942F5"/>
    <w:rsid w:val="00D9436A"/>
    <w:rsid w:val="00D95092"/>
    <w:rsid w:val="00D952B9"/>
    <w:rsid w:val="00D9531D"/>
    <w:rsid w:val="00D95756"/>
    <w:rsid w:val="00D95959"/>
    <w:rsid w:val="00D95A68"/>
    <w:rsid w:val="00D95E62"/>
    <w:rsid w:val="00D95F71"/>
    <w:rsid w:val="00D960AA"/>
    <w:rsid w:val="00D96D3E"/>
    <w:rsid w:val="00D9729F"/>
    <w:rsid w:val="00D975DB"/>
    <w:rsid w:val="00D9760C"/>
    <w:rsid w:val="00D9767D"/>
    <w:rsid w:val="00D9779B"/>
    <w:rsid w:val="00D97A59"/>
    <w:rsid w:val="00D97B2A"/>
    <w:rsid w:val="00D97BE9"/>
    <w:rsid w:val="00D97FDA"/>
    <w:rsid w:val="00DA01F5"/>
    <w:rsid w:val="00DA10C3"/>
    <w:rsid w:val="00DA11A2"/>
    <w:rsid w:val="00DA14DF"/>
    <w:rsid w:val="00DA1548"/>
    <w:rsid w:val="00DA16E3"/>
    <w:rsid w:val="00DA179A"/>
    <w:rsid w:val="00DA1E6B"/>
    <w:rsid w:val="00DA2140"/>
    <w:rsid w:val="00DA231B"/>
    <w:rsid w:val="00DA27C6"/>
    <w:rsid w:val="00DA2DF2"/>
    <w:rsid w:val="00DA31A8"/>
    <w:rsid w:val="00DA44B7"/>
    <w:rsid w:val="00DA51B6"/>
    <w:rsid w:val="00DA565A"/>
    <w:rsid w:val="00DA5C3D"/>
    <w:rsid w:val="00DA5C4F"/>
    <w:rsid w:val="00DA606A"/>
    <w:rsid w:val="00DA661E"/>
    <w:rsid w:val="00DA67E2"/>
    <w:rsid w:val="00DA6ED2"/>
    <w:rsid w:val="00DA71E3"/>
    <w:rsid w:val="00DA72BB"/>
    <w:rsid w:val="00DA73BB"/>
    <w:rsid w:val="00DA7C77"/>
    <w:rsid w:val="00DB02FB"/>
    <w:rsid w:val="00DB066A"/>
    <w:rsid w:val="00DB07C4"/>
    <w:rsid w:val="00DB0C65"/>
    <w:rsid w:val="00DB0F65"/>
    <w:rsid w:val="00DB1145"/>
    <w:rsid w:val="00DB12A4"/>
    <w:rsid w:val="00DB1508"/>
    <w:rsid w:val="00DB15E7"/>
    <w:rsid w:val="00DB1BAF"/>
    <w:rsid w:val="00DB1C2C"/>
    <w:rsid w:val="00DB1FD0"/>
    <w:rsid w:val="00DB2447"/>
    <w:rsid w:val="00DB258C"/>
    <w:rsid w:val="00DB266B"/>
    <w:rsid w:val="00DB2AA2"/>
    <w:rsid w:val="00DB2F07"/>
    <w:rsid w:val="00DB2F76"/>
    <w:rsid w:val="00DB325E"/>
    <w:rsid w:val="00DB34E1"/>
    <w:rsid w:val="00DB3AAB"/>
    <w:rsid w:val="00DB3BB6"/>
    <w:rsid w:val="00DB3C9C"/>
    <w:rsid w:val="00DB4116"/>
    <w:rsid w:val="00DB4212"/>
    <w:rsid w:val="00DB4433"/>
    <w:rsid w:val="00DB479D"/>
    <w:rsid w:val="00DB497C"/>
    <w:rsid w:val="00DB4A50"/>
    <w:rsid w:val="00DB5312"/>
    <w:rsid w:val="00DB5334"/>
    <w:rsid w:val="00DB5635"/>
    <w:rsid w:val="00DB5679"/>
    <w:rsid w:val="00DB5953"/>
    <w:rsid w:val="00DB6058"/>
    <w:rsid w:val="00DB6384"/>
    <w:rsid w:val="00DB641E"/>
    <w:rsid w:val="00DB66C4"/>
    <w:rsid w:val="00DB6977"/>
    <w:rsid w:val="00DB69EC"/>
    <w:rsid w:val="00DB6D6D"/>
    <w:rsid w:val="00DB6EB1"/>
    <w:rsid w:val="00DB71F2"/>
    <w:rsid w:val="00DB72D3"/>
    <w:rsid w:val="00DB76DF"/>
    <w:rsid w:val="00DB7734"/>
    <w:rsid w:val="00DB79D5"/>
    <w:rsid w:val="00DB7AB5"/>
    <w:rsid w:val="00DC01EE"/>
    <w:rsid w:val="00DC04DB"/>
    <w:rsid w:val="00DC0537"/>
    <w:rsid w:val="00DC0543"/>
    <w:rsid w:val="00DC0565"/>
    <w:rsid w:val="00DC0727"/>
    <w:rsid w:val="00DC0D14"/>
    <w:rsid w:val="00DC0FB3"/>
    <w:rsid w:val="00DC16EB"/>
    <w:rsid w:val="00DC186A"/>
    <w:rsid w:val="00DC18DE"/>
    <w:rsid w:val="00DC2143"/>
    <w:rsid w:val="00DC2224"/>
    <w:rsid w:val="00DC28C3"/>
    <w:rsid w:val="00DC2CE9"/>
    <w:rsid w:val="00DC2E01"/>
    <w:rsid w:val="00DC31AD"/>
    <w:rsid w:val="00DC359C"/>
    <w:rsid w:val="00DC3740"/>
    <w:rsid w:val="00DC3DCC"/>
    <w:rsid w:val="00DC42C1"/>
    <w:rsid w:val="00DC4A15"/>
    <w:rsid w:val="00DC4CC0"/>
    <w:rsid w:val="00DC4F8E"/>
    <w:rsid w:val="00DC5183"/>
    <w:rsid w:val="00DC6495"/>
    <w:rsid w:val="00DC71F0"/>
    <w:rsid w:val="00DC75EC"/>
    <w:rsid w:val="00DC7781"/>
    <w:rsid w:val="00DC788F"/>
    <w:rsid w:val="00DC7974"/>
    <w:rsid w:val="00DC7D5B"/>
    <w:rsid w:val="00DC7F58"/>
    <w:rsid w:val="00DD018E"/>
    <w:rsid w:val="00DD04BB"/>
    <w:rsid w:val="00DD05D2"/>
    <w:rsid w:val="00DD0723"/>
    <w:rsid w:val="00DD0729"/>
    <w:rsid w:val="00DD123D"/>
    <w:rsid w:val="00DD1716"/>
    <w:rsid w:val="00DD18C8"/>
    <w:rsid w:val="00DD19F7"/>
    <w:rsid w:val="00DD1ABF"/>
    <w:rsid w:val="00DD1B70"/>
    <w:rsid w:val="00DD1BBE"/>
    <w:rsid w:val="00DD1E13"/>
    <w:rsid w:val="00DD2189"/>
    <w:rsid w:val="00DD2686"/>
    <w:rsid w:val="00DD2A92"/>
    <w:rsid w:val="00DD2B5A"/>
    <w:rsid w:val="00DD2FEE"/>
    <w:rsid w:val="00DD3014"/>
    <w:rsid w:val="00DD31EF"/>
    <w:rsid w:val="00DD3A0C"/>
    <w:rsid w:val="00DD3B8B"/>
    <w:rsid w:val="00DD3E50"/>
    <w:rsid w:val="00DD41CC"/>
    <w:rsid w:val="00DD4CA1"/>
    <w:rsid w:val="00DD5629"/>
    <w:rsid w:val="00DD5AB4"/>
    <w:rsid w:val="00DD64C4"/>
    <w:rsid w:val="00DD690A"/>
    <w:rsid w:val="00DD6A24"/>
    <w:rsid w:val="00DD6DA9"/>
    <w:rsid w:val="00DD6F1B"/>
    <w:rsid w:val="00DD7555"/>
    <w:rsid w:val="00DD7574"/>
    <w:rsid w:val="00DD788A"/>
    <w:rsid w:val="00DD79D8"/>
    <w:rsid w:val="00DD7AD3"/>
    <w:rsid w:val="00DE01C3"/>
    <w:rsid w:val="00DE056A"/>
    <w:rsid w:val="00DE0954"/>
    <w:rsid w:val="00DE0D57"/>
    <w:rsid w:val="00DE0DE8"/>
    <w:rsid w:val="00DE133E"/>
    <w:rsid w:val="00DE1937"/>
    <w:rsid w:val="00DE1981"/>
    <w:rsid w:val="00DE1A90"/>
    <w:rsid w:val="00DE1D5E"/>
    <w:rsid w:val="00DE1F24"/>
    <w:rsid w:val="00DE21A2"/>
    <w:rsid w:val="00DE22B4"/>
    <w:rsid w:val="00DE3040"/>
    <w:rsid w:val="00DE31EE"/>
    <w:rsid w:val="00DE32E2"/>
    <w:rsid w:val="00DE35ED"/>
    <w:rsid w:val="00DE376F"/>
    <w:rsid w:val="00DE37D7"/>
    <w:rsid w:val="00DE39C8"/>
    <w:rsid w:val="00DE3CA3"/>
    <w:rsid w:val="00DE3D12"/>
    <w:rsid w:val="00DE3F41"/>
    <w:rsid w:val="00DE4448"/>
    <w:rsid w:val="00DE4498"/>
    <w:rsid w:val="00DE4E36"/>
    <w:rsid w:val="00DE4E6B"/>
    <w:rsid w:val="00DE4EC0"/>
    <w:rsid w:val="00DE583F"/>
    <w:rsid w:val="00DE5AFB"/>
    <w:rsid w:val="00DE5CFA"/>
    <w:rsid w:val="00DE5D66"/>
    <w:rsid w:val="00DE5DFB"/>
    <w:rsid w:val="00DE5E2A"/>
    <w:rsid w:val="00DE6025"/>
    <w:rsid w:val="00DE7184"/>
    <w:rsid w:val="00DE73E8"/>
    <w:rsid w:val="00DE7621"/>
    <w:rsid w:val="00DE7B02"/>
    <w:rsid w:val="00DE7BE0"/>
    <w:rsid w:val="00DF0574"/>
    <w:rsid w:val="00DF07B5"/>
    <w:rsid w:val="00DF091F"/>
    <w:rsid w:val="00DF0E23"/>
    <w:rsid w:val="00DF0F1B"/>
    <w:rsid w:val="00DF1A49"/>
    <w:rsid w:val="00DF2812"/>
    <w:rsid w:val="00DF29A7"/>
    <w:rsid w:val="00DF2EA6"/>
    <w:rsid w:val="00DF3B29"/>
    <w:rsid w:val="00DF3C32"/>
    <w:rsid w:val="00DF41C8"/>
    <w:rsid w:val="00DF42CE"/>
    <w:rsid w:val="00DF45CB"/>
    <w:rsid w:val="00DF48DF"/>
    <w:rsid w:val="00DF4E88"/>
    <w:rsid w:val="00DF54D7"/>
    <w:rsid w:val="00DF569E"/>
    <w:rsid w:val="00DF57AE"/>
    <w:rsid w:val="00DF61AE"/>
    <w:rsid w:val="00DF682C"/>
    <w:rsid w:val="00DF6905"/>
    <w:rsid w:val="00DF6E73"/>
    <w:rsid w:val="00DF717C"/>
    <w:rsid w:val="00DF734B"/>
    <w:rsid w:val="00DF73D9"/>
    <w:rsid w:val="00DF73F7"/>
    <w:rsid w:val="00DF7488"/>
    <w:rsid w:val="00DF7B76"/>
    <w:rsid w:val="00DF7C58"/>
    <w:rsid w:val="00E0035B"/>
    <w:rsid w:val="00E00720"/>
    <w:rsid w:val="00E0127A"/>
    <w:rsid w:val="00E01650"/>
    <w:rsid w:val="00E017E7"/>
    <w:rsid w:val="00E01BAD"/>
    <w:rsid w:val="00E01FF7"/>
    <w:rsid w:val="00E02038"/>
    <w:rsid w:val="00E02330"/>
    <w:rsid w:val="00E02BD1"/>
    <w:rsid w:val="00E02F5E"/>
    <w:rsid w:val="00E03379"/>
    <w:rsid w:val="00E036CD"/>
    <w:rsid w:val="00E0389C"/>
    <w:rsid w:val="00E0390C"/>
    <w:rsid w:val="00E03C71"/>
    <w:rsid w:val="00E04341"/>
    <w:rsid w:val="00E043DE"/>
    <w:rsid w:val="00E04AD1"/>
    <w:rsid w:val="00E04B80"/>
    <w:rsid w:val="00E04C04"/>
    <w:rsid w:val="00E04C29"/>
    <w:rsid w:val="00E04C88"/>
    <w:rsid w:val="00E04D25"/>
    <w:rsid w:val="00E052F9"/>
    <w:rsid w:val="00E05B12"/>
    <w:rsid w:val="00E05D6F"/>
    <w:rsid w:val="00E05E55"/>
    <w:rsid w:val="00E06336"/>
    <w:rsid w:val="00E06376"/>
    <w:rsid w:val="00E068AF"/>
    <w:rsid w:val="00E06A1B"/>
    <w:rsid w:val="00E06B2E"/>
    <w:rsid w:val="00E06B7D"/>
    <w:rsid w:val="00E06BB2"/>
    <w:rsid w:val="00E06CCA"/>
    <w:rsid w:val="00E07101"/>
    <w:rsid w:val="00E075D2"/>
    <w:rsid w:val="00E07A15"/>
    <w:rsid w:val="00E07AF1"/>
    <w:rsid w:val="00E07D68"/>
    <w:rsid w:val="00E1004D"/>
    <w:rsid w:val="00E104E9"/>
    <w:rsid w:val="00E106A5"/>
    <w:rsid w:val="00E10F6C"/>
    <w:rsid w:val="00E110C3"/>
    <w:rsid w:val="00E1127E"/>
    <w:rsid w:val="00E115EE"/>
    <w:rsid w:val="00E119B0"/>
    <w:rsid w:val="00E11BE7"/>
    <w:rsid w:val="00E12007"/>
    <w:rsid w:val="00E1228F"/>
    <w:rsid w:val="00E122D3"/>
    <w:rsid w:val="00E124BC"/>
    <w:rsid w:val="00E12580"/>
    <w:rsid w:val="00E12C88"/>
    <w:rsid w:val="00E12D24"/>
    <w:rsid w:val="00E12DED"/>
    <w:rsid w:val="00E13EEF"/>
    <w:rsid w:val="00E142C9"/>
    <w:rsid w:val="00E144BB"/>
    <w:rsid w:val="00E14736"/>
    <w:rsid w:val="00E14FBD"/>
    <w:rsid w:val="00E15010"/>
    <w:rsid w:val="00E15189"/>
    <w:rsid w:val="00E152AB"/>
    <w:rsid w:val="00E153D3"/>
    <w:rsid w:val="00E156CC"/>
    <w:rsid w:val="00E15B1D"/>
    <w:rsid w:val="00E16284"/>
    <w:rsid w:val="00E1647C"/>
    <w:rsid w:val="00E169B6"/>
    <w:rsid w:val="00E16CDF"/>
    <w:rsid w:val="00E17057"/>
    <w:rsid w:val="00E17226"/>
    <w:rsid w:val="00E173C7"/>
    <w:rsid w:val="00E17690"/>
    <w:rsid w:val="00E1781F"/>
    <w:rsid w:val="00E1792D"/>
    <w:rsid w:val="00E17C8C"/>
    <w:rsid w:val="00E17DA5"/>
    <w:rsid w:val="00E17F75"/>
    <w:rsid w:val="00E20002"/>
    <w:rsid w:val="00E20234"/>
    <w:rsid w:val="00E20B82"/>
    <w:rsid w:val="00E21D18"/>
    <w:rsid w:val="00E21EEB"/>
    <w:rsid w:val="00E22018"/>
    <w:rsid w:val="00E22027"/>
    <w:rsid w:val="00E22087"/>
    <w:rsid w:val="00E2209D"/>
    <w:rsid w:val="00E221A8"/>
    <w:rsid w:val="00E221E0"/>
    <w:rsid w:val="00E2254D"/>
    <w:rsid w:val="00E22672"/>
    <w:rsid w:val="00E22C08"/>
    <w:rsid w:val="00E22CE1"/>
    <w:rsid w:val="00E22E62"/>
    <w:rsid w:val="00E231B7"/>
    <w:rsid w:val="00E236F1"/>
    <w:rsid w:val="00E2380B"/>
    <w:rsid w:val="00E23C5F"/>
    <w:rsid w:val="00E2418A"/>
    <w:rsid w:val="00E2423B"/>
    <w:rsid w:val="00E24361"/>
    <w:rsid w:val="00E24586"/>
    <w:rsid w:val="00E246B8"/>
    <w:rsid w:val="00E24726"/>
    <w:rsid w:val="00E24F38"/>
    <w:rsid w:val="00E251CB"/>
    <w:rsid w:val="00E2557A"/>
    <w:rsid w:val="00E25C5C"/>
    <w:rsid w:val="00E26EDA"/>
    <w:rsid w:val="00E271EF"/>
    <w:rsid w:val="00E27327"/>
    <w:rsid w:val="00E275B1"/>
    <w:rsid w:val="00E278FD"/>
    <w:rsid w:val="00E27CAD"/>
    <w:rsid w:val="00E27E0B"/>
    <w:rsid w:val="00E300C6"/>
    <w:rsid w:val="00E300E8"/>
    <w:rsid w:val="00E308E1"/>
    <w:rsid w:val="00E30C28"/>
    <w:rsid w:val="00E30C61"/>
    <w:rsid w:val="00E30C99"/>
    <w:rsid w:val="00E30DE0"/>
    <w:rsid w:val="00E32034"/>
    <w:rsid w:val="00E327C4"/>
    <w:rsid w:val="00E32876"/>
    <w:rsid w:val="00E3288E"/>
    <w:rsid w:val="00E32A14"/>
    <w:rsid w:val="00E32B52"/>
    <w:rsid w:val="00E33830"/>
    <w:rsid w:val="00E33AF9"/>
    <w:rsid w:val="00E34416"/>
    <w:rsid w:val="00E34455"/>
    <w:rsid w:val="00E34B52"/>
    <w:rsid w:val="00E34CA9"/>
    <w:rsid w:val="00E34FC6"/>
    <w:rsid w:val="00E3527A"/>
    <w:rsid w:val="00E35398"/>
    <w:rsid w:val="00E353D2"/>
    <w:rsid w:val="00E35500"/>
    <w:rsid w:val="00E357E9"/>
    <w:rsid w:val="00E3600B"/>
    <w:rsid w:val="00E3628A"/>
    <w:rsid w:val="00E36476"/>
    <w:rsid w:val="00E36587"/>
    <w:rsid w:val="00E3747A"/>
    <w:rsid w:val="00E377C7"/>
    <w:rsid w:val="00E37950"/>
    <w:rsid w:val="00E3799F"/>
    <w:rsid w:val="00E379F2"/>
    <w:rsid w:val="00E37F18"/>
    <w:rsid w:val="00E40197"/>
    <w:rsid w:val="00E40908"/>
    <w:rsid w:val="00E409A3"/>
    <w:rsid w:val="00E40CCF"/>
    <w:rsid w:val="00E410EF"/>
    <w:rsid w:val="00E416AC"/>
    <w:rsid w:val="00E416F0"/>
    <w:rsid w:val="00E41A78"/>
    <w:rsid w:val="00E41C8B"/>
    <w:rsid w:val="00E422CD"/>
    <w:rsid w:val="00E42425"/>
    <w:rsid w:val="00E424C3"/>
    <w:rsid w:val="00E424E0"/>
    <w:rsid w:val="00E42624"/>
    <w:rsid w:val="00E42685"/>
    <w:rsid w:val="00E42920"/>
    <w:rsid w:val="00E4369F"/>
    <w:rsid w:val="00E43C20"/>
    <w:rsid w:val="00E43DEF"/>
    <w:rsid w:val="00E43E30"/>
    <w:rsid w:val="00E444E0"/>
    <w:rsid w:val="00E44628"/>
    <w:rsid w:val="00E4477E"/>
    <w:rsid w:val="00E44CA5"/>
    <w:rsid w:val="00E4565B"/>
    <w:rsid w:val="00E459CD"/>
    <w:rsid w:val="00E45CF4"/>
    <w:rsid w:val="00E46213"/>
    <w:rsid w:val="00E4624C"/>
    <w:rsid w:val="00E46347"/>
    <w:rsid w:val="00E46DD0"/>
    <w:rsid w:val="00E4718C"/>
    <w:rsid w:val="00E47292"/>
    <w:rsid w:val="00E4748B"/>
    <w:rsid w:val="00E4769B"/>
    <w:rsid w:val="00E476ED"/>
    <w:rsid w:val="00E4784C"/>
    <w:rsid w:val="00E47A03"/>
    <w:rsid w:val="00E47A72"/>
    <w:rsid w:val="00E47BB8"/>
    <w:rsid w:val="00E500BA"/>
    <w:rsid w:val="00E508C0"/>
    <w:rsid w:val="00E50BF5"/>
    <w:rsid w:val="00E50DBF"/>
    <w:rsid w:val="00E5161F"/>
    <w:rsid w:val="00E5171E"/>
    <w:rsid w:val="00E51D21"/>
    <w:rsid w:val="00E51DDD"/>
    <w:rsid w:val="00E51F81"/>
    <w:rsid w:val="00E5268F"/>
    <w:rsid w:val="00E526AC"/>
    <w:rsid w:val="00E531B4"/>
    <w:rsid w:val="00E532AD"/>
    <w:rsid w:val="00E5333D"/>
    <w:rsid w:val="00E5362D"/>
    <w:rsid w:val="00E53A30"/>
    <w:rsid w:val="00E53BE7"/>
    <w:rsid w:val="00E5424B"/>
    <w:rsid w:val="00E543E6"/>
    <w:rsid w:val="00E5455C"/>
    <w:rsid w:val="00E546B3"/>
    <w:rsid w:val="00E54909"/>
    <w:rsid w:val="00E54979"/>
    <w:rsid w:val="00E54A17"/>
    <w:rsid w:val="00E54CC8"/>
    <w:rsid w:val="00E5530A"/>
    <w:rsid w:val="00E55433"/>
    <w:rsid w:val="00E5554C"/>
    <w:rsid w:val="00E559F0"/>
    <w:rsid w:val="00E55C90"/>
    <w:rsid w:val="00E561D4"/>
    <w:rsid w:val="00E566AB"/>
    <w:rsid w:val="00E568D1"/>
    <w:rsid w:val="00E568E2"/>
    <w:rsid w:val="00E568F8"/>
    <w:rsid w:val="00E56A47"/>
    <w:rsid w:val="00E5743A"/>
    <w:rsid w:val="00E57DA2"/>
    <w:rsid w:val="00E6006B"/>
    <w:rsid w:val="00E60229"/>
    <w:rsid w:val="00E60328"/>
    <w:rsid w:val="00E60507"/>
    <w:rsid w:val="00E6175E"/>
    <w:rsid w:val="00E61AF9"/>
    <w:rsid w:val="00E61B43"/>
    <w:rsid w:val="00E61FE0"/>
    <w:rsid w:val="00E620B4"/>
    <w:rsid w:val="00E62498"/>
    <w:rsid w:val="00E62518"/>
    <w:rsid w:val="00E62564"/>
    <w:rsid w:val="00E6265A"/>
    <w:rsid w:val="00E62A64"/>
    <w:rsid w:val="00E62BBE"/>
    <w:rsid w:val="00E62DAE"/>
    <w:rsid w:val="00E6318B"/>
    <w:rsid w:val="00E63E2A"/>
    <w:rsid w:val="00E656DE"/>
    <w:rsid w:val="00E65776"/>
    <w:rsid w:val="00E65AF1"/>
    <w:rsid w:val="00E65B01"/>
    <w:rsid w:val="00E661CF"/>
    <w:rsid w:val="00E668ED"/>
    <w:rsid w:val="00E6747A"/>
    <w:rsid w:val="00E6772D"/>
    <w:rsid w:val="00E67856"/>
    <w:rsid w:val="00E678C2"/>
    <w:rsid w:val="00E67C1B"/>
    <w:rsid w:val="00E67D9E"/>
    <w:rsid w:val="00E7014D"/>
    <w:rsid w:val="00E7037A"/>
    <w:rsid w:val="00E70856"/>
    <w:rsid w:val="00E70995"/>
    <w:rsid w:val="00E70B6A"/>
    <w:rsid w:val="00E70BE2"/>
    <w:rsid w:val="00E70C44"/>
    <w:rsid w:val="00E70D3B"/>
    <w:rsid w:val="00E711A5"/>
    <w:rsid w:val="00E712C7"/>
    <w:rsid w:val="00E712FC"/>
    <w:rsid w:val="00E719BA"/>
    <w:rsid w:val="00E72075"/>
    <w:rsid w:val="00E72514"/>
    <w:rsid w:val="00E727F1"/>
    <w:rsid w:val="00E72845"/>
    <w:rsid w:val="00E72EE1"/>
    <w:rsid w:val="00E72EFB"/>
    <w:rsid w:val="00E73BC5"/>
    <w:rsid w:val="00E73D41"/>
    <w:rsid w:val="00E73DFB"/>
    <w:rsid w:val="00E74070"/>
    <w:rsid w:val="00E743B3"/>
    <w:rsid w:val="00E745B0"/>
    <w:rsid w:val="00E74C2C"/>
    <w:rsid w:val="00E74FCD"/>
    <w:rsid w:val="00E75990"/>
    <w:rsid w:val="00E75F15"/>
    <w:rsid w:val="00E760A9"/>
    <w:rsid w:val="00E76267"/>
    <w:rsid w:val="00E763ED"/>
    <w:rsid w:val="00E7648E"/>
    <w:rsid w:val="00E764D5"/>
    <w:rsid w:val="00E766F9"/>
    <w:rsid w:val="00E771F5"/>
    <w:rsid w:val="00E772B6"/>
    <w:rsid w:val="00E7738A"/>
    <w:rsid w:val="00E77595"/>
    <w:rsid w:val="00E775AC"/>
    <w:rsid w:val="00E779FA"/>
    <w:rsid w:val="00E77A38"/>
    <w:rsid w:val="00E77B6E"/>
    <w:rsid w:val="00E77CF6"/>
    <w:rsid w:val="00E80154"/>
    <w:rsid w:val="00E80200"/>
    <w:rsid w:val="00E8034F"/>
    <w:rsid w:val="00E80992"/>
    <w:rsid w:val="00E80C3C"/>
    <w:rsid w:val="00E80D63"/>
    <w:rsid w:val="00E80DA4"/>
    <w:rsid w:val="00E80DC0"/>
    <w:rsid w:val="00E80FDB"/>
    <w:rsid w:val="00E81081"/>
    <w:rsid w:val="00E8153A"/>
    <w:rsid w:val="00E8158C"/>
    <w:rsid w:val="00E816B5"/>
    <w:rsid w:val="00E81BC4"/>
    <w:rsid w:val="00E81DAA"/>
    <w:rsid w:val="00E82015"/>
    <w:rsid w:val="00E82097"/>
    <w:rsid w:val="00E82454"/>
    <w:rsid w:val="00E82B44"/>
    <w:rsid w:val="00E82DE4"/>
    <w:rsid w:val="00E82EE4"/>
    <w:rsid w:val="00E82F8E"/>
    <w:rsid w:val="00E834D1"/>
    <w:rsid w:val="00E83924"/>
    <w:rsid w:val="00E83934"/>
    <w:rsid w:val="00E83D8C"/>
    <w:rsid w:val="00E83F96"/>
    <w:rsid w:val="00E843F2"/>
    <w:rsid w:val="00E844B3"/>
    <w:rsid w:val="00E84BD7"/>
    <w:rsid w:val="00E85385"/>
    <w:rsid w:val="00E8542E"/>
    <w:rsid w:val="00E859F4"/>
    <w:rsid w:val="00E85B21"/>
    <w:rsid w:val="00E85C13"/>
    <w:rsid w:val="00E85F6C"/>
    <w:rsid w:val="00E861A6"/>
    <w:rsid w:val="00E8655C"/>
    <w:rsid w:val="00E865D7"/>
    <w:rsid w:val="00E8691A"/>
    <w:rsid w:val="00E86A06"/>
    <w:rsid w:val="00E86F97"/>
    <w:rsid w:val="00E871CC"/>
    <w:rsid w:val="00E87307"/>
    <w:rsid w:val="00E87503"/>
    <w:rsid w:val="00E87942"/>
    <w:rsid w:val="00E9012E"/>
    <w:rsid w:val="00E9033C"/>
    <w:rsid w:val="00E9046C"/>
    <w:rsid w:val="00E9065D"/>
    <w:rsid w:val="00E90C07"/>
    <w:rsid w:val="00E90D12"/>
    <w:rsid w:val="00E90D71"/>
    <w:rsid w:val="00E90F31"/>
    <w:rsid w:val="00E9132C"/>
    <w:rsid w:val="00E91BBF"/>
    <w:rsid w:val="00E92645"/>
    <w:rsid w:val="00E9304B"/>
    <w:rsid w:val="00E93ED9"/>
    <w:rsid w:val="00E9482D"/>
    <w:rsid w:val="00E94A5B"/>
    <w:rsid w:val="00E94B74"/>
    <w:rsid w:val="00E955BF"/>
    <w:rsid w:val="00E95650"/>
    <w:rsid w:val="00E95890"/>
    <w:rsid w:val="00E95A2A"/>
    <w:rsid w:val="00E95B10"/>
    <w:rsid w:val="00E95B4E"/>
    <w:rsid w:val="00E95CD7"/>
    <w:rsid w:val="00E95D4C"/>
    <w:rsid w:val="00E95F4D"/>
    <w:rsid w:val="00E9645A"/>
    <w:rsid w:val="00E96710"/>
    <w:rsid w:val="00E9687B"/>
    <w:rsid w:val="00E96B52"/>
    <w:rsid w:val="00E96BCC"/>
    <w:rsid w:val="00E96D0C"/>
    <w:rsid w:val="00E9713E"/>
    <w:rsid w:val="00E97207"/>
    <w:rsid w:val="00E9736B"/>
    <w:rsid w:val="00E97409"/>
    <w:rsid w:val="00E974B5"/>
    <w:rsid w:val="00E97889"/>
    <w:rsid w:val="00E979BD"/>
    <w:rsid w:val="00E979E4"/>
    <w:rsid w:val="00EA0049"/>
    <w:rsid w:val="00EA0348"/>
    <w:rsid w:val="00EA050E"/>
    <w:rsid w:val="00EA06E5"/>
    <w:rsid w:val="00EA0978"/>
    <w:rsid w:val="00EA0AD2"/>
    <w:rsid w:val="00EA0C1D"/>
    <w:rsid w:val="00EA0CFC"/>
    <w:rsid w:val="00EA0D60"/>
    <w:rsid w:val="00EA0E45"/>
    <w:rsid w:val="00EA0E8B"/>
    <w:rsid w:val="00EA12BB"/>
    <w:rsid w:val="00EA1604"/>
    <w:rsid w:val="00EA1C76"/>
    <w:rsid w:val="00EA1DBF"/>
    <w:rsid w:val="00EA25D9"/>
    <w:rsid w:val="00EA2A6F"/>
    <w:rsid w:val="00EA2C05"/>
    <w:rsid w:val="00EA2DE0"/>
    <w:rsid w:val="00EA35E9"/>
    <w:rsid w:val="00EA3EAB"/>
    <w:rsid w:val="00EA4017"/>
    <w:rsid w:val="00EA4541"/>
    <w:rsid w:val="00EA47E8"/>
    <w:rsid w:val="00EA4BDF"/>
    <w:rsid w:val="00EA4ED9"/>
    <w:rsid w:val="00EA4F78"/>
    <w:rsid w:val="00EA556D"/>
    <w:rsid w:val="00EA5BAB"/>
    <w:rsid w:val="00EA5CE1"/>
    <w:rsid w:val="00EA5EAF"/>
    <w:rsid w:val="00EA5F2C"/>
    <w:rsid w:val="00EA5F2F"/>
    <w:rsid w:val="00EA5F71"/>
    <w:rsid w:val="00EA617E"/>
    <w:rsid w:val="00EA61DD"/>
    <w:rsid w:val="00EA67C7"/>
    <w:rsid w:val="00EA68C2"/>
    <w:rsid w:val="00EA6AF9"/>
    <w:rsid w:val="00EA6AFF"/>
    <w:rsid w:val="00EA6FD2"/>
    <w:rsid w:val="00EA70AD"/>
    <w:rsid w:val="00EA79EE"/>
    <w:rsid w:val="00EA7A7E"/>
    <w:rsid w:val="00EA7AA7"/>
    <w:rsid w:val="00EA7B08"/>
    <w:rsid w:val="00EA7C24"/>
    <w:rsid w:val="00EB0B57"/>
    <w:rsid w:val="00EB0B5E"/>
    <w:rsid w:val="00EB0DC7"/>
    <w:rsid w:val="00EB0EC1"/>
    <w:rsid w:val="00EB16AC"/>
    <w:rsid w:val="00EB1C52"/>
    <w:rsid w:val="00EB2082"/>
    <w:rsid w:val="00EB259A"/>
    <w:rsid w:val="00EB2601"/>
    <w:rsid w:val="00EB2B04"/>
    <w:rsid w:val="00EB2B9B"/>
    <w:rsid w:val="00EB3176"/>
    <w:rsid w:val="00EB349D"/>
    <w:rsid w:val="00EB37F5"/>
    <w:rsid w:val="00EB38EE"/>
    <w:rsid w:val="00EB3A66"/>
    <w:rsid w:val="00EB3B3D"/>
    <w:rsid w:val="00EB42B5"/>
    <w:rsid w:val="00EB4BB0"/>
    <w:rsid w:val="00EB4D29"/>
    <w:rsid w:val="00EB4E42"/>
    <w:rsid w:val="00EB5021"/>
    <w:rsid w:val="00EB51A5"/>
    <w:rsid w:val="00EB56A7"/>
    <w:rsid w:val="00EB58F7"/>
    <w:rsid w:val="00EB6147"/>
    <w:rsid w:val="00EB630D"/>
    <w:rsid w:val="00EB6A94"/>
    <w:rsid w:val="00EB6B80"/>
    <w:rsid w:val="00EB6C63"/>
    <w:rsid w:val="00EB6D1C"/>
    <w:rsid w:val="00EB6E68"/>
    <w:rsid w:val="00EC0B34"/>
    <w:rsid w:val="00EC0B44"/>
    <w:rsid w:val="00EC0F38"/>
    <w:rsid w:val="00EC1220"/>
    <w:rsid w:val="00EC14AF"/>
    <w:rsid w:val="00EC16DC"/>
    <w:rsid w:val="00EC17D3"/>
    <w:rsid w:val="00EC1A04"/>
    <w:rsid w:val="00EC1AAC"/>
    <w:rsid w:val="00EC1C51"/>
    <w:rsid w:val="00EC1DD2"/>
    <w:rsid w:val="00EC23DC"/>
    <w:rsid w:val="00EC29EC"/>
    <w:rsid w:val="00EC2B09"/>
    <w:rsid w:val="00EC2DF0"/>
    <w:rsid w:val="00EC2ECC"/>
    <w:rsid w:val="00EC35ED"/>
    <w:rsid w:val="00EC36DC"/>
    <w:rsid w:val="00EC385A"/>
    <w:rsid w:val="00EC3946"/>
    <w:rsid w:val="00EC3EDD"/>
    <w:rsid w:val="00EC3F8F"/>
    <w:rsid w:val="00EC4138"/>
    <w:rsid w:val="00EC44E6"/>
    <w:rsid w:val="00EC4A5D"/>
    <w:rsid w:val="00EC4C13"/>
    <w:rsid w:val="00EC4E38"/>
    <w:rsid w:val="00EC5239"/>
    <w:rsid w:val="00EC563C"/>
    <w:rsid w:val="00EC57EB"/>
    <w:rsid w:val="00EC5E63"/>
    <w:rsid w:val="00EC5EC7"/>
    <w:rsid w:val="00EC5F0C"/>
    <w:rsid w:val="00EC5F7F"/>
    <w:rsid w:val="00EC5F95"/>
    <w:rsid w:val="00EC6016"/>
    <w:rsid w:val="00EC6551"/>
    <w:rsid w:val="00EC6801"/>
    <w:rsid w:val="00EC6B09"/>
    <w:rsid w:val="00EC6BCF"/>
    <w:rsid w:val="00EC6D67"/>
    <w:rsid w:val="00EC6F99"/>
    <w:rsid w:val="00EC6FBC"/>
    <w:rsid w:val="00EC72E5"/>
    <w:rsid w:val="00EC73F1"/>
    <w:rsid w:val="00ED005D"/>
    <w:rsid w:val="00ED05B0"/>
    <w:rsid w:val="00ED05D5"/>
    <w:rsid w:val="00ED0643"/>
    <w:rsid w:val="00ED0834"/>
    <w:rsid w:val="00ED0F70"/>
    <w:rsid w:val="00ED1A98"/>
    <w:rsid w:val="00ED25C7"/>
    <w:rsid w:val="00ED26BD"/>
    <w:rsid w:val="00ED2C82"/>
    <w:rsid w:val="00ED2E81"/>
    <w:rsid w:val="00ED2F87"/>
    <w:rsid w:val="00ED316D"/>
    <w:rsid w:val="00ED31A2"/>
    <w:rsid w:val="00ED31FD"/>
    <w:rsid w:val="00ED3825"/>
    <w:rsid w:val="00ED39FD"/>
    <w:rsid w:val="00ED3DCD"/>
    <w:rsid w:val="00ED40A5"/>
    <w:rsid w:val="00ED44EF"/>
    <w:rsid w:val="00ED463A"/>
    <w:rsid w:val="00ED4D0B"/>
    <w:rsid w:val="00ED500A"/>
    <w:rsid w:val="00ED5333"/>
    <w:rsid w:val="00ED55DD"/>
    <w:rsid w:val="00ED5740"/>
    <w:rsid w:val="00ED5998"/>
    <w:rsid w:val="00ED5B5F"/>
    <w:rsid w:val="00ED5B68"/>
    <w:rsid w:val="00ED5C37"/>
    <w:rsid w:val="00ED5D1A"/>
    <w:rsid w:val="00ED5E43"/>
    <w:rsid w:val="00ED605C"/>
    <w:rsid w:val="00ED6099"/>
    <w:rsid w:val="00ED636C"/>
    <w:rsid w:val="00ED651F"/>
    <w:rsid w:val="00ED67C2"/>
    <w:rsid w:val="00ED6818"/>
    <w:rsid w:val="00ED6C5C"/>
    <w:rsid w:val="00ED6C64"/>
    <w:rsid w:val="00ED7090"/>
    <w:rsid w:val="00ED722C"/>
    <w:rsid w:val="00ED75C4"/>
    <w:rsid w:val="00ED7A00"/>
    <w:rsid w:val="00ED7DE2"/>
    <w:rsid w:val="00EE0053"/>
    <w:rsid w:val="00EE01BA"/>
    <w:rsid w:val="00EE07F9"/>
    <w:rsid w:val="00EE0ECD"/>
    <w:rsid w:val="00EE249C"/>
    <w:rsid w:val="00EE25C7"/>
    <w:rsid w:val="00EE328D"/>
    <w:rsid w:val="00EE333F"/>
    <w:rsid w:val="00EE350B"/>
    <w:rsid w:val="00EE3512"/>
    <w:rsid w:val="00EE3704"/>
    <w:rsid w:val="00EE429D"/>
    <w:rsid w:val="00EE47E0"/>
    <w:rsid w:val="00EE4D8D"/>
    <w:rsid w:val="00EE4DC8"/>
    <w:rsid w:val="00EE4FBD"/>
    <w:rsid w:val="00EE518A"/>
    <w:rsid w:val="00EE59F8"/>
    <w:rsid w:val="00EE5B0D"/>
    <w:rsid w:val="00EE5DE5"/>
    <w:rsid w:val="00EE62AB"/>
    <w:rsid w:val="00EE6BFA"/>
    <w:rsid w:val="00EE6EA3"/>
    <w:rsid w:val="00EE765A"/>
    <w:rsid w:val="00EE7CD1"/>
    <w:rsid w:val="00EF032D"/>
    <w:rsid w:val="00EF058E"/>
    <w:rsid w:val="00EF06FC"/>
    <w:rsid w:val="00EF0824"/>
    <w:rsid w:val="00EF0AF5"/>
    <w:rsid w:val="00EF0B58"/>
    <w:rsid w:val="00EF0BAD"/>
    <w:rsid w:val="00EF11E8"/>
    <w:rsid w:val="00EF189A"/>
    <w:rsid w:val="00EF2163"/>
    <w:rsid w:val="00EF25D0"/>
    <w:rsid w:val="00EF2627"/>
    <w:rsid w:val="00EF26EE"/>
    <w:rsid w:val="00EF288D"/>
    <w:rsid w:val="00EF2950"/>
    <w:rsid w:val="00EF3684"/>
    <w:rsid w:val="00EF3ADC"/>
    <w:rsid w:val="00EF3CEF"/>
    <w:rsid w:val="00EF3D99"/>
    <w:rsid w:val="00EF3FE6"/>
    <w:rsid w:val="00EF4627"/>
    <w:rsid w:val="00EF4654"/>
    <w:rsid w:val="00EF487D"/>
    <w:rsid w:val="00EF49FB"/>
    <w:rsid w:val="00EF4CF3"/>
    <w:rsid w:val="00EF4D45"/>
    <w:rsid w:val="00EF51D2"/>
    <w:rsid w:val="00EF5372"/>
    <w:rsid w:val="00EF53DD"/>
    <w:rsid w:val="00EF6381"/>
    <w:rsid w:val="00EF6407"/>
    <w:rsid w:val="00EF6449"/>
    <w:rsid w:val="00EF66D6"/>
    <w:rsid w:val="00EF7B2E"/>
    <w:rsid w:val="00EF7C4E"/>
    <w:rsid w:val="00EF7C5E"/>
    <w:rsid w:val="00EF7CBE"/>
    <w:rsid w:val="00EF7E07"/>
    <w:rsid w:val="00F00700"/>
    <w:rsid w:val="00F00A70"/>
    <w:rsid w:val="00F00B84"/>
    <w:rsid w:val="00F00B96"/>
    <w:rsid w:val="00F00F77"/>
    <w:rsid w:val="00F01F7E"/>
    <w:rsid w:val="00F01FA5"/>
    <w:rsid w:val="00F0256A"/>
    <w:rsid w:val="00F02575"/>
    <w:rsid w:val="00F0275B"/>
    <w:rsid w:val="00F027AA"/>
    <w:rsid w:val="00F029B2"/>
    <w:rsid w:val="00F02F1A"/>
    <w:rsid w:val="00F02F6C"/>
    <w:rsid w:val="00F02FF6"/>
    <w:rsid w:val="00F031D2"/>
    <w:rsid w:val="00F03727"/>
    <w:rsid w:val="00F03CC5"/>
    <w:rsid w:val="00F04795"/>
    <w:rsid w:val="00F0485B"/>
    <w:rsid w:val="00F0495E"/>
    <w:rsid w:val="00F049E0"/>
    <w:rsid w:val="00F04B02"/>
    <w:rsid w:val="00F04C32"/>
    <w:rsid w:val="00F051CE"/>
    <w:rsid w:val="00F0586C"/>
    <w:rsid w:val="00F05D76"/>
    <w:rsid w:val="00F05F75"/>
    <w:rsid w:val="00F061D7"/>
    <w:rsid w:val="00F0631C"/>
    <w:rsid w:val="00F067FF"/>
    <w:rsid w:val="00F0695C"/>
    <w:rsid w:val="00F06A36"/>
    <w:rsid w:val="00F06E92"/>
    <w:rsid w:val="00F071EA"/>
    <w:rsid w:val="00F073AF"/>
    <w:rsid w:val="00F07778"/>
    <w:rsid w:val="00F0789E"/>
    <w:rsid w:val="00F07ACA"/>
    <w:rsid w:val="00F07BB6"/>
    <w:rsid w:val="00F1063A"/>
    <w:rsid w:val="00F109A8"/>
    <w:rsid w:val="00F109BA"/>
    <w:rsid w:val="00F10A7D"/>
    <w:rsid w:val="00F10B06"/>
    <w:rsid w:val="00F1174B"/>
    <w:rsid w:val="00F11C4D"/>
    <w:rsid w:val="00F12301"/>
    <w:rsid w:val="00F12546"/>
    <w:rsid w:val="00F1315B"/>
    <w:rsid w:val="00F13409"/>
    <w:rsid w:val="00F13497"/>
    <w:rsid w:val="00F134AB"/>
    <w:rsid w:val="00F1380B"/>
    <w:rsid w:val="00F1393C"/>
    <w:rsid w:val="00F13B6B"/>
    <w:rsid w:val="00F13F14"/>
    <w:rsid w:val="00F13F8D"/>
    <w:rsid w:val="00F14088"/>
    <w:rsid w:val="00F14692"/>
    <w:rsid w:val="00F146E6"/>
    <w:rsid w:val="00F15116"/>
    <w:rsid w:val="00F15571"/>
    <w:rsid w:val="00F15886"/>
    <w:rsid w:val="00F1593B"/>
    <w:rsid w:val="00F15B58"/>
    <w:rsid w:val="00F15BC4"/>
    <w:rsid w:val="00F15C0C"/>
    <w:rsid w:val="00F16A39"/>
    <w:rsid w:val="00F16C48"/>
    <w:rsid w:val="00F1721C"/>
    <w:rsid w:val="00F17487"/>
    <w:rsid w:val="00F178D6"/>
    <w:rsid w:val="00F17C38"/>
    <w:rsid w:val="00F201E0"/>
    <w:rsid w:val="00F20347"/>
    <w:rsid w:val="00F20615"/>
    <w:rsid w:val="00F20AC2"/>
    <w:rsid w:val="00F211A9"/>
    <w:rsid w:val="00F21278"/>
    <w:rsid w:val="00F21987"/>
    <w:rsid w:val="00F21F55"/>
    <w:rsid w:val="00F2209D"/>
    <w:rsid w:val="00F22351"/>
    <w:rsid w:val="00F22554"/>
    <w:rsid w:val="00F22E43"/>
    <w:rsid w:val="00F2336E"/>
    <w:rsid w:val="00F23B18"/>
    <w:rsid w:val="00F23F3A"/>
    <w:rsid w:val="00F23F95"/>
    <w:rsid w:val="00F23FC1"/>
    <w:rsid w:val="00F24164"/>
    <w:rsid w:val="00F241EB"/>
    <w:rsid w:val="00F24423"/>
    <w:rsid w:val="00F25535"/>
    <w:rsid w:val="00F26324"/>
    <w:rsid w:val="00F26343"/>
    <w:rsid w:val="00F26999"/>
    <w:rsid w:val="00F26B2E"/>
    <w:rsid w:val="00F26DD4"/>
    <w:rsid w:val="00F26F4F"/>
    <w:rsid w:val="00F27299"/>
    <w:rsid w:val="00F27399"/>
    <w:rsid w:val="00F27517"/>
    <w:rsid w:val="00F27B57"/>
    <w:rsid w:val="00F27BF6"/>
    <w:rsid w:val="00F27D78"/>
    <w:rsid w:val="00F27D7B"/>
    <w:rsid w:val="00F27EAA"/>
    <w:rsid w:val="00F30825"/>
    <w:rsid w:val="00F308E7"/>
    <w:rsid w:val="00F30A51"/>
    <w:rsid w:val="00F30D75"/>
    <w:rsid w:val="00F30F97"/>
    <w:rsid w:val="00F31170"/>
    <w:rsid w:val="00F31428"/>
    <w:rsid w:val="00F316FD"/>
    <w:rsid w:val="00F31713"/>
    <w:rsid w:val="00F320D0"/>
    <w:rsid w:val="00F32622"/>
    <w:rsid w:val="00F32E45"/>
    <w:rsid w:val="00F33321"/>
    <w:rsid w:val="00F33B4B"/>
    <w:rsid w:val="00F33CFA"/>
    <w:rsid w:val="00F33F32"/>
    <w:rsid w:val="00F345D3"/>
    <w:rsid w:val="00F34E18"/>
    <w:rsid w:val="00F3502E"/>
    <w:rsid w:val="00F35305"/>
    <w:rsid w:val="00F353DC"/>
    <w:rsid w:val="00F359FE"/>
    <w:rsid w:val="00F35A3B"/>
    <w:rsid w:val="00F36652"/>
    <w:rsid w:val="00F36686"/>
    <w:rsid w:val="00F368C4"/>
    <w:rsid w:val="00F37149"/>
    <w:rsid w:val="00F376E2"/>
    <w:rsid w:val="00F37919"/>
    <w:rsid w:val="00F40069"/>
    <w:rsid w:val="00F40127"/>
    <w:rsid w:val="00F40A4A"/>
    <w:rsid w:val="00F40C48"/>
    <w:rsid w:val="00F40E53"/>
    <w:rsid w:val="00F40F33"/>
    <w:rsid w:val="00F416B1"/>
    <w:rsid w:val="00F418D8"/>
    <w:rsid w:val="00F419BD"/>
    <w:rsid w:val="00F41EC2"/>
    <w:rsid w:val="00F42047"/>
    <w:rsid w:val="00F42A31"/>
    <w:rsid w:val="00F42D8B"/>
    <w:rsid w:val="00F42E5E"/>
    <w:rsid w:val="00F43417"/>
    <w:rsid w:val="00F43514"/>
    <w:rsid w:val="00F4395A"/>
    <w:rsid w:val="00F43B40"/>
    <w:rsid w:val="00F43D63"/>
    <w:rsid w:val="00F4442E"/>
    <w:rsid w:val="00F44592"/>
    <w:rsid w:val="00F44726"/>
    <w:rsid w:val="00F4475A"/>
    <w:rsid w:val="00F44AF6"/>
    <w:rsid w:val="00F4591A"/>
    <w:rsid w:val="00F45D73"/>
    <w:rsid w:val="00F45F10"/>
    <w:rsid w:val="00F460DB"/>
    <w:rsid w:val="00F46116"/>
    <w:rsid w:val="00F46130"/>
    <w:rsid w:val="00F46183"/>
    <w:rsid w:val="00F4625E"/>
    <w:rsid w:val="00F462F2"/>
    <w:rsid w:val="00F4691C"/>
    <w:rsid w:val="00F47046"/>
    <w:rsid w:val="00F4755B"/>
    <w:rsid w:val="00F4763A"/>
    <w:rsid w:val="00F47713"/>
    <w:rsid w:val="00F477A2"/>
    <w:rsid w:val="00F47E41"/>
    <w:rsid w:val="00F47F57"/>
    <w:rsid w:val="00F47F65"/>
    <w:rsid w:val="00F500FC"/>
    <w:rsid w:val="00F5015C"/>
    <w:rsid w:val="00F5018F"/>
    <w:rsid w:val="00F504C0"/>
    <w:rsid w:val="00F50BE7"/>
    <w:rsid w:val="00F50CFF"/>
    <w:rsid w:val="00F50D79"/>
    <w:rsid w:val="00F50E29"/>
    <w:rsid w:val="00F50ED0"/>
    <w:rsid w:val="00F50F0D"/>
    <w:rsid w:val="00F5102F"/>
    <w:rsid w:val="00F515DA"/>
    <w:rsid w:val="00F51650"/>
    <w:rsid w:val="00F52037"/>
    <w:rsid w:val="00F52118"/>
    <w:rsid w:val="00F522A2"/>
    <w:rsid w:val="00F52328"/>
    <w:rsid w:val="00F52626"/>
    <w:rsid w:val="00F5271E"/>
    <w:rsid w:val="00F52B6D"/>
    <w:rsid w:val="00F52BBE"/>
    <w:rsid w:val="00F52C53"/>
    <w:rsid w:val="00F53372"/>
    <w:rsid w:val="00F53495"/>
    <w:rsid w:val="00F5410C"/>
    <w:rsid w:val="00F542AA"/>
    <w:rsid w:val="00F54B2E"/>
    <w:rsid w:val="00F55058"/>
    <w:rsid w:val="00F55910"/>
    <w:rsid w:val="00F55FE0"/>
    <w:rsid w:val="00F5610E"/>
    <w:rsid w:val="00F562ED"/>
    <w:rsid w:val="00F563E6"/>
    <w:rsid w:val="00F5667B"/>
    <w:rsid w:val="00F56860"/>
    <w:rsid w:val="00F56BC8"/>
    <w:rsid w:val="00F574D2"/>
    <w:rsid w:val="00F575E6"/>
    <w:rsid w:val="00F57692"/>
    <w:rsid w:val="00F57957"/>
    <w:rsid w:val="00F579D5"/>
    <w:rsid w:val="00F57B0F"/>
    <w:rsid w:val="00F57F5D"/>
    <w:rsid w:val="00F6036A"/>
    <w:rsid w:val="00F6086B"/>
    <w:rsid w:val="00F60D7F"/>
    <w:rsid w:val="00F60EEB"/>
    <w:rsid w:val="00F6100E"/>
    <w:rsid w:val="00F610D0"/>
    <w:rsid w:val="00F6112D"/>
    <w:rsid w:val="00F6114B"/>
    <w:rsid w:val="00F6126D"/>
    <w:rsid w:val="00F613C9"/>
    <w:rsid w:val="00F61495"/>
    <w:rsid w:val="00F618BC"/>
    <w:rsid w:val="00F620CB"/>
    <w:rsid w:val="00F6221A"/>
    <w:rsid w:val="00F6229A"/>
    <w:rsid w:val="00F624EA"/>
    <w:rsid w:val="00F63268"/>
    <w:rsid w:val="00F633B9"/>
    <w:rsid w:val="00F63706"/>
    <w:rsid w:val="00F63C89"/>
    <w:rsid w:val="00F63F7E"/>
    <w:rsid w:val="00F6439B"/>
    <w:rsid w:val="00F64AB5"/>
    <w:rsid w:val="00F64D6D"/>
    <w:rsid w:val="00F64E2C"/>
    <w:rsid w:val="00F6546B"/>
    <w:rsid w:val="00F65B3B"/>
    <w:rsid w:val="00F6677D"/>
    <w:rsid w:val="00F669A2"/>
    <w:rsid w:val="00F66C3A"/>
    <w:rsid w:val="00F66CFE"/>
    <w:rsid w:val="00F673C8"/>
    <w:rsid w:val="00F673FF"/>
    <w:rsid w:val="00F674D1"/>
    <w:rsid w:val="00F6795D"/>
    <w:rsid w:val="00F67E54"/>
    <w:rsid w:val="00F7006D"/>
    <w:rsid w:val="00F70145"/>
    <w:rsid w:val="00F70981"/>
    <w:rsid w:val="00F709EB"/>
    <w:rsid w:val="00F70A65"/>
    <w:rsid w:val="00F71536"/>
    <w:rsid w:val="00F71CCE"/>
    <w:rsid w:val="00F71DCA"/>
    <w:rsid w:val="00F72168"/>
    <w:rsid w:val="00F7258F"/>
    <w:rsid w:val="00F72937"/>
    <w:rsid w:val="00F72FF3"/>
    <w:rsid w:val="00F73438"/>
    <w:rsid w:val="00F734D6"/>
    <w:rsid w:val="00F736CB"/>
    <w:rsid w:val="00F73843"/>
    <w:rsid w:val="00F738D5"/>
    <w:rsid w:val="00F7410B"/>
    <w:rsid w:val="00F7483F"/>
    <w:rsid w:val="00F74E70"/>
    <w:rsid w:val="00F74FB1"/>
    <w:rsid w:val="00F75794"/>
    <w:rsid w:val="00F75DBC"/>
    <w:rsid w:val="00F764FE"/>
    <w:rsid w:val="00F767F4"/>
    <w:rsid w:val="00F7692B"/>
    <w:rsid w:val="00F76BA1"/>
    <w:rsid w:val="00F76E52"/>
    <w:rsid w:val="00F772B3"/>
    <w:rsid w:val="00F77379"/>
    <w:rsid w:val="00F77FCB"/>
    <w:rsid w:val="00F80AB3"/>
    <w:rsid w:val="00F814EF"/>
    <w:rsid w:val="00F81527"/>
    <w:rsid w:val="00F8179F"/>
    <w:rsid w:val="00F81A92"/>
    <w:rsid w:val="00F81C00"/>
    <w:rsid w:val="00F81EB9"/>
    <w:rsid w:val="00F81FFF"/>
    <w:rsid w:val="00F82084"/>
    <w:rsid w:val="00F8241E"/>
    <w:rsid w:val="00F8293C"/>
    <w:rsid w:val="00F8363F"/>
    <w:rsid w:val="00F8379B"/>
    <w:rsid w:val="00F838D7"/>
    <w:rsid w:val="00F83A96"/>
    <w:rsid w:val="00F84106"/>
    <w:rsid w:val="00F842CC"/>
    <w:rsid w:val="00F84392"/>
    <w:rsid w:val="00F84835"/>
    <w:rsid w:val="00F84929"/>
    <w:rsid w:val="00F84AD7"/>
    <w:rsid w:val="00F84EA5"/>
    <w:rsid w:val="00F84ECB"/>
    <w:rsid w:val="00F854F2"/>
    <w:rsid w:val="00F85505"/>
    <w:rsid w:val="00F856CA"/>
    <w:rsid w:val="00F85AA0"/>
    <w:rsid w:val="00F86066"/>
    <w:rsid w:val="00F861E5"/>
    <w:rsid w:val="00F86303"/>
    <w:rsid w:val="00F86922"/>
    <w:rsid w:val="00F86990"/>
    <w:rsid w:val="00F86AD4"/>
    <w:rsid w:val="00F87177"/>
    <w:rsid w:val="00F87B22"/>
    <w:rsid w:val="00F900DA"/>
    <w:rsid w:val="00F90534"/>
    <w:rsid w:val="00F908E4"/>
    <w:rsid w:val="00F90D6F"/>
    <w:rsid w:val="00F90F00"/>
    <w:rsid w:val="00F9114A"/>
    <w:rsid w:val="00F914DD"/>
    <w:rsid w:val="00F9150E"/>
    <w:rsid w:val="00F919D5"/>
    <w:rsid w:val="00F91D8A"/>
    <w:rsid w:val="00F92079"/>
    <w:rsid w:val="00F92279"/>
    <w:rsid w:val="00F922E0"/>
    <w:rsid w:val="00F92661"/>
    <w:rsid w:val="00F92922"/>
    <w:rsid w:val="00F92F2D"/>
    <w:rsid w:val="00F9310F"/>
    <w:rsid w:val="00F935F6"/>
    <w:rsid w:val="00F93B03"/>
    <w:rsid w:val="00F941B3"/>
    <w:rsid w:val="00F94530"/>
    <w:rsid w:val="00F94CF4"/>
    <w:rsid w:val="00F952B0"/>
    <w:rsid w:val="00F95395"/>
    <w:rsid w:val="00F95940"/>
    <w:rsid w:val="00F95B11"/>
    <w:rsid w:val="00F95FE7"/>
    <w:rsid w:val="00F961FB"/>
    <w:rsid w:val="00F96290"/>
    <w:rsid w:val="00F962DF"/>
    <w:rsid w:val="00F965F3"/>
    <w:rsid w:val="00F96854"/>
    <w:rsid w:val="00F968AD"/>
    <w:rsid w:val="00F97256"/>
    <w:rsid w:val="00F97766"/>
    <w:rsid w:val="00FA0018"/>
    <w:rsid w:val="00FA039B"/>
    <w:rsid w:val="00FA0774"/>
    <w:rsid w:val="00FA0CC8"/>
    <w:rsid w:val="00FA0E01"/>
    <w:rsid w:val="00FA1C6C"/>
    <w:rsid w:val="00FA1F20"/>
    <w:rsid w:val="00FA23FD"/>
    <w:rsid w:val="00FA2812"/>
    <w:rsid w:val="00FA2AB7"/>
    <w:rsid w:val="00FA2E7D"/>
    <w:rsid w:val="00FA3557"/>
    <w:rsid w:val="00FA367A"/>
    <w:rsid w:val="00FA36A7"/>
    <w:rsid w:val="00FA3937"/>
    <w:rsid w:val="00FA39EA"/>
    <w:rsid w:val="00FA416B"/>
    <w:rsid w:val="00FA4B3A"/>
    <w:rsid w:val="00FA4C37"/>
    <w:rsid w:val="00FA4CF5"/>
    <w:rsid w:val="00FA4E8B"/>
    <w:rsid w:val="00FA511E"/>
    <w:rsid w:val="00FA5202"/>
    <w:rsid w:val="00FA57E1"/>
    <w:rsid w:val="00FA5CE7"/>
    <w:rsid w:val="00FA5FBE"/>
    <w:rsid w:val="00FA6390"/>
    <w:rsid w:val="00FA63F3"/>
    <w:rsid w:val="00FA64E3"/>
    <w:rsid w:val="00FA660A"/>
    <w:rsid w:val="00FA6824"/>
    <w:rsid w:val="00FA70D0"/>
    <w:rsid w:val="00FA7706"/>
    <w:rsid w:val="00FA79FB"/>
    <w:rsid w:val="00FA7A44"/>
    <w:rsid w:val="00FA7BB8"/>
    <w:rsid w:val="00FA7D18"/>
    <w:rsid w:val="00FA7E64"/>
    <w:rsid w:val="00FA7EDD"/>
    <w:rsid w:val="00FB01F4"/>
    <w:rsid w:val="00FB01FE"/>
    <w:rsid w:val="00FB022C"/>
    <w:rsid w:val="00FB05A0"/>
    <w:rsid w:val="00FB0A02"/>
    <w:rsid w:val="00FB0BDB"/>
    <w:rsid w:val="00FB13A8"/>
    <w:rsid w:val="00FB14D6"/>
    <w:rsid w:val="00FB1809"/>
    <w:rsid w:val="00FB1F15"/>
    <w:rsid w:val="00FB201B"/>
    <w:rsid w:val="00FB209A"/>
    <w:rsid w:val="00FB21F3"/>
    <w:rsid w:val="00FB2FFC"/>
    <w:rsid w:val="00FB32EE"/>
    <w:rsid w:val="00FB3422"/>
    <w:rsid w:val="00FB3456"/>
    <w:rsid w:val="00FB46B0"/>
    <w:rsid w:val="00FB4CCE"/>
    <w:rsid w:val="00FB4E2E"/>
    <w:rsid w:val="00FB50BE"/>
    <w:rsid w:val="00FB52C0"/>
    <w:rsid w:val="00FB533E"/>
    <w:rsid w:val="00FB5BFE"/>
    <w:rsid w:val="00FB5F36"/>
    <w:rsid w:val="00FB62FD"/>
    <w:rsid w:val="00FB6517"/>
    <w:rsid w:val="00FB69A9"/>
    <w:rsid w:val="00FB6A17"/>
    <w:rsid w:val="00FB6CED"/>
    <w:rsid w:val="00FB6EEE"/>
    <w:rsid w:val="00FB748E"/>
    <w:rsid w:val="00FB74AB"/>
    <w:rsid w:val="00FB7647"/>
    <w:rsid w:val="00FB7B87"/>
    <w:rsid w:val="00FB7C1E"/>
    <w:rsid w:val="00FB7F14"/>
    <w:rsid w:val="00FC0279"/>
    <w:rsid w:val="00FC1259"/>
    <w:rsid w:val="00FC1324"/>
    <w:rsid w:val="00FC14F4"/>
    <w:rsid w:val="00FC156D"/>
    <w:rsid w:val="00FC15AD"/>
    <w:rsid w:val="00FC18F2"/>
    <w:rsid w:val="00FC22C8"/>
    <w:rsid w:val="00FC237A"/>
    <w:rsid w:val="00FC2514"/>
    <w:rsid w:val="00FC25DA"/>
    <w:rsid w:val="00FC2694"/>
    <w:rsid w:val="00FC26E4"/>
    <w:rsid w:val="00FC2D53"/>
    <w:rsid w:val="00FC2E1F"/>
    <w:rsid w:val="00FC2E5D"/>
    <w:rsid w:val="00FC2F2D"/>
    <w:rsid w:val="00FC3296"/>
    <w:rsid w:val="00FC3487"/>
    <w:rsid w:val="00FC3956"/>
    <w:rsid w:val="00FC3A17"/>
    <w:rsid w:val="00FC3A9D"/>
    <w:rsid w:val="00FC3B1F"/>
    <w:rsid w:val="00FC3B62"/>
    <w:rsid w:val="00FC3CB3"/>
    <w:rsid w:val="00FC4560"/>
    <w:rsid w:val="00FC4AF9"/>
    <w:rsid w:val="00FC4CF3"/>
    <w:rsid w:val="00FC5247"/>
    <w:rsid w:val="00FC53A1"/>
    <w:rsid w:val="00FC565A"/>
    <w:rsid w:val="00FC604A"/>
    <w:rsid w:val="00FC6087"/>
    <w:rsid w:val="00FC62DA"/>
    <w:rsid w:val="00FC650D"/>
    <w:rsid w:val="00FC67B2"/>
    <w:rsid w:val="00FC6A23"/>
    <w:rsid w:val="00FC6CC1"/>
    <w:rsid w:val="00FC6FA8"/>
    <w:rsid w:val="00FC729D"/>
    <w:rsid w:val="00FC7683"/>
    <w:rsid w:val="00FC7DAC"/>
    <w:rsid w:val="00FC7F8E"/>
    <w:rsid w:val="00FC7FF7"/>
    <w:rsid w:val="00FD064F"/>
    <w:rsid w:val="00FD07ED"/>
    <w:rsid w:val="00FD0E78"/>
    <w:rsid w:val="00FD0E86"/>
    <w:rsid w:val="00FD118F"/>
    <w:rsid w:val="00FD13C2"/>
    <w:rsid w:val="00FD13C8"/>
    <w:rsid w:val="00FD1837"/>
    <w:rsid w:val="00FD1A87"/>
    <w:rsid w:val="00FD2030"/>
    <w:rsid w:val="00FD2B52"/>
    <w:rsid w:val="00FD348E"/>
    <w:rsid w:val="00FD3837"/>
    <w:rsid w:val="00FD3B1F"/>
    <w:rsid w:val="00FD3F73"/>
    <w:rsid w:val="00FD420C"/>
    <w:rsid w:val="00FD4530"/>
    <w:rsid w:val="00FD4953"/>
    <w:rsid w:val="00FD49EB"/>
    <w:rsid w:val="00FD4A66"/>
    <w:rsid w:val="00FD4C9B"/>
    <w:rsid w:val="00FD4F83"/>
    <w:rsid w:val="00FD5083"/>
    <w:rsid w:val="00FD53BC"/>
    <w:rsid w:val="00FD545D"/>
    <w:rsid w:val="00FD54B6"/>
    <w:rsid w:val="00FD55AD"/>
    <w:rsid w:val="00FD63D2"/>
    <w:rsid w:val="00FD6D6D"/>
    <w:rsid w:val="00FD73A1"/>
    <w:rsid w:val="00FD76B1"/>
    <w:rsid w:val="00FD7F56"/>
    <w:rsid w:val="00FE0381"/>
    <w:rsid w:val="00FE03A0"/>
    <w:rsid w:val="00FE0A9E"/>
    <w:rsid w:val="00FE0C5A"/>
    <w:rsid w:val="00FE0F21"/>
    <w:rsid w:val="00FE115C"/>
    <w:rsid w:val="00FE14C7"/>
    <w:rsid w:val="00FE1B51"/>
    <w:rsid w:val="00FE2369"/>
    <w:rsid w:val="00FE2384"/>
    <w:rsid w:val="00FE2538"/>
    <w:rsid w:val="00FE26D4"/>
    <w:rsid w:val="00FE3700"/>
    <w:rsid w:val="00FE3839"/>
    <w:rsid w:val="00FE3B4C"/>
    <w:rsid w:val="00FE3F12"/>
    <w:rsid w:val="00FE5817"/>
    <w:rsid w:val="00FE5E69"/>
    <w:rsid w:val="00FE63B4"/>
    <w:rsid w:val="00FE691B"/>
    <w:rsid w:val="00FE6975"/>
    <w:rsid w:val="00FE69E3"/>
    <w:rsid w:val="00FE6B01"/>
    <w:rsid w:val="00FE6B0A"/>
    <w:rsid w:val="00FE70F6"/>
    <w:rsid w:val="00FE711B"/>
    <w:rsid w:val="00FE74AA"/>
    <w:rsid w:val="00FE74B2"/>
    <w:rsid w:val="00FE7575"/>
    <w:rsid w:val="00FE77F4"/>
    <w:rsid w:val="00FE7B29"/>
    <w:rsid w:val="00FE7C32"/>
    <w:rsid w:val="00FE7D02"/>
    <w:rsid w:val="00FF02BE"/>
    <w:rsid w:val="00FF0502"/>
    <w:rsid w:val="00FF1001"/>
    <w:rsid w:val="00FF17F9"/>
    <w:rsid w:val="00FF227A"/>
    <w:rsid w:val="00FF2300"/>
    <w:rsid w:val="00FF2349"/>
    <w:rsid w:val="00FF2406"/>
    <w:rsid w:val="00FF38C4"/>
    <w:rsid w:val="00FF3AC0"/>
    <w:rsid w:val="00FF3DFC"/>
    <w:rsid w:val="00FF57A1"/>
    <w:rsid w:val="00FF57B2"/>
    <w:rsid w:val="00FF5B5D"/>
    <w:rsid w:val="00FF5E86"/>
    <w:rsid w:val="00FF5FE9"/>
    <w:rsid w:val="00FF6A65"/>
    <w:rsid w:val="00FF7618"/>
    <w:rsid w:val="00FF7649"/>
    <w:rsid w:val="00FF78A2"/>
    <w:rsid w:val="00FF7A55"/>
    <w:rsid w:val="00FF7CC2"/>
    <w:rsid w:val="00FF7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1FE1D"/>
  <w15:chartTrackingRefBased/>
  <w15:docId w15:val="{79EED39F-8731-46A7-A09C-EB19020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List Bullet" w:uiPriority="99"/>
    <w:lsdException w:name="List 2" w:uiPriority="99"/>
    <w:lsdException w:name="List 3" w:uiPriority="99"/>
    <w:lsdException w:name="List Bullet 2" w:uiPriority="99"/>
    <w:lsdException w:name="List Bullet 3" w:uiPriority="99"/>
    <w:lsdException w:name="List Bullet 4" w:uiPriority="99"/>
    <w:lsdException w:name="Title" w:qFormat="1"/>
    <w:lsdException w:name="List Continue" w:uiPriority="99"/>
    <w:lsdException w:name="List Continue 3" w:uiPriority="99"/>
    <w:lsdException w:name="Subtitle" w:qFormat="1"/>
    <w:lsdException w:name="Body Text First Indent" w:uiPriority="99"/>
    <w:lsdException w:name="Body Text First Indent 2"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03732"/>
    <w:pPr>
      <w:jc w:val="both"/>
    </w:pPr>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qFormat/>
    <w:rsid w:val="007D7AFF"/>
    <w:pPr>
      <w:spacing w:before="240" w:after="60"/>
      <w:outlineLvl w:val="5"/>
    </w:pPr>
    <w:rPr>
      <w:rFonts w:ascii="Times New Roman" w:hAnsi="Times New Roman"/>
      <w:b/>
      <w:bCs/>
      <w:sz w:val="22"/>
      <w:szCs w:val="22"/>
    </w:rPr>
  </w:style>
  <w:style w:type="paragraph" w:styleId="Nagwek7">
    <w:name w:val="heading 7"/>
    <w:basedOn w:val="Normalny"/>
    <w:next w:val="Normalny"/>
    <w:link w:val="Nagwek7Znak"/>
    <w:uiPriority w:val="9"/>
    <w:unhideWhenUsed/>
    <w:qFormat/>
    <w:rsid w:val="00513BEA"/>
    <w:pPr>
      <w:suppressAutoHyphens/>
      <w:spacing w:before="240" w:after="60"/>
      <w:jc w:val="left"/>
      <w:outlineLvl w:val="6"/>
    </w:pPr>
    <w:rPr>
      <w:rFonts w:ascii="Calibri" w:hAnsi="Calibri"/>
      <w:lang w:eastAsia="zh-CN"/>
    </w:rPr>
  </w:style>
  <w:style w:type="paragraph" w:styleId="Nagwek9">
    <w:name w:val="heading 9"/>
    <w:basedOn w:val="Normalny"/>
    <w:next w:val="Normalny"/>
    <w:link w:val="Nagwek9Znak"/>
    <w:qFormat/>
    <w:rsid w:val="007D7AFF"/>
    <w:pPr>
      <w:keepNext/>
      <w:suppressAutoHyphens/>
      <w:jc w:val="center"/>
      <w:outlineLvl w:val="8"/>
    </w:pPr>
    <w:rPr>
      <w:rFonts w:ascii="Times New Roman" w:hAnsi="Times New Roman"/>
      <w:b/>
      <w:color w:val="auto"/>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
    <w:rsid w:val="00E4748B"/>
    <w:pPr>
      <w:spacing w:after="120"/>
      <w:ind w:left="283"/>
    </w:pPr>
  </w:style>
  <w:style w:type="paragraph" w:styleId="Podtytu">
    <w:name w:val="Subtitle"/>
    <w:basedOn w:val="Normalny"/>
    <w:qFormat/>
    <w:rsid w:val="00E4748B"/>
    <w:pPr>
      <w:jc w:val="center"/>
    </w:pPr>
    <w:rPr>
      <w:rFonts w:ascii="Times New Roman" w:hAnsi="Times New Roman"/>
      <w:smallCaps/>
      <w:color w:val="auto"/>
      <w:sz w:val="28"/>
      <w:szCs w:val="20"/>
    </w:rPr>
  </w:style>
  <w:style w:type="table" w:styleId="Tabela-Siatka">
    <w:name w:val="Table Grid"/>
    <w:basedOn w:val="Standardowy"/>
    <w:uiPriority w:val="59"/>
    <w:rsid w:val="00E474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aliases w:val="Plan dokumentu"/>
    <w:basedOn w:val="Normalny"/>
    <w:link w:val="MapadokumentuZnak1"/>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aliases w:val="Nagłówek strony"/>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paragraph" w:styleId="Tekstkomentarza">
    <w:name w:val="annotation text"/>
    <w:basedOn w:val="Normalny"/>
    <w:link w:val="TekstkomentarzaZnak"/>
    <w:rsid w:val="00C95CA6"/>
    <w:rPr>
      <w:sz w:val="20"/>
      <w:szCs w:val="20"/>
    </w:rPr>
  </w:style>
  <w:style w:type="character" w:customStyle="1" w:styleId="TekstkomentarzaZnak">
    <w:name w:val="Tekst komentarza Znak"/>
    <w:link w:val="Tekstkomentarza"/>
    <w:rsid w:val="00C95CA6"/>
    <w:rPr>
      <w:rFonts w:ascii="Thorndale" w:hAnsi="Thorndale"/>
      <w:color w:val="000000"/>
    </w:rPr>
  </w:style>
  <w:style w:type="paragraph" w:styleId="Tematkomentarza">
    <w:name w:val="annotation subject"/>
    <w:basedOn w:val="Tekstkomentarza"/>
    <w:next w:val="Tekstkomentarza"/>
    <w:link w:val="TematkomentarzaZnak"/>
    <w:uiPriority w:val="99"/>
    <w:unhideWhenUsed/>
    <w:rsid w:val="00C95CA6"/>
    <w:rPr>
      <w:rFonts w:ascii="Times New Roman" w:hAnsi="Times New Roman"/>
      <w:b/>
      <w:bCs/>
      <w:color w:val="auto"/>
    </w:rPr>
  </w:style>
  <w:style w:type="character" w:customStyle="1" w:styleId="TematkomentarzaZnak">
    <w:name w:val="Temat komentarza Znak"/>
    <w:link w:val="Tematkomentarza"/>
    <w:uiPriority w:val="99"/>
    <w:rsid w:val="00C95CA6"/>
    <w:rPr>
      <w:rFonts w:ascii="Thorndale" w:hAnsi="Thorndale"/>
      <w:b/>
      <w:bCs/>
      <w:color w:val="000000"/>
    </w:rPr>
  </w:style>
  <w:style w:type="character" w:customStyle="1" w:styleId="TytuZnak">
    <w:name w:val="Tytuł Znak"/>
    <w:link w:val="Tytu"/>
    <w:rsid w:val="00211128"/>
    <w:rPr>
      <w:sz w:val="28"/>
      <w:szCs w:val="28"/>
    </w:rPr>
  </w:style>
  <w:style w:type="character" w:customStyle="1" w:styleId="AkapitzlistZnak">
    <w:name w:val="Akapit z listą Znak"/>
    <w:link w:val="Akapitzlist"/>
    <w:locked/>
    <w:rsid w:val="004710E6"/>
    <w:rPr>
      <w:rFonts w:ascii="Thorndale" w:hAnsi="Thorndale"/>
      <w:color w:val="000000"/>
      <w:sz w:val="24"/>
      <w:szCs w:val="24"/>
    </w:rPr>
  </w:style>
  <w:style w:type="paragraph" w:styleId="Tekstprzypisukocowego">
    <w:name w:val="endnote text"/>
    <w:basedOn w:val="Normalny"/>
    <w:link w:val="TekstprzypisukocowegoZnak"/>
    <w:rsid w:val="006C6000"/>
    <w:rPr>
      <w:sz w:val="20"/>
      <w:szCs w:val="20"/>
    </w:rPr>
  </w:style>
  <w:style w:type="character" w:customStyle="1" w:styleId="TekstprzypisukocowegoZnak">
    <w:name w:val="Tekst przypisu końcowego Znak"/>
    <w:link w:val="Tekstprzypisukocowego"/>
    <w:rsid w:val="006C6000"/>
    <w:rPr>
      <w:rFonts w:ascii="Thorndale" w:hAnsi="Thorndale"/>
      <w:color w:val="000000"/>
    </w:rPr>
  </w:style>
  <w:style w:type="character" w:styleId="Odwoanieprzypisukocowego">
    <w:name w:val="endnote reference"/>
    <w:rsid w:val="006C6000"/>
    <w:rPr>
      <w:vertAlign w:val="superscript"/>
    </w:rPr>
  </w:style>
  <w:style w:type="paragraph" w:styleId="Tekstdymka">
    <w:name w:val="Balloon Text"/>
    <w:basedOn w:val="Normalny"/>
    <w:link w:val="TekstdymkaZnak"/>
    <w:rsid w:val="000F6CF3"/>
    <w:rPr>
      <w:rFonts w:ascii="Tahoma" w:hAnsi="Tahoma" w:cs="Tahoma"/>
      <w:sz w:val="16"/>
      <w:szCs w:val="16"/>
    </w:rPr>
  </w:style>
  <w:style w:type="character" w:customStyle="1" w:styleId="TekstdymkaZnak">
    <w:name w:val="Tekst dymka Znak"/>
    <w:link w:val="Tekstdymka"/>
    <w:rsid w:val="000F6CF3"/>
    <w:rPr>
      <w:rFonts w:ascii="Tahoma" w:hAnsi="Tahoma" w:cs="Tahoma"/>
      <w:color w:val="000000"/>
      <w:sz w:val="16"/>
      <w:szCs w:val="16"/>
    </w:rPr>
  </w:style>
  <w:style w:type="paragraph" w:customStyle="1" w:styleId="btext3">
    <w:name w:val="btext3"/>
    <w:basedOn w:val="Normalny"/>
    <w:rsid w:val="00C55107"/>
    <w:pPr>
      <w:spacing w:before="35"/>
      <w:ind w:firstLine="230"/>
    </w:pPr>
    <w:rPr>
      <w:rFonts w:ascii="Arial" w:hAnsi="Arial" w:cs="Arial"/>
      <w:sz w:val="20"/>
      <w:szCs w:val="20"/>
    </w:rPr>
  </w:style>
  <w:style w:type="character" w:styleId="Uwydatnienie">
    <w:name w:val="Emphasis"/>
    <w:uiPriority w:val="20"/>
    <w:qFormat/>
    <w:rsid w:val="00A452D3"/>
    <w:rPr>
      <w:i/>
      <w:iCs/>
    </w:rPr>
  </w:style>
  <w:style w:type="character" w:customStyle="1" w:styleId="Nagwek6Znak">
    <w:name w:val="Nagłówek 6 Znak"/>
    <w:link w:val="Nagwek6"/>
    <w:uiPriority w:val="9"/>
    <w:rsid w:val="007D7AFF"/>
    <w:rPr>
      <w:b/>
      <w:bCs/>
      <w:color w:val="000000"/>
      <w:sz w:val="22"/>
      <w:szCs w:val="22"/>
    </w:rPr>
  </w:style>
  <w:style w:type="character" w:customStyle="1" w:styleId="Nagwek9Znak">
    <w:name w:val="Nagłówek 9 Znak"/>
    <w:link w:val="Nagwek9"/>
    <w:rsid w:val="007D7AFF"/>
    <w:rPr>
      <w:b/>
      <w:lang w:eastAsia="ar-SA"/>
    </w:rPr>
  </w:style>
  <w:style w:type="character" w:customStyle="1" w:styleId="c1">
    <w:name w:val="c1"/>
    <w:rsid w:val="007D7AFF"/>
  </w:style>
  <w:style w:type="paragraph" w:customStyle="1" w:styleId="Default">
    <w:name w:val="Default"/>
    <w:rsid w:val="007D7AFF"/>
    <w:pPr>
      <w:autoSpaceDE w:val="0"/>
      <w:autoSpaceDN w:val="0"/>
      <w:adjustRightInd w:val="0"/>
      <w:jc w:val="both"/>
    </w:pPr>
    <w:rPr>
      <w:color w:val="000000"/>
      <w:sz w:val="24"/>
      <w:szCs w:val="24"/>
    </w:rPr>
  </w:style>
  <w:style w:type="character" w:customStyle="1" w:styleId="TekstpodstawowywcityZnak">
    <w:name w:val="Tekst podstawowy wcięty Znak"/>
    <w:link w:val="Tekstpodstawowywcity"/>
    <w:rsid w:val="007D7AFF"/>
    <w:rPr>
      <w:rFonts w:ascii="Thorndale" w:hAnsi="Thorndale"/>
      <w:color w:val="000000"/>
      <w:sz w:val="24"/>
      <w:szCs w:val="24"/>
    </w:rPr>
  </w:style>
  <w:style w:type="paragraph" w:styleId="Tekstpodstawowywcity2">
    <w:name w:val="Body Text Indent 2"/>
    <w:basedOn w:val="Normalny"/>
    <w:link w:val="Tekstpodstawowywcity2Znak"/>
    <w:rsid w:val="007D7AFF"/>
    <w:pPr>
      <w:ind w:left="708"/>
      <w:outlineLvl w:val="0"/>
    </w:pPr>
    <w:rPr>
      <w:rFonts w:ascii="Times New Roman" w:eastAsia="Calibri" w:hAnsi="Times New Roman"/>
      <w:color w:val="FF0000"/>
      <w:sz w:val="22"/>
      <w:szCs w:val="22"/>
      <w:lang w:eastAsia="en-US"/>
    </w:rPr>
  </w:style>
  <w:style w:type="character" w:customStyle="1" w:styleId="Tekstpodstawowywcity2Znak">
    <w:name w:val="Tekst podstawowy wcięty 2 Znak"/>
    <w:link w:val="Tekstpodstawowywcity2"/>
    <w:rsid w:val="007D7AFF"/>
    <w:rPr>
      <w:rFonts w:eastAsia="Calibri"/>
      <w:color w:val="FF0000"/>
      <w:sz w:val="22"/>
      <w:szCs w:val="22"/>
      <w:lang w:eastAsia="en-US"/>
    </w:rPr>
  </w:style>
  <w:style w:type="character" w:customStyle="1" w:styleId="NagwekZnak">
    <w:name w:val="Nagłówek Znak"/>
    <w:aliases w:val="Nagłówek strony Znak"/>
    <w:link w:val="Nagwek"/>
    <w:rsid w:val="007D7AFF"/>
    <w:rPr>
      <w:rFonts w:ascii="Thorndale" w:hAnsi="Thorndale"/>
      <w:color w:val="000000"/>
      <w:sz w:val="24"/>
      <w:szCs w:val="24"/>
    </w:rPr>
  </w:style>
  <w:style w:type="character" w:customStyle="1" w:styleId="StopkaZnak">
    <w:name w:val="Stopka Znak"/>
    <w:link w:val="Stopka"/>
    <w:uiPriority w:val="99"/>
    <w:rsid w:val="007D7AFF"/>
    <w:rPr>
      <w:rFonts w:ascii="Thorndale" w:hAnsi="Thorndale"/>
      <w:color w:val="000000"/>
      <w:sz w:val="24"/>
      <w:szCs w:val="24"/>
    </w:rPr>
  </w:style>
  <w:style w:type="character" w:customStyle="1" w:styleId="TekstprzypisudolnegoZnak">
    <w:name w:val="Tekst przypisu dolnego Znak"/>
    <w:link w:val="Tekstprzypisudolnego"/>
    <w:rsid w:val="007D7AFF"/>
    <w:rPr>
      <w:rFonts w:ascii="Thorndale" w:eastAsia="HG Mincho Light J" w:hAnsi="Thorndale"/>
      <w:color w:val="000000"/>
    </w:rPr>
  </w:style>
  <w:style w:type="character" w:styleId="Odwoanieprzypisudolnego">
    <w:name w:val="footnote reference"/>
    <w:uiPriority w:val="99"/>
    <w:unhideWhenUsed/>
    <w:rsid w:val="007D7AFF"/>
    <w:rPr>
      <w:vertAlign w:val="superscript"/>
    </w:rPr>
  </w:style>
  <w:style w:type="character" w:styleId="Odwoaniedokomentarza">
    <w:name w:val="annotation reference"/>
    <w:unhideWhenUsed/>
    <w:rsid w:val="007D7AFF"/>
    <w:rPr>
      <w:sz w:val="16"/>
      <w:szCs w:val="16"/>
    </w:rPr>
  </w:style>
  <w:style w:type="character" w:styleId="Pogrubienie">
    <w:name w:val="Strong"/>
    <w:uiPriority w:val="22"/>
    <w:qFormat/>
    <w:rsid w:val="007D7AFF"/>
    <w:rPr>
      <w:b/>
      <w:bCs/>
    </w:rPr>
  </w:style>
  <w:style w:type="character" w:customStyle="1" w:styleId="WW8Num2z0">
    <w:name w:val="WW8Num2z0"/>
    <w:rsid w:val="007D7AFF"/>
    <w:rPr>
      <w:rFonts w:ascii="Symbol" w:hAnsi="Symbol"/>
    </w:rPr>
  </w:style>
  <w:style w:type="character" w:customStyle="1" w:styleId="WW8Num3z0">
    <w:name w:val="WW8Num3z0"/>
    <w:rsid w:val="007D7AFF"/>
    <w:rPr>
      <w:rFonts w:ascii="Symbol" w:hAnsi="Symbol"/>
    </w:rPr>
  </w:style>
  <w:style w:type="character" w:customStyle="1" w:styleId="WW8Num4z0">
    <w:name w:val="WW8Num4z0"/>
    <w:rsid w:val="007D7AFF"/>
    <w:rPr>
      <w:rFonts w:ascii="Symbol" w:hAnsi="Symbol"/>
    </w:rPr>
  </w:style>
  <w:style w:type="character" w:customStyle="1" w:styleId="WW8Num7z0">
    <w:name w:val="WW8Num7z0"/>
    <w:rsid w:val="007D7AFF"/>
    <w:rPr>
      <w:rFonts w:ascii="Symbol" w:hAnsi="Symbol"/>
    </w:rPr>
  </w:style>
  <w:style w:type="character" w:customStyle="1" w:styleId="WW8Num8z0">
    <w:name w:val="WW8Num8z0"/>
    <w:rsid w:val="007D7AFF"/>
    <w:rPr>
      <w:rFonts w:ascii="Symbol" w:hAnsi="Symbol"/>
    </w:rPr>
  </w:style>
  <w:style w:type="character" w:customStyle="1" w:styleId="WW8Num9z0">
    <w:name w:val="WW8Num9z0"/>
    <w:rsid w:val="007D7AFF"/>
    <w:rPr>
      <w:rFonts w:ascii="Symbol" w:hAnsi="Symbol"/>
    </w:rPr>
  </w:style>
  <w:style w:type="character" w:customStyle="1" w:styleId="WW8Num10z0">
    <w:name w:val="WW8Num10z0"/>
    <w:rsid w:val="007D7AFF"/>
    <w:rPr>
      <w:rFonts w:ascii="Symbol" w:hAnsi="Symbol"/>
    </w:rPr>
  </w:style>
  <w:style w:type="character" w:customStyle="1" w:styleId="WW8Num10z1">
    <w:name w:val="WW8Num10z1"/>
    <w:rsid w:val="007D7AFF"/>
    <w:rPr>
      <w:rFonts w:ascii="Courier New" w:hAnsi="Courier New" w:cs="Courier New"/>
    </w:rPr>
  </w:style>
  <w:style w:type="character" w:customStyle="1" w:styleId="WW8Num10z2">
    <w:name w:val="WW8Num10z2"/>
    <w:rsid w:val="007D7AFF"/>
    <w:rPr>
      <w:rFonts w:ascii="Wingdings" w:hAnsi="Wingdings"/>
    </w:rPr>
  </w:style>
  <w:style w:type="character" w:customStyle="1" w:styleId="WW8Num11z0">
    <w:name w:val="WW8Num11z0"/>
    <w:rsid w:val="007D7AFF"/>
    <w:rPr>
      <w:rFonts w:ascii="Symbol" w:hAnsi="Symbol"/>
    </w:rPr>
  </w:style>
  <w:style w:type="character" w:customStyle="1" w:styleId="WW8Num11z1">
    <w:name w:val="WW8Num11z1"/>
    <w:rsid w:val="007D7AFF"/>
    <w:rPr>
      <w:rFonts w:ascii="Courier New" w:hAnsi="Courier New" w:cs="Courier New"/>
    </w:rPr>
  </w:style>
  <w:style w:type="character" w:customStyle="1" w:styleId="WW8Num11z2">
    <w:name w:val="WW8Num11z2"/>
    <w:rsid w:val="007D7AFF"/>
    <w:rPr>
      <w:rFonts w:ascii="Wingdings" w:hAnsi="Wingdings"/>
    </w:rPr>
  </w:style>
  <w:style w:type="character" w:customStyle="1" w:styleId="WW8Num12z0">
    <w:name w:val="WW8Num12z0"/>
    <w:rsid w:val="007D7AFF"/>
    <w:rPr>
      <w:rFonts w:ascii="Symbol" w:hAnsi="Symbol"/>
      <w:color w:val="auto"/>
    </w:rPr>
  </w:style>
  <w:style w:type="character" w:customStyle="1" w:styleId="Domylnaczcionkaakapitu2">
    <w:name w:val="Domyślna czcionka akapitu2"/>
    <w:rsid w:val="007D7AFF"/>
  </w:style>
  <w:style w:type="character" w:customStyle="1" w:styleId="WW8Num1z0">
    <w:name w:val="WW8Num1z0"/>
    <w:rsid w:val="007D7AFF"/>
    <w:rPr>
      <w:rFonts w:ascii="Times New Roman" w:eastAsia="Times New Roman" w:hAnsi="Times New Roman"/>
    </w:rPr>
  </w:style>
  <w:style w:type="character" w:customStyle="1" w:styleId="WW8Num2z1">
    <w:name w:val="WW8Num2z1"/>
    <w:rsid w:val="007D7AFF"/>
    <w:rPr>
      <w:rFonts w:ascii="Courier New" w:hAnsi="Courier New" w:cs="Courier New"/>
    </w:rPr>
  </w:style>
  <w:style w:type="character" w:customStyle="1" w:styleId="WW8Num2z2">
    <w:name w:val="WW8Num2z2"/>
    <w:rsid w:val="007D7AFF"/>
    <w:rPr>
      <w:rFonts w:ascii="Wingdings" w:hAnsi="Wingdings"/>
    </w:rPr>
  </w:style>
  <w:style w:type="character" w:customStyle="1" w:styleId="WW8Num3z1">
    <w:name w:val="WW8Num3z1"/>
    <w:rsid w:val="007D7AFF"/>
    <w:rPr>
      <w:rFonts w:ascii="Symbol" w:hAnsi="Symbol"/>
      <w:sz w:val="24"/>
    </w:rPr>
  </w:style>
  <w:style w:type="character" w:customStyle="1" w:styleId="WW8Num3z2">
    <w:name w:val="WW8Num3z2"/>
    <w:rsid w:val="007D7AFF"/>
    <w:rPr>
      <w:rFonts w:ascii="Wingdings" w:hAnsi="Wingdings"/>
    </w:rPr>
  </w:style>
  <w:style w:type="character" w:customStyle="1" w:styleId="WW8Num3z4">
    <w:name w:val="WW8Num3z4"/>
    <w:rsid w:val="007D7AFF"/>
    <w:rPr>
      <w:rFonts w:ascii="Courier New" w:hAnsi="Courier New" w:cs="Courier New"/>
    </w:rPr>
  </w:style>
  <w:style w:type="character" w:customStyle="1" w:styleId="WW8Num4z1">
    <w:name w:val="WW8Num4z1"/>
    <w:rsid w:val="007D7AFF"/>
    <w:rPr>
      <w:rFonts w:ascii="Courier New" w:hAnsi="Courier New" w:cs="Courier New"/>
    </w:rPr>
  </w:style>
  <w:style w:type="character" w:customStyle="1" w:styleId="WW8Num4z2">
    <w:name w:val="WW8Num4z2"/>
    <w:rsid w:val="007D7AFF"/>
    <w:rPr>
      <w:rFonts w:ascii="Wingdings" w:hAnsi="Wingdings"/>
    </w:rPr>
  </w:style>
  <w:style w:type="character" w:customStyle="1" w:styleId="WW8Num5z0">
    <w:name w:val="WW8Num5z0"/>
    <w:rsid w:val="007D7AFF"/>
    <w:rPr>
      <w:rFonts w:ascii="Symbol" w:hAnsi="Symbol"/>
    </w:rPr>
  </w:style>
  <w:style w:type="character" w:customStyle="1" w:styleId="WW8Num5z1">
    <w:name w:val="WW8Num5z1"/>
    <w:rsid w:val="007D7AFF"/>
    <w:rPr>
      <w:rFonts w:ascii="Courier New" w:hAnsi="Courier New" w:cs="Courier New"/>
    </w:rPr>
  </w:style>
  <w:style w:type="character" w:customStyle="1" w:styleId="WW8Num5z2">
    <w:name w:val="WW8Num5z2"/>
    <w:rsid w:val="007D7AFF"/>
    <w:rPr>
      <w:rFonts w:ascii="Wingdings" w:hAnsi="Wingdings"/>
    </w:rPr>
  </w:style>
  <w:style w:type="character" w:customStyle="1" w:styleId="WW8Num6z0">
    <w:name w:val="WW8Num6z0"/>
    <w:rsid w:val="007D7AFF"/>
    <w:rPr>
      <w:b w:val="0"/>
      <w:i w:val="0"/>
      <w:sz w:val="24"/>
      <w:u w:val="none"/>
    </w:rPr>
  </w:style>
  <w:style w:type="character" w:customStyle="1" w:styleId="WW8Num9z1">
    <w:name w:val="WW8Num9z1"/>
    <w:rsid w:val="007D7AFF"/>
    <w:rPr>
      <w:rFonts w:ascii="Courier New" w:hAnsi="Courier New" w:cs="Courier New"/>
    </w:rPr>
  </w:style>
  <w:style w:type="character" w:customStyle="1" w:styleId="WW8Num9z2">
    <w:name w:val="WW8Num9z2"/>
    <w:rsid w:val="007D7AFF"/>
    <w:rPr>
      <w:rFonts w:ascii="Wingdings" w:hAnsi="Wingdings"/>
    </w:rPr>
  </w:style>
  <w:style w:type="character" w:customStyle="1" w:styleId="WW8Num12z1">
    <w:name w:val="WW8Num12z1"/>
    <w:rsid w:val="007D7AFF"/>
    <w:rPr>
      <w:rFonts w:ascii="Courier New" w:hAnsi="Courier New" w:cs="Courier New"/>
    </w:rPr>
  </w:style>
  <w:style w:type="character" w:customStyle="1" w:styleId="WW8Num12z2">
    <w:name w:val="WW8Num12z2"/>
    <w:rsid w:val="007D7AFF"/>
    <w:rPr>
      <w:rFonts w:ascii="Wingdings" w:hAnsi="Wingdings"/>
    </w:rPr>
  </w:style>
  <w:style w:type="character" w:customStyle="1" w:styleId="WW8Num12z3">
    <w:name w:val="WW8Num12z3"/>
    <w:rsid w:val="007D7AFF"/>
    <w:rPr>
      <w:rFonts w:ascii="Symbol" w:hAnsi="Symbol"/>
    </w:rPr>
  </w:style>
  <w:style w:type="character" w:customStyle="1" w:styleId="WW8Num13z0">
    <w:name w:val="WW8Num13z0"/>
    <w:rsid w:val="007D7AFF"/>
    <w:rPr>
      <w:rFonts w:ascii="Wingdings" w:hAnsi="Wingdings"/>
    </w:rPr>
  </w:style>
  <w:style w:type="character" w:customStyle="1" w:styleId="WW8Num13z1">
    <w:name w:val="WW8Num13z1"/>
    <w:rsid w:val="007D7AFF"/>
    <w:rPr>
      <w:rFonts w:ascii="Courier New" w:hAnsi="Courier New" w:cs="Courier New"/>
    </w:rPr>
  </w:style>
  <w:style w:type="character" w:customStyle="1" w:styleId="WW8Num13z3">
    <w:name w:val="WW8Num13z3"/>
    <w:rsid w:val="007D7AFF"/>
    <w:rPr>
      <w:rFonts w:ascii="Symbol" w:hAnsi="Symbol"/>
    </w:rPr>
  </w:style>
  <w:style w:type="character" w:customStyle="1" w:styleId="WW8Num14z0">
    <w:name w:val="WW8Num14z0"/>
    <w:rsid w:val="007D7AFF"/>
    <w:rPr>
      <w:color w:val="auto"/>
    </w:rPr>
  </w:style>
  <w:style w:type="character" w:customStyle="1" w:styleId="WW8Num16z0">
    <w:name w:val="WW8Num16z0"/>
    <w:rsid w:val="007D7AFF"/>
    <w:rPr>
      <w:rFonts w:ascii="Wingdings" w:hAnsi="Wingdings"/>
    </w:rPr>
  </w:style>
  <w:style w:type="character" w:customStyle="1" w:styleId="WW8Num16z1">
    <w:name w:val="WW8Num16z1"/>
    <w:rsid w:val="007D7AFF"/>
    <w:rPr>
      <w:rFonts w:ascii="Courier New" w:hAnsi="Courier New" w:cs="Courier New"/>
    </w:rPr>
  </w:style>
  <w:style w:type="character" w:customStyle="1" w:styleId="WW8Num16z3">
    <w:name w:val="WW8Num16z3"/>
    <w:rsid w:val="007D7AFF"/>
    <w:rPr>
      <w:rFonts w:ascii="Symbol" w:hAnsi="Symbol"/>
    </w:rPr>
  </w:style>
  <w:style w:type="character" w:customStyle="1" w:styleId="WW8Num18z0">
    <w:name w:val="WW8Num18z0"/>
    <w:rsid w:val="007D7AFF"/>
    <w:rPr>
      <w:rFonts w:ascii="Symbol" w:hAnsi="Symbol"/>
    </w:rPr>
  </w:style>
  <w:style w:type="character" w:customStyle="1" w:styleId="WW8Num18z1">
    <w:name w:val="WW8Num18z1"/>
    <w:rsid w:val="007D7AFF"/>
    <w:rPr>
      <w:rFonts w:ascii="Courier New" w:hAnsi="Courier New" w:cs="Courier New"/>
    </w:rPr>
  </w:style>
  <w:style w:type="character" w:customStyle="1" w:styleId="WW8Num18z2">
    <w:name w:val="WW8Num18z2"/>
    <w:rsid w:val="007D7AFF"/>
    <w:rPr>
      <w:rFonts w:ascii="Wingdings" w:hAnsi="Wingdings"/>
    </w:rPr>
  </w:style>
  <w:style w:type="character" w:customStyle="1" w:styleId="WW8Num19z0">
    <w:name w:val="WW8Num19z0"/>
    <w:rsid w:val="007D7AFF"/>
    <w:rPr>
      <w:rFonts w:ascii="Symbol" w:hAnsi="Symbol"/>
    </w:rPr>
  </w:style>
  <w:style w:type="character" w:customStyle="1" w:styleId="WW8Num19z1">
    <w:name w:val="WW8Num19z1"/>
    <w:rsid w:val="007D7AFF"/>
    <w:rPr>
      <w:rFonts w:ascii="Courier New" w:hAnsi="Courier New" w:cs="Courier New"/>
    </w:rPr>
  </w:style>
  <w:style w:type="character" w:customStyle="1" w:styleId="WW8Num19z2">
    <w:name w:val="WW8Num19z2"/>
    <w:rsid w:val="007D7AFF"/>
    <w:rPr>
      <w:rFonts w:ascii="Wingdings" w:hAnsi="Wingdings"/>
    </w:rPr>
  </w:style>
  <w:style w:type="character" w:customStyle="1" w:styleId="WW8Num20z0">
    <w:name w:val="WW8Num20z0"/>
    <w:rsid w:val="007D7AFF"/>
    <w:rPr>
      <w:rFonts w:ascii="Symbol" w:hAnsi="Symbol"/>
    </w:rPr>
  </w:style>
  <w:style w:type="character" w:customStyle="1" w:styleId="WW8Num20z1">
    <w:name w:val="WW8Num20z1"/>
    <w:rsid w:val="007D7AFF"/>
    <w:rPr>
      <w:rFonts w:ascii="Courier New" w:hAnsi="Courier New" w:cs="Courier New"/>
    </w:rPr>
  </w:style>
  <w:style w:type="character" w:customStyle="1" w:styleId="WW8Num20z2">
    <w:name w:val="WW8Num20z2"/>
    <w:rsid w:val="007D7AFF"/>
    <w:rPr>
      <w:rFonts w:ascii="Wingdings" w:hAnsi="Wingdings"/>
    </w:rPr>
  </w:style>
  <w:style w:type="character" w:customStyle="1" w:styleId="WW8Num21z0">
    <w:name w:val="WW8Num21z0"/>
    <w:rsid w:val="007D7AFF"/>
    <w:rPr>
      <w:rFonts w:ascii="Symbol" w:hAnsi="Symbol"/>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mylnaczcionkaakapitu1">
    <w:name w:val="Domyślna czcionka akapitu1"/>
    <w:rsid w:val="007D7AFF"/>
  </w:style>
  <w:style w:type="character" w:styleId="Hipercze">
    <w:name w:val="Hyperlink"/>
    <w:rsid w:val="007D7AFF"/>
    <w:rPr>
      <w:color w:val="0000FF"/>
      <w:u w:val="single"/>
    </w:rPr>
  </w:style>
  <w:style w:type="character" w:customStyle="1" w:styleId="Znakiprzypiswkocowych">
    <w:name w:val="Znaki przypisów końcowych"/>
    <w:rsid w:val="007D7AFF"/>
    <w:rPr>
      <w:vertAlign w:val="superscript"/>
    </w:rPr>
  </w:style>
  <w:style w:type="character" w:customStyle="1" w:styleId="Symbolewypunktowania">
    <w:name w:val="Symbole wypunktowania"/>
    <w:rsid w:val="007D7AFF"/>
    <w:rPr>
      <w:rFonts w:ascii="OpenSymbol" w:eastAsia="OpenSymbol" w:hAnsi="OpenSymbol" w:cs="OpenSymbol"/>
    </w:rPr>
  </w:style>
  <w:style w:type="character" w:customStyle="1" w:styleId="luchili">
    <w:name w:val="luc_hili"/>
    <w:rsid w:val="007D7AFF"/>
  </w:style>
  <w:style w:type="paragraph" w:customStyle="1" w:styleId="Nagwek20">
    <w:name w:val="Nagłówek2"/>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styleId="Lista">
    <w:name w:val="List"/>
    <w:basedOn w:val="Tekstpodstawowy"/>
    <w:rsid w:val="007D7AFF"/>
    <w:pPr>
      <w:suppressAutoHyphens/>
    </w:pPr>
    <w:rPr>
      <w:rFonts w:cs="Tahoma"/>
      <w:lang w:eastAsia="ar-SA"/>
    </w:rPr>
  </w:style>
  <w:style w:type="paragraph" w:customStyle="1" w:styleId="Podpis2">
    <w:name w:val="Podpis2"/>
    <w:basedOn w:val="Normalny"/>
    <w:rsid w:val="007D7AFF"/>
    <w:pPr>
      <w:suppressLineNumbers/>
      <w:suppressAutoHyphens/>
      <w:spacing w:before="120" w:after="120"/>
    </w:pPr>
    <w:rPr>
      <w:rFonts w:cs="Tahoma"/>
      <w:i/>
      <w:iCs/>
      <w:lang w:eastAsia="ar-SA"/>
    </w:rPr>
  </w:style>
  <w:style w:type="paragraph" w:customStyle="1" w:styleId="Indeks">
    <w:name w:val="Indeks"/>
    <w:basedOn w:val="Normalny"/>
    <w:rsid w:val="007D7AFF"/>
    <w:pPr>
      <w:suppressLineNumbers/>
      <w:suppressAutoHyphens/>
    </w:pPr>
    <w:rPr>
      <w:rFonts w:cs="Tahoma"/>
      <w:lang w:eastAsia="ar-SA"/>
    </w:rPr>
  </w:style>
  <w:style w:type="paragraph" w:customStyle="1" w:styleId="Nagwek10">
    <w:name w:val="Nagłówek1"/>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7D7AFF"/>
    <w:pPr>
      <w:suppressLineNumbers/>
      <w:suppressAutoHyphens/>
      <w:spacing w:before="120" w:after="120"/>
    </w:pPr>
    <w:rPr>
      <w:rFonts w:cs="Tahoma"/>
      <w:i/>
      <w:iCs/>
      <w:lang w:eastAsia="ar-SA"/>
    </w:rPr>
  </w:style>
  <w:style w:type="paragraph" w:customStyle="1" w:styleId="Tekstpodstawowy21">
    <w:name w:val="Tekst podstawowy 21"/>
    <w:basedOn w:val="Normalny"/>
    <w:rsid w:val="007D7AFF"/>
    <w:pPr>
      <w:suppressAutoHyphens/>
      <w:spacing w:after="120" w:line="480" w:lineRule="auto"/>
    </w:pPr>
    <w:rPr>
      <w:lang w:eastAsia="ar-SA"/>
    </w:rPr>
  </w:style>
  <w:style w:type="paragraph" w:customStyle="1" w:styleId="Plandokumentu1">
    <w:name w:val="Plan dokumentu1"/>
    <w:basedOn w:val="Normalny"/>
    <w:rsid w:val="007D7AFF"/>
    <w:pPr>
      <w:widowControl w:val="0"/>
      <w:shd w:val="clear" w:color="auto" w:fill="000080"/>
      <w:suppressAutoHyphens/>
    </w:pPr>
    <w:rPr>
      <w:rFonts w:ascii="Tahoma" w:eastAsia="HG Mincho Light J" w:hAnsi="Tahoma" w:cs="Tahoma"/>
      <w:szCs w:val="20"/>
      <w:lang w:eastAsia="ar-SA"/>
    </w:rPr>
  </w:style>
  <w:style w:type="paragraph" w:customStyle="1" w:styleId="Tekstpodstawowywcity31">
    <w:name w:val="Tekst podstawowy wcięty 31"/>
    <w:basedOn w:val="Normalny"/>
    <w:rsid w:val="007D7AFF"/>
    <w:pPr>
      <w:suppressAutoHyphens/>
      <w:spacing w:after="120"/>
      <w:ind w:left="283"/>
    </w:pPr>
    <w:rPr>
      <w:sz w:val="16"/>
      <w:szCs w:val="16"/>
      <w:lang w:eastAsia="ar-SA"/>
    </w:rPr>
  </w:style>
  <w:style w:type="paragraph" w:customStyle="1" w:styleId="Tekstpodstawowy31">
    <w:name w:val="Tekst podstawowy 31"/>
    <w:basedOn w:val="Normalny"/>
    <w:rsid w:val="007D7AFF"/>
    <w:pPr>
      <w:suppressAutoHyphens/>
      <w:spacing w:after="120"/>
    </w:pPr>
    <w:rPr>
      <w:sz w:val="16"/>
      <w:szCs w:val="16"/>
      <w:lang w:eastAsia="ar-SA"/>
    </w:rPr>
  </w:style>
  <w:style w:type="character" w:customStyle="1" w:styleId="TekstprzypisukocowegoZnak1">
    <w:name w:val="Tekst przypisu końcowego Znak1"/>
    <w:rsid w:val="007D7AFF"/>
    <w:rPr>
      <w:rFonts w:ascii="Thorndale" w:hAnsi="Thorndale"/>
      <w:color w:val="000000"/>
      <w:lang w:eastAsia="ar-SA"/>
    </w:rPr>
  </w:style>
  <w:style w:type="paragraph" w:customStyle="1" w:styleId="Zawartoramki">
    <w:name w:val="Zawartość ramki"/>
    <w:basedOn w:val="Tekstpodstawowy"/>
    <w:rsid w:val="007D7AFF"/>
    <w:pPr>
      <w:suppressAutoHyphens/>
    </w:pPr>
    <w:rPr>
      <w:lang w:eastAsia="ar-SA"/>
    </w:rPr>
  </w:style>
  <w:style w:type="character" w:customStyle="1" w:styleId="Tekstpodstawowy2Znak">
    <w:name w:val="Tekst podstawowy 2 Znak"/>
    <w:link w:val="Tekstpodstawowy2"/>
    <w:rsid w:val="007D7AFF"/>
    <w:rPr>
      <w:rFonts w:ascii="Thorndale" w:hAnsi="Thorndale"/>
      <w:color w:val="000000"/>
      <w:sz w:val="24"/>
      <w:szCs w:val="24"/>
    </w:rPr>
  </w:style>
  <w:style w:type="character" w:customStyle="1" w:styleId="MapadokumentuZnak1">
    <w:name w:val="Mapa dokumentu Znak1"/>
    <w:aliases w:val="Plan dokumentu Znak"/>
    <w:link w:val="Mapadokumentu"/>
    <w:semiHidden/>
    <w:rsid w:val="007D7AFF"/>
    <w:rPr>
      <w:rFonts w:ascii="Tahoma" w:eastAsia="HG Mincho Light J" w:hAnsi="Tahoma" w:cs="Tahoma"/>
      <w:color w:val="000000"/>
      <w:sz w:val="24"/>
      <w:shd w:val="clear" w:color="auto" w:fill="000080"/>
    </w:rPr>
  </w:style>
  <w:style w:type="character" w:customStyle="1" w:styleId="Tekstpodstawowywcity3Znak">
    <w:name w:val="Tekst podstawowy wcięty 3 Znak"/>
    <w:link w:val="Tekstpodstawowywcity3"/>
    <w:rsid w:val="007D7AFF"/>
    <w:rPr>
      <w:rFonts w:ascii="Thorndale" w:hAnsi="Thorndale"/>
      <w:color w:val="000000"/>
      <w:sz w:val="16"/>
      <w:szCs w:val="16"/>
    </w:rPr>
  </w:style>
  <w:style w:type="character" w:customStyle="1" w:styleId="Tekstpodstawowy3Znak">
    <w:name w:val="Tekst podstawowy 3 Znak"/>
    <w:link w:val="Tekstpodstawowy3"/>
    <w:rsid w:val="007D7AFF"/>
    <w:rPr>
      <w:rFonts w:ascii="Thorndale" w:hAnsi="Thorndale"/>
      <w:color w:val="000000"/>
      <w:sz w:val="16"/>
      <w:szCs w:val="16"/>
    </w:rPr>
  </w:style>
  <w:style w:type="character" w:customStyle="1" w:styleId="WW8Num15z2">
    <w:name w:val="WW8Num15z2"/>
    <w:rsid w:val="007D7AFF"/>
    <w:rPr>
      <w:rFonts w:ascii="Symbol" w:hAnsi="Symbol"/>
    </w:rPr>
  </w:style>
  <w:style w:type="character" w:customStyle="1" w:styleId="WW8Num17z0">
    <w:name w:val="WW8Num17z0"/>
    <w:rsid w:val="007D7AFF"/>
    <w:rPr>
      <w:rFonts w:ascii="Courier New" w:hAnsi="Courier New"/>
      <w:color w:val="auto"/>
    </w:rPr>
  </w:style>
  <w:style w:type="character" w:customStyle="1" w:styleId="WW8Num17z1">
    <w:name w:val="WW8Num17z1"/>
    <w:rsid w:val="007D7AFF"/>
    <w:rPr>
      <w:rFonts w:ascii="Courier New" w:hAnsi="Courier New" w:cs="Courier New"/>
    </w:rPr>
  </w:style>
  <w:style w:type="character" w:customStyle="1" w:styleId="Absatz-Standardschriftart">
    <w:name w:val="Absatz-Standardschriftart"/>
    <w:rsid w:val="007D7AFF"/>
  </w:style>
  <w:style w:type="character" w:customStyle="1" w:styleId="WW8Num3z3">
    <w:name w:val="WW8Num3z3"/>
    <w:rsid w:val="007D7AFF"/>
    <w:rPr>
      <w:rFonts w:ascii="Symbol" w:hAnsi="Symbol"/>
    </w:rPr>
  </w:style>
  <w:style w:type="character" w:customStyle="1" w:styleId="WW8Num4z3">
    <w:name w:val="WW8Num4z3"/>
    <w:rsid w:val="007D7AFF"/>
    <w:rPr>
      <w:rFonts w:ascii="Symbol" w:hAnsi="Symbol"/>
    </w:rPr>
  </w:style>
  <w:style w:type="character" w:customStyle="1" w:styleId="WW8Num6z1">
    <w:name w:val="WW8Num6z1"/>
    <w:rsid w:val="007D7AFF"/>
    <w:rPr>
      <w:rFonts w:ascii="Courier New" w:hAnsi="Courier New" w:cs="Courier New"/>
    </w:rPr>
  </w:style>
  <w:style w:type="character" w:customStyle="1" w:styleId="WW8Num6z2">
    <w:name w:val="WW8Num6z2"/>
    <w:rsid w:val="007D7AFF"/>
    <w:rPr>
      <w:rFonts w:ascii="Wingdings" w:hAnsi="Wingdings"/>
    </w:rPr>
  </w:style>
  <w:style w:type="character" w:customStyle="1" w:styleId="WW8Num6z3">
    <w:name w:val="WW8Num6z3"/>
    <w:rsid w:val="007D7AFF"/>
    <w:rPr>
      <w:rFonts w:ascii="Symbol" w:hAnsi="Symbol"/>
    </w:rPr>
  </w:style>
  <w:style w:type="character" w:customStyle="1" w:styleId="WW8Num10z3">
    <w:name w:val="WW8Num10z3"/>
    <w:rsid w:val="007D7AFF"/>
    <w:rPr>
      <w:rFonts w:ascii="Symbol" w:hAnsi="Symbol"/>
    </w:rPr>
  </w:style>
  <w:style w:type="character" w:customStyle="1" w:styleId="WW8Num11z3">
    <w:name w:val="WW8Num11z3"/>
    <w:rsid w:val="007D7AFF"/>
    <w:rPr>
      <w:rFonts w:ascii="Symbol" w:hAnsi="Symbol"/>
    </w:rPr>
  </w:style>
  <w:style w:type="character" w:customStyle="1" w:styleId="WW8Num14z1">
    <w:name w:val="WW8Num14z1"/>
    <w:rsid w:val="007D7AFF"/>
    <w:rPr>
      <w:rFonts w:ascii="Courier New" w:hAnsi="Courier New" w:cs="Courier New"/>
    </w:rPr>
  </w:style>
  <w:style w:type="character" w:customStyle="1" w:styleId="WW8Num14z2">
    <w:name w:val="WW8Num14z2"/>
    <w:rsid w:val="007D7AFF"/>
    <w:rPr>
      <w:rFonts w:ascii="Wingdings" w:hAnsi="Wingdings"/>
    </w:rPr>
  </w:style>
  <w:style w:type="character" w:customStyle="1" w:styleId="WW8Num14z3">
    <w:name w:val="WW8Num14z3"/>
    <w:rsid w:val="007D7AFF"/>
    <w:rPr>
      <w:rFonts w:ascii="Symbol" w:hAnsi="Symbol"/>
    </w:rPr>
  </w:style>
  <w:style w:type="character" w:customStyle="1" w:styleId="WW8Num15z0">
    <w:name w:val="WW8Num15z0"/>
    <w:rsid w:val="007D7AFF"/>
    <w:rPr>
      <w:color w:val="000000"/>
    </w:rPr>
  </w:style>
  <w:style w:type="character" w:customStyle="1" w:styleId="WW8Num17z2">
    <w:name w:val="WW8Num17z2"/>
    <w:rsid w:val="007D7AFF"/>
    <w:rPr>
      <w:rFonts w:ascii="Wingdings" w:hAnsi="Wingdings"/>
    </w:rPr>
  </w:style>
  <w:style w:type="character" w:customStyle="1" w:styleId="WW8Num17z3">
    <w:name w:val="WW8Num17z3"/>
    <w:rsid w:val="007D7AFF"/>
    <w:rPr>
      <w:rFonts w:ascii="Symbol" w:hAnsi="Symbol"/>
    </w:rPr>
  </w:style>
  <w:style w:type="character" w:customStyle="1" w:styleId="WW8Num21z2">
    <w:name w:val="WW8Num21z2"/>
    <w:rsid w:val="007D7AFF"/>
    <w:rPr>
      <w:rFonts w:ascii="Symbol" w:hAnsi="Symbol"/>
    </w:rPr>
  </w:style>
  <w:style w:type="character" w:customStyle="1" w:styleId="WW8Num22z0">
    <w:name w:val="WW8Num22z0"/>
    <w:rsid w:val="007D7AFF"/>
    <w:rPr>
      <w:rFonts w:ascii="Courier New" w:hAnsi="Courier New"/>
    </w:rPr>
  </w:style>
  <w:style w:type="character" w:customStyle="1" w:styleId="WW8Num22z1">
    <w:name w:val="WW8Num22z1"/>
    <w:rsid w:val="007D7AFF"/>
    <w:rPr>
      <w:rFonts w:ascii="Courier New" w:hAnsi="Courier New" w:cs="Courier New"/>
    </w:rPr>
  </w:style>
  <w:style w:type="character" w:customStyle="1" w:styleId="WW8Num22z2">
    <w:name w:val="WW8Num22z2"/>
    <w:rsid w:val="007D7AFF"/>
    <w:rPr>
      <w:rFonts w:ascii="Wingdings" w:hAnsi="Wingdings"/>
    </w:rPr>
  </w:style>
  <w:style w:type="character" w:customStyle="1" w:styleId="WW8Num22z3">
    <w:name w:val="WW8Num22z3"/>
    <w:rsid w:val="007D7AFF"/>
    <w:rPr>
      <w:rFonts w:ascii="Symbol" w:hAnsi="Symbol"/>
    </w:rPr>
  </w:style>
  <w:style w:type="character" w:customStyle="1" w:styleId="Znakinumeracji">
    <w:name w:val="Znaki numeracji"/>
    <w:rsid w:val="007D7AFF"/>
  </w:style>
  <w:style w:type="character" w:customStyle="1" w:styleId="tw4winTerm">
    <w:name w:val="tw4winTerm"/>
    <w:rsid w:val="007D7AFF"/>
    <w:rPr>
      <w:color w:val="0000FF"/>
    </w:rPr>
  </w:style>
  <w:style w:type="character" w:customStyle="1" w:styleId="Nagwek5Znak">
    <w:name w:val="Nagłówek 5 Znak"/>
    <w:link w:val="Nagwek5"/>
    <w:rsid w:val="007D7AFF"/>
    <w:rPr>
      <w:rFonts w:ascii="Thorndale" w:hAnsi="Thorndale"/>
      <w:b/>
      <w:bCs/>
      <w:i/>
      <w:iCs/>
      <w:color w:val="000000"/>
      <w:sz w:val="26"/>
      <w:szCs w:val="26"/>
    </w:rPr>
  </w:style>
  <w:style w:type="character" w:customStyle="1" w:styleId="Nagwek3Znak">
    <w:name w:val="Nagłówek 3 Znak"/>
    <w:link w:val="Nagwek3"/>
    <w:rsid w:val="007D7AFF"/>
    <w:rPr>
      <w:b/>
      <w:sz w:val="24"/>
    </w:rPr>
  </w:style>
  <w:style w:type="paragraph" w:customStyle="1" w:styleId="Akapitzlist1">
    <w:name w:val="Akapit z listą1"/>
    <w:link w:val="ListParagraphChar"/>
    <w:qFormat/>
    <w:rsid w:val="007D7AFF"/>
    <w:pPr>
      <w:widowControl w:val="0"/>
      <w:suppressAutoHyphens/>
      <w:spacing w:after="200" w:line="276" w:lineRule="auto"/>
      <w:ind w:left="708"/>
      <w:jc w:val="both"/>
    </w:pPr>
    <w:rPr>
      <w:rFonts w:ascii="Calibri" w:eastAsia="Lucida Sans Unicode" w:hAnsi="Calibri" w:cs="font127"/>
      <w:kern w:val="1"/>
      <w:sz w:val="22"/>
      <w:szCs w:val="22"/>
      <w:lang w:eastAsia="ar-SA"/>
    </w:rPr>
  </w:style>
  <w:style w:type="paragraph" w:customStyle="1" w:styleId="tezy">
    <w:name w:val="tezy"/>
    <w:basedOn w:val="Normalny"/>
    <w:rsid w:val="007D7AFF"/>
    <w:pPr>
      <w:spacing w:before="100" w:beforeAutospacing="1" w:after="100" w:afterAutospacing="1"/>
    </w:pPr>
    <w:rPr>
      <w:rFonts w:ascii="Times New Roman" w:hAnsi="Times New Roman"/>
      <w:color w:val="auto"/>
    </w:rPr>
  </w:style>
  <w:style w:type="character" w:customStyle="1" w:styleId="WW8Num1z1">
    <w:name w:val="WW8Num1z1"/>
    <w:rsid w:val="007D7AFF"/>
  </w:style>
  <w:style w:type="character" w:customStyle="1" w:styleId="WW8Num1z2">
    <w:name w:val="WW8Num1z2"/>
    <w:rsid w:val="007D7AFF"/>
  </w:style>
  <w:style w:type="character" w:customStyle="1" w:styleId="WW8Num1z3">
    <w:name w:val="WW8Num1z3"/>
    <w:rsid w:val="007D7AFF"/>
  </w:style>
  <w:style w:type="character" w:customStyle="1" w:styleId="WW8Num1z4">
    <w:name w:val="WW8Num1z4"/>
    <w:rsid w:val="007D7AFF"/>
  </w:style>
  <w:style w:type="character" w:customStyle="1" w:styleId="WW8Num1z5">
    <w:name w:val="WW8Num1z5"/>
    <w:rsid w:val="007D7AFF"/>
  </w:style>
  <w:style w:type="character" w:customStyle="1" w:styleId="WW8Num1z6">
    <w:name w:val="WW8Num1z6"/>
    <w:rsid w:val="007D7AFF"/>
  </w:style>
  <w:style w:type="character" w:customStyle="1" w:styleId="WW8Num1z7">
    <w:name w:val="WW8Num1z7"/>
    <w:rsid w:val="007D7AFF"/>
  </w:style>
  <w:style w:type="character" w:customStyle="1" w:styleId="WW8Num1z8">
    <w:name w:val="WW8Num1z8"/>
    <w:rsid w:val="007D7AFF"/>
  </w:style>
  <w:style w:type="character" w:customStyle="1" w:styleId="WW8Num23z0">
    <w:name w:val="WW8Num23z0"/>
    <w:rsid w:val="007D7AFF"/>
    <w:rPr>
      <w:rFonts w:ascii="Times New Roman" w:hAnsi="Times New Roman" w:cs="Times New Roman"/>
    </w:rPr>
  </w:style>
  <w:style w:type="character" w:customStyle="1" w:styleId="WW8Num24z0">
    <w:name w:val="WW8Num24z0"/>
    <w:rsid w:val="007D7AFF"/>
    <w:rPr>
      <w:rFonts w:ascii="Times New Roman" w:eastAsia="Arial Unicode MS" w:hAnsi="Times New Roman" w:cs="Times New Roman"/>
      <w:b w:val="0"/>
      <w:i w:val="0"/>
      <w:iCs/>
      <w:color w:val="FF0000"/>
    </w:rPr>
  </w:style>
  <w:style w:type="character" w:customStyle="1" w:styleId="WW8Num25z0">
    <w:name w:val="WW8Num25z0"/>
    <w:rsid w:val="007D7AFF"/>
    <w:rPr>
      <w:b/>
    </w:rPr>
  </w:style>
  <w:style w:type="character" w:customStyle="1" w:styleId="WW8Num26z0">
    <w:name w:val="WW8Num26z0"/>
    <w:rsid w:val="007D7AFF"/>
    <w:rPr>
      <w:rFonts w:ascii="Times New Roman" w:eastAsia="Arial Unicode MS" w:hAnsi="Times New Roman" w:cs="Times New Roman"/>
      <w:b/>
    </w:rPr>
  </w:style>
  <w:style w:type="character" w:customStyle="1" w:styleId="WW8Num26z1">
    <w:name w:val="WW8Num26z1"/>
    <w:rsid w:val="007D7AFF"/>
  </w:style>
  <w:style w:type="character" w:customStyle="1" w:styleId="WW8Num26z2">
    <w:name w:val="WW8Num26z2"/>
    <w:rsid w:val="007D7AFF"/>
  </w:style>
  <w:style w:type="character" w:customStyle="1" w:styleId="WW8Num26z3">
    <w:name w:val="WW8Num26z3"/>
    <w:rsid w:val="007D7AFF"/>
  </w:style>
  <w:style w:type="character" w:customStyle="1" w:styleId="WW8Num26z4">
    <w:name w:val="WW8Num26z4"/>
    <w:rsid w:val="007D7AFF"/>
  </w:style>
  <w:style w:type="character" w:customStyle="1" w:styleId="WW8Num26z5">
    <w:name w:val="WW8Num26z5"/>
    <w:rsid w:val="007D7AFF"/>
  </w:style>
  <w:style w:type="character" w:customStyle="1" w:styleId="WW8Num26z6">
    <w:name w:val="WW8Num26z6"/>
    <w:rsid w:val="007D7AFF"/>
  </w:style>
  <w:style w:type="character" w:customStyle="1" w:styleId="WW8Num26z7">
    <w:name w:val="WW8Num26z7"/>
    <w:rsid w:val="007D7AFF"/>
  </w:style>
  <w:style w:type="character" w:customStyle="1" w:styleId="WW8Num26z8">
    <w:name w:val="WW8Num26z8"/>
    <w:rsid w:val="007D7AFF"/>
  </w:style>
  <w:style w:type="character" w:customStyle="1" w:styleId="WW8Num27z0">
    <w:name w:val="WW8Num27z0"/>
    <w:rsid w:val="007D7AFF"/>
    <w:rPr>
      <w:rFonts w:ascii="Symbol" w:eastAsia="Arial Unicode MS" w:hAnsi="Symbol" w:cs="Symbol"/>
      <w:color w:val="auto"/>
    </w:rPr>
  </w:style>
  <w:style w:type="character" w:customStyle="1" w:styleId="WW8Num27z1">
    <w:name w:val="WW8Num27z1"/>
    <w:rsid w:val="007D7AFF"/>
    <w:rPr>
      <w:rFonts w:ascii="Courier New" w:hAnsi="Courier New" w:cs="Courier New"/>
    </w:rPr>
  </w:style>
  <w:style w:type="character" w:customStyle="1" w:styleId="WW8Num27z2">
    <w:name w:val="WW8Num27z2"/>
    <w:rsid w:val="007D7AFF"/>
    <w:rPr>
      <w:rFonts w:ascii="Wingdings" w:hAnsi="Wingdings" w:cs="Wingdings"/>
    </w:rPr>
  </w:style>
  <w:style w:type="character" w:customStyle="1" w:styleId="WW8Num27z3">
    <w:name w:val="WW8Num27z3"/>
    <w:rsid w:val="007D7AFF"/>
  </w:style>
  <w:style w:type="character" w:customStyle="1" w:styleId="WW8Num27z4">
    <w:name w:val="WW8Num27z4"/>
    <w:rsid w:val="007D7AFF"/>
  </w:style>
  <w:style w:type="character" w:customStyle="1" w:styleId="WW8Num27z5">
    <w:name w:val="WW8Num27z5"/>
    <w:rsid w:val="007D7AFF"/>
  </w:style>
  <w:style w:type="character" w:customStyle="1" w:styleId="WW8Num27z6">
    <w:name w:val="WW8Num27z6"/>
    <w:rsid w:val="007D7AFF"/>
  </w:style>
  <w:style w:type="character" w:customStyle="1" w:styleId="WW8Num27z7">
    <w:name w:val="WW8Num27z7"/>
    <w:rsid w:val="007D7AFF"/>
  </w:style>
  <w:style w:type="character" w:customStyle="1" w:styleId="WW8Num27z8">
    <w:name w:val="WW8Num27z8"/>
    <w:rsid w:val="007D7AFF"/>
  </w:style>
  <w:style w:type="character" w:customStyle="1" w:styleId="WW8Num28z0">
    <w:name w:val="WW8Num28z0"/>
    <w:rsid w:val="007D7AFF"/>
    <w:rPr>
      <w:rFonts w:ascii="Times New Roman" w:eastAsia="Arial Unicode MS" w:hAnsi="Times New Roman" w:cs="Times New Roman"/>
      <w:i w:val="0"/>
      <w:iCs/>
    </w:rPr>
  </w:style>
  <w:style w:type="character" w:customStyle="1" w:styleId="WW8Num28z1">
    <w:name w:val="WW8Num28z1"/>
    <w:rsid w:val="007D7AFF"/>
  </w:style>
  <w:style w:type="character" w:customStyle="1" w:styleId="WW8Num28z2">
    <w:name w:val="WW8Num28z2"/>
    <w:rsid w:val="007D7AFF"/>
  </w:style>
  <w:style w:type="character" w:customStyle="1" w:styleId="WW8Num28z3">
    <w:name w:val="WW8Num28z3"/>
    <w:rsid w:val="007D7AFF"/>
  </w:style>
  <w:style w:type="character" w:customStyle="1" w:styleId="WW8Num28z4">
    <w:name w:val="WW8Num28z4"/>
    <w:rsid w:val="007D7AFF"/>
  </w:style>
  <w:style w:type="character" w:customStyle="1" w:styleId="WW8Num28z5">
    <w:name w:val="WW8Num28z5"/>
    <w:rsid w:val="007D7AFF"/>
  </w:style>
  <w:style w:type="character" w:customStyle="1" w:styleId="WW8Num28z6">
    <w:name w:val="WW8Num28z6"/>
    <w:rsid w:val="007D7AFF"/>
  </w:style>
  <w:style w:type="character" w:customStyle="1" w:styleId="WW8Num28z7">
    <w:name w:val="WW8Num28z7"/>
    <w:rsid w:val="007D7AFF"/>
  </w:style>
  <w:style w:type="character" w:customStyle="1" w:styleId="WW8Num28z8">
    <w:name w:val="WW8Num28z8"/>
    <w:rsid w:val="007D7AFF"/>
  </w:style>
  <w:style w:type="character" w:customStyle="1" w:styleId="WW8Num29z0">
    <w:name w:val="WW8Num29z0"/>
    <w:rsid w:val="007D7AFF"/>
  </w:style>
  <w:style w:type="character" w:customStyle="1" w:styleId="WW8Num29z1">
    <w:name w:val="WW8Num29z1"/>
    <w:rsid w:val="007D7AFF"/>
  </w:style>
  <w:style w:type="character" w:customStyle="1" w:styleId="WW8Num29z2">
    <w:name w:val="WW8Num29z2"/>
    <w:rsid w:val="007D7AFF"/>
  </w:style>
  <w:style w:type="character" w:customStyle="1" w:styleId="WW8Num29z3">
    <w:name w:val="WW8Num29z3"/>
    <w:rsid w:val="007D7AFF"/>
  </w:style>
  <w:style w:type="character" w:customStyle="1" w:styleId="WW8Num29z4">
    <w:name w:val="WW8Num29z4"/>
    <w:rsid w:val="007D7AFF"/>
  </w:style>
  <w:style w:type="character" w:customStyle="1" w:styleId="WW8Num29z5">
    <w:name w:val="WW8Num29z5"/>
    <w:rsid w:val="007D7AFF"/>
  </w:style>
  <w:style w:type="character" w:customStyle="1" w:styleId="WW8Num29z6">
    <w:name w:val="WW8Num29z6"/>
    <w:rsid w:val="007D7AFF"/>
  </w:style>
  <w:style w:type="character" w:customStyle="1" w:styleId="WW8Num29z7">
    <w:name w:val="WW8Num29z7"/>
    <w:rsid w:val="007D7AFF"/>
  </w:style>
  <w:style w:type="character" w:customStyle="1" w:styleId="WW8Num29z8">
    <w:name w:val="WW8Num29z8"/>
    <w:rsid w:val="007D7AFF"/>
  </w:style>
  <w:style w:type="character" w:customStyle="1" w:styleId="WW8Num4z4">
    <w:name w:val="WW8Num4z4"/>
    <w:rsid w:val="007D7AFF"/>
  </w:style>
  <w:style w:type="character" w:customStyle="1" w:styleId="WW8Num4z5">
    <w:name w:val="WW8Num4z5"/>
    <w:rsid w:val="007D7AFF"/>
  </w:style>
  <w:style w:type="character" w:customStyle="1" w:styleId="WW8Num4z6">
    <w:name w:val="WW8Num4z6"/>
    <w:rsid w:val="007D7AFF"/>
  </w:style>
  <w:style w:type="character" w:customStyle="1" w:styleId="WW8Num4z7">
    <w:name w:val="WW8Num4z7"/>
    <w:rsid w:val="007D7AFF"/>
  </w:style>
  <w:style w:type="character" w:customStyle="1" w:styleId="WW8Num4z8">
    <w:name w:val="WW8Num4z8"/>
    <w:rsid w:val="007D7AFF"/>
  </w:style>
  <w:style w:type="character" w:customStyle="1" w:styleId="WW8Num7z1">
    <w:name w:val="WW8Num7z1"/>
    <w:rsid w:val="007D7AFF"/>
  </w:style>
  <w:style w:type="character" w:customStyle="1" w:styleId="WW8Num7z2">
    <w:name w:val="WW8Num7z2"/>
    <w:rsid w:val="007D7AFF"/>
  </w:style>
  <w:style w:type="character" w:customStyle="1" w:styleId="WW8Num7z3">
    <w:name w:val="WW8Num7z3"/>
    <w:rsid w:val="007D7AFF"/>
  </w:style>
  <w:style w:type="character" w:customStyle="1" w:styleId="WW8Num7z4">
    <w:name w:val="WW8Num7z4"/>
    <w:rsid w:val="007D7AFF"/>
  </w:style>
  <w:style w:type="character" w:customStyle="1" w:styleId="WW8Num7z5">
    <w:name w:val="WW8Num7z5"/>
    <w:rsid w:val="007D7AFF"/>
  </w:style>
  <w:style w:type="character" w:customStyle="1" w:styleId="WW8Num7z6">
    <w:name w:val="WW8Num7z6"/>
    <w:rsid w:val="007D7AFF"/>
  </w:style>
  <w:style w:type="character" w:customStyle="1" w:styleId="WW8Num7z7">
    <w:name w:val="WW8Num7z7"/>
    <w:rsid w:val="007D7AFF"/>
  </w:style>
  <w:style w:type="character" w:customStyle="1" w:styleId="WW8Num7z8">
    <w:name w:val="WW8Num7z8"/>
    <w:rsid w:val="007D7AFF"/>
  </w:style>
  <w:style w:type="character" w:customStyle="1" w:styleId="WW8Num8z1">
    <w:name w:val="WW8Num8z1"/>
    <w:rsid w:val="007D7AFF"/>
  </w:style>
  <w:style w:type="character" w:customStyle="1" w:styleId="WW8Num8z2">
    <w:name w:val="WW8Num8z2"/>
    <w:rsid w:val="007D7AFF"/>
  </w:style>
  <w:style w:type="character" w:customStyle="1" w:styleId="WW8Num8z3">
    <w:name w:val="WW8Num8z3"/>
    <w:rsid w:val="007D7AFF"/>
  </w:style>
  <w:style w:type="character" w:customStyle="1" w:styleId="WW8Num8z4">
    <w:name w:val="WW8Num8z4"/>
    <w:rsid w:val="007D7AFF"/>
  </w:style>
  <w:style w:type="character" w:customStyle="1" w:styleId="WW8Num8z5">
    <w:name w:val="WW8Num8z5"/>
    <w:rsid w:val="007D7AFF"/>
  </w:style>
  <w:style w:type="character" w:customStyle="1" w:styleId="WW8Num8z6">
    <w:name w:val="WW8Num8z6"/>
    <w:rsid w:val="007D7AFF"/>
  </w:style>
  <w:style w:type="character" w:customStyle="1" w:styleId="WW8Num8z7">
    <w:name w:val="WW8Num8z7"/>
    <w:rsid w:val="007D7AFF"/>
  </w:style>
  <w:style w:type="character" w:customStyle="1" w:styleId="WW8Num8z8">
    <w:name w:val="WW8Num8z8"/>
    <w:rsid w:val="007D7AFF"/>
  </w:style>
  <w:style w:type="character" w:customStyle="1" w:styleId="WW8Num10z4">
    <w:name w:val="WW8Num10z4"/>
    <w:rsid w:val="007D7AFF"/>
  </w:style>
  <w:style w:type="character" w:customStyle="1" w:styleId="WW8Num10z5">
    <w:name w:val="WW8Num10z5"/>
    <w:rsid w:val="007D7AFF"/>
  </w:style>
  <w:style w:type="character" w:customStyle="1" w:styleId="WW8Num10z6">
    <w:name w:val="WW8Num10z6"/>
    <w:rsid w:val="007D7AFF"/>
  </w:style>
  <w:style w:type="character" w:customStyle="1" w:styleId="WW8Num10z7">
    <w:name w:val="WW8Num10z7"/>
    <w:rsid w:val="007D7AFF"/>
  </w:style>
  <w:style w:type="character" w:customStyle="1" w:styleId="WW8Num10z8">
    <w:name w:val="WW8Num10z8"/>
    <w:rsid w:val="007D7AFF"/>
  </w:style>
  <w:style w:type="character" w:customStyle="1" w:styleId="WW8Num15z1">
    <w:name w:val="WW8Num15z1"/>
    <w:rsid w:val="007D7AFF"/>
  </w:style>
  <w:style w:type="character" w:customStyle="1" w:styleId="WW8Num15z3">
    <w:name w:val="WW8Num15z3"/>
    <w:rsid w:val="007D7AFF"/>
  </w:style>
  <w:style w:type="character" w:customStyle="1" w:styleId="WW8Num15z4">
    <w:name w:val="WW8Num15z4"/>
    <w:rsid w:val="007D7AFF"/>
  </w:style>
  <w:style w:type="character" w:customStyle="1" w:styleId="WW8Num15z5">
    <w:name w:val="WW8Num15z5"/>
    <w:rsid w:val="007D7AFF"/>
  </w:style>
  <w:style w:type="character" w:customStyle="1" w:styleId="WW8Num15z6">
    <w:name w:val="WW8Num15z6"/>
    <w:rsid w:val="007D7AFF"/>
  </w:style>
  <w:style w:type="character" w:customStyle="1" w:styleId="WW8Num15z7">
    <w:name w:val="WW8Num15z7"/>
    <w:rsid w:val="007D7AFF"/>
  </w:style>
  <w:style w:type="character" w:customStyle="1" w:styleId="WW8Num15z8">
    <w:name w:val="WW8Num15z8"/>
    <w:rsid w:val="007D7AFF"/>
  </w:style>
  <w:style w:type="character" w:customStyle="1" w:styleId="WW8Num16z2">
    <w:name w:val="WW8Num16z2"/>
    <w:rsid w:val="007D7AFF"/>
  </w:style>
  <w:style w:type="character" w:customStyle="1" w:styleId="WW8Num16z4">
    <w:name w:val="WW8Num16z4"/>
    <w:rsid w:val="007D7AFF"/>
  </w:style>
  <w:style w:type="character" w:customStyle="1" w:styleId="WW8Num16z5">
    <w:name w:val="WW8Num16z5"/>
    <w:rsid w:val="007D7AFF"/>
  </w:style>
  <w:style w:type="character" w:customStyle="1" w:styleId="WW8Num16z6">
    <w:name w:val="WW8Num16z6"/>
    <w:rsid w:val="007D7AFF"/>
  </w:style>
  <w:style w:type="character" w:customStyle="1" w:styleId="WW8Num16z7">
    <w:name w:val="WW8Num16z7"/>
    <w:rsid w:val="007D7AFF"/>
  </w:style>
  <w:style w:type="character" w:customStyle="1" w:styleId="WW8Num16z8">
    <w:name w:val="WW8Num16z8"/>
    <w:rsid w:val="007D7AFF"/>
  </w:style>
  <w:style w:type="character" w:customStyle="1" w:styleId="WW8Num18z3">
    <w:name w:val="WW8Num18z3"/>
    <w:rsid w:val="007D7AFF"/>
  </w:style>
  <w:style w:type="character" w:customStyle="1" w:styleId="WW8Num18z4">
    <w:name w:val="WW8Num18z4"/>
    <w:rsid w:val="007D7AFF"/>
  </w:style>
  <w:style w:type="character" w:customStyle="1" w:styleId="WW8Num18z5">
    <w:name w:val="WW8Num18z5"/>
    <w:rsid w:val="007D7AFF"/>
  </w:style>
  <w:style w:type="character" w:customStyle="1" w:styleId="WW8Num18z6">
    <w:name w:val="WW8Num18z6"/>
    <w:rsid w:val="007D7AFF"/>
  </w:style>
  <w:style w:type="character" w:customStyle="1" w:styleId="WW8Num18z7">
    <w:name w:val="WW8Num18z7"/>
    <w:rsid w:val="007D7AFF"/>
  </w:style>
  <w:style w:type="character" w:customStyle="1" w:styleId="WW8Num18z8">
    <w:name w:val="WW8Num18z8"/>
    <w:rsid w:val="007D7AFF"/>
  </w:style>
  <w:style w:type="character" w:customStyle="1" w:styleId="WW8Num19z3">
    <w:name w:val="WW8Num19z3"/>
    <w:rsid w:val="007D7AFF"/>
  </w:style>
  <w:style w:type="character" w:customStyle="1" w:styleId="WW8Num19z4">
    <w:name w:val="WW8Num19z4"/>
    <w:rsid w:val="007D7AFF"/>
  </w:style>
  <w:style w:type="character" w:customStyle="1" w:styleId="WW8Num19z5">
    <w:name w:val="WW8Num19z5"/>
    <w:rsid w:val="007D7AFF"/>
  </w:style>
  <w:style w:type="character" w:customStyle="1" w:styleId="WW8Num19z6">
    <w:name w:val="WW8Num19z6"/>
    <w:rsid w:val="007D7AFF"/>
  </w:style>
  <w:style w:type="character" w:customStyle="1" w:styleId="WW8Num19z7">
    <w:name w:val="WW8Num19z7"/>
    <w:rsid w:val="007D7AFF"/>
  </w:style>
  <w:style w:type="character" w:customStyle="1" w:styleId="WW8Num19z8">
    <w:name w:val="WW8Num19z8"/>
    <w:rsid w:val="007D7AFF"/>
  </w:style>
  <w:style w:type="character" w:customStyle="1" w:styleId="WW8Num20z3">
    <w:name w:val="WW8Num20z3"/>
    <w:rsid w:val="007D7AFF"/>
  </w:style>
  <w:style w:type="character" w:customStyle="1" w:styleId="WW8Num20z4">
    <w:name w:val="WW8Num20z4"/>
    <w:rsid w:val="007D7AFF"/>
  </w:style>
  <w:style w:type="character" w:customStyle="1" w:styleId="WW8Num20z5">
    <w:name w:val="WW8Num20z5"/>
    <w:rsid w:val="007D7AFF"/>
  </w:style>
  <w:style w:type="character" w:customStyle="1" w:styleId="WW8Num20z6">
    <w:name w:val="WW8Num20z6"/>
    <w:rsid w:val="007D7AFF"/>
  </w:style>
  <w:style w:type="character" w:customStyle="1" w:styleId="WW8Num20z7">
    <w:name w:val="WW8Num20z7"/>
    <w:rsid w:val="007D7AFF"/>
  </w:style>
  <w:style w:type="character" w:customStyle="1" w:styleId="WW8Num20z8">
    <w:name w:val="WW8Num20z8"/>
    <w:rsid w:val="007D7AFF"/>
  </w:style>
  <w:style w:type="character" w:customStyle="1" w:styleId="WW8Num21z1">
    <w:name w:val="WW8Num21z1"/>
    <w:rsid w:val="007D7AFF"/>
    <w:rPr>
      <w:rFonts w:ascii="Courier New" w:hAnsi="Courier New" w:cs="Courier New"/>
    </w:rPr>
  </w:style>
  <w:style w:type="character" w:customStyle="1" w:styleId="WW8Num22z4">
    <w:name w:val="WW8Num22z4"/>
    <w:rsid w:val="007D7AFF"/>
  </w:style>
  <w:style w:type="character" w:customStyle="1" w:styleId="WW8Num22z5">
    <w:name w:val="WW8Num22z5"/>
    <w:rsid w:val="007D7AFF"/>
  </w:style>
  <w:style w:type="character" w:customStyle="1" w:styleId="WW8Num22z6">
    <w:name w:val="WW8Num22z6"/>
    <w:rsid w:val="007D7AFF"/>
  </w:style>
  <w:style w:type="character" w:customStyle="1" w:styleId="WW8Num22z7">
    <w:name w:val="WW8Num22z7"/>
    <w:rsid w:val="007D7AFF"/>
  </w:style>
  <w:style w:type="character" w:customStyle="1" w:styleId="WW8Num22z8">
    <w:name w:val="WW8Num22z8"/>
    <w:rsid w:val="007D7AFF"/>
  </w:style>
  <w:style w:type="character" w:customStyle="1" w:styleId="WW8Num25z1">
    <w:name w:val="WW8Num25z1"/>
    <w:rsid w:val="007D7AFF"/>
  </w:style>
  <w:style w:type="character" w:customStyle="1" w:styleId="WW8Num25z2">
    <w:name w:val="WW8Num25z2"/>
    <w:rsid w:val="007D7AFF"/>
  </w:style>
  <w:style w:type="character" w:customStyle="1" w:styleId="WW8Num25z3">
    <w:name w:val="WW8Num25z3"/>
    <w:rsid w:val="007D7AFF"/>
  </w:style>
  <w:style w:type="character" w:customStyle="1" w:styleId="WW8Num25z4">
    <w:name w:val="WW8Num25z4"/>
    <w:rsid w:val="007D7AFF"/>
  </w:style>
  <w:style w:type="character" w:customStyle="1" w:styleId="WW8Num25z5">
    <w:name w:val="WW8Num25z5"/>
    <w:rsid w:val="007D7AFF"/>
  </w:style>
  <w:style w:type="character" w:customStyle="1" w:styleId="WW8Num25z6">
    <w:name w:val="WW8Num25z6"/>
    <w:rsid w:val="007D7AFF"/>
  </w:style>
  <w:style w:type="character" w:customStyle="1" w:styleId="WW8Num25z7">
    <w:name w:val="WW8Num25z7"/>
    <w:rsid w:val="007D7AFF"/>
  </w:style>
  <w:style w:type="character" w:customStyle="1" w:styleId="WW8Num25z8">
    <w:name w:val="WW8Num25z8"/>
    <w:rsid w:val="007D7AFF"/>
  </w:style>
  <w:style w:type="character" w:customStyle="1" w:styleId="WW8Num30z0">
    <w:name w:val="WW8Num30z0"/>
    <w:rsid w:val="007D7AFF"/>
    <w:rPr>
      <w:rFonts w:ascii="Times New Roman" w:hAnsi="Times New Roman" w:cs="Times New Roman"/>
    </w:rPr>
  </w:style>
  <w:style w:type="character" w:customStyle="1" w:styleId="WW8Num31z0">
    <w:name w:val="WW8Num31z0"/>
    <w:rsid w:val="007D7AFF"/>
    <w:rPr>
      <w:rFonts w:ascii="Times New Roman" w:hAnsi="Times New Roman" w:cs="Times New Roman"/>
    </w:rPr>
  </w:style>
  <w:style w:type="character" w:customStyle="1" w:styleId="WW8Num31z1">
    <w:name w:val="WW8Num31z1"/>
    <w:rsid w:val="007D7AFF"/>
    <w:rPr>
      <w:rFonts w:ascii="Courier New" w:hAnsi="Courier New" w:cs="Courier New"/>
    </w:rPr>
  </w:style>
  <w:style w:type="character" w:customStyle="1" w:styleId="WW8Num31z2">
    <w:name w:val="WW8Num31z2"/>
    <w:rsid w:val="007D7AFF"/>
    <w:rPr>
      <w:rFonts w:ascii="Wingdings" w:hAnsi="Wingdings" w:cs="Wingdings"/>
    </w:rPr>
  </w:style>
  <w:style w:type="character" w:customStyle="1" w:styleId="WW8Num31z3">
    <w:name w:val="WW8Num31z3"/>
    <w:rsid w:val="007D7AFF"/>
    <w:rPr>
      <w:rFonts w:ascii="Symbol" w:hAnsi="Symbol" w:cs="Symbol"/>
    </w:rPr>
  </w:style>
  <w:style w:type="character" w:customStyle="1" w:styleId="WW8Num32z0">
    <w:name w:val="WW8Num32z0"/>
    <w:rsid w:val="007D7AFF"/>
    <w:rPr>
      <w:rFonts w:ascii="Times New Roman" w:hAnsi="Times New Roman" w:cs="Times New Roman"/>
    </w:rPr>
  </w:style>
  <w:style w:type="character" w:customStyle="1" w:styleId="WW8Num33z0">
    <w:name w:val="WW8Num33z0"/>
    <w:rsid w:val="007D7AFF"/>
    <w:rPr>
      <w:rFonts w:ascii="Times New Roman" w:eastAsia="Arial Unicode MS" w:hAnsi="Times New Roman" w:cs="Times New Roman"/>
      <w:b w:val="0"/>
      <w:bCs/>
      <w:color w:val="auto"/>
    </w:rPr>
  </w:style>
  <w:style w:type="character" w:customStyle="1" w:styleId="WW8Num34z0">
    <w:name w:val="WW8Num34z0"/>
    <w:rsid w:val="007D7AFF"/>
    <w:rPr>
      <w:rFonts w:ascii="Times New Roman" w:eastAsia="Arial Unicode MS" w:hAnsi="Times New Roman" w:cs="Times New Roman"/>
      <w:color w:val="FF0000"/>
    </w:rPr>
  </w:style>
  <w:style w:type="character" w:customStyle="1" w:styleId="WW8Num35z0">
    <w:name w:val="WW8Num35z0"/>
    <w:rsid w:val="007D7AFF"/>
  </w:style>
  <w:style w:type="character" w:customStyle="1" w:styleId="WW8Num35z1">
    <w:name w:val="WW8Num35z1"/>
    <w:rsid w:val="007D7AFF"/>
  </w:style>
  <w:style w:type="character" w:customStyle="1" w:styleId="WW8Num35z2">
    <w:name w:val="WW8Num35z2"/>
    <w:rsid w:val="007D7AFF"/>
  </w:style>
  <w:style w:type="character" w:customStyle="1" w:styleId="WW8Num35z3">
    <w:name w:val="WW8Num35z3"/>
    <w:rsid w:val="007D7AFF"/>
  </w:style>
  <w:style w:type="character" w:customStyle="1" w:styleId="WW8Num35z4">
    <w:name w:val="WW8Num35z4"/>
    <w:rsid w:val="007D7AFF"/>
  </w:style>
  <w:style w:type="character" w:customStyle="1" w:styleId="WW8Num35z5">
    <w:name w:val="WW8Num35z5"/>
    <w:rsid w:val="007D7AFF"/>
  </w:style>
  <w:style w:type="character" w:customStyle="1" w:styleId="WW8Num35z6">
    <w:name w:val="WW8Num35z6"/>
    <w:rsid w:val="007D7AFF"/>
  </w:style>
  <w:style w:type="character" w:customStyle="1" w:styleId="WW8Num35z7">
    <w:name w:val="WW8Num35z7"/>
    <w:rsid w:val="007D7AFF"/>
  </w:style>
  <w:style w:type="character" w:customStyle="1" w:styleId="WW8Num35z8">
    <w:name w:val="WW8Num35z8"/>
    <w:rsid w:val="007D7AFF"/>
  </w:style>
  <w:style w:type="character" w:customStyle="1" w:styleId="WW8Num36z0">
    <w:name w:val="WW8Num36z0"/>
    <w:rsid w:val="007D7AFF"/>
    <w:rPr>
      <w:rFonts w:ascii="Times New Roman" w:eastAsia="Arial Unicode MS" w:hAnsi="Times New Roman" w:cs="Times New Roman"/>
      <w:b w:val="0"/>
      <w:bCs/>
    </w:rPr>
  </w:style>
  <w:style w:type="character" w:customStyle="1" w:styleId="WW8Num37z0">
    <w:name w:val="WW8Num37z0"/>
    <w:rsid w:val="007D7AFF"/>
    <w:rPr>
      <w:rFonts w:ascii="Times New Roman" w:hAnsi="Times New Roman" w:cs="Times New Roman"/>
      <w:b/>
      <w:bCs/>
      <w:sz w:val="28"/>
      <w:szCs w:val="28"/>
      <w:u w:val="none"/>
    </w:rPr>
  </w:style>
  <w:style w:type="character" w:customStyle="1" w:styleId="WW8Num38z0">
    <w:name w:val="WW8Num38z0"/>
    <w:rsid w:val="007D7AFF"/>
    <w:rPr>
      <w:rFonts w:ascii="Times New Roman" w:hAnsi="Times New Roman" w:cs="Times New Roman"/>
    </w:rPr>
  </w:style>
  <w:style w:type="character" w:customStyle="1" w:styleId="WW8Num39z0">
    <w:name w:val="WW8Num39z0"/>
    <w:rsid w:val="007D7AFF"/>
    <w:rPr>
      <w:rFonts w:ascii="Wingdings" w:hAnsi="Wingdings" w:cs="Wingdings"/>
    </w:rPr>
  </w:style>
  <w:style w:type="character" w:customStyle="1" w:styleId="WW8Num39z1">
    <w:name w:val="WW8Num39z1"/>
    <w:rsid w:val="007D7AFF"/>
    <w:rPr>
      <w:rFonts w:ascii="Courier New" w:hAnsi="Courier New" w:cs="Courier New"/>
    </w:rPr>
  </w:style>
  <w:style w:type="character" w:customStyle="1" w:styleId="WW8Num39z3">
    <w:name w:val="WW8Num39z3"/>
    <w:rsid w:val="007D7AFF"/>
    <w:rPr>
      <w:rFonts w:ascii="Symbol" w:hAnsi="Symbol" w:cs="Symbol"/>
    </w:rPr>
  </w:style>
  <w:style w:type="character" w:customStyle="1" w:styleId="WW8NumSt5z0">
    <w:name w:val="WW8NumSt5z0"/>
    <w:rsid w:val="007D7AFF"/>
    <w:rPr>
      <w:rFonts w:ascii="Times New Roman" w:hAnsi="Times New Roman" w:cs="Times New Roman"/>
      <w:b/>
    </w:rPr>
  </w:style>
  <w:style w:type="character" w:customStyle="1" w:styleId="WW8NumSt6z0">
    <w:name w:val="WW8NumSt6z0"/>
    <w:rsid w:val="007D7AFF"/>
    <w:rPr>
      <w:rFonts w:ascii="Times New Roman" w:hAnsi="Times New Roman" w:cs="Times New Roman"/>
      <w:b/>
    </w:rPr>
  </w:style>
  <w:style w:type="character" w:customStyle="1" w:styleId="WW8NumSt7z0">
    <w:name w:val="WW8NumSt7z0"/>
    <w:rsid w:val="007D7AFF"/>
    <w:rPr>
      <w:rFonts w:ascii="Times New Roman" w:hAnsi="Times New Roman" w:cs="Times New Roman"/>
      <w:b/>
    </w:rPr>
  </w:style>
  <w:style w:type="character" w:customStyle="1" w:styleId="WW8NumSt14z0">
    <w:name w:val="WW8NumSt14z0"/>
    <w:rsid w:val="007D7AFF"/>
    <w:rPr>
      <w:rFonts w:ascii="Times New Roman" w:hAnsi="Times New Roman" w:cs="Times New Roman"/>
      <w:i w:val="0"/>
    </w:rPr>
  </w:style>
  <w:style w:type="character" w:customStyle="1" w:styleId="WW8NumSt22z0">
    <w:name w:val="WW8NumSt22z0"/>
    <w:rsid w:val="007D7AFF"/>
    <w:rPr>
      <w:rFonts w:ascii="Times New Roman" w:hAnsi="Times New Roman" w:cs="Times New Roman"/>
    </w:rPr>
  </w:style>
  <w:style w:type="character" w:customStyle="1" w:styleId="WW8NumSt23z0">
    <w:name w:val="WW8NumSt23z0"/>
    <w:rsid w:val="007D7AFF"/>
    <w:rPr>
      <w:rFonts w:ascii="Times New Roman" w:hAnsi="Times New Roman" w:cs="Times New Roman"/>
    </w:rPr>
  </w:style>
  <w:style w:type="character" w:customStyle="1" w:styleId="WW8NumSt24z0">
    <w:name w:val="WW8NumSt24z0"/>
    <w:rsid w:val="007D7AFF"/>
    <w:rPr>
      <w:rFonts w:ascii="Times New Roman" w:hAnsi="Times New Roman" w:cs="Times New Roman"/>
    </w:rPr>
  </w:style>
  <w:style w:type="character" w:customStyle="1" w:styleId="WW8NumSt25z0">
    <w:name w:val="WW8NumSt25z0"/>
    <w:rsid w:val="007D7AFF"/>
    <w:rPr>
      <w:rFonts w:ascii="Times New Roman" w:hAnsi="Times New Roman" w:cs="Times New Roman"/>
    </w:rPr>
  </w:style>
  <w:style w:type="character" w:customStyle="1" w:styleId="st">
    <w:name w:val="st"/>
    <w:rsid w:val="007D7AFF"/>
  </w:style>
  <w:style w:type="character" w:customStyle="1" w:styleId="h2">
    <w:name w:val="h2"/>
    <w:rsid w:val="007D7AFF"/>
  </w:style>
  <w:style w:type="paragraph" w:styleId="Legenda">
    <w:name w:val="caption"/>
    <w:basedOn w:val="Normalny"/>
    <w:qFormat/>
    <w:rsid w:val="007D7AFF"/>
    <w:pPr>
      <w:suppressLineNumbers/>
      <w:suppressAutoHyphens/>
      <w:spacing w:before="120" w:after="120"/>
    </w:pPr>
    <w:rPr>
      <w:rFonts w:cs="Mangal"/>
      <w:i/>
      <w:iCs/>
      <w:lang w:eastAsia="zh-CN"/>
    </w:rPr>
  </w:style>
  <w:style w:type="paragraph" w:customStyle="1" w:styleId="Legenda1">
    <w:name w:val="Legenda1"/>
    <w:basedOn w:val="Normalny"/>
    <w:rsid w:val="007D7AFF"/>
    <w:pPr>
      <w:suppressLineNumbers/>
      <w:suppressAutoHyphens/>
      <w:spacing w:before="120" w:after="120"/>
    </w:pPr>
    <w:rPr>
      <w:rFonts w:cs="Mangal"/>
      <w:i/>
      <w:iCs/>
      <w:lang w:eastAsia="zh-CN"/>
    </w:rPr>
  </w:style>
  <w:style w:type="paragraph" w:customStyle="1" w:styleId="msolistparagraph0">
    <w:name w:val="msolistparagraph"/>
    <w:basedOn w:val="Normalny"/>
    <w:rsid w:val="007D7AFF"/>
    <w:pPr>
      <w:ind w:left="708"/>
    </w:pPr>
  </w:style>
  <w:style w:type="character" w:customStyle="1" w:styleId="article10742">
    <w:name w:val="article_10742"/>
    <w:rsid w:val="007D7AFF"/>
  </w:style>
  <w:style w:type="paragraph" w:customStyle="1" w:styleId="BodyText22">
    <w:name w:val="Body Text 22"/>
    <w:basedOn w:val="Normalny"/>
    <w:rsid w:val="007D7AFF"/>
    <w:pPr>
      <w:suppressAutoHyphens/>
    </w:pPr>
    <w:rPr>
      <w:rFonts w:ascii="Times New Roman" w:hAnsi="Times New Roman"/>
      <w:color w:val="auto"/>
      <w:szCs w:val="20"/>
      <w:lang w:eastAsia="ar-SA"/>
    </w:rPr>
  </w:style>
  <w:style w:type="character" w:customStyle="1" w:styleId="czeinternetowe">
    <w:name w:val="Łącze internetowe"/>
    <w:rsid w:val="007D7AFF"/>
    <w:rPr>
      <w:color w:val="0000FF"/>
      <w:u w:val="single"/>
    </w:rPr>
  </w:style>
  <w:style w:type="character" w:customStyle="1" w:styleId="StopkaZnak1">
    <w:name w:val="Stopka Znak1"/>
    <w:rsid w:val="007D7AFF"/>
    <w:rPr>
      <w:rFonts w:ascii="Thorndale" w:hAnsi="Thorndale" w:cs="Thorndale"/>
      <w:color w:val="000000"/>
      <w:sz w:val="24"/>
      <w:szCs w:val="24"/>
    </w:rPr>
  </w:style>
  <w:style w:type="character" w:customStyle="1" w:styleId="PodtytuZnak">
    <w:name w:val="Podtytuł Znak"/>
    <w:rsid w:val="007D7AFF"/>
    <w:rPr>
      <w:rFonts w:ascii="Cambria" w:hAnsi="Cambria" w:cs="Cambria"/>
      <w:color w:val="000000"/>
      <w:sz w:val="24"/>
      <w:szCs w:val="24"/>
    </w:rPr>
  </w:style>
  <w:style w:type="character" w:customStyle="1" w:styleId="Wyrnienie">
    <w:name w:val="Wyróżnienie"/>
    <w:rsid w:val="007D7AFF"/>
    <w:rPr>
      <w:i/>
      <w:iCs/>
    </w:rPr>
  </w:style>
  <w:style w:type="character" w:customStyle="1" w:styleId="ListLabel1">
    <w:name w:val="ListLabel 1"/>
    <w:rsid w:val="007D7AFF"/>
    <w:rPr>
      <w:b/>
      <w:bCs/>
    </w:rPr>
  </w:style>
  <w:style w:type="character" w:customStyle="1" w:styleId="ListLabel2">
    <w:name w:val="ListLabel 2"/>
    <w:rsid w:val="007D7AFF"/>
    <w:rPr>
      <w:b w:val="0"/>
      <w:bCs w:val="0"/>
    </w:rPr>
  </w:style>
  <w:style w:type="character" w:customStyle="1" w:styleId="ListLabel3">
    <w:name w:val="ListLabel 3"/>
    <w:rsid w:val="007D7AFF"/>
    <w:rPr>
      <w:b/>
    </w:rPr>
  </w:style>
  <w:style w:type="character" w:customStyle="1" w:styleId="ListLabel4">
    <w:name w:val="ListLabel 4"/>
    <w:rsid w:val="007D7AFF"/>
    <w:rPr>
      <w:rFonts w:cs="Symbol"/>
    </w:rPr>
  </w:style>
  <w:style w:type="character" w:customStyle="1" w:styleId="ListLabel5">
    <w:name w:val="ListLabel 5"/>
    <w:rsid w:val="007D7AFF"/>
    <w:rPr>
      <w:rFonts w:cs="Courier New"/>
    </w:rPr>
  </w:style>
  <w:style w:type="character" w:customStyle="1" w:styleId="ListLabel6">
    <w:name w:val="ListLabel 6"/>
    <w:rsid w:val="007D7AFF"/>
    <w:rPr>
      <w:rFonts w:cs="Wingdings"/>
    </w:rPr>
  </w:style>
  <w:style w:type="character" w:customStyle="1" w:styleId="ListLabel7">
    <w:name w:val="ListLabel 7"/>
    <w:rsid w:val="007D7AFF"/>
    <w:rPr>
      <w:rFonts w:cs="Symbol"/>
      <w:sz w:val="22"/>
      <w:szCs w:val="22"/>
    </w:rPr>
  </w:style>
  <w:style w:type="character" w:customStyle="1" w:styleId="ListLabel8">
    <w:name w:val="ListLabel 8"/>
    <w:rsid w:val="007D7AFF"/>
    <w:rPr>
      <w:rFonts w:eastAsia="Times New Roman"/>
      <w:b w:val="0"/>
      <w:bCs w:val="0"/>
    </w:rPr>
  </w:style>
  <w:style w:type="character" w:customStyle="1" w:styleId="ListLabel9">
    <w:name w:val="ListLabel 9"/>
    <w:rsid w:val="007D7AFF"/>
    <w:rPr>
      <w:rFonts w:cs="Times New Roman"/>
    </w:rPr>
  </w:style>
  <w:style w:type="character" w:customStyle="1" w:styleId="ListLabel10">
    <w:name w:val="ListLabel 10"/>
    <w:rsid w:val="007D7AFF"/>
    <w:rPr>
      <w:rFonts w:cs="Symbol"/>
      <w:sz w:val="28"/>
      <w:szCs w:val="28"/>
    </w:rPr>
  </w:style>
  <w:style w:type="character" w:customStyle="1" w:styleId="ListLabel11">
    <w:name w:val="ListLabel 11"/>
    <w:rsid w:val="007D7AFF"/>
    <w:rPr>
      <w:rFonts w:cs="Times"/>
    </w:rPr>
  </w:style>
  <w:style w:type="character" w:customStyle="1" w:styleId="ListLabel12">
    <w:name w:val="ListLabel 12"/>
    <w:rsid w:val="007D7AFF"/>
    <w:rPr>
      <w:i w:val="0"/>
      <w:iCs w:val="0"/>
      <w:color w:val="00000A"/>
    </w:rPr>
  </w:style>
  <w:style w:type="character" w:customStyle="1" w:styleId="ListLabel13">
    <w:name w:val="ListLabel 13"/>
    <w:rsid w:val="007D7AFF"/>
    <w:rPr>
      <w:b w:val="0"/>
      <w:bCs w:val="0"/>
      <w:sz w:val="24"/>
      <w:szCs w:val="24"/>
    </w:rPr>
  </w:style>
  <w:style w:type="character" w:customStyle="1" w:styleId="ListLabel14">
    <w:name w:val="ListLabel 14"/>
    <w:rsid w:val="007D7AFF"/>
    <w:rPr>
      <w:rFonts w:cs="Symbol"/>
      <w:color w:val="00000A"/>
    </w:rPr>
  </w:style>
  <w:style w:type="character" w:customStyle="1" w:styleId="ListLabel15">
    <w:name w:val="ListLabel 15"/>
    <w:rsid w:val="007D7AFF"/>
    <w:rPr>
      <w:rFonts w:cs="Symbol"/>
      <w:b w:val="0"/>
      <w:bCs w:val="0"/>
      <w:color w:val="00000A"/>
      <w:u w:val="none"/>
    </w:rPr>
  </w:style>
  <w:style w:type="character" w:customStyle="1" w:styleId="ListLabel16">
    <w:name w:val="ListLabel 16"/>
    <w:rsid w:val="007D7AFF"/>
    <w:rPr>
      <w:color w:val="00000A"/>
    </w:rPr>
  </w:style>
  <w:style w:type="character" w:customStyle="1" w:styleId="ListLabel17">
    <w:name w:val="ListLabel 17"/>
    <w:rsid w:val="007D7AFF"/>
    <w:rPr>
      <w:rFonts w:cs="Times"/>
      <w:color w:val="00000A"/>
    </w:rPr>
  </w:style>
  <w:style w:type="character" w:customStyle="1" w:styleId="ListLabel18">
    <w:name w:val="ListLabel 18"/>
    <w:rsid w:val="007D7AFF"/>
    <w:rPr>
      <w:rFonts w:cs="Times New Roman"/>
      <w:b w:val="0"/>
      <w:i w:val="0"/>
      <w:sz w:val="20"/>
    </w:rPr>
  </w:style>
  <w:style w:type="character" w:customStyle="1" w:styleId="ListLabel19">
    <w:name w:val="ListLabel 19"/>
    <w:rsid w:val="007D7AFF"/>
    <w:rPr>
      <w:rFonts w:eastAsia="Times New Roman" w:cs="Times New Roman"/>
    </w:rPr>
  </w:style>
  <w:style w:type="character" w:customStyle="1" w:styleId="ListLabel20">
    <w:name w:val="ListLabel 20"/>
    <w:rsid w:val="007D7AFF"/>
    <w:rPr>
      <w:sz w:val="22"/>
    </w:rPr>
  </w:style>
  <w:style w:type="character" w:customStyle="1" w:styleId="ListLabel21">
    <w:name w:val="ListLabel 21"/>
    <w:rsid w:val="007D7AFF"/>
    <w:rPr>
      <w:rFonts w:cs="Times"/>
      <w:b w:val="0"/>
      <w:sz w:val="24"/>
    </w:rPr>
  </w:style>
  <w:style w:type="character" w:customStyle="1" w:styleId="ListLabel22">
    <w:name w:val="ListLabel 22"/>
    <w:rsid w:val="007D7AFF"/>
    <w:rPr>
      <w:rFonts w:cs="Times New Roman"/>
      <w:color w:val="00000A"/>
    </w:rPr>
  </w:style>
  <w:style w:type="character" w:customStyle="1" w:styleId="ListLabel23">
    <w:name w:val="ListLabel 23"/>
    <w:rsid w:val="007D7AFF"/>
    <w:rPr>
      <w:b/>
      <w:bCs/>
    </w:rPr>
  </w:style>
  <w:style w:type="character" w:customStyle="1" w:styleId="ListLabel24">
    <w:name w:val="ListLabel 24"/>
    <w:rsid w:val="007D7AFF"/>
    <w:rPr>
      <w:b w:val="0"/>
      <w:bCs w:val="0"/>
    </w:rPr>
  </w:style>
  <w:style w:type="character" w:customStyle="1" w:styleId="ListLabel25">
    <w:name w:val="ListLabel 25"/>
    <w:rsid w:val="007D7AFF"/>
    <w:rPr>
      <w:b/>
    </w:rPr>
  </w:style>
  <w:style w:type="character" w:customStyle="1" w:styleId="ListLabel26">
    <w:name w:val="ListLabel 26"/>
    <w:rsid w:val="007D7AFF"/>
    <w:rPr>
      <w:rFonts w:cs="Symbol"/>
    </w:rPr>
  </w:style>
  <w:style w:type="character" w:customStyle="1" w:styleId="ListLabel27">
    <w:name w:val="ListLabel 27"/>
    <w:rsid w:val="007D7AFF"/>
    <w:rPr>
      <w:rFonts w:cs="Courier New"/>
    </w:rPr>
  </w:style>
  <w:style w:type="character" w:customStyle="1" w:styleId="ListLabel28">
    <w:name w:val="ListLabel 28"/>
    <w:rsid w:val="007D7AFF"/>
    <w:rPr>
      <w:rFonts w:cs="Wingdings"/>
    </w:rPr>
  </w:style>
  <w:style w:type="character" w:customStyle="1" w:styleId="ListLabel29">
    <w:name w:val="ListLabel 29"/>
    <w:rsid w:val="007D7AFF"/>
    <w:rPr>
      <w:rFonts w:cs="Symbol"/>
      <w:sz w:val="22"/>
      <w:szCs w:val="22"/>
    </w:rPr>
  </w:style>
  <w:style w:type="character" w:customStyle="1" w:styleId="ListLabel30">
    <w:name w:val="ListLabel 30"/>
    <w:rsid w:val="007D7AFF"/>
    <w:rPr>
      <w:rFonts w:cs="Times New Roman"/>
    </w:rPr>
  </w:style>
  <w:style w:type="character" w:customStyle="1" w:styleId="ListLabel31">
    <w:name w:val="ListLabel 31"/>
    <w:rsid w:val="007D7AFF"/>
    <w:rPr>
      <w:rFonts w:cs="Symbol"/>
      <w:sz w:val="28"/>
      <w:szCs w:val="28"/>
    </w:rPr>
  </w:style>
  <w:style w:type="character" w:customStyle="1" w:styleId="ListLabel32">
    <w:name w:val="ListLabel 32"/>
    <w:rsid w:val="007D7AFF"/>
    <w:rPr>
      <w:rFonts w:cs="Times"/>
    </w:rPr>
  </w:style>
  <w:style w:type="character" w:customStyle="1" w:styleId="ListLabel33">
    <w:name w:val="ListLabel 33"/>
    <w:rsid w:val="007D7AFF"/>
    <w:rPr>
      <w:i w:val="0"/>
      <w:iCs w:val="0"/>
      <w:color w:val="00000A"/>
    </w:rPr>
  </w:style>
  <w:style w:type="character" w:customStyle="1" w:styleId="ListLabel34">
    <w:name w:val="ListLabel 34"/>
    <w:rsid w:val="007D7AFF"/>
    <w:rPr>
      <w:b w:val="0"/>
      <w:bCs w:val="0"/>
      <w:sz w:val="24"/>
      <w:szCs w:val="24"/>
    </w:rPr>
  </w:style>
  <w:style w:type="character" w:customStyle="1" w:styleId="ListLabel35">
    <w:name w:val="ListLabel 35"/>
    <w:rsid w:val="007D7AFF"/>
    <w:rPr>
      <w:rFonts w:cs="Symbol"/>
      <w:color w:val="00000A"/>
    </w:rPr>
  </w:style>
  <w:style w:type="character" w:customStyle="1" w:styleId="ListLabel36">
    <w:name w:val="ListLabel 36"/>
    <w:rsid w:val="007D7AFF"/>
    <w:rPr>
      <w:rFonts w:cs="Symbol"/>
      <w:b w:val="0"/>
      <w:bCs w:val="0"/>
      <w:color w:val="00000A"/>
      <w:u w:val="none"/>
    </w:rPr>
  </w:style>
  <w:style w:type="character" w:customStyle="1" w:styleId="ListLabel37">
    <w:name w:val="ListLabel 37"/>
    <w:rsid w:val="007D7AFF"/>
    <w:rPr>
      <w:rFonts w:cs="Times"/>
      <w:color w:val="00000A"/>
    </w:rPr>
  </w:style>
  <w:style w:type="character" w:customStyle="1" w:styleId="ListLabel38">
    <w:name w:val="ListLabel 38"/>
    <w:rsid w:val="007D7AFF"/>
    <w:rPr>
      <w:rFonts w:cs="Times New Roman"/>
      <w:b w:val="0"/>
      <w:i w:val="0"/>
      <w:sz w:val="20"/>
    </w:rPr>
  </w:style>
  <w:style w:type="character" w:customStyle="1" w:styleId="ListLabel39">
    <w:name w:val="ListLabel 39"/>
    <w:rsid w:val="007D7AFF"/>
    <w:rPr>
      <w:rFonts w:cs="Symbol"/>
      <w:sz w:val="22"/>
    </w:rPr>
  </w:style>
  <w:style w:type="character" w:customStyle="1" w:styleId="ListLabel40">
    <w:name w:val="ListLabel 40"/>
    <w:rsid w:val="007D7AFF"/>
    <w:rPr>
      <w:rFonts w:cs="Times"/>
      <w:b w:val="0"/>
      <w:sz w:val="24"/>
    </w:rPr>
  </w:style>
  <w:style w:type="character" w:customStyle="1" w:styleId="ListLabel41">
    <w:name w:val="ListLabel 41"/>
    <w:rsid w:val="007D7AFF"/>
    <w:rPr>
      <w:b/>
      <w:bCs/>
    </w:rPr>
  </w:style>
  <w:style w:type="character" w:customStyle="1" w:styleId="ListLabel42">
    <w:name w:val="ListLabel 42"/>
    <w:rsid w:val="007D7AFF"/>
    <w:rPr>
      <w:b w:val="0"/>
      <w:bCs w:val="0"/>
    </w:rPr>
  </w:style>
  <w:style w:type="character" w:customStyle="1" w:styleId="ListLabel43">
    <w:name w:val="ListLabel 43"/>
    <w:rsid w:val="007D7AFF"/>
    <w:rPr>
      <w:b/>
    </w:rPr>
  </w:style>
  <w:style w:type="character" w:customStyle="1" w:styleId="ListLabel44">
    <w:name w:val="ListLabel 44"/>
    <w:rsid w:val="007D7AFF"/>
    <w:rPr>
      <w:rFonts w:cs="Symbol"/>
    </w:rPr>
  </w:style>
  <w:style w:type="character" w:customStyle="1" w:styleId="ListLabel45">
    <w:name w:val="ListLabel 45"/>
    <w:rsid w:val="007D7AFF"/>
    <w:rPr>
      <w:rFonts w:cs="Courier New"/>
    </w:rPr>
  </w:style>
  <w:style w:type="character" w:customStyle="1" w:styleId="ListLabel46">
    <w:name w:val="ListLabel 46"/>
    <w:rsid w:val="007D7AFF"/>
    <w:rPr>
      <w:rFonts w:cs="Wingdings"/>
    </w:rPr>
  </w:style>
  <w:style w:type="character" w:customStyle="1" w:styleId="ListLabel47">
    <w:name w:val="ListLabel 47"/>
    <w:rsid w:val="007D7AFF"/>
    <w:rPr>
      <w:rFonts w:cs="Symbol"/>
      <w:sz w:val="22"/>
      <w:szCs w:val="22"/>
    </w:rPr>
  </w:style>
  <w:style w:type="character" w:customStyle="1" w:styleId="ListLabel48">
    <w:name w:val="ListLabel 48"/>
    <w:rsid w:val="007D7AFF"/>
    <w:rPr>
      <w:rFonts w:cs="Times New Roman"/>
    </w:rPr>
  </w:style>
  <w:style w:type="character" w:customStyle="1" w:styleId="ListLabel49">
    <w:name w:val="ListLabel 49"/>
    <w:rsid w:val="007D7AFF"/>
    <w:rPr>
      <w:rFonts w:cs="Symbol"/>
      <w:sz w:val="28"/>
      <w:szCs w:val="28"/>
    </w:rPr>
  </w:style>
  <w:style w:type="character" w:customStyle="1" w:styleId="ListLabel50">
    <w:name w:val="ListLabel 50"/>
    <w:rsid w:val="007D7AFF"/>
    <w:rPr>
      <w:rFonts w:cs="Times"/>
    </w:rPr>
  </w:style>
  <w:style w:type="character" w:customStyle="1" w:styleId="ListLabel51">
    <w:name w:val="ListLabel 51"/>
    <w:rsid w:val="007D7AFF"/>
    <w:rPr>
      <w:i w:val="0"/>
      <w:iCs w:val="0"/>
      <w:color w:val="00000A"/>
    </w:rPr>
  </w:style>
  <w:style w:type="character" w:customStyle="1" w:styleId="ListLabel52">
    <w:name w:val="ListLabel 52"/>
    <w:rsid w:val="007D7AFF"/>
    <w:rPr>
      <w:b w:val="0"/>
      <w:bCs w:val="0"/>
      <w:sz w:val="24"/>
      <w:szCs w:val="24"/>
    </w:rPr>
  </w:style>
  <w:style w:type="character" w:customStyle="1" w:styleId="ListLabel53">
    <w:name w:val="ListLabel 53"/>
    <w:rsid w:val="007D7AFF"/>
    <w:rPr>
      <w:rFonts w:cs="Symbol"/>
      <w:color w:val="00000A"/>
    </w:rPr>
  </w:style>
  <w:style w:type="character" w:customStyle="1" w:styleId="ListLabel54">
    <w:name w:val="ListLabel 54"/>
    <w:rsid w:val="007D7AFF"/>
    <w:rPr>
      <w:rFonts w:cs="Symbol"/>
      <w:b w:val="0"/>
      <w:bCs w:val="0"/>
      <w:color w:val="00000A"/>
      <w:u w:val="none"/>
    </w:rPr>
  </w:style>
  <w:style w:type="character" w:customStyle="1" w:styleId="ListLabel55">
    <w:name w:val="ListLabel 55"/>
    <w:rsid w:val="007D7AFF"/>
    <w:rPr>
      <w:rFonts w:cs="Times"/>
      <w:color w:val="00000A"/>
    </w:rPr>
  </w:style>
  <w:style w:type="character" w:customStyle="1" w:styleId="ListLabel56">
    <w:name w:val="ListLabel 56"/>
    <w:rsid w:val="007D7AFF"/>
    <w:rPr>
      <w:rFonts w:cs="Times New Roman"/>
      <w:b w:val="0"/>
      <w:i w:val="0"/>
      <w:sz w:val="20"/>
    </w:rPr>
  </w:style>
  <w:style w:type="character" w:customStyle="1" w:styleId="ListLabel57">
    <w:name w:val="ListLabel 57"/>
    <w:rsid w:val="007D7AFF"/>
    <w:rPr>
      <w:rFonts w:cs="Symbol"/>
      <w:sz w:val="22"/>
    </w:rPr>
  </w:style>
  <w:style w:type="character" w:customStyle="1" w:styleId="ListLabel58">
    <w:name w:val="ListLabel 58"/>
    <w:rsid w:val="007D7AFF"/>
    <w:rPr>
      <w:rFonts w:cs="Times"/>
      <w:b w:val="0"/>
      <w:sz w:val="24"/>
    </w:rPr>
  </w:style>
  <w:style w:type="character" w:customStyle="1" w:styleId="Znakiwypunktowania">
    <w:name w:val="Znaki wypunktowania"/>
    <w:rsid w:val="007D7AFF"/>
    <w:rPr>
      <w:rFonts w:ascii="OpenSymbol" w:eastAsia="OpenSymbol" w:hAnsi="OpenSymbol" w:cs="OpenSymbol"/>
    </w:rPr>
  </w:style>
  <w:style w:type="character" w:customStyle="1" w:styleId="ListLabel59">
    <w:name w:val="ListLabel 59"/>
    <w:rsid w:val="007D7AFF"/>
    <w:rPr>
      <w:b/>
      <w:bCs/>
    </w:rPr>
  </w:style>
  <w:style w:type="character" w:customStyle="1" w:styleId="ListLabel60">
    <w:name w:val="ListLabel 60"/>
    <w:rsid w:val="007D7AFF"/>
    <w:rPr>
      <w:b w:val="0"/>
      <w:bCs w:val="0"/>
    </w:rPr>
  </w:style>
  <w:style w:type="character" w:customStyle="1" w:styleId="ListLabel61">
    <w:name w:val="ListLabel 61"/>
    <w:rsid w:val="007D7AFF"/>
    <w:rPr>
      <w:b/>
    </w:rPr>
  </w:style>
  <w:style w:type="character" w:customStyle="1" w:styleId="ListLabel62">
    <w:name w:val="ListLabel 62"/>
    <w:rsid w:val="007D7AFF"/>
    <w:rPr>
      <w:rFonts w:cs="Symbol"/>
    </w:rPr>
  </w:style>
  <w:style w:type="character" w:customStyle="1" w:styleId="ListLabel63">
    <w:name w:val="ListLabel 63"/>
    <w:rsid w:val="007D7AFF"/>
    <w:rPr>
      <w:rFonts w:cs="Courier New"/>
    </w:rPr>
  </w:style>
  <w:style w:type="character" w:customStyle="1" w:styleId="ListLabel64">
    <w:name w:val="ListLabel 64"/>
    <w:rsid w:val="007D7AFF"/>
    <w:rPr>
      <w:rFonts w:cs="Wingdings"/>
    </w:rPr>
  </w:style>
  <w:style w:type="character" w:customStyle="1" w:styleId="ListLabel65">
    <w:name w:val="ListLabel 65"/>
    <w:rsid w:val="007D7AFF"/>
    <w:rPr>
      <w:rFonts w:cs="Symbol"/>
      <w:sz w:val="22"/>
      <w:szCs w:val="22"/>
    </w:rPr>
  </w:style>
  <w:style w:type="character" w:customStyle="1" w:styleId="ListLabel66">
    <w:name w:val="ListLabel 66"/>
    <w:rsid w:val="007D7AFF"/>
    <w:rPr>
      <w:rFonts w:cs="Times New Roman"/>
    </w:rPr>
  </w:style>
  <w:style w:type="character" w:customStyle="1" w:styleId="ListLabel67">
    <w:name w:val="ListLabel 67"/>
    <w:rsid w:val="007D7AFF"/>
    <w:rPr>
      <w:rFonts w:cs="Symbol"/>
      <w:sz w:val="28"/>
      <w:szCs w:val="28"/>
    </w:rPr>
  </w:style>
  <w:style w:type="character" w:customStyle="1" w:styleId="ListLabel68">
    <w:name w:val="ListLabel 68"/>
    <w:rsid w:val="007D7AFF"/>
    <w:rPr>
      <w:rFonts w:cs="Times"/>
    </w:rPr>
  </w:style>
  <w:style w:type="character" w:customStyle="1" w:styleId="ListLabel69">
    <w:name w:val="ListLabel 69"/>
    <w:rsid w:val="007D7AFF"/>
    <w:rPr>
      <w:i w:val="0"/>
      <w:iCs w:val="0"/>
      <w:color w:val="00000A"/>
    </w:rPr>
  </w:style>
  <w:style w:type="character" w:customStyle="1" w:styleId="ListLabel70">
    <w:name w:val="ListLabel 70"/>
    <w:rsid w:val="007D7AFF"/>
    <w:rPr>
      <w:b w:val="0"/>
      <w:bCs w:val="0"/>
      <w:sz w:val="24"/>
      <w:szCs w:val="24"/>
    </w:rPr>
  </w:style>
  <w:style w:type="character" w:customStyle="1" w:styleId="ListLabel71">
    <w:name w:val="ListLabel 71"/>
    <w:rsid w:val="007D7AFF"/>
    <w:rPr>
      <w:rFonts w:cs="Symbol"/>
      <w:color w:val="00000A"/>
    </w:rPr>
  </w:style>
  <w:style w:type="character" w:customStyle="1" w:styleId="ListLabel72">
    <w:name w:val="ListLabel 72"/>
    <w:rsid w:val="007D7AFF"/>
    <w:rPr>
      <w:rFonts w:cs="Symbol"/>
      <w:b w:val="0"/>
      <w:bCs w:val="0"/>
      <w:color w:val="00000A"/>
      <w:u w:val="none"/>
    </w:rPr>
  </w:style>
  <w:style w:type="character" w:customStyle="1" w:styleId="ListLabel73">
    <w:name w:val="ListLabel 73"/>
    <w:rsid w:val="007D7AFF"/>
    <w:rPr>
      <w:rFonts w:cs="Times"/>
      <w:color w:val="00000A"/>
    </w:rPr>
  </w:style>
  <w:style w:type="character" w:customStyle="1" w:styleId="ListLabel74">
    <w:name w:val="ListLabel 74"/>
    <w:rsid w:val="007D7AFF"/>
    <w:rPr>
      <w:rFonts w:cs="Times New Roman"/>
      <w:b w:val="0"/>
      <w:i w:val="0"/>
      <w:sz w:val="20"/>
    </w:rPr>
  </w:style>
  <w:style w:type="character" w:customStyle="1" w:styleId="ListLabel75">
    <w:name w:val="ListLabel 75"/>
    <w:rsid w:val="007D7AFF"/>
    <w:rPr>
      <w:rFonts w:cs="Symbol"/>
      <w:sz w:val="22"/>
    </w:rPr>
  </w:style>
  <w:style w:type="character" w:customStyle="1" w:styleId="ListLabel76">
    <w:name w:val="ListLabel 76"/>
    <w:rsid w:val="007D7AFF"/>
    <w:rPr>
      <w:rFonts w:cs="Times"/>
      <w:b w:val="0"/>
      <w:sz w:val="24"/>
    </w:rPr>
  </w:style>
  <w:style w:type="character" w:customStyle="1" w:styleId="ListLabel77">
    <w:name w:val="ListLabel 77"/>
    <w:rsid w:val="007D7AFF"/>
    <w:rPr>
      <w:b/>
      <w:bCs/>
    </w:rPr>
  </w:style>
  <w:style w:type="character" w:customStyle="1" w:styleId="ListLabel78">
    <w:name w:val="ListLabel 78"/>
    <w:rsid w:val="007D7AFF"/>
    <w:rPr>
      <w:b w:val="0"/>
      <w:bCs w:val="0"/>
    </w:rPr>
  </w:style>
  <w:style w:type="character" w:customStyle="1" w:styleId="ListLabel79">
    <w:name w:val="ListLabel 79"/>
    <w:rsid w:val="007D7AFF"/>
    <w:rPr>
      <w:b/>
    </w:rPr>
  </w:style>
  <w:style w:type="character" w:customStyle="1" w:styleId="ListLabel80">
    <w:name w:val="ListLabel 80"/>
    <w:rsid w:val="007D7AFF"/>
    <w:rPr>
      <w:rFonts w:cs="Symbol"/>
    </w:rPr>
  </w:style>
  <w:style w:type="character" w:customStyle="1" w:styleId="ListLabel81">
    <w:name w:val="ListLabel 81"/>
    <w:rsid w:val="007D7AFF"/>
    <w:rPr>
      <w:rFonts w:cs="Courier New"/>
    </w:rPr>
  </w:style>
  <w:style w:type="character" w:customStyle="1" w:styleId="ListLabel82">
    <w:name w:val="ListLabel 82"/>
    <w:rsid w:val="007D7AFF"/>
    <w:rPr>
      <w:rFonts w:cs="Wingdings"/>
    </w:rPr>
  </w:style>
  <w:style w:type="character" w:customStyle="1" w:styleId="ListLabel83">
    <w:name w:val="ListLabel 83"/>
    <w:rsid w:val="007D7AFF"/>
    <w:rPr>
      <w:rFonts w:cs="Symbol"/>
      <w:sz w:val="22"/>
      <w:szCs w:val="22"/>
    </w:rPr>
  </w:style>
  <w:style w:type="character" w:customStyle="1" w:styleId="ListLabel84">
    <w:name w:val="ListLabel 84"/>
    <w:rsid w:val="007D7AFF"/>
    <w:rPr>
      <w:rFonts w:cs="Times New Roman"/>
    </w:rPr>
  </w:style>
  <w:style w:type="character" w:customStyle="1" w:styleId="ListLabel85">
    <w:name w:val="ListLabel 85"/>
    <w:rsid w:val="007D7AFF"/>
    <w:rPr>
      <w:rFonts w:cs="Symbol"/>
      <w:sz w:val="28"/>
      <w:szCs w:val="28"/>
    </w:rPr>
  </w:style>
  <w:style w:type="character" w:customStyle="1" w:styleId="ListLabel86">
    <w:name w:val="ListLabel 86"/>
    <w:rsid w:val="007D7AFF"/>
    <w:rPr>
      <w:rFonts w:cs="Times"/>
    </w:rPr>
  </w:style>
  <w:style w:type="character" w:customStyle="1" w:styleId="ListLabel87">
    <w:name w:val="ListLabel 87"/>
    <w:rsid w:val="007D7AFF"/>
    <w:rPr>
      <w:i w:val="0"/>
      <w:iCs w:val="0"/>
      <w:color w:val="00000A"/>
    </w:rPr>
  </w:style>
  <w:style w:type="character" w:customStyle="1" w:styleId="ListLabel88">
    <w:name w:val="ListLabel 88"/>
    <w:rsid w:val="007D7AFF"/>
    <w:rPr>
      <w:b w:val="0"/>
      <w:bCs w:val="0"/>
      <w:sz w:val="24"/>
      <w:szCs w:val="24"/>
    </w:rPr>
  </w:style>
  <w:style w:type="character" w:customStyle="1" w:styleId="ListLabel89">
    <w:name w:val="ListLabel 89"/>
    <w:rsid w:val="007D7AFF"/>
    <w:rPr>
      <w:rFonts w:cs="Symbol"/>
      <w:color w:val="00000A"/>
    </w:rPr>
  </w:style>
  <w:style w:type="character" w:customStyle="1" w:styleId="ListLabel90">
    <w:name w:val="ListLabel 90"/>
    <w:rsid w:val="007D7AFF"/>
    <w:rPr>
      <w:rFonts w:cs="Symbol"/>
      <w:b w:val="0"/>
      <w:bCs w:val="0"/>
      <w:color w:val="00000A"/>
      <w:u w:val="none"/>
    </w:rPr>
  </w:style>
  <w:style w:type="character" w:customStyle="1" w:styleId="ListLabel91">
    <w:name w:val="ListLabel 91"/>
    <w:rsid w:val="007D7AFF"/>
    <w:rPr>
      <w:rFonts w:cs="Times"/>
      <w:color w:val="00000A"/>
    </w:rPr>
  </w:style>
  <w:style w:type="character" w:customStyle="1" w:styleId="ListLabel92">
    <w:name w:val="ListLabel 92"/>
    <w:rsid w:val="007D7AFF"/>
    <w:rPr>
      <w:rFonts w:cs="Times New Roman"/>
      <w:b w:val="0"/>
      <w:i w:val="0"/>
      <w:sz w:val="20"/>
    </w:rPr>
  </w:style>
  <w:style w:type="character" w:customStyle="1" w:styleId="ListLabel93">
    <w:name w:val="ListLabel 93"/>
    <w:rsid w:val="007D7AFF"/>
    <w:rPr>
      <w:rFonts w:cs="Symbol"/>
      <w:sz w:val="22"/>
    </w:rPr>
  </w:style>
  <w:style w:type="character" w:customStyle="1" w:styleId="ListLabel94">
    <w:name w:val="ListLabel 94"/>
    <w:rsid w:val="007D7AFF"/>
    <w:rPr>
      <w:rFonts w:cs="Times"/>
      <w:b w:val="0"/>
      <w:sz w:val="24"/>
    </w:rPr>
  </w:style>
  <w:style w:type="character" w:customStyle="1" w:styleId="ListLabel95">
    <w:name w:val="ListLabel 95"/>
    <w:rsid w:val="007D7AFF"/>
    <w:rPr>
      <w:b/>
      <w:bCs/>
    </w:rPr>
  </w:style>
  <w:style w:type="character" w:customStyle="1" w:styleId="ListLabel96">
    <w:name w:val="ListLabel 96"/>
    <w:rsid w:val="007D7AFF"/>
    <w:rPr>
      <w:b w:val="0"/>
      <w:bCs w:val="0"/>
    </w:rPr>
  </w:style>
  <w:style w:type="character" w:customStyle="1" w:styleId="ListLabel97">
    <w:name w:val="ListLabel 97"/>
    <w:rsid w:val="007D7AFF"/>
    <w:rPr>
      <w:b/>
    </w:rPr>
  </w:style>
  <w:style w:type="character" w:customStyle="1" w:styleId="ListLabel98">
    <w:name w:val="ListLabel 98"/>
    <w:rsid w:val="007D7AFF"/>
    <w:rPr>
      <w:rFonts w:cs="Symbol"/>
    </w:rPr>
  </w:style>
  <w:style w:type="character" w:customStyle="1" w:styleId="ListLabel99">
    <w:name w:val="ListLabel 99"/>
    <w:rsid w:val="007D7AFF"/>
    <w:rPr>
      <w:rFonts w:cs="Courier New"/>
    </w:rPr>
  </w:style>
  <w:style w:type="character" w:customStyle="1" w:styleId="ListLabel100">
    <w:name w:val="ListLabel 100"/>
    <w:rsid w:val="007D7AFF"/>
    <w:rPr>
      <w:rFonts w:cs="Wingdings"/>
    </w:rPr>
  </w:style>
  <w:style w:type="character" w:customStyle="1" w:styleId="ListLabel101">
    <w:name w:val="ListLabel 101"/>
    <w:rsid w:val="007D7AFF"/>
    <w:rPr>
      <w:rFonts w:cs="Symbol"/>
      <w:sz w:val="22"/>
      <w:szCs w:val="22"/>
    </w:rPr>
  </w:style>
  <w:style w:type="character" w:customStyle="1" w:styleId="ListLabel102">
    <w:name w:val="ListLabel 102"/>
    <w:rsid w:val="007D7AFF"/>
    <w:rPr>
      <w:rFonts w:cs="Times New Roman"/>
    </w:rPr>
  </w:style>
  <w:style w:type="character" w:customStyle="1" w:styleId="ListLabel103">
    <w:name w:val="ListLabel 103"/>
    <w:rsid w:val="007D7AFF"/>
    <w:rPr>
      <w:rFonts w:cs="Symbol"/>
      <w:sz w:val="28"/>
      <w:szCs w:val="28"/>
    </w:rPr>
  </w:style>
  <w:style w:type="character" w:customStyle="1" w:styleId="ListLabel104">
    <w:name w:val="ListLabel 104"/>
    <w:rsid w:val="007D7AFF"/>
    <w:rPr>
      <w:rFonts w:cs="Times"/>
    </w:rPr>
  </w:style>
  <w:style w:type="character" w:customStyle="1" w:styleId="ListLabel105">
    <w:name w:val="ListLabel 105"/>
    <w:rsid w:val="007D7AFF"/>
    <w:rPr>
      <w:i w:val="0"/>
      <w:iCs w:val="0"/>
      <w:color w:val="00000A"/>
    </w:rPr>
  </w:style>
  <w:style w:type="character" w:customStyle="1" w:styleId="ListLabel106">
    <w:name w:val="ListLabel 106"/>
    <w:rsid w:val="007D7AFF"/>
    <w:rPr>
      <w:b w:val="0"/>
      <w:bCs w:val="0"/>
      <w:sz w:val="24"/>
      <w:szCs w:val="24"/>
    </w:rPr>
  </w:style>
  <w:style w:type="character" w:customStyle="1" w:styleId="ListLabel107">
    <w:name w:val="ListLabel 107"/>
    <w:rsid w:val="007D7AFF"/>
    <w:rPr>
      <w:rFonts w:cs="Symbol"/>
      <w:color w:val="00000A"/>
    </w:rPr>
  </w:style>
  <w:style w:type="character" w:customStyle="1" w:styleId="ListLabel108">
    <w:name w:val="ListLabel 108"/>
    <w:rsid w:val="007D7AFF"/>
    <w:rPr>
      <w:rFonts w:cs="Symbol"/>
      <w:b w:val="0"/>
      <w:bCs w:val="0"/>
      <w:color w:val="00000A"/>
      <w:u w:val="none"/>
    </w:rPr>
  </w:style>
  <w:style w:type="character" w:customStyle="1" w:styleId="ListLabel109">
    <w:name w:val="ListLabel 109"/>
    <w:rsid w:val="007D7AFF"/>
    <w:rPr>
      <w:rFonts w:cs="Times"/>
      <w:color w:val="00000A"/>
    </w:rPr>
  </w:style>
  <w:style w:type="character" w:customStyle="1" w:styleId="ListLabel110">
    <w:name w:val="ListLabel 110"/>
    <w:rsid w:val="007D7AFF"/>
    <w:rPr>
      <w:rFonts w:cs="Times New Roman"/>
      <w:b w:val="0"/>
      <w:i w:val="0"/>
      <w:sz w:val="20"/>
    </w:rPr>
  </w:style>
  <w:style w:type="character" w:customStyle="1" w:styleId="ListLabel111">
    <w:name w:val="ListLabel 111"/>
    <w:rsid w:val="007D7AFF"/>
    <w:rPr>
      <w:rFonts w:cs="Symbol"/>
      <w:sz w:val="22"/>
    </w:rPr>
  </w:style>
  <w:style w:type="character" w:customStyle="1" w:styleId="ListLabel112">
    <w:name w:val="ListLabel 112"/>
    <w:rsid w:val="007D7AFF"/>
    <w:rPr>
      <w:rFonts w:cs="Times"/>
      <w:b w:val="0"/>
      <w:sz w:val="24"/>
    </w:rPr>
  </w:style>
  <w:style w:type="character" w:customStyle="1" w:styleId="ListLabel113">
    <w:name w:val="ListLabel 113"/>
    <w:rsid w:val="007D7AFF"/>
    <w:rPr>
      <w:b/>
      <w:bCs/>
    </w:rPr>
  </w:style>
  <w:style w:type="character" w:customStyle="1" w:styleId="ListLabel114">
    <w:name w:val="ListLabel 114"/>
    <w:rsid w:val="007D7AFF"/>
    <w:rPr>
      <w:b w:val="0"/>
      <w:bCs w:val="0"/>
    </w:rPr>
  </w:style>
  <w:style w:type="character" w:customStyle="1" w:styleId="ListLabel115">
    <w:name w:val="ListLabel 115"/>
    <w:rsid w:val="007D7AFF"/>
    <w:rPr>
      <w:b/>
    </w:rPr>
  </w:style>
  <w:style w:type="character" w:customStyle="1" w:styleId="ListLabel116">
    <w:name w:val="ListLabel 116"/>
    <w:rsid w:val="007D7AFF"/>
    <w:rPr>
      <w:rFonts w:cs="Symbol"/>
    </w:rPr>
  </w:style>
  <w:style w:type="character" w:customStyle="1" w:styleId="ListLabel117">
    <w:name w:val="ListLabel 117"/>
    <w:rsid w:val="007D7AFF"/>
    <w:rPr>
      <w:rFonts w:cs="Courier New"/>
    </w:rPr>
  </w:style>
  <w:style w:type="character" w:customStyle="1" w:styleId="ListLabel118">
    <w:name w:val="ListLabel 118"/>
    <w:rsid w:val="007D7AFF"/>
    <w:rPr>
      <w:rFonts w:cs="Wingdings"/>
    </w:rPr>
  </w:style>
  <w:style w:type="character" w:customStyle="1" w:styleId="ListLabel119">
    <w:name w:val="ListLabel 119"/>
    <w:rsid w:val="007D7AFF"/>
    <w:rPr>
      <w:rFonts w:cs="Symbol"/>
      <w:sz w:val="22"/>
      <w:szCs w:val="22"/>
    </w:rPr>
  </w:style>
  <w:style w:type="character" w:customStyle="1" w:styleId="ListLabel120">
    <w:name w:val="ListLabel 120"/>
    <w:rsid w:val="007D7AFF"/>
    <w:rPr>
      <w:rFonts w:cs="Times New Roman"/>
    </w:rPr>
  </w:style>
  <w:style w:type="character" w:customStyle="1" w:styleId="ListLabel121">
    <w:name w:val="ListLabel 121"/>
    <w:rsid w:val="007D7AFF"/>
    <w:rPr>
      <w:rFonts w:cs="Symbol"/>
      <w:sz w:val="28"/>
      <w:szCs w:val="28"/>
    </w:rPr>
  </w:style>
  <w:style w:type="character" w:customStyle="1" w:styleId="ListLabel122">
    <w:name w:val="ListLabel 122"/>
    <w:rsid w:val="007D7AFF"/>
    <w:rPr>
      <w:rFonts w:cs="Times"/>
    </w:rPr>
  </w:style>
  <w:style w:type="character" w:customStyle="1" w:styleId="ListLabel123">
    <w:name w:val="ListLabel 123"/>
    <w:rsid w:val="007D7AFF"/>
    <w:rPr>
      <w:i w:val="0"/>
      <w:iCs w:val="0"/>
      <w:color w:val="00000A"/>
    </w:rPr>
  </w:style>
  <w:style w:type="character" w:customStyle="1" w:styleId="ListLabel124">
    <w:name w:val="ListLabel 124"/>
    <w:rsid w:val="007D7AFF"/>
    <w:rPr>
      <w:b w:val="0"/>
      <w:bCs w:val="0"/>
      <w:sz w:val="24"/>
      <w:szCs w:val="24"/>
    </w:rPr>
  </w:style>
  <w:style w:type="character" w:customStyle="1" w:styleId="ListLabel125">
    <w:name w:val="ListLabel 125"/>
    <w:rsid w:val="007D7AFF"/>
    <w:rPr>
      <w:rFonts w:cs="Symbol"/>
      <w:color w:val="00000A"/>
    </w:rPr>
  </w:style>
  <w:style w:type="character" w:customStyle="1" w:styleId="ListLabel126">
    <w:name w:val="ListLabel 126"/>
    <w:rsid w:val="007D7AFF"/>
    <w:rPr>
      <w:rFonts w:cs="Symbol"/>
      <w:b w:val="0"/>
      <w:bCs w:val="0"/>
      <w:color w:val="00000A"/>
      <w:u w:val="none"/>
    </w:rPr>
  </w:style>
  <w:style w:type="character" w:customStyle="1" w:styleId="ListLabel127">
    <w:name w:val="ListLabel 127"/>
    <w:rsid w:val="007D7AFF"/>
    <w:rPr>
      <w:rFonts w:cs="Times"/>
      <w:color w:val="00000A"/>
    </w:rPr>
  </w:style>
  <w:style w:type="character" w:customStyle="1" w:styleId="ListLabel128">
    <w:name w:val="ListLabel 128"/>
    <w:rsid w:val="007D7AFF"/>
    <w:rPr>
      <w:rFonts w:cs="Times New Roman"/>
      <w:b w:val="0"/>
      <w:i w:val="0"/>
      <w:sz w:val="20"/>
    </w:rPr>
  </w:style>
  <w:style w:type="character" w:customStyle="1" w:styleId="ListLabel129">
    <w:name w:val="ListLabel 129"/>
    <w:rsid w:val="007D7AFF"/>
    <w:rPr>
      <w:rFonts w:cs="Symbol"/>
      <w:sz w:val="22"/>
    </w:rPr>
  </w:style>
  <w:style w:type="character" w:customStyle="1" w:styleId="ListLabel130">
    <w:name w:val="ListLabel 130"/>
    <w:rsid w:val="007D7AFF"/>
    <w:rPr>
      <w:rFonts w:cs="Times"/>
      <w:b w:val="0"/>
      <w:sz w:val="24"/>
    </w:rPr>
  </w:style>
  <w:style w:type="character" w:customStyle="1" w:styleId="ListLabel131">
    <w:name w:val="ListLabel 131"/>
    <w:rsid w:val="007D7AFF"/>
    <w:rPr>
      <w:b/>
      <w:bCs/>
    </w:rPr>
  </w:style>
  <w:style w:type="character" w:customStyle="1" w:styleId="ListLabel132">
    <w:name w:val="ListLabel 132"/>
    <w:rsid w:val="007D7AFF"/>
    <w:rPr>
      <w:b w:val="0"/>
      <w:bCs w:val="0"/>
    </w:rPr>
  </w:style>
  <w:style w:type="character" w:customStyle="1" w:styleId="ListLabel133">
    <w:name w:val="ListLabel 133"/>
    <w:rsid w:val="007D7AFF"/>
    <w:rPr>
      <w:b/>
    </w:rPr>
  </w:style>
  <w:style w:type="character" w:customStyle="1" w:styleId="ListLabel134">
    <w:name w:val="ListLabel 134"/>
    <w:rsid w:val="007D7AFF"/>
    <w:rPr>
      <w:rFonts w:cs="Symbol"/>
    </w:rPr>
  </w:style>
  <w:style w:type="character" w:customStyle="1" w:styleId="ListLabel135">
    <w:name w:val="ListLabel 135"/>
    <w:rsid w:val="007D7AFF"/>
    <w:rPr>
      <w:rFonts w:cs="Courier New"/>
    </w:rPr>
  </w:style>
  <w:style w:type="character" w:customStyle="1" w:styleId="ListLabel136">
    <w:name w:val="ListLabel 136"/>
    <w:rsid w:val="007D7AFF"/>
    <w:rPr>
      <w:rFonts w:cs="Wingdings"/>
    </w:rPr>
  </w:style>
  <w:style w:type="character" w:customStyle="1" w:styleId="ListLabel137">
    <w:name w:val="ListLabel 137"/>
    <w:rsid w:val="007D7AFF"/>
    <w:rPr>
      <w:rFonts w:cs="Symbol"/>
      <w:sz w:val="22"/>
      <w:szCs w:val="22"/>
    </w:rPr>
  </w:style>
  <w:style w:type="character" w:customStyle="1" w:styleId="ListLabel138">
    <w:name w:val="ListLabel 138"/>
    <w:rsid w:val="007D7AFF"/>
    <w:rPr>
      <w:rFonts w:cs="Times New Roman"/>
    </w:rPr>
  </w:style>
  <w:style w:type="character" w:customStyle="1" w:styleId="ListLabel139">
    <w:name w:val="ListLabel 139"/>
    <w:rsid w:val="007D7AFF"/>
    <w:rPr>
      <w:rFonts w:cs="Symbol"/>
      <w:sz w:val="28"/>
      <w:szCs w:val="28"/>
    </w:rPr>
  </w:style>
  <w:style w:type="character" w:customStyle="1" w:styleId="ListLabel140">
    <w:name w:val="ListLabel 140"/>
    <w:rsid w:val="007D7AFF"/>
    <w:rPr>
      <w:rFonts w:cs="Times"/>
    </w:rPr>
  </w:style>
  <w:style w:type="character" w:customStyle="1" w:styleId="ListLabel141">
    <w:name w:val="ListLabel 141"/>
    <w:rsid w:val="007D7AFF"/>
    <w:rPr>
      <w:i w:val="0"/>
      <w:iCs w:val="0"/>
      <w:color w:val="00000A"/>
    </w:rPr>
  </w:style>
  <w:style w:type="character" w:customStyle="1" w:styleId="ListLabel142">
    <w:name w:val="ListLabel 142"/>
    <w:rsid w:val="007D7AFF"/>
    <w:rPr>
      <w:b w:val="0"/>
      <w:bCs w:val="0"/>
      <w:sz w:val="24"/>
      <w:szCs w:val="24"/>
    </w:rPr>
  </w:style>
  <w:style w:type="character" w:customStyle="1" w:styleId="ListLabel143">
    <w:name w:val="ListLabel 143"/>
    <w:rsid w:val="007D7AFF"/>
    <w:rPr>
      <w:rFonts w:cs="Symbol"/>
      <w:color w:val="00000A"/>
    </w:rPr>
  </w:style>
  <w:style w:type="character" w:customStyle="1" w:styleId="ListLabel144">
    <w:name w:val="ListLabel 144"/>
    <w:rsid w:val="007D7AFF"/>
    <w:rPr>
      <w:rFonts w:cs="Symbol"/>
      <w:b w:val="0"/>
      <w:bCs w:val="0"/>
      <w:color w:val="00000A"/>
      <w:u w:val="none"/>
    </w:rPr>
  </w:style>
  <w:style w:type="character" w:customStyle="1" w:styleId="ListLabel145">
    <w:name w:val="ListLabel 145"/>
    <w:rsid w:val="007D7AFF"/>
    <w:rPr>
      <w:rFonts w:cs="Times"/>
      <w:color w:val="00000A"/>
    </w:rPr>
  </w:style>
  <w:style w:type="character" w:customStyle="1" w:styleId="ListLabel146">
    <w:name w:val="ListLabel 146"/>
    <w:rsid w:val="007D7AFF"/>
    <w:rPr>
      <w:rFonts w:cs="Times New Roman"/>
      <w:b w:val="0"/>
      <w:i w:val="0"/>
      <w:sz w:val="20"/>
    </w:rPr>
  </w:style>
  <w:style w:type="character" w:customStyle="1" w:styleId="ListLabel147">
    <w:name w:val="ListLabel 147"/>
    <w:rsid w:val="007D7AFF"/>
    <w:rPr>
      <w:rFonts w:cs="Symbol"/>
      <w:sz w:val="22"/>
    </w:rPr>
  </w:style>
  <w:style w:type="character" w:customStyle="1" w:styleId="ListLabel148">
    <w:name w:val="ListLabel 148"/>
    <w:rsid w:val="007D7AFF"/>
    <w:rPr>
      <w:rFonts w:cs="Times"/>
      <w:b w:val="0"/>
      <w:sz w:val="24"/>
    </w:rPr>
  </w:style>
  <w:style w:type="character" w:customStyle="1" w:styleId="ListLabel149">
    <w:name w:val="ListLabel 149"/>
    <w:rsid w:val="007D7AFF"/>
    <w:rPr>
      <w:b/>
      <w:bCs/>
    </w:rPr>
  </w:style>
  <w:style w:type="character" w:customStyle="1" w:styleId="ListLabel150">
    <w:name w:val="ListLabel 150"/>
    <w:rsid w:val="007D7AFF"/>
    <w:rPr>
      <w:b w:val="0"/>
      <w:bCs w:val="0"/>
    </w:rPr>
  </w:style>
  <w:style w:type="character" w:customStyle="1" w:styleId="ListLabel151">
    <w:name w:val="ListLabel 151"/>
    <w:rsid w:val="007D7AFF"/>
    <w:rPr>
      <w:b/>
    </w:rPr>
  </w:style>
  <w:style w:type="character" w:customStyle="1" w:styleId="ListLabel152">
    <w:name w:val="ListLabel 152"/>
    <w:rsid w:val="007D7AFF"/>
    <w:rPr>
      <w:rFonts w:cs="Symbol"/>
    </w:rPr>
  </w:style>
  <w:style w:type="character" w:customStyle="1" w:styleId="ListLabel153">
    <w:name w:val="ListLabel 153"/>
    <w:rsid w:val="007D7AFF"/>
    <w:rPr>
      <w:rFonts w:cs="Courier New"/>
    </w:rPr>
  </w:style>
  <w:style w:type="character" w:customStyle="1" w:styleId="ListLabel154">
    <w:name w:val="ListLabel 154"/>
    <w:rsid w:val="007D7AFF"/>
    <w:rPr>
      <w:rFonts w:cs="Wingdings"/>
    </w:rPr>
  </w:style>
  <w:style w:type="character" w:customStyle="1" w:styleId="ListLabel155">
    <w:name w:val="ListLabel 155"/>
    <w:rsid w:val="007D7AFF"/>
    <w:rPr>
      <w:rFonts w:cs="Symbol"/>
      <w:sz w:val="22"/>
      <w:szCs w:val="22"/>
    </w:rPr>
  </w:style>
  <w:style w:type="character" w:customStyle="1" w:styleId="ListLabel156">
    <w:name w:val="ListLabel 156"/>
    <w:rsid w:val="007D7AFF"/>
    <w:rPr>
      <w:rFonts w:cs="Times New Roman"/>
    </w:rPr>
  </w:style>
  <w:style w:type="character" w:customStyle="1" w:styleId="ListLabel157">
    <w:name w:val="ListLabel 157"/>
    <w:rsid w:val="007D7AFF"/>
    <w:rPr>
      <w:rFonts w:cs="Symbol"/>
      <w:sz w:val="28"/>
      <w:szCs w:val="28"/>
    </w:rPr>
  </w:style>
  <w:style w:type="character" w:customStyle="1" w:styleId="ListLabel158">
    <w:name w:val="ListLabel 158"/>
    <w:rsid w:val="007D7AFF"/>
    <w:rPr>
      <w:rFonts w:cs="Times"/>
    </w:rPr>
  </w:style>
  <w:style w:type="character" w:customStyle="1" w:styleId="ListLabel159">
    <w:name w:val="ListLabel 159"/>
    <w:rsid w:val="007D7AFF"/>
    <w:rPr>
      <w:i w:val="0"/>
      <w:iCs w:val="0"/>
      <w:color w:val="00000A"/>
    </w:rPr>
  </w:style>
  <w:style w:type="character" w:customStyle="1" w:styleId="ListLabel160">
    <w:name w:val="ListLabel 160"/>
    <w:rsid w:val="007D7AFF"/>
    <w:rPr>
      <w:b w:val="0"/>
      <w:bCs w:val="0"/>
      <w:sz w:val="24"/>
      <w:szCs w:val="24"/>
    </w:rPr>
  </w:style>
  <w:style w:type="character" w:customStyle="1" w:styleId="ListLabel161">
    <w:name w:val="ListLabel 161"/>
    <w:rsid w:val="007D7AFF"/>
    <w:rPr>
      <w:rFonts w:cs="Symbol"/>
      <w:color w:val="00000A"/>
    </w:rPr>
  </w:style>
  <w:style w:type="character" w:customStyle="1" w:styleId="ListLabel162">
    <w:name w:val="ListLabel 162"/>
    <w:rsid w:val="007D7AFF"/>
    <w:rPr>
      <w:rFonts w:cs="Symbol"/>
      <w:b w:val="0"/>
      <w:bCs w:val="0"/>
      <w:color w:val="00000A"/>
      <w:u w:val="none"/>
    </w:rPr>
  </w:style>
  <w:style w:type="character" w:customStyle="1" w:styleId="ListLabel163">
    <w:name w:val="ListLabel 163"/>
    <w:rsid w:val="007D7AFF"/>
    <w:rPr>
      <w:rFonts w:cs="Times"/>
      <w:color w:val="00000A"/>
    </w:rPr>
  </w:style>
  <w:style w:type="character" w:customStyle="1" w:styleId="ListLabel164">
    <w:name w:val="ListLabel 164"/>
    <w:rsid w:val="007D7AFF"/>
    <w:rPr>
      <w:rFonts w:cs="Times New Roman"/>
      <w:b w:val="0"/>
      <w:i w:val="0"/>
      <w:sz w:val="20"/>
    </w:rPr>
  </w:style>
  <w:style w:type="character" w:customStyle="1" w:styleId="ListLabel165">
    <w:name w:val="ListLabel 165"/>
    <w:rsid w:val="007D7AFF"/>
    <w:rPr>
      <w:rFonts w:cs="Symbol"/>
      <w:sz w:val="22"/>
    </w:rPr>
  </w:style>
  <w:style w:type="character" w:customStyle="1" w:styleId="ListLabel166">
    <w:name w:val="ListLabel 166"/>
    <w:rsid w:val="007D7AFF"/>
    <w:rPr>
      <w:rFonts w:cs="Times"/>
      <w:b w:val="0"/>
      <w:sz w:val="24"/>
    </w:rPr>
  </w:style>
  <w:style w:type="character" w:customStyle="1" w:styleId="ListLabel167">
    <w:name w:val="ListLabel 167"/>
    <w:rsid w:val="007D7AFF"/>
    <w:rPr>
      <w:b/>
      <w:bCs/>
    </w:rPr>
  </w:style>
  <w:style w:type="character" w:customStyle="1" w:styleId="ListLabel168">
    <w:name w:val="ListLabel 168"/>
    <w:rsid w:val="007D7AFF"/>
    <w:rPr>
      <w:b w:val="0"/>
      <w:bCs w:val="0"/>
    </w:rPr>
  </w:style>
  <w:style w:type="character" w:customStyle="1" w:styleId="ListLabel169">
    <w:name w:val="ListLabel 169"/>
    <w:rsid w:val="007D7AFF"/>
    <w:rPr>
      <w:b/>
    </w:rPr>
  </w:style>
  <w:style w:type="character" w:customStyle="1" w:styleId="ListLabel170">
    <w:name w:val="ListLabel 170"/>
    <w:rsid w:val="007D7AFF"/>
    <w:rPr>
      <w:rFonts w:cs="Symbol"/>
    </w:rPr>
  </w:style>
  <w:style w:type="character" w:customStyle="1" w:styleId="ListLabel171">
    <w:name w:val="ListLabel 171"/>
    <w:rsid w:val="007D7AFF"/>
    <w:rPr>
      <w:rFonts w:cs="Courier New"/>
    </w:rPr>
  </w:style>
  <w:style w:type="character" w:customStyle="1" w:styleId="ListLabel172">
    <w:name w:val="ListLabel 172"/>
    <w:rsid w:val="007D7AFF"/>
    <w:rPr>
      <w:rFonts w:cs="Wingdings"/>
    </w:rPr>
  </w:style>
  <w:style w:type="character" w:customStyle="1" w:styleId="ListLabel173">
    <w:name w:val="ListLabel 173"/>
    <w:rsid w:val="007D7AFF"/>
    <w:rPr>
      <w:rFonts w:cs="Symbol"/>
      <w:sz w:val="22"/>
      <w:szCs w:val="22"/>
    </w:rPr>
  </w:style>
  <w:style w:type="character" w:customStyle="1" w:styleId="ListLabel174">
    <w:name w:val="ListLabel 174"/>
    <w:rsid w:val="007D7AFF"/>
    <w:rPr>
      <w:rFonts w:cs="Times New Roman"/>
    </w:rPr>
  </w:style>
  <w:style w:type="character" w:customStyle="1" w:styleId="ListLabel175">
    <w:name w:val="ListLabel 175"/>
    <w:rsid w:val="007D7AFF"/>
    <w:rPr>
      <w:rFonts w:cs="Symbol"/>
      <w:sz w:val="28"/>
      <w:szCs w:val="28"/>
    </w:rPr>
  </w:style>
  <w:style w:type="character" w:customStyle="1" w:styleId="ListLabel176">
    <w:name w:val="ListLabel 176"/>
    <w:rsid w:val="007D7AFF"/>
    <w:rPr>
      <w:rFonts w:cs="Times"/>
    </w:rPr>
  </w:style>
  <w:style w:type="character" w:customStyle="1" w:styleId="ListLabel177">
    <w:name w:val="ListLabel 177"/>
    <w:rsid w:val="007D7AFF"/>
    <w:rPr>
      <w:i w:val="0"/>
      <w:iCs w:val="0"/>
      <w:color w:val="00000A"/>
    </w:rPr>
  </w:style>
  <w:style w:type="character" w:customStyle="1" w:styleId="ListLabel178">
    <w:name w:val="ListLabel 178"/>
    <w:rsid w:val="007D7AFF"/>
    <w:rPr>
      <w:b w:val="0"/>
      <w:bCs w:val="0"/>
      <w:sz w:val="24"/>
      <w:szCs w:val="24"/>
    </w:rPr>
  </w:style>
  <w:style w:type="character" w:customStyle="1" w:styleId="ListLabel179">
    <w:name w:val="ListLabel 179"/>
    <w:rsid w:val="007D7AFF"/>
    <w:rPr>
      <w:rFonts w:cs="Symbol"/>
      <w:b w:val="0"/>
      <w:bCs w:val="0"/>
      <w:color w:val="00000A"/>
      <w:u w:val="none"/>
    </w:rPr>
  </w:style>
  <w:style w:type="character" w:customStyle="1" w:styleId="ListLabel180">
    <w:name w:val="ListLabel 180"/>
    <w:rsid w:val="007D7AFF"/>
    <w:rPr>
      <w:rFonts w:cs="Symbol"/>
      <w:color w:val="00000A"/>
    </w:rPr>
  </w:style>
  <w:style w:type="character" w:customStyle="1" w:styleId="ListLabel181">
    <w:name w:val="ListLabel 181"/>
    <w:rsid w:val="007D7AFF"/>
    <w:rPr>
      <w:rFonts w:cs="Times"/>
      <w:color w:val="00000A"/>
    </w:rPr>
  </w:style>
  <w:style w:type="character" w:customStyle="1" w:styleId="ListLabel182">
    <w:name w:val="ListLabel 182"/>
    <w:rsid w:val="007D7AFF"/>
    <w:rPr>
      <w:rFonts w:cs="Times New Roman"/>
      <w:b w:val="0"/>
      <w:i w:val="0"/>
      <w:sz w:val="20"/>
    </w:rPr>
  </w:style>
  <w:style w:type="character" w:customStyle="1" w:styleId="ListLabel183">
    <w:name w:val="ListLabel 183"/>
    <w:rsid w:val="007D7AFF"/>
    <w:rPr>
      <w:rFonts w:cs="Symbol"/>
      <w:sz w:val="22"/>
    </w:rPr>
  </w:style>
  <w:style w:type="character" w:customStyle="1" w:styleId="ListLabel184">
    <w:name w:val="ListLabel 184"/>
    <w:rsid w:val="007D7AFF"/>
    <w:rPr>
      <w:b/>
      <w:bCs/>
    </w:rPr>
  </w:style>
  <w:style w:type="character" w:customStyle="1" w:styleId="ListLabel185">
    <w:name w:val="ListLabel 185"/>
    <w:rsid w:val="007D7AFF"/>
    <w:rPr>
      <w:b w:val="0"/>
      <w:bCs w:val="0"/>
    </w:rPr>
  </w:style>
  <w:style w:type="character" w:customStyle="1" w:styleId="ListLabel186">
    <w:name w:val="ListLabel 186"/>
    <w:rsid w:val="007D7AFF"/>
    <w:rPr>
      <w:b/>
    </w:rPr>
  </w:style>
  <w:style w:type="character" w:customStyle="1" w:styleId="ListLabel187">
    <w:name w:val="ListLabel 187"/>
    <w:rsid w:val="007D7AFF"/>
    <w:rPr>
      <w:rFonts w:cs="Symbol"/>
    </w:rPr>
  </w:style>
  <w:style w:type="character" w:customStyle="1" w:styleId="ListLabel188">
    <w:name w:val="ListLabel 188"/>
    <w:rsid w:val="007D7AFF"/>
    <w:rPr>
      <w:rFonts w:cs="Courier New"/>
    </w:rPr>
  </w:style>
  <w:style w:type="character" w:customStyle="1" w:styleId="ListLabel189">
    <w:name w:val="ListLabel 189"/>
    <w:rsid w:val="007D7AFF"/>
    <w:rPr>
      <w:rFonts w:cs="Wingdings"/>
    </w:rPr>
  </w:style>
  <w:style w:type="character" w:customStyle="1" w:styleId="ListLabel190">
    <w:name w:val="ListLabel 190"/>
    <w:rsid w:val="007D7AFF"/>
    <w:rPr>
      <w:rFonts w:cs="Symbol"/>
      <w:sz w:val="22"/>
      <w:szCs w:val="22"/>
    </w:rPr>
  </w:style>
  <w:style w:type="character" w:customStyle="1" w:styleId="ListLabel191">
    <w:name w:val="ListLabel 191"/>
    <w:rsid w:val="007D7AFF"/>
    <w:rPr>
      <w:rFonts w:cs="Times New Roman"/>
    </w:rPr>
  </w:style>
  <w:style w:type="character" w:customStyle="1" w:styleId="ListLabel192">
    <w:name w:val="ListLabel 192"/>
    <w:rsid w:val="007D7AFF"/>
    <w:rPr>
      <w:rFonts w:cs="Symbol"/>
      <w:sz w:val="28"/>
      <w:szCs w:val="28"/>
    </w:rPr>
  </w:style>
  <w:style w:type="character" w:customStyle="1" w:styleId="ListLabel193">
    <w:name w:val="ListLabel 193"/>
    <w:rsid w:val="007D7AFF"/>
    <w:rPr>
      <w:rFonts w:cs="Times"/>
    </w:rPr>
  </w:style>
  <w:style w:type="character" w:customStyle="1" w:styleId="ListLabel194">
    <w:name w:val="ListLabel 194"/>
    <w:rsid w:val="007D7AFF"/>
    <w:rPr>
      <w:i w:val="0"/>
      <w:iCs w:val="0"/>
      <w:color w:val="00000A"/>
    </w:rPr>
  </w:style>
  <w:style w:type="character" w:customStyle="1" w:styleId="ListLabel195">
    <w:name w:val="ListLabel 195"/>
    <w:rsid w:val="007D7AFF"/>
    <w:rPr>
      <w:b w:val="0"/>
      <w:bCs w:val="0"/>
      <w:sz w:val="24"/>
      <w:szCs w:val="24"/>
    </w:rPr>
  </w:style>
  <w:style w:type="character" w:customStyle="1" w:styleId="ListLabel196">
    <w:name w:val="ListLabel 196"/>
    <w:rsid w:val="007D7AFF"/>
    <w:rPr>
      <w:rFonts w:cs="Symbol"/>
      <w:b w:val="0"/>
      <w:bCs w:val="0"/>
      <w:color w:val="00000A"/>
      <w:u w:val="none"/>
    </w:rPr>
  </w:style>
  <w:style w:type="character" w:customStyle="1" w:styleId="ListLabel197">
    <w:name w:val="ListLabel 197"/>
    <w:rsid w:val="007D7AFF"/>
    <w:rPr>
      <w:rFonts w:cs="Symbol"/>
      <w:color w:val="00000A"/>
    </w:rPr>
  </w:style>
  <w:style w:type="character" w:customStyle="1" w:styleId="ListLabel198">
    <w:name w:val="ListLabel 198"/>
    <w:rsid w:val="007D7AFF"/>
    <w:rPr>
      <w:rFonts w:cs="Times"/>
      <w:color w:val="00000A"/>
    </w:rPr>
  </w:style>
  <w:style w:type="character" w:customStyle="1" w:styleId="ListLabel199">
    <w:name w:val="ListLabel 199"/>
    <w:rsid w:val="007D7AFF"/>
    <w:rPr>
      <w:rFonts w:cs="Times New Roman"/>
      <w:b w:val="0"/>
      <w:i w:val="0"/>
      <w:sz w:val="20"/>
    </w:rPr>
  </w:style>
  <w:style w:type="character" w:customStyle="1" w:styleId="ListLabel200">
    <w:name w:val="ListLabel 200"/>
    <w:rsid w:val="007D7AFF"/>
    <w:rPr>
      <w:rFonts w:cs="Symbol"/>
      <w:sz w:val="22"/>
    </w:rPr>
  </w:style>
  <w:style w:type="character" w:customStyle="1" w:styleId="WW8Num6z4">
    <w:name w:val="WW8Num6z4"/>
    <w:rsid w:val="007D7AFF"/>
  </w:style>
  <w:style w:type="character" w:customStyle="1" w:styleId="WW8Num6z5">
    <w:name w:val="WW8Num6z5"/>
    <w:rsid w:val="007D7AFF"/>
  </w:style>
  <w:style w:type="character" w:customStyle="1" w:styleId="WW8Num6z6">
    <w:name w:val="WW8Num6z6"/>
    <w:rsid w:val="007D7AFF"/>
  </w:style>
  <w:style w:type="character" w:customStyle="1" w:styleId="WW8Num6z7">
    <w:name w:val="WW8Num6z7"/>
    <w:rsid w:val="007D7AFF"/>
  </w:style>
  <w:style w:type="character" w:customStyle="1" w:styleId="WW8Num6z8">
    <w:name w:val="WW8Num6z8"/>
    <w:rsid w:val="007D7AFF"/>
  </w:style>
  <w:style w:type="character" w:customStyle="1" w:styleId="WW8Num5z3">
    <w:name w:val="WW8Num5z3"/>
    <w:rsid w:val="007D7AFF"/>
  </w:style>
  <w:style w:type="character" w:customStyle="1" w:styleId="WW8Num5z4">
    <w:name w:val="WW8Num5z4"/>
    <w:rsid w:val="007D7AFF"/>
  </w:style>
  <w:style w:type="character" w:customStyle="1" w:styleId="WW8Num5z5">
    <w:name w:val="WW8Num5z5"/>
    <w:rsid w:val="007D7AFF"/>
  </w:style>
  <w:style w:type="character" w:customStyle="1" w:styleId="WW8Num5z6">
    <w:name w:val="WW8Num5z6"/>
    <w:rsid w:val="007D7AFF"/>
  </w:style>
  <w:style w:type="character" w:customStyle="1" w:styleId="WW8Num5z7">
    <w:name w:val="WW8Num5z7"/>
    <w:rsid w:val="007D7AFF"/>
  </w:style>
  <w:style w:type="character" w:customStyle="1" w:styleId="WW8Num5z8">
    <w:name w:val="WW8Num5z8"/>
    <w:rsid w:val="007D7AFF"/>
  </w:style>
  <w:style w:type="character" w:customStyle="1" w:styleId="ListLabel201">
    <w:name w:val="ListLabel 201"/>
    <w:rsid w:val="007D7AFF"/>
    <w:rPr>
      <w:b/>
      <w:bCs/>
    </w:rPr>
  </w:style>
  <w:style w:type="character" w:customStyle="1" w:styleId="ListLabel202">
    <w:name w:val="ListLabel 202"/>
    <w:rsid w:val="007D7AFF"/>
    <w:rPr>
      <w:b w:val="0"/>
      <w:bCs w:val="0"/>
    </w:rPr>
  </w:style>
  <w:style w:type="character" w:customStyle="1" w:styleId="ListLabel203">
    <w:name w:val="ListLabel 203"/>
    <w:rsid w:val="007D7AFF"/>
    <w:rPr>
      <w:b/>
    </w:rPr>
  </w:style>
  <w:style w:type="character" w:customStyle="1" w:styleId="ListLabel204">
    <w:name w:val="ListLabel 204"/>
    <w:rsid w:val="007D7AFF"/>
    <w:rPr>
      <w:rFonts w:cs="Symbol"/>
    </w:rPr>
  </w:style>
  <w:style w:type="character" w:customStyle="1" w:styleId="ListLabel205">
    <w:name w:val="ListLabel 205"/>
    <w:rsid w:val="007D7AFF"/>
    <w:rPr>
      <w:rFonts w:cs="Courier New"/>
    </w:rPr>
  </w:style>
  <w:style w:type="character" w:customStyle="1" w:styleId="ListLabel206">
    <w:name w:val="ListLabel 206"/>
    <w:rsid w:val="007D7AFF"/>
    <w:rPr>
      <w:rFonts w:cs="Wingdings"/>
    </w:rPr>
  </w:style>
  <w:style w:type="character" w:customStyle="1" w:styleId="ListLabel207">
    <w:name w:val="ListLabel 207"/>
    <w:rsid w:val="007D7AFF"/>
    <w:rPr>
      <w:rFonts w:cs="Symbol"/>
      <w:sz w:val="22"/>
      <w:szCs w:val="22"/>
    </w:rPr>
  </w:style>
  <w:style w:type="character" w:customStyle="1" w:styleId="ListLabel208">
    <w:name w:val="ListLabel 208"/>
    <w:rsid w:val="007D7AFF"/>
    <w:rPr>
      <w:rFonts w:cs="Times New Roman"/>
    </w:rPr>
  </w:style>
  <w:style w:type="character" w:customStyle="1" w:styleId="ListLabel209">
    <w:name w:val="ListLabel 209"/>
    <w:rsid w:val="007D7AFF"/>
    <w:rPr>
      <w:rFonts w:cs="Symbol"/>
      <w:sz w:val="28"/>
      <w:szCs w:val="28"/>
    </w:rPr>
  </w:style>
  <w:style w:type="character" w:customStyle="1" w:styleId="ListLabel210">
    <w:name w:val="ListLabel 210"/>
    <w:rsid w:val="007D7AFF"/>
    <w:rPr>
      <w:rFonts w:cs="Times"/>
    </w:rPr>
  </w:style>
  <w:style w:type="character" w:customStyle="1" w:styleId="ListLabel211">
    <w:name w:val="ListLabel 211"/>
    <w:rsid w:val="007D7AFF"/>
    <w:rPr>
      <w:i w:val="0"/>
      <w:iCs w:val="0"/>
      <w:color w:val="00000A"/>
    </w:rPr>
  </w:style>
  <w:style w:type="character" w:customStyle="1" w:styleId="ListLabel212">
    <w:name w:val="ListLabel 212"/>
    <w:rsid w:val="007D7AFF"/>
    <w:rPr>
      <w:b w:val="0"/>
      <w:bCs w:val="0"/>
      <w:sz w:val="24"/>
      <w:szCs w:val="24"/>
    </w:rPr>
  </w:style>
  <w:style w:type="character" w:customStyle="1" w:styleId="ListLabel213">
    <w:name w:val="ListLabel 213"/>
    <w:rsid w:val="007D7AFF"/>
    <w:rPr>
      <w:rFonts w:cs="Symbol"/>
      <w:b w:val="0"/>
      <w:bCs w:val="0"/>
      <w:color w:val="00000A"/>
      <w:u w:val="none"/>
    </w:rPr>
  </w:style>
  <w:style w:type="character" w:customStyle="1" w:styleId="ListLabel214">
    <w:name w:val="ListLabel 214"/>
    <w:rsid w:val="007D7AFF"/>
    <w:rPr>
      <w:rFonts w:cs="Symbol"/>
      <w:color w:val="00000A"/>
    </w:rPr>
  </w:style>
  <w:style w:type="character" w:customStyle="1" w:styleId="ListLabel215">
    <w:name w:val="ListLabel 215"/>
    <w:rsid w:val="007D7AFF"/>
    <w:rPr>
      <w:rFonts w:cs="Times"/>
      <w:color w:val="00000A"/>
    </w:rPr>
  </w:style>
  <w:style w:type="character" w:customStyle="1" w:styleId="ListLabel216">
    <w:name w:val="ListLabel 216"/>
    <w:rsid w:val="007D7AFF"/>
    <w:rPr>
      <w:rFonts w:cs="Times New Roman"/>
      <w:b w:val="0"/>
      <w:i w:val="0"/>
      <w:sz w:val="20"/>
    </w:rPr>
  </w:style>
  <w:style w:type="character" w:customStyle="1" w:styleId="ListLabel217">
    <w:name w:val="ListLabel 217"/>
    <w:rsid w:val="007D7AFF"/>
    <w:rPr>
      <w:rFonts w:cs="Symbol"/>
      <w:sz w:val="22"/>
    </w:rPr>
  </w:style>
  <w:style w:type="character" w:customStyle="1" w:styleId="ListLabel218">
    <w:name w:val="ListLabel 218"/>
    <w:rsid w:val="007D7AFF"/>
    <w:rPr>
      <w:b/>
      <w:bCs/>
    </w:rPr>
  </w:style>
  <w:style w:type="character" w:customStyle="1" w:styleId="ListLabel219">
    <w:name w:val="ListLabel 219"/>
    <w:rsid w:val="007D7AFF"/>
    <w:rPr>
      <w:b w:val="0"/>
      <w:bCs w:val="0"/>
    </w:rPr>
  </w:style>
  <w:style w:type="character" w:customStyle="1" w:styleId="ListLabel220">
    <w:name w:val="ListLabel 220"/>
    <w:rsid w:val="007D7AFF"/>
    <w:rPr>
      <w:b/>
    </w:rPr>
  </w:style>
  <w:style w:type="character" w:customStyle="1" w:styleId="ListLabel221">
    <w:name w:val="ListLabel 221"/>
    <w:rsid w:val="007D7AFF"/>
    <w:rPr>
      <w:rFonts w:cs="Symbol"/>
    </w:rPr>
  </w:style>
  <w:style w:type="character" w:customStyle="1" w:styleId="ListLabel222">
    <w:name w:val="ListLabel 222"/>
    <w:rsid w:val="007D7AFF"/>
    <w:rPr>
      <w:rFonts w:cs="Courier New"/>
    </w:rPr>
  </w:style>
  <w:style w:type="character" w:customStyle="1" w:styleId="ListLabel223">
    <w:name w:val="ListLabel 223"/>
    <w:rsid w:val="007D7AFF"/>
    <w:rPr>
      <w:rFonts w:cs="Wingdings"/>
    </w:rPr>
  </w:style>
  <w:style w:type="character" w:customStyle="1" w:styleId="ListLabel224">
    <w:name w:val="ListLabel 224"/>
    <w:rsid w:val="007D7AFF"/>
    <w:rPr>
      <w:rFonts w:cs="Symbol"/>
      <w:sz w:val="22"/>
      <w:szCs w:val="22"/>
    </w:rPr>
  </w:style>
  <w:style w:type="character" w:customStyle="1" w:styleId="ListLabel225">
    <w:name w:val="ListLabel 225"/>
    <w:rsid w:val="007D7AFF"/>
    <w:rPr>
      <w:rFonts w:cs="Times New Roman"/>
    </w:rPr>
  </w:style>
  <w:style w:type="character" w:customStyle="1" w:styleId="ListLabel226">
    <w:name w:val="ListLabel 226"/>
    <w:rsid w:val="007D7AFF"/>
    <w:rPr>
      <w:rFonts w:cs="Symbol"/>
      <w:sz w:val="28"/>
      <w:szCs w:val="28"/>
    </w:rPr>
  </w:style>
  <w:style w:type="character" w:customStyle="1" w:styleId="ListLabel227">
    <w:name w:val="ListLabel 227"/>
    <w:rsid w:val="007D7AFF"/>
    <w:rPr>
      <w:rFonts w:cs="Times"/>
    </w:rPr>
  </w:style>
  <w:style w:type="character" w:customStyle="1" w:styleId="ListLabel228">
    <w:name w:val="ListLabel 228"/>
    <w:rsid w:val="007D7AFF"/>
    <w:rPr>
      <w:i w:val="0"/>
      <w:iCs w:val="0"/>
      <w:color w:val="00000A"/>
    </w:rPr>
  </w:style>
  <w:style w:type="character" w:customStyle="1" w:styleId="ListLabel229">
    <w:name w:val="ListLabel 229"/>
    <w:rsid w:val="007D7AFF"/>
    <w:rPr>
      <w:b w:val="0"/>
      <w:bCs w:val="0"/>
      <w:sz w:val="24"/>
      <w:szCs w:val="24"/>
    </w:rPr>
  </w:style>
  <w:style w:type="character" w:customStyle="1" w:styleId="ListLabel230">
    <w:name w:val="ListLabel 230"/>
    <w:rsid w:val="007D7AFF"/>
    <w:rPr>
      <w:rFonts w:cs="Symbol"/>
      <w:b w:val="0"/>
      <w:bCs w:val="0"/>
      <w:color w:val="00000A"/>
      <w:u w:val="none"/>
    </w:rPr>
  </w:style>
  <w:style w:type="character" w:customStyle="1" w:styleId="ListLabel231">
    <w:name w:val="ListLabel 231"/>
    <w:rsid w:val="007D7AFF"/>
    <w:rPr>
      <w:rFonts w:cs="Symbol"/>
      <w:color w:val="00000A"/>
    </w:rPr>
  </w:style>
  <w:style w:type="character" w:customStyle="1" w:styleId="ListLabel232">
    <w:name w:val="ListLabel 232"/>
    <w:rsid w:val="007D7AFF"/>
    <w:rPr>
      <w:rFonts w:cs="Times"/>
      <w:color w:val="00000A"/>
    </w:rPr>
  </w:style>
  <w:style w:type="character" w:customStyle="1" w:styleId="ListLabel233">
    <w:name w:val="ListLabel 233"/>
    <w:rsid w:val="007D7AFF"/>
    <w:rPr>
      <w:rFonts w:cs="Times New Roman"/>
      <w:b w:val="0"/>
      <w:i w:val="0"/>
      <w:sz w:val="20"/>
    </w:rPr>
  </w:style>
  <w:style w:type="character" w:customStyle="1" w:styleId="ListLabel234">
    <w:name w:val="ListLabel 234"/>
    <w:rsid w:val="007D7AFF"/>
    <w:rPr>
      <w:rFonts w:cs="Symbol"/>
      <w:sz w:val="22"/>
    </w:rPr>
  </w:style>
  <w:style w:type="character" w:customStyle="1" w:styleId="ListLabel235">
    <w:name w:val="ListLabel 235"/>
    <w:rsid w:val="007D7AFF"/>
    <w:rPr>
      <w:b/>
      <w:bCs/>
    </w:rPr>
  </w:style>
  <w:style w:type="character" w:customStyle="1" w:styleId="ListLabel236">
    <w:name w:val="ListLabel 236"/>
    <w:rsid w:val="007D7AFF"/>
    <w:rPr>
      <w:b w:val="0"/>
      <w:bCs w:val="0"/>
    </w:rPr>
  </w:style>
  <w:style w:type="character" w:customStyle="1" w:styleId="ListLabel237">
    <w:name w:val="ListLabel 237"/>
    <w:rsid w:val="007D7AFF"/>
    <w:rPr>
      <w:b/>
    </w:rPr>
  </w:style>
  <w:style w:type="character" w:customStyle="1" w:styleId="ListLabel238">
    <w:name w:val="ListLabel 238"/>
    <w:rsid w:val="007D7AFF"/>
    <w:rPr>
      <w:rFonts w:cs="Symbol"/>
    </w:rPr>
  </w:style>
  <w:style w:type="character" w:customStyle="1" w:styleId="ListLabel239">
    <w:name w:val="ListLabel 239"/>
    <w:rsid w:val="007D7AFF"/>
    <w:rPr>
      <w:rFonts w:cs="Courier New"/>
    </w:rPr>
  </w:style>
  <w:style w:type="character" w:customStyle="1" w:styleId="ListLabel240">
    <w:name w:val="ListLabel 240"/>
    <w:rsid w:val="007D7AFF"/>
    <w:rPr>
      <w:rFonts w:cs="Wingdings"/>
    </w:rPr>
  </w:style>
  <w:style w:type="character" w:customStyle="1" w:styleId="ListLabel241">
    <w:name w:val="ListLabel 241"/>
    <w:rsid w:val="007D7AFF"/>
    <w:rPr>
      <w:rFonts w:cs="Symbol"/>
      <w:sz w:val="22"/>
      <w:szCs w:val="22"/>
    </w:rPr>
  </w:style>
  <w:style w:type="character" w:customStyle="1" w:styleId="ListLabel242">
    <w:name w:val="ListLabel 242"/>
    <w:rsid w:val="007D7AFF"/>
    <w:rPr>
      <w:rFonts w:cs="Times New Roman"/>
    </w:rPr>
  </w:style>
  <w:style w:type="character" w:customStyle="1" w:styleId="ListLabel243">
    <w:name w:val="ListLabel 243"/>
    <w:rsid w:val="007D7AFF"/>
    <w:rPr>
      <w:rFonts w:cs="Symbol"/>
      <w:sz w:val="28"/>
      <w:szCs w:val="28"/>
    </w:rPr>
  </w:style>
  <w:style w:type="character" w:customStyle="1" w:styleId="ListLabel244">
    <w:name w:val="ListLabel 244"/>
    <w:rsid w:val="007D7AFF"/>
    <w:rPr>
      <w:rFonts w:cs="Times"/>
    </w:rPr>
  </w:style>
  <w:style w:type="character" w:customStyle="1" w:styleId="ListLabel245">
    <w:name w:val="ListLabel 245"/>
    <w:rsid w:val="007D7AFF"/>
    <w:rPr>
      <w:i w:val="0"/>
      <w:iCs w:val="0"/>
      <w:color w:val="00000A"/>
    </w:rPr>
  </w:style>
  <w:style w:type="character" w:customStyle="1" w:styleId="ListLabel246">
    <w:name w:val="ListLabel 246"/>
    <w:rsid w:val="007D7AFF"/>
    <w:rPr>
      <w:b w:val="0"/>
      <w:bCs w:val="0"/>
      <w:sz w:val="24"/>
      <w:szCs w:val="24"/>
    </w:rPr>
  </w:style>
  <w:style w:type="character" w:customStyle="1" w:styleId="ListLabel247">
    <w:name w:val="ListLabel 247"/>
    <w:rsid w:val="007D7AFF"/>
    <w:rPr>
      <w:rFonts w:cs="Symbol"/>
      <w:b w:val="0"/>
      <w:bCs w:val="0"/>
      <w:color w:val="00000A"/>
      <w:u w:val="none"/>
    </w:rPr>
  </w:style>
  <w:style w:type="character" w:customStyle="1" w:styleId="ListLabel248">
    <w:name w:val="ListLabel 248"/>
    <w:rsid w:val="007D7AFF"/>
    <w:rPr>
      <w:rFonts w:cs="Symbol"/>
      <w:color w:val="00000A"/>
    </w:rPr>
  </w:style>
  <w:style w:type="character" w:customStyle="1" w:styleId="ListLabel249">
    <w:name w:val="ListLabel 249"/>
    <w:rsid w:val="007D7AFF"/>
    <w:rPr>
      <w:rFonts w:cs="Times"/>
      <w:color w:val="00000A"/>
    </w:rPr>
  </w:style>
  <w:style w:type="character" w:customStyle="1" w:styleId="ListLabel250">
    <w:name w:val="ListLabel 250"/>
    <w:rsid w:val="007D7AFF"/>
    <w:rPr>
      <w:rFonts w:cs="Times New Roman"/>
      <w:b w:val="0"/>
      <w:i w:val="0"/>
      <w:sz w:val="20"/>
    </w:rPr>
  </w:style>
  <w:style w:type="character" w:customStyle="1" w:styleId="ListLabel251">
    <w:name w:val="ListLabel 251"/>
    <w:rsid w:val="007D7AFF"/>
    <w:rPr>
      <w:rFonts w:cs="Symbol"/>
      <w:sz w:val="22"/>
    </w:rPr>
  </w:style>
  <w:style w:type="character" w:customStyle="1" w:styleId="ListLabel252">
    <w:name w:val="ListLabel 252"/>
    <w:rsid w:val="007D7AFF"/>
    <w:rPr>
      <w:b/>
      <w:bCs/>
    </w:rPr>
  </w:style>
  <w:style w:type="character" w:customStyle="1" w:styleId="ListLabel253">
    <w:name w:val="ListLabel 253"/>
    <w:rsid w:val="007D7AFF"/>
    <w:rPr>
      <w:b w:val="0"/>
      <w:bCs w:val="0"/>
    </w:rPr>
  </w:style>
  <w:style w:type="character" w:customStyle="1" w:styleId="ListLabel254">
    <w:name w:val="ListLabel 254"/>
    <w:rsid w:val="007D7AFF"/>
    <w:rPr>
      <w:b/>
    </w:rPr>
  </w:style>
  <w:style w:type="character" w:customStyle="1" w:styleId="ListLabel255">
    <w:name w:val="ListLabel 255"/>
    <w:rsid w:val="007D7AFF"/>
    <w:rPr>
      <w:rFonts w:cs="Symbol"/>
    </w:rPr>
  </w:style>
  <w:style w:type="character" w:customStyle="1" w:styleId="ListLabel256">
    <w:name w:val="ListLabel 256"/>
    <w:rsid w:val="007D7AFF"/>
    <w:rPr>
      <w:rFonts w:cs="Courier New"/>
    </w:rPr>
  </w:style>
  <w:style w:type="character" w:customStyle="1" w:styleId="ListLabel257">
    <w:name w:val="ListLabel 257"/>
    <w:rsid w:val="007D7AFF"/>
    <w:rPr>
      <w:rFonts w:cs="Wingdings"/>
    </w:rPr>
  </w:style>
  <w:style w:type="character" w:customStyle="1" w:styleId="ListLabel258">
    <w:name w:val="ListLabel 258"/>
    <w:rsid w:val="007D7AFF"/>
    <w:rPr>
      <w:rFonts w:cs="Symbol"/>
      <w:sz w:val="22"/>
      <w:szCs w:val="22"/>
    </w:rPr>
  </w:style>
  <w:style w:type="character" w:customStyle="1" w:styleId="ListLabel259">
    <w:name w:val="ListLabel 259"/>
    <w:rsid w:val="007D7AFF"/>
    <w:rPr>
      <w:rFonts w:cs="Times New Roman"/>
    </w:rPr>
  </w:style>
  <w:style w:type="character" w:customStyle="1" w:styleId="ListLabel260">
    <w:name w:val="ListLabel 260"/>
    <w:rsid w:val="007D7AFF"/>
    <w:rPr>
      <w:rFonts w:cs="Symbol"/>
      <w:sz w:val="28"/>
      <w:szCs w:val="28"/>
    </w:rPr>
  </w:style>
  <w:style w:type="character" w:customStyle="1" w:styleId="ListLabel261">
    <w:name w:val="ListLabel 261"/>
    <w:rsid w:val="007D7AFF"/>
    <w:rPr>
      <w:rFonts w:cs="Times"/>
    </w:rPr>
  </w:style>
  <w:style w:type="character" w:customStyle="1" w:styleId="ListLabel262">
    <w:name w:val="ListLabel 262"/>
    <w:rsid w:val="007D7AFF"/>
    <w:rPr>
      <w:i w:val="0"/>
      <w:iCs w:val="0"/>
      <w:color w:val="00000A"/>
    </w:rPr>
  </w:style>
  <w:style w:type="character" w:customStyle="1" w:styleId="ListLabel263">
    <w:name w:val="ListLabel 263"/>
    <w:rsid w:val="007D7AFF"/>
    <w:rPr>
      <w:b w:val="0"/>
      <w:bCs w:val="0"/>
      <w:sz w:val="24"/>
      <w:szCs w:val="24"/>
    </w:rPr>
  </w:style>
  <w:style w:type="character" w:customStyle="1" w:styleId="ListLabel264">
    <w:name w:val="ListLabel 264"/>
    <w:rsid w:val="007D7AFF"/>
    <w:rPr>
      <w:rFonts w:cs="Symbol"/>
      <w:b w:val="0"/>
      <w:bCs w:val="0"/>
      <w:color w:val="00000A"/>
      <w:u w:val="none"/>
    </w:rPr>
  </w:style>
  <w:style w:type="character" w:customStyle="1" w:styleId="ListLabel265">
    <w:name w:val="ListLabel 265"/>
    <w:rsid w:val="007D7AFF"/>
    <w:rPr>
      <w:rFonts w:cs="Symbol"/>
      <w:color w:val="00000A"/>
    </w:rPr>
  </w:style>
  <w:style w:type="character" w:customStyle="1" w:styleId="ListLabel266">
    <w:name w:val="ListLabel 266"/>
    <w:rsid w:val="007D7AFF"/>
    <w:rPr>
      <w:rFonts w:cs="Times"/>
      <w:color w:val="00000A"/>
    </w:rPr>
  </w:style>
  <w:style w:type="character" w:customStyle="1" w:styleId="ListLabel267">
    <w:name w:val="ListLabel 267"/>
    <w:rsid w:val="007D7AFF"/>
    <w:rPr>
      <w:rFonts w:cs="Times New Roman"/>
      <w:b w:val="0"/>
      <w:i w:val="0"/>
      <w:sz w:val="20"/>
    </w:rPr>
  </w:style>
  <w:style w:type="character" w:customStyle="1" w:styleId="ListLabel268">
    <w:name w:val="ListLabel 268"/>
    <w:rsid w:val="007D7AFF"/>
    <w:rPr>
      <w:rFonts w:cs="Symbol"/>
      <w:sz w:val="22"/>
    </w:rPr>
  </w:style>
  <w:style w:type="character" w:customStyle="1" w:styleId="ListLabel269">
    <w:name w:val="ListLabel 269"/>
    <w:rsid w:val="007D7AFF"/>
    <w:rPr>
      <w:b/>
      <w:color w:val="00000A"/>
    </w:rPr>
  </w:style>
  <w:style w:type="character" w:customStyle="1" w:styleId="ListLabel270">
    <w:name w:val="ListLabel 270"/>
    <w:rsid w:val="007D7AFF"/>
    <w:rPr>
      <w:sz w:val="28"/>
      <w:szCs w:val="28"/>
    </w:rPr>
  </w:style>
  <w:style w:type="character" w:customStyle="1" w:styleId="ListLabel271">
    <w:name w:val="ListLabel 271"/>
    <w:rsid w:val="007D7AFF"/>
    <w:rPr>
      <w:rFonts w:cs="Times New Roman"/>
      <w:b w:val="0"/>
      <w:i w:val="0"/>
      <w:sz w:val="20"/>
      <w:szCs w:val="20"/>
    </w:rPr>
  </w:style>
  <w:style w:type="character" w:customStyle="1" w:styleId="ListLabel272">
    <w:name w:val="ListLabel 272"/>
    <w:rsid w:val="007D7AFF"/>
    <w:rPr>
      <w:sz w:val="22"/>
      <w:szCs w:val="22"/>
    </w:rPr>
  </w:style>
  <w:style w:type="character" w:customStyle="1" w:styleId="ListLabel273">
    <w:name w:val="ListLabel 273"/>
    <w:rsid w:val="007D7AFF"/>
    <w:rPr>
      <w:b/>
      <w:bCs/>
    </w:rPr>
  </w:style>
  <w:style w:type="character" w:customStyle="1" w:styleId="ListLabel274">
    <w:name w:val="ListLabel 274"/>
    <w:rsid w:val="007D7AFF"/>
    <w:rPr>
      <w:b w:val="0"/>
      <w:bCs w:val="0"/>
    </w:rPr>
  </w:style>
  <w:style w:type="character" w:customStyle="1" w:styleId="ListLabel275">
    <w:name w:val="ListLabel 275"/>
    <w:rsid w:val="007D7AFF"/>
    <w:rPr>
      <w:b/>
    </w:rPr>
  </w:style>
  <w:style w:type="character" w:customStyle="1" w:styleId="ListLabel276">
    <w:name w:val="ListLabel 276"/>
    <w:rsid w:val="007D7AFF"/>
    <w:rPr>
      <w:rFonts w:cs="Symbol"/>
    </w:rPr>
  </w:style>
  <w:style w:type="character" w:customStyle="1" w:styleId="ListLabel277">
    <w:name w:val="ListLabel 277"/>
    <w:rsid w:val="007D7AFF"/>
    <w:rPr>
      <w:rFonts w:cs="Courier New"/>
    </w:rPr>
  </w:style>
  <w:style w:type="character" w:customStyle="1" w:styleId="ListLabel278">
    <w:name w:val="ListLabel 278"/>
    <w:rsid w:val="007D7AFF"/>
    <w:rPr>
      <w:rFonts w:cs="Wingdings"/>
    </w:rPr>
  </w:style>
  <w:style w:type="character" w:customStyle="1" w:styleId="ListLabel279">
    <w:name w:val="ListLabel 279"/>
    <w:rsid w:val="007D7AFF"/>
    <w:rPr>
      <w:rFonts w:cs="Symbol"/>
      <w:sz w:val="22"/>
      <w:szCs w:val="22"/>
    </w:rPr>
  </w:style>
  <w:style w:type="character" w:customStyle="1" w:styleId="ListLabel280">
    <w:name w:val="ListLabel 280"/>
    <w:rsid w:val="007D7AFF"/>
    <w:rPr>
      <w:rFonts w:cs="Times New Roman"/>
    </w:rPr>
  </w:style>
  <w:style w:type="character" w:customStyle="1" w:styleId="ListLabel281">
    <w:name w:val="ListLabel 281"/>
    <w:rsid w:val="007D7AFF"/>
    <w:rPr>
      <w:rFonts w:cs="Symbol"/>
      <w:sz w:val="28"/>
      <w:szCs w:val="28"/>
    </w:rPr>
  </w:style>
  <w:style w:type="character" w:customStyle="1" w:styleId="ListLabel282">
    <w:name w:val="ListLabel 282"/>
    <w:rsid w:val="007D7AFF"/>
    <w:rPr>
      <w:rFonts w:cs="Times"/>
    </w:rPr>
  </w:style>
  <w:style w:type="character" w:customStyle="1" w:styleId="ListLabel283">
    <w:name w:val="ListLabel 283"/>
    <w:rsid w:val="007D7AFF"/>
    <w:rPr>
      <w:i w:val="0"/>
      <w:iCs w:val="0"/>
      <w:color w:val="00000A"/>
    </w:rPr>
  </w:style>
  <w:style w:type="character" w:customStyle="1" w:styleId="ListLabel284">
    <w:name w:val="ListLabel 284"/>
    <w:rsid w:val="007D7AFF"/>
    <w:rPr>
      <w:b w:val="0"/>
      <w:bCs w:val="0"/>
      <w:sz w:val="24"/>
      <w:szCs w:val="24"/>
    </w:rPr>
  </w:style>
  <w:style w:type="character" w:customStyle="1" w:styleId="ListLabel285">
    <w:name w:val="ListLabel 285"/>
    <w:rsid w:val="007D7AFF"/>
    <w:rPr>
      <w:rFonts w:cs="Symbol"/>
      <w:b w:val="0"/>
      <w:bCs w:val="0"/>
      <w:color w:val="00000A"/>
      <w:u w:val="none"/>
    </w:rPr>
  </w:style>
  <w:style w:type="character" w:customStyle="1" w:styleId="ListLabel286">
    <w:name w:val="ListLabel 286"/>
    <w:rsid w:val="007D7AFF"/>
    <w:rPr>
      <w:rFonts w:cs="Symbol"/>
      <w:color w:val="00000A"/>
    </w:rPr>
  </w:style>
  <w:style w:type="character" w:customStyle="1" w:styleId="ListLabel287">
    <w:name w:val="ListLabel 287"/>
    <w:rsid w:val="007D7AFF"/>
    <w:rPr>
      <w:rFonts w:cs="Times"/>
      <w:color w:val="00000A"/>
    </w:rPr>
  </w:style>
  <w:style w:type="character" w:customStyle="1" w:styleId="ListLabel288">
    <w:name w:val="ListLabel 288"/>
    <w:rsid w:val="007D7AFF"/>
    <w:rPr>
      <w:rFonts w:cs="Times New Roman"/>
      <w:b w:val="0"/>
      <w:i w:val="0"/>
      <w:sz w:val="20"/>
    </w:rPr>
  </w:style>
  <w:style w:type="character" w:customStyle="1" w:styleId="ListLabel289">
    <w:name w:val="ListLabel 289"/>
    <w:rsid w:val="007D7AFF"/>
    <w:rPr>
      <w:rFonts w:cs="Symbol"/>
      <w:sz w:val="22"/>
    </w:rPr>
  </w:style>
  <w:style w:type="character" w:customStyle="1" w:styleId="ListLabel290">
    <w:name w:val="ListLabel 290"/>
    <w:rsid w:val="007D7AFF"/>
    <w:rPr>
      <w:b/>
      <w:color w:val="00000A"/>
    </w:rPr>
  </w:style>
  <w:style w:type="character" w:customStyle="1" w:styleId="ListLabel291">
    <w:name w:val="ListLabel 291"/>
    <w:rsid w:val="007D7AFF"/>
    <w:rPr>
      <w:rFonts w:cs="Times New Roman"/>
      <w:b w:val="0"/>
      <w:i w:val="0"/>
      <w:sz w:val="20"/>
      <w:szCs w:val="20"/>
    </w:rPr>
  </w:style>
  <w:style w:type="character" w:customStyle="1" w:styleId="ZwykytekstZnak">
    <w:name w:val="Zwykły tekst Znak"/>
    <w:link w:val="Zwykytekst"/>
    <w:uiPriority w:val="99"/>
    <w:rsid w:val="007D7AFF"/>
    <w:rPr>
      <w:rFonts w:ascii="Consolas" w:hAnsi="Consolas" w:cs="Calibri"/>
      <w:sz w:val="21"/>
      <w:szCs w:val="21"/>
      <w:lang w:eastAsia="en-US"/>
    </w:rPr>
  </w:style>
  <w:style w:type="character" w:customStyle="1" w:styleId="ListLabel292">
    <w:name w:val="ListLabel 292"/>
    <w:rsid w:val="007D7AFF"/>
    <w:rPr>
      <w:b/>
      <w:bCs/>
    </w:rPr>
  </w:style>
  <w:style w:type="character" w:customStyle="1" w:styleId="ListLabel293">
    <w:name w:val="ListLabel 293"/>
    <w:rsid w:val="007D7AFF"/>
    <w:rPr>
      <w:b w:val="0"/>
      <w:bCs w:val="0"/>
    </w:rPr>
  </w:style>
  <w:style w:type="character" w:customStyle="1" w:styleId="ListLabel294">
    <w:name w:val="ListLabel 294"/>
    <w:rsid w:val="007D7AFF"/>
    <w:rPr>
      <w:b/>
    </w:rPr>
  </w:style>
  <w:style w:type="character" w:customStyle="1" w:styleId="ListLabel295">
    <w:name w:val="ListLabel 295"/>
    <w:rsid w:val="007D7AFF"/>
    <w:rPr>
      <w:rFonts w:cs="Symbol"/>
    </w:rPr>
  </w:style>
  <w:style w:type="character" w:customStyle="1" w:styleId="ListLabel296">
    <w:name w:val="ListLabel 296"/>
    <w:rsid w:val="007D7AFF"/>
    <w:rPr>
      <w:rFonts w:cs="Courier New"/>
    </w:rPr>
  </w:style>
  <w:style w:type="character" w:customStyle="1" w:styleId="ListLabel297">
    <w:name w:val="ListLabel 297"/>
    <w:rsid w:val="007D7AFF"/>
    <w:rPr>
      <w:rFonts w:cs="Wingdings"/>
    </w:rPr>
  </w:style>
  <w:style w:type="character" w:customStyle="1" w:styleId="ListLabel298">
    <w:name w:val="ListLabel 298"/>
    <w:rsid w:val="007D7AFF"/>
    <w:rPr>
      <w:rFonts w:cs="Symbol"/>
      <w:sz w:val="22"/>
      <w:szCs w:val="22"/>
    </w:rPr>
  </w:style>
  <w:style w:type="character" w:customStyle="1" w:styleId="ListLabel299">
    <w:name w:val="ListLabel 299"/>
    <w:rsid w:val="007D7AFF"/>
    <w:rPr>
      <w:rFonts w:cs="Times New Roman"/>
    </w:rPr>
  </w:style>
  <w:style w:type="character" w:customStyle="1" w:styleId="ListLabel300">
    <w:name w:val="ListLabel 300"/>
    <w:rsid w:val="007D7AFF"/>
    <w:rPr>
      <w:rFonts w:cs="Symbol"/>
      <w:sz w:val="28"/>
      <w:szCs w:val="28"/>
    </w:rPr>
  </w:style>
  <w:style w:type="character" w:customStyle="1" w:styleId="ListLabel301">
    <w:name w:val="ListLabel 301"/>
    <w:rsid w:val="007D7AFF"/>
    <w:rPr>
      <w:rFonts w:cs="Times"/>
    </w:rPr>
  </w:style>
  <w:style w:type="character" w:customStyle="1" w:styleId="ListLabel302">
    <w:name w:val="ListLabel 302"/>
    <w:rsid w:val="007D7AFF"/>
    <w:rPr>
      <w:i w:val="0"/>
      <w:iCs w:val="0"/>
      <w:color w:val="00000A"/>
    </w:rPr>
  </w:style>
  <w:style w:type="character" w:customStyle="1" w:styleId="ListLabel303">
    <w:name w:val="ListLabel 303"/>
    <w:rsid w:val="007D7AFF"/>
    <w:rPr>
      <w:b w:val="0"/>
      <w:bCs w:val="0"/>
      <w:sz w:val="24"/>
      <w:szCs w:val="24"/>
    </w:rPr>
  </w:style>
  <w:style w:type="character" w:customStyle="1" w:styleId="ListLabel304">
    <w:name w:val="ListLabel 304"/>
    <w:rsid w:val="007D7AFF"/>
    <w:rPr>
      <w:rFonts w:cs="Symbol"/>
      <w:b w:val="0"/>
      <w:bCs w:val="0"/>
      <w:color w:val="00000A"/>
      <w:u w:val="none"/>
    </w:rPr>
  </w:style>
  <w:style w:type="character" w:customStyle="1" w:styleId="ListLabel305">
    <w:name w:val="ListLabel 305"/>
    <w:rsid w:val="007D7AFF"/>
    <w:rPr>
      <w:rFonts w:cs="Symbol"/>
      <w:color w:val="00000A"/>
    </w:rPr>
  </w:style>
  <w:style w:type="character" w:customStyle="1" w:styleId="ListLabel306">
    <w:name w:val="ListLabel 306"/>
    <w:rsid w:val="007D7AFF"/>
    <w:rPr>
      <w:rFonts w:cs="Times"/>
      <w:color w:val="00000A"/>
    </w:rPr>
  </w:style>
  <w:style w:type="character" w:customStyle="1" w:styleId="ListLabel307">
    <w:name w:val="ListLabel 307"/>
    <w:rsid w:val="007D7AFF"/>
    <w:rPr>
      <w:rFonts w:cs="Times New Roman"/>
      <w:b w:val="0"/>
      <w:i w:val="0"/>
      <w:sz w:val="20"/>
    </w:rPr>
  </w:style>
  <w:style w:type="character" w:customStyle="1" w:styleId="ListLabel308">
    <w:name w:val="ListLabel 308"/>
    <w:rsid w:val="007D7AFF"/>
    <w:rPr>
      <w:rFonts w:cs="Symbol"/>
      <w:sz w:val="22"/>
    </w:rPr>
  </w:style>
  <w:style w:type="character" w:customStyle="1" w:styleId="ListLabel309">
    <w:name w:val="ListLabel 309"/>
    <w:rsid w:val="007D7AFF"/>
    <w:rPr>
      <w:b/>
      <w:color w:val="00000A"/>
    </w:rPr>
  </w:style>
  <w:style w:type="character" w:customStyle="1" w:styleId="ListLabel310">
    <w:name w:val="ListLabel 310"/>
    <w:rsid w:val="007D7AFF"/>
    <w:rPr>
      <w:rFonts w:cs="Times New Roman"/>
      <w:b w:val="0"/>
      <w:i w:val="0"/>
      <w:sz w:val="20"/>
      <w:szCs w:val="20"/>
    </w:rPr>
  </w:style>
  <w:style w:type="character" w:customStyle="1" w:styleId="ListLabel311">
    <w:name w:val="ListLabel 311"/>
    <w:rsid w:val="007D7AFF"/>
    <w:rPr>
      <w:b/>
    </w:rPr>
  </w:style>
  <w:style w:type="character" w:customStyle="1" w:styleId="ListLabel312">
    <w:name w:val="ListLabel 312"/>
    <w:rsid w:val="007D7AFF"/>
    <w:rPr>
      <w:rFonts w:cs="Symbol"/>
    </w:rPr>
  </w:style>
  <w:style w:type="character" w:customStyle="1" w:styleId="ListLabel313">
    <w:name w:val="ListLabel 313"/>
    <w:rsid w:val="007D7AFF"/>
    <w:rPr>
      <w:rFonts w:cs="Courier New"/>
    </w:rPr>
  </w:style>
  <w:style w:type="character" w:customStyle="1" w:styleId="ListLabel314">
    <w:name w:val="ListLabel 314"/>
    <w:rsid w:val="007D7AFF"/>
    <w:rPr>
      <w:rFonts w:cs="Wingdings"/>
    </w:rPr>
  </w:style>
  <w:style w:type="character" w:customStyle="1" w:styleId="ListLabel315">
    <w:name w:val="ListLabel 315"/>
    <w:rsid w:val="007D7AFF"/>
    <w:rPr>
      <w:rFonts w:cs="Symbol"/>
      <w:sz w:val="22"/>
      <w:szCs w:val="22"/>
    </w:rPr>
  </w:style>
  <w:style w:type="character" w:customStyle="1" w:styleId="ListLabel316">
    <w:name w:val="ListLabel 316"/>
    <w:rsid w:val="007D7AFF"/>
    <w:rPr>
      <w:rFonts w:cs="Times New Roman"/>
    </w:rPr>
  </w:style>
  <w:style w:type="character" w:customStyle="1" w:styleId="ListLabel317">
    <w:name w:val="ListLabel 317"/>
    <w:rsid w:val="007D7AFF"/>
    <w:rPr>
      <w:rFonts w:cs="Symbol"/>
      <w:sz w:val="28"/>
      <w:szCs w:val="28"/>
    </w:rPr>
  </w:style>
  <w:style w:type="character" w:customStyle="1" w:styleId="ListLabel318">
    <w:name w:val="ListLabel 318"/>
    <w:rsid w:val="007D7AFF"/>
    <w:rPr>
      <w:rFonts w:cs="Times"/>
    </w:rPr>
  </w:style>
  <w:style w:type="character" w:customStyle="1" w:styleId="ListLabel319">
    <w:name w:val="ListLabel 319"/>
    <w:rsid w:val="007D7AFF"/>
    <w:rPr>
      <w:i w:val="0"/>
      <w:iCs w:val="0"/>
      <w:color w:val="00000A"/>
    </w:rPr>
  </w:style>
  <w:style w:type="character" w:customStyle="1" w:styleId="ListLabel320">
    <w:name w:val="ListLabel 320"/>
    <w:rsid w:val="007D7AFF"/>
    <w:rPr>
      <w:b w:val="0"/>
      <w:bCs w:val="0"/>
      <w:sz w:val="24"/>
      <w:szCs w:val="24"/>
    </w:rPr>
  </w:style>
  <w:style w:type="character" w:customStyle="1" w:styleId="ListLabel321">
    <w:name w:val="ListLabel 321"/>
    <w:rsid w:val="007D7AFF"/>
    <w:rPr>
      <w:rFonts w:cs="Symbol"/>
      <w:b w:val="0"/>
      <w:bCs w:val="0"/>
      <w:color w:val="00000A"/>
      <w:u w:val="none"/>
    </w:rPr>
  </w:style>
  <w:style w:type="character" w:customStyle="1" w:styleId="ListLabel322">
    <w:name w:val="ListLabel 322"/>
    <w:rsid w:val="007D7AFF"/>
    <w:rPr>
      <w:rFonts w:cs="Symbol"/>
      <w:color w:val="00000A"/>
    </w:rPr>
  </w:style>
  <w:style w:type="character" w:customStyle="1" w:styleId="ListLabel323">
    <w:name w:val="ListLabel 323"/>
    <w:rsid w:val="007D7AFF"/>
    <w:rPr>
      <w:rFonts w:cs="Times"/>
      <w:color w:val="00000A"/>
    </w:rPr>
  </w:style>
  <w:style w:type="character" w:customStyle="1" w:styleId="ListLabel324">
    <w:name w:val="ListLabel 324"/>
    <w:rsid w:val="007D7AFF"/>
    <w:rPr>
      <w:rFonts w:cs="Times New Roman"/>
      <w:b w:val="0"/>
      <w:i w:val="0"/>
      <w:sz w:val="20"/>
    </w:rPr>
  </w:style>
  <w:style w:type="character" w:customStyle="1" w:styleId="ListLabel325">
    <w:name w:val="ListLabel 325"/>
    <w:rsid w:val="007D7AFF"/>
    <w:rPr>
      <w:rFonts w:cs="Symbol"/>
      <w:sz w:val="22"/>
    </w:rPr>
  </w:style>
  <w:style w:type="character" w:customStyle="1" w:styleId="ListLabel326">
    <w:name w:val="ListLabel 326"/>
    <w:rsid w:val="007D7AFF"/>
    <w:rPr>
      <w:rFonts w:cs="Times New Roman"/>
      <w:b w:val="0"/>
      <w:i w:val="0"/>
      <w:sz w:val="20"/>
      <w:szCs w:val="20"/>
    </w:rPr>
  </w:style>
  <w:style w:type="character" w:customStyle="1" w:styleId="ListLabel327">
    <w:name w:val="ListLabel 327"/>
    <w:rsid w:val="007D7AFF"/>
    <w:rPr>
      <w:b/>
    </w:rPr>
  </w:style>
  <w:style w:type="character" w:customStyle="1" w:styleId="ListLabel328">
    <w:name w:val="ListLabel 328"/>
    <w:rsid w:val="007D7AFF"/>
    <w:rPr>
      <w:rFonts w:cs="Symbol"/>
    </w:rPr>
  </w:style>
  <w:style w:type="character" w:customStyle="1" w:styleId="ListLabel329">
    <w:name w:val="ListLabel 329"/>
    <w:rsid w:val="007D7AFF"/>
    <w:rPr>
      <w:rFonts w:cs="Courier New"/>
    </w:rPr>
  </w:style>
  <w:style w:type="character" w:customStyle="1" w:styleId="ListLabel330">
    <w:name w:val="ListLabel 330"/>
    <w:rsid w:val="007D7AFF"/>
    <w:rPr>
      <w:rFonts w:cs="Wingdings"/>
    </w:rPr>
  </w:style>
  <w:style w:type="character" w:customStyle="1" w:styleId="ListLabel331">
    <w:name w:val="ListLabel 331"/>
    <w:rsid w:val="007D7AFF"/>
    <w:rPr>
      <w:rFonts w:cs="Symbol"/>
      <w:sz w:val="22"/>
      <w:szCs w:val="22"/>
    </w:rPr>
  </w:style>
  <w:style w:type="character" w:customStyle="1" w:styleId="ListLabel332">
    <w:name w:val="ListLabel 332"/>
    <w:rsid w:val="007D7AFF"/>
    <w:rPr>
      <w:rFonts w:cs="Times New Roman"/>
    </w:rPr>
  </w:style>
  <w:style w:type="character" w:customStyle="1" w:styleId="ListLabel333">
    <w:name w:val="ListLabel 333"/>
    <w:rsid w:val="007D7AFF"/>
    <w:rPr>
      <w:rFonts w:cs="Symbol"/>
      <w:sz w:val="28"/>
      <w:szCs w:val="28"/>
    </w:rPr>
  </w:style>
  <w:style w:type="character" w:customStyle="1" w:styleId="ListLabel334">
    <w:name w:val="ListLabel 334"/>
    <w:rsid w:val="007D7AFF"/>
    <w:rPr>
      <w:rFonts w:cs="Times"/>
    </w:rPr>
  </w:style>
  <w:style w:type="character" w:customStyle="1" w:styleId="ListLabel335">
    <w:name w:val="ListLabel 335"/>
    <w:rsid w:val="007D7AFF"/>
    <w:rPr>
      <w:i w:val="0"/>
      <w:iCs w:val="0"/>
      <w:color w:val="00000A"/>
    </w:rPr>
  </w:style>
  <w:style w:type="character" w:customStyle="1" w:styleId="ListLabel336">
    <w:name w:val="ListLabel 336"/>
    <w:rsid w:val="007D7AFF"/>
    <w:rPr>
      <w:b w:val="0"/>
      <w:bCs w:val="0"/>
      <w:sz w:val="24"/>
      <w:szCs w:val="24"/>
    </w:rPr>
  </w:style>
  <w:style w:type="character" w:customStyle="1" w:styleId="ListLabel337">
    <w:name w:val="ListLabel 337"/>
    <w:rsid w:val="007D7AFF"/>
    <w:rPr>
      <w:rFonts w:cs="Symbol"/>
      <w:b w:val="0"/>
      <w:bCs w:val="0"/>
      <w:color w:val="00000A"/>
      <w:u w:val="none"/>
    </w:rPr>
  </w:style>
  <w:style w:type="character" w:customStyle="1" w:styleId="ListLabel338">
    <w:name w:val="ListLabel 338"/>
    <w:rsid w:val="007D7AFF"/>
    <w:rPr>
      <w:rFonts w:cs="Symbol"/>
      <w:color w:val="00000A"/>
    </w:rPr>
  </w:style>
  <w:style w:type="character" w:customStyle="1" w:styleId="ListLabel339">
    <w:name w:val="ListLabel 339"/>
    <w:rsid w:val="007D7AFF"/>
    <w:rPr>
      <w:rFonts w:cs="Times"/>
      <w:color w:val="00000A"/>
    </w:rPr>
  </w:style>
  <w:style w:type="character" w:customStyle="1" w:styleId="ListLabel340">
    <w:name w:val="ListLabel 340"/>
    <w:rsid w:val="007D7AFF"/>
    <w:rPr>
      <w:rFonts w:cs="Times New Roman"/>
      <w:b w:val="0"/>
      <w:i w:val="0"/>
      <w:sz w:val="20"/>
    </w:rPr>
  </w:style>
  <w:style w:type="character" w:customStyle="1" w:styleId="ListLabel341">
    <w:name w:val="ListLabel 341"/>
    <w:rsid w:val="007D7AFF"/>
    <w:rPr>
      <w:rFonts w:cs="Symbol"/>
      <w:sz w:val="22"/>
    </w:rPr>
  </w:style>
  <w:style w:type="character" w:customStyle="1" w:styleId="ListLabel342">
    <w:name w:val="ListLabel 342"/>
    <w:rsid w:val="007D7AFF"/>
    <w:rPr>
      <w:rFonts w:cs="Times New Roman"/>
      <w:b w:val="0"/>
      <w:i w:val="0"/>
      <w:sz w:val="20"/>
      <w:szCs w:val="20"/>
    </w:rPr>
  </w:style>
  <w:style w:type="character" w:customStyle="1" w:styleId="ListLabel343">
    <w:name w:val="ListLabel 343"/>
    <w:rsid w:val="007D7AFF"/>
    <w:rPr>
      <w:b/>
    </w:rPr>
  </w:style>
  <w:style w:type="character" w:customStyle="1" w:styleId="ListLabel344">
    <w:name w:val="ListLabel 344"/>
    <w:rsid w:val="007D7AFF"/>
    <w:rPr>
      <w:rFonts w:cs="Symbol"/>
    </w:rPr>
  </w:style>
  <w:style w:type="character" w:customStyle="1" w:styleId="ListLabel345">
    <w:name w:val="ListLabel 345"/>
    <w:rsid w:val="007D7AFF"/>
    <w:rPr>
      <w:rFonts w:cs="Courier New"/>
    </w:rPr>
  </w:style>
  <w:style w:type="character" w:customStyle="1" w:styleId="ListLabel346">
    <w:name w:val="ListLabel 346"/>
    <w:rsid w:val="007D7AFF"/>
    <w:rPr>
      <w:rFonts w:cs="Wingdings"/>
    </w:rPr>
  </w:style>
  <w:style w:type="character" w:customStyle="1" w:styleId="ListLabel347">
    <w:name w:val="ListLabel 347"/>
    <w:rsid w:val="007D7AFF"/>
    <w:rPr>
      <w:rFonts w:cs="Symbol"/>
      <w:sz w:val="22"/>
      <w:szCs w:val="22"/>
    </w:rPr>
  </w:style>
  <w:style w:type="character" w:customStyle="1" w:styleId="ListLabel348">
    <w:name w:val="ListLabel 348"/>
    <w:rsid w:val="007D7AFF"/>
    <w:rPr>
      <w:rFonts w:cs="Times New Roman"/>
    </w:rPr>
  </w:style>
  <w:style w:type="character" w:customStyle="1" w:styleId="ListLabel349">
    <w:name w:val="ListLabel 349"/>
    <w:rsid w:val="007D7AFF"/>
    <w:rPr>
      <w:rFonts w:cs="Symbol"/>
      <w:sz w:val="28"/>
      <w:szCs w:val="28"/>
    </w:rPr>
  </w:style>
  <w:style w:type="character" w:customStyle="1" w:styleId="ListLabel350">
    <w:name w:val="ListLabel 350"/>
    <w:rsid w:val="007D7AFF"/>
    <w:rPr>
      <w:rFonts w:cs="Times"/>
    </w:rPr>
  </w:style>
  <w:style w:type="character" w:customStyle="1" w:styleId="ListLabel351">
    <w:name w:val="ListLabel 351"/>
    <w:rsid w:val="007D7AFF"/>
    <w:rPr>
      <w:i w:val="0"/>
      <w:iCs w:val="0"/>
      <w:color w:val="00000A"/>
    </w:rPr>
  </w:style>
  <w:style w:type="character" w:customStyle="1" w:styleId="ListLabel352">
    <w:name w:val="ListLabel 352"/>
    <w:rsid w:val="007D7AFF"/>
    <w:rPr>
      <w:b w:val="0"/>
      <w:bCs w:val="0"/>
      <w:sz w:val="24"/>
      <w:szCs w:val="24"/>
    </w:rPr>
  </w:style>
  <w:style w:type="character" w:customStyle="1" w:styleId="ListLabel353">
    <w:name w:val="ListLabel 353"/>
    <w:rsid w:val="007D7AFF"/>
    <w:rPr>
      <w:rFonts w:cs="Symbol"/>
      <w:b w:val="0"/>
      <w:bCs w:val="0"/>
      <w:color w:val="00000A"/>
      <w:u w:val="none"/>
    </w:rPr>
  </w:style>
  <w:style w:type="character" w:customStyle="1" w:styleId="ListLabel354">
    <w:name w:val="ListLabel 354"/>
    <w:rsid w:val="007D7AFF"/>
    <w:rPr>
      <w:rFonts w:cs="Symbol"/>
      <w:color w:val="00000A"/>
    </w:rPr>
  </w:style>
  <w:style w:type="character" w:customStyle="1" w:styleId="ListLabel355">
    <w:name w:val="ListLabel 355"/>
    <w:rsid w:val="007D7AFF"/>
    <w:rPr>
      <w:rFonts w:cs="Times"/>
      <w:color w:val="00000A"/>
    </w:rPr>
  </w:style>
  <w:style w:type="character" w:customStyle="1" w:styleId="ListLabel356">
    <w:name w:val="ListLabel 356"/>
    <w:rsid w:val="007D7AFF"/>
    <w:rPr>
      <w:rFonts w:cs="Times New Roman"/>
      <w:b w:val="0"/>
      <w:i w:val="0"/>
      <w:sz w:val="20"/>
    </w:rPr>
  </w:style>
  <w:style w:type="character" w:customStyle="1" w:styleId="ListLabel357">
    <w:name w:val="ListLabel 357"/>
    <w:rsid w:val="007D7AFF"/>
    <w:rPr>
      <w:rFonts w:cs="Symbol"/>
      <w:sz w:val="22"/>
    </w:rPr>
  </w:style>
  <w:style w:type="character" w:customStyle="1" w:styleId="ListLabel358">
    <w:name w:val="ListLabel 358"/>
    <w:rsid w:val="007D7AFF"/>
    <w:rPr>
      <w:rFonts w:cs="Times New Roman"/>
      <w:b w:val="0"/>
      <w:i w:val="0"/>
      <w:sz w:val="20"/>
      <w:szCs w:val="20"/>
    </w:rPr>
  </w:style>
  <w:style w:type="paragraph" w:customStyle="1" w:styleId="Tretekstu">
    <w:name w:val="Treść tekstu"/>
    <w:basedOn w:val="Normalny"/>
    <w:rsid w:val="007D7AFF"/>
    <w:pPr>
      <w:widowControl w:val="0"/>
      <w:suppressAutoHyphens/>
      <w:spacing w:after="140" w:line="288" w:lineRule="auto"/>
      <w:textAlignment w:val="baseline"/>
    </w:pPr>
    <w:rPr>
      <w:rFonts w:cs="Thorndale"/>
      <w:b/>
      <w:bCs/>
      <w:color w:val="00000A"/>
    </w:rPr>
  </w:style>
  <w:style w:type="paragraph" w:styleId="Podpis">
    <w:name w:val="Signature"/>
    <w:basedOn w:val="Normalny"/>
    <w:link w:val="PodpisZnak"/>
    <w:rsid w:val="007D7AFF"/>
    <w:pPr>
      <w:suppressLineNumbers/>
      <w:suppressAutoHyphens/>
      <w:spacing w:before="120" w:after="120"/>
    </w:pPr>
    <w:rPr>
      <w:rFonts w:cs="Mangal"/>
      <w:i/>
      <w:iCs/>
    </w:rPr>
  </w:style>
  <w:style w:type="character" w:customStyle="1" w:styleId="PodpisZnak">
    <w:name w:val="Podpis Znak"/>
    <w:link w:val="Podpis"/>
    <w:rsid w:val="007D7AFF"/>
    <w:rPr>
      <w:rFonts w:ascii="Thorndale" w:hAnsi="Thorndale" w:cs="Mangal"/>
      <w:i/>
      <w:iCs/>
      <w:color w:val="000000"/>
      <w:sz w:val="24"/>
      <w:szCs w:val="24"/>
    </w:rPr>
  </w:style>
  <w:style w:type="paragraph" w:customStyle="1" w:styleId="Gwka">
    <w:name w:val="Główka"/>
    <w:basedOn w:val="Normalny"/>
    <w:rsid w:val="007D7AFF"/>
    <w:pPr>
      <w:keepNext/>
      <w:tabs>
        <w:tab w:val="center" w:pos="4536"/>
        <w:tab w:val="right" w:pos="9072"/>
      </w:tabs>
      <w:suppressAutoHyphens/>
      <w:spacing w:before="240" w:after="120"/>
    </w:pPr>
    <w:rPr>
      <w:rFonts w:ascii="Liberation Sans" w:eastAsia="Arial Unicode MS" w:hAnsi="Liberation Sans" w:cs="Mangal"/>
      <w:sz w:val="28"/>
      <w:szCs w:val="28"/>
    </w:rPr>
  </w:style>
  <w:style w:type="paragraph" w:customStyle="1" w:styleId="Sygnatura">
    <w:name w:val="Sygnatura"/>
    <w:basedOn w:val="Normalny"/>
    <w:rsid w:val="007D7AFF"/>
    <w:pPr>
      <w:suppressLineNumbers/>
      <w:suppressAutoHyphens/>
      <w:spacing w:before="120" w:after="120"/>
    </w:pPr>
    <w:rPr>
      <w:rFonts w:cs="Mangal"/>
      <w:i/>
      <w:iCs/>
    </w:rPr>
  </w:style>
  <w:style w:type="paragraph" w:customStyle="1" w:styleId="DomylnaczcionkaakapituAkapitZnak">
    <w:name w:val="Domyślna czcionka akapitu Akapit Znak"/>
    <w:basedOn w:val="Normalny"/>
    <w:rsid w:val="007D7AFF"/>
    <w:pPr>
      <w:suppressAutoHyphens/>
    </w:pPr>
    <w:rPr>
      <w:rFonts w:cs="Thorndale"/>
      <w:color w:val="00000A"/>
      <w:lang w:eastAsia="ar-SA"/>
    </w:rPr>
  </w:style>
  <w:style w:type="paragraph" w:customStyle="1" w:styleId="Znak2">
    <w:name w:val="Znak2"/>
    <w:basedOn w:val="Normalny"/>
    <w:rsid w:val="007D7AFF"/>
    <w:pPr>
      <w:suppressAutoHyphens/>
    </w:pPr>
    <w:rPr>
      <w:rFonts w:cs="Thorndale"/>
      <w:color w:val="00000A"/>
    </w:rPr>
  </w:style>
  <w:style w:type="paragraph" w:styleId="Bezodstpw">
    <w:name w:val="No Spacing"/>
    <w:uiPriority w:val="1"/>
    <w:qFormat/>
    <w:rsid w:val="007D7AFF"/>
    <w:pPr>
      <w:suppressAutoHyphens/>
      <w:jc w:val="both"/>
    </w:pPr>
    <w:rPr>
      <w:rFonts w:ascii="Calibri" w:hAnsi="Calibri" w:cs="Calibri"/>
      <w:color w:val="00000A"/>
      <w:sz w:val="22"/>
      <w:szCs w:val="22"/>
      <w:lang w:eastAsia="en-US"/>
    </w:rPr>
  </w:style>
  <w:style w:type="paragraph" w:customStyle="1" w:styleId="Wcicietrecitekstu">
    <w:name w:val="Wcięcie treści tekstu"/>
    <w:basedOn w:val="Normalny"/>
    <w:rsid w:val="007D7AFF"/>
    <w:pPr>
      <w:suppressAutoHyphens/>
      <w:spacing w:after="120"/>
      <w:ind w:left="283"/>
    </w:pPr>
    <w:rPr>
      <w:rFonts w:cs="Thorndale"/>
    </w:rPr>
  </w:style>
  <w:style w:type="paragraph" w:customStyle="1" w:styleId="Cytaty">
    <w:name w:val="Cytaty"/>
    <w:basedOn w:val="Normalny"/>
    <w:rsid w:val="007D7AFF"/>
    <w:pPr>
      <w:suppressAutoHyphens/>
    </w:pPr>
    <w:rPr>
      <w:rFonts w:cs="Thorndale"/>
    </w:rPr>
  </w:style>
  <w:style w:type="paragraph" w:styleId="Zwykytekst">
    <w:name w:val="Plain Text"/>
    <w:basedOn w:val="Normalny"/>
    <w:link w:val="ZwykytekstZnak"/>
    <w:uiPriority w:val="99"/>
    <w:unhideWhenUsed/>
    <w:rsid w:val="007D7AFF"/>
    <w:rPr>
      <w:rFonts w:ascii="Consolas" w:hAnsi="Consolas" w:cs="Calibri"/>
      <w:color w:val="auto"/>
      <w:sz w:val="21"/>
      <w:szCs w:val="21"/>
      <w:lang w:eastAsia="en-US"/>
    </w:rPr>
  </w:style>
  <w:style w:type="character" w:customStyle="1" w:styleId="ZwykytekstZnak1">
    <w:name w:val="Zwykły tekst Znak1"/>
    <w:rsid w:val="007D7AFF"/>
    <w:rPr>
      <w:rFonts w:ascii="Courier New" w:hAnsi="Courier New" w:cs="Courier New"/>
      <w:color w:val="000000"/>
    </w:rPr>
  </w:style>
  <w:style w:type="paragraph" w:customStyle="1" w:styleId="DomylnaczcionkaakapituAkapitZnakZnakZnakZnakZnakZnak1Znak">
    <w:name w:val="Domyślna czcionka akapitu Akapit Znak Znak Znak Znak Znak Znak1 Znak"/>
    <w:basedOn w:val="Normalny"/>
    <w:rsid w:val="007D7AFF"/>
    <w:rPr>
      <w:rFonts w:ascii="Times New Roman" w:hAnsi="Times New Roman"/>
      <w:color w:val="00000A"/>
    </w:rPr>
  </w:style>
  <w:style w:type="paragraph" w:customStyle="1" w:styleId="WW-Tekstpodstawowy3">
    <w:name w:val="WW-Tekst podstawowy 3"/>
    <w:basedOn w:val="Normalny"/>
    <w:rsid w:val="007D7AFF"/>
    <w:pPr>
      <w:suppressAutoHyphens/>
      <w:ind w:right="-142"/>
    </w:pPr>
    <w:rPr>
      <w:rFonts w:ascii="Times New Roman" w:hAnsi="Times New Roman"/>
      <w:color w:val="auto"/>
      <w:sz w:val="28"/>
      <w:szCs w:val="20"/>
      <w:lang w:eastAsia="ar-SA"/>
    </w:rPr>
  </w:style>
  <w:style w:type="paragraph" w:customStyle="1" w:styleId="Standard">
    <w:name w:val="Standard"/>
    <w:rsid w:val="007D7AFF"/>
    <w:pPr>
      <w:autoSpaceDE w:val="0"/>
      <w:autoSpaceDN w:val="0"/>
      <w:adjustRightInd w:val="0"/>
      <w:jc w:val="both"/>
    </w:pPr>
    <w:rPr>
      <w:sz w:val="24"/>
      <w:szCs w:val="24"/>
    </w:rPr>
  </w:style>
  <w:style w:type="character" w:styleId="Tekstzastpczy">
    <w:name w:val="Placeholder Text"/>
    <w:uiPriority w:val="99"/>
    <w:semiHidden/>
    <w:rsid w:val="007D7AFF"/>
    <w:rPr>
      <w:color w:val="808080"/>
    </w:rPr>
  </w:style>
  <w:style w:type="character" w:customStyle="1" w:styleId="Tekstpodstawowywcity2Znak1">
    <w:name w:val="Tekst podstawowy wcięty 2 Znak1"/>
    <w:rsid w:val="007D7AFF"/>
    <w:rPr>
      <w:rFonts w:ascii="Thorndale" w:hAnsi="Thorndale" w:cs="Thorndale"/>
      <w:color w:val="000000"/>
      <w:sz w:val="24"/>
      <w:szCs w:val="24"/>
    </w:rPr>
  </w:style>
  <w:style w:type="character" w:customStyle="1" w:styleId="TekstpodstawowywcityZnak1">
    <w:name w:val="Tekst podstawowy wcięty Znak1"/>
    <w:uiPriority w:val="99"/>
    <w:semiHidden/>
    <w:rsid w:val="007D7AFF"/>
    <w:rPr>
      <w:rFonts w:ascii="Thorndale" w:hAnsi="Thorndale" w:cs="Thorndale"/>
      <w:color w:val="000000"/>
      <w:sz w:val="24"/>
      <w:szCs w:val="24"/>
    </w:rPr>
  </w:style>
  <w:style w:type="character" w:customStyle="1" w:styleId="pp-headline-item">
    <w:name w:val="pp-headline-item"/>
    <w:rsid w:val="007D7AFF"/>
  </w:style>
  <w:style w:type="character" w:customStyle="1" w:styleId="TekstpodstawowyZnak2">
    <w:name w:val="Tekst podstawowy Znak2"/>
    <w:uiPriority w:val="99"/>
    <w:semiHidden/>
    <w:rsid w:val="007D7AFF"/>
    <w:rPr>
      <w:rFonts w:ascii="Thorndale" w:hAnsi="Thorndale" w:cs="Thorndale"/>
      <w:color w:val="000000"/>
      <w:sz w:val="24"/>
      <w:szCs w:val="24"/>
    </w:rPr>
  </w:style>
  <w:style w:type="character" w:customStyle="1" w:styleId="WW8Num2z3">
    <w:name w:val="WW8Num2z3"/>
    <w:rsid w:val="007D7AFF"/>
    <w:rPr>
      <w:rFonts w:ascii="Symbol" w:hAnsi="Symbol" w:cs="Symbol"/>
    </w:rPr>
  </w:style>
  <w:style w:type="character" w:customStyle="1" w:styleId="WW8Num12z4">
    <w:name w:val="WW8Num12z4"/>
    <w:rsid w:val="007D7AFF"/>
    <w:rPr>
      <w:rFonts w:ascii="Courier New" w:hAnsi="Courier New" w:cs="Courier New"/>
    </w:rPr>
  </w:style>
  <w:style w:type="character" w:customStyle="1" w:styleId="WW8Num12z5">
    <w:name w:val="WW8Num12z5"/>
    <w:rsid w:val="007D7AFF"/>
    <w:rPr>
      <w:rFonts w:ascii="Wingdings" w:hAnsi="Wingdings" w:cs="Wingdings"/>
    </w:rPr>
  </w:style>
  <w:style w:type="character" w:customStyle="1" w:styleId="WW8Num13z2">
    <w:name w:val="WW8Num13z2"/>
    <w:rsid w:val="007D7AFF"/>
    <w:rPr>
      <w:rFonts w:ascii="Wingdings" w:hAnsi="Wingdings" w:cs="Wingdings"/>
    </w:rPr>
  </w:style>
  <w:style w:type="character" w:customStyle="1" w:styleId="WW8Num23z1">
    <w:name w:val="WW8Num23z1"/>
    <w:rsid w:val="007D7AFF"/>
    <w:rPr>
      <w:rFonts w:ascii="Courier New" w:hAnsi="Courier New" w:cs="Courier New"/>
    </w:rPr>
  </w:style>
  <w:style w:type="character" w:customStyle="1" w:styleId="WW8Num23z3">
    <w:name w:val="WW8Num23z3"/>
    <w:rsid w:val="007D7AFF"/>
    <w:rPr>
      <w:rFonts w:ascii="Symbol" w:hAnsi="Symbol" w:cs="Symbol"/>
    </w:rPr>
  </w:style>
  <w:style w:type="character" w:customStyle="1" w:styleId="WW8Num24z1">
    <w:name w:val="WW8Num24z1"/>
    <w:rsid w:val="007D7AFF"/>
    <w:rPr>
      <w:rFonts w:ascii="Courier New" w:hAnsi="Courier New" w:cs="Courier New"/>
    </w:rPr>
  </w:style>
  <w:style w:type="character" w:customStyle="1" w:styleId="WW8Num24z3">
    <w:name w:val="WW8Num24z3"/>
    <w:rsid w:val="007D7AFF"/>
    <w:rPr>
      <w:rFonts w:ascii="Symbol" w:hAnsi="Symbol" w:cs="Symbol"/>
    </w:rPr>
  </w:style>
  <w:style w:type="character" w:customStyle="1" w:styleId="WW8Num30z1">
    <w:name w:val="WW8Num30z1"/>
    <w:rsid w:val="007D7AFF"/>
    <w:rPr>
      <w:rFonts w:ascii="Courier New" w:hAnsi="Courier New" w:cs="Courier New"/>
    </w:rPr>
  </w:style>
  <w:style w:type="character" w:customStyle="1" w:styleId="WW8Num30z2">
    <w:name w:val="WW8Num30z2"/>
    <w:rsid w:val="007D7AFF"/>
    <w:rPr>
      <w:rFonts w:ascii="Wingdings" w:hAnsi="Wingdings" w:cs="Wingdings"/>
    </w:rPr>
  </w:style>
  <w:style w:type="character" w:customStyle="1" w:styleId="WW8Num32z1">
    <w:name w:val="WW8Num32z1"/>
    <w:rsid w:val="007D7AFF"/>
    <w:rPr>
      <w:rFonts w:ascii="Courier New" w:hAnsi="Courier New" w:cs="Courier New"/>
    </w:rPr>
  </w:style>
  <w:style w:type="character" w:customStyle="1" w:styleId="WW8Num32z2">
    <w:name w:val="WW8Num32z2"/>
    <w:rsid w:val="007D7AFF"/>
    <w:rPr>
      <w:rFonts w:ascii="Wingdings" w:hAnsi="Wingdings" w:cs="Wingdings"/>
    </w:rPr>
  </w:style>
  <w:style w:type="character" w:customStyle="1" w:styleId="WW8Num32z3">
    <w:name w:val="WW8Num32z3"/>
    <w:rsid w:val="007D7AFF"/>
    <w:rPr>
      <w:rFonts w:ascii="Symbol" w:hAnsi="Symbol" w:cs="Symbol"/>
    </w:rPr>
  </w:style>
  <w:style w:type="character" w:customStyle="1" w:styleId="WW8Num34z1">
    <w:name w:val="WW8Num34z1"/>
    <w:rsid w:val="007D7AFF"/>
    <w:rPr>
      <w:rFonts w:ascii="Courier New" w:hAnsi="Courier New" w:cs="Courier New"/>
    </w:rPr>
  </w:style>
  <w:style w:type="character" w:customStyle="1" w:styleId="WW8Num34z2">
    <w:name w:val="WW8Num34z2"/>
    <w:rsid w:val="007D7AFF"/>
    <w:rPr>
      <w:rFonts w:ascii="Wingdings" w:hAnsi="Wingdings" w:cs="Wingdings"/>
    </w:rPr>
  </w:style>
  <w:style w:type="character" w:customStyle="1" w:styleId="WW8Num34z3">
    <w:name w:val="WW8Num34z3"/>
    <w:rsid w:val="007D7AFF"/>
    <w:rPr>
      <w:rFonts w:ascii="Symbol" w:hAnsi="Symbol" w:cs="Symbol"/>
    </w:rPr>
  </w:style>
  <w:style w:type="character" w:customStyle="1" w:styleId="WW8Num36z1">
    <w:name w:val="WW8Num36z1"/>
    <w:rsid w:val="007D7AFF"/>
    <w:rPr>
      <w:rFonts w:ascii="Courier New" w:hAnsi="Courier New" w:cs="Courier New"/>
    </w:rPr>
  </w:style>
  <w:style w:type="character" w:customStyle="1" w:styleId="WW8Num36z2">
    <w:name w:val="WW8Num36z2"/>
    <w:rsid w:val="007D7AFF"/>
    <w:rPr>
      <w:rFonts w:ascii="Wingdings" w:hAnsi="Wingdings" w:cs="Wingdings"/>
    </w:rPr>
  </w:style>
  <w:style w:type="character" w:customStyle="1" w:styleId="WW8Num37z1">
    <w:name w:val="WW8Num37z1"/>
    <w:rsid w:val="007D7AFF"/>
    <w:rPr>
      <w:rFonts w:ascii="Courier New" w:hAnsi="Courier New" w:cs="Courier New"/>
    </w:rPr>
  </w:style>
  <w:style w:type="character" w:customStyle="1" w:styleId="WW8Num37z2">
    <w:name w:val="WW8Num37z2"/>
    <w:rsid w:val="007D7AFF"/>
    <w:rPr>
      <w:rFonts w:ascii="Wingdings" w:hAnsi="Wingdings" w:cs="Wingdings"/>
    </w:rPr>
  </w:style>
  <w:style w:type="character" w:customStyle="1" w:styleId="WW8Num37z3">
    <w:name w:val="WW8Num37z3"/>
    <w:rsid w:val="007D7AFF"/>
    <w:rPr>
      <w:rFonts w:ascii="Symbol" w:hAnsi="Symbol" w:cs="Symbol"/>
    </w:rPr>
  </w:style>
  <w:style w:type="character" w:customStyle="1" w:styleId="WW8Num38z2">
    <w:name w:val="WW8Num38z2"/>
    <w:rsid w:val="007D7AFF"/>
    <w:rPr>
      <w:rFonts w:ascii="Wingdings" w:hAnsi="Wingdings" w:cs="Wingdings"/>
    </w:rPr>
  </w:style>
  <w:style w:type="character" w:customStyle="1" w:styleId="WW8Num38z4">
    <w:name w:val="WW8Num38z4"/>
    <w:rsid w:val="007D7AFF"/>
    <w:rPr>
      <w:rFonts w:ascii="Courier New" w:hAnsi="Courier New" w:cs="Courier New"/>
    </w:rPr>
  </w:style>
  <w:style w:type="character" w:customStyle="1" w:styleId="WW8Num39z2">
    <w:name w:val="WW8Num39z2"/>
    <w:rsid w:val="007D7AFF"/>
    <w:rPr>
      <w:rFonts w:ascii="Wingdings" w:hAnsi="Wingdings" w:cs="Wingdings"/>
    </w:rPr>
  </w:style>
  <w:style w:type="character" w:customStyle="1" w:styleId="WW8Num40z0">
    <w:name w:val="WW8Num40z0"/>
    <w:rsid w:val="007D7AFF"/>
    <w:rPr>
      <w:rFonts w:ascii="Times New Roman" w:hAnsi="Times New Roman" w:cs="Times New Roman"/>
    </w:rPr>
  </w:style>
  <w:style w:type="character" w:customStyle="1" w:styleId="WW8Num40z1">
    <w:name w:val="WW8Num40z1"/>
    <w:rsid w:val="007D7AFF"/>
    <w:rPr>
      <w:rFonts w:ascii="Symbol" w:hAnsi="Symbol" w:cs="Symbol"/>
      <w:sz w:val="22"/>
      <w:szCs w:val="22"/>
    </w:rPr>
  </w:style>
  <w:style w:type="character" w:customStyle="1" w:styleId="WW8Num40z2">
    <w:name w:val="WW8Num40z2"/>
    <w:rsid w:val="007D7AFF"/>
    <w:rPr>
      <w:rFonts w:ascii="Wingdings" w:hAnsi="Wingdings" w:cs="Wingdings"/>
    </w:rPr>
  </w:style>
  <w:style w:type="character" w:customStyle="1" w:styleId="WW8Num40z3">
    <w:name w:val="WW8Num40z3"/>
    <w:rsid w:val="007D7AFF"/>
    <w:rPr>
      <w:rFonts w:ascii="Symbol" w:hAnsi="Symbol" w:cs="Symbol"/>
    </w:rPr>
  </w:style>
  <w:style w:type="character" w:customStyle="1" w:styleId="WW8Num40z4">
    <w:name w:val="WW8Num40z4"/>
    <w:rsid w:val="007D7AFF"/>
    <w:rPr>
      <w:b/>
    </w:rPr>
  </w:style>
  <w:style w:type="character" w:customStyle="1" w:styleId="WW8Num41z0">
    <w:name w:val="WW8Num41z0"/>
    <w:rsid w:val="007D7AFF"/>
    <w:rPr>
      <w:rFonts w:ascii="Wingdings" w:hAnsi="Wingdings" w:cs="Wingdings"/>
    </w:rPr>
  </w:style>
  <w:style w:type="character" w:customStyle="1" w:styleId="WW8Num41z1">
    <w:name w:val="WW8Num41z1"/>
    <w:rsid w:val="007D7AFF"/>
    <w:rPr>
      <w:rFonts w:ascii="Courier New" w:hAnsi="Courier New" w:cs="Courier New"/>
    </w:rPr>
  </w:style>
  <w:style w:type="character" w:customStyle="1" w:styleId="WW8Num41z3">
    <w:name w:val="WW8Num41z3"/>
    <w:rsid w:val="007D7AFF"/>
    <w:rPr>
      <w:rFonts w:ascii="Symbol" w:hAnsi="Symbol" w:cs="Symbol"/>
    </w:rPr>
  </w:style>
  <w:style w:type="character" w:customStyle="1" w:styleId="WW8Num42z1">
    <w:name w:val="WW8Num42z1"/>
    <w:rsid w:val="007D7AFF"/>
    <w:rPr>
      <w:rFonts w:ascii="Times New Roman" w:hAnsi="Times New Roman" w:cs="Times New Roman"/>
      <w:sz w:val="24"/>
    </w:rPr>
  </w:style>
  <w:style w:type="character" w:customStyle="1" w:styleId="WW8Num43z0">
    <w:name w:val="WW8Num43z0"/>
    <w:rsid w:val="007D7AFF"/>
    <w:rPr>
      <w:rFonts w:ascii="Symbol" w:hAnsi="Symbol" w:cs="Symbol"/>
    </w:rPr>
  </w:style>
  <w:style w:type="character" w:customStyle="1" w:styleId="WW8Num43z1">
    <w:name w:val="WW8Num43z1"/>
    <w:rsid w:val="007D7AFF"/>
    <w:rPr>
      <w:rFonts w:ascii="Courier New" w:hAnsi="Courier New" w:cs="Courier New"/>
    </w:rPr>
  </w:style>
  <w:style w:type="character" w:customStyle="1" w:styleId="WW8Num43z2">
    <w:name w:val="WW8Num43z2"/>
    <w:rsid w:val="007D7AFF"/>
    <w:rPr>
      <w:rFonts w:ascii="Wingdings" w:hAnsi="Wingdings" w:cs="Wingdings"/>
    </w:rPr>
  </w:style>
  <w:style w:type="character" w:customStyle="1" w:styleId="h1">
    <w:name w:val="h1"/>
    <w:rsid w:val="007D7AFF"/>
  </w:style>
  <w:style w:type="character" w:customStyle="1" w:styleId="info-list-value-uzasadnienie">
    <w:name w:val="info-list-value-uzasadnienie"/>
    <w:rsid w:val="007D7AFF"/>
  </w:style>
  <w:style w:type="character" w:customStyle="1" w:styleId="t31">
    <w:name w:val="t31"/>
    <w:rsid w:val="007D7AFF"/>
    <w:rPr>
      <w:rFonts w:ascii="Courier New" w:hAnsi="Courier New" w:cs="Courier New" w:hint="default"/>
    </w:rPr>
  </w:style>
  <w:style w:type="character" w:customStyle="1" w:styleId="tabulatory">
    <w:name w:val="tabulatory"/>
    <w:rsid w:val="007D7AFF"/>
  </w:style>
  <w:style w:type="character" w:customStyle="1" w:styleId="txt-new">
    <w:name w:val="txt-new"/>
    <w:rsid w:val="007D7AFF"/>
  </w:style>
  <w:style w:type="paragraph" w:styleId="Tekstpodstawowyzwciciem">
    <w:name w:val="Body Text First Indent"/>
    <w:basedOn w:val="Tekstpodstawowy"/>
    <w:link w:val="TekstpodstawowyzwciciemZnak"/>
    <w:uiPriority w:val="99"/>
    <w:rsid w:val="007D7AFF"/>
    <w:pPr>
      <w:spacing w:after="120"/>
      <w:ind w:firstLine="210"/>
      <w:jc w:val="left"/>
    </w:pPr>
    <w:rPr>
      <w:b w:val="0"/>
    </w:rPr>
  </w:style>
  <w:style w:type="character" w:customStyle="1" w:styleId="TekstpodstawowyzwciciemZnak">
    <w:name w:val="Tekst podstawowy z wcięciem Znak"/>
    <w:link w:val="Tekstpodstawowyzwciciem"/>
    <w:uiPriority w:val="99"/>
    <w:rsid w:val="007D7AFF"/>
    <w:rPr>
      <w:rFonts w:ascii="Thorndale" w:hAnsi="Thorndale"/>
      <w:b w:val="0"/>
      <w:color w:val="000000"/>
      <w:sz w:val="24"/>
      <w:szCs w:val="24"/>
      <w:lang w:val="pl-PL" w:eastAsia="pl-PL" w:bidi="ar-SA"/>
    </w:rPr>
  </w:style>
  <w:style w:type="paragraph" w:styleId="Listapunktowana">
    <w:name w:val="List Bullet"/>
    <w:basedOn w:val="Normalny"/>
    <w:uiPriority w:val="99"/>
    <w:unhideWhenUsed/>
    <w:rsid w:val="007D7AFF"/>
    <w:pPr>
      <w:widowControl w:val="0"/>
      <w:tabs>
        <w:tab w:val="num" w:pos="360"/>
      </w:tabs>
      <w:suppressAutoHyphens/>
      <w:ind w:left="360" w:hanging="360"/>
    </w:pPr>
    <w:rPr>
      <w:rFonts w:ascii="Times New Roman" w:hAnsi="Times New Roman"/>
      <w:szCs w:val="20"/>
      <w:lang w:val="en-US" w:eastAsia="en-US"/>
    </w:rPr>
  </w:style>
  <w:style w:type="paragraph" w:customStyle="1" w:styleId="bwyl">
    <w:name w:val="bwyl"/>
    <w:basedOn w:val="Normalny"/>
    <w:rsid w:val="007D7AFF"/>
    <w:pPr>
      <w:spacing w:before="35" w:after="35"/>
      <w:ind w:left="35" w:right="35" w:hanging="173"/>
    </w:pPr>
    <w:rPr>
      <w:rFonts w:ascii="Arial" w:hAnsi="Arial" w:cs="Arial"/>
      <w:color w:val="auto"/>
      <w:sz w:val="20"/>
      <w:szCs w:val="20"/>
    </w:rPr>
  </w:style>
  <w:style w:type="paragraph" w:customStyle="1" w:styleId="p1">
    <w:name w:val="p1"/>
    <w:basedOn w:val="Normalny"/>
    <w:rsid w:val="007D7AFF"/>
    <w:pPr>
      <w:spacing w:before="100" w:beforeAutospacing="1" w:after="100" w:afterAutospacing="1"/>
    </w:pPr>
    <w:rPr>
      <w:rFonts w:ascii="Times New Roman" w:hAnsi="Times New Roman"/>
      <w:color w:val="auto"/>
    </w:rPr>
  </w:style>
  <w:style w:type="character" w:customStyle="1" w:styleId="WW8Num2z4">
    <w:name w:val="WW8Num2z4"/>
    <w:rsid w:val="007D7AFF"/>
  </w:style>
  <w:style w:type="character" w:customStyle="1" w:styleId="WW8Num2z5">
    <w:name w:val="WW8Num2z5"/>
    <w:rsid w:val="007D7AFF"/>
  </w:style>
  <w:style w:type="character" w:customStyle="1" w:styleId="WW8Num2z6">
    <w:name w:val="WW8Num2z6"/>
    <w:rsid w:val="007D7AFF"/>
  </w:style>
  <w:style w:type="character" w:customStyle="1" w:styleId="WW8Num2z7">
    <w:name w:val="WW8Num2z7"/>
    <w:rsid w:val="007D7AFF"/>
  </w:style>
  <w:style w:type="character" w:customStyle="1" w:styleId="WW8Num2z8">
    <w:name w:val="WW8Num2z8"/>
    <w:rsid w:val="007D7AFF"/>
  </w:style>
  <w:style w:type="character" w:customStyle="1" w:styleId="WW8Num9z3">
    <w:name w:val="WW8Num9z3"/>
    <w:rsid w:val="007D7AFF"/>
    <w:rPr>
      <w:rFonts w:ascii="Symbol" w:hAnsi="Symbol" w:cs="Symbol"/>
    </w:rPr>
  </w:style>
  <w:style w:type="character" w:customStyle="1" w:styleId="WW8Num9z4">
    <w:name w:val="WW8Num9z4"/>
    <w:rsid w:val="007D7AFF"/>
    <w:rPr>
      <w:rFonts w:ascii="Courier New" w:hAnsi="Courier New" w:cs="Courier New"/>
    </w:rPr>
  </w:style>
  <w:style w:type="character" w:customStyle="1" w:styleId="WW8Num24z4">
    <w:name w:val="WW8Num24z4"/>
    <w:rsid w:val="007D7AFF"/>
    <w:rPr>
      <w:rFonts w:ascii="Courier New" w:hAnsi="Courier New" w:cs="Courier New"/>
    </w:rPr>
  </w:style>
  <w:style w:type="character" w:customStyle="1" w:styleId="WW8Num31z4">
    <w:name w:val="WW8Num31z4"/>
    <w:rsid w:val="007D7AFF"/>
  </w:style>
  <w:style w:type="character" w:customStyle="1" w:styleId="WW8Num31z5">
    <w:name w:val="WW8Num31z5"/>
    <w:rsid w:val="007D7AFF"/>
  </w:style>
  <w:style w:type="character" w:customStyle="1" w:styleId="WW8Num31z6">
    <w:name w:val="WW8Num31z6"/>
    <w:rsid w:val="007D7AFF"/>
  </w:style>
  <w:style w:type="character" w:customStyle="1" w:styleId="WW8Num31z7">
    <w:name w:val="WW8Num31z7"/>
    <w:rsid w:val="007D7AFF"/>
  </w:style>
  <w:style w:type="character" w:customStyle="1" w:styleId="WW8Num31z8">
    <w:name w:val="WW8Num31z8"/>
    <w:rsid w:val="007D7AFF"/>
  </w:style>
  <w:style w:type="character" w:customStyle="1" w:styleId="WW8Num42z0">
    <w:name w:val="WW8Num42z0"/>
    <w:rsid w:val="007D7AFF"/>
  </w:style>
  <w:style w:type="character" w:customStyle="1" w:styleId="WW8Num44z0">
    <w:name w:val="WW8Num44z0"/>
    <w:rsid w:val="007D7AFF"/>
    <w:rPr>
      <w:rFonts w:ascii="Symbol" w:hAnsi="Symbol" w:cs="Symbol"/>
    </w:rPr>
  </w:style>
  <w:style w:type="character" w:customStyle="1" w:styleId="WW8Num45z0">
    <w:name w:val="WW8Num45z0"/>
    <w:rsid w:val="007D7AFF"/>
    <w:rPr>
      <w:rFonts w:ascii="Times New Roman" w:hAnsi="Times New Roman" w:cs="Times New Roman"/>
      <w:b/>
      <w:color w:val="auto"/>
    </w:rPr>
  </w:style>
  <w:style w:type="character" w:customStyle="1" w:styleId="WW8Num46z0">
    <w:name w:val="WW8Num46z0"/>
    <w:rsid w:val="007D7AFF"/>
    <w:rPr>
      <w:rFonts w:ascii="Symbol" w:hAnsi="Symbol" w:cs="Symbol"/>
      <w:color w:val="auto"/>
    </w:rPr>
  </w:style>
  <w:style w:type="character" w:customStyle="1" w:styleId="WW8Num47z0">
    <w:name w:val="WW8Num47z0"/>
    <w:rsid w:val="007D7AFF"/>
  </w:style>
  <w:style w:type="character" w:customStyle="1" w:styleId="WW8Num48z0">
    <w:name w:val="WW8Num48z0"/>
    <w:rsid w:val="007D7AFF"/>
    <w:rPr>
      <w:rFonts w:ascii="Symbol" w:hAnsi="Symbol" w:cs="Symbol"/>
      <w:color w:val="auto"/>
    </w:rPr>
  </w:style>
  <w:style w:type="character" w:customStyle="1" w:styleId="WW8Num49z0">
    <w:name w:val="WW8Num49z0"/>
    <w:rsid w:val="007D7AFF"/>
    <w:rPr>
      <w:rFonts w:ascii="Times New Roman" w:hAnsi="Times New Roman" w:cs="Times New Roman"/>
      <w:color w:val="auto"/>
      <w:sz w:val="24"/>
      <w:szCs w:val="28"/>
    </w:rPr>
  </w:style>
  <w:style w:type="character" w:customStyle="1" w:styleId="WW8Num50z0">
    <w:name w:val="WW8Num50z0"/>
    <w:rsid w:val="007D7AFF"/>
    <w:rPr>
      <w:b w:val="0"/>
    </w:rPr>
  </w:style>
  <w:style w:type="character" w:customStyle="1" w:styleId="WW8Num51z0">
    <w:name w:val="WW8Num51z0"/>
    <w:rsid w:val="007D7AFF"/>
    <w:rPr>
      <w:rFonts w:ascii="Times New Roman" w:hAnsi="Times New Roman" w:cs="Times New Roman"/>
    </w:rPr>
  </w:style>
  <w:style w:type="character" w:customStyle="1" w:styleId="WW8Num52z0">
    <w:name w:val="WW8Num52z0"/>
    <w:rsid w:val="007D7AFF"/>
    <w:rPr>
      <w:rFonts w:ascii="Times New Roman" w:hAnsi="Times New Roman" w:cs="Times New Roman"/>
      <w:b/>
      <w:color w:val="auto"/>
      <w:sz w:val="24"/>
      <w:szCs w:val="28"/>
    </w:rPr>
  </w:style>
  <w:style w:type="character" w:customStyle="1" w:styleId="WW8Num53z0">
    <w:name w:val="WW8Num53z0"/>
    <w:rsid w:val="007D7AFF"/>
    <w:rPr>
      <w:rFonts w:ascii="Times New Roman" w:hAnsi="Times New Roman" w:cs="Times New Roman"/>
      <w:color w:val="auto"/>
    </w:rPr>
  </w:style>
  <w:style w:type="character" w:customStyle="1" w:styleId="WW8Num54z0">
    <w:name w:val="WW8Num54z0"/>
    <w:rsid w:val="007D7AFF"/>
    <w:rPr>
      <w:rFonts w:ascii="Times New Roman" w:hAnsi="Times New Roman" w:cs="Times New Roman"/>
      <w:color w:val="auto"/>
    </w:rPr>
  </w:style>
  <w:style w:type="character" w:customStyle="1" w:styleId="WW8Num55z0">
    <w:name w:val="WW8Num55z0"/>
    <w:rsid w:val="007D7AFF"/>
    <w:rPr>
      <w:b/>
      <w:i w:val="0"/>
    </w:rPr>
  </w:style>
  <w:style w:type="character" w:customStyle="1" w:styleId="WW8Num56z0">
    <w:name w:val="WW8Num56z0"/>
    <w:rsid w:val="007D7AFF"/>
    <w:rPr>
      <w:rFonts w:ascii="Symbol" w:hAnsi="Symbol" w:cs="Symbol"/>
      <w:color w:val="auto"/>
    </w:rPr>
  </w:style>
  <w:style w:type="character" w:customStyle="1" w:styleId="WW8Num57z0">
    <w:name w:val="WW8Num57z0"/>
    <w:rsid w:val="007D7AFF"/>
    <w:rPr>
      <w:rFonts w:ascii="Symbol" w:hAnsi="Symbol" w:cs="Symbol"/>
      <w:color w:val="auto"/>
    </w:rPr>
  </w:style>
  <w:style w:type="character" w:customStyle="1" w:styleId="WW8Num57z1">
    <w:name w:val="WW8Num57z1"/>
    <w:rsid w:val="007D7AFF"/>
    <w:rPr>
      <w:rFonts w:ascii="Courier New" w:hAnsi="Courier New" w:cs="Courier New"/>
    </w:rPr>
  </w:style>
  <w:style w:type="character" w:customStyle="1" w:styleId="WW8Num57z2">
    <w:name w:val="WW8Num57z2"/>
    <w:rsid w:val="007D7AFF"/>
    <w:rPr>
      <w:rFonts w:ascii="Wingdings" w:hAnsi="Wingdings" w:cs="Wingdings"/>
    </w:rPr>
  </w:style>
  <w:style w:type="character" w:customStyle="1" w:styleId="WW8Num57z3">
    <w:name w:val="WW8Num57z3"/>
    <w:rsid w:val="007D7AFF"/>
  </w:style>
  <w:style w:type="character" w:customStyle="1" w:styleId="WW8Num57z4">
    <w:name w:val="WW8Num57z4"/>
    <w:rsid w:val="007D7AFF"/>
  </w:style>
  <w:style w:type="character" w:customStyle="1" w:styleId="WW8Num57z5">
    <w:name w:val="WW8Num57z5"/>
    <w:rsid w:val="007D7AFF"/>
  </w:style>
  <w:style w:type="character" w:customStyle="1" w:styleId="WW8Num57z6">
    <w:name w:val="WW8Num57z6"/>
    <w:rsid w:val="007D7AFF"/>
  </w:style>
  <w:style w:type="character" w:customStyle="1" w:styleId="WW8Num57z7">
    <w:name w:val="WW8Num57z7"/>
    <w:rsid w:val="007D7AFF"/>
  </w:style>
  <w:style w:type="character" w:customStyle="1" w:styleId="WW8Num57z8">
    <w:name w:val="WW8Num57z8"/>
    <w:rsid w:val="007D7AFF"/>
  </w:style>
  <w:style w:type="character" w:customStyle="1" w:styleId="WW8Num58z0">
    <w:name w:val="WW8Num58z0"/>
    <w:rsid w:val="007D7AFF"/>
    <w:rPr>
      <w:rFonts w:ascii="Wingdings" w:hAnsi="Wingdings" w:cs="Wingdings"/>
      <w:b/>
    </w:rPr>
  </w:style>
  <w:style w:type="character" w:customStyle="1" w:styleId="WW8Num59z0">
    <w:name w:val="WW8Num59z0"/>
    <w:rsid w:val="007D7AFF"/>
    <w:rPr>
      <w:b/>
      <w:color w:val="auto"/>
    </w:rPr>
  </w:style>
  <w:style w:type="character" w:customStyle="1" w:styleId="WW8Num60z0">
    <w:name w:val="WW8Num60z0"/>
    <w:rsid w:val="007D7AFF"/>
    <w:rPr>
      <w:rFonts w:ascii="Times New Roman" w:hAnsi="Times New Roman" w:cs="Times New Roman"/>
      <w:color w:val="auto"/>
    </w:rPr>
  </w:style>
  <w:style w:type="character" w:customStyle="1" w:styleId="WW8Num61z0">
    <w:name w:val="WW8Num61z0"/>
    <w:rsid w:val="007D7AFF"/>
    <w:rPr>
      <w:b/>
    </w:rPr>
  </w:style>
  <w:style w:type="character" w:customStyle="1" w:styleId="WW8Num61z1">
    <w:name w:val="WW8Num61z1"/>
    <w:rsid w:val="007D7AFF"/>
  </w:style>
  <w:style w:type="character" w:customStyle="1" w:styleId="WW8Num61z2">
    <w:name w:val="WW8Num61z2"/>
    <w:rsid w:val="007D7AFF"/>
    <w:rPr>
      <w:rFonts w:cs="Times New Roman"/>
    </w:rPr>
  </w:style>
  <w:style w:type="character" w:customStyle="1" w:styleId="WW8Num61z3">
    <w:name w:val="WW8Num61z3"/>
    <w:rsid w:val="007D7AFF"/>
  </w:style>
  <w:style w:type="character" w:customStyle="1" w:styleId="WW8Num61z4">
    <w:name w:val="WW8Num61z4"/>
    <w:rsid w:val="007D7AFF"/>
  </w:style>
  <w:style w:type="character" w:customStyle="1" w:styleId="WW8Num61z5">
    <w:name w:val="WW8Num61z5"/>
    <w:rsid w:val="007D7AFF"/>
  </w:style>
  <w:style w:type="character" w:customStyle="1" w:styleId="WW8Num61z6">
    <w:name w:val="WW8Num61z6"/>
    <w:rsid w:val="007D7AFF"/>
  </w:style>
  <w:style w:type="character" w:customStyle="1" w:styleId="WW8Num61z7">
    <w:name w:val="WW8Num61z7"/>
    <w:rsid w:val="007D7AFF"/>
  </w:style>
  <w:style w:type="character" w:customStyle="1" w:styleId="WW8Num61z8">
    <w:name w:val="WW8Num61z8"/>
    <w:rsid w:val="007D7AFF"/>
  </w:style>
  <w:style w:type="character" w:customStyle="1" w:styleId="WW8Num62z0">
    <w:name w:val="WW8Num62z0"/>
    <w:rsid w:val="007D7AFF"/>
    <w:rPr>
      <w:rFonts w:ascii="Thorndale" w:hAnsi="Thorndale" w:cs="Thorndale"/>
      <w:b/>
      <w:color w:val="auto"/>
    </w:rPr>
  </w:style>
  <w:style w:type="character" w:customStyle="1" w:styleId="WW8Num63z0">
    <w:name w:val="WW8Num63z0"/>
    <w:rsid w:val="007D7AFF"/>
    <w:rPr>
      <w:rFonts w:ascii="Times New Roman" w:hAnsi="Times New Roman" w:cs="Times New Roman"/>
      <w:color w:val="auto"/>
      <w:sz w:val="24"/>
    </w:rPr>
  </w:style>
  <w:style w:type="character" w:customStyle="1" w:styleId="WW8Num63z1">
    <w:name w:val="WW8Num63z1"/>
    <w:rsid w:val="007D7AFF"/>
    <w:rPr>
      <w:rFonts w:ascii="Courier New" w:hAnsi="Courier New" w:cs="Courier New"/>
    </w:rPr>
  </w:style>
  <w:style w:type="character" w:customStyle="1" w:styleId="WW8Num63z2">
    <w:name w:val="WW8Num63z2"/>
    <w:rsid w:val="007D7AFF"/>
    <w:rPr>
      <w:rFonts w:ascii="Wingdings" w:hAnsi="Wingdings" w:cs="Wingdings"/>
    </w:rPr>
  </w:style>
  <w:style w:type="character" w:customStyle="1" w:styleId="WW8Num63z4">
    <w:name w:val="WW8Num63z4"/>
    <w:rsid w:val="007D7AFF"/>
    <w:rPr>
      <w:rFonts w:ascii="Courier New" w:hAnsi="Courier New" w:cs="Courier New"/>
    </w:rPr>
  </w:style>
  <w:style w:type="character" w:customStyle="1" w:styleId="WW8Num64z0">
    <w:name w:val="WW8Num64z0"/>
    <w:rsid w:val="007D7AFF"/>
    <w:rPr>
      <w:rFonts w:ascii="Symbol" w:hAnsi="Symbol" w:cs="Symbol"/>
    </w:rPr>
  </w:style>
  <w:style w:type="character" w:customStyle="1" w:styleId="WW8Num65z0">
    <w:name w:val="WW8Num65z0"/>
    <w:rsid w:val="007D7AFF"/>
    <w:rPr>
      <w:rFonts w:ascii="Symbol" w:hAnsi="Symbol" w:cs="Symbol"/>
      <w:lang w:val="pl-PL"/>
    </w:rPr>
  </w:style>
  <w:style w:type="character" w:customStyle="1" w:styleId="WW8Num66z0">
    <w:name w:val="WW8Num66z0"/>
    <w:rsid w:val="007D7AFF"/>
    <w:rPr>
      <w:rFonts w:ascii="Symbol" w:hAnsi="Symbol" w:cs="Symbol"/>
    </w:rPr>
  </w:style>
  <w:style w:type="character" w:customStyle="1" w:styleId="WW8Num67z0">
    <w:name w:val="WW8Num67z0"/>
    <w:rsid w:val="007D7AFF"/>
    <w:rPr>
      <w:rFonts w:ascii="Symbol" w:eastAsia="Times New Roman" w:hAnsi="Symbol" w:cs="Symbol"/>
      <w:color w:val="FF0000"/>
    </w:rPr>
  </w:style>
  <w:style w:type="character" w:customStyle="1" w:styleId="WW8Num68z0">
    <w:name w:val="WW8Num68z0"/>
    <w:rsid w:val="007D7AFF"/>
    <w:rPr>
      <w:rFonts w:ascii="Times New Roman" w:hAnsi="Times New Roman" w:cs="Times New Roman"/>
      <w:color w:val="auto"/>
    </w:rPr>
  </w:style>
  <w:style w:type="character" w:customStyle="1" w:styleId="WW8Num69z0">
    <w:name w:val="WW8Num69z0"/>
    <w:rsid w:val="007D7AFF"/>
    <w:rPr>
      <w:rFonts w:ascii="Symbol" w:hAnsi="Symbol" w:cs="Symbol"/>
      <w:color w:val="auto"/>
      <w:lang w:val="pl-PL"/>
    </w:rPr>
  </w:style>
  <w:style w:type="character" w:customStyle="1" w:styleId="WW8Num70z0">
    <w:name w:val="WW8Num70z0"/>
    <w:rsid w:val="007D7AFF"/>
    <w:rPr>
      <w:rFonts w:cs="Times New Roman"/>
      <w:b/>
    </w:rPr>
  </w:style>
  <w:style w:type="character" w:customStyle="1" w:styleId="WW8Num71z0">
    <w:name w:val="WW8Num71z0"/>
    <w:rsid w:val="007D7AFF"/>
    <w:rPr>
      <w:rFonts w:ascii="Symbol" w:hAnsi="Symbol" w:cs="Symbol"/>
      <w:color w:val="auto"/>
      <w:sz w:val="24"/>
    </w:rPr>
  </w:style>
  <w:style w:type="character" w:customStyle="1" w:styleId="WW8Num72z0">
    <w:name w:val="WW8Num72z0"/>
    <w:rsid w:val="007D7AFF"/>
    <w:rPr>
      <w:rFonts w:ascii="Symbol" w:hAnsi="Symbol" w:cs="Symbol"/>
      <w:color w:val="FF0000"/>
    </w:rPr>
  </w:style>
  <w:style w:type="character" w:customStyle="1" w:styleId="WW8Num73z0">
    <w:name w:val="WW8Num73z0"/>
    <w:rsid w:val="007D7AFF"/>
    <w:rPr>
      <w:rFonts w:ascii="Symbol" w:hAnsi="Symbol" w:cs="Symbol"/>
      <w:color w:val="auto"/>
      <w:lang w:val="pl-PL"/>
    </w:rPr>
  </w:style>
  <w:style w:type="character" w:customStyle="1" w:styleId="WW8Num74z0">
    <w:name w:val="WW8Num74z0"/>
    <w:rsid w:val="007D7AFF"/>
    <w:rPr>
      <w:rFonts w:ascii="Symbol" w:hAnsi="Symbol" w:cs="Symbol"/>
    </w:rPr>
  </w:style>
  <w:style w:type="character" w:customStyle="1" w:styleId="WW8Num74z1">
    <w:name w:val="WW8Num74z1"/>
    <w:rsid w:val="007D7AFF"/>
    <w:rPr>
      <w:rFonts w:ascii="Courier New" w:hAnsi="Courier New" w:cs="Courier New"/>
    </w:rPr>
  </w:style>
  <w:style w:type="character" w:customStyle="1" w:styleId="WW8Num74z2">
    <w:name w:val="WW8Num74z2"/>
    <w:rsid w:val="007D7AFF"/>
    <w:rPr>
      <w:rFonts w:ascii="Wingdings" w:hAnsi="Wingdings" w:cs="Wingdings"/>
    </w:rPr>
  </w:style>
  <w:style w:type="character" w:customStyle="1" w:styleId="WW8Num74z3">
    <w:name w:val="WW8Num74z3"/>
    <w:rsid w:val="007D7AFF"/>
    <w:rPr>
      <w:color w:val="auto"/>
    </w:rPr>
  </w:style>
  <w:style w:type="character" w:customStyle="1" w:styleId="WW8Num74z4">
    <w:name w:val="WW8Num74z4"/>
    <w:rsid w:val="007D7AFF"/>
  </w:style>
  <w:style w:type="character" w:customStyle="1" w:styleId="WW8Num74z5">
    <w:name w:val="WW8Num74z5"/>
    <w:rsid w:val="007D7AFF"/>
  </w:style>
  <w:style w:type="character" w:customStyle="1" w:styleId="WW8Num74z6">
    <w:name w:val="WW8Num74z6"/>
    <w:rsid w:val="007D7AFF"/>
  </w:style>
  <w:style w:type="character" w:customStyle="1" w:styleId="WW8Num74z7">
    <w:name w:val="WW8Num74z7"/>
    <w:rsid w:val="007D7AFF"/>
  </w:style>
  <w:style w:type="character" w:customStyle="1" w:styleId="WW8Num74z8">
    <w:name w:val="WW8Num74z8"/>
    <w:rsid w:val="007D7AFF"/>
  </w:style>
  <w:style w:type="character" w:customStyle="1" w:styleId="WW8Num75z0">
    <w:name w:val="WW8Num75z0"/>
    <w:rsid w:val="007D7AFF"/>
    <w:rPr>
      <w:rFonts w:ascii="Times New Roman" w:hAnsi="Times New Roman" w:cs="Times New Roman"/>
      <w:color w:val="auto"/>
      <w:lang w:val="pl-PL"/>
    </w:rPr>
  </w:style>
  <w:style w:type="character" w:customStyle="1" w:styleId="WW8Num76z0">
    <w:name w:val="WW8Num76z0"/>
    <w:rsid w:val="007D7AFF"/>
    <w:rPr>
      <w:strike w:val="0"/>
      <w:dstrike w:val="0"/>
    </w:rPr>
  </w:style>
  <w:style w:type="character" w:customStyle="1" w:styleId="WW8Num77z0">
    <w:name w:val="WW8Num77z0"/>
    <w:rsid w:val="007D7AFF"/>
    <w:rPr>
      <w:rFonts w:ascii="Times New Roman" w:hAnsi="Times New Roman" w:cs="Times New Roman"/>
      <w:color w:val="FF0000"/>
      <w:sz w:val="24"/>
    </w:rPr>
  </w:style>
  <w:style w:type="character" w:customStyle="1" w:styleId="WW8Num78z0">
    <w:name w:val="WW8Num78z0"/>
    <w:rsid w:val="007D7AFF"/>
    <w:rPr>
      <w:rFonts w:ascii="Symbol" w:hAnsi="Symbol" w:cs="Symbol"/>
      <w:color w:val="auto"/>
      <w:lang w:val="pl-PL"/>
    </w:rPr>
  </w:style>
  <w:style w:type="character" w:customStyle="1" w:styleId="WW8Num79z0">
    <w:name w:val="WW8Num79z0"/>
    <w:rsid w:val="007D7AFF"/>
    <w:rPr>
      <w:rFonts w:ascii="Symbol" w:hAnsi="Symbol" w:cs="Symbol"/>
      <w:color w:val="auto"/>
    </w:rPr>
  </w:style>
  <w:style w:type="character" w:customStyle="1" w:styleId="WW8Num80z0">
    <w:name w:val="WW8Num80z0"/>
    <w:rsid w:val="007D7AFF"/>
    <w:rPr>
      <w:rFonts w:ascii="Symbol" w:hAnsi="Symbol" w:cs="Symbol"/>
    </w:rPr>
  </w:style>
  <w:style w:type="character" w:customStyle="1" w:styleId="WW8Num81z0">
    <w:name w:val="WW8Num81z0"/>
    <w:rsid w:val="007D7AFF"/>
    <w:rPr>
      <w:rFonts w:ascii="Times New Roman" w:hAnsi="Times New Roman" w:cs="Times New Roman"/>
      <w:color w:val="auto"/>
      <w:lang w:val="pl-PL"/>
    </w:rPr>
  </w:style>
  <w:style w:type="character" w:customStyle="1" w:styleId="WW8Num82z0">
    <w:name w:val="WW8Num82z0"/>
    <w:rsid w:val="007D7AFF"/>
    <w:rPr>
      <w:rFonts w:ascii="Symbol" w:hAnsi="Symbol" w:cs="Symbol"/>
      <w:color w:val="auto"/>
      <w:lang w:val="pl-PL"/>
    </w:rPr>
  </w:style>
  <w:style w:type="character" w:customStyle="1" w:styleId="WW8Num83z0">
    <w:name w:val="WW8Num83z0"/>
    <w:rsid w:val="007D7AFF"/>
    <w:rPr>
      <w:rFonts w:ascii="Symbol" w:hAnsi="Symbol" w:cs="Times New Roman"/>
    </w:rPr>
  </w:style>
  <w:style w:type="character" w:customStyle="1" w:styleId="WW8Num84z0">
    <w:name w:val="WW8Num84z0"/>
    <w:rsid w:val="007D7AFF"/>
    <w:rPr>
      <w:rFonts w:ascii="Times New Roman" w:hAnsi="Times New Roman" w:cs="Times New Roman"/>
      <w:color w:val="auto"/>
      <w:sz w:val="24"/>
      <w:szCs w:val="28"/>
      <w:lang w:val="pl-PL"/>
    </w:rPr>
  </w:style>
  <w:style w:type="character" w:customStyle="1" w:styleId="WW8Num85z0">
    <w:name w:val="WW8Num85z0"/>
    <w:rsid w:val="007D7AFF"/>
    <w:rPr>
      <w:rFonts w:ascii="Times New Roman" w:eastAsia="Thorndale" w:hAnsi="Times New Roman" w:cs="Times New Roman"/>
      <w:b w:val="0"/>
      <w:color w:val="FF0000"/>
    </w:rPr>
  </w:style>
  <w:style w:type="character" w:customStyle="1" w:styleId="WW8Num86z0">
    <w:name w:val="WW8Num86z0"/>
    <w:rsid w:val="007D7AFF"/>
    <w:rPr>
      <w:rFonts w:ascii="Times New Roman" w:hAnsi="Times New Roman" w:cs="Times New Roman"/>
      <w:color w:val="auto"/>
      <w:sz w:val="24"/>
      <w:szCs w:val="28"/>
      <w:lang w:val="pl-PL"/>
    </w:rPr>
  </w:style>
  <w:style w:type="character" w:customStyle="1" w:styleId="WW8Num87z0">
    <w:name w:val="WW8Num87z0"/>
    <w:rsid w:val="007D7AFF"/>
    <w:rPr>
      <w:rFonts w:ascii="Symbol" w:hAnsi="Symbol" w:cs="Symbol"/>
      <w:color w:val="auto"/>
      <w:shd w:val="clear" w:color="auto" w:fill="FFFF00"/>
    </w:rPr>
  </w:style>
  <w:style w:type="character" w:customStyle="1" w:styleId="WW8Num88z0">
    <w:name w:val="WW8Num88z0"/>
    <w:rsid w:val="007D7AFF"/>
    <w:rPr>
      <w:rFonts w:ascii="Symbol" w:hAnsi="Symbol" w:cs="Symbol"/>
      <w:color w:val="auto"/>
    </w:rPr>
  </w:style>
  <w:style w:type="character" w:customStyle="1" w:styleId="WW8Num89z0">
    <w:name w:val="WW8Num89z0"/>
    <w:rsid w:val="007D7AFF"/>
    <w:rPr>
      <w:rFonts w:ascii="Symbol" w:hAnsi="Symbol" w:cs="Symbol"/>
      <w:sz w:val="24"/>
    </w:rPr>
  </w:style>
  <w:style w:type="character" w:customStyle="1" w:styleId="WW8Num90z0">
    <w:name w:val="WW8Num90z0"/>
    <w:rsid w:val="007D7AFF"/>
    <w:rPr>
      <w:rFonts w:ascii="Times New Roman" w:hAnsi="Times New Roman" w:cs="Times New Roman"/>
      <w:b/>
      <w:color w:val="auto"/>
    </w:rPr>
  </w:style>
  <w:style w:type="character" w:customStyle="1" w:styleId="WW8Num91z0">
    <w:name w:val="WW8Num91z0"/>
    <w:rsid w:val="007D7AFF"/>
    <w:rPr>
      <w:rFonts w:ascii="Thorndale" w:hAnsi="Thorndale" w:cs="Thorndale"/>
      <w:b/>
      <w:color w:val="auto"/>
    </w:rPr>
  </w:style>
  <w:style w:type="character" w:customStyle="1" w:styleId="WW8Num92z0">
    <w:name w:val="WW8Num92z0"/>
    <w:rsid w:val="007D7AFF"/>
    <w:rPr>
      <w:rFonts w:ascii="Times New Roman" w:hAnsi="Times New Roman" w:cs="Times New Roman"/>
      <w:color w:val="auto"/>
      <w:shd w:val="clear" w:color="auto" w:fill="FFFF00"/>
    </w:rPr>
  </w:style>
  <w:style w:type="character" w:customStyle="1" w:styleId="WW8Num93z0">
    <w:name w:val="WW8Num93z0"/>
    <w:rsid w:val="007D7AFF"/>
    <w:rPr>
      <w:rFonts w:ascii="Symbol" w:hAnsi="Symbol" w:cs="Symbol"/>
      <w:color w:val="auto"/>
    </w:rPr>
  </w:style>
  <w:style w:type="character" w:customStyle="1" w:styleId="WW8Num94z0">
    <w:name w:val="WW8Num94z0"/>
    <w:rsid w:val="007D7AFF"/>
    <w:rPr>
      <w:rFonts w:ascii="Symbol" w:hAnsi="Symbol" w:cs="Symbol"/>
      <w:color w:val="auto"/>
      <w:shd w:val="clear" w:color="auto" w:fill="FFFF00"/>
    </w:rPr>
  </w:style>
  <w:style w:type="character" w:customStyle="1" w:styleId="WW8Num95z0">
    <w:name w:val="WW8Num95z0"/>
    <w:rsid w:val="007D7AFF"/>
    <w:rPr>
      <w:rFonts w:ascii="Symbol" w:hAnsi="Symbol" w:cs="Symbol"/>
      <w:color w:val="auto"/>
    </w:rPr>
  </w:style>
  <w:style w:type="character" w:customStyle="1" w:styleId="WW8Num96z0">
    <w:name w:val="WW8Num96z0"/>
    <w:rsid w:val="007D7AFF"/>
    <w:rPr>
      <w:rFonts w:ascii="Times New Roman" w:hAnsi="Times New Roman" w:cs="Times New Roman"/>
      <w:color w:val="auto"/>
      <w:kern w:val="1"/>
      <w:sz w:val="24"/>
      <w:szCs w:val="28"/>
      <w:shd w:val="clear" w:color="auto" w:fill="FFFFFF"/>
      <w:lang w:val="pl-PL"/>
    </w:rPr>
  </w:style>
  <w:style w:type="character" w:customStyle="1" w:styleId="WW8Num97z0">
    <w:name w:val="WW8Num97z0"/>
    <w:rsid w:val="007D7AFF"/>
    <w:rPr>
      <w:rFonts w:ascii="Wingdings" w:hAnsi="Wingdings" w:cs="Wingdings"/>
    </w:rPr>
  </w:style>
  <w:style w:type="character" w:customStyle="1" w:styleId="WW8Num97z1">
    <w:name w:val="WW8Num97z1"/>
    <w:rsid w:val="007D7AFF"/>
    <w:rPr>
      <w:rFonts w:ascii="Symbol" w:hAnsi="Symbol" w:cs="Symbol"/>
      <w:color w:val="auto"/>
    </w:rPr>
  </w:style>
  <w:style w:type="character" w:customStyle="1" w:styleId="WW8Num97z4">
    <w:name w:val="WW8Num97z4"/>
    <w:rsid w:val="007D7AFF"/>
    <w:rPr>
      <w:rFonts w:ascii="Courier New" w:hAnsi="Courier New" w:cs="Courier New"/>
    </w:rPr>
  </w:style>
  <w:style w:type="character" w:customStyle="1" w:styleId="WW8Num98z0">
    <w:name w:val="WW8Num98z0"/>
    <w:rsid w:val="007D7AFF"/>
    <w:rPr>
      <w:rFonts w:ascii="Symbol" w:hAnsi="Symbol" w:cs="Symbol"/>
      <w:color w:val="auto"/>
    </w:rPr>
  </w:style>
  <w:style w:type="character" w:customStyle="1" w:styleId="WW8Num98z2">
    <w:name w:val="WW8Num98z2"/>
    <w:rsid w:val="007D7AFF"/>
    <w:rPr>
      <w:rFonts w:ascii="Wingdings" w:hAnsi="Wingdings" w:cs="Wingdings"/>
    </w:rPr>
  </w:style>
  <w:style w:type="character" w:customStyle="1" w:styleId="WW8Num98z4">
    <w:name w:val="WW8Num98z4"/>
    <w:rsid w:val="007D7AFF"/>
    <w:rPr>
      <w:rFonts w:ascii="Courier New" w:hAnsi="Courier New" w:cs="Courier New"/>
    </w:rPr>
  </w:style>
  <w:style w:type="character" w:customStyle="1" w:styleId="WW8Num99z0">
    <w:name w:val="WW8Num99z0"/>
    <w:rsid w:val="007D7AFF"/>
    <w:rPr>
      <w:rFonts w:ascii="Times New Roman" w:hAnsi="Times New Roman" w:cs="Times New Roman"/>
      <w:color w:val="auto"/>
    </w:rPr>
  </w:style>
  <w:style w:type="character" w:customStyle="1" w:styleId="WW8Num100z0">
    <w:name w:val="WW8Num100z0"/>
    <w:rsid w:val="007D7AFF"/>
    <w:rPr>
      <w:rFonts w:ascii="Symbol" w:hAnsi="Symbol" w:cs="Symbol"/>
      <w:color w:val="FF0000"/>
      <w:sz w:val="24"/>
    </w:rPr>
  </w:style>
  <w:style w:type="character" w:customStyle="1" w:styleId="WW8Num101z0">
    <w:name w:val="WW8Num101z0"/>
    <w:rsid w:val="007D7AFF"/>
    <w:rPr>
      <w:rFonts w:ascii="Symbol" w:hAnsi="Symbol" w:cs="Symbol"/>
    </w:rPr>
  </w:style>
  <w:style w:type="character" w:customStyle="1" w:styleId="WW8Num102z0">
    <w:name w:val="WW8Num102z0"/>
    <w:rsid w:val="007D7AFF"/>
    <w:rPr>
      <w:rFonts w:ascii="Symbol" w:hAnsi="Symbol" w:cs="Symbol"/>
      <w:color w:val="auto"/>
    </w:rPr>
  </w:style>
  <w:style w:type="character" w:customStyle="1" w:styleId="WW8Num103z0">
    <w:name w:val="WW8Num103z0"/>
    <w:rsid w:val="007D7AFF"/>
    <w:rPr>
      <w:rFonts w:ascii="Times New Roman" w:hAnsi="Times New Roman" w:cs="Times New Roman"/>
      <w:sz w:val="24"/>
    </w:rPr>
  </w:style>
  <w:style w:type="character" w:customStyle="1" w:styleId="WW8Num103z3">
    <w:name w:val="WW8Num103z3"/>
    <w:rsid w:val="007D7AFF"/>
    <w:rPr>
      <w:rFonts w:ascii="Symbol" w:hAnsi="Symbol" w:cs="Symbol"/>
    </w:rPr>
  </w:style>
  <w:style w:type="character" w:customStyle="1" w:styleId="WW8Num103z4">
    <w:name w:val="WW8Num103z4"/>
    <w:rsid w:val="007D7AFF"/>
  </w:style>
  <w:style w:type="character" w:customStyle="1" w:styleId="WW8Num103z5">
    <w:name w:val="WW8Num103z5"/>
    <w:rsid w:val="007D7AFF"/>
  </w:style>
  <w:style w:type="character" w:customStyle="1" w:styleId="WW8Num103z6">
    <w:name w:val="WW8Num103z6"/>
    <w:rsid w:val="007D7AFF"/>
    <w:rPr>
      <w:rFonts w:ascii="Symbol" w:hAnsi="Symbol" w:cs="Symbol"/>
    </w:rPr>
  </w:style>
  <w:style w:type="character" w:customStyle="1" w:styleId="WW8Num103z7">
    <w:name w:val="WW8Num103z7"/>
    <w:rsid w:val="007D7AFF"/>
  </w:style>
  <w:style w:type="character" w:customStyle="1" w:styleId="WW8Num103z8">
    <w:name w:val="WW8Num103z8"/>
    <w:rsid w:val="007D7AFF"/>
  </w:style>
  <w:style w:type="character" w:customStyle="1" w:styleId="WW8Num104z0">
    <w:name w:val="WW8Num104z0"/>
    <w:rsid w:val="007D7AFF"/>
    <w:rPr>
      <w:rFonts w:ascii="Times New Roman" w:hAnsi="Times New Roman" w:cs="Times New Roman"/>
      <w:color w:val="FF0000"/>
    </w:rPr>
  </w:style>
  <w:style w:type="character" w:customStyle="1" w:styleId="WW8Num104z1">
    <w:name w:val="WW8Num104z1"/>
    <w:rsid w:val="007D7AFF"/>
    <w:rPr>
      <w:rFonts w:ascii="Symbol" w:hAnsi="Symbol" w:cs="Symbol"/>
      <w:sz w:val="28"/>
    </w:rPr>
  </w:style>
  <w:style w:type="character" w:customStyle="1" w:styleId="WW8Num104z2">
    <w:name w:val="WW8Num104z2"/>
    <w:rsid w:val="007D7AFF"/>
    <w:rPr>
      <w:rFonts w:ascii="Wingdings" w:hAnsi="Wingdings" w:cs="Wingdings"/>
    </w:rPr>
  </w:style>
  <w:style w:type="character" w:customStyle="1" w:styleId="WW8Num104z3">
    <w:name w:val="WW8Num104z3"/>
    <w:rsid w:val="007D7AFF"/>
    <w:rPr>
      <w:color w:val="auto"/>
    </w:rPr>
  </w:style>
  <w:style w:type="character" w:customStyle="1" w:styleId="WW8Num104z4">
    <w:name w:val="WW8Num104z4"/>
    <w:rsid w:val="007D7AFF"/>
    <w:rPr>
      <w:rFonts w:ascii="Courier New" w:hAnsi="Courier New" w:cs="Courier New"/>
    </w:rPr>
  </w:style>
  <w:style w:type="character" w:customStyle="1" w:styleId="WW8Num105z0">
    <w:name w:val="WW8Num105z0"/>
    <w:rsid w:val="007D7AFF"/>
    <w:rPr>
      <w:rFonts w:ascii="Times New Roman" w:hAnsi="Times New Roman" w:cs="Times New Roman"/>
      <w:color w:val="auto"/>
    </w:rPr>
  </w:style>
  <w:style w:type="character" w:customStyle="1" w:styleId="WW8Num105z1">
    <w:name w:val="WW8Num105z1"/>
    <w:rsid w:val="007D7AFF"/>
    <w:rPr>
      <w:rFonts w:ascii="Courier New" w:hAnsi="Courier New" w:cs="Courier New"/>
    </w:rPr>
  </w:style>
  <w:style w:type="character" w:customStyle="1" w:styleId="WW8Num105z2">
    <w:name w:val="WW8Num105z2"/>
    <w:rsid w:val="007D7AFF"/>
    <w:rPr>
      <w:rFonts w:ascii="Wingdings" w:hAnsi="Wingdings" w:cs="Wingdings"/>
    </w:rPr>
  </w:style>
  <w:style w:type="character" w:customStyle="1" w:styleId="WW8Num106z0">
    <w:name w:val="WW8Num106z0"/>
    <w:rsid w:val="007D7AFF"/>
    <w:rPr>
      <w:strike w:val="0"/>
      <w:dstrike w:val="0"/>
    </w:rPr>
  </w:style>
  <w:style w:type="character" w:customStyle="1" w:styleId="WW8Num106z1">
    <w:name w:val="WW8Num106z1"/>
    <w:rsid w:val="007D7AFF"/>
  </w:style>
  <w:style w:type="character" w:customStyle="1" w:styleId="WW8Num106z2">
    <w:name w:val="WW8Num106z2"/>
    <w:rsid w:val="007D7AFF"/>
  </w:style>
  <w:style w:type="character" w:customStyle="1" w:styleId="WW8Num106z3">
    <w:name w:val="WW8Num106z3"/>
    <w:rsid w:val="007D7AFF"/>
  </w:style>
  <w:style w:type="character" w:customStyle="1" w:styleId="WW8Num106z4">
    <w:name w:val="WW8Num106z4"/>
    <w:rsid w:val="007D7AFF"/>
  </w:style>
  <w:style w:type="character" w:customStyle="1" w:styleId="WW8Num106z5">
    <w:name w:val="WW8Num106z5"/>
    <w:rsid w:val="007D7AFF"/>
  </w:style>
  <w:style w:type="character" w:customStyle="1" w:styleId="WW8Num106z6">
    <w:name w:val="WW8Num106z6"/>
    <w:rsid w:val="007D7AFF"/>
  </w:style>
  <w:style w:type="character" w:customStyle="1" w:styleId="WW8Num106z7">
    <w:name w:val="WW8Num106z7"/>
    <w:rsid w:val="007D7AFF"/>
  </w:style>
  <w:style w:type="character" w:customStyle="1" w:styleId="WW8Num106z8">
    <w:name w:val="WW8Num106z8"/>
    <w:rsid w:val="007D7AFF"/>
  </w:style>
  <w:style w:type="character" w:customStyle="1" w:styleId="WW8Num107z0">
    <w:name w:val="WW8Num107z0"/>
    <w:rsid w:val="007D7AFF"/>
    <w:rPr>
      <w:rFonts w:ascii="Times New Roman" w:hAnsi="Times New Roman" w:cs="Times New Roman"/>
      <w:color w:val="FF0000"/>
    </w:rPr>
  </w:style>
  <w:style w:type="character" w:customStyle="1" w:styleId="WW8Num107z1">
    <w:name w:val="WW8Num107z1"/>
    <w:rsid w:val="007D7AFF"/>
    <w:rPr>
      <w:rFonts w:ascii="Courier New" w:hAnsi="Courier New" w:cs="Courier New"/>
    </w:rPr>
  </w:style>
  <w:style w:type="character" w:customStyle="1" w:styleId="WW8Num107z2">
    <w:name w:val="WW8Num107z2"/>
    <w:rsid w:val="007D7AFF"/>
    <w:rPr>
      <w:rFonts w:ascii="Wingdings" w:hAnsi="Wingdings" w:cs="Wingdings"/>
    </w:rPr>
  </w:style>
  <w:style w:type="character" w:customStyle="1" w:styleId="WW8Num108z0">
    <w:name w:val="WW8Num108z0"/>
    <w:rsid w:val="007D7AFF"/>
    <w:rPr>
      <w:rFonts w:ascii="Symbol" w:hAnsi="Symbol" w:cs="Symbol"/>
    </w:rPr>
  </w:style>
  <w:style w:type="character" w:customStyle="1" w:styleId="WW8Num108z1">
    <w:name w:val="WW8Num108z1"/>
    <w:rsid w:val="007D7AFF"/>
    <w:rPr>
      <w:rFonts w:ascii="Courier New" w:hAnsi="Courier New" w:cs="Courier New"/>
    </w:rPr>
  </w:style>
  <w:style w:type="character" w:customStyle="1" w:styleId="WW8Num108z2">
    <w:name w:val="WW8Num108z2"/>
    <w:rsid w:val="007D7AFF"/>
    <w:rPr>
      <w:rFonts w:ascii="Wingdings" w:hAnsi="Wingdings" w:cs="Wingdings"/>
    </w:rPr>
  </w:style>
  <w:style w:type="character" w:customStyle="1" w:styleId="Domylnaczcionkaakapitu4">
    <w:name w:val="Domyślna czcionka akapitu4"/>
    <w:rsid w:val="007D7AFF"/>
  </w:style>
  <w:style w:type="character" w:customStyle="1" w:styleId="WW8Num30z3">
    <w:name w:val="WW8Num30z3"/>
    <w:rsid w:val="007D7AFF"/>
    <w:rPr>
      <w:b/>
    </w:rPr>
  </w:style>
  <w:style w:type="character" w:customStyle="1" w:styleId="WW8Num33z2">
    <w:name w:val="WW8Num33z2"/>
    <w:rsid w:val="007D7AFF"/>
    <w:rPr>
      <w:rFonts w:ascii="Wingdings" w:hAnsi="Wingdings" w:cs="Wingdings"/>
    </w:rPr>
  </w:style>
  <w:style w:type="character" w:customStyle="1" w:styleId="WW8Num33z4">
    <w:name w:val="WW8Num33z4"/>
    <w:rsid w:val="007D7AFF"/>
    <w:rPr>
      <w:rFonts w:ascii="Courier New" w:hAnsi="Courier New" w:cs="Courier New"/>
    </w:rPr>
  </w:style>
  <w:style w:type="character" w:customStyle="1" w:styleId="WW8Num46z1">
    <w:name w:val="WW8Num46z1"/>
    <w:rsid w:val="007D7AFF"/>
    <w:rPr>
      <w:rFonts w:ascii="Wingdings" w:hAnsi="Wingdings" w:cs="Wingdings"/>
    </w:rPr>
  </w:style>
  <w:style w:type="character" w:customStyle="1" w:styleId="WW8Num46z4">
    <w:name w:val="WW8Num46z4"/>
    <w:rsid w:val="007D7AFF"/>
    <w:rPr>
      <w:rFonts w:ascii="Courier New" w:hAnsi="Courier New" w:cs="Courier New"/>
    </w:rPr>
  </w:style>
  <w:style w:type="character" w:customStyle="1" w:styleId="WW8Num48z1">
    <w:name w:val="WW8Num48z1"/>
    <w:rsid w:val="007D7AFF"/>
    <w:rPr>
      <w:rFonts w:ascii="Courier New" w:hAnsi="Courier New" w:cs="Courier New"/>
    </w:rPr>
  </w:style>
  <w:style w:type="character" w:customStyle="1" w:styleId="WW8Num48z2">
    <w:name w:val="WW8Num48z2"/>
    <w:rsid w:val="007D7AFF"/>
    <w:rPr>
      <w:rFonts w:ascii="Wingdings" w:hAnsi="Wingdings" w:cs="Wingdings"/>
    </w:rPr>
  </w:style>
  <w:style w:type="character" w:customStyle="1" w:styleId="WW8Num51z1">
    <w:name w:val="WW8Num51z1"/>
    <w:rsid w:val="007D7AFF"/>
    <w:rPr>
      <w:rFonts w:ascii="Courier New" w:hAnsi="Courier New" w:cs="Courier New"/>
    </w:rPr>
  </w:style>
  <w:style w:type="character" w:customStyle="1" w:styleId="WW8Num51z2">
    <w:name w:val="WW8Num51z2"/>
    <w:rsid w:val="007D7AFF"/>
    <w:rPr>
      <w:rFonts w:ascii="Wingdings" w:hAnsi="Wingdings" w:cs="Wingdings"/>
    </w:rPr>
  </w:style>
  <w:style w:type="character" w:customStyle="1" w:styleId="WW8Num51z3">
    <w:name w:val="WW8Num51z3"/>
    <w:rsid w:val="007D7AFF"/>
    <w:rPr>
      <w:rFonts w:ascii="Symbol" w:hAnsi="Symbol" w:cs="Symbol"/>
    </w:rPr>
  </w:style>
  <w:style w:type="character" w:customStyle="1" w:styleId="WW8Num52z1">
    <w:name w:val="WW8Num52z1"/>
    <w:rsid w:val="007D7AFF"/>
    <w:rPr>
      <w:rFonts w:ascii="Courier New" w:hAnsi="Courier New" w:cs="Courier New"/>
    </w:rPr>
  </w:style>
  <w:style w:type="character" w:customStyle="1" w:styleId="WW8Num52z2">
    <w:name w:val="WW8Num52z2"/>
    <w:rsid w:val="007D7AFF"/>
    <w:rPr>
      <w:rFonts w:ascii="Wingdings" w:hAnsi="Wingdings" w:cs="Wingdings"/>
    </w:rPr>
  </w:style>
  <w:style w:type="character" w:customStyle="1" w:styleId="WW8Num52z3">
    <w:name w:val="WW8Num52z3"/>
    <w:rsid w:val="007D7AFF"/>
    <w:rPr>
      <w:rFonts w:ascii="Symbol" w:hAnsi="Symbol" w:cs="Symbol"/>
    </w:rPr>
  </w:style>
  <w:style w:type="character" w:customStyle="1" w:styleId="WW8Num53z1">
    <w:name w:val="WW8Num53z1"/>
    <w:rsid w:val="007D7AFF"/>
    <w:rPr>
      <w:rFonts w:ascii="Courier New" w:hAnsi="Courier New" w:cs="Courier New"/>
    </w:rPr>
  </w:style>
  <w:style w:type="character" w:customStyle="1" w:styleId="WW8Num53z2">
    <w:name w:val="WW8Num53z2"/>
    <w:rsid w:val="007D7AFF"/>
    <w:rPr>
      <w:rFonts w:ascii="Wingdings" w:hAnsi="Wingdings" w:cs="Wingdings"/>
    </w:rPr>
  </w:style>
  <w:style w:type="character" w:customStyle="1" w:styleId="WW8Num53z3">
    <w:name w:val="WW8Num53z3"/>
    <w:rsid w:val="007D7AFF"/>
    <w:rPr>
      <w:rFonts w:ascii="Symbol" w:hAnsi="Symbol" w:cs="Symbol"/>
    </w:rPr>
  </w:style>
  <w:style w:type="character" w:customStyle="1" w:styleId="WW8Num55z3">
    <w:name w:val="WW8Num55z3"/>
    <w:rsid w:val="007D7AFF"/>
    <w:rPr>
      <w:b w:val="0"/>
    </w:rPr>
  </w:style>
  <w:style w:type="character" w:customStyle="1" w:styleId="WW8Num55z6">
    <w:name w:val="WW8Num55z6"/>
    <w:rsid w:val="007D7AFF"/>
    <w:rPr>
      <w:rFonts w:ascii="Symbol" w:hAnsi="Symbol" w:cs="Symbol"/>
    </w:rPr>
  </w:style>
  <w:style w:type="character" w:customStyle="1" w:styleId="WW8Num56z1">
    <w:name w:val="WW8Num56z1"/>
    <w:rsid w:val="007D7AFF"/>
    <w:rPr>
      <w:rFonts w:ascii="Courier New" w:hAnsi="Courier New" w:cs="Courier New"/>
    </w:rPr>
  </w:style>
  <w:style w:type="character" w:customStyle="1" w:styleId="WW8Num56z2">
    <w:name w:val="WW8Num56z2"/>
    <w:rsid w:val="007D7AFF"/>
    <w:rPr>
      <w:rFonts w:ascii="Wingdings" w:hAnsi="Wingdings" w:cs="Wingdings"/>
    </w:rPr>
  </w:style>
  <w:style w:type="character" w:customStyle="1" w:styleId="WW8Num58z1">
    <w:name w:val="WW8Num58z1"/>
    <w:rsid w:val="007D7AFF"/>
    <w:rPr>
      <w:rFonts w:ascii="Courier New" w:hAnsi="Courier New" w:cs="Courier New"/>
    </w:rPr>
  </w:style>
  <w:style w:type="character" w:customStyle="1" w:styleId="WW8Num58z3">
    <w:name w:val="WW8Num58z3"/>
    <w:rsid w:val="007D7AFF"/>
    <w:rPr>
      <w:rFonts w:ascii="Symbol" w:hAnsi="Symbol" w:cs="Symbol"/>
    </w:rPr>
  </w:style>
  <w:style w:type="character" w:customStyle="1" w:styleId="WW8Num59z1">
    <w:name w:val="WW8Num59z1"/>
    <w:rsid w:val="007D7AFF"/>
    <w:rPr>
      <w:rFonts w:ascii="Symbol" w:hAnsi="Symbol" w:cs="Symbol"/>
      <w:b/>
    </w:rPr>
  </w:style>
  <w:style w:type="character" w:customStyle="1" w:styleId="WW8Num60z1">
    <w:name w:val="WW8Num60z1"/>
    <w:rsid w:val="007D7AFF"/>
    <w:rPr>
      <w:rFonts w:ascii="Courier New" w:hAnsi="Courier New" w:cs="Courier New"/>
    </w:rPr>
  </w:style>
  <w:style w:type="character" w:customStyle="1" w:styleId="WW8Num60z2">
    <w:name w:val="WW8Num60z2"/>
    <w:rsid w:val="007D7AFF"/>
    <w:rPr>
      <w:rFonts w:ascii="Wingdings" w:hAnsi="Wingdings" w:cs="Wingdings"/>
    </w:rPr>
  </w:style>
  <w:style w:type="character" w:customStyle="1" w:styleId="WW8Num60z3">
    <w:name w:val="WW8Num60z3"/>
    <w:rsid w:val="007D7AFF"/>
    <w:rPr>
      <w:rFonts w:ascii="Symbol" w:hAnsi="Symbol" w:cs="Symbol"/>
    </w:rPr>
  </w:style>
  <w:style w:type="character" w:customStyle="1" w:styleId="WW8Num63z3">
    <w:name w:val="WW8Num63z3"/>
    <w:rsid w:val="007D7AFF"/>
    <w:rPr>
      <w:rFonts w:ascii="Symbol" w:hAnsi="Symbol" w:cs="Symbol"/>
    </w:rPr>
  </w:style>
  <w:style w:type="character" w:customStyle="1" w:styleId="WW8Num64z1">
    <w:name w:val="WW8Num64z1"/>
    <w:rsid w:val="007D7AFF"/>
    <w:rPr>
      <w:rFonts w:ascii="Courier New" w:hAnsi="Courier New" w:cs="Courier New"/>
    </w:rPr>
  </w:style>
  <w:style w:type="character" w:customStyle="1" w:styleId="WW8Num64z2">
    <w:name w:val="WW8Num64z2"/>
    <w:rsid w:val="007D7AFF"/>
    <w:rPr>
      <w:rFonts w:ascii="Wingdings" w:hAnsi="Wingdings" w:cs="Wingdings"/>
    </w:rPr>
  </w:style>
  <w:style w:type="character" w:customStyle="1" w:styleId="WW8Num65z1">
    <w:name w:val="WW8Num65z1"/>
    <w:rsid w:val="007D7AFF"/>
    <w:rPr>
      <w:rFonts w:ascii="Courier New" w:hAnsi="Courier New" w:cs="Courier New"/>
    </w:rPr>
  </w:style>
  <w:style w:type="character" w:customStyle="1" w:styleId="WW8Num65z2">
    <w:name w:val="WW8Num65z2"/>
    <w:rsid w:val="007D7AFF"/>
    <w:rPr>
      <w:rFonts w:ascii="Wingdings" w:hAnsi="Wingdings" w:cs="Wingdings"/>
    </w:rPr>
  </w:style>
  <w:style w:type="character" w:customStyle="1" w:styleId="WW8Num67z1">
    <w:name w:val="WW8Num67z1"/>
    <w:rsid w:val="007D7AFF"/>
    <w:rPr>
      <w:rFonts w:ascii="Courier New" w:hAnsi="Courier New" w:cs="Courier New"/>
    </w:rPr>
  </w:style>
  <w:style w:type="character" w:customStyle="1" w:styleId="WW8Num67z2">
    <w:name w:val="WW8Num67z2"/>
    <w:rsid w:val="007D7AFF"/>
    <w:rPr>
      <w:rFonts w:ascii="Wingdings" w:hAnsi="Wingdings" w:cs="Wingdings"/>
    </w:rPr>
  </w:style>
  <w:style w:type="character" w:customStyle="1" w:styleId="WW8Num68z2">
    <w:name w:val="WW8Num68z2"/>
    <w:rsid w:val="007D7AFF"/>
    <w:rPr>
      <w:rFonts w:ascii="Wingdings" w:hAnsi="Wingdings" w:cs="Wingdings"/>
    </w:rPr>
  </w:style>
  <w:style w:type="character" w:customStyle="1" w:styleId="WW8Num68z3">
    <w:name w:val="WW8Num68z3"/>
    <w:rsid w:val="007D7AFF"/>
    <w:rPr>
      <w:rFonts w:ascii="Symbol" w:hAnsi="Symbol" w:cs="Symbol"/>
    </w:rPr>
  </w:style>
  <w:style w:type="character" w:customStyle="1" w:styleId="WW8Num68z4">
    <w:name w:val="WW8Num68z4"/>
    <w:rsid w:val="007D7AFF"/>
    <w:rPr>
      <w:rFonts w:ascii="Courier New" w:hAnsi="Courier New" w:cs="Courier New"/>
    </w:rPr>
  </w:style>
  <w:style w:type="character" w:customStyle="1" w:styleId="WW8Num69z1">
    <w:name w:val="WW8Num69z1"/>
    <w:rsid w:val="007D7AFF"/>
    <w:rPr>
      <w:rFonts w:ascii="Courier New" w:hAnsi="Courier New" w:cs="Courier New"/>
    </w:rPr>
  </w:style>
  <w:style w:type="character" w:customStyle="1" w:styleId="WW8Num69z2">
    <w:name w:val="WW8Num69z2"/>
    <w:rsid w:val="007D7AFF"/>
    <w:rPr>
      <w:rFonts w:ascii="Wingdings" w:hAnsi="Wingdings" w:cs="Wingdings"/>
    </w:rPr>
  </w:style>
  <w:style w:type="character" w:customStyle="1" w:styleId="WW8Num73z2">
    <w:name w:val="WW8Num73z2"/>
    <w:rsid w:val="007D7AFF"/>
    <w:rPr>
      <w:rFonts w:ascii="Wingdings" w:hAnsi="Wingdings" w:cs="Wingdings"/>
    </w:rPr>
  </w:style>
  <w:style w:type="character" w:customStyle="1" w:styleId="WW8Num73z4">
    <w:name w:val="WW8Num73z4"/>
    <w:rsid w:val="007D7AFF"/>
    <w:rPr>
      <w:rFonts w:ascii="Courier New" w:hAnsi="Courier New" w:cs="Courier New"/>
    </w:rPr>
  </w:style>
  <w:style w:type="character" w:customStyle="1" w:styleId="WW8Num75z1">
    <w:name w:val="WW8Num75z1"/>
    <w:rsid w:val="007D7AFF"/>
    <w:rPr>
      <w:rFonts w:ascii="Courier New" w:hAnsi="Courier New" w:cs="Courier New"/>
    </w:rPr>
  </w:style>
  <w:style w:type="character" w:customStyle="1" w:styleId="WW8Num75z2">
    <w:name w:val="WW8Num75z2"/>
    <w:rsid w:val="007D7AFF"/>
    <w:rPr>
      <w:rFonts w:ascii="Wingdings" w:hAnsi="Wingdings" w:cs="Wingdings"/>
    </w:rPr>
  </w:style>
  <w:style w:type="character" w:customStyle="1" w:styleId="WW8Num75z3">
    <w:name w:val="WW8Num75z3"/>
    <w:rsid w:val="007D7AFF"/>
    <w:rPr>
      <w:rFonts w:ascii="Symbol" w:hAnsi="Symbol" w:cs="Symbol"/>
    </w:rPr>
  </w:style>
  <w:style w:type="character" w:customStyle="1" w:styleId="WW8Num77z1">
    <w:name w:val="WW8Num77z1"/>
    <w:rsid w:val="007D7AFF"/>
    <w:rPr>
      <w:rFonts w:ascii="Courier New" w:hAnsi="Courier New" w:cs="Courier New"/>
    </w:rPr>
  </w:style>
  <w:style w:type="character" w:customStyle="1" w:styleId="WW8Num77z2">
    <w:name w:val="WW8Num77z2"/>
    <w:rsid w:val="007D7AFF"/>
    <w:rPr>
      <w:rFonts w:ascii="Wingdings" w:hAnsi="Wingdings" w:cs="Wingdings"/>
    </w:rPr>
  </w:style>
  <w:style w:type="character" w:customStyle="1" w:styleId="WW8Num77z3">
    <w:name w:val="WW8Num77z3"/>
    <w:rsid w:val="007D7AFF"/>
    <w:rPr>
      <w:rFonts w:ascii="Symbol" w:hAnsi="Symbol" w:cs="Symbol"/>
    </w:rPr>
  </w:style>
  <w:style w:type="character" w:customStyle="1" w:styleId="WW8Num78z1">
    <w:name w:val="WW8Num78z1"/>
    <w:rsid w:val="007D7AFF"/>
    <w:rPr>
      <w:rFonts w:ascii="Courier New" w:hAnsi="Courier New" w:cs="Courier New"/>
    </w:rPr>
  </w:style>
  <w:style w:type="character" w:customStyle="1" w:styleId="WW8Num78z2">
    <w:name w:val="WW8Num78z2"/>
    <w:rsid w:val="007D7AFF"/>
    <w:rPr>
      <w:rFonts w:ascii="Wingdings" w:hAnsi="Wingdings" w:cs="Wingdings"/>
    </w:rPr>
  </w:style>
  <w:style w:type="character" w:customStyle="1" w:styleId="WW8Num81z1">
    <w:name w:val="WW8Num81z1"/>
    <w:rsid w:val="007D7AFF"/>
    <w:rPr>
      <w:rFonts w:ascii="Courier New" w:hAnsi="Courier New" w:cs="Courier New"/>
    </w:rPr>
  </w:style>
  <w:style w:type="character" w:customStyle="1" w:styleId="WW8Num81z2">
    <w:name w:val="WW8Num81z2"/>
    <w:rsid w:val="007D7AFF"/>
    <w:rPr>
      <w:rFonts w:ascii="Wingdings" w:hAnsi="Wingdings" w:cs="Wingdings"/>
    </w:rPr>
  </w:style>
  <w:style w:type="character" w:customStyle="1" w:styleId="WW8Num81z3">
    <w:name w:val="WW8Num81z3"/>
    <w:rsid w:val="007D7AFF"/>
    <w:rPr>
      <w:rFonts w:ascii="Symbol" w:hAnsi="Symbol" w:cs="Symbol"/>
    </w:rPr>
  </w:style>
  <w:style w:type="character" w:customStyle="1" w:styleId="WW8Num82z1">
    <w:name w:val="WW8Num82z1"/>
    <w:rsid w:val="007D7AFF"/>
    <w:rPr>
      <w:rFonts w:ascii="Courier New" w:hAnsi="Courier New" w:cs="Courier New"/>
    </w:rPr>
  </w:style>
  <w:style w:type="character" w:customStyle="1" w:styleId="WW8Num82z2">
    <w:name w:val="WW8Num82z2"/>
    <w:rsid w:val="007D7AFF"/>
    <w:rPr>
      <w:rFonts w:ascii="Wingdings" w:hAnsi="Wingdings" w:cs="Wingdings"/>
    </w:rPr>
  </w:style>
  <w:style w:type="character" w:customStyle="1" w:styleId="WW8Num87z1">
    <w:name w:val="WW8Num87z1"/>
    <w:rsid w:val="007D7AFF"/>
    <w:rPr>
      <w:rFonts w:ascii="Courier New" w:hAnsi="Courier New" w:cs="Courier New"/>
    </w:rPr>
  </w:style>
  <w:style w:type="character" w:customStyle="1" w:styleId="WW8Num87z2">
    <w:name w:val="WW8Num87z2"/>
    <w:rsid w:val="007D7AFF"/>
    <w:rPr>
      <w:rFonts w:ascii="Wingdings" w:hAnsi="Wingdings" w:cs="Wingdings"/>
    </w:rPr>
  </w:style>
  <w:style w:type="character" w:customStyle="1" w:styleId="WW8Num88z1">
    <w:name w:val="WW8Num88z1"/>
    <w:rsid w:val="007D7AFF"/>
    <w:rPr>
      <w:rFonts w:ascii="Courier New" w:hAnsi="Courier New" w:cs="Courier New"/>
    </w:rPr>
  </w:style>
  <w:style w:type="character" w:customStyle="1" w:styleId="WW8Num88z2">
    <w:name w:val="WW8Num88z2"/>
    <w:rsid w:val="007D7AFF"/>
    <w:rPr>
      <w:rFonts w:ascii="Wingdings" w:hAnsi="Wingdings" w:cs="Wingdings"/>
    </w:rPr>
  </w:style>
  <w:style w:type="character" w:customStyle="1" w:styleId="WW8Num92z1">
    <w:name w:val="WW8Num92z1"/>
    <w:rsid w:val="007D7AFF"/>
    <w:rPr>
      <w:rFonts w:ascii="Symbol" w:hAnsi="Symbol" w:cs="Symbol"/>
    </w:rPr>
  </w:style>
  <w:style w:type="character" w:customStyle="1" w:styleId="WW8Num92z2">
    <w:name w:val="WW8Num92z2"/>
    <w:rsid w:val="007D7AFF"/>
    <w:rPr>
      <w:rFonts w:ascii="Wingdings" w:hAnsi="Wingdings" w:cs="Wingdings"/>
    </w:rPr>
  </w:style>
  <w:style w:type="character" w:customStyle="1" w:styleId="WW8Num92z4">
    <w:name w:val="WW8Num92z4"/>
    <w:rsid w:val="007D7AFF"/>
    <w:rPr>
      <w:rFonts w:ascii="Courier New" w:hAnsi="Courier New" w:cs="Courier New"/>
    </w:rPr>
  </w:style>
  <w:style w:type="character" w:customStyle="1" w:styleId="WW8Num93z1">
    <w:name w:val="WW8Num93z1"/>
    <w:rsid w:val="007D7AFF"/>
    <w:rPr>
      <w:rFonts w:ascii="Courier New" w:hAnsi="Courier New" w:cs="Courier New"/>
    </w:rPr>
  </w:style>
  <w:style w:type="character" w:customStyle="1" w:styleId="WW8Num93z2">
    <w:name w:val="WW8Num93z2"/>
    <w:rsid w:val="007D7AFF"/>
    <w:rPr>
      <w:rFonts w:ascii="Wingdings" w:hAnsi="Wingdings" w:cs="Wingdings"/>
    </w:rPr>
  </w:style>
  <w:style w:type="character" w:customStyle="1" w:styleId="WW8Num94z1">
    <w:name w:val="WW8Num94z1"/>
    <w:rsid w:val="007D7AFF"/>
    <w:rPr>
      <w:rFonts w:ascii="Courier New" w:hAnsi="Courier New" w:cs="Courier New"/>
    </w:rPr>
  </w:style>
  <w:style w:type="character" w:customStyle="1" w:styleId="WW8Num94z2">
    <w:name w:val="WW8Num94z2"/>
    <w:rsid w:val="007D7AFF"/>
    <w:rPr>
      <w:rFonts w:ascii="Wingdings" w:hAnsi="Wingdings" w:cs="Wingdings"/>
    </w:rPr>
  </w:style>
  <w:style w:type="character" w:customStyle="1" w:styleId="WW8Num99z1">
    <w:name w:val="WW8Num99z1"/>
    <w:rsid w:val="007D7AFF"/>
    <w:rPr>
      <w:rFonts w:ascii="Courier New" w:hAnsi="Courier New" w:cs="Courier New"/>
    </w:rPr>
  </w:style>
  <w:style w:type="character" w:customStyle="1" w:styleId="WW8Num99z2">
    <w:name w:val="WW8Num99z2"/>
    <w:rsid w:val="007D7AFF"/>
    <w:rPr>
      <w:rFonts w:ascii="Wingdings" w:hAnsi="Wingdings" w:cs="Wingdings"/>
    </w:rPr>
  </w:style>
  <w:style w:type="character" w:customStyle="1" w:styleId="WW8Num99z3">
    <w:name w:val="WW8Num99z3"/>
    <w:rsid w:val="007D7AFF"/>
    <w:rPr>
      <w:rFonts w:ascii="Symbol" w:hAnsi="Symbol" w:cs="Symbol"/>
    </w:rPr>
  </w:style>
  <w:style w:type="character" w:customStyle="1" w:styleId="WW8Num101z2">
    <w:name w:val="WW8Num101z2"/>
    <w:rsid w:val="007D7AFF"/>
    <w:rPr>
      <w:rFonts w:ascii="Wingdings" w:hAnsi="Wingdings" w:cs="Wingdings"/>
    </w:rPr>
  </w:style>
  <w:style w:type="character" w:customStyle="1" w:styleId="WW8Num101z4">
    <w:name w:val="WW8Num101z4"/>
    <w:rsid w:val="007D7AFF"/>
    <w:rPr>
      <w:rFonts w:ascii="Courier New" w:hAnsi="Courier New" w:cs="Courier New"/>
    </w:rPr>
  </w:style>
  <w:style w:type="character" w:customStyle="1" w:styleId="WW8Num102z1">
    <w:name w:val="WW8Num102z1"/>
    <w:rsid w:val="007D7AFF"/>
    <w:rPr>
      <w:rFonts w:ascii="Courier New" w:hAnsi="Courier New" w:cs="Courier New"/>
    </w:rPr>
  </w:style>
  <w:style w:type="character" w:customStyle="1" w:styleId="WW8Num102z2">
    <w:name w:val="WW8Num102z2"/>
    <w:rsid w:val="007D7AFF"/>
    <w:rPr>
      <w:rFonts w:ascii="Wingdings" w:hAnsi="Wingdings" w:cs="Wingdings"/>
    </w:rPr>
  </w:style>
  <w:style w:type="character" w:customStyle="1" w:styleId="WW8Num103z1">
    <w:name w:val="WW8Num103z1"/>
    <w:rsid w:val="007D7AFF"/>
    <w:rPr>
      <w:rFonts w:ascii="Courier New" w:hAnsi="Courier New" w:cs="Courier New"/>
    </w:rPr>
  </w:style>
  <w:style w:type="character" w:customStyle="1" w:styleId="WW8Num103z2">
    <w:name w:val="WW8Num103z2"/>
    <w:rsid w:val="007D7AFF"/>
    <w:rPr>
      <w:rFonts w:ascii="Wingdings" w:hAnsi="Wingdings" w:cs="Wingdings"/>
    </w:rPr>
  </w:style>
  <w:style w:type="character" w:customStyle="1" w:styleId="WW8Num105z3">
    <w:name w:val="WW8Num105z3"/>
    <w:rsid w:val="007D7AFF"/>
    <w:rPr>
      <w:rFonts w:ascii="Symbol" w:hAnsi="Symbol" w:cs="Symbol"/>
    </w:rPr>
  </w:style>
  <w:style w:type="character" w:customStyle="1" w:styleId="WW8Num107z3">
    <w:name w:val="WW8Num107z3"/>
    <w:rsid w:val="007D7AFF"/>
    <w:rPr>
      <w:rFonts w:ascii="Symbol" w:hAnsi="Symbol" w:cs="Symbol"/>
    </w:rPr>
  </w:style>
  <w:style w:type="character" w:customStyle="1" w:styleId="WW8Num109z0">
    <w:name w:val="WW8Num109z0"/>
    <w:rsid w:val="007D7AFF"/>
    <w:rPr>
      <w:rFonts w:ascii="Times New Roman" w:hAnsi="Times New Roman" w:cs="Times New Roman"/>
      <w:color w:val="auto"/>
      <w:sz w:val="24"/>
      <w:szCs w:val="28"/>
    </w:rPr>
  </w:style>
  <w:style w:type="character" w:customStyle="1" w:styleId="WW8Num109z1">
    <w:name w:val="WW8Num109z1"/>
    <w:rsid w:val="007D7AFF"/>
    <w:rPr>
      <w:rFonts w:ascii="Courier New" w:hAnsi="Courier New" w:cs="Courier New"/>
    </w:rPr>
  </w:style>
  <w:style w:type="character" w:customStyle="1" w:styleId="WW8Num109z2">
    <w:name w:val="WW8Num109z2"/>
    <w:rsid w:val="007D7AFF"/>
    <w:rPr>
      <w:rFonts w:ascii="Wingdings" w:hAnsi="Wingdings" w:cs="Wingdings"/>
    </w:rPr>
  </w:style>
  <w:style w:type="character" w:customStyle="1" w:styleId="WW8Num109z3">
    <w:name w:val="WW8Num109z3"/>
    <w:rsid w:val="007D7AFF"/>
    <w:rPr>
      <w:rFonts w:ascii="Symbol" w:hAnsi="Symbol" w:cs="Symbol"/>
    </w:rPr>
  </w:style>
  <w:style w:type="character" w:customStyle="1" w:styleId="WW8Num110z0">
    <w:name w:val="WW8Num110z0"/>
    <w:rsid w:val="007D7AFF"/>
    <w:rPr>
      <w:rFonts w:ascii="Symbol" w:hAnsi="Symbol" w:cs="Symbol"/>
    </w:rPr>
  </w:style>
  <w:style w:type="character" w:customStyle="1" w:styleId="WW8Num110z1">
    <w:name w:val="WW8Num110z1"/>
    <w:rsid w:val="007D7AFF"/>
    <w:rPr>
      <w:rFonts w:ascii="Courier New" w:hAnsi="Courier New" w:cs="Courier New"/>
    </w:rPr>
  </w:style>
  <w:style w:type="character" w:customStyle="1" w:styleId="WW8Num110z2">
    <w:name w:val="WW8Num110z2"/>
    <w:rsid w:val="007D7AFF"/>
    <w:rPr>
      <w:rFonts w:ascii="Wingdings" w:hAnsi="Wingdings" w:cs="Wingdings"/>
    </w:rPr>
  </w:style>
  <w:style w:type="character" w:customStyle="1" w:styleId="WW8Num111z0">
    <w:name w:val="WW8Num111z0"/>
    <w:rsid w:val="007D7AFF"/>
    <w:rPr>
      <w:rFonts w:ascii="Symbol" w:hAnsi="Symbol" w:cs="Symbol"/>
    </w:rPr>
  </w:style>
  <w:style w:type="character" w:customStyle="1" w:styleId="WW8Num111z1">
    <w:name w:val="WW8Num111z1"/>
    <w:rsid w:val="007D7AFF"/>
    <w:rPr>
      <w:rFonts w:ascii="Courier New" w:hAnsi="Courier New" w:cs="Courier New"/>
    </w:rPr>
  </w:style>
  <w:style w:type="character" w:customStyle="1" w:styleId="WW8Num111z2">
    <w:name w:val="WW8Num111z2"/>
    <w:rsid w:val="007D7AFF"/>
    <w:rPr>
      <w:rFonts w:ascii="Wingdings" w:hAnsi="Wingdings" w:cs="Wingdings"/>
    </w:rPr>
  </w:style>
  <w:style w:type="character" w:customStyle="1" w:styleId="WW8Num112z0">
    <w:name w:val="WW8Num112z0"/>
    <w:rsid w:val="007D7AFF"/>
    <w:rPr>
      <w:rFonts w:ascii="Times New Roman" w:hAnsi="Times New Roman" w:cs="Times New Roman"/>
    </w:rPr>
  </w:style>
  <w:style w:type="character" w:customStyle="1" w:styleId="WW8Num112z1">
    <w:name w:val="WW8Num112z1"/>
    <w:rsid w:val="007D7AFF"/>
    <w:rPr>
      <w:rFonts w:ascii="Courier New" w:hAnsi="Courier New" w:cs="Courier New"/>
    </w:rPr>
  </w:style>
  <w:style w:type="character" w:customStyle="1" w:styleId="WW8Num112z2">
    <w:name w:val="WW8Num112z2"/>
    <w:rsid w:val="007D7AFF"/>
    <w:rPr>
      <w:rFonts w:ascii="Wingdings" w:hAnsi="Wingdings" w:cs="Wingdings"/>
    </w:rPr>
  </w:style>
  <w:style w:type="character" w:customStyle="1" w:styleId="WW8Num112z3">
    <w:name w:val="WW8Num112z3"/>
    <w:rsid w:val="007D7AFF"/>
    <w:rPr>
      <w:rFonts w:ascii="Symbol" w:hAnsi="Symbol" w:cs="Symbol"/>
    </w:rPr>
  </w:style>
  <w:style w:type="character" w:customStyle="1" w:styleId="WW8Num113z0">
    <w:name w:val="WW8Num113z0"/>
    <w:rsid w:val="007D7AFF"/>
    <w:rPr>
      <w:rFonts w:ascii="Symbol" w:hAnsi="Symbol" w:cs="Symbol"/>
    </w:rPr>
  </w:style>
  <w:style w:type="character" w:customStyle="1" w:styleId="WW8Num113z1">
    <w:name w:val="WW8Num113z1"/>
    <w:rsid w:val="007D7AFF"/>
    <w:rPr>
      <w:rFonts w:ascii="Courier New" w:hAnsi="Courier New" w:cs="Courier New"/>
    </w:rPr>
  </w:style>
  <w:style w:type="character" w:customStyle="1" w:styleId="WW8Num113z2">
    <w:name w:val="WW8Num113z2"/>
    <w:rsid w:val="007D7AFF"/>
    <w:rPr>
      <w:rFonts w:ascii="Wingdings" w:hAnsi="Wingdings" w:cs="Wingdings"/>
    </w:rPr>
  </w:style>
  <w:style w:type="character" w:customStyle="1" w:styleId="WW8Num114z0">
    <w:name w:val="WW8Num114z0"/>
    <w:rsid w:val="007D7AFF"/>
    <w:rPr>
      <w:b/>
    </w:rPr>
  </w:style>
  <w:style w:type="character" w:customStyle="1" w:styleId="WW8Num116z0">
    <w:name w:val="WW8Num116z0"/>
    <w:rsid w:val="007D7AFF"/>
    <w:rPr>
      <w:rFonts w:ascii="Times New Roman" w:hAnsi="Times New Roman" w:cs="Times New Roman"/>
      <w:color w:val="auto"/>
      <w:sz w:val="24"/>
      <w:szCs w:val="28"/>
    </w:rPr>
  </w:style>
  <w:style w:type="character" w:customStyle="1" w:styleId="WW8Num117z0">
    <w:name w:val="WW8Num117z0"/>
    <w:rsid w:val="007D7AFF"/>
    <w:rPr>
      <w:rFonts w:ascii="Times New Roman" w:hAnsi="Times New Roman" w:cs="Times New Roman"/>
      <w:sz w:val="24"/>
    </w:rPr>
  </w:style>
  <w:style w:type="character" w:customStyle="1" w:styleId="WW8Num117z1">
    <w:name w:val="WW8Num117z1"/>
    <w:rsid w:val="007D7AFF"/>
    <w:rPr>
      <w:rFonts w:ascii="Courier New" w:hAnsi="Courier New" w:cs="Courier New"/>
    </w:rPr>
  </w:style>
  <w:style w:type="character" w:customStyle="1" w:styleId="WW8Num117z2">
    <w:name w:val="WW8Num117z2"/>
    <w:rsid w:val="007D7AFF"/>
    <w:rPr>
      <w:rFonts w:ascii="Wingdings" w:hAnsi="Wingdings" w:cs="Wingdings"/>
    </w:rPr>
  </w:style>
  <w:style w:type="character" w:customStyle="1" w:styleId="WW8Num117z3">
    <w:name w:val="WW8Num117z3"/>
    <w:rsid w:val="007D7AFF"/>
    <w:rPr>
      <w:rFonts w:ascii="Symbol" w:hAnsi="Symbol" w:cs="Symbol"/>
    </w:rPr>
  </w:style>
  <w:style w:type="character" w:customStyle="1" w:styleId="WW8Num118z0">
    <w:name w:val="WW8Num118z0"/>
    <w:rsid w:val="007D7AFF"/>
    <w:rPr>
      <w:rFonts w:ascii="Times New Roman" w:hAnsi="Times New Roman" w:cs="Times New Roman"/>
      <w:color w:val="auto"/>
      <w:sz w:val="24"/>
      <w:szCs w:val="28"/>
    </w:rPr>
  </w:style>
  <w:style w:type="character" w:customStyle="1" w:styleId="WW8Num120z0">
    <w:name w:val="WW8Num120z0"/>
    <w:rsid w:val="007D7AFF"/>
    <w:rPr>
      <w:rFonts w:ascii="Times New Roman" w:hAnsi="Times New Roman" w:cs="Times New Roman"/>
    </w:rPr>
  </w:style>
  <w:style w:type="character" w:customStyle="1" w:styleId="WW8Num120z1">
    <w:name w:val="WW8Num120z1"/>
    <w:rsid w:val="007D7AFF"/>
    <w:rPr>
      <w:b w:val="0"/>
      <w:i w:val="0"/>
      <w:color w:val="auto"/>
    </w:rPr>
  </w:style>
  <w:style w:type="character" w:customStyle="1" w:styleId="WW8Num120z2">
    <w:name w:val="WW8Num120z2"/>
    <w:rsid w:val="007D7AFF"/>
    <w:rPr>
      <w:rFonts w:ascii="Wingdings" w:hAnsi="Wingdings" w:cs="Wingdings"/>
    </w:rPr>
  </w:style>
  <w:style w:type="character" w:customStyle="1" w:styleId="WW8Num120z3">
    <w:name w:val="WW8Num120z3"/>
    <w:rsid w:val="007D7AFF"/>
    <w:rPr>
      <w:rFonts w:ascii="Symbol" w:hAnsi="Symbol" w:cs="Symbol"/>
    </w:rPr>
  </w:style>
  <w:style w:type="character" w:customStyle="1" w:styleId="WW8Num120z4">
    <w:name w:val="WW8Num120z4"/>
    <w:rsid w:val="007D7AFF"/>
    <w:rPr>
      <w:rFonts w:ascii="Courier New" w:hAnsi="Courier New" w:cs="Courier New"/>
    </w:rPr>
  </w:style>
  <w:style w:type="character" w:customStyle="1" w:styleId="WW8Num121z0">
    <w:name w:val="WW8Num121z0"/>
    <w:rsid w:val="007D7AFF"/>
    <w:rPr>
      <w:rFonts w:ascii="Symbol" w:hAnsi="Symbol" w:cs="Symbol"/>
    </w:rPr>
  </w:style>
  <w:style w:type="character" w:customStyle="1" w:styleId="WW8Num121z1">
    <w:name w:val="WW8Num121z1"/>
    <w:rsid w:val="007D7AFF"/>
    <w:rPr>
      <w:rFonts w:ascii="Courier New" w:hAnsi="Courier New" w:cs="Courier New"/>
    </w:rPr>
  </w:style>
  <w:style w:type="character" w:customStyle="1" w:styleId="WW8Num121z2">
    <w:name w:val="WW8Num121z2"/>
    <w:rsid w:val="007D7AFF"/>
    <w:rPr>
      <w:rFonts w:ascii="Wingdings" w:hAnsi="Wingdings" w:cs="Wingdings"/>
    </w:rPr>
  </w:style>
  <w:style w:type="character" w:customStyle="1" w:styleId="WW8Num122z0">
    <w:name w:val="WW8Num122z0"/>
    <w:rsid w:val="007D7AFF"/>
    <w:rPr>
      <w:rFonts w:ascii="Symbol" w:hAnsi="Symbol" w:cs="Symbol"/>
    </w:rPr>
  </w:style>
  <w:style w:type="character" w:customStyle="1" w:styleId="WW8Num122z1">
    <w:name w:val="WW8Num122z1"/>
    <w:rsid w:val="007D7AFF"/>
    <w:rPr>
      <w:rFonts w:ascii="Courier New" w:hAnsi="Courier New" w:cs="Courier New"/>
    </w:rPr>
  </w:style>
  <w:style w:type="character" w:customStyle="1" w:styleId="WW8Num122z2">
    <w:name w:val="WW8Num122z2"/>
    <w:rsid w:val="007D7AFF"/>
    <w:rPr>
      <w:rFonts w:ascii="Wingdings" w:hAnsi="Wingdings" w:cs="Wingdings"/>
    </w:rPr>
  </w:style>
  <w:style w:type="character" w:customStyle="1" w:styleId="WW8Num123z0">
    <w:name w:val="WW8Num123z0"/>
    <w:rsid w:val="007D7AFF"/>
    <w:rPr>
      <w:b/>
    </w:rPr>
  </w:style>
  <w:style w:type="character" w:customStyle="1" w:styleId="WW8Num124z0">
    <w:name w:val="WW8Num124z0"/>
    <w:rsid w:val="007D7AFF"/>
    <w:rPr>
      <w:rFonts w:ascii="Symbol" w:hAnsi="Symbol" w:cs="Symbol"/>
    </w:rPr>
  </w:style>
  <w:style w:type="character" w:customStyle="1" w:styleId="WW8Num124z1">
    <w:name w:val="WW8Num124z1"/>
    <w:rsid w:val="007D7AFF"/>
    <w:rPr>
      <w:rFonts w:ascii="Courier New" w:hAnsi="Courier New" w:cs="Courier New"/>
    </w:rPr>
  </w:style>
  <w:style w:type="character" w:customStyle="1" w:styleId="WW8Num124z2">
    <w:name w:val="WW8Num124z2"/>
    <w:rsid w:val="007D7AFF"/>
    <w:rPr>
      <w:rFonts w:ascii="Wingdings" w:hAnsi="Wingdings" w:cs="Wingdings"/>
    </w:rPr>
  </w:style>
  <w:style w:type="character" w:customStyle="1" w:styleId="WW8Num125z0">
    <w:name w:val="WW8Num125z0"/>
    <w:rsid w:val="007D7AFF"/>
    <w:rPr>
      <w:rFonts w:ascii="Times New Roman" w:hAnsi="Times New Roman" w:cs="Times New Roman"/>
    </w:rPr>
  </w:style>
  <w:style w:type="character" w:customStyle="1" w:styleId="WW8Num125z1">
    <w:name w:val="WW8Num125z1"/>
    <w:rsid w:val="007D7AFF"/>
    <w:rPr>
      <w:rFonts w:ascii="Courier New" w:hAnsi="Courier New" w:cs="Courier New"/>
    </w:rPr>
  </w:style>
  <w:style w:type="character" w:customStyle="1" w:styleId="WW8Num125z2">
    <w:name w:val="WW8Num125z2"/>
    <w:rsid w:val="007D7AFF"/>
    <w:rPr>
      <w:rFonts w:ascii="Wingdings" w:hAnsi="Wingdings" w:cs="Wingdings"/>
    </w:rPr>
  </w:style>
  <w:style w:type="character" w:customStyle="1" w:styleId="WW8Num125z3">
    <w:name w:val="WW8Num125z3"/>
    <w:rsid w:val="007D7AFF"/>
    <w:rPr>
      <w:rFonts w:ascii="Symbol" w:hAnsi="Symbol" w:cs="Symbol"/>
    </w:rPr>
  </w:style>
  <w:style w:type="character" w:customStyle="1" w:styleId="WW8Num127z0">
    <w:name w:val="WW8Num127z0"/>
    <w:rsid w:val="007D7AFF"/>
    <w:rPr>
      <w:rFonts w:ascii="Times New Roman" w:hAnsi="Times New Roman" w:cs="Times New Roman"/>
      <w:color w:val="auto"/>
      <w:sz w:val="24"/>
      <w:szCs w:val="28"/>
    </w:rPr>
  </w:style>
  <w:style w:type="character" w:customStyle="1" w:styleId="WW8Num127z1">
    <w:name w:val="WW8Num127z1"/>
    <w:rsid w:val="007D7AFF"/>
    <w:rPr>
      <w:rFonts w:ascii="Courier New" w:hAnsi="Courier New" w:cs="Courier New"/>
    </w:rPr>
  </w:style>
  <w:style w:type="character" w:customStyle="1" w:styleId="WW8Num127z2">
    <w:name w:val="WW8Num127z2"/>
    <w:rsid w:val="007D7AFF"/>
    <w:rPr>
      <w:rFonts w:ascii="Wingdings" w:hAnsi="Wingdings" w:cs="Wingdings"/>
    </w:rPr>
  </w:style>
  <w:style w:type="character" w:customStyle="1" w:styleId="WW8Num127z3">
    <w:name w:val="WW8Num127z3"/>
    <w:rsid w:val="007D7AFF"/>
    <w:rPr>
      <w:rFonts w:ascii="Symbol" w:hAnsi="Symbol" w:cs="Symbol"/>
    </w:rPr>
  </w:style>
  <w:style w:type="character" w:customStyle="1" w:styleId="WW8Num129z0">
    <w:name w:val="WW8Num129z0"/>
    <w:rsid w:val="007D7AFF"/>
    <w:rPr>
      <w:b/>
    </w:rPr>
  </w:style>
  <w:style w:type="character" w:customStyle="1" w:styleId="WW8Num130z0">
    <w:name w:val="WW8Num130z0"/>
    <w:rsid w:val="007D7AFF"/>
    <w:rPr>
      <w:rFonts w:ascii="Times New Roman" w:hAnsi="Times New Roman" w:cs="Times New Roman"/>
      <w:color w:val="auto"/>
      <w:sz w:val="24"/>
      <w:szCs w:val="28"/>
    </w:rPr>
  </w:style>
  <w:style w:type="character" w:customStyle="1" w:styleId="WW8Num131z0">
    <w:name w:val="WW8Num131z0"/>
    <w:rsid w:val="007D7AFF"/>
    <w:rPr>
      <w:rFonts w:ascii="Wingdings" w:hAnsi="Wingdings" w:cs="Wingdings"/>
    </w:rPr>
  </w:style>
  <w:style w:type="character" w:customStyle="1" w:styleId="WW8Num131z1">
    <w:name w:val="WW8Num131z1"/>
    <w:rsid w:val="007D7AFF"/>
    <w:rPr>
      <w:rFonts w:ascii="Symbol" w:hAnsi="Symbol" w:cs="Symbol"/>
    </w:rPr>
  </w:style>
  <w:style w:type="character" w:customStyle="1" w:styleId="WW8Num131z4">
    <w:name w:val="WW8Num131z4"/>
    <w:rsid w:val="007D7AFF"/>
    <w:rPr>
      <w:rFonts w:ascii="Courier New" w:hAnsi="Courier New" w:cs="Courier New"/>
    </w:rPr>
  </w:style>
  <w:style w:type="character" w:customStyle="1" w:styleId="WW8Num132z0">
    <w:name w:val="WW8Num132z0"/>
    <w:rsid w:val="007D7AFF"/>
    <w:rPr>
      <w:rFonts w:ascii="Symbol" w:hAnsi="Symbol" w:cs="Symbol"/>
    </w:rPr>
  </w:style>
  <w:style w:type="character" w:customStyle="1" w:styleId="WW8Num132z2">
    <w:name w:val="WW8Num132z2"/>
    <w:rsid w:val="007D7AFF"/>
    <w:rPr>
      <w:rFonts w:ascii="Wingdings" w:hAnsi="Wingdings" w:cs="Wingdings"/>
    </w:rPr>
  </w:style>
  <w:style w:type="character" w:customStyle="1" w:styleId="WW8Num132z4">
    <w:name w:val="WW8Num132z4"/>
    <w:rsid w:val="007D7AFF"/>
    <w:rPr>
      <w:rFonts w:ascii="Courier New" w:hAnsi="Courier New" w:cs="Courier New"/>
    </w:rPr>
  </w:style>
  <w:style w:type="character" w:customStyle="1" w:styleId="WW8Num133z0">
    <w:name w:val="WW8Num133z0"/>
    <w:rsid w:val="007D7AFF"/>
    <w:rPr>
      <w:rFonts w:ascii="Symbol" w:hAnsi="Symbol" w:cs="Symbol"/>
    </w:rPr>
  </w:style>
  <w:style w:type="character" w:customStyle="1" w:styleId="WW8Num133z1">
    <w:name w:val="WW8Num133z1"/>
    <w:rsid w:val="007D7AFF"/>
    <w:rPr>
      <w:rFonts w:ascii="Courier New" w:hAnsi="Courier New" w:cs="Courier New"/>
    </w:rPr>
  </w:style>
  <w:style w:type="character" w:customStyle="1" w:styleId="WW8Num133z2">
    <w:name w:val="WW8Num133z2"/>
    <w:rsid w:val="007D7AFF"/>
    <w:rPr>
      <w:rFonts w:ascii="Wingdings" w:hAnsi="Wingdings" w:cs="Wingdings"/>
    </w:rPr>
  </w:style>
  <w:style w:type="character" w:customStyle="1" w:styleId="WW8Num134z0">
    <w:name w:val="WW8Num134z0"/>
    <w:rsid w:val="007D7AFF"/>
    <w:rPr>
      <w:rFonts w:ascii="Symbol" w:hAnsi="Symbol" w:cs="Symbol"/>
    </w:rPr>
  </w:style>
  <w:style w:type="character" w:customStyle="1" w:styleId="WW8Num134z1">
    <w:name w:val="WW8Num134z1"/>
    <w:rsid w:val="007D7AFF"/>
    <w:rPr>
      <w:rFonts w:ascii="Courier New" w:hAnsi="Courier New" w:cs="Courier New"/>
    </w:rPr>
  </w:style>
  <w:style w:type="character" w:customStyle="1" w:styleId="WW8Num134z2">
    <w:name w:val="WW8Num134z2"/>
    <w:rsid w:val="007D7AFF"/>
    <w:rPr>
      <w:rFonts w:ascii="Wingdings" w:hAnsi="Wingdings" w:cs="Wingdings"/>
    </w:rPr>
  </w:style>
  <w:style w:type="character" w:customStyle="1" w:styleId="WW8Num135z0">
    <w:name w:val="WW8Num135z0"/>
    <w:rsid w:val="007D7AFF"/>
    <w:rPr>
      <w:rFonts w:ascii="Symbol" w:hAnsi="Symbol" w:cs="Symbol"/>
    </w:rPr>
  </w:style>
  <w:style w:type="character" w:customStyle="1" w:styleId="WW8Num135z1">
    <w:name w:val="WW8Num135z1"/>
    <w:rsid w:val="007D7AFF"/>
    <w:rPr>
      <w:rFonts w:ascii="Courier New" w:hAnsi="Courier New" w:cs="Courier New"/>
    </w:rPr>
  </w:style>
  <w:style w:type="character" w:customStyle="1" w:styleId="WW8Num135z2">
    <w:name w:val="WW8Num135z2"/>
    <w:rsid w:val="007D7AFF"/>
    <w:rPr>
      <w:rFonts w:ascii="Wingdings" w:hAnsi="Wingdings" w:cs="Wingdings"/>
    </w:rPr>
  </w:style>
  <w:style w:type="character" w:customStyle="1" w:styleId="WW8Num136z0">
    <w:name w:val="WW8Num136z0"/>
    <w:rsid w:val="007D7AFF"/>
    <w:rPr>
      <w:rFonts w:ascii="Symbol" w:hAnsi="Symbol" w:cs="Symbol"/>
    </w:rPr>
  </w:style>
  <w:style w:type="character" w:customStyle="1" w:styleId="WW8Num136z1">
    <w:name w:val="WW8Num136z1"/>
    <w:rsid w:val="007D7AFF"/>
    <w:rPr>
      <w:rFonts w:ascii="Courier New" w:hAnsi="Courier New" w:cs="Courier New"/>
    </w:rPr>
  </w:style>
  <w:style w:type="character" w:customStyle="1" w:styleId="WW8Num136z2">
    <w:name w:val="WW8Num136z2"/>
    <w:rsid w:val="007D7AFF"/>
    <w:rPr>
      <w:rFonts w:ascii="Wingdings" w:hAnsi="Wingdings" w:cs="Wingdings"/>
    </w:rPr>
  </w:style>
  <w:style w:type="character" w:customStyle="1" w:styleId="Domylnaczcionkaakapitu3">
    <w:name w:val="Domyślna czcionka akapitu3"/>
    <w:rsid w:val="007D7AFF"/>
  </w:style>
  <w:style w:type="paragraph" w:customStyle="1" w:styleId="Nagwek30">
    <w:name w:val="Nagłówek3"/>
    <w:basedOn w:val="Normalny"/>
    <w:next w:val="Tekstpodstawowy"/>
    <w:rsid w:val="007D7AFF"/>
    <w:pPr>
      <w:keepNext/>
      <w:suppressAutoHyphens/>
      <w:spacing w:before="240" w:after="120"/>
    </w:pPr>
    <w:rPr>
      <w:rFonts w:ascii="Arial" w:eastAsia="Microsoft YaHei" w:hAnsi="Arial" w:cs="Mangal"/>
      <w:sz w:val="28"/>
      <w:szCs w:val="28"/>
      <w:lang w:eastAsia="ar-SA"/>
    </w:rPr>
  </w:style>
  <w:style w:type="character" w:customStyle="1" w:styleId="article11555">
    <w:name w:val="article_11555"/>
    <w:rsid w:val="007D7AFF"/>
  </w:style>
  <w:style w:type="character" w:customStyle="1" w:styleId="Nagwek2Znak">
    <w:name w:val="Nagłówek 2 Znak"/>
    <w:link w:val="Nagwek2"/>
    <w:rsid w:val="007D7AFF"/>
    <w:rPr>
      <w:rFonts w:ascii="Arial" w:hAnsi="Arial" w:cs="Arial"/>
      <w:b/>
      <w:bCs/>
      <w:i/>
      <w:iCs/>
      <w:color w:val="000000"/>
      <w:sz w:val="28"/>
      <w:szCs w:val="28"/>
    </w:rPr>
  </w:style>
  <w:style w:type="paragraph" w:customStyle="1" w:styleId="Akapitzlist2">
    <w:name w:val="Akapit z listą2"/>
    <w:basedOn w:val="Normalny"/>
    <w:rsid w:val="007D7AFF"/>
    <w:pPr>
      <w:ind w:left="708"/>
    </w:pPr>
    <w:rPr>
      <w:rFonts w:ascii="Times New Roman" w:eastAsia="Calibri" w:hAnsi="Times New Roman"/>
      <w:color w:val="auto"/>
      <w:lang w:eastAsia="ar-SA"/>
    </w:rPr>
  </w:style>
  <w:style w:type="paragraph" w:customStyle="1" w:styleId="western">
    <w:name w:val="western"/>
    <w:basedOn w:val="Normalny"/>
    <w:rsid w:val="007D7AFF"/>
    <w:pPr>
      <w:suppressAutoHyphens/>
      <w:spacing w:before="28" w:after="119" w:line="276" w:lineRule="auto"/>
    </w:pPr>
    <w:rPr>
      <w:rFonts w:ascii="Times New Roman" w:hAnsi="Times New Roman"/>
    </w:rPr>
  </w:style>
  <w:style w:type="character" w:customStyle="1" w:styleId="ListParagraphChar">
    <w:name w:val="List Paragraph Char"/>
    <w:link w:val="Akapitzlist1"/>
    <w:locked/>
    <w:rsid w:val="007D7AFF"/>
    <w:rPr>
      <w:rFonts w:ascii="Calibri" w:eastAsia="Lucida Sans Unicode" w:hAnsi="Calibri" w:cs="font127"/>
      <w:kern w:val="1"/>
      <w:sz w:val="22"/>
      <w:szCs w:val="22"/>
      <w:lang w:eastAsia="ar-SA"/>
    </w:rPr>
  </w:style>
  <w:style w:type="table" w:customStyle="1" w:styleId="Tabela-Siatka2">
    <w:name w:val="Tabela - Siatka2"/>
    <w:basedOn w:val="Standardowy"/>
    <w:next w:val="Tabela-Siatka"/>
    <w:uiPriority w:val="59"/>
    <w:rsid w:val="00134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F358E"/>
  </w:style>
  <w:style w:type="character" w:customStyle="1" w:styleId="Teksttreci2Kursywa">
    <w:name w:val="Tekst treści (2) + Kursywa"/>
    <w:rsid w:val="008F2406"/>
    <w:rPr>
      <w:i/>
      <w:iCs/>
      <w:color w:val="000000"/>
      <w:spacing w:val="0"/>
      <w:w w:val="100"/>
      <w:position w:val="0"/>
      <w:sz w:val="24"/>
      <w:szCs w:val="24"/>
      <w:lang w:val="pl-PL" w:eastAsia="pl-PL" w:bidi="ar-SA"/>
    </w:rPr>
  </w:style>
  <w:style w:type="paragraph" w:customStyle="1" w:styleId="ARTartustawynprozporzdzenia">
    <w:name w:val="ART(§) – art. ustawy (§ np. rozporządzenia)"/>
    <w:uiPriority w:val="99"/>
    <w:rsid w:val="007E36D9"/>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PKTpunkt">
    <w:name w:val="PKT – punkt"/>
    <w:uiPriority w:val="99"/>
    <w:rsid w:val="007E36D9"/>
    <w:pPr>
      <w:spacing w:line="360" w:lineRule="auto"/>
      <w:ind w:left="510" w:hanging="510"/>
      <w:jc w:val="both"/>
    </w:pPr>
    <w:rPr>
      <w:rFonts w:ascii="Times" w:hAnsi="Times" w:cs="Arial"/>
      <w:bCs/>
      <w:sz w:val="24"/>
    </w:rPr>
  </w:style>
  <w:style w:type="table" w:customStyle="1" w:styleId="Tabela-Siatka1">
    <w:name w:val="Tabela - Siatka1"/>
    <w:basedOn w:val="Standardowy"/>
    <w:next w:val="Tabela-Siatka"/>
    <w:uiPriority w:val="39"/>
    <w:rsid w:val="003F03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justify">
    <w:name w:val="text-justify"/>
    <w:rsid w:val="005C7CD5"/>
  </w:style>
  <w:style w:type="character" w:customStyle="1" w:styleId="text-center">
    <w:name w:val="text-center"/>
    <w:rsid w:val="009F01E6"/>
  </w:style>
  <w:style w:type="paragraph" w:customStyle="1" w:styleId="NormalStyle">
    <w:name w:val="NormalStyle"/>
    <w:rsid w:val="00954888"/>
    <w:pPr>
      <w:jc w:val="both"/>
    </w:pPr>
    <w:rPr>
      <w:color w:val="000000"/>
      <w:sz w:val="24"/>
      <w:szCs w:val="22"/>
    </w:rPr>
  </w:style>
  <w:style w:type="paragraph" w:customStyle="1" w:styleId="Tekstkomentarza1">
    <w:name w:val="Tekst komentarza1"/>
    <w:basedOn w:val="Normalny"/>
    <w:rsid w:val="007976E7"/>
    <w:pPr>
      <w:suppressAutoHyphens/>
    </w:pPr>
    <w:rPr>
      <w:sz w:val="20"/>
      <w:szCs w:val="20"/>
      <w:lang w:eastAsia="ar-SA"/>
    </w:rPr>
  </w:style>
  <w:style w:type="paragraph" w:customStyle="1" w:styleId="p0">
    <w:name w:val="p0"/>
    <w:basedOn w:val="Normalny"/>
    <w:rsid w:val="00547461"/>
    <w:pPr>
      <w:spacing w:before="100" w:beforeAutospacing="1" w:after="100" w:afterAutospacing="1"/>
    </w:pPr>
    <w:rPr>
      <w:rFonts w:ascii="Times New Roman" w:hAnsi="Times New Roman"/>
      <w:color w:val="auto"/>
    </w:rPr>
  </w:style>
  <w:style w:type="character" w:customStyle="1" w:styleId="wordp79825bed95c25b5070d2ca30c1d8266944afe29c16d152d04f2a7397dfb939cc">
    <w:name w:val="word_p_79825bed95c25b5070d2ca30c1d8266944afe29c16d152d04f2a7397dfb939cc"/>
    <w:rsid w:val="00547461"/>
  </w:style>
  <w:style w:type="paragraph" w:customStyle="1" w:styleId="Achievements">
    <w:name w:val="Achievements"/>
    <w:basedOn w:val="Normalny"/>
    <w:rsid w:val="008A677D"/>
    <w:pPr>
      <w:numPr>
        <w:numId w:val="1"/>
      </w:numPr>
    </w:pPr>
  </w:style>
  <w:style w:type="character" w:customStyle="1" w:styleId="ff1">
    <w:name w:val="ff1"/>
    <w:rsid w:val="003C3402"/>
  </w:style>
  <w:style w:type="character" w:customStyle="1" w:styleId="ff2">
    <w:name w:val="ff2"/>
    <w:rsid w:val="003C3402"/>
  </w:style>
  <w:style w:type="character" w:customStyle="1" w:styleId="fs24">
    <w:name w:val="fs24"/>
    <w:rsid w:val="003C3402"/>
  </w:style>
  <w:style w:type="character" w:customStyle="1" w:styleId="ff0">
    <w:name w:val="ff0"/>
    <w:rsid w:val="003C3402"/>
  </w:style>
  <w:style w:type="character" w:customStyle="1" w:styleId="fs40">
    <w:name w:val="fs40"/>
    <w:rsid w:val="003C3402"/>
  </w:style>
  <w:style w:type="character" w:customStyle="1" w:styleId="cf3">
    <w:name w:val="cf3"/>
    <w:rsid w:val="003C3402"/>
  </w:style>
  <w:style w:type="character" w:customStyle="1" w:styleId="imul">
    <w:name w:val="imul"/>
    <w:rsid w:val="003C3402"/>
  </w:style>
  <w:style w:type="paragraph" w:customStyle="1" w:styleId="dtu">
    <w:name w:val="dtu"/>
    <w:basedOn w:val="Normalny"/>
    <w:rsid w:val="007B3B36"/>
    <w:pPr>
      <w:spacing w:before="100" w:beforeAutospacing="1" w:after="100" w:afterAutospacing="1"/>
    </w:pPr>
    <w:rPr>
      <w:rFonts w:ascii="Times New Roman" w:hAnsi="Times New Roman"/>
      <w:color w:val="auto"/>
    </w:rPr>
  </w:style>
  <w:style w:type="paragraph" w:customStyle="1" w:styleId="Domynie">
    <w:name w:val="Domy徑nie"/>
    <w:rsid w:val="002B6577"/>
    <w:pPr>
      <w:autoSpaceDE w:val="0"/>
      <w:autoSpaceDN w:val="0"/>
      <w:adjustRightInd w:val="0"/>
      <w:jc w:val="both"/>
    </w:pPr>
    <w:rPr>
      <w:rFonts w:ascii="Thorndale" w:cs="Thorndale"/>
      <w:color w:val="000000"/>
      <w:sz w:val="24"/>
      <w:szCs w:val="24"/>
    </w:rPr>
  </w:style>
  <w:style w:type="character" w:customStyle="1" w:styleId="Nagwek1Znak">
    <w:name w:val="Nagłówek 1 Znak"/>
    <w:link w:val="Nagwek1"/>
    <w:rsid w:val="00771D9E"/>
    <w:rPr>
      <w:b/>
      <w:bCs/>
      <w:sz w:val="28"/>
    </w:rPr>
  </w:style>
  <w:style w:type="character" w:customStyle="1" w:styleId="Nagwek4Znak">
    <w:name w:val="Nagłówek 4 Znak"/>
    <w:link w:val="Nagwek4"/>
    <w:rsid w:val="00771D9E"/>
    <w:rPr>
      <w:rFonts w:ascii="Arial Narrow" w:hAnsi="Arial Narrow"/>
      <w:i/>
      <w:iCs/>
      <w:sz w:val="22"/>
    </w:rPr>
  </w:style>
  <w:style w:type="character" w:customStyle="1" w:styleId="MapadokumentuZnak">
    <w:name w:val="Mapa dokumentu Znak"/>
    <w:semiHidden/>
    <w:rsid w:val="00771D9E"/>
    <w:rPr>
      <w:rFonts w:ascii="Tahoma" w:eastAsia="HG Mincho Light J" w:hAnsi="Tahoma" w:cs="Tahoma"/>
      <w:color w:val="000000"/>
      <w:sz w:val="24"/>
      <w:szCs w:val="20"/>
      <w:shd w:val="clear" w:color="auto" w:fill="000080"/>
      <w:lang w:eastAsia="pl-PL"/>
    </w:rPr>
  </w:style>
  <w:style w:type="character" w:customStyle="1" w:styleId="xbe">
    <w:name w:val="_xbe"/>
    <w:rsid w:val="00771D9E"/>
  </w:style>
  <w:style w:type="character" w:customStyle="1" w:styleId="highlight">
    <w:name w:val="highlight"/>
    <w:rsid w:val="00B9254F"/>
  </w:style>
  <w:style w:type="character" w:customStyle="1" w:styleId="alb">
    <w:name w:val="a_lb"/>
    <w:rsid w:val="002F41AD"/>
  </w:style>
  <w:style w:type="paragraph" w:styleId="Poprawka">
    <w:name w:val="Revision"/>
    <w:hidden/>
    <w:uiPriority w:val="99"/>
    <w:semiHidden/>
    <w:rsid w:val="006727D0"/>
    <w:rPr>
      <w:rFonts w:ascii="Thorndale" w:hAnsi="Thorndale" w:cs="Thorndale"/>
      <w:color w:val="000000"/>
      <w:sz w:val="24"/>
      <w:szCs w:val="24"/>
      <w:lang w:eastAsia="zh-CN"/>
    </w:rPr>
  </w:style>
  <w:style w:type="character" w:customStyle="1" w:styleId="lrzxr">
    <w:name w:val="lrzxr"/>
    <w:basedOn w:val="Domylnaczcionkaakapitu"/>
    <w:rsid w:val="00B42D3F"/>
  </w:style>
  <w:style w:type="character" w:customStyle="1" w:styleId="markedcontent">
    <w:name w:val="markedcontent"/>
    <w:basedOn w:val="Domylnaczcionkaakapitu"/>
    <w:rsid w:val="005206D3"/>
  </w:style>
  <w:style w:type="paragraph" w:customStyle="1" w:styleId="ng-scope">
    <w:name w:val="ng-scope"/>
    <w:basedOn w:val="Normalny"/>
    <w:rsid w:val="00E409A3"/>
    <w:pPr>
      <w:spacing w:before="100" w:beforeAutospacing="1" w:after="100" w:afterAutospacing="1"/>
      <w:jc w:val="left"/>
    </w:pPr>
    <w:rPr>
      <w:rFonts w:ascii="Times New Roman" w:hAnsi="Times New Roman"/>
      <w:color w:val="auto"/>
    </w:rPr>
  </w:style>
  <w:style w:type="character" w:styleId="Nierozpoznanawzmianka">
    <w:name w:val="Unresolved Mention"/>
    <w:uiPriority w:val="99"/>
    <w:semiHidden/>
    <w:unhideWhenUsed/>
    <w:rsid w:val="008C62AB"/>
    <w:rPr>
      <w:color w:val="605E5C"/>
      <w:shd w:val="clear" w:color="auto" w:fill="E1DFDD"/>
    </w:rPr>
  </w:style>
  <w:style w:type="table" w:customStyle="1" w:styleId="Tabela-Siatka3">
    <w:name w:val="Tabela - Siatka3"/>
    <w:basedOn w:val="Standardowy"/>
    <w:next w:val="Tabela-Siatka"/>
    <w:uiPriority w:val="59"/>
    <w:rsid w:val="00B35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35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wpa6e19c64ng-binding">
    <w:name w:val="gwpa6e19c64_ng-binding"/>
    <w:basedOn w:val="Domylnaczcionkaakapitu"/>
    <w:rsid w:val="00DE7B02"/>
  </w:style>
  <w:style w:type="character" w:customStyle="1" w:styleId="cf01">
    <w:name w:val="cf01"/>
    <w:rsid w:val="00877D7E"/>
    <w:rPr>
      <w:rFonts w:ascii="Segoe UI" w:hAnsi="Segoe UI" w:cs="Segoe UI" w:hint="default"/>
      <w:sz w:val="18"/>
      <w:szCs w:val="18"/>
    </w:rPr>
  </w:style>
  <w:style w:type="numbering" w:customStyle="1" w:styleId="WWNum5">
    <w:name w:val="WWNum5"/>
    <w:basedOn w:val="Bezlisty"/>
    <w:rsid w:val="00287AF1"/>
    <w:pPr>
      <w:numPr>
        <w:numId w:val="3"/>
      </w:numPr>
    </w:pPr>
  </w:style>
  <w:style w:type="numbering" w:customStyle="1" w:styleId="WWNum20">
    <w:name w:val="WWNum20"/>
    <w:basedOn w:val="Bezlisty"/>
    <w:rsid w:val="000A0F84"/>
    <w:pPr>
      <w:numPr>
        <w:numId w:val="4"/>
      </w:numPr>
    </w:pPr>
  </w:style>
  <w:style w:type="numbering" w:customStyle="1" w:styleId="WWNum32">
    <w:name w:val="WWNum32"/>
    <w:basedOn w:val="Bezlisty"/>
    <w:rsid w:val="000A0F84"/>
    <w:pPr>
      <w:numPr>
        <w:numId w:val="5"/>
      </w:numPr>
    </w:pPr>
  </w:style>
  <w:style w:type="numbering" w:customStyle="1" w:styleId="WWNum33">
    <w:name w:val="WWNum33"/>
    <w:basedOn w:val="Bezlisty"/>
    <w:rsid w:val="000A0F84"/>
    <w:pPr>
      <w:numPr>
        <w:numId w:val="6"/>
      </w:numPr>
    </w:pPr>
  </w:style>
  <w:style w:type="numbering" w:customStyle="1" w:styleId="WWNum21">
    <w:name w:val="WWNum21"/>
    <w:basedOn w:val="Bezlisty"/>
    <w:rsid w:val="00432425"/>
    <w:pPr>
      <w:numPr>
        <w:numId w:val="7"/>
      </w:numPr>
    </w:pPr>
  </w:style>
  <w:style w:type="numbering" w:customStyle="1" w:styleId="WWNum44">
    <w:name w:val="WWNum44"/>
    <w:basedOn w:val="Bezlisty"/>
    <w:rsid w:val="00432425"/>
    <w:pPr>
      <w:numPr>
        <w:numId w:val="8"/>
      </w:numPr>
    </w:pPr>
  </w:style>
  <w:style w:type="numbering" w:customStyle="1" w:styleId="WWNum45">
    <w:name w:val="WWNum45"/>
    <w:basedOn w:val="Bezlisty"/>
    <w:rsid w:val="00432425"/>
    <w:pPr>
      <w:numPr>
        <w:numId w:val="9"/>
      </w:numPr>
    </w:pPr>
  </w:style>
  <w:style w:type="numbering" w:customStyle="1" w:styleId="WWNum57">
    <w:name w:val="WWNum57"/>
    <w:basedOn w:val="Bezlisty"/>
    <w:rsid w:val="008B71CC"/>
    <w:pPr>
      <w:numPr>
        <w:numId w:val="10"/>
      </w:numPr>
    </w:pPr>
  </w:style>
  <w:style w:type="numbering" w:customStyle="1" w:styleId="WWNum31">
    <w:name w:val="WWNum31"/>
    <w:basedOn w:val="Bezlisty"/>
    <w:rsid w:val="008B71CC"/>
    <w:pPr>
      <w:numPr>
        <w:numId w:val="11"/>
      </w:numPr>
    </w:pPr>
  </w:style>
  <w:style w:type="numbering" w:customStyle="1" w:styleId="WWNum51">
    <w:name w:val="WWNum51"/>
    <w:basedOn w:val="Bezlisty"/>
    <w:rsid w:val="00004DD5"/>
    <w:pPr>
      <w:numPr>
        <w:numId w:val="13"/>
      </w:numPr>
    </w:pPr>
  </w:style>
  <w:style w:type="numbering" w:customStyle="1" w:styleId="WWNum54">
    <w:name w:val="WWNum54"/>
    <w:basedOn w:val="Bezlisty"/>
    <w:rsid w:val="00004DD5"/>
    <w:pPr>
      <w:numPr>
        <w:numId w:val="14"/>
      </w:numPr>
    </w:pPr>
  </w:style>
  <w:style w:type="numbering" w:customStyle="1" w:styleId="WWNum55">
    <w:name w:val="WWNum55"/>
    <w:basedOn w:val="Bezlisty"/>
    <w:rsid w:val="00004DD5"/>
    <w:pPr>
      <w:numPr>
        <w:numId w:val="15"/>
      </w:numPr>
    </w:pPr>
  </w:style>
  <w:style w:type="numbering" w:customStyle="1" w:styleId="WWNum63">
    <w:name w:val="WWNum63"/>
    <w:basedOn w:val="Bezlisty"/>
    <w:rsid w:val="00004DD5"/>
    <w:pPr>
      <w:numPr>
        <w:numId w:val="16"/>
      </w:numPr>
    </w:pPr>
  </w:style>
  <w:style w:type="numbering" w:customStyle="1" w:styleId="WWNum52">
    <w:name w:val="WWNum52"/>
    <w:basedOn w:val="Bezlisty"/>
    <w:rsid w:val="00004DD5"/>
    <w:pPr>
      <w:numPr>
        <w:numId w:val="17"/>
      </w:numPr>
    </w:pPr>
  </w:style>
  <w:style w:type="paragraph" w:customStyle="1" w:styleId="Textbody">
    <w:name w:val="Text body"/>
    <w:basedOn w:val="Standard"/>
    <w:rsid w:val="00965FDA"/>
    <w:pPr>
      <w:suppressAutoHyphens/>
      <w:autoSpaceDE/>
      <w:adjustRightInd/>
      <w:spacing w:after="120"/>
      <w:textAlignment w:val="baseline"/>
    </w:pPr>
    <w:rPr>
      <w:rFonts w:ascii="Thorndale" w:hAnsi="Thorndale"/>
      <w:b/>
      <w:color w:val="000000"/>
      <w:kern w:val="3"/>
    </w:rPr>
  </w:style>
  <w:style w:type="numbering" w:customStyle="1" w:styleId="WWNum47">
    <w:name w:val="WWNum47"/>
    <w:basedOn w:val="Bezlisty"/>
    <w:rsid w:val="00965FDA"/>
    <w:pPr>
      <w:numPr>
        <w:numId w:val="18"/>
      </w:numPr>
    </w:pPr>
  </w:style>
  <w:style w:type="numbering" w:customStyle="1" w:styleId="WWNum59">
    <w:name w:val="WWNum59"/>
    <w:basedOn w:val="Bezlisty"/>
    <w:rsid w:val="00965FDA"/>
    <w:pPr>
      <w:numPr>
        <w:numId w:val="19"/>
      </w:numPr>
    </w:pPr>
  </w:style>
  <w:style w:type="numbering" w:customStyle="1" w:styleId="WWNum14">
    <w:name w:val="WWNum14"/>
    <w:basedOn w:val="Bezlisty"/>
    <w:rsid w:val="009C3C48"/>
    <w:pPr>
      <w:numPr>
        <w:numId w:val="20"/>
      </w:numPr>
    </w:pPr>
  </w:style>
  <w:style w:type="numbering" w:customStyle="1" w:styleId="WWNum17">
    <w:name w:val="WWNum17"/>
    <w:basedOn w:val="Bezlisty"/>
    <w:rsid w:val="009C3C48"/>
    <w:pPr>
      <w:numPr>
        <w:numId w:val="21"/>
      </w:numPr>
    </w:pPr>
  </w:style>
  <w:style w:type="numbering" w:customStyle="1" w:styleId="WWNum22">
    <w:name w:val="WWNum22"/>
    <w:basedOn w:val="Bezlisty"/>
    <w:rsid w:val="009C3C48"/>
    <w:pPr>
      <w:numPr>
        <w:numId w:val="22"/>
      </w:numPr>
    </w:pPr>
  </w:style>
  <w:style w:type="numbering" w:customStyle="1" w:styleId="WWNum34">
    <w:name w:val="WWNum34"/>
    <w:basedOn w:val="Bezlisty"/>
    <w:rsid w:val="009C3C48"/>
    <w:pPr>
      <w:numPr>
        <w:numId w:val="23"/>
      </w:numPr>
    </w:pPr>
  </w:style>
  <w:style w:type="numbering" w:customStyle="1" w:styleId="WWNum36">
    <w:name w:val="WWNum36"/>
    <w:basedOn w:val="Bezlisty"/>
    <w:rsid w:val="009C3C48"/>
    <w:pPr>
      <w:numPr>
        <w:numId w:val="24"/>
      </w:numPr>
    </w:pPr>
  </w:style>
  <w:style w:type="numbering" w:customStyle="1" w:styleId="WWNum37">
    <w:name w:val="WWNum37"/>
    <w:basedOn w:val="Bezlisty"/>
    <w:rsid w:val="009C3C48"/>
    <w:pPr>
      <w:numPr>
        <w:numId w:val="25"/>
      </w:numPr>
    </w:pPr>
  </w:style>
  <w:style w:type="numbering" w:customStyle="1" w:styleId="WWNum38">
    <w:name w:val="WWNum38"/>
    <w:basedOn w:val="Bezlisty"/>
    <w:rsid w:val="009C3C48"/>
    <w:pPr>
      <w:numPr>
        <w:numId w:val="26"/>
      </w:numPr>
    </w:pPr>
  </w:style>
  <w:style w:type="numbering" w:customStyle="1" w:styleId="WWNum60">
    <w:name w:val="WWNum60"/>
    <w:basedOn w:val="Bezlisty"/>
    <w:rsid w:val="009C3C48"/>
    <w:pPr>
      <w:numPr>
        <w:numId w:val="27"/>
      </w:numPr>
    </w:pPr>
  </w:style>
  <w:style w:type="numbering" w:customStyle="1" w:styleId="WWNum64">
    <w:name w:val="WWNum64"/>
    <w:basedOn w:val="Bezlisty"/>
    <w:rsid w:val="009C3C48"/>
    <w:pPr>
      <w:numPr>
        <w:numId w:val="28"/>
      </w:numPr>
    </w:pPr>
  </w:style>
  <w:style w:type="numbering" w:customStyle="1" w:styleId="WWNum65">
    <w:name w:val="WWNum65"/>
    <w:basedOn w:val="Bezlisty"/>
    <w:rsid w:val="009C3C48"/>
    <w:pPr>
      <w:numPr>
        <w:numId w:val="29"/>
      </w:numPr>
    </w:pPr>
  </w:style>
  <w:style w:type="numbering" w:customStyle="1" w:styleId="WWNum12">
    <w:name w:val="WWNum12"/>
    <w:basedOn w:val="Bezlisty"/>
    <w:rsid w:val="009C3C48"/>
    <w:pPr>
      <w:numPr>
        <w:numId w:val="30"/>
      </w:numPr>
    </w:pPr>
  </w:style>
  <w:style w:type="numbering" w:customStyle="1" w:styleId="WWNum27">
    <w:name w:val="WWNum27"/>
    <w:basedOn w:val="Bezlisty"/>
    <w:rsid w:val="009C3C48"/>
    <w:pPr>
      <w:numPr>
        <w:numId w:val="31"/>
      </w:numPr>
    </w:pPr>
  </w:style>
  <w:style w:type="numbering" w:customStyle="1" w:styleId="WWNum62">
    <w:name w:val="WWNum62"/>
    <w:basedOn w:val="Bezlisty"/>
    <w:rsid w:val="002B246C"/>
    <w:pPr>
      <w:numPr>
        <w:numId w:val="32"/>
      </w:numPr>
    </w:pPr>
  </w:style>
  <w:style w:type="table" w:styleId="Siatkatabelijasna">
    <w:name w:val="Grid Table Light"/>
    <w:basedOn w:val="Standardowy"/>
    <w:uiPriority w:val="40"/>
    <w:rsid w:val="00E968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30">
    <w:name w:val="WWNum30"/>
    <w:basedOn w:val="Bezlisty"/>
    <w:rsid w:val="000318F8"/>
    <w:pPr>
      <w:numPr>
        <w:numId w:val="35"/>
      </w:numPr>
    </w:pPr>
  </w:style>
  <w:style w:type="numbering" w:customStyle="1" w:styleId="WWNum361">
    <w:name w:val="WWNum361"/>
    <w:basedOn w:val="Bezlisty"/>
    <w:rsid w:val="00994B06"/>
    <w:pPr>
      <w:numPr>
        <w:numId w:val="108"/>
      </w:numPr>
    </w:pPr>
  </w:style>
  <w:style w:type="numbering" w:customStyle="1" w:styleId="WWNum13">
    <w:name w:val="WWNum13"/>
    <w:basedOn w:val="Bezlisty"/>
    <w:rsid w:val="00994B06"/>
    <w:pPr>
      <w:numPr>
        <w:numId w:val="109"/>
      </w:numPr>
    </w:pPr>
  </w:style>
  <w:style w:type="character" w:customStyle="1" w:styleId="Nagwek7Znak">
    <w:name w:val="Nagłówek 7 Znak"/>
    <w:basedOn w:val="Domylnaczcionkaakapitu"/>
    <w:link w:val="Nagwek7"/>
    <w:uiPriority w:val="9"/>
    <w:rsid w:val="00513BEA"/>
    <w:rPr>
      <w:rFonts w:ascii="Calibri" w:hAnsi="Calibri"/>
      <w:color w:val="000000"/>
      <w:sz w:val="24"/>
      <w:szCs w:val="24"/>
      <w:lang w:eastAsia="zh-CN"/>
    </w:rPr>
  </w:style>
  <w:style w:type="paragraph" w:customStyle="1" w:styleId="Akapitzlist3">
    <w:name w:val="Akapit z listą3"/>
    <w:basedOn w:val="Normalny"/>
    <w:rsid w:val="00513BEA"/>
    <w:pPr>
      <w:suppressAutoHyphens/>
      <w:ind w:left="708"/>
      <w:jc w:val="left"/>
    </w:pPr>
    <w:rPr>
      <w:rFonts w:cs="Thorndale"/>
      <w:lang w:eastAsia="zh-CN"/>
    </w:rPr>
  </w:style>
  <w:style w:type="character" w:customStyle="1" w:styleId="TekstpodstawowyZnak1">
    <w:name w:val="Tekst podstawowy Znak1"/>
    <w:rsid w:val="00513BEA"/>
    <w:rPr>
      <w:rFonts w:ascii="Thorndale" w:hAnsi="Thorndale" w:cs="Thorndale"/>
      <w:b/>
      <w:color w:val="000000"/>
      <w:sz w:val="24"/>
      <w:szCs w:val="24"/>
      <w:lang w:eastAsia="zh-CN"/>
    </w:rPr>
  </w:style>
  <w:style w:type="paragraph" w:styleId="Lista2">
    <w:name w:val="List 2"/>
    <w:basedOn w:val="Normalny"/>
    <w:uiPriority w:val="99"/>
    <w:unhideWhenUsed/>
    <w:rsid w:val="00513BEA"/>
    <w:pPr>
      <w:suppressAutoHyphens/>
      <w:ind w:left="566" w:hanging="283"/>
      <w:contextualSpacing/>
      <w:jc w:val="left"/>
    </w:pPr>
    <w:rPr>
      <w:rFonts w:cs="Thorndale"/>
      <w:lang w:eastAsia="zh-CN"/>
    </w:rPr>
  </w:style>
  <w:style w:type="paragraph" w:styleId="Lista3">
    <w:name w:val="List 3"/>
    <w:basedOn w:val="Normalny"/>
    <w:uiPriority w:val="99"/>
    <w:unhideWhenUsed/>
    <w:rsid w:val="00513BEA"/>
    <w:pPr>
      <w:suppressAutoHyphens/>
      <w:ind w:left="849" w:hanging="283"/>
      <w:contextualSpacing/>
      <w:jc w:val="left"/>
    </w:pPr>
    <w:rPr>
      <w:rFonts w:cs="Thorndale"/>
      <w:lang w:eastAsia="zh-CN"/>
    </w:rPr>
  </w:style>
  <w:style w:type="paragraph" w:styleId="Listapunktowana2">
    <w:name w:val="List Bullet 2"/>
    <w:basedOn w:val="Normalny"/>
    <w:uiPriority w:val="99"/>
    <w:unhideWhenUsed/>
    <w:rsid w:val="00513BEA"/>
    <w:pPr>
      <w:numPr>
        <w:numId w:val="163"/>
      </w:numPr>
      <w:suppressAutoHyphens/>
      <w:contextualSpacing/>
      <w:jc w:val="left"/>
    </w:pPr>
    <w:rPr>
      <w:rFonts w:cs="Thorndale"/>
      <w:lang w:eastAsia="zh-CN"/>
    </w:rPr>
  </w:style>
  <w:style w:type="paragraph" w:styleId="Listapunktowana3">
    <w:name w:val="List Bullet 3"/>
    <w:basedOn w:val="Normalny"/>
    <w:uiPriority w:val="99"/>
    <w:unhideWhenUsed/>
    <w:rsid w:val="00513BEA"/>
    <w:pPr>
      <w:numPr>
        <w:numId w:val="164"/>
      </w:numPr>
      <w:suppressAutoHyphens/>
      <w:contextualSpacing/>
      <w:jc w:val="left"/>
    </w:pPr>
    <w:rPr>
      <w:rFonts w:cs="Thorndale"/>
      <w:lang w:eastAsia="zh-CN"/>
    </w:rPr>
  </w:style>
  <w:style w:type="paragraph" w:styleId="Listapunktowana4">
    <w:name w:val="List Bullet 4"/>
    <w:basedOn w:val="Normalny"/>
    <w:uiPriority w:val="99"/>
    <w:unhideWhenUsed/>
    <w:rsid w:val="00513BEA"/>
    <w:pPr>
      <w:numPr>
        <w:numId w:val="165"/>
      </w:numPr>
      <w:suppressAutoHyphens/>
      <w:contextualSpacing/>
      <w:jc w:val="left"/>
    </w:pPr>
    <w:rPr>
      <w:rFonts w:cs="Thorndale"/>
      <w:lang w:eastAsia="zh-CN"/>
    </w:rPr>
  </w:style>
  <w:style w:type="paragraph" w:styleId="Lista-kontynuacja">
    <w:name w:val="List Continue"/>
    <w:basedOn w:val="Normalny"/>
    <w:uiPriority w:val="99"/>
    <w:unhideWhenUsed/>
    <w:rsid w:val="00513BEA"/>
    <w:pPr>
      <w:suppressAutoHyphens/>
      <w:spacing w:after="120"/>
      <w:ind w:left="283"/>
      <w:contextualSpacing/>
      <w:jc w:val="left"/>
    </w:pPr>
    <w:rPr>
      <w:rFonts w:cs="Thorndale"/>
      <w:lang w:eastAsia="zh-CN"/>
    </w:rPr>
  </w:style>
  <w:style w:type="paragraph" w:styleId="Lista-kontynuacja3">
    <w:name w:val="List Continue 3"/>
    <w:basedOn w:val="Normalny"/>
    <w:uiPriority w:val="99"/>
    <w:unhideWhenUsed/>
    <w:rsid w:val="00513BEA"/>
    <w:pPr>
      <w:suppressAutoHyphens/>
      <w:spacing w:after="120"/>
      <w:ind w:left="849"/>
      <w:contextualSpacing/>
      <w:jc w:val="left"/>
    </w:pPr>
    <w:rPr>
      <w:rFonts w:cs="Thorndale"/>
      <w:lang w:eastAsia="zh-CN"/>
    </w:rPr>
  </w:style>
  <w:style w:type="paragraph" w:styleId="Tekstpodstawowyzwciciem2">
    <w:name w:val="Body Text First Indent 2"/>
    <w:basedOn w:val="Tekstpodstawowywcity"/>
    <w:link w:val="Tekstpodstawowyzwciciem2Znak"/>
    <w:uiPriority w:val="99"/>
    <w:unhideWhenUsed/>
    <w:rsid w:val="00513BEA"/>
    <w:pPr>
      <w:suppressAutoHyphens/>
      <w:ind w:firstLine="210"/>
      <w:jc w:val="left"/>
    </w:pPr>
    <w:rPr>
      <w:rFonts w:cs="Thorndale"/>
      <w:lang w:eastAsia="zh-CN"/>
    </w:rPr>
  </w:style>
  <w:style w:type="character" w:customStyle="1" w:styleId="Tekstpodstawowyzwciciem2Znak">
    <w:name w:val="Tekst podstawowy z wcięciem 2 Znak"/>
    <w:basedOn w:val="TekstpodstawowywcityZnak"/>
    <w:link w:val="Tekstpodstawowyzwciciem2"/>
    <w:uiPriority w:val="99"/>
    <w:rsid w:val="00513BEA"/>
    <w:rPr>
      <w:rFonts w:ascii="Thorndale" w:hAnsi="Thorndale" w:cs="Thorndale"/>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853">
      <w:bodyDiv w:val="1"/>
      <w:marLeft w:val="0"/>
      <w:marRight w:val="0"/>
      <w:marTop w:val="0"/>
      <w:marBottom w:val="0"/>
      <w:divBdr>
        <w:top w:val="none" w:sz="0" w:space="0" w:color="auto"/>
        <w:left w:val="none" w:sz="0" w:space="0" w:color="auto"/>
        <w:bottom w:val="none" w:sz="0" w:space="0" w:color="auto"/>
        <w:right w:val="none" w:sz="0" w:space="0" w:color="auto"/>
      </w:divBdr>
    </w:div>
    <w:div w:id="14311428">
      <w:bodyDiv w:val="1"/>
      <w:marLeft w:val="0"/>
      <w:marRight w:val="0"/>
      <w:marTop w:val="0"/>
      <w:marBottom w:val="0"/>
      <w:divBdr>
        <w:top w:val="none" w:sz="0" w:space="0" w:color="auto"/>
        <w:left w:val="none" w:sz="0" w:space="0" w:color="auto"/>
        <w:bottom w:val="none" w:sz="0" w:space="0" w:color="auto"/>
        <w:right w:val="none" w:sz="0" w:space="0" w:color="auto"/>
      </w:divBdr>
    </w:div>
    <w:div w:id="36127375">
      <w:bodyDiv w:val="1"/>
      <w:marLeft w:val="0"/>
      <w:marRight w:val="0"/>
      <w:marTop w:val="0"/>
      <w:marBottom w:val="0"/>
      <w:divBdr>
        <w:top w:val="none" w:sz="0" w:space="0" w:color="auto"/>
        <w:left w:val="none" w:sz="0" w:space="0" w:color="auto"/>
        <w:bottom w:val="none" w:sz="0" w:space="0" w:color="auto"/>
        <w:right w:val="none" w:sz="0" w:space="0" w:color="auto"/>
      </w:divBdr>
    </w:div>
    <w:div w:id="83578151">
      <w:bodyDiv w:val="1"/>
      <w:marLeft w:val="0"/>
      <w:marRight w:val="0"/>
      <w:marTop w:val="0"/>
      <w:marBottom w:val="0"/>
      <w:divBdr>
        <w:top w:val="none" w:sz="0" w:space="0" w:color="auto"/>
        <w:left w:val="none" w:sz="0" w:space="0" w:color="auto"/>
        <w:bottom w:val="none" w:sz="0" w:space="0" w:color="auto"/>
        <w:right w:val="none" w:sz="0" w:space="0" w:color="auto"/>
      </w:divBdr>
    </w:div>
    <w:div w:id="128668529">
      <w:bodyDiv w:val="1"/>
      <w:marLeft w:val="0"/>
      <w:marRight w:val="0"/>
      <w:marTop w:val="0"/>
      <w:marBottom w:val="0"/>
      <w:divBdr>
        <w:top w:val="none" w:sz="0" w:space="0" w:color="auto"/>
        <w:left w:val="none" w:sz="0" w:space="0" w:color="auto"/>
        <w:bottom w:val="none" w:sz="0" w:space="0" w:color="auto"/>
        <w:right w:val="none" w:sz="0" w:space="0" w:color="auto"/>
      </w:divBdr>
    </w:div>
    <w:div w:id="137840861">
      <w:bodyDiv w:val="1"/>
      <w:marLeft w:val="0"/>
      <w:marRight w:val="0"/>
      <w:marTop w:val="0"/>
      <w:marBottom w:val="0"/>
      <w:divBdr>
        <w:top w:val="none" w:sz="0" w:space="0" w:color="auto"/>
        <w:left w:val="none" w:sz="0" w:space="0" w:color="auto"/>
        <w:bottom w:val="none" w:sz="0" w:space="0" w:color="auto"/>
        <w:right w:val="none" w:sz="0" w:space="0" w:color="auto"/>
      </w:divBdr>
    </w:div>
    <w:div w:id="310325975">
      <w:bodyDiv w:val="1"/>
      <w:marLeft w:val="0"/>
      <w:marRight w:val="0"/>
      <w:marTop w:val="0"/>
      <w:marBottom w:val="0"/>
      <w:divBdr>
        <w:top w:val="none" w:sz="0" w:space="0" w:color="auto"/>
        <w:left w:val="none" w:sz="0" w:space="0" w:color="auto"/>
        <w:bottom w:val="none" w:sz="0" w:space="0" w:color="auto"/>
        <w:right w:val="none" w:sz="0" w:space="0" w:color="auto"/>
      </w:divBdr>
    </w:div>
    <w:div w:id="353043414">
      <w:bodyDiv w:val="1"/>
      <w:marLeft w:val="0"/>
      <w:marRight w:val="0"/>
      <w:marTop w:val="0"/>
      <w:marBottom w:val="0"/>
      <w:divBdr>
        <w:top w:val="none" w:sz="0" w:space="0" w:color="auto"/>
        <w:left w:val="none" w:sz="0" w:space="0" w:color="auto"/>
        <w:bottom w:val="none" w:sz="0" w:space="0" w:color="auto"/>
        <w:right w:val="none" w:sz="0" w:space="0" w:color="auto"/>
      </w:divBdr>
    </w:div>
    <w:div w:id="354773307">
      <w:bodyDiv w:val="1"/>
      <w:marLeft w:val="0"/>
      <w:marRight w:val="0"/>
      <w:marTop w:val="0"/>
      <w:marBottom w:val="0"/>
      <w:divBdr>
        <w:top w:val="none" w:sz="0" w:space="0" w:color="auto"/>
        <w:left w:val="none" w:sz="0" w:space="0" w:color="auto"/>
        <w:bottom w:val="none" w:sz="0" w:space="0" w:color="auto"/>
        <w:right w:val="none" w:sz="0" w:space="0" w:color="auto"/>
      </w:divBdr>
    </w:div>
    <w:div w:id="420299769">
      <w:bodyDiv w:val="1"/>
      <w:marLeft w:val="0"/>
      <w:marRight w:val="0"/>
      <w:marTop w:val="0"/>
      <w:marBottom w:val="0"/>
      <w:divBdr>
        <w:top w:val="none" w:sz="0" w:space="0" w:color="auto"/>
        <w:left w:val="none" w:sz="0" w:space="0" w:color="auto"/>
        <w:bottom w:val="none" w:sz="0" w:space="0" w:color="auto"/>
        <w:right w:val="none" w:sz="0" w:space="0" w:color="auto"/>
      </w:divBdr>
    </w:div>
    <w:div w:id="425157835">
      <w:bodyDiv w:val="1"/>
      <w:marLeft w:val="0"/>
      <w:marRight w:val="0"/>
      <w:marTop w:val="0"/>
      <w:marBottom w:val="0"/>
      <w:divBdr>
        <w:top w:val="none" w:sz="0" w:space="0" w:color="auto"/>
        <w:left w:val="none" w:sz="0" w:space="0" w:color="auto"/>
        <w:bottom w:val="none" w:sz="0" w:space="0" w:color="auto"/>
        <w:right w:val="none" w:sz="0" w:space="0" w:color="auto"/>
      </w:divBdr>
    </w:div>
    <w:div w:id="441534730">
      <w:bodyDiv w:val="1"/>
      <w:marLeft w:val="0"/>
      <w:marRight w:val="0"/>
      <w:marTop w:val="0"/>
      <w:marBottom w:val="0"/>
      <w:divBdr>
        <w:top w:val="none" w:sz="0" w:space="0" w:color="auto"/>
        <w:left w:val="none" w:sz="0" w:space="0" w:color="auto"/>
        <w:bottom w:val="none" w:sz="0" w:space="0" w:color="auto"/>
        <w:right w:val="none" w:sz="0" w:space="0" w:color="auto"/>
      </w:divBdr>
    </w:div>
    <w:div w:id="449469951">
      <w:bodyDiv w:val="1"/>
      <w:marLeft w:val="0"/>
      <w:marRight w:val="0"/>
      <w:marTop w:val="0"/>
      <w:marBottom w:val="0"/>
      <w:divBdr>
        <w:top w:val="none" w:sz="0" w:space="0" w:color="auto"/>
        <w:left w:val="none" w:sz="0" w:space="0" w:color="auto"/>
        <w:bottom w:val="none" w:sz="0" w:space="0" w:color="auto"/>
        <w:right w:val="none" w:sz="0" w:space="0" w:color="auto"/>
      </w:divBdr>
    </w:div>
    <w:div w:id="475537719">
      <w:bodyDiv w:val="1"/>
      <w:marLeft w:val="0"/>
      <w:marRight w:val="0"/>
      <w:marTop w:val="0"/>
      <w:marBottom w:val="0"/>
      <w:divBdr>
        <w:top w:val="none" w:sz="0" w:space="0" w:color="auto"/>
        <w:left w:val="none" w:sz="0" w:space="0" w:color="auto"/>
        <w:bottom w:val="none" w:sz="0" w:space="0" w:color="auto"/>
        <w:right w:val="none" w:sz="0" w:space="0" w:color="auto"/>
      </w:divBdr>
    </w:div>
    <w:div w:id="480201088">
      <w:bodyDiv w:val="1"/>
      <w:marLeft w:val="0"/>
      <w:marRight w:val="0"/>
      <w:marTop w:val="0"/>
      <w:marBottom w:val="0"/>
      <w:divBdr>
        <w:top w:val="none" w:sz="0" w:space="0" w:color="auto"/>
        <w:left w:val="none" w:sz="0" w:space="0" w:color="auto"/>
        <w:bottom w:val="none" w:sz="0" w:space="0" w:color="auto"/>
        <w:right w:val="none" w:sz="0" w:space="0" w:color="auto"/>
      </w:divBdr>
    </w:div>
    <w:div w:id="483012449">
      <w:bodyDiv w:val="1"/>
      <w:marLeft w:val="0"/>
      <w:marRight w:val="0"/>
      <w:marTop w:val="0"/>
      <w:marBottom w:val="0"/>
      <w:divBdr>
        <w:top w:val="none" w:sz="0" w:space="0" w:color="auto"/>
        <w:left w:val="none" w:sz="0" w:space="0" w:color="auto"/>
        <w:bottom w:val="none" w:sz="0" w:space="0" w:color="auto"/>
        <w:right w:val="none" w:sz="0" w:space="0" w:color="auto"/>
      </w:divBdr>
    </w:div>
    <w:div w:id="490216608">
      <w:bodyDiv w:val="1"/>
      <w:marLeft w:val="0"/>
      <w:marRight w:val="0"/>
      <w:marTop w:val="0"/>
      <w:marBottom w:val="0"/>
      <w:divBdr>
        <w:top w:val="none" w:sz="0" w:space="0" w:color="auto"/>
        <w:left w:val="none" w:sz="0" w:space="0" w:color="auto"/>
        <w:bottom w:val="none" w:sz="0" w:space="0" w:color="auto"/>
        <w:right w:val="none" w:sz="0" w:space="0" w:color="auto"/>
      </w:divBdr>
    </w:div>
    <w:div w:id="506795859">
      <w:bodyDiv w:val="1"/>
      <w:marLeft w:val="0"/>
      <w:marRight w:val="0"/>
      <w:marTop w:val="0"/>
      <w:marBottom w:val="0"/>
      <w:divBdr>
        <w:top w:val="none" w:sz="0" w:space="0" w:color="auto"/>
        <w:left w:val="none" w:sz="0" w:space="0" w:color="auto"/>
        <w:bottom w:val="none" w:sz="0" w:space="0" w:color="auto"/>
        <w:right w:val="none" w:sz="0" w:space="0" w:color="auto"/>
      </w:divBdr>
    </w:div>
    <w:div w:id="585112771">
      <w:bodyDiv w:val="1"/>
      <w:marLeft w:val="0"/>
      <w:marRight w:val="0"/>
      <w:marTop w:val="0"/>
      <w:marBottom w:val="0"/>
      <w:divBdr>
        <w:top w:val="none" w:sz="0" w:space="0" w:color="auto"/>
        <w:left w:val="none" w:sz="0" w:space="0" w:color="auto"/>
        <w:bottom w:val="none" w:sz="0" w:space="0" w:color="auto"/>
        <w:right w:val="none" w:sz="0" w:space="0" w:color="auto"/>
      </w:divBdr>
    </w:div>
    <w:div w:id="590941531">
      <w:bodyDiv w:val="1"/>
      <w:marLeft w:val="0"/>
      <w:marRight w:val="0"/>
      <w:marTop w:val="0"/>
      <w:marBottom w:val="0"/>
      <w:divBdr>
        <w:top w:val="none" w:sz="0" w:space="0" w:color="auto"/>
        <w:left w:val="none" w:sz="0" w:space="0" w:color="auto"/>
        <w:bottom w:val="none" w:sz="0" w:space="0" w:color="auto"/>
        <w:right w:val="none" w:sz="0" w:space="0" w:color="auto"/>
      </w:divBdr>
    </w:div>
    <w:div w:id="610669904">
      <w:bodyDiv w:val="1"/>
      <w:marLeft w:val="0"/>
      <w:marRight w:val="0"/>
      <w:marTop w:val="0"/>
      <w:marBottom w:val="0"/>
      <w:divBdr>
        <w:top w:val="none" w:sz="0" w:space="0" w:color="auto"/>
        <w:left w:val="none" w:sz="0" w:space="0" w:color="auto"/>
        <w:bottom w:val="none" w:sz="0" w:space="0" w:color="auto"/>
        <w:right w:val="none" w:sz="0" w:space="0" w:color="auto"/>
      </w:divBdr>
    </w:div>
    <w:div w:id="666978929">
      <w:bodyDiv w:val="1"/>
      <w:marLeft w:val="0"/>
      <w:marRight w:val="0"/>
      <w:marTop w:val="0"/>
      <w:marBottom w:val="0"/>
      <w:divBdr>
        <w:top w:val="none" w:sz="0" w:space="0" w:color="auto"/>
        <w:left w:val="none" w:sz="0" w:space="0" w:color="auto"/>
        <w:bottom w:val="none" w:sz="0" w:space="0" w:color="auto"/>
        <w:right w:val="none" w:sz="0" w:space="0" w:color="auto"/>
      </w:divBdr>
    </w:div>
    <w:div w:id="671222259">
      <w:bodyDiv w:val="1"/>
      <w:marLeft w:val="0"/>
      <w:marRight w:val="0"/>
      <w:marTop w:val="0"/>
      <w:marBottom w:val="0"/>
      <w:divBdr>
        <w:top w:val="none" w:sz="0" w:space="0" w:color="auto"/>
        <w:left w:val="none" w:sz="0" w:space="0" w:color="auto"/>
        <w:bottom w:val="none" w:sz="0" w:space="0" w:color="auto"/>
        <w:right w:val="none" w:sz="0" w:space="0" w:color="auto"/>
      </w:divBdr>
    </w:div>
    <w:div w:id="690029586">
      <w:bodyDiv w:val="1"/>
      <w:marLeft w:val="0"/>
      <w:marRight w:val="0"/>
      <w:marTop w:val="0"/>
      <w:marBottom w:val="0"/>
      <w:divBdr>
        <w:top w:val="none" w:sz="0" w:space="0" w:color="auto"/>
        <w:left w:val="none" w:sz="0" w:space="0" w:color="auto"/>
        <w:bottom w:val="none" w:sz="0" w:space="0" w:color="auto"/>
        <w:right w:val="none" w:sz="0" w:space="0" w:color="auto"/>
      </w:divBdr>
    </w:div>
    <w:div w:id="704911396">
      <w:bodyDiv w:val="1"/>
      <w:marLeft w:val="0"/>
      <w:marRight w:val="0"/>
      <w:marTop w:val="0"/>
      <w:marBottom w:val="0"/>
      <w:divBdr>
        <w:top w:val="none" w:sz="0" w:space="0" w:color="auto"/>
        <w:left w:val="none" w:sz="0" w:space="0" w:color="auto"/>
        <w:bottom w:val="none" w:sz="0" w:space="0" w:color="auto"/>
        <w:right w:val="none" w:sz="0" w:space="0" w:color="auto"/>
      </w:divBdr>
    </w:div>
    <w:div w:id="731268543">
      <w:bodyDiv w:val="1"/>
      <w:marLeft w:val="0"/>
      <w:marRight w:val="0"/>
      <w:marTop w:val="0"/>
      <w:marBottom w:val="0"/>
      <w:divBdr>
        <w:top w:val="none" w:sz="0" w:space="0" w:color="auto"/>
        <w:left w:val="none" w:sz="0" w:space="0" w:color="auto"/>
        <w:bottom w:val="none" w:sz="0" w:space="0" w:color="auto"/>
        <w:right w:val="none" w:sz="0" w:space="0" w:color="auto"/>
      </w:divBdr>
    </w:div>
    <w:div w:id="740103363">
      <w:bodyDiv w:val="1"/>
      <w:marLeft w:val="0"/>
      <w:marRight w:val="0"/>
      <w:marTop w:val="0"/>
      <w:marBottom w:val="0"/>
      <w:divBdr>
        <w:top w:val="none" w:sz="0" w:space="0" w:color="auto"/>
        <w:left w:val="none" w:sz="0" w:space="0" w:color="auto"/>
        <w:bottom w:val="none" w:sz="0" w:space="0" w:color="auto"/>
        <w:right w:val="none" w:sz="0" w:space="0" w:color="auto"/>
      </w:divBdr>
    </w:div>
    <w:div w:id="786969323">
      <w:bodyDiv w:val="1"/>
      <w:marLeft w:val="0"/>
      <w:marRight w:val="0"/>
      <w:marTop w:val="0"/>
      <w:marBottom w:val="0"/>
      <w:divBdr>
        <w:top w:val="none" w:sz="0" w:space="0" w:color="auto"/>
        <w:left w:val="none" w:sz="0" w:space="0" w:color="auto"/>
        <w:bottom w:val="none" w:sz="0" w:space="0" w:color="auto"/>
        <w:right w:val="none" w:sz="0" w:space="0" w:color="auto"/>
      </w:divBdr>
    </w:div>
    <w:div w:id="813108919">
      <w:bodyDiv w:val="1"/>
      <w:marLeft w:val="0"/>
      <w:marRight w:val="0"/>
      <w:marTop w:val="0"/>
      <w:marBottom w:val="0"/>
      <w:divBdr>
        <w:top w:val="none" w:sz="0" w:space="0" w:color="auto"/>
        <w:left w:val="none" w:sz="0" w:space="0" w:color="auto"/>
        <w:bottom w:val="none" w:sz="0" w:space="0" w:color="auto"/>
        <w:right w:val="none" w:sz="0" w:space="0" w:color="auto"/>
      </w:divBdr>
    </w:div>
    <w:div w:id="824248159">
      <w:bodyDiv w:val="1"/>
      <w:marLeft w:val="0"/>
      <w:marRight w:val="0"/>
      <w:marTop w:val="0"/>
      <w:marBottom w:val="0"/>
      <w:divBdr>
        <w:top w:val="none" w:sz="0" w:space="0" w:color="auto"/>
        <w:left w:val="none" w:sz="0" w:space="0" w:color="auto"/>
        <w:bottom w:val="none" w:sz="0" w:space="0" w:color="auto"/>
        <w:right w:val="none" w:sz="0" w:space="0" w:color="auto"/>
      </w:divBdr>
    </w:div>
    <w:div w:id="835148134">
      <w:bodyDiv w:val="1"/>
      <w:marLeft w:val="0"/>
      <w:marRight w:val="0"/>
      <w:marTop w:val="0"/>
      <w:marBottom w:val="0"/>
      <w:divBdr>
        <w:top w:val="none" w:sz="0" w:space="0" w:color="auto"/>
        <w:left w:val="none" w:sz="0" w:space="0" w:color="auto"/>
        <w:bottom w:val="none" w:sz="0" w:space="0" w:color="auto"/>
        <w:right w:val="none" w:sz="0" w:space="0" w:color="auto"/>
      </w:divBdr>
    </w:div>
    <w:div w:id="862979094">
      <w:bodyDiv w:val="1"/>
      <w:marLeft w:val="0"/>
      <w:marRight w:val="0"/>
      <w:marTop w:val="0"/>
      <w:marBottom w:val="0"/>
      <w:divBdr>
        <w:top w:val="none" w:sz="0" w:space="0" w:color="auto"/>
        <w:left w:val="none" w:sz="0" w:space="0" w:color="auto"/>
        <w:bottom w:val="none" w:sz="0" w:space="0" w:color="auto"/>
        <w:right w:val="none" w:sz="0" w:space="0" w:color="auto"/>
      </w:divBdr>
    </w:div>
    <w:div w:id="875698766">
      <w:bodyDiv w:val="1"/>
      <w:marLeft w:val="0"/>
      <w:marRight w:val="0"/>
      <w:marTop w:val="0"/>
      <w:marBottom w:val="0"/>
      <w:divBdr>
        <w:top w:val="none" w:sz="0" w:space="0" w:color="auto"/>
        <w:left w:val="none" w:sz="0" w:space="0" w:color="auto"/>
        <w:bottom w:val="none" w:sz="0" w:space="0" w:color="auto"/>
        <w:right w:val="none" w:sz="0" w:space="0" w:color="auto"/>
      </w:divBdr>
    </w:div>
    <w:div w:id="957226512">
      <w:bodyDiv w:val="1"/>
      <w:marLeft w:val="0"/>
      <w:marRight w:val="0"/>
      <w:marTop w:val="0"/>
      <w:marBottom w:val="0"/>
      <w:divBdr>
        <w:top w:val="none" w:sz="0" w:space="0" w:color="auto"/>
        <w:left w:val="none" w:sz="0" w:space="0" w:color="auto"/>
        <w:bottom w:val="none" w:sz="0" w:space="0" w:color="auto"/>
        <w:right w:val="none" w:sz="0" w:space="0" w:color="auto"/>
      </w:divBdr>
    </w:div>
    <w:div w:id="971251063">
      <w:bodyDiv w:val="1"/>
      <w:marLeft w:val="0"/>
      <w:marRight w:val="0"/>
      <w:marTop w:val="0"/>
      <w:marBottom w:val="0"/>
      <w:divBdr>
        <w:top w:val="none" w:sz="0" w:space="0" w:color="auto"/>
        <w:left w:val="none" w:sz="0" w:space="0" w:color="auto"/>
        <w:bottom w:val="none" w:sz="0" w:space="0" w:color="auto"/>
        <w:right w:val="none" w:sz="0" w:space="0" w:color="auto"/>
      </w:divBdr>
    </w:div>
    <w:div w:id="983317024">
      <w:bodyDiv w:val="1"/>
      <w:marLeft w:val="0"/>
      <w:marRight w:val="0"/>
      <w:marTop w:val="0"/>
      <w:marBottom w:val="0"/>
      <w:divBdr>
        <w:top w:val="none" w:sz="0" w:space="0" w:color="auto"/>
        <w:left w:val="none" w:sz="0" w:space="0" w:color="auto"/>
        <w:bottom w:val="none" w:sz="0" w:space="0" w:color="auto"/>
        <w:right w:val="none" w:sz="0" w:space="0" w:color="auto"/>
      </w:divBdr>
    </w:div>
    <w:div w:id="1013414693">
      <w:bodyDiv w:val="1"/>
      <w:marLeft w:val="0"/>
      <w:marRight w:val="0"/>
      <w:marTop w:val="0"/>
      <w:marBottom w:val="0"/>
      <w:divBdr>
        <w:top w:val="none" w:sz="0" w:space="0" w:color="auto"/>
        <w:left w:val="none" w:sz="0" w:space="0" w:color="auto"/>
        <w:bottom w:val="none" w:sz="0" w:space="0" w:color="auto"/>
        <w:right w:val="none" w:sz="0" w:space="0" w:color="auto"/>
      </w:divBdr>
    </w:div>
    <w:div w:id="1023557256">
      <w:bodyDiv w:val="1"/>
      <w:marLeft w:val="0"/>
      <w:marRight w:val="0"/>
      <w:marTop w:val="0"/>
      <w:marBottom w:val="0"/>
      <w:divBdr>
        <w:top w:val="none" w:sz="0" w:space="0" w:color="auto"/>
        <w:left w:val="none" w:sz="0" w:space="0" w:color="auto"/>
        <w:bottom w:val="none" w:sz="0" w:space="0" w:color="auto"/>
        <w:right w:val="none" w:sz="0" w:space="0" w:color="auto"/>
      </w:divBdr>
    </w:div>
    <w:div w:id="1035421912">
      <w:bodyDiv w:val="1"/>
      <w:marLeft w:val="0"/>
      <w:marRight w:val="0"/>
      <w:marTop w:val="0"/>
      <w:marBottom w:val="0"/>
      <w:divBdr>
        <w:top w:val="none" w:sz="0" w:space="0" w:color="auto"/>
        <w:left w:val="none" w:sz="0" w:space="0" w:color="auto"/>
        <w:bottom w:val="none" w:sz="0" w:space="0" w:color="auto"/>
        <w:right w:val="none" w:sz="0" w:space="0" w:color="auto"/>
      </w:divBdr>
    </w:div>
    <w:div w:id="1050610875">
      <w:bodyDiv w:val="1"/>
      <w:marLeft w:val="0"/>
      <w:marRight w:val="0"/>
      <w:marTop w:val="0"/>
      <w:marBottom w:val="0"/>
      <w:divBdr>
        <w:top w:val="none" w:sz="0" w:space="0" w:color="auto"/>
        <w:left w:val="none" w:sz="0" w:space="0" w:color="auto"/>
        <w:bottom w:val="none" w:sz="0" w:space="0" w:color="auto"/>
        <w:right w:val="none" w:sz="0" w:space="0" w:color="auto"/>
      </w:divBdr>
    </w:div>
    <w:div w:id="1173372068">
      <w:bodyDiv w:val="1"/>
      <w:marLeft w:val="0"/>
      <w:marRight w:val="0"/>
      <w:marTop w:val="0"/>
      <w:marBottom w:val="0"/>
      <w:divBdr>
        <w:top w:val="none" w:sz="0" w:space="0" w:color="auto"/>
        <w:left w:val="none" w:sz="0" w:space="0" w:color="auto"/>
        <w:bottom w:val="none" w:sz="0" w:space="0" w:color="auto"/>
        <w:right w:val="none" w:sz="0" w:space="0" w:color="auto"/>
      </w:divBdr>
    </w:div>
    <w:div w:id="1194879935">
      <w:bodyDiv w:val="1"/>
      <w:marLeft w:val="0"/>
      <w:marRight w:val="0"/>
      <w:marTop w:val="0"/>
      <w:marBottom w:val="0"/>
      <w:divBdr>
        <w:top w:val="none" w:sz="0" w:space="0" w:color="auto"/>
        <w:left w:val="none" w:sz="0" w:space="0" w:color="auto"/>
        <w:bottom w:val="none" w:sz="0" w:space="0" w:color="auto"/>
        <w:right w:val="none" w:sz="0" w:space="0" w:color="auto"/>
      </w:divBdr>
    </w:div>
    <w:div w:id="1248806086">
      <w:bodyDiv w:val="1"/>
      <w:marLeft w:val="0"/>
      <w:marRight w:val="0"/>
      <w:marTop w:val="0"/>
      <w:marBottom w:val="0"/>
      <w:divBdr>
        <w:top w:val="none" w:sz="0" w:space="0" w:color="auto"/>
        <w:left w:val="none" w:sz="0" w:space="0" w:color="auto"/>
        <w:bottom w:val="none" w:sz="0" w:space="0" w:color="auto"/>
        <w:right w:val="none" w:sz="0" w:space="0" w:color="auto"/>
      </w:divBdr>
    </w:div>
    <w:div w:id="1252351540">
      <w:bodyDiv w:val="1"/>
      <w:marLeft w:val="0"/>
      <w:marRight w:val="0"/>
      <w:marTop w:val="0"/>
      <w:marBottom w:val="0"/>
      <w:divBdr>
        <w:top w:val="none" w:sz="0" w:space="0" w:color="auto"/>
        <w:left w:val="none" w:sz="0" w:space="0" w:color="auto"/>
        <w:bottom w:val="none" w:sz="0" w:space="0" w:color="auto"/>
        <w:right w:val="none" w:sz="0" w:space="0" w:color="auto"/>
      </w:divBdr>
    </w:div>
    <w:div w:id="1279802307">
      <w:bodyDiv w:val="1"/>
      <w:marLeft w:val="0"/>
      <w:marRight w:val="0"/>
      <w:marTop w:val="0"/>
      <w:marBottom w:val="0"/>
      <w:divBdr>
        <w:top w:val="none" w:sz="0" w:space="0" w:color="auto"/>
        <w:left w:val="none" w:sz="0" w:space="0" w:color="auto"/>
        <w:bottom w:val="none" w:sz="0" w:space="0" w:color="auto"/>
        <w:right w:val="none" w:sz="0" w:space="0" w:color="auto"/>
      </w:divBdr>
    </w:div>
    <w:div w:id="1284462405">
      <w:bodyDiv w:val="1"/>
      <w:marLeft w:val="0"/>
      <w:marRight w:val="0"/>
      <w:marTop w:val="0"/>
      <w:marBottom w:val="0"/>
      <w:divBdr>
        <w:top w:val="none" w:sz="0" w:space="0" w:color="auto"/>
        <w:left w:val="none" w:sz="0" w:space="0" w:color="auto"/>
        <w:bottom w:val="none" w:sz="0" w:space="0" w:color="auto"/>
        <w:right w:val="none" w:sz="0" w:space="0" w:color="auto"/>
      </w:divBdr>
    </w:div>
    <w:div w:id="1319379316">
      <w:bodyDiv w:val="1"/>
      <w:marLeft w:val="0"/>
      <w:marRight w:val="0"/>
      <w:marTop w:val="0"/>
      <w:marBottom w:val="0"/>
      <w:divBdr>
        <w:top w:val="none" w:sz="0" w:space="0" w:color="auto"/>
        <w:left w:val="none" w:sz="0" w:space="0" w:color="auto"/>
        <w:bottom w:val="none" w:sz="0" w:space="0" w:color="auto"/>
        <w:right w:val="none" w:sz="0" w:space="0" w:color="auto"/>
      </w:divBdr>
    </w:div>
    <w:div w:id="1354723322">
      <w:bodyDiv w:val="1"/>
      <w:marLeft w:val="0"/>
      <w:marRight w:val="0"/>
      <w:marTop w:val="0"/>
      <w:marBottom w:val="0"/>
      <w:divBdr>
        <w:top w:val="none" w:sz="0" w:space="0" w:color="auto"/>
        <w:left w:val="none" w:sz="0" w:space="0" w:color="auto"/>
        <w:bottom w:val="none" w:sz="0" w:space="0" w:color="auto"/>
        <w:right w:val="none" w:sz="0" w:space="0" w:color="auto"/>
      </w:divBdr>
    </w:div>
    <w:div w:id="1368994885">
      <w:bodyDiv w:val="1"/>
      <w:marLeft w:val="0"/>
      <w:marRight w:val="0"/>
      <w:marTop w:val="0"/>
      <w:marBottom w:val="0"/>
      <w:divBdr>
        <w:top w:val="none" w:sz="0" w:space="0" w:color="auto"/>
        <w:left w:val="none" w:sz="0" w:space="0" w:color="auto"/>
        <w:bottom w:val="none" w:sz="0" w:space="0" w:color="auto"/>
        <w:right w:val="none" w:sz="0" w:space="0" w:color="auto"/>
      </w:divBdr>
    </w:div>
    <w:div w:id="1377660728">
      <w:bodyDiv w:val="1"/>
      <w:marLeft w:val="0"/>
      <w:marRight w:val="0"/>
      <w:marTop w:val="0"/>
      <w:marBottom w:val="0"/>
      <w:divBdr>
        <w:top w:val="none" w:sz="0" w:space="0" w:color="auto"/>
        <w:left w:val="none" w:sz="0" w:space="0" w:color="auto"/>
        <w:bottom w:val="none" w:sz="0" w:space="0" w:color="auto"/>
        <w:right w:val="none" w:sz="0" w:space="0" w:color="auto"/>
      </w:divBdr>
    </w:div>
    <w:div w:id="1425147123">
      <w:bodyDiv w:val="1"/>
      <w:marLeft w:val="0"/>
      <w:marRight w:val="0"/>
      <w:marTop w:val="0"/>
      <w:marBottom w:val="0"/>
      <w:divBdr>
        <w:top w:val="none" w:sz="0" w:space="0" w:color="auto"/>
        <w:left w:val="none" w:sz="0" w:space="0" w:color="auto"/>
        <w:bottom w:val="none" w:sz="0" w:space="0" w:color="auto"/>
        <w:right w:val="none" w:sz="0" w:space="0" w:color="auto"/>
      </w:divBdr>
    </w:div>
    <w:div w:id="1428232143">
      <w:bodyDiv w:val="1"/>
      <w:marLeft w:val="0"/>
      <w:marRight w:val="0"/>
      <w:marTop w:val="0"/>
      <w:marBottom w:val="0"/>
      <w:divBdr>
        <w:top w:val="none" w:sz="0" w:space="0" w:color="auto"/>
        <w:left w:val="none" w:sz="0" w:space="0" w:color="auto"/>
        <w:bottom w:val="none" w:sz="0" w:space="0" w:color="auto"/>
        <w:right w:val="none" w:sz="0" w:space="0" w:color="auto"/>
      </w:divBdr>
    </w:div>
    <w:div w:id="1501196002">
      <w:bodyDiv w:val="1"/>
      <w:marLeft w:val="0"/>
      <w:marRight w:val="0"/>
      <w:marTop w:val="0"/>
      <w:marBottom w:val="0"/>
      <w:divBdr>
        <w:top w:val="none" w:sz="0" w:space="0" w:color="auto"/>
        <w:left w:val="none" w:sz="0" w:space="0" w:color="auto"/>
        <w:bottom w:val="none" w:sz="0" w:space="0" w:color="auto"/>
        <w:right w:val="none" w:sz="0" w:space="0" w:color="auto"/>
      </w:divBdr>
    </w:div>
    <w:div w:id="1503427850">
      <w:bodyDiv w:val="1"/>
      <w:marLeft w:val="0"/>
      <w:marRight w:val="0"/>
      <w:marTop w:val="0"/>
      <w:marBottom w:val="0"/>
      <w:divBdr>
        <w:top w:val="none" w:sz="0" w:space="0" w:color="auto"/>
        <w:left w:val="none" w:sz="0" w:space="0" w:color="auto"/>
        <w:bottom w:val="none" w:sz="0" w:space="0" w:color="auto"/>
        <w:right w:val="none" w:sz="0" w:space="0" w:color="auto"/>
      </w:divBdr>
    </w:div>
    <w:div w:id="1517303449">
      <w:bodyDiv w:val="1"/>
      <w:marLeft w:val="0"/>
      <w:marRight w:val="0"/>
      <w:marTop w:val="0"/>
      <w:marBottom w:val="0"/>
      <w:divBdr>
        <w:top w:val="none" w:sz="0" w:space="0" w:color="auto"/>
        <w:left w:val="none" w:sz="0" w:space="0" w:color="auto"/>
        <w:bottom w:val="none" w:sz="0" w:space="0" w:color="auto"/>
        <w:right w:val="none" w:sz="0" w:space="0" w:color="auto"/>
      </w:divBdr>
    </w:div>
    <w:div w:id="1551304983">
      <w:bodyDiv w:val="1"/>
      <w:marLeft w:val="0"/>
      <w:marRight w:val="0"/>
      <w:marTop w:val="0"/>
      <w:marBottom w:val="0"/>
      <w:divBdr>
        <w:top w:val="none" w:sz="0" w:space="0" w:color="auto"/>
        <w:left w:val="none" w:sz="0" w:space="0" w:color="auto"/>
        <w:bottom w:val="none" w:sz="0" w:space="0" w:color="auto"/>
        <w:right w:val="none" w:sz="0" w:space="0" w:color="auto"/>
      </w:divBdr>
    </w:div>
    <w:div w:id="1568614367">
      <w:bodyDiv w:val="1"/>
      <w:marLeft w:val="0"/>
      <w:marRight w:val="0"/>
      <w:marTop w:val="0"/>
      <w:marBottom w:val="0"/>
      <w:divBdr>
        <w:top w:val="none" w:sz="0" w:space="0" w:color="auto"/>
        <w:left w:val="none" w:sz="0" w:space="0" w:color="auto"/>
        <w:bottom w:val="none" w:sz="0" w:space="0" w:color="auto"/>
        <w:right w:val="none" w:sz="0" w:space="0" w:color="auto"/>
      </w:divBdr>
    </w:div>
    <w:div w:id="1641764174">
      <w:bodyDiv w:val="1"/>
      <w:marLeft w:val="0"/>
      <w:marRight w:val="0"/>
      <w:marTop w:val="0"/>
      <w:marBottom w:val="0"/>
      <w:divBdr>
        <w:top w:val="none" w:sz="0" w:space="0" w:color="auto"/>
        <w:left w:val="none" w:sz="0" w:space="0" w:color="auto"/>
        <w:bottom w:val="none" w:sz="0" w:space="0" w:color="auto"/>
        <w:right w:val="none" w:sz="0" w:space="0" w:color="auto"/>
      </w:divBdr>
    </w:div>
    <w:div w:id="1686707465">
      <w:bodyDiv w:val="1"/>
      <w:marLeft w:val="0"/>
      <w:marRight w:val="0"/>
      <w:marTop w:val="0"/>
      <w:marBottom w:val="0"/>
      <w:divBdr>
        <w:top w:val="none" w:sz="0" w:space="0" w:color="auto"/>
        <w:left w:val="none" w:sz="0" w:space="0" w:color="auto"/>
        <w:bottom w:val="none" w:sz="0" w:space="0" w:color="auto"/>
        <w:right w:val="none" w:sz="0" w:space="0" w:color="auto"/>
      </w:divBdr>
    </w:div>
    <w:div w:id="1689329800">
      <w:bodyDiv w:val="1"/>
      <w:marLeft w:val="0"/>
      <w:marRight w:val="0"/>
      <w:marTop w:val="0"/>
      <w:marBottom w:val="0"/>
      <w:divBdr>
        <w:top w:val="none" w:sz="0" w:space="0" w:color="auto"/>
        <w:left w:val="none" w:sz="0" w:space="0" w:color="auto"/>
        <w:bottom w:val="none" w:sz="0" w:space="0" w:color="auto"/>
        <w:right w:val="none" w:sz="0" w:space="0" w:color="auto"/>
      </w:divBdr>
    </w:div>
    <w:div w:id="1714227039">
      <w:bodyDiv w:val="1"/>
      <w:marLeft w:val="0"/>
      <w:marRight w:val="0"/>
      <w:marTop w:val="0"/>
      <w:marBottom w:val="0"/>
      <w:divBdr>
        <w:top w:val="none" w:sz="0" w:space="0" w:color="auto"/>
        <w:left w:val="none" w:sz="0" w:space="0" w:color="auto"/>
        <w:bottom w:val="none" w:sz="0" w:space="0" w:color="auto"/>
        <w:right w:val="none" w:sz="0" w:space="0" w:color="auto"/>
      </w:divBdr>
    </w:div>
    <w:div w:id="1751391882">
      <w:bodyDiv w:val="1"/>
      <w:marLeft w:val="0"/>
      <w:marRight w:val="0"/>
      <w:marTop w:val="0"/>
      <w:marBottom w:val="0"/>
      <w:divBdr>
        <w:top w:val="none" w:sz="0" w:space="0" w:color="auto"/>
        <w:left w:val="none" w:sz="0" w:space="0" w:color="auto"/>
        <w:bottom w:val="none" w:sz="0" w:space="0" w:color="auto"/>
        <w:right w:val="none" w:sz="0" w:space="0" w:color="auto"/>
      </w:divBdr>
    </w:div>
    <w:div w:id="1773815416">
      <w:bodyDiv w:val="1"/>
      <w:marLeft w:val="0"/>
      <w:marRight w:val="0"/>
      <w:marTop w:val="0"/>
      <w:marBottom w:val="0"/>
      <w:divBdr>
        <w:top w:val="none" w:sz="0" w:space="0" w:color="auto"/>
        <w:left w:val="none" w:sz="0" w:space="0" w:color="auto"/>
        <w:bottom w:val="none" w:sz="0" w:space="0" w:color="auto"/>
        <w:right w:val="none" w:sz="0" w:space="0" w:color="auto"/>
      </w:divBdr>
    </w:div>
    <w:div w:id="1856846618">
      <w:bodyDiv w:val="1"/>
      <w:marLeft w:val="0"/>
      <w:marRight w:val="0"/>
      <w:marTop w:val="0"/>
      <w:marBottom w:val="0"/>
      <w:divBdr>
        <w:top w:val="none" w:sz="0" w:space="0" w:color="auto"/>
        <w:left w:val="none" w:sz="0" w:space="0" w:color="auto"/>
        <w:bottom w:val="none" w:sz="0" w:space="0" w:color="auto"/>
        <w:right w:val="none" w:sz="0" w:space="0" w:color="auto"/>
      </w:divBdr>
    </w:div>
    <w:div w:id="1881429735">
      <w:bodyDiv w:val="1"/>
      <w:marLeft w:val="0"/>
      <w:marRight w:val="0"/>
      <w:marTop w:val="0"/>
      <w:marBottom w:val="0"/>
      <w:divBdr>
        <w:top w:val="none" w:sz="0" w:space="0" w:color="auto"/>
        <w:left w:val="none" w:sz="0" w:space="0" w:color="auto"/>
        <w:bottom w:val="none" w:sz="0" w:space="0" w:color="auto"/>
        <w:right w:val="none" w:sz="0" w:space="0" w:color="auto"/>
      </w:divBdr>
    </w:div>
    <w:div w:id="1882550569">
      <w:bodyDiv w:val="1"/>
      <w:marLeft w:val="0"/>
      <w:marRight w:val="0"/>
      <w:marTop w:val="0"/>
      <w:marBottom w:val="0"/>
      <w:divBdr>
        <w:top w:val="none" w:sz="0" w:space="0" w:color="auto"/>
        <w:left w:val="none" w:sz="0" w:space="0" w:color="auto"/>
        <w:bottom w:val="none" w:sz="0" w:space="0" w:color="auto"/>
        <w:right w:val="none" w:sz="0" w:space="0" w:color="auto"/>
      </w:divBdr>
    </w:div>
    <w:div w:id="1895118568">
      <w:bodyDiv w:val="1"/>
      <w:marLeft w:val="0"/>
      <w:marRight w:val="0"/>
      <w:marTop w:val="0"/>
      <w:marBottom w:val="0"/>
      <w:divBdr>
        <w:top w:val="none" w:sz="0" w:space="0" w:color="auto"/>
        <w:left w:val="none" w:sz="0" w:space="0" w:color="auto"/>
        <w:bottom w:val="none" w:sz="0" w:space="0" w:color="auto"/>
        <w:right w:val="none" w:sz="0" w:space="0" w:color="auto"/>
      </w:divBdr>
    </w:div>
    <w:div w:id="1947882293">
      <w:bodyDiv w:val="1"/>
      <w:marLeft w:val="0"/>
      <w:marRight w:val="0"/>
      <w:marTop w:val="0"/>
      <w:marBottom w:val="0"/>
      <w:divBdr>
        <w:top w:val="none" w:sz="0" w:space="0" w:color="auto"/>
        <w:left w:val="none" w:sz="0" w:space="0" w:color="auto"/>
        <w:bottom w:val="none" w:sz="0" w:space="0" w:color="auto"/>
        <w:right w:val="none" w:sz="0" w:space="0" w:color="auto"/>
      </w:divBdr>
    </w:div>
    <w:div w:id="1955092276">
      <w:bodyDiv w:val="1"/>
      <w:marLeft w:val="0"/>
      <w:marRight w:val="0"/>
      <w:marTop w:val="0"/>
      <w:marBottom w:val="0"/>
      <w:divBdr>
        <w:top w:val="none" w:sz="0" w:space="0" w:color="auto"/>
        <w:left w:val="none" w:sz="0" w:space="0" w:color="auto"/>
        <w:bottom w:val="none" w:sz="0" w:space="0" w:color="auto"/>
        <w:right w:val="none" w:sz="0" w:space="0" w:color="auto"/>
      </w:divBdr>
    </w:div>
    <w:div w:id="1988313698">
      <w:bodyDiv w:val="1"/>
      <w:marLeft w:val="0"/>
      <w:marRight w:val="0"/>
      <w:marTop w:val="0"/>
      <w:marBottom w:val="0"/>
      <w:divBdr>
        <w:top w:val="none" w:sz="0" w:space="0" w:color="auto"/>
        <w:left w:val="none" w:sz="0" w:space="0" w:color="auto"/>
        <w:bottom w:val="none" w:sz="0" w:space="0" w:color="auto"/>
        <w:right w:val="none" w:sz="0" w:space="0" w:color="auto"/>
      </w:divBdr>
    </w:div>
    <w:div w:id="2005742657">
      <w:bodyDiv w:val="1"/>
      <w:marLeft w:val="0"/>
      <w:marRight w:val="0"/>
      <w:marTop w:val="0"/>
      <w:marBottom w:val="0"/>
      <w:divBdr>
        <w:top w:val="none" w:sz="0" w:space="0" w:color="auto"/>
        <w:left w:val="none" w:sz="0" w:space="0" w:color="auto"/>
        <w:bottom w:val="none" w:sz="0" w:space="0" w:color="auto"/>
        <w:right w:val="none" w:sz="0" w:space="0" w:color="auto"/>
      </w:divBdr>
    </w:div>
    <w:div w:id="2105685625">
      <w:bodyDiv w:val="1"/>
      <w:marLeft w:val="0"/>
      <w:marRight w:val="0"/>
      <w:marTop w:val="0"/>
      <w:marBottom w:val="0"/>
      <w:divBdr>
        <w:top w:val="none" w:sz="0" w:space="0" w:color="auto"/>
        <w:left w:val="none" w:sz="0" w:space="0" w:color="auto"/>
        <w:bottom w:val="none" w:sz="0" w:space="0" w:color="auto"/>
        <w:right w:val="none" w:sz="0" w:space="0" w:color="auto"/>
      </w:divBdr>
    </w:div>
    <w:div w:id="2119904574">
      <w:bodyDiv w:val="1"/>
      <w:marLeft w:val="0"/>
      <w:marRight w:val="0"/>
      <w:marTop w:val="0"/>
      <w:marBottom w:val="0"/>
      <w:divBdr>
        <w:top w:val="none" w:sz="0" w:space="0" w:color="auto"/>
        <w:left w:val="none" w:sz="0" w:space="0" w:color="auto"/>
        <w:bottom w:val="none" w:sz="0" w:space="0" w:color="auto"/>
        <w:right w:val="none" w:sz="0" w:space="0" w:color="auto"/>
      </w:divBdr>
    </w:div>
    <w:div w:id="21362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etaprawna.pl/tagi/rodo" TargetMode="External"/><Relationship Id="rId13" Type="http://schemas.openxmlformats.org/officeDocument/2006/relationships/hyperlink" Target="https://www.fakturaxl.pl/towary-zalacznik-1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kturaxl.pl/towary-zalacznik-15" TargetMode="External"/><Relationship Id="rId17" Type="http://schemas.openxmlformats.org/officeDocument/2006/relationships/hyperlink" Target="https://www.google.com/url?sa=t&amp;rct=j&amp;q=&amp;esrc=s&amp;source=web&amp;cd=&amp;cad=rja&amp;uact=8&amp;ved=2ahUKEwjf68ex8fj8AhWExosKHTAuC14QFnoECBIQAQ&amp;url=https%3A%2F%2Fisap.sejm.gov.pl%2Fisap.nsf%2Fdownload.xsp%2FWDU20040540535%2FU%2FD20040535Lj.pdf&amp;usg=AOvVaw3__0pFuGrn_aYHopIeRLV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kturaxl.pl/towary-zalacznik-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kturaxl.pl/towary-zalacznik-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kturaxl.pl/towary-zalacznik-15" TargetMode="External"/><Relationship Id="rId23" Type="http://schemas.openxmlformats.org/officeDocument/2006/relationships/footer" Target="footer3.xml"/><Relationship Id="rId10" Type="http://schemas.openxmlformats.org/officeDocument/2006/relationships/hyperlink" Target="https://www.fakturaxl.pl/towary-zalacznik-1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kturaxl.pl/towary-zalacznik-15" TargetMode="External"/><Relationship Id="rId14" Type="http://schemas.openxmlformats.org/officeDocument/2006/relationships/hyperlink" Target="mailto:anna_sochor@interia.pl" TargetMode="Externa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78287-4990-43EB-BE86-2EF1F016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61409</Words>
  <Characters>368456</Characters>
  <Application>Microsoft Office Word</Application>
  <DocSecurity>0</DocSecurity>
  <Lines>3070</Lines>
  <Paragraphs>858</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429007</CharactersWithSpaces>
  <SharedDoc>false</SharedDoc>
  <HLinks>
    <vt:vector size="36" baseType="variant">
      <vt:variant>
        <vt:i4>9830598</vt:i4>
      </vt:variant>
      <vt:variant>
        <vt:i4>15</vt:i4>
      </vt:variant>
      <vt:variant>
        <vt:i4>0</vt:i4>
      </vt:variant>
      <vt:variant>
        <vt:i4>5</vt:i4>
      </vt:variant>
      <vt:variant>
        <vt:lpwstr/>
      </vt:variant>
      <vt:variant>
        <vt:lpwstr>/act/18701388/2602582?keyword=PrawoprzedsiebiorcÃ³w&amp;cm=SFIRST</vt:lpwstr>
      </vt:variant>
      <vt:variant>
        <vt:i4>2293811</vt:i4>
      </vt:variant>
      <vt:variant>
        <vt:i4>12</vt:i4>
      </vt:variant>
      <vt:variant>
        <vt:i4>0</vt:i4>
      </vt:variant>
      <vt:variant>
        <vt:i4>5</vt:i4>
      </vt:variant>
      <vt:variant>
        <vt:lpwstr>http://sip.lex.pl/</vt:lpwstr>
      </vt:variant>
      <vt:variant>
        <vt:lpwstr>/dokument/16784712#art%2835%29par%284%29</vt:lpwstr>
      </vt:variant>
      <vt:variant>
        <vt:i4>2293812</vt:i4>
      </vt:variant>
      <vt:variant>
        <vt:i4>9</vt:i4>
      </vt:variant>
      <vt:variant>
        <vt:i4>0</vt:i4>
      </vt:variant>
      <vt:variant>
        <vt:i4>5</vt:i4>
      </vt:variant>
      <vt:variant>
        <vt:lpwstr>http://sip.lex.pl/</vt:lpwstr>
      </vt:variant>
      <vt:variant>
        <vt:lpwstr>/dokument/16784712#art%2835%29par%283%29</vt:lpwstr>
      </vt:variant>
      <vt:variant>
        <vt:i4>2293811</vt:i4>
      </vt:variant>
      <vt:variant>
        <vt:i4>6</vt:i4>
      </vt:variant>
      <vt:variant>
        <vt:i4>0</vt:i4>
      </vt:variant>
      <vt:variant>
        <vt:i4>5</vt:i4>
      </vt:variant>
      <vt:variant>
        <vt:lpwstr>http://sip.lex.pl/</vt:lpwstr>
      </vt:variant>
      <vt:variant>
        <vt:lpwstr>/dokument/16784712#art%2835%29par%284%29</vt:lpwstr>
      </vt:variant>
      <vt:variant>
        <vt:i4>2293812</vt:i4>
      </vt:variant>
      <vt:variant>
        <vt:i4>3</vt:i4>
      </vt:variant>
      <vt:variant>
        <vt:i4>0</vt:i4>
      </vt:variant>
      <vt:variant>
        <vt:i4>5</vt:i4>
      </vt:variant>
      <vt:variant>
        <vt:lpwstr>http://sip.lex.pl/</vt:lpwstr>
      </vt:variant>
      <vt:variant>
        <vt:lpwstr>/dokument/16784712#art%2835%29par%283%29</vt:lpwstr>
      </vt:variant>
      <vt:variant>
        <vt:i4>131146</vt:i4>
      </vt:variant>
      <vt:variant>
        <vt:i4>0</vt:i4>
      </vt:variant>
      <vt:variant>
        <vt:i4>0</vt:i4>
      </vt:variant>
      <vt:variant>
        <vt:i4>5</vt:i4>
      </vt:variant>
      <vt:variant>
        <vt:lpwstr>http://sip.lex.pl/</vt:lpwstr>
      </vt:variant>
      <vt:variant>
        <vt:lpwstr>/hipertekst/16784712_art%2835%29_1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emetko</dc:creator>
  <cp:keywords/>
  <cp:lastModifiedBy>Małgorzata Trocha</cp:lastModifiedBy>
  <cp:revision>53</cp:revision>
  <cp:lastPrinted>2023-02-22T12:25:00Z</cp:lastPrinted>
  <dcterms:created xsi:type="dcterms:W3CDTF">2023-02-07T07:57:00Z</dcterms:created>
  <dcterms:modified xsi:type="dcterms:W3CDTF">2023-06-16T11:23:00Z</dcterms:modified>
</cp:coreProperties>
</file>