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77DCC" w:rsidP="00147E24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6419850</wp:posOffset>
                </wp:positionH>
                <wp:positionV relativeFrom="paragraph">
                  <wp:posOffset>292100</wp:posOffset>
                </wp:positionV>
                <wp:extent cx="2609850" cy="1121410"/>
                <wp:effectExtent l="0" t="0" r="0" b="254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00641" w:rsidRPr="006E5B39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</w:p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  <w:p w:rsidR="00A00641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00641" w:rsidRPr="006E5B39" w:rsidP="00A0064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88.3pt;margin-left:505.5pt;margin-top:2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A00641" w:rsidRPr="006E5B39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</w:p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  <w:p w:rsidR="00A00641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A00641" w:rsidRPr="006E5B39" w:rsidP="00A0064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Pr="0078648A" w:rsidP="0078648A">
      <w:pPr>
        <w:rPr>
          <w:rFonts w:ascii="Century Gothic" w:hAnsi="Century Gothic"/>
          <w:sz w:val="20"/>
          <w:szCs w:val="20"/>
        </w:rPr>
      </w:pPr>
      <w:r w:rsidRPr="0078648A">
        <w:rPr>
          <w:rFonts w:ascii="Century Gothic" w:hAnsi="Century Gothic"/>
          <w:sz w:val="20"/>
          <w:szCs w:val="20"/>
        </w:rPr>
        <w:t>BO-WP.035.2.2020</w:t>
      </w: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="006347BE">
        <w:rPr>
          <w:rFonts w:ascii="Century Gothic" w:hAnsi="Century Gothic"/>
          <w:sz w:val="20"/>
          <w:szCs w:val="20"/>
        </w:rPr>
        <w:t>Warszawa</w:t>
      </w:r>
      <w:bookmarkStart w:id="2" w:name="_GoBack"/>
      <w:bookmarkEnd w:id="2"/>
      <w:r w:rsidRPr="006E5B39" w:rsidR="00A00641">
        <w:rPr>
          <w:rFonts w:ascii="Century Gothic" w:hAnsi="Century Gothic"/>
          <w:sz w:val="20"/>
          <w:szCs w:val="20"/>
        </w:rPr>
        <w:t xml:space="preserve">,  </w:t>
      </w:r>
      <w:bookmarkStart w:id="3" w:name="ezdDataPodpisu"/>
      <w:r w:rsidRPr="006E5B39" w:rsidR="00A00641">
        <w:rPr>
          <w:rFonts w:ascii="Century Gothic" w:hAnsi="Century Gothic"/>
          <w:sz w:val="20"/>
          <w:szCs w:val="20"/>
        </w:rPr>
        <w:t>24 listopada 2020</w:t>
      </w:r>
      <w:bookmarkEnd w:id="3"/>
      <w:r w:rsidR="00A00641">
        <w:rPr>
          <w:rFonts w:ascii="Century Gothic" w:hAnsi="Century Gothic"/>
          <w:sz w:val="20"/>
          <w:szCs w:val="20"/>
        </w:rPr>
        <w:t xml:space="preserve"> </w:t>
      </w:r>
      <w:r w:rsidR="00C77DCC">
        <w:rPr>
          <w:rFonts w:ascii="Century Gothic" w:hAnsi="Century Gothic"/>
          <w:sz w:val="20"/>
          <w:szCs w:val="20"/>
        </w:rPr>
        <w:t>r.</w:t>
      </w:r>
    </w:p>
    <w:p w:rsidR="00D34D5C" w:rsidP="00BA788A">
      <w:pPr>
        <w:jc w:val="center"/>
        <w:rPr>
          <w:rFonts w:ascii="Century Gothic" w:hAnsi="Century Gothic"/>
          <w:b/>
        </w:rPr>
      </w:pP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C77DCC" w:rsidP="0078648A">
      <w:pPr>
        <w:spacing w:after="120"/>
        <w:jc w:val="center"/>
        <w:rPr>
          <w:rFonts w:ascii="Century Gothic" w:hAnsi="Century Gothic"/>
        </w:rPr>
      </w:pPr>
      <w:r w:rsidRPr="00C77DCC">
        <w:rPr>
          <w:rFonts w:ascii="Century Gothic" w:hAnsi="Century Gothic"/>
        </w:rPr>
        <w:t>z zakresu działu administracji rządowej oświata i wychowanie</w:t>
      </w:r>
    </w:p>
    <w:p w:rsidR="00312C81" w:rsidRPr="00C77DCC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C77DCC">
        <w:rPr>
          <w:rFonts w:ascii="Century Gothic" w:hAnsi="Century Gothic"/>
          <w:b/>
          <w:sz w:val="20"/>
          <w:szCs w:val="20"/>
        </w:rPr>
        <w:t>– aktualizacja (</w:t>
      </w:r>
      <w:r w:rsidRPr="00C77DCC" w:rsidR="00C77DCC">
        <w:rPr>
          <w:rFonts w:ascii="Century Gothic" w:hAnsi="Century Gothic"/>
          <w:b/>
          <w:sz w:val="20"/>
          <w:szCs w:val="20"/>
        </w:rPr>
        <w:t>3</w:t>
      </w:r>
      <w:r w:rsidRPr="00C77DCC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500159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7D" w:rsidRPr="0076467D" w:rsidP="0078648A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  <w:r w:rsidR="0078648A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P="00500159">
            <w:pPr>
              <w:spacing w:before="60" w:after="60"/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A30C35" w:rsidRPr="00A30C35" w:rsidP="00A30C35">
            <w:pPr>
              <w:spacing w:before="60" w:after="60"/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zmieniające</w:t>
            </w:r>
            <w:r w:rsidRPr="00A30C35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rozporządzenie </w:t>
            </w:r>
          </w:p>
          <w:p w:rsidR="00500159" w:rsidRPr="00500159" w:rsidP="00A30C3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30C35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czasowego ograniczenia funkcjonowania jednostek systemu oświaty w związku z zapobieganiem, przeciwdziałaniem i zwalczaniem COVID-19 </w:t>
            </w:r>
            <w:r w:rsidRPr="00500159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P="0036439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12 sierpnia 2020 r. w sprawie czasowego ograniczenia funkcjonowania jednostek systemu oświaty w związku z zapobieganiem, przeciwdziałaniem i zwalczaniem COVID-19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(</w:t>
            </w:r>
            <w:r w:rsidRPr="00C77DCC">
              <w:rPr>
                <w:rFonts w:ascii="Century Gothic" w:hAnsi="Century Gothic"/>
                <w:sz w:val="16"/>
                <w:szCs w:val="16"/>
              </w:rPr>
              <w:t xml:space="preserve">Dz. U. poz. 1389, </w:t>
            </w:r>
            <w:r w:rsidR="00364396">
              <w:rPr>
                <w:rFonts w:ascii="Century Gothic" w:hAnsi="Century Gothic"/>
                <w:sz w:val="16"/>
                <w:szCs w:val="16"/>
              </w:rPr>
              <w:t>z późn. zm.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Pr="00A30C35" w:rsidR="00A30C35">
              <w:rPr>
                <w:rFonts w:ascii="Century Gothic" w:hAnsi="Century Gothic"/>
                <w:sz w:val="16"/>
                <w:szCs w:val="16"/>
              </w:rPr>
              <w:t xml:space="preserve"> wynika z potrzeby </w:t>
            </w:r>
            <w:r w:rsidR="000F1D24">
              <w:rPr>
                <w:rFonts w:ascii="Century Gothic" w:hAnsi="Century Gothic"/>
                <w:sz w:val="16"/>
                <w:szCs w:val="16"/>
              </w:rPr>
              <w:t xml:space="preserve">przedłużenia, </w:t>
            </w:r>
            <w:r w:rsidRPr="00A30C35" w:rsidR="000F1D24">
              <w:rPr>
                <w:rFonts w:ascii="Century Gothic" w:hAnsi="Century Gothic"/>
                <w:sz w:val="16"/>
                <w:szCs w:val="16"/>
              </w:rPr>
              <w:t>z uwagi na stan pandemii</w:t>
            </w:r>
            <w:r w:rsidR="000F1D24">
              <w:rPr>
                <w:rFonts w:ascii="Century Gothic" w:hAnsi="Century Gothic"/>
                <w:sz w:val="16"/>
                <w:szCs w:val="16"/>
              </w:rPr>
              <w:t>,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 trwającego ograniczenia funkcjonowani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 szkół podstawowych dla dzieci </w:t>
            </w:r>
            <w:r w:rsidRPr="00A30C35">
              <w:rPr>
                <w:rFonts w:ascii="Century Gothic" w:hAnsi="Century Gothic"/>
                <w:sz w:val="16"/>
                <w:szCs w:val="16"/>
              </w:rPr>
              <w:t>i młodzieży, szkół podstawowych dla dorosłych, szkół ponadpodstawowych, placówek kształcenia ustawicznego i centrów kształcenia zawodowego</w:t>
            </w:r>
            <w:r w:rsidR="00897BAF">
              <w:rPr>
                <w:rFonts w:ascii="Century Gothic" w:hAnsi="Century Gothic"/>
                <w:sz w:val="16"/>
                <w:szCs w:val="16"/>
              </w:rPr>
              <w:t>.</w:t>
            </w:r>
            <w:r w:rsidRPr="00A30C3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CC" w:rsidP="00A30C3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652B3">
              <w:rPr>
                <w:rFonts w:ascii="Century Gothic" w:hAnsi="Century Gothic"/>
                <w:sz w:val="16"/>
                <w:szCs w:val="16"/>
              </w:rPr>
              <w:t xml:space="preserve">Projekt rozporządzenia przewiduje, że </w:t>
            </w:r>
            <w:r w:rsidRPr="00C77DCC">
              <w:rPr>
                <w:rFonts w:ascii="Century Gothic" w:hAnsi="Century Gothic"/>
                <w:sz w:val="16"/>
                <w:szCs w:val="16"/>
              </w:rPr>
              <w:t xml:space="preserve">do 3 stycznia 2021 r. </w:t>
            </w:r>
            <w:r w:rsidRPr="00E652B3">
              <w:rPr>
                <w:rFonts w:ascii="Century Gothic" w:hAnsi="Century Gothic"/>
                <w:sz w:val="16"/>
                <w:szCs w:val="16"/>
              </w:rPr>
              <w:t xml:space="preserve">nastąpi przedłużenie ograniczenia funkcjonowania szkół podstawowych dla dzieci </w:t>
            </w:r>
            <w:r w:rsidR="00364396">
              <w:rPr>
                <w:rFonts w:ascii="Century Gothic" w:hAnsi="Century Gothic"/>
                <w:sz w:val="16"/>
                <w:szCs w:val="16"/>
              </w:rPr>
              <w:br/>
            </w:r>
            <w:r w:rsidRPr="00E652B3">
              <w:rPr>
                <w:rFonts w:ascii="Century Gothic" w:hAnsi="Century Gothic"/>
                <w:sz w:val="16"/>
                <w:szCs w:val="16"/>
              </w:rPr>
              <w:t xml:space="preserve">i młodzieży, szkół podstawowych dla dorosłych, szkół ponadpodstawowych, placówek kształcenia ustawicznego i centrów kształcenia zawodowego. </w:t>
            </w:r>
            <w:r w:rsidR="0036439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77DCC" w:rsidP="00A30C3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P="00A30C3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3A2541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2F01A8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326C55" w:rsidRPr="00C57C88" w:rsidP="003E717E">
      <w:pPr>
        <w:tabs>
          <w:tab w:val="left" w:pos="1980"/>
        </w:tabs>
      </w:pPr>
    </w:p>
    <w:sectPr w:rsidSect="00C57C88">
      <w:headerReference w:type="first" r:id="rId5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2E763F" w:rsidP="00505043">
    <w:pPr>
      <w:pStyle w:val="Header"/>
      <w:rPr>
        <w:sz w:val="28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6901-693D-47C3-9BD6-6937183D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2020-11-24T13:43:00Z</dcterms:created>
  <dcterms:modified xsi:type="dcterms:W3CDTF">2020-11-24T15:42:00Z</dcterms:modified>
</cp:coreProperties>
</file>