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FF61FC" w:rsidP="00107C1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HŚ.9020.2.5.2026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KF</w:t>
      </w:r>
      <w:bookmarkEnd w:id="1"/>
    </w:p>
    <w:p w:rsidR="00FF61FC" w:rsidRPr="00F01236" w:rsidP="00C234C7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04 marca 2026</w:t>
      </w:r>
      <w:bookmarkEnd w:id="2"/>
      <w:r w:rsidRPr="00F01236">
        <w:rPr>
          <w:rFonts w:eastAsiaTheme="majorEastAsia" w:cstheme="majorBidi"/>
        </w:rPr>
        <w:t xml:space="preserve"> r</w:t>
      </w:r>
    </w:p>
    <w:p w:rsidR="00853A44" w:rsidRPr="00853A44" w:rsidP="00F609C4">
      <w:pPr>
        <w:spacing w:before="0" w:after="0"/>
        <w:rPr>
          <w:rFonts w:eastAsiaTheme="majorEastAsia" w:cstheme="majorBidi"/>
          <w:b/>
          <w:bCs/>
        </w:rPr>
      </w:pPr>
      <w:r w:rsidRPr="00853A44">
        <w:rPr>
          <w:rFonts w:eastAsiaTheme="majorEastAsia" w:cstheme="majorBidi"/>
          <w:b/>
          <w:bCs/>
        </w:rPr>
        <w:t xml:space="preserve">Gmina Godzianów </w:t>
      </w:r>
    </w:p>
    <w:p w:rsidR="00853A44" w:rsidRPr="00853A44" w:rsidP="00F609C4">
      <w:pPr>
        <w:spacing w:before="0" w:after="0"/>
        <w:rPr>
          <w:rFonts w:eastAsiaTheme="majorEastAsia" w:cstheme="majorBidi"/>
          <w:b/>
          <w:bCs/>
        </w:rPr>
      </w:pPr>
      <w:r w:rsidRPr="00853A44">
        <w:rPr>
          <w:rFonts w:eastAsiaTheme="majorEastAsia" w:cstheme="majorBidi"/>
          <w:b/>
          <w:bCs/>
        </w:rPr>
        <w:t xml:space="preserve">ul. Klonowa 5 </w:t>
      </w:r>
    </w:p>
    <w:p w:rsidR="00853A44" w:rsidRPr="00853A44" w:rsidP="00F609C4">
      <w:pPr>
        <w:spacing w:before="0" w:after="0"/>
        <w:rPr>
          <w:rFonts w:eastAsiaTheme="majorEastAsia" w:cstheme="majorBidi"/>
          <w:b/>
          <w:bCs/>
        </w:rPr>
      </w:pPr>
      <w:r w:rsidRPr="00853A44">
        <w:rPr>
          <w:rFonts w:eastAsiaTheme="majorEastAsia" w:cstheme="majorBidi"/>
          <w:b/>
          <w:bCs/>
        </w:rPr>
        <w:t>96-126 Godzianów</w:t>
      </w:r>
    </w:p>
    <w:p w:rsidR="00FF61FC" w:rsidP="00C374CB">
      <w:pPr>
        <w:tabs>
          <w:tab w:val="right" w:pos="7936"/>
        </w:tabs>
        <w:spacing w:before="360" w:after="360"/>
        <w:rPr>
          <w:rFonts w:eastAsiaTheme="majorEastAsia" w:cstheme="majorBidi"/>
          <w:b/>
          <w:bCs/>
          <w:sz w:val="24"/>
          <w:szCs w:val="24"/>
        </w:rPr>
      </w:pPr>
      <w:r>
        <w:rPr>
          <w:rFonts w:eastAsiaTheme="majorEastAsia" w:cstheme="majorBidi"/>
          <w:b/>
          <w:bCs/>
          <w:sz w:val="24"/>
          <w:szCs w:val="24"/>
        </w:rPr>
        <w:t xml:space="preserve">DECYZJA </w:t>
      </w:r>
    </w:p>
    <w:p w:rsidR="00853A44" w:rsidRPr="00853A44" w:rsidP="00853A44">
      <w:pPr>
        <w:tabs>
          <w:tab w:val="right" w:pos="7936"/>
        </w:tabs>
        <w:spacing w:before="360" w:after="360"/>
        <w:rPr>
          <w:rFonts w:eastAsiaTheme="majorEastAsia" w:cstheme="majorBidi"/>
        </w:rPr>
      </w:pPr>
      <w:r w:rsidRPr="001B3C27">
        <w:rPr>
          <w:rFonts w:eastAsiaTheme="majorEastAsia" w:cstheme="majorBidi"/>
        </w:rPr>
        <w:t>Państwowy Powiatowy Inspektor Sanitarny w Skierniewicach działając na podstawie</w:t>
      </w:r>
      <w:r>
        <w:rPr>
          <w:rFonts w:eastAsiaTheme="majorEastAsia" w:cstheme="majorBidi"/>
        </w:rPr>
        <w:t xml:space="preserve"> </w:t>
      </w:r>
      <w:r w:rsidRPr="00853A44">
        <w:rPr>
          <w:rFonts w:eastAsiaTheme="majorEastAsia" w:cstheme="majorBidi"/>
          <w:bCs/>
        </w:rPr>
        <w:t>art.</w:t>
      </w:r>
      <w:r w:rsidR="00EE1789">
        <w:rPr>
          <w:rFonts w:eastAsiaTheme="majorEastAsia" w:cstheme="majorBidi"/>
          <w:bCs/>
        </w:rPr>
        <w:t> </w:t>
      </w:r>
      <w:r w:rsidRPr="00853A44">
        <w:rPr>
          <w:rFonts w:eastAsiaTheme="majorEastAsia" w:cstheme="majorBidi"/>
          <w:bCs/>
        </w:rPr>
        <w:t>155 ustawy z dnia 14 czerwca 1960 r. Kodeks postępowania administracyjnego (Dz. U. z</w:t>
      </w:r>
      <w:r>
        <w:rPr>
          <w:rFonts w:eastAsiaTheme="majorEastAsia" w:cstheme="majorBidi"/>
          <w:bCs/>
        </w:rPr>
        <w:t> </w:t>
      </w:r>
      <w:r w:rsidRPr="00853A44">
        <w:rPr>
          <w:rFonts w:eastAsiaTheme="majorEastAsia" w:cstheme="majorBidi"/>
          <w:bCs/>
        </w:rPr>
        <w:t>2025 r. poz. 1691), w związku z art. 12 ust. 1, art. 27 ust. 1 i art. 37 ust. 1 ustawy z dnia 14</w:t>
      </w:r>
      <w:r>
        <w:rPr>
          <w:rFonts w:eastAsiaTheme="majorEastAsia" w:cstheme="majorBidi"/>
          <w:bCs/>
        </w:rPr>
        <w:t> </w:t>
      </w:r>
      <w:r w:rsidRPr="00853A44">
        <w:rPr>
          <w:rFonts w:eastAsiaTheme="majorEastAsia" w:cstheme="majorBidi"/>
          <w:bCs/>
        </w:rPr>
        <w:t>marca 1985 r. o Państwowej Inspekcji Sanitarnej</w:t>
      </w:r>
      <w:r>
        <w:rPr>
          <w:rFonts w:eastAsiaTheme="majorEastAsia" w:cstheme="majorBidi"/>
          <w:bCs/>
        </w:rPr>
        <w:t xml:space="preserve"> </w:t>
      </w:r>
      <w:r w:rsidRPr="00853A44">
        <w:rPr>
          <w:rFonts w:eastAsiaTheme="majorEastAsia" w:cstheme="majorBidi"/>
          <w:bCs/>
        </w:rPr>
        <w:t xml:space="preserve">(Dz. U. z 2024 r. poz. 416) </w:t>
      </w:r>
      <w:r>
        <w:rPr>
          <w:rFonts w:eastAsiaTheme="majorEastAsia" w:cstheme="majorBidi"/>
          <w:bCs/>
        </w:rPr>
        <w:t xml:space="preserve">oraz </w:t>
      </w:r>
      <w:r w:rsidRPr="00853A44">
        <w:rPr>
          <w:rFonts w:eastAsiaTheme="majorEastAsia" w:cstheme="majorBidi"/>
          <w:bCs/>
        </w:rPr>
        <w:t xml:space="preserve">po przeprowadzeniu postępowania wszczętego na wniosek strony </w:t>
      </w:r>
      <w:bookmarkStart w:id="3" w:name="_Hlk124842926"/>
      <w:r w:rsidRPr="00853A44">
        <w:rPr>
          <w:rFonts w:eastAsiaTheme="majorEastAsia" w:cstheme="majorBidi"/>
          <w:bCs/>
        </w:rPr>
        <w:t xml:space="preserve">z dnia </w:t>
      </w:r>
      <w:r>
        <w:rPr>
          <w:rFonts w:eastAsiaTheme="majorEastAsia" w:cstheme="majorBidi"/>
          <w:bCs/>
        </w:rPr>
        <w:t>02</w:t>
      </w:r>
      <w:r w:rsidRPr="00853A44">
        <w:rPr>
          <w:rFonts w:eastAsiaTheme="majorEastAsia" w:cstheme="majorBidi"/>
          <w:bCs/>
        </w:rPr>
        <w:t>.</w:t>
      </w:r>
      <w:r>
        <w:rPr>
          <w:rFonts w:eastAsiaTheme="majorEastAsia" w:cstheme="majorBidi"/>
          <w:bCs/>
        </w:rPr>
        <w:t>03</w:t>
      </w:r>
      <w:r w:rsidRPr="00853A44">
        <w:rPr>
          <w:rFonts w:eastAsiaTheme="majorEastAsia" w:cstheme="majorBidi"/>
          <w:bCs/>
        </w:rPr>
        <w:t>.202</w:t>
      </w:r>
      <w:r>
        <w:rPr>
          <w:rFonts w:eastAsiaTheme="majorEastAsia" w:cstheme="majorBidi"/>
          <w:bCs/>
        </w:rPr>
        <w:t>6</w:t>
      </w:r>
      <w:r w:rsidRPr="00853A44">
        <w:rPr>
          <w:rFonts w:eastAsiaTheme="majorEastAsia" w:cstheme="majorBidi"/>
          <w:bCs/>
        </w:rPr>
        <w:t xml:space="preserve"> r. pismo znak</w:t>
      </w:r>
      <w:r>
        <w:rPr>
          <w:rFonts w:eastAsiaTheme="majorEastAsia" w:cstheme="majorBidi"/>
          <w:bCs/>
        </w:rPr>
        <w:t>:</w:t>
      </w:r>
      <w:r w:rsidRPr="00853A44">
        <w:rPr>
          <w:rFonts w:eastAsiaTheme="majorEastAsia" w:cstheme="majorBidi"/>
          <w:bCs/>
        </w:rPr>
        <w:t xml:space="preserve"> GRZP.2512.2.2026 </w:t>
      </w:r>
      <w:bookmarkEnd w:id="3"/>
      <w:r w:rsidR="00A62DE9">
        <w:rPr>
          <w:rFonts w:eastAsiaTheme="majorEastAsia" w:cstheme="majorBidi"/>
          <w:bCs/>
        </w:rPr>
        <w:t>r.</w:t>
      </w:r>
      <w:r w:rsidR="00D0485F">
        <w:rPr>
          <w:rFonts w:eastAsiaTheme="majorEastAsia" w:cstheme="majorBidi"/>
          <w:bCs/>
        </w:rPr>
        <w:t xml:space="preserve">, </w:t>
      </w:r>
      <w:r>
        <w:rPr>
          <w:rFonts w:eastAsiaTheme="majorEastAsia" w:cstheme="majorBidi"/>
          <w:bCs/>
        </w:rPr>
        <w:t>uwzględniając uzupełnienie do</w:t>
      </w:r>
      <w:r w:rsidR="00D4201B">
        <w:rPr>
          <w:rFonts w:eastAsiaTheme="majorEastAsia" w:cstheme="majorBidi"/>
          <w:bCs/>
        </w:rPr>
        <w:t> </w:t>
      </w:r>
      <w:r>
        <w:rPr>
          <w:rFonts w:eastAsiaTheme="majorEastAsia" w:cstheme="majorBidi"/>
          <w:bCs/>
        </w:rPr>
        <w:t>wniosku z dnia 04.03.2026 r.</w:t>
      </w:r>
      <w:r w:rsidRPr="00853A44">
        <w:rPr>
          <w:rFonts w:eastAsiaTheme="majorEastAsia" w:cstheme="majorBidi"/>
          <w:bCs/>
        </w:rPr>
        <w:t xml:space="preserve">                                                    </w:t>
      </w:r>
    </w:p>
    <w:p w:rsidR="00FF61FC" w:rsidRPr="00EE1789" w:rsidP="00C374CB">
      <w:pPr>
        <w:tabs>
          <w:tab w:val="right" w:pos="7936"/>
        </w:tabs>
        <w:spacing w:before="360" w:after="360"/>
        <w:rPr>
          <w:rFonts w:eastAsiaTheme="majorEastAsia" w:cstheme="majorBidi"/>
          <w:bCs/>
          <w:u w:val="single"/>
        </w:rPr>
      </w:pPr>
      <w:r w:rsidRPr="00853A44">
        <w:rPr>
          <w:rFonts w:eastAsiaTheme="majorEastAsia" w:cstheme="majorBidi"/>
          <w:bCs/>
        </w:rPr>
        <w:t xml:space="preserve">zmienia za zgodą strony decyzję z dnia </w:t>
      </w:r>
      <w:r w:rsidR="00EE1789">
        <w:rPr>
          <w:rFonts w:eastAsiaTheme="majorEastAsia" w:cstheme="majorBidi"/>
          <w:bCs/>
        </w:rPr>
        <w:t>30</w:t>
      </w:r>
      <w:r w:rsidRPr="00853A44">
        <w:rPr>
          <w:rFonts w:eastAsiaTheme="majorEastAsia" w:cstheme="majorBidi"/>
          <w:bCs/>
        </w:rPr>
        <w:t>.0</w:t>
      </w:r>
      <w:r w:rsidR="00D4201B">
        <w:rPr>
          <w:rFonts w:eastAsiaTheme="majorEastAsia" w:cstheme="majorBidi"/>
          <w:bCs/>
        </w:rPr>
        <w:t>1</w:t>
      </w:r>
      <w:r w:rsidRPr="00853A44">
        <w:rPr>
          <w:rFonts w:eastAsiaTheme="majorEastAsia" w:cstheme="majorBidi"/>
          <w:bCs/>
        </w:rPr>
        <w:t>.202</w:t>
      </w:r>
      <w:r w:rsidR="00EE1789">
        <w:rPr>
          <w:rFonts w:eastAsiaTheme="majorEastAsia" w:cstheme="majorBidi"/>
          <w:bCs/>
        </w:rPr>
        <w:t>6</w:t>
      </w:r>
      <w:r w:rsidRPr="00853A44">
        <w:rPr>
          <w:rFonts w:eastAsiaTheme="majorEastAsia" w:cstheme="majorBidi"/>
          <w:bCs/>
        </w:rPr>
        <w:t xml:space="preserve"> r. znak </w:t>
      </w:r>
      <w:r w:rsidR="00EE1789">
        <w:rPr>
          <w:rFonts w:eastAsiaTheme="majorEastAsia" w:cstheme="majorBidi"/>
          <w:bCs/>
        </w:rPr>
        <w:t>HŚ.9020.2.5.2026.AK</w:t>
      </w:r>
      <w:r w:rsidRPr="00853A44">
        <w:rPr>
          <w:rFonts w:eastAsiaTheme="majorEastAsia" w:cstheme="majorBidi"/>
          <w:bCs/>
        </w:rPr>
        <w:t xml:space="preserve"> w ten sposób, </w:t>
      </w:r>
      <w:r w:rsidRPr="00853A44">
        <w:rPr>
          <w:rFonts w:eastAsiaTheme="majorEastAsia" w:cstheme="majorBidi"/>
          <w:bCs/>
          <w:u w:val="single"/>
        </w:rPr>
        <w:t xml:space="preserve">że termin wykonania nakazu zawartego w </w:t>
      </w:r>
      <w:r w:rsidR="00EE1789">
        <w:rPr>
          <w:rFonts w:eastAsiaTheme="majorEastAsia" w:cstheme="majorBidi"/>
          <w:bCs/>
          <w:u w:val="single"/>
        </w:rPr>
        <w:t>ww. decyzji</w:t>
      </w:r>
      <w:r w:rsidRPr="00853A44">
        <w:rPr>
          <w:rFonts w:eastAsiaTheme="majorEastAsia" w:cstheme="majorBidi"/>
          <w:bCs/>
          <w:u w:val="single"/>
        </w:rPr>
        <w:t xml:space="preserve"> </w:t>
      </w:r>
      <w:r w:rsidR="001F5580">
        <w:rPr>
          <w:rFonts w:eastAsiaTheme="majorEastAsia" w:cstheme="majorBidi"/>
          <w:bCs/>
          <w:u w:val="single"/>
        </w:rPr>
        <w:t xml:space="preserve">pkt 1 i 2 </w:t>
      </w:r>
      <w:r w:rsidRPr="00853A44">
        <w:rPr>
          <w:rFonts w:eastAsiaTheme="majorEastAsia" w:cstheme="majorBidi"/>
          <w:bCs/>
          <w:u w:val="single"/>
        </w:rPr>
        <w:t>ustala się do dnia 31.</w:t>
      </w:r>
      <w:r w:rsidR="00EE1789">
        <w:rPr>
          <w:rFonts w:eastAsiaTheme="majorEastAsia" w:cstheme="majorBidi"/>
          <w:bCs/>
          <w:u w:val="single"/>
        </w:rPr>
        <w:t>03</w:t>
      </w:r>
      <w:r w:rsidRPr="00853A44">
        <w:rPr>
          <w:rFonts w:eastAsiaTheme="majorEastAsia" w:cstheme="majorBidi"/>
          <w:bCs/>
          <w:u w:val="single"/>
        </w:rPr>
        <w:t>.2026 r.</w:t>
      </w:r>
    </w:p>
    <w:p w:rsidR="00FF61FC" w:rsidP="00C374CB">
      <w:pPr>
        <w:tabs>
          <w:tab w:val="right" w:pos="7936"/>
        </w:tabs>
        <w:spacing w:before="360" w:after="360"/>
        <w:rPr>
          <w:rFonts w:eastAsiaTheme="majorEastAsia" w:cstheme="majorBidi"/>
          <w:b/>
          <w:bCs/>
          <w:sz w:val="24"/>
          <w:szCs w:val="24"/>
        </w:rPr>
      </w:pPr>
      <w:r>
        <w:rPr>
          <w:rFonts w:eastAsiaTheme="majorEastAsia" w:cstheme="majorBidi"/>
          <w:b/>
          <w:bCs/>
          <w:sz w:val="24"/>
          <w:szCs w:val="24"/>
        </w:rPr>
        <w:t>UZASADNIENIE</w:t>
      </w:r>
    </w:p>
    <w:p w:rsidR="00FF61FC" w:rsidP="00C374CB">
      <w:pPr>
        <w:tabs>
          <w:tab w:val="right" w:pos="7936"/>
        </w:tabs>
        <w:spacing w:before="360" w:after="360"/>
        <w:rPr>
          <w:rFonts w:eastAsiaTheme="majorEastAsia" w:cstheme="majorBidi"/>
        </w:rPr>
      </w:pPr>
      <w:r w:rsidRPr="00C374CB">
        <w:rPr>
          <w:rFonts w:eastAsiaTheme="majorEastAsia" w:cstheme="majorBidi"/>
        </w:rPr>
        <w:t>Zgodnie z art. 107 § 4 ustawy z dnia 14 czerwca 1960 r. Kodeks postępowania</w:t>
      </w:r>
      <w:r>
        <w:rPr>
          <w:rFonts w:eastAsiaTheme="majorEastAsia" w:cstheme="majorBidi"/>
        </w:rPr>
        <w:t xml:space="preserve"> </w:t>
      </w:r>
      <w:r w:rsidRPr="00C374CB">
        <w:rPr>
          <w:rFonts w:eastAsiaTheme="majorEastAsia" w:cstheme="majorBidi"/>
        </w:rPr>
        <w:t>administracyjnego odstąpiono od uzasadnienia decyzji, gdyż uwzględnia ona w całości</w:t>
      </w:r>
      <w:r>
        <w:rPr>
          <w:rFonts w:eastAsiaTheme="majorEastAsia" w:cstheme="majorBidi"/>
        </w:rPr>
        <w:t xml:space="preserve"> </w:t>
      </w:r>
      <w:r w:rsidRPr="00C374CB">
        <w:rPr>
          <w:rFonts w:eastAsiaTheme="majorEastAsia" w:cstheme="majorBidi"/>
        </w:rPr>
        <w:t>żądanie strony.</w:t>
      </w:r>
    </w:p>
    <w:p w:rsidR="00FF61FC" w:rsidP="00C374CB">
      <w:pPr>
        <w:tabs>
          <w:tab w:val="right" w:pos="7936"/>
        </w:tabs>
        <w:spacing w:before="360" w:after="360"/>
        <w:rPr>
          <w:rFonts w:eastAsiaTheme="majorEastAsia" w:cstheme="majorBidi"/>
        </w:rPr>
      </w:pPr>
      <w:r>
        <w:rPr>
          <w:rFonts w:eastAsiaTheme="majorEastAsia" w:cstheme="majorBidi"/>
          <w:b/>
          <w:bCs/>
          <w:sz w:val="24"/>
          <w:szCs w:val="24"/>
        </w:rPr>
        <w:t>POUCZENIE</w:t>
      </w:r>
    </w:p>
    <w:p w:rsidR="00EE1789" w:rsidRPr="00EE1789" w:rsidP="00EE1789">
      <w:pPr>
        <w:spacing w:after="0"/>
        <w:rPr>
          <w:rFonts w:eastAsiaTheme="majorEastAsia" w:cstheme="majorBidi"/>
        </w:rPr>
      </w:pPr>
      <w:r w:rsidRPr="00EE1789">
        <w:rPr>
          <w:rFonts w:eastAsiaTheme="majorEastAsia" w:cstheme="majorBidi"/>
        </w:rPr>
        <w:t xml:space="preserve">Decyzja jest ostateczna. Na decyzję służy skarga do Wojewódzkiego Sądu Administracyjnego w Łodzi za pośrednictwem Państwowego Powiatowego Inspektora Sanitarnego w Skierniewicach w terminie 30 dni od dnia doręczenia decyzji stronie. Wpis od skargi wynosi 200 zł. </w:t>
      </w:r>
    </w:p>
    <w:p w:rsidR="00EE1789" w:rsidRPr="00EE1789" w:rsidP="00EE1789">
      <w:pPr>
        <w:spacing w:after="0"/>
        <w:rPr>
          <w:rFonts w:eastAsiaTheme="majorEastAsia" w:cstheme="majorBidi"/>
        </w:rPr>
      </w:pPr>
      <w:r w:rsidRPr="00EE1789">
        <w:rPr>
          <w:rFonts w:eastAsiaTheme="majorEastAsia" w:cstheme="majorBidi"/>
          <w:bCs/>
        </w:rPr>
        <w:t>Prawo pomocy może być przyznane stronie na jej wniosek złożony przed wszczęciem postępowania lub w toku postępowania. Prawo pomocy obejmuje zwolnienie od kosztów sądowych oraz ustanowienie adwokata, radcy prawnego, doradcy podatkowego lub rzecznika patentowego.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FF61FC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4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4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FF61FC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5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5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FF61FC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FF61FC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FF61FC" w:rsidRPr="0062553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FF61FC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p w:rsidR="00EE1789" w:rsidP="00EE1789">
      <w:pPr>
        <w:spacing w:before="0" w:after="0" w:line="240" w:lineRule="auto"/>
        <w:ind w:left="1"/>
        <w:rPr>
          <w:rFonts w:eastAsiaTheme="majorEastAsia" w:cstheme="majorBidi"/>
          <w:sz w:val="18"/>
          <w:szCs w:val="18"/>
        </w:rPr>
      </w:pPr>
    </w:p>
    <w:p w:rsidR="00EE1789" w:rsidP="00EE1789">
      <w:pPr>
        <w:spacing w:before="0" w:after="0" w:line="240" w:lineRule="auto"/>
        <w:ind w:left="1"/>
        <w:rPr>
          <w:rFonts w:eastAsiaTheme="majorEastAsia" w:cstheme="majorBidi"/>
          <w:sz w:val="18"/>
          <w:szCs w:val="18"/>
        </w:rPr>
      </w:pPr>
    </w:p>
    <w:tbl>
      <w:tblPr>
        <w:tblStyle w:val="TableGrid"/>
        <w:tblpPr w:leftFromText="141" w:rightFromText="141" w:vertAnchor="text" w:horzAnchor="margin" w:tblpY="495"/>
        <w:tblW w:w="0" w:type="auto"/>
        <w:tblLook w:val="04A0"/>
      </w:tblPr>
      <w:tblGrid>
        <w:gridCol w:w="3097"/>
      </w:tblGrid>
      <w:tr w:rsidTr="00610359">
        <w:tblPrEx>
          <w:tblW w:w="0" w:type="auto"/>
          <w:tblLook w:val="04A0"/>
        </w:tblPrEx>
        <w:trPr>
          <w:trHeight w:val="1205"/>
        </w:trPr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789" w:rsidRPr="00EE1789" w:rsidP="00EE1789">
            <w:pPr>
              <w:spacing w:before="0" w:after="0"/>
              <w:ind w:left="1"/>
              <w:rPr>
                <w:rFonts w:eastAsiaTheme="majorEastAsia" w:cstheme="majorBidi"/>
                <w:sz w:val="18"/>
                <w:szCs w:val="18"/>
              </w:rPr>
            </w:pPr>
            <w:r w:rsidRPr="00EE1789">
              <w:rPr>
                <w:rFonts w:eastAsiaTheme="majorEastAsia" w:cstheme="majorBidi"/>
                <w:sz w:val="18"/>
                <w:szCs w:val="18"/>
              </w:rPr>
              <w:t xml:space="preserve">Nie podlega opłacie skarbowej –                   art. 2 ust. 1 pkt. 1 lit. g ustawy z dnia 16.11.2006 r. </w:t>
            </w:r>
            <w:r w:rsidRPr="00EE1789">
              <w:rPr>
                <w:rFonts w:eastAsiaTheme="majorEastAsia" w:cstheme="majorBidi"/>
                <w:i/>
                <w:iCs/>
                <w:sz w:val="18"/>
                <w:szCs w:val="18"/>
              </w:rPr>
              <w:t xml:space="preserve">o opłacie skarbowej </w:t>
            </w:r>
            <w:r w:rsidRPr="00EE1789">
              <w:rPr>
                <w:rFonts w:eastAsiaTheme="majorEastAsia" w:cstheme="majorBidi"/>
                <w:sz w:val="18"/>
                <w:szCs w:val="18"/>
              </w:rPr>
              <w:t xml:space="preserve"> (Dz. U. z 2025 r. poz. 1154, z </w:t>
            </w:r>
            <w:r w:rsidRPr="00EE1789">
              <w:rPr>
                <w:rFonts w:eastAsiaTheme="majorEastAsia" w:cstheme="majorBidi"/>
                <w:sz w:val="18"/>
                <w:szCs w:val="18"/>
              </w:rPr>
              <w:t>późn</w:t>
            </w:r>
            <w:r w:rsidRPr="00EE1789">
              <w:rPr>
                <w:rFonts w:eastAsiaTheme="majorEastAsia" w:cstheme="majorBidi"/>
                <w:sz w:val="18"/>
                <w:szCs w:val="18"/>
              </w:rPr>
              <w:t>. zm.).</w:t>
            </w:r>
          </w:p>
        </w:tc>
      </w:tr>
    </w:tbl>
    <w:p w:rsidR="00EE1789" w:rsidRPr="00F609C4" w:rsidP="00EE1789">
      <w:pPr>
        <w:spacing w:before="0" w:after="0" w:line="240" w:lineRule="auto"/>
        <w:ind w:left="1"/>
        <w:rPr>
          <w:rFonts w:eastAsiaTheme="majorEastAsia" w:cstheme="majorBidi"/>
          <w:sz w:val="18"/>
          <w:szCs w:val="18"/>
        </w:rPr>
      </w:pP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464BA716-A5F3-47B0-8BC5-F392F70496B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FAAD110E-CD0D-467A-8CB7-510F93D10BCF}"/>
    <w:embedBold r:id="rId3" w:fontKey="{B93CD13D-5F58-4D2F-863D-AEF855094859}"/>
    <w:embedItalic r:id="rId4" w:fontKey="{3390BAD8-155F-46DA-AA40-E714EAA0AE68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E13CB5F7-D253-4F6A-96C9-83640CC8078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61FC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61FC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F61FC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FF61FC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FF61F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FF61FC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FF61FC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61FC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1200150</wp:posOffset>
          </wp:positionH>
          <wp:positionV relativeFrom="paragraph">
            <wp:posOffset>-302895</wp:posOffset>
          </wp:positionV>
          <wp:extent cx="6286500" cy="1181023"/>
          <wp:effectExtent l="0" t="0" r="0" b="635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917" t="9293" r="707" b="8407"/>
                  <a:stretch>
                    <a:fillRect/>
                  </a:stretch>
                </pic:blipFill>
                <pic:spPr bwMode="auto">
                  <a:xfrm>
                    <a:off x="0" y="0"/>
                    <a:ext cx="6288234" cy="1181349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FF61FC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7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40deca8f79d1ff5b2d86dd6160c457c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d209b6b8af81573cf155ddc78bce4f60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C4304-D1DB-452B-AD4F-EF721DEDF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3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82</TotalTime>
  <Pages>2</Pages>
  <Words>278</Words>
  <Characters>1601</Characters>
  <Application>Microsoft Office Word</Application>
  <DocSecurity>0</DocSecurity>
  <Lines>43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Dorota Rosińska</cp:lastModifiedBy>
  <cp:revision>33</cp:revision>
  <dcterms:created xsi:type="dcterms:W3CDTF">2025-09-11T12:27:00Z</dcterms:created>
  <dcterms:modified xsi:type="dcterms:W3CDTF">2026-03-04T08:23:00Z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