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01A01" w14:textId="77777777" w:rsidR="004A21C1" w:rsidRPr="002829B2" w:rsidRDefault="006E124B" w:rsidP="00C12870">
      <w:pPr>
        <w:shd w:val="clear" w:color="auto" w:fill="FFFFFF"/>
        <w:spacing w:before="518"/>
        <w:jc w:val="center"/>
        <w:rPr>
          <w:b/>
          <w:color w:val="000000" w:themeColor="text1"/>
          <w:sz w:val="22"/>
          <w:szCs w:val="22"/>
        </w:rPr>
      </w:pPr>
      <w:r w:rsidRPr="002829B2">
        <w:rPr>
          <w:b/>
          <w:color w:val="000000" w:themeColor="text1"/>
          <w:sz w:val="22"/>
          <w:szCs w:val="22"/>
        </w:rPr>
        <w:t>Zarz</w:t>
      </w:r>
      <w:r w:rsidRPr="002829B2">
        <w:rPr>
          <w:rFonts w:eastAsia="Times New Roman"/>
          <w:b/>
          <w:color w:val="000000" w:themeColor="text1"/>
          <w:sz w:val="22"/>
          <w:szCs w:val="22"/>
        </w:rPr>
        <w:t>ądzenie</w:t>
      </w:r>
    </w:p>
    <w:p w14:paraId="1BA27534" w14:textId="77777777" w:rsidR="004A21C1" w:rsidRPr="002829B2" w:rsidRDefault="006E124B" w:rsidP="00C12870">
      <w:pPr>
        <w:shd w:val="clear" w:color="auto" w:fill="FFFFFF"/>
        <w:spacing w:before="96"/>
        <w:jc w:val="center"/>
        <w:rPr>
          <w:b/>
          <w:color w:val="000000" w:themeColor="text1"/>
          <w:sz w:val="22"/>
          <w:szCs w:val="22"/>
        </w:rPr>
      </w:pPr>
      <w:r w:rsidRPr="002829B2">
        <w:rPr>
          <w:b/>
          <w:bCs/>
          <w:color w:val="000000" w:themeColor="text1"/>
          <w:sz w:val="22"/>
          <w:szCs w:val="22"/>
        </w:rPr>
        <w:t xml:space="preserve">Regionalnego Dyrektora Ochrony </w:t>
      </w:r>
      <w:r w:rsidR="00C12870" w:rsidRPr="002829B2">
        <w:rPr>
          <w:rFonts w:eastAsia="Times New Roman"/>
          <w:b/>
          <w:bCs/>
          <w:color w:val="000000" w:themeColor="text1"/>
          <w:sz w:val="22"/>
          <w:szCs w:val="22"/>
        </w:rPr>
        <w:t>Środowiska w </w:t>
      </w:r>
      <w:r w:rsidR="006A30EF" w:rsidRPr="002829B2">
        <w:rPr>
          <w:rFonts w:eastAsia="Times New Roman"/>
          <w:b/>
          <w:bCs/>
          <w:color w:val="000000" w:themeColor="text1"/>
          <w:sz w:val="22"/>
          <w:szCs w:val="22"/>
        </w:rPr>
        <w:t>Katowicach</w:t>
      </w:r>
    </w:p>
    <w:p w14:paraId="42770164" w14:textId="5087CAFF" w:rsidR="009F176A" w:rsidRPr="002829B2" w:rsidRDefault="00691C62" w:rsidP="00C12870">
      <w:pPr>
        <w:shd w:val="clear" w:color="auto" w:fill="FFFFFF"/>
        <w:spacing w:line="278" w:lineRule="exact"/>
        <w:ind w:right="422"/>
        <w:jc w:val="center"/>
        <w:rPr>
          <w:b/>
          <w:bCs/>
          <w:color w:val="000000" w:themeColor="text1"/>
          <w:sz w:val="22"/>
          <w:szCs w:val="22"/>
        </w:rPr>
      </w:pPr>
      <w:r w:rsidRPr="002829B2">
        <w:rPr>
          <w:b/>
          <w:bCs/>
          <w:color w:val="000000" w:themeColor="text1"/>
          <w:sz w:val="22"/>
          <w:szCs w:val="22"/>
        </w:rPr>
        <w:t>z dnia ...</w:t>
      </w:r>
      <w:r w:rsidR="005E7375" w:rsidRPr="002829B2">
        <w:rPr>
          <w:b/>
          <w:bCs/>
          <w:color w:val="000000" w:themeColor="text1"/>
          <w:sz w:val="22"/>
          <w:szCs w:val="22"/>
        </w:rPr>
        <w:t xml:space="preserve"> 202</w:t>
      </w:r>
      <w:r w:rsidR="00FA2177" w:rsidRPr="002829B2">
        <w:rPr>
          <w:b/>
          <w:bCs/>
          <w:color w:val="000000" w:themeColor="text1"/>
          <w:sz w:val="22"/>
          <w:szCs w:val="22"/>
        </w:rPr>
        <w:t>4</w:t>
      </w:r>
      <w:r w:rsidR="00C12870" w:rsidRPr="002829B2">
        <w:rPr>
          <w:b/>
          <w:bCs/>
          <w:color w:val="000000" w:themeColor="text1"/>
          <w:sz w:val="22"/>
          <w:szCs w:val="22"/>
        </w:rPr>
        <w:t> r.</w:t>
      </w:r>
    </w:p>
    <w:p w14:paraId="6A7D2754" w14:textId="75DFFBCE" w:rsidR="004A21C1" w:rsidRPr="002829B2" w:rsidRDefault="005E7375" w:rsidP="00C12870">
      <w:pPr>
        <w:shd w:val="clear" w:color="auto" w:fill="FFFFFF"/>
        <w:spacing w:line="278" w:lineRule="exact"/>
        <w:ind w:right="422" w:firstLine="47"/>
        <w:jc w:val="center"/>
        <w:rPr>
          <w:rFonts w:eastAsia="Times New Roman"/>
          <w:b/>
          <w:bCs/>
          <w:color w:val="000000" w:themeColor="text1"/>
          <w:sz w:val="22"/>
          <w:szCs w:val="22"/>
        </w:rPr>
      </w:pPr>
      <w:r w:rsidRPr="002829B2">
        <w:rPr>
          <w:b/>
          <w:bCs/>
          <w:color w:val="000000" w:themeColor="text1"/>
          <w:sz w:val="22"/>
          <w:szCs w:val="22"/>
        </w:rPr>
        <w:t xml:space="preserve">zmieniające zarządzenie w sprawie ustanowienia planu zadań ochronnych </w:t>
      </w:r>
      <w:r w:rsidRPr="002829B2">
        <w:rPr>
          <w:b/>
          <w:bCs/>
          <w:color w:val="000000" w:themeColor="text1"/>
          <w:sz w:val="22"/>
          <w:szCs w:val="22"/>
        </w:rPr>
        <w:br/>
        <w:t xml:space="preserve">dla obszaru Natura 2000 </w:t>
      </w:r>
      <w:r w:rsidR="006B45DB" w:rsidRPr="002829B2">
        <w:rPr>
          <w:b/>
          <w:bCs/>
          <w:color w:val="000000" w:themeColor="text1"/>
          <w:sz w:val="22"/>
          <w:szCs w:val="22"/>
        </w:rPr>
        <w:t>Bagno w Korzonku</w:t>
      </w:r>
      <w:r w:rsidRPr="002829B2">
        <w:rPr>
          <w:rFonts w:eastAsia="Times New Roman"/>
          <w:b/>
          <w:bCs/>
          <w:color w:val="000000" w:themeColor="text1"/>
          <w:sz w:val="22"/>
          <w:szCs w:val="22"/>
        </w:rPr>
        <w:t xml:space="preserve"> PLH24002</w:t>
      </w:r>
      <w:r w:rsidR="006B45DB" w:rsidRPr="002829B2">
        <w:rPr>
          <w:rFonts w:eastAsia="Times New Roman"/>
          <w:b/>
          <w:bCs/>
          <w:color w:val="000000" w:themeColor="text1"/>
          <w:sz w:val="22"/>
          <w:szCs w:val="22"/>
        </w:rPr>
        <w:t>9</w:t>
      </w:r>
    </w:p>
    <w:p w14:paraId="5E5A9EBA" w14:textId="77777777" w:rsidR="009F176A" w:rsidRPr="002829B2" w:rsidRDefault="009F176A" w:rsidP="009F176A">
      <w:pPr>
        <w:shd w:val="clear" w:color="auto" w:fill="FFFFFF"/>
        <w:spacing w:line="278" w:lineRule="exact"/>
        <w:ind w:left="662" w:right="422" w:firstLine="47"/>
        <w:rPr>
          <w:b/>
          <w:color w:val="000000" w:themeColor="text1"/>
          <w:sz w:val="22"/>
          <w:szCs w:val="22"/>
        </w:rPr>
      </w:pPr>
    </w:p>
    <w:p w14:paraId="55881DE9" w14:textId="5A8D6491" w:rsidR="00834B56" w:rsidRPr="002829B2" w:rsidRDefault="005E7375" w:rsidP="00411151">
      <w:pPr>
        <w:shd w:val="clear" w:color="auto" w:fill="FFFFFF"/>
        <w:spacing w:before="240" w:line="276" w:lineRule="auto"/>
        <w:rPr>
          <w:rFonts w:eastAsia="Times New Roman"/>
          <w:color w:val="000000" w:themeColor="text1"/>
          <w:sz w:val="22"/>
          <w:szCs w:val="22"/>
        </w:rPr>
      </w:pPr>
      <w:r w:rsidRPr="002829B2">
        <w:rPr>
          <w:color w:val="000000" w:themeColor="text1"/>
          <w:sz w:val="22"/>
          <w:szCs w:val="22"/>
        </w:rPr>
        <w:t>Na podstawie art. 28 ust. 5</w:t>
      </w:r>
      <w:r w:rsidR="00D63B64" w:rsidRPr="002829B2">
        <w:rPr>
          <w:color w:val="000000" w:themeColor="text1"/>
          <w:sz w:val="22"/>
          <w:szCs w:val="22"/>
        </w:rPr>
        <w:t xml:space="preserve"> i 8a</w:t>
      </w:r>
      <w:r w:rsidRPr="002829B2">
        <w:rPr>
          <w:color w:val="000000" w:themeColor="text1"/>
          <w:sz w:val="22"/>
          <w:szCs w:val="22"/>
        </w:rPr>
        <w:t xml:space="preserve"> Ustawy z dnia 16 kwietnia 2004 r. o ochronie przyrody (</w:t>
      </w:r>
      <w:r w:rsidR="006B45DB" w:rsidRPr="002829B2">
        <w:rPr>
          <w:color w:val="000000" w:themeColor="text1"/>
          <w:sz w:val="22"/>
          <w:szCs w:val="22"/>
        </w:rPr>
        <w:t>Dz. U. z 2023 r. poz. 1336, 1688 i 1890</w:t>
      </w:r>
      <w:r w:rsidRPr="002829B2">
        <w:rPr>
          <w:color w:val="000000" w:themeColor="text1"/>
          <w:sz w:val="22"/>
          <w:szCs w:val="22"/>
        </w:rPr>
        <w:t>) zarządza się, co następuje:</w:t>
      </w:r>
    </w:p>
    <w:p w14:paraId="3A416438" w14:textId="77777777" w:rsidR="00411151" w:rsidRPr="002829B2" w:rsidRDefault="008C34ED" w:rsidP="00411151">
      <w:pPr>
        <w:shd w:val="clear" w:color="auto" w:fill="FFFFFF"/>
        <w:spacing w:before="240" w:line="276" w:lineRule="auto"/>
        <w:rPr>
          <w:color w:val="000000" w:themeColor="text1"/>
          <w:sz w:val="22"/>
          <w:szCs w:val="22"/>
          <w:lang w:bidi="pl-PL"/>
        </w:rPr>
      </w:pPr>
      <w:r w:rsidRPr="002829B2">
        <w:rPr>
          <w:rFonts w:eastAsia="Times New Roman"/>
          <w:color w:val="000000" w:themeColor="text1"/>
          <w:sz w:val="22"/>
          <w:szCs w:val="22"/>
        </w:rPr>
        <w:t>§1.</w:t>
      </w:r>
      <w:r w:rsidRPr="002829B2">
        <w:rPr>
          <w:color w:val="000000" w:themeColor="text1"/>
          <w:sz w:val="22"/>
          <w:szCs w:val="22"/>
        </w:rPr>
        <w:t xml:space="preserve"> </w:t>
      </w:r>
      <w:r w:rsidR="00E22274" w:rsidRPr="002829B2">
        <w:rPr>
          <w:color w:val="000000" w:themeColor="text1"/>
          <w:sz w:val="22"/>
          <w:szCs w:val="22"/>
          <w:lang w:bidi="pl-PL"/>
        </w:rPr>
        <w:t xml:space="preserve">W zarządzeniu Regionalnego </w:t>
      </w:r>
      <w:r w:rsidR="00C12870" w:rsidRPr="002829B2">
        <w:rPr>
          <w:color w:val="000000" w:themeColor="text1"/>
          <w:sz w:val="22"/>
          <w:szCs w:val="22"/>
          <w:lang w:bidi="pl-PL"/>
        </w:rPr>
        <w:t>Dyrektora Ochrony Środowiska w </w:t>
      </w:r>
      <w:r w:rsidR="00E22274" w:rsidRPr="002829B2">
        <w:rPr>
          <w:color w:val="000000" w:themeColor="text1"/>
          <w:sz w:val="22"/>
          <w:szCs w:val="22"/>
          <w:lang w:bidi="pl-PL"/>
        </w:rPr>
        <w:t xml:space="preserve">Katowicach z dnia </w:t>
      </w:r>
      <w:r w:rsidR="006B45DB" w:rsidRPr="002829B2">
        <w:rPr>
          <w:color w:val="000000" w:themeColor="text1"/>
          <w:sz w:val="22"/>
          <w:szCs w:val="22"/>
          <w:lang w:bidi="pl-PL"/>
        </w:rPr>
        <w:t xml:space="preserve">11 grudnia </w:t>
      </w:r>
      <w:r w:rsidR="005E7375" w:rsidRPr="002829B2">
        <w:rPr>
          <w:color w:val="000000" w:themeColor="text1"/>
          <w:sz w:val="22"/>
          <w:szCs w:val="22"/>
          <w:lang w:bidi="pl-PL"/>
        </w:rPr>
        <w:t>2020</w:t>
      </w:r>
      <w:r w:rsidR="00E22274" w:rsidRPr="002829B2">
        <w:rPr>
          <w:color w:val="000000" w:themeColor="text1"/>
          <w:sz w:val="22"/>
          <w:szCs w:val="22"/>
          <w:lang w:bidi="pl-PL"/>
        </w:rPr>
        <w:t> r. w sprawie ustanowienia planu zadań och</w:t>
      </w:r>
      <w:r w:rsidR="00C12870" w:rsidRPr="002829B2">
        <w:rPr>
          <w:color w:val="000000" w:themeColor="text1"/>
          <w:sz w:val="22"/>
          <w:szCs w:val="22"/>
          <w:lang w:bidi="pl-PL"/>
        </w:rPr>
        <w:t xml:space="preserve">ronnych dla obszaru Natura 2000 </w:t>
      </w:r>
      <w:r w:rsidR="006B45DB" w:rsidRPr="002829B2">
        <w:rPr>
          <w:bCs/>
          <w:color w:val="000000" w:themeColor="text1"/>
          <w:sz w:val="22"/>
          <w:szCs w:val="22"/>
          <w:lang w:bidi="pl-PL"/>
        </w:rPr>
        <w:t>Bagno w Korzonku PLH240029</w:t>
      </w:r>
      <w:r w:rsidR="005E7375" w:rsidRPr="002829B2">
        <w:rPr>
          <w:b/>
          <w:bCs/>
          <w:color w:val="000000" w:themeColor="text1"/>
          <w:sz w:val="22"/>
          <w:szCs w:val="22"/>
          <w:lang w:bidi="pl-PL"/>
        </w:rPr>
        <w:t xml:space="preserve"> </w:t>
      </w:r>
      <w:r w:rsidR="00E22274" w:rsidRPr="002829B2">
        <w:rPr>
          <w:color w:val="000000" w:themeColor="text1"/>
          <w:sz w:val="22"/>
          <w:szCs w:val="22"/>
          <w:lang w:bidi="pl-PL"/>
        </w:rPr>
        <w:t>(Dz.</w:t>
      </w:r>
      <w:r w:rsidR="006B45DB" w:rsidRPr="002829B2">
        <w:rPr>
          <w:color w:val="000000" w:themeColor="text1"/>
          <w:sz w:val="22"/>
          <w:szCs w:val="22"/>
          <w:lang w:bidi="pl-PL"/>
        </w:rPr>
        <w:t> </w:t>
      </w:r>
      <w:r w:rsidR="00E22274" w:rsidRPr="002829B2">
        <w:rPr>
          <w:color w:val="000000" w:themeColor="text1"/>
          <w:sz w:val="22"/>
          <w:szCs w:val="22"/>
          <w:lang w:bidi="pl-PL"/>
        </w:rPr>
        <w:t>Urz. Woj. Śl. z 20</w:t>
      </w:r>
      <w:r w:rsidR="005E7375" w:rsidRPr="002829B2">
        <w:rPr>
          <w:color w:val="000000" w:themeColor="text1"/>
          <w:sz w:val="22"/>
          <w:szCs w:val="22"/>
          <w:lang w:bidi="pl-PL"/>
        </w:rPr>
        <w:t>20</w:t>
      </w:r>
      <w:r w:rsidR="00C12870" w:rsidRPr="002829B2">
        <w:rPr>
          <w:color w:val="000000" w:themeColor="text1"/>
          <w:sz w:val="22"/>
          <w:szCs w:val="22"/>
          <w:lang w:bidi="pl-PL"/>
        </w:rPr>
        <w:t xml:space="preserve"> r. poz. </w:t>
      </w:r>
      <w:r w:rsidR="006B45DB" w:rsidRPr="002829B2">
        <w:rPr>
          <w:color w:val="000000" w:themeColor="text1"/>
          <w:sz w:val="22"/>
          <w:szCs w:val="22"/>
          <w:lang w:bidi="pl-PL"/>
        </w:rPr>
        <w:t>9020</w:t>
      </w:r>
      <w:r w:rsidR="00E22274" w:rsidRPr="002829B2">
        <w:rPr>
          <w:color w:val="000000" w:themeColor="text1"/>
          <w:sz w:val="22"/>
          <w:szCs w:val="22"/>
          <w:lang w:bidi="pl-PL"/>
        </w:rPr>
        <w:t xml:space="preserve">) </w:t>
      </w:r>
      <w:r w:rsidR="00411151" w:rsidRPr="002829B2">
        <w:rPr>
          <w:color w:val="000000" w:themeColor="text1"/>
          <w:sz w:val="22"/>
          <w:szCs w:val="22"/>
          <w:lang w:bidi="pl-PL"/>
        </w:rPr>
        <w:t>wprowadza się następujące zmiany:</w:t>
      </w:r>
    </w:p>
    <w:p w14:paraId="241DB517" w14:textId="7AA8CEED" w:rsidR="00411151" w:rsidRPr="002829B2" w:rsidRDefault="00411151" w:rsidP="00411151">
      <w:pPr>
        <w:pStyle w:val="Akapitzlist"/>
        <w:numPr>
          <w:ilvl w:val="0"/>
          <w:numId w:val="11"/>
        </w:numPr>
        <w:shd w:val="clear" w:color="auto" w:fill="FFFFFF"/>
        <w:spacing w:before="120" w:line="276" w:lineRule="auto"/>
        <w:rPr>
          <w:color w:val="000000" w:themeColor="text1"/>
          <w:sz w:val="22"/>
          <w:szCs w:val="22"/>
          <w:lang w:bidi="pl-PL"/>
        </w:rPr>
      </w:pPr>
      <w:r w:rsidRPr="002829B2">
        <w:rPr>
          <w:color w:val="000000" w:themeColor="text1"/>
          <w:sz w:val="22"/>
          <w:szCs w:val="22"/>
          <w:lang w:bidi="pl-PL"/>
        </w:rPr>
        <w:t>w załączniku nr 3 do zarządzenia uchyla się w tabeli wiersze określające zagrożenia dla siedlisk 7110 Torfowiska wysokie z roślinnością torfotwórczą (żywe) oraz 7120 Torfowiska wysokie, zdegradowane, lecz zdolne do naturalnej i stymulowanej regeneracji;</w:t>
      </w:r>
    </w:p>
    <w:p w14:paraId="61F05367" w14:textId="31DD5895" w:rsidR="00E22274" w:rsidRPr="002829B2" w:rsidRDefault="00C12870" w:rsidP="00411151">
      <w:pPr>
        <w:pStyle w:val="Akapitzlist"/>
        <w:numPr>
          <w:ilvl w:val="0"/>
          <w:numId w:val="11"/>
        </w:numPr>
        <w:shd w:val="clear" w:color="auto" w:fill="FFFFFF"/>
        <w:spacing w:before="240" w:line="276" w:lineRule="auto"/>
        <w:rPr>
          <w:color w:val="000000" w:themeColor="text1"/>
          <w:sz w:val="22"/>
          <w:szCs w:val="22"/>
          <w:lang w:bidi="pl-PL"/>
        </w:rPr>
      </w:pPr>
      <w:r w:rsidRPr="002829B2">
        <w:rPr>
          <w:color w:val="000000" w:themeColor="text1"/>
          <w:sz w:val="22"/>
          <w:szCs w:val="22"/>
          <w:lang w:bidi="pl-PL"/>
        </w:rPr>
        <w:t>załącznik nr </w:t>
      </w:r>
      <w:r w:rsidR="00E22274" w:rsidRPr="002829B2">
        <w:rPr>
          <w:color w:val="000000" w:themeColor="text1"/>
          <w:sz w:val="22"/>
          <w:szCs w:val="22"/>
          <w:lang w:bidi="pl-PL"/>
        </w:rPr>
        <w:t>4 otrzymuje brzmienie określone w załączniku do niniejszego zarządzenia</w:t>
      </w:r>
      <w:r w:rsidR="00411151" w:rsidRPr="002829B2">
        <w:rPr>
          <w:color w:val="000000" w:themeColor="text1"/>
          <w:sz w:val="22"/>
          <w:szCs w:val="22"/>
          <w:lang w:bidi="pl-PL"/>
        </w:rPr>
        <w:t>;</w:t>
      </w:r>
    </w:p>
    <w:p w14:paraId="6794B655" w14:textId="273FFD96" w:rsidR="00411151" w:rsidRPr="002829B2" w:rsidRDefault="00411151" w:rsidP="00411151">
      <w:pPr>
        <w:pStyle w:val="Akapitzlist"/>
        <w:numPr>
          <w:ilvl w:val="0"/>
          <w:numId w:val="11"/>
        </w:numPr>
        <w:shd w:val="clear" w:color="auto" w:fill="FFFFFF"/>
        <w:spacing w:before="240" w:line="276" w:lineRule="auto"/>
        <w:rPr>
          <w:color w:val="000000" w:themeColor="text1"/>
          <w:sz w:val="22"/>
          <w:szCs w:val="22"/>
          <w:lang w:bidi="pl-PL"/>
        </w:rPr>
      </w:pPr>
      <w:r w:rsidRPr="002829B2">
        <w:rPr>
          <w:color w:val="000000" w:themeColor="text1"/>
          <w:sz w:val="22"/>
          <w:szCs w:val="22"/>
          <w:lang w:bidi="pl-PL"/>
        </w:rPr>
        <w:t>w załączniku nr 5 do zarządzenia uchyla się w tabeli wiersze określające działania ochronne dla siedlisk 7110 Torfowiska wysokie z roślinnością torfotwórczą (żywe) oraz 7120 Torfowiska wysokie, zdegradowane, lecz zdolne do naturalnej i stymulowanej regeneracji.</w:t>
      </w:r>
    </w:p>
    <w:p w14:paraId="5BBC7580" w14:textId="77777777" w:rsidR="0058093E" w:rsidRPr="002829B2" w:rsidRDefault="008C34ED" w:rsidP="00411151">
      <w:pPr>
        <w:shd w:val="clear" w:color="auto" w:fill="FFFFFF"/>
        <w:spacing w:before="240" w:line="276" w:lineRule="auto"/>
        <w:rPr>
          <w:rFonts w:eastAsia="Times New Roman"/>
          <w:color w:val="000000" w:themeColor="text1"/>
          <w:sz w:val="22"/>
          <w:szCs w:val="22"/>
        </w:rPr>
      </w:pPr>
      <w:r w:rsidRPr="002829B2">
        <w:rPr>
          <w:rFonts w:eastAsia="Times New Roman"/>
          <w:color w:val="000000" w:themeColor="text1"/>
          <w:sz w:val="22"/>
          <w:szCs w:val="22"/>
        </w:rPr>
        <w:t>§2.</w:t>
      </w:r>
      <w:r w:rsidRPr="002829B2">
        <w:rPr>
          <w:color w:val="000000" w:themeColor="text1"/>
          <w:sz w:val="22"/>
          <w:szCs w:val="22"/>
        </w:rPr>
        <w:t xml:space="preserve"> </w:t>
      </w:r>
      <w:r w:rsidR="005154DC" w:rsidRPr="002829B2">
        <w:rPr>
          <w:color w:val="000000" w:themeColor="text1"/>
          <w:sz w:val="22"/>
          <w:szCs w:val="22"/>
        </w:rPr>
        <w:t>Zarz</w:t>
      </w:r>
      <w:r w:rsidR="005154DC" w:rsidRPr="002829B2">
        <w:rPr>
          <w:rFonts w:eastAsia="Times New Roman"/>
          <w:color w:val="000000" w:themeColor="text1"/>
          <w:sz w:val="22"/>
          <w:szCs w:val="22"/>
        </w:rPr>
        <w:t xml:space="preserve">ądzenie wchodzi w życie </w:t>
      </w:r>
      <w:r w:rsidR="005154DC" w:rsidRPr="002829B2">
        <w:rPr>
          <w:rFonts w:eastAsia="Times New Roman"/>
          <w:iCs/>
          <w:color w:val="000000" w:themeColor="text1"/>
          <w:sz w:val="22"/>
          <w:szCs w:val="22"/>
        </w:rPr>
        <w:t xml:space="preserve">po upływie 14 dni od dnia </w:t>
      </w:r>
      <w:r w:rsidR="005154DC" w:rsidRPr="002829B2">
        <w:rPr>
          <w:rFonts w:eastAsia="Times New Roman"/>
          <w:color w:val="000000" w:themeColor="text1"/>
          <w:sz w:val="22"/>
          <w:szCs w:val="22"/>
        </w:rPr>
        <w:t>ogłoszenia.</w:t>
      </w:r>
    </w:p>
    <w:p w14:paraId="67F49C98" w14:textId="77777777" w:rsidR="003F7E10" w:rsidRPr="002829B2" w:rsidRDefault="003F7E10" w:rsidP="00411151">
      <w:pPr>
        <w:widowControl/>
        <w:autoSpaceDE/>
        <w:autoSpaceDN/>
        <w:adjustRightInd/>
        <w:spacing w:after="200" w:line="276" w:lineRule="auto"/>
        <w:rPr>
          <w:rFonts w:eastAsia="Times New Roman"/>
          <w:color w:val="000000" w:themeColor="text1"/>
          <w:sz w:val="22"/>
          <w:szCs w:val="22"/>
        </w:rPr>
      </w:pPr>
      <w:r w:rsidRPr="002829B2">
        <w:rPr>
          <w:rFonts w:eastAsia="Times New Roman"/>
          <w:color w:val="000000" w:themeColor="text1"/>
          <w:sz w:val="22"/>
          <w:szCs w:val="22"/>
        </w:rPr>
        <w:br w:type="page"/>
      </w:r>
    </w:p>
    <w:p w14:paraId="0CF83F3F" w14:textId="77777777" w:rsidR="006B45DB" w:rsidRPr="002829B2" w:rsidRDefault="003F7E10" w:rsidP="003F7E10">
      <w:pPr>
        <w:ind w:left="4536"/>
        <w:rPr>
          <w:color w:val="000000" w:themeColor="text1"/>
          <w:sz w:val="22"/>
        </w:rPr>
      </w:pPr>
      <w:r w:rsidRPr="002829B2">
        <w:rPr>
          <w:color w:val="000000" w:themeColor="text1"/>
          <w:sz w:val="22"/>
        </w:rPr>
        <w:lastRenderedPageBreak/>
        <w:t>Załącznik</w:t>
      </w:r>
      <w:r w:rsidR="006B45DB" w:rsidRPr="002829B2">
        <w:rPr>
          <w:color w:val="000000" w:themeColor="text1"/>
          <w:sz w:val="22"/>
        </w:rPr>
        <w:t xml:space="preserve"> </w:t>
      </w:r>
    </w:p>
    <w:p w14:paraId="5DD2EB15" w14:textId="3C2D9DAA" w:rsidR="003F7E10" w:rsidRPr="002829B2" w:rsidRDefault="003F7E10" w:rsidP="003F7E10">
      <w:pPr>
        <w:ind w:left="4536"/>
        <w:rPr>
          <w:color w:val="000000" w:themeColor="text1"/>
          <w:sz w:val="22"/>
        </w:rPr>
      </w:pPr>
      <w:r w:rsidRPr="002829B2">
        <w:rPr>
          <w:color w:val="000000" w:themeColor="text1"/>
          <w:sz w:val="22"/>
        </w:rPr>
        <w:t xml:space="preserve">do </w:t>
      </w:r>
      <w:r w:rsidR="00FA2177" w:rsidRPr="002829B2">
        <w:rPr>
          <w:color w:val="000000" w:themeColor="text1"/>
          <w:sz w:val="22"/>
        </w:rPr>
        <w:t>Z</w:t>
      </w:r>
      <w:r w:rsidRPr="002829B2">
        <w:rPr>
          <w:color w:val="000000" w:themeColor="text1"/>
          <w:sz w:val="22"/>
        </w:rPr>
        <w:t>arządzenia Regionalnego Dyrektora Ochrony Środowiska w Katowicach</w:t>
      </w:r>
    </w:p>
    <w:p w14:paraId="7F916668" w14:textId="40C5EFC3" w:rsidR="003F7E10" w:rsidRPr="002829B2" w:rsidRDefault="005E7375" w:rsidP="003F7E10">
      <w:pPr>
        <w:spacing w:after="360"/>
        <w:ind w:left="4536"/>
        <w:rPr>
          <w:color w:val="000000" w:themeColor="text1"/>
          <w:sz w:val="22"/>
        </w:rPr>
      </w:pPr>
      <w:r w:rsidRPr="002829B2">
        <w:rPr>
          <w:color w:val="000000" w:themeColor="text1"/>
          <w:sz w:val="22"/>
        </w:rPr>
        <w:t>z dnia … 202</w:t>
      </w:r>
      <w:r w:rsidR="00FA2177" w:rsidRPr="002829B2">
        <w:rPr>
          <w:color w:val="000000" w:themeColor="text1"/>
          <w:sz w:val="22"/>
        </w:rPr>
        <w:t>4</w:t>
      </w:r>
      <w:r w:rsidR="003F7E10" w:rsidRPr="002829B2">
        <w:rPr>
          <w:color w:val="000000" w:themeColor="text1"/>
          <w:sz w:val="22"/>
        </w:rPr>
        <w:t xml:space="preserve"> r.</w:t>
      </w:r>
    </w:p>
    <w:p w14:paraId="0812A590" w14:textId="77777777" w:rsidR="003F7E10" w:rsidRPr="002829B2" w:rsidRDefault="003F7E10" w:rsidP="003F7E10">
      <w:pPr>
        <w:spacing w:after="360"/>
        <w:rPr>
          <w:color w:val="000000" w:themeColor="text1"/>
          <w:sz w:val="22"/>
        </w:rPr>
      </w:pPr>
      <w:r w:rsidRPr="002829B2">
        <w:rPr>
          <w:color w:val="000000" w:themeColor="text1"/>
          <w:sz w:val="22"/>
        </w:rPr>
        <w:t>Cele działań ochronnych</w:t>
      </w:r>
    </w:p>
    <w:tbl>
      <w:tblPr>
        <w:tblStyle w:val="Tabela-Siatka"/>
        <w:tblW w:w="4795" w:type="pct"/>
        <w:tblInd w:w="223" w:type="dxa"/>
        <w:tblLook w:val="04A0" w:firstRow="1" w:lastRow="0" w:firstColumn="1" w:lastColumn="0" w:noHBand="0" w:noVBand="1"/>
      </w:tblPr>
      <w:tblGrid>
        <w:gridCol w:w="555"/>
        <w:gridCol w:w="2986"/>
        <w:gridCol w:w="6129"/>
      </w:tblGrid>
      <w:tr w:rsidR="002829B2" w:rsidRPr="002829B2" w14:paraId="60383E2E" w14:textId="77777777" w:rsidTr="00452382">
        <w:tc>
          <w:tcPr>
            <w:tcW w:w="287" w:type="pct"/>
          </w:tcPr>
          <w:p w14:paraId="4E662981" w14:textId="77777777" w:rsidR="003F7E10" w:rsidRPr="002829B2" w:rsidRDefault="003F7E10" w:rsidP="002E7EE1">
            <w:pPr>
              <w:spacing w:before="20" w:after="20" w:line="276" w:lineRule="auto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 xml:space="preserve">Lp. </w:t>
            </w:r>
          </w:p>
        </w:tc>
        <w:tc>
          <w:tcPr>
            <w:tcW w:w="1544" w:type="pct"/>
          </w:tcPr>
          <w:p w14:paraId="40530970" w14:textId="77777777" w:rsidR="003F7E10" w:rsidRPr="002829B2" w:rsidRDefault="003F7E10" w:rsidP="002E7EE1">
            <w:pPr>
              <w:spacing w:before="20" w:after="20" w:line="276" w:lineRule="auto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Przedmiot ochrony</w:t>
            </w:r>
          </w:p>
        </w:tc>
        <w:tc>
          <w:tcPr>
            <w:tcW w:w="3169" w:type="pct"/>
          </w:tcPr>
          <w:p w14:paraId="4C9DE3C8" w14:textId="77777777" w:rsidR="003F7E10" w:rsidRPr="002829B2" w:rsidRDefault="003F7E10" w:rsidP="002E7EE1">
            <w:pPr>
              <w:spacing w:before="20" w:after="20" w:line="276" w:lineRule="auto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 xml:space="preserve">Cele działań ochronnych </w:t>
            </w:r>
          </w:p>
        </w:tc>
      </w:tr>
      <w:tr w:rsidR="002829B2" w:rsidRPr="002829B2" w14:paraId="740F6DF0" w14:textId="77777777" w:rsidTr="00452382">
        <w:tc>
          <w:tcPr>
            <w:tcW w:w="287" w:type="pct"/>
          </w:tcPr>
          <w:p w14:paraId="68B65256" w14:textId="77777777" w:rsidR="003F7E10" w:rsidRPr="002829B2" w:rsidRDefault="00CA5185" w:rsidP="002E7EE1">
            <w:pPr>
              <w:spacing w:before="20" w:after="20" w:line="276" w:lineRule="auto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1</w:t>
            </w:r>
            <w:r w:rsidR="001260AE" w:rsidRPr="002829B2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44" w:type="pct"/>
          </w:tcPr>
          <w:p w14:paraId="35818F19" w14:textId="48202513" w:rsidR="003F7E10" w:rsidRPr="002829B2" w:rsidRDefault="00086BFC" w:rsidP="002E7EE1">
            <w:pPr>
              <w:spacing w:before="20" w:after="20" w:line="276" w:lineRule="auto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7140 Torfowiska przejściowe i</w:t>
            </w:r>
            <w:r w:rsidR="00DD7CB8" w:rsidRPr="002829B2">
              <w:rPr>
                <w:color w:val="000000" w:themeColor="text1"/>
                <w:sz w:val="22"/>
                <w:szCs w:val="22"/>
              </w:rPr>
              <w:t> </w:t>
            </w:r>
            <w:r w:rsidRPr="002829B2">
              <w:rPr>
                <w:color w:val="000000" w:themeColor="text1"/>
                <w:sz w:val="22"/>
                <w:szCs w:val="22"/>
              </w:rPr>
              <w:t>trzęsawiska</w:t>
            </w:r>
            <w:r w:rsidR="001260AE" w:rsidRPr="002829B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829B2">
              <w:rPr>
                <w:color w:val="000000" w:themeColor="text1"/>
                <w:sz w:val="22"/>
                <w:szCs w:val="22"/>
              </w:rPr>
              <w:t>(przeważnie z</w:t>
            </w:r>
            <w:r w:rsidR="00192B14" w:rsidRPr="002829B2">
              <w:rPr>
                <w:color w:val="000000" w:themeColor="text1"/>
                <w:sz w:val="22"/>
                <w:szCs w:val="22"/>
              </w:rPr>
              <w:t> </w:t>
            </w:r>
            <w:r w:rsidRPr="002829B2">
              <w:rPr>
                <w:color w:val="000000" w:themeColor="text1"/>
                <w:sz w:val="22"/>
                <w:szCs w:val="22"/>
              </w:rPr>
              <w:t>roślinnością z</w:t>
            </w:r>
            <w:r w:rsidR="00192B14" w:rsidRPr="002829B2">
              <w:rPr>
                <w:color w:val="000000" w:themeColor="text1"/>
                <w:sz w:val="22"/>
                <w:szCs w:val="22"/>
              </w:rPr>
              <w:t> </w:t>
            </w:r>
            <w:r w:rsidRPr="002829B2">
              <w:rPr>
                <w:i/>
                <w:color w:val="000000" w:themeColor="text1"/>
                <w:sz w:val="22"/>
                <w:szCs w:val="22"/>
              </w:rPr>
              <w:t>Scheuchzerio-Caricetea</w:t>
            </w:r>
            <w:r w:rsidRPr="002829B2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169" w:type="pct"/>
          </w:tcPr>
          <w:p w14:paraId="465B9476" w14:textId="03E3C152" w:rsidR="003F7E10" w:rsidRPr="002829B2" w:rsidRDefault="003F7E10" w:rsidP="002E7EE1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 w:line="276" w:lineRule="auto"/>
              <w:ind w:left="318" w:hanging="284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rFonts w:eastAsia="Calibri"/>
                <w:color w:val="000000" w:themeColor="text1"/>
                <w:sz w:val="22"/>
                <w:szCs w:val="22"/>
              </w:rPr>
              <w:t xml:space="preserve">Utrzymanie powierzchni siedliska na co najmniej </w:t>
            </w:r>
            <w:r w:rsidR="004623A4" w:rsidRPr="002829B2">
              <w:rPr>
                <w:color w:val="000000" w:themeColor="text1"/>
                <w:sz w:val="22"/>
                <w:szCs w:val="22"/>
              </w:rPr>
              <w:t>1,88</w:t>
            </w:r>
            <w:r w:rsidRPr="002829B2">
              <w:rPr>
                <w:rFonts w:eastAsia="Calibri"/>
                <w:color w:val="000000" w:themeColor="text1"/>
                <w:sz w:val="22"/>
                <w:szCs w:val="22"/>
              </w:rPr>
              <w:t xml:space="preserve"> ha z uwzględnieniem naturalnych procesów</w:t>
            </w:r>
            <w:r w:rsidR="00EA0C21" w:rsidRPr="002829B2">
              <w:rPr>
                <w:rFonts w:eastAsia="Calibri"/>
                <w:color w:val="000000" w:themeColor="text1"/>
                <w:sz w:val="22"/>
                <w:szCs w:val="22"/>
              </w:rPr>
              <w:t xml:space="preserve">. </w:t>
            </w:r>
            <w:r w:rsidR="00CA5185" w:rsidRPr="002829B2">
              <w:rPr>
                <w:rFonts w:eastAsia="Calibri"/>
                <w:color w:val="000000" w:themeColor="text1"/>
                <w:sz w:val="22"/>
                <w:szCs w:val="22"/>
              </w:rPr>
              <w:t>Powierzchnia siedliska nie podlega zmianom lub zwiększa się</w:t>
            </w:r>
            <w:r w:rsidR="008417DA" w:rsidRPr="002829B2">
              <w:rPr>
                <w:rFonts w:eastAsia="Calibri"/>
                <w:color w:val="000000" w:themeColor="text1"/>
                <w:sz w:val="22"/>
                <w:szCs w:val="22"/>
              </w:rPr>
              <w:t xml:space="preserve"> (FV)</w:t>
            </w:r>
            <w:r w:rsidRPr="002829B2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</w:p>
          <w:p w14:paraId="425B5FAA" w14:textId="77777777" w:rsidR="00E27CC2" w:rsidRPr="002829B2" w:rsidRDefault="003F7E10" w:rsidP="002E7EE1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</w:t>
            </w:r>
            <w:r w:rsidR="002427AB" w:rsidRPr="002829B2">
              <w:rPr>
                <w:color w:val="000000" w:themeColor="text1"/>
                <w:sz w:val="22"/>
                <w:szCs w:val="22"/>
              </w:rPr>
              <w:t>p</w:t>
            </w:r>
            <w:r w:rsidR="00863EE7" w:rsidRPr="002829B2">
              <w:rPr>
                <w:color w:val="000000" w:themeColor="text1"/>
                <w:sz w:val="22"/>
                <w:szCs w:val="22"/>
              </w:rPr>
              <w:t>rocent powierzchni zajęty przez siedlisko na transekcie</w:t>
            </w:r>
            <w:r w:rsidRPr="002829B2">
              <w:rPr>
                <w:color w:val="000000" w:themeColor="text1"/>
                <w:sz w:val="22"/>
                <w:szCs w:val="22"/>
              </w:rPr>
              <w:t>” na</w:t>
            </w:r>
            <w:r w:rsidR="00E27CC2" w:rsidRPr="002829B2">
              <w:rPr>
                <w:color w:val="000000" w:themeColor="text1"/>
                <w:sz w:val="22"/>
                <w:szCs w:val="22"/>
              </w:rPr>
              <w:t xml:space="preserve"> obu </w:t>
            </w:r>
            <w:r w:rsidRPr="002829B2">
              <w:rPr>
                <w:color w:val="000000" w:themeColor="text1"/>
                <w:sz w:val="22"/>
                <w:szCs w:val="22"/>
              </w:rPr>
              <w:t>stanowiskach</w:t>
            </w:r>
            <w:r w:rsidR="00E27CC2" w:rsidRPr="002829B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829B2">
              <w:rPr>
                <w:color w:val="000000" w:themeColor="text1"/>
                <w:sz w:val="22"/>
                <w:szCs w:val="22"/>
              </w:rPr>
              <w:t>na </w:t>
            </w:r>
            <w:r w:rsidR="00E27CC2" w:rsidRPr="002829B2">
              <w:rPr>
                <w:color w:val="000000" w:themeColor="text1"/>
                <w:sz w:val="22"/>
                <w:szCs w:val="22"/>
              </w:rPr>
              <w:t>poziomie</w:t>
            </w:r>
            <w:r w:rsidR="0015125C" w:rsidRPr="002829B2">
              <w:rPr>
                <w:color w:val="000000" w:themeColor="text1"/>
                <w:sz w:val="22"/>
                <w:szCs w:val="22"/>
              </w:rPr>
              <w:t xml:space="preserve"> 80 – 100% (FV).</w:t>
            </w:r>
            <w:r w:rsidR="00E27CC2" w:rsidRPr="002829B2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671CCB5" w14:textId="77777777" w:rsidR="002427AB" w:rsidRPr="002829B2" w:rsidRDefault="002427AB" w:rsidP="002E7EE1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„gatunki charakterystyczne” na obu stanowiskach na poziomie</w:t>
            </w:r>
            <w:r w:rsidR="0015125C" w:rsidRPr="002829B2">
              <w:rPr>
                <w:color w:val="000000" w:themeColor="text1"/>
                <w:sz w:val="22"/>
                <w:szCs w:val="22"/>
              </w:rPr>
              <w:t xml:space="preserve"> powy</w:t>
            </w:r>
            <w:r w:rsidR="0015125C" w:rsidRPr="002829B2">
              <w:rPr>
                <w:rFonts w:hint="eastAsia"/>
                <w:color w:val="000000" w:themeColor="text1"/>
                <w:sz w:val="22"/>
                <w:szCs w:val="22"/>
              </w:rPr>
              <w:t>ż</w:t>
            </w:r>
            <w:r w:rsidR="0015125C" w:rsidRPr="002829B2">
              <w:rPr>
                <w:color w:val="000000" w:themeColor="text1"/>
                <w:sz w:val="22"/>
                <w:szCs w:val="22"/>
              </w:rPr>
              <w:t xml:space="preserve">ej 6 gatunków charakterystycznych lub mniej, lecz </w:t>
            </w:r>
            <w:r w:rsidR="00EF69A6" w:rsidRPr="002829B2">
              <w:rPr>
                <w:color w:val="000000" w:themeColor="text1"/>
                <w:sz w:val="22"/>
                <w:szCs w:val="22"/>
              </w:rPr>
              <w:t xml:space="preserve">wówczas </w:t>
            </w:r>
            <w:r w:rsidR="0015125C" w:rsidRPr="002829B2">
              <w:rPr>
                <w:color w:val="000000" w:themeColor="text1"/>
                <w:sz w:val="22"/>
                <w:szCs w:val="22"/>
              </w:rPr>
              <w:t>pokrycie gatunków charakterystycznych na stanowiskach powy</w:t>
            </w:r>
            <w:r w:rsidR="0015125C" w:rsidRPr="002829B2">
              <w:rPr>
                <w:rFonts w:hint="eastAsia"/>
                <w:color w:val="000000" w:themeColor="text1"/>
                <w:sz w:val="22"/>
                <w:szCs w:val="22"/>
              </w:rPr>
              <w:t>ż</w:t>
            </w:r>
            <w:r w:rsidR="0015125C" w:rsidRPr="002829B2">
              <w:rPr>
                <w:color w:val="000000" w:themeColor="text1"/>
                <w:sz w:val="22"/>
                <w:szCs w:val="22"/>
              </w:rPr>
              <w:t>ej 50% (FV).</w:t>
            </w:r>
          </w:p>
          <w:p w14:paraId="16C70E54" w14:textId="77777777" w:rsidR="002427AB" w:rsidRPr="002829B2" w:rsidRDefault="002427AB" w:rsidP="002E7EE1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„gatunki dominujące” na obu stanowiskach na poziomie</w:t>
            </w:r>
            <w:r w:rsidR="00EF69A6" w:rsidRPr="002829B2">
              <w:rPr>
                <w:color w:val="000000" w:themeColor="text1"/>
                <w:sz w:val="22"/>
                <w:szCs w:val="22"/>
              </w:rPr>
              <w:t xml:space="preserve"> dominacji gatunków charakterystycznych dla siedliska lub braku dominanta, lecz przewagi gatunków charakterystycznych (FV).</w:t>
            </w:r>
          </w:p>
          <w:p w14:paraId="6D7D666F" w14:textId="77777777" w:rsidR="002427AB" w:rsidRPr="002829B2" w:rsidRDefault="002427AB" w:rsidP="002E7EE1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„pokrycie i struktura gatunkowa mchów” na obu stanowiskach na poziomie</w:t>
            </w:r>
            <w:r w:rsidR="004A2A4B" w:rsidRPr="002829B2">
              <w:rPr>
                <w:color w:val="000000" w:themeColor="text1"/>
                <w:sz w:val="22"/>
                <w:szCs w:val="22"/>
              </w:rPr>
              <w:t xml:space="preserve"> ca</w:t>
            </w:r>
            <w:r w:rsidR="004A2A4B" w:rsidRPr="002829B2">
              <w:rPr>
                <w:rFonts w:hint="eastAsia"/>
                <w:color w:val="000000" w:themeColor="text1"/>
                <w:sz w:val="22"/>
                <w:szCs w:val="22"/>
              </w:rPr>
              <w:t>ł</w:t>
            </w:r>
            <w:r w:rsidR="004A2A4B" w:rsidRPr="002829B2">
              <w:rPr>
                <w:color w:val="000000" w:themeColor="text1"/>
                <w:sz w:val="22"/>
                <w:szCs w:val="22"/>
              </w:rPr>
              <w:t xml:space="preserve">kowitego pokrycia mchów ponad 50% i zajęcia przez mchy torfowce </w:t>
            </w:r>
            <w:r w:rsidR="004A2A4B" w:rsidRPr="002829B2">
              <w:rPr>
                <w:rFonts w:hint="eastAsia"/>
                <w:color w:val="000000" w:themeColor="text1"/>
                <w:sz w:val="22"/>
                <w:szCs w:val="22"/>
              </w:rPr>
              <w:t>łą</w:t>
            </w:r>
            <w:r w:rsidR="004A2A4B" w:rsidRPr="002829B2">
              <w:rPr>
                <w:color w:val="000000" w:themeColor="text1"/>
                <w:sz w:val="22"/>
                <w:szCs w:val="22"/>
              </w:rPr>
              <w:t>cznie ponad 50% ca</w:t>
            </w:r>
            <w:r w:rsidR="004A2A4B" w:rsidRPr="002829B2">
              <w:rPr>
                <w:rFonts w:hint="eastAsia"/>
                <w:color w:val="000000" w:themeColor="text1"/>
                <w:sz w:val="22"/>
                <w:szCs w:val="22"/>
              </w:rPr>
              <w:t>ł</w:t>
            </w:r>
            <w:r w:rsidR="004A2A4B" w:rsidRPr="002829B2">
              <w:rPr>
                <w:color w:val="000000" w:themeColor="text1"/>
                <w:sz w:val="22"/>
                <w:szCs w:val="22"/>
              </w:rPr>
              <w:t>kowitej powierzchni poro</w:t>
            </w:r>
            <w:r w:rsidR="004A2A4B" w:rsidRPr="002829B2">
              <w:rPr>
                <w:rFonts w:hint="eastAsia"/>
                <w:color w:val="000000" w:themeColor="text1"/>
                <w:sz w:val="22"/>
                <w:szCs w:val="22"/>
              </w:rPr>
              <w:t>ś</w:t>
            </w:r>
            <w:r w:rsidR="004A2A4B" w:rsidRPr="002829B2">
              <w:rPr>
                <w:color w:val="000000" w:themeColor="text1"/>
                <w:sz w:val="22"/>
                <w:szCs w:val="22"/>
              </w:rPr>
              <w:t>ni</w:t>
            </w:r>
            <w:r w:rsidR="004A2A4B" w:rsidRPr="002829B2">
              <w:rPr>
                <w:rFonts w:hint="eastAsia"/>
                <w:color w:val="000000" w:themeColor="text1"/>
                <w:sz w:val="22"/>
                <w:szCs w:val="22"/>
              </w:rPr>
              <w:t>ę</w:t>
            </w:r>
            <w:r w:rsidR="004A2A4B" w:rsidRPr="002829B2">
              <w:rPr>
                <w:color w:val="000000" w:themeColor="text1"/>
                <w:sz w:val="22"/>
                <w:szCs w:val="22"/>
              </w:rPr>
              <w:t>tej przez wszystkie gatunki mchów (FV).</w:t>
            </w:r>
          </w:p>
          <w:p w14:paraId="7ECF99D2" w14:textId="77777777" w:rsidR="002427AB" w:rsidRPr="002829B2" w:rsidRDefault="002427AB" w:rsidP="002E7EE1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„obce gatunki inwazyjne” na obu stanowiskach na poziomie</w:t>
            </w:r>
            <w:r w:rsidR="004403D3" w:rsidRPr="002829B2">
              <w:rPr>
                <w:color w:val="000000" w:themeColor="text1"/>
                <w:sz w:val="22"/>
                <w:szCs w:val="22"/>
              </w:rPr>
              <w:t xml:space="preserve"> braku gatunków inwazyjnych (FV).</w:t>
            </w:r>
          </w:p>
          <w:p w14:paraId="7D4D03E6" w14:textId="77777777" w:rsidR="002427AB" w:rsidRPr="002829B2" w:rsidRDefault="002427AB" w:rsidP="002E7EE1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„gatunki ekspansywne roślin zielnych” na obu stanowiskach na poziomie</w:t>
            </w:r>
            <w:r w:rsidR="004403D3" w:rsidRPr="002829B2">
              <w:rPr>
                <w:color w:val="000000" w:themeColor="text1"/>
                <w:sz w:val="22"/>
                <w:szCs w:val="22"/>
              </w:rPr>
              <w:t xml:space="preserve"> braku lub pojedynczych gatunków ekspansywnych (FV).</w:t>
            </w:r>
          </w:p>
          <w:p w14:paraId="726C159F" w14:textId="504A8FB2" w:rsidR="00971C1A" w:rsidRPr="002829B2" w:rsidRDefault="00971C1A" w:rsidP="002E7EE1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bookmarkStart w:id="0" w:name="_Hlk152678324"/>
            <w:r w:rsidRPr="002829B2">
              <w:rPr>
                <w:color w:val="000000" w:themeColor="text1"/>
                <w:sz w:val="22"/>
                <w:szCs w:val="22"/>
              </w:rPr>
              <w:t xml:space="preserve">Utrzymanie oceny wskaźnika „obecność krzewów i podrostu drzew” na stanowisku 1 </w:t>
            </w:r>
            <w:bookmarkEnd w:id="0"/>
            <w:r w:rsidRPr="002829B2">
              <w:rPr>
                <w:color w:val="000000" w:themeColor="text1"/>
                <w:sz w:val="22"/>
                <w:szCs w:val="22"/>
              </w:rPr>
              <w:t>{(…)b38b} na poziomie braku lub pojedynczych krzewów i podrostu drzew (FV).</w:t>
            </w:r>
          </w:p>
          <w:p w14:paraId="0E9B7D14" w14:textId="0B0DD7B6" w:rsidR="002427AB" w:rsidRPr="002829B2" w:rsidRDefault="002427AB" w:rsidP="002E7EE1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bookmarkStart w:id="1" w:name="_Hlk152678395"/>
            <w:r w:rsidRPr="002829B2">
              <w:rPr>
                <w:color w:val="000000" w:themeColor="text1"/>
                <w:sz w:val="22"/>
                <w:szCs w:val="22"/>
              </w:rPr>
              <w:t>Poprawa oceny wskaźnika „obecność krzewów i podrostu drzew” na</w:t>
            </w:r>
            <w:r w:rsidR="00192B14" w:rsidRPr="002829B2">
              <w:rPr>
                <w:color w:val="000000" w:themeColor="text1"/>
                <w:sz w:val="22"/>
                <w:szCs w:val="22"/>
              </w:rPr>
              <w:t> </w:t>
            </w:r>
            <w:r w:rsidRPr="002829B2">
              <w:rPr>
                <w:color w:val="000000" w:themeColor="text1"/>
                <w:sz w:val="22"/>
                <w:szCs w:val="22"/>
              </w:rPr>
              <w:t>stanowisk</w:t>
            </w:r>
            <w:r w:rsidR="00971C1A" w:rsidRPr="002829B2">
              <w:rPr>
                <w:color w:val="000000" w:themeColor="text1"/>
                <w:sz w:val="22"/>
                <w:szCs w:val="22"/>
              </w:rPr>
              <w:t xml:space="preserve">u 2 </w:t>
            </w:r>
            <w:bookmarkEnd w:id="1"/>
            <w:r w:rsidR="00971C1A" w:rsidRPr="002829B2">
              <w:rPr>
                <w:color w:val="000000" w:themeColor="text1"/>
                <w:sz w:val="22"/>
                <w:szCs w:val="22"/>
              </w:rPr>
              <w:t>{(…)7fac}</w:t>
            </w:r>
            <w:r w:rsidR="002040F3" w:rsidRPr="002829B2">
              <w:rPr>
                <w:color w:val="000000" w:themeColor="text1"/>
                <w:sz w:val="22"/>
                <w:szCs w:val="22"/>
              </w:rPr>
              <w:t xml:space="preserve"> z poziomu udziału mniejszego niż 15 % (U1)</w:t>
            </w:r>
            <w:r w:rsidR="00971C1A" w:rsidRPr="002829B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829B2">
              <w:rPr>
                <w:color w:val="000000" w:themeColor="text1"/>
                <w:sz w:val="22"/>
                <w:szCs w:val="22"/>
              </w:rPr>
              <w:t>do poziomu</w:t>
            </w:r>
            <w:r w:rsidR="004403D3" w:rsidRPr="002829B2">
              <w:rPr>
                <w:color w:val="000000" w:themeColor="text1"/>
                <w:sz w:val="22"/>
                <w:szCs w:val="22"/>
              </w:rPr>
              <w:t xml:space="preserve"> braku lub pojedynczych krzewów i</w:t>
            </w:r>
            <w:r w:rsidR="008417DA" w:rsidRPr="002829B2">
              <w:rPr>
                <w:color w:val="000000" w:themeColor="text1"/>
                <w:sz w:val="22"/>
                <w:szCs w:val="22"/>
              </w:rPr>
              <w:t> </w:t>
            </w:r>
            <w:r w:rsidR="004403D3" w:rsidRPr="002829B2">
              <w:rPr>
                <w:color w:val="000000" w:themeColor="text1"/>
                <w:sz w:val="22"/>
                <w:szCs w:val="22"/>
              </w:rPr>
              <w:t>podrostu drzew (FV).</w:t>
            </w:r>
          </w:p>
          <w:p w14:paraId="43DBC485" w14:textId="051EDD31" w:rsidR="00971C1A" w:rsidRPr="002829B2" w:rsidRDefault="00971C1A" w:rsidP="002E7EE1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bookmarkStart w:id="2" w:name="_Hlk152678418"/>
            <w:r w:rsidRPr="002829B2">
              <w:rPr>
                <w:color w:val="000000" w:themeColor="text1"/>
                <w:sz w:val="22"/>
                <w:szCs w:val="22"/>
              </w:rPr>
              <w:t>Poprawa oceny wskaźnika „stopień uwodnienia” na stanowisku 1</w:t>
            </w:r>
            <w:bookmarkEnd w:id="2"/>
            <w:r w:rsidRPr="002829B2">
              <w:rPr>
                <w:color w:val="000000" w:themeColor="text1"/>
                <w:sz w:val="22"/>
                <w:szCs w:val="22"/>
              </w:rPr>
              <w:t xml:space="preserve"> {(…)b38b}</w:t>
            </w:r>
            <w:r w:rsidR="002040F3" w:rsidRPr="002829B2">
              <w:rPr>
                <w:color w:val="000000" w:themeColor="text1"/>
                <w:sz w:val="22"/>
                <w:szCs w:val="22"/>
              </w:rPr>
              <w:t xml:space="preserve"> z poziomu wody od 10 do 20 cm poniżej powierzchni torfowiska (poziom mierzony w piezometrze) (U1)</w:t>
            </w:r>
            <w:r w:rsidRPr="002829B2">
              <w:rPr>
                <w:color w:val="000000" w:themeColor="text1"/>
                <w:sz w:val="22"/>
                <w:szCs w:val="22"/>
              </w:rPr>
              <w:t xml:space="preserve"> do poziomu wody zawsze widocznej przynajmniej do wysokości podeszwy, a w przypadku poziomu wody mierzonego w piezometrze – powyżej, równo lub do 10 cm poniżej powierzchni torfowiska (FV).</w:t>
            </w:r>
          </w:p>
          <w:p w14:paraId="7E1A18BE" w14:textId="52D35271" w:rsidR="002427AB" w:rsidRPr="002829B2" w:rsidRDefault="002427AB" w:rsidP="002E7EE1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bookmarkStart w:id="3" w:name="_Hlk152678347"/>
            <w:r w:rsidRPr="002829B2">
              <w:rPr>
                <w:color w:val="000000" w:themeColor="text1"/>
                <w:sz w:val="22"/>
                <w:szCs w:val="22"/>
              </w:rPr>
              <w:t>Utrzymanie oceny wskaźnika „stopień uwodnienia” na stanowisk</w:t>
            </w:r>
            <w:r w:rsidR="00971C1A" w:rsidRPr="002829B2">
              <w:rPr>
                <w:color w:val="000000" w:themeColor="text1"/>
                <w:sz w:val="22"/>
                <w:szCs w:val="22"/>
              </w:rPr>
              <w:t xml:space="preserve">u 2 </w:t>
            </w:r>
            <w:bookmarkEnd w:id="3"/>
            <w:r w:rsidR="00971C1A" w:rsidRPr="002829B2">
              <w:rPr>
                <w:color w:val="000000" w:themeColor="text1"/>
                <w:sz w:val="22"/>
                <w:szCs w:val="22"/>
              </w:rPr>
              <w:t xml:space="preserve">{(…)7fac} </w:t>
            </w:r>
            <w:r w:rsidRPr="002829B2">
              <w:rPr>
                <w:color w:val="000000" w:themeColor="text1"/>
                <w:sz w:val="22"/>
                <w:szCs w:val="22"/>
              </w:rPr>
              <w:t>na poziomie</w:t>
            </w:r>
            <w:r w:rsidR="00EE0B62" w:rsidRPr="002829B2">
              <w:rPr>
                <w:color w:val="000000" w:themeColor="text1"/>
                <w:sz w:val="22"/>
                <w:szCs w:val="22"/>
              </w:rPr>
              <w:t xml:space="preserve"> wody zawsze widocznej </w:t>
            </w:r>
            <w:r w:rsidR="00EE0B62" w:rsidRPr="002829B2">
              <w:rPr>
                <w:color w:val="000000" w:themeColor="text1"/>
                <w:sz w:val="22"/>
                <w:szCs w:val="22"/>
              </w:rPr>
              <w:lastRenderedPageBreak/>
              <w:t>przynajmniej do</w:t>
            </w:r>
            <w:r w:rsidR="00192B14" w:rsidRPr="002829B2">
              <w:rPr>
                <w:color w:val="000000" w:themeColor="text1"/>
                <w:sz w:val="22"/>
                <w:szCs w:val="22"/>
              </w:rPr>
              <w:t> </w:t>
            </w:r>
            <w:r w:rsidR="00EE0B62" w:rsidRPr="002829B2">
              <w:rPr>
                <w:color w:val="000000" w:themeColor="text1"/>
                <w:sz w:val="22"/>
                <w:szCs w:val="22"/>
              </w:rPr>
              <w:t>wysokości podeszwy, a w przypadku poziomu wody mierzonego w piezometrze – powyżej, równo lub do 10</w:t>
            </w:r>
            <w:r w:rsidR="00E02CC2" w:rsidRPr="002829B2">
              <w:rPr>
                <w:color w:val="000000" w:themeColor="text1"/>
                <w:sz w:val="22"/>
                <w:szCs w:val="22"/>
              </w:rPr>
              <w:t> </w:t>
            </w:r>
            <w:r w:rsidR="00EE0B62" w:rsidRPr="002829B2">
              <w:rPr>
                <w:color w:val="000000" w:themeColor="text1"/>
                <w:sz w:val="22"/>
                <w:szCs w:val="22"/>
              </w:rPr>
              <w:t xml:space="preserve">cm poniżej powierzchni torfowiska (FV). </w:t>
            </w:r>
          </w:p>
          <w:p w14:paraId="4A341EDE" w14:textId="77777777" w:rsidR="002427AB" w:rsidRPr="002829B2" w:rsidRDefault="002427AB" w:rsidP="002E7EE1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 xml:space="preserve">Utrzymanie oceny wskaźnika </w:t>
            </w:r>
            <w:bookmarkStart w:id="4" w:name="_Hlk152678256"/>
            <w:r w:rsidRPr="002829B2">
              <w:rPr>
                <w:color w:val="000000" w:themeColor="text1"/>
                <w:sz w:val="22"/>
                <w:szCs w:val="22"/>
              </w:rPr>
              <w:t>„pozyskanie torfu”</w:t>
            </w:r>
            <w:bookmarkEnd w:id="4"/>
            <w:r w:rsidRPr="002829B2">
              <w:rPr>
                <w:color w:val="000000" w:themeColor="text1"/>
                <w:sz w:val="22"/>
                <w:szCs w:val="22"/>
              </w:rPr>
              <w:t xml:space="preserve"> na obu stanowiskach na poziomie</w:t>
            </w:r>
            <w:r w:rsidR="005176FF" w:rsidRPr="002829B2">
              <w:rPr>
                <w:color w:val="000000" w:themeColor="text1"/>
                <w:sz w:val="22"/>
                <w:szCs w:val="22"/>
              </w:rPr>
              <w:t xml:space="preserve"> torfu pozyskiwanego w przeszłości na znacznie większą skalę (powyżej 5% powierzchni torfowiska), wyraźnie widocznych śladów eksploatacji, obecnie braku pozyskiwania lub sporadycznego pozyskiwania i na bardzo małą skalę (U1).</w:t>
            </w:r>
          </w:p>
          <w:p w14:paraId="4C910F94" w14:textId="256A2D41" w:rsidR="003F7E10" w:rsidRPr="002829B2" w:rsidRDefault="002427AB" w:rsidP="002E7EE1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 xml:space="preserve">Utrzymanie oceny wskaźnika </w:t>
            </w:r>
            <w:bookmarkStart w:id="5" w:name="_Hlk152678267"/>
            <w:r w:rsidRPr="002829B2">
              <w:rPr>
                <w:color w:val="000000" w:themeColor="text1"/>
                <w:sz w:val="22"/>
                <w:szCs w:val="22"/>
              </w:rPr>
              <w:t>„melioracje odwadniające”</w:t>
            </w:r>
            <w:bookmarkEnd w:id="5"/>
            <w:r w:rsidRPr="002829B2">
              <w:rPr>
                <w:color w:val="000000" w:themeColor="text1"/>
                <w:sz w:val="22"/>
                <w:szCs w:val="22"/>
              </w:rPr>
              <w:t xml:space="preserve"> na obu stanowiskach na poziomie</w:t>
            </w:r>
            <w:r w:rsidR="00DD7CB8" w:rsidRPr="002829B2">
              <w:rPr>
                <w:color w:val="000000" w:themeColor="text1"/>
                <w:sz w:val="22"/>
                <w:szCs w:val="22"/>
              </w:rPr>
              <w:t xml:space="preserve"> </w:t>
            </w:r>
            <w:r w:rsidR="009F4F92" w:rsidRPr="002829B2">
              <w:rPr>
                <w:color w:val="000000" w:themeColor="text1"/>
                <w:sz w:val="22"/>
                <w:szCs w:val="22"/>
              </w:rPr>
              <w:t xml:space="preserve">sieci rowów melioracyjnych oraz innych elementów infrastruktury w niewielkim stopniu oddziałujących na warunki wodne torfowiska z uwagi na brak konserwacji, częściowe uszkodzenie oraz naturalne zarastanie rowów bądź też podejmowane działania ochronne, np. budowę zastawek, zasypywanie rowów itp. </w:t>
            </w:r>
            <w:r w:rsidR="00DD7CB8" w:rsidRPr="002829B2">
              <w:rPr>
                <w:color w:val="000000" w:themeColor="text1"/>
                <w:sz w:val="22"/>
                <w:szCs w:val="22"/>
              </w:rPr>
              <w:t>(</w:t>
            </w:r>
            <w:r w:rsidR="00971C1A" w:rsidRPr="002829B2">
              <w:rPr>
                <w:color w:val="000000" w:themeColor="text1"/>
                <w:sz w:val="22"/>
                <w:szCs w:val="22"/>
              </w:rPr>
              <w:t>U1</w:t>
            </w:r>
            <w:r w:rsidR="00DD7CB8" w:rsidRPr="002829B2">
              <w:rPr>
                <w:color w:val="000000" w:themeColor="text1"/>
                <w:sz w:val="22"/>
                <w:szCs w:val="22"/>
              </w:rPr>
              <w:t>).</w:t>
            </w:r>
          </w:p>
        </w:tc>
      </w:tr>
      <w:tr w:rsidR="002829B2" w:rsidRPr="002829B2" w14:paraId="4C152717" w14:textId="77777777" w:rsidTr="00452382">
        <w:tc>
          <w:tcPr>
            <w:tcW w:w="287" w:type="pct"/>
          </w:tcPr>
          <w:p w14:paraId="11100686" w14:textId="10AE743F" w:rsidR="006C3554" w:rsidRPr="002829B2" w:rsidRDefault="006C3554" w:rsidP="002E7EE1">
            <w:pPr>
              <w:spacing w:before="20" w:after="20" w:line="276" w:lineRule="auto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lastRenderedPageBreak/>
              <w:t>2.</w:t>
            </w:r>
          </w:p>
        </w:tc>
        <w:tc>
          <w:tcPr>
            <w:tcW w:w="1544" w:type="pct"/>
          </w:tcPr>
          <w:p w14:paraId="2ED6F2DC" w14:textId="07274D59" w:rsidR="006C3554" w:rsidRPr="002829B2" w:rsidRDefault="006C3554" w:rsidP="002E7EE1">
            <w:pPr>
              <w:spacing w:before="20" w:after="20" w:line="276" w:lineRule="auto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91D0 Bory i lasy bagienne</w:t>
            </w:r>
          </w:p>
        </w:tc>
        <w:tc>
          <w:tcPr>
            <w:tcW w:w="3169" w:type="pct"/>
          </w:tcPr>
          <w:p w14:paraId="1FB9E844" w14:textId="2ADA675B" w:rsidR="006C3554" w:rsidRPr="002829B2" w:rsidRDefault="006C3554" w:rsidP="006C3554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 w:line="276" w:lineRule="auto"/>
              <w:ind w:left="344" w:hanging="344"/>
              <w:rPr>
                <w:color w:val="000000" w:themeColor="text1"/>
                <w:sz w:val="22"/>
                <w:szCs w:val="22"/>
              </w:rPr>
            </w:pPr>
            <w:bookmarkStart w:id="6" w:name="_Hlk152678468"/>
            <w:r w:rsidRPr="002829B2">
              <w:rPr>
                <w:rFonts w:eastAsia="Calibri"/>
                <w:color w:val="000000" w:themeColor="text1"/>
                <w:sz w:val="22"/>
                <w:szCs w:val="22"/>
              </w:rPr>
              <w:t xml:space="preserve">Utrzymanie powierzchni siedliska na co najmniej </w:t>
            </w:r>
            <w:r w:rsidR="00063998" w:rsidRPr="002829B2">
              <w:rPr>
                <w:color w:val="000000" w:themeColor="text1"/>
                <w:sz w:val="22"/>
                <w:szCs w:val="22"/>
              </w:rPr>
              <w:t>3,81</w:t>
            </w:r>
            <w:r w:rsidRPr="002829B2">
              <w:rPr>
                <w:rFonts w:eastAsia="Calibri"/>
                <w:color w:val="000000" w:themeColor="text1"/>
                <w:sz w:val="22"/>
                <w:szCs w:val="22"/>
              </w:rPr>
              <w:t xml:space="preserve"> ha z uwzględnieniem naturalnych procesów</w:t>
            </w:r>
            <w:bookmarkEnd w:id="6"/>
            <w:r w:rsidRPr="002829B2">
              <w:rPr>
                <w:rFonts w:eastAsia="Calibri"/>
                <w:color w:val="000000" w:themeColor="text1"/>
                <w:sz w:val="22"/>
                <w:szCs w:val="22"/>
              </w:rPr>
              <w:t>. Powierzchnia siedliska nie</w:t>
            </w:r>
            <w:r w:rsidR="00063998" w:rsidRPr="002829B2">
              <w:rPr>
                <w:rFonts w:eastAsia="Calibri"/>
                <w:color w:val="000000" w:themeColor="text1"/>
                <w:sz w:val="22"/>
                <w:szCs w:val="22"/>
              </w:rPr>
              <w:t xml:space="preserve"> zmniejsza się, nie jest antropogenicznie pofragmentowana</w:t>
            </w:r>
            <w:r w:rsidRPr="002829B2">
              <w:rPr>
                <w:rFonts w:eastAsia="Calibri"/>
                <w:color w:val="000000" w:themeColor="text1"/>
                <w:sz w:val="22"/>
                <w:szCs w:val="22"/>
              </w:rPr>
              <w:t xml:space="preserve"> (FV).</w:t>
            </w:r>
          </w:p>
          <w:p w14:paraId="530D7A95" w14:textId="54FC1420" w:rsidR="006C3554" w:rsidRPr="002829B2" w:rsidRDefault="00063998" w:rsidP="00035127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„gatunki charakterystyczne” na stanowisku na poziomie obecności &gt;60% listy gatunków charakterystycznych (FV).</w:t>
            </w:r>
          </w:p>
          <w:p w14:paraId="2BB650BB" w14:textId="67CEA016" w:rsidR="00063998" w:rsidRPr="002829B2" w:rsidRDefault="00063998" w:rsidP="00035127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„gatunki dominujące” na stanowisku na poziomie</w:t>
            </w:r>
            <w:r w:rsidR="00DE70B8" w:rsidRPr="002829B2">
              <w:rPr>
                <w:color w:val="000000" w:themeColor="text1"/>
                <w:sz w:val="22"/>
                <w:szCs w:val="22"/>
              </w:rPr>
              <w:t xml:space="preserve"> dominacji we wszystkich warstwach gatunków, które dominują w „</w:t>
            </w:r>
            <w:r w:rsidR="00707E87" w:rsidRPr="002829B2">
              <w:rPr>
                <w:color w:val="000000" w:themeColor="text1"/>
                <w:sz w:val="22"/>
                <w:szCs w:val="22"/>
              </w:rPr>
              <w:t>naturalnym</w:t>
            </w:r>
            <w:r w:rsidR="00DE70B8" w:rsidRPr="002829B2">
              <w:rPr>
                <w:color w:val="000000" w:themeColor="text1"/>
                <w:sz w:val="22"/>
                <w:szCs w:val="22"/>
              </w:rPr>
              <w:t>” zbiorowisku roślinnym</w:t>
            </w:r>
            <w:r w:rsidR="00707E87" w:rsidRPr="002829B2">
              <w:rPr>
                <w:color w:val="000000" w:themeColor="text1"/>
                <w:sz w:val="22"/>
                <w:szCs w:val="22"/>
              </w:rPr>
              <w:t>, przy zachwianych stosunkach ilościowych (U1).</w:t>
            </w:r>
          </w:p>
          <w:p w14:paraId="5D0E2E4E" w14:textId="4AF6B918" w:rsidR="00707E87" w:rsidRPr="002829B2" w:rsidRDefault="00707E87" w:rsidP="000875E2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„inwazyjne gatunki obce w runie” na stanowisku na poziomie braku</w:t>
            </w:r>
            <w:r w:rsidR="003E4005" w:rsidRPr="002829B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829B2">
              <w:rPr>
                <w:color w:val="000000" w:themeColor="text1"/>
                <w:sz w:val="22"/>
                <w:szCs w:val="22"/>
              </w:rPr>
              <w:t>gatunków</w:t>
            </w:r>
            <w:r w:rsidR="003E4005" w:rsidRPr="002829B2">
              <w:rPr>
                <w:color w:val="000000" w:themeColor="text1"/>
                <w:sz w:val="22"/>
                <w:szCs w:val="22"/>
              </w:rPr>
              <w:t xml:space="preserve"> inwazyjnych</w:t>
            </w:r>
            <w:r w:rsidRPr="002829B2">
              <w:rPr>
                <w:color w:val="000000" w:themeColor="text1"/>
                <w:sz w:val="22"/>
                <w:szCs w:val="22"/>
              </w:rPr>
              <w:t xml:space="preserve"> (FV).</w:t>
            </w:r>
          </w:p>
          <w:p w14:paraId="0DDBCED5" w14:textId="7D80BE35" w:rsidR="00707E87" w:rsidRPr="002829B2" w:rsidRDefault="00707E87" w:rsidP="00035127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Poprawa oceny wskaźnika „uwodnienie”</w:t>
            </w:r>
            <w:r w:rsidR="002040F3" w:rsidRPr="002829B2">
              <w:rPr>
                <w:color w:val="000000" w:themeColor="text1"/>
                <w:sz w:val="22"/>
                <w:szCs w:val="22"/>
              </w:rPr>
              <w:t xml:space="preserve"> z poziomu silnie przesuszonego (U2)</w:t>
            </w:r>
            <w:r w:rsidRPr="002829B2">
              <w:rPr>
                <w:color w:val="000000" w:themeColor="text1"/>
                <w:sz w:val="22"/>
                <w:szCs w:val="22"/>
              </w:rPr>
              <w:t xml:space="preserve"> do poziomu nieco przesuszonego (U1).</w:t>
            </w:r>
          </w:p>
          <w:p w14:paraId="269AEF3C" w14:textId="5A76E219" w:rsidR="00707E87" w:rsidRPr="002829B2" w:rsidRDefault="00707E87" w:rsidP="00707E87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 xml:space="preserve">Utrzymanie oceny wskaźnika „wiek drzewostanu” na stanowisku na poziomie </w:t>
            </w:r>
            <w:r w:rsidR="00B82F09" w:rsidRPr="002829B2">
              <w:rPr>
                <w:color w:val="000000" w:themeColor="text1"/>
                <w:sz w:val="22"/>
                <w:szCs w:val="22"/>
              </w:rPr>
              <w:t>&lt;</w:t>
            </w:r>
            <w:r w:rsidRPr="002829B2">
              <w:rPr>
                <w:color w:val="000000" w:themeColor="text1"/>
                <w:sz w:val="22"/>
                <w:szCs w:val="22"/>
              </w:rPr>
              <w:t>20% udziału drzew starszych niż 100 lat</w:t>
            </w:r>
            <w:r w:rsidR="00B82F09" w:rsidRPr="002829B2">
              <w:rPr>
                <w:color w:val="000000" w:themeColor="text1"/>
                <w:sz w:val="22"/>
                <w:szCs w:val="22"/>
              </w:rPr>
              <w:t>, ale &gt;50% udziału drzew starszych niż 50 lat</w:t>
            </w:r>
            <w:r w:rsidRPr="002829B2">
              <w:rPr>
                <w:color w:val="000000" w:themeColor="text1"/>
                <w:sz w:val="22"/>
                <w:szCs w:val="22"/>
              </w:rPr>
              <w:t xml:space="preserve"> (U1).</w:t>
            </w:r>
          </w:p>
          <w:p w14:paraId="1DCCC9C7" w14:textId="12BA51F3" w:rsidR="00B82F09" w:rsidRPr="002829B2" w:rsidRDefault="00B82F09" w:rsidP="00B82F09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„gatunki obce geograficznie w</w:t>
            </w:r>
            <w:r w:rsidR="00E02CC2" w:rsidRPr="002829B2">
              <w:rPr>
                <w:color w:val="000000" w:themeColor="text1"/>
                <w:sz w:val="22"/>
                <w:szCs w:val="22"/>
              </w:rPr>
              <w:t> </w:t>
            </w:r>
            <w:r w:rsidRPr="002829B2">
              <w:rPr>
                <w:color w:val="000000" w:themeColor="text1"/>
                <w:sz w:val="22"/>
                <w:szCs w:val="22"/>
              </w:rPr>
              <w:t>drzewostanie” na stanowisku na poziomie &lt;1% tych gatunków i nie odnawiających się (FV).</w:t>
            </w:r>
          </w:p>
          <w:p w14:paraId="3156B35A" w14:textId="70726E84" w:rsidR="00BB25F7" w:rsidRPr="002829B2" w:rsidRDefault="00B82F09" w:rsidP="000875E2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„gatunki obce ekologicznie w</w:t>
            </w:r>
            <w:r w:rsidR="00E02CC2" w:rsidRPr="002829B2">
              <w:rPr>
                <w:color w:val="000000" w:themeColor="text1"/>
                <w:sz w:val="22"/>
                <w:szCs w:val="22"/>
              </w:rPr>
              <w:t> </w:t>
            </w:r>
            <w:r w:rsidRPr="002829B2">
              <w:rPr>
                <w:color w:val="000000" w:themeColor="text1"/>
                <w:sz w:val="22"/>
                <w:szCs w:val="22"/>
              </w:rPr>
              <w:t>drzewostanie” na stanowisku na poziomie &lt;10% tych gatunków (FV).</w:t>
            </w:r>
          </w:p>
          <w:p w14:paraId="5D5B2B31" w14:textId="77777777" w:rsidR="00086179" w:rsidRPr="002829B2" w:rsidRDefault="00B82F09" w:rsidP="00035127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</w:t>
            </w:r>
            <w:r w:rsidR="00BB25F7" w:rsidRPr="002829B2">
              <w:rPr>
                <w:color w:val="000000" w:themeColor="text1"/>
                <w:sz w:val="22"/>
                <w:szCs w:val="22"/>
              </w:rPr>
              <w:t>naturalne odnowienie drzewostanu</w:t>
            </w:r>
            <w:r w:rsidRPr="002829B2">
              <w:rPr>
                <w:color w:val="000000" w:themeColor="text1"/>
                <w:sz w:val="22"/>
                <w:szCs w:val="22"/>
              </w:rPr>
              <w:t>” na stanowisku na poziomie</w:t>
            </w:r>
            <w:r w:rsidR="00BB25F7" w:rsidRPr="002829B2">
              <w:rPr>
                <w:color w:val="000000" w:themeColor="text1"/>
                <w:sz w:val="22"/>
                <w:szCs w:val="22"/>
              </w:rPr>
              <w:t xml:space="preserve"> pojedynczego odnawiania się gatunków </w:t>
            </w:r>
            <w:r w:rsidR="00086179" w:rsidRPr="002829B2">
              <w:rPr>
                <w:color w:val="000000" w:themeColor="text1"/>
                <w:sz w:val="22"/>
                <w:szCs w:val="22"/>
              </w:rPr>
              <w:t>typowych dla siedliska (U1).</w:t>
            </w:r>
          </w:p>
          <w:p w14:paraId="51B7AEB5" w14:textId="2754B531" w:rsidR="00086179" w:rsidRPr="002829B2" w:rsidRDefault="00086179" w:rsidP="00086179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„występowanie mchów torfowców” na stanowisku na poziomie obniżonego pokrycia lub różnorodności gatunkowej (U1).</w:t>
            </w:r>
          </w:p>
          <w:p w14:paraId="28CCA469" w14:textId="4061D463" w:rsidR="00086179" w:rsidRPr="002829B2" w:rsidRDefault="00086179" w:rsidP="00086179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 xml:space="preserve">Utrzymanie oceny wskaźnika „występowanie charakterystycznych krzewinek” na stanowisku na poziomie </w:t>
            </w:r>
            <w:r w:rsidRPr="002829B2">
              <w:rPr>
                <w:color w:val="000000" w:themeColor="text1"/>
                <w:sz w:val="22"/>
                <w:szCs w:val="22"/>
              </w:rPr>
              <w:lastRenderedPageBreak/>
              <w:t>występowania z „normalną” obfitością przy uwzględnieniu lokalnej specyfiki (FV).</w:t>
            </w:r>
          </w:p>
          <w:p w14:paraId="041DC1E5" w14:textId="20C068AE" w:rsidR="00086179" w:rsidRPr="002829B2" w:rsidRDefault="00086179" w:rsidP="00086179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</w:t>
            </w:r>
            <w:r w:rsidR="00F7124C" w:rsidRPr="002829B2">
              <w:rPr>
                <w:color w:val="000000" w:themeColor="text1"/>
                <w:sz w:val="22"/>
                <w:szCs w:val="22"/>
              </w:rPr>
              <w:t>pionowa struktura roślinności</w:t>
            </w:r>
            <w:r w:rsidRPr="002829B2">
              <w:rPr>
                <w:color w:val="000000" w:themeColor="text1"/>
                <w:sz w:val="22"/>
                <w:szCs w:val="22"/>
              </w:rPr>
              <w:t xml:space="preserve">” na stanowisku na poziomie </w:t>
            </w:r>
            <w:r w:rsidR="00F7124C" w:rsidRPr="002829B2">
              <w:rPr>
                <w:color w:val="000000" w:themeColor="text1"/>
                <w:sz w:val="22"/>
                <w:szCs w:val="22"/>
              </w:rPr>
              <w:t xml:space="preserve">antropogenicznie zmienionej struktury, lecz zróżnicowanej </w:t>
            </w:r>
            <w:r w:rsidRPr="002829B2">
              <w:rPr>
                <w:color w:val="000000" w:themeColor="text1"/>
                <w:sz w:val="22"/>
                <w:szCs w:val="22"/>
              </w:rPr>
              <w:t>(U1).</w:t>
            </w:r>
          </w:p>
          <w:p w14:paraId="072FB3E6" w14:textId="667EBBAA" w:rsidR="006C3554" w:rsidRPr="002829B2" w:rsidRDefault="00F7124C" w:rsidP="000875E2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 w:line="276" w:lineRule="auto"/>
              <w:ind w:left="316" w:hanging="283"/>
              <w:rPr>
                <w:strike/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„zniszczenia runa i gleby związane z pozyskaniem drewna” na stanowisku na poziomie braku zniszczeń (FV).</w:t>
            </w:r>
          </w:p>
        </w:tc>
      </w:tr>
    </w:tbl>
    <w:p w14:paraId="0EF993D7" w14:textId="77777777" w:rsidR="003F7E10" w:rsidRPr="002829B2" w:rsidRDefault="003F7E10" w:rsidP="006D3D8F">
      <w:pPr>
        <w:widowControl/>
        <w:autoSpaceDE/>
        <w:autoSpaceDN/>
        <w:adjustRightInd/>
        <w:spacing w:before="240" w:after="200" w:line="276" w:lineRule="auto"/>
        <w:rPr>
          <w:color w:val="000000" w:themeColor="text1"/>
          <w:sz w:val="22"/>
          <w:szCs w:val="22"/>
        </w:rPr>
      </w:pPr>
      <w:r w:rsidRPr="002829B2">
        <w:rPr>
          <w:color w:val="000000" w:themeColor="text1"/>
          <w:sz w:val="22"/>
          <w:szCs w:val="22"/>
        </w:rPr>
        <w:lastRenderedPageBreak/>
        <w:br w:type="page"/>
      </w:r>
    </w:p>
    <w:p w14:paraId="17A95821" w14:textId="77777777" w:rsidR="003F7E10" w:rsidRPr="002829B2" w:rsidRDefault="003F7E10" w:rsidP="003F7E10">
      <w:pPr>
        <w:tabs>
          <w:tab w:val="left" w:pos="3510"/>
        </w:tabs>
        <w:spacing w:after="120" w:line="276" w:lineRule="auto"/>
        <w:jc w:val="center"/>
        <w:rPr>
          <w:b/>
          <w:color w:val="000000" w:themeColor="text1"/>
          <w:sz w:val="22"/>
          <w:szCs w:val="22"/>
        </w:rPr>
      </w:pPr>
      <w:r w:rsidRPr="002829B2">
        <w:rPr>
          <w:b/>
          <w:color w:val="000000" w:themeColor="text1"/>
          <w:sz w:val="22"/>
          <w:szCs w:val="22"/>
        </w:rPr>
        <w:lastRenderedPageBreak/>
        <w:t>UZASADNIENIE</w:t>
      </w:r>
    </w:p>
    <w:p w14:paraId="524400C5" w14:textId="049B4589" w:rsidR="005E7375" w:rsidRPr="002829B2" w:rsidRDefault="003F7E10" w:rsidP="006B45DB">
      <w:pPr>
        <w:pStyle w:val="Nagwek1"/>
        <w:spacing w:after="0" w:line="276" w:lineRule="auto"/>
        <w:jc w:val="center"/>
        <w:rPr>
          <w:color w:val="000000" w:themeColor="text1"/>
          <w:sz w:val="22"/>
          <w:szCs w:val="22"/>
        </w:rPr>
      </w:pPr>
      <w:r w:rsidRPr="002829B2">
        <w:rPr>
          <w:color w:val="000000" w:themeColor="text1"/>
          <w:sz w:val="22"/>
          <w:szCs w:val="22"/>
        </w:rPr>
        <w:t>do Zarządzenia Regionalnego Dyrektora Ochrony Środowiska w Katowicach</w:t>
      </w:r>
      <w:r w:rsidR="002E7EE1" w:rsidRPr="002829B2">
        <w:rPr>
          <w:color w:val="000000" w:themeColor="text1"/>
          <w:sz w:val="22"/>
          <w:szCs w:val="22"/>
        </w:rPr>
        <w:t xml:space="preserve"> </w:t>
      </w:r>
      <w:r w:rsidR="005E7375" w:rsidRPr="002829B2">
        <w:rPr>
          <w:color w:val="000000" w:themeColor="text1"/>
          <w:sz w:val="22"/>
          <w:szCs w:val="22"/>
        </w:rPr>
        <w:t>z dnia …</w:t>
      </w:r>
      <w:r w:rsidR="003A69BD" w:rsidRPr="002829B2">
        <w:rPr>
          <w:color w:val="000000" w:themeColor="text1"/>
          <w:sz w:val="22"/>
          <w:szCs w:val="22"/>
        </w:rPr>
        <w:t xml:space="preserve"> </w:t>
      </w:r>
      <w:r w:rsidR="005E7375" w:rsidRPr="002829B2">
        <w:rPr>
          <w:color w:val="000000" w:themeColor="text1"/>
          <w:sz w:val="22"/>
          <w:szCs w:val="22"/>
        </w:rPr>
        <w:t>202</w:t>
      </w:r>
      <w:r w:rsidR="00FA2177" w:rsidRPr="002829B2">
        <w:rPr>
          <w:color w:val="000000" w:themeColor="text1"/>
          <w:sz w:val="22"/>
          <w:szCs w:val="22"/>
        </w:rPr>
        <w:t>4</w:t>
      </w:r>
      <w:r w:rsidRPr="002829B2">
        <w:rPr>
          <w:color w:val="000000" w:themeColor="text1"/>
          <w:sz w:val="22"/>
          <w:szCs w:val="22"/>
        </w:rPr>
        <w:t xml:space="preserve"> r. </w:t>
      </w:r>
      <w:r w:rsidR="005E7375" w:rsidRPr="002829B2">
        <w:rPr>
          <w:bCs/>
          <w:color w:val="000000" w:themeColor="text1"/>
          <w:sz w:val="22"/>
          <w:szCs w:val="22"/>
        </w:rPr>
        <w:t xml:space="preserve">zmieniającego zarządzenie w sprawie ustanowienia planu zadań ochronnych </w:t>
      </w:r>
      <w:r w:rsidR="005E7375" w:rsidRPr="002829B2">
        <w:rPr>
          <w:bCs/>
          <w:color w:val="000000" w:themeColor="text1"/>
          <w:sz w:val="22"/>
          <w:szCs w:val="22"/>
        </w:rPr>
        <w:br/>
        <w:t xml:space="preserve">dla obszaru Natura 2000 </w:t>
      </w:r>
      <w:r w:rsidR="006B45DB" w:rsidRPr="002829B2">
        <w:rPr>
          <w:bCs/>
          <w:color w:val="000000" w:themeColor="text1"/>
          <w:sz w:val="22"/>
          <w:szCs w:val="22"/>
        </w:rPr>
        <w:t>Bagno w Korzonku</w:t>
      </w:r>
      <w:r w:rsidR="005E7375" w:rsidRPr="002829B2">
        <w:rPr>
          <w:bCs/>
          <w:color w:val="000000" w:themeColor="text1"/>
          <w:sz w:val="22"/>
          <w:szCs w:val="22"/>
        </w:rPr>
        <w:t xml:space="preserve"> PLH24002</w:t>
      </w:r>
      <w:r w:rsidR="006B45DB" w:rsidRPr="002829B2">
        <w:rPr>
          <w:bCs/>
          <w:color w:val="000000" w:themeColor="text1"/>
          <w:sz w:val="22"/>
          <w:szCs w:val="22"/>
        </w:rPr>
        <w:t>9</w:t>
      </w:r>
    </w:p>
    <w:p w14:paraId="15DE6F85" w14:textId="77777777" w:rsidR="003F7E10" w:rsidRPr="002829B2" w:rsidRDefault="003F7E10" w:rsidP="003F7E10">
      <w:pPr>
        <w:tabs>
          <w:tab w:val="left" w:pos="3510"/>
        </w:tabs>
        <w:spacing w:line="276" w:lineRule="auto"/>
        <w:jc w:val="center"/>
        <w:rPr>
          <w:bCs/>
          <w:color w:val="000000" w:themeColor="text1"/>
          <w:sz w:val="22"/>
          <w:szCs w:val="22"/>
        </w:rPr>
      </w:pPr>
    </w:p>
    <w:p w14:paraId="5575157F" w14:textId="13B55021" w:rsidR="003A69BD" w:rsidRPr="002829B2" w:rsidRDefault="003A69BD" w:rsidP="0040355E">
      <w:pPr>
        <w:tabs>
          <w:tab w:val="left" w:pos="3510"/>
        </w:tabs>
        <w:spacing w:after="200" w:line="276" w:lineRule="auto"/>
        <w:rPr>
          <w:color w:val="000000" w:themeColor="text1"/>
          <w:sz w:val="22"/>
          <w:szCs w:val="22"/>
        </w:rPr>
      </w:pPr>
      <w:r w:rsidRPr="002829B2">
        <w:rPr>
          <w:color w:val="000000" w:themeColor="text1"/>
          <w:sz w:val="22"/>
          <w:szCs w:val="22"/>
        </w:rPr>
        <w:t>Zgodnie z art. 28 ust. 5 i 8a Ustawy z dnia 16 kwietnia 2004 r. o ochronie przyrody (t.j. Dz. U. z 2023 r. poz. 1336 z późn. zm.), regionalny dyrektor ochrony środowiska ustanawia, w drodze aktu prawa miejscowego w formie zarządzenia, plan zadań ochronnych dla obszaru Natura 2000, kierując się koniecznością utrzymania i</w:t>
      </w:r>
      <w:r w:rsidR="00520F52" w:rsidRPr="002829B2">
        <w:rPr>
          <w:color w:val="000000" w:themeColor="text1"/>
          <w:sz w:val="22"/>
          <w:szCs w:val="22"/>
        </w:rPr>
        <w:t> </w:t>
      </w:r>
      <w:r w:rsidRPr="002829B2">
        <w:rPr>
          <w:color w:val="000000" w:themeColor="text1"/>
          <w:sz w:val="22"/>
          <w:szCs w:val="22"/>
        </w:rPr>
        <w:t>przywracania do właściwego stanu ochrony siedlisk przyrodniczych oraz gatunków roślin i zwierząt, dla których ochrony wyznaczono obszar Natura 2000. Plan zadań ochronnych może być zmieniony, jeżeli wynika to z potrzeb ochrony siedlisk przyrodniczych lub gatunków roślin i zwierząt, dla których ochrony wyznaczono obszar Natura 2000 lub zachodzi konieczność jego aktualizacji, w szczególności w wyniku oceny aktualności planu zadań ochronnych, o której mowa w art. 31 ustawy o ochronie przyrody.</w:t>
      </w:r>
    </w:p>
    <w:p w14:paraId="7E0F3793" w14:textId="7E0ECE7E" w:rsidR="00650139" w:rsidRPr="002829B2" w:rsidRDefault="003F7E10" w:rsidP="0040355E">
      <w:pPr>
        <w:tabs>
          <w:tab w:val="left" w:pos="0"/>
        </w:tabs>
        <w:spacing w:after="20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>Decyzją Komisji Europejskiej 2011/64/UE z </w:t>
      </w:r>
      <w:r w:rsidR="006A3328" w:rsidRPr="002829B2">
        <w:rPr>
          <w:bCs/>
          <w:color w:val="000000" w:themeColor="text1"/>
          <w:sz w:val="22"/>
          <w:szCs w:val="22"/>
        </w:rPr>
        <w:t xml:space="preserve">dnia </w:t>
      </w:r>
      <w:r w:rsidRPr="002829B2">
        <w:rPr>
          <w:bCs/>
          <w:color w:val="000000" w:themeColor="text1"/>
          <w:sz w:val="22"/>
          <w:szCs w:val="22"/>
        </w:rPr>
        <w:t xml:space="preserve">10 stycznia 2011 r. obszar </w:t>
      </w:r>
      <w:r w:rsidR="00650139" w:rsidRPr="002829B2">
        <w:rPr>
          <w:bCs/>
          <w:color w:val="000000" w:themeColor="text1"/>
          <w:sz w:val="22"/>
          <w:szCs w:val="22"/>
        </w:rPr>
        <w:t xml:space="preserve">Bagno w Korzonku PLH240029 </w:t>
      </w:r>
      <w:r w:rsidRPr="002829B2">
        <w:rPr>
          <w:bCs/>
          <w:color w:val="000000" w:themeColor="text1"/>
          <w:sz w:val="22"/>
          <w:szCs w:val="22"/>
        </w:rPr>
        <w:t>został zatwierdzony i uznany jako obszar</w:t>
      </w:r>
      <w:r w:rsidR="00D309A3" w:rsidRPr="002829B2">
        <w:rPr>
          <w:bCs/>
          <w:color w:val="000000" w:themeColor="text1"/>
          <w:sz w:val="22"/>
          <w:szCs w:val="22"/>
        </w:rPr>
        <w:t xml:space="preserve"> mające znaczenie dla Wspólnoty, </w:t>
      </w:r>
      <w:r w:rsidR="000F3A2C" w:rsidRPr="002829B2">
        <w:rPr>
          <w:bCs/>
          <w:color w:val="000000" w:themeColor="text1"/>
          <w:sz w:val="22"/>
          <w:szCs w:val="22"/>
        </w:rPr>
        <w:t xml:space="preserve">a wyznaczony Rozporządzeniem Ministra Klimatu i Środowiska z dnia 25 marca 2022 r. w sprawie specjalnego obszaru ochrony siedlisk </w:t>
      </w:r>
      <w:r w:rsidR="00650139" w:rsidRPr="002829B2">
        <w:rPr>
          <w:bCs/>
          <w:color w:val="000000" w:themeColor="text1"/>
          <w:sz w:val="22"/>
          <w:szCs w:val="22"/>
        </w:rPr>
        <w:t>Bagno w</w:t>
      </w:r>
      <w:r w:rsidR="00E02CC2" w:rsidRPr="002829B2">
        <w:rPr>
          <w:bCs/>
          <w:color w:val="000000" w:themeColor="text1"/>
          <w:sz w:val="22"/>
          <w:szCs w:val="22"/>
        </w:rPr>
        <w:t> </w:t>
      </w:r>
      <w:r w:rsidR="00650139" w:rsidRPr="002829B2">
        <w:rPr>
          <w:bCs/>
          <w:color w:val="000000" w:themeColor="text1"/>
          <w:sz w:val="22"/>
          <w:szCs w:val="22"/>
        </w:rPr>
        <w:t>Korzonku (PLH240029)</w:t>
      </w:r>
      <w:r w:rsidR="000F3A2C" w:rsidRPr="002829B2">
        <w:rPr>
          <w:bCs/>
          <w:color w:val="000000" w:themeColor="text1"/>
          <w:sz w:val="22"/>
          <w:szCs w:val="22"/>
        </w:rPr>
        <w:t xml:space="preserve"> (Dz. U. z 2022 r. poz. 8</w:t>
      </w:r>
      <w:r w:rsidR="00650139" w:rsidRPr="002829B2">
        <w:rPr>
          <w:bCs/>
          <w:color w:val="000000" w:themeColor="text1"/>
          <w:sz w:val="22"/>
          <w:szCs w:val="22"/>
        </w:rPr>
        <w:t>66</w:t>
      </w:r>
      <w:r w:rsidR="000F3A2C" w:rsidRPr="002829B2">
        <w:rPr>
          <w:bCs/>
          <w:color w:val="000000" w:themeColor="text1"/>
          <w:sz w:val="22"/>
          <w:szCs w:val="22"/>
        </w:rPr>
        <w:t>).</w:t>
      </w:r>
    </w:p>
    <w:p w14:paraId="42E6EED3" w14:textId="09AA5FE6" w:rsidR="00650139" w:rsidRPr="002829B2" w:rsidRDefault="003F7E10" w:rsidP="00650139">
      <w:pPr>
        <w:tabs>
          <w:tab w:val="left" w:pos="0"/>
        </w:tabs>
        <w:spacing w:after="20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 xml:space="preserve">Zarządzenie w sprawie ustanowienia planu zadań ochronnych dla obszaru Natura 2000 </w:t>
      </w:r>
      <w:r w:rsidR="00650139" w:rsidRPr="002829B2">
        <w:rPr>
          <w:bCs/>
          <w:color w:val="000000" w:themeColor="text1"/>
          <w:sz w:val="22"/>
          <w:szCs w:val="22"/>
        </w:rPr>
        <w:t>Bagno w Korzonku PLH240029</w:t>
      </w:r>
      <w:r w:rsidRPr="002829B2">
        <w:rPr>
          <w:bCs/>
          <w:color w:val="000000" w:themeColor="text1"/>
          <w:sz w:val="22"/>
          <w:szCs w:val="22"/>
        </w:rPr>
        <w:t xml:space="preserve"> zostało wydane przez Regionalnego Dyrektora Ochrony Środowiska w Katowicach w dniu </w:t>
      </w:r>
      <w:r w:rsidR="00650139" w:rsidRPr="002829B2">
        <w:rPr>
          <w:bCs/>
          <w:color w:val="000000" w:themeColor="text1"/>
          <w:sz w:val="22"/>
          <w:szCs w:val="22"/>
        </w:rPr>
        <w:t>11 grudnia 2020 r.</w:t>
      </w:r>
      <w:r w:rsidR="00D309A3" w:rsidRPr="002829B2">
        <w:rPr>
          <w:bCs/>
          <w:color w:val="000000" w:themeColor="text1"/>
          <w:sz w:val="22"/>
          <w:szCs w:val="22"/>
        </w:rPr>
        <w:t xml:space="preserve"> </w:t>
      </w:r>
      <w:r w:rsidR="00650139" w:rsidRPr="002829B2">
        <w:rPr>
          <w:bCs/>
          <w:color w:val="000000" w:themeColor="text1"/>
          <w:sz w:val="22"/>
          <w:szCs w:val="22"/>
        </w:rPr>
        <w:t xml:space="preserve">(Dz. Urz. Woj. Śl. z 2020 r. poz. 9020). </w:t>
      </w:r>
    </w:p>
    <w:p w14:paraId="6557EAF0" w14:textId="77777777" w:rsidR="003F7E10" w:rsidRPr="002829B2" w:rsidRDefault="003F7E10" w:rsidP="0040355E">
      <w:pPr>
        <w:tabs>
          <w:tab w:val="left" w:pos="3510"/>
        </w:tabs>
        <w:spacing w:after="20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>Zgodnie z art. 28 ust. 10 ww. ustawy, plan zadań ochronnych dla obszaru Natura 2000 zawiera: opis granic obszaru i mapę obszaru Natura 2000, identyfikację istniejących i potencjalnych zagrożeń dla zachowania właściwego stanu ochrony siedlisk przyrodniczych oraz gatunków roślin i zwierząt i ich siedlisk będących przedmiotami ochrony, cele działań ochronnych, niezbędne działania ochronne ze wskazaniem podmiotów odpowiedzialnych za ich wykonanie, a także obszary ich wdrażania oraz wskazania do zmian w dokumentach planistycznych niezbędne do utrzymania bądź odtworzenia właściwego stanu ochrony siedlisk przyrodniczych oraz gatunków roślin i zwierząt, dla których ochrony został wyznaczony obszar Natura 2000 i wskazanie terminu sporządzenia, w razie potrzeby, planu ochrony dla części lub całości obszaru.</w:t>
      </w:r>
    </w:p>
    <w:p w14:paraId="78DCE4A2" w14:textId="6C72A9B6" w:rsidR="003F7E10" w:rsidRPr="002829B2" w:rsidRDefault="00A07730" w:rsidP="0040355E">
      <w:pPr>
        <w:spacing w:after="200" w:line="276" w:lineRule="auto"/>
        <w:rPr>
          <w:color w:val="000000" w:themeColor="text1"/>
          <w:sz w:val="22"/>
          <w:szCs w:val="22"/>
        </w:rPr>
      </w:pPr>
      <w:r w:rsidRPr="002829B2">
        <w:rPr>
          <w:color w:val="000000" w:themeColor="text1"/>
          <w:sz w:val="22"/>
          <w:szCs w:val="22"/>
        </w:rPr>
        <w:t>Zasadniczą częścią zarządzenia jest z</w:t>
      </w:r>
      <w:r w:rsidR="003F7E10" w:rsidRPr="002829B2">
        <w:rPr>
          <w:color w:val="000000" w:themeColor="text1"/>
          <w:sz w:val="22"/>
          <w:szCs w:val="22"/>
        </w:rPr>
        <w:t>miana załącznika określającego cele działań ochronnych</w:t>
      </w:r>
      <w:r w:rsidRPr="002829B2">
        <w:rPr>
          <w:color w:val="000000" w:themeColor="text1"/>
          <w:sz w:val="22"/>
          <w:szCs w:val="22"/>
        </w:rPr>
        <w:t>, która</w:t>
      </w:r>
      <w:r w:rsidR="003F7E10" w:rsidRPr="002829B2">
        <w:rPr>
          <w:color w:val="000000" w:themeColor="text1"/>
          <w:sz w:val="22"/>
          <w:szCs w:val="22"/>
        </w:rPr>
        <w:t xml:space="preserve"> wynika z przekazanych w 2021 roku przez Komisję Europejską wytycznych w zakresie właściwego formułowania celów działań ochronnych na obszarach Natura 2000 oraz konieczności ich uwzględniania w procedurze oceny oddziaływania na środowisko prowadzonej na podstawie ustawy z dnia 3 października 2008 r. o </w:t>
      </w:r>
      <w:r w:rsidR="003F7E10" w:rsidRPr="002829B2">
        <w:rPr>
          <w:iCs/>
          <w:color w:val="000000" w:themeColor="text1"/>
          <w:sz w:val="22"/>
          <w:szCs w:val="22"/>
        </w:rPr>
        <w:t>udostępnianiu informacji o środowisku i jego ochronie, udziale społeczeństwa w ochronie środowiska oraz o ocenach oddziaływania na środowisko</w:t>
      </w:r>
      <w:r w:rsidR="00A97AA9" w:rsidRPr="002829B2">
        <w:rPr>
          <w:iCs/>
          <w:color w:val="000000" w:themeColor="text1"/>
          <w:sz w:val="22"/>
          <w:szCs w:val="22"/>
        </w:rPr>
        <w:t xml:space="preserve"> (Dz. U. z 2023 r. poz. 1094)</w:t>
      </w:r>
      <w:r w:rsidR="003F7E10" w:rsidRPr="002829B2">
        <w:rPr>
          <w:i/>
          <w:iCs/>
          <w:color w:val="000000" w:themeColor="text1"/>
          <w:sz w:val="22"/>
          <w:szCs w:val="22"/>
        </w:rPr>
        <w:t xml:space="preserve">. </w:t>
      </w:r>
      <w:r w:rsidR="003F7E10" w:rsidRPr="002829B2">
        <w:rPr>
          <w:color w:val="000000" w:themeColor="text1"/>
          <w:sz w:val="22"/>
          <w:szCs w:val="22"/>
        </w:rPr>
        <w:t>Szczegółowy opis sposobu ustalania celów działań ochronnych zawiera § 3 pkt 5 rozporządzenia Ministra Środowiska z dnia 17 lutego 2010</w:t>
      </w:r>
      <w:r w:rsidR="008417DA" w:rsidRPr="002829B2">
        <w:rPr>
          <w:color w:val="000000" w:themeColor="text1"/>
          <w:sz w:val="22"/>
          <w:szCs w:val="22"/>
        </w:rPr>
        <w:t> </w:t>
      </w:r>
      <w:r w:rsidR="003F7E10" w:rsidRPr="002829B2">
        <w:rPr>
          <w:color w:val="000000" w:themeColor="text1"/>
          <w:sz w:val="22"/>
          <w:szCs w:val="22"/>
        </w:rPr>
        <w:t>r. w sprawie sporządzania projektu planu zadań ochronnych dla obszaru Natura 2000 (Dz. U. z 2010 r., poz. 186 z późn. zm.).</w:t>
      </w:r>
    </w:p>
    <w:p w14:paraId="4D3C06D3" w14:textId="77777777" w:rsidR="003F7E10" w:rsidRPr="002829B2" w:rsidRDefault="003F7E10" w:rsidP="0040355E">
      <w:pPr>
        <w:tabs>
          <w:tab w:val="left" w:pos="3510"/>
        </w:tabs>
        <w:spacing w:after="20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>Ponadto Generalny Dyrektor Ochrony Środowiska wydał stanowisko znak: DOOŚ-WAPOŚ.070.3.2021.KL z dnia 5 sierpnia 2021 r., w którym zwrócił uwagę na konieczność uwzględniania szczegółowych celów ochrony przedmiotów ochrony obszarów Natura 2000 w trakcie oceny oddziaływania przedsięwzięcia na środowisko. W tym celu niezbędna jest zmiana ustanowionych planów zadań ochronnych dla obszarów Natura 2000 przez regionalnych dyrektorów ochrony środowiska.</w:t>
      </w:r>
    </w:p>
    <w:p w14:paraId="12DE9CC1" w14:textId="50AF49D4" w:rsidR="003F7E10" w:rsidRPr="002829B2" w:rsidRDefault="008851DA" w:rsidP="0040355E">
      <w:pPr>
        <w:tabs>
          <w:tab w:val="left" w:pos="3510"/>
        </w:tabs>
        <w:spacing w:after="20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 xml:space="preserve">Opracowanie szczegółowych celów ochrony dla przedmiotów ochrony obszaru Natura 2000 </w:t>
      </w:r>
      <w:r w:rsidR="00650139" w:rsidRPr="002829B2">
        <w:rPr>
          <w:bCs/>
          <w:color w:val="000000" w:themeColor="text1"/>
          <w:sz w:val="22"/>
          <w:szCs w:val="22"/>
        </w:rPr>
        <w:t>Bagno w Korzonku PLH240029</w:t>
      </w:r>
      <w:r w:rsidR="00283B1F" w:rsidRPr="002829B2">
        <w:rPr>
          <w:bCs/>
          <w:color w:val="000000" w:themeColor="text1"/>
          <w:sz w:val="22"/>
          <w:szCs w:val="22"/>
        </w:rPr>
        <w:t xml:space="preserve"> </w:t>
      </w:r>
      <w:r w:rsidRPr="002829B2">
        <w:rPr>
          <w:bCs/>
          <w:color w:val="000000" w:themeColor="text1"/>
          <w:sz w:val="22"/>
          <w:szCs w:val="22"/>
        </w:rPr>
        <w:t xml:space="preserve">wynika z konieczności </w:t>
      </w:r>
      <w:r w:rsidR="00E83898" w:rsidRPr="002829B2">
        <w:rPr>
          <w:bCs/>
          <w:color w:val="000000" w:themeColor="text1"/>
          <w:sz w:val="22"/>
          <w:szCs w:val="22"/>
        </w:rPr>
        <w:t xml:space="preserve">poprawy lub </w:t>
      </w:r>
      <w:r w:rsidRPr="002829B2">
        <w:rPr>
          <w:bCs/>
          <w:color w:val="000000" w:themeColor="text1"/>
          <w:sz w:val="22"/>
          <w:szCs w:val="22"/>
        </w:rPr>
        <w:t>utrzymania stanu ochrony przedmiot</w:t>
      </w:r>
      <w:r w:rsidR="00650139" w:rsidRPr="002829B2">
        <w:rPr>
          <w:bCs/>
          <w:color w:val="000000" w:themeColor="text1"/>
          <w:sz w:val="22"/>
          <w:szCs w:val="22"/>
        </w:rPr>
        <w:t>ów</w:t>
      </w:r>
      <w:r w:rsidR="00283B1F" w:rsidRPr="002829B2">
        <w:rPr>
          <w:bCs/>
          <w:color w:val="000000" w:themeColor="text1"/>
          <w:sz w:val="22"/>
          <w:szCs w:val="22"/>
        </w:rPr>
        <w:t xml:space="preserve"> ochrony</w:t>
      </w:r>
      <w:r w:rsidRPr="002829B2">
        <w:rPr>
          <w:bCs/>
          <w:color w:val="000000" w:themeColor="text1"/>
          <w:sz w:val="22"/>
          <w:szCs w:val="22"/>
        </w:rPr>
        <w:t>. Ustalone cele uwzględniają</w:t>
      </w:r>
      <w:r w:rsidR="00E83898" w:rsidRPr="002829B2">
        <w:rPr>
          <w:bCs/>
          <w:color w:val="000000" w:themeColor="text1"/>
          <w:sz w:val="22"/>
          <w:szCs w:val="22"/>
        </w:rPr>
        <w:t>,</w:t>
      </w:r>
      <w:r w:rsidRPr="002829B2">
        <w:rPr>
          <w:bCs/>
          <w:color w:val="000000" w:themeColor="text1"/>
          <w:sz w:val="22"/>
          <w:szCs w:val="22"/>
        </w:rPr>
        <w:t xml:space="preserve"> w odniesieniu do siedliska przyrodniczego </w:t>
      </w:r>
      <w:r w:rsidR="00283B1F" w:rsidRPr="002829B2">
        <w:rPr>
          <w:bCs/>
          <w:color w:val="000000" w:themeColor="text1"/>
          <w:sz w:val="22"/>
          <w:szCs w:val="22"/>
        </w:rPr>
        <w:t xml:space="preserve">7140 Torfowiska przejściowe i trzęsawiska </w:t>
      </w:r>
      <w:r w:rsidR="00283B1F" w:rsidRPr="002829B2">
        <w:rPr>
          <w:bCs/>
          <w:color w:val="000000" w:themeColor="text1"/>
          <w:sz w:val="22"/>
          <w:szCs w:val="22"/>
        </w:rPr>
        <w:lastRenderedPageBreak/>
        <w:t xml:space="preserve">(przeważnie z roślinnością z </w:t>
      </w:r>
      <w:r w:rsidR="00283B1F" w:rsidRPr="002829B2">
        <w:rPr>
          <w:bCs/>
          <w:i/>
          <w:color w:val="000000" w:themeColor="text1"/>
          <w:sz w:val="22"/>
          <w:szCs w:val="22"/>
        </w:rPr>
        <w:t>Scheuchzerio-Caricetea</w:t>
      </w:r>
      <w:r w:rsidR="00283B1F" w:rsidRPr="002829B2">
        <w:rPr>
          <w:bCs/>
          <w:color w:val="000000" w:themeColor="text1"/>
          <w:sz w:val="22"/>
          <w:szCs w:val="22"/>
        </w:rPr>
        <w:t>)</w:t>
      </w:r>
      <w:r w:rsidR="00E83898" w:rsidRPr="002829B2">
        <w:rPr>
          <w:bCs/>
          <w:color w:val="000000" w:themeColor="text1"/>
          <w:sz w:val="22"/>
          <w:szCs w:val="22"/>
        </w:rPr>
        <w:t>,</w:t>
      </w:r>
      <w:r w:rsidRPr="002829B2">
        <w:rPr>
          <w:bCs/>
          <w:color w:val="000000" w:themeColor="text1"/>
          <w:sz w:val="22"/>
          <w:szCs w:val="22"/>
        </w:rPr>
        <w:t xml:space="preserve"> </w:t>
      </w:r>
      <w:r w:rsidR="00E83898" w:rsidRPr="002829B2">
        <w:rPr>
          <w:bCs/>
          <w:color w:val="000000" w:themeColor="text1"/>
          <w:sz w:val="22"/>
          <w:szCs w:val="22"/>
        </w:rPr>
        <w:t xml:space="preserve">konieczność poprawy </w:t>
      </w:r>
      <w:r w:rsidRPr="002829B2">
        <w:rPr>
          <w:bCs/>
          <w:color w:val="000000" w:themeColor="text1"/>
          <w:sz w:val="22"/>
          <w:szCs w:val="22"/>
        </w:rPr>
        <w:t xml:space="preserve">obecnego, </w:t>
      </w:r>
      <w:r w:rsidR="00283B1F" w:rsidRPr="002829B2">
        <w:rPr>
          <w:bCs/>
          <w:color w:val="000000" w:themeColor="text1"/>
          <w:sz w:val="22"/>
          <w:szCs w:val="22"/>
        </w:rPr>
        <w:t>niezadowalającego</w:t>
      </w:r>
      <w:r w:rsidRPr="002829B2">
        <w:rPr>
          <w:bCs/>
          <w:color w:val="000000" w:themeColor="text1"/>
          <w:sz w:val="22"/>
          <w:szCs w:val="22"/>
        </w:rPr>
        <w:t xml:space="preserve"> </w:t>
      </w:r>
      <w:r w:rsidR="00283B1F" w:rsidRPr="002829B2">
        <w:rPr>
          <w:bCs/>
          <w:color w:val="000000" w:themeColor="text1"/>
          <w:sz w:val="22"/>
          <w:szCs w:val="22"/>
        </w:rPr>
        <w:t>stanu ochrony (U1</w:t>
      </w:r>
      <w:r w:rsidRPr="002829B2">
        <w:rPr>
          <w:bCs/>
          <w:color w:val="000000" w:themeColor="text1"/>
          <w:sz w:val="22"/>
          <w:szCs w:val="22"/>
        </w:rPr>
        <w:t>)</w:t>
      </w:r>
      <w:r w:rsidR="00CF5267" w:rsidRPr="002829B2">
        <w:rPr>
          <w:bCs/>
          <w:color w:val="000000" w:themeColor="text1"/>
          <w:sz w:val="22"/>
          <w:szCs w:val="22"/>
        </w:rPr>
        <w:t xml:space="preserve"> do stanu właściwego (FV)</w:t>
      </w:r>
      <w:r w:rsidR="00FC33D5" w:rsidRPr="002829B2">
        <w:rPr>
          <w:bCs/>
          <w:color w:val="000000" w:themeColor="text1"/>
          <w:sz w:val="22"/>
          <w:szCs w:val="22"/>
        </w:rPr>
        <w:t xml:space="preserve">, a w odniesieniu do siedliska przyrodniczego 91D0 Bory i lasy bagienne uwzględniają konieczność </w:t>
      </w:r>
      <w:r w:rsidR="00E83898" w:rsidRPr="002829B2">
        <w:rPr>
          <w:bCs/>
          <w:color w:val="000000" w:themeColor="text1"/>
          <w:sz w:val="22"/>
          <w:szCs w:val="22"/>
        </w:rPr>
        <w:t>u</w:t>
      </w:r>
      <w:r w:rsidR="00FC33D5" w:rsidRPr="002829B2">
        <w:rPr>
          <w:bCs/>
          <w:color w:val="000000" w:themeColor="text1"/>
          <w:sz w:val="22"/>
          <w:szCs w:val="22"/>
        </w:rPr>
        <w:t>trzymania</w:t>
      </w:r>
      <w:r w:rsidR="00E83898" w:rsidRPr="002829B2">
        <w:rPr>
          <w:bCs/>
          <w:color w:val="000000" w:themeColor="text1"/>
          <w:sz w:val="22"/>
          <w:szCs w:val="22"/>
        </w:rPr>
        <w:t xml:space="preserve"> </w:t>
      </w:r>
      <w:r w:rsidR="00FC33D5" w:rsidRPr="002829B2">
        <w:rPr>
          <w:bCs/>
          <w:color w:val="000000" w:themeColor="text1"/>
          <w:sz w:val="22"/>
          <w:szCs w:val="22"/>
        </w:rPr>
        <w:t>obecnego, złego stanu ochrony (U2)</w:t>
      </w:r>
      <w:r w:rsidR="00CF5267" w:rsidRPr="002829B2">
        <w:rPr>
          <w:bCs/>
          <w:color w:val="000000" w:themeColor="text1"/>
          <w:sz w:val="22"/>
          <w:szCs w:val="22"/>
        </w:rPr>
        <w:t>.</w:t>
      </w:r>
      <w:r w:rsidRPr="002829B2">
        <w:rPr>
          <w:bCs/>
          <w:iCs/>
          <w:color w:val="000000" w:themeColor="text1"/>
          <w:sz w:val="22"/>
          <w:szCs w:val="22"/>
        </w:rPr>
        <w:t xml:space="preserve"> </w:t>
      </w:r>
      <w:r w:rsidRPr="002829B2">
        <w:rPr>
          <w:bCs/>
          <w:color w:val="000000" w:themeColor="text1"/>
          <w:sz w:val="22"/>
          <w:szCs w:val="22"/>
        </w:rPr>
        <w:t>Cele te muszą być brane pod uwagę przez podmiot sprawujący nadzór nad obszarem Natura 2000, zarządzających gruntami w obszarze Natura 2000 oraz w trakcie prowadzenia ocen wpływu programów i przedsięwzięć na obszar Natura 2000.</w:t>
      </w:r>
    </w:p>
    <w:p w14:paraId="01305243" w14:textId="27EB12ED" w:rsidR="003F7E10" w:rsidRPr="002829B2" w:rsidRDefault="003F7E10" w:rsidP="0040355E">
      <w:pPr>
        <w:tabs>
          <w:tab w:val="left" w:pos="3510"/>
        </w:tabs>
        <w:spacing w:after="20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 xml:space="preserve">W związku z powyższym Regionalny Dyrektor Ochrony Środowiska w Katowicach przystąpił do sporządzenia zarządzenia </w:t>
      </w:r>
      <w:r w:rsidR="00CF5267" w:rsidRPr="002829B2">
        <w:rPr>
          <w:bCs/>
          <w:color w:val="000000" w:themeColor="text1"/>
          <w:sz w:val="22"/>
          <w:szCs w:val="22"/>
        </w:rPr>
        <w:t xml:space="preserve">zmieniającego zarządzenie </w:t>
      </w:r>
      <w:r w:rsidRPr="002829B2">
        <w:rPr>
          <w:bCs/>
          <w:color w:val="000000" w:themeColor="text1"/>
          <w:sz w:val="22"/>
          <w:szCs w:val="22"/>
        </w:rPr>
        <w:t xml:space="preserve">w sprawie ustanowienia planu zadań ochronnych ochrony dla obszaru Natura 2000 </w:t>
      </w:r>
      <w:r w:rsidR="00FC33D5" w:rsidRPr="002829B2">
        <w:rPr>
          <w:bCs/>
          <w:color w:val="000000" w:themeColor="text1"/>
          <w:sz w:val="22"/>
          <w:szCs w:val="22"/>
        </w:rPr>
        <w:t>Bagno w Korzonku PLH240029</w:t>
      </w:r>
      <w:r w:rsidRPr="002829B2">
        <w:rPr>
          <w:bCs/>
          <w:color w:val="000000" w:themeColor="text1"/>
          <w:sz w:val="22"/>
          <w:szCs w:val="22"/>
        </w:rPr>
        <w:t xml:space="preserve">. </w:t>
      </w:r>
    </w:p>
    <w:p w14:paraId="35D08605" w14:textId="77777777" w:rsidR="003F7E10" w:rsidRPr="002829B2" w:rsidRDefault="003F7E10" w:rsidP="0040355E">
      <w:pPr>
        <w:tabs>
          <w:tab w:val="left" w:pos="3510"/>
        </w:tabs>
        <w:spacing w:after="20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>Działając na podstawie art. 28 ust. 9 ustawy o ochronie przyrody oraz rozporządzenia Ministra Środowiska z dnia 17 lutego 2010 r. w sprawie sporządzania projektu planu zadań ochronnych dla obszaru Natura 2000 (Dz. U. z 2010 r. Nr 34, poz. 186, z późn. zm.), Regionalny Dyrektor Ochrony Środowiska w Katowicach: podał do publicznej wiadomości informację o przystąpieniu do opracowania projektu zarządzenia zmieniającego, opracował projekt zarządzenia, zapewnił udział społeczeństwa w ocenie tego dokumentu na zasadach i w trybie określonym w ustawie o udostępnieniu informacji o środowisku i jego ochronie, udziale społeczeństwa w ochronie środowiska oraz o ocenach oddziaływania na środowisko poprzez: umożliwienie zapoznania się z projektem zarządzenia, umożliwienie składania uwag i wniosków w wyznaczonym terminie; rozpatrzenie uwag i wniosków.</w:t>
      </w:r>
    </w:p>
    <w:p w14:paraId="1BB231B5" w14:textId="3E50E7B9" w:rsidR="003F7E10" w:rsidRPr="002829B2" w:rsidRDefault="003F7E10" w:rsidP="00FC33D5">
      <w:pPr>
        <w:tabs>
          <w:tab w:val="left" w:pos="3510"/>
        </w:tabs>
        <w:spacing w:after="20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 xml:space="preserve">Zmiana Zarządzenia Regionalnego Dyrektora Ochrony Środowiska w Katowicach </w:t>
      </w:r>
      <w:r w:rsidR="00FC33D5" w:rsidRPr="002829B2">
        <w:rPr>
          <w:bCs/>
          <w:color w:val="000000" w:themeColor="text1"/>
          <w:sz w:val="22"/>
          <w:szCs w:val="22"/>
        </w:rPr>
        <w:t>z dnia 11 grudnia 2020 r. w</w:t>
      </w:r>
      <w:r w:rsidR="00C15764" w:rsidRPr="002829B2">
        <w:rPr>
          <w:bCs/>
          <w:color w:val="000000" w:themeColor="text1"/>
          <w:sz w:val="22"/>
          <w:szCs w:val="22"/>
        </w:rPr>
        <w:t> </w:t>
      </w:r>
      <w:r w:rsidR="00FC33D5" w:rsidRPr="002829B2">
        <w:rPr>
          <w:bCs/>
          <w:color w:val="000000" w:themeColor="text1"/>
          <w:sz w:val="22"/>
          <w:szCs w:val="22"/>
        </w:rPr>
        <w:t>sprawie ustanowienia planu zadań ochronnych dla obszaru Natura 2000 Bagno w Korzonku PLH240029</w:t>
      </w:r>
      <w:r w:rsidRPr="002829B2">
        <w:rPr>
          <w:bCs/>
          <w:color w:val="000000" w:themeColor="text1"/>
          <w:sz w:val="22"/>
          <w:szCs w:val="22"/>
        </w:rPr>
        <w:t xml:space="preserve"> (Dz. Urz. Woj. Śl. z 20</w:t>
      </w:r>
      <w:r w:rsidR="00283B1F" w:rsidRPr="002829B2">
        <w:rPr>
          <w:bCs/>
          <w:color w:val="000000" w:themeColor="text1"/>
          <w:sz w:val="22"/>
          <w:szCs w:val="22"/>
        </w:rPr>
        <w:t>20</w:t>
      </w:r>
      <w:r w:rsidRPr="002829B2">
        <w:rPr>
          <w:bCs/>
          <w:color w:val="000000" w:themeColor="text1"/>
          <w:sz w:val="22"/>
          <w:szCs w:val="22"/>
        </w:rPr>
        <w:t xml:space="preserve"> r. poz. </w:t>
      </w:r>
      <w:r w:rsidR="00FC33D5" w:rsidRPr="002829B2">
        <w:rPr>
          <w:bCs/>
          <w:color w:val="000000" w:themeColor="text1"/>
          <w:sz w:val="22"/>
          <w:szCs w:val="22"/>
        </w:rPr>
        <w:t>9020</w:t>
      </w:r>
      <w:r w:rsidRPr="002829B2">
        <w:rPr>
          <w:bCs/>
          <w:color w:val="000000" w:themeColor="text1"/>
          <w:sz w:val="22"/>
          <w:szCs w:val="22"/>
        </w:rPr>
        <w:t>) polega na</w:t>
      </w:r>
      <w:r w:rsidR="00A07730" w:rsidRPr="002829B2">
        <w:rPr>
          <w:bCs/>
          <w:color w:val="000000" w:themeColor="text1"/>
          <w:sz w:val="22"/>
          <w:szCs w:val="22"/>
        </w:rPr>
        <w:t xml:space="preserve">: uchyleniu w załączniku nr 3 w tabeli wierszy określających zagrożenia dla siedlisk 7110 Torfowiska wysokie z roślinnością torfotwórczą (żywe) oraz </w:t>
      </w:r>
      <w:r w:rsidR="00A07730" w:rsidRPr="002829B2">
        <w:rPr>
          <w:color w:val="000000" w:themeColor="text1"/>
          <w:sz w:val="22"/>
          <w:szCs w:val="22"/>
          <w:lang w:bidi="pl-PL"/>
        </w:rPr>
        <w:t>7120 Torfowiska wysokie, zdegradowane, lecz zdolne do naturalnej i stymulowanej regeneracji</w:t>
      </w:r>
      <w:r w:rsidR="00A07730" w:rsidRPr="002829B2">
        <w:rPr>
          <w:bCs/>
          <w:color w:val="000000" w:themeColor="text1"/>
          <w:sz w:val="22"/>
          <w:szCs w:val="22"/>
        </w:rPr>
        <w:t xml:space="preserve">, </w:t>
      </w:r>
      <w:r w:rsidRPr="002829B2">
        <w:rPr>
          <w:bCs/>
          <w:color w:val="000000" w:themeColor="text1"/>
          <w:sz w:val="22"/>
          <w:szCs w:val="22"/>
        </w:rPr>
        <w:t>zmianie załącznika nr 4 do zarządzenia, który zawiera cele działań ochronnych dla przedmiot</w:t>
      </w:r>
      <w:r w:rsidR="00283B1F" w:rsidRPr="002829B2">
        <w:rPr>
          <w:bCs/>
          <w:color w:val="000000" w:themeColor="text1"/>
          <w:sz w:val="22"/>
          <w:szCs w:val="22"/>
        </w:rPr>
        <w:t>u</w:t>
      </w:r>
      <w:r w:rsidRPr="002829B2">
        <w:rPr>
          <w:bCs/>
          <w:color w:val="000000" w:themeColor="text1"/>
          <w:sz w:val="22"/>
          <w:szCs w:val="22"/>
        </w:rPr>
        <w:t xml:space="preserve"> ochrony obszaru Natura 2000</w:t>
      </w:r>
      <w:r w:rsidR="00A07730" w:rsidRPr="002829B2">
        <w:rPr>
          <w:color w:val="000000" w:themeColor="text1"/>
          <w:sz w:val="22"/>
          <w:szCs w:val="22"/>
        </w:rPr>
        <w:t xml:space="preserve">, </w:t>
      </w:r>
      <w:r w:rsidR="00A07730" w:rsidRPr="002829B2">
        <w:rPr>
          <w:bCs/>
          <w:color w:val="000000" w:themeColor="text1"/>
          <w:sz w:val="22"/>
          <w:szCs w:val="22"/>
        </w:rPr>
        <w:t xml:space="preserve">uchyleniu w załączniku nr 5 w tabeli wierszy określających działania ochronne dla siedlisk 7110 Torfowiska wysokie z roślinnością torfotwórczą (żywe) oraz </w:t>
      </w:r>
      <w:r w:rsidR="00A07730" w:rsidRPr="002829B2">
        <w:rPr>
          <w:color w:val="000000" w:themeColor="text1"/>
          <w:sz w:val="22"/>
          <w:szCs w:val="22"/>
          <w:lang w:bidi="pl-PL"/>
        </w:rPr>
        <w:t>7120 Torfowiska wysokie, zdegradowane, lecz zdolne do naturalnej i stymulowanej regeneracji</w:t>
      </w:r>
      <w:r w:rsidRPr="002829B2">
        <w:rPr>
          <w:color w:val="000000" w:themeColor="text1"/>
          <w:sz w:val="22"/>
          <w:szCs w:val="22"/>
        </w:rPr>
        <w:t>.</w:t>
      </w:r>
    </w:p>
    <w:p w14:paraId="1E299B10" w14:textId="24333866" w:rsidR="00711004" w:rsidRPr="002829B2" w:rsidRDefault="003F7E10" w:rsidP="0040355E">
      <w:pPr>
        <w:spacing w:after="200" w:line="276" w:lineRule="auto"/>
        <w:rPr>
          <w:rFonts w:eastAsia="Calibri"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>Szczegółowe cele ochrony dla przedmiot</w:t>
      </w:r>
      <w:r w:rsidR="00CF5267" w:rsidRPr="002829B2">
        <w:rPr>
          <w:bCs/>
          <w:color w:val="000000" w:themeColor="text1"/>
          <w:sz w:val="22"/>
          <w:szCs w:val="22"/>
        </w:rPr>
        <w:t>u</w:t>
      </w:r>
      <w:r w:rsidRPr="002829B2">
        <w:rPr>
          <w:bCs/>
          <w:color w:val="000000" w:themeColor="text1"/>
          <w:sz w:val="22"/>
          <w:szCs w:val="22"/>
        </w:rPr>
        <w:t xml:space="preserve"> ochrony obszaru Natura 2000 opracowano na podstawie „Dokumentacji planu zadań ochronnych”, sporządzonej na podstawie ekspertyzy „</w:t>
      </w:r>
      <w:r w:rsidR="00CF5267" w:rsidRPr="002829B2">
        <w:rPr>
          <w:bCs/>
          <w:color w:val="000000" w:themeColor="text1"/>
          <w:sz w:val="22"/>
          <w:szCs w:val="22"/>
        </w:rPr>
        <w:t>Rozpoznanie przyrodnicze w</w:t>
      </w:r>
      <w:r w:rsidR="00711004" w:rsidRPr="002829B2">
        <w:rPr>
          <w:bCs/>
          <w:color w:val="000000" w:themeColor="text1"/>
          <w:sz w:val="22"/>
          <w:szCs w:val="22"/>
        </w:rPr>
        <w:t> </w:t>
      </w:r>
      <w:r w:rsidR="00CF5267" w:rsidRPr="002829B2">
        <w:rPr>
          <w:bCs/>
          <w:color w:val="000000" w:themeColor="text1"/>
          <w:sz w:val="22"/>
          <w:szCs w:val="22"/>
        </w:rPr>
        <w:t xml:space="preserve">obszarze Natura 2000 </w:t>
      </w:r>
      <w:r w:rsidR="00500D10" w:rsidRPr="002829B2">
        <w:rPr>
          <w:bCs/>
          <w:color w:val="000000" w:themeColor="text1"/>
          <w:sz w:val="22"/>
          <w:szCs w:val="22"/>
        </w:rPr>
        <w:t>Bagno w Korzonku PLH240029</w:t>
      </w:r>
      <w:r w:rsidRPr="002829B2">
        <w:rPr>
          <w:bCs/>
          <w:color w:val="000000" w:themeColor="text1"/>
          <w:sz w:val="22"/>
          <w:szCs w:val="22"/>
        </w:rPr>
        <w:t>” (</w:t>
      </w:r>
      <w:r w:rsidR="00CF5267" w:rsidRPr="002829B2">
        <w:rPr>
          <w:bCs/>
          <w:color w:val="000000" w:themeColor="text1"/>
          <w:sz w:val="22"/>
          <w:szCs w:val="22"/>
        </w:rPr>
        <w:t>Kucharzyk J., Krajewski Ł.</w:t>
      </w:r>
      <w:r w:rsidRPr="002829B2">
        <w:rPr>
          <w:bCs/>
          <w:color w:val="000000" w:themeColor="text1"/>
          <w:sz w:val="22"/>
          <w:szCs w:val="22"/>
        </w:rPr>
        <w:t xml:space="preserve">, </w:t>
      </w:r>
      <w:r w:rsidR="00CF5267" w:rsidRPr="002829B2">
        <w:rPr>
          <w:bCs/>
          <w:color w:val="000000" w:themeColor="text1"/>
          <w:sz w:val="22"/>
          <w:szCs w:val="22"/>
        </w:rPr>
        <w:t>Warszawa – Dąbrowa Górnicza, 2019 r.</w:t>
      </w:r>
      <w:r w:rsidRPr="002829B2">
        <w:rPr>
          <w:bCs/>
          <w:color w:val="000000" w:themeColor="text1"/>
          <w:sz w:val="22"/>
          <w:szCs w:val="22"/>
        </w:rPr>
        <w:t>), a także w oparciu o przewodnik metodyczn</w:t>
      </w:r>
      <w:r w:rsidR="00CF5267" w:rsidRPr="002829B2">
        <w:rPr>
          <w:bCs/>
          <w:color w:val="000000" w:themeColor="text1"/>
          <w:sz w:val="22"/>
          <w:szCs w:val="22"/>
        </w:rPr>
        <w:t>y</w:t>
      </w:r>
      <w:r w:rsidRPr="002829B2">
        <w:rPr>
          <w:bCs/>
          <w:color w:val="000000" w:themeColor="text1"/>
          <w:sz w:val="22"/>
          <w:szCs w:val="22"/>
        </w:rPr>
        <w:t xml:space="preserve"> Głównego Inspektora Ochrony Środowis</w:t>
      </w:r>
      <w:r w:rsidR="00CF5267" w:rsidRPr="002829B2">
        <w:rPr>
          <w:bCs/>
          <w:color w:val="000000" w:themeColor="text1"/>
          <w:sz w:val="22"/>
          <w:szCs w:val="22"/>
        </w:rPr>
        <w:t>ka dla siedlisk przyrodnicz</w:t>
      </w:r>
      <w:r w:rsidR="00500D10" w:rsidRPr="002829B2">
        <w:rPr>
          <w:bCs/>
          <w:color w:val="000000" w:themeColor="text1"/>
          <w:sz w:val="22"/>
          <w:szCs w:val="22"/>
        </w:rPr>
        <w:t>ych</w:t>
      </w:r>
      <w:r w:rsidR="00CF5267" w:rsidRPr="002829B2">
        <w:rPr>
          <w:bCs/>
          <w:color w:val="000000" w:themeColor="text1"/>
          <w:sz w:val="22"/>
          <w:szCs w:val="22"/>
        </w:rPr>
        <w:t xml:space="preserve"> 7140</w:t>
      </w:r>
      <w:r w:rsidR="00500D10" w:rsidRPr="002829B2">
        <w:rPr>
          <w:bCs/>
          <w:color w:val="000000" w:themeColor="text1"/>
          <w:sz w:val="22"/>
          <w:szCs w:val="22"/>
        </w:rPr>
        <w:t xml:space="preserve"> i 91D0</w:t>
      </w:r>
      <w:r w:rsidRPr="002829B2">
        <w:rPr>
          <w:bCs/>
          <w:color w:val="000000" w:themeColor="text1"/>
          <w:sz w:val="22"/>
          <w:szCs w:val="22"/>
        </w:rPr>
        <w:t xml:space="preserve">. Cele ochrony odnoszą się do poszczególnych parametrów i wskaźników stanu ochrony. </w:t>
      </w:r>
      <w:r w:rsidR="00BE100E" w:rsidRPr="002829B2">
        <w:rPr>
          <w:bCs/>
          <w:color w:val="000000" w:themeColor="text1"/>
          <w:sz w:val="22"/>
          <w:szCs w:val="22"/>
        </w:rPr>
        <w:br/>
      </w:r>
      <w:r w:rsidR="00F61816" w:rsidRPr="002829B2">
        <w:rPr>
          <w:bCs/>
          <w:color w:val="000000" w:themeColor="text1"/>
          <w:sz w:val="22"/>
          <w:szCs w:val="22"/>
        </w:rPr>
        <w:t xml:space="preserve">Dla siedliska 7140 Torfowiska przejściowe i trzęsawiska (przeważnie z roślinnością z </w:t>
      </w:r>
      <w:r w:rsidR="00F61816" w:rsidRPr="002829B2">
        <w:rPr>
          <w:bCs/>
          <w:i/>
          <w:iCs/>
          <w:color w:val="000000" w:themeColor="text1"/>
          <w:sz w:val="22"/>
          <w:szCs w:val="22"/>
        </w:rPr>
        <w:t>Scheuchzerio-Caricetea</w:t>
      </w:r>
      <w:r w:rsidR="00F61816" w:rsidRPr="002829B2">
        <w:rPr>
          <w:bCs/>
          <w:color w:val="000000" w:themeColor="text1"/>
          <w:sz w:val="22"/>
          <w:szCs w:val="22"/>
        </w:rPr>
        <w:t xml:space="preserve">) jako cele wskazano: utrzymanie powierzchni siedliska na co najmniej 1,88 ha z uwzględnieniem naturalnych procesów oraz utrzymanie na obu stanowiskach ocen wskaźników: „procent powierzchni zajęty przez siedlisko na transekcie”, „gatunki charakterystyczne”, „gatunki dominujące”, „pokrycie i struktura gatunkowa mchów”, „obce gatunki inwazyjne”, „gatunki ekspansywne roślin zielnych”, „pozyskanie torfu”, „melioracje odwadniające”, a także utrzymanie oceny wskaźnika „obecność krzewów i podrostu drzew” na stanowisku 1, utrzymanie oceny wskaźnika „stopień uwodnienia” na stanowisku 2 . Ponadto, w odniesieniu do ww. siedliska przewidziano poprawę oceny wskaźnika „obecność krzewów i podrostu drzew” na stanowisku 2 oraz poprawę oceny wskaźnika „stopień uwodnienia” na stanowisku 1. </w:t>
      </w:r>
      <w:r w:rsidR="00BE100E" w:rsidRPr="002829B2">
        <w:rPr>
          <w:bCs/>
          <w:color w:val="000000" w:themeColor="text1"/>
          <w:sz w:val="22"/>
          <w:szCs w:val="22"/>
        </w:rPr>
        <w:br/>
      </w:r>
      <w:r w:rsidR="00F61816" w:rsidRPr="002829B2">
        <w:rPr>
          <w:bCs/>
          <w:color w:val="000000" w:themeColor="text1"/>
          <w:sz w:val="22"/>
          <w:szCs w:val="22"/>
        </w:rPr>
        <w:t xml:space="preserve">Dla siedliska 91D0 Bory i lasy bagienne jako cele wskazano: utrzymanie powierzchni siedliska na co najmniej 3,81 ha z uwzględnieniem naturalnych procesów oraz utrzymanie ocen wskaźników: „gatunki charakterystyczne”, „gatunki dominujące”, „inwazyjne gatunki obce w runie” , „wiek drzewostanu” , „gatunki obce geograficznie w drzewostanie”, „gatunki obce ekologicznie w drzewostanie”, „naturalne odnowienie drzewostanu”, „występowanie mchów torfowców”, „występowanie charakterystycznych krzewinek”, „pionowa </w:t>
      </w:r>
      <w:r w:rsidR="00F61816" w:rsidRPr="002829B2">
        <w:rPr>
          <w:bCs/>
          <w:color w:val="000000" w:themeColor="text1"/>
          <w:sz w:val="22"/>
          <w:szCs w:val="22"/>
        </w:rPr>
        <w:lastRenderedPageBreak/>
        <w:t>struktura roślinności”, „zniszczenia runa i gleby związane z pozyskaniem drewna”, a także poprawę oceny wskaźnika „uwodnienie”. W odniesieniu do siedliska 91D0 nie uwzględniono celu dla wskaźników: „rodzime gatunki ekspansywne roślin zielnych”</w:t>
      </w:r>
      <w:r w:rsidR="006D61C7" w:rsidRPr="002829B2">
        <w:rPr>
          <w:bCs/>
          <w:color w:val="000000" w:themeColor="text1"/>
          <w:sz w:val="22"/>
          <w:szCs w:val="22"/>
        </w:rPr>
        <w:t xml:space="preserve">, </w:t>
      </w:r>
      <w:r w:rsidR="00F61816" w:rsidRPr="002829B2">
        <w:rPr>
          <w:bCs/>
          <w:color w:val="000000" w:themeColor="text1"/>
          <w:sz w:val="22"/>
          <w:szCs w:val="22"/>
        </w:rPr>
        <w:t>„martwe drewno leżące lub stojące &gt;3 m długości i &gt;30 cm grubości”</w:t>
      </w:r>
      <w:r w:rsidR="00957E8F" w:rsidRPr="002829B2">
        <w:rPr>
          <w:bCs/>
          <w:color w:val="000000" w:themeColor="text1"/>
          <w:sz w:val="22"/>
          <w:szCs w:val="22"/>
        </w:rPr>
        <w:t xml:space="preserve"> oraz </w:t>
      </w:r>
      <w:r w:rsidR="006D61C7" w:rsidRPr="002829B2">
        <w:rPr>
          <w:bCs/>
          <w:color w:val="000000" w:themeColor="text1"/>
          <w:sz w:val="22"/>
          <w:szCs w:val="22"/>
        </w:rPr>
        <w:t>„inne zniekształcenia”,</w:t>
      </w:r>
      <w:r w:rsidR="00F61816" w:rsidRPr="002829B2">
        <w:rPr>
          <w:bCs/>
          <w:color w:val="000000" w:themeColor="text1"/>
          <w:sz w:val="22"/>
          <w:szCs w:val="22"/>
        </w:rPr>
        <w:t xml:space="preserve"> gdyż nie ma możliwości wdrożenia działań skutkujących poprawą ich oceny. Nie uwzględniono również celu dla wskaźnika „stan kluczowych dla różnorodności biologicznej gatunków lokalnie typowych</w:t>
      </w:r>
      <w:r w:rsidR="00B413AE" w:rsidRPr="002829B2">
        <w:rPr>
          <w:bCs/>
          <w:color w:val="000000" w:themeColor="text1"/>
          <w:sz w:val="22"/>
          <w:szCs w:val="22"/>
        </w:rPr>
        <w:t xml:space="preserve"> dla siedliska”, gdyż jest to wskaźnik fakultatywny, stosowany tylko, gdy są odpowiednie dane, a</w:t>
      </w:r>
      <w:r w:rsidR="00C15764" w:rsidRPr="002829B2">
        <w:rPr>
          <w:bCs/>
          <w:color w:val="000000" w:themeColor="text1"/>
          <w:sz w:val="22"/>
          <w:szCs w:val="22"/>
        </w:rPr>
        <w:t> </w:t>
      </w:r>
      <w:r w:rsidR="00B413AE" w:rsidRPr="002829B2">
        <w:rPr>
          <w:bCs/>
          <w:color w:val="000000" w:themeColor="text1"/>
          <w:sz w:val="22"/>
          <w:szCs w:val="22"/>
        </w:rPr>
        <w:t>w</w:t>
      </w:r>
      <w:r w:rsidR="00C15764" w:rsidRPr="002829B2">
        <w:rPr>
          <w:bCs/>
          <w:color w:val="000000" w:themeColor="text1"/>
          <w:sz w:val="22"/>
          <w:szCs w:val="22"/>
        </w:rPr>
        <w:t> </w:t>
      </w:r>
      <w:r w:rsidR="00B413AE" w:rsidRPr="002829B2">
        <w:rPr>
          <w:bCs/>
          <w:color w:val="000000" w:themeColor="text1"/>
          <w:sz w:val="22"/>
          <w:szCs w:val="22"/>
        </w:rPr>
        <w:t>tym obszarze nie został oceniony.</w:t>
      </w:r>
    </w:p>
    <w:p w14:paraId="2580EF2E" w14:textId="77777777" w:rsidR="006D6897" w:rsidRPr="002829B2" w:rsidRDefault="00DA285C" w:rsidP="00F61816">
      <w:pPr>
        <w:spacing w:after="200" w:line="276" w:lineRule="auto"/>
        <w:rPr>
          <w:color w:val="000000" w:themeColor="text1"/>
          <w:sz w:val="22"/>
          <w:szCs w:val="22"/>
        </w:rPr>
      </w:pPr>
      <w:r w:rsidRPr="002829B2">
        <w:rPr>
          <w:color w:val="000000" w:themeColor="text1"/>
          <w:sz w:val="22"/>
          <w:szCs w:val="22"/>
        </w:rPr>
        <w:t>W odniesieniu do pierwotnego załącznika</w:t>
      </w:r>
      <w:r w:rsidR="005D49D5" w:rsidRPr="002829B2">
        <w:rPr>
          <w:color w:val="000000" w:themeColor="text1"/>
          <w:sz w:val="22"/>
          <w:szCs w:val="22"/>
        </w:rPr>
        <w:t xml:space="preserve"> nr 4</w:t>
      </w:r>
      <w:r w:rsidRPr="002829B2">
        <w:rPr>
          <w:color w:val="000000" w:themeColor="text1"/>
          <w:sz w:val="22"/>
          <w:szCs w:val="22"/>
        </w:rPr>
        <w:t xml:space="preserve"> do zarządzenia </w:t>
      </w:r>
      <w:r w:rsidRPr="002829B2">
        <w:rPr>
          <w:bCs/>
          <w:color w:val="000000" w:themeColor="text1"/>
          <w:sz w:val="22"/>
          <w:szCs w:val="22"/>
        </w:rPr>
        <w:t xml:space="preserve">w sprawie ustanowienia planu zadań ochronnych dla obszaru Natura 2000 </w:t>
      </w:r>
      <w:r w:rsidR="00E62174" w:rsidRPr="002829B2">
        <w:rPr>
          <w:bCs/>
          <w:color w:val="000000" w:themeColor="text1"/>
          <w:sz w:val="22"/>
          <w:szCs w:val="22"/>
        </w:rPr>
        <w:t>Bagno w Korzonku PLH240029</w:t>
      </w:r>
      <w:r w:rsidRPr="002829B2">
        <w:rPr>
          <w:color w:val="000000" w:themeColor="text1"/>
          <w:sz w:val="22"/>
          <w:szCs w:val="22"/>
        </w:rPr>
        <w:t>, określającego cele działań ochronnych, w załączniku do zarządzenia zmi</w:t>
      </w:r>
      <w:r w:rsidR="001018C0" w:rsidRPr="002829B2">
        <w:rPr>
          <w:color w:val="000000" w:themeColor="text1"/>
          <w:sz w:val="22"/>
          <w:szCs w:val="22"/>
        </w:rPr>
        <w:t>e</w:t>
      </w:r>
      <w:r w:rsidRPr="002829B2">
        <w:rPr>
          <w:color w:val="000000" w:themeColor="text1"/>
          <w:sz w:val="22"/>
          <w:szCs w:val="22"/>
        </w:rPr>
        <w:t>niającego usunięto zapisy odno</w:t>
      </w:r>
      <w:r w:rsidR="00F61816" w:rsidRPr="002829B2">
        <w:rPr>
          <w:color w:val="000000" w:themeColor="text1"/>
          <w:sz w:val="22"/>
          <w:szCs w:val="22"/>
        </w:rPr>
        <w:t xml:space="preserve">szące się </w:t>
      </w:r>
      <w:r w:rsidRPr="002829B2">
        <w:rPr>
          <w:color w:val="000000" w:themeColor="text1"/>
          <w:sz w:val="22"/>
          <w:szCs w:val="22"/>
        </w:rPr>
        <w:t>do siedlisk</w:t>
      </w:r>
      <w:r w:rsidR="00F61816" w:rsidRPr="002829B2">
        <w:rPr>
          <w:color w:val="000000" w:themeColor="text1"/>
          <w:sz w:val="22"/>
          <w:szCs w:val="22"/>
        </w:rPr>
        <w:t>:</w:t>
      </w:r>
      <w:r w:rsidRPr="002829B2">
        <w:rPr>
          <w:color w:val="000000" w:themeColor="text1"/>
          <w:sz w:val="22"/>
          <w:szCs w:val="22"/>
        </w:rPr>
        <w:t xml:space="preserve"> 7110 Torfowiska wysokie z roślinnością torfotwórczą (żywe)</w:t>
      </w:r>
      <w:r w:rsidR="00F61816" w:rsidRPr="002829B2">
        <w:rPr>
          <w:color w:val="000000" w:themeColor="text1"/>
          <w:sz w:val="22"/>
          <w:szCs w:val="22"/>
        </w:rPr>
        <w:t xml:space="preserve"> i 7120 Torfowiska wysokie, zdegradowane, lecz zdolne do naturalnej i</w:t>
      </w:r>
      <w:r w:rsidR="006D61C7" w:rsidRPr="002829B2">
        <w:rPr>
          <w:color w:val="000000" w:themeColor="text1"/>
          <w:sz w:val="22"/>
          <w:szCs w:val="22"/>
        </w:rPr>
        <w:t> </w:t>
      </w:r>
      <w:r w:rsidR="00F61816" w:rsidRPr="002829B2">
        <w:rPr>
          <w:color w:val="000000" w:themeColor="text1"/>
          <w:sz w:val="22"/>
          <w:szCs w:val="22"/>
        </w:rPr>
        <w:t>stymulowanej regeneracji</w:t>
      </w:r>
      <w:r w:rsidRPr="002829B2">
        <w:rPr>
          <w:color w:val="000000" w:themeColor="text1"/>
          <w:sz w:val="22"/>
          <w:szCs w:val="22"/>
        </w:rPr>
        <w:t>, gdyż nie występuj</w:t>
      </w:r>
      <w:r w:rsidR="00F61816" w:rsidRPr="002829B2">
        <w:rPr>
          <w:color w:val="000000" w:themeColor="text1"/>
          <w:sz w:val="22"/>
          <w:szCs w:val="22"/>
        </w:rPr>
        <w:t>ą</w:t>
      </w:r>
      <w:r w:rsidRPr="002829B2">
        <w:rPr>
          <w:color w:val="000000" w:themeColor="text1"/>
          <w:sz w:val="22"/>
          <w:szCs w:val="22"/>
        </w:rPr>
        <w:t xml:space="preserve"> on</w:t>
      </w:r>
      <w:r w:rsidR="00F61816" w:rsidRPr="002829B2">
        <w:rPr>
          <w:color w:val="000000" w:themeColor="text1"/>
          <w:sz w:val="22"/>
          <w:szCs w:val="22"/>
        </w:rPr>
        <w:t>e</w:t>
      </w:r>
      <w:r w:rsidRPr="002829B2">
        <w:rPr>
          <w:color w:val="000000" w:themeColor="text1"/>
          <w:sz w:val="22"/>
          <w:szCs w:val="22"/>
        </w:rPr>
        <w:t xml:space="preserve"> w obszarze</w:t>
      </w:r>
      <w:bookmarkStart w:id="7" w:name="_Hlk152840137"/>
      <w:r w:rsidR="006D61C7" w:rsidRPr="002829B2">
        <w:rPr>
          <w:color w:val="000000" w:themeColor="text1"/>
          <w:sz w:val="22"/>
          <w:szCs w:val="22"/>
        </w:rPr>
        <w:t xml:space="preserve">, a ich wykazanie w obszarze stanowiło </w:t>
      </w:r>
      <w:bookmarkEnd w:id="7"/>
      <w:r w:rsidRPr="002829B2">
        <w:rPr>
          <w:color w:val="000000" w:themeColor="text1"/>
          <w:sz w:val="22"/>
          <w:szCs w:val="22"/>
        </w:rPr>
        <w:t>pierwotny błąd (błędna klasyfikacja).</w:t>
      </w:r>
    </w:p>
    <w:p w14:paraId="15A62A89" w14:textId="78FF55DA" w:rsidR="00F70FC2" w:rsidRPr="002829B2" w:rsidRDefault="00F70FC2" w:rsidP="00F61816">
      <w:pPr>
        <w:spacing w:after="200" w:line="276" w:lineRule="auto"/>
        <w:rPr>
          <w:color w:val="000000" w:themeColor="text1"/>
          <w:sz w:val="22"/>
          <w:szCs w:val="22"/>
        </w:rPr>
      </w:pPr>
      <w:r w:rsidRPr="002829B2">
        <w:rPr>
          <w:color w:val="000000" w:themeColor="text1"/>
          <w:sz w:val="22"/>
          <w:szCs w:val="22"/>
        </w:rPr>
        <w:t>Wyżej wskazany brak występowania w obszarze siedlisk 7110 Torfowiska wysokie z roślinnością torfotwórczą (żywe) oraz 7120 Torfowiska wysokie, zdegradowane, lecz zdolne do naturalnej i stymulowanej regeneracji, stanowił również podstawę uchylenia w załączniku nr 3, określającym istniejące i potencjalne zagrożenia dla zachowania właściwego stanu ochrony siedlisk przyrodniczych, będących przedmiotami ochrony, i nr 5, określającym działania ochronne ze wskazaniem podmiotów odpowiedzialnych za ich wykonanie i obszarów ich wdrażania, wierszy odnoszących się do tych siedlisk przyrodniczych.</w:t>
      </w:r>
    </w:p>
    <w:p w14:paraId="39D95FBE" w14:textId="78566114" w:rsidR="003F7E10" w:rsidRPr="002829B2" w:rsidRDefault="003F7E10" w:rsidP="00E62174">
      <w:pPr>
        <w:spacing w:after="200" w:line="276" w:lineRule="auto"/>
        <w:rPr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 xml:space="preserve">Obszar Natura 2000 </w:t>
      </w:r>
      <w:r w:rsidR="00E62174" w:rsidRPr="002829B2">
        <w:rPr>
          <w:bCs/>
          <w:color w:val="000000" w:themeColor="text1"/>
          <w:sz w:val="22"/>
          <w:szCs w:val="22"/>
        </w:rPr>
        <w:t>Bagno w Korzonku PLH240029 położony jest w granicach administracyjnych gmin: Konopiska i Boronów</w:t>
      </w:r>
      <w:r w:rsidR="00EE6756" w:rsidRPr="002829B2">
        <w:rPr>
          <w:color w:val="000000" w:themeColor="text1"/>
          <w:sz w:val="22"/>
          <w:szCs w:val="22"/>
        </w:rPr>
        <w:t>, w</w:t>
      </w:r>
      <w:r w:rsidR="008417DA" w:rsidRPr="002829B2">
        <w:rPr>
          <w:color w:val="000000" w:themeColor="text1"/>
          <w:sz w:val="22"/>
          <w:szCs w:val="22"/>
        </w:rPr>
        <w:t> </w:t>
      </w:r>
      <w:r w:rsidR="00EE6756" w:rsidRPr="002829B2">
        <w:rPr>
          <w:color w:val="000000" w:themeColor="text1"/>
          <w:sz w:val="22"/>
          <w:szCs w:val="22"/>
        </w:rPr>
        <w:t>powi</w:t>
      </w:r>
      <w:r w:rsidR="00E62174" w:rsidRPr="002829B2">
        <w:rPr>
          <w:color w:val="000000" w:themeColor="text1"/>
          <w:sz w:val="22"/>
          <w:szCs w:val="22"/>
        </w:rPr>
        <w:t>atach częstochowskim i lublinieckim.</w:t>
      </w:r>
      <w:r w:rsidRPr="002829B2">
        <w:rPr>
          <w:bCs/>
          <w:color w:val="000000" w:themeColor="text1"/>
          <w:sz w:val="22"/>
          <w:szCs w:val="22"/>
        </w:rPr>
        <w:t xml:space="preserve"> Informację o przystąpieniu do sporządzenia projektu zarządzenia </w:t>
      </w:r>
      <w:r w:rsidR="00EE6756" w:rsidRPr="002829B2">
        <w:rPr>
          <w:bCs/>
          <w:color w:val="000000" w:themeColor="text1"/>
          <w:sz w:val="22"/>
          <w:szCs w:val="22"/>
        </w:rPr>
        <w:t>zmieniającego</w:t>
      </w:r>
      <w:r w:rsidRPr="002829B2">
        <w:rPr>
          <w:bCs/>
          <w:color w:val="000000" w:themeColor="text1"/>
          <w:sz w:val="22"/>
          <w:szCs w:val="22"/>
        </w:rPr>
        <w:t xml:space="preserve"> zarządzenie w sprawie ustanowienia planu ochrony dla obszaru Natura 2000 </w:t>
      </w:r>
      <w:r w:rsidR="00E62174" w:rsidRPr="002829B2">
        <w:rPr>
          <w:bCs/>
          <w:color w:val="000000" w:themeColor="text1"/>
          <w:sz w:val="22"/>
          <w:szCs w:val="22"/>
        </w:rPr>
        <w:t>Bagno w Korzonku PLH240029</w:t>
      </w:r>
      <w:r w:rsidRPr="002829B2">
        <w:rPr>
          <w:bCs/>
          <w:color w:val="000000" w:themeColor="text1"/>
          <w:sz w:val="22"/>
          <w:szCs w:val="22"/>
        </w:rPr>
        <w:t xml:space="preserve">, Regionalny Dyrektor Ochrony Środowiska w Katowicach podał do publicznej wiadomości </w:t>
      </w:r>
      <w:r w:rsidR="00EE6756" w:rsidRPr="002829B2">
        <w:rPr>
          <w:bCs/>
          <w:color w:val="000000" w:themeColor="text1"/>
          <w:sz w:val="22"/>
          <w:szCs w:val="22"/>
        </w:rPr>
        <w:t>w obwieszczeniu znak: WPN.6320.5.2023</w:t>
      </w:r>
      <w:r w:rsidRPr="002829B2">
        <w:rPr>
          <w:bCs/>
          <w:color w:val="000000" w:themeColor="text1"/>
          <w:sz w:val="22"/>
          <w:szCs w:val="22"/>
        </w:rPr>
        <w:t xml:space="preserve">.MA z dnia </w:t>
      </w:r>
      <w:r w:rsidR="00EE6756" w:rsidRPr="002829B2">
        <w:rPr>
          <w:bCs/>
          <w:color w:val="000000" w:themeColor="text1"/>
          <w:sz w:val="22"/>
          <w:szCs w:val="22"/>
        </w:rPr>
        <w:t>7 kwietnia 2023</w:t>
      </w:r>
      <w:r w:rsidRPr="002829B2">
        <w:rPr>
          <w:bCs/>
          <w:color w:val="000000" w:themeColor="text1"/>
          <w:sz w:val="22"/>
          <w:szCs w:val="22"/>
        </w:rPr>
        <w:t> r., które:</w:t>
      </w:r>
    </w:p>
    <w:p w14:paraId="633AD6C3" w14:textId="06EB4905" w:rsidR="003F7E10" w:rsidRPr="002829B2" w:rsidRDefault="003F7E10" w:rsidP="0040355E">
      <w:pPr>
        <w:pStyle w:val="Akapitzlist"/>
        <w:widowControl/>
        <w:numPr>
          <w:ilvl w:val="0"/>
          <w:numId w:val="7"/>
        </w:numPr>
        <w:tabs>
          <w:tab w:val="left" w:pos="3510"/>
        </w:tabs>
        <w:autoSpaceDE/>
        <w:autoSpaceDN/>
        <w:adjustRightInd/>
        <w:spacing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 xml:space="preserve">wywieszono na tablicy ogłoszeń Regionalnej Dyrekcji Ochrony Środowiska w Katowicach w dniach od </w:t>
      </w:r>
      <w:r w:rsidR="00EE6756" w:rsidRPr="002829B2">
        <w:rPr>
          <w:bCs/>
          <w:color w:val="000000" w:themeColor="text1"/>
          <w:sz w:val="22"/>
          <w:szCs w:val="22"/>
        </w:rPr>
        <w:t>11</w:t>
      </w:r>
      <w:r w:rsidR="00F821D0" w:rsidRPr="002829B2">
        <w:rPr>
          <w:bCs/>
          <w:color w:val="000000" w:themeColor="text1"/>
          <w:sz w:val="22"/>
          <w:szCs w:val="22"/>
        </w:rPr>
        <w:t xml:space="preserve"> </w:t>
      </w:r>
      <w:r w:rsidR="00EE6756" w:rsidRPr="002829B2">
        <w:rPr>
          <w:bCs/>
          <w:color w:val="000000" w:themeColor="text1"/>
          <w:sz w:val="22"/>
          <w:szCs w:val="22"/>
        </w:rPr>
        <w:t>kwietnia 2023</w:t>
      </w:r>
      <w:r w:rsidRPr="002829B2">
        <w:rPr>
          <w:bCs/>
          <w:color w:val="000000" w:themeColor="text1"/>
          <w:sz w:val="22"/>
          <w:szCs w:val="22"/>
        </w:rPr>
        <w:t xml:space="preserve"> r. do </w:t>
      </w:r>
      <w:r w:rsidR="00EE6756" w:rsidRPr="002829B2">
        <w:rPr>
          <w:bCs/>
          <w:color w:val="000000" w:themeColor="text1"/>
          <w:sz w:val="22"/>
          <w:szCs w:val="22"/>
        </w:rPr>
        <w:t>26 kwietnia 2023</w:t>
      </w:r>
      <w:r w:rsidRPr="002829B2">
        <w:rPr>
          <w:bCs/>
          <w:color w:val="000000" w:themeColor="text1"/>
          <w:sz w:val="22"/>
          <w:szCs w:val="22"/>
        </w:rPr>
        <w:t xml:space="preserve"> r.,</w:t>
      </w:r>
    </w:p>
    <w:p w14:paraId="634DCF67" w14:textId="4E889736" w:rsidR="003F7E10" w:rsidRPr="002829B2" w:rsidRDefault="003F7E10" w:rsidP="0040355E">
      <w:pPr>
        <w:pStyle w:val="Akapitzlist"/>
        <w:widowControl/>
        <w:numPr>
          <w:ilvl w:val="0"/>
          <w:numId w:val="7"/>
        </w:numPr>
        <w:tabs>
          <w:tab w:val="left" w:pos="3510"/>
        </w:tabs>
        <w:autoSpaceDE/>
        <w:autoSpaceDN/>
        <w:adjustRightInd/>
        <w:spacing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 xml:space="preserve">wywieszono na tablicy ogłoszeń w siedzibie Urzędu </w:t>
      </w:r>
      <w:r w:rsidR="001A05DF" w:rsidRPr="002829B2">
        <w:rPr>
          <w:bCs/>
          <w:color w:val="000000" w:themeColor="text1"/>
          <w:sz w:val="22"/>
          <w:szCs w:val="22"/>
        </w:rPr>
        <w:t xml:space="preserve">Gminy </w:t>
      </w:r>
      <w:r w:rsidR="00EE6756" w:rsidRPr="002829B2">
        <w:rPr>
          <w:bCs/>
          <w:color w:val="000000" w:themeColor="text1"/>
          <w:sz w:val="22"/>
          <w:szCs w:val="22"/>
        </w:rPr>
        <w:t>K</w:t>
      </w:r>
      <w:r w:rsidR="001A05DF" w:rsidRPr="002829B2">
        <w:rPr>
          <w:bCs/>
          <w:color w:val="000000" w:themeColor="text1"/>
          <w:sz w:val="22"/>
          <w:szCs w:val="22"/>
        </w:rPr>
        <w:t>onopiska</w:t>
      </w:r>
      <w:r w:rsidRPr="002829B2">
        <w:rPr>
          <w:bCs/>
          <w:color w:val="000000" w:themeColor="text1"/>
          <w:sz w:val="22"/>
          <w:szCs w:val="22"/>
        </w:rPr>
        <w:t xml:space="preserve"> w dniach od </w:t>
      </w:r>
      <w:r w:rsidR="001A05DF" w:rsidRPr="002829B2">
        <w:rPr>
          <w:bCs/>
          <w:color w:val="000000" w:themeColor="text1"/>
          <w:sz w:val="22"/>
          <w:szCs w:val="22"/>
        </w:rPr>
        <w:t>11</w:t>
      </w:r>
      <w:r w:rsidR="000E5191" w:rsidRPr="002829B2">
        <w:rPr>
          <w:bCs/>
          <w:color w:val="000000" w:themeColor="text1"/>
          <w:sz w:val="22"/>
          <w:szCs w:val="22"/>
        </w:rPr>
        <w:t xml:space="preserve"> kwietnia 2023 r. do 2</w:t>
      </w:r>
      <w:r w:rsidR="001A05DF" w:rsidRPr="002829B2">
        <w:rPr>
          <w:bCs/>
          <w:color w:val="000000" w:themeColor="text1"/>
          <w:sz w:val="22"/>
          <w:szCs w:val="22"/>
        </w:rPr>
        <w:t>5</w:t>
      </w:r>
      <w:r w:rsidR="000E5191" w:rsidRPr="002829B2">
        <w:rPr>
          <w:bCs/>
          <w:color w:val="000000" w:themeColor="text1"/>
          <w:sz w:val="22"/>
          <w:szCs w:val="22"/>
        </w:rPr>
        <w:t xml:space="preserve"> kwietnia 2023</w:t>
      </w:r>
      <w:r w:rsidRPr="002829B2">
        <w:rPr>
          <w:bCs/>
          <w:color w:val="000000" w:themeColor="text1"/>
          <w:sz w:val="22"/>
          <w:szCs w:val="22"/>
        </w:rPr>
        <w:t xml:space="preserve"> r.,</w:t>
      </w:r>
    </w:p>
    <w:p w14:paraId="3A0AF5B7" w14:textId="604E5C5F" w:rsidR="001A05DF" w:rsidRPr="002829B2" w:rsidRDefault="00CE18F4" w:rsidP="0040355E">
      <w:pPr>
        <w:pStyle w:val="Akapitzlist"/>
        <w:widowControl/>
        <w:numPr>
          <w:ilvl w:val="0"/>
          <w:numId w:val="7"/>
        </w:numPr>
        <w:tabs>
          <w:tab w:val="left" w:pos="3510"/>
        </w:tabs>
        <w:autoSpaceDE/>
        <w:autoSpaceDN/>
        <w:adjustRightInd/>
        <w:spacing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>opublikowano w Biuletynie Informacji Publicznej Urzędu Gminy Konopiska w dniu 11 kwietnia 2023 r.</w:t>
      </w:r>
    </w:p>
    <w:p w14:paraId="15D55ACA" w14:textId="5C463836" w:rsidR="00CE18F4" w:rsidRPr="002829B2" w:rsidRDefault="00CE18F4" w:rsidP="0040355E">
      <w:pPr>
        <w:pStyle w:val="Akapitzlist"/>
        <w:widowControl/>
        <w:numPr>
          <w:ilvl w:val="0"/>
          <w:numId w:val="7"/>
        </w:numPr>
        <w:tabs>
          <w:tab w:val="left" w:pos="3510"/>
        </w:tabs>
        <w:autoSpaceDE/>
        <w:autoSpaceDN/>
        <w:adjustRightInd/>
        <w:spacing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>wywieszono na tablicy ogłoszeń w siedzibie Urzędu Gminy Boronów w dniach od 13 kwietnia 2023 r. do 27 kwietnia 2023 r.,</w:t>
      </w:r>
    </w:p>
    <w:p w14:paraId="1F4E4346" w14:textId="1968C058" w:rsidR="00CE18F4" w:rsidRPr="002829B2" w:rsidRDefault="00CE18F4" w:rsidP="00CE18F4">
      <w:pPr>
        <w:pStyle w:val="Akapitzlist"/>
        <w:numPr>
          <w:ilvl w:val="0"/>
          <w:numId w:val="7"/>
        </w:numPr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>opublikowano w Biuletynie Informacji Publicznej Urzędu Gminy Boronów w dniu 13 kwietnia 2023 r.</w:t>
      </w:r>
    </w:p>
    <w:p w14:paraId="3B1A9715" w14:textId="77777777" w:rsidR="003F7E10" w:rsidRPr="002829B2" w:rsidRDefault="003F7E10" w:rsidP="0040355E">
      <w:pPr>
        <w:pStyle w:val="Akapitzlist"/>
        <w:widowControl/>
        <w:numPr>
          <w:ilvl w:val="0"/>
          <w:numId w:val="7"/>
        </w:numPr>
        <w:tabs>
          <w:tab w:val="left" w:pos="3510"/>
        </w:tabs>
        <w:autoSpaceDE/>
        <w:autoSpaceDN/>
        <w:adjustRightInd/>
        <w:spacing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>opublikowano w Biuletynie Informacji Publicznej Regionalnej Dyrekcji Ochrony Środowiska w Ka</w:t>
      </w:r>
      <w:r w:rsidR="000E5191" w:rsidRPr="002829B2">
        <w:rPr>
          <w:bCs/>
          <w:color w:val="000000" w:themeColor="text1"/>
          <w:sz w:val="22"/>
          <w:szCs w:val="22"/>
        </w:rPr>
        <w:t>towicach w dniu 11 kwietnia 2023</w:t>
      </w:r>
      <w:r w:rsidRPr="002829B2">
        <w:rPr>
          <w:bCs/>
          <w:color w:val="000000" w:themeColor="text1"/>
          <w:sz w:val="22"/>
          <w:szCs w:val="22"/>
        </w:rPr>
        <w:t xml:space="preserve"> r.,</w:t>
      </w:r>
    </w:p>
    <w:p w14:paraId="0622D35B" w14:textId="77777777" w:rsidR="003F7E10" w:rsidRPr="002829B2" w:rsidRDefault="003F7E10" w:rsidP="0040355E">
      <w:pPr>
        <w:pStyle w:val="Akapitzlist"/>
        <w:widowControl/>
        <w:numPr>
          <w:ilvl w:val="0"/>
          <w:numId w:val="7"/>
        </w:numPr>
        <w:tabs>
          <w:tab w:val="left" w:pos="3510"/>
        </w:tabs>
        <w:autoSpaceDE/>
        <w:autoSpaceDN/>
        <w:adjustRightInd/>
        <w:spacing w:after="12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 xml:space="preserve">opublikowano w prasie o odpowiednim do rodzaju dokumentu zasięgu, tj. w Dzienniku Zachodnim z dnia </w:t>
      </w:r>
      <w:r w:rsidR="000E5191" w:rsidRPr="002829B2">
        <w:rPr>
          <w:bCs/>
          <w:color w:val="000000" w:themeColor="text1"/>
          <w:sz w:val="22"/>
          <w:szCs w:val="22"/>
        </w:rPr>
        <w:t>13 kwietnia 2023</w:t>
      </w:r>
      <w:r w:rsidRPr="002829B2">
        <w:rPr>
          <w:bCs/>
          <w:color w:val="000000" w:themeColor="text1"/>
          <w:sz w:val="22"/>
          <w:szCs w:val="22"/>
        </w:rPr>
        <w:t xml:space="preserve"> r.</w:t>
      </w:r>
    </w:p>
    <w:p w14:paraId="0112EB8E" w14:textId="3473BE3E" w:rsidR="003F7E10" w:rsidRPr="002829B2" w:rsidRDefault="003F7E10" w:rsidP="0040355E">
      <w:pPr>
        <w:tabs>
          <w:tab w:val="left" w:pos="3510"/>
        </w:tabs>
        <w:spacing w:after="20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 xml:space="preserve">Informację o sporządzeniu projektu zarządzenia zmieniającego zarządzenie w sprawie ustanowienia planu zadań ochronnych dla obszaru Natura 2000 </w:t>
      </w:r>
      <w:r w:rsidR="00CE18F4" w:rsidRPr="002829B2">
        <w:rPr>
          <w:bCs/>
          <w:color w:val="000000" w:themeColor="text1"/>
          <w:sz w:val="22"/>
          <w:szCs w:val="22"/>
        </w:rPr>
        <w:t xml:space="preserve">Bagno w Korzonku PLH240029 </w:t>
      </w:r>
      <w:r w:rsidRPr="002829B2">
        <w:rPr>
          <w:bCs/>
          <w:color w:val="000000" w:themeColor="text1"/>
          <w:sz w:val="22"/>
          <w:szCs w:val="22"/>
        </w:rPr>
        <w:t>oraz o </w:t>
      </w:r>
      <w:r w:rsidRPr="002829B2">
        <w:rPr>
          <w:color w:val="000000" w:themeColor="text1"/>
          <w:sz w:val="22"/>
          <w:szCs w:val="22"/>
        </w:rPr>
        <w:t>możliwości</w:t>
      </w:r>
      <w:r w:rsidRPr="002829B2">
        <w:rPr>
          <w:bCs/>
          <w:color w:val="000000" w:themeColor="text1"/>
          <w:sz w:val="22"/>
          <w:szCs w:val="22"/>
        </w:rPr>
        <w:t xml:space="preserve"> zapoznania się z nim, Regionalny Dyrektor Ochrony Środowiska w Katowicach podał do publicznej wiadomości w obwieszczeniu znak: </w:t>
      </w:r>
      <w:r w:rsidR="00950E15" w:rsidRPr="002829B2">
        <w:rPr>
          <w:bCs/>
          <w:color w:val="000000" w:themeColor="text1"/>
          <w:sz w:val="22"/>
          <w:szCs w:val="22"/>
        </w:rPr>
        <w:t>WPN.6320.</w:t>
      </w:r>
      <w:r w:rsidR="00B93409">
        <w:rPr>
          <w:bCs/>
          <w:color w:val="000000" w:themeColor="text1"/>
          <w:sz w:val="22"/>
          <w:szCs w:val="22"/>
        </w:rPr>
        <w:t>1</w:t>
      </w:r>
      <w:r w:rsidR="00950E15" w:rsidRPr="002829B2">
        <w:rPr>
          <w:bCs/>
          <w:color w:val="000000" w:themeColor="text1"/>
          <w:sz w:val="22"/>
          <w:szCs w:val="22"/>
        </w:rPr>
        <w:t>.202</w:t>
      </w:r>
      <w:r w:rsidR="00B93409">
        <w:rPr>
          <w:bCs/>
          <w:color w:val="000000" w:themeColor="text1"/>
          <w:sz w:val="22"/>
          <w:szCs w:val="22"/>
        </w:rPr>
        <w:t>4</w:t>
      </w:r>
      <w:r w:rsidR="00950E15" w:rsidRPr="002829B2">
        <w:rPr>
          <w:bCs/>
          <w:color w:val="000000" w:themeColor="text1"/>
          <w:sz w:val="22"/>
          <w:szCs w:val="22"/>
        </w:rPr>
        <w:t>.</w:t>
      </w:r>
      <w:r w:rsidR="00CE18F4" w:rsidRPr="002829B2">
        <w:rPr>
          <w:bCs/>
          <w:color w:val="000000" w:themeColor="text1"/>
          <w:sz w:val="22"/>
          <w:szCs w:val="22"/>
        </w:rPr>
        <w:t>PK</w:t>
      </w:r>
      <w:r w:rsidR="00950E15" w:rsidRPr="002829B2">
        <w:rPr>
          <w:bCs/>
          <w:color w:val="000000" w:themeColor="text1"/>
          <w:sz w:val="22"/>
          <w:szCs w:val="22"/>
        </w:rPr>
        <w:t xml:space="preserve"> z dnia </w:t>
      </w:r>
      <w:r w:rsidR="00B93409">
        <w:rPr>
          <w:bCs/>
          <w:color w:val="000000" w:themeColor="text1"/>
          <w:sz w:val="22"/>
          <w:szCs w:val="22"/>
        </w:rPr>
        <w:t>8 stycznia 2024</w:t>
      </w:r>
      <w:r w:rsidR="00950E15" w:rsidRPr="002829B2">
        <w:rPr>
          <w:bCs/>
          <w:color w:val="000000" w:themeColor="text1"/>
          <w:sz w:val="22"/>
          <w:szCs w:val="22"/>
        </w:rPr>
        <w:t xml:space="preserve"> r.</w:t>
      </w:r>
      <w:r w:rsidRPr="002829B2">
        <w:rPr>
          <w:bCs/>
          <w:color w:val="000000" w:themeColor="text1"/>
          <w:sz w:val="22"/>
          <w:szCs w:val="22"/>
        </w:rPr>
        <w:t>, które:</w:t>
      </w:r>
    </w:p>
    <w:p w14:paraId="4DE3617B" w14:textId="55594B08" w:rsidR="003F7E10" w:rsidRPr="002829B2" w:rsidRDefault="003F7E10" w:rsidP="0040355E">
      <w:pPr>
        <w:pStyle w:val="Akapitzlist"/>
        <w:widowControl/>
        <w:numPr>
          <w:ilvl w:val="0"/>
          <w:numId w:val="8"/>
        </w:numPr>
        <w:tabs>
          <w:tab w:val="left" w:pos="3510"/>
        </w:tabs>
        <w:autoSpaceDE/>
        <w:autoSpaceDN/>
        <w:adjustRightInd/>
        <w:spacing w:after="20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 xml:space="preserve">wywieszono na tablicy ogłoszeń Regionalnej Dyrekcji Ochrony Środowiska w Katowicach w dniach </w:t>
      </w:r>
      <w:r w:rsidR="00C0023C" w:rsidRPr="002829B2">
        <w:rPr>
          <w:bCs/>
          <w:color w:val="000000" w:themeColor="text1"/>
          <w:sz w:val="22"/>
          <w:szCs w:val="22"/>
        </w:rPr>
        <w:t>od </w:t>
      </w:r>
      <w:r w:rsidR="00CE18F4" w:rsidRPr="002829B2">
        <w:rPr>
          <w:bCs/>
          <w:color w:val="000000" w:themeColor="text1"/>
          <w:sz w:val="22"/>
          <w:szCs w:val="22"/>
        </w:rPr>
        <w:t>…</w:t>
      </w:r>
      <w:r w:rsidR="00950E15" w:rsidRPr="002829B2">
        <w:rPr>
          <w:bCs/>
          <w:color w:val="000000" w:themeColor="text1"/>
          <w:sz w:val="22"/>
          <w:szCs w:val="22"/>
        </w:rPr>
        <w:t xml:space="preserve"> </w:t>
      </w:r>
      <w:r w:rsidR="002829B2">
        <w:rPr>
          <w:bCs/>
          <w:color w:val="000000" w:themeColor="text1"/>
          <w:sz w:val="22"/>
          <w:szCs w:val="22"/>
        </w:rPr>
        <w:t>2024</w:t>
      </w:r>
      <w:r w:rsidR="00950E15" w:rsidRPr="002829B2">
        <w:rPr>
          <w:bCs/>
          <w:color w:val="000000" w:themeColor="text1"/>
          <w:sz w:val="22"/>
          <w:szCs w:val="22"/>
        </w:rPr>
        <w:t xml:space="preserve"> r. do </w:t>
      </w:r>
      <w:r w:rsidR="00CE18F4" w:rsidRPr="002829B2">
        <w:rPr>
          <w:bCs/>
          <w:color w:val="000000" w:themeColor="text1"/>
          <w:sz w:val="22"/>
          <w:szCs w:val="22"/>
        </w:rPr>
        <w:t>…</w:t>
      </w:r>
      <w:r w:rsidR="00950E15" w:rsidRPr="002829B2">
        <w:rPr>
          <w:bCs/>
          <w:color w:val="000000" w:themeColor="text1"/>
          <w:sz w:val="22"/>
          <w:szCs w:val="22"/>
        </w:rPr>
        <w:t xml:space="preserve"> </w:t>
      </w:r>
      <w:r w:rsidR="002829B2">
        <w:rPr>
          <w:bCs/>
          <w:color w:val="000000" w:themeColor="text1"/>
          <w:sz w:val="22"/>
          <w:szCs w:val="22"/>
        </w:rPr>
        <w:t>2024</w:t>
      </w:r>
      <w:r w:rsidR="00950E15" w:rsidRPr="002829B2">
        <w:rPr>
          <w:bCs/>
          <w:color w:val="000000" w:themeColor="text1"/>
          <w:sz w:val="22"/>
          <w:szCs w:val="22"/>
        </w:rPr>
        <w:t xml:space="preserve"> r.,</w:t>
      </w:r>
    </w:p>
    <w:p w14:paraId="6712F793" w14:textId="5A110365" w:rsidR="00CE18F4" w:rsidRPr="002829B2" w:rsidRDefault="00CE18F4" w:rsidP="0040355E">
      <w:pPr>
        <w:pStyle w:val="Akapitzlist"/>
        <w:widowControl/>
        <w:numPr>
          <w:ilvl w:val="0"/>
          <w:numId w:val="8"/>
        </w:numPr>
        <w:tabs>
          <w:tab w:val="left" w:pos="3510"/>
        </w:tabs>
        <w:autoSpaceDE/>
        <w:autoSpaceDN/>
        <w:adjustRightInd/>
        <w:spacing w:after="20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>wywieszono na tablicy ogłoszeń w siedzibie Urzędu Gminy Konopiska w dniach …</w:t>
      </w:r>
    </w:p>
    <w:p w14:paraId="12C2FBE0" w14:textId="5A685D31" w:rsidR="00CE18F4" w:rsidRPr="002829B2" w:rsidRDefault="00CE18F4" w:rsidP="0040355E">
      <w:pPr>
        <w:pStyle w:val="Akapitzlist"/>
        <w:widowControl/>
        <w:numPr>
          <w:ilvl w:val="0"/>
          <w:numId w:val="8"/>
        </w:numPr>
        <w:tabs>
          <w:tab w:val="left" w:pos="3510"/>
        </w:tabs>
        <w:autoSpaceDE/>
        <w:autoSpaceDN/>
        <w:adjustRightInd/>
        <w:spacing w:after="20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>opublikowano w Biuletynie Informacji Publicznej Urzędu Gminy Konopiska w dniu…</w:t>
      </w:r>
    </w:p>
    <w:p w14:paraId="271F7CAF" w14:textId="68795BC8" w:rsidR="003F7E10" w:rsidRPr="002829B2" w:rsidRDefault="00CE18F4" w:rsidP="0040355E">
      <w:pPr>
        <w:pStyle w:val="Akapitzlist"/>
        <w:widowControl/>
        <w:numPr>
          <w:ilvl w:val="0"/>
          <w:numId w:val="8"/>
        </w:numPr>
        <w:tabs>
          <w:tab w:val="left" w:pos="3510"/>
        </w:tabs>
        <w:autoSpaceDE/>
        <w:autoSpaceDN/>
        <w:adjustRightInd/>
        <w:spacing w:after="20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>wywieszono na tablicy ogłoszeń w siedzibie Urzędu Gminy Boronów w dniach…</w:t>
      </w:r>
      <w:r w:rsidR="003F7E10" w:rsidRPr="002829B2">
        <w:rPr>
          <w:bCs/>
          <w:color w:val="000000" w:themeColor="text1"/>
          <w:sz w:val="22"/>
          <w:szCs w:val="22"/>
        </w:rPr>
        <w:t>,</w:t>
      </w:r>
    </w:p>
    <w:p w14:paraId="5B8960B0" w14:textId="2008A694" w:rsidR="00CE18F4" w:rsidRPr="002829B2" w:rsidRDefault="00F821D0" w:rsidP="0040355E">
      <w:pPr>
        <w:pStyle w:val="Akapitzlist"/>
        <w:widowControl/>
        <w:numPr>
          <w:ilvl w:val="0"/>
          <w:numId w:val="8"/>
        </w:numPr>
        <w:tabs>
          <w:tab w:val="left" w:pos="3510"/>
        </w:tabs>
        <w:autoSpaceDE/>
        <w:autoSpaceDN/>
        <w:adjustRightInd/>
        <w:spacing w:after="20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lastRenderedPageBreak/>
        <w:t>opublikowano w Biuletynie Informacji Publicznej Urzędu Gminy Boronów w dniu…,</w:t>
      </w:r>
    </w:p>
    <w:p w14:paraId="486EF39A" w14:textId="6872BC79" w:rsidR="0040355E" w:rsidRPr="002829B2" w:rsidRDefault="003F7E10" w:rsidP="0040355E">
      <w:pPr>
        <w:pStyle w:val="Akapitzlist"/>
        <w:widowControl/>
        <w:numPr>
          <w:ilvl w:val="0"/>
          <w:numId w:val="8"/>
        </w:numPr>
        <w:tabs>
          <w:tab w:val="left" w:pos="3510"/>
        </w:tabs>
        <w:autoSpaceDE/>
        <w:autoSpaceDN/>
        <w:adjustRightInd/>
        <w:spacing w:after="20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>opublikowano w Biuletynie Informacji Publicznej Regionalnej Dyrekcji Ochrony Środowiska w K</w:t>
      </w:r>
      <w:r w:rsidR="00AC19E1" w:rsidRPr="002829B2">
        <w:rPr>
          <w:bCs/>
          <w:color w:val="000000" w:themeColor="text1"/>
          <w:sz w:val="22"/>
          <w:szCs w:val="22"/>
        </w:rPr>
        <w:t>atowicach</w:t>
      </w:r>
      <w:r w:rsidRPr="002829B2">
        <w:rPr>
          <w:bCs/>
          <w:color w:val="000000" w:themeColor="text1"/>
          <w:sz w:val="22"/>
          <w:szCs w:val="22"/>
        </w:rPr>
        <w:t xml:space="preserve"> w dniu </w:t>
      </w:r>
      <w:r w:rsidR="00CE18F4" w:rsidRPr="002829B2">
        <w:rPr>
          <w:bCs/>
          <w:color w:val="000000" w:themeColor="text1"/>
          <w:sz w:val="22"/>
          <w:szCs w:val="22"/>
        </w:rPr>
        <w:t>…</w:t>
      </w:r>
      <w:r w:rsidR="00950E15" w:rsidRPr="002829B2">
        <w:rPr>
          <w:bCs/>
          <w:color w:val="000000" w:themeColor="text1"/>
          <w:sz w:val="22"/>
          <w:szCs w:val="22"/>
        </w:rPr>
        <w:t xml:space="preserve"> </w:t>
      </w:r>
      <w:r w:rsidR="002829B2">
        <w:rPr>
          <w:bCs/>
          <w:color w:val="000000" w:themeColor="text1"/>
          <w:sz w:val="22"/>
          <w:szCs w:val="22"/>
        </w:rPr>
        <w:t>2024</w:t>
      </w:r>
      <w:r w:rsidR="00950E15" w:rsidRPr="002829B2">
        <w:rPr>
          <w:bCs/>
          <w:color w:val="000000" w:themeColor="text1"/>
          <w:sz w:val="22"/>
          <w:szCs w:val="22"/>
        </w:rPr>
        <w:t xml:space="preserve"> r.,</w:t>
      </w:r>
    </w:p>
    <w:p w14:paraId="296BDE47" w14:textId="0B4ADADE" w:rsidR="00950E15" w:rsidRPr="002829B2" w:rsidRDefault="003F7E10" w:rsidP="0040355E">
      <w:pPr>
        <w:pStyle w:val="Akapitzlist"/>
        <w:widowControl/>
        <w:numPr>
          <w:ilvl w:val="0"/>
          <w:numId w:val="8"/>
        </w:numPr>
        <w:tabs>
          <w:tab w:val="left" w:pos="3510"/>
        </w:tabs>
        <w:autoSpaceDE/>
        <w:autoSpaceDN/>
        <w:adjustRightInd/>
        <w:spacing w:after="200" w:line="276" w:lineRule="auto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 xml:space="preserve">opublikowano w prasie o odpowiednim do rodzaju dokumentu zasięgu, tj. </w:t>
      </w:r>
      <w:r w:rsidR="00950E15" w:rsidRPr="002829B2">
        <w:rPr>
          <w:bCs/>
          <w:color w:val="000000" w:themeColor="text1"/>
          <w:sz w:val="22"/>
          <w:szCs w:val="22"/>
        </w:rPr>
        <w:t>w Dzienniku Zachodnim z</w:t>
      </w:r>
      <w:r w:rsidR="0040355E" w:rsidRPr="002829B2">
        <w:rPr>
          <w:bCs/>
          <w:color w:val="000000" w:themeColor="text1"/>
          <w:sz w:val="22"/>
          <w:szCs w:val="22"/>
        </w:rPr>
        <w:t> </w:t>
      </w:r>
      <w:r w:rsidR="00950E15" w:rsidRPr="002829B2">
        <w:rPr>
          <w:bCs/>
          <w:color w:val="000000" w:themeColor="text1"/>
          <w:sz w:val="22"/>
          <w:szCs w:val="22"/>
        </w:rPr>
        <w:t xml:space="preserve">dnia </w:t>
      </w:r>
      <w:r w:rsidR="00CE18F4" w:rsidRPr="002829B2">
        <w:rPr>
          <w:bCs/>
          <w:color w:val="000000" w:themeColor="text1"/>
          <w:sz w:val="22"/>
          <w:szCs w:val="22"/>
        </w:rPr>
        <w:t>…</w:t>
      </w:r>
      <w:r w:rsidR="00950E15" w:rsidRPr="002829B2">
        <w:rPr>
          <w:bCs/>
          <w:color w:val="000000" w:themeColor="text1"/>
          <w:sz w:val="22"/>
          <w:szCs w:val="22"/>
        </w:rPr>
        <w:t xml:space="preserve"> </w:t>
      </w:r>
      <w:r w:rsidR="002829B2">
        <w:rPr>
          <w:bCs/>
          <w:color w:val="000000" w:themeColor="text1"/>
          <w:sz w:val="22"/>
          <w:szCs w:val="22"/>
        </w:rPr>
        <w:t>2024</w:t>
      </w:r>
      <w:r w:rsidR="00950E15" w:rsidRPr="002829B2">
        <w:rPr>
          <w:bCs/>
          <w:color w:val="000000" w:themeColor="text1"/>
          <w:sz w:val="22"/>
          <w:szCs w:val="22"/>
        </w:rPr>
        <w:t xml:space="preserve"> r.</w:t>
      </w:r>
    </w:p>
    <w:p w14:paraId="7275D88F" w14:textId="2C6186BD" w:rsidR="003F7E10" w:rsidRPr="002829B2" w:rsidRDefault="003F7E10" w:rsidP="0040355E">
      <w:pPr>
        <w:tabs>
          <w:tab w:val="left" w:pos="3510"/>
        </w:tabs>
        <w:spacing w:after="200" w:line="276" w:lineRule="auto"/>
        <w:jc w:val="both"/>
        <w:rPr>
          <w:bCs/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>W wyznaczonym terminie nie wpłynęły uwag</w:t>
      </w:r>
      <w:r w:rsidR="00A71DEF" w:rsidRPr="002829B2">
        <w:rPr>
          <w:bCs/>
          <w:color w:val="000000" w:themeColor="text1"/>
          <w:sz w:val="22"/>
          <w:szCs w:val="22"/>
        </w:rPr>
        <w:t>i</w:t>
      </w:r>
      <w:r w:rsidRPr="002829B2">
        <w:rPr>
          <w:bCs/>
          <w:color w:val="000000" w:themeColor="text1"/>
          <w:sz w:val="22"/>
          <w:szCs w:val="22"/>
        </w:rPr>
        <w:t xml:space="preserve"> do projektu zarządzenia.</w:t>
      </w:r>
    </w:p>
    <w:p w14:paraId="2E01E494" w14:textId="54B4F13F" w:rsidR="003F7E10" w:rsidRPr="002829B2" w:rsidRDefault="003F7E10" w:rsidP="0040355E">
      <w:pPr>
        <w:shd w:val="clear" w:color="auto" w:fill="FFFFFF"/>
        <w:spacing w:before="240" w:line="276" w:lineRule="auto"/>
        <w:jc w:val="both"/>
        <w:rPr>
          <w:color w:val="000000" w:themeColor="text1"/>
          <w:sz w:val="22"/>
          <w:szCs w:val="22"/>
        </w:rPr>
      </w:pPr>
      <w:r w:rsidRPr="002829B2">
        <w:rPr>
          <w:bCs/>
          <w:color w:val="000000" w:themeColor="text1"/>
          <w:sz w:val="22"/>
          <w:szCs w:val="22"/>
        </w:rPr>
        <w:t xml:space="preserve">Projekt zarządzenia, zgodnie z art. 59 ust. 2 ustawy z dnia 23 stycznia 2009 r. o wojewodzie i administracji rządowej w województwie </w:t>
      </w:r>
      <w:r w:rsidR="000E5191" w:rsidRPr="002829B2">
        <w:rPr>
          <w:bCs/>
          <w:color w:val="000000" w:themeColor="text1"/>
          <w:sz w:val="22"/>
          <w:szCs w:val="22"/>
        </w:rPr>
        <w:t>(t.j. Dz. U. z 2023 r. poz. 190)</w:t>
      </w:r>
      <w:r w:rsidRPr="002829B2">
        <w:rPr>
          <w:bCs/>
          <w:color w:val="000000" w:themeColor="text1"/>
          <w:sz w:val="22"/>
          <w:szCs w:val="22"/>
        </w:rPr>
        <w:t>, został uzgodniony przez Wojewodę Śląskiego w piśmie znak: w </w:t>
      </w:r>
      <w:r w:rsidR="000E5191" w:rsidRPr="002829B2">
        <w:rPr>
          <w:bCs/>
          <w:color w:val="000000" w:themeColor="text1"/>
          <w:sz w:val="22"/>
          <w:szCs w:val="22"/>
        </w:rPr>
        <w:t xml:space="preserve">piśmie znak: </w:t>
      </w:r>
      <w:r w:rsidR="00CE18F4" w:rsidRPr="002829B2">
        <w:rPr>
          <w:bCs/>
          <w:color w:val="000000" w:themeColor="text1"/>
          <w:sz w:val="22"/>
          <w:szCs w:val="22"/>
        </w:rPr>
        <w:t>…</w:t>
      </w:r>
      <w:r w:rsidR="000E5191" w:rsidRPr="002829B2">
        <w:rPr>
          <w:bCs/>
          <w:color w:val="000000" w:themeColor="text1"/>
          <w:sz w:val="22"/>
          <w:szCs w:val="22"/>
        </w:rPr>
        <w:t xml:space="preserve"> z dnia </w:t>
      </w:r>
      <w:r w:rsidR="00CE18F4" w:rsidRPr="002829B2">
        <w:rPr>
          <w:bCs/>
          <w:color w:val="000000" w:themeColor="text1"/>
          <w:sz w:val="22"/>
          <w:szCs w:val="22"/>
        </w:rPr>
        <w:t>…</w:t>
      </w:r>
      <w:r w:rsidR="000E5191" w:rsidRPr="002829B2">
        <w:rPr>
          <w:bCs/>
          <w:color w:val="000000" w:themeColor="text1"/>
          <w:sz w:val="22"/>
          <w:szCs w:val="22"/>
        </w:rPr>
        <w:t>202</w:t>
      </w:r>
      <w:r w:rsidR="00CE18F4" w:rsidRPr="002829B2">
        <w:rPr>
          <w:bCs/>
          <w:color w:val="000000" w:themeColor="text1"/>
          <w:sz w:val="22"/>
          <w:szCs w:val="22"/>
        </w:rPr>
        <w:t>4</w:t>
      </w:r>
      <w:r w:rsidRPr="002829B2">
        <w:rPr>
          <w:bCs/>
          <w:color w:val="000000" w:themeColor="text1"/>
          <w:sz w:val="22"/>
          <w:szCs w:val="22"/>
        </w:rPr>
        <w:t xml:space="preserve"> r.</w:t>
      </w:r>
    </w:p>
    <w:sectPr w:rsidR="003F7E10" w:rsidRPr="002829B2" w:rsidSect="00F97815">
      <w:headerReference w:type="default" r:id="rId8"/>
      <w:pgSz w:w="11909" w:h="16834"/>
      <w:pgMar w:top="1418" w:right="1021" w:bottom="992" w:left="1021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93C57" w14:textId="77777777" w:rsidR="00F55A43" w:rsidRDefault="00F55A43" w:rsidP="00A83FA1">
      <w:r>
        <w:separator/>
      </w:r>
    </w:p>
  </w:endnote>
  <w:endnote w:type="continuationSeparator" w:id="0">
    <w:p w14:paraId="34B878E2" w14:textId="77777777" w:rsidR="00F55A43" w:rsidRDefault="00F55A43" w:rsidP="00A83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EE28E" w14:textId="77777777" w:rsidR="00F55A43" w:rsidRDefault="00F55A43" w:rsidP="00A83FA1">
      <w:r>
        <w:separator/>
      </w:r>
    </w:p>
  </w:footnote>
  <w:footnote w:type="continuationSeparator" w:id="0">
    <w:p w14:paraId="45293E4A" w14:textId="77777777" w:rsidR="00F55A43" w:rsidRDefault="00F55A43" w:rsidP="00A83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D906" w14:textId="77777777" w:rsidR="00AF017F" w:rsidRPr="003F7E10" w:rsidRDefault="00AF017F">
    <w:pPr>
      <w:pStyle w:val="Nagwek"/>
      <w:rPr>
        <w:color w:val="FF0000"/>
      </w:rPr>
    </w:pPr>
    <w:r>
      <w:tab/>
    </w:r>
    <w:r>
      <w:tab/>
    </w:r>
    <w:r w:rsidRPr="003F7E10">
      <w:rPr>
        <w:color w:val="FF0000"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7C0B"/>
    <w:multiLevelType w:val="hybridMultilevel"/>
    <w:tmpl w:val="D94253A4"/>
    <w:lvl w:ilvl="0" w:tplc="52423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10808"/>
    <w:multiLevelType w:val="hybridMultilevel"/>
    <w:tmpl w:val="B3BCC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48FA"/>
    <w:multiLevelType w:val="multilevel"/>
    <w:tmpl w:val="0942A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44006C6"/>
    <w:multiLevelType w:val="hybridMultilevel"/>
    <w:tmpl w:val="1F50B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E8D"/>
    <w:multiLevelType w:val="hybridMultilevel"/>
    <w:tmpl w:val="EB407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95907"/>
    <w:multiLevelType w:val="hybridMultilevel"/>
    <w:tmpl w:val="773E0ED8"/>
    <w:lvl w:ilvl="0" w:tplc="52423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5354D"/>
    <w:multiLevelType w:val="hybridMultilevel"/>
    <w:tmpl w:val="7FA8B482"/>
    <w:lvl w:ilvl="0" w:tplc="C2B2D65E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DA7210"/>
    <w:multiLevelType w:val="hybridMultilevel"/>
    <w:tmpl w:val="1E7E37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48247F2"/>
    <w:multiLevelType w:val="hybridMultilevel"/>
    <w:tmpl w:val="83C8E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226B3"/>
    <w:multiLevelType w:val="hybridMultilevel"/>
    <w:tmpl w:val="05501A22"/>
    <w:lvl w:ilvl="0" w:tplc="C890C37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325DD"/>
    <w:multiLevelType w:val="multilevel"/>
    <w:tmpl w:val="66CC0A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68377735">
    <w:abstractNumId w:val="7"/>
  </w:num>
  <w:num w:numId="2" w16cid:durableId="772556157">
    <w:abstractNumId w:val="6"/>
  </w:num>
  <w:num w:numId="3" w16cid:durableId="119540140">
    <w:abstractNumId w:val="3"/>
  </w:num>
  <w:num w:numId="4" w16cid:durableId="701711608">
    <w:abstractNumId w:val="8"/>
  </w:num>
  <w:num w:numId="5" w16cid:durableId="1588923406">
    <w:abstractNumId w:val="10"/>
  </w:num>
  <w:num w:numId="6" w16cid:durableId="1201237945">
    <w:abstractNumId w:val="2"/>
  </w:num>
  <w:num w:numId="7" w16cid:durableId="883372711">
    <w:abstractNumId w:val="0"/>
  </w:num>
  <w:num w:numId="8" w16cid:durableId="1187408132">
    <w:abstractNumId w:val="5"/>
  </w:num>
  <w:num w:numId="9" w16cid:durableId="1737236616">
    <w:abstractNumId w:val="4"/>
  </w:num>
  <w:num w:numId="10" w16cid:durableId="655501993">
    <w:abstractNumId w:val="9"/>
  </w:num>
  <w:num w:numId="11" w16cid:durableId="459421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24B"/>
    <w:rsid w:val="00002912"/>
    <w:rsid w:val="00021304"/>
    <w:rsid w:val="000219C3"/>
    <w:rsid w:val="00053206"/>
    <w:rsid w:val="00053C4A"/>
    <w:rsid w:val="0005523D"/>
    <w:rsid w:val="00060360"/>
    <w:rsid w:val="00063998"/>
    <w:rsid w:val="00070BC1"/>
    <w:rsid w:val="00071C4A"/>
    <w:rsid w:val="00073557"/>
    <w:rsid w:val="00074A77"/>
    <w:rsid w:val="000811D0"/>
    <w:rsid w:val="00086179"/>
    <w:rsid w:val="00086BFC"/>
    <w:rsid w:val="000875E2"/>
    <w:rsid w:val="000A4884"/>
    <w:rsid w:val="000B07E7"/>
    <w:rsid w:val="000D48A6"/>
    <w:rsid w:val="000E0385"/>
    <w:rsid w:val="000E5191"/>
    <w:rsid w:val="000E5EE2"/>
    <w:rsid w:val="000F3A2C"/>
    <w:rsid w:val="001002C4"/>
    <w:rsid w:val="001018C0"/>
    <w:rsid w:val="00120AC6"/>
    <w:rsid w:val="001260AE"/>
    <w:rsid w:val="00127450"/>
    <w:rsid w:val="00137969"/>
    <w:rsid w:val="00144F1D"/>
    <w:rsid w:val="00147B36"/>
    <w:rsid w:val="0015125C"/>
    <w:rsid w:val="00165368"/>
    <w:rsid w:val="00184A08"/>
    <w:rsid w:val="00184F60"/>
    <w:rsid w:val="00192B14"/>
    <w:rsid w:val="001A05DF"/>
    <w:rsid w:val="001A340F"/>
    <w:rsid w:val="001A6882"/>
    <w:rsid w:val="001B32D0"/>
    <w:rsid w:val="001B7E67"/>
    <w:rsid w:val="001C34A4"/>
    <w:rsid w:val="001C6A6E"/>
    <w:rsid w:val="001D4159"/>
    <w:rsid w:val="001D6F54"/>
    <w:rsid w:val="001E29F8"/>
    <w:rsid w:val="001F0585"/>
    <w:rsid w:val="001F2179"/>
    <w:rsid w:val="0020014B"/>
    <w:rsid w:val="002040F3"/>
    <w:rsid w:val="00207576"/>
    <w:rsid w:val="002240D8"/>
    <w:rsid w:val="00231545"/>
    <w:rsid w:val="00236DCE"/>
    <w:rsid w:val="002427AB"/>
    <w:rsid w:val="0024667C"/>
    <w:rsid w:val="0026527D"/>
    <w:rsid w:val="00271E2A"/>
    <w:rsid w:val="0027702A"/>
    <w:rsid w:val="0028257C"/>
    <w:rsid w:val="002829B2"/>
    <w:rsid w:val="0028385A"/>
    <w:rsid w:val="00283B1F"/>
    <w:rsid w:val="00286631"/>
    <w:rsid w:val="00295772"/>
    <w:rsid w:val="002A179B"/>
    <w:rsid w:val="002B7B30"/>
    <w:rsid w:val="002D1356"/>
    <w:rsid w:val="002D1DDD"/>
    <w:rsid w:val="002D6DAC"/>
    <w:rsid w:val="002E7EE1"/>
    <w:rsid w:val="00303DD4"/>
    <w:rsid w:val="00310AE2"/>
    <w:rsid w:val="00312D96"/>
    <w:rsid w:val="003206E6"/>
    <w:rsid w:val="003253BE"/>
    <w:rsid w:val="00325B8E"/>
    <w:rsid w:val="0032752B"/>
    <w:rsid w:val="00345562"/>
    <w:rsid w:val="00350642"/>
    <w:rsid w:val="00365FE2"/>
    <w:rsid w:val="00374FE5"/>
    <w:rsid w:val="003846E0"/>
    <w:rsid w:val="003871DD"/>
    <w:rsid w:val="0039112F"/>
    <w:rsid w:val="003A38D9"/>
    <w:rsid w:val="003A58D4"/>
    <w:rsid w:val="003A69BD"/>
    <w:rsid w:val="003A7ADA"/>
    <w:rsid w:val="003B5628"/>
    <w:rsid w:val="003C2C79"/>
    <w:rsid w:val="003D2093"/>
    <w:rsid w:val="003D45F2"/>
    <w:rsid w:val="003E4005"/>
    <w:rsid w:val="003E5B0B"/>
    <w:rsid w:val="003F60CA"/>
    <w:rsid w:val="003F7E10"/>
    <w:rsid w:val="00400064"/>
    <w:rsid w:val="0040355E"/>
    <w:rsid w:val="0040604B"/>
    <w:rsid w:val="00411151"/>
    <w:rsid w:val="00411DD3"/>
    <w:rsid w:val="004403D3"/>
    <w:rsid w:val="00440673"/>
    <w:rsid w:val="0044793A"/>
    <w:rsid w:val="00450599"/>
    <w:rsid w:val="004623A4"/>
    <w:rsid w:val="0046420D"/>
    <w:rsid w:val="004A21C1"/>
    <w:rsid w:val="004A2A4B"/>
    <w:rsid w:val="004A2D7F"/>
    <w:rsid w:val="004B3C8E"/>
    <w:rsid w:val="004B66BF"/>
    <w:rsid w:val="004D2D00"/>
    <w:rsid w:val="004D4C5A"/>
    <w:rsid w:val="004E3967"/>
    <w:rsid w:val="004E63C0"/>
    <w:rsid w:val="00500D10"/>
    <w:rsid w:val="005154DC"/>
    <w:rsid w:val="005176FF"/>
    <w:rsid w:val="00520F52"/>
    <w:rsid w:val="00521E7B"/>
    <w:rsid w:val="00532547"/>
    <w:rsid w:val="005471A6"/>
    <w:rsid w:val="005511BD"/>
    <w:rsid w:val="005612F0"/>
    <w:rsid w:val="00571216"/>
    <w:rsid w:val="00573D68"/>
    <w:rsid w:val="0058093E"/>
    <w:rsid w:val="00581041"/>
    <w:rsid w:val="00584844"/>
    <w:rsid w:val="00587768"/>
    <w:rsid w:val="0059471B"/>
    <w:rsid w:val="00595950"/>
    <w:rsid w:val="0059675F"/>
    <w:rsid w:val="005B564F"/>
    <w:rsid w:val="005B68A5"/>
    <w:rsid w:val="005C0404"/>
    <w:rsid w:val="005C28F1"/>
    <w:rsid w:val="005D0C62"/>
    <w:rsid w:val="005D1C83"/>
    <w:rsid w:val="005D49D5"/>
    <w:rsid w:val="005E7375"/>
    <w:rsid w:val="005F6E56"/>
    <w:rsid w:val="00610F3C"/>
    <w:rsid w:val="00650139"/>
    <w:rsid w:val="00673675"/>
    <w:rsid w:val="00674F08"/>
    <w:rsid w:val="00682DDE"/>
    <w:rsid w:val="00690AAB"/>
    <w:rsid w:val="00691C62"/>
    <w:rsid w:val="006959A3"/>
    <w:rsid w:val="006A30EF"/>
    <w:rsid w:val="006A3328"/>
    <w:rsid w:val="006A428E"/>
    <w:rsid w:val="006B28DA"/>
    <w:rsid w:val="006B4525"/>
    <w:rsid w:val="006B45DB"/>
    <w:rsid w:val="006C3554"/>
    <w:rsid w:val="006C3CFD"/>
    <w:rsid w:val="006C760A"/>
    <w:rsid w:val="006D3D8F"/>
    <w:rsid w:val="006D61C7"/>
    <w:rsid w:val="006D6897"/>
    <w:rsid w:val="006D7834"/>
    <w:rsid w:val="006E124B"/>
    <w:rsid w:val="006E6BBC"/>
    <w:rsid w:val="006E7023"/>
    <w:rsid w:val="006F6293"/>
    <w:rsid w:val="006F79C5"/>
    <w:rsid w:val="00707E87"/>
    <w:rsid w:val="00711004"/>
    <w:rsid w:val="00733EC6"/>
    <w:rsid w:val="007363C7"/>
    <w:rsid w:val="007366CA"/>
    <w:rsid w:val="00753B06"/>
    <w:rsid w:val="0075437A"/>
    <w:rsid w:val="00771BEA"/>
    <w:rsid w:val="0078120E"/>
    <w:rsid w:val="007831B8"/>
    <w:rsid w:val="007C0F29"/>
    <w:rsid w:val="00834B56"/>
    <w:rsid w:val="008417DA"/>
    <w:rsid w:val="00843F23"/>
    <w:rsid w:val="00845B0B"/>
    <w:rsid w:val="00863EE7"/>
    <w:rsid w:val="0087304E"/>
    <w:rsid w:val="008747F5"/>
    <w:rsid w:val="008851DA"/>
    <w:rsid w:val="00891FBC"/>
    <w:rsid w:val="008A539A"/>
    <w:rsid w:val="008C34ED"/>
    <w:rsid w:val="008D1E6D"/>
    <w:rsid w:val="008D579F"/>
    <w:rsid w:val="0090410A"/>
    <w:rsid w:val="0091404A"/>
    <w:rsid w:val="009210E1"/>
    <w:rsid w:val="00935908"/>
    <w:rsid w:val="00950E15"/>
    <w:rsid w:val="009534AF"/>
    <w:rsid w:val="00957E8F"/>
    <w:rsid w:val="00963D7F"/>
    <w:rsid w:val="00971C1A"/>
    <w:rsid w:val="00972BE6"/>
    <w:rsid w:val="00976B58"/>
    <w:rsid w:val="0099088F"/>
    <w:rsid w:val="009918AC"/>
    <w:rsid w:val="009A6CB6"/>
    <w:rsid w:val="009C1089"/>
    <w:rsid w:val="009C5CDF"/>
    <w:rsid w:val="009F009E"/>
    <w:rsid w:val="009F176A"/>
    <w:rsid w:val="009F4F92"/>
    <w:rsid w:val="00A00ABF"/>
    <w:rsid w:val="00A07730"/>
    <w:rsid w:val="00A0796B"/>
    <w:rsid w:val="00A125E3"/>
    <w:rsid w:val="00A14042"/>
    <w:rsid w:val="00A2129F"/>
    <w:rsid w:val="00A241A2"/>
    <w:rsid w:val="00A24BC7"/>
    <w:rsid w:val="00A34D45"/>
    <w:rsid w:val="00A47DCA"/>
    <w:rsid w:val="00A65CA0"/>
    <w:rsid w:val="00A65D3A"/>
    <w:rsid w:val="00A71DEF"/>
    <w:rsid w:val="00A77B9C"/>
    <w:rsid w:val="00A82E30"/>
    <w:rsid w:val="00A83FA1"/>
    <w:rsid w:val="00A849AE"/>
    <w:rsid w:val="00A9419A"/>
    <w:rsid w:val="00A94CDA"/>
    <w:rsid w:val="00A97AA9"/>
    <w:rsid w:val="00AA27CA"/>
    <w:rsid w:val="00AC19E1"/>
    <w:rsid w:val="00AC2817"/>
    <w:rsid w:val="00AC454C"/>
    <w:rsid w:val="00AD0332"/>
    <w:rsid w:val="00AD6587"/>
    <w:rsid w:val="00AD6751"/>
    <w:rsid w:val="00AF017F"/>
    <w:rsid w:val="00B413AE"/>
    <w:rsid w:val="00B421B9"/>
    <w:rsid w:val="00B534D8"/>
    <w:rsid w:val="00B64A50"/>
    <w:rsid w:val="00B67917"/>
    <w:rsid w:val="00B82F09"/>
    <w:rsid w:val="00B856B9"/>
    <w:rsid w:val="00B93409"/>
    <w:rsid w:val="00BB25F7"/>
    <w:rsid w:val="00BB48B7"/>
    <w:rsid w:val="00BC6533"/>
    <w:rsid w:val="00BE100E"/>
    <w:rsid w:val="00BE4432"/>
    <w:rsid w:val="00BF6AF7"/>
    <w:rsid w:val="00BF7B0C"/>
    <w:rsid w:val="00C0023C"/>
    <w:rsid w:val="00C041D3"/>
    <w:rsid w:val="00C12870"/>
    <w:rsid w:val="00C15764"/>
    <w:rsid w:val="00C24731"/>
    <w:rsid w:val="00C27F58"/>
    <w:rsid w:val="00C32EAE"/>
    <w:rsid w:val="00C36A47"/>
    <w:rsid w:val="00C40181"/>
    <w:rsid w:val="00C438E4"/>
    <w:rsid w:val="00C61F5A"/>
    <w:rsid w:val="00C701BF"/>
    <w:rsid w:val="00C715A3"/>
    <w:rsid w:val="00C84808"/>
    <w:rsid w:val="00CA00A9"/>
    <w:rsid w:val="00CA0DC1"/>
    <w:rsid w:val="00CA4DF3"/>
    <w:rsid w:val="00CA5185"/>
    <w:rsid w:val="00CA5DED"/>
    <w:rsid w:val="00CB23EF"/>
    <w:rsid w:val="00CC1677"/>
    <w:rsid w:val="00CC20E8"/>
    <w:rsid w:val="00CE18F4"/>
    <w:rsid w:val="00CE7690"/>
    <w:rsid w:val="00CF481D"/>
    <w:rsid w:val="00CF5267"/>
    <w:rsid w:val="00D14571"/>
    <w:rsid w:val="00D25148"/>
    <w:rsid w:val="00D309A3"/>
    <w:rsid w:val="00D319C6"/>
    <w:rsid w:val="00D321FA"/>
    <w:rsid w:val="00D41974"/>
    <w:rsid w:val="00D50317"/>
    <w:rsid w:val="00D51B3C"/>
    <w:rsid w:val="00D62925"/>
    <w:rsid w:val="00D63B64"/>
    <w:rsid w:val="00D667C6"/>
    <w:rsid w:val="00D67003"/>
    <w:rsid w:val="00D84406"/>
    <w:rsid w:val="00D9754A"/>
    <w:rsid w:val="00DA285C"/>
    <w:rsid w:val="00DD051C"/>
    <w:rsid w:val="00DD7CB8"/>
    <w:rsid w:val="00DE70B8"/>
    <w:rsid w:val="00DF11B1"/>
    <w:rsid w:val="00E00E4B"/>
    <w:rsid w:val="00E0241F"/>
    <w:rsid w:val="00E02CC2"/>
    <w:rsid w:val="00E22274"/>
    <w:rsid w:val="00E27CC2"/>
    <w:rsid w:val="00E318BD"/>
    <w:rsid w:val="00E36963"/>
    <w:rsid w:val="00E371ED"/>
    <w:rsid w:val="00E53EB8"/>
    <w:rsid w:val="00E61FAD"/>
    <w:rsid w:val="00E62174"/>
    <w:rsid w:val="00E626E9"/>
    <w:rsid w:val="00E641FB"/>
    <w:rsid w:val="00E749B2"/>
    <w:rsid w:val="00E81519"/>
    <w:rsid w:val="00E83898"/>
    <w:rsid w:val="00E945C9"/>
    <w:rsid w:val="00E94A87"/>
    <w:rsid w:val="00E970A3"/>
    <w:rsid w:val="00EA0C21"/>
    <w:rsid w:val="00EA4025"/>
    <w:rsid w:val="00EA6ECF"/>
    <w:rsid w:val="00EC35D4"/>
    <w:rsid w:val="00ED3923"/>
    <w:rsid w:val="00EE0B62"/>
    <w:rsid w:val="00EE6756"/>
    <w:rsid w:val="00EF175D"/>
    <w:rsid w:val="00EF36B4"/>
    <w:rsid w:val="00EF69A6"/>
    <w:rsid w:val="00F337EF"/>
    <w:rsid w:val="00F55A43"/>
    <w:rsid w:val="00F61816"/>
    <w:rsid w:val="00F70FC2"/>
    <w:rsid w:val="00F7124C"/>
    <w:rsid w:val="00F821D0"/>
    <w:rsid w:val="00F9279B"/>
    <w:rsid w:val="00F95101"/>
    <w:rsid w:val="00F97815"/>
    <w:rsid w:val="00FA2177"/>
    <w:rsid w:val="00FA496B"/>
    <w:rsid w:val="00FC33D5"/>
    <w:rsid w:val="00FE292D"/>
    <w:rsid w:val="00FF3363"/>
    <w:rsid w:val="00FF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94FD4F"/>
  <w15:docId w15:val="{44B2D30D-252C-4172-BAAD-877814E8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A83FA1"/>
    <w:pPr>
      <w:keepNext/>
      <w:widowControl/>
      <w:autoSpaceDE/>
      <w:autoSpaceDN/>
      <w:adjustRightInd/>
      <w:spacing w:before="240" w:after="60"/>
      <w:jc w:val="both"/>
      <w:outlineLvl w:val="0"/>
    </w:pPr>
    <w:rPr>
      <w:rFonts w:eastAsia="Times New Roman"/>
      <w:b/>
      <w:sz w:val="25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83FA1"/>
    <w:rPr>
      <w:rFonts w:ascii="Times New Roman" w:eastAsia="Times New Roman" w:hAnsi="Times New Roman" w:cs="Times New Roman"/>
      <w:b/>
      <w:sz w:val="25"/>
      <w:szCs w:val="24"/>
    </w:rPr>
  </w:style>
  <w:style w:type="paragraph" w:styleId="Tekstprzypisudolnego">
    <w:name w:val="footnote text"/>
    <w:basedOn w:val="Normalny"/>
    <w:link w:val="TekstprzypisudolnegoZnak"/>
    <w:rsid w:val="00A83FA1"/>
    <w:pPr>
      <w:widowControl/>
      <w:autoSpaceDE/>
      <w:autoSpaceDN/>
      <w:adjustRightInd/>
    </w:pPr>
    <w:rPr>
      <w:rFonts w:eastAsia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rsid w:val="00A83FA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A83FA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337E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01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017F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F01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17F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57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577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5772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57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5772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57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77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F7E1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417DA"/>
    <w:pPr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9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B3EBA-A870-469D-A467-3CC382EED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8</Pages>
  <Words>2767</Words>
  <Characters>16602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krolp</dc:creator>
  <cp:lastModifiedBy>PK</cp:lastModifiedBy>
  <cp:revision>38</cp:revision>
  <cp:lastPrinted>2022-03-23T09:18:00Z</cp:lastPrinted>
  <dcterms:created xsi:type="dcterms:W3CDTF">2023-06-19T10:28:00Z</dcterms:created>
  <dcterms:modified xsi:type="dcterms:W3CDTF">2024-01-08T11:05:00Z</dcterms:modified>
</cp:coreProperties>
</file>