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9598281" w:displacedByCustomXml="next"/>
    <w:bookmarkEnd w:id="0" w:displacedByCustomXml="next"/>
    <w:sdt>
      <w:sdtPr>
        <w:rPr>
          <w:highlight w:val="red"/>
        </w:rPr>
        <w:id w:val="1672670930"/>
        <w:docPartObj>
          <w:docPartGallery w:val="Cover Pages"/>
          <w:docPartUnique/>
        </w:docPartObj>
      </w:sdtPr>
      <w:sdtEndPr>
        <w:rPr>
          <w:b/>
        </w:rPr>
      </w:sdtEndPr>
      <w:sdtContent>
        <w:sdt>
          <w:sdtPr>
            <w:rPr>
              <w:highlight w:val="red"/>
            </w:rPr>
            <w:id w:val="1148400213"/>
            <w:docPartObj>
              <w:docPartGallery w:val="Cover Pages"/>
              <w:docPartUnique/>
            </w:docPartObj>
          </w:sdtPr>
          <w:sdtEndPr>
            <w:rPr>
              <w:b/>
            </w:rPr>
          </w:sdtEndPr>
          <w:sdtContent>
            <w:p w14:paraId="22B1FFA8" w14:textId="77777777" w:rsidR="0091198C" w:rsidRDefault="0091198C" w:rsidP="0091198C">
              <w:pPr>
                <w:spacing w:before="360" w:after="720"/>
                <w:rPr>
                  <w:b/>
                  <w:sz w:val="34"/>
                  <w:szCs w:val="34"/>
                </w:rPr>
              </w:pPr>
              <w:r w:rsidRPr="002F69F5">
                <w:rPr>
                  <w:b/>
                  <w:sz w:val="34"/>
                  <w:szCs w:val="34"/>
                </w:rPr>
                <w:t>Narodowy Fundusz Ochrony Środowiska i Gospodarki Wodnej</w:t>
              </w:r>
            </w:p>
            <w:p w14:paraId="21A9A78D" w14:textId="77777777" w:rsidR="0091198C" w:rsidRDefault="0091198C" w:rsidP="0091198C">
              <w:pPr>
                <w:spacing w:after="105"/>
                <w:ind w:left="-426" w:firstLine="426"/>
                <w:jc w:val="center"/>
                <w:rPr>
                  <w:b/>
                  <w:sz w:val="34"/>
                  <w:szCs w:val="34"/>
                </w:rPr>
              </w:pPr>
              <w:r w:rsidRPr="0047290B">
                <w:rPr>
                  <w:b/>
                  <w:sz w:val="34"/>
                  <w:szCs w:val="34"/>
                </w:rPr>
                <w:t>S</w:t>
              </w:r>
              <w:r>
                <w:rPr>
                  <w:b/>
                  <w:sz w:val="34"/>
                  <w:szCs w:val="34"/>
                </w:rPr>
                <w:t>PRAWOZDANIE FINANSOWE</w:t>
              </w:r>
            </w:p>
            <w:p w14:paraId="048D85B2" w14:textId="77777777" w:rsidR="0091198C" w:rsidRDefault="0091198C" w:rsidP="0091198C">
              <w:pPr>
                <w:spacing w:after="2640"/>
                <w:jc w:val="center"/>
                <w:rPr>
                  <w:bCs/>
                  <w:sz w:val="34"/>
                  <w:szCs w:val="34"/>
                </w:rPr>
              </w:pPr>
              <w:r w:rsidRPr="003F4B76">
                <w:rPr>
                  <w:bCs/>
                  <w:sz w:val="34"/>
                  <w:szCs w:val="34"/>
                </w:rPr>
                <w:t xml:space="preserve">za okres od 01.01.2022 r. do 31.12.2022 r. </w:t>
              </w:r>
            </w:p>
            <w:p w14:paraId="444EBD5A" w14:textId="77777777" w:rsidR="0091198C" w:rsidRPr="00961578" w:rsidRDefault="0091198C" w:rsidP="0091198C">
              <w:pPr>
                <w:spacing w:after="3240"/>
                <w:jc w:val="center"/>
                <w:rPr>
                  <w:b/>
                  <w:noProof/>
                  <w:highlight w:val="red"/>
                  <w:lang w:eastAsia="pl-PL"/>
                </w:rPr>
              </w:pPr>
              <w:r w:rsidRPr="00961578">
                <w:rPr>
                  <w:b/>
                  <w:noProof/>
                  <w:color w:val="FF0000"/>
                  <w:lang w:eastAsia="pl-PL"/>
                </w:rPr>
                <w:drawing>
                  <wp:inline distT="0" distB="0" distL="0" distR="0" wp14:anchorId="07E0FD3C" wp14:editId="6C5A97F5">
                    <wp:extent cx="2047875" cy="2398334"/>
                    <wp:effectExtent l="0" t="0" r="0" b="2540"/>
                    <wp:docPr id="6" name="Obraz 6" descr="Logo NFOŚiGW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Obraz 6" descr="Logo NFOŚiGW">
                              <a:extLst>
                                <a:ext uri="{C183D7F6-B498-43B3-948B-1728B52AA6E4}">
                                  <adec:decorative xmlns:adec="http://schemas.microsoft.com/office/drawing/2017/decorative" val="0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5920"/>
                            <a:stretch/>
                          </pic:blipFill>
                          <pic:spPr bwMode="auto">
                            <a:xfrm>
                              <a:off x="0" y="0"/>
                              <a:ext cx="2058205" cy="241043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  <w:p w14:paraId="1BC30EAC" w14:textId="77777777" w:rsidR="0091198C" w:rsidRDefault="0091198C" w:rsidP="0091198C">
              <w:pPr>
                <w:spacing w:after="105"/>
                <w:jc w:val="center"/>
                <w:rPr>
                  <w:sz w:val="28"/>
                  <w:szCs w:val="34"/>
                </w:rPr>
              </w:pPr>
              <w:r>
                <w:rPr>
                  <w:sz w:val="28"/>
                  <w:szCs w:val="34"/>
                </w:rPr>
                <w:t>Warszawa, marzec 2023</w:t>
              </w:r>
              <w:r w:rsidRPr="00426508">
                <w:rPr>
                  <w:sz w:val="28"/>
                  <w:szCs w:val="34"/>
                </w:rPr>
                <w:t xml:space="preserve"> r.</w:t>
              </w:r>
            </w:p>
            <w:p w14:paraId="6A614319" w14:textId="056399F7" w:rsidR="004D34B2" w:rsidRPr="0091198C" w:rsidRDefault="0091198C" w:rsidP="0091198C">
              <w:pPr>
                <w:rPr>
                  <w:sz w:val="28"/>
                  <w:szCs w:val="34"/>
                </w:rPr>
              </w:pPr>
              <w:r>
                <w:rPr>
                  <w:sz w:val="28"/>
                  <w:szCs w:val="34"/>
                </w:rPr>
                <w:br w:type="page"/>
              </w:r>
            </w:p>
          </w:sdtContent>
        </w:sdt>
      </w:sdtContent>
    </w:sdt>
    <w:sdt>
      <w:sdtPr>
        <w:rPr>
          <w:rFonts w:asciiTheme="minorHAnsi" w:eastAsiaTheme="minorHAnsi" w:hAnsiTheme="minorHAnsi" w:cstheme="minorBidi"/>
          <w:noProof/>
          <w:color w:val="auto"/>
          <w:sz w:val="22"/>
          <w:szCs w:val="22"/>
          <w:highlight w:val="red"/>
          <w:lang w:eastAsia="en-US"/>
        </w:rPr>
        <w:id w:val="1865098534"/>
        <w:docPartObj>
          <w:docPartGallery w:val="Table of Contents"/>
          <w:docPartUnique/>
        </w:docPartObj>
      </w:sdtPr>
      <w:sdtEndPr>
        <w:rPr>
          <w:rFonts w:eastAsiaTheme="majorEastAsia" w:cstheme="majorBidi"/>
        </w:rPr>
      </w:sdtEndPr>
      <w:sdtContent>
        <w:p w14:paraId="30580DE5" w14:textId="77777777" w:rsidR="00E57751" w:rsidRPr="007F7665" w:rsidRDefault="00484A69" w:rsidP="00E57751">
          <w:pPr>
            <w:pStyle w:val="Nagwekspisutreci"/>
            <w:spacing w:after="240"/>
            <w:rPr>
              <w:rFonts w:asciiTheme="minorHAnsi" w:hAnsiTheme="minorHAnsi"/>
              <w:b/>
              <w:color w:val="auto"/>
              <w:sz w:val="24"/>
            </w:rPr>
          </w:pPr>
          <w:r w:rsidRPr="007F7665">
            <w:rPr>
              <w:rFonts w:asciiTheme="minorHAnsi" w:hAnsiTheme="minorHAnsi"/>
              <w:b/>
              <w:color w:val="auto"/>
              <w:sz w:val="24"/>
            </w:rPr>
            <w:t>Spis treści</w:t>
          </w:r>
        </w:p>
        <w:p w14:paraId="2421A3E3" w14:textId="422F1E19" w:rsidR="00CB3E7D" w:rsidRDefault="00484A69">
          <w:pPr>
            <w:pStyle w:val="Spistreci1"/>
            <w:rPr>
              <w:rFonts w:eastAsiaTheme="minorEastAsia" w:cstheme="minorBidi"/>
              <w:lang w:eastAsia="pl-PL"/>
            </w:rPr>
          </w:pPr>
          <w:r w:rsidRPr="007F7665">
            <w:rPr>
              <w:sz w:val="20"/>
              <w:szCs w:val="20"/>
            </w:rPr>
            <w:fldChar w:fldCharType="begin"/>
          </w:r>
          <w:r w:rsidRPr="007F7665">
            <w:rPr>
              <w:sz w:val="20"/>
              <w:szCs w:val="20"/>
            </w:rPr>
            <w:instrText xml:space="preserve"> TOC \o "1-3" \h \z \u </w:instrText>
          </w:r>
          <w:r w:rsidRPr="007F7665">
            <w:rPr>
              <w:sz w:val="20"/>
              <w:szCs w:val="20"/>
            </w:rPr>
            <w:fldChar w:fldCharType="separate"/>
          </w:r>
          <w:hyperlink w:anchor="_Toc131061029" w:history="1">
            <w:r w:rsidR="00CB3E7D" w:rsidRPr="00703249">
              <w:rPr>
                <w:rStyle w:val="Hipercze"/>
              </w:rPr>
              <w:t>I.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Wprowadzenie do sprawozdania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_Toc131061029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2</w:t>
            </w:r>
            <w:r w:rsidR="00CB3E7D">
              <w:rPr>
                <w:webHidden/>
              </w:rPr>
              <w:fldChar w:fldCharType="end"/>
            </w:r>
          </w:hyperlink>
        </w:p>
        <w:p w14:paraId="399904BF" w14:textId="5B196305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30" w:history="1">
            <w:r w:rsidR="00CB3E7D" w:rsidRPr="00703249">
              <w:rPr>
                <w:rStyle w:val="Hipercze"/>
              </w:rPr>
              <w:t>1.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Podstawowe informacje o Narodowym Funduszu Ochrony Środowiska i Gospodarki Wodnej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_Toc131061030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2</w:t>
            </w:r>
            <w:r w:rsidR="00CB3E7D">
              <w:rPr>
                <w:webHidden/>
              </w:rPr>
              <w:fldChar w:fldCharType="end"/>
            </w:r>
          </w:hyperlink>
        </w:p>
        <w:p w14:paraId="3E57DF97" w14:textId="16454988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31" w:history="1">
            <w:r w:rsidR="00CB3E7D" w:rsidRPr="00703249">
              <w:rPr>
                <w:rStyle w:val="Hipercze"/>
              </w:rPr>
              <w:t>2.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Stosowane zasady (polityka) rachunkowości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_Toc131061031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3</w:t>
            </w:r>
            <w:r w:rsidR="00CB3E7D">
              <w:rPr>
                <w:webHidden/>
              </w:rPr>
              <w:fldChar w:fldCharType="end"/>
            </w:r>
          </w:hyperlink>
        </w:p>
        <w:p w14:paraId="4C297347" w14:textId="7D7596BB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32" w:history="1">
            <w:r w:rsidR="00CB3E7D" w:rsidRPr="00703249">
              <w:rPr>
                <w:rStyle w:val="Hipercze"/>
              </w:rPr>
              <w:t>II.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Informacja dodatkowa i objaśnienia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_Toc131061032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5</w:t>
            </w:r>
            <w:r w:rsidR="00CB3E7D">
              <w:rPr>
                <w:webHidden/>
              </w:rPr>
              <w:fldChar w:fldCharType="end"/>
            </w:r>
          </w:hyperlink>
        </w:p>
        <w:p w14:paraId="6D38594F" w14:textId="497E1504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33" w:history="1">
            <w:r w:rsidR="00CB3E7D" w:rsidRPr="00703249">
              <w:rPr>
                <w:rStyle w:val="Hipercze"/>
                <w:rFonts w:eastAsiaTheme="minorHAnsi"/>
              </w:rPr>
              <w:t>1.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  <w:rFonts w:eastAsiaTheme="minorHAnsi"/>
              </w:rPr>
              <w:t>Zmiany w stanie wartości niematerialnych i prawnych od 01.01.2022 r. do 31.12.2022 r.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_Toc131061033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5</w:t>
            </w:r>
            <w:r w:rsidR="00CB3E7D">
              <w:rPr>
                <w:webHidden/>
              </w:rPr>
              <w:fldChar w:fldCharType="end"/>
            </w:r>
          </w:hyperlink>
        </w:p>
        <w:p w14:paraId="25C728D5" w14:textId="62167838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34" w:history="1">
            <w:r w:rsidR="00CB3E7D" w:rsidRPr="00703249">
              <w:rPr>
                <w:rStyle w:val="Hipercze"/>
              </w:rPr>
              <w:t>2.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Zmiany w stanie środków trwałych od 01.01.2022 r. do 31.12.2022 r.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_Toc131061034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6</w:t>
            </w:r>
            <w:r w:rsidR="00CB3E7D">
              <w:rPr>
                <w:webHidden/>
              </w:rPr>
              <w:fldChar w:fldCharType="end"/>
            </w:r>
          </w:hyperlink>
        </w:p>
        <w:p w14:paraId="6476340A" w14:textId="3D7D60C1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35" w:history="1">
            <w:r w:rsidR="00CB3E7D" w:rsidRPr="00703249">
              <w:rPr>
                <w:rStyle w:val="Hipercze"/>
              </w:rPr>
              <w:t>3.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Należności długoterminowe - pożyczki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_Toc131061035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6</w:t>
            </w:r>
            <w:r w:rsidR="00CB3E7D">
              <w:rPr>
                <w:webHidden/>
              </w:rPr>
              <w:fldChar w:fldCharType="end"/>
            </w:r>
          </w:hyperlink>
        </w:p>
        <w:p w14:paraId="25B75A79" w14:textId="20741B47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36" w:history="1">
            <w:r w:rsidR="00CB3E7D" w:rsidRPr="00703249">
              <w:rPr>
                <w:rStyle w:val="Hipercze"/>
              </w:rPr>
              <w:t>4.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Należności krótkoterminowe - pożyczki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_Toc131061036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6</w:t>
            </w:r>
            <w:r w:rsidR="00CB3E7D">
              <w:rPr>
                <w:webHidden/>
              </w:rPr>
              <w:fldChar w:fldCharType="end"/>
            </w:r>
          </w:hyperlink>
        </w:p>
        <w:p w14:paraId="06168A95" w14:textId="429F4AB6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37" w:history="1">
            <w:r w:rsidR="00CB3E7D" w:rsidRPr="00703249">
              <w:rPr>
                <w:rStyle w:val="Hipercze"/>
              </w:rPr>
              <w:t>5.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Rozliczenia międzyokresowe - aktywa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_Toc131061037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7</w:t>
            </w:r>
            <w:r w:rsidR="00CB3E7D">
              <w:rPr>
                <w:webHidden/>
              </w:rPr>
              <w:fldChar w:fldCharType="end"/>
            </w:r>
          </w:hyperlink>
        </w:p>
        <w:p w14:paraId="29CF3991" w14:textId="0C0F05CF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38" w:history="1">
            <w:r w:rsidR="00CB3E7D" w:rsidRPr="00703249">
              <w:rPr>
                <w:rStyle w:val="Hipercze"/>
              </w:rPr>
              <w:t>6.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Pozostałe należności - krótkoterminowe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_Toc131061038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8</w:t>
            </w:r>
            <w:r w:rsidR="00CB3E7D">
              <w:rPr>
                <w:webHidden/>
              </w:rPr>
              <w:fldChar w:fldCharType="end"/>
            </w:r>
          </w:hyperlink>
        </w:p>
        <w:p w14:paraId="0DE03570" w14:textId="41643D0E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39" w:history="1">
            <w:r w:rsidR="00CB3E7D" w:rsidRPr="00703249">
              <w:rPr>
                <w:rStyle w:val="Hipercze"/>
              </w:rPr>
              <w:t>7.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Inwestycje długoterminowe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_Toc131061039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11</w:t>
            </w:r>
            <w:r w:rsidR="00CB3E7D">
              <w:rPr>
                <w:webHidden/>
              </w:rPr>
              <w:fldChar w:fldCharType="end"/>
            </w:r>
          </w:hyperlink>
        </w:p>
        <w:p w14:paraId="6D6EC148" w14:textId="0113BE1F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40" w:history="1">
            <w:r w:rsidR="00CB3E7D" w:rsidRPr="00703249">
              <w:rPr>
                <w:rStyle w:val="Hipercze"/>
              </w:rPr>
              <w:t>8.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Krótkoterminowe aktywa finansowe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_Toc131061040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12</w:t>
            </w:r>
            <w:r w:rsidR="00CB3E7D">
              <w:rPr>
                <w:webHidden/>
              </w:rPr>
              <w:fldChar w:fldCharType="end"/>
            </w:r>
          </w:hyperlink>
        </w:p>
        <w:p w14:paraId="4CF9DED1" w14:textId="318B877D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41" w:history="1">
            <w:r w:rsidR="00CB3E7D" w:rsidRPr="00703249">
              <w:rPr>
                <w:rStyle w:val="Hipercze"/>
              </w:rPr>
              <w:t>9.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Kapitał (fundusz) własny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_Toc131061041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13</w:t>
            </w:r>
            <w:r w:rsidR="00CB3E7D">
              <w:rPr>
                <w:webHidden/>
              </w:rPr>
              <w:fldChar w:fldCharType="end"/>
            </w:r>
          </w:hyperlink>
        </w:p>
        <w:p w14:paraId="28E5D4EA" w14:textId="47784DD6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42" w:history="1">
            <w:r w:rsidR="00CB3E7D" w:rsidRPr="00703249">
              <w:rPr>
                <w:rStyle w:val="Hipercze"/>
              </w:rPr>
              <w:t>10.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Rezerwy na zobowiązania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_Toc131061042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13</w:t>
            </w:r>
            <w:r w:rsidR="00CB3E7D">
              <w:rPr>
                <w:webHidden/>
              </w:rPr>
              <w:fldChar w:fldCharType="end"/>
            </w:r>
          </w:hyperlink>
        </w:p>
        <w:p w14:paraId="1425D872" w14:textId="070B7526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43" w:history="1">
            <w:r w:rsidR="00CB3E7D" w:rsidRPr="00703249">
              <w:rPr>
                <w:rStyle w:val="Hipercze"/>
              </w:rPr>
              <w:t>11.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Zobowiązania krótkoterminowe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_Toc131061043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14</w:t>
            </w:r>
            <w:r w:rsidR="00CB3E7D">
              <w:rPr>
                <w:webHidden/>
              </w:rPr>
              <w:fldChar w:fldCharType="end"/>
            </w:r>
          </w:hyperlink>
        </w:p>
        <w:p w14:paraId="0AED532D" w14:textId="74DC218C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44" w:history="1">
            <w:r w:rsidR="00CB3E7D" w:rsidRPr="00703249">
              <w:rPr>
                <w:rStyle w:val="Hipercze"/>
              </w:rPr>
              <w:t>12.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Fundusze specjalne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_Toc131061044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14</w:t>
            </w:r>
            <w:r w:rsidR="00CB3E7D">
              <w:rPr>
                <w:webHidden/>
              </w:rPr>
              <w:fldChar w:fldCharType="end"/>
            </w:r>
          </w:hyperlink>
        </w:p>
        <w:p w14:paraId="4D9C9CF2" w14:textId="6683080E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45" w:history="1">
            <w:r w:rsidR="00CB3E7D" w:rsidRPr="00703249">
              <w:rPr>
                <w:rStyle w:val="Hipercze"/>
              </w:rPr>
              <w:t>13.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Inne rozliczenia międzyokresowe - pasywa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_Toc131061045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15</w:t>
            </w:r>
            <w:r w:rsidR="00CB3E7D">
              <w:rPr>
                <w:webHidden/>
              </w:rPr>
              <w:fldChar w:fldCharType="end"/>
            </w:r>
          </w:hyperlink>
        </w:p>
        <w:p w14:paraId="0C3DC137" w14:textId="5EBA2990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46" w:history="1">
            <w:r w:rsidR="00CB3E7D" w:rsidRPr="00703249">
              <w:rPr>
                <w:rStyle w:val="Hipercze"/>
              </w:rPr>
              <w:t>14.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</w:rPr>
              <w:t>Struktura przychodów ze sprzedaży towarów i produktów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_Toc131061046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15</w:t>
            </w:r>
            <w:r w:rsidR="00CB3E7D">
              <w:rPr>
                <w:webHidden/>
              </w:rPr>
              <w:fldChar w:fldCharType="end"/>
            </w:r>
          </w:hyperlink>
        </w:p>
        <w:p w14:paraId="382A1187" w14:textId="7C2C5BC2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47" w:history="1">
            <w:r w:rsidR="00CB3E7D" w:rsidRPr="00703249">
              <w:rPr>
                <w:rStyle w:val="Hipercze"/>
                <w:rFonts w:cstheme="minorHAnsi"/>
                <w:bCs/>
              </w:rPr>
              <w:t>15.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  <w:rFonts w:cstheme="minorHAnsi"/>
              </w:rPr>
              <w:t xml:space="preserve">Pozostałe przychody i </w:t>
            </w:r>
            <w:r w:rsidR="00CB3E7D" w:rsidRPr="00703249">
              <w:rPr>
                <w:rStyle w:val="Hipercze"/>
              </w:rPr>
              <w:t>koszty</w:t>
            </w:r>
            <w:r w:rsidR="00CB3E7D" w:rsidRPr="00703249">
              <w:rPr>
                <w:rStyle w:val="Hipercze"/>
                <w:rFonts w:cstheme="minorHAnsi"/>
              </w:rPr>
              <w:t xml:space="preserve"> operacyjne oraz p</w:t>
            </w:r>
            <w:r w:rsidR="00CB3E7D" w:rsidRPr="00703249">
              <w:rPr>
                <w:rStyle w:val="Hipercze"/>
                <w:rFonts w:cstheme="minorHAnsi"/>
                <w:bCs/>
              </w:rPr>
              <w:t>rzychody i koszty finansowe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_Toc131061047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17</w:t>
            </w:r>
            <w:r w:rsidR="00CB3E7D">
              <w:rPr>
                <w:webHidden/>
              </w:rPr>
              <w:fldChar w:fldCharType="end"/>
            </w:r>
          </w:hyperlink>
        </w:p>
        <w:p w14:paraId="40EF4AE0" w14:textId="581E6469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48" w:history="1">
            <w:r w:rsidR="00CB3E7D" w:rsidRPr="00703249">
              <w:rPr>
                <w:rStyle w:val="Hipercze"/>
                <w:rFonts w:cstheme="minorHAnsi"/>
              </w:rPr>
              <w:t>16.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  <w:rFonts w:cstheme="minorHAnsi"/>
              </w:rPr>
              <w:t>Proponowany podział zysku za 2022 r.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_Toc131061048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17</w:t>
            </w:r>
            <w:r w:rsidR="00CB3E7D">
              <w:rPr>
                <w:webHidden/>
              </w:rPr>
              <w:fldChar w:fldCharType="end"/>
            </w:r>
          </w:hyperlink>
        </w:p>
        <w:p w14:paraId="37183D41" w14:textId="723D2DDB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49" w:history="1">
            <w:r w:rsidR="00CB3E7D" w:rsidRPr="00703249">
              <w:rPr>
                <w:rStyle w:val="Hipercze"/>
                <w:rFonts w:cstheme="minorHAnsi"/>
              </w:rPr>
              <w:t>17.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  <w:rFonts w:cstheme="minorHAnsi"/>
              </w:rPr>
              <w:t>Informacja dotycząca zatrudnienia w NFOŚiGW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_Toc131061049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17</w:t>
            </w:r>
            <w:r w:rsidR="00CB3E7D">
              <w:rPr>
                <w:webHidden/>
              </w:rPr>
              <w:fldChar w:fldCharType="end"/>
            </w:r>
          </w:hyperlink>
        </w:p>
        <w:p w14:paraId="37F2C433" w14:textId="37E82312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50" w:history="1">
            <w:r w:rsidR="00CB3E7D" w:rsidRPr="00703249">
              <w:rPr>
                <w:rStyle w:val="Hipercze"/>
              </w:rPr>
              <w:t>18.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  <w:rFonts w:cstheme="minorHAnsi"/>
              </w:rPr>
              <w:t>Informacja o wynagrodzeniach organów zarządzających i nadzorujących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_Toc131061050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18</w:t>
            </w:r>
            <w:r w:rsidR="00CB3E7D">
              <w:rPr>
                <w:webHidden/>
              </w:rPr>
              <w:fldChar w:fldCharType="end"/>
            </w:r>
          </w:hyperlink>
        </w:p>
        <w:p w14:paraId="775DAD58" w14:textId="237B4836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51" w:history="1">
            <w:r w:rsidR="00CB3E7D" w:rsidRPr="00703249">
              <w:rPr>
                <w:rStyle w:val="Hipercze"/>
                <w:rFonts w:cstheme="minorHAnsi"/>
              </w:rPr>
              <w:t>19.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  <w:rFonts w:cstheme="minorHAnsi"/>
              </w:rPr>
              <w:t>Informacja o wynagrodzeniu biegłego rewidenta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_Toc131061051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18</w:t>
            </w:r>
            <w:r w:rsidR="00CB3E7D">
              <w:rPr>
                <w:webHidden/>
              </w:rPr>
              <w:fldChar w:fldCharType="end"/>
            </w:r>
          </w:hyperlink>
        </w:p>
        <w:p w14:paraId="5FCFFA7C" w14:textId="250ED3B4" w:rsidR="00CB3E7D" w:rsidRDefault="00000000">
          <w:pPr>
            <w:pStyle w:val="Spistreci1"/>
            <w:rPr>
              <w:rFonts w:eastAsiaTheme="minorEastAsia" w:cstheme="minorBidi"/>
              <w:lang w:eastAsia="pl-PL"/>
            </w:rPr>
          </w:pPr>
          <w:hyperlink w:anchor="_Toc131061052" w:history="1">
            <w:r w:rsidR="00CB3E7D" w:rsidRPr="00703249">
              <w:rPr>
                <w:rStyle w:val="Hipercze"/>
                <w:rFonts w:cstheme="minorHAnsi"/>
              </w:rPr>
              <w:t>20.</w:t>
            </w:r>
            <w:r w:rsidR="00CB3E7D">
              <w:rPr>
                <w:rFonts w:eastAsiaTheme="minorEastAsia" w:cstheme="minorBidi"/>
                <w:lang w:eastAsia="pl-PL"/>
              </w:rPr>
              <w:tab/>
            </w:r>
            <w:r w:rsidR="00CB3E7D" w:rsidRPr="00703249">
              <w:rPr>
                <w:rStyle w:val="Hipercze"/>
                <w:rFonts w:cstheme="minorHAnsi"/>
              </w:rPr>
              <w:t>Informacje o znaczących zdarzeniach</w:t>
            </w:r>
            <w:r w:rsidR="00CB3E7D">
              <w:rPr>
                <w:webHidden/>
              </w:rPr>
              <w:tab/>
            </w:r>
            <w:r w:rsidR="00CB3E7D">
              <w:rPr>
                <w:webHidden/>
              </w:rPr>
              <w:fldChar w:fldCharType="begin"/>
            </w:r>
            <w:r w:rsidR="00CB3E7D">
              <w:rPr>
                <w:webHidden/>
              </w:rPr>
              <w:instrText xml:space="preserve"> PAGEREF _Toc131061052 \h </w:instrText>
            </w:r>
            <w:r w:rsidR="00CB3E7D">
              <w:rPr>
                <w:webHidden/>
              </w:rPr>
            </w:r>
            <w:r w:rsidR="00CB3E7D">
              <w:rPr>
                <w:webHidden/>
              </w:rPr>
              <w:fldChar w:fldCharType="separate"/>
            </w:r>
            <w:r w:rsidR="00767D9C">
              <w:rPr>
                <w:webHidden/>
              </w:rPr>
              <w:t>18</w:t>
            </w:r>
            <w:r w:rsidR="00CB3E7D">
              <w:rPr>
                <w:webHidden/>
              </w:rPr>
              <w:fldChar w:fldCharType="end"/>
            </w:r>
          </w:hyperlink>
        </w:p>
        <w:p w14:paraId="209844B1" w14:textId="398450EF" w:rsidR="00141A45" w:rsidRPr="00484F20" w:rsidRDefault="00484A69" w:rsidP="006143F7">
          <w:pPr>
            <w:pStyle w:val="Spistreci1"/>
            <w:rPr>
              <w:rFonts w:eastAsiaTheme="minorEastAsia" w:cstheme="minorBidi"/>
              <w:lang w:eastAsia="pl-PL"/>
            </w:rPr>
          </w:pPr>
          <w:r w:rsidRPr="007F7665">
            <w:rPr>
              <w:sz w:val="20"/>
              <w:szCs w:val="20"/>
            </w:rPr>
            <w:fldChar w:fldCharType="end"/>
          </w:r>
        </w:p>
      </w:sdtContent>
    </w:sdt>
    <w:p w14:paraId="0C900BE7" w14:textId="2060AA15" w:rsidR="00141A45" w:rsidRDefault="00141A45">
      <w:pPr>
        <w:rPr>
          <w:highlight w:val="red"/>
        </w:rPr>
      </w:pPr>
      <w:r w:rsidRPr="00961578">
        <w:rPr>
          <w:highlight w:val="red"/>
        </w:rPr>
        <w:br w:type="page"/>
      </w:r>
    </w:p>
    <w:p w14:paraId="3769A12D" w14:textId="3D0A8057" w:rsidR="003F7817" w:rsidRPr="001A1AD8" w:rsidRDefault="003F7817" w:rsidP="005E2D08">
      <w:pPr>
        <w:pStyle w:val="Nagwek1"/>
        <w:numPr>
          <w:ilvl w:val="0"/>
          <w:numId w:val="37"/>
        </w:numPr>
        <w:spacing w:before="120" w:after="120" w:line="240" w:lineRule="auto"/>
        <w:ind w:left="284" w:hanging="142"/>
        <w:rPr>
          <w:sz w:val="28"/>
          <w:szCs w:val="28"/>
        </w:rPr>
      </w:pPr>
      <w:bookmarkStart w:id="1" w:name="_Toc131061029"/>
      <w:r w:rsidRPr="001A1AD8">
        <w:rPr>
          <w:sz w:val="28"/>
          <w:szCs w:val="28"/>
        </w:rPr>
        <w:lastRenderedPageBreak/>
        <w:t>Wprowadzenie do sprawozdania</w:t>
      </w:r>
      <w:bookmarkEnd w:id="1"/>
    </w:p>
    <w:p w14:paraId="6D4CACCF" w14:textId="77777777" w:rsidR="00615034" w:rsidRPr="00DA50C1" w:rsidRDefault="00615034" w:rsidP="005E2D08">
      <w:pPr>
        <w:pStyle w:val="Nagwek1"/>
        <w:numPr>
          <w:ilvl w:val="0"/>
          <w:numId w:val="34"/>
        </w:numPr>
        <w:spacing w:before="120" w:after="120" w:line="240" w:lineRule="auto"/>
        <w:ind w:left="425" w:hanging="425"/>
        <w:rPr>
          <w:szCs w:val="22"/>
        </w:rPr>
      </w:pPr>
      <w:bookmarkStart w:id="2" w:name="_Toc129607752"/>
      <w:bookmarkStart w:id="3" w:name="_Toc129608503"/>
      <w:bookmarkStart w:id="4" w:name="_Toc129612039"/>
      <w:bookmarkStart w:id="5" w:name="_Toc129612952"/>
      <w:bookmarkStart w:id="6" w:name="_Toc129613851"/>
      <w:bookmarkStart w:id="7" w:name="_Toc129617452"/>
      <w:bookmarkStart w:id="8" w:name="_Toc129619904"/>
      <w:bookmarkStart w:id="9" w:name="_Toc129684344"/>
      <w:bookmarkStart w:id="10" w:name="_Toc129607753"/>
      <w:bookmarkStart w:id="11" w:name="_Toc129608504"/>
      <w:bookmarkStart w:id="12" w:name="_Toc129612040"/>
      <w:bookmarkStart w:id="13" w:name="_Toc129612953"/>
      <w:bookmarkStart w:id="14" w:name="_Toc129613852"/>
      <w:bookmarkStart w:id="15" w:name="_Toc129617453"/>
      <w:bookmarkStart w:id="16" w:name="_Toc129619905"/>
      <w:bookmarkStart w:id="17" w:name="_Toc129684345"/>
      <w:bookmarkStart w:id="18" w:name="_Toc129607754"/>
      <w:bookmarkStart w:id="19" w:name="_Toc129608505"/>
      <w:bookmarkStart w:id="20" w:name="_Toc129612041"/>
      <w:bookmarkStart w:id="21" w:name="_Toc129612954"/>
      <w:bookmarkStart w:id="22" w:name="_Toc129613853"/>
      <w:bookmarkStart w:id="23" w:name="_Toc129617454"/>
      <w:bookmarkStart w:id="24" w:name="_Toc129619906"/>
      <w:bookmarkStart w:id="25" w:name="_Toc129684346"/>
      <w:bookmarkStart w:id="26" w:name="_Toc129607755"/>
      <w:bookmarkStart w:id="27" w:name="_Toc129608506"/>
      <w:bookmarkStart w:id="28" w:name="_Toc129612042"/>
      <w:bookmarkStart w:id="29" w:name="_Toc129612955"/>
      <w:bookmarkStart w:id="30" w:name="_Toc129613854"/>
      <w:bookmarkStart w:id="31" w:name="_Toc129617455"/>
      <w:bookmarkStart w:id="32" w:name="_Toc129619907"/>
      <w:bookmarkStart w:id="33" w:name="_Toc129684347"/>
      <w:bookmarkStart w:id="34" w:name="_Toc129607756"/>
      <w:bookmarkStart w:id="35" w:name="_Toc129608507"/>
      <w:bookmarkStart w:id="36" w:name="_Toc129612043"/>
      <w:bookmarkStart w:id="37" w:name="_Toc129612956"/>
      <w:bookmarkStart w:id="38" w:name="_Toc129613855"/>
      <w:bookmarkStart w:id="39" w:name="_Toc129617456"/>
      <w:bookmarkStart w:id="40" w:name="_Toc129619908"/>
      <w:bookmarkStart w:id="41" w:name="_Toc129684348"/>
      <w:bookmarkStart w:id="42" w:name="_Toc129607757"/>
      <w:bookmarkStart w:id="43" w:name="_Toc129608508"/>
      <w:bookmarkStart w:id="44" w:name="_Toc129612044"/>
      <w:bookmarkStart w:id="45" w:name="_Toc129612957"/>
      <w:bookmarkStart w:id="46" w:name="_Toc129613856"/>
      <w:bookmarkStart w:id="47" w:name="_Toc129617457"/>
      <w:bookmarkStart w:id="48" w:name="_Toc129619909"/>
      <w:bookmarkStart w:id="49" w:name="_Toc129684349"/>
      <w:bookmarkStart w:id="50" w:name="_Toc129607758"/>
      <w:bookmarkStart w:id="51" w:name="_Toc129608509"/>
      <w:bookmarkStart w:id="52" w:name="_Toc129612045"/>
      <w:bookmarkStart w:id="53" w:name="_Toc129612958"/>
      <w:bookmarkStart w:id="54" w:name="_Toc129613857"/>
      <w:bookmarkStart w:id="55" w:name="_Toc129617458"/>
      <w:bookmarkStart w:id="56" w:name="_Toc129619910"/>
      <w:bookmarkStart w:id="57" w:name="_Toc129684350"/>
      <w:bookmarkStart w:id="58" w:name="_Toc129607759"/>
      <w:bookmarkStart w:id="59" w:name="_Toc129608510"/>
      <w:bookmarkStart w:id="60" w:name="_Toc129612046"/>
      <w:bookmarkStart w:id="61" w:name="_Toc129612959"/>
      <w:bookmarkStart w:id="62" w:name="_Toc129613858"/>
      <w:bookmarkStart w:id="63" w:name="_Toc129617459"/>
      <w:bookmarkStart w:id="64" w:name="_Toc129619911"/>
      <w:bookmarkStart w:id="65" w:name="_Toc129684351"/>
      <w:bookmarkStart w:id="66" w:name="_Toc129607760"/>
      <w:bookmarkStart w:id="67" w:name="_Toc129608511"/>
      <w:bookmarkStart w:id="68" w:name="_Toc129612047"/>
      <w:bookmarkStart w:id="69" w:name="_Toc129612960"/>
      <w:bookmarkStart w:id="70" w:name="_Toc129613859"/>
      <w:bookmarkStart w:id="71" w:name="_Toc129617460"/>
      <w:bookmarkStart w:id="72" w:name="_Toc129619912"/>
      <w:bookmarkStart w:id="73" w:name="_Toc129684352"/>
      <w:bookmarkStart w:id="74" w:name="_Toc129607761"/>
      <w:bookmarkStart w:id="75" w:name="_Toc129608512"/>
      <w:bookmarkStart w:id="76" w:name="_Toc129612048"/>
      <w:bookmarkStart w:id="77" w:name="_Toc129612961"/>
      <w:bookmarkStart w:id="78" w:name="_Toc129613860"/>
      <w:bookmarkStart w:id="79" w:name="_Toc129617461"/>
      <w:bookmarkStart w:id="80" w:name="_Toc129619913"/>
      <w:bookmarkStart w:id="81" w:name="_Toc129684353"/>
      <w:bookmarkStart w:id="82" w:name="_Toc129607762"/>
      <w:bookmarkStart w:id="83" w:name="_Toc129608513"/>
      <w:bookmarkStart w:id="84" w:name="_Toc129612049"/>
      <w:bookmarkStart w:id="85" w:name="_Toc129612962"/>
      <w:bookmarkStart w:id="86" w:name="_Toc129613861"/>
      <w:bookmarkStart w:id="87" w:name="_Toc129617462"/>
      <w:bookmarkStart w:id="88" w:name="_Toc129619914"/>
      <w:bookmarkStart w:id="89" w:name="_Toc129684354"/>
      <w:bookmarkStart w:id="90" w:name="_Toc129607763"/>
      <w:bookmarkStart w:id="91" w:name="_Toc129608514"/>
      <w:bookmarkStart w:id="92" w:name="_Toc129612050"/>
      <w:bookmarkStart w:id="93" w:name="_Toc129612963"/>
      <w:bookmarkStart w:id="94" w:name="_Toc129613862"/>
      <w:bookmarkStart w:id="95" w:name="_Toc129617463"/>
      <w:bookmarkStart w:id="96" w:name="_Toc129619915"/>
      <w:bookmarkStart w:id="97" w:name="_Toc129684355"/>
      <w:bookmarkStart w:id="98" w:name="_Toc129607764"/>
      <w:bookmarkStart w:id="99" w:name="_Toc129608515"/>
      <w:bookmarkStart w:id="100" w:name="_Toc129612051"/>
      <w:bookmarkStart w:id="101" w:name="_Toc129612964"/>
      <w:bookmarkStart w:id="102" w:name="_Toc129613863"/>
      <w:bookmarkStart w:id="103" w:name="_Toc129617464"/>
      <w:bookmarkStart w:id="104" w:name="_Toc129619916"/>
      <w:bookmarkStart w:id="105" w:name="_Toc129684356"/>
      <w:bookmarkStart w:id="106" w:name="_Toc129607765"/>
      <w:bookmarkStart w:id="107" w:name="_Toc129608516"/>
      <w:bookmarkStart w:id="108" w:name="_Toc129612052"/>
      <w:bookmarkStart w:id="109" w:name="_Toc129612965"/>
      <w:bookmarkStart w:id="110" w:name="_Toc129613864"/>
      <w:bookmarkStart w:id="111" w:name="_Toc129617465"/>
      <w:bookmarkStart w:id="112" w:name="_Toc129619917"/>
      <w:bookmarkStart w:id="113" w:name="_Toc129684357"/>
      <w:bookmarkStart w:id="114" w:name="_Toc129607766"/>
      <w:bookmarkStart w:id="115" w:name="_Toc129608517"/>
      <w:bookmarkStart w:id="116" w:name="_Toc129612053"/>
      <w:bookmarkStart w:id="117" w:name="_Toc129612966"/>
      <w:bookmarkStart w:id="118" w:name="_Toc129613865"/>
      <w:bookmarkStart w:id="119" w:name="_Toc129617466"/>
      <w:bookmarkStart w:id="120" w:name="_Toc129619918"/>
      <w:bookmarkStart w:id="121" w:name="_Toc129684358"/>
      <w:bookmarkStart w:id="122" w:name="_Toc129607767"/>
      <w:bookmarkStart w:id="123" w:name="_Toc129608518"/>
      <w:bookmarkStart w:id="124" w:name="_Toc129612054"/>
      <w:bookmarkStart w:id="125" w:name="_Toc129612967"/>
      <w:bookmarkStart w:id="126" w:name="_Toc129613866"/>
      <w:bookmarkStart w:id="127" w:name="_Toc129617467"/>
      <w:bookmarkStart w:id="128" w:name="_Toc129619919"/>
      <w:bookmarkStart w:id="129" w:name="_Toc129684359"/>
      <w:bookmarkStart w:id="130" w:name="_Toc129607768"/>
      <w:bookmarkStart w:id="131" w:name="_Toc129608519"/>
      <w:bookmarkStart w:id="132" w:name="_Toc129612055"/>
      <w:bookmarkStart w:id="133" w:name="_Toc129612968"/>
      <w:bookmarkStart w:id="134" w:name="_Toc129613867"/>
      <w:bookmarkStart w:id="135" w:name="_Toc129617468"/>
      <w:bookmarkStart w:id="136" w:name="_Toc129619920"/>
      <w:bookmarkStart w:id="137" w:name="_Toc129684360"/>
      <w:bookmarkStart w:id="138" w:name="_Toc129607769"/>
      <w:bookmarkStart w:id="139" w:name="_Toc129608520"/>
      <w:bookmarkStart w:id="140" w:name="_Toc129612056"/>
      <w:bookmarkStart w:id="141" w:name="_Toc129612969"/>
      <w:bookmarkStart w:id="142" w:name="_Toc129613868"/>
      <w:bookmarkStart w:id="143" w:name="_Toc129617469"/>
      <w:bookmarkStart w:id="144" w:name="_Toc129619921"/>
      <w:bookmarkStart w:id="145" w:name="_Toc129684361"/>
      <w:bookmarkStart w:id="146" w:name="_Toc129607770"/>
      <w:bookmarkStart w:id="147" w:name="_Toc129608521"/>
      <w:bookmarkStart w:id="148" w:name="_Toc129612057"/>
      <w:bookmarkStart w:id="149" w:name="_Toc129612970"/>
      <w:bookmarkStart w:id="150" w:name="_Toc129613869"/>
      <w:bookmarkStart w:id="151" w:name="_Toc129617470"/>
      <w:bookmarkStart w:id="152" w:name="_Toc129619922"/>
      <w:bookmarkStart w:id="153" w:name="_Toc129684362"/>
      <w:bookmarkStart w:id="154" w:name="_Toc129607771"/>
      <w:bookmarkStart w:id="155" w:name="_Toc129608522"/>
      <w:bookmarkStart w:id="156" w:name="_Toc129612058"/>
      <w:bookmarkStart w:id="157" w:name="_Toc129612971"/>
      <w:bookmarkStart w:id="158" w:name="_Toc129613870"/>
      <w:bookmarkStart w:id="159" w:name="_Toc129617471"/>
      <w:bookmarkStart w:id="160" w:name="_Toc129619923"/>
      <w:bookmarkStart w:id="161" w:name="_Toc129684363"/>
      <w:bookmarkStart w:id="162" w:name="_Toc129607772"/>
      <w:bookmarkStart w:id="163" w:name="_Toc129608523"/>
      <w:bookmarkStart w:id="164" w:name="_Toc129612059"/>
      <w:bookmarkStart w:id="165" w:name="_Toc129612972"/>
      <w:bookmarkStart w:id="166" w:name="_Toc129613871"/>
      <w:bookmarkStart w:id="167" w:name="_Toc129617472"/>
      <w:bookmarkStart w:id="168" w:name="_Toc129619924"/>
      <w:bookmarkStart w:id="169" w:name="_Toc129684364"/>
      <w:bookmarkStart w:id="170" w:name="_Toc129607773"/>
      <w:bookmarkStart w:id="171" w:name="_Toc129608524"/>
      <w:bookmarkStart w:id="172" w:name="_Toc129612060"/>
      <w:bookmarkStart w:id="173" w:name="_Toc129612973"/>
      <w:bookmarkStart w:id="174" w:name="_Toc129613872"/>
      <w:bookmarkStart w:id="175" w:name="_Toc129617473"/>
      <w:bookmarkStart w:id="176" w:name="_Toc129619925"/>
      <w:bookmarkStart w:id="177" w:name="_Toc129684365"/>
      <w:bookmarkStart w:id="178" w:name="_Toc129607774"/>
      <w:bookmarkStart w:id="179" w:name="_Toc129608525"/>
      <w:bookmarkStart w:id="180" w:name="_Toc129612061"/>
      <w:bookmarkStart w:id="181" w:name="_Toc129612974"/>
      <w:bookmarkStart w:id="182" w:name="_Toc129613873"/>
      <w:bookmarkStart w:id="183" w:name="_Toc129617474"/>
      <w:bookmarkStart w:id="184" w:name="_Toc129619926"/>
      <w:bookmarkStart w:id="185" w:name="_Toc129684366"/>
      <w:bookmarkStart w:id="186" w:name="_Toc129607775"/>
      <w:bookmarkStart w:id="187" w:name="_Toc129608526"/>
      <w:bookmarkStart w:id="188" w:name="_Toc129612062"/>
      <w:bookmarkStart w:id="189" w:name="_Toc129612975"/>
      <w:bookmarkStart w:id="190" w:name="_Toc129613874"/>
      <w:bookmarkStart w:id="191" w:name="_Toc129617475"/>
      <w:bookmarkStart w:id="192" w:name="_Toc129619927"/>
      <w:bookmarkStart w:id="193" w:name="_Toc129684367"/>
      <w:bookmarkStart w:id="194" w:name="_Toc129607776"/>
      <w:bookmarkStart w:id="195" w:name="_Toc129608527"/>
      <w:bookmarkStart w:id="196" w:name="_Toc129612063"/>
      <w:bookmarkStart w:id="197" w:name="_Toc129612976"/>
      <w:bookmarkStart w:id="198" w:name="_Toc129613875"/>
      <w:bookmarkStart w:id="199" w:name="_Toc129617476"/>
      <w:bookmarkStart w:id="200" w:name="_Toc129619928"/>
      <w:bookmarkStart w:id="201" w:name="_Toc129684368"/>
      <w:bookmarkStart w:id="202" w:name="_Toc129607777"/>
      <w:bookmarkStart w:id="203" w:name="_Toc129608528"/>
      <w:bookmarkStart w:id="204" w:name="_Toc129612064"/>
      <w:bookmarkStart w:id="205" w:name="_Toc129612977"/>
      <w:bookmarkStart w:id="206" w:name="_Toc129613876"/>
      <w:bookmarkStart w:id="207" w:name="_Toc129617477"/>
      <w:bookmarkStart w:id="208" w:name="_Toc129619929"/>
      <w:bookmarkStart w:id="209" w:name="_Toc129684369"/>
      <w:bookmarkStart w:id="210" w:name="_Toc129607778"/>
      <w:bookmarkStart w:id="211" w:name="_Toc129608529"/>
      <w:bookmarkStart w:id="212" w:name="_Toc129612065"/>
      <w:bookmarkStart w:id="213" w:name="_Toc129612978"/>
      <w:bookmarkStart w:id="214" w:name="_Toc129613877"/>
      <w:bookmarkStart w:id="215" w:name="_Toc129617478"/>
      <w:bookmarkStart w:id="216" w:name="_Toc129619930"/>
      <w:bookmarkStart w:id="217" w:name="_Toc129684370"/>
      <w:bookmarkStart w:id="218" w:name="_Toc129607779"/>
      <w:bookmarkStart w:id="219" w:name="_Toc129608530"/>
      <w:bookmarkStart w:id="220" w:name="_Toc129612066"/>
      <w:bookmarkStart w:id="221" w:name="_Toc129612979"/>
      <w:bookmarkStart w:id="222" w:name="_Toc129613878"/>
      <w:bookmarkStart w:id="223" w:name="_Toc129617479"/>
      <w:bookmarkStart w:id="224" w:name="_Toc129619931"/>
      <w:bookmarkStart w:id="225" w:name="_Toc129684371"/>
      <w:bookmarkStart w:id="226" w:name="_Toc129607780"/>
      <w:bookmarkStart w:id="227" w:name="_Toc129608531"/>
      <w:bookmarkStart w:id="228" w:name="_Toc129612067"/>
      <w:bookmarkStart w:id="229" w:name="_Toc129612980"/>
      <w:bookmarkStart w:id="230" w:name="_Toc129613879"/>
      <w:bookmarkStart w:id="231" w:name="_Toc129617480"/>
      <w:bookmarkStart w:id="232" w:name="_Toc129619932"/>
      <w:bookmarkStart w:id="233" w:name="_Toc129684372"/>
      <w:bookmarkStart w:id="234" w:name="_Toc129607781"/>
      <w:bookmarkStart w:id="235" w:name="_Toc129608532"/>
      <w:bookmarkStart w:id="236" w:name="_Toc129612068"/>
      <w:bookmarkStart w:id="237" w:name="_Toc129612981"/>
      <w:bookmarkStart w:id="238" w:name="_Toc129613880"/>
      <w:bookmarkStart w:id="239" w:name="_Toc129617481"/>
      <w:bookmarkStart w:id="240" w:name="_Toc129619933"/>
      <w:bookmarkStart w:id="241" w:name="_Toc129684373"/>
      <w:bookmarkStart w:id="242" w:name="_Toc129607782"/>
      <w:bookmarkStart w:id="243" w:name="_Toc129608533"/>
      <w:bookmarkStart w:id="244" w:name="_Toc129612069"/>
      <w:bookmarkStart w:id="245" w:name="_Toc129612982"/>
      <w:bookmarkStart w:id="246" w:name="_Toc129613881"/>
      <w:bookmarkStart w:id="247" w:name="_Toc129617482"/>
      <w:bookmarkStart w:id="248" w:name="_Toc129619934"/>
      <w:bookmarkStart w:id="249" w:name="_Toc129684374"/>
      <w:bookmarkStart w:id="250" w:name="_Toc129607783"/>
      <w:bookmarkStart w:id="251" w:name="_Toc129608534"/>
      <w:bookmarkStart w:id="252" w:name="_Toc129612070"/>
      <w:bookmarkStart w:id="253" w:name="_Toc129612983"/>
      <w:bookmarkStart w:id="254" w:name="_Toc129613882"/>
      <w:bookmarkStart w:id="255" w:name="_Toc129617483"/>
      <w:bookmarkStart w:id="256" w:name="_Toc129619935"/>
      <w:bookmarkStart w:id="257" w:name="_Toc129684375"/>
      <w:bookmarkStart w:id="258" w:name="_Toc129607784"/>
      <w:bookmarkStart w:id="259" w:name="_Toc129608535"/>
      <w:bookmarkStart w:id="260" w:name="_Toc129612071"/>
      <w:bookmarkStart w:id="261" w:name="_Toc129612984"/>
      <w:bookmarkStart w:id="262" w:name="_Toc129613883"/>
      <w:bookmarkStart w:id="263" w:name="_Toc129617484"/>
      <w:bookmarkStart w:id="264" w:name="_Toc129619936"/>
      <w:bookmarkStart w:id="265" w:name="_Toc129684376"/>
      <w:bookmarkStart w:id="266" w:name="_Toc129607785"/>
      <w:bookmarkStart w:id="267" w:name="_Toc129608536"/>
      <w:bookmarkStart w:id="268" w:name="_Toc129612072"/>
      <w:bookmarkStart w:id="269" w:name="_Toc129612985"/>
      <w:bookmarkStart w:id="270" w:name="_Toc129613884"/>
      <w:bookmarkStart w:id="271" w:name="_Toc129617485"/>
      <w:bookmarkStart w:id="272" w:name="_Toc129619937"/>
      <w:bookmarkStart w:id="273" w:name="_Toc129684377"/>
      <w:bookmarkStart w:id="274" w:name="_Toc129607786"/>
      <w:bookmarkStart w:id="275" w:name="_Toc129608537"/>
      <w:bookmarkStart w:id="276" w:name="_Toc129612073"/>
      <w:bookmarkStart w:id="277" w:name="_Toc129612986"/>
      <w:bookmarkStart w:id="278" w:name="_Toc129613885"/>
      <w:bookmarkStart w:id="279" w:name="_Toc129617486"/>
      <w:bookmarkStart w:id="280" w:name="_Toc129619938"/>
      <w:bookmarkStart w:id="281" w:name="_Toc129684378"/>
      <w:bookmarkStart w:id="282" w:name="_Toc129607787"/>
      <w:bookmarkStart w:id="283" w:name="_Toc129608538"/>
      <w:bookmarkStart w:id="284" w:name="_Toc129612074"/>
      <w:bookmarkStart w:id="285" w:name="_Toc129612987"/>
      <w:bookmarkStart w:id="286" w:name="_Toc129613886"/>
      <w:bookmarkStart w:id="287" w:name="_Toc129617487"/>
      <w:bookmarkStart w:id="288" w:name="_Toc129619939"/>
      <w:bookmarkStart w:id="289" w:name="_Toc129684379"/>
      <w:bookmarkStart w:id="290" w:name="_Toc129607788"/>
      <w:bookmarkStart w:id="291" w:name="_Toc129608539"/>
      <w:bookmarkStart w:id="292" w:name="_Toc129612075"/>
      <w:bookmarkStart w:id="293" w:name="_Toc129612988"/>
      <w:bookmarkStart w:id="294" w:name="_Toc129613887"/>
      <w:bookmarkStart w:id="295" w:name="_Toc129617488"/>
      <w:bookmarkStart w:id="296" w:name="_Toc129619940"/>
      <w:bookmarkStart w:id="297" w:name="_Toc129684380"/>
      <w:bookmarkStart w:id="298" w:name="_Toc129607789"/>
      <w:bookmarkStart w:id="299" w:name="_Toc129608540"/>
      <w:bookmarkStart w:id="300" w:name="_Toc129612076"/>
      <w:bookmarkStart w:id="301" w:name="_Toc129612989"/>
      <w:bookmarkStart w:id="302" w:name="_Toc129613888"/>
      <w:bookmarkStart w:id="303" w:name="_Toc129617489"/>
      <w:bookmarkStart w:id="304" w:name="_Toc129619941"/>
      <w:bookmarkStart w:id="305" w:name="_Toc129684381"/>
      <w:bookmarkStart w:id="306" w:name="_Toc129607790"/>
      <w:bookmarkStart w:id="307" w:name="_Toc129608541"/>
      <w:bookmarkStart w:id="308" w:name="_Toc129612077"/>
      <w:bookmarkStart w:id="309" w:name="_Toc129612990"/>
      <w:bookmarkStart w:id="310" w:name="_Toc129613889"/>
      <w:bookmarkStart w:id="311" w:name="_Toc129617490"/>
      <w:bookmarkStart w:id="312" w:name="_Toc129619942"/>
      <w:bookmarkStart w:id="313" w:name="_Toc129684382"/>
      <w:bookmarkStart w:id="314" w:name="_Toc129607791"/>
      <w:bookmarkStart w:id="315" w:name="_Toc129608542"/>
      <w:bookmarkStart w:id="316" w:name="_Toc129612078"/>
      <w:bookmarkStart w:id="317" w:name="_Toc129612991"/>
      <w:bookmarkStart w:id="318" w:name="_Toc129613890"/>
      <w:bookmarkStart w:id="319" w:name="_Toc129617491"/>
      <w:bookmarkStart w:id="320" w:name="_Toc129619943"/>
      <w:bookmarkStart w:id="321" w:name="_Toc129684383"/>
      <w:bookmarkStart w:id="322" w:name="_Toc129607792"/>
      <w:bookmarkStart w:id="323" w:name="_Toc129608543"/>
      <w:bookmarkStart w:id="324" w:name="_Toc129612079"/>
      <w:bookmarkStart w:id="325" w:name="_Toc129612992"/>
      <w:bookmarkStart w:id="326" w:name="_Toc129613891"/>
      <w:bookmarkStart w:id="327" w:name="_Toc129617492"/>
      <w:bookmarkStart w:id="328" w:name="_Toc129619944"/>
      <w:bookmarkStart w:id="329" w:name="_Toc129684384"/>
      <w:bookmarkStart w:id="330" w:name="_Toc129607793"/>
      <w:bookmarkStart w:id="331" w:name="_Toc129608544"/>
      <w:bookmarkStart w:id="332" w:name="_Toc129612080"/>
      <w:bookmarkStart w:id="333" w:name="_Toc129612993"/>
      <w:bookmarkStart w:id="334" w:name="_Toc129613892"/>
      <w:bookmarkStart w:id="335" w:name="_Toc129617493"/>
      <w:bookmarkStart w:id="336" w:name="_Toc129619945"/>
      <w:bookmarkStart w:id="337" w:name="_Toc129684385"/>
      <w:bookmarkStart w:id="338" w:name="_Toc129607794"/>
      <w:bookmarkStart w:id="339" w:name="_Toc129608545"/>
      <w:bookmarkStart w:id="340" w:name="_Toc129612081"/>
      <w:bookmarkStart w:id="341" w:name="_Toc129612994"/>
      <w:bookmarkStart w:id="342" w:name="_Toc129613893"/>
      <w:bookmarkStart w:id="343" w:name="_Toc129617494"/>
      <w:bookmarkStart w:id="344" w:name="_Toc129619946"/>
      <w:bookmarkStart w:id="345" w:name="_Toc129684386"/>
      <w:bookmarkStart w:id="346" w:name="_Toc129607795"/>
      <w:bookmarkStart w:id="347" w:name="_Toc129608546"/>
      <w:bookmarkStart w:id="348" w:name="_Toc129612082"/>
      <w:bookmarkStart w:id="349" w:name="_Toc129612995"/>
      <w:bookmarkStart w:id="350" w:name="_Toc129613894"/>
      <w:bookmarkStart w:id="351" w:name="_Toc129617495"/>
      <w:bookmarkStart w:id="352" w:name="_Toc129619947"/>
      <w:bookmarkStart w:id="353" w:name="_Toc129684387"/>
      <w:bookmarkStart w:id="354" w:name="_Toc129607796"/>
      <w:bookmarkStart w:id="355" w:name="_Toc129608547"/>
      <w:bookmarkStart w:id="356" w:name="_Toc129612083"/>
      <w:bookmarkStart w:id="357" w:name="_Toc129612996"/>
      <w:bookmarkStart w:id="358" w:name="_Toc129613895"/>
      <w:bookmarkStart w:id="359" w:name="_Toc129617496"/>
      <w:bookmarkStart w:id="360" w:name="_Toc129619948"/>
      <w:bookmarkStart w:id="361" w:name="_Toc129684388"/>
      <w:bookmarkStart w:id="362" w:name="_Toc129607797"/>
      <w:bookmarkStart w:id="363" w:name="_Toc129608548"/>
      <w:bookmarkStart w:id="364" w:name="_Toc129612084"/>
      <w:bookmarkStart w:id="365" w:name="_Toc129612997"/>
      <w:bookmarkStart w:id="366" w:name="_Toc129613896"/>
      <w:bookmarkStart w:id="367" w:name="_Toc129617497"/>
      <w:bookmarkStart w:id="368" w:name="_Toc129619949"/>
      <w:bookmarkStart w:id="369" w:name="_Toc129684389"/>
      <w:bookmarkStart w:id="370" w:name="_Toc129607798"/>
      <w:bookmarkStart w:id="371" w:name="_Toc129608549"/>
      <w:bookmarkStart w:id="372" w:name="_Toc129612085"/>
      <w:bookmarkStart w:id="373" w:name="_Toc129612998"/>
      <w:bookmarkStart w:id="374" w:name="_Toc129613897"/>
      <w:bookmarkStart w:id="375" w:name="_Toc129617498"/>
      <w:bookmarkStart w:id="376" w:name="_Toc129619950"/>
      <w:bookmarkStart w:id="377" w:name="_Toc129684390"/>
      <w:bookmarkStart w:id="378" w:name="_Toc129607799"/>
      <w:bookmarkStart w:id="379" w:name="_Toc129608550"/>
      <w:bookmarkStart w:id="380" w:name="_Toc129612086"/>
      <w:bookmarkStart w:id="381" w:name="_Toc129612999"/>
      <w:bookmarkStart w:id="382" w:name="_Toc129613898"/>
      <w:bookmarkStart w:id="383" w:name="_Toc129617499"/>
      <w:bookmarkStart w:id="384" w:name="_Toc129619951"/>
      <w:bookmarkStart w:id="385" w:name="_Toc129684391"/>
      <w:bookmarkStart w:id="386" w:name="_Toc129607800"/>
      <w:bookmarkStart w:id="387" w:name="_Toc129608551"/>
      <w:bookmarkStart w:id="388" w:name="_Toc129612087"/>
      <w:bookmarkStart w:id="389" w:name="_Toc129613000"/>
      <w:bookmarkStart w:id="390" w:name="_Toc129613899"/>
      <w:bookmarkStart w:id="391" w:name="_Toc129617500"/>
      <w:bookmarkStart w:id="392" w:name="_Toc129619952"/>
      <w:bookmarkStart w:id="393" w:name="_Toc129684392"/>
      <w:bookmarkStart w:id="394" w:name="_Toc129607801"/>
      <w:bookmarkStart w:id="395" w:name="_Toc129608552"/>
      <w:bookmarkStart w:id="396" w:name="_Toc129612088"/>
      <w:bookmarkStart w:id="397" w:name="_Toc129613001"/>
      <w:bookmarkStart w:id="398" w:name="_Toc129613900"/>
      <w:bookmarkStart w:id="399" w:name="_Toc129617501"/>
      <w:bookmarkStart w:id="400" w:name="_Toc129619953"/>
      <w:bookmarkStart w:id="401" w:name="_Toc129684393"/>
      <w:bookmarkStart w:id="402" w:name="_Toc129607802"/>
      <w:bookmarkStart w:id="403" w:name="_Toc129608553"/>
      <w:bookmarkStart w:id="404" w:name="_Toc129612089"/>
      <w:bookmarkStart w:id="405" w:name="_Toc129613002"/>
      <w:bookmarkStart w:id="406" w:name="_Toc129613901"/>
      <w:bookmarkStart w:id="407" w:name="_Toc129617502"/>
      <w:bookmarkStart w:id="408" w:name="_Toc129619954"/>
      <w:bookmarkStart w:id="409" w:name="_Toc129684394"/>
      <w:bookmarkStart w:id="410" w:name="_Toc129607803"/>
      <w:bookmarkStart w:id="411" w:name="_Toc129608554"/>
      <w:bookmarkStart w:id="412" w:name="_Toc129612090"/>
      <w:bookmarkStart w:id="413" w:name="_Toc129613003"/>
      <w:bookmarkStart w:id="414" w:name="_Toc129613902"/>
      <w:bookmarkStart w:id="415" w:name="_Toc129617503"/>
      <w:bookmarkStart w:id="416" w:name="_Toc129619955"/>
      <w:bookmarkStart w:id="417" w:name="_Toc129684395"/>
      <w:bookmarkStart w:id="418" w:name="_Toc129607804"/>
      <w:bookmarkStart w:id="419" w:name="_Toc129608555"/>
      <w:bookmarkStart w:id="420" w:name="_Toc129612091"/>
      <w:bookmarkStart w:id="421" w:name="_Toc129613004"/>
      <w:bookmarkStart w:id="422" w:name="_Toc129613903"/>
      <w:bookmarkStart w:id="423" w:name="_Toc129617504"/>
      <w:bookmarkStart w:id="424" w:name="_Toc129619956"/>
      <w:bookmarkStart w:id="425" w:name="_Toc129684396"/>
      <w:bookmarkStart w:id="426" w:name="_Toc129607805"/>
      <w:bookmarkStart w:id="427" w:name="_Toc129608556"/>
      <w:bookmarkStart w:id="428" w:name="_Toc129612092"/>
      <w:bookmarkStart w:id="429" w:name="_Toc129613005"/>
      <w:bookmarkStart w:id="430" w:name="_Toc129613904"/>
      <w:bookmarkStart w:id="431" w:name="_Toc129617505"/>
      <w:bookmarkStart w:id="432" w:name="_Toc129619957"/>
      <w:bookmarkStart w:id="433" w:name="_Toc129684397"/>
      <w:bookmarkStart w:id="434" w:name="_Toc129607348"/>
      <w:bookmarkStart w:id="435" w:name="_Toc129607806"/>
      <w:bookmarkStart w:id="436" w:name="_Toc129608557"/>
      <w:bookmarkStart w:id="437" w:name="_Toc129612093"/>
      <w:bookmarkStart w:id="438" w:name="_Toc129613006"/>
      <w:bookmarkStart w:id="439" w:name="_Toc129613905"/>
      <w:bookmarkStart w:id="440" w:name="_Toc129617506"/>
      <w:bookmarkStart w:id="441" w:name="_Toc129619958"/>
      <w:bookmarkStart w:id="442" w:name="_Toc129684398"/>
      <w:bookmarkStart w:id="443" w:name="_Toc129607349"/>
      <w:bookmarkStart w:id="444" w:name="_Toc129607807"/>
      <w:bookmarkStart w:id="445" w:name="_Toc129608558"/>
      <w:bookmarkStart w:id="446" w:name="_Toc129612094"/>
      <w:bookmarkStart w:id="447" w:name="_Toc129613007"/>
      <w:bookmarkStart w:id="448" w:name="_Toc129613906"/>
      <w:bookmarkStart w:id="449" w:name="_Toc129617507"/>
      <w:bookmarkStart w:id="450" w:name="_Toc129619959"/>
      <w:bookmarkStart w:id="451" w:name="_Toc129684399"/>
      <w:bookmarkStart w:id="452" w:name="_Toc129607350"/>
      <w:bookmarkStart w:id="453" w:name="_Toc129607808"/>
      <w:bookmarkStart w:id="454" w:name="_Toc129608559"/>
      <w:bookmarkStart w:id="455" w:name="_Toc129612095"/>
      <w:bookmarkStart w:id="456" w:name="_Toc129613008"/>
      <w:bookmarkStart w:id="457" w:name="_Toc129613907"/>
      <w:bookmarkStart w:id="458" w:name="_Toc129617508"/>
      <w:bookmarkStart w:id="459" w:name="_Toc129619960"/>
      <w:bookmarkStart w:id="460" w:name="_Toc129684400"/>
      <w:bookmarkStart w:id="461" w:name="_Toc13106103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r w:rsidRPr="00DA50C1">
        <w:rPr>
          <w:szCs w:val="22"/>
        </w:rPr>
        <w:t>Podstawowe informacje o Narodowym Funduszu Ochrony Środowiska i Gospodarki Wodnej</w:t>
      </w:r>
      <w:bookmarkEnd w:id="461"/>
    </w:p>
    <w:p w14:paraId="318E65AE" w14:textId="738C0CF2" w:rsidR="00615034" w:rsidRPr="00467C17" w:rsidRDefault="00615034" w:rsidP="001A1AD8">
      <w:pPr>
        <w:pStyle w:val="Tekstpodstawowywcity3"/>
        <w:widowControl w:val="0"/>
        <w:spacing w:before="180" w:after="180"/>
        <w:ind w:left="425"/>
        <w:jc w:val="both"/>
        <w:rPr>
          <w:rFonts w:asciiTheme="minorHAnsi" w:hAnsiTheme="minorHAnsi"/>
          <w:sz w:val="22"/>
          <w:szCs w:val="22"/>
        </w:rPr>
      </w:pPr>
      <w:r w:rsidRPr="000A523A">
        <w:rPr>
          <w:rFonts w:asciiTheme="minorHAnsi" w:hAnsiTheme="minorHAnsi"/>
          <w:sz w:val="22"/>
          <w:szCs w:val="22"/>
        </w:rPr>
        <w:t>Narodowy Fundusz Ochrony Środowiska i Gospodarki Wodnej z siedzibą przy ulicy Konstruktorskiej 3A w Warszawie</w:t>
      </w:r>
      <w:r w:rsidR="005E2D08">
        <w:rPr>
          <w:rFonts w:asciiTheme="minorHAnsi" w:hAnsiTheme="minorHAnsi"/>
          <w:sz w:val="22"/>
          <w:szCs w:val="22"/>
        </w:rPr>
        <w:t xml:space="preserve"> (</w:t>
      </w:r>
      <w:r w:rsidRPr="000A523A">
        <w:rPr>
          <w:rFonts w:asciiTheme="minorHAnsi" w:hAnsiTheme="minorHAnsi"/>
          <w:sz w:val="22"/>
          <w:szCs w:val="22"/>
        </w:rPr>
        <w:t>dalej NFOŚiGW</w:t>
      </w:r>
      <w:r w:rsidR="005E2D08">
        <w:rPr>
          <w:rFonts w:asciiTheme="minorHAnsi" w:hAnsiTheme="minorHAnsi"/>
          <w:sz w:val="22"/>
          <w:szCs w:val="22"/>
        </w:rPr>
        <w:t>)</w:t>
      </w:r>
      <w:r w:rsidRPr="00467C17">
        <w:rPr>
          <w:rFonts w:asciiTheme="minorHAnsi" w:hAnsiTheme="minorHAnsi"/>
          <w:sz w:val="22"/>
          <w:szCs w:val="22"/>
        </w:rPr>
        <w:t xml:space="preserve"> został utworzony na mocy art.  87 ustawy z</w:t>
      </w:r>
      <w:r w:rsidR="00F36E01">
        <w:rPr>
          <w:rFonts w:asciiTheme="minorHAnsi" w:hAnsiTheme="minorHAnsi"/>
          <w:sz w:val="22"/>
          <w:szCs w:val="22"/>
        </w:rPr>
        <w:t> </w:t>
      </w:r>
      <w:r w:rsidRPr="00467C17">
        <w:rPr>
          <w:rFonts w:asciiTheme="minorHAnsi" w:hAnsiTheme="minorHAnsi"/>
          <w:sz w:val="22"/>
          <w:szCs w:val="22"/>
        </w:rPr>
        <w:t>dnia 27</w:t>
      </w:r>
      <w:r>
        <w:rPr>
          <w:rFonts w:asciiTheme="minorHAnsi" w:hAnsiTheme="minorHAnsi"/>
          <w:sz w:val="22"/>
          <w:szCs w:val="22"/>
        </w:rPr>
        <w:t xml:space="preserve"> </w:t>
      </w:r>
      <w:r w:rsidRPr="00467C17">
        <w:rPr>
          <w:rFonts w:asciiTheme="minorHAnsi" w:hAnsiTheme="minorHAnsi"/>
          <w:sz w:val="22"/>
          <w:szCs w:val="22"/>
        </w:rPr>
        <w:t>kwietnia</w:t>
      </w:r>
      <w:r>
        <w:rPr>
          <w:rFonts w:asciiTheme="minorHAnsi" w:hAnsiTheme="minorHAnsi"/>
          <w:sz w:val="22"/>
          <w:szCs w:val="22"/>
        </w:rPr>
        <w:t xml:space="preserve"> </w:t>
      </w:r>
      <w:r w:rsidRPr="00467C17">
        <w:rPr>
          <w:rFonts w:asciiTheme="minorHAnsi" w:hAnsiTheme="minorHAnsi"/>
          <w:sz w:val="22"/>
          <w:szCs w:val="22"/>
        </w:rPr>
        <w:t>1989 r. o</w:t>
      </w:r>
      <w:r w:rsidR="00F36E01">
        <w:rPr>
          <w:rFonts w:asciiTheme="minorHAnsi" w:hAnsiTheme="minorHAnsi"/>
          <w:sz w:val="22"/>
          <w:szCs w:val="22"/>
        </w:rPr>
        <w:t> </w:t>
      </w:r>
      <w:r w:rsidRPr="00467C17">
        <w:rPr>
          <w:rFonts w:asciiTheme="minorHAnsi" w:hAnsiTheme="minorHAnsi"/>
          <w:sz w:val="22"/>
          <w:szCs w:val="22"/>
        </w:rPr>
        <w:t>zmianie ustawy o ochronie i kształtowaniu środowiska i ustawy Prawo wodne (Dz. U. Nr 26, poz. 139). Od 2010 r. posiada status państwowej osoby prawnej w rozumieniu art. 9 pkt 14 ustawy z</w:t>
      </w:r>
      <w:r w:rsidR="003F6151">
        <w:rPr>
          <w:rFonts w:asciiTheme="minorHAnsi" w:hAnsiTheme="minorHAnsi"/>
          <w:sz w:val="22"/>
          <w:szCs w:val="22"/>
        </w:rPr>
        <w:t> </w:t>
      </w:r>
      <w:r w:rsidRPr="00467C17">
        <w:rPr>
          <w:rFonts w:asciiTheme="minorHAnsi" w:hAnsiTheme="minorHAnsi"/>
          <w:sz w:val="22"/>
          <w:szCs w:val="22"/>
        </w:rPr>
        <w:t xml:space="preserve">dnia 27 sierpnia 2009 r. </w:t>
      </w:r>
      <w:proofErr w:type="gramStart"/>
      <w:r w:rsidRPr="00467C17">
        <w:rPr>
          <w:rFonts w:asciiTheme="minorHAnsi" w:hAnsiTheme="minorHAnsi"/>
          <w:sz w:val="22"/>
          <w:szCs w:val="22"/>
        </w:rPr>
        <w:t>o  finansach</w:t>
      </w:r>
      <w:proofErr w:type="gramEnd"/>
      <w:r w:rsidRPr="00467C17">
        <w:rPr>
          <w:rFonts w:asciiTheme="minorHAnsi" w:hAnsiTheme="minorHAnsi"/>
          <w:sz w:val="22"/>
          <w:szCs w:val="22"/>
        </w:rPr>
        <w:t xml:space="preserve"> publicznych </w:t>
      </w:r>
      <w:r w:rsidR="00257BD1" w:rsidRPr="00467C17">
        <w:rPr>
          <w:rFonts w:asciiTheme="minorHAnsi" w:hAnsiTheme="minorHAnsi"/>
          <w:sz w:val="22"/>
          <w:szCs w:val="22"/>
        </w:rPr>
        <w:t>(Dz.</w:t>
      </w:r>
      <w:r w:rsidR="00257BD1">
        <w:rPr>
          <w:rFonts w:asciiTheme="minorHAnsi" w:hAnsiTheme="minorHAnsi"/>
          <w:sz w:val="22"/>
          <w:szCs w:val="22"/>
        </w:rPr>
        <w:t> </w:t>
      </w:r>
      <w:r w:rsidR="00257BD1" w:rsidRPr="00467C17">
        <w:rPr>
          <w:rFonts w:asciiTheme="minorHAnsi" w:hAnsiTheme="minorHAnsi"/>
          <w:sz w:val="22"/>
          <w:szCs w:val="22"/>
        </w:rPr>
        <w:t>U. z</w:t>
      </w:r>
      <w:r w:rsidR="00257BD1">
        <w:rPr>
          <w:rFonts w:asciiTheme="minorHAnsi" w:hAnsiTheme="minorHAnsi"/>
          <w:sz w:val="22"/>
          <w:szCs w:val="22"/>
        </w:rPr>
        <w:t> </w:t>
      </w:r>
      <w:r w:rsidR="00257BD1" w:rsidRPr="00467C17">
        <w:rPr>
          <w:rFonts w:asciiTheme="minorHAnsi" w:hAnsiTheme="minorHAnsi"/>
          <w:sz w:val="22"/>
          <w:szCs w:val="22"/>
        </w:rPr>
        <w:t>20</w:t>
      </w:r>
      <w:r w:rsidR="00257BD1">
        <w:rPr>
          <w:rFonts w:asciiTheme="minorHAnsi" w:hAnsiTheme="minorHAnsi"/>
          <w:sz w:val="22"/>
          <w:szCs w:val="22"/>
        </w:rPr>
        <w:t>22</w:t>
      </w:r>
      <w:r w:rsidR="00257BD1" w:rsidRPr="00467C17">
        <w:rPr>
          <w:rFonts w:asciiTheme="minorHAnsi" w:hAnsiTheme="minorHAnsi"/>
          <w:sz w:val="22"/>
          <w:szCs w:val="22"/>
        </w:rPr>
        <w:t xml:space="preserve"> r. poz. </w:t>
      </w:r>
      <w:r w:rsidR="00257BD1">
        <w:rPr>
          <w:rFonts w:asciiTheme="minorHAnsi" w:hAnsiTheme="minorHAnsi"/>
          <w:sz w:val="22"/>
          <w:szCs w:val="22"/>
        </w:rPr>
        <w:t>1634</w:t>
      </w:r>
      <w:r w:rsidR="00257BD1" w:rsidRPr="00467C17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257BD1" w:rsidRPr="00467C17">
        <w:rPr>
          <w:rFonts w:asciiTheme="minorHAnsi" w:hAnsiTheme="minorHAnsi"/>
          <w:sz w:val="22"/>
          <w:szCs w:val="22"/>
        </w:rPr>
        <w:t>późn</w:t>
      </w:r>
      <w:proofErr w:type="spellEnd"/>
      <w:r w:rsidR="00257BD1" w:rsidRPr="00467C17">
        <w:rPr>
          <w:rFonts w:asciiTheme="minorHAnsi" w:hAnsiTheme="minorHAnsi"/>
          <w:sz w:val="22"/>
          <w:szCs w:val="22"/>
        </w:rPr>
        <w:t>. zm.)</w:t>
      </w:r>
      <w:r w:rsidR="00257BD1">
        <w:rPr>
          <w:rFonts w:asciiTheme="minorHAnsi" w:hAnsiTheme="minorHAnsi"/>
          <w:sz w:val="22"/>
          <w:szCs w:val="22"/>
        </w:rPr>
        <w:t xml:space="preserve">. </w:t>
      </w:r>
      <w:r w:rsidR="005E2D08">
        <w:rPr>
          <w:rFonts w:asciiTheme="minorHAnsi" w:hAnsiTheme="minorHAnsi"/>
          <w:sz w:val="22"/>
          <w:szCs w:val="22"/>
        </w:rPr>
        <w:t>Z</w:t>
      </w:r>
      <w:r w:rsidRPr="00467C17">
        <w:rPr>
          <w:rFonts w:asciiTheme="minorHAnsi" w:hAnsiTheme="minorHAnsi"/>
          <w:sz w:val="22"/>
          <w:szCs w:val="22"/>
        </w:rPr>
        <w:t>akres działalności</w:t>
      </w:r>
      <w:r w:rsidR="005E2D08">
        <w:rPr>
          <w:rFonts w:asciiTheme="minorHAnsi" w:hAnsiTheme="minorHAnsi"/>
          <w:sz w:val="22"/>
          <w:szCs w:val="22"/>
        </w:rPr>
        <w:t xml:space="preserve"> NFOŚiGW</w:t>
      </w:r>
      <w:r w:rsidRPr="00467C17">
        <w:rPr>
          <w:rFonts w:asciiTheme="minorHAnsi" w:hAnsiTheme="minorHAnsi"/>
          <w:sz w:val="22"/>
          <w:szCs w:val="22"/>
        </w:rPr>
        <w:t xml:space="preserve"> określa ustawa z dnia 27 kwietnia 2001 r. Prawo ochrony ś</w:t>
      </w:r>
      <w:r>
        <w:rPr>
          <w:rFonts w:asciiTheme="minorHAnsi" w:hAnsiTheme="minorHAnsi"/>
          <w:sz w:val="22"/>
          <w:szCs w:val="22"/>
        </w:rPr>
        <w:t xml:space="preserve">rodowiska </w:t>
      </w:r>
      <w:r w:rsidR="00257BD1">
        <w:rPr>
          <w:rFonts w:asciiTheme="minorHAnsi" w:hAnsiTheme="minorHAnsi"/>
          <w:sz w:val="22"/>
          <w:szCs w:val="22"/>
        </w:rPr>
        <w:t xml:space="preserve">(Dz. U. </w:t>
      </w:r>
      <w:proofErr w:type="gramStart"/>
      <w:r w:rsidR="00257BD1">
        <w:rPr>
          <w:rFonts w:asciiTheme="minorHAnsi" w:hAnsiTheme="minorHAnsi"/>
          <w:sz w:val="22"/>
          <w:szCs w:val="22"/>
        </w:rPr>
        <w:t>z  2022</w:t>
      </w:r>
      <w:proofErr w:type="gramEnd"/>
      <w:r w:rsidR="00257BD1">
        <w:rPr>
          <w:rFonts w:asciiTheme="minorHAnsi" w:hAnsiTheme="minorHAnsi"/>
          <w:sz w:val="22"/>
          <w:szCs w:val="22"/>
        </w:rPr>
        <w:t> r. poz. 2556</w:t>
      </w:r>
      <w:r w:rsidR="00257BD1" w:rsidRPr="00467C17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257BD1" w:rsidRPr="00467C17">
        <w:rPr>
          <w:rFonts w:asciiTheme="minorHAnsi" w:hAnsiTheme="minorHAnsi"/>
          <w:sz w:val="22"/>
          <w:szCs w:val="22"/>
        </w:rPr>
        <w:t>późn</w:t>
      </w:r>
      <w:proofErr w:type="spellEnd"/>
      <w:r w:rsidR="00257BD1" w:rsidRPr="00467C17">
        <w:rPr>
          <w:rFonts w:asciiTheme="minorHAnsi" w:hAnsiTheme="minorHAnsi"/>
          <w:sz w:val="22"/>
          <w:szCs w:val="22"/>
        </w:rPr>
        <w:t xml:space="preserve">. zm.). </w:t>
      </w:r>
      <w:r w:rsidRPr="00467C17">
        <w:rPr>
          <w:rFonts w:asciiTheme="minorHAnsi" w:hAnsiTheme="minorHAnsi"/>
          <w:sz w:val="22"/>
          <w:szCs w:val="22"/>
        </w:rPr>
        <w:t>Z</w:t>
      </w:r>
      <w:r w:rsidR="00F36E01">
        <w:rPr>
          <w:rFonts w:asciiTheme="minorHAnsi" w:hAnsiTheme="minorHAnsi"/>
          <w:sz w:val="22"/>
          <w:szCs w:val="22"/>
        </w:rPr>
        <w:t> </w:t>
      </w:r>
      <w:r w:rsidRPr="00467C17">
        <w:rPr>
          <w:rFonts w:asciiTheme="minorHAnsi" w:hAnsiTheme="minorHAnsi"/>
          <w:sz w:val="22"/>
          <w:szCs w:val="22"/>
        </w:rPr>
        <w:t>uwagi</w:t>
      </w:r>
      <w:r w:rsidR="00F36E01">
        <w:rPr>
          <w:rFonts w:asciiTheme="minorHAnsi" w:hAnsiTheme="minorHAnsi"/>
          <w:sz w:val="22"/>
          <w:szCs w:val="22"/>
        </w:rPr>
        <w:t> </w:t>
      </w:r>
      <w:r w:rsidRPr="00467C17">
        <w:rPr>
          <w:rFonts w:asciiTheme="minorHAnsi" w:hAnsiTheme="minorHAnsi"/>
          <w:sz w:val="22"/>
          <w:szCs w:val="22"/>
        </w:rPr>
        <w:t>na powołanie ustawowe NFOŚiGW nie podlega rejestracji sądowej. NFOŚiGW jest zwolniony ustawowo z opodatkowania podatkiem dochodowym od osób prawnych.</w:t>
      </w:r>
    </w:p>
    <w:p w14:paraId="3EDF8E04" w14:textId="77777777" w:rsidR="00615034" w:rsidRPr="00467C17" w:rsidRDefault="00615034" w:rsidP="001A1AD8">
      <w:pPr>
        <w:pStyle w:val="Tekstpodstawowy3"/>
        <w:spacing w:before="120" w:after="120" w:line="240" w:lineRule="auto"/>
        <w:ind w:left="425"/>
        <w:rPr>
          <w:rFonts w:asciiTheme="minorHAnsi" w:hAnsiTheme="minorHAnsi"/>
          <w:b w:val="0"/>
          <w:color w:val="auto"/>
          <w:spacing w:val="0"/>
          <w:sz w:val="22"/>
          <w:szCs w:val="22"/>
        </w:rPr>
      </w:pPr>
      <w:r w:rsidRPr="00467C17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Organami </w:t>
      </w:r>
      <w:r w:rsidRPr="00B75750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NFOŚiGW </w:t>
      </w:r>
      <w:r w:rsidRPr="00467C17">
        <w:rPr>
          <w:rFonts w:asciiTheme="minorHAnsi" w:hAnsiTheme="minorHAnsi"/>
          <w:b w:val="0"/>
          <w:color w:val="auto"/>
          <w:spacing w:val="0"/>
          <w:sz w:val="22"/>
          <w:szCs w:val="22"/>
        </w:rPr>
        <w:t>są Rada Nadzorcza i Zarząd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>. N</w:t>
      </w:r>
      <w:r w:rsidRPr="00A804E5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adzór nad działalnością NFOŚiGW wykonuje </w:t>
      </w:r>
      <w:r w:rsidRPr="005C669C">
        <w:rPr>
          <w:rFonts w:asciiTheme="minorHAnsi" w:hAnsiTheme="minorHAnsi"/>
          <w:b w:val="0"/>
          <w:color w:val="auto"/>
          <w:spacing w:val="0"/>
          <w:sz w:val="22"/>
          <w:szCs w:val="22"/>
        </w:rPr>
        <w:t>minister właściwy ds. klimatu.</w:t>
      </w:r>
    </w:p>
    <w:p w14:paraId="21580613" w14:textId="014848F4" w:rsidR="00615034" w:rsidRPr="00467C17" w:rsidRDefault="00615034" w:rsidP="001A1AD8">
      <w:pPr>
        <w:pStyle w:val="Tekstpodstawowy3"/>
        <w:spacing w:before="120" w:after="120" w:line="240" w:lineRule="auto"/>
        <w:ind w:left="425"/>
        <w:rPr>
          <w:rFonts w:asciiTheme="minorHAnsi" w:hAnsiTheme="minorHAnsi"/>
          <w:b w:val="0"/>
          <w:color w:val="auto"/>
          <w:spacing w:val="0"/>
          <w:sz w:val="22"/>
          <w:szCs w:val="22"/>
        </w:rPr>
      </w:pPr>
      <w:r w:rsidRPr="00467C17">
        <w:rPr>
          <w:rFonts w:asciiTheme="minorHAnsi" w:hAnsiTheme="minorHAnsi"/>
          <w:b w:val="0"/>
          <w:sz w:val="22"/>
          <w:szCs w:val="22"/>
        </w:rPr>
        <w:t>NFOŚiGW</w:t>
      </w:r>
      <w:r w:rsidRPr="00467C17">
        <w:rPr>
          <w:rFonts w:asciiTheme="minorHAnsi" w:hAnsiTheme="minorHAnsi"/>
          <w:sz w:val="22"/>
          <w:szCs w:val="22"/>
        </w:rPr>
        <w:t xml:space="preserve"> </w:t>
      </w:r>
      <w:r w:rsidRPr="00467C17">
        <w:rPr>
          <w:rFonts w:asciiTheme="minorHAnsi" w:hAnsiTheme="minorHAnsi"/>
          <w:b w:val="0"/>
          <w:color w:val="auto"/>
          <w:spacing w:val="0"/>
          <w:sz w:val="22"/>
          <w:szCs w:val="22"/>
        </w:rPr>
        <w:t>jest największą instytucją w kraju finansującą przedsięwzięcia z zakresu ochrony środowiska i gospodarki wodnej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>,</w:t>
      </w:r>
      <w:r w:rsidRPr="00467C17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>d</w:t>
      </w:r>
      <w:r w:rsidRPr="00467C17">
        <w:rPr>
          <w:rFonts w:asciiTheme="minorHAnsi" w:hAnsiTheme="minorHAnsi"/>
          <w:b w:val="0"/>
          <w:color w:val="auto"/>
          <w:spacing w:val="0"/>
          <w:sz w:val="22"/>
          <w:szCs w:val="22"/>
        </w:rPr>
        <w:t>ysponuj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>ąc</w:t>
      </w:r>
      <w:r w:rsidR="00F36E01">
        <w:rPr>
          <w:rFonts w:asciiTheme="minorHAnsi" w:hAnsiTheme="minorHAnsi"/>
          <w:b w:val="0"/>
          <w:color w:val="auto"/>
          <w:spacing w:val="0"/>
          <w:sz w:val="22"/>
          <w:szCs w:val="22"/>
        </w:rPr>
        <w:t>ą</w:t>
      </w:r>
      <w:r w:rsidRPr="00467C17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 środkami krajowymi, środkami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 </w:t>
      </w:r>
      <w:r w:rsidRPr="00467C17">
        <w:rPr>
          <w:rFonts w:asciiTheme="minorHAnsi" w:hAnsiTheme="minorHAnsi"/>
          <w:b w:val="0"/>
          <w:color w:val="auto"/>
          <w:spacing w:val="0"/>
          <w:sz w:val="22"/>
          <w:szCs w:val="22"/>
        </w:rPr>
        <w:t>pochodzącymi z</w:t>
      </w:r>
      <w:r w:rsidR="00F36E01">
        <w:rPr>
          <w:rFonts w:asciiTheme="minorHAnsi" w:hAnsiTheme="minorHAnsi"/>
          <w:b w:val="0"/>
          <w:color w:val="auto"/>
          <w:spacing w:val="0"/>
          <w:sz w:val="22"/>
          <w:szCs w:val="22"/>
        </w:rPr>
        <w:t> </w:t>
      </w:r>
      <w:r w:rsidRPr="00467C17">
        <w:rPr>
          <w:rFonts w:asciiTheme="minorHAnsi" w:hAnsiTheme="minorHAnsi"/>
          <w:b w:val="0"/>
          <w:color w:val="auto"/>
          <w:spacing w:val="0"/>
          <w:sz w:val="22"/>
          <w:szCs w:val="22"/>
        </w:rPr>
        <w:t>budżetu Unii Europejskiej oraz środkami</w:t>
      </w:r>
      <w:r w:rsidR="00F36E01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 z innych źródeł </w:t>
      </w:r>
      <w:r w:rsidRPr="00467C17">
        <w:rPr>
          <w:rFonts w:asciiTheme="minorHAnsi" w:hAnsiTheme="minorHAnsi"/>
          <w:b w:val="0"/>
          <w:color w:val="auto"/>
          <w:spacing w:val="0"/>
          <w:sz w:val="22"/>
          <w:szCs w:val="22"/>
        </w:rPr>
        <w:t>zagraniczny</w:t>
      </w:r>
      <w:r w:rsidR="00F36E01">
        <w:rPr>
          <w:rFonts w:asciiTheme="minorHAnsi" w:hAnsiTheme="minorHAnsi"/>
          <w:b w:val="0"/>
          <w:color w:val="auto"/>
          <w:spacing w:val="0"/>
          <w:sz w:val="22"/>
          <w:szCs w:val="22"/>
        </w:rPr>
        <w:t>ch</w:t>
      </w:r>
      <w:r w:rsidRPr="00467C17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. Głównymi formami finansowania przedsięwzięć 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przez NFOŚiGW </w:t>
      </w:r>
      <w:r w:rsidRPr="00467C17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są pożyczki, dotacje, udostępnienie środków, a także 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>inwestycje</w:t>
      </w:r>
      <w:r w:rsidRPr="00467C17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 kapitałowe. </w:t>
      </w:r>
    </w:p>
    <w:p w14:paraId="48EDB97B" w14:textId="2856284A" w:rsidR="00615034" w:rsidRPr="00467C17" w:rsidRDefault="00615034" w:rsidP="001A1AD8">
      <w:pPr>
        <w:spacing w:before="120" w:after="120" w:line="240" w:lineRule="auto"/>
        <w:ind w:left="425"/>
        <w:jc w:val="both"/>
      </w:pPr>
      <w:r w:rsidRPr="00467C17">
        <w:t>NFOŚiGW</w:t>
      </w:r>
      <w:r w:rsidRPr="00467C17" w:rsidDel="0012503F">
        <w:t xml:space="preserve"> </w:t>
      </w:r>
      <w:r w:rsidRPr="00467C17">
        <w:t>prowadzi samodzielną gospodarkę finansową, pokrywając z uzyskiwanych wpływów wydatki na realizację zadań określonych w ustawie Prawo ochrony środowiska. Podstawą gospodarki finansowej NFOŚiGW</w:t>
      </w:r>
      <w:r w:rsidRPr="00467C17" w:rsidDel="0012503F">
        <w:t xml:space="preserve"> </w:t>
      </w:r>
      <w:r w:rsidRPr="00467C17">
        <w:t>są roczne plany finansowe</w:t>
      </w:r>
      <w:r>
        <w:t>,</w:t>
      </w:r>
      <w:r w:rsidRPr="00467C17">
        <w:t xml:space="preserve"> stanowiące załącznik do ustawy budżetowej. </w:t>
      </w:r>
      <w:r>
        <w:t>Głównymi przychodami</w:t>
      </w:r>
      <w:r w:rsidRPr="00467C17">
        <w:t xml:space="preserve"> NFOŚiGW </w:t>
      </w:r>
      <w:r>
        <w:t>są</w:t>
      </w:r>
      <w:r w:rsidRPr="00467C17">
        <w:t xml:space="preserve"> wpływ</w:t>
      </w:r>
      <w:r>
        <w:t>y</w:t>
      </w:r>
      <w:r w:rsidRPr="00467C17">
        <w:t xml:space="preserve"> z </w:t>
      </w:r>
      <w:r w:rsidR="00912891">
        <w:t xml:space="preserve">tytułu </w:t>
      </w:r>
      <w:r w:rsidRPr="00467C17">
        <w:t xml:space="preserve">opłat </w:t>
      </w:r>
      <w:r>
        <w:t xml:space="preserve">i kar, </w:t>
      </w:r>
      <w:r w:rsidRPr="00A82D48">
        <w:t>środk</w:t>
      </w:r>
      <w:r>
        <w:t>i</w:t>
      </w:r>
      <w:r w:rsidRPr="00A82D48">
        <w:t xml:space="preserve"> ze sprzedaży uprawnień do emisji gazów cieplarnianych</w:t>
      </w:r>
      <w:r w:rsidRPr="00467C17">
        <w:rPr>
          <w:b/>
        </w:rPr>
        <w:t xml:space="preserve"> </w:t>
      </w:r>
      <w:r w:rsidRPr="00467C17">
        <w:t xml:space="preserve">oraz </w:t>
      </w:r>
      <w:r>
        <w:t xml:space="preserve">wpływy </w:t>
      </w:r>
      <w:r w:rsidRPr="00467C17">
        <w:t xml:space="preserve">z oprocentowania pożyczek i wolnych środków. </w:t>
      </w:r>
    </w:p>
    <w:p w14:paraId="62F16E76" w14:textId="12700A24" w:rsidR="00615034" w:rsidRPr="0076457B" w:rsidRDefault="00615034" w:rsidP="001A1AD8">
      <w:pPr>
        <w:spacing w:before="120" w:after="120" w:line="240" w:lineRule="auto"/>
        <w:ind w:left="425"/>
        <w:jc w:val="both"/>
        <w:rPr>
          <w:b/>
        </w:rPr>
      </w:pPr>
      <w:r w:rsidRPr="00467C17">
        <w:t>NFOŚiGW pełni rolę instytucji wdrażającej największe krajowe programy w dziedzinie ochrony środowiska, w tym współfinansowany z budżetu Unii Europejskiej Program Operacyjny Infrastruktura i Środowisko w perspektywie 2014-2020.</w:t>
      </w:r>
      <w:r>
        <w:t xml:space="preserve"> NFOŚiGW </w:t>
      </w:r>
      <w:r w:rsidR="00031E15">
        <w:t xml:space="preserve">jest </w:t>
      </w:r>
      <w:r>
        <w:t>beneficjentem</w:t>
      </w:r>
      <w:r w:rsidRPr="003F4118">
        <w:t xml:space="preserve"> unijn</w:t>
      </w:r>
      <w:r>
        <w:t xml:space="preserve">ego </w:t>
      </w:r>
      <w:r w:rsidRPr="003F4118">
        <w:t>instrument</w:t>
      </w:r>
      <w:r>
        <w:t>u REACT-UE, realizując projekt grantowy dotyczący i</w:t>
      </w:r>
      <w:r w:rsidRPr="00B75750">
        <w:t>nstalacji OZE do produkcji energii elektrycznej przez osoby fizyczne w budynkach mieszkalnych</w:t>
      </w:r>
      <w:r>
        <w:t>.</w:t>
      </w:r>
      <w:r w:rsidR="00F36E01">
        <w:t xml:space="preserve"> W ramach </w:t>
      </w:r>
      <w:proofErr w:type="gramStart"/>
      <w:r w:rsidR="00F36E01">
        <w:t xml:space="preserve">zadań </w:t>
      </w:r>
      <w:r>
        <w:t xml:space="preserve"> </w:t>
      </w:r>
      <w:r w:rsidR="00F36E01" w:rsidRPr="0076457B">
        <w:t>finansowana</w:t>
      </w:r>
      <w:proofErr w:type="gramEnd"/>
      <w:r w:rsidR="00F36E01" w:rsidRPr="0076457B">
        <w:t xml:space="preserve"> jest </w:t>
      </w:r>
      <w:r w:rsidR="00F36E01">
        <w:t xml:space="preserve">również </w:t>
      </w:r>
      <w:r w:rsidR="00F36E01" w:rsidRPr="0076457B">
        <w:t>część 2 programu „Mój Prąd”.</w:t>
      </w:r>
      <w:r w:rsidR="00F36E01" w:rsidRPr="0076457B">
        <w:rPr>
          <w:b/>
        </w:rPr>
        <w:t xml:space="preserve"> </w:t>
      </w:r>
    </w:p>
    <w:p w14:paraId="63278958" w14:textId="77777777" w:rsidR="00615034" w:rsidRDefault="00615034" w:rsidP="001A1AD8">
      <w:pPr>
        <w:spacing w:before="120" w:after="120" w:line="240" w:lineRule="auto"/>
        <w:ind w:left="425"/>
        <w:jc w:val="both"/>
      </w:pPr>
      <w:r w:rsidRPr="0076457B">
        <w:t>NFOŚiGW zarządza Krajowym systemem wdrażania Funduszu Modernizacyjnego, o którym mowa</w:t>
      </w:r>
      <w:r w:rsidRPr="00B75750">
        <w:t xml:space="preserve"> </w:t>
      </w:r>
      <w:r>
        <w:br/>
      </w:r>
      <w:r w:rsidRPr="00B75750">
        <w:t xml:space="preserve">w </w:t>
      </w:r>
      <w:hyperlink r:id="rId9" w:anchor="/document/67428675?unitId=art(10(d))&amp;cm=DOCUMENT" w:history="1">
        <w:r w:rsidRPr="00B75750">
          <w:t>art. 10d</w:t>
        </w:r>
      </w:hyperlink>
      <w:r w:rsidRPr="00B75750">
        <w:t xml:space="preserve"> dyrektywy 2003/87/WE, </w:t>
      </w:r>
      <w:r>
        <w:t xml:space="preserve">którego </w:t>
      </w:r>
      <w:r w:rsidRPr="00A10DE8">
        <w:t xml:space="preserve">środki </w:t>
      </w:r>
      <w:r>
        <w:t>są przeznaczane na</w:t>
      </w:r>
      <w:r w:rsidRPr="00B75750">
        <w:t xml:space="preserve"> dofinansowanie realizacji inwestycji mających na celu modernizację krajowego systemu energetycznego oraz poprawę efektywności energetycznej</w:t>
      </w:r>
      <w:r>
        <w:t xml:space="preserve">. </w:t>
      </w:r>
    </w:p>
    <w:p w14:paraId="157C6677" w14:textId="0D5A7418" w:rsidR="00615034" w:rsidRDefault="00615034" w:rsidP="001A1AD8">
      <w:pPr>
        <w:pStyle w:val="Tekstpodstawowywcity3"/>
        <w:spacing w:before="120"/>
        <w:ind w:left="425"/>
        <w:jc w:val="both"/>
        <w:rPr>
          <w:rFonts w:asciiTheme="minorHAnsi" w:hAnsiTheme="minorHAnsi"/>
          <w:sz w:val="22"/>
          <w:szCs w:val="22"/>
        </w:rPr>
      </w:pPr>
      <w:r w:rsidRPr="00A10DE8">
        <w:rPr>
          <w:rFonts w:asciiTheme="minorHAnsi" w:hAnsiTheme="minorHAnsi"/>
          <w:sz w:val="22"/>
          <w:szCs w:val="22"/>
        </w:rPr>
        <w:t xml:space="preserve">NFOŚiGW za pośrednictwem wojewódzkich funduszy ochrony środowiska i gospodarki </w:t>
      </w:r>
      <w:r>
        <w:rPr>
          <w:rFonts w:asciiTheme="minorHAnsi" w:hAnsiTheme="minorHAnsi"/>
          <w:sz w:val="22"/>
          <w:szCs w:val="22"/>
        </w:rPr>
        <w:t>w</w:t>
      </w:r>
      <w:r w:rsidRPr="00A10DE8">
        <w:rPr>
          <w:rFonts w:asciiTheme="minorHAnsi" w:hAnsiTheme="minorHAnsi"/>
          <w:sz w:val="22"/>
          <w:szCs w:val="22"/>
        </w:rPr>
        <w:t>odnej finansuje program „Czyste Powietrze”, którego celem jest zmniejszenie lub uniknięcie emisji pyłów i innych zanieczyszczeń wprowadzanych do atmo</w:t>
      </w:r>
      <w:r>
        <w:rPr>
          <w:rFonts w:asciiTheme="minorHAnsi" w:hAnsiTheme="minorHAnsi"/>
          <w:sz w:val="22"/>
          <w:szCs w:val="22"/>
        </w:rPr>
        <w:t>sfery. N</w:t>
      </w:r>
      <w:r w:rsidRPr="00467C17">
        <w:rPr>
          <w:rFonts w:asciiTheme="minorHAnsi" w:hAnsiTheme="minorHAnsi"/>
          <w:sz w:val="22"/>
          <w:szCs w:val="22"/>
        </w:rPr>
        <w:t>a podstawie ustawy z dnia 9</w:t>
      </w:r>
      <w:r w:rsidR="00F36E01">
        <w:rPr>
          <w:rFonts w:asciiTheme="minorHAnsi" w:hAnsiTheme="minorHAnsi"/>
          <w:sz w:val="22"/>
          <w:szCs w:val="22"/>
        </w:rPr>
        <w:t> </w:t>
      </w:r>
      <w:r w:rsidRPr="00467C17">
        <w:rPr>
          <w:rFonts w:asciiTheme="minorHAnsi" w:hAnsiTheme="minorHAnsi"/>
          <w:sz w:val="22"/>
          <w:szCs w:val="22"/>
        </w:rPr>
        <w:t>czerwca</w:t>
      </w:r>
      <w:r w:rsidR="00E163B7">
        <w:rPr>
          <w:rFonts w:asciiTheme="minorHAnsi" w:hAnsiTheme="minorHAnsi"/>
          <w:sz w:val="22"/>
          <w:szCs w:val="22"/>
        </w:rPr>
        <w:t xml:space="preserve"> </w:t>
      </w:r>
      <w:r w:rsidRPr="00467C17">
        <w:rPr>
          <w:rFonts w:asciiTheme="minorHAnsi" w:hAnsiTheme="minorHAnsi"/>
          <w:sz w:val="22"/>
          <w:szCs w:val="22"/>
        </w:rPr>
        <w:t>2011</w:t>
      </w:r>
      <w:r w:rsidR="00D55730">
        <w:rPr>
          <w:rFonts w:asciiTheme="minorHAnsi" w:hAnsiTheme="minorHAnsi"/>
          <w:sz w:val="22"/>
          <w:szCs w:val="22"/>
        </w:rPr>
        <w:t> </w:t>
      </w:r>
      <w:r w:rsidRPr="00467C17">
        <w:rPr>
          <w:rFonts w:asciiTheme="minorHAnsi" w:hAnsiTheme="minorHAnsi"/>
          <w:sz w:val="22"/>
          <w:szCs w:val="22"/>
        </w:rPr>
        <w:t xml:space="preserve">r. </w:t>
      </w:r>
      <w:r>
        <w:rPr>
          <w:rFonts w:asciiTheme="minorHAnsi" w:hAnsiTheme="minorHAnsi"/>
          <w:sz w:val="22"/>
          <w:szCs w:val="22"/>
        </w:rPr>
        <w:t>–</w:t>
      </w:r>
      <w:r w:rsidRPr="00467C17">
        <w:rPr>
          <w:rFonts w:asciiTheme="minorHAnsi" w:hAnsiTheme="minorHAnsi"/>
          <w:sz w:val="22"/>
          <w:szCs w:val="22"/>
        </w:rPr>
        <w:t xml:space="preserve"> Prawo geologiczne i górnicze </w:t>
      </w:r>
      <w:r w:rsidR="00257BD1">
        <w:rPr>
          <w:rFonts w:asciiTheme="minorHAnsi" w:hAnsiTheme="minorHAnsi"/>
          <w:sz w:val="22"/>
          <w:szCs w:val="22"/>
        </w:rPr>
        <w:t xml:space="preserve">(Dz. U. z </w:t>
      </w:r>
      <w:r w:rsidR="00257BD1" w:rsidRPr="00467C17">
        <w:rPr>
          <w:rFonts w:asciiTheme="minorHAnsi" w:hAnsiTheme="minorHAnsi"/>
          <w:sz w:val="22"/>
          <w:szCs w:val="22"/>
        </w:rPr>
        <w:t>20</w:t>
      </w:r>
      <w:r w:rsidR="00257BD1">
        <w:rPr>
          <w:rFonts w:asciiTheme="minorHAnsi" w:hAnsiTheme="minorHAnsi"/>
          <w:sz w:val="22"/>
          <w:szCs w:val="22"/>
        </w:rPr>
        <w:t>22 </w:t>
      </w:r>
      <w:r w:rsidR="00257BD1" w:rsidRPr="00467C17">
        <w:rPr>
          <w:rFonts w:asciiTheme="minorHAnsi" w:hAnsiTheme="minorHAnsi"/>
          <w:sz w:val="22"/>
          <w:szCs w:val="22"/>
        </w:rPr>
        <w:t>r.</w:t>
      </w:r>
      <w:r w:rsidR="00257BD1">
        <w:rPr>
          <w:rFonts w:asciiTheme="minorHAnsi" w:hAnsiTheme="minorHAnsi"/>
          <w:sz w:val="22"/>
          <w:szCs w:val="22"/>
        </w:rPr>
        <w:t xml:space="preserve"> </w:t>
      </w:r>
      <w:r w:rsidR="00257BD1" w:rsidRPr="00467C17">
        <w:rPr>
          <w:rFonts w:asciiTheme="minorHAnsi" w:hAnsiTheme="minorHAnsi"/>
          <w:sz w:val="22"/>
          <w:szCs w:val="22"/>
        </w:rPr>
        <w:t xml:space="preserve">poz. </w:t>
      </w:r>
      <w:r w:rsidR="00257BD1">
        <w:rPr>
          <w:rFonts w:asciiTheme="minorHAnsi" w:hAnsiTheme="minorHAnsi"/>
          <w:sz w:val="22"/>
          <w:szCs w:val="22"/>
        </w:rPr>
        <w:t>1072</w:t>
      </w:r>
      <w:r w:rsidR="00257BD1" w:rsidRPr="00467C17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257BD1" w:rsidRPr="00467C17">
        <w:rPr>
          <w:rFonts w:asciiTheme="minorHAnsi" w:hAnsiTheme="minorHAnsi"/>
          <w:sz w:val="22"/>
          <w:szCs w:val="22"/>
        </w:rPr>
        <w:t>późn</w:t>
      </w:r>
      <w:proofErr w:type="spellEnd"/>
      <w:r w:rsidR="00257BD1" w:rsidRPr="00467C17">
        <w:rPr>
          <w:rFonts w:asciiTheme="minorHAnsi" w:hAnsiTheme="minorHAnsi"/>
          <w:sz w:val="22"/>
          <w:szCs w:val="22"/>
        </w:rPr>
        <w:t>. zm.)</w:t>
      </w:r>
      <w:r w:rsidRPr="00467C17">
        <w:rPr>
          <w:rFonts w:asciiTheme="minorHAnsi" w:hAnsiTheme="minorHAnsi"/>
          <w:sz w:val="22"/>
          <w:szCs w:val="22"/>
        </w:rPr>
        <w:t xml:space="preserve"> NFOŚiGW pełni rolę wierzyciela części opłat</w:t>
      </w:r>
      <w:r>
        <w:rPr>
          <w:rFonts w:asciiTheme="minorHAnsi" w:hAnsiTheme="minorHAnsi"/>
          <w:sz w:val="22"/>
          <w:szCs w:val="22"/>
        </w:rPr>
        <w:t xml:space="preserve"> z tego tytułu</w:t>
      </w:r>
      <w:r w:rsidRPr="00467C17">
        <w:rPr>
          <w:rFonts w:asciiTheme="minorHAnsi" w:hAnsiTheme="minorHAnsi"/>
          <w:sz w:val="22"/>
          <w:szCs w:val="22"/>
        </w:rPr>
        <w:t xml:space="preserve">, a Prezes Zarządu NFOŚiGW jest organem pierwszej instancji, posiadającym uprawnienia organu podatkowego. </w:t>
      </w:r>
    </w:p>
    <w:p w14:paraId="4DE7E9BC" w14:textId="12B84EDA" w:rsidR="00615034" w:rsidRPr="000A523A" w:rsidRDefault="00615034" w:rsidP="001A1AD8">
      <w:pPr>
        <w:pStyle w:val="Tekstpodstawowy3"/>
        <w:spacing w:before="120" w:after="120" w:line="240" w:lineRule="auto"/>
        <w:ind w:left="425"/>
        <w:rPr>
          <w:rFonts w:ascii="Calibri" w:hAnsi="Calibri"/>
        </w:rPr>
      </w:pPr>
      <w:r w:rsidRPr="001B1A71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NFOŚiGW 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ma ustawowy obowiązek </w:t>
      </w:r>
      <w:r w:rsidRPr="001B1A71">
        <w:rPr>
          <w:rFonts w:asciiTheme="minorHAnsi" w:hAnsiTheme="minorHAnsi"/>
          <w:b w:val="0"/>
          <w:color w:val="auto"/>
          <w:spacing w:val="0"/>
          <w:sz w:val="22"/>
          <w:szCs w:val="22"/>
        </w:rPr>
        <w:t>dok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>onywania</w:t>
      </w:r>
      <w:r w:rsidRPr="001B1A71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 wpłat 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>do dwóch państwowych funduszy celowych</w:t>
      </w:r>
      <w:r w:rsidR="00B65448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 tj.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  Rządowego Funduszu Rozwoju Dróg (w wysokości nie mniejszej niż </w:t>
      </w:r>
      <w:r w:rsidRPr="001B1A71">
        <w:rPr>
          <w:rFonts w:asciiTheme="minorHAnsi" w:hAnsiTheme="minorHAnsi"/>
          <w:b w:val="0"/>
          <w:color w:val="auto"/>
          <w:spacing w:val="0"/>
          <w:sz w:val="22"/>
          <w:szCs w:val="22"/>
        </w:rPr>
        <w:t>1,4 mld zł rocznie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), a także </w:t>
      </w:r>
      <w:r w:rsidRPr="00A804E5">
        <w:rPr>
          <w:rFonts w:asciiTheme="minorHAnsi" w:hAnsiTheme="minorHAnsi"/>
          <w:b w:val="0"/>
          <w:color w:val="auto"/>
          <w:spacing w:val="0"/>
          <w:sz w:val="22"/>
          <w:szCs w:val="22"/>
        </w:rPr>
        <w:t>Funduszu rozwoju przewozów autobusowych o charakterze użyteczności publicznej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. Ponadto NFOŚiGW przekazuje środki do </w:t>
      </w:r>
      <w:r w:rsidRPr="00B75750"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Ekologicznego Funduszu Poręczeń i Gwarancji </w:t>
      </w:r>
      <w:r>
        <w:rPr>
          <w:rFonts w:asciiTheme="minorHAnsi" w:hAnsiTheme="minorHAnsi"/>
          <w:b w:val="0"/>
          <w:color w:val="auto"/>
          <w:spacing w:val="0"/>
          <w:sz w:val="22"/>
          <w:szCs w:val="22"/>
        </w:rPr>
        <w:t xml:space="preserve">obsługiwanego przez </w:t>
      </w:r>
      <w:r w:rsidRPr="00B75750">
        <w:rPr>
          <w:rFonts w:asciiTheme="minorHAnsi" w:hAnsiTheme="minorHAnsi"/>
          <w:b w:val="0"/>
          <w:color w:val="auto"/>
          <w:spacing w:val="0"/>
          <w:sz w:val="22"/>
          <w:szCs w:val="22"/>
        </w:rPr>
        <w:t>bank BGK.</w:t>
      </w:r>
      <w:r>
        <w:rPr>
          <w:rFonts w:ascii="Calibri" w:hAnsi="Calibri"/>
        </w:rPr>
        <w:t xml:space="preserve"> </w:t>
      </w:r>
    </w:p>
    <w:p w14:paraId="325CB0DF" w14:textId="1366C17F" w:rsidR="00E243FA" w:rsidRPr="00486CBA" w:rsidRDefault="00E243FA" w:rsidP="005E2D08">
      <w:pPr>
        <w:pStyle w:val="Nagwek1"/>
        <w:numPr>
          <w:ilvl w:val="0"/>
          <w:numId w:val="34"/>
        </w:numPr>
        <w:spacing w:before="120" w:after="120" w:line="240" w:lineRule="auto"/>
        <w:ind w:left="425" w:hanging="425"/>
      </w:pPr>
      <w:bookmarkStart w:id="462" w:name="_Toc131061031"/>
      <w:r w:rsidRPr="00486CBA">
        <w:lastRenderedPageBreak/>
        <w:t>S</w:t>
      </w:r>
      <w:r>
        <w:t>t</w:t>
      </w:r>
      <w:r w:rsidRPr="00486CBA">
        <w:t>osowane zasady (polityka) rachunkowości</w:t>
      </w:r>
      <w:bookmarkEnd w:id="462"/>
    </w:p>
    <w:p w14:paraId="6F9D0B8B" w14:textId="77777777" w:rsidR="00257BD1" w:rsidRDefault="00257BD1" w:rsidP="00257BD1">
      <w:pPr>
        <w:spacing w:after="0" w:line="240" w:lineRule="auto"/>
        <w:ind w:left="426"/>
        <w:jc w:val="both"/>
      </w:pPr>
      <w:r>
        <w:t xml:space="preserve">W NFOŚiGW stosuje się ogólne zasady określone w ustawie z dnia 29 września 1994 r. o rachunkowości (Dz. U. z 2023 r. poz. 120, z </w:t>
      </w:r>
      <w:proofErr w:type="spellStart"/>
      <w:r>
        <w:t>późn</w:t>
      </w:r>
      <w:proofErr w:type="spellEnd"/>
      <w:r>
        <w:t xml:space="preserve">. zm.), z uwzględnieniem specyfiki działalności NFOŚiGW, wynikającej z przepisów: </w:t>
      </w:r>
    </w:p>
    <w:p w14:paraId="1E5DA850" w14:textId="77777777" w:rsidR="00E243FA" w:rsidRDefault="00E243FA" w:rsidP="001A1AD8">
      <w:pPr>
        <w:pStyle w:val="Akapitzlist"/>
        <w:numPr>
          <w:ilvl w:val="0"/>
          <w:numId w:val="22"/>
        </w:numPr>
        <w:spacing w:after="0" w:line="240" w:lineRule="auto"/>
        <w:ind w:left="714" w:hanging="357"/>
        <w:jc w:val="both"/>
      </w:pPr>
      <w:r>
        <w:t>ustawy z dnia 27 kwietnia 2001 r. - Prawo ochrony środowiska,</w:t>
      </w:r>
    </w:p>
    <w:p w14:paraId="0A0ED564" w14:textId="77777777" w:rsidR="00E243FA" w:rsidRDefault="00E243FA" w:rsidP="001A1AD8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 xml:space="preserve">rozporządzenia Rady Ministrów z dnia 16 listopada 2010 r. w sprawie gospodarki finansowej Narodowego Funduszu Ochrony Środowiska i Gospodarki Wodnej i wojewódzkich funduszy ochrony środowiska i gospodarki wodnej (Nr </w:t>
      </w:r>
      <w:proofErr w:type="gramStart"/>
      <w:r>
        <w:t>226,  poz.</w:t>
      </w:r>
      <w:proofErr w:type="gramEnd"/>
      <w:r>
        <w:t xml:space="preserve"> 1479, z </w:t>
      </w:r>
      <w:proofErr w:type="spellStart"/>
      <w:r>
        <w:t>późn</w:t>
      </w:r>
      <w:proofErr w:type="spellEnd"/>
      <w:r>
        <w:t>. zm.),</w:t>
      </w:r>
    </w:p>
    <w:p w14:paraId="761D0603" w14:textId="1A384FD5" w:rsidR="00E243FA" w:rsidRDefault="00E243FA" w:rsidP="00257BD1">
      <w:pPr>
        <w:pStyle w:val="Akapitzlist"/>
        <w:numPr>
          <w:ilvl w:val="0"/>
          <w:numId w:val="22"/>
        </w:numPr>
        <w:spacing w:line="240" w:lineRule="auto"/>
        <w:ind w:left="714" w:hanging="357"/>
        <w:jc w:val="both"/>
      </w:pPr>
      <w:r>
        <w:t xml:space="preserve">ustawy z dnia 27 sierpnia 2009 r. o finansach </w:t>
      </w:r>
      <w:r w:rsidR="00257BD1">
        <w:t xml:space="preserve">publicznych (Dz. U. z 2022 r. poz. 1634, z </w:t>
      </w:r>
      <w:proofErr w:type="spellStart"/>
      <w:r w:rsidR="00257BD1">
        <w:t>późn</w:t>
      </w:r>
      <w:proofErr w:type="spellEnd"/>
      <w:r w:rsidR="00257BD1">
        <w:t>. zm.)</w:t>
      </w:r>
    </w:p>
    <w:p w14:paraId="527C9321" w14:textId="77777777" w:rsidR="00E243FA" w:rsidRPr="00486CBA" w:rsidRDefault="00E243FA" w:rsidP="001B649D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b/>
          <w:bCs/>
        </w:rPr>
      </w:pPr>
      <w:r w:rsidRPr="00486CBA">
        <w:rPr>
          <w:b/>
          <w:bCs/>
        </w:rPr>
        <w:t>Zasady wyceny aktywów</w:t>
      </w:r>
    </w:p>
    <w:p w14:paraId="10254483" w14:textId="77777777" w:rsidR="00E243FA" w:rsidRDefault="00E243FA" w:rsidP="001A1AD8">
      <w:pPr>
        <w:pStyle w:val="Akapitzlist"/>
        <w:numPr>
          <w:ilvl w:val="1"/>
          <w:numId w:val="24"/>
        </w:numPr>
        <w:spacing w:before="120" w:after="120" w:line="240" w:lineRule="auto"/>
        <w:ind w:left="788" w:hanging="431"/>
        <w:jc w:val="both"/>
      </w:pPr>
      <w:r>
        <w:t>Rzeczowe aktywa trwałe i wartości niematerialne i prawne</w:t>
      </w:r>
    </w:p>
    <w:p w14:paraId="32A59786" w14:textId="420BD26E" w:rsidR="00E243FA" w:rsidRDefault="00E243FA" w:rsidP="00E243FA">
      <w:pPr>
        <w:ind w:left="708"/>
        <w:jc w:val="both"/>
      </w:pPr>
      <w:r>
        <w:t>Środki trwałe, środki trwałe w budowie i wartości niematerialne i prawne wycenia się według cen nabycia pomniejszonych o odpisy amortyzacyjne (umorzeniowe) oraz o ewentualne odpisy z tytułu trwałej utraty wartości.</w:t>
      </w:r>
      <w:r w:rsidR="00F36E01">
        <w:t xml:space="preserve"> </w:t>
      </w:r>
      <w:r>
        <w:t>Odpisów amortyzacyjnych dokonuje się metodą liniową z</w:t>
      </w:r>
      <w:r w:rsidR="00F36E01">
        <w:t> </w:t>
      </w:r>
      <w:r>
        <w:t>uwzględnieniem ekonomicznej użyteczności.</w:t>
      </w:r>
    </w:p>
    <w:p w14:paraId="15B2C999" w14:textId="77777777" w:rsidR="00E243FA" w:rsidRDefault="00E243FA" w:rsidP="001A1AD8">
      <w:pPr>
        <w:pStyle w:val="Akapitzlist"/>
        <w:numPr>
          <w:ilvl w:val="1"/>
          <w:numId w:val="24"/>
        </w:numPr>
        <w:spacing w:before="120" w:after="120" w:line="240" w:lineRule="auto"/>
        <w:ind w:left="788" w:hanging="431"/>
        <w:jc w:val="both"/>
      </w:pPr>
      <w:r>
        <w:t>Należności długoterminowe i krótkoterminowe</w:t>
      </w:r>
    </w:p>
    <w:p w14:paraId="06ECB05D" w14:textId="5A9493A9" w:rsidR="00E243FA" w:rsidRDefault="00E243FA" w:rsidP="00E243FA">
      <w:pPr>
        <w:ind w:left="708"/>
        <w:jc w:val="both"/>
      </w:pPr>
      <w:r>
        <w:t>NFOŚiGW zgodnie z przepisami ustawy - Prawo ochron</w:t>
      </w:r>
      <w:r w:rsidR="003F6151">
        <w:t>y środowiska udziela pożyczek z </w:t>
      </w:r>
      <w:r>
        <w:t>przeznaczeniem na finansowanie przedsięwzięć w zakresie ochrony środowiska i gospodarki wodnej. Pożyczki te mają na celu uzyskanie efektu ekologicznego, udzielane są na preferencyjnych warunkach</w:t>
      </w:r>
      <w:r w:rsidR="00F36E01">
        <w:t>.</w:t>
      </w:r>
    </w:p>
    <w:p w14:paraId="3F1D071E" w14:textId="71639F25" w:rsidR="00E243FA" w:rsidRDefault="00E243FA" w:rsidP="001A1AD8">
      <w:pPr>
        <w:spacing w:before="120" w:after="120" w:line="240" w:lineRule="auto"/>
        <w:ind w:left="709"/>
        <w:jc w:val="both"/>
      </w:pPr>
      <w:r>
        <w:t xml:space="preserve">Korzystając z zasady istotności </w:t>
      </w:r>
      <w:r w:rsidR="00F36E01">
        <w:t>NFOŚiGW</w:t>
      </w:r>
      <w:r w:rsidR="00F36E01" w:rsidDel="00F36E01">
        <w:t xml:space="preserve"> </w:t>
      </w:r>
      <w:r w:rsidR="00B02392">
        <w:t xml:space="preserve">dokonuje wyceny pożyczek w kwocie wymaganej zapłaty, z zachowaniem zasady ostrożności. </w:t>
      </w:r>
      <w:r w:rsidRPr="00B65448">
        <w:t xml:space="preserve">Zastosowanie </w:t>
      </w:r>
      <w:r w:rsidR="00B02392" w:rsidRPr="00B65448">
        <w:t xml:space="preserve">ww. </w:t>
      </w:r>
      <w:r w:rsidRPr="00B65448">
        <w:t>metody wyceny pożyczek nie wywiera istotnie ujemnego wpływu na obowiązek rzetelnego i jasnego przed</w:t>
      </w:r>
      <w:r w:rsidR="003F6151" w:rsidRPr="00B65448">
        <w:t>stawienia sytuacji majątkowej i </w:t>
      </w:r>
      <w:r w:rsidRPr="00B65448">
        <w:t>finansowej oraz wyniku finansowego.</w:t>
      </w:r>
      <w:r>
        <w:t xml:space="preserve"> </w:t>
      </w:r>
    </w:p>
    <w:p w14:paraId="57A6D98C" w14:textId="77777777" w:rsidR="00E243FA" w:rsidRDefault="00E243FA" w:rsidP="001A1AD8">
      <w:pPr>
        <w:pStyle w:val="Akapitzlist"/>
        <w:numPr>
          <w:ilvl w:val="1"/>
          <w:numId w:val="24"/>
        </w:numPr>
        <w:spacing w:before="120" w:after="120" w:line="240" w:lineRule="auto"/>
        <w:ind w:left="788" w:hanging="431"/>
        <w:jc w:val="both"/>
      </w:pPr>
      <w:r>
        <w:t>Inwestycje długoterminowe i krótkoterminowe</w:t>
      </w:r>
    </w:p>
    <w:p w14:paraId="36F4ACEC" w14:textId="7F05F5ED" w:rsidR="00E243FA" w:rsidRDefault="00E243FA" w:rsidP="001A1AD8">
      <w:pPr>
        <w:spacing w:before="120" w:after="120" w:line="240" w:lineRule="auto"/>
        <w:ind w:left="709"/>
        <w:jc w:val="both"/>
      </w:pPr>
      <w:r>
        <w:t>Udziały, akcje oraz obligacje, stanowiące długoterminowe inwestycje wprowadza się do ksiąg rachunkowych w cenie nabycia. Nieodpłatnie otrzymane obligacje Skarbu Państwa, zostały ujęte w ewidencji księgowej w wartości godziwej. Na dzień bilansowy inwestycje wycenia się wg ceny nabycia pomniejszonej o odpisy z tytułu trwał</w:t>
      </w:r>
      <w:r w:rsidR="00252A0E">
        <w:t>ej utraty wartości, natomiast w </w:t>
      </w:r>
      <w:r>
        <w:t xml:space="preserve">przypadku </w:t>
      </w:r>
      <w:proofErr w:type="gramStart"/>
      <w:r>
        <w:t>obligacji  powiększa</w:t>
      </w:r>
      <w:proofErr w:type="gramEnd"/>
      <w:r>
        <w:t xml:space="preserve"> się o</w:t>
      </w:r>
      <w:r w:rsidR="00B02392">
        <w:t> </w:t>
      </w:r>
      <w:r>
        <w:t xml:space="preserve">wartość niezapadłych kuponów od obligacji. </w:t>
      </w:r>
    </w:p>
    <w:p w14:paraId="639AA423" w14:textId="77777777" w:rsidR="00E243FA" w:rsidRDefault="00E243FA" w:rsidP="001A1AD8">
      <w:pPr>
        <w:spacing w:before="120" w:after="120" w:line="240" w:lineRule="auto"/>
        <w:ind w:left="709"/>
        <w:jc w:val="both"/>
      </w:pPr>
      <w:r>
        <w:t xml:space="preserve">Inwestycje krótkoterminowe na dzień bilansowy wycenia się według ceny nabycia pomniejszonej o odpisy aktualizujące ich wartość do poziomu ceny godziwej. </w:t>
      </w:r>
    </w:p>
    <w:p w14:paraId="3E97BAB7" w14:textId="79358BA7" w:rsidR="00E243FA" w:rsidRDefault="00E243FA" w:rsidP="001A1AD8">
      <w:pPr>
        <w:spacing w:before="120" w:after="120" w:line="240" w:lineRule="auto"/>
        <w:ind w:left="709"/>
        <w:jc w:val="both"/>
      </w:pPr>
      <w:r>
        <w:t>Środki pieniężne i inne aktywa pieniężne wycenia się według wartości nominalnej. Wartość środków pieniężnych i innych aktywów obejmuje także skapitalizowane odsetki, dopisane do stanu środków na rachunku bankowym. Niezapadłe odsetki od lokat pieniężnych na dzień bilansowy traktuje się jako rozliczenia międzyokresowe przych</w:t>
      </w:r>
      <w:r w:rsidR="003F6151">
        <w:t>odów i prezentuje się łącznie z </w:t>
      </w:r>
      <w:r>
        <w:t>tym aktywem.</w:t>
      </w:r>
    </w:p>
    <w:p w14:paraId="5DE2DCD0" w14:textId="77777777" w:rsidR="00E243FA" w:rsidRPr="00486CBA" w:rsidRDefault="00E243FA" w:rsidP="001B649D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b/>
          <w:bCs/>
        </w:rPr>
      </w:pPr>
      <w:r w:rsidRPr="00486CBA">
        <w:rPr>
          <w:b/>
          <w:bCs/>
        </w:rPr>
        <w:t>Zasady wyceny pasywów</w:t>
      </w:r>
    </w:p>
    <w:p w14:paraId="5E53C0B2" w14:textId="77777777" w:rsidR="00E243FA" w:rsidRDefault="00E243FA" w:rsidP="001A1AD8">
      <w:pPr>
        <w:pStyle w:val="Akapitzlist"/>
        <w:numPr>
          <w:ilvl w:val="1"/>
          <w:numId w:val="24"/>
        </w:numPr>
        <w:spacing w:before="120" w:after="120" w:line="240" w:lineRule="auto"/>
        <w:ind w:left="788" w:hanging="431"/>
        <w:jc w:val="both"/>
      </w:pPr>
      <w:r>
        <w:t>Kapitał (fundusz) własny</w:t>
      </w:r>
    </w:p>
    <w:p w14:paraId="4E14515E" w14:textId="2E1869A9" w:rsidR="00E243FA" w:rsidRDefault="00E243FA" w:rsidP="000C7D65">
      <w:pPr>
        <w:ind w:left="708"/>
        <w:jc w:val="both"/>
      </w:pPr>
      <w:r>
        <w:t>Fundusz statutowy NFOŚiGW podlega zwiększeniu o odpis z zysku i zmniejszeniu o odpis na pokrycie straty</w:t>
      </w:r>
      <w:r w:rsidR="00B02392">
        <w:t>.</w:t>
      </w:r>
      <w:r>
        <w:t xml:space="preserve"> </w:t>
      </w:r>
    </w:p>
    <w:p w14:paraId="799A395B" w14:textId="77777777" w:rsidR="00CB3E7D" w:rsidRDefault="00CB3E7D" w:rsidP="000C7D65">
      <w:pPr>
        <w:ind w:left="708"/>
        <w:jc w:val="both"/>
      </w:pPr>
    </w:p>
    <w:p w14:paraId="7C8261C8" w14:textId="77777777" w:rsidR="00E243FA" w:rsidRDefault="00E243FA" w:rsidP="001A1AD8">
      <w:pPr>
        <w:pStyle w:val="Akapitzlist"/>
        <w:numPr>
          <w:ilvl w:val="1"/>
          <w:numId w:val="24"/>
        </w:numPr>
        <w:spacing w:before="120" w:after="120" w:line="240" w:lineRule="auto"/>
        <w:ind w:left="788" w:hanging="431"/>
        <w:jc w:val="both"/>
      </w:pPr>
      <w:r>
        <w:lastRenderedPageBreak/>
        <w:t>Zobowiązania i rezerwy na zobowiązania</w:t>
      </w:r>
    </w:p>
    <w:p w14:paraId="30EE1F4E" w14:textId="77777777" w:rsidR="00E243FA" w:rsidRDefault="00E243FA" w:rsidP="00E243FA">
      <w:pPr>
        <w:ind w:left="708"/>
        <w:jc w:val="both"/>
      </w:pPr>
      <w:r>
        <w:t xml:space="preserve">Zobowiązania z tytułu dofinansowania przedsięwzięć ekologicznych są traktowane jako zobowiązania warunkowe. Obowiązek wypłaty dofinansowania uzależniony jest od spełnienia warunków ustalonych w umowach o dofinansowanie. </w:t>
      </w:r>
    </w:p>
    <w:p w14:paraId="27583E81" w14:textId="77777777" w:rsidR="00912891" w:rsidRDefault="00E243FA" w:rsidP="001A1AD8">
      <w:pPr>
        <w:spacing w:after="0" w:line="240" w:lineRule="auto"/>
        <w:ind w:left="708"/>
        <w:jc w:val="both"/>
      </w:pPr>
      <w:r>
        <w:t xml:space="preserve">Zobowiązania z tytułu utrzymania organów i Biura NFOŚiGW ujmuje się w księgach w kwocie wymagającej zapłaty. </w:t>
      </w:r>
    </w:p>
    <w:p w14:paraId="3A33D1AC" w14:textId="679DAF3A" w:rsidR="00E243FA" w:rsidRDefault="00E243FA" w:rsidP="001A1AD8">
      <w:pPr>
        <w:spacing w:after="0" w:line="240" w:lineRule="auto"/>
        <w:ind w:left="708"/>
        <w:jc w:val="both"/>
      </w:pPr>
      <w:r>
        <w:t>NFOŚiGW tworzy rezerwy na:</w:t>
      </w:r>
    </w:p>
    <w:p w14:paraId="70FF8142" w14:textId="77777777" w:rsidR="00E243FA" w:rsidRDefault="00E243FA" w:rsidP="001A1AD8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nagrody roczne dla pracowników i Zarządu NFOŚiGW,</w:t>
      </w:r>
    </w:p>
    <w:p w14:paraId="6F7531B8" w14:textId="77544FD8" w:rsidR="00E243FA" w:rsidRDefault="00E243FA" w:rsidP="001A1AD8">
      <w:pPr>
        <w:pStyle w:val="Akapitzlist"/>
        <w:numPr>
          <w:ilvl w:val="0"/>
          <w:numId w:val="25"/>
        </w:numPr>
        <w:spacing w:after="0" w:line="240" w:lineRule="auto"/>
        <w:jc w:val="both"/>
      </w:pPr>
      <w:r>
        <w:t>przyszłe świadczenia na rzecz pracowników z tytułu odpraw emerytalnych i nagród jubileuszowych</w:t>
      </w:r>
      <w:r w:rsidR="00FD5A98">
        <w:t xml:space="preserve"> na podstawie obliczeń aktuarialnych</w:t>
      </w:r>
      <w:r w:rsidR="00DA50C1">
        <w:t>.</w:t>
      </w:r>
      <w:r w:rsidR="00FD5A98">
        <w:t xml:space="preserve"> </w:t>
      </w:r>
    </w:p>
    <w:p w14:paraId="4220FB2F" w14:textId="77777777" w:rsidR="00E243FA" w:rsidRDefault="00E243FA" w:rsidP="001A1AD8">
      <w:pPr>
        <w:spacing w:after="0" w:line="240" w:lineRule="auto"/>
        <w:ind w:left="709"/>
        <w:jc w:val="both"/>
      </w:pPr>
      <w:r>
        <w:t>Rezerwy są wykazywane w bilansie w uzasadnionej, wiarygodnie oszacowanej wartości.</w:t>
      </w:r>
    </w:p>
    <w:p w14:paraId="065123BA" w14:textId="77777777" w:rsidR="00E243FA" w:rsidRDefault="00E243FA" w:rsidP="001A1AD8">
      <w:pPr>
        <w:pStyle w:val="Akapitzlist"/>
        <w:numPr>
          <w:ilvl w:val="1"/>
          <w:numId w:val="24"/>
        </w:numPr>
        <w:spacing w:before="120" w:after="120" w:line="240" w:lineRule="auto"/>
        <w:ind w:left="788" w:hanging="431"/>
        <w:jc w:val="both"/>
      </w:pPr>
      <w:r>
        <w:t xml:space="preserve">Środki powierzone </w:t>
      </w:r>
    </w:p>
    <w:p w14:paraId="71D44E64" w14:textId="56B3D8F0" w:rsidR="00E243FA" w:rsidRDefault="00E243FA" w:rsidP="00E243FA">
      <w:pPr>
        <w:ind w:left="708"/>
        <w:jc w:val="both"/>
      </w:pPr>
      <w:r>
        <w:t>Środki powierzone NFOŚiGW, pochodzące ze źródeł zagranicznych, wykorzystane na dofinansowanie przedsięwzięć z zakresu ochrony środowiska i gospodarki wodnej są prezentowane w bilansie, w zależności od ich statusu prawnego, w odpowiednich pozycjach aktywów</w:t>
      </w:r>
      <w:r w:rsidR="00B02392">
        <w:t xml:space="preserve"> </w:t>
      </w:r>
      <w:r>
        <w:t>z</w:t>
      </w:r>
      <w:r w:rsidR="00B02392">
        <w:t xml:space="preserve"> </w:t>
      </w:r>
      <w:r>
        <w:t>wykazaniem ich równowartości w funduszach specjalnych (SIDA) lub ewidencjonowane są pozabilansowo.</w:t>
      </w:r>
    </w:p>
    <w:p w14:paraId="78D03887" w14:textId="77777777" w:rsidR="00E243FA" w:rsidRDefault="00E243FA" w:rsidP="001A1AD8">
      <w:pPr>
        <w:pStyle w:val="Akapitzlist"/>
        <w:numPr>
          <w:ilvl w:val="1"/>
          <w:numId w:val="24"/>
        </w:numPr>
        <w:spacing w:before="120" w:after="120" w:line="240" w:lineRule="auto"/>
        <w:ind w:left="788" w:hanging="431"/>
        <w:jc w:val="both"/>
      </w:pPr>
      <w:r>
        <w:t>Wycena pozycji wyrażonych w walutach obcych</w:t>
      </w:r>
    </w:p>
    <w:p w14:paraId="671589F4" w14:textId="77777777" w:rsidR="00E243FA" w:rsidRDefault="00E243FA" w:rsidP="001A1AD8">
      <w:pPr>
        <w:spacing w:after="0" w:line="240" w:lineRule="auto"/>
        <w:ind w:left="709"/>
        <w:jc w:val="both"/>
      </w:pPr>
      <w:r>
        <w:t>Wyrażone w walutach obcych operacje gospodarcze ujmuje się w księgach rachunkowych na dzień ich przeprowadzenia - odpowiednio po kursie:</w:t>
      </w:r>
    </w:p>
    <w:p w14:paraId="405A39AC" w14:textId="77777777" w:rsidR="00E243FA" w:rsidRDefault="00E243FA" w:rsidP="001A1AD8">
      <w:pPr>
        <w:pStyle w:val="Akapitzlist"/>
        <w:numPr>
          <w:ilvl w:val="0"/>
          <w:numId w:val="25"/>
        </w:numPr>
        <w:spacing w:after="0" w:line="240" w:lineRule="auto"/>
        <w:ind w:left="1423" w:hanging="357"/>
        <w:jc w:val="both"/>
      </w:pPr>
      <w:r>
        <w:t>zastosowanym w tym dniu, wynikającym z charakteru operacji - w przypadku sprzedaży lub kupna walut oraz zapłaty należności lub zobowiązań,</w:t>
      </w:r>
    </w:p>
    <w:p w14:paraId="606341C4" w14:textId="64A4553C" w:rsidR="00E243FA" w:rsidRDefault="00E243FA" w:rsidP="001A1AD8">
      <w:pPr>
        <w:pStyle w:val="Akapitzlist"/>
        <w:numPr>
          <w:ilvl w:val="0"/>
          <w:numId w:val="25"/>
        </w:numPr>
        <w:spacing w:after="120" w:line="240" w:lineRule="auto"/>
        <w:ind w:left="1423" w:hanging="357"/>
        <w:jc w:val="both"/>
      </w:pPr>
      <w:r>
        <w:t xml:space="preserve">średnim ogłoszonym dla danej waluty przez Narodowy Bank Polski z dnia poprzedzającego ten dzień w przypadku zapłaty należności lub zobowiązań, jeżeli nie jest zasadne zastosowanie kursu, </w:t>
      </w:r>
      <w:proofErr w:type="gramStart"/>
      <w:r>
        <w:t>o  którym</w:t>
      </w:r>
      <w:proofErr w:type="gramEnd"/>
      <w:r>
        <w:t xml:space="preserve"> mowa powyżej, a także w przypadku pozostałych operacji.</w:t>
      </w:r>
    </w:p>
    <w:p w14:paraId="33F3DC94" w14:textId="77777777" w:rsidR="00E243FA" w:rsidRPr="00486CBA" w:rsidRDefault="00E243FA" w:rsidP="001A1AD8">
      <w:pPr>
        <w:pStyle w:val="Akapitzlist"/>
        <w:numPr>
          <w:ilvl w:val="0"/>
          <w:numId w:val="24"/>
        </w:numPr>
        <w:spacing w:before="120" w:after="120" w:line="240" w:lineRule="auto"/>
        <w:ind w:left="357" w:hanging="357"/>
        <w:jc w:val="both"/>
        <w:rPr>
          <w:b/>
          <w:bCs/>
        </w:rPr>
      </w:pPr>
      <w:r w:rsidRPr="00486CBA">
        <w:rPr>
          <w:b/>
          <w:bCs/>
        </w:rPr>
        <w:t>Rozliczenia międzyokresowe przychodów</w:t>
      </w:r>
    </w:p>
    <w:p w14:paraId="2D61F94D" w14:textId="77777777" w:rsidR="00E243FA" w:rsidRDefault="00E243FA" w:rsidP="001A1AD8">
      <w:pPr>
        <w:spacing w:after="0" w:line="240" w:lineRule="auto"/>
        <w:ind w:left="357"/>
        <w:jc w:val="both"/>
      </w:pPr>
      <w:proofErr w:type="gramStart"/>
      <w:r>
        <w:t>NFOŚiGW,</w:t>
      </w:r>
      <w:proofErr w:type="gramEnd"/>
      <w:r>
        <w:t xml:space="preserve"> jako rozliczenia międzyokresowe przychodów ujmuje w szczególności równowartość:</w:t>
      </w:r>
    </w:p>
    <w:p w14:paraId="22A5C927" w14:textId="77777777" w:rsidR="00E243FA" w:rsidRDefault="00E243FA" w:rsidP="001A1AD8">
      <w:pPr>
        <w:pStyle w:val="Akapitzlist"/>
        <w:numPr>
          <w:ilvl w:val="0"/>
          <w:numId w:val="25"/>
        </w:numPr>
        <w:spacing w:after="0" w:line="240" w:lineRule="auto"/>
        <w:ind w:left="1423" w:hanging="357"/>
        <w:jc w:val="both"/>
      </w:pPr>
      <w:r>
        <w:t>należności z tytułu odsetek karnych i ustawowych oraz kar umownych, ustalone na podstawie umów o dofinansowanie i innych umów,</w:t>
      </w:r>
    </w:p>
    <w:p w14:paraId="4D22B043" w14:textId="77777777" w:rsidR="00E243FA" w:rsidRDefault="00E243FA" w:rsidP="001A1AD8">
      <w:pPr>
        <w:pStyle w:val="Akapitzlist"/>
        <w:numPr>
          <w:ilvl w:val="0"/>
          <w:numId w:val="25"/>
        </w:numPr>
        <w:spacing w:after="0" w:line="240" w:lineRule="auto"/>
        <w:ind w:left="1423" w:hanging="357"/>
        <w:jc w:val="both"/>
      </w:pPr>
      <w:r>
        <w:t>należności z tytułu opłat z Prawa geologicznego i górniczego wraz z odsetkami za zwłokę.</w:t>
      </w:r>
    </w:p>
    <w:p w14:paraId="46D0E50A" w14:textId="4F86EFD5" w:rsidR="00E243FA" w:rsidRDefault="00E243FA" w:rsidP="001A1AD8">
      <w:pPr>
        <w:spacing w:before="120" w:after="120" w:line="240" w:lineRule="auto"/>
        <w:ind w:left="360"/>
        <w:jc w:val="both"/>
      </w:pPr>
      <w:r>
        <w:t>W myśl zasady ostrożności, dla celów prezentacji w bilansie, rozliczenia międzyokresowe przychodów korygują odpowiednio należności z ww. tytułów. W przypadk</w:t>
      </w:r>
      <w:r w:rsidR="003F6151">
        <w:t>u opłat z Prawa geologicznego i </w:t>
      </w:r>
      <w:r>
        <w:t xml:space="preserve">górniczego taka zasada dotyczy należności o niskim prawdopodobieństwie realizacji oraz zagrożonych przedawnieniem. </w:t>
      </w:r>
    </w:p>
    <w:p w14:paraId="56EF7D49" w14:textId="4C964056" w:rsidR="00E243FA" w:rsidRDefault="00E243FA" w:rsidP="001A1AD8">
      <w:pPr>
        <w:spacing w:before="120" w:after="120" w:line="240" w:lineRule="auto"/>
        <w:ind w:left="360"/>
        <w:jc w:val="both"/>
      </w:pPr>
      <w:r>
        <w:t xml:space="preserve">Przyjęty sposób prezentacji w tym zakresie uzasadniony jest przede wszystkim charakterem działalności operacyjnej </w:t>
      </w:r>
      <w:r w:rsidR="00B02392">
        <w:t>NFOŚiGW</w:t>
      </w:r>
      <w:r>
        <w:t xml:space="preserve">. Podstawowym celem udzielanego przez NFOŚiGW dofinansowania, jak również kryterium jego rozliczania z beneficjentami, jest uzyskanie efektu ekologicznego. </w:t>
      </w:r>
    </w:p>
    <w:p w14:paraId="3CA62C64" w14:textId="130F130E" w:rsidR="00E243FA" w:rsidRDefault="00E243FA" w:rsidP="001A1AD8">
      <w:pPr>
        <w:spacing w:before="120" w:after="120" w:line="240" w:lineRule="auto"/>
        <w:ind w:left="360"/>
        <w:jc w:val="both"/>
      </w:pPr>
      <w:r>
        <w:t xml:space="preserve">Z uwagi na zasadę istotności w NFOŚiGW nie rozlicza się w czasie kosztów ubezpieczeń, odpisów na ZFŚS i innych wydatków bieżących dotyczących funkcjonowania Biura NFOŚiGW. </w:t>
      </w:r>
    </w:p>
    <w:p w14:paraId="4927F1D2" w14:textId="3B24660D" w:rsidR="000B16C2" w:rsidRDefault="000B16C2" w:rsidP="001A1AD8">
      <w:pPr>
        <w:spacing w:before="120" w:after="120" w:line="240" w:lineRule="auto"/>
        <w:ind w:left="360"/>
        <w:jc w:val="both"/>
      </w:pPr>
    </w:p>
    <w:p w14:paraId="28384216" w14:textId="205BEF90" w:rsidR="0000524E" w:rsidRDefault="0000524E">
      <w:pPr>
        <w:spacing w:before="120" w:after="120" w:line="240" w:lineRule="auto"/>
        <w:ind w:left="360"/>
        <w:jc w:val="both"/>
      </w:pPr>
    </w:p>
    <w:p w14:paraId="4E01CE1F" w14:textId="77777777" w:rsidR="00E243FA" w:rsidRPr="00486CBA" w:rsidRDefault="00E243FA" w:rsidP="001A1AD8">
      <w:pPr>
        <w:pStyle w:val="Akapitzlist"/>
        <w:numPr>
          <w:ilvl w:val="0"/>
          <w:numId w:val="24"/>
        </w:numPr>
        <w:spacing w:before="120" w:after="120" w:line="240" w:lineRule="auto"/>
        <w:ind w:left="357" w:hanging="357"/>
        <w:rPr>
          <w:b/>
          <w:bCs/>
        </w:rPr>
      </w:pPr>
      <w:r w:rsidRPr="00486CBA">
        <w:rPr>
          <w:b/>
          <w:bCs/>
        </w:rPr>
        <w:lastRenderedPageBreak/>
        <w:t>Ewidencja przychodów</w:t>
      </w:r>
    </w:p>
    <w:p w14:paraId="364D5447" w14:textId="2DCBD39E" w:rsidR="00E243FA" w:rsidRDefault="00E243FA" w:rsidP="001A1AD8">
      <w:pPr>
        <w:spacing w:before="120" w:after="120" w:line="240" w:lineRule="auto"/>
        <w:ind w:left="357"/>
        <w:jc w:val="both"/>
      </w:pPr>
      <w:r>
        <w:t xml:space="preserve">Przychody z działalności NFOŚiGW, </w:t>
      </w:r>
      <w:proofErr w:type="gramStart"/>
      <w:r>
        <w:t>za wyjątkiem</w:t>
      </w:r>
      <w:proofErr w:type="gramEnd"/>
      <w:r>
        <w:t xml:space="preserve"> przychodów z </w:t>
      </w:r>
      <w:r w:rsidR="00DA50C1">
        <w:t xml:space="preserve">tyt. </w:t>
      </w:r>
      <w:r>
        <w:t>operacji finansowych, rozpoznawane są w</w:t>
      </w:r>
      <w:r w:rsidR="00D03725">
        <w:t xml:space="preserve"> momencie wpływu</w:t>
      </w:r>
      <w:r>
        <w:t>, z uwagi na brak prawnej możliwości sprawowania kontroli nad ich wymiarem. Memoriałowe ujęcie przychodów z opera</w:t>
      </w:r>
      <w:r w:rsidR="00252A0E">
        <w:t>cji finansowych związane jest z </w:t>
      </w:r>
      <w:r>
        <w:t xml:space="preserve">wyceną bilansową. </w:t>
      </w:r>
    </w:p>
    <w:p w14:paraId="4FA6F98A" w14:textId="77777777" w:rsidR="00E243FA" w:rsidRPr="00486CBA" w:rsidRDefault="00E243FA" w:rsidP="001A1AD8">
      <w:pPr>
        <w:pStyle w:val="Akapitzlist"/>
        <w:numPr>
          <w:ilvl w:val="0"/>
          <w:numId w:val="24"/>
        </w:numPr>
        <w:spacing w:before="120" w:after="120" w:line="240" w:lineRule="auto"/>
        <w:ind w:left="357" w:hanging="357"/>
        <w:rPr>
          <w:b/>
          <w:bCs/>
        </w:rPr>
      </w:pPr>
      <w:r w:rsidRPr="00486CBA">
        <w:rPr>
          <w:b/>
          <w:bCs/>
        </w:rPr>
        <w:t>Zasady ujmowania kosztów</w:t>
      </w:r>
    </w:p>
    <w:p w14:paraId="53C0037D" w14:textId="18837948" w:rsidR="00E243FA" w:rsidRDefault="00E243FA" w:rsidP="001A1AD8">
      <w:pPr>
        <w:spacing w:before="120" w:after="120" w:line="240" w:lineRule="auto"/>
        <w:ind w:left="357"/>
        <w:jc w:val="both"/>
      </w:pPr>
      <w:r>
        <w:t>Głównymi kosztami działalności operacyjnej NFOŚiGW są dotacje na przedsięwzięcia z zakresu ochrony środowiska i gospodarki wodnej. Udzielane dotacje dotyczą zarówno realizowanych przedsięwzięć inwestycyjnych, jak i kosztów bieżących, związanych z ochroną środowiska i</w:t>
      </w:r>
      <w:r w:rsidR="00B02392">
        <w:t> </w:t>
      </w:r>
      <w:r>
        <w:t>gospodarką wodną. Szczególną formą dotacji są dopłaty do oprocentowania kredytów bankowych, częściowej spłaty kapitału kredytów bankowych, dopłaty do oprocentowania lub ceny wykupu obligacji, a także umorzenia pożyczek.</w:t>
      </w:r>
    </w:p>
    <w:p w14:paraId="0852C2E2" w14:textId="77777777" w:rsidR="00E243FA" w:rsidRPr="00486CBA" w:rsidRDefault="00E243FA" w:rsidP="001A1AD8">
      <w:pPr>
        <w:pStyle w:val="Akapitzlist"/>
        <w:numPr>
          <w:ilvl w:val="0"/>
          <w:numId w:val="24"/>
        </w:numPr>
        <w:spacing w:before="120" w:after="120" w:line="240" w:lineRule="auto"/>
        <w:ind w:left="357" w:hanging="357"/>
        <w:rPr>
          <w:b/>
          <w:bCs/>
        </w:rPr>
      </w:pPr>
      <w:r w:rsidRPr="00486CBA">
        <w:rPr>
          <w:b/>
          <w:bCs/>
        </w:rPr>
        <w:t xml:space="preserve">Wynik finansowy </w:t>
      </w:r>
    </w:p>
    <w:p w14:paraId="6E739D8F" w14:textId="06694D4A" w:rsidR="00AC719C" w:rsidRDefault="00E243FA" w:rsidP="001C25F5">
      <w:pPr>
        <w:spacing w:before="120" w:after="120" w:line="240" w:lineRule="auto"/>
        <w:ind w:left="357"/>
        <w:jc w:val="both"/>
      </w:pPr>
      <w:r>
        <w:t xml:space="preserve">NFOŚiGW nie jest jednostką działającą na zasadach rynkowych, przez co ocena każdej transakcji powinna być dokonywana przez pryzmat statutowych celów </w:t>
      </w:r>
      <w:r w:rsidR="00DA50C1">
        <w:t>NFOŚiGW</w:t>
      </w:r>
      <w:r>
        <w:t>, wynikających z ustawy - Prawo ochrony środowiska.</w:t>
      </w:r>
    </w:p>
    <w:p w14:paraId="285C191A" w14:textId="32B79FB4" w:rsidR="00AC719C" w:rsidRPr="001C25F5" w:rsidRDefault="003F7817" w:rsidP="00AC719C">
      <w:pPr>
        <w:pStyle w:val="Nagwek1"/>
        <w:numPr>
          <w:ilvl w:val="0"/>
          <w:numId w:val="37"/>
        </w:numPr>
        <w:spacing w:before="120" w:after="120" w:line="240" w:lineRule="auto"/>
        <w:ind w:left="284" w:hanging="142"/>
        <w:rPr>
          <w:sz w:val="28"/>
          <w:szCs w:val="28"/>
        </w:rPr>
      </w:pPr>
      <w:bookmarkStart w:id="463" w:name="_Toc130208512"/>
      <w:bookmarkStart w:id="464" w:name="_Toc130209038"/>
      <w:bookmarkStart w:id="465" w:name="_Toc130209142"/>
      <w:bookmarkStart w:id="466" w:name="_Toc130210568"/>
      <w:bookmarkStart w:id="467" w:name="_Toc130223046"/>
      <w:bookmarkStart w:id="468" w:name="_Toc130208513"/>
      <w:bookmarkStart w:id="469" w:name="_Toc130209039"/>
      <w:bookmarkStart w:id="470" w:name="_Toc130209143"/>
      <w:bookmarkStart w:id="471" w:name="_Toc130210569"/>
      <w:bookmarkStart w:id="472" w:name="_Toc130223047"/>
      <w:bookmarkStart w:id="473" w:name="_Toc130208514"/>
      <w:bookmarkStart w:id="474" w:name="_Toc130209040"/>
      <w:bookmarkStart w:id="475" w:name="_Toc130209144"/>
      <w:bookmarkStart w:id="476" w:name="_Toc130210570"/>
      <w:bookmarkStart w:id="477" w:name="_Toc130223048"/>
      <w:bookmarkStart w:id="478" w:name="_Toc130208515"/>
      <w:bookmarkStart w:id="479" w:name="_Toc130209041"/>
      <w:bookmarkStart w:id="480" w:name="_Toc130209145"/>
      <w:bookmarkStart w:id="481" w:name="_Toc130210571"/>
      <w:bookmarkStart w:id="482" w:name="_Toc130223049"/>
      <w:bookmarkStart w:id="483" w:name="_Toc130208516"/>
      <w:bookmarkStart w:id="484" w:name="_Toc130209042"/>
      <w:bookmarkStart w:id="485" w:name="_Toc130209146"/>
      <w:bookmarkStart w:id="486" w:name="_Toc130210572"/>
      <w:bookmarkStart w:id="487" w:name="_Toc130223050"/>
      <w:bookmarkStart w:id="488" w:name="_Toc130208517"/>
      <w:bookmarkStart w:id="489" w:name="_Toc130209043"/>
      <w:bookmarkStart w:id="490" w:name="_Toc130209147"/>
      <w:bookmarkStart w:id="491" w:name="_Toc130210573"/>
      <w:bookmarkStart w:id="492" w:name="_Toc130223051"/>
      <w:bookmarkStart w:id="493" w:name="_Toc130208518"/>
      <w:bookmarkStart w:id="494" w:name="_Toc130209044"/>
      <w:bookmarkStart w:id="495" w:name="_Toc130209148"/>
      <w:bookmarkStart w:id="496" w:name="_Toc130210574"/>
      <w:bookmarkStart w:id="497" w:name="_Toc130223052"/>
      <w:bookmarkStart w:id="498" w:name="_Toc130208519"/>
      <w:bookmarkStart w:id="499" w:name="_Toc130209045"/>
      <w:bookmarkStart w:id="500" w:name="_Toc130209149"/>
      <w:bookmarkStart w:id="501" w:name="_Toc130210575"/>
      <w:bookmarkStart w:id="502" w:name="_Toc130223053"/>
      <w:bookmarkStart w:id="503" w:name="_Toc130208520"/>
      <w:bookmarkStart w:id="504" w:name="_Toc130209046"/>
      <w:bookmarkStart w:id="505" w:name="_Toc130209150"/>
      <w:bookmarkStart w:id="506" w:name="_Toc130210576"/>
      <w:bookmarkStart w:id="507" w:name="_Toc130223054"/>
      <w:bookmarkStart w:id="508" w:name="_Toc130208521"/>
      <w:bookmarkStart w:id="509" w:name="_Toc130209047"/>
      <w:bookmarkStart w:id="510" w:name="_Toc130209151"/>
      <w:bookmarkStart w:id="511" w:name="_Toc130210577"/>
      <w:bookmarkStart w:id="512" w:name="_Toc130223055"/>
      <w:bookmarkStart w:id="513" w:name="_Toc130208522"/>
      <w:bookmarkStart w:id="514" w:name="_Toc130209048"/>
      <w:bookmarkStart w:id="515" w:name="_Toc130209152"/>
      <w:bookmarkStart w:id="516" w:name="_Toc130210578"/>
      <w:bookmarkStart w:id="517" w:name="_Toc130223056"/>
      <w:bookmarkStart w:id="518" w:name="_Toc130208523"/>
      <w:bookmarkStart w:id="519" w:name="_Toc130209049"/>
      <w:bookmarkStart w:id="520" w:name="_Toc130209153"/>
      <w:bookmarkStart w:id="521" w:name="_Toc130210579"/>
      <w:bookmarkStart w:id="522" w:name="_Toc130223057"/>
      <w:bookmarkStart w:id="523" w:name="_Toc130208524"/>
      <w:bookmarkStart w:id="524" w:name="_Toc130209050"/>
      <w:bookmarkStart w:id="525" w:name="_Toc130209154"/>
      <w:bookmarkStart w:id="526" w:name="_Toc130210580"/>
      <w:bookmarkStart w:id="527" w:name="_Toc130223058"/>
      <w:bookmarkStart w:id="528" w:name="_Toc130208525"/>
      <w:bookmarkStart w:id="529" w:name="_Toc130209051"/>
      <w:bookmarkStart w:id="530" w:name="_Toc130209155"/>
      <w:bookmarkStart w:id="531" w:name="_Toc130210581"/>
      <w:bookmarkStart w:id="532" w:name="_Toc130223059"/>
      <w:bookmarkStart w:id="533" w:name="_Toc130208526"/>
      <w:bookmarkStart w:id="534" w:name="_Toc130209052"/>
      <w:bookmarkStart w:id="535" w:name="_Toc130209156"/>
      <w:bookmarkStart w:id="536" w:name="_Toc130210582"/>
      <w:bookmarkStart w:id="537" w:name="_Toc130223060"/>
      <w:bookmarkStart w:id="538" w:name="_Toc130208527"/>
      <w:bookmarkStart w:id="539" w:name="_Toc130209053"/>
      <w:bookmarkStart w:id="540" w:name="_Toc130209157"/>
      <w:bookmarkStart w:id="541" w:name="_Toc130210583"/>
      <w:bookmarkStart w:id="542" w:name="_Toc130223061"/>
      <w:bookmarkStart w:id="543" w:name="_Toc130208528"/>
      <w:bookmarkStart w:id="544" w:name="_Toc130209054"/>
      <w:bookmarkStart w:id="545" w:name="_Toc130209158"/>
      <w:bookmarkStart w:id="546" w:name="_Toc130210584"/>
      <w:bookmarkStart w:id="547" w:name="_Toc130223062"/>
      <w:bookmarkStart w:id="548" w:name="_Toc130208529"/>
      <w:bookmarkStart w:id="549" w:name="_Toc130209055"/>
      <w:bookmarkStart w:id="550" w:name="_Toc130209159"/>
      <w:bookmarkStart w:id="551" w:name="_Toc130210585"/>
      <w:bookmarkStart w:id="552" w:name="_Toc130223063"/>
      <w:bookmarkStart w:id="553" w:name="_Toc130208530"/>
      <w:bookmarkStart w:id="554" w:name="_Toc130209056"/>
      <w:bookmarkStart w:id="555" w:name="_Toc130209160"/>
      <w:bookmarkStart w:id="556" w:name="_Toc130210586"/>
      <w:bookmarkStart w:id="557" w:name="_Toc130223064"/>
      <w:bookmarkStart w:id="558" w:name="_Toc130208531"/>
      <w:bookmarkStart w:id="559" w:name="_Toc130209057"/>
      <w:bookmarkStart w:id="560" w:name="_Toc130209161"/>
      <w:bookmarkStart w:id="561" w:name="_Toc130210587"/>
      <w:bookmarkStart w:id="562" w:name="_Toc130223065"/>
      <w:bookmarkStart w:id="563" w:name="_Toc130208532"/>
      <w:bookmarkStart w:id="564" w:name="_Toc130209058"/>
      <w:bookmarkStart w:id="565" w:name="_Toc130209162"/>
      <w:bookmarkStart w:id="566" w:name="_Toc130210588"/>
      <w:bookmarkStart w:id="567" w:name="_Toc130223066"/>
      <w:bookmarkStart w:id="568" w:name="_Toc130208533"/>
      <w:bookmarkStart w:id="569" w:name="_Toc130209059"/>
      <w:bookmarkStart w:id="570" w:name="_Toc130209163"/>
      <w:bookmarkStart w:id="571" w:name="_Toc130210589"/>
      <w:bookmarkStart w:id="572" w:name="_Toc130223067"/>
      <w:bookmarkStart w:id="573" w:name="_Toc13106103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r w:rsidRPr="001A1AD8">
        <w:rPr>
          <w:sz w:val="28"/>
          <w:szCs w:val="28"/>
        </w:rPr>
        <w:t>Informacja dodatkowa i objaśnienia</w:t>
      </w:r>
      <w:bookmarkEnd w:id="573"/>
    </w:p>
    <w:p w14:paraId="74671BAC" w14:textId="4F582F00" w:rsidR="008E1B14" w:rsidRPr="00DA50C1" w:rsidRDefault="008E1B14" w:rsidP="001A1AD8">
      <w:pPr>
        <w:pStyle w:val="Nagwek1"/>
        <w:numPr>
          <w:ilvl w:val="0"/>
          <w:numId w:val="38"/>
        </w:numPr>
        <w:spacing w:before="120" w:after="120" w:line="240" w:lineRule="auto"/>
        <w:ind w:left="425" w:hanging="425"/>
        <w:rPr>
          <w:rFonts w:eastAsiaTheme="minorHAnsi"/>
          <w:szCs w:val="22"/>
        </w:rPr>
      </w:pPr>
      <w:bookmarkStart w:id="574" w:name="_Toc130208535"/>
      <w:bookmarkStart w:id="575" w:name="_Toc130209061"/>
      <w:bookmarkStart w:id="576" w:name="_Toc130209165"/>
      <w:bookmarkStart w:id="577" w:name="_Toc130210591"/>
      <w:bookmarkStart w:id="578" w:name="_Toc130223069"/>
      <w:bookmarkStart w:id="579" w:name="_Toc131061033"/>
      <w:bookmarkEnd w:id="574"/>
      <w:bookmarkEnd w:id="575"/>
      <w:bookmarkEnd w:id="576"/>
      <w:bookmarkEnd w:id="577"/>
      <w:bookmarkEnd w:id="578"/>
      <w:r w:rsidRPr="00DA50C1">
        <w:rPr>
          <w:rFonts w:eastAsiaTheme="minorHAnsi"/>
          <w:szCs w:val="22"/>
        </w:rPr>
        <w:t>Zmiany w stanie wartości niematerialnych i prawnych od 01.01.202</w:t>
      </w:r>
      <w:r w:rsidR="00631606" w:rsidRPr="001A1AD8">
        <w:rPr>
          <w:rFonts w:eastAsiaTheme="minorHAnsi"/>
          <w:szCs w:val="22"/>
        </w:rPr>
        <w:t>2</w:t>
      </w:r>
      <w:r w:rsidRPr="00DA50C1">
        <w:rPr>
          <w:rFonts w:eastAsiaTheme="minorHAnsi"/>
          <w:szCs w:val="22"/>
        </w:rPr>
        <w:t xml:space="preserve"> r. do 31.12.202</w:t>
      </w:r>
      <w:r w:rsidR="00631606" w:rsidRPr="001A1AD8">
        <w:rPr>
          <w:rFonts w:eastAsiaTheme="minorHAnsi"/>
          <w:szCs w:val="22"/>
        </w:rPr>
        <w:t>2</w:t>
      </w:r>
      <w:r w:rsidRPr="00DA50C1">
        <w:rPr>
          <w:rFonts w:eastAsiaTheme="minorHAnsi"/>
          <w:szCs w:val="22"/>
        </w:rPr>
        <w:t xml:space="preserve"> r.</w:t>
      </w:r>
      <w:bookmarkEnd w:id="579"/>
    </w:p>
    <w:p w14:paraId="5029F3AB" w14:textId="5F79429C" w:rsidR="008B4138" w:rsidRPr="005C669C" w:rsidRDefault="003F7817" w:rsidP="001A1AD8">
      <w:pPr>
        <w:spacing w:before="120" w:after="0" w:line="240" w:lineRule="auto"/>
      </w:pPr>
      <w:r>
        <w:rPr>
          <w:b/>
          <w:color w:val="000000" w:themeColor="text1"/>
          <w:sz w:val="20"/>
        </w:rPr>
        <w:t>Tabela 1</w:t>
      </w:r>
      <w:r w:rsidR="008B4138">
        <w:rPr>
          <w:b/>
          <w:color w:val="000000" w:themeColor="text1"/>
          <w:sz w:val="20"/>
        </w:rPr>
        <w:t xml:space="preserve">.1 </w:t>
      </w:r>
      <w:r w:rsidR="008B4138" w:rsidRPr="00227238">
        <w:rPr>
          <w:b/>
          <w:sz w:val="20"/>
        </w:rPr>
        <w:t>Zmiana stanu wartości niematerialnych i prawnych</w:t>
      </w:r>
    </w:p>
    <w:p w14:paraId="43F64CDD" w14:textId="3994C623" w:rsidR="003F7817" w:rsidRDefault="00E61299" w:rsidP="005C669C">
      <w:r>
        <w:object w:dxaOrig="9480" w:dyaOrig="3655" w14:anchorId="35F33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abela znajduje się w załaczonym pliku Excel w arkuszu &quot;1.1&quot;." style="width:456pt;height:186pt" o:ole="">
            <v:imagedata r:id="rId10" o:title=""/>
            <o:lock v:ext="edit" aspectratio="f"/>
          </v:shape>
          <o:OLEObject Type="Link" ProgID="Excel.Sheet.8" ShapeID="_x0000_i1025" DrawAspect="Content" r:id="rId11" UpdateMode="Always">
            <o:LinkType>EnhancedMetaFile</o:LinkType>
            <o:LockedField>false</o:LockedField>
          </o:OLEObject>
        </w:object>
      </w:r>
    </w:p>
    <w:p w14:paraId="797F995D" w14:textId="2F2B9001" w:rsidR="001C25F5" w:rsidRPr="003F7817" w:rsidRDefault="0091198C" w:rsidP="005C669C">
      <w:r>
        <w:br w:type="page"/>
      </w:r>
    </w:p>
    <w:p w14:paraId="7B7AE21B" w14:textId="7055B6C7" w:rsidR="008E1B14" w:rsidRDefault="008E1B14" w:rsidP="001A1AD8">
      <w:pPr>
        <w:pStyle w:val="Nagwek1"/>
        <w:numPr>
          <w:ilvl w:val="0"/>
          <w:numId w:val="38"/>
        </w:numPr>
        <w:spacing w:before="120" w:after="120" w:line="240" w:lineRule="auto"/>
        <w:ind w:left="425" w:hanging="425"/>
      </w:pPr>
      <w:bookmarkStart w:id="580" w:name="_Toc131061034"/>
      <w:r w:rsidRPr="005C669C">
        <w:lastRenderedPageBreak/>
        <w:t xml:space="preserve">Zmiany w stanie </w:t>
      </w:r>
      <w:r w:rsidRPr="00631606">
        <w:t>środków trwałych od 01.01.202</w:t>
      </w:r>
      <w:r w:rsidR="00631606" w:rsidRPr="001A1AD8">
        <w:t>2</w:t>
      </w:r>
      <w:r w:rsidRPr="00631606">
        <w:t xml:space="preserve"> r. do 31.12.202</w:t>
      </w:r>
      <w:r w:rsidR="00631606" w:rsidRPr="001A1AD8">
        <w:t>2</w:t>
      </w:r>
      <w:r w:rsidRPr="00631606">
        <w:t xml:space="preserve"> r.</w:t>
      </w:r>
      <w:bookmarkEnd w:id="580"/>
    </w:p>
    <w:p w14:paraId="49106DDA" w14:textId="14FD8D53" w:rsidR="008B4138" w:rsidRPr="005C669C" w:rsidRDefault="008B4138" w:rsidP="001A1AD8">
      <w:pPr>
        <w:spacing w:before="120" w:after="0" w:line="240" w:lineRule="auto"/>
        <w:rPr>
          <w:b/>
          <w:sz w:val="20"/>
        </w:rPr>
      </w:pPr>
      <w:r w:rsidRPr="005C669C">
        <w:rPr>
          <w:b/>
          <w:sz w:val="20"/>
        </w:rPr>
        <w:t>T</w:t>
      </w:r>
      <w:r w:rsidR="003F7817">
        <w:rPr>
          <w:b/>
          <w:sz w:val="20"/>
        </w:rPr>
        <w:t>abela 2</w:t>
      </w:r>
      <w:r>
        <w:rPr>
          <w:b/>
          <w:sz w:val="20"/>
        </w:rPr>
        <w:t xml:space="preserve">.1 </w:t>
      </w:r>
      <w:r w:rsidRPr="00BD2863">
        <w:rPr>
          <w:b/>
          <w:sz w:val="20"/>
        </w:rPr>
        <w:t>Zmiana stanu środków trwałych</w:t>
      </w:r>
    </w:p>
    <w:p w14:paraId="260B2BF1" w14:textId="71A8D396" w:rsidR="003F6151" w:rsidRDefault="00000000">
      <w:pPr>
        <w:jc w:val="center"/>
        <w:rPr>
          <w:highlight w:val="red"/>
        </w:rPr>
      </w:pPr>
      <w:r>
        <w:pict w14:anchorId="33AA793E">
          <v:shape id="_x0000_i1026" type="#_x0000_t75" alt="Tabela znajduje się w załaczonym pliku Excel w arkuszu &quot;2.1&quot;." style="width:456pt;height:306pt">
            <v:imagedata r:id="rId12" o:title=""/>
            <o:lock v:ext="edit" aspectratio="f"/>
          </v:shape>
        </w:pict>
      </w:r>
    </w:p>
    <w:p w14:paraId="71869F33" w14:textId="6548B9C0" w:rsidR="00AC719C" w:rsidRDefault="006F123C" w:rsidP="001A1AD8">
      <w:pPr>
        <w:jc w:val="both"/>
      </w:pPr>
      <w:r>
        <w:t>W</w:t>
      </w:r>
      <w:r w:rsidR="0072775B" w:rsidRPr="0072775B">
        <w:t xml:space="preserve"> pozycji „Inne środki trw</w:t>
      </w:r>
      <w:r>
        <w:t>ałe” zaewidencjonowane są w szczególności</w:t>
      </w:r>
      <w:r w:rsidR="0072775B">
        <w:t xml:space="preserve"> </w:t>
      </w:r>
      <w:r w:rsidR="00A0528E">
        <w:t>meble biurowe</w:t>
      </w:r>
      <w:r w:rsidR="0072775B">
        <w:t>.</w:t>
      </w:r>
    </w:p>
    <w:p w14:paraId="1AE19818" w14:textId="678E8D31" w:rsidR="008E1B14" w:rsidRDefault="008E1B14" w:rsidP="001A1AD8">
      <w:pPr>
        <w:pStyle w:val="Nagwek1"/>
        <w:numPr>
          <w:ilvl w:val="0"/>
          <w:numId w:val="38"/>
        </w:numPr>
        <w:spacing w:before="120" w:after="120" w:line="240" w:lineRule="auto"/>
        <w:ind w:left="425" w:hanging="425"/>
      </w:pPr>
      <w:bookmarkStart w:id="581" w:name="_Toc130208538"/>
      <w:bookmarkStart w:id="582" w:name="_Toc130209064"/>
      <w:bookmarkStart w:id="583" w:name="_Toc130209168"/>
      <w:bookmarkStart w:id="584" w:name="_Toc130210594"/>
      <w:bookmarkStart w:id="585" w:name="_Toc130223072"/>
      <w:bookmarkStart w:id="586" w:name="_Toc130208539"/>
      <w:bookmarkStart w:id="587" w:name="_Toc130209065"/>
      <w:bookmarkStart w:id="588" w:name="_Toc130209169"/>
      <w:bookmarkStart w:id="589" w:name="_Toc130210595"/>
      <w:bookmarkStart w:id="590" w:name="_Toc130223073"/>
      <w:bookmarkStart w:id="591" w:name="_Toc130208540"/>
      <w:bookmarkStart w:id="592" w:name="_Toc130209066"/>
      <w:bookmarkStart w:id="593" w:name="_Toc130209170"/>
      <w:bookmarkStart w:id="594" w:name="_Toc130210596"/>
      <w:bookmarkStart w:id="595" w:name="_Toc130223074"/>
      <w:bookmarkStart w:id="596" w:name="_Toc130208541"/>
      <w:bookmarkStart w:id="597" w:name="_Toc130209067"/>
      <w:bookmarkStart w:id="598" w:name="_Toc130209171"/>
      <w:bookmarkStart w:id="599" w:name="_Toc130210597"/>
      <w:bookmarkStart w:id="600" w:name="_Toc130223075"/>
      <w:bookmarkStart w:id="601" w:name="_Toc131061035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r w:rsidRPr="005C669C">
        <w:t>Należności długoterminowe - pożyczki</w:t>
      </w:r>
      <w:bookmarkEnd w:id="601"/>
      <w:r w:rsidRPr="005C669C">
        <w:t xml:space="preserve"> </w:t>
      </w:r>
    </w:p>
    <w:p w14:paraId="62CB7368" w14:textId="36E83DB2" w:rsidR="008B4138" w:rsidRPr="008B4138" w:rsidRDefault="008B4138" w:rsidP="001A1AD8">
      <w:pPr>
        <w:spacing w:before="120" w:after="0" w:line="240" w:lineRule="auto"/>
        <w:rPr>
          <w:b/>
          <w:sz w:val="20"/>
        </w:rPr>
      </w:pPr>
      <w:r w:rsidRPr="005C669C">
        <w:rPr>
          <w:b/>
          <w:sz w:val="20"/>
        </w:rPr>
        <w:t>Tabela</w:t>
      </w:r>
      <w:r w:rsidR="003F7817">
        <w:rPr>
          <w:b/>
          <w:sz w:val="20"/>
        </w:rPr>
        <w:t xml:space="preserve"> 3</w:t>
      </w:r>
      <w:r>
        <w:rPr>
          <w:b/>
          <w:sz w:val="20"/>
        </w:rPr>
        <w:t xml:space="preserve">.1 </w:t>
      </w:r>
      <w:r w:rsidRPr="008B4138">
        <w:rPr>
          <w:b/>
          <w:sz w:val="20"/>
        </w:rPr>
        <w:t>Należności długoterminowe - pożyczki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5140"/>
        <w:gridCol w:w="1806"/>
        <w:gridCol w:w="1701"/>
      </w:tblGrid>
      <w:tr w:rsidR="008E1B14" w:rsidRPr="00D2731C" w14:paraId="25EDEC5D" w14:textId="77777777" w:rsidTr="001A1AD8">
        <w:trPr>
          <w:trHeight w:val="44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5B9487A4" w14:textId="77777777" w:rsidR="008E1B14" w:rsidRPr="005C669C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6C247DE2" w14:textId="77777777" w:rsidR="008E1B14" w:rsidRPr="005C669C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4EFE491A" w14:textId="77777777" w:rsidR="008E1B14" w:rsidRPr="005C669C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0C4749FB" w14:textId="77777777" w:rsidR="008E1B14" w:rsidRPr="005C669C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2022 r.</w:t>
            </w:r>
          </w:p>
        </w:tc>
      </w:tr>
      <w:tr w:rsidR="008E1B14" w:rsidRPr="00D2731C" w14:paraId="0275A58E" w14:textId="77777777" w:rsidTr="001A1AD8">
        <w:trPr>
          <w:trHeight w:val="30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7EE2" w14:textId="77777777" w:rsidR="008E1B14" w:rsidRPr="005C669C" w:rsidRDefault="008E1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Należności długoterminowe od pozostałych jednostek - pożyczki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686F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5 443 381 338,14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5D57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6 336 058 241,98</w:t>
            </w:r>
          </w:p>
        </w:tc>
      </w:tr>
      <w:tr w:rsidR="008E1B14" w:rsidRPr="00D2731C" w14:paraId="701D4395" w14:textId="77777777" w:rsidTr="001A1AD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EEFB" w14:textId="77777777" w:rsidR="008E1B14" w:rsidRPr="001A1AD8" w:rsidRDefault="008E1B14" w:rsidP="001A1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A1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0E71" w14:textId="77777777" w:rsidR="008E1B14" w:rsidRPr="005C669C" w:rsidRDefault="008E1B1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pożyczki pomniejszone o odpisy aktualizujące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EE2D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5 443 381 338,14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081F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6 336 058 241,98</w:t>
            </w:r>
          </w:p>
        </w:tc>
      </w:tr>
      <w:tr w:rsidR="008E1B14" w:rsidRPr="00D2731C" w14:paraId="609F9E6C" w14:textId="77777777" w:rsidTr="001A1AD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9F6B" w14:textId="77777777" w:rsidR="008E1B14" w:rsidRPr="001A1AD8" w:rsidRDefault="008E1B14" w:rsidP="001A1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A1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A21D" w14:textId="77777777" w:rsidR="008E1B14" w:rsidRPr="005C669C" w:rsidRDefault="008E1B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pożyczki brutto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0F00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5 506 986 143,61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22C06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6 389 710 437,56</w:t>
            </w:r>
          </w:p>
        </w:tc>
      </w:tr>
      <w:tr w:rsidR="008E1B14" w:rsidRPr="00D2731C" w14:paraId="79ED7596" w14:textId="77777777" w:rsidTr="001A1AD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7092" w14:textId="77777777" w:rsidR="008E1B14" w:rsidRPr="001A1AD8" w:rsidRDefault="008E1B14" w:rsidP="001A1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1A1AD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7AFD" w14:textId="77777777" w:rsidR="008E1B14" w:rsidRPr="005C669C" w:rsidRDefault="008E1B1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odpis aktualizujący wartość należności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0F9B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-63 604 805,47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8308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-53 652 195,58</w:t>
            </w:r>
          </w:p>
        </w:tc>
      </w:tr>
    </w:tbl>
    <w:p w14:paraId="720F3CDD" w14:textId="77777777" w:rsidR="004138F0" w:rsidRDefault="004138F0" w:rsidP="004138F0">
      <w:pPr>
        <w:pStyle w:val="Nagwek1"/>
        <w:numPr>
          <w:ilvl w:val="0"/>
          <w:numId w:val="38"/>
        </w:numPr>
        <w:spacing w:before="120" w:after="0" w:line="240" w:lineRule="auto"/>
        <w:ind w:left="425" w:hanging="425"/>
      </w:pPr>
      <w:bookmarkStart w:id="602" w:name="_Toc131061036"/>
      <w:r w:rsidRPr="005C669C">
        <w:t>Należności krótkoterminowe - pożyczki</w:t>
      </w:r>
      <w:bookmarkEnd w:id="602"/>
      <w:r w:rsidRPr="005C669C">
        <w:t xml:space="preserve"> </w:t>
      </w:r>
    </w:p>
    <w:p w14:paraId="0A3894A9" w14:textId="0CBB5128" w:rsidR="008B4138" w:rsidRPr="008B4138" w:rsidRDefault="008B4138" w:rsidP="001A1AD8">
      <w:pPr>
        <w:spacing w:before="120" w:after="0" w:line="240" w:lineRule="auto"/>
        <w:rPr>
          <w:b/>
          <w:sz w:val="20"/>
        </w:rPr>
      </w:pPr>
      <w:r w:rsidRPr="008B4138">
        <w:rPr>
          <w:b/>
          <w:sz w:val="20"/>
        </w:rPr>
        <w:t>Tabela</w:t>
      </w:r>
      <w:r w:rsidR="003F7817">
        <w:rPr>
          <w:b/>
          <w:sz w:val="20"/>
        </w:rPr>
        <w:t xml:space="preserve"> 4</w:t>
      </w:r>
      <w:r w:rsidRPr="008B4138">
        <w:rPr>
          <w:b/>
          <w:sz w:val="20"/>
        </w:rPr>
        <w:t xml:space="preserve">.1 Należności </w:t>
      </w:r>
      <w:r>
        <w:rPr>
          <w:b/>
          <w:sz w:val="20"/>
        </w:rPr>
        <w:t>krótkoterminowe</w:t>
      </w:r>
      <w:r w:rsidRPr="008B4138">
        <w:rPr>
          <w:b/>
          <w:sz w:val="20"/>
        </w:rPr>
        <w:t xml:space="preserve"> - pożyczki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5140"/>
        <w:gridCol w:w="1806"/>
        <w:gridCol w:w="1701"/>
      </w:tblGrid>
      <w:tr w:rsidR="008E1B14" w:rsidRPr="00D2731C" w14:paraId="4634C625" w14:textId="77777777" w:rsidTr="001A1AD8">
        <w:trPr>
          <w:trHeight w:val="4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03AF7465" w14:textId="77777777" w:rsidR="008E1B14" w:rsidRPr="005C669C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7D1105ED" w14:textId="77777777" w:rsidR="008E1B14" w:rsidRPr="005C669C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111D60FE" w14:textId="77777777" w:rsidR="008E1B14" w:rsidRPr="005C669C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2F1EA88C" w14:textId="77777777" w:rsidR="008E1B14" w:rsidRPr="005C669C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2022 r.</w:t>
            </w:r>
          </w:p>
        </w:tc>
      </w:tr>
      <w:tr w:rsidR="008E1B14" w:rsidRPr="00D2731C" w14:paraId="230B47D8" w14:textId="77777777" w:rsidTr="001A1AD8">
        <w:trPr>
          <w:trHeight w:val="300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257A0" w14:textId="77777777" w:rsidR="008E1B14" w:rsidRPr="005C669C" w:rsidRDefault="008E1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Należności krótkoterminowe od pozostałych jednostek - pożyczki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7B53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774 221 009,33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1610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836 841 685,07</w:t>
            </w:r>
          </w:p>
        </w:tc>
      </w:tr>
      <w:tr w:rsidR="008E1B14" w:rsidRPr="00D2731C" w14:paraId="5EF3878D" w14:textId="77777777" w:rsidTr="001A1AD8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EFD5" w14:textId="77777777" w:rsidR="008E1B14" w:rsidRPr="001A1AD8" w:rsidRDefault="008E1B14" w:rsidP="005C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A1AD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60FE" w14:textId="77777777" w:rsidR="008E1B14" w:rsidRPr="005C669C" w:rsidRDefault="008E1B14" w:rsidP="00E243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pożyczki pomniejszone o odpisy aktualizujące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ED55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766 246 484,04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A66C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820 020 028,45</w:t>
            </w:r>
          </w:p>
        </w:tc>
      </w:tr>
      <w:tr w:rsidR="008E1B14" w:rsidRPr="00D2731C" w14:paraId="02344CCE" w14:textId="77777777" w:rsidTr="001A1AD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120D" w14:textId="77777777" w:rsidR="008E1B14" w:rsidRPr="001A1AD8" w:rsidRDefault="008E1B14" w:rsidP="005C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A1AD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50CC" w14:textId="77777777" w:rsidR="008E1B14" w:rsidRPr="005C669C" w:rsidRDefault="008E1B14" w:rsidP="00E243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pożyczki brutto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94DF2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847 861 466,29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FFA5C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905 117 431,10</w:t>
            </w:r>
          </w:p>
        </w:tc>
      </w:tr>
      <w:tr w:rsidR="008E1B14" w:rsidRPr="00D2731C" w14:paraId="2B5272DC" w14:textId="77777777" w:rsidTr="001A1AD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22D9" w14:textId="77777777" w:rsidR="008E1B14" w:rsidRPr="001A1AD8" w:rsidRDefault="008E1B14" w:rsidP="005C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A1AD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B885" w14:textId="77777777" w:rsidR="008E1B14" w:rsidRPr="005C669C" w:rsidRDefault="008E1B14" w:rsidP="00E243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odpis aktualizujący wartość należności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C76B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-81 614 982,25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2C83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-85 097 402,65</w:t>
            </w:r>
          </w:p>
        </w:tc>
      </w:tr>
      <w:tr w:rsidR="008E1B14" w:rsidRPr="00D2731C" w14:paraId="1CE77B95" w14:textId="77777777" w:rsidTr="001A1AD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4891" w14:textId="326F3A18" w:rsidR="008E1B14" w:rsidRPr="001A1AD8" w:rsidRDefault="004138F0" w:rsidP="005C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B71F" w14:textId="77777777" w:rsidR="008E1B14" w:rsidRPr="005C669C" w:rsidRDefault="008E1B14" w:rsidP="00E243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odsetki od pożyczek pomniejszone o odpisy aktualizujące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EEF0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7 750 808,60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3C62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15 878 016,61</w:t>
            </w:r>
          </w:p>
        </w:tc>
      </w:tr>
      <w:tr w:rsidR="008E1B14" w:rsidRPr="00D2731C" w14:paraId="15F2E5C8" w14:textId="77777777" w:rsidTr="001A1AD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BFE5" w14:textId="42AF32E1" w:rsidR="008E1B14" w:rsidRPr="001A1AD8" w:rsidRDefault="004138F0" w:rsidP="005C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2</w:t>
            </w:r>
            <w:r w:rsidR="008E1B14" w:rsidRPr="001A1AD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99F3" w14:textId="77777777" w:rsidR="008E1B14" w:rsidRPr="005C669C" w:rsidRDefault="008E1B14" w:rsidP="00E243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odsetki od pożyczek brutto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A62A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8 396 808,60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7D82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16 524 016,61</w:t>
            </w:r>
          </w:p>
        </w:tc>
      </w:tr>
      <w:tr w:rsidR="008E1B14" w:rsidRPr="00D2731C" w14:paraId="5D8FC286" w14:textId="77777777" w:rsidTr="001A1AD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DF62" w14:textId="08B6D38A" w:rsidR="008E1B14" w:rsidRPr="001A1AD8" w:rsidRDefault="004138F0" w:rsidP="005C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2</w:t>
            </w:r>
            <w:r w:rsidR="008E1B14" w:rsidRPr="001A1AD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6F25" w14:textId="77777777" w:rsidR="008E1B14" w:rsidRPr="005C669C" w:rsidRDefault="008E1B14" w:rsidP="00E243F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odpis aktualizujący wartość należności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AF4B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-646 000,00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8359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-646 000,00</w:t>
            </w:r>
          </w:p>
        </w:tc>
      </w:tr>
      <w:tr w:rsidR="008E1B14" w:rsidRPr="00D2731C" w14:paraId="0325DE6F" w14:textId="77777777" w:rsidTr="001A1AD8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7CAC" w14:textId="296FD70C" w:rsidR="008E1B14" w:rsidRPr="001A1AD8" w:rsidRDefault="004138F0" w:rsidP="005C6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C533" w14:textId="77777777" w:rsidR="008E1B14" w:rsidRPr="005C669C" w:rsidRDefault="008E1B14" w:rsidP="00E243F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odsetki niezapadłe od pożyczek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12F6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223 716,69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549C" w14:textId="77777777" w:rsidR="008E1B14" w:rsidRPr="005C669C" w:rsidRDefault="008E1B14" w:rsidP="00E243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943 640,01</w:t>
            </w:r>
          </w:p>
        </w:tc>
      </w:tr>
    </w:tbl>
    <w:p w14:paraId="48680316" w14:textId="77777777" w:rsidR="008E1B14" w:rsidRDefault="008E1B14" w:rsidP="008E1B14">
      <w:pPr>
        <w:pStyle w:val="Akapitzlist"/>
        <w:ind w:left="0"/>
        <w:jc w:val="both"/>
        <w:rPr>
          <w:sz w:val="20"/>
        </w:rPr>
      </w:pPr>
    </w:p>
    <w:p w14:paraId="594B42D3" w14:textId="15F2FE7E" w:rsidR="008E1B14" w:rsidRPr="001A1AD8" w:rsidRDefault="008E1B14" w:rsidP="008E1B14">
      <w:pPr>
        <w:pStyle w:val="Akapitzlist"/>
        <w:ind w:left="0"/>
        <w:jc w:val="both"/>
      </w:pPr>
      <w:r w:rsidRPr="001A1AD8">
        <w:lastRenderedPageBreak/>
        <w:t>Wartość należności</w:t>
      </w:r>
      <w:r w:rsidR="00A0528E">
        <w:t xml:space="preserve"> </w:t>
      </w:r>
      <w:r w:rsidRPr="001A1AD8">
        <w:t>z tytułu udzielonych pożyczek bez należności z tytułu odsetek na dzień 31.12.2022</w:t>
      </w:r>
      <w:r w:rsidR="00631606">
        <w:t> </w:t>
      </w:r>
      <w:r w:rsidRPr="001A1AD8">
        <w:t>r. wynosi</w:t>
      </w:r>
      <w:r w:rsidR="00CE00DC">
        <w:t xml:space="preserve"> </w:t>
      </w:r>
      <w:r w:rsidRPr="001A1AD8">
        <w:t>7</w:t>
      </w:r>
      <w:r w:rsidR="001721B7">
        <w:t>.</w:t>
      </w:r>
      <w:r w:rsidRPr="001A1AD8">
        <w:t>294</w:t>
      </w:r>
      <w:r w:rsidR="001721B7">
        <w:t>.</w:t>
      </w:r>
      <w:r w:rsidRPr="001A1AD8">
        <w:t>827</w:t>
      </w:r>
      <w:r w:rsidR="001721B7">
        <w:t>.</w:t>
      </w:r>
      <w:r w:rsidRPr="001A1AD8">
        <w:t>868,66 zł. Wartość należności pomniejszonych o odpisy aktualizujące wynosi 7</w:t>
      </w:r>
      <w:r w:rsidR="001721B7">
        <w:t>.</w:t>
      </w:r>
      <w:r w:rsidRPr="001A1AD8">
        <w:t>156</w:t>
      </w:r>
      <w:r w:rsidR="001721B7">
        <w:t>.</w:t>
      </w:r>
      <w:r w:rsidRPr="001A1AD8">
        <w:t>078</w:t>
      </w:r>
      <w:r w:rsidR="001721B7">
        <w:t>.</w:t>
      </w:r>
      <w:r w:rsidRPr="001A1AD8">
        <w:t>270,43 zł.</w:t>
      </w:r>
    </w:p>
    <w:p w14:paraId="374F7EB5" w14:textId="38D992B4" w:rsidR="008E1B14" w:rsidRPr="00460366" w:rsidRDefault="003F7817" w:rsidP="001A1AD8">
      <w:pPr>
        <w:spacing w:before="120" w:after="0" w:line="240" w:lineRule="auto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Tabela 4</w:t>
      </w:r>
      <w:r w:rsidR="008B4138">
        <w:rPr>
          <w:b/>
          <w:color w:val="000000" w:themeColor="text1"/>
          <w:sz w:val="20"/>
        </w:rPr>
        <w:t xml:space="preserve">.2 </w:t>
      </w:r>
      <w:r w:rsidR="008E1B14" w:rsidRPr="00460366">
        <w:rPr>
          <w:b/>
          <w:color w:val="000000" w:themeColor="text1"/>
          <w:sz w:val="20"/>
        </w:rPr>
        <w:t>Odpisy aktualizujące należności z tytułu pożyczek</w:t>
      </w:r>
    </w:p>
    <w:tbl>
      <w:tblPr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544"/>
      </w:tblGrid>
      <w:tr w:rsidR="008E1B14" w:rsidRPr="00D2731C" w14:paraId="0393E3FC" w14:textId="77777777" w:rsidTr="005C669C">
        <w:trPr>
          <w:trHeight w:val="465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43C"/>
            <w:vAlign w:val="center"/>
            <w:hideMark/>
          </w:tcPr>
          <w:p w14:paraId="7FBCA85D" w14:textId="216412A5" w:rsidR="008E1B14" w:rsidRPr="005C669C" w:rsidRDefault="00381F76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W</w:t>
            </w:r>
            <w:r w:rsidR="008E1B14"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artość należności z tytułu pożyczek i odsetek umownych zagrożonych w spłacie  </w:t>
            </w:r>
          </w:p>
        </w:tc>
      </w:tr>
      <w:tr w:rsidR="008E1B14" w:rsidRPr="00D2731C" w14:paraId="1FC48E36" w14:textId="77777777" w:rsidTr="005C669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1567" w14:textId="77777777" w:rsidR="008E1B14" w:rsidRPr="001A1AD8" w:rsidRDefault="008E1B14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A1AD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01.01.2022 r.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EFBA" w14:textId="77777777" w:rsidR="008E1B14" w:rsidRPr="001A1AD8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A1AD8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145 865 787,72</w:t>
            </w:r>
          </w:p>
        </w:tc>
      </w:tr>
      <w:tr w:rsidR="008E1B14" w:rsidRPr="00D2731C" w14:paraId="78688684" w14:textId="77777777" w:rsidTr="005C669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66B6" w14:textId="77777777" w:rsidR="008E1B14" w:rsidRPr="005C669C" w:rsidRDefault="008E1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Zwiększenia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3DB2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7 885 216,00</w:t>
            </w:r>
          </w:p>
        </w:tc>
      </w:tr>
      <w:tr w:rsidR="008E1B14" w:rsidRPr="00D2731C" w14:paraId="209BF214" w14:textId="77777777" w:rsidTr="005C669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6046" w14:textId="77777777" w:rsidR="008E1B14" w:rsidRPr="005C669C" w:rsidRDefault="008E1B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Zmniejszenia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540A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14 355 405,49</w:t>
            </w:r>
          </w:p>
        </w:tc>
      </w:tr>
      <w:tr w:rsidR="008E1B14" w:rsidRPr="00D2731C" w14:paraId="5C811281" w14:textId="77777777" w:rsidTr="005C669C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B937" w14:textId="77777777" w:rsidR="008E1B14" w:rsidRPr="005C669C" w:rsidRDefault="008E1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31.12.2022 r.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458E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139 395 598,23</w:t>
            </w:r>
          </w:p>
        </w:tc>
      </w:tr>
    </w:tbl>
    <w:p w14:paraId="18A66809" w14:textId="35BEDADF" w:rsidR="008E1B14" w:rsidRPr="001A1AD8" w:rsidRDefault="008E1B14" w:rsidP="001A1AD8">
      <w:pPr>
        <w:spacing w:before="120" w:after="0" w:line="240" w:lineRule="auto"/>
        <w:jc w:val="both"/>
      </w:pPr>
      <w:r w:rsidRPr="001A1AD8">
        <w:t>W 2022 r. utworzono odpisy aktualizujące na należności z tytułu pożyczek zagrożonych w spłacie w</w:t>
      </w:r>
      <w:r w:rsidR="00A0528E">
        <w:t> </w:t>
      </w:r>
      <w:r w:rsidRPr="001A1AD8">
        <w:t>kwocie 7</w:t>
      </w:r>
      <w:r w:rsidR="0086222E">
        <w:t>.</w:t>
      </w:r>
      <w:r w:rsidRPr="001A1AD8">
        <w:t>885</w:t>
      </w:r>
      <w:r w:rsidR="0086222E">
        <w:t>.</w:t>
      </w:r>
      <w:r w:rsidRPr="001A1AD8">
        <w:t>216,00 zł. Zmniejszenie odpisów wynika ze spłat pożyczek, na które zostały utworzone odpisy w latach ubiegłych</w:t>
      </w:r>
      <w:r w:rsidR="00381F76" w:rsidRPr="001A1AD8">
        <w:t>.</w:t>
      </w:r>
    </w:p>
    <w:p w14:paraId="42F1E95A" w14:textId="0DDDD6F0" w:rsidR="008E1B14" w:rsidRPr="00460366" w:rsidRDefault="003F7817" w:rsidP="001A1AD8">
      <w:pPr>
        <w:spacing w:before="120" w:after="0" w:line="240" w:lineRule="auto"/>
        <w:jc w:val="both"/>
        <w:rPr>
          <w:rFonts w:ascii="Calibri" w:hAnsi="Calibri"/>
          <w:sz w:val="20"/>
        </w:rPr>
      </w:pPr>
      <w:r>
        <w:rPr>
          <w:b/>
          <w:color w:val="000000" w:themeColor="text1"/>
          <w:sz w:val="20"/>
        </w:rPr>
        <w:t>Tabela 4</w:t>
      </w:r>
      <w:r w:rsidR="008B4138">
        <w:rPr>
          <w:b/>
          <w:color w:val="000000" w:themeColor="text1"/>
          <w:sz w:val="20"/>
        </w:rPr>
        <w:t xml:space="preserve">.3 </w:t>
      </w:r>
      <w:r w:rsidR="008E1B14" w:rsidRPr="0009322E">
        <w:rPr>
          <w:b/>
          <w:sz w:val="20"/>
        </w:rPr>
        <w:t>Wartość wypowiedzianych umów dotacji</w:t>
      </w:r>
    </w:p>
    <w:tbl>
      <w:tblPr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402"/>
      </w:tblGrid>
      <w:tr w:rsidR="008E1B14" w:rsidRPr="00D2731C" w14:paraId="5AEA59C5" w14:textId="77777777" w:rsidTr="001A1AD8">
        <w:trPr>
          <w:trHeight w:val="372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43C"/>
            <w:vAlign w:val="center"/>
            <w:hideMark/>
          </w:tcPr>
          <w:p w14:paraId="5591F17E" w14:textId="77777777" w:rsidR="008E1B14" w:rsidRPr="00D2731C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A1AD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  <w:t>Wyszczególnienie</w:t>
            </w:r>
          </w:p>
        </w:tc>
      </w:tr>
      <w:tr w:rsidR="00381F76" w:rsidRPr="00D2731C" w14:paraId="6D5127B5" w14:textId="77777777" w:rsidTr="005C669C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0D40" w14:textId="77777777" w:rsidR="008E1B14" w:rsidRPr="005C669C" w:rsidRDefault="008E1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01.01.2022 r.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291E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117 845 251,43</w:t>
            </w:r>
          </w:p>
        </w:tc>
      </w:tr>
      <w:tr w:rsidR="00381F76" w:rsidRPr="00D2731C" w14:paraId="6621FCAD" w14:textId="77777777" w:rsidTr="005C669C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335A" w14:textId="77777777" w:rsidR="008E1B14" w:rsidRPr="005C669C" w:rsidRDefault="008E1B1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Zwiększenia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F36A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1 938 673,33</w:t>
            </w:r>
          </w:p>
        </w:tc>
      </w:tr>
      <w:tr w:rsidR="00381F76" w:rsidRPr="00D2731C" w14:paraId="3047F24B" w14:textId="77777777" w:rsidTr="005C669C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6A84" w14:textId="77777777" w:rsidR="008E1B14" w:rsidRPr="005C669C" w:rsidRDefault="008E1B1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Zmniejszenia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127D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129 021,50</w:t>
            </w:r>
          </w:p>
        </w:tc>
      </w:tr>
      <w:tr w:rsidR="00381F76" w:rsidRPr="00D2731C" w14:paraId="26E3DE31" w14:textId="77777777" w:rsidTr="005C669C">
        <w:trPr>
          <w:trHeight w:val="2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F984" w14:textId="77777777" w:rsidR="008E1B14" w:rsidRPr="005C669C" w:rsidRDefault="008E1B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31.12.2022 r.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27BB" w14:textId="77777777" w:rsidR="008E1B14" w:rsidRPr="005C669C" w:rsidRDefault="008E1B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119 654 903,26</w:t>
            </w:r>
          </w:p>
        </w:tc>
      </w:tr>
    </w:tbl>
    <w:p w14:paraId="00F631B9" w14:textId="5BC9CAD8" w:rsidR="00227134" w:rsidRDefault="008E1B14" w:rsidP="001A1AD8">
      <w:pPr>
        <w:spacing w:before="120" w:after="0" w:line="240" w:lineRule="auto"/>
        <w:jc w:val="both"/>
      </w:pPr>
      <w:r w:rsidRPr="001A1AD8">
        <w:t>Zwiększeni</w:t>
      </w:r>
      <w:r w:rsidR="00381F76" w:rsidRPr="001A1AD8">
        <w:t xml:space="preserve">a </w:t>
      </w:r>
      <w:r w:rsidRPr="001A1AD8">
        <w:t>wartości wynika</w:t>
      </w:r>
      <w:r w:rsidR="00381F76" w:rsidRPr="001A1AD8">
        <w:t>ją</w:t>
      </w:r>
      <w:r w:rsidRPr="001A1AD8">
        <w:t xml:space="preserve"> z naliczenia należnych odsetek za opóźnienia w spłacie dotacji wypowiedzianych w latach ubiegłych oraz z tytułu wypowiedzenia dotacji</w:t>
      </w:r>
      <w:r w:rsidR="0086222E">
        <w:t xml:space="preserve"> w 2022 r.</w:t>
      </w:r>
      <w:r w:rsidRPr="001A1AD8">
        <w:t xml:space="preserve"> </w:t>
      </w:r>
      <w:r w:rsidR="0086222E">
        <w:t>Z</w:t>
      </w:r>
      <w:r w:rsidRPr="001A1AD8">
        <w:t>mniejszenia są wynikiem zwrotu dotacji.</w:t>
      </w:r>
    </w:p>
    <w:p w14:paraId="2F593F8F" w14:textId="3E4376C7" w:rsidR="0000524E" w:rsidRDefault="0000524E" w:rsidP="0000524E">
      <w:pPr>
        <w:pStyle w:val="Nagwek1"/>
        <w:numPr>
          <w:ilvl w:val="0"/>
          <w:numId w:val="38"/>
        </w:numPr>
        <w:spacing w:before="120" w:after="120" w:line="240" w:lineRule="auto"/>
        <w:ind w:left="425" w:hanging="425"/>
      </w:pPr>
      <w:bookmarkStart w:id="603" w:name="_Toc131061037"/>
      <w:r>
        <w:t>Rozliczenia międzyokresowe - aktywa</w:t>
      </w:r>
      <w:bookmarkEnd w:id="603"/>
    </w:p>
    <w:p w14:paraId="511927C1" w14:textId="3FBE9FAF" w:rsidR="00227134" w:rsidRDefault="00D03725" w:rsidP="001A1AD8">
      <w:pPr>
        <w:spacing w:before="120" w:after="0" w:line="240" w:lineRule="auto"/>
        <w:jc w:val="both"/>
      </w:pPr>
      <w:r>
        <w:rPr>
          <w:b/>
          <w:color w:val="000000" w:themeColor="text1"/>
          <w:sz w:val="20"/>
        </w:rPr>
        <w:t xml:space="preserve">Tabela 5.1 </w:t>
      </w:r>
      <w:r>
        <w:rPr>
          <w:b/>
          <w:sz w:val="20"/>
        </w:rPr>
        <w:t>Rozliczenia międzyokresowe - aktywa</w:t>
      </w:r>
    </w:p>
    <w:p w14:paraId="3076BF27" w14:textId="3000CED4" w:rsidR="00227134" w:rsidRDefault="00E61299" w:rsidP="00CB3E7D">
      <w:pPr>
        <w:spacing w:after="0" w:line="240" w:lineRule="auto"/>
        <w:jc w:val="both"/>
      </w:pPr>
      <w:r>
        <w:object w:dxaOrig="9202" w:dyaOrig="1689" w14:anchorId="22781505">
          <v:shape id="_x0000_i1027" type="#_x0000_t75" alt="Tabela znajduje się w załaczonym pliku Excel w arkuszu &quot;5.1&quot;." style="width:456pt;height:90pt" o:ole="">
            <v:imagedata r:id="rId13" o:title=""/>
            <o:lock v:ext="edit" aspectratio="f"/>
          </v:shape>
          <o:OLEObject Type="Link" ProgID="Excel.Sheet.12" ShapeID="_x0000_i1027" DrawAspect="Content" r:id="rId14" UpdateMode="Always">
            <o:LinkType>EnhancedMetaFile</o:LinkType>
            <o:LockedField>false</o:LockedField>
          </o:OLEObject>
        </w:object>
      </w:r>
    </w:p>
    <w:p w14:paraId="4EA40A88" w14:textId="7BD25E20" w:rsidR="00227134" w:rsidRDefault="0091198C" w:rsidP="0091198C">
      <w:r>
        <w:br w:type="page"/>
      </w:r>
    </w:p>
    <w:p w14:paraId="2949D4FB" w14:textId="5F395F5E" w:rsidR="008E1B14" w:rsidRDefault="008E1B14" w:rsidP="001A1AD8">
      <w:pPr>
        <w:pStyle w:val="Nagwek1"/>
        <w:numPr>
          <w:ilvl w:val="0"/>
          <w:numId w:val="38"/>
        </w:numPr>
        <w:spacing w:before="120" w:after="120" w:line="240" w:lineRule="auto"/>
        <w:ind w:left="425" w:hanging="425"/>
      </w:pPr>
      <w:bookmarkStart w:id="604" w:name="_Toc131061038"/>
      <w:r w:rsidRPr="005C669C">
        <w:lastRenderedPageBreak/>
        <w:t xml:space="preserve">Pozostałe należności </w:t>
      </w:r>
      <w:r w:rsidR="00172592">
        <w:t>- krótkoterminowe</w:t>
      </w:r>
      <w:bookmarkEnd w:id="604"/>
    </w:p>
    <w:p w14:paraId="3D3CF9A3" w14:textId="7FED98BD" w:rsidR="006C0C78" w:rsidRPr="006C0C78" w:rsidRDefault="0000524E" w:rsidP="005C669C">
      <w:pPr>
        <w:spacing w:after="0"/>
        <w:rPr>
          <w:b/>
          <w:sz w:val="20"/>
        </w:rPr>
      </w:pPr>
      <w:r>
        <w:rPr>
          <w:b/>
          <w:sz w:val="20"/>
        </w:rPr>
        <w:t>Tabela 6</w:t>
      </w:r>
      <w:r w:rsidR="006C0C78" w:rsidRPr="00547D15">
        <w:rPr>
          <w:b/>
          <w:sz w:val="20"/>
        </w:rPr>
        <w:t>.1 – Pozostałe należności</w:t>
      </w:r>
      <w:r w:rsidR="00172592">
        <w:rPr>
          <w:b/>
          <w:sz w:val="20"/>
        </w:rPr>
        <w:t xml:space="preserve"> - krótkoterminowe</w:t>
      </w:r>
    </w:p>
    <w:p w14:paraId="107C59AF" w14:textId="311EE74A" w:rsidR="008E1B14" w:rsidRPr="00547D15" w:rsidRDefault="00000000" w:rsidP="008E1B14">
      <w:r>
        <w:pict w14:anchorId="51E8B3E2">
          <v:shape id="_x0000_i1028" type="#_x0000_t75" alt="Tabela znajduje się w załaczonym pliku Excel w arkuszu &quot;6.1&quot;." style="width:456pt;height:372pt">
            <v:imagedata r:id="rId15" o:title=""/>
            <o:lock v:ext="edit" aspectratio="f"/>
          </v:shape>
        </w:pict>
      </w:r>
    </w:p>
    <w:p w14:paraId="0D894068" w14:textId="5FC07AD0" w:rsidR="008E1B14" w:rsidRPr="001A1AD8" w:rsidRDefault="008E1B14" w:rsidP="005C669C">
      <w:pPr>
        <w:pStyle w:val="Default"/>
        <w:numPr>
          <w:ilvl w:val="0"/>
          <w:numId w:val="28"/>
        </w:num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1AD8">
        <w:rPr>
          <w:rFonts w:asciiTheme="minorHAnsi" w:hAnsiTheme="minorHAnsi" w:cstheme="minorHAnsi"/>
          <w:b/>
          <w:sz w:val="22"/>
          <w:szCs w:val="22"/>
        </w:rPr>
        <w:t>Należności z tytułu opłat ustalanych przepisami ustawy Prawo geologiczne i górnicze (tabela</w:t>
      </w:r>
      <w:r w:rsidR="00381F76" w:rsidRPr="001A1AD8">
        <w:rPr>
          <w:rFonts w:asciiTheme="minorHAnsi" w:hAnsiTheme="minorHAnsi" w:cstheme="minorHAnsi"/>
          <w:b/>
          <w:sz w:val="22"/>
          <w:szCs w:val="22"/>
        </w:rPr>
        <w:t> </w:t>
      </w:r>
      <w:r w:rsidRPr="001A1AD8">
        <w:rPr>
          <w:rFonts w:asciiTheme="minorHAnsi" w:hAnsiTheme="minorHAnsi" w:cstheme="minorHAnsi"/>
          <w:b/>
          <w:sz w:val="22"/>
          <w:szCs w:val="22"/>
        </w:rPr>
        <w:t>pozostałe należności – pkt. 2)</w:t>
      </w:r>
    </w:p>
    <w:p w14:paraId="5B02E87C" w14:textId="5979404A" w:rsidR="008E1B14" w:rsidRPr="001A1AD8" w:rsidRDefault="008E1B14" w:rsidP="001A1AD8">
      <w:pPr>
        <w:pStyle w:val="Default"/>
        <w:spacing w:before="120" w:after="120"/>
        <w:ind w:left="346"/>
        <w:jc w:val="both"/>
        <w:rPr>
          <w:rFonts w:asciiTheme="minorHAnsi" w:hAnsiTheme="minorHAnsi" w:cstheme="minorHAnsi"/>
          <w:sz w:val="22"/>
          <w:szCs w:val="22"/>
        </w:rPr>
      </w:pPr>
      <w:r w:rsidRPr="001A1AD8">
        <w:rPr>
          <w:rFonts w:asciiTheme="minorHAnsi" w:hAnsiTheme="minorHAnsi" w:cstheme="minorHAnsi"/>
          <w:sz w:val="22"/>
          <w:szCs w:val="22"/>
        </w:rPr>
        <w:t>Od 2002 r</w:t>
      </w:r>
      <w:r w:rsidR="00D55730">
        <w:rPr>
          <w:rFonts w:asciiTheme="minorHAnsi" w:hAnsiTheme="minorHAnsi" w:cstheme="minorHAnsi"/>
          <w:sz w:val="22"/>
          <w:szCs w:val="22"/>
        </w:rPr>
        <w:t xml:space="preserve">. </w:t>
      </w:r>
      <w:r w:rsidR="0086222E">
        <w:rPr>
          <w:rFonts w:asciiTheme="minorHAnsi" w:hAnsiTheme="minorHAnsi" w:cstheme="minorHAnsi"/>
          <w:sz w:val="22"/>
          <w:szCs w:val="22"/>
        </w:rPr>
        <w:t>NFOŚiGW</w:t>
      </w:r>
      <w:r w:rsidRPr="001A1AD8">
        <w:rPr>
          <w:rFonts w:asciiTheme="minorHAnsi" w:hAnsiTheme="minorHAnsi" w:cstheme="minorHAnsi"/>
          <w:sz w:val="22"/>
          <w:szCs w:val="22"/>
        </w:rPr>
        <w:t xml:space="preserve"> posiada uprawnienia wierzyciela w zakresie opłat eksploatacyjnych i koncesyjnych (za działalność prowadzoną zgodnie z koncesją) oraz opłat podwyższonych i</w:t>
      </w:r>
      <w:r w:rsidR="0086222E">
        <w:rPr>
          <w:rFonts w:asciiTheme="minorHAnsi" w:hAnsiTheme="minorHAnsi" w:cstheme="minorHAnsi"/>
          <w:sz w:val="22"/>
          <w:szCs w:val="22"/>
        </w:rPr>
        <w:t> </w:t>
      </w:r>
      <w:r w:rsidRPr="001A1AD8">
        <w:rPr>
          <w:rFonts w:asciiTheme="minorHAnsi" w:hAnsiTheme="minorHAnsi" w:cstheme="minorHAnsi"/>
          <w:sz w:val="22"/>
          <w:szCs w:val="22"/>
        </w:rPr>
        <w:t>dodatkowych (za działalność bez koncesji lub za naruszenie warunków koncesji). Ustalanie należności z tytułu opłat jest kompetencją organów koncesyjnych (Ministra Klimatu i Środowiska, marszałków województw oraz starostów) i organów nadzoru górniczego (okręgowych urzędów górniczych oraz Wyższego Urzędu Górniczego), które kontrolują prawidłowość ustalania oraz wnoszenia opłat i przeprowadzają postępowania administracyjne względem podmiotów. W</w:t>
      </w:r>
      <w:r w:rsidR="0086222E">
        <w:rPr>
          <w:rFonts w:asciiTheme="minorHAnsi" w:hAnsiTheme="minorHAnsi" w:cstheme="minorHAnsi"/>
          <w:sz w:val="22"/>
          <w:szCs w:val="22"/>
        </w:rPr>
        <w:t> </w:t>
      </w:r>
      <w:r w:rsidRPr="001A1AD8">
        <w:rPr>
          <w:rFonts w:asciiTheme="minorHAnsi" w:hAnsiTheme="minorHAnsi" w:cstheme="minorHAnsi"/>
          <w:sz w:val="22"/>
          <w:szCs w:val="22"/>
        </w:rPr>
        <w:t>zakresie opłat wierzyciel stosuje przepisy działu Ordynacji podatkowej o zobowiązaniach podatkowych, a dochodzenie zaległych należności odbywa w trybie ustawy o</w:t>
      </w:r>
      <w:r w:rsidR="003710FF" w:rsidRPr="001A1AD8">
        <w:rPr>
          <w:rFonts w:asciiTheme="minorHAnsi" w:hAnsiTheme="minorHAnsi" w:cstheme="minorHAnsi"/>
          <w:sz w:val="22"/>
          <w:szCs w:val="22"/>
        </w:rPr>
        <w:t> </w:t>
      </w:r>
      <w:r w:rsidRPr="001A1AD8">
        <w:rPr>
          <w:rFonts w:asciiTheme="minorHAnsi" w:hAnsiTheme="minorHAnsi" w:cstheme="minorHAnsi"/>
          <w:sz w:val="22"/>
          <w:szCs w:val="22"/>
        </w:rPr>
        <w:t xml:space="preserve">postępowaniu egzekucyjnym w administracji. </w:t>
      </w:r>
    </w:p>
    <w:p w14:paraId="5543F431" w14:textId="57E752CA" w:rsidR="008E1B14" w:rsidRPr="001A1AD8" w:rsidRDefault="008E1B14" w:rsidP="005C669C">
      <w:pPr>
        <w:pStyle w:val="Default"/>
        <w:spacing w:before="120"/>
        <w:ind w:left="348"/>
        <w:jc w:val="both"/>
        <w:rPr>
          <w:rFonts w:asciiTheme="minorHAnsi" w:hAnsiTheme="minorHAnsi" w:cstheme="minorHAnsi"/>
          <w:sz w:val="22"/>
          <w:szCs w:val="22"/>
        </w:rPr>
      </w:pPr>
      <w:r w:rsidRPr="001A1AD8">
        <w:rPr>
          <w:rFonts w:asciiTheme="minorHAnsi" w:hAnsiTheme="minorHAnsi" w:cstheme="minorHAnsi"/>
          <w:sz w:val="22"/>
          <w:szCs w:val="22"/>
        </w:rPr>
        <w:t xml:space="preserve">Z uwagi na zasadę ostrożności w bilansie są prezentowane wyłącznie wymagalne należności (krótkoterminowe) z tytułu opłat eksploatacyjnych i koncesyjnych, z terminem płatności do 5 lat wstecz. </w:t>
      </w:r>
      <w:r w:rsidR="00A0528E">
        <w:rPr>
          <w:rFonts w:asciiTheme="minorHAnsi" w:hAnsiTheme="minorHAnsi" w:cstheme="minorHAnsi"/>
          <w:sz w:val="22"/>
          <w:szCs w:val="22"/>
        </w:rPr>
        <w:t xml:space="preserve">Należności te są </w:t>
      </w:r>
      <w:r w:rsidRPr="001A1AD8">
        <w:rPr>
          <w:rFonts w:asciiTheme="minorHAnsi" w:hAnsiTheme="minorHAnsi" w:cstheme="minorHAnsi"/>
          <w:sz w:val="22"/>
          <w:szCs w:val="22"/>
        </w:rPr>
        <w:t xml:space="preserve">wyceniane w kwocie wymaganej zapłaty, z uwzględnieniem należnych odsetek za zwłokę. Po przeprowadzeniu analizy ściągalności, </w:t>
      </w:r>
      <w:r w:rsidR="0086222E">
        <w:rPr>
          <w:rFonts w:asciiTheme="minorHAnsi" w:hAnsiTheme="minorHAnsi" w:cstheme="minorHAnsi"/>
          <w:sz w:val="22"/>
          <w:szCs w:val="22"/>
        </w:rPr>
        <w:t>s</w:t>
      </w:r>
      <w:r w:rsidRPr="001A1AD8">
        <w:rPr>
          <w:rFonts w:asciiTheme="minorHAnsi" w:hAnsiTheme="minorHAnsi" w:cstheme="minorHAnsi"/>
          <w:sz w:val="22"/>
          <w:szCs w:val="22"/>
        </w:rPr>
        <w:t>twierdza się, że należności z</w:t>
      </w:r>
      <w:r w:rsidR="003710FF" w:rsidRPr="001A1AD8">
        <w:rPr>
          <w:rFonts w:asciiTheme="minorHAnsi" w:hAnsiTheme="minorHAnsi" w:cstheme="minorHAnsi"/>
          <w:sz w:val="22"/>
          <w:szCs w:val="22"/>
        </w:rPr>
        <w:t> </w:t>
      </w:r>
      <w:r w:rsidRPr="001A1AD8">
        <w:rPr>
          <w:rFonts w:asciiTheme="minorHAnsi" w:hAnsiTheme="minorHAnsi" w:cstheme="minorHAnsi"/>
          <w:sz w:val="22"/>
          <w:szCs w:val="22"/>
        </w:rPr>
        <w:t xml:space="preserve">tytułu wymagalnych opłat podwyższonych i dodatkowych za nielegalną eksploatację, charakteryzują się niskim prawdopodobieństwem realizacji, niezależnie od terminu ich płatności. Analogiczna sytuacja dotyczy opłat eksploatacyjnych i koncesyjnych z terminem płatności powyżej 5 lat wstecz, </w:t>
      </w:r>
      <w:r w:rsidRPr="001A1AD8">
        <w:rPr>
          <w:rFonts w:asciiTheme="minorHAnsi" w:hAnsiTheme="minorHAnsi" w:cstheme="minorHAnsi"/>
          <w:sz w:val="22"/>
          <w:szCs w:val="22"/>
        </w:rPr>
        <w:lastRenderedPageBreak/>
        <w:t>dla których zastosowano środek egzekucyjny przerywający lub zawieszający bieg przedawnienia, ale które są należnościami zagrożonymi przedawnieniami.</w:t>
      </w:r>
    </w:p>
    <w:p w14:paraId="1CDD881F" w14:textId="605FFCED" w:rsidR="008E1B14" w:rsidRPr="001A1AD8" w:rsidRDefault="008E1B14" w:rsidP="005C669C">
      <w:pPr>
        <w:pStyle w:val="Default"/>
        <w:spacing w:before="120"/>
        <w:ind w:left="348"/>
        <w:jc w:val="both"/>
        <w:rPr>
          <w:rFonts w:asciiTheme="minorHAnsi" w:hAnsiTheme="minorHAnsi" w:cstheme="minorHAnsi"/>
          <w:sz w:val="22"/>
          <w:szCs w:val="22"/>
        </w:rPr>
      </w:pPr>
      <w:r w:rsidRPr="001A1AD8">
        <w:rPr>
          <w:rFonts w:asciiTheme="minorHAnsi" w:hAnsiTheme="minorHAnsi" w:cstheme="minorHAnsi"/>
          <w:sz w:val="22"/>
          <w:szCs w:val="22"/>
        </w:rPr>
        <w:t>Kierując się zasadą ostrożności i wiernego obrazu majątkowego zgodnego z treścią ekonomiczną, należności o niskim prawdopodobieństwie realizacji oraz należności zagrożone przedawnieniami są korygowane poprzez rozliczenia międzyokresowe przychodów w tej samej wysokości i nie są prezentowane w pozycjach bilansu. W bilansie nie wykazuje się również należności z odroczonym terminem płatności oraz należności od osób trzecich (</w:t>
      </w:r>
      <w:r w:rsidR="00A0528E" w:rsidRPr="001A1AD8">
        <w:rPr>
          <w:rFonts w:asciiTheme="minorHAnsi" w:hAnsiTheme="minorHAnsi" w:cstheme="minorHAnsi"/>
          <w:sz w:val="22"/>
          <w:szCs w:val="22"/>
        </w:rPr>
        <w:t>w tym</w:t>
      </w:r>
      <w:r w:rsidRPr="001A1AD8">
        <w:rPr>
          <w:rFonts w:asciiTheme="minorHAnsi" w:hAnsiTheme="minorHAnsi" w:cstheme="minorHAnsi"/>
          <w:sz w:val="22"/>
          <w:szCs w:val="22"/>
        </w:rPr>
        <w:t xml:space="preserve"> spadkobierców), względem których wydano decyzje na zasadach określonych w art. 107 § 1 Ordynacji podatkowej. </w:t>
      </w:r>
    </w:p>
    <w:p w14:paraId="32A1870D" w14:textId="4AEEBA41" w:rsidR="008E1B14" w:rsidRPr="00DF6CDD" w:rsidRDefault="0000524E" w:rsidP="001A1AD8">
      <w:pPr>
        <w:pStyle w:val="Default"/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19"/>
          <w:szCs w:val="19"/>
        </w:rPr>
        <w:t>Tabela 6</w:t>
      </w:r>
      <w:r w:rsidR="006C0C78">
        <w:rPr>
          <w:rFonts w:asciiTheme="minorHAnsi" w:hAnsiTheme="minorHAnsi" w:cstheme="minorHAnsi"/>
          <w:b/>
          <w:bCs/>
          <w:sz w:val="19"/>
          <w:szCs w:val="19"/>
        </w:rPr>
        <w:t xml:space="preserve">.2 </w:t>
      </w:r>
      <w:r w:rsidR="008E1B14" w:rsidRPr="008B4138">
        <w:rPr>
          <w:rFonts w:asciiTheme="minorHAnsi" w:hAnsiTheme="minorHAnsi" w:cstheme="minorHAnsi"/>
          <w:b/>
          <w:bCs/>
          <w:sz w:val="19"/>
          <w:szCs w:val="19"/>
        </w:rPr>
        <w:t>Należności wymagalne z tytułu opłat eksploatacyjnych i koncesyjnych, z terminem płatności do 5 lat wstecz – należności prezentowane w bilansie (</w:t>
      </w:r>
      <w:r w:rsidR="00631606">
        <w:rPr>
          <w:rFonts w:asciiTheme="minorHAnsi" w:hAnsiTheme="minorHAnsi" w:cstheme="minorHAnsi"/>
          <w:b/>
          <w:bCs/>
          <w:sz w:val="19"/>
          <w:szCs w:val="19"/>
        </w:rPr>
        <w:t xml:space="preserve">tabela </w:t>
      </w:r>
      <w:r>
        <w:rPr>
          <w:rFonts w:asciiTheme="minorHAnsi" w:hAnsiTheme="minorHAnsi" w:cstheme="minorHAnsi"/>
          <w:b/>
          <w:bCs/>
          <w:sz w:val="19"/>
          <w:szCs w:val="19"/>
        </w:rPr>
        <w:t>6</w:t>
      </w:r>
      <w:r w:rsidR="00667E82">
        <w:rPr>
          <w:rFonts w:asciiTheme="minorHAnsi" w:hAnsiTheme="minorHAnsi" w:cstheme="minorHAnsi"/>
          <w:b/>
          <w:bCs/>
          <w:sz w:val="19"/>
          <w:szCs w:val="19"/>
        </w:rPr>
        <w:t>.1</w:t>
      </w:r>
      <w:r w:rsidR="00631606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r w:rsidR="008E1B14" w:rsidRPr="008B4138">
        <w:rPr>
          <w:rFonts w:asciiTheme="minorHAnsi" w:hAnsiTheme="minorHAnsi" w:cstheme="minorHAnsi"/>
          <w:b/>
          <w:bCs/>
          <w:sz w:val="19"/>
          <w:szCs w:val="19"/>
        </w:rPr>
        <w:t>pkt 2)</w:t>
      </w:r>
    </w:p>
    <w:tbl>
      <w:tblPr>
        <w:tblW w:w="90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911"/>
        <w:gridCol w:w="1152"/>
        <w:gridCol w:w="1110"/>
        <w:gridCol w:w="1110"/>
        <w:gridCol w:w="1195"/>
        <w:gridCol w:w="1119"/>
        <w:gridCol w:w="1119"/>
      </w:tblGrid>
      <w:tr w:rsidR="00875E63" w:rsidRPr="00DF6CDD" w14:paraId="0A6E6370" w14:textId="77777777" w:rsidTr="0040367F">
        <w:trPr>
          <w:trHeight w:val="300"/>
          <w:jc w:val="center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79C6BAA3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Lp.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57F2F2E7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Oznaczenie należności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1E5D7325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Należność główna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02170326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Odsetki za zwłokę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47E07ED4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Razem</w:t>
            </w:r>
          </w:p>
        </w:tc>
      </w:tr>
      <w:tr w:rsidR="00875E63" w:rsidRPr="00DF6CDD" w14:paraId="1CA80283" w14:textId="77777777" w:rsidTr="0040367F">
        <w:trPr>
          <w:trHeight w:val="285"/>
          <w:jc w:val="center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47E970B1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61950832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2D685476" w14:textId="5D76FF5D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31.12.2021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167CF4BB" w14:textId="392F88DF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31.12.2022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52C576CF" w14:textId="6FA2B70A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31.12.2021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7C6BCAF9" w14:textId="5054E74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31.12.2022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4E56A240" w14:textId="64397751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31.12.2021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6C9B4B63" w14:textId="0BA3472E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31.12.2022 </w:t>
            </w:r>
          </w:p>
        </w:tc>
      </w:tr>
      <w:tr w:rsidR="0040367F" w:rsidRPr="00DF6CDD" w14:paraId="727D91FC" w14:textId="77777777" w:rsidTr="0040367F">
        <w:trPr>
          <w:trHeight w:val="412"/>
          <w:jc w:val="center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BF801" w14:textId="24767B51" w:rsidR="0040367F" w:rsidRPr="00A0528E" w:rsidRDefault="0040367F" w:rsidP="004036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lang w:eastAsia="pl-PL"/>
              </w:rPr>
              <w:t>1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62970" w14:textId="2FE46A11" w:rsidR="0040367F" w:rsidRPr="0086222E" w:rsidRDefault="0040367F" w:rsidP="004036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A15F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076D2" w14:textId="68C5EC35" w:rsidR="0040367F" w:rsidRPr="0086222E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CA15F9">
              <w:rPr>
                <w:b/>
                <w:bCs/>
                <w:sz w:val="18"/>
                <w:szCs w:val="18"/>
              </w:rPr>
              <w:t>7 477 103,78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B148E" w14:textId="0C03ABE3" w:rsidR="0040367F" w:rsidRPr="0086222E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CA15F9">
              <w:rPr>
                <w:b/>
                <w:bCs/>
                <w:sz w:val="18"/>
                <w:szCs w:val="18"/>
              </w:rPr>
              <w:t>7 003 257,42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6340" w14:textId="03E5D5E5" w:rsidR="0040367F" w:rsidRPr="0086222E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CA15F9">
              <w:rPr>
                <w:b/>
                <w:bCs/>
                <w:sz w:val="18"/>
                <w:szCs w:val="18"/>
              </w:rPr>
              <w:t>1 452 773,00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C7C04" w14:textId="234B6F09" w:rsidR="0040367F" w:rsidRPr="0086222E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CA15F9">
              <w:rPr>
                <w:b/>
                <w:bCs/>
                <w:sz w:val="18"/>
                <w:szCs w:val="18"/>
              </w:rPr>
              <w:t>1 582 093,00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EA9A0" w14:textId="1FEF72A1" w:rsidR="0040367F" w:rsidRPr="0086222E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CA15F9">
              <w:rPr>
                <w:b/>
                <w:bCs/>
                <w:sz w:val="18"/>
                <w:szCs w:val="18"/>
              </w:rPr>
              <w:t>8 929 876,78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E48D9" w14:textId="400D5378" w:rsidR="0040367F" w:rsidRPr="0086222E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CA15F9">
              <w:rPr>
                <w:b/>
                <w:bCs/>
                <w:sz w:val="18"/>
                <w:szCs w:val="18"/>
              </w:rPr>
              <w:t>8 585 350,42</w:t>
            </w:r>
          </w:p>
        </w:tc>
      </w:tr>
      <w:tr w:rsidR="0040367F" w:rsidRPr="00DF6CDD" w14:paraId="1E40EC68" w14:textId="77777777" w:rsidTr="0040367F">
        <w:trPr>
          <w:trHeight w:val="412"/>
          <w:jc w:val="center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524A4" w14:textId="11EE60A4" w:rsidR="0040367F" w:rsidRPr="001A1AD8" w:rsidRDefault="0040367F" w:rsidP="004036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lang w:eastAsia="pl-PL"/>
              </w:rPr>
              <w:t>2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AB9A" w14:textId="77777777" w:rsidR="0040367F" w:rsidRPr="001A1AD8" w:rsidRDefault="0040367F" w:rsidP="004036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sz w:val="18"/>
                <w:szCs w:val="18"/>
                <w:lang w:eastAsia="pl-PL"/>
              </w:rPr>
              <w:t>Należności z tytułu opłat eksploatacyjnych i koncesyjnych, z terminem płatności przypadającym w bieżącym roku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30EE2" w14:textId="77777777" w:rsidR="0040367F" w:rsidRPr="001A1AD8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1A1AD8">
              <w:rPr>
                <w:sz w:val="18"/>
                <w:szCs w:val="18"/>
              </w:rPr>
              <w:t>2 349 255,74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EC911" w14:textId="77777777" w:rsidR="0040367F" w:rsidRPr="001A1AD8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1A1AD8">
              <w:rPr>
                <w:sz w:val="18"/>
                <w:szCs w:val="18"/>
              </w:rPr>
              <w:t>2 566 069,03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490A2" w14:textId="77777777" w:rsidR="0040367F" w:rsidRPr="001A1AD8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1A1AD8">
              <w:rPr>
                <w:sz w:val="18"/>
                <w:szCs w:val="18"/>
              </w:rPr>
              <w:t>124 845,00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D4948" w14:textId="77777777" w:rsidR="0040367F" w:rsidRPr="001A1AD8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1A1AD8">
              <w:rPr>
                <w:sz w:val="18"/>
                <w:szCs w:val="18"/>
              </w:rPr>
              <w:t>250 166,00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10C00" w14:textId="77777777" w:rsidR="0040367F" w:rsidRPr="001A1AD8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1A1AD8">
              <w:rPr>
                <w:sz w:val="18"/>
                <w:szCs w:val="18"/>
              </w:rPr>
              <w:t>2 474 100,74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225C" w14:textId="77777777" w:rsidR="0040367F" w:rsidRPr="001A1AD8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1A1AD8">
              <w:rPr>
                <w:sz w:val="18"/>
                <w:szCs w:val="18"/>
              </w:rPr>
              <w:t>2 816 235,03</w:t>
            </w:r>
          </w:p>
        </w:tc>
      </w:tr>
      <w:tr w:rsidR="0040367F" w:rsidRPr="00DF6CDD" w14:paraId="452C0F6C" w14:textId="77777777" w:rsidTr="0040367F">
        <w:trPr>
          <w:trHeight w:val="418"/>
          <w:jc w:val="center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A021C" w14:textId="00FE3E83" w:rsidR="0040367F" w:rsidRPr="001A1AD8" w:rsidRDefault="0040367F" w:rsidP="004036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lang w:eastAsia="pl-PL"/>
              </w:rPr>
              <w:t>3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CC14" w14:textId="77777777" w:rsidR="0040367F" w:rsidRPr="001A1AD8" w:rsidRDefault="0040367F" w:rsidP="0040367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sz w:val="18"/>
                <w:szCs w:val="18"/>
                <w:lang w:eastAsia="pl-PL"/>
              </w:rPr>
              <w:t>Należności z tytułu opłat eksploatacyjnych i koncesyjnych, których termin płatności upłynął od 1 roku do 5 lat wstecz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5084A" w14:textId="77777777" w:rsidR="0040367F" w:rsidRPr="001A1AD8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1A1AD8">
              <w:rPr>
                <w:sz w:val="18"/>
                <w:szCs w:val="18"/>
              </w:rPr>
              <w:t>5 127 848,04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BD60" w14:textId="77777777" w:rsidR="0040367F" w:rsidRPr="001A1AD8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1A1AD8">
              <w:rPr>
                <w:sz w:val="18"/>
                <w:szCs w:val="18"/>
              </w:rPr>
              <w:t>4 437 188,39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CD216" w14:textId="77777777" w:rsidR="0040367F" w:rsidRPr="001A1AD8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1A1AD8">
              <w:rPr>
                <w:sz w:val="18"/>
                <w:szCs w:val="18"/>
              </w:rPr>
              <w:t>1 327 928,00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45109" w14:textId="77777777" w:rsidR="0040367F" w:rsidRPr="001A1AD8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1A1AD8">
              <w:rPr>
                <w:sz w:val="18"/>
                <w:szCs w:val="18"/>
              </w:rPr>
              <w:t>1 331 927,00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5A534" w14:textId="77777777" w:rsidR="0040367F" w:rsidRPr="001A1AD8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1A1AD8">
              <w:rPr>
                <w:sz w:val="18"/>
                <w:szCs w:val="18"/>
              </w:rPr>
              <w:t>6 455 776,04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F9B0E" w14:textId="77777777" w:rsidR="0040367F" w:rsidRPr="001A1AD8" w:rsidRDefault="0040367F" w:rsidP="0040367F">
            <w:pPr>
              <w:pStyle w:val="Bezodstpw"/>
              <w:jc w:val="right"/>
              <w:rPr>
                <w:sz w:val="18"/>
                <w:szCs w:val="18"/>
              </w:rPr>
            </w:pPr>
            <w:r w:rsidRPr="001A1AD8">
              <w:rPr>
                <w:sz w:val="18"/>
                <w:szCs w:val="18"/>
              </w:rPr>
              <w:t>5 769 115,39</w:t>
            </w:r>
          </w:p>
        </w:tc>
      </w:tr>
    </w:tbl>
    <w:p w14:paraId="3DF69410" w14:textId="3323C8CB" w:rsidR="008E1B14" w:rsidRPr="00DF6CDD" w:rsidRDefault="00D03725" w:rsidP="001A1AD8">
      <w:pPr>
        <w:pStyle w:val="Default"/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19"/>
          <w:szCs w:val="19"/>
        </w:rPr>
        <w:t>Tabela 6</w:t>
      </w:r>
      <w:r w:rsidR="006C0C78">
        <w:rPr>
          <w:rFonts w:asciiTheme="minorHAnsi" w:hAnsiTheme="minorHAnsi" w:cstheme="minorHAnsi"/>
          <w:b/>
          <w:bCs/>
          <w:sz w:val="19"/>
          <w:szCs w:val="19"/>
        </w:rPr>
        <w:t xml:space="preserve">.3 </w:t>
      </w:r>
      <w:r w:rsidR="008E1B14" w:rsidRPr="008B4138">
        <w:rPr>
          <w:rFonts w:asciiTheme="minorHAnsi" w:hAnsiTheme="minorHAnsi" w:cstheme="minorHAnsi"/>
          <w:b/>
          <w:bCs/>
          <w:sz w:val="19"/>
          <w:szCs w:val="19"/>
        </w:rPr>
        <w:t>Wymagalne należności (brutto) (</w:t>
      </w:r>
      <w:r>
        <w:rPr>
          <w:rFonts w:asciiTheme="minorHAnsi" w:hAnsiTheme="minorHAnsi" w:cstheme="minorHAnsi"/>
          <w:b/>
          <w:bCs/>
          <w:sz w:val="19"/>
          <w:szCs w:val="19"/>
        </w:rPr>
        <w:t>tabela 6</w:t>
      </w:r>
      <w:r w:rsidR="00667E82">
        <w:rPr>
          <w:rFonts w:asciiTheme="minorHAnsi" w:hAnsiTheme="minorHAnsi" w:cstheme="minorHAnsi"/>
          <w:b/>
          <w:bCs/>
          <w:sz w:val="19"/>
          <w:szCs w:val="19"/>
        </w:rPr>
        <w:t xml:space="preserve">.1 </w:t>
      </w:r>
      <w:r w:rsidR="008E1B14" w:rsidRPr="008B4138">
        <w:rPr>
          <w:rFonts w:asciiTheme="minorHAnsi" w:hAnsiTheme="minorHAnsi" w:cstheme="minorHAnsi"/>
          <w:b/>
          <w:bCs/>
          <w:sz w:val="19"/>
          <w:szCs w:val="19"/>
        </w:rPr>
        <w:t>pkt 2.1.)</w:t>
      </w:r>
    </w:p>
    <w:tbl>
      <w:tblPr>
        <w:tblW w:w="90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1111"/>
        <w:gridCol w:w="1112"/>
        <w:gridCol w:w="1112"/>
        <w:gridCol w:w="1112"/>
        <w:gridCol w:w="1112"/>
        <w:gridCol w:w="1112"/>
      </w:tblGrid>
      <w:tr w:rsidR="00A0528E" w:rsidRPr="00DF6CDD" w14:paraId="01E697E9" w14:textId="77777777" w:rsidTr="001A1AD8">
        <w:trPr>
          <w:trHeight w:val="300"/>
          <w:jc w:val="center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5007B96D" w14:textId="77777777" w:rsidR="00A0528E" w:rsidRPr="001A1AD8" w:rsidRDefault="00A0528E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Oznaczenie należności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53617286" w14:textId="77777777" w:rsidR="00A0528E" w:rsidRPr="001A1AD8" w:rsidRDefault="00A0528E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Należność główna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5C73560B" w14:textId="77777777" w:rsidR="00A0528E" w:rsidRPr="001A1AD8" w:rsidRDefault="00A0528E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Odsetki za zwłokę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4FB8DC41" w14:textId="77777777" w:rsidR="00A0528E" w:rsidRPr="001A1AD8" w:rsidRDefault="00A0528E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Razem</w:t>
            </w:r>
          </w:p>
        </w:tc>
      </w:tr>
      <w:tr w:rsidR="00A0528E" w:rsidRPr="00DF6CDD" w14:paraId="284635F8" w14:textId="77777777" w:rsidTr="001A1AD8">
        <w:trPr>
          <w:trHeight w:val="285"/>
          <w:jc w:val="center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7381531A" w14:textId="77777777" w:rsidR="00A0528E" w:rsidRPr="001A1AD8" w:rsidRDefault="00A0528E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pl-P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435E0B37" w14:textId="34B0CD48" w:rsidR="00A0528E" w:rsidRPr="001A1AD8" w:rsidRDefault="00A0528E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31.12.2021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09E11493" w14:textId="7DC004A4" w:rsidR="00A0528E" w:rsidRPr="001A1AD8" w:rsidRDefault="00A0528E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1ADF0BD8" w14:textId="4A7F09D7" w:rsidR="00A0528E" w:rsidRPr="001A1AD8" w:rsidRDefault="00A0528E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79D61909" w14:textId="06A961E3" w:rsidR="00A0528E" w:rsidRPr="001A1AD8" w:rsidRDefault="00A0528E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31.12.2022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258B579F" w14:textId="2B1D00B5" w:rsidR="00A0528E" w:rsidRPr="001A1AD8" w:rsidRDefault="00A0528E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31.12.2021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6DAD3138" w14:textId="12B0DEEC" w:rsidR="00A0528E" w:rsidRPr="001A1AD8" w:rsidRDefault="00A0528E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</w:tr>
      <w:tr w:rsidR="00A0528E" w:rsidRPr="00DF6CDD" w14:paraId="703591AD" w14:textId="77777777" w:rsidTr="001A1AD8">
        <w:trPr>
          <w:trHeight w:val="412"/>
          <w:jc w:val="center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F716" w14:textId="77777777" w:rsidR="00A0528E" w:rsidRPr="008903DB" w:rsidRDefault="00A0528E" w:rsidP="00E243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>Należności z tytułu wszystkich wymagalnych opłat (eksploatacyjnych, koncesyjnych, podwyższonych i dodatkowych)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E313" w14:textId="77777777" w:rsidR="00A0528E" w:rsidRPr="008903DB" w:rsidRDefault="00A0528E" w:rsidP="00E243FA">
            <w:pPr>
              <w:pStyle w:val="Bezodstpw"/>
              <w:jc w:val="right"/>
              <w:rPr>
                <w:sz w:val="16"/>
                <w:szCs w:val="16"/>
              </w:rPr>
            </w:pPr>
            <w:r w:rsidRPr="008903DB">
              <w:rPr>
                <w:sz w:val="16"/>
                <w:szCs w:val="16"/>
              </w:rPr>
              <w:t>59 373 869,53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592B" w14:textId="77777777" w:rsidR="00A0528E" w:rsidRPr="008903DB" w:rsidRDefault="00A0528E" w:rsidP="00E243FA">
            <w:pPr>
              <w:pStyle w:val="Bezodstpw"/>
              <w:jc w:val="right"/>
              <w:rPr>
                <w:sz w:val="16"/>
                <w:szCs w:val="16"/>
              </w:rPr>
            </w:pPr>
            <w:r w:rsidRPr="008903DB">
              <w:rPr>
                <w:sz w:val="16"/>
                <w:szCs w:val="16"/>
              </w:rPr>
              <w:t xml:space="preserve"> 58 011 869,85 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BDD5" w14:textId="77777777" w:rsidR="00A0528E" w:rsidRPr="008903DB" w:rsidRDefault="00A0528E" w:rsidP="00E243FA">
            <w:pPr>
              <w:pStyle w:val="Bezodstpw"/>
              <w:jc w:val="right"/>
              <w:rPr>
                <w:sz w:val="16"/>
                <w:szCs w:val="16"/>
              </w:rPr>
            </w:pPr>
            <w:r w:rsidRPr="008903DB">
              <w:rPr>
                <w:sz w:val="16"/>
                <w:szCs w:val="16"/>
              </w:rPr>
              <w:t>26 908 819,00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06DD7" w14:textId="77777777" w:rsidR="00A0528E" w:rsidRPr="008903DB" w:rsidRDefault="00A0528E" w:rsidP="00E243FA">
            <w:pPr>
              <w:pStyle w:val="Bezodstpw"/>
              <w:jc w:val="right"/>
              <w:rPr>
                <w:sz w:val="16"/>
                <w:szCs w:val="16"/>
              </w:rPr>
            </w:pPr>
            <w:r w:rsidRPr="008903DB">
              <w:rPr>
                <w:sz w:val="16"/>
                <w:szCs w:val="16"/>
              </w:rPr>
              <w:t xml:space="preserve"> 29 700 070,00   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CCAA" w14:textId="77777777" w:rsidR="00A0528E" w:rsidRPr="008903DB" w:rsidRDefault="00A0528E" w:rsidP="00E243FA">
            <w:pPr>
              <w:pStyle w:val="Bezodstpw"/>
              <w:jc w:val="right"/>
              <w:rPr>
                <w:sz w:val="16"/>
                <w:szCs w:val="16"/>
              </w:rPr>
            </w:pPr>
            <w:r w:rsidRPr="008903DB">
              <w:rPr>
                <w:sz w:val="16"/>
                <w:szCs w:val="16"/>
              </w:rPr>
              <w:t>86 282 688,53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25D63" w14:textId="77777777" w:rsidR="00A0528E" w:rsidRPr="008903DB" w:rsidRDefault="00A0528E" w:rsidP="00E243FA">
            <w:pPr>
              <w:pStyle w:val="Bezodstpw"/>
              <w:jc w:val="right"/>
              <w:rPr>
                <w:sz w:val="16"/>
                <w:szCs w:val="16"/>
              </w:rPr>
            </w:pPr>
            <w:r w:rsidRPr="008903DB">
              <w:rPr>
                <w:sz w:val="16"/>
                <w:szCs w:val="16"/>
              </w:rPr>
              <w:t xml:space="preserve"> 87 711 939,85    </w:t>
            </w:r>
          </w:p>
        </w:tc>
      </w:tr>
    </w:tbl>
    <w:p w14:paraId="79741C34" w14:textId="7310D5DA" w:rsidR="008E1B14" w:rsidRPr="001A1AD8" w:rsidRDefault="0000524E" w:rsidP="001A1AD8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  <w:bCs/>
          <w:sz w:val="19"/>
          <w:szCs w:val="19"/>
        </w:rPr>
        <w:t>Tabela 6</w:t>
      </w:r>
      <w:r w:rsidR="006C0C78">
        <w:rPr>
          <w:rFonts w:asciiTheme="minorHAnsi" w:hAnsiTheme="minorHAnsi" w:cstheme="minorHAnsi"/>
          <w:b/>
          <w:bCs/>
          <w:sz w:val="19"/>
          <w:szCs w:val="19"/>
        </w:rPr>
        <w:t xml:space="preserve">.4 </w:t>
      </w:r>
      <w:r w:rsidR="008E1B14" w:rsidRPr="008B4138">
        <w:rPr>
          <w:rFonts w:asciiTheme="minorHAnsi" w:hAnsiTheme="minorHAnsi" w:cstheme="minorHAnsi"/>
          <w:b/>
          <w:bCs/>
          <w:sz w:val="19"/>
          <w:szCs w:val="19"/>
        </w:rPr>
        <w:t>Należności wymagalne z tytułu opłat za nielegalną eksploatację oraz z tytułu opłat eksploatacyjnych i</w:t>
      </w:r>
      <w:r w:rsidR="006C0C78">
        <w:rPr>
          <w:rFonts w:asciiTheme="minorHAnsi" w:hAnsiTheme="minorHAnsi" w:cstheme="minorHAnsi"/>
          <w:b/>
          <w:bCs/>
          <w:sz w:val="19"/>
          <w:szCs w:val="19"/>
        </w:rPr>
        <w:t> </w:t>
      </w:r>
      <w:r w:rsidR="008E1B14" w:rsidRPr="008B4138">
        <w:rPr>
          <w:rFonts w:asciiTheme="minorHAnsi" w:hAnsiTheme="minorHAnsi" w:cstheme="minorHAnsi"/>
          <w:b/>
          <w:bCs/>
          <w:sz w:val="19"/>
          <w:szCs w:val="19"/>
        </w:rPr>
        <w:t>koncesyjnych z terminem płatności powyżej 5 lat wstecz – należności nie prezentowane w bilansie (</w:t>
      </w:r>
      <w:r>
        <w:rPr>
          <w:rFonts w:asciiTheme="minorHAnsi" w:hAnsiTheme="minorHAnsi" w:cstheme="minorHAnsi"/>
          <w:b/>
          <w:bCs/>
          <w:sz w:val="19"/>
          <w:szCs w:val="19"/>
        </w:rPr>
        <w:t>tabela 6</w:t>
      </w:r>
      <w:r w:rsidR="00667E82">
        <w:rPr>
          <w:rFonts w:asciiTheme="minorHAnsi" w:hAnsiTheme="minorHAnsi" w:cstheme="minorHAnsi"/>
          <w:b/>
          <w:bCs/>
          <w:sz w:val="19"/>
          <w:szCs w:val="19"/>
        </w:rPr>
        <w:t xml:space="preserve">.1 </w:t>
      </w:r>
      <w:r w:rsidR="008E1B14" w:rsidRPr="008B4138">
        <w:rPr>
          <w:rFonts w:asciiTheme="minorHAnsi" w:hAnsiTheme="minorHAnsi" w:cstheme="minorHAnsi"/>
          <w:b/>
          <w:bCs/>
          <w:sz w:val="19"/>
          <w:szCs w:val="19"/>
        </w:rPr>
        <w:t>pkt</w:t>
      </w:r>
      <w:r w:rsidR="00A41C18">
        <w:rPr>
          <w:rFonts w:asciiTheme="minorHAnsi" w:hAnsiTheme="minorHAnsi" w:cstheme="minorHAnsi"/>
          <w:b/>
          <w:bCs/>
          <w:sz w:val="19"/>
          <w:szCs w:val="19"/>
        </w:rPr>
        <w:t> </w:t>
      </w:r>
      <w:r w:rsidR="008E1B14" w:rsidRPr="008B4138">
        <w:rPr>
          <w:rFonts w:asciiTheme="minorHAnsi" w:hAnsiTheme="minorHAnsi" w:cstheme="minorHAnsi"/>
          <w:b/>
          <w:bCs/>
          <w:sz w:val="19"/>
          <w:szCs w:val="19"/>
        </w:rPr>
        <w:t>2.2.)</w:t>
      </w:r>
    </w:p>
    <w:tbl>
      <w:tblPr>
        <w:tblW w:w="90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989"/>
        <w:gridCol w:w="1116"/>
        <w:gridCol w:w="1117"/>
        <w:gridCol w:w="1117"/>
        <w:gridCol w:w="1117"/>
        <w:gridCol w:w="1117"/>
        <w:gridCol w:w="1117"/>
      </w:tblGrid>
      <w:tr w:rsidR="008E1B14" w:rsidRPr="00DF6CDD" w14:paraId="553CBE67" w14:textId="77777777" w:rsidTr="00D94509">
        <w:trPr>
          <w:trHeight w:val="300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766B0028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01F1F5BF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Oznaczenie należności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3A6D5390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Należność główna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0F2B977B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Odsetki za zwłokę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165EFDD6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Razem</w:t>
            </w:r>
          </w:p>
        </w:tc>
      </w:tr>
      <w:tr w:rsidR="008E1B14" w:rsidRPr="00DF6CDD" w14:paraId="340D2CC9" w14:textId="77777777" w:rsidTr="00D94509">
        <w:trPr>
          <w:trHeight w:val="285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16615016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2E4A073A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69040E7D" w14:textId="018A7C25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31.12.2021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5BACCA1E" w14:textId="38C95363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31.12.2022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0ED2D2A5" w14:textId="1E90BC6F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>31.12.2021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48E7AD14" w14:textId="3199A77F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31.12.2022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7AE7A763" w14:textId="6EBB7D50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31.12.2021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240D79FA" w14:textId="29C35F86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pl-PL"/>
              </w:rPr>
              <w:t xml:space="preserve">31.12.2022 </w:t>
            </w:r>
          </w:p>
        </w:tc>
      </w:tr>
      <w:tr w:rsidR="00D94509" w:rsidRPr="00DF6CDD" w14:paraId="62950991" w14:textId="77777777" w:rsidTr="00D94509">
        <w:trPr>
          <w:trHeight w:val="412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5CFF8" w14:textId="7ED288C6" w:rsidR="00D94509" w:rsidRPr="00293D49" w:rsidRDefault="00D94509" w:rsidP="00D945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85068" w14:textId="5C4890F4" w:rsidR="00D94509" w:rsidRPr="008903DB" w:rsidRDefault="00D94509" w:rsidP="00D9450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A15F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19487" w14:textId="66EDCF28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A15F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51 896 765,75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BC480" w14:textId="4C312EA9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A15F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51 008 612,43 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E4AF3" w14:textId="15D7F046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A15F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25 456 046,00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E2E0F" w14:textId="18296FF8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A15F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28 117 977,00 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D0EF" w14:textId="08B93BF6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A15F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77 352 811,75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158B5" w14:textId="453E0F0E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A15F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79 126 589,43    </w:t>
            </w:r>
          </w:p>
        </w:tc>
      </w:tr>
      <w:tr w:rsidR="00D94509" w:rsidRPr="00DF6CDD" w14:paraId="52004283" w14:textId="77777777" w:rsidTr="00D94509">
        <w:trPr>
          <w:trHeight w:val="412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BE100" w14:textId="47345C17" w:rsidR="00D94509" w:rsidRPr="001A1AD8" w:rsidRDefault="00D94509" w:rsidP="00D945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AFDD" w14:textId="18FA16FA" w:rsidR="00D94509" w:rsidRPr="008903DB" w:rsidRDefault="00D94509" w:rsidP="00D9450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Należności z tytułu opłat za nielegalną </w:t>
            </w:r>
            <w:proofErr w:type="gramStart"/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eksploatację, </w:t>
            </w:r>
            <w:r w:rsidR="001B649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</w:t>
            </w:r>
            <w:proofErr w:type="gramEnd"/>
            <w:r w:rsidR="001B649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          </w:t>
            </w: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E9CA8" w14:textId="77777777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>44 488 708,60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CBE09" w14:textId="77777777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47 123 667,33 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3336B" w14:textId="77777777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>19 771 429,00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842AC" w14:textId="77777777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25 155 763,00 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2A02B" w14:textId="77777777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>64 260 137,60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769BD" w14:textId="77777777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72 279 430,33    </w:t>
            </w:r>
          </w:p>
        </w:tc>
      </w:tr>
      <w:tr w:rsidR="00D94509" w:rsidRPr="00DF6CDD" w14:paraId="03D37174" w14:textId="77777777" w:rsidTr="00D94509">
        <w:trPr>
          <w:trHeight w:val="418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8709" w14:textId="3EBDB1FA" w:rsidR="00D94509" w:rsidRPr="001A1AD8" w:rsidRDefault="00D94509" w:rsidP="00D945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pl-PL"/>
              </w:rPr>
              <w:t>2</w:t>
            </w:r>
            <w:r w:rsidRPr="001A1AD8"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pl-PL"/>
              </w:rPr>
              <w:t>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D503E" w14:textId="77777777" w:rsidR="00D94509" w:rsidRPr="001A1AD8" w:rsidRDefault="00D94509" w:rsidP="00D94509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z terminem płatności przypadającym w bieżącym roku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C2A9F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2 773 980,36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BF644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3 640 117,88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38D1B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108 671,00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92F22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314 855,00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1FB86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2 882 651,36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B2B28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3 954 972,88    </w:t>
            </w:r>
          </w:p>
        </w:tc>
      </w:tr>
      <w:tr w:rsidR="00D94509" w:rsidRPr="00DF6CDD" w14:paraId="59C0EC81" w14:textId="77777777" w:rsidTr="00D94509">
        <w:trPr>
          <w:trHeight w:val="418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43366" w14:textId="0E619293" w:rsidR="00D94509" w:rsidRPr="001A1AD8" w:rsidRDefault="00D94509" w:rsidP="00D945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pl-PL"/>
              </w:rPr>
              <w:t>2</w:t>
            </w:r>
            <w:r w:rsidRPr="001A1AD8"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pl-PL"/>
              </w:rPr>
              <w:t>.2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4BC1A" w14:textId="77777777" w:rsidR="00D94509" w:rsidRPr="001A1AD8" w:rsidRDefault="00D94509" w:rsidP="00D94509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których termin płatności upłynął od 1 roku do 5 lat wstecz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1086F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21 732 069,19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D861B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22 384 204,27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E9659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4 838 032,00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A9453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7 221 864,00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EC46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26 570 101,19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D1524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29 606 068,27    </w:t>
            </w:r>
          </w:p>
        </w:tc>
      </w:tr>
      <w:tr w:rsidR="00D94509" w:rsidRPr="00DF6CDD" w14:paraId="655A908A" w14:textId="77777777" w:rsidTr="00D94509">
        <w:trPr>
          <w:trHeight w:val="418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F651" w14:textId="5040C135" w:rsidR="00D94509" w:rsidRPr="001A1AD8" w:rsidRDefault="00D94509" w:rsidP="00D945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pl-PL"/>
              </w:rPr>
              <w:t>2</w:t>
            </w:r>
            <w:r w:rsidRPr="001A1AD8">
              <w:rPr>
                <w:rFonts w:eastAsia="Times New Roman" w:cstheme="minorHAnsi"/>
                <w:b/>
                <w:bCs/>
                <w:i/>
                <w:sz w:val="16"/>
                <w:szCs w:val="16"/>
                <w:lang w:eastAsia="pl-PL"/>
              </w:rPr>
              <w:t>.3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F5905" w14:textId="77777777" w:rsidR="00D94509" w:rsidRPr="001A1AD8" w:rsidRDefault="00D94509" w:rsidP="00D94509">
            <w:pPr>
              <w:spacing w:after="0" w:line="240" w:lineRule="auto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których termin płatności </w:t>
            </w:r>
            <w:proofErr w:type="gramStart"/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upłynął  powyżej</w:t>
            </w:r>
            <w:proofErr w:type="gramEnd"/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5 lat wstecz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6D542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19 982 659,05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008B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21 099 345,18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BDD8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14 824 726,00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0727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17 619 044,00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80410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34 807 385,05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0A9B0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38 718 389,18    </w:t>
            </w:r>
          </w:p>
        </w:tc>
      </w:tr>
      <w:tr w:rsidR="00D94509" w:rsidRPr="00DF6CDD" w14:paraId="0195AB69" w14:textId="77777777" w:rsidTr="00D94509">
        <w:trPr>
          <w:trHeight w:val="418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7E289" w14:textId="5F40E3BF" w:rsidR="00D94509" w:rsidRPr="001A1AD8" w:rsidRDefault="00D94509" w:rsidP="00D945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A8AE5" w14:textId="77777777" w:rsidR="00D94509" w:rsidRPr="001A1AD8" w:rsidRDefault="00D94509" w:rsidP="00D94509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Należności z tytułu opłat eksploatacyjnych i koncesyjnych, których termin płatności </w:t>
            </w:r>
            <w:proofErr w:type="gramStart"/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>upłynął  powyżej</w:t>
            </w:r>
            <w:proofErr w:type="gramEnd"/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5 lat wstecz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F46F6" w14:textId="77777777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>7 408 057,15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280E" w14:textId="77777777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3 884 945,10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76F02" w14:textId="77777777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>5 684 617,00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A9C54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2 962 214,00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C456B" w14:textId="77777777" w:rsidR="00D94509" w:rsidRPr="008903DB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903DB">
              <w:rPr>
                <w:rFonts w:eastAsia="Times New Roman" w:cstheme="minorHAnsi"/>
                <w:sz w:val="16"/>
                <w:szCs w:val="16"/>
                <w:lang w:eastAsia="pl-PL"/>
              </w:rPr>
              <w:t>13 092 674,15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D9DC" w14:textId="77777777" w:rsidR="00D94509" w:rsidRPr="001A1AD8" w:rsidRDefault="00D94509" w:rsidP="00D94509">
            <w:pPr>
              <w:spacing w:after="0" w:line="240" w:lineRule="auto"/>
              <w:jc w:val="right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 xml:space="preserve"> 6 847 159,10    </w:t>
            </w:r>
          </w:p>
        </w:tc>
      </w:tr>
    </w:tbl>
    <w:p w14:paraId="672DB608" w14:textId="793BE30E" w:rsidR="008E1B14" w:rsidRPr="00BB56B4" w:rsidRDefault="0000524E" w:rsidP="001A1AD8">
      <w:pPr>
        <w:pStyle w:val="Default"/>
        <w:spacing w:before="12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  <w:bCs/>
          <w:sz w:val="19"/>
          <w:szCs w:val="19"/>
        </w:rPr>
        <w:lastRenderedPageBreak/>
        <w:t>Tabela 6</w:t>
      </w:r>
      <w:r w:rsidR="006C0C78">
        <w:rPr>
          <w:rFonts w:asciiTheme="minorHAnsi" w:hAnsiTheme="minorHAnsi" w:cstheme="minorHAnsi"/>
          <w:b/>
          <w:bCs/>
          <w:sz w:val="19"/>
          <w:szCs w:val="19"/>
        </w:rPr>
        <w:t xml:space="preserve">.5 </w:t>
      </w:r>
      <w:r w:rsidR="008E1B14" w:rsidRPr="008B4138">
        <w:rPr>
          <w:rFonts w:asciiTheme="minorHAnsi" w:hAnsiTheme="minorHAnsi" w:cstheme="minorHAnsi"/>
          <w:b/>
          <w:bCs/>
          <w:sz w:val="19"/>
          <w:szCs w:val="19"/>
        </w:rPr>
        <w:t>Pozostałe należności z tytułu opłat eksploatacyjnych i koncesyjnych nie prezentowane w bilansie</w:t>
      </w:r>
    </w:p>
    <w:tbl>
      <w:tblPr>
        <w:tblW w:w="90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78"/>
        <w:gridCol w:w="1273"/>
        <w:gridCol w:w="1109"/>
        <w:gridCol w:w="971"/>
        <w:gridCol w:w="1114"/>
        <w:gridCol w:w="1114"/>
        <w:gridCol w:w="1114"/>
      </w:tblGrid>
      <w:tr w:rsidR="008E1B14" w:rsidRPr="00BB56B4" w14:paraId="6BA0C2D1" w14:textId="77777777" w:rsidTr="001A1AD8">
        <w:trPr>
          <w:trHeight w:val="296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5FAD32C3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Lp.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12814539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Oznaczenie należności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04496225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Należność główna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0E46CF08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Odsetki za zwłokę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4D81121D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Razem</w:t>
            </w:r>
          </w:p>
        </w:tc>
      </w:tr>
      <w:tr w:rsidR="008E1B14" w:rsidRPr="00BB56B4" w14:paraId="08368641" w14:textId="77777777" w:rsidTr="001A1AD8">
        <w:trPr>
          <w:trHeight w:val="28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115EB56E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7962E6D8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623EDAE9" w14:textId="576DF9E4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31.12.2021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206112F5" w14:textId="3118820F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31.12.2022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47211393" w14:textId="14425850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31.12.2021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5AF8CEAF" w14:textId="5042A6E4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31.12.2022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161DF913" w14:textId="28094AA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31.12.2021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16E91E27" w14:textId="0781A9A2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31.12.2022</w:t>
            </w:r>
          </w:p>
        </w:tc>
      </w:tr>
      <w:tr w:rsidR="00D94509" w:rsidRPr="00BB56B4" w14:paraId="291EBC7C" w14:textId="77777777" w:rsidTr="001A1AD8">
        <w:trPr>
          <w:trHeight w:val="41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47832" w14:textId="47EDFB6A" w:rsidR="00D94509" w:rsidRPr="00D94509" w:rsidRDefault="00D94509" w:rsidP="00D945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41278" w14:textId="389273FB" w:rsidR="00D94509" w:rsidRPr="001A1AD8" w:rsidRDefault="00D94509" w:rsidP="001A1AD8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163B7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56C8B" w14:textId="6CB5FA7D" w:rsidR="00D94509" w:rsidRPr="001A1AD8" w:rsidRDefault="00D94509" w:rsidP="001A1AD8">
            <w:pPr>
              <w:spacing w:after="0" w:line="0" w:lineRule="atLeast"/>
              <w:jc w:val="right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163B7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1 539 315,76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2005D" w14:textId="5226AFE2" w:rsidR="00D94509" w:rsidRPr="001A1AD8" w:rsidRDefault="00D94509" w:rsidP="001A1AD8">
            <w:pPr>
              <w:spacing w:after="0" w:line="0" w:lineRule="atLeast"/>
              <w:jc w:val="right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163B7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7 317 846,30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4D0F8" w14:textId="1C5783B9" w:rsidR="00D94509" w:rsidRPr="001A1AD8" w:rsidRDefault="00D94509" w:rsidP="001A1AD8">
            <w:pPr>
              <w:spacing w:after="0" w:line="0" w:lineRule="atLeast"/>
              <w:jc w:val="right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163B7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472 969,54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18420" w14:textId="0D1EF79F" w:rsidR="00D94509" w:rsidRPr="001A1AD8" w:rsidRDefault="00D94509" w:rsidP="001A1AD8">
            <w:pPr>
              <w:spacing w:after="0" w:line="0" w:lineRule="atLeast"/>
              <w:jc w:val="right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3 589 447,38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684C9" w14:textId="646522DA" w:rsidR="00D94509" w:rsidRPr="001A1AD8" w:rsidRDefault="00D94509" w:rsidP="001A1AD8">
            <w:pPr>
              <w:spacing w:after="0" w:line="0" w:lineRule="atLeast"/>
              <w:jc w:val="right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163B7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2 012 285,30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0DF99" w14:textId="54720274" w:rsidR="00D94509" w:rsidRPr="001A1AD8" w:rsidRDefault="00D94509" w:rsidP="001A1AD8">
            <w:pPr>
              <w:spacing w:after="0" w:line="0" w:lineRule="atLeast"/>
              <w:jc w:val="right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1A1AD8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10 907 293,68</w:t>
            </w:r>
          </w:p>
        </w:tc>
      </w:tr>
      <w:tr w:rsidR="00D94509" w:rsidRPr="00BB56B4" w14:paraId="33288B42" w14:textId="77777777" w:rsidTr="001A1AD8">
        <w:trPr>
          <w:trHeight w:val="29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9150D" w14:textId="145571D6" w:rsidR="00D94509" w:rsidRPr="001A1AD8" w:rsidRDefault="00D94509" w:rsidP="00D945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9585B" w14:textId="40273193" w:rsidR="00D94509" w:rsidRPr="00BB56B4" w:rsidRDefault="00D94509" w:rsidP="00D94509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BB56B4">
              <w:rPr>
                <w:rFonts w:cstheme="minorHAnsi"/>
                <w:color w:val="000000"/>
                <w:sz w:val="16"/>
                <w:szCs w:val="16"/>
              </w:rPr>
              <w:t xml:space="preserve">Należności </w:t>
            </w:r>
            <w:proofErr w:type="gramStart"/>
            <w:r w:rsidRPr="00BB56B4">
              <w:rPr>
                <w:rFonts w:cstheme="minorHAnsi"/>
                <w:color w:val="000000"/>
                <w:sz w:val="16"/>
                <w:szCs w:val="16"/>
              </w:rPr>
              <w:t xml:space="preserve">niewymagalne, </w:t>
            </w:r>
            <w:r w:rsidR="001A1AD8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B56B4">
              <w:rPr>
                <w:rFonts w:cstheme="minorHAnsi"/>
                <w:color w:val="000000"/>
                <w:sz w:val="16"/>
                <w:szCs w:val="16"/>
              </w:rPr>
              <w:t>z</w:t>
            </w:r>
            <w:proofErr w:type="gramEnd"/>
            <w:r w:rsidRPr="00BB56B4">
              <w:rPr>
                <w:rFonts w:cstheme="minorHAnsi"/>
                <w:color w:val="000000"/>
                <w:sz w:val="16"/>
                <w:szCs w:val="16"/>
              </w:rPr>
              <w:t xml:space="preserve"> odroczonym  terminem płatności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F8395" w14:textId="77777777" w:rsidR="00D94509" w:rsidRPr="00BB56B4" w:rsidRDefault="00D94509" w:rsidP="001A1AD8">
            <w:pPr>
              <w:spacing w:after="0" w:line="0" w:lineRule="atLeast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B56B4">
              <w:rPr>
                <w:rFonts w:cstheme="minorHAnsi"/>
                <w:color w:val="000000"/>
                <w:sz w:val="16"/>
                <w:szCs w:val="16"/>
              </w:rPr>
              <w:t>1 109 867,27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7D3F4" w14:textId="77777777" w:rsidR="00D94509" w:rsidRPr="00171E76" w:rsidRDefault="00D94509" w:rsidP="001A1AD8">
            <w:pPr>
              <w:spacing w:after="0" w:line="0" w:lineRule="atLeast"/>
              <w:jc w:val="right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CB5F1E">
              <w:rPr>
                <w:rFonts w:cstheme="minorHAnsi"/>
                <w:color w:val="000000"/>
                <w:sz w:val="16"/>
                <w:szCs w:val="16"/>
              </w:rPr>
              <w:t xml:space="preserve">1 220 621,75  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B15F9" w14:textId="77777777" w:rsidR="00D94509" w:rsidRPr="00BB56B4" w:rsidRDefault="00D94509" w:rsidP="001A1AD8">
            <w:pPr>
              <w:spacing w:after="0" w:line="0" w:lineRule="atLeast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B56B4">
              <w:rPr>
                <w:rFonts w:cstheme="minorHAnsi"/>
                <w:color w:val="000000"/>
                <w:sz w:val="16"/>
                <w:szCs w:val="16"/>
              </w:rPr>
              <w:t>142 443,54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6E598" w14:textId="77777777" w:rsidR="00D94509" w:rsidRPr="00BB56B4" w:rsidRDefault="00D94509" w:rsidP="001A1AD8">
            <w:pPr>
              <w:spacing w:after="0" w:line="0" w:lineRule="atLeast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C61B39">
              <w:rPr>
                <w:rFonts w:cstheme="minorHAnsi"/>
                <w:color w:val="000000"/>
                <w:sz w:val="16"/>
                <w:szCs w:val="16"/>
              </w:rPr>
              <w:t>114 990,38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2E6E4" w14:textId="77777777" w:rsidR="00D94509" w:rsidRPr="00BB56B4" w:rsidRDefault="00D94509" w:rsidP="001A1AD8">
            <w:pPr>
              <w:spacing w:after="0" w:line="0" w:lineRule="atLeast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B56B4">
              <w:rPr>
                <w:rFonts w:cstheme="minorHAnsi"/>
                <w:color w:val="000000"/>
                <w:sz w:val="16"/>
                <w:szCs w:val="16"/>
              </w:rPr>
              <w:t>1 252 310,81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772B" w14:textId="77777777" w:rsidR="00D94509" w:rsidRPr="00BB56B4" w:rsidRDefault="00D94509" w:rsidP="001A1AD8">
            <w:pPr>
              <w:spacing w:after="0" w:line="0" w:lineRule="atLeast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C61B39">
              <w:rPr>
                <w:rFonts w:cstheme="minorHAnsi"/>
                <w:color w:val="000000"/>
                <w:sz w:val="16"/>
                <w:szCs w:val="16"/>
              </w:rPr>
              <w:t>1 335 612,13</w:t>
            </w:r>
          </w:p>
        </w:tc>
      </w:tr>
      <w:tr w:rsidR="00D94509" w:rsidRPr="00DF6CDD" w14:paraId="0A22352B" w14:textId="77777777" w:rsidTr="001A1AD8">
        <w:trPr>
          <w:trHeight w:val="41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32643" w14:textId="2CFCEB3F" w:rsidR="00D94509" w:rsidRPr="001A1AD8" w:rsidRDefault="00D94509" w:rsidP="00D9450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FB687" w14:textId="77777777" w:rsidR="00D94509" w:rsidRPr="00BB56B4" w:rsidRDefault="00D94509" w:rsidP="00D94509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BB56B4">
              <w:rPr>
                <w:rFonts w:cstheme="minorHAnsi"/>
                <w:color w:val="000000"/>
                <w:sz w:val="16"/>
                <w:szCs w:val="16"/>
              </w:rPr>
              <w:t xml:space="preserve">Należności z tytułu odpowiedzialności osób trzecich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A18E2" w14:textId="77777777" w:rsidR="00D94509" w:rsidRPr="00BB56B4" w:rsidRDefault="00D94509" w:rsidP="001A1AD8">
            <w:pPr>
              <w:spacing w:after="0" w:line="0" w:lineRule="atLeast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B56B4">
              <w:rPr>
                <w:rFonts w:cstheme="minorHAnsi"/>
                <w:color w:val="000000"/>
                <w:sz w:val="16"/>
                <w:szCs w:val="16"/>
              </w:rPr>
              <w:t xml:space="preserve">429 448,49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966A6" w14:textId="77777777" w:rsidR="00D94509" w:rsidRPr="00171E76" w:rsidRDefault="00D94509" w:rsidP="001A1AD8">
            <w:pPr>
              <w:spacing w:after="0" w:line="0" w:lineRule="atLeast"/>
              <w:jc w:val="right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1B66E5">
              <w:rPr>
                <w:rFonts w:cstheme="minorHAnsi"/>
                <w:color w:val="000000"/>
                <w:sz w:val="16"/>
                <w:szCs w:val="16"/>
              </w:rPr>
              <w:t xml:space="preserve">6 097 224,55  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3D242" w14:textId="77777777" w:rsidR="00D94509" w:rsidRPr="00BB56B4" w:rsidRDefault="00D94509" w:rsidP="001A1AD8">
            <w:pPr>
              <w:spacing w:after="0" w:line="0" w:lineRule="atLeast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B56B4">
              <w:rPr>
                <w:rFonts w:cstheme="minorHAnsi"/>
                <w:color w:val="000000"/>
                <w:sz w:val="16"/>
                <w:szCs w:val="16"/>
              </w:rPr>
              <w:t xml:space="preserve">330 526,00 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613CE" w14:textId="77777777" w:rsidR="00D94509" w:rsidRPr="00BB56B4" w:rsidRDefault="00D94509" w:rsidP="001A1AD8">
            <w:pPr>
              <w:spacing w:after="0" w:line="0" w:lineRule="atLeast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1B66E5">
              <w:rPr>
                <w:rFonts w:cstheme="minorHAnsi"/>
                <w:color w:val="000000"/>
                <w:sz w:val="16"/>
                <w:szCs w:val="16"/>
              </w:rPr>
              <w:t xml:space="preserve">3 474 457,00 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299FA" w14:textId="77777777" w:rsidR="00D94509" w:rsidRPr="00BB56B4" w:rsidRDefault="00D94509" w:rsidP="001A1AD8">
            <w:pPr>
              <w:spacing w:after="0" w:line="0" w:lineRule="atLeast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BB56B4">
              <w:rPr>
                <w:rFonts w:cstheme="minorHAnsi"/>
                <w:color w:val="000000"/>
                <w:sz w:val="16"/>
                <w:szCs w:val="16"/>
              </w:rPr>
              <w:t xml:space="preserve">759 974,49 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A0B59" w14:textId="77777777" w:rsidR="00D94509" w:rsidRPr="00173E24" w:rsidRDefault="00D94509" w:rsidP="001A1AD8">
            <w:pPr>
              <w:spacing w:after="0" w:line="0" w:lineRule="atLeast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1B66E5">
              <w:rPr>
                <w:rFonts w:cstheme="minorHAnsi"/>
                <w:color w:val="000000"/>
                <w:sz w:val="16"/>
                <w:szCs w:val="16"/>
              </w:rPr>
              <w:t xml:space="preserve">9 571 681,55    </w:t>
            </w:r>
          </w:p>
        </w:tc>
      </w:tr>
    </w:tbl>
    <w:p w14:paraId="36D451D5" w14:textId="77777777" w:rsidR="008E1B14" w:rsidRDefault="008E1B14" w:rsidP="008E1B14">
      <w:pPr>
        <w:pStyle w:val="Default"/>
        <w:rPr>
          <w:rFonts w:asciiTheme="minorHAnsi" w:hAnsiTheme="minorHAnsi" w:cstheme="minorHAnsi"/>
          <w:b/>
          <w:sz w:val="20"/>
          <w:szCs w:val="22"/>
        </w:rPr>
      </w:pPr>
    </w:p>
    <w:p w14:paraId="0A543A77" w14:textId="77777777" w:rsidR="008E1B14" w:rsidRPr="001A1AD8" w:rsidRDefault="008E1B14" w:rsidP="005C669C">
      <w:pPr>
        <w:pStyle w:val="Default"/>
        <w:numPr>
          <w:ilvl w:val="0"/>
          <w:numId w:val="28"/>
        </w:num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1AD8">
        <w:rPr>
          <w:rFonts w:asciiTheme="minorHAnsi" w:hAnsiTheme="minorHAnsi" w:cstheme="minorHAnsi"/>
          <w:b/>
          <w:sz w:val="22"/>
          <w:szCs w:val="22"/>
        </w:rPr>
        <w:t>Należności z tytułu opłat ustalanych przepisami ustawy o systemie handlu uprawnieniami do emisji gazów cieplarnianych (tabela pozostałe należności – pkt. 3)</w:t>
      </w:r>
    </w:p>
    <w:p w14:paraId="0D0CD2D2" w14:textId="6D11BA7E" w:rsidR="008E1B14" w:rsidRPr="001A1AD8" w:rsidRDefault="008E1B14" w:rsidP="001A1AD8">
      <w:pPr>
        <w:pStyle w:val="Default"/>
        <w:spacing w:before="120" w:after="120"/>
        <w:ind w:left="346"/>
        <w:jc w:val="both"/>
        <w:rPr>
          <w:rFonts w:asciiTheme="minorHAnsi" w:hAnsiTheme="minorHAnsi" w:cstheme="minorHAnsi"/>
          <w:sz w:val="22"/>
          <w:szCs w:val="22"/>
        </w:rPr>
      </w:pPr>
      <w:r w:rsidRPr="001A1AD8">
        <w:rPr>
          <w:rFonts w:asciiTheme="minorHAnsi" w:hAnsiTheme="minorHAnsi" w:cstheme="minorHAnsi"/>
          <w:sz w:val="22"/>
          <w:szCs w:val="22"/>
        </w:rPr>
        <w:t xml:space="preserve">Od 2014 roku </w:t>
      </w:r>
      <w:r w:rsidR="008903DB">
        <w:rPr>
          <w:rFonts w:asciiTheme="minorHAnsi" w:hAnsiTheme="minorHAnsi" w:cstheme="minorHAnsi"/>
          <w:sz w:val="22"/>
          <w:szCs w:val="22"/>
        </w:rPr>
        <w:t>NFOŚiGW</w:t>
      </w:r>
      <w:r w:rsidRPr="001A1AD8">
        <w:rPr>
          <w:rFonts w:asciiTheme="minorHAnsi" w:hAnsiTheme="minorHAnsi" w:cstheme="minorHAnsi"/>
          <w:sz w:val="22"/>
          <w:szCs w:val="22"/>
        </w:rPr>
        <w:t xml:space="preserve"> posiada uprawnienia wierzyciela w zakresie opłat za wprowadzanie CO2 do powietrza</w:t>
      </w:r>
      <w:r w:rsidR="008B4138" w:rsidRPr="001A1AD8">
        <w:rPr>
          <w:rFonts w:asciiTheme="minorHAnsi" w:hAnsiTheme="minorHAnsi" w:cstheme="minorHAnsi"/>
          <w:sz w:val="22"/>
          <w:szCs w:val="22"/>
        </w:rPr>
        <w:t xml:space="preserve"> </w:t>
      </w:r>
      <w:r w:rsidRPr="001A1AD8">
        <w:rPr>
          <w:rFonts w:asciiTheme="minorHAnsi" w:hAnsiTheme="minorHAnsi" w:cstheme="minorHAnsi"/>
          <w:sz w:val="22"/>
          <w:szCs w:val="22"/>
        </w:rPr>
        <w:t>w związku z przyznanymi uprawnieniami do emisji za 2013 r., które obecnie mają charakter należności wygasających. W 202</w:t>
      </w:r>
      <w:r w:rsidR="008903DB">
        <w:rPr>
          <w:rFonts w:asciiTheme="minorHAnsi" w:hAnsiTheme="minorHAnsi" w:cstheme="minorHAnsi"/>
          <w:sz w:val="22"/>
          <w:szCs w:val="22"/>
        </w:rPr>
        <w:t>2</w:t>
      </w:r>
      <w:r w:rsidRPr="001A1AD8">
        <w:rPr>
          <w:rFonts w:asciiTheme="minorHAnsi" w:hAnsiTheme="minorHAnsi" w:cstheme="minorHAnsi"/>
          <w:sz w:val="22"/>
          <w:szCs w:val="22"/>
        </w:rPr>
        <w:t xml:space="preserve"> r. kierując się zasadą ostrożności i wiernego obrazu majątkowego zgodnego z treścią ekonomiczną, należności zagrożone przedawnieniami zostały skorygowane poprzez rozliczenia międzyokresowe przychodów w tej samej wysokości i nie są prezentowane w pozycjach bilansu. </w:t>
      </w:r>
    </w:p>
    <w:p w14:paraId="351764BA" w14:textId="429EB715" w:rsidR="008E1B14" w:rsidRPr="00CA66FA" w:rsidRDefault="0000524E" w:rsidP="001A1AD8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19"/>
          <w:szCs w:val="19"/>
        </w:rPr>
        <w:t>Tabela 6</w:t>
      </w:r>
      <w:r w:rsidR="00227134">
        <w:rPr>
          <w:rFonts w:asciiTheme="minorHAnsi" w:hAnsiTheme="minorHAnsi" w:cstheme="minorHAnsi"/>
          <w:b/>
          <w:bCs/>
          <w:sz w:val="19"/>
          <w:szCs w:val="19"/>
        </w:rPr>
        <w:t>.6</w:t>
      </w:r>
      <w:r w:rsidR="006C0C78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r w:rsidR="008E1B14" w:rsidRPr="00CA66FA">
        <w:rPr>
          <w:rFonts w:asciiTheme="minorHAnsi" w:hAnsiTheme="minorHAnsi" w:cstheme="minorHAnsi"/>
          <w:b/>
          <w:bCs/>
          <w:sz w:val="19"/>
          <w:szCs w:val="19"/>
        </w:rPr>
        <w:t>Należności wymagalne z tytułu opłat z terminem płatności powyżej 5 lat wstecz – należności nie prezentowane w bilansie (</w:t>
      </w:r>
      <w:r>
        <w:rPr>
          <w:rFonts w:asciiTheme="minorHAnsi" w:hAnsiTheme="minorHAnsi" w:cstheme="minorHAnsi"/>
          <w:b/>
          <w:bCs/>
          <w:sz w:val="19"/>
          <w:szCs w:val="19"/>
        </w:rPr>
        <w:t>tabela 6</w:t>
      </w:r>
      <w:r w:rsidR="00A41C18">
        <w:rPr>
          <w:rFonts w:asciiTheme="minorHAnsi" w:hAnsiTheme="minorHAnsi" w:cstheme="minorHAnsi"/>
          <w:b/>
          <w:bCs/>
          <w:sz w:val="19"/>
          <w:szCs w:val="19"/>
        </w:rPr>
        <w:t xml:space="preserve">.1 </w:t>
      </w:r>
      <w:r w:rsidR="008E1B14" w:rsidRPr="00CA66FA">
        <w:rPr>
          <w:rFonts w:asciiTheme="minorHAnsi" w:hAnsiTheme="minorHAnsi" w:cstheme="minorHAnsi"/>
          <w:b/>
          <w:bCs/>
          <w:sz w:val="19"/>
          <w:szCs w:val="19"/>
        </w:rPr>
        <w:t>pkt 3.</w:t>
      </w:r>
      <w:r w:rsidR="00667E82">
        <w:rPr>
          <w:rFonts w:asciiTheme="minorHAnsi" w:hAnsiTheme="minorHAnsi" w:cstheme="minorHAnsi"/>
          <w:b/>
          <w:bCs/>
          <w:sz w:val="19"/>
          <w:szCs w:val="19"/>
        </w:rPr>
        <w:t>1</w:t>
      </w:r>
      <w:r w:rsidR="008E1B14" w:rsidRPr="00CA66FA">
        <w:rPr>
          <w:rFonts w:asciiTheme="minorHAnsi" w:hAnsiTheme="minorHAnsi" w:cstheme="minorHAnsi"/>
          <w:b/>
          <w:bCs/>
          <w:sz w:val="19"/>
          <w:szCs w:val="19"/>
        </w:rPr>
        <w:t>.)</w:t>
      </w:r>
    </w:p>
    <w:tbl>
      <w:tblPr>
        <w:tblW w:w="90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115"/>
        <w:gridCol w:w="1116"/>
        <w:gridCol w:w="1117"/>
        <w:gridCol w:w="1117"/>
        <w:gridCol w:w="1117"/>
        <w:gridCol w:w="1117"/>
      </w:tblGrid>
      <w:tr w:rsidR="00293D49" w:rsidRPr="00CA66FA" w14:paraId="32E381D8" w14:textId="77777777" w:rsidTr="001A1AD8">
        <w:trPr>
          <w:trHeight w:val="300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111FAE65" w14:textId="77777777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Oznaczenie należności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077206C7" w14:textId="77777777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Należność główna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3C7AA89B" w14:textId="77777777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Odsetki za zwłokę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48A31182" w14:textId="77777777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Razem</w:t>
            </w:r>
          </w:p>
        </w:tc>
      </w:tr>
      <w:tr w:rsidR="00293D49" w:rsidRPr="00CA66FA" w14:paraId="79E35D54" w14:textId="77777777" w:rsidTr="001A1AD8">
        <w:trPr>
          <w:trHeight w:val="285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5657FB8C" w14:textId="77777777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085A1D54" w14:textId="6CBBA012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0423CF79" w14:textId="74F8B9DD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6CDB1205" w14:textId="04FF3FB6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2B4F4B72" w14:textId="4F3BD64C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1C0E112F" w14:textId="45990FC1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62B5F776" w14:textId="1BFE3968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</w:tr>
      <w:tr w:rsidR="00293D49" w:rsidRPr="00CA66FA" w14:paraId="0E14DE04" w14:textId="77777777" w:rsidTr="001A1AD8">
        <w:trPr>
          <w:trHeight w:val="418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DCD98" w14:textId="77777777" w:rsidR="00293D49" w:rsidRPr="008903DB" w:rsidRDefault="00293D49" w:rsidP="00E243FA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1A1AD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Należności z tytułu opłat za wprowadzanie CO2 do powietrza, których termin płatności </w:t>
            </w:r>
            <w:proofErr w:type="gramStart"/>
            <w:r w:rsidRPr="001A1AD8">
              <w:rPr>
                <w:rFonts w:eastAsia="Times New Roman" w:cstheme="minorHAnsi"/>
                <w:sz w:val="18"/>
                <w:szCs w:val="18"/>
                <w:lang w:eastAsia="pl-PL"/>
              </w:rPr>
              <w:t>upłynął  powyżej</w:t>
            </w:r>
            <w:proofErr w:type="gramEnd"/>
            <w:r w:rsidRPr="001A1AD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5 lat wstecz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51B7A" w14:textId="77777777" w:rsidR="00293D49" w:rsidRPr="001A1AD8" w:rsidRDefault="00293D49" w:rsidP="00E243F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sz w:val="18"/>
                <w:szCs w:val="18"/>
                <w:lang w:eastAsia="pl-PL"/>
              </w:rPr>
              <w:t>2 023,50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C20AA" w14:textId="77777777" w:rsidR="00293D49" w:rsidRPr="001A1AD8" w:rsidRDefault="00293D49" w:rsidP="00E243F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sz w:val="18"/>
                <w:szCs w:val="18"/>
                <w:lang w:eastAsia="pl-PL"/>
              </w:rPr>
              <w:t>2 023,50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DF1A6" w14:textId="77777777" w:rsidR="00293D49" w:rsidRPr="001A1AD8" w:rsidRDefault="00293D49" w:rsidP="00E243F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sz w:val="18"/>
                <w:szCs w:val="18"/>
                <w:lang w:eastAsia="pl-PL"/>
              </w:rPr>
              <w:t>1 172,00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C499F" w14:textId="77777777" w:rsidR="00293D49" w:rsidRPr="001A1AD8" w:rsidRDefault="00293D49" w:rsidP="00E243F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sz w:val="18"/>
                <w:szCs w:val="18"/>
                <w:lang w:eastAsia="pl-PL"/>
              </w:rPr>
              <w:t>1 448,00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103D9" w14:textId="77777777" w:rsidR="00293D49" w:rsidRPr="001A1AD8" w:rsidRDefault="00293D49" w:rsidP="00E243F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sz w:val="18"/>
                <w:szCs w:val="18"/>
                <w:lang w:eastAsia="pl-PL"/>
              </w:rPr>
              <w:t>3 195,50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D6051" w14:textId="77777777" w:rsidR="00293D49" w:rsidRPr="001A1AD8" w:rsidRDefault="00293D49" w:rsidP="00E243FA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A1AD8">
              <w:rPr>
                <w:rFonts w:eastAsia="Times New Roman" w:cstheme="minorHAnsi"/>
                <w:sz w:val="18"/>
                <w:szCs w:val="18"/>
                <w:lang w:eastAsia="pl-PL"/>
              </w:rPr>
              <w:t>3 471,50</w:t>
            </w:r>
          </w:p>
        </w:tc>
      </w:tr>
    </w:tbl>
    <w:p w14:paraId="51960A15" w14:textId="77777777" w:rsidR="008E1B14" w:rsidRPr="00CA66FA" w:rsidRDefault="008E1B14" w:rsidP="008E1B1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79CFF5" w14:textId="77777777" w:rsidR="008E1B14" w:rsidRPr="001A1AD8" w:rsidRDefault="008E1B14" w:rsidP="005C669C">
      <w:pPr>
        <w:pStyle w:val="Default"/>
        <w:numPr>
          <w:ilvl w:val="0"/>
          <w:numId w:val="28"/>
        </w:numPr>
        <w:spacing w:after="12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1AD8">
        <w:rPr>
          <w:rFonts w:asciiTheme="minorHAnsi" w:hAnsiTheme="minorHAnsi" w:cstheme="minorHAnsi"/>
          <w:b/>
          <w:sz w:val="22"/>
          <w:szCs w:val="22"/>
        </w:rPr>
        <w:t>Należności z tytułu innych opłat zasądzonych wyrokami, nawiązek sądowych oraz kosztów sądowych i procesowych (tabela pozostałe należności – pkt. 4)</w:t>
      </w:r>
    </w:p>
    <w:p w14:paraId="5B145CBE" w14:textId="544F2ADD" w:rsidR="00AC719C" w:rsidRPr="001A1AD8" w:rsidRDefault="008E1B14" w:rsidP="00227134">
      <w:pPr>
        <w:pStyle w:val="Default"/>
        <w:spacing w:before="120" w:after="120"/>
        <w:ind w:left="346"/>
        <w:jc w:val="both"/>
        <w:rPr>
          <w:rFonts w:asciiTheme="minorHAnsi" w:hAnsiTheme="minorHAnsi" w:cstheme="minorHAnsi"/>
          <w:sz w:val="22"/>
          <w:szCs w:val="22"/>
        </w:rPr>
      </w:pPr>
      <w:r w:rsidRPr="001A1AD8">
        <w:rPr>
          <w:rFonts w:asciiTheme="minorHAnsi" w:hAnsiTheme="minorHAnsi" w:cstheme="minorHAnsi"/>
          <w:sz w:val="22"/>
          <w:szCs w:val="22"/>
        </w:rPr>
        <w:t xml:space="preserve">W 2022 r. kierując się zasadą ostrożności i wiernego obrazu majątkowego zgodnego z treścią ekonomiczną, należności o niskim prawdopodobieństwie realizacji zostały skorygowane poprzez rozliczenia międzyokresowe przychodów w tej samej wysokości i nie są prezentowane w pozycjach bilansu. </w:t>
      </w:r>
    </w:p>
    <w:p w14:paraId="668B1137" w14:textId="1C993B0A" w:rsidR="008E1B14" w:rsidRPr="001A1AD8" w:rsidRDefault="0000524E" w:rsidP="001A1AD8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00000"/>
          <w:sz w:val="19"/>
          <w:szCs w:val="19"/>
          <w:u w:val="single"/>
        </w:rPr>
      </w:pPr>
      <w:r>
        <w:rPr>
          <w:rFonts w:cstheme="minorHAnsi"/>
          <w:b/>
          <w:bCs/>
          <w:color w:val="000000"/>
          <w:sz w:val="19"/>
          <w:szCs w:val="19"/>
        </w:rPr>
        <w:t>Tabela 6</w:t>
      </w:r>
      <w:r w:rsidR="00227134">
        <w:rPr>
          <w:rFonts w:cstheme="minorHAnsi"/>
          <w:b/>
          <w:bCs/>
          <w:color w:val="000000"/>
          <w:sz w:val="19"/>
          <w:szCs w:val="19"/>
        </w:rPr>
        <w:t>.7</w:t>
      </w:r>
      <w:r w:rsidR="006C0C78" w:rsidRPr="00293D49">
        <w:rPr>
          <w:rFonts w:cstheme="minorHAnsi"/>
          <w:b/>
          <w:bCs/>
          <w:color w:val="000000"/>
          <w:sz w:val="19"/>
          <w:szCs w:val="19"/>
        </w:rPr>
        <w:t xml:space="preserve"> </w:t>
      </w:r>
      <w:r w:rsidR="008E1B14" w:rsidRPr="00293D49">
        <w:rPr>
          <w:rFonts w:cstheme="minorHAnsi"/>
          <w:b/>
          <w:bCs/>
          <w:color w:val="000000"/>
          <w:sz w:val="19"/>
          <w:szCs w:val="19"/>
        </w:rPr>
        <w:t>Należności wymagalne z tytułu innych opłat zasądzonych wyrokami, nawiązek sądowych oraz kosztów sądowych i procesowych – należności ściągalne prezentowane w bilansie (</w:t>
      </w:r>
      <w:r>
        <w:rPr>
          <w:rFonts w:cstheme="minorHAnsi"/>
          <w:b/>
          <w:bCs/>
          <w:sz w:val="19"/>
          <w:szCs w:val="19"/>
        </w:rPr>
        <w:t>tabela 6</w:t>
      </w:r>
      <w:r w:rsidR="00A41C18" w:rsidRPr="00293D49">
        <w:rPr>
          <w:rFonts w:cstheme="minorHAnsi"/>
          <w:b/>
          <w:bCs/>
          <w:sz w:val="19"/>
          <w:szCs w:val="19"/>
        </w:rPr>
        <w:t xml:space="preserve">.1 </w:t>
      </w:r>
      <w:r w:rsidR="008E1B14" w:rsidRPr="00293D49">
        <w:rPr>
          <w:rFonts w:cstheme="minorHAnsi"/>
          <w:b/>
          <w:bCs/>
          <w:color w:val="000000"/>
          <w:sz w:val="19"/>
          <w:szCs w:val="19"/>
        </w:rPr>
        <w:t>pkt 4)</w:t>
      </w:r>
    </w:p>
    <w:tbl>
      <w:tblPr>
        <w:tblW w:w="91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2046"/>
        <w:gridCol w:w="1115"/>
        <w:gridCol w:w="1117"/>
        <w:gridCol w:w="1118"/>
        <w:gridCol w:w="1118"/>
        <w:gridCol w:w="1118"/>
        <w:gridCol w:w="1118"/>
      </w:tblGrid>
      <w:tr w:rsidR="008E1B14" w:rsidRPr="00CA66FA" w14:paraId="1194F273" w14:textId="77777777" w:rsidTr="00CD1EA9">
        <w:trPr>
          <w:trHeight w:val="300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00204653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Lp.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71367B5F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Oznaczenie należności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5227E592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Należność główna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5F9EF637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Odsetki za zwłokę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7058968F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Razem</w:t>
            </w:r>
          </w:p>
        </w:tc>
      </w:tr>
      <w:tr w:rsidR="008E1B14" w:rsidRPr="00CA66FA" w14:paraId="72F9F7B3" w14:textId="77777777" w:rsidTr="00CD1EA9">
        <w:trPr>
          <w:trHeight w:val="285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1A25DB0E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3951612F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020A0B4A" w14:textId="582DE3CB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565FC6BC" w14:textId="7388D995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335804A0" w14:textId="64101D1E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52B62EF0" w14:textId="5939E8A1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32338B99" w14:textId="1D9E5570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7E7F4153" w14:textId="5E406135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</w:tr>
      <w:tr w:rsidR="00CD1EA9" w:rsidRPr="00CA66FA" w14:paraId="3D542A9C" w14:textId="77777777" w:rsidTr="00CD1EA9">
        <w:trPr>
          <w:trHeight w:val="412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733B5" w14:textId="709A08E7" w:rsidR="00CD1EA9" w:rsidRPr="00293D49" w:rsidRDefault="00CD1EA9" w:rsidP="00CD1E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768EB" w14:textId="70488ABA" w:rsidR="00CD1EA9" w:rsidRPr="00CA66FA" w:rsidRDefault="00CD1EA9" w:rsidP="00CD1EA9">
            <w:pPr>
              <w:spacing w:after="0" w:line="240" w:lineRule="auto"/>
              <w:rPr>
                <w:rFonts w:eastAsia="Times New Roman" w:cstheme="minorHAnsi"/>
                <w:sz w:val="16"/>
                <w:lang w:eastAsia="pl-PL"/>
              </w:rPr>
            </w:pPr>
            <w:r w:rsidRPr="00CA15F9">
              <w:rPr>
                <w:rFonts w:eastAsia="Times New Roman" w:cstheme="minorHAnsi"/>
                <w:b/>
                <w:bCs/>
                <w:sz w:val="16"/>
                <w:lang w:eastAsia="pl-PL"/>
              </w:rPr>
              <w:t>Razem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0C1C2" w14:textId="29FEFF01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15F9">
              <w:rPr>
                <w:b/>
                <w:bCs/>
                <w:sz w:val="16"/>
                <w:lang w:eastAsia="pl-PL"/>
              </w:rPr>
              <w:t xml:space="preserve">  1 465 570,29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606C6" w14:textId="36897F8A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15F9">
              <w:rPr>
                <w:b/>
                <w:bCs/>
                <w:sz w:val="16"/>
                <w:lang w:eastAsia="pl-PL"/>
              </w:rPr>
              <w:t>2 530 188,13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E7E7E" w14:textId="53EE911F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15F9">
              <w:rPr>
                <w:b/>
                <w:bCs/>
                <w:sz w:val="16"/>
                <w:lang w:eastAsia="pl-PL"/>
              </w:rPr>
              <w:t xml:space="preserve">   114 572,51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79A31" w14:textId="024230C0" w:rsidR="00CD1EA9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15F9">
              <w:rPr>
                <w:b/>
                <w:bCs/>
                <w:sz w:val="16"/>
                <w:lang w:eastAsia="pl-PL"/>
              </w:rPr>
              <w:t xml:space="preserve">  142 806,83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3224B" w14:textId="4054EB19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15F9">
              <w:rPr>
                <w:b/>
                <w:bCs/>
                <w:sz w:val="16"/>
                <w:lang w:eastAsia="pl-PL"/>
              </w:rPr>
              <w:t>1 580 142,80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75E95" w14:textId="14CC0484" w:rsidR="00CD1EA9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15F9">
              <w:rPr>
                <w:b/>
                <w:bCs/>
                <w:sz w:val="16"/>
                <w:lang w:eastAsia="pl-PL"/>
              </w:rPr>
              <w:t xml:space="preserve">  2 672 994,96</w:t>
            </w:r>
          </w:p>
        </w:tc>
      </w:tr>
      <w:tr w:rsidR="00CD1EA9" w:rsidRPr="00CA66FA" w14:paraId="6F0928B3" w14:textId="77777777" w:rsidTr="00CD1EA9">
        <w:trPr>
          <w:trHeight w:val="412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07341" w14:textId="66DE1EF2" w:rsidR="00CD1EA9" w:rsidRPr="001A1AD8" w:rsidRDefault="00CD1EA9" w:rsidP="00CD1E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6DBC" w14:textId="77777777" w:rsidR="00CD1EA9" w:rsidRPr="00CA66FA" w:rsidRDefault="00CD1EA9" w:rsidP="00CD1EA9">
            <w:pPr>
              <w:spacing w:after="0" w:line="240" w:lineRule="auto"/>
              <w:rPr>
                <w:rFonts w:eastAsia="Times New Roman" w:cstheme="minorHAnsi"/>
                <w:sz w:val="16"/>
                <w:lang w:eastAsia="pl-PL"/>
              </w:rPr>
            </w:pPr>
            <w:r w:rsidRPr="00CA66FA">
              <w:rPr>
                <w:rFonts w:eastAsia="Times New Roman" w:cstheme="minorHAnsi"/>
                <w:sz w:val="16"/>
                <w:lang w:eastAsia="pl-PL"/>
              </w:rPr>
              <w:t>Należności z tytułu opłat zastępczych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8BF81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150 716,25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79B97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150 716,25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8E6FD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113 832,98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270EC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  140 </w:t>
            </w:r>
            <w:r w:rsidRPr="00593D95">
              <w:rPr>
                <w:sz w:val="16"/>
                <w:lang w:eastAsia="pl-PL"/>
              </w:rPr>
              <w:t>760,06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2CE9F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264 549,23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D8F24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   291 </w:t>
            </w:r>
            <w:r w:rsidRPr="00593D95">
              <w:rPr>
                <w:sz w:val="16"/>
                <w:lang w:eastAsia="pl-PL"/>
              </w:rPr>
              <w:t>476,31</w:t>
            </w:r>
          </w:p>
        </w:tc>
      </w:tr>
      <w:tr w:rsidR="00CD1EA9" w:rsidRPr="00CA66FA" w14:paraId="540CAADE" w14:textId="77777777" w:rsidTr="00CD1EA9">
        <w:trPr>
          <w:trHeight w:val="412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B45F3" w14:textId="72560AF2" w:rsidR="00CD1EA9" w:rsidRPr="001A1AD8" w:rsidRDefault="00CD1EA9" w:rsidP="00CD1E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75CE9" w14:textId="77777777" w:rsidR="00CD1EA9" w:rsidRPr="00CA66FA" w:rsidRDefault="00CD1EA9" w:rsidP="00CD1EA9">
            <w:pPr>
              <w:spacing w:after="0" w:line="240" w:lineRule="auto"/>
              <w:rPr>
                <w:rFonts w:eastAsia="Times New Roman" w:cstheme="minorHAnsi"/>
                <w:sz w:val="16"/>
                <w:lang w:eastAsia="pl-PL"/>
              </w:rPr>
            </w:pPr>
            <w:r w:rsidRPr="00CA66FA">
              <w:rPr>
                <w:rFonts w:eastAsia="Times New Roman" w:cstheme="minorHAnsi"/>
                <w:sz w:val="16"/>
                <w:lang w:eastAsia="pl-PL"/>
              </w:rPr>
              <w:t xml:space="preserve">Należności z tytułu opłat recyklingowych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241F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 xml:space="preserve">  36 832,48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8C0E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  107</w:t>
            </w:r>
            <w:r w:rsidRPr="00593D95">
              <w:rPr>
                <w:sz w:val="16"/>
                <w:lang w:eastAsia="pl-PL"/>
              </w:rPr>
              <w:t>000,00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BEA46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5C92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6F80D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 xml:space="preserve">  36 832,48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6C83E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  107 </w:t>
            </w:r>
            <w:r w:rsidRPr="00593D95">
              <w:rPr>
                <w:sz w:val="16"/>
                <w:lang w:eastAsia="pl-PL"/>
              </w:rPr>
              <w:t>000,00</w:t>
            </w:r>
          </w:p>
        </w:tc>
      </w:tr>
      <w:tr w:rsidR="00CD1EA9" w:rsidRPr="00CA66FA" w14:paraId="77AA4D93" w14:textId="77777777" w:rsidTr="00CD1EA9">
        <w:trPr>
          <w:trHeight w:val="418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3F745" w14:textId="69EEC85E" w:rsidR="00CD1EA9" w:rsidRPr="001A1AD8" w:rsidRDefault="00CD1EA9" w:rsidP="00CD1E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C5C5" w14:textId="77777777" w:rsidR="00CD1EA9" w:rsidRPr="00CA66FA" w:rsidRDefault="00CD1EA9" w:rsidP="00CD1EA9">
            <w:pPr>
              <w:spacing w:after="0" w:line="240" w:lineRule="auto"/>
              <w:rPr>
                <w:rFonts w:eastAsia="Times New Roman" w:cstheme="minorHAnsi"/>
                <w:sz w:val="16"/>
                <w:lang w:eastAsia="pl-PL"/>
              </w:rPr>
            </w:pPr>
            <w:r w:rsidRPr="00CA66FA">
              <w:rPr>
                <w:rFonts w:eastAsia="Times New Roman" w:cstheme="minorHAnsi"/>
                <w:sz w:val="16"/>
                <w:lang w:eastAsia="pl-PL"/>
              </w:rPr>
              <w:t xml:space="preserve">Należności z tytułu nawiązek sądowych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CD6C9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1 147 910,00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883AF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2 099 </w:t>
            </w:r>
            <w:r w:rsidRPr="00593D95">
              <w:rPr>
                <w:sz w:val="16"/>
                <w:lang w:eastAsia="pl-PL"/>
              </w:rPr>
              <w:t>680,58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09FED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4084A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EB369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1 147 910,00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8348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2 099 </w:t>
            </w:r>
            <w:r w:rsidRPr="00593D95">
              <w:rPr>
                <w:sz w:val="16"/>
                <w:lang w:eastAsia="pl-PL"/>
              </w:rPr>
              <w:t>680,58</w:t>
            </w:r>
          </w:p>
        </w:tc>
      </w:tr>
      <w:tr w:rsidR="00CD1EA9" w:rsidRPr="00CA66FA" w14:paraId="1827D24F" w14:textId="77777777" w:rsidTr="00CD1EA9">
        <w:trPr>
          <w:trHeight w:val="418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EFA3C" w14:textId="0889B211" w:rsidR="00CD1EA9" w:rsidRPr="001A1AD8" w:rsidRDefault="00CD1EA9" w:rsidP="00CD1E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2B71F" w14:textId="77777777" w:rsidR="00CD1EA9" w:rsidRPr="00CA66FA" w:rsidRDefault="00CD1EA9" w:rsidP="00CD1EA9">
            <w:pPr>
              <w:spacing w:after="0" w:line="240" w:lineRule="auto"/>
              <w:rPr>
                <w:rFonts w:eastAsia="Times New Roman" w:cstheme="minorHAnsi"/>
                <w:sz w:val="16"/>
                <w:lang w:eastAsia="pl-PL"/>
              </w:rPr>
            </w:pPr>
            <w:r w:rsidRPr="00CA66FA">
              <w:rPr>
                <w:rFonts w:eastAsia="Times New Roman" w:cstheme="minorHAnsi"/>
                <w:sz w:val="16"/>
                <w:lang w:eastAsia="pl-PL"/>
              </w:rPr>
              <w:t>Należności z tytułu kosztów sądowych i procesowych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80C9B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130 111,56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8892C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172 </w:t>
            </w:r>
            <w:r w:rsidRPr="00593D95">
              <w:rPr>
                <w:sz w:val="16"/>
                <w:lang w:eastAsia="pl-PL"/>
              </w:rPr>
              <w:t>791,30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3485C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739,53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BB010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2 </w:t>
            </w:r>
            <w:r w:rsidRPr="00593D95">
              <w:rPr>
                <w:sz w:val="16"/>
                <w:lang w:eastAsia="pl-PL"/>
              </w:rPr>
              <w:t>046,77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E29F5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130 </w:t>
            </w:r>
            <w:r w:rsidRPr="00CA66FA">
              <w:rPr>
                <w:sz w:val="16"/>
                <w:lang w:eastAsia="pl-PL"/>
              </w:rPr>
              <w:t>851,09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C752B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   174 </w:t>
            </w:r>
            <w:r w:rsidRPr="00593D95">
              <w:rPr>
                <w:sz w:val="16"/>
                <w:lang w:eastAsia="pl-PL"/>
              </w:rPr>
              <w:t>838,07</w:t>
            </w:r>
          </w:p>
        </w:tc>
      </w:tr>
    </w:tbl>
    <w:p w14:paraId="3B51C77C" w14:textId="0291BB3C" w:rsidR="0091198C" w:rsidRDefault="0091198C" w:rsidP="001A1AD8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color w:val="000000"/>
          <w:sz w:val="19"/>
          <w:szCs w:val="19"/>
        </w:rPr>
      </w:pPr>
    </w:p>
    <w:p w14:paraId="3F42D928" w14:textId="4CF8553D" w:rsidR="00227134" w:rsidRDefault="0091198C" w:rsidP="0091198C">
      <w:pPr>
        <w:rPr>
          <w:rFonts w:cstheme="minorHAnsi"/>
          <w:b/>
          <w:bCs/>
          <w:color w:val="000000"/>
          <w:sz w:val="19"/>
          <w:szCs w:val="19"/>
        </w:rPr>
      </w:pPr>
      <w:r>
        <w:rPr>
          <w:rFonts w:cstheme="minorHAnsi"/>
          <w:b/>
          <w:bCs/>
          <w:color w:val="000000"/>
          <w:sz w:val="19"/>
          <w:szCs w:val="19"/>
        </w:rPr>
        <w:br w:type="page"/>
      </w:r>
    </w:p>
    <w:p w14:paraId="646A106C" w14:textId="3DF4B402" w:rsidR="008E1B14" w:rsidRPr="00B03C2C" w:rsidRDefault="0000524E" w:rsidP="001A1AD8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u w:val="single"/>
        </w:rPr>
      </w:pPr>
      <w:r>
        <w:rPr>
          <w:rFonts w:cstheme="minorHAnsi"/>
          <w:b/>
          <w:bCs/>
          <w:color w:val="000000"/>
          <w:sz w:val="19"/>
          <w:szCs w:val="19"/>
        </w:rPr>
        <w:lastRenderedPageBreak/>
        <w:t>Tabela 6</w:t>
      </w:r>
      <w:r w:rsidR="00227134">
        <w:rPr>
          <w:rFonts w:cstheme="minorHAnsi"/>
          <w:b/>
          <w:bCs/>
          <w:color w:val="000000"/>
          <w:sz w:val="19"/>
          <w:szCs w:val="19"/>
        </w:rPr>
        <w:t>.8</w:t>
      </w:r>
      <w:r w:rsidR="006C0C78">
        <w:rPr>
          <w:rFonts w:cstheme="minorHAnsi"/>
          <w:b/>
          <w:bCs/>
          <w:color w:val="000000"/>
          <w:sz w:val="19"/>
          <w:szCs w:val="19"/>
        </w:rPr>
        <w:t xml:space="preserve"> </w:t>
      </w:r>
      <w:r w:rsidR="001A1AD8">
        <w:rPr>
          <w:rFonts w:cstheme="minorHAnsi"/>
          <w:b/>
          <w:bCs/>
          <w:color w:val="000000"/>
          <w:sz w:val="19"/>
          <w:szCs w:val="19"/>
        </w:rPr>
        <w:t>Należności w</w:t>
      </w:r>
      <w:r w:rsidR="008E1B14" w:rsidRPr="00B03C2C">
        <w:rPr>
          <w:rFonts w:cstheme="minorHAnsi"/>
          <w:b/>
          <w:bCs/>
          <w:color w:val="000000"/>
          <w:sz w:val="19"/>
          <w:szCs w:val="19"/>
        </w:rPr>
        <w:t>ymagalne (brutto) (</w:t>
      </w:r>
      <w:r>
        <w:rPr>
          <w:rFonts w:cstheme="minorHAnsi"/>
          <w:b/>
          <w:bCs/>
          <w:sz w:val="19"/>
          <w:szCs w:val="19"/>
        </w:rPr>
        <w:t>tabela 6</w:t>
      </w:r>
      <w:r w:rsidR="00A41C18">
        <w:rPr>
          <w:rFonts w:cstheme="minorHAnsi"/>
          <w:b/>
          <w:bCs/>
          <w:sz w:val="19"/>
          <w:szCs w:val="19"/>
        </w:rPr>
        <w:t xml:space="preserve">.1 </w:t>
      </w:r>
      <w:r w:rsidR="008E1B14" w:rsidRPr="00B03C2C">
        <w:rPr>
          <w:rFonts w:cstheme="minorHAnsi"/>
          <w:b/>
          <w:bCs/>
          <w:color w:val="000000"/>
          <w:sz w:val="19"/>
          <w:szCs w:val="19"/>
        </w:rPr>
        <w:t>pkt 4.1.)</w:t>
      </w:r>
    </w:p>
    <w:tbl>
      <w:tblPr>
        <w:tblW w:w="90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1116"/>
        <w:gridCol w:w="1117"/>
        <w:gridCol w:w="1117"/>
        <w:gridCol w:w="1117"/>
        <w:gridCol w:w="1117"/>
        <w:gridCol w:w="1117"/>
      </w:tblGrid>
      <w:tr w:rsidR="00293D49" w:rsidRPr="00B03C2C" w14:paraId="7FD3F625" w14:textId="77777777" w:rsidTr="001A1AD8">
        <w:trPr>
          <w:trHeight w:val="300"/>
          <w:jc w:val="center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5C165C65" w14:textId="77777777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Oznaczenie należności 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60E3860D" w14:textId="77777777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Należność główna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139A8820" w14:textId="77777777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Odsetki za zwłokę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2A650094" w14:textId="77777777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Razem</w:t>
            </w:r>
          </w:p>
        </w:tc>
      </w:tr>
      <w:tr w:rsidR="00293D49" w:rsidRPr="00B03C2C" w14:paraId="5B0CEBC0" w14:textId="77777777" w:rsidTr="001A1AD8">
        <w:trPr>
          <w:trHeight w:val="285"/>
          <w:jc w:val="center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127A9420" w14:textId="77777777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pl-P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03915A42" w14:textId="2D94F3A9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7A4051A7" w14:textId="465469AB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10897AA8" w14:textId="2F66A5B4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05332805" w14:textId="0FEFC967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16930902" w14:textId="7D0E342E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21CD4641" w14:textId="24F4B8A8" w:rsidR="00293D49" w:rsidRPr="001A1AD8" w:rsidRDefault="00293D49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</w:tr>
      <w:tr w:rsidR="00293D49" w:rsidRPr="00B03C2C" w14:paraId="7A33F2C0" w14:textId="77777777" w:rsidTr="001A1AD8">
        <w:trPr>
          <w:trHeight w:val="412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9875" w14:textId="77777777" w:rsidR="00293D49" w:rsidRPr="00B03C2C" w:rsidRDefault="00293D49" w:rsidP="00E243FA">
            <w:pPr>
              <w:spacing w:after="0" w:line="240" w:lineRule="auto"/>
              <w:rPr>
                <w:rFonts w:eastAsia="Times New Roman" w:cstheme="minorHAnsi"/>
                <w:sz w:val="16"/>
                <w:lang w:eastAsia="pl-PL"/>
              </w:rPr>
            </w:pPr>
            <w:r w:rsidRPr="00B03C2C">
              <w:rPr>
                <w:rFonts w:eastAsia="Times New Roman" w:cstheme="minorHAnsi"/>
                <w:sz w:val="16"/>
                <w:lang w:eastAsia="pl-PL"/>
              </w:rPr>
              <w:t>Należności z tytułu wymagalnych innych opłat, nawiązek sądowych, kosztów sądowych i procesowych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D8151" w14:textId="77777777" w:rsidR="00293D49" w:rsidRPr="00B03C2C" w:rsidRDefault="00293D49" w:rsidP="00E243F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lang w:eastAsia="pl-PL"/>
              </w:rPr>
            </w:pPr>
            <w:r w:rsidRPr="00B03C2C">
              <w:rPr>
                <w:rFonts w:eastAsia="Times New Roman" w:cstheme="minorHAnsi"/>
                <w:sz w:val="16"/>
                <w:lang w:eastAsia="pl-PL"/>
              </w:rPr>
              <w:t>1 799 232,97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6DED7" w14:textId="77777777" w:rsidR="00293D49" w:rsidRPr="00B03C2C" w:rsidRDefault="00293D49" w:rsidP="00E243F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lang w:eastAsia="pl-PL"/>
              </w:rPr>
            </w:pPr>
            <w:r w:rsidRPr="00B03C2C">
              <w:rPr>
                <w:rFonts w:eastAsia="Times New Roman" w:cstheme="minorHAnsi"/>
                <w:sz w:val="16"/>
                <w:lang w:eastAsia="pl-PL"/>
              </w:rPr>
              <w:t xml:space="preserve">   2 868 928,27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8C7C" w14:textId="77777777" w:rsidR="00293D49" w:rsidRPr="00B03C2C" w:rsidRDefault="00293D49" w:rsidP="00E243F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lang w:eastAsia="pl-PL"/>
              </w:rPr>
            </w:pPr>
            <w:r w:rsidRPr="00B03C2C">
              <w:rPr>
                <w:rFonts w:eastAsia="Times New Roman" w:cstheme="minorHAnsi"/>
                <w:sz w:val="16"/>
                <w:lang w:eastAsia="pl-PL"/>
              </w:rPr>
              <w:t>114 850,86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D5B99" w14:textId="77777777" w:rsidR="00293D49" w:rsidRPr="00B03C2C" w:rsidRDefault="00293D49" w:rsidP="00E243F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lang w:eastAsia="pl-PL"/>
              </w:rPr>
            </w:pPr>
            <w:r w:rsidRPr="00B03C2C">
              <w:rPr>
                <w:rFonts w:eastAsia="Times New Roman" w:cstheme="minorHAnsi"/>
                <w:sz w:val="16"/>
                <w:lang w:eastAsia="pl-PL"/>
              </w:rPr>
              <w:t>143 493,85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FBB4D" w14:textId="77777777" w:rsidR="00293D49" w:rsidRPr="00B03C2C" w:rsidRDefault="00293D49" w:rsidP="00E243F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lang w:eastAsia="pl-PL"/>
              </w:rPr>
            </w:pPr>
            <w:r w:rsidRPr="00B03C2C">
              <w:rPr>
                <w:rFonts w:eastAsia="Times New Roman" w:cstheme="minorHAnsi"/>
                <w:sz w:val="16"/>
                <w:lang w:eastAsia="pl-PL"/>
              </w:rPr>
              <w:t>1 914 083,83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12DB8" w14:textId="77777777" w:rsidR="00293D49" w:rsidRPr="00B03C2C" w:rsidRDefault="00293D49" w:rsidP="00E243F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lang w:eastAsia="pl-PL"/>
              </w:rPr>
            </w:pPr>
            <w:r w:rsidRPr="00B03C2C">
              <w:rPr>
                <w:rFonts w:eastAsia="Times New Roman" w:cstheme="minorHAnsi"/>
                <w:sz w:val="16"/>
                <w:lang w:eastAsia="pl-PL"/>
              </w:rPr>
              <w:t xml:space="preserve">3 012 422,12  </w:t>
            </w:r>
          </w:p>
        </w:tc>
      </w:tr>
    </w:tbl>
    <w:p w14:paraId="4D234C5F" w14:textId="0958485C" w:rsidR="008E1B14" w:rsidRPr="00CA66FA" w:rsidRDefault="0000524E" w:rsidP="001A1AD8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bCs/>
          <w:color w:val="000000"/>
          <w:sz w:val="19"/>
          <w:szCs w:val="19"/>
        </w:rPr>
      </w:pPr>
      <w:r>
        <w:rPr>
          <w:rFonts w:cstheme="minorHAnsi"/>
          <w:b/>
          <w:bCs/>
          <w:color w:val="000000"/>
          <w:sz w:val="19"/>
          <w:szCs w:val="19"/>
        </w:rPr>
        <w:t>Tabela 6</w:t>
      </w:r>
      <w:r w:rsidR="00227134">
        <w:rPr>
          <w:rFonts w:cstheme="minorHAnsi"/>
          <w:b/>
          <w:bCs/>
          <w:color w:val="000000"/>
          <w:sz w:val="19"/>
          <w:szCs w:val="19"/>
        </w:rPr>
        <w:t>.9</w:t>
      </w:r>
      <w:r w:rsidR="006C0C78">
        <w:rPr>
          <w:rFonts w:cstheme="minorHAnsi"/>
          <w:b/>
          <w:bCs/>
          <w:color w:val="000000"/>
          <w:sz w:val="19"/>
          <w:szCs w:val="19"/>
        </w:rPr>
        <w:t xml:space="preserve"> </w:t>
      </w:r>
      <w:r w:rsidR="008E1B14" w:rsidRPr="00B03C2C">
        <w:rPr>
          <w:rFonts w:cstheme="minorHAnsi"/>
          <w:b/>
          <w:bCs/>
          <w:color w:val="000000"/>
          <w:sz w:val="19"/>
          <w:szCs w:val="19"/>
        </w:rPr>
        <w:t>Należności wymagalne z tytułu innych opłat zasądzonych wyrokami, nawiązek sądowych oraz kosztów sądowych i procesowych – należności nieściągalne nie prezentowane w bilansie (</w:t>
      </w:r>
      <w:r>
        <w:rPr>
          <w:rFonts w:cstheme="minorHAnsi"/>
          <w:b/>
          <w:bCs/>
          <w:sz w:val="19"/>
          <w:szCs w:val="19"/>
        </w:rPr>
        <w:t>tabela 6</w:t>
      </w:r>
      <w:r w:rsidR="00A41C18">
        <w:rPr>
          <w:rFonts w:cstheme="minorHAnsi"/>
          <w:b/>
          <w:bCs/>
          <w:sz w:val="19"/>
          <w:szCs w:val="19"/>
        </w:rPr>
        <w:t xml:space="preserve">.1 </w:t>
      </w:r>
      <w:r w:rsidR="008E1B14" w:rsidRPr="00B03C2C">
        <w:rPr>
          <w:rFonts w:cstheme="minorHAnsi"/>
          <w:b/>
          <w:bCs/>
          <w:color w:val="000000"/>
          <w:sz w:val="19"/>
          <w:szCs w:val="19"/>
        </w:rPr>
        <w:t>pkt 4.2.)</w:t>
      </w:r>
    </w:p>
    <w:tbl>
      <w:tblPr>
        <w:tblW w:w="91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2045"/>
        <w:gridCol w:w="1114"/>
        <w:gridCol w:w="1116"/>
        <w:gridCol w:w="1117"/>
        <w:gridCol w:w="1117"/>
        <w:gridCol w:w="1117"/>
        <w:gridCol w:w="1117"/>
      </w:tblGrid>
      <w:tr w:rsidR="008E1B14" w:rsidRPr="00CA66FA" w14:paraId="6D96CD15" w14:textId="77777777" w:rsidTr="00CD1EA9">
        <w:trPr>
          <w:trHeight w:val="300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5E35B68C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Lp.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4DA8F120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Oznaczenie należności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6537316A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Należność główna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116F92B7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Odsetki za zwłokę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005C3CD8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>Razem</w:t>
            </w:r>
          </w:p>
        </w:tc>
      </w:tr>
      <w:tr w:rsidR="008E1B14" w:rsidRPr="00CA66FA" w14:paraId="768CE755" w14:textId="77777777" w:rsidTr="00CD1EA9">
        <w:trPr>
          <w:trHeight w:val="285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4D469BAF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28CF76F2" w14:textId="77777777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pl-P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  <w:hideMark/>
          </w:tcPr>
          <w:p w14:paraId="3A12EABF" w14:textId="5B5CC6E4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02C46A25" w14:textId="11470C12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4428CF3B" w14:textId="6DA6CFF3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6CA2D057" w14:textId="33848D12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3D1F9C81" w14:textId="7F24C5AD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43C"/>
            <w:vAlign w:val="center"/>
          </w:tcPr>
          <w:p w14:paraId="00C3E74B" w14:textId="40C06B65" w:rsidR="008E1B14" w:rsidRPr="001A1AD8" w:rsidRDefault="008E1B14" w:rsidP="00E243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</w:pPr>
            <w:r w:rsidRPr="001A1AD8">
              <w:rPr>
                <w:rFonts w:eastAsia="Times New Roman" w:cstheme="minorHAnsi"/>
                <w:b/>
                <w:bCs/>
                <w:color w:val="FFFFFF" w:themeColor="background1"/>
                <w:sz w:val="18"/>
                <w:lang w:eastAsia="pl-PL"/>
              </w:rPr>
              <w:t xml:space="preserve">31.12.2022 </w:t>
            </w:r>
          </w:p>
        </w:tc>
      </w:tr>
      <w:tr w:rsidR="00CD1EA9" w:rsidRPr="00CA66FA" w14:paraId="2A547CAA" w14:textId="77777777" w:rsidTr="00CD1EA9">
        <w:trPr>
          <w:trHeight w:val="412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E762" w14:textId="300A49C3" w:rsidR="00CD1EA9" w:rsidRPr="00293D49" w:rsidRDefault="00CD1EA9" w:rsidP="00CD1E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56336" w14:textId="7833827D" w:rsidR="00CD1EA9" w:rsidRPr="00CA66FA" w:rsidRDefault="00CD1EA9" w:rsidP="00CD1EA9">
            <w:pPr>
              <w:spacing w:after="0" w:line="240" w:lineRule="auto"/>
              <w:rPr>
                <w:rFonts w:eastAsia="Times New Roman" w:cstheme="minorHAnsi"/>
                <w:sz w:val="16"/>
                <w:lang w:eastAsia="pl-PL"/>
              </w:rPr>
            </w:pPr>
            <w:r w:rsidRPr="00CA15F9">
              <w:rPr>
                <w:rFonts w:eastAsia="Times New Roman" w:cstheme="minorHAnsi"/>
                <w:b/>
                <w:bCs/>
                <w:sz w:val="16"/>
                <w:lang w:eastAsia="pl-PL"/>
              </w:rPr>
              <w:t>Razem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BC279" w14:textId="6B21DEAF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15F9">
              <w:rPr>
                <w:b/>
                <w:bCs/>
                <w:sz w:val="16"/>
                <w:lang w:eastAsia="pl-PL"/>
              </w:rPr>
              <w:t>333 662,68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043BE" w14:textId="0D68C15C" w:rsidR="00CD1EA9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15F9">
              <w:rPr>
                <w:b/>
                <w:bCs/>
                <w:sz w:val="16"/>
                <w:lang w:eastAsia="pl-PL"/>
              </w:rPr>
              <w:t>338 740,14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3BB2D" w14:textId="06CE9B8D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15F9">
              <w:rPr>
                <w:b/>
                <w:bCs/>
                <w:sz w:val="16"/>
                <w:lang w:eastAsia="pl-PL"/>
              </w:rPr>
              <w:t>278,35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0629F" w14:textId="3F321B62" w:rsidR="00CD1EA9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15F9">
              <w:rPr>
                <w:b/>
                <w:bCs/>
                <w:sz w:val="16"/>
                <w:lang w:eastAsia="pl-PL"/>
              </w:rPr>
              <w:t>687,02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44D38" w14:textId="00514A0F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15F9">
              <w:rPr>
                <w:rFonts w:eastAsia="Times New Roman" w:cstheme="minorHAnsi"/>
                <w:b/>
                <w:bCs/>
                <w:sz w:val="16"/>
                <w:lang w:eastAsia="pl-PL"/>
              </w:rPr>
              <w:t>333 941,03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346EC" w14:textId="4992D18E" w:rsidR="00CD1EA9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15F9">
              <w:rPr>
                <w:b/>
                <w:bCs/>
                <w:sz w:val="16"/>
                <w:lang w:eastAsia="pl-PL"/>
              </w:rPr>
              <w:t>339 427,16</w:t>
            </w:r>
          </w:p>
        </w:tc>
      </w:tr>
      <w:tr w:rsidR="00CD1EA9" w:rsidRPr="00CA66FA" w14:paraId="4F41CE25" w14:textId="77777777" w:rsidTr="00CD1EA9">
        <w:trPr>
          <w:trHeight w:val="412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3A5D6" w14:textId="30E4CABF" w:rsidR="00CD1EA9" w:rsidRPr="001A1AD8" w:rsidRDefault="00CD1EA9" w:rsidP="00CD1E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CECC" w14:textId="77777777" w:rsidR="00CD1EA9" w:rsidRPr="00CA66FA" w:rsidRDefault="00CD1EA9" w:rsidP="00CD1EA9">
            <w:pPr>
              <w:spacing w:after="0" w:line="240" w:lineRule="auto"/>
              <w:rPr>
                <w:rFonts w:eastAsia="Times New Roman" w:cstheme="minorHAnsi"/>
                <w:sz w:val="16"/>
                <w:lang w:eastAsia="pl-PL"/>
              </w:rPr>
            </w:pPr>
            <w:r w:rsidRPr="00CA66FA">
              <w:rPr>
                <w:rFonts w:eastAsia="Times New Roman" w:cstheme="minorHAnsi"/>
                <w:sz w:val="16"/>
                <w:lang w:eastAsia="pl-PL"/>
              </w:rPr>
              <w:t>Należności z tytułu opłat zastępczych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32998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FA2FC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C4D47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D6B51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AEA0D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D694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0,00</w:t>
            </w:r>
          </w:p>
        </w:tc>
      </w:tr>
      <w:tr w:rsidR="00CD1EA9" w:rsidRPr="00CA66FA" w14:paraId="09A05173" w14:textId="77777777" w:rsidTr="00CD1EA9">
        <w:trPr>
          <w:trHeight w:val="412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E4E3D" w14:textId="5442DF0C" w:rsidR="00CD1EA9" w:rsidRPr="001A1AD8" w:rsidRDefault="00CD1EA9" w:rsidP="00CD1E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C4A1C" w14:textId="77777777" w:rsidR="00CD1EA9" w:rsidRPr="00CA66FA" w:rsidRDefault="00CD1EA9" w:rsidP="00CD1EA9">
            <w:pPr>
              <w:spacing w:after="0" w:line="240" w:lineRule="auto"/>
              <w:rPr>
                <w:rFonts w:eastAsia="Times New Roman" w:cstheme="minorHAnsi"/>
                <w:sz w:val="16"/>
                <w:lang w:eastAsia="pl-PL"/>
              </w:rPr>
            </w:pPr>
            <w:r w:rsidRPr="00CA66FA">
              <w:rPr>
                <w:rFonts w:eastAsia="Times New Roman" w:cstheme="minorHAnsi"/>
                <w:sz w:val="16"/>
                <w:lang w:eastAsia="pl-PL"/>
              </w:rPr>
              <w:t xml:space="preserve">Należności z tytułu opłat recyklingowych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3E6BE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73 </w:t>
            </w:r>
            <w:r w:rsidRPr="00CA66FA">
              <w:rPr>
                <w:sz w:val="16"/>
                <w:lang w:eastAsia="pl-PL"/>
              </w:rPr>
              <w:t xml:space="preserve">475,41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7E74E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100 </w:t>
            </w:r>
            <w:r w:rsidRPr="00AD016B">
              <w:rPr>
                <w:sz w:val="16"/>
                <w:lang w:eastAsia="pl-PL"/>
              </w:rPr>
              <w:t>443,82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184D5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1D5FD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B396E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73 </w:t>
            </w:r>
            <w:r w:rsidRPr="00CA66FA">
              <w:rPr>
                <w:sz w:val="16"/>
                <w:lang w:eastAsia="pl-PL"/>
              </w:rPr>
              <w:t>475,41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707BB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100 </w:t>
            </w:r>
            <w:r w:rsidRPr="00AD016B">
              <w:rPr>
                <w:sz w:val="16"/>
                <w:lang w:eastAsia="pl-PL"/>
              </w:rPr>
              <w:t>443,82</w:t>
            </w:r>
          </w:p>
        </w:tc>
      </w:tr>
      <w:tr w:rsidR="00CD1EA9" w:rsidRPr="00CA66FA" w14:paraId="09A60EAC" w14:textId="77777777" w:rsidTr="00CD1EA9">
        <w:trPr>
          <w:trHeight w:val="418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16B50" w14:textId="2473AB26" w:rsidR="00CD1EA9" w:rsidRPr="001A1AD8" w:rsidRDefault="00CD1EA9" w:rsidP="00CD1E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C14A" w14:textId="77777777" w:rsidR="00CD1EA9" w:rsidRPr="00CA66FA" w:rsidRDefault="00CD1EA9" w:rsidP="00CD1EA9">
            <w:pPr>
              <w:spacing w:after="0" w:line="240" w:lineRule="auto"/>
              <w:rPr>
                <w:rFonts w:eastAsia="Times New Roman" w:cstheme="minorHAnsi"/>
                <w:sz w:val="16"/>
                <w:lang w:eastAsia="pl-PL"/>
              </w:rPr>
            </w:pPr>
            <w:r w:rsidRPr="00CA66FA">
              <w:rPr>
                <w:rFonts w:eastAsia="Times New Roman" w:cstheme="minorHAnsi"/>
                <w:sz w:val="16"/>
                <w:lang w:eastAsia="pl-PL"/>
              </w:rPr>
              <w:t xml:space="preserve">Należności z tytułu nawiązek sądowych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A1CEF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160 330,44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4C9A1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135 </w:t>
            </w:r>
            <w:r w:rsidRPr="00AD016B">
              <w:rPr>
                <w:sz w:val="16"/>
                <w:lang w:eastAsia="pl-PL"/>
              </w:rPr>
              <w:t>330,44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7DFEE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6A160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9B9A4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160 330,44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39348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135 </w:t>
            </w:r>
            <w:r w:rsidRPr="00AD016B">
              <w:rPr>
                <w:sz w:val="16"/>
                <w:lang w:eastAsia="pl-PL"/>
              </w:rPr>
              <w:t>330,44</w:t>
            </w:r>
          </w:p>
        </w:tc>
      </w:tr>
      <w:tr w:rsidR="00CD1EA9" w:rsidRPr="00CA66FA" w14:paraId="57031E5A" w14:textId="77777777" w:rsidTr="00CD1EA9">
        <w:trPr>
          <w:trHeight w:val="418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D83F9" w14:textId="047997D7" w:rsidR="00CD1EA9" w:rsidRPr="001A1AD8" w:rsidRDefault="00CD1EA9" w:rsidP="00CD1E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CB6BB" w14:textId="77777777" w:rsidR="00CD1EA9" w:rsidRPr="00CA66FA" w:rsidRDefault="00CD1EA9" w:rsidP="00CD1EA9">
            <w:pPr>
              <w:spacing w:after="0" w:line="240" w:lineRule="auto"/>
              <w:rPr>
                <w:rFonts w:eastAsia="Times New Roman" w:cstheme="minorHAnsi"/>
                <w:sz w:val="16"/>
                <w:lang w:eastAsia="pl-PL"/>
              </w:rPr>
            </w:pPr>
            <w:r w:rsidRPr="00CA66FA">
              <w:rPr>
                <w:rFonts w:eastAsia="Times New Roman" w:cstheme="minorHAnsi"/>
                <w:sz w:val="16"/>
                <w:lang w:eastAsia="pl-PL"/>
              </w:rPr>
              <w:t>Należności z tytułu kosztów sądowych i procesowych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B0484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88 638,25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91AF6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91 </w:t>
            </w:r>
            <w:r w:rsidRPr="00AD016B">
              <w:rPr>
                <w:sz w:val="16"/>
                <w:lang w:eastAsia="pl-PL"/>
              </w:rPr>
              <w:t>747,30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C357E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278,35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D12B6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AD016B">
              <w:rPr>
                <w:sz w:val="16"/>
                <w:lang w:eastAsia="pl-PL"/>
              </w:rPr>
              <w:t>687,02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3DE8F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 xml:space="preserve">88 </w:t>
            </w:r>
            <w:r w:rsidRPr="00CA66FA">
              <w:rPr>
                <w:sz w:val="16"/>
                <w:lang w:eastAsia="pl-PL"/>
              </w:rPr>
              <w:t>916,60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DD2F6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AD016B">
              <w:rPr>
                <w:sz w:val="16"/>
                <w:lang w:eastAsia="pl-PL"/>
              </w:rPr>
              <w:t xml:space="preserve">  92.434,32</w:t>
            </w:r>
          </w:p>
        </w:tc>
      </w:tr>
      <w:tr w:rsidR="00CD1EA9" w:rsidRPr="00CA66FA" w14:paraId="3254F85C" w14:textId="77777777" w:rsidTr="00CD1EA9">
        <w:trPr>
          <w:trHeight w:val="418"/>
          <w:jc w:val="center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04D9F" w14:textId="47C2CE13" w:rsidR="00CD1EA9" w:rsidRPr="001A1AD8" w:rsidRDefault="00CD1EA9" w:rsidP="00CD1E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E87F4" w14:textId="77777777" w:rsidR="00CD1EA9" w:rsidRPr="00CA66FA" w:rsidRDefault="00CD1EA9" w:rsidP="00CD1EA9">
            <w:pPr>
              <w:spacing w:after="0" w:line="240" w:lineRule="auto"/>
              <w:rPr>
                <w:rFonts w:eastAsia="Times New Roman" w:cstheme="minorHAnsi"/>
                <w:sz w:val="16"/>
                <w:lang w:eastAsia="pl-PL"/>
              </w:rPr>
            </w:pPr>
            <w:r w:rsidRPr="00CA66FA">
              <w:rPr>
                <w:rFonts w:eastAsia="Times New Roman" w:cstheme="minorHAnsi"/>
                <w:sz w:val="16"/>
                <w:lang w:eastAsia="pl-PL"/>
              </w:rPr>
              <w:t>Należności dot. stacji demontażu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28883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11 218,58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BE082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0A9AD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A3280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064D8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 w:rsidRPr="00CA66FA">
              <w:rPr>
                <w:sz w:val="16"/>
                <w:lang w:eastAsia="pl-PL"/>
              </w:rPr>
              <w:t>11 218,58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6E31" w14:textId="77777777" w:rsidR="00CD1EA9" w:rsidRPr="00CA66FA" w:rsidRDefault="00CD1EA9" w:rsidP="00CD1EA9">
            <w:pPr>
              <w:spacing w:after="0" w:line="240" w:lineRule="auto"/>
              <w:jc w:val="right"/>
              <w:rPr>
                <w:sz w:val="16"/>
                <w:lang w:eastAsia="pl-PL"/>
              </w:rPr>
            </w:pPr>
            <w:r>
              <w:rPr>
                <w:sz w:val="16"/>
                <w:lang w:eastAsia="pl-PL"/>
              </w:rPr>
              <w:t>0,00</w:t>
            </w:r>
          </w:p>
        </w:tc>
      </w:tr>
    </w:tbl>
    <w:p w14:paraId="25DCFF95" w14:textId="77777777" w:rsidR="004873A4" w:rsidRPr="00D24CED" w:rsidRDefault="004873A4" w:rsidP="004873A4">
      <w:pPr>
        <w:pStyle w:val="Nagwek1"/>
        <w:numPr>
          <w:ilvl w:val="0"/>
          <w:numId w:val="38"/>
        </w:numPr>
        <w:spacing w:before="120" w:after="120" w:line="240" w:lineRule="auto"/>
        <w:ind w:left="425" w:hanging="425"/>
      </w:pPr>
      <w:bookmarkStart w:id="605" w:name="_Toc130208545"/>
      <w:bookmarkStart w:id="606" w:name="_Toc130209071"/>
      <w:bookmarkStart w:id="607" w:name="_Toc130209175"/>
      <w:bookmarkStart w:id="608" w:name="_Toc130210601"/>
      <w:bookmarkStart w:id="609" w:name="_Toc130223079"/>
      <w:bookmarkStart w:id="610" w:name="_Toc131061039"/>
      <w:bookmarkEnd w:id="605"/>
      <w:bookmarkEnd w:id="606"/>
      <w:bookmarkEnd w:id="607"/>
      <w:bookmarkEnd w:id="608"/>
      <w:bookmarkEnd w:id="609"/>
      <w:r w:rsidRPr="00875E63">
        <w:t>Inwestycje długoterminowe</w:t>
      </w:r>
      <w:bookmarkEnd w:id="610"/>
    </w:p>
    <w:p w14:paraId="2A45BAA4" w14:textId="5CE0D874" w:rsidR="004873A4" w:rsidRPr="0009009D" w:rsidRDefault="0000524E" w:rsidP="004873A4">
      <w:pPr>
        <w:pStyle w:val="Default"/>
        <w:spacing w:before="120"/>
        <w:jc w:val="both"/>
        <w:rPr>
          <w:sz w:val="20"/>
        </w:rPr>
      </w:pPr>
      <w:r>
        <w:rPr>
          <w:rFonts w:asciiTheme="minorHAnsi" w:hAnsiTheme="minorHAnsi"/>
          <w:b/>
          <w:sz w:val="20"/>
        </w:rPr>
        <w:t>Tabela 7</w:t>
      </w:r>
      <w:r w:rsidR="004873A4" w:rsidRPr="0009009D">
        <w:rPr>
          <w:rFonts w:asciiTheme="minorHAnsi" w:hAnsiTheme="minorHAnsi"/>
          <w:b/>
          <w:sz w:val="20"/>
        </w:rPr>
        <w:t>.1 – Udziały i akcje</w:t>
      </w:r>
    </w:p>
    <w:p w14:paraId="5536EF8A" w14:textId="3375411C" w:rsidR="004873A4" w:rsidRDefault="004873A4" w:rsidP="004873A4">
      <w:r>
        <w:rPr>
          <w:b/>
          <w:noProof/>
          <w:lang w:eastAsia="pl-PL"/>
        </w:rPr>
        <w:drawing>
          <wp:inline distT="0" distB="0" distL="0" distR="0" wp14:anchorId="59D04467" wp14:editId="2741F02E">
            <wp:extent cx="5756910" cy="987425"/>
            <wp:effectExtent l="0" t="0" r="0" b="3175"/>
            <wp:docPr id="1" name="Obraz 1" descr="Tabela znajduje się w załaczonym pliku Excel w arkuszu &quot;7.1&quot;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Tabela znajduje się w załaczonym pliku Excel w arkuszu &quot;7.1&quot;.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AD448" w14:textId="4479AB35" w:rsidR="00D20FE1" w:rsidRDefault="008E1B14" w:rsidP="001A1AD8">
      <w:pPr>
        <w:spacing w:before="120" w:after="0" w:line="240" w:lineRule="auto"/>
        <w:jc w:val="both"/>
      </w:pPr>
      <w:r w:rsidRPr="006C0C78">
        <w:rPr>
          <w:b/>
          <w:sz w:val="20"/>
        </w:rPr>
        <w:t xml:space="preserve">Tabela </w:t>
      </w:r>
      <w:r w:rsidR="0000524E">
        <w:rPr>
          <w:b/>
          <w:sz w:val="20"/>
        </w:rPr>
        <w:t>7</w:t>
      </w:r>
      <w:r w:rsidRPr="006C0C78">
        <w:rPr>
          <w:b/>
          <w:sz w:val="20"/>
        </w:rPr>
        <w:t>.</w:t>
      </w:r>
      <w:r w:rsidR="006C0C78" w:rsidRPr="005C669C">
        <w:rPr>
          <w:b/>
          <w:sz w:val="20"/>
        </w:rPr>
        <w:t>2</w:t>
      </w:r>
      <w:r w:rsidRPr="006C0C78">
        <w:rPr>
          <w:b/>
          <w:sz w:val="20"/>
        </w:rPr>
        <w:t xml:space="preserve"> – Informacje dotyczące spółek, w których NF posiada co najmniej 20% udziałów w kapitale lub w ogólnej liczbie głosów w organie stanowiącym spółki</w:t>
      </w:r>
      <w:r w:rsidR="008903DB">
        <w:rPr>
          <w:b/>
          <w:sz w:val="20"/>
        </w:rPr>
        <w:t xml:space="preserve"> [dane wstępne]</w:t>
      </w:r>
    </w:p>
    <w:p w14:paraId="0047E2DE" w14:textId="6F33010E" w:rsidR="008E1B14" w:rsidRPr="001A1AD8" w:rsidRDefault="00AB3393" w:rsidP="008E1B14">
      <w:pPr>
        <w:jc w:val="both"/>
      </w:pPr>
      <w:r>
        <w:object w:dxaOrig="9825" w:dyaOrig="4165" w14:anchorId="6AC328D2">
          <v:shape id="_x0000_i1029" type="#_x0000_t75" alt="Tabela znajduje się w załaczonym pliku Excel w arkuszu &quot;7.2&quot;." style="width:456pt;height:3in" o:ole="">
            <v:imagedata r:id="rId17" o:title=""/>
            <o:lock v:ext="edit" aspectratio="f"/>
          </v:shape>
          <o:OLEObject Type="Link" ProgID="Excel.Sheet.12" ShapeID="_x0000_i1029" DrawAspect="Content" r:id="rId18" UpdateMode="Always">
            <o:LinkType>EnhancedMetaFile</o:LinkType>
            <o:LockedField>false</o:LockedField>
          </o:OLEObject>
        </w:object>
      </w:r>
    </w:p>
    <w:p w14:paraId="406DF6DF" w14:textId="2C5B83A3" w:rsidR="008E1B14" w:rsidRPr="001A1AD8" w:rsidRDefault="0005497B" w:rsidP="008E1B14">
      <w:pPr>
        <w:spacing w:after="0" w:line="240" w:lineRule="auto"/>
        <w:jc w:val="both"/>
      </w:pPr>
      <w:r>
        <w:t>W</w:t>
      </w:r>
      <w:r w:rsidR="008E1B14" w:rsidRPr="001A1AD8">
        <w:t>ycen</w:t>
      </w:r>
      <w:r>
        <w:t xml:space="preserve">a </w:t>
      </w:r>
      <w:r w:rsidR="008E1B14" w:rsidRPr="001A1AD8">
        <w:t>akcji BOŚ S.A. dokon</w:t>
      </w:r>
      <w:r>
        <w:t xml:space="preserve">ywana jest </w:t>
      </w:r>
      <w:r w:rsidR="008E1B14" w:rsidRPr="001A1AD8">
        <w:t xml:space="preserve">na podstawie średnioważonych notowań akcji na zamknięcie sesji w IV kw. 2022 r. notowanych na GPW S.A.  </w:t>
      </w:r>
      <w:r w:rsidR="008533A8">
        <w:t>Ś</w:t>
      </w:r>
      <w:r w:rsidR="008E1B14" w:rsidRPr="001A1AD8">
        <w:t>rednia cena akcji BOŚ S.A. koniec 2022</w:t>
      </w:r>
      <w:r>
        <w:t> </w:t>
      </w:r>
      <w:r w:rsidR="008E1B14" w:rsidRPr="001A1AD8">
        <w:t>r</w:t>
      </w:r>
      <w:r>
        <w:t>.</w:t>
      </w:r>
      <w:r w:rsidR="008E1B14" w:rsidRPr="001A1AD8">
        <w:t xml:space="preserve"> </w:t>
      </w:r>
      <w:r>
        <w:t xml:space="preserve">wyniosła </w:t>
      </w:r>
      <w:r w:rsidR="008E1B14" w:rsidRPr="001A1AD8">
        <w:lastRenderedPageBreak/>
        <w:t xml:space="preserve">7,8755 zł za 1 akcję. Wycena pakietu akcji, będących w posiadaniu NFOŚiGW </w:t>
      </w:r>
      <w:r w:rsidRPr="006F3649">
        <w:t xml:space="preserve">na dzień 31.12.2022 r.  </w:t>
      </w:r>
      <w:r w:rsidR="008E1B14" w:rsidRPr="001A1AD8">
        <w:t>wyn</w:t>
      </w:r>
      <w:r>
        <w:t>iosła</w:t>
      </w:r>
      <w:r w:rsidR="008E1B14" w:rsidRPr="001A1AD8">
        <w:t xml:space="preserve"> </w:t>
      </w:r>
      <w:r w:rsidRPr="001B461A">
        <w:t>424</w:t>
      </w:r>
      <w:r>
        <w:t>.</w:t>
      </w:r>
      <w:r w:rsidRPr="001B461A">
        <w:t>900</w:t>
      </w:r>
      <w:r>
        <w:t>.</w:t>
      </w:r>
      <w:r w:rsidRPr="001B461A">
        <w:t>613,60 zł</w:t>
      </w:r>
      <w:r w:rsidR="008E1B14" w:rsidRPr="001A1AD8">
        <w:t>.</w:t>
      </w:r>
    </w:p>
    <w:p w14:paraId="24E37B15" w14:textId="7C4B435D" w:rsidR="008E1B14" w:rsidRPr="001A1AD8" w:rsidRDefault="0005497B" w:rsidP="005C669C">
      <w:pPr>
        <w:spacing w:before="120" w:after="0" w:line="240" w:lineRule="auto"/>
        <w:jc w:val="both"/>
      </w:pPr>
      <w:r w:rsidRPr="00CD63A7">
        <w:t>NFOŚiGW</w:t>
      </w:r>
      <w:r w:rsidRPr="0005497B" w:rsidDel="0005497B">
        <w:t xml:space="preserve"> </w:t>
      </w:r>
      <w:r w:rsidR="008E1B14" w:rsidRPr="001A1AD8">
        <w:t>na dzień 31.12.2022 r. posiadał 53</w:t>
      </w:r>
      <w:r>
        <w:t>.</w:t>
      </w:r>
      <w:r w:rsidR="008E1B14" w:rsidRPr="001A1AD8">
        <w:t>951</w:t>
      </w:r>
      <w:r>
        <w:t>.</w:t>
      </w:r>
      <w:r w:rsidR="008E1B14" w:rsidRPr="001A1AD8">
        <w:t>960 akcji Banku Ochrony Środowiska S.A. Bank</w:t>
      </w:r>
      <w:r w:rsidR="008533A8">
        <w:t> </w:t>
      </w:r>
      <w:r w:rsidR="008E1B14" w:rsidRPr="001A1AD8">
        <w:t>począwszy od 2016 r</w:t>
      </w:r>
      <w:r>
        <w:t xml:space="preserve">. </w:t>
      </w:r>
      <w:r w:rsidR="008E1B14" w:rsidRPr="001A1AD8">
        <w:t>objęty był Programem Postępowania Naprawczego, zatwierdzonym przez Komisję Nadzoru Finansowego. W 2021 r</w:t>
      </w:r>
      <w:r w:rsidR="008533A8">
        <w:t xml:space="preserve">. </w:t>
      </w:r>
      <w:r w:rsidR="008E1B14" w:rsidRPr="001A1AD8">
        <w:t>Bank przyjął Strategię Rozwoju Banku Ochrony Środowiska na lata 2021-2023 oraz Strategię ESG Banku Ochrony Środowiska S.A. Strategie są spójne z</w:t>
      </w:r>
      <w:r w:rsidR="008533A8">
        <w:t> </w:t>
      </w:r>
      <w:r w:rsidR="008E1B14" w:rsidRPr="001A1AD8">
        <w:t>zatwierdzonym w dniu 17</w:t>
      </w:r>
      <w:r w:rsidR="008533A8">
        <w:t>.12.</w:t>
      </w:r>
      <w:r w:rsidR="008E1B14" w:rsidRPr="001A1AD8">
        <w:t xml:space="preserve">2021 r. przez Komisję Nadzoru Finansowego Grupowym Planem Naprawy. Grupowy plan Naprawy został uruchomiony przez Bank w dniu 31.12.2021 r., zastępując wcześniej realizowany Program Postępowania Naprawczego, realizowany w latach 2018 – 2021, zaakceptowany przez KNF w dniu 24.05.2018 r. </w:t>
      </w:r>
    </w:p>
    <w:p w14:paraId="51002BCD" w14:textId="17FCE2F1" w:rsidR="006C0C78" w:rsidRDefault="008E1B14" w:rsidP="005C669C">
      <w:pPr>
        <w:spacing w:before="120" w:after="0"/>
        <w:jc w:val="both"/>
      </w:pPr>
      <w:r w:rsidRPr="001A1AD8">
        <w:t xml:space="preserve">Wycena akcji i udziałów pozostałych spółek portfela podstawowego z co najmniej 20% udziałem NFOŚiGW, w których zaangażowanie wynika z zastosowania instrumentu finansowania projektów środowiskowych w formie objęcia i/lub nabycia akcji lub udziałów, została dokonana na podstawie analizy sytuacji finansowej poszczególnych spółek i porównania wartości księgowych akcji/udziałów. Nie wykazała trwałej utraty wartości </w:t>
      </w:r>
      <w:r w:rsidR="0005497B">
        <w:t xml:space="preserve">ww. </w:t>
      </w:r>
      <w:r w:rsidRPr="001A1AD8">
        <w:t>akcji/udziałów.</w:t>
      </w:r>
    </w:p>
    <w:p w14:paraId="4197695B" w14:textId="7830D827" w:rsidR="008E1B14" w:rsidRPr="00077C20" w:rsidRDefault="008E1B14" w:rsidP="001A1AD8">
      <w:pPr>
        <w:spacing w:before="120" w:after="0" w:line="240" w:lineRule="auto"/>
        <w:jc w:val="both"/>
        <w:rPr>
          <w:b/>
        </w:rPr>
      </w:pPr>
      <w:r w:rsidRPr="00077C20">
        <w:rPr>
          <w:b/>
          <w:sz w:val="20"/>
        </w:rPr>
        <w:t xml:space="preserve">Tabela </w:t>
      </w:r>
      <w:r w:rsidR="0000524E">
        <w:rPr>
          <w:b/>
          <w:sz w:val="20"/>
        </w:rPr>
        <w:t>7</w:t>
      </w:r>
      <w:r w:rsidRPr="00077C20">
        <w:rPr>
          <w:b/>
          <w:sz w:val="20"/>
        </w:rPr>
        <w:t>.</w:t>
      </w:r>
      <w:r w:rsidR="006C0C78" w:rsidRPr="00077C20">
        <w:rPr>
          <w:b/>
          <w:sz w:val="20"/>
        </w:rPr>
        <w:t>3</w:t>
      </w:r>
      <w:r w:rsidRPr="00077C20">
        <w:rPr>
          <w:b/>
          <w:sz w:val="20"/>
        </w:rPr>
        <w:t>. – Inne papiery wartościowe</w:t>
      </w:r>
    </w:p>
    <w:p w14:paraId="68B1A318" w14:textId="290B5EB2" w:rsidR="008E1B14" w:rsidRPr="001A1AD8" w:rsidRDefault="00000000" w:rsidP="008E1B14">
      <w:pPr>
        <w:pStyle w:val="Bezodstpw"/>
        <w:spacing w:after="180"/>
        <w:jc w:val="both"/>
        <w:rPr>
          <w:sz w:val="20"/>
          <w:szCs w:val="20"/>
        </w:rPr>
      </w:pPr>
      <w:r>
        <w:rPr>
          <w:sz w:val="20"/>
          <w:szCs w:val="20"/>
        </w:rPr>
        <w:pict w14:anchorId="0A7E8453">
          <v:shape id="_x0000_i1030" type="#_x0000_t75" alt="Tabela znajduje się w załaczonym pliku Excel w arkuszu &quot;7.3&quot;." style="width:456pt;height:138pt;mso-position-vertical:absolute">
            <v:imagedata r:id="rId19" o:title=""/>
            <o:lock v:ext="edit" aspectratio="f"/>
          </v:shape>
        </w:pict>
      </w:r>
    </w:p>
    <w:p w14:paraId="3A05AE8D" w14:textId="77777777" w:rsidR="00875E63" w:rsidRPr="005C669C" w:rsidRDefault="008E1B14" w:rsidP="005C669C">
      <w:pPr>
        <w:pStyle w:val="Nagwek1"/>
        <w:numPr>
          <w:ilvl w:val="0"/>
          <w:numId w:val="38"/>
        </w:numPr>
        <w:ind w:left="426" w:hanging="426"/>
        <w:rPr>
          <w:b w:val="0"/>
        </w:rPr>
      </w:pPr>
      <w:bookmarkStart w:id="611" w:name="_Toc130208547"/>
      <w:bookmarkStart w:id="612" w:name="_Toc130209073"/>
      <w:bookmarkStart w:id="613" w:name="_Toc130209177"/>
      <w:bookmarkStart w:id="614" w:name="_Toc130210603"/>
      <w:bookmarkStart w:id="615" w:name="_Toc130223081"/>
      <w:bookmarkStart w:id="616" w:name="_Toc131061040"/>
      <w:bookmarkEnd w:id="611"/>
      <w:bookmarkEnd w:id="612"/>
      <w:bookmarkEnd w:id="613"/>
      <w:bookmarkEnd w:id="614"/>
      <w:bookmarkEnd w:id="615"/>
      <w:r w:rsidRPr="005C669C">
        <w:t>Krótkoterminowe aktywa finansowe</w:t>
      </w:r>
      <w:bookmarkEnd w:id="616"/>
      <w:r w:rsidRPr="005C669C">
        <w:t xml:space="preserve"> </w:t>
      </w:r>
    </w:p>
    <w:p w14:paraId="7FD81995" w14:textId="173A7CFB" w:rsidR="008E1B14" w:rsidRPr="00077C20" w:rsidRDefault="008E1B14" w:rsidP="00D969C2">
      <w:pPr>
        <w:spacing w:before="120" w:after="0" w:line="240" w:lineRule="auto"/>
        <w:jc w:val="both"/>
        <w:rPr>
          <w:b/>
        </w:rPr>
      </w:pPr>
      <w:r w:rsidRPr="005C669C">
        <w:rPr>
          <w:b/>
          <w:sz w:val="20"/>
        </w:rPr>
        <w:t>T</w:t>
      </w:r>
      <w:r w:rsidRPr="00077C20">
        <w:rPr>
          <w:b/>
          <w:sz w:val="20"/>
        </w:rPr>
        <w:t xml:space="preserve">abela </w:t>
      </w:r>
      <w:r w:rsidR="0000524E">
        <w:rPr>
          <w:b/>
          <w:sz w:val="20"/>
        </w:rPr>
        <w:t>8</w:t>
      </w:r>
      <w:r w:rsidRPr="00077C20">
        <w:rPr>
          <w:b/>
          <w:sz w:val="20"/>
        </w:rPr>
        <w:t>.1 – Krótkoterminowe aktywa finansowe</w:t>
      </w:r>
    </w:p>
    <w:p w14:paraId="205A5CD2" w14:textId="0164EB88" w:rsidR="008E1B14" w:rsidRPr="001A1AD8" w:rsidRDefault="00AB3393" w:rsidP="008E1B14">
      <w:pPr>
        <w:rPr>
          <w:b/>
          <w:sz w:val="20"/>
        </w:rPr>
      </w:pPr>
      <w:r>
        <w:rPr>
          <w:b/>
          <w:sz w:val="20"/>
        </w:rPr>
        <w:object w:dxaOrig="9199" w:dyaOrig="2712" w14:anchorId="2B711863">
          <v:shape id="_x0000_i1031" type="#_x0000_t75" alt="Tabela znajduje się w załaczonym pliku Excel w arkuszu &quot;8.1&quot;." style="width:456pt;height:2in" o:ole="">
            <v:imagedata r:id="rId20" o:title=""/>
            <o:lock v:ext="edit" aspectratio="f"/>
          </v:shape>
          <o:OLEObject Type="Link" ProgID="Excel.Sheet.12" ShapeID="_x0000_i1031" DrawAspect="Content" r:id="rId21" UpdateMode="Always">
            <o:LinkType>EnhancedMetaFile</o:LinkType>
            <o:LockedField>false</o:LockedField>
          </o:OLEObject>
        </w:object>
      </w:r>
    </w:p>
    <w:p w14:paraId="67122DD1" w14:textId="3F749027" w:rsidR="00227134" w:rsidRDefault="0091198C" w:rsidP="0091198C">
      <w:pPr>
        <w:rPr>
          <w:b/>
          <w:sz w:val="20"/>
        </w:rPr>
      </w:pPr>
      <w:r>
        <w:rPr>
          <w:b/>
          <w:sz w:val="20"/>
        </w:rPr>
        <w:br w:type="page"/>
      </w:r>
    </w:p>
    <w:p w14:paraId="4C10EDDF" w14:textId="54086526" w:rsidR="008E1B14" w:rsidRPr="00077C20" w:rsidRDefault="008E1B14" w:rsidP="008E1B14">
      <w:pPr>
        <w:spacing w:after="0"/>
        <w:rPr>
          <w:sz w:val="20"/>
        </w:rPr>
      </w:pPr>
      <w:r w:rsidRPr="00077C20">
        <w:rPr>
          <w:b/>
          <w:sz w:val="20"/>
        </w:rPr>
        <w:lastRenderedPageBreak/>
        <w:t xml:space="preserve">Tabela </w:t>
      </w:r>
      <w:r w:rsidR="0000524E">
        <w:rPr>
          <w:b/>
          <w:sz w:val="20"/>
        </w:rPr>
        <w:t>8</w:t>
      </w:r>
      <w:r w:rsidRPr="00077C20">
        <w:rPr>
          <w:b/>
          <w:sz w:val="20"/>
        </w:rPr>
        <w:t>.2 – Środki pieniężne w walutach obcych</w:t>
      </w:r>
    </w:p>
    <w:p w14:paraId="40826066" w14:textId="43CFF0C4" w:rsidR="008E1B14" w:rsidRDefault="00000000" w:rsidP="008E1B14">
      <w:pPr>
        <w:rPr>
          <w:b/>
        </w:rPr>
      </w:pPr>
      <w:r>
        <w:rPr>
          <w:b/>
        </w:rPr>
        <w:pict w14:anchorId="3423EF0B">
          <v:shape id="_x0000_i1032" type="#_x0000_t75" alt="Tabela znajduje się w załaczonym pliku Excel w arkuszu &quot;8.2&quot;." style="width:456pt;height:120pt">
            <v:imagedata r:id="rId22" o:title=""/>
            <o:lock v:ext="edit" aspectratio="f"/>
          </v:shape>
        </w:pict>
      </w:r>
    </w:p>
    <w:p w14:paraId="287A3F52" w14:textId="6B9876B0" w:rsidR="008E1B14" w:rsidRPr="00A41C18" w:rsidRDefault="008E1B14" w:rsidP="005C669C">
      <w:pPr>
        <w:pStyle w:val="Nagwek1"/>
        <w:numPr>
          <w:ilvl w:val="0"/>
          <w:numId w:val="38"/>
        </w:numPr>
        <w:ind w:left="426" w:hanging="426"/>
      </w:pPr>
      <w:bookmarkStart w:id="617" w:name="_Toc130208549"/>
      <w:bookmarkStart w:id="618" w:name="_Toc130209075"/>
      <w:bookmarkStart w:id="619" w:name="_Toc130209179"/>
      <w:bookmarkStart w:id="620" w:name="_Toc130210605"/>
      <w:bookmarkStart w:id="621" w:name="_Toc130223083"/>
      <w:bookmarkStart w:id="622" w:name="_Toc130208550"/>
      <w:bookmarkStart w:id="623" w:name="_Toc130209076"/>
      <w:bookmarkStart w:id="624" w:name="_Toc130209180"/>
      <w:bookmarkStart w:id="625" w:name="_Toc130210606"/>
      <w:bookmarkStart w:id="626" w:name="_Toc130223084"/>
      <w:bookmarkStart w:id="627" w:name="_Toc130208551"/>
      <w:bookmarkStart w:id="628" w:name="_Toc130209077"/>
      <w:bookmarkStart w:id="629" w:name="_Toc130209181"/>
      <w:bookmarkStart w:id="630" w:name="_Toc130210607"/>
      <w:bookmarkStart w:id="631" w:name="_Toc130223085"/>
      <w:bookmarkStart w:id="632" w:name="_Toc130208552"/>
      <w:bookmarkStart w:id="633" w:name="_Toc130209078"/>
      <w:bookmarkStart w:id="634" w:name="_Toc130209182"/>
      <w:bookmarkStart w:id="635" w:name="_Toc130210608"/>
      <w:bookmarkStart w:id="636" w:name="_Toc130223086"/>
      <w:bookmarkStart w:id="637" w:name="_Toc130208553"/>
      <w:bookmarkStart w:id="638" w:name="_Toc130209079"/>
      <w:bookmarkStart w:id="639" w:name="_Toc130209183"/>
      <w:bookmarkStart w:id="640" w:name="_Toc130210609"/>
      <w:bookmarkStart w:id="641" w:name="_Toc130223087"/>
      <w:bookmarkStart w:id="642" w:name="_Toc131061041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r w:rsidRPr="00A41C18">
        <w:t>Kapitał (fundusz) własny</w:t>
      </w:r>
      <w:bookmarkEnd w:id="642"/>
      <w:r w:rsidRPr="00A41C18">
        <w:t xml:space="preserve"> </w:t>
      </w:r>
    </w:p>
    <w:p w14:paraId="0A9A85D7" w14:textId="0A3AA51C" w:rsidR="001339EE" w:rsidRDefault="0000524E" w:rsidP="005C669C">
      <w:pPr>
        <w:spacing w:after="0"/>
        <w:rPr>
          <w:b/>
          <w:sz w:val="20"/>
        </w:rPr>
      </w:pPr>
      <w:r>
        <w:rPr>
          <w:b/>
          <w:sz w:val="20"/>
        </w:rPr>
        <w:t>Tabela 9</w:t>
      </w:r>
      <w:r w:rsidR="001339EE" w:rsidRPr="00A41C18">
        <w:rPr>
          <w:b/>
          <w:sz w:val="20"/>
        </w:rPr>
        <w:t>.1 – Kapitał (fundusz) własny</w:t>
      </w:r>
    </w:p>
    <w:bookmarkStart w:id="643" w:name="_Toc130208556"/>
    <w:bookmarkStart w:id="644" w:name="_Toc130209081"/>
    <w:bookmarkStart w:id="645" w:name="_Toc130209185"/>
    <w:bookmarkStart w:id="646" w:name="_Toc130210611"/>
    <w:bookmarkStart w:id="647" w:name="_Toc130223089"/>
    <w:bookmarkEnd w:id="643"/>
    <w:bookmarkEnd w:id="644"/>
    <w:bookmarkEnd w:id="645"/>
    <w:bookmarkEnd w:id="646"/>
    <w:bookmarkEnd w:id="647"/>
    <w:p w14:paraId="27CC7021" w14:textId="544B8E5A" w:rsidR="00B162EF" w:rsidRPr="0034013E" w:rsidRDefault="00AB3393" w:rsidP="001A1AD8">
      <w:r>
        <w:object w:dxaOrig="9665" w:dyaOrig="4436" w14:anchorId="13B55F34">
          <v:shape id="_x0000_i1033" type="#_x0000_t75" alt="Tabela znajduje się w załaczonym pliku Excel w arkuszu &quot;9.1&quot;." style="width:450pt;height:228pt;mso-position-vertical:absolute" o:ole="">
            <v:imagedata r:id="rId23" o:title=""/>
            <o:lock v:ext="edit" aspectratio="f"/>
          </v:shape>
          <o:OLEObject Type="Link" ProgID="Excel.Sheet.12" ShapeID="_x0000_i1033" DrawAspect="Content" r:id="rId24" UpdateMode="Always">
            <o:LinkType>EnhancedMetaFile</o:LinkType>
            <o:LockedField>false</o:LockedField>
          </o:OLEObject>
        </w:object>
      </w:r>
    </w:p>
    <w:p w14:paraId="14B9D2B9" w14:textId="0FC30F24" w:rsidR="008E1B14" w:rsidRPr="005C669C" w:rsidRDefault="008E1B14" w:rsidP="001A1AD8">
      <w:pPr>
        <w:pStyle w:val="Nagwek1"/>
        <w:numPr>
          <w:ilvl w:val="0"/>
          <w:numId w:val="38"/>
        </w:numPr>
        <w:spacing w:before="120" w:after="120" w:line="240" w:lineRule="auto"/>
        <w:ind w:left="425" w:hanging="425"/>
      </w:pPr>
      <w:bookmarkStart w:id="648" w:name="_Toc131061042"/>
      <w:r w:rsidRPr="005C669C">
        <w:t>Rezerwy na zobowiązania</w:t>
      </w:r>
      <w:bookmarkEnd w:id="648"/>
      <w:r w:rsidRPr="005C669C">
        <w:t xml:space="preserve"> </w:t>
      </w:r>
    </w:p>
    <w:p w14:paraId="37D5B7A8" w14:textId="6999AD98" w:rsidR="008E1B14" w:rsidRPr="003C58AE" w:rsidRDefault="008E1B14" w:rsidP="008E1B14">
      <w:pPr>
        <w:pStyle w:val="Default"/>
        <w:jc w:val="both"/>
        <w:rPr>
          <w:sz w:val="20"/>
        </w:rPr>
      </w:pPr>
      <w:r w:rsidRPr="003C58AE">
        <w:rPr>
          <w:rFonts w:asciiTheme="minorHAnsi" w:hAnsiTheme="minorHAnsi"/>
          <w:b/>
          <w:sz w:val="20"/>
        </w:rPr>
        <w:t xml:space="preserve">Tabela </w:t>
      </w:r>
      <w:r w:rsidR="0000524E">
        <w:rPr>
          <w:rFonts w:asciiTheme="minorHAnsi" w:hAnsiTheme="minorHAnsi"/>
          <w:b/>
          <w:sz w:val="20"/>
        </w:rPr>
        <w:t>10</w:t>
      </w:r>
      <w:r w:rsidRPr="003C58AE">
        <w:rPr>
          <w:rFonts w:asciiTheme="minorHAnsi" w:hAnsiTheme="minorHAnsi"/>
          <w:b/>
          <w:sz w:val="20"/>
        </w:rPr>
        <w:t>.1 – Rezerwy na świadczenia emerytalne i podobne</w:t>
      </w:r>
    </w:p>
    <w:p w14:paraId="1CF38791" w14:textId="272D8395" w:rsidR="008E1B14" w:rsidRPr="003C58AE" w:rsidRDefault="00000000" w:rsidP="008E1B14">
      <w:pPr>
        <w:rPr>
          <w:b/>
        </w:rPr>
      </w:pPr>
      <w:r>
        <w:rPr>
          <w:b/>
        </w:rPr>
        <w:pict w14:anchorId="47F1B297">
          <v:shape id="_x0000_i1034" type="#_x0000_t75" alt="Tabela znajduje się w załaczonym pliku Excel w arkuszu &quot;10.1&quot;." style="width:456pt;height:150pt">
            <v:imagedata r:id="rId25" o:title=""/>
            <o:lock v:ext="edit" aspectratio="f"/>
          </v:shape>
        </w:pict>
      </w:r>
    </w:p>
    <w:p w14:paraId="1684F7D5" w14:textId="2E089253" w:rsidR="0034013E" w:rsidRPr="0091198C" w:rsidRDefault="0091198C" w:rsidP="0091198C">
      <w:pPr>
        <w:rPr>
          <w:rFonts w:cs="Times New Roman"/>
          <w:b/>
          <w:color w:val="000000"/>
          <w:sz w:val="20"/>
          <w:szCs w:val="24"/>
        </w:rPr>
      </w:pPr>
      <w:r>
        <w:rPr>
          <w:b/>
          <w:sz w:val="20"/>
        </w:rPr>
        <w:br w:type="page"/>
      </w:r>
    </w:p>
    <w:p w14:paraId="552F97A7" w14:textId="41FC22A4" w:rsidR="008E1B14" w:rsidRPr="003C58AE" w:rsidRDefault="008E1B14" w:rsidP="008E1B14">
      <w:pPr>
        <w:pStyle w:val="Default"/>
        <w:jc w:val="both"/>
        <w:rPr>
          <w:b/>
          <w:sz w:val="20"/>
        </w:rPr>
      </w:pPr>
      <w:r w:rsidRPr="003C58AE">
        <w:rPr>
          <w:rFonts w:asciiTheme="minorHAnsi" w:hAnsiTheme="minorHAnsi"/>
          <w:b/>
          <w:sz w:val="20"/>
        </w:rPr>
        <w:lastRenderedPageBreak/>
        <w:t xml:space="preserve">Tabela </w:t>
      </w:r>
      <w:r w:rsidR="0000524E">
        <w:rPr>
          <w:rFonts w:asciiTheme="minorHAnsi" w:hAnsiTheme="minorHAnsi"/>
          <w:b/>
          <w:sz w:val="20"/>
        </w:rPr>
        <w:t>10</w:t>
      </w:r>
      <w:r w:rsidRPr="003C58AE">
        <w:rPr>
          <w:rFonts w:asciiTheme="minorHAnsi" w:hAnsiTheme="minorHAnsi"/>
          <w:b/>
          <w:sz w:val="20"/>
        </w:rPr>
        <w:t>.2 – Pozostałe rezerwy krótkoterminowe</w:t>
      </w:r>
    </w:p>
    <w:p w14:paraId="0741305E" w14:textId="130350FD" w:rsidR="00280EBB" w:rsidRDefault="006D0916" w:rsidP="008E1B14">
      <w:pPr>
        <w:spacing w:after="0"/>
        <w:jc w:val="both"/>
      </w:pPr>
      <w:r>
        <w:object w:dxaOrig="9485" w:dyaOrig="1968" w14:anchorId="279C6CDA">
          <v:shape id="_x0000_i1035" type="#_x0000_t75" alt="Tabela znajduje się w załaczonym pliku Excel w arkuszu &quot;10.2&quot;." style="width:456pt;height:102pt" o:ole="">
            <v:imagedata r:id="rId26" o:title=""/>
            <o:lock v:ext="edit" aspectratio="f"/>
          </v:shape>
          <o:OLEObject Type="Link" ProgID="Excel.Sheet.12" ShapeID="_x0000_i1035" DrawAspect="Content" r:id="rId27" UpdateMode="Always">
            <o:LinkType>EnhancedMetaFile</o:LinkType>
            <o:LockedField>false</o:LockedField>
          </o:OLEObject>
        </w:object>
      </w:r>
    </w:p>
    <w:p w14:paraId="71F9EF9A" w14:textId="300548AA" w:rsidR="008E1B14" w:rsidRPr="00841CFE" w:rsidRDefault="008E1B14" w:rsidP="005C669C">
      <w:pPr>
        <w:pStyle w:val="Nagwek1"/>
        <w:numPr>
          <w:ilvl w:val="0"/>
          <w:numId w:val="38"/>
        </w:numPr>
        <w:ind w:left="426" w:hanging="426"/>
      </w:pPr>
      <w:bookmarkStart w:id="649" w:name="_Toc130208558"/>
      <w:bookmarkStart w:id="650" w:name="_Toc130209083"/>
      <w:bookmarkStart w:id="651" w:name="_Toc130209187"/>
      <w:bookmarkStart w:id="652" w:name="_Toc130210613"/>
      <w:bookmarkStart w:id="653" w:name="_Toc130223091"/>
      <w:bookmarkStart w:id="654" w:name="_Toc130208559"/>
      <w:bookmarkStart w:id="655" w:name="_Toc130209084"/>
      <w:bookmarkStart w:id="656" w:name="_Toc130209188"/>
      <w:bookmarkStart w:id="657" w:name="_Toc130210614"/>
      <w:bookmarkStart w:id="658" w:name="_Toc130223092"/>
      <w:bookmarkStart w:id="659" w:name="_Toc131061043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r w:rsidRPr="00841CFE">
        <w:t>Zobowiązania krótkoterminowe</w:t>
      </w:r>
      <w:bookmarkEnd w:id="659"/>
    </w:p>
    <w:p w14:paraId="55C165CB" w14:textId="42A937AD" w:rsidR="006F365C" w:rsidRPr="00841CFE" w:rsidRDefault="006F365C" w:rsidP="005C669C">
      <w:pPr>
        <w:pStyle w:val="Default"/>
        <w:jc w:val="both"/>
        <w:rPr>
          <w:sz w:val="20"/>
        </w:rPr>
      </w:pPr>
      <w:r w:rsidRPr="00841CFE">
        <w:rPr>
          <w:rFonts w:asciiTheme="minorHAnsi" w:hAnsiTheme="minorHAnsi"/>
          <w:b/>
          <w:sz w:val="20"/>
        </w:rPr>
        <w:t xml:space="preserve">Tabela </w:t>
      </w:r>
      <w:r w:rsidR="0000524E">
        <w:rPr>
          <w:rFonts w:asciiTheme="minorHAnsi" w:hAnsiTheme="minorHAnsi"/>
          <w:b/>
          <w:sz w:val="20"/>
        </w:rPr>
        <w:t>11</w:t>
      </w:r>
      <w:r w:rsidRPr="00841CFE">
        <w:rPr>
          <w:rFonts w:asciiTheme="minorHAnsi" w:hAnsiTheme="minorHAnsi"/>
          <w:b/>
          <w:sz w:val="20"/>
        </w:rPr>
        <w:t>.1 – Zobowiązania krótkoterminowe</w:t>
      </w:r>
    </w:p>
    <w:p w14:paraId="77B4B30D" w14:textId="38D992EB" w:rsidR="00280EBB" w:rsidRDefault="00000000" w:rsidP="008E1B14">
      <w:pPr>
        <w:rPr>
          <w:b/>
        </w:rPr>
      </w:pPr>
      <w:r>
        <w:rPr>
          <w:b/>
        </w:rPr>
        <w:pict w14:anchorId="0B0486A1">
          <v:shape id="_x0000_i1036" type="#_x0000_t75" alt="Tabela znajduje się w załaczonym pliku Excel w arkuszu &quot;11.1&quot;." style="width:456pt;height:384pt">
            <v:imagedata r:id="rId28" o:title=""/>
            <o:lock v:ext="edit" aspectratio="f"/>
          </v:shape>
        </w:pict>
      </w:r>
      <w:bookmarkStart w:id="660" w:name="_Toc130208561"/>
      <w:bookmarkStart w:id="661" w:name="_Toc130209086"/>
      <w:bookmarkStart w:id="662" w:name="_Toc130209190"/>
      <w:bookmarkStart w:id="663" w:name="_Toc130210616"/>
      <w:bookmarkStart w:id="664" w:name="_Toc130223094"/>
      <w:bookmarkEnd w:id="660"/>
      <w:bookmarkEnd w:id="661"/>
      <w:bookmarkEnd w:id="662"/>
      <w:bookmarkEnd w:id="663"/>
      <w:bookmarkEnd w:id="664"/>
    </w:p>
    <w:p w14:paraId="7D10AAC5" w14:textId="77777777" w:rsidR="00280EBB" w:rsidRDefault="00280EBB" w:rsidP="00280EBB">
      <w:pPr>
        <w:pStyle w:val="Nagwek1"/>
        <w:numPr>
          <w:ilvl w:val="0"/>
          <w:numId w:val="38"/>
        </w:numPr>
        <w:ind w:left="426" w:hanging="426"/>
      </w:pPr>
      <w:bookmarkStart w:id="665" w:name="_Toc131061044"/>
      <w:r w:rsidRPr="00875E63">
        <w:t>Fundusze specjalne</w:t>
      </w:r>
      <w:bookmarkEnd w:id="665"/>
    </w:p>
    <w:p w14:paraId="03743CD5" w14:textId="3044CB31" w:rsidR="00280EBB" w:rsidRPr="005C669C" w:rsidRDefault="0000524E" w:rsidP="00280EBB">
      <w:pPr>
        <w:pStyle w:val="Default"/>
        <w:jc w:val="both"/>
        <w:rPr>
          <w:sz w:val="20"/>
        </w:rPr>
      </w:pPr>
      <w:r>
        <w:rPr>
          <w:rFonts w:asciiTheme="minorHAnsi" w:hAnsiTheme="minorHAnsi"/>
          <w:b/>
          <w:sz w:val="20"/>
        </w:rPr>
        <w:t>Tabela 12</w:t>
      </w:r>
      <w:r w:rsidR="00280EBB">
        <w:rPr>
          <w:rFonts w:asciiTheme="minorHAnsi" w:hAnsiTheme="minorHAnsi"/>
          <w:b/>
          <w:sz w:val="20"/>
        </w:rPr>
        <w:t>.1 – Struktura</w:t>
      </w:r>
      <w:r w:rsidR="00280EBB" w:rsidRPr="001B07B7">
        <w:rPr>
          <w:rFonts w:asciiTheme="minorHAnsi" w:hAnsiTheme="minorHAnsi"/>
          <w:b/>
          <w:sz w:val="20"/>
        </w:rPr>
        <w:t xml:space="preserve"> funduszy specjalnych</w:t>
      </w:r>
    </w:p>
    <w:p w14:paraId="279F27BC" w14:textId="7A49AF6A" w:rsidR="00280EBB" w:rsidRPr="00280EBB" w:rsidRDefault="006D0916" w:rsidP="00280EBB">
      <w:pPr>
        <w:spacing w:after="0"/>
        <w:jc w:val="both"/>
      </w:pPr>
      <w:r>
        <w:rPr>
          <w:b/>
          <w:noProof/>
          <w:lang w:eastAsia="pl-PL"/>
        </w:rPr>
        <w:object w:dxaOrig="9607" w:dyaOrig="1721" w14:anchorId="233CCF98">
          <v:shape id="_x0000_i1037" type="#_x0000_t75" alt="Tabela znajduje się w załaczonym pliku Excel w arkuszu &quot;12.1&quot;." style="width:456pt;height:90pt" o:ole="">
            <v:imagedata r:id="rId29" o:title=""/>
            <o:lock v:ext="edit" aspectratio="f"/>
          </v:shape>
          <o:OLEObject Type="Link" ProgID="Excel.Sheet.12" ShapeID="_x0000_i1037" DrawAspect="Content" r:id="rId30" UpdateMode="Always">
            <o:LinkType>EnhancedMetaFile</o:LinkType>
            <o:LockedField>false</o:LockedField>
          </o:OLEObject>
        </w:object>
      </w:r>
    </w:p>
    <w:p w14:paraId="78F3A96A" w14:textId="2512FD0A" w:rsidR="008E1B14" w:rsidRPr="00ED7791" w:rsidRDefault="00875E63" w:rsidP="005C669C">
      <w:pPr>
        <w:pStyle w:val="Nagwek1"/>
        <w:numPr>
          <w:ilvl w:val="0"/>
          <w:numId w:val="38"/>
        </w:numPr>
        <w:ind w:left="426" w:hanging="426"/>
      </w:pPr>
      <w:bookmarkStart w:id="666" w:name="_Toc130208563"/>
      <w:bookmarkStart w:id="667" w:name="_Toc130209088"/>
      <w:bookmarkStart w:id="668" w:name="_Toc130209192"/>
      <w:bookmarkStart w:id="669" w:name="_Toc130210618"/>
      <w:bookmarkStart w:id="670" w:name="_Toc130223096"/>
      <w:bookmarkStart w:id="671" w:name="_Toc130208564"/>
      <w:bookmarkStart w:id="672" w:name="_Toc130209089"/>
      <w:bookmarkStart w:id="673" w:name="_Toc130209193"/>
      <w:bookmarkStart w:id="674" w:name="_Toc130210619"/>
      <w:bookmarkStart w:id="675" w:name="_Toc130223097"/>
      <w:bookmarkStart w:id="676" w:name="_Toc130208565"/>
      <w:bookmarkStart w:id="677" w:name="_Toc130209090"/>
      <w:bookmarkStart w:id="678" w:name="_Toc130209194"/>
      <w:bookmarkStart w:id="679" w:name="_Toc130210620"/>
      <w:bookmarkStart w:id="680" w:name="_Toc130223098"/>
      <w:bookmarkStart w:id="681" w:name="_Toc13106104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r w:rsidRPr="005C669C">
        <w:lastRenderedPageBreak/>
        <w:t>I</w:t>
      </w:r>
      <w:r w:rsidR="008E1B14" w:rsidRPr="00ED7791">
        <w:t xml:space="preserve">nne rozliczenia międzyokresowe </w:t>
      </w:r>
      <w:r w:rsidR="00912891">
        <w:t>- pasywa</w:t>
      </w:r>
      <w:bookmarkEnd w:id="681"/>
    </w:p>
    <w:p w14:paraId="36B736DA" w14:textId="1329093C" w:rsidR="008E1B14" w:rsidRPr="009C6214" w:rsidRDefault="008E1B14" w:rsidP="008E1B14">
      <w:pPr>
        <w:pStyle w:val="Default"/>
        <w:jc w:val="both"/>
        <w:rPr>
          <w:sz w:val="20"/>
        </w:rPr>
      </w:pPr>
      <w:r w:rsidRPr="009C6214">
        <w:rPr>
          <w:rFonts w:asciiTheme="minorHAnsi" w:hAnsiTheme="minorHAnsi"/>
          <w:b/>
          <w:sz w:val="20"/>
        </w:rPr>
        <w:t>Tabela 1</w:t>
      </w:r>
      <w:r w:rsidR="0000524E">
        <w:rPr>
          <w:rFonts w:asciiTheme="minorHAnsi" w:hAnsiTheme="minorHAnsi"/>
          <w:b/>
          <w:sz w:val="20"/>
        </w:rPr>
        <w:t>3</w:t>
      </w:r>
      <w:r w:rsidRPr="009C6214">
        <w:rPr>
          <w:rFonts w:asciiTheme="minorHAnsi" w:hAnsiTheme="minorHAnsi"/>
          <w:b/>
          <w:sz w:val="20"/>
        </w:rPr>
        <w:t>.1 – Inne rozliczenia międzyokresowe</w:t>
      </w:r>
      <w:r w:rsidR="00912891">
        <w:rPr>
          <w:rFonts w:asciiTheme="minorHAnsi" w:hAnsiTheme="minorHAnsi"/>
          <w:b/>
          <w:sz w:val="20"/>
        </w:rPr>
        <w:t xml:space="preserve"> - pasywa</w:t>
      </w:r>
    </w:p>
    <w:p w14:paraId="2DC0200A" w14:textId="2D1F760F" w:rsidR="008E1B14" w:rsidRDefault="00000000" w:rsidP="008E1B14">
      <w:pPr>
        <w:rPr>
          <w:b/>
        </w:rPr>
      </w:pPr>
      <w:r>
        <w:rPr>
          <w:b/>
        </w:rPr>
        <w:pict w14:anchorId="161395E4">
          <v:shape id="_x0000_i1038" type="#_x0000_t75" alt="Tabela znajduje się w załaczonym pliku Excel w arkuszu &quot;13.1&quot;." style="width:456pt;height:204pt">
            <v:imagedata r:id="rId31" o:title=""/>
            <o:lock v:ext="edit" aspectratio="f"/>
          </v:shape>
        </w:pict>
      </w:r>
    </w:p>
    <w:p w14:paraId="1ECB6AAB" w14:textId="13796604" w:rsidR="008E1B14" w:rsidRPr="005C669C" w:rsidRDefault="002F3509" w:rsidP="005C669C">
      <w:pPr>
        <w:pStyle w:val="Nagwek1"/>
        <w:numPr>
          <w:ilvl w:val="0"/>
          <w:numId w:val="38"/>
        </w:numPr>
        <w:ind w:left="426" w:hanging="426"/>
        <w:rPr>
          <w:b w:val="0"/>
        </w:rPr>
      </w:pPr>
      <w:bookmarkStart w:id="682" w:name="_Toc130208567"/>
      <w:bookmarkStart w:id="683" w:name="_Toc130209092"/>
      <w:bookmarkStart w:id="684" w:name="_Toc130209196"/>
      <w:bookmarkStart w:id="685" w:name="_Toc130210622"/>
      <w:bookmarkStart w:id="686" w:name="_Toc130223100"/>
      <w:bookmarkStart w:id="687" w:name="_Toc131061046"/>
      <w:bookmarkEnd w:id="682"/>
      <w:bookmarkEnd w:id="683"/>
      <w:bookmarkEnd w:id="684"/>
      <w:bookmarkEnd w:id="685"/>
      <w:bookmarkEnd w:id="686"/>
      <w:r w:rsidRPr="005C669C">
        <w:t>Struktura przychodów ze sprzedaży towarów i produktów</w:t>
      </w:r>
      <w:bookmarkEnd w:id="687"/>
    </w:p>
    <w:p w14:paraId="1B1A8C15" w14:textId="77777777" w:rsidR="008E1B14" w:rsidRPr="001A1AD8" w:rsidRDefault="008E1B14" w:rsidP="001A1AD8">
      <w:pPr>
        <w:pStyle w:val="Default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1AD8">
        <w:rPr>
          <w:rFonts w:asciiTheme="minorHAnsi" w:hAnsiTheme="minorHAnsi" w:cstheme="minorHAnsi"/>
          <w:b/>
          <w:sz w:val="22"/>
          <w:szCs w:val="22"/>
        </w:rPr>
        <w:t>Przychody z tytułu opłat i kar oraz uprawnień do emisji</w:t>
      </w:r>
    </w:p>
    <w:p w14:paraId="249A50F4" w14:textId="0D8416E3" w:rsidR="008E1B14" w:rsidRPr="00E63856" w:rsidRDefault="008E1B14" w:rsidP="001A1AD8">
      <w:pPr>
        <w:pStyle w:val="Default"/>
        <w:spacing w:before="120"/>
        <w:jc w:val="both"/>
        <w:rPr>
          <w:rFonts w:asciiTheme="minorHAnsi" w:hAnsiTheme="minorHAnsi"/>
          <w:b/>
          <w:sz w:val="20"/>
        </w:rPr>
      </w:pPr>
      <w:r w:rsidRPr="00ED7791">
        <w:rPr>
          <w:rFonts w:asciiTheme="minorHAnsi" w:hAnsiTheme="minorHAnsi"/>
          <w:b/>
          <w:sz w:val="20"/>
        </w:rPr>
        <w:t xml:space="preserve">Tabela </w:t>
      </w:r>
      <w:proofErr w:type="gramStart"/>
      <w:r w:rsidRPr="00ED7791">
        <w:rPr>
          <w:rFonts w:asciiTheme="minorHAnsi" w:hAnsiTheme="minorHAnsi"/>
          <w:b/>
          <w:sz w:val="20"/>
        </w:rPr>
        <w:t>1</w:t>
      </w:r>
      <w:r w:rsidR="0000524E">
        <w:rPr>
          <w:rFonts w:asciiTheme="minorHAnsi" w:hAnsiTheme="minorHAnsi"/>
          <w:b/>
          <w:sz w:val="20"/>
        </w:rPr>
        <w:t>4</w:t>
      </w:r>
      <w:r w:rsidRPr="00ED7791">
        <w:rPr>
          <w:rFonts w:asciiTheme="minorHAnsi" w:hAnsiTheme="minorHAnsi"/>
          <w:b/>
          <w:sz w:val="20"/>
        </w:rPr>
        <w:t>.1  –</w:t>
      </w:r>
      <w:proofErr w:type="gramEnd"/>
      <w:r w:rsidRPr="00ED7791">
        <w:rPr>
          <w:rFonts w:asciiTheme="minorHAnsi" w:hAnsiTheme="minorHAnsi"/>
          <w:b/>
          <w:sz w:val="20"/>
        </w:rPr>
        <w:t xml:space="preserve"> Ogólne przychody z tytułu opłat i kar oraz uprawnień do emisji</w:t>
      </w:r>
      <w:r w:rsidRPr="00E63856">
        <w:rPr>
          <w:rFonts w:asciiTheme="minorHAnsi" w:hAnsiTheme="minorHAnsi"/>
          <w:b/>
          <w:sz w:val="20"/>
        </w:rPr>
        <w:t xml:space="preserve">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961"/>
        <w:gridCol w:w="1701"/>
        <w:gridCol w:w="1984"/>
      </w:tblGrid>
      <w:tr w:rsidR="008E1B14" w:rsidRPr="00E96EFE" w14:paraId="23E76C65" w14:textId="77777777" w:rsidTr="001A1AD8">
        <w:trPr>
          <w:trHeight w:val="4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4F207575" w14:textId="77777777" w:rsidR="008E1B14" w:rsidRPr="00E96EFE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E96E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2B46FB06" w14:textId="77777777" w:rsidR="008E1B14" w:rsidRPr="00E96EFE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E96E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5D18CFC6" w14:textId="77777777" w:rsidR="008E1B14" w:rsidRPr="008A1BC3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8A1BC3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  <w:t xml:space="preserve">2021 r.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43C"/>
            <w:vAlign w:val="center"/>
            <w:hideMark/>
          </w:tcPr>
          <w:p w14:paraId="1BE7BA6B" w14:textId="77777777" w:rsidR="008E1B14" w:rsidRPr="00E96EFE" w:rsidRDefault="008E1B14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E96E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  <w:t>2</w:t>
            </w:r>
            <w:r w:rsidRPr="00E96EF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  <w:t xml:space="preserve"> r. </w:t>
            </w:r>
          </w:p>
        </w:tc>
      </w:tr>
      <w:tr w:rsidR="002E5B92" w:rsidRPr="00E96EFE" w14:paraId="6FF36182" w14:textId="77777777" w:rsidTr="002F0F7D">
        <w:trPr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AEE5" w14:textId="407C7E9C" w:rsidR="002E5B92" w:rsidRPr="00E96EFE" w:rsidRDefault="002E5B92" w:rsidP="002E5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4F93" w14:textId="2AF1BA51" w:rsidR="002E5B92" w:rsidRPr="00E96EFE" w:rsidRDefault="002E5B92" w:rsidP="002E5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E96E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 xml:space="preserve">Razem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7FB6" w14:textId="1685835B" w:rsidR="002E5B92" w:rsidRPr="008A1BC3" w:rsidRDefault="002E5B92" w:rsidP="002E5B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8A1B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>5 048 220 036,71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43A1" w14:textId="1B0CE9F1" w:rsidR="002E5B92" w:rsidRPr="00A124F5" w:rsidRDefault="002E5B92" w:rsidP="002E5B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A124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>6 921 875 478,82</w:t>
            </w:r>
          </w:p>
        </w:tc>
      </w:tr>
      <w:tr w:rsidR="002E5B92" w:rsidRPr="00E96EFE" w14:paraId="3BDD8E0D" w14:textId="77777777" w:rsidTr="002F0F7D">
        <w:trPr>
          <w:trHeight w:val="2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2A26" w14:textId="366E21DC" w:rsidR="002E5B92" w:rsidRPr="002F0F7D" w:rsidRDefault="002E5B92" w:rsidP="002E5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F0F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A3E9" w14:textId="77777777" w:rsidR="002E5B92" w:rsidRPr="00E96EFE" w:rsidRDefault="002E5B92" w:rsidP="002E5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E96EFE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Wpływy z opłat i kar środowiskowych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ECA7" w14:textId="77777777" w:rsidR="002E5B92" w:rsidRPr="00E96EFE" w:rsidRDefault="002E5B92" w:rsidP="002E5B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8A1BC3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2 894 027 360,18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7DB6" w14:textId="77777777" w:rsidR="002E5B92" w:rsidRPr="00E96EFE" w:rsidRDefault="002E5B92" w:rsidP="002E5B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A124F5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 xml:space="preserve"> 2 981 012 818,09 </w:t>
            </w:r>
          </w:p>
        </w:tc>
      </w:tr>
      <w:tr w:rsidR="002E5B92" w:rsidRPr="00E96EFE" w14:paraId="00B77177" w14:textId="77777777" w:rsidTr="00BC10AA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67E2" w14:textId="3A15B7D5" w:rsidR="002E5B92" w:rsidRPr="002F0F7D" w:rsidRDefault="002E5B92" w:rsidP="002E5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F0F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6CE" w14:textId="77777777" w:rsidR="002E5B92" w:rsidRPr="00E96EFE" w:rsidRDefault="002E5B92" w:rsidP="002E5B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E96EFE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 xml:space="preserve">Środki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 xml:space="preserve">pochodzące ze sprzedaży </w:t>
            </w:r>
            <w:r w:rsidRPr="00E96EFE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uprawnień do emisji gazów cieplarnianych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 xml:space="preserve"> (sprzedawanych przez Polskę oraz sprzedawanych przez </w:t>
            </w:r>
            <w:r w:rsidRPr="007A2232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uropejski Bank Inwestycyjny)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9E2C" w14:textId="77777777" w:rsidR="002E5B92" w:rsidRPr="00E96EFE" w:rsidRDefault="002E5B92" w:rsidP="002E5B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8A1BC3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1 588 688 154,54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E6CE" w14:textId="77777777" w:rsidR="002E5B92" w:rsidRPr="00E96EFE" w:rsidRDefault="002E5B92" w:rsidP="002E5B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A124F5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 xml:space="preserve"> 2 951 207 755,14 </w:t>
            </w:r>
          </w:p>
        </w:tc>
      </w:tr>
      <w:tr w:rsidR="002E5B92" w:rsidRPr="00E96EFE" w14:paraId="3E1847A2" w14:textId="77777777" w:rsidTr="002F0F7D">
        <w:trPr>
          <w:trHeight w:val="3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82D4" w14:textId="6E3A4815" w:rsidR="002E5B92" w:rsidRPr="002F0F7D" w:rsidRDefault="002E5B92" w:rsidP="002E5B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F0F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B304" w14:textId="77777777" w:rsidR="002E5B92" w:rsidRPr="00E96EFE" w:rsidRDefault="002E5B92" w:rsidP="002E5B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 xml:space="preserve">Wpływy z opłat zastępczych i środków </w:t>
            </w:r>
            <w:r w:rsidRPr="00E96EFE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 xml:space="preserve">z nimi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po</w:t>
            </w:r>
            <w:r w:rsidRPr="00E96EFE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wiązanych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880B" w14:textId="77777777" w:rsidR="002E5B92" w:rsidRPr="00E96EFE" w:rsidRDefault="002E5B92" w:rsidP="002E5B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8A1BC3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565 504 521,99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D93A" w14:textId="77777777" w:rsidR="002E5B92" w:rsidRPr="00E96EFE" w:rsidRDefault="002E5B92" w:rsidP="002E5B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A124F5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 xml:space="preserve"> 989 654 905,59 </w:t>
            </w:r>
          </w:p>
        </w:tc>
      </w:tr>
    </w:tbl>
    <w:p w14:paraId="43EB83F5" w14:textId="77777777" w:rsidR="008E1B14" w:rsidRDefault="008E1B14" w:rsidP="008E1B14">
      <w:pPr>
        <w:spacing w:after="0" w:line="240" w:lineRule="auto"/>
        <w:jc w:val="both"/>
        <w:rPr>
          <w:rFonts w:ascii="Calibri" w:hAnsi="Calibri"/>
          <w:sz w:val="20"/>
        </w:rPr>
      </w:pPr>
    </w:p>
    <w:p w14:paraId="3D321782" w14:textId="43C04A3A" w:rsidR="008E1B14" w:rsidRPr="001A1AD8" w:rsidRDefault="00C064AC" w:rsidP="00162A1D">
      <w:pPr>
        <w:spacing w:after="0" w:line="240" w:lineRule="auto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Wysokość u</w:t>
      </w:r>
      <w:r w:rsidR="008E1B14" w:rsidRPr="001A1AD8">
        <w:rPr>
          <w:rFonts w:ascii="Calibri" w:hAnsi="Calibri"/>
        </w:rPr>
        <w:t>zyskan</w:t>
      </w:r>
      <w:r>
        <w:rPr>
          <w:rFonts w:ascii="Calibri" w:hAnsi="Calibri"/>
        </w:rPr>
        <w:t>ych</w:t>
      </w:r>
      <w:r w:rsidR="008E1B14" w:rsidRPr="001A1AD8">
        <w:rPr>
          <w:rFonts w:ascii="Calibri" w:hAnsi="Calibri"/>
        </w:rPr>
        <w:t xml:space="preserve"> w 2022 r. </w:t>
      </w:r>
      <w:proofErr w:type="gramStart"/>
      <w:r w:rsidR="008E1B14" w:rsidRPr="001A1AD8">
        <w:rPr>
          <w:rFonts w:ascii="Calibri" w:hAnsi="Calibri"/>
        </w:rPr>
        <w:t>przychod</w:t>
      </w:r>
      <w:r>
        <w:rPr>
          <w:rFonts w:ascii="Calibri" w:hAnsi="Calibri"/>
        </w:rPr>
        <w:t xml:space="preserve">ów </w:t>
      </w:r>
      <w:r w:rsidR="008E1B14" w:rsidRPr="001A1AD8">
        <w:rPr>
          <w:rFonts w:ascii="Calibri" w:hAnsi="Calibri"/>
        </w:rPr>
        <w:t xml:space="preserve"> </w:t>
      </w:r>
      <w:r>
        <w:rPr>
          <w:rFonts w:ascii="Calibri" w:hAnsi="Calibri"/>
        </w:rPr>
        <w:t>była</w:t>
      </w:r>
      <w:proofErr w:type="gramEnd"/>
      <w:r>
        <w:rPr>
          <w:rFonts w:ascii="Calibri" w:hAnsi="Calibri"/>
        </w:rPr>
        <w:t xml:space="preserve"> wynikiem </w:t>
      </w:r>
      <w:r w:rsidR="008E1B14" w:rsidRPr="001A1AD8">
        <w:rPr>
          <w:rFonts w:ascii="Calibri" w:hAnsi="Calibri"/>
        </w:rPr>
        <w:t>wzrostu</w:t>
      </w:r>
      <w:r>
        <w:rPr>
          <w:rFonts w:ascii="Calibri" w:hAnsi="Calibri"/>
        </w:rPr>
        <w:t xml:space="preserve"> w stosunku</w:t>
      </w:r>
      <w:r w:rsidR="008E1B14" w:rsidRPr="001A1AD8">
        <w:rPr>
          <w:rFonts w:ascii="Calibri" w:hAnsi="Calibri"/>
        </w:rPr>
        <w:t xml:space="preserve"> do 2021 r.:</w:t>
      </w:r>
    </w:p>
    <w:p w14:paraId="45BCB755" w14:textId="7B4F7ADC" w:rsidR="008E1B14" w:rsidRPr="001A1AD8" w:rsidRDefault="008E1B14" w:rsidP="00162A1D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Calibri" w:hAnsi="Calibri"/>
        </w:rPr>
      </w:pPr>
      <w:r w:rsidRPr="001A1AD8">
        <w:rPr>
          <w:rFonts w:ascii="Calibri" w:hAnsi="Calibri"/>
        </w:rPr>
        <w:t>o 86,3% (</w:t>
      </w:r>
      <w:r w:rsidR="00C064AC">
        <w:rPr>
          <w:rFonts w:ascii="Calibri" w:hAnsi="Calibri"/>
        </w:rPr>
        <w:t xml:space="preserve">kwota </w:t>
      </w:r>
      <w:r w:rsidRPr="001A1AD8">
        <w:rPr>
          <w:rFonts w:ascii="Calibri" w:hAnsi="Calibri"/>
        </w:rPr>
        <w:t>1</w:t>
      </w:r>
      <w:r w:rsidR="00C064AC">
        <w:rPr>
          <w:rFonts w:ascii="Calibri" w:hAnsi="Calibri"/>
        </w:rPr>
        <w:t>.</w:t>
      </w:r>
      <w:r w:rsidRPr="001A1AD8">
        <w:rPr>
          <w:rFonts w:ascii="Calibri" w:hAnsi="Calibri"/>
        </w:rPr>
        <w:t>360</w:t>
      </w:r>
      <w:r w:rsidR="00C064AC">
        <w:rPr>
          <w:rFonts w:ascii="Calibri" w:hAnsi="Calibri"/>
        </w:rPr>
        <w:t>.</w:t>
      </w:r>
      <w:r w:rsidRPr="001A1AD8">
        <w:rPr>
          <w:rFonts w:ascii="Calibri" w:hAnsi="Calibri"/>
        </w:rPr>
        <w:t>519</w:t>
      </w:r>
      <w:r w:rsidR="00C064AC">
        <w:rPr>
          <w:rFonts w:ascii="Calibri" w:hAnsi="Calibri"/>
        </w:rPr>
        <w:t>.</w:t>
      </w:r>
      <w:r w:rsidRPr="001A1AD8">
        <w:rPr>
          <w:rFonts w:ascii="Calibri" w:hAnsi="Calibri"/>
        </w:rPr>
        <w:t>600,60 zł) środków Funduszu Modernizacyjnego przekazanych przez Europejski Bank Inwestycyjny, pochodzących ze sprzedaży 2% ogólnej puli uprawnień do emisji CO2, gdzie Polsce przypada 43,41% dostępnej puli</w:t>
      </w:r>
      <w:r w:rsidR="00875E63" w:rsidRPr="001A1AD8">
        <w:rPr>
          <w:rFonts w:ascii="Calibri" w:hAnsi="Calibri"/>
        </w:rPr>
        <w:t>,</w:t>
      </w:r>
    </w:p>
    <w:p w14:paraId="67F02312" w14:textId="74BD0B9D" w:rsidR="00CB3E7D" w:rsidRDefault="008E1B14" w:rsidP="00CB3E7D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Calibri" w:hAnsi="Calibri"/>
        </w:rPr>
      </w:pPr>
      <w:r w:rsidRPr="001A1AD8">
        <w:rPr>
          <w:rFonts w:ascii="Calibri" w:hAnsi="Calibri"/>
        </w:rPr>
        <w:t>o 99,1% (kwot</w:t>
      </w:r>
      <w:r w:rsidR="00C064AC">
        <w:rPr>
          <w:rFonts w:ascii="Calibri" w:hAnsi="Calibri"/>
        </w:rPr>
        <w:t>a</w:t>
      </w:r>
      <w:r w:rsidRPr="001A1AD8">
        <w:rPr>
          <w:rFonts w:ascii="Calibri" w:hAnsi="Calibri"/>
        </w:rPr>
        <w:t xml:space="preserve"> 352</w:t>
      </w:r>
      <w:r w:rsidR="00C064AC">
        <w:rPr>
          <w:rFonts w:ascii="Calibri" w:hAnsi="Calibri"/>
        </w:rPr>
        <w:t>.</w:t>
      </w:r>
      <w:r w:rsidRPr="001A1AD8">
        <w:rPr>
          <w:rFonts w:ascii="Calibri" w:hAnsi="Calibri"/>
        </w:rPr>
        <w:t>039</w:t>
      </w:r>
      <w:r w:rsidR="00C064AC">
        <w:rPr>
          <w:rFonts w:ascii="Calibri" w:hAnsi="Calibri"/>
        </w:rPr>
        <w:t>.</w:t>
      </w:r>
      <w:r w:rsidRPr="001A1AD8">
        <w:rPr>
          <w:rFonts w:ascii="Calibri" w:hAnsi="Calibri"/>
        </w:rPr>
        <w:t xml:space="preserve">028,85 zł) </w:t>
      </w:r>
      <w:r w:rsidR="00C064AC">
        <w:rPr>
          <w:rFonts w:ascii="Calibri" w:hAnsi="Calibri"/>
        </w:rPr>
        <w:t xml:space="preserve">wpływów z tyt. </w:t>
      </w:r>
      <w:r w:rsidRPr="001A1AD8">
        <w:rPr>
          <w:rFonts w:ascii="Calibri" w:hAnsi="Calibri"/>
        </w:rPr>
        <w:t xml:space="preserve">opłat zastępczych i kar </w:t>
      </w:r>
      <w:r w:rsidR="00C064AC">
        <w:rPr>
          <w:rFonts w:ascii="Calibri" w:hAnsi="Calibri"/>
        </w:rPr>
        <w:t xml:space="preserve">wynikających </w:t>
      </w:r>
      <w:r w:rsidRPr="001A1AD8">
        <w:rPr>
          <w:rFonts w:ascii="Calibri" w:hAnsi="Calibri"/>
        </w:rPr>
        <w:t>z</w:t>
      </w:r>
      <w:r w:rsidR="00C064AC">
        <w:rPr>
          <w:rFonts w:ascii="Calibri" w:hAnsi="Calibri"/>
        </w:rPr>
        <w:t> </w:t>
      </w:r>
      <w:r w:rsidRPr="001A1AD8">
        <w:rPr>
          <w:rFonts w:ascii="Calibri" w:hAnsi="Calibri"/>
        </w:rPr>
        <w:t>ustawy o</w:t>
      </w:r>
      <w:r w:rsidR="00C064AC">
        <w:rPr>
          <w:rFonts w:ascii="Calibri" w:hAnsi="Calibri"/>
        </w:rPr>
        <w:t> </w:t>
      </w:r>
      <w:r w:rsidRPr="001A1AD8">
        <w:rPr>
          <w:rFonts w:ascii="Calibri" w:hAnsi="Calibri"/>
        </w:rPr>
        <w:t>efektywności energetycznej</w:t>
      </w:r>
      <w:r w:rsidR="00875E63" w:rsidRPr="001A1AD8">
        <w:rPr>
          <w:rFonts w:ascii="Calibri" w:hAnsi="Calibri"/>
        </w:rPr>
        <w:t>.</w:t>
      </w:r>
      <w:r w:rsidRPr="001A1AD8">
        <w:rPr>
          <w:rFonts w:ascii="Calibri" w:hAnsi="Calibri"/>
        </w:rPr>
        <w:t xml:space="preserve"> </w:t>
      </w:r>
    </w:p>
    <w:p w14:paraId="7D2FB711" w14:textId="2D137DB4" w:rsidR="00CB3E7D" w:rsidRPr="0091198C" w:rsidRDefault="0091198C" w:rsidP="0091198C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7D8A5E7" w14:textId="3868B2E0" w:rsidR="00B162EF" w:rsidRPr="00B162EF" w:rsidRDefault="008E1B14" w:rsidP="00B162EF">
      <w:pPr>
        <w:pStyle w:val="Default"/>
        <w:numPr>
          <w:ilvl w:val="0"/>
          <w:numId w:val="41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1AD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Dotacje na pomoc techniczną </w:t>
      </w:r>
    </w:p>
    <w:p w14:paraId="46319E73" w14:textId="28DE8245" w:rsidR="008E1B14" w:rsidRPr="00BD1F1F" w:rsidRDefault="008E1B14" w:rsidP="001A1AD8">
      <w:pPr>
        <w:pStyle w:val="Default"/>
        <w:spacing w:before="120"/>
        <w:jc w:val="both"/>
        <w:rPr>
          <w:b/>
          <w:sz w:val="20"/>
        </w:rPr>
      </w:pPr>
      <w:r w:rsidRPr="00BD1F1F">
        <w:rPr>
          <w:rFonts w:asciiTheme="minorHAnsi" w:hAnsiTheme="minorHAnsi"/>
          <w:b/>
          <w:sz w:val="20"/>
        </w:rPr>
        <w:t>Tabela 1</w:t>
      </w:r>
      <w:r w:rsidR="0000524E">
        <w:rPr>
          <w:rFonts w:asciiTheme="minorHAnsi" w:hAnsiTheme="minorHAnsi"/>
          <w:b/>
          <w:sz w:val="20"/>
        </w:rPr>
        <w:t>4</w:t>
      </w:r>
      <w:r w:rsidRPr="00BD1F1F">
        <w:rPr>
          <w:rFonts w:asciiTheme="minorHAnsi" w:hAnsiTheme="minorHAnsi"/>
          <w:b/>
          <w:sz w:val="20"/>
        </w:rPr>
        <w:t>.2 –</w:t>
      </w:r>
      <w:r w:rsidRPr="00BD1F1F">
        <w:rPr>
          <w:b/>
          <w:sz w:val="20"/>
        </w:rPr>
        <w:t xml:space="preserve"> </w:t>
      </w:r>
      <w:r w:rsidRPr="00BD1F1F">
        <w:rPr>
          <w:rFonts w:asciiTheme="minorHAnsi" w:hAnsiTheme="minorHAnsi"/>
          <w:b/>
          <w:sz w:val="20"/>
        </w:rPr>
        <w:t xml:space="preserve">Dotacje z budżetu </w:t>
      </w:r>
      <w:proofErr w:type="gramStart"/>
      <w:r w:rsidRPr="00BD1F1F">
        <w:rPr>
          <w:rFonts w:asciiTheme="minorHAnsi" w:hAnsiTheme="minorHAnsi"/>
          <w:b/>
          <w:sz w:val="20"/>
        </w:rPr>
        <w:t>państwa,  środki</w:t>
      </w:r>
      <w:proofErr w:type="gramEnd"/>
      <w:r w:rsidRPr="00BD1F1F">
        <w:rPr>
          <w:rFonts w:asciiTheme="minorHAnsi" w:hAnsiTheme="minorHAnsi"/>
          <w:b/>
          <w:sz w:val="20"/>
        </w:rPr>
        <w:t xml:space="preserve"> otrzymane z Unii Europejskiej (pomoc techniczna)</w:t>
      </w:r>
    </w:p>
    <w:p w14:paraId="020DA220" w14:textId="580A03B3" w:rsidR="00B162EF" w:rsidRDefault="00000000" w:rsidP="008E1B14">
      <w:pPr>
        <w:jc w:val="both"/>
        <w:rPr>
          <w:b/>
          <w:sz w:val="20"/>
        </w:rPr>
      </w:pPr>
      <w:r>
        <w:rPr>
          <w:b/>
          <w:sz w:val="20"/>
        </w:rPr>
        <w:pict w14:anchorId="1520B8B2">
          <v:shape id="_x0000_i1039" type="#_x0000_t75" alt="Tabela znajduje się w załaczonym pliku Excel w arkuszu &quot;14.2&quot;." style="width:456pt;height:3in">
            <v:imagedata r:id="rId32" o:title=""/>
            <o:lock v:ext="edit" aspectratio="f"/>
          </v:shape>
        </w:pict>
      </w:r>
    </w:p>
    <w:p w14:paraId="373BD41B" w14:textId="500A9278" w:rsidR="00CB3E7D" w:rsidRPr="001A1AD8" w:rsidRDefault="0091198C" w:rsidP="0091198C">
      <w:pPr>
        <w:rPr>
          <w:b/>
          <w:sz w:val="20"/>
        </w:rPr>
      </w:pPr>
      <w:r>
        <w:rPr>
          <w:b/>
          <w:sz w:val="20"/>
        </w:rPr>
        <w:br w:type="page"/>
      </w:r>
    </w:p>
    <w:p w14:paraId="111222EE" w14:textId="15EABC30" w:rsidR="002F3509" w:rsidRDefault="002F3509" w:rsidP="001A1AD8">
      <w:pPr>
        <w:pStyle w:val="Nagwek1"/>
        <w:numPr>
          <w:ilvl w:val="0"/>
          <w:numId w:val="38"/>
        </w:numPr>
        <w:spacing w:before="120" w:after="120" w:line="240" w:lineRule="auto"/>
        <w:ind w:left="425" w:hanging="425"/>
        <w:rPr>
          <w:rFonts w:cstheme="minorHAnsi"/>
          <w:bCs/>
        </w:rPr>
      </w:pPr>
      <w:bookmarkStart w:id="688" w:name="_Toc130208569"/>
      <w:bookmarkStart w:id="689" w:name="_Toc130209094"/>
      <w:bookmarkStart w:id="690" w:name="_Toc130209198"/>
      <w:bookmarkStart w:id="691" w:name="_Toc130210624"/>
      <w:bookmarkStart w:id="692" w:name="_Toc130223102"/>
      <w:bookmarkStart w:id="693" w:name="_Toc130208570"/>
      <w:bookmarkStart w:id="694" w:name="_Toc130209095"/>
      <w:bookmarkStart w:id="695" w:name="_Toc130209199"/>
      <w:bookmarkStart w:id="696" w:name="_Toc130210625"/>
      <w:bookmarkStart w:id="697" w:name="_Toc130223103"/>
      <w:bookmarkStart w:id="698" w:name="_Toc130208571"/>
      <w:bookmarkStart w:id="699" w:name="_Toc130209096"/>
      <w:bookmarkStart w:id="700" w:name="_Toc130209200"/>
      <w:bookmarkStart w:id="701" w:name="_Toc130210626"/>
      <w:bookmarkStart w:id="702" w:name="_Toc130223104"/>
      <w:bookmarkStart w:id="703" w:name="_Toc130208572"/>
      <w:bookmarkStart w:id="704" w:name="_Toc130209097"/>
      <w:bookmarkStart w:id="705" w:name="_Toc130209201"/>
      <w:bookmarkStart w:id="706" w:name="_Toc130210627"/>
      <w:bookmarkStart w:id="707" w:name="_Toc130223105"/>
      <w:bookmarkStart w:id="708" w:name="_Toc130208573"/>
      <w:bookmarkStart w:id="709" w:name="_Toc130209098"/>
      <w:bookmarkStart w:id="710" w:name="_Toc130209202"/>
      <w:bookmarkStart w:id="711" w:name="_Toc130210628"/>
      <w:bookmarkStart w:id="712" w:name="_Toc130223106"/>
      <w:bookmarkStart w:id="713" w:name="_Toc130208574"/>
      <w:bookmarkStart w:id="714" w:name="_Toc130209099"/>
      <w:bookmarkStart w:id="715" w:name="_Toc130209203"/>
      <w:bookmarkStart w:id="716" w:name="_Toc130210629"/>
      <w:bookmarkStart w:id="717" w:name="_Toc130223107"/>
      <w:bookmarkStart w:id="718" w:name="_Toc130208575"/>
      <w:bookmarkStart w:id="719" w:name="_Toc130209100"/>
      <w:bookmarkStart w:id="720" w:name="_Toc130209204"/>
      <w:bookmarkStart w:id="721" w:name="_Toc130210630"/>
      <w:bookmarkStart w:id="722" w:name="_Toc130223108"/>
      <w:bookmarkStart w:id="723" w:name="_Toc130208576"/>
      <w:bookmarkStart w:id="724" w:name="_Toc130209101"/>
      <w:bookmarkStart w:id="725" w:name="_Toc130209205"/>
      <w:bookmarkStart w:id="726" w:name="_Toc130210631"/>
      <w:bookmarkStart w:id="727" w:name="_Toc130223109"/>
      <w:bookmarkStart w:id="728" w:name="_Toc130208577"/>
      <w:bookmarkStart w:id="729" w:name="_Toc130209102"/>
      <w:bookmarkStart w:id="730" w:name="_Toc130209206"/>
      <w:bookmarkStart w:id="731" w:name="_Toc130210632"/>
      <w:bookmarkStart w:id="732" w:name="_Toc130223110"/>
      <w:bookmarkStart w:id="733" w:name="_Toc130208578"/>
      <w:bookmarkStart w:id="734" w:name="_Toc130209103"/>
      <w:bookmarkStart w:id="735" w:name="_Toc130209207"/>
      <w:bookmarkStart w:id="736" w:name="_Toc130210633"/>
      <w:bookmarkStart w:id="737" w:name="_Toc130223111"/>
      <w:bookmarkStart w:id="738" w:name="_Toc130208579"/>
      <w:bookmarkStart w:id="739" w:name="_Toc130209104"/>
      <w:bookmarkStart w:id="740" w:name="_Toc130209208"/>
      <w:bookmarkStart w:id="741" w:name="_Toc130210634"/>
      <w:bookmarkStart w:id="742" w:name="_Toc130223112"/>
      <w:bookmarkStart w:id="743" w:name="_Toc130208580"/>
      <w:bookmarkStart w:id="744" w:name="_Toc130209105"/>
      <w:bookmarkStart w:id="745" w:name="_Toc130209209"/>
      <w:bookmarkStart w:id="746" w:name="_Toc130210635"/>
      <w:bookmarkStart w:id="747" w:name="_Toc130223113"/>
      <w:bookmarkStart w:id="748" w:name="_Toc130208581"/>
      <w:bookmarkStart w:id="749" w:name="_Toc130209106"/>
      <w:bookmarkStart w:id="750" w:name="_Toc130209210"/>
      <w:bookmarkStart w:id="751" w:name="_Toc130210636"/>
      <w:bookmarkStart w:id="752" w:name="_Toc130223114"/>
      <w:bookmarkStart w:id="753" w:name="_Toc130208582"/>
      <w:bookmarkStart w:id="754" w:name="_Toc130209107"/>
      <w:bookmarkStart w:id="755" w:name="_Toc130209211"/>
      <w:bookmarkStart w:id="756" w:name="_Toc130210637"/>
      <w:bookmarkStart w:id="757" w:name="_Toc130223115"/>
      <w:bookmarkStart w:id="758" w:name="_Toc130208583"/>
      <w:bookmarkStart w:id="759" w:name="_Toc130209108"/>
      <w:bookmarkStart w:id="760" w:name="_Toc130209212"/>
      <w:bookmarkStart w:id="761" w:name="_Toc130210638"/>
      <w:bookmarkStart w:id="762" w:name="_Toc130223116"/>
      <w:bookmarkStart w:id="763" w:name="_Toc130208584"/>
      <w:bookmarkStart w:id="764" w:name="_Toc130209109"/>
      <w:bookmarkStart w:id="765" w:name="_Toc130209213"/>
      <w:bookmarkStart w:id="766" w:name="_Toc130210639"/>
      <w:bookmarkStart w:id="767" w:name="_Toc130223117"/>
      <w:bookmarkStart w:id="768" w:name="_Toc130208585"/>
      <w:bookmarkStart w:id="769" w:name="_Toc130209110"/>
      <w:bookmarkStart w:id="770" w:name="_Toc130209214"/>
      <w:bookmarkStart w:id="771" w:name="_Toc130210640"/>
      <w:bookmarkStart w:id="772" w:name="_Toc130223118"/>
      <w:bookmarkStart w:id="773" w:name="_Toc130208586"/>
      <w:bookmarkStart w:id="774" w:name="_Toc130209111"/>
      <w:bookmarkStart w:id="775" w:name="_Toc130209215"/>
      <w:bookmarkStart w:id="776" w:name="_Toc130210641"/>
      <w:bookmarkStart w:id="777" w:name="_Toc130223119"/>
      <w:bookmarkStart w:id="778" w:name="_Toc130208587"/>
      <w:bookmarkStart w:id="779" w:name="_Toc130209112"/>
      <w:bookmarkStart w:id="780" w:name="_Toc130209216"/>
      <w:bookmarkStart w:id="781" w:name="_Toc130210642"/>
      <w:bookmarkStart w:id="782" w:name="_Toc130223120"/>
      <w:bookmarkStart w:id="783" w:name="_Toc13106104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r w:rsidRPr="005C669C">
        <w:rPr>
          <w:rFonts w:cstheme="minorHAnsi"/>
        </w:rPr>
        <w:lastRenderedPageBreak/>
        <w:t xml:space="preserve">Pozostałe przychody i </w:t>
      </w:r>
      <w:r w:rsidRPr="005C669C">
        <w:t>koszty</w:t>
      </w:r>
      <w:r w:rsidRPr="005C669C">
        <w:rPr>
          <w:rFonts w:cstheme="minorHAnsi"/>
        </w:rPr>
        <w:t xml:space="preserve"> operacyjne oraz p</w:t>
      </w:r>
      <w:r w:rsidRPr="005C669C">
        <w:rPr>
          <w:rFonts w:cstheme="minorHAnsi"/>
          <w:bCs/>
        </w:rPr>
        <w:t>rzychody i koszty finansowe</w:t>
      </w:r>
      <w:bookmarkEnd w:id="783"/>
    </w:p>
    <w:p w14:paraId="694240B9" w14:textId="36A35DDB" w:rsidR="00F6539E" w:rsidRPr="00BD1F1F" w:rsidRDefault="00F6539E" w:rsidP="005C669C">
      <w:pPr>
        <w:pStyle w:val="Default"/>
        <w:jc w:val="both"/>
        <w:rPr>
          <w:rFonts w:asciiTheme="minorHAnsi" w:hAnsiTheme="minorHAnsi"/>
          <w:b/>
          <w:sz w:val="20"/>
        </w:rPr>
      </w:pPr>
      <w:r w:rsidRPr="00486CBA">
        <w:rPr>
          <w:rFonts w:asciiTheme="minorHAnsi" w:hAnsiTheme="minorHAnsi"/>
          <w:b/>
          <w:sz w:val="20"/>
        </w:rPr>
        <w:t>Tabela 1</w:t>
      </w:r>
      <w:r w:rsidR="0000524E">
        <w:rPr>
          <w:rFonts w:asciiTheme="minorHAnsi" w:hAnsiTheme="minorHAnsi"/>
          <w:b/>
          <w:sz w:val="20"/>
        </w:rPr>
        <w:t>5</w:t>
      </w:r>
      <w:r w:rsidRPr="005C669C">
        <w:rPr>
          <w:rFonts w:asciiTheme="minorHAnsi" w:hAnsiTheme="minorHAnsi"/>
          <w:b/>
          <w:sz w:val="20"/>
        </w:rPr>
        <w:t xml:space="preserve">.1 Pozostałe przychody i koszty </w:t>
      </w:r>
      <w:r w:rsidRPr="00BD1F1F">
        <w:rPr>
          <w:rFonts w:asciiTheme="minorHAnsi" w:hAnsiTheme="minorHAnsi"/>
          <w:b/>
          <w:sz w:val="20"/>
        </w:rPr>
        <w:t>operacyjne oraz przychody i koszty finansowe</w:t>
      </w:r>
    </w:p>
    <w:p w14:paraId="402BD627" w14:textId="6296635C" w:rsidR="008E1B14" w:rsidRPr="005C669C" w:rsidRDefault="00692127" w:rsidP="005C669C">
      <w:pPr>
        <w:spacing w:after="0" w:line="360" w:lineRule="auto"/>
        <w:jc w:val="both"/>
        <w:rPr>
          <w:rFonts w:ascii="Calibri" w:hAnsi="Calibri"/>
          <w:b/>
          <w:sz w:val="20"/>
          <w:highlight w:val="red"/>
        </w:rPr>
      </w:pPr>
      <w:r>
        <w:rPr>
          <w:rFonts w:ascii="Calibri" w:hAnsi="Calibri"/>
          <w:b/>
          <w:sz w:val="20"/>
        </w:rPr>
        <w:object w:dxaOrig="9658" w:dyaOrig="7217" w14:anchorId="183F7A46">
          <v:shape id="_x0000_i1040" type="#_x0000_t75" alt="Tabela znajduje się w załaczonym pliku Excel w arkuszu &quot;15.1&quot;." style="width:456pt;height:372pt;mso-position-vertical:absolute" o:ole="">
            <v:imagedata r:id="rId33" o:title=""/>
            <o:lock v:ext="edit" aspectratio="f"/>
          </v:shape>
          <o:OLEObject Type="Link" ProgID="Excel.Sheet.12" ShapeID="_x0000_i1040" DrawAspect="Content" r:id="rId34" UpdateMode="Always">
            <o:LinkType>EnhancedMetaFile</o:LinkType>
            <o:LockedField>false</o:LockedField>
          </o:OLEObject>
        </w:object>
      </w:r>
    </w:p>
    <w:p w14:paraId="38A3E81B" w14:textId="595A5890" w:rsidR="0032499E" w:rsidRDefault="008E1B14" w:rsidP="0032499E">
      <w:pPr>
        <w:pStyle w:val="Nagwek1"/>
        <w:numPr>
          <w:ilvl w:val="0"/>
          <w:numId w:val="38"/>
        </w:numPr>
        <w:spacing w:before="120" w:after="120" w:line="240" w:lineRule="auto"/>
        <w:ind w:left="425" w:hanging="425"/>
        <w:rPr>
          <w:rFonts w:cstheme="minorHAnsi"/>
        </w:rPr>
      </w:pPr>
      <w:bookmarkStart w:id="784" w:name="_Toc131061048"/>
      <w:r w:rsidRPr="0032499E">
        <w:rPr>
          <w:rFonts w:cstheme="minorHAnsi"/>
        </w:rPr>
        <w:t>Propo</w:t>
      </w:r>
      <w:r w:rsidR="002F3509" w:rsidRPr="0032499E">
        <w:rPr>
          <w:rFonts w:cstheme="minorHAnsi"/>
        </w:rPr>
        <w:t>nowany</w:t>
      </w:r>
      <w:r w:rsidRPr="0032499E">
        <w:rPr>
          <w:rFonts w:cstheme="minorHAnsi"/>
        </w:rPr>
        <w:t xml:space="preserve"> podział zysku</w:t>
      </w:r>
      <w:r w:rsidR="002F3509" w:rsidRPr="0032499E">
        <w:rPr>
          <w:rFonts w:cstheme="minorHAnsi"/>
        </w:rPr>
        <w:t xml:space="preserve"> za 2022 r.</w:t>
      </w:r>
      <w:bookmarkEnd w:id="784"/>
      <w:r w:rsidR="0032499E" w:rsidRPr="0032499E">
        <w:rPr>
          <w:rFonts w:cstheme="minorHAnsi"/>
        </w:rPr>
        <w:t xml:space="preserve"> </w:t>
      </w:r>
    </w:p>
    <w:p w14:paraId="7A046C84" w14:textId="6FC94F7F" w:rsidR="0032499E" w:rsidRPr="0032499E" w:rsidRDefault="0032499E" w:rsidP="001A1AD8">
      <w:pPr>
        <w:ind w:left="425"/>
        <w:jc w:val="both"/>
      </w:pPr>
      <w:r w:rsidRPr="00184759">
        <w:t>Zysk w wysokości 5</w:t>
      </w:r>
      <w:r w:rsidRPr="0032499E">
        <w:t>.</w:t>
      </w:r>
      <w:r w:rsidRPr="00184759">
        <w:t>319</w:t>
      </w:r>
      <w:r w:rsidRPr="0032499E">
        <w:t>.</w:t>
      </w:r>
      <w:r w:rsidR="00063237">
        <w:t>597</w:t>
      </w:r>
      <w:r w:rsidRPr="0032499E">
        <w:t>.</w:t>
      </w:r>
      <w:r w:rsidR="00063237">
        <w:t>836,52</w:t>
      </w:r>
      <w:r w:rsidRPr="00184759">
        <w:t xml:space="preserve"> zł proponuje się przeznaczyć na zwiększenie funduszu statutowego.</w:t>
      </w:r>
    </w:p>
    <w:p w14:paraId="299AEFD6" w14:textId="09B5275E" w:rsidR="0032499E" w:rsidRPr="00D24CED" w:rsidRDefault="0032499E" w:rsidP="001A1AD8">
      <w:pPr>
        <w:pStyle w:val="Nagwek1"/>
        <w:numPr>
          <w:ilvl w:val="0"/>
          <w:numId w:val="38"/>
        </w:numPr>
        <w:spacing w:before="120" w:after="120" w:line="240" w:lineRule="auto"/>
        <w:ind w:left="425" w:hanging="425"/>
        <w:jc w:val="both"/>
        <w:rPr>
          <w:rFonts w:cstheme="minorHAnsi"/>
        </w:rPr>
      </w:pPr>
      <w:bookmarkStart w:id="785" w:name="_Toc131061049"/>
      <w:r w:rsidRPr="005C669C">
        <w:rPr>
          <w:rFonts w:cstheme="minorHAnsi"/>
        </w:rPr>
        <w:t>Informacja dotycząca zatrudnienia w NFOŚiGW</w:t>
      </w:r>
      <w:bookmarkEnd w:id="785"/>
    </w:p>
    <w:p w14:paraId="1F0DBCE5" w14:textId="243F249D" w:rsidR="008E1B14" w:rsidRPr="00922114" w:rsidRDefault="008E1B14" w:rsidP="001A1AD8">
      <w:pPr>
        <w:spacing w:before="120" w:after="0" w:line="240" w:lineRule="auto"/>
        <w:jc w:val="both"/>
        <w:rPr>
          <w:b/>
          <w:sz w:val="20"/>
        </w:rPr>
      </w:pPr>
      <w:r w:rsidRPr="00922114">
        <w:rPr>
          <w:b/>
          <w:sz w:val="20"/>
        </w:rPr>
        <w:t xml:space="preserve">Tabela </w:t>
      </w:r>
      <w:r w:rsidR="003F7817" w:rsidRPr="00922114">
        <w:rPr>
          <w:b/>
          <w:sz w:val="20"/>
        </w:rPr>
        <w:t>1</w:t>
      </w:r>
      <w:r w:rsidR="0000524E">
        <w:rPr>
          <w:b/>
          <w:sz w:val="20"/>
        </w:rPr>
        <w:t>7</w:t>
      </w:r>
      <w:r w:rsidRPr="00922114">
        <w:rPr>
          <w:b/>
          <w:sz w:val="20"/>
        </w:rPr>
        <w:t>.1 – Przeciętne zatrudnienie w etatach</w:t>
      </w:r>
    </w:p>
    <w:p w14:paraId="6D145A1B" w14:textId="12E31DCA" w:rsidR="008E1B14" w:rsidRPr="001A1AD8" w:rsidRDefault="00000000" w:rsidP="008E1B14">
      <w:pPr>
        <w:rPr>
          <w:sz w:val="20"/>
        </w:rPr>
      </w:pPr>
      <w:r>
        <w:rPr>
          <w:sz w:val="20"/>
        </w:rPr>
        <w:pict w14:anchorId="52990A8D">
          <v:shape id="_x0000_i1041" type="#_x0000_t75" alt="Tabela znajduje się w załaczonym pliku Excel w arkuszu &quot;17.1&quot;." style="width:456pt;height:132pt">
            <v:imagedata r:id="rId35" o:title=""/>
            <o:lock v:ext="edit" aspectratio="f"/>
          </v:shape>
        </w:pict>
      </w:r>
    </w:p>
    <w:p w14:paraId="22BFC8AF" w14:textId="195A3918" w:rsidR="0032499E" w:rsidRPr="0032499E" w:rsidRDefault="008E1B14" w:rsidP="000B16C2">
      <w:pPr>
        <w:pStyle w:val="Nagwek1"/>
        <w:numPr>
          <w:ilvl w:val="0"/>
          <w:numId w:val="38"/>
        </w:numPr>
        <w:spacing w:before="120" w:after="0" w:line="240" w:lineRule="auto"/>
        <w:ind w:left="425" w:hanging="425"/>
        <w:jc w:val="both"/>
        <w:rPr>
          <w:sz w:val="20"/>
        </w:rPr>
      </w:pPr>
      <w:bookmarkStart w:id="786" w:name="_Toc131061050"/>
      <w:r w:rsidRPr="001A1AD8">
        <w:rPr>
          <w:rFonts w:cstheme="minorHAnsi"/>
        </w:rPr>
        <w:lastRenderedPageBreak/>
        <w:t>Informacj</w:t>
      </w:r>
      <w:r w:rsidR="00C73D2B" w:rsidRPr="0032499E">
        <w:rPr>
          <w:rFonts w:cstheme="minorHAnsi"/>
        </w:rPr>
        <w:t>a</w:t>
      </w:r>
      <w:r w:rsidRPr="001A1AD8">
        <w:rPr>
          <w:rFonts w:cstheme="minorHAnsi"/>
        </w:rPr>
        <w:t xml:space="preserve"> o wynagrodzeniach organów zarządzających i nadzorujących</w:t>
      </w:r>
      <w:bookmarkEnd w:id="786"/>
      <w:r w:rsidR="0032499E" w:rsidRPr="0032499E">
        <w:rPr>
          <w:rFonts w:cstheme="minorHAnsi"/>
        </w:rPr>
        <w:t xml:space="preserve"> </w:t>
      </w:r>
    </w:p>
    <w:p w14:paraId="68D8CFA2" w14:textId="41F0DB03" w:rsidR="00336690" w:rsidRPr="0032499E" w:rsidRDefault="00336690" w:rsidP="001A1AD8">
      <w:pPr>
        <w:spacing w:before="120" w:after="0" w:line="240" w:lineRule="auto"/>
        <w:jc w:val="both"/>
        <w:rPr>
          <w:b/>
          <w:sz w:val="20"/>
        </w:rPr>
      </w:pPr>
      <w:r w:rsidRPr="001A1AD8">
        <w:rPr>
          <w:b/>
          <w:sz w:val="20"/>
        </w:rPr>
        <w:t>Tabela 1</w:t>
      </w:r>
      <w:r w:rsidR="0000524E">
        <w:rPr>
          <w:b/>
          <w:sz w:val="20"/>
        </w:rPr>
        <w:t>8</w:t>
      </w:r>
      <w:r w:rsidRPr="001A1AD8">
        <w:rPr>
          <w:b/>
          <w:sz w:val="20"/>
        </w:rPr>
        <w:t xml:space="preserve">.1 – </w:t>
      </w:r>
      <w:r w:rsidR="004A0FB4" w:rsidRPr="0032499E">
        <w:rPr>
          <w:b/>
          <w:sz w:val="20"/>
        </w:rPr>
        <w:t>Wynagrodzeniach wypłacone</w:t>
      </w:r>
      <w:r w:rsidR="003D28FC" w:rsidRPr="0032499E">
        <w:rPr>
          <w:b/>
          <w:sz w:val="20"/>
        </w:rPr>
        <w:t xml:space="preserve"> (należnych) osobom wchodzącym w skład organów zarządzających i nadzorujących </w:t>
      </w:r>
    </w:p>
    <w:p w14:paraId="3BD311EE" w14:textId="1FEF3112" w:rsidR="00336690" w:rsidRPr="001A1AD8" w:rsidRDefault="00000000" w:rsidP="001A1AD8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pict w14:anchorId="41033176">
          <v:shape id="_x0000_i1042" type="#_x0000_t75" alt="Tabela znajduje się w załaczonym pliku Excel w arkuszu &quot;18.1&quot;." style="width:456pt;height:54pt">
            <v:imagedata r:id="rId36" o:title=""/>
            <o:lock v:ext="edit" aspectratio="f"/>
          </v:shape>
        </w:pict>
      </w:r>
    </w:p>
    <w:p w14:paraId="3903C742" w14:textId="14C6FBCA" w:rsidR="003D28FC" w:rsidRDefault="008E1B14" w:rsidP="001A1AD8">
      <w:pPr>
        <w:pStyle w:val="Nagwek1"/>
        <w:numPr>
          <w:ilvl w:val="0"/>
          <w:numId w:val="38"/>
        </w:numPr>
        <w:spacing w:before="120" w:after="120" w:line="240" w:lineRule="auto"/>
        <w:ind w:left="425" w:hanging="425"/>
        <w:rPr>
          <w:rFonts w:cstheme="minorHAnsi"/>
        </w:rPr>
      </w:pPr>
      <w:bookmarkStart w:id="787" w:name="_Toc130208602"/>
      <w:bookmarkStart w:id="788" w:name="_Toc130209127"/>
      <w:bookmarkStart w:id="789" w:name="_Toc130209231"/>
      <w:bookmarkStart w:id="790" w:name="_Toc130210657"/>
      <w:bookmarkStart w:id="791" w:name="_Toc130223135"/>
      <w:bookmarkStart w:id="792" w:name="_Toc130208603"/>
      <w:bookmarkStart w:id="793" w:name="_Toc130209128"/>
      <w:bookmarkStart w:id="794" w:name="_Toc130209232"/>
      <w:bookmarkStart w:id="795" w:name="_Toc130210658"/>
      <w:bookmarkStart w:id="796" w:name="_Toc130223136"/>
      <w:bookmarkStart w:id="797" w:name="_Toc131061051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r w:rsidRPr="001A1AD8">
        <w:rPr>
          <w:rFonts w:cstheme="minorHAnsi"/>
        </w:rPr>
        <w:t>Informacja o wynagrodzeniu biegłego rewidenta</w:t>
      </w:r>
      <w:bookmarkEnd w:id="797"/>
    </w:p>
    <w:p w14:paraId="30B63C04" w14:textId="1E5C8627" w:rsidR="007A7643" w:rsidRPr="00031E15" w:rsidRDefault="007A7643" w:rsidP="001A1AD8">
      <w:pPr>
        <w:spacing w:after="0"/>
      </w:pPr>
      <w:r w:rsidRPr="00D20A42">
        <w:rPr>
          <w:b/>
          <w:sz w:val="20"/>
        </w:rPr>
        <w:t>Tabela 1</w:t>
      </w:r>
      <w:r w:rsidR="0000524E">
        <w:rPr>
          <w:b/>
          <w:sz w:val="20"/>
        </w:rPr>
        <w:t>9</w:t>
      </w:r>
      <w:r w:rsidRPr="00D20A42">
        <w:rPr>
          <w:b/>
          <w:sz w:val="20"/>
        </w:rPr>
        <w:t xml:space="preserve">.1 – </w:t>
      </w:r>
      <w:r w:rsidR="004A0FB4">
        <w:rPr>
          <w:b/>
          <w:sz w:val="20"/>
        </w:rPr>
        <w:t>Wynagrodzenie</w:t>
      </w:r>
      <w:r>
        <w:rPr>
          <w:b/>
          <w:sz w:val="20"/>
        </w:rPr>
        <w:t xml:space="preserve"> biegłego rewidenta</w:t>
      </w:r>
    </w:p>
    <w:p w14:paraId="14F2BEC5" w14:textId="11EFFA94" w:rsidR="007A7643" w:rsidRDefault="00000000" w:rsidP="001A1AD8">
      <w:r>
        <w:pict w14:anchorId="1932CB4A">
          <v:shape id="_x0000_i1043" type="#_x0000_t75" alt="Tabela znajduje się w załaczonym pliku Excel w arkuszu &quot;19.1&quot;." style="width:456pt;height:42pt">
            <v:imagedata r:id="rId37" o:title=""/>
            <o:lock v:ext="edit" aspectratio="f"/>
          </v:shape>
        </w:pict>
      </w:r>
    </w:p>
    <w:p w14:paraId="29FD16A3" w14:textId="42416757" w:rsidR="008E1B14" w:rsidRPr="00D24CED" w:rsidRDefault="008E1B14" w:rsidP="001A1AD8">
      <w:pPr>
        <w:pStyle w:val="Nagwek1"/>
        <w:numPr>
          <w:ilvl w:val="0"/>
          <w:numId w:val="38"/>
        </w:numPr>
        <w:spacing w:before="120" w:after="120" w:line="240" w:lineRule="auto"/>
        <w:ind w:left="425" w:hanging="425"/>
        <w:rPr>
          <w:rFonts w:cstheme="minorHAnsi"/>
        </w:rPr>
      </w:pPr>
      <w:bookmarkStart w:id="798" w:name="_Toc130208605"/>
      <w:bookmarkStart w:id="799" w:name="_Toc130209130"/>
      <w:bookmarkStart w:id="800" w:name="_Toc130209234"/>
      <w:bookmarkStart w:id="801" w:name="_Toc130210660"/>
      <w:bookmarkStart w:id="802" w:name="_Toc130223138"/>
      <w:bookmarkStart w:id="803" w:name="_Toc130208606"/>
      <w:bookmarkStart w:id="804" w:name="_Toc130209131"/>
      <w:bookmarkStart w:id="805" w:name="_Toc130209235"/>
      <w:bookmarkStart w:id="806" w:name="_Toc130210661"/>
      <w:bookmarkStart w:id="807" w:name="_Toc130223139"/>
      <w:bookmarkStart w:id="808" w:name="_Toc130208607"/>
      <w:bookmarkStart w:id="809" w:name="_Toc130209132"/>
      <w:bookmarkStart w:id="810" w:name="_Toc130209236"/>
      <w:bookmarkStart w:id="811" w:name="_Toc130210662"/>
      <w:bookmarkStart w:id="812" w:name="_Toc130223140"/>
      <w:bookmarkStart w:id="813" w:name="_Toc130208608"/>
      <w:bookmarkStart w:id="814" w:name="_Toc130209133"/>
      <w:bookmarkStart w:id="815" w:name="_Toc130209237"/>
      <w:bookmarkStart w:id="816" w:name="_Toc130210663"/>
      <w:bookmarkStart w:id="817" w:name="_Toc130223141"/>
      <w:bookmarkStart w:id="818" w:name="_Toc130208609"/>
      <w:bookmarkStart w:id="819" w:name="_Toc130209134"/>
      <w:bookmarkStart w:id="820" w:name="_Toc130209238"/>
      <w:bookmarkStart w:id="821" w:name="_Toc130210664"/>
      <w:bookmarkStart w:id="822" w:name="_Toc130223142"/>
      <w:bookmarkStart w:id="823" w:name="_Toc130208610"/>
      <w:bookmarkStart w:id="824" w:name="_Toc130209135"/>
      <w:bookmarkStart w:id="825" w:name="_Toc130209239"/>
      <w:bookmarkStart w:id="826" w:name="_Toc130210665"/>
      <w:bookmarkStart w:id="827" w:name="_Toc130223143"/>
      <w:bookmarkStart w:id="828" w:name="_Toc131061052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r w:rsidRPr="005C669C">
        <w:rPr>
          <w:rFonts w:cstheme="minorHAnsi"/>
        </w:rPr>
        <w:t>Informacje o znaczących zdarzeniach</w:t>
      </w:r>
      <w:bookmarkEnd w:id="828"/>
    </w:p>
    <w:p w14:paraId="6D5A32B2" w14:textId="28A76108" w:rsidR="008E1B14" w:rsidRPr="001A1AD8" w:rsidRDefault="008E1B14" w:rsidP="005C669C">
      <w:pPr>
        <w:pStyle w:val="Default"/>
        <w:numPr>
          <w:ilvl w:val="0"/>
          <w:numId w:val="33"/>
        </w:numPr>
        <w:spacing w:before="120" w:after="120"/>
        <w:jc w:val="both"/>
        <w:rPr>
          <w:rFonts w:cstheme="minorHAnsi"/>
          <w:b/>
          <w:sz w:val="22"/>
          <w:szCs w:val="22"/>
        </w:rPr>
      </w:pPr>
      <w:r w:rsidRPr="001A1AD8">
        <w:rPr>
          <w:rFonts w:asciiTheme="minorHAnsi" w:hAnsiTheme="minorHAnsi" w:cstheme="minorHAnsi"/>
          <w:b/>
          <w:sz w:val="22"/>
          <w:szCs w:val="22"/>
        </w:rPr>
        <w:t xml:space="preserve">Informacja o znaczących zdarzeniach dotyczących lat ubiegłych ujętych w sprawozdaniu finansowym </w:t>
      </w:r>
      <w:r w:rsidR="006D724F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Pr="001A1AD8">
        <w:rPr>
          <w:rFonts w:asciiTheme="minorHAnsi" w:hAnsiTheme="minorHAnsi" w:cstheme="minorHAnsi"/>
          <w:b/>
          <w:sz w:val="22"/>
          <w:szCs w:val="22"/>
        </w:rPr>
        <w:t>rok obrotow</w:t>
      </w:r>
      <w:r w:rsidR="006D724F">
        <w:rPr>
          <w:rFonts w:asciiTheme="minorHAnsi" w:hAnsiTheme="minorHAnsi" w:cstheme="minorHAnsi"/>
          <w:b/>
          <w:sz w:val="22"/>
          <w:szCs w:val="22"/>
        </w:rPr>
        <w:t>y</w:t>
      </w:r>
      <w:r w:rsidRPr="001A1AD8">
        <w:rPr>
          <w:rFonts w:asciiTheme="minorHAnsi" w:hAnsiTheme="minorHAnsi" w:cstheme="minorHAnsi"/>
          <w:b/>
          <w:sz w:val="22"/>
          <w:szCs w:val="22"/>
        </w:rPr>
        <w:t xml:space="preserve"> 2022</w:t>
      </w:r>
    </w:p>
    <w:p w14:paraId="3857BB72" w14:textId="77777777" w:rsidR="008E1B14" w:rsidRPr="001A1AD8" w:rsidRDefault="008E1B14" w:rsidP="00502F7E">
      <w:pPr>
        <w:ind w:left="709"/>
        <w:jc w:val="both"/>
      </w:pPr>
      <w:r w:rsidRPr="001A1AD8">
        <w:t>Nie wystąpiły.</w:t>
      </w:r>
    </w:p>
    <w:p w14:paraId="18BEC3BB" w14:textId="384235D1" w:rsidR="008E1B14" w:rsidRPr="001A1AD8" w:rsidRDefault="008E1B14" w:rsidP="00F36E01">
      <w:pPr>
        <w:pStyle w:val="Default"/>
        <w:numPr>
          <w:ilvl w:val="0"/>
          <w:numId w:val="33"/>
        </w:num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1AD8">
        <w:rPr>
          <w:rFonts w:asciiTheme="minorHAnsi" w:hAnsiTheme="minorHAnsi" w:cstheme="minorHAnsi"/>
          <w:b/>
          <w:sz w:val="22"/>
          <w:szCs w:val="22"/>
        </w:rPr>
        <w:t>Informacja o znaczących zdarzeniach, jakie wystąpiły po dniu bilansowym, a</w:t>
      </w:r>
      <w:r w:rsidR="00B65448">
        <w:rPr>
          <w:rFonts w:asciiTheme="minorHAnsi" w:hAnsiTheme="minorHAnsi" w:cstheme="minorHAnsi"/>
          <w:b/>
          <w:sz w:val="22"/>
          <w:szCs w:val="22"/>
        </w:rPr>
        <w:t> </w:t>
      </w:r>
      <w:r w:rsidRPr="001A1AD8">
        <w:rPr>
          <w:rFonts w:asciiTheme="minorHAnsi" w:hAnsiTheme="minorHAnsi" w:cstheme="minorHAnsi"/>
          <w:b/>
          <w:sz w:val="22"/>
          <w:szCs w:val="22"/>
        </w:rPr>
        <w:t>nieuwzględnionych w sprawozdaniu finansowym za rok obrotowy 2022</w:t>
      </w:r>
    </w:p>
    <w:p w14:paraId="47E79D9D" w14:textId="16BE64AB" w:rsidR="008E1B14" w:rsidRDefault="008E1B14" w:rsidP="005C669C">
      <w:pPr>
        <w:ind w:left="709"/>
        <w:jc w:val="both"/>
      </w:pPr>
      <w:r w:rsidRPr="001A1AD8">
        <w:t>Nie wystąpiły.</w:t>
      </w:r>
    </w:p>
    <w:p w14:paraId="1B967318" w14:textId="161D6C28" w:rsidR="008E1B14" w:rsidRPr="001A1AD8" w:rsidRDefault="00A837D8" w:rsidP="00F36E01">
      <w:pPr>
        <w:pStyle w:val="Default"/>
        <w:numPr>
          <w:ilvl w:val="0"/>
          <w:numId w:val="33"/>
        </w:num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1AD8">
        <w:rPr>
          <w:rFonts w:asciiTheme="minorHAnsi" w:hAnsiTheme="minorHAnsi" w:cstheme="minorHAnsi"/>
          <w:b/>
          <w:sz w:val="22"/>
          <w:szCs w:val="22"/>
        </w:rPr>
        <w:t>Zmiany zasad rachunkowości</w:t>
      </w:r>
    </w:p>
    <w:p w14:paraId="01CAF115" w14:textId="5F175875" w:rsidR="00A837D8" w:rsidRPr="001A1AD8" w:rsidRDefault="00A837D8" w:rsidP="005C669C">
      <w:pPr>
        <w:ind w:left="709"/>
        <w:jc w:val="both"/>
      </w:pPr>
      <w:r w:rsidRPr="001A1AD8">
        <w:t>Przyjęte przez NFOŚiGW zasady rachunkowości stosowane były w sposób ciągły i są zgodne z</w:t>
      </w:r>
      <w:r w:rsidR="00A41B09">
        <w:t> </w:t>
      </w:r>
      <w:r w:rsidRPr="001A1AD8">
        <w:t>zasadami rachunkowości stosowanymi w poprzednim roku obrotowym. Nie wystąpiły korekty błędów.</w:t>
      </w:r>
    </w:p>
    <w:p w14:paraId="0480D320" w14:textId="77777777" w:rsidR="00502F7E" w:rsidRPr="001A1AD8" w:rsidRDefault="00502F7E" w:rsidP="001A1AD8">
      <w:pPr>
        <w:pStyle w:val="Default"/>
        <w:numPr>
          <w:ilvl w:val="0"/>
          <w:numId w:val="33"/>
        </w:numPr>
        <w:spacing w:before="120" w:after="120"/>
        <w:jc w:val="both"/>
        <w:rPr>
          <w:rFonts w:cstheme="minorHAnsi"/>
          <w:b/>
          <w:sz w:val="22"/>
          <w:szCs w:val="22"/>
        </w:rPr>
      </w:pPr>
      <w:r w:rsidRPr="001A1AD8">
        <w:rPr>
          <w:rFonts w:asciiTheme="minorHAnsi" w:hAnsiTheme="minorHAnsi" w:cstheme="minorHAnsi"/>
          <w:b/>
          <w:sz w:val="22"/>
          <w:szCs w:val="22"/>
        </w:rPr>
        <w:t>Kontynuacja działalności</w:t>
      </w:r>
    </w:p>
    <w:p w14:paraId="2AE66C21" w14:textId="625E26A7" w:rsidR="00C91383" w:rsidRDefault="00A837D8" w:rsidP="005C669C">
      <w:pPr>
        <w:ind w:left="709"/>
      </w:pPr>
      <w:r w:rsidRPr="001A1AD8">
        <w:t>Nie występuje niepewność, co do możliwości kontynuowania działalności w dającej się przewidzieć przyszłości.</w:t>
      </w:r>
    </w:p>
    <w:p w14:paraId="04B76AD6" w14:textId="7E9694F8" w:rsidR="00A837D8" w:rsidRPr="001A1AD8" w:rsidRDefault="00A837D8" w:rsidP="001A1AD8">
      <w:pPr>
        <w:pStyle w:val="Default"/>
        <w:numPr>
          <w:ilvl w:val="0"/>
          <w:numId w:val="33"/>
        </w:numPr>
        <w:spacing w:before="120" w:after="120"/>
        <w:jc w:val="both"/>
        <w:rPr>
          <w:rFonts w:cstheme="minorHAnsi"/>
          <w:b/>
          <w:sz w:val="22"/>
          <w:szCs w:val="22"/>
        </w:rPr>
      </w:pPr>
      <w:r w:rsidRPr="001A1AD8">
        <w:rPr>
          <w:rFonts w:asciiTheme="minorHAnsi" w:hAnsiTheme="minorHAnsi" w:cstheme="minorHAnsi"/>
          <w:b/>
          <w:sz w:val="22"/>
          <w:szCs w:val="22"/>
        </w:rPr>
        <w:t>Pozostałe istotne informacje</w:t>
      </w:r>
    </w:p>
    <w:p w14:paraId="3179EE7B" w14:textId="0C939259" w:rsidR="002F0F7D" w:rsidRPr="004873A4" w:rsidRDefault="00502F7E" w:rsidP="004873A4">
      <w:pPr>
        <w:pStyle w:val="Akapitzlist"/>
        <w:numPr>
          <w:ilvl w:val="7"/>
          <w:numId w:val="33"/>
        </w:numPr>
        <w:jc w:val="both"/>
        <w:rPr>
          <w:rFonts w:ascii="Calibri" w:hAnsi="Calibri"/>
        </w:rPr>
      </w:pPr>
      <w:r w:rsidRPr="001A1AD8">
        <w:t>NFOŚiGW ma ustawowy obowiązek p</w:t>
      </w:r>
      <w:r w:rsidR="004968CA" w:rsidRPr="001A1AD8">
        <w:t>rzekazywani</w:t>
      </w:r>
      <w:r w:rsidRPr="001A1AD8">
        <w:t>a</w:t>
      </w:r>
      <w:r w:rsidR="004968CA" w:rsidRPr="001A1AD8">
        <w:t xml:space="preserve"> środków do </w:t>
      </w:r>
      <w:r w:rsidRPr="001A1AD8">
        <w:t>dwóch</w:t>
      </w:r>
      <w:r w:rsidR="004968CA" w:rsidRPr="001A1AD8">
        <w:t xml:space="preserve"> państwowych funduszy celowych </w:t>
      </w:r>
      <w:r w:rsidRPr="001A1AD8">
        <w:t>(Rządowy Fundusz Rozwoju Dróg, Fundusz rozwoju przewozów autobusowych o</w:t>
      </w:r>
      <w:r w:rsidR="006D724F">
        <w:t> </w:t>
      </w:r>
      <w:r w:rsidRPr="001A1AD8">
        <w:t xml:space="preserve">charakterze użyteczności publicznej). </w:t>
      </w:r>
    </w:p>
    <w:p w14:paraId="6FB8CBD6" w14:textId="7D7E90F2" w:rsidR="004968CA" w:rsidRPr="005C669C" w:rsidRDefault="004968CA" w:rsidP="001A1AD8">
      <w:pPr>
        <w:pStyle w:val="Default"/>
        <w:spacing w:before="120"/>
        <w:jc w:val="both"/>
        <w:rPr>
          <w:rFonts w:asciiTheme="minorHAnsi" w:hAnsiTheme="minorHAnsi"/>
          <w:b/>
          <w:sz w:val="20"/>
        </w:rPr>
      </w:pPr>
      <w:r w:rsidRPr="005C669C">
        <w:rPr>
          <w:rFonts w:asciiTheme="minorHAnsi" w:hAnsiTheme="minorHAnsi"/>
          <w:b/>
          <w:sz w:val="20"/>
        </w:rPr>
        <w:t xml:space="preserve">Tabela </w:t>
      </w:r>
      <w:proofErr w:type="gramStart"/>
      <w:r w:rsidR="0000524E">
        <w:rPr>
          <w:rFonts w:asciiTheme="minorHAnsi" w:hAnsiTheme="minorHAnsi"/>
          <w:b/>
          <w:sz w:val="20"/>
        </w:rPr>
        <w:t>20</w:t>
      </w:r>
      <w:r w:rsidRPr="005C669C">
        <w:rPr>
          <w:rFonts w:asciiTheme="minorHAnsi" w:hAnsiTheme="minorHAnsi"/>
          <w:b/>
          <w:sz w:val="20"/>
        </w:rPr>
        <w:t>.</w:t>
      </w:r>
      <w:r w:rsidR="004A0FB4">
        <w:rPr>
          <w:rFonts w:asciiTheme="minorHAnsi" w:hAnsiTheme="minorHAnsi"/>
          <w:b/>
          <w:sz w:val="20"/>
        </w:rPr>
        <w:t>1</w:t>
      </w:r>
      <w:r w:rsidRPr="005C669C">
        <w:rPr>
          <w:rFonts w:asciiTheme="minorHAnsi" w:hAnsiTheme="minorHAnsi"/>
          <w:b/>
          <w:sz w:val="20"/>
        </w:rPr>
        <w:t xml:space="preserve">  –</w:t>
      </w:r>
      <w:proofErr w:type="gramEnd"/>
      <w:r w:rsidRPr="005C669C">
        <w:rPr>
          <w:rFonts w:asciiTheme="minorHAnsi" w:hAnsiTheme="minorHAnsi"/>
          <w:b/>
          <w:sz w:val="20"/>
        </w:rPr>
        <w:t xml:space="preserve"> Przekazane środki do państwowych funduszy celowych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961"/>
        <w:gridCol w:w="1701"/>
        <w:gridCol w:w="1984"/>
      </w:tblGrid>
      <w:tr w:rsidR="004968CA" w:rsidRPr="00502F7E" w14:paraId="5C73A52E" w14:textId="77777777" w:rsidTr="001A1AD8">
        <w:trPr>
          <w:trHeight w:val="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1F70B23A" w14:textId="77777777" w:rsidR="004968CA" w:rsidRPr="005C669C" w:rsidRDefault="004968CA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41721AAF" w14:textId="77777777" w:rsidR="004968CA" w:rsidRPr="005C669C" w:rsidRDefault="004968CA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  <w:t>Wyszczególnienie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43C"/>
            <w:noWrap/>
            <w:vAlign w:val="center"/>
            <w:hideMark/>
          </w:tcPr>
          <w:p w14:paraId="51768D94" w14:textId="77777777" w:rsidR="004968CA" w:rsidRPr="005C669C" w:rsidRDefault="004968CA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  <w:t xml:space="preserve">2021 r.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43C"/>
            <w:vAlign w:val="center"/>
            <w:hideMark/>
          </w:tcPr>
          <w:p w14:paraId="4C225715" w14:textId="77777777" w:rsidR="004968CA" w:rsidRPr="005C669C" w:rsidRDefault="004968CA" w:rsidP="00E24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20"/>
                <w:lang w:eastAsia="pl-PL"/>
              </w:rPr>
              <w:t xml:space="preserve">2022 r. </w:t>
            </w:r>
          </w:p>
        </w:tc>
      </w:tr>
      <w:tr w:rsidR="00002A91" w:rsidRPr="00502F7E" w14:paraId="15E57E11" w14:textId="77777777" w:rsidTr="002F0F7D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5B2F" w14:textId="0F778CD4" w:rsidR="00002A91" w:rsidRPr="006D724F" w:rsidRDefault="00002A91" w:rsidP="00002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D5F1" w14:textId="1DB3F8D7" w:rsidR="00002A91" w:rsidRPr="005C669C" w:rsidRDefault="00002A91" w:rsidP="00002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5D6A" w14:textId="1C5E1052" w:rsidR="00002A91" w:rsidRPr="005C669C" w:rsidRDefault="00002A91" w:rsidP="00002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>1 490 907 528,55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C5D56" w14:textId="5FA4E6D0" w:rsidR="00002A91" w:rsidRPr="005C669C" w:rsidRDefault="00002A91" w:rsidP="00002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 xml:space="preserve"> 1 505 958 373,85</w:t>
            </w:r>
          </w:p>
        </w:tc>
      </w:tr>
      <w:tr w:rsidR="00002A91" w:rsidRPr="00502F7E" w14:paraId="40845597" w14:textId="77777777" w:rsidTr="002F0F7D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CCC5" w14:textId="26E2C2D0" w:rsidR="00002A91" w:rsidRPr="001A1AD8" w:rsidRDefault="00002A91" w:rsidP="00002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9374" w14:textId="77777777" w:rsidR="00002A91" w:rsidRPr="005C669C" w:rsidRDefault="00002A91" w:rsidP="00002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Środki przekazane do Rządowego Funduszu Rozwoju Dróg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CCF1" w14:textId="77777777" w:rsidR="00002A91" w:rsidRPr="005C669C" w:rsidRDefault="00002A91" w:rsidP="00002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1 400 000 000,00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0083" w14:textId="77777777" w:rsidR="00002A91" w:rsidRPr="005C669C" w:rsidRDefault="00002A91" w:rsidP="00002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 xml:space="preserve"> 1 400 000 000,00</w:t>
            </w:r>
          </w:p>
        </w:tc>
      </w:tr>
      <w:tr w:rsidR="00002A91" w:rsidRPr="00502F7E" w14:paraId="63B111A0" w14:textId="77777777" w:rsidTr="001A1AD8">
        <w:trPr>
          <w:trHeight w:val="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5DF2" w14:textId="64587D87" w:rsidR="00002A91" w:rsidRPr="001A1AD8" w:rsidRDefault="00002A91" w:rsidP="00002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C976" w14:textId="77777777" w:rsidR="00002A91" w:rsidRPr="005C669C" w:rsidRDefault="00002A91" w:rsidP="00002A9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Środki przekazane do Funduszu rozwoju przewozów autobusowych o charakterze użyteczności publicznej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5E59" w14:textId="77777777" w:rsidR="00002A91" w:rsidRPr="005C669C" w:rsidRDefault="00002A91" w:rsidP="00002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>90 907 528,55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7C28" w14:textId="77777777" w:rsidR="00002A91" w:rsidRPr="005C669C" w:rsidRDefault="00002A91" w:rsidP="00002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</w:pPr>
            <w:r w:rsidRPr="005C669C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pl-PL"/>
              </w:rPr>
              <w:t xml:space="preserve"> 105 958 373,85 </w:t>
            </w:r>
          </w:p>
        </w:tc>
      </w:tr>
    </w:tbl>
    <w:p w14:paraId="4A6FF066" w14:textId="47358561" w:rsidR="004A0FB4" w:rsidRPr="001A1AD8" w:rsidRDefault="004A0FB4" w:rsidP="004873A4">
      <w:pPr>
        <w:pStyle w:val="Akapitzlist"/>
        <w:numPr>
          <w:ilvl w:val="0"/>
          <w:numId w:val="42"/>
        </w:numPr>
        <w:jc w:val="both"/>
      </w:pPr>
      <w:r w:rsidRPr="001A1AD8">
        <w:t>Zobowiązania warunkowe</w:t>
      </w:r>
    </w:p>
    <w:p w14:paraId="19C92457" w14:textId="56AF96FA" w:rsidR="004A0FB4" w:rsidRDefault="004A0FB4" w:rsidP="002F0F7D">
      <w:pPr>
        <w:pStyle w:val="Akapitzlist"/>
        <w:jc w:val="both"/>
      </w:pPr>
      <w:r w:rsidRPr="00CD63A7">
        <w:t xml:space="preserve">Zobowiązania z tytułu dofinansowania przedsięwzięć ekologicznych są traktowane jako zobowiązania warunkowe, bowiem obowiązek wykonania świadczeń uzależniony jest od zaistnienia określonych zdarzeń, a przede wszystkim spełnienia przez beneficjentów warunków umożliwiających zawarcie umów o dofinansowanie i ich prawidłową realizację. </w:t>
      </w:r>
      <w:r w:rsidRPr="00CD63A7">
        <w:lastRenderedPageBreak/>
        <w:t>Dofinansowanie następuje wyłącznie w przypadku spełnienia warunków określonych w umowach i jest ujmowane w księgach rachunkowych w momencie wypłaty.</w:t>
      </w:r>
    </w:p>
    <w:p w14:paraId="30A2B87E" w14:textId="1F9B35C8" w:rsidR="00A41B09" w:rsidRPr="00205745" w:rsidRDefault="0000524E" w:rsidP="00A41B09">
      <w:pPr>
        <w:spacing w:before="120" w:after="0" w:line="240" w:lineRule="auto"/>
        <w:rPr>
          <w:b/>
          <w:sz w:val="20"/>
        </w:rPr>
      </w:pPr>
      <w:bookmarkStart w:id="829" w:name="_Toc65835563"/>
      <w:bookmarkStart w:id="830" w:name="_Toc66209335"/>
      <w:bookmarkEnd w:id="829"/>
      <w:bookmarkEnd w:id="830"/>
      <w:r>
        <w:rPr>
          <w:b/>
          <w:sz w:val="20"/>
        </w:rPr>
        <w:t>Tabela 20</w:t>
      </w:r>
      <w:r w:rsidR="00A41B09" w:rsidRPr="00481666">
        <w:rPr>
          <w:b/>
          <w:sz w:val="20"/>
        </w:rPr>
        <w:t>.</w:t>
      </w:r>
      <w:r w:rsidR="004A0FB4">
        <w:rPr>
          <w:b/>
          <w:sz w:val="20"/>
        </w:rPr>
        <w:t>2</w:t>
      </w:r>
      <w:r w:rsidR="00A41B09" w:rsidRPr="00481666">
        <w:rPr>
          <w:b/>
          <w:sz w:val="20"/>
        </w:rPr>
        <w:t xml:space="preserve"> – Zobowiązania warunkowe Narodowego Funduszu z tytułu zawartych umów</w:t>
      </w:r>
    </w:p>
    <w:p w14:paraId="6D8C99C1" w14:textId="4A51349D" w:rsidR="00A41B09" w:rsidRDefault="00000000" w:rsidP="00A41B09">
      <w:pPr>
        <w:spacing w:after="0"/>
        <w:rPr>
          <w:b/>
          <w:sz w:val="20"/>
        </w:rPr>
      </w:pPr>
      <w:r>
        <w:rPr>
          <w:b/>
          <w:sz w:val="20"/>
        </w:rPr>
        <w:pict w14:anchorId="5D91FB2B">
          <v:shape id="_x0000_i1044" type="#_x0000_t75" alt="Tabela znajduje się w załaczonym pliku Excel w arkuszu &quot;20.2&quot;." style="width:456pt;height:150pt">
            <v:imagedata r:id="rId38" o:title=""/>
            <o:lock v:ext="edit" aspectratio="f"/>
          </v:shape>
        </w:pict>
      </w:r>
    </w:p>
    <w:p w14:paraId="45F3751A" w14:textId="1D9F2FF4" w:rsidR="00A41B09" w:rsidRPr="00205745" w:rsidRDefault="0000524E" w:rsidP="00A41B09">
      <w:pPr>
        <w:spacing w:before="120" w:after="0" w:line="240" w:lineRule="auto"/>
        <w:jc w:val="both"/>
        <w:rPr>
          <w:b/>
          <w:sz w:val="20"/>
        </w:rPr>
      </w:pPr>
      <w:r>
        <w:rPr>
          <w:b/>
          <w:sz w:val="20"/>
        </w:rPr>
        <w:t>Tabela 20</w:t>
      </w:r>
      <w:r w:rsidR="00A41B09" w:rsidRPr="00481666">
        <w:rPr>
          <w:b/>
          <w:sz w:val="20"/>
        </w:rPr>
        <w:t>.</w:t>
      </w:r>
      <w:r w:rsidR="004A0FB4">
        <w:rPr>
          <w:b/>
          <w:sz w:val="20"/>
        </w:rPr>
        <w:t>3</w:t>
      </w:r>
      <w:r w:rsidR="00A41B09" w:rsidRPr="00481666">
        <w:rPr>
          <w:b/>
          <w:sz w:val="20"/>
        </w:rPr>
        <w:t xml:space="preserve"> – Zobowiązania warunkowe Narodowego Funduszu z tytułu dofinansowania przedsięwzięć ekologicznych po decyzji Zarządu i Rady Nadzorczej, przed zawarciem umów</w:t>
      </w:r>
    </w:p>
    <w:p w14:paraId="27E0472E" w14:textId="16E58B02" w:rsidR="00A41B09" w:rsidRPr="00205745" w:rsidRDefault="00000000" w:rsidP="00A41B09">
      <w:pPr>
        <w:spacing w:after="0" w:line="240" w:lineRule="auto"/>
        <w:ind w:right="-142"/>
        <w:jc w:val="both"/>
        <w:rPr>
          <w:sz w:val="20"/>
        </w:rPr>
      </w:pPr>
      <w:r>
        <w:pict w14:anchorId="342921E7">
          <v:shape id="_x0000_i1045" type="#_x0000_t75" alt="Tabela znajduje się w załaczonym pliku Excel w arkuszu &quot;20.3&quot;." style="width:306pt;height:90pt">
            <v:imagedata r:id="rId39" o:title=""/>
            <o:lock v:ext="edit" aspectratio="f"/>
          </v:shape>
        </w:pict>
      </w:r>
      <w:r w:rsidR="00A41B09" w:rsidRPr="00BD2BA8">
        <w:rPr>
          <w:sz w:val="20"/>
          <w:highlight w:val="red"/>
        </w:rPr>
        <w:br w:type="textWrapping" w:clear="all"/>
      </w:r>
    </w:p>
    <w:p w14:paraId="5D04ED50" w14:textId="07B86B9E" w:rsidR="00786FE2" w:rsidRDefault="00786FE2" w:rsidP="004873A4">
      <w:pPr>
        <w:pStyle w:val="Akapitzlist"/>
        <w:numPr>
          <w:ilvl w:val="1"/>
          <w:numId w:val="43"/>
        </w:numPr>
        <w:spacing w:after="0" w:line="240" w:lineRule="auto"/>
        <w:contextualSpacing w:val="0"/>
        <w:jc w:val="both"/>
      </w:pPr>
      <w:r>
        <w:t xml:space="preserve">Pozostałe informacje dot. </w:t>
      </w:r>
      <w:r w:rsidR="002A43DD">
        <w:t>sytuacji gospodarczej</w:t>
      </w:r>
    </w:p>
    <w:p w14:paraId="28906940" w14:textId="40A1F3BD" w:rsidR="00786FE2" w:rsidRDefault="00786FE2" w:rsidP="002F0F7D">
      <w:pPr>
        <w:spacing w:after="0" w:line="240" w:lineRule="auto"/>
        <w:ind w:left="708"/>
        <w:jc w:val="both"/>
      </w:pPr>
      <w:r w:rsidRPr="00EC1032">
        <w:t>Od początku 2020</w:t>
      </w:r>
      <w:r>
        <w:t xml:space="preserve"> roku</w:t>
      </w:r>
      <w:r w:rsidRPr="00EC1032">
        <w:t xml:space="preserve"> w Polsce ma miejsce pandemia k</w:t>
      </w:r>
      <w:r w:rsidR="004873A4">
        <w:t>oronawirusa SARS-CoV-2, która w</w:t>
      </w:r>
      <w:r w:rsidRPr="00EC1032">
        <w:t xml:space="preserve">płynęła </w:t>
      </w:r>
      <w:r>
        <w:t xml:space="preserve">na </w:t>
      </w:r>
      <w:r w:rsidRPr="00EC1032">
        <w:t xml:space="preserve">gospodarkę krajową. Działalność </w:t>
      </w:r>
      <w:r>
        <w:t>NFOŚiGW</w:t>
      </w:r>
      <w:r w:rsidRPr="00EC1032">
        <w:t xml:space="preserve"> także musiała </w:t>
      </w:r>
      <w:r>
        <w:t xml:space="preserve">zostać </w:t>
      </w:r>
      <w:r w:rsidRPr="00EC1032">
        <w:t>przeorganizowana</w:t>
      </w:r>
      <w:r>
        <w:t xml:space="preserve"> poprzez m.in. skierowanie p</w:t>
      </w:r>
      <w:r w:rsidRPr="00EC1032">
        <w:t>racowni</w:t>
      </w:r>
      <w:r>
        <w:t xml:space="preserve">ków </w:t>
      </w:r>
      <w:r w:rsidRPr="00EC1032">
        <w:t>do pracy zdalnej</w:t>
      </w:r>
      <w:r>
        <w:t xml:space="preserve">. W 2022 r. utrzymano </w:t>
      </w:r>
      <w:r w:rsidR="008B4A32">
        <w:t>jeden dzień pracy zdalnej</w:t>
      </w:r>
      <w:r>
        <w:t>.</w:t>
      </w:r>
    </w:p>
    <w:p w14:paraId="18F2287D" w14:textId="470A380B" w:rsidR="00474AC0" w:rsidRPr="00981AE8" w:rsidRDefault="00786FE2" w:rsidP="002F0F7D">
      <w:pPr>
        <w:spacing w:before="120" w:after="0" w:line="240" w:lineRule="auto"/>
        <w:ind w:left="708"/>
        <w:jc w:val="both"/>
        <w:rPr>
          <w:sz w:val="20"/>
        </w:rPr>
      </w:pPr>
      <w:r>
        <w:t>Kolejnym</w:t>
      </w:r>
      <w:r w:rsidR="00E83B94">
        <w:t>i</w:t>
      </w:r>
      <w:r>
        <w:t xml:space="preserve"> czynnik</w:t>
      </w:r>
      <w:r w:rsidR="00E83B94">
        <w:t>ami</w:t>
      </w:r>
      <w:r>
        <w:t xml:space="preserve"> zewnętrznym</w:t>
      </w:r>
      <w:r w:rsidR="00E83B94">
        <w:t>i</w:t>
      </w:r>
      <w:r>
        <w:t xml:space="preserve"> mającym</w:t>
      </w:r>
      <w:r w:rsidR="00E83B94">
        <w:t>i</w:t>
      </w:r>
      <w:r>
        <w:t xml:space="preserve"> wpływ na gospodarkę krajową jest wojna na Ukrainie</w:t>
      </w:r>
      <w:r w:rsidR="00E83B94">
        <w:t xml:space="preserve"> oraz wzrost inflacji.</w:t>
      </w:r>
      <w:r>
        <w:t xml:space="preserve"> </w:t>
      </w:r>
      <w:r w:rsidRPr="001A1AD8">
        <w:t>Skutki</w:t>
      </w:r>
      <w:r w:rsidR="00E83B94">
        <w:t xml:space="preserve"> powyższych czynników </w:t>
      </w:r>
      <w:r w:rsidRPr="001A1AD8">
        <w:t>w największym stopniu dotyczą podnoszenia cen na produkty i usługi,</w:t>
      </w:r>
      <w:r w:rsidR="00E83B94">
        <w:t xml:space="preserve"> na materiały i energię,</w:t>
      </w:r>
      <w:r w:rsidRPr="001A1AD8">
        <w:t xml:space="preserve"> wzrostu cen dóbr zaopatrzeniowo-inwestycyjnych oraz wyższych kosztów działalności. </w:t>
      </w:r>
      <w:r w:rsidR="00E83B94">
        <w:t>Poprzez p</w:t>
      </w:r>
      <w:r w:rsidR="00E83B94" w:rsidRPr="001A1AD8">
        <w:t>lanowanie w</w:t>
      </w:r>
      <w:r w:rsidR="002F0F7D">
        <w:t> </w:t>
      </w:r>
      <w:r w:rsidR="00E83B94" w:rsidRPr="001A1AD8">
        <w:t>zakresie przedsięwzięć inwestycyjnych</w:t>
      </w:r>
      <w:r w:rsidR="00E83B94">
        <w:t xml:space="preserve">, </w:t>
      </w:r>
      <w:r w:rsidR="00E83B94" w:rsidRPr="001A1AD8">
        <w:t>działalności</w:t>
      </w:r>
      <w:r w:rsidR="00E83B94">
        <w:t> </w:t>
      </w:r>
      <w:r w:rsidR="00E83B94" w:rsidRPr="001A1AD8">
        <w:t>operacyjnej</w:t>
      </w:r>
      <w:r w:rsidR="00E83B94">
        <w:t xml:space="preserve"> oraz a</w:t>
      </w:r>
      <w:r w:rsidR="00E83B94" w:rsidRPr="001A1AD8">
        <w:t>naliz</w:t>
      </w:r>
      <w:r w:rsidR="00E83B94">
        <w:t>ę</w:t>
      </w:r>
      <w:r w:rsidR="00E83B94" w:rsidRPr="001A1AD8">
        <w:t xml:space="preserve"> zmieniającej się sytuacji na rynku </w:t>
      </w:r>
      <w:r w:rsidR="00E83B94">
        <w:t>powyższe czynniki nie stanowią zagrożenia dla działalności, a przede wszystkim płynności</w:t>
      </w:r>
      <w:r w:rsidR="008B4A32">
        <w:t xml:space="preserve"> finansowej</w:t>
      </w:r>
      <w:r w:rsidR="00E83B94">
        <w:t xml:space="preserve"> NFOŚiGW.</w:t>
      </w:r>
      <w:r w:rsidR="00E83B94" w:rsidRPr="005C669C" w:rsidDel="006D724F">
        <w:rPr>
          <w:rFonts w:cstheme="minorHAnsi"/>
        </w:rPr>
        <w:t xml:space="preserve"> </w:t>
      </w:r>
    </w:p>
    <w:sectPr w:rsidR="00474AC0" w:rsidRPr="00981AE8" w:rsidSect="00827DFC">
      <w:headerReference w:type="default" r:id="rId40"/>
      <w:footerReference w:type="default" r:id="rId41"/>
      <w:pgSz w:w="11906" w:h="16838" w:code="9"/>
      <w:pgMar w:top="1417" w:right="1417" w:bottom="1417" w:left="1417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B9C8" w14:textId="77777777" w:rsidR="0089142B" w:rsidRDefault="0089142B" w:rsidP="003C1FD9">
      <w:pPr>
        <w:spacing w:after="0" w:line="240" w:lineRule="auto"/>
      </w:pPr>
      <w:r>
        <w:separator/>
      </w:r>
    </w:p>
  </w:endnote>
  <w:endnote w:type="continuationSeparator" w:id="0">
    <w:p w14:paraId="204AA732" w14:textId="77777777" w:rsidR="0089142B" w:rsidRDefault="0089142B" w:rsidP="003C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8874" w14:textId="6FA4611A" w:rsidR="00912891" w:rsidRPr="00AC02E7" w:rsidRDefault="00912891" w:rsidP="00521251">
    <w:pPr>
      <w:pStyle w:val="Stopka"/>
      <w:spacing w:after="240"/>
      <w:jc w:val="center"/>
      <w:rPr>
        <w:color w:val="00643C"/>
      </w:rPr>
    </w:pPr>
    <w:r w:rsidRPr="00AC02E7">
      <w:rPr>
        <w:color w:val="00643C"/>
      </w:rPr>
      <w:t xml:space="preserve">Strona </w:t>
    </w:r>
    <w:r w:rsidRPr="00AC02E7">
      <w:rPr>
        <w:color w:val="00643C"/>
      </w:rPr>
      <w:fldChar w:fldCharType="begin"/>
    </w:r>
    <w:r w:rsidRPr="00AC02E7">
      <w:rPr>
        <w:color w:val="00643C"/>
      </w:rPr>
      <w:instrText>PAGE  \* Arabic  \* MERGEFORMAT</w:instrText>
    </w:r>
    <w:r w:rsidRPr="00AC02E7">
      <w:rPr>
        <w:color w:val="00643C"/>
      </w:rPr>
      <w:fldChar w:fldCharType="separate"/>
    </w:r>
    <w:r w:rsidR="00767D9C">
      <w:rPr>
        <w:noProof/>
        <w:color w:val="00643C"/>
      </w:rPr>
      <w:t>17</w:t>
    </w:r>
    <w:r w:rsidRPr="00AC02E7">
      <w:rPr>
        <w:color w:val="00643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D2AB" w14:textId="77777777" w:rsidR="0089142B" w:rsidRDefault="0089142B" w:rsidP="003C1FD9">
      <w:pPr>
        <w:spacing w:after="0" w:line="240" w:lineRule="auto"/>
      </w:pPr>
      <w:r>
        <w:separator/>
      </w:r>
    </w:p>
  </w:footnote>
  <w:footnote w:type="continuationSeparator" w:id="0">
    <w:p w14:paraId="38634B03" w14:textId="77777777" w:rsidR="0089142B" w:rsidRDefault="0089142B" w:rsidP="003C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"/>
      <w:gridCol w:w="6521"/>
      <w:gridCol w:w="1559"/>
    </w:tblGrid>
    <w:tr w:rsidR="00912891" w:rsidRPr="00A24D3C" w14:paraId="34433BED" w14:textId="77777777" w:rsidTr="00A24D3C">
      <w:tc>
        <w:tcPr>
          <w:tcW w:w="567" w:type="dxa"/>
          <w:vAlign w:val="bottom"/>
        </w:tcPr>
        <w:p w14:paraId="55F456CB" w14:textId="77777777" w:rsidR="00912891" w:rsidRPr="003C1FD9" w:rsidRDefault="00912891" w:rsidP="00371675">
          <w:pPr>
            <w:pStyle w:val="Nagwek"/>
            <w:rPr>
              <w:color w:val="00643C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CA1947B" wp14:editId="6901534D">
                <wp:extent cx="275848" cy="313508"/>
                <wp:effectExtent l="0" t="0" r="0" b="0"/>
                <wp:docPr id="4" name="Obraz 4" descr="Logo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Logo NFOŚiGW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573" t="19259" r="23622" b="31038"/>
                        <a:stretch/>
                      </pic:blipFill>
                      <pic:spPr bwMode="auto">
                        <a:xfrm>
                          <a:off x="0" y="0"/>
                          <a:ext cx="282096" cy="3206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bottom"/>
        </w:tcPr>
        <w:p w14:paraId="713AF9FB" w14:textId="77777777" w:rsidR="00912891" w:rsidRPr="009734E3" w:rsidRDefault="00912891" w:rsidP="00371675">
          <w:pPr>
            <w:pStyle w:val="Nagwek"/>
            <w:tabs>
              <w:tab w:val="left" w:pos="285"/>
            </w:tabs>
            <w:rPr>
              <w:sz w:val="20"/>
              <w:szCs w:val="20"/>
            </w:rPr>
          </w:pPr>
          <w:r w:rsidRPr="009734E3">
            <w:rPr>
              <w:sz w:val="20"/>
              <w:szCs w:val="20"/>
            </w:rPr>
            <w:t>Narodowy Fundusz Ochrony Środowiska i Gospodarki Wodnej</w:t>
          </w:r>
          <w:r w:rsidRPr="009734E3">
            <w:rPr>
              <w:sz w:val="20"/>
              <w:szCs w:val="20"/>
            </w:rPr>
            <w:tab/>
          </w:r>
        </w:p>
      </w:tc>
      <w:tc>
        <w:tcPr>
          <w:tcW w:w="1559" w:type="dxa"/>
          <w:shd w:val="clear" w:color="auto" w:fill="auto"/>
          <w:vAlign w:val="bottom"/>
        </w:tcPr>
        <w:p w14:paraId="7E94F9E1" w14:textId="266E90C6" w:rsidR="00912891" w:rsidRPr="00A24D3C" w:rsidRDefault="00912891" w:rsidP="00371675">
          <w:pPr>
            <w:pStyle w:val="Nagwek"/>
            <w:tabs>
              <w:tab w:val="left" w:pos="285"/>
            </w:tabs>
            <w:jc w:val="right"/>
            <w:rPr>
              <w:b/>
              <w:color w:val="FFFFFF" w:themeColor="background1"/>
            </w:rPr>
          </w:pPr>
        </w:p>
      </w:tc>
    </w:tr>
  </w:tbl>
  <w:p w14:paraId="125ED16F" w14:textId="77777777" w:rsidR="00912891" w:rsidRDefault="00912891" w:rsidP="00371675">
    <w:pPr>
      <w:pStyle w:val="Nagwek"/>
    </w:pPr>
    <w:r w:rsidRPr="007B4233">
      <w:rPr>
        <w:noProof/>
        <w:color w:val="808080" w:themeColor="background1" w:themeShade="80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AD263" wp14:editId="509605CB">
              <wp:simplePos x="0" y="0"/>
              <wp:positionH relativeFrom="margin">
                <wp:align>right</wp:align>
              </wp:positionH>
              <wp:positionV relativeFrom="paragraph">
                <wp:posOffset>123190</wp:posOffset>
              </wp:positionV>
              <wp:extent cx="574357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643C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2695A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9.7pt" to="853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" strokecolor="#00643c" strokeweight=".25pt">
              <v:stroke joinstyle="miter"/>
              <w10:wrap anchorx="margin"/>
            </v:line>
          </w:pict>
        </mc:Fallback>
      </mc:AlternateContent>
    </w:r>
  </w:p>
  <w:p w14:paraId="5A955D19" w14:textId="77777777" w:rsidR="00912891" w:rsidRDefault="00912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16D"/>
    <w:multiLevelType w:val="hybridMultilevel"/>
    <w:tmpl w:val="DC2C29FE"/>
    <w:lvl w:ilvl="0" w:tplc="0415000F">
      <w:start w:val="1"/>
      <w:numFmt w:val="decimal"/>
      <w:lvlText w:val="%1."/>
      <w:lvlJc w:val="left"/>
      <w:pPr>
        <w:ind w:left="-5453" w:hanging="360"/>
      </w:pPr>
    </w:lvl>
    <w:lvl w:ilvl="1" w:tplc="04150019" w:tentative="1">
      <w:start w:val="1"/>
      <w:numFmt w:val="lowerLetter"/>
      <w:lvlText w:val="%2."/>
      <w:lvlJc w:val="left"/>
      <w:pPr>
        <w:ind w:left="-4733" w:hanging="360"/>
      </w:pPr>
    </w:lvl>
    <w:lvl w:ilvl="2" w:tplc="0415001B" w:tentative="1">
      <w:start w:val="1"/>
      <w:numFmt w:val="lowerRoman"/>
      <w:lvlText w:val="%3."/>
      <w:lvlJc w:val="right"/>
      <w:pPr>
        <w:ind w:left="-4013" w:hanging="180"/>
      </w:pPr>
    </w:lvl>
    <w:lvl w:ilvl="3" w:tplc="0415000F" w:tentative="1">
      <w:start w:val="1"/>
      <w:numFmt w:val="decimal"/>
      <w:lvlText w:val="%4."/>
      <w:lvlJc w:val="left"/>
      <w:pPr>
        <w:ind w:left="-3293" w:hanging="360"/>
      </w:pPr>
    </w:lvl>
    <w:lvl w:ilvl="4" w:tplc="04150019" w:tentative="1">
      <w:start w:val="1"/>
      <w:numFmt w:val="lowerLetter"/>
      <w:lvlText w:val="%5."/>
      <w:lvlJc w:val="left"/>
      <w:pPr>
        <w:ind w:left="-2573" w:hanging="360"/>
      </w:pPr>
    </w:lvl>
    <w:lvl w:ilvl="5" w:tplc="0415001B" w:tentative="1">
      <w:start w:val="1"/>
      <w:numFmt w:val="lowerRoman"/>
      <w:lvlText w:val="%6."/>
      <w:lvlJc w:val="right"/>
      <w:pPr>
        <w:ind w:left="-1853" w:hanging="180"/>
      </w:pPr>
    </w:lvl>
    <w:lvl w:ilvl="6" w:tplc="0415000F" w:tentative="1">
      <w:start w:val="1"/>
      <w:numFmt w:val="decimal"/>
      <w:lvlText w:val="%7."/>
      <w:lvlJc w:val="left"/>
      <w:pPr>
        <w:ind w:left="-1133" w:hanging="360"/>
      </w:pPr>
    </w:lvl>
    <w:lvl w:ilvl="7" w:tplc="04150019" w:tentative="1">
      <w:start w:val="1"/>
      <w:numFmt w:val="lowerLetter"/>
      <w:lvlText w:val="%8."/>
      <w:lvlJc w:val="left"/>
      <w:pPr>
        <w:ind w:left="-413" w:hanging="360"/>
      </w:pPr>
    </w:lvl>
    <w:lvl w:ilvl="8" w:tplc="0415001B" w:tentative="1">
      <w:start w:val="1"/>
      <w:numFmt w:val="lowerRoman"/>
      <w:lvlText w:val="%9."/>
      <w:lvlJc w:val="right"/>
      <w:pPr>
        <w:ind w:left="307" w:hanging="180"/>
      </w:pPr>
    </w:lvl>
  </w:abstractNum>
  <w:abstractNum w:abstractNumId="1" w15:restartNumberingAfterBreak="0">
    <w:nsid w:val="09646AA4"/>
    <w:multiLevelType w:val="hybridMultilevel"/>
    <w:tmpl w:val="CC52E656"/>
    <w:lvl w:ilvl="0" w:tplc="EB9087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3D49"/>
    <w:multiLevelType w:val="hybridMultilevel"/>
    <w:tmpl w:val="D2DCE782"/>
    <w:lvl w:ilvl="0" w:tplc="BEC65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8C6"/>
    <w:multiLevelType w:val="hybridMultilevel"/>
    <w:tmpl w:val="208CF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D81C6A"/>
    <w:multiLevelType w:val="hybridMultilevel"/>
    <w:tmpl w:val="31EED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41A"/>
    <w:multiLevelType w:val="hybridMultilevel"/>
    <w:tmpl w:val="2B64EF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11658"/>
    <w:multiLevelType w:val="hybridMultilevel"/>
    <w:tmpl w:val="D2A6A226"/>
    <w:lvl w:ilvl="0" w:tplc="686A0910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1BDF7FA0"/>
    <w:multiLevelType w:val="hybridMultilevel"/>
    <w:tmpl w:val="3F029B5C"/>
    <w:lvl w:ilvl="0" w:tplc="04150013">
      <w:start w:val="1"/>
      <w:numFmt w:val="upperRoman"/>
      <w:lvlText w:val="%1."/>
      <w:lvlJc w:val="right"/>
      <w:pPr>
        <w:ind w:left="617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1368E4"/>
    <w:multiLevelType w:val="multilevel"/>
    <w:tmpl w:val="87903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81979C8"/>
    <w:multiLevelType w:val="multilevel"/>
    <w:tmpl w:val="714E3AA8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85C0E24"/>
    <w:multiLevelType w:val="hybridMultilevel"/>
    <w:tmpl w:val="76202374"/>
    <w:lvl w:ilvl="0" w:tplc="7D7A4AB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B6EF3F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20F10"/>
    <w:multiLevelType w:val="hybridMultilevel"/>
    <w:tmpl w:val="4744520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5B2F6F"/>
    <w:multiLevelType w:val="hybridMultilevel"/>
    <w:tmpl w:val="87265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E27EE"/>
    <w:multiLevelType w:val="hybridMultilevel"/>
    <w:tmpl w:val="9738B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C3CE5"/>
    <w:multiLevelType w:val="hybridMultilevel"/>
    <w:tmpl w:val="BEB2403E"/>
    <w:lvl w:ilvl="0" w:tplc="07B4F93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4406D"/>
    <w:multiLevelType w:val="hybridMultilevel"/>
    <w:tmpl w:val="CD34D4B4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DF33DB"/>
    <w:multiLevelType w:val="multilevel"/>
    <w:tmpl w:val="B9660602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45F6245"/>
    <w:multiLevelType w:val="hybridMultilevel"/>
    <w:tmpl w:val="9A82E51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CD5F53"/>
    <w:multiLevelType w:val="hybridMultilevel"/>
    <w:tmpl w:val="6CB86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E2797"/>
    <w:multiLevelType w:val="hybridMultilevel"/>
    <w:tmpl w:val="9FCA7A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9B34B4"/>
    <w:multiLevelType w:val="hybridMultilevel"/>
    <w:tmpl w:val="31EED294"/>
    <w:lvl w:ilvl="0" w:tplc="FFFFFFFF">
      <w:start w:val="1"/>
      <w:numFmt w:val="upp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1" w15:restartNumberingAfterBreak="0">
    <w:nsid w:val="3E2A13C7"/>
    <w:multiLevelType w:val="multilevel"/>
    <w:tmpl w:val="B02C2C9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901623B"/>
    <w:multiLevelType w:val="hybridMultilevel"/>
    <w:tmpl w:val="E8189B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C67111"/>
    <w:multiLevelType w:val="hybridMultilevel"/>
    <w:tmpl w:val="A644307E"/>
    <w:lvl w:ilvl="0" w:tplc="34F05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B5E23"/>
    <w:multiLevelType w:val="multilevel"/>
    <w:tmpl w:val="DF8EFB98"/>
    <w:lvl w:ilvl="0">
      <w:start w:val="5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720" w:hanging="3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03471DA"/>
    <w:multiLevelType w:val="hybridMultilevel"/>
    <w:tmpl w:val="03149872"/>
    <w:lvl w:ilvl="0" w:tplc="07B4F9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5531F"/>
    <w:multiLevelType w:val="hybridMultilevel"/>
    <w:tmpl w:val="C4A6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739BF"/>
    <w:multiLevelType w:val="hybridMultilevel"/>
    <w:tmpl w:val="014C0182"/>
    <w:lvl w:ilvl="0" w:tplc="384052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65286D"/>
    <w:multiLevelType w:val="hybridMultilevel"/>
    <w:tmpl w:val="A82AD3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27ED7"/>
    <w:multiLevelType w:val="hybridMultilevel"/>
    <w:tmpl w:val="CA16492E"/>
    <w:lvl w:ilvl="0" w:tplc="686A09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235118"/>
    <w:multiLevelType w:val="hybridMultilevel"/>
    <w:tmpl w:val="7A3A7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A5BA2"/>
    <w:multiLevelType w:val="hybridMultilevel"/>
    <w:tmpl w:val="1C98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D5E54"/>
    <w:multiLevelType w:val="hybridMultilevel"/>
    <w:tmpl w:val="02D27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E56EE"/>
    <w:multiLevelType w:val="hybridMultilevel"/>
    <w:tmpl w:val="449467F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5B4F97"/>
    <w:multiLevelType w:val="multilevel"/>
    <w:tmpl w:val="C6285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2FC045D"/>
    <w:multiLevelType w:val="multilevel"/>
    <w:tmpl w:val="587045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317E83"/>
    <w:multiLevelType w:val="hybridMultilevel"/>
    <w:tmpl w:val="D548E552"/>
    <w:lvl w:ilvl="0" w:tplc="5624FF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636F96"/>
    <w:multiLevelType w:val="hybridMultilevel"/>
    <w:tmpl w:val="22160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3E2055"/>
    <w:multiLevelType w:val="hybridMultilevel"/>
    <w:tmpl w:val="17904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5D6D4A"/>
    <w:multiLevelType w:val="multilevel"/>
    <w:tmpl w:val="94424E3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ABF4DC9"/>
    <w:multiLevelType w:val="hybridMultilevel"/>
    <w:tmpl w:val="C2CCB3A0"/>
    <w:lvl w:ilvl="0" w:tplc="686A09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C0B0FC9"/>
    <w:multiLevelType w:val="multilevel"/>
    <w:tmpl w:val="BE80C580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E5142F4"/>
    <w:multiLevelType w:val="hybridMultilevel"/>
    <w:tmpl w:val="9BCEAF0A"/>
    <w:lvl w:ilvl="0" w:tplc="7E32BF6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666049">
    <w:abstractNumId w:val="2"/>
  </w:num>
  <w:num w:numId="2" w16cid:durableId="2031644795">
    <w:abstractNumId w:val="14"/>
  </w:num>
  <w:num w:numId="3" w16cid:durableId="642000636">
    <w:abstractNumId w:val="25"/>
  </w:num>
  <w:num w:numId="4" w16cid:durableId="973486512">
    <w:abstractNumId w:val="23"/>
  </w:num>
  <w:num w:numId="5" w16cid:durableId="46688582">
    <w:abstractNumId w:val="26"/>
  </w:num>
  <w:num w:numId="6" w16cid:durableId="13277047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5298086">
    <w:abstractNumId w:val="15"/>
  </w:num>
  <w:num w:numId="8" w16cid:durableId="2098750346">
    <w:abstractNumId w:val="22"/>
  </w:num>
  <w:num w:numId="9" w16cid:durableId="1051617552">
    <w:abstractNumId w:val="3"/>
  </w:num>
  <w:num w:numId="10" w16cid:durableId="197133057">
    <w:abstractNumId w:val="10"/>
  </w:num>
  <w:num w:numId="11" w16cid:durableId="265768068">
    <w:abstractNumId w:val="19"/>
  </w:num>
  <w:num w:numId="12" w16cid:durableId="1132213271">
    <w:abstractNumId w:val="18"/>
  </w:num>
  <w:num w:numId="13" w16cid:durableId="41104023">
    <w:abstractNumId w:val="38"/>
  </w:num>
  <w:num w:numId="14" w16cid:durableId="22361696">
    <w:abstractNumId w:val="37"/>
  </w:num>
  <w:num w:numId="15" w16cid:durableId="971638785">
    <w:abstractNumId w:val="7"/>
  </w:num>
  <w:num w:numId="16" w16cid:durableId="301152792">
    <w:abstractNumId w:val="11"/>
  </w:num>
  <w:num w:numId="17" w16cid:durableId="1017970873">
    <w:abstractNumId w:val="33"/>
  </w:num>
  <w:num w:numId="18" w16cid:durableId="928317479">
    <w:abstractNumId w:val="13"/>
  </w:num>
  <w:num w:numId="19" w16cid:durableId="748040238">
    <w:abstractNumId w:val="36"/>
  </w:num>
  <w:num w:numId="20" w16cid:durableId="708723830">
    <w:abstractNumId w:val="17"/>
  </w:num>
  <w:num w:numId="21" w16cid:durableId="407117754">
    <w:abstractNumId w:val="5"/>
  </w:num>
  <w:num w:numId="22" w16cid:durableId="1683820084">
    <w:abstractNumId w:val="6"/>
  </w:num>
  <w:num w:numId="23" w16cid:durableId="1397046862">
    <w:abstractNumId w:val="0"/>
  </w:num>
  <w:num w:numId="24" w16cid:durableId="2142650898">
    <w:abstractNumId w:val="35"/>
  </w:num>
  <w:num w:numId="25" w16cid:durableId="98065549">
    <w:abstractNumId w:val="29"/>
  </w:num>
  <w:num w:numId="26" w16cid:durableId="440951416">
    <w:abstractNumId w:val="30"/>
  </w:num>
  <w:num w:numId="27" w16cid:durableId="1445885872">
    <w:abstractNumId w:val="40"/>
  </w:num>
  <w:num w:numId="28" w16cid:durableId="1752892155">
    <w:abstractNumId w:val="4"/>
  </w:num>
  <w:num w:numId="29" w16cid:durableId="1666862399">
    <w:abstractNumId w:val="39"/>
  </w:num>
  <w:num w:numId="30" w16cid:durableId="678700703">
    <w:abstractNumId w:val="8"/>
  </w:num>
  <w:num w:numId="31" w16cid:durableId="13117597">
    <w:abstractNumId w:val="21"/>
  </w:num>
  <w:num w:numId="32" w16cid:durableId="780418788">
    <w:abstractNumId w:val="9"/>
  </w:num>
  <w:num w:numId="33" w16cid:durableId="170219493">
    <w:abstractNumId w:val="41"/>
  </w:num>
  <w:num w:numId="34" w16cid:durableId="1101411675">
    <w:abstractNumId w:val="12"/>
  </w:num>
  <w:num w:numId="35" w16cid:durableId="239948730">
    <w:abstractNumId w:val="31"/>
  </w:num>
  <w:num w:numId="36" w16cid:durableId="896087212">
    <w:abstractNumId w:val="32"/>
  </w:num>
  <w:num w:numId="37" w16cid:durableId="2112119607">
    <w:abstractNumId w:val="28"/>
  </w:num>
  <w:num w:numId="38" w16cid:durableId="1356157045">
    <w:abstractNumId w:val="27"/>
  </w:num>
  <w:num w:numId="39" w16cid:durableId="451360580">
    <w:abstractNumId w:val="16"/>
  </w:num>
  <w:num w:numId="40" w16cid:durableId="775833601">
    <w:abstractNumId w:val="34"/>
  </w:num>
  <w:num w:numId="41" w16cid:durableId="725298118">
    <w:abstractNumId w:val="20"/>
  </w:num>
  <w:num w:numId="42" w16cid:durableId="31393556">
    <w:abstractNumId w:val="1"/>
  </w:num>
  <w:num w:numId="43" w16cid:durableId="128261313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D9"/>
    <w:rsid w:val="0000113D"/>
    <w:rsid w:val="00002184"/>
    <w:rsid w:val="00002495"/>
    <w:rsid w:val="00002A91"/>
    <w:rsid w:val="00003AEA"/>
    <w:rsid w:val="000048A9"/>
    <w:rsid w:val="0000524E"/>
    <w:rsid w:val="00007439"/>
    <w:rsid w:val="00007570"/>
    <w:rsid w:val="00007870"/>
    <w:rsid w:val="00007D80"/>
    <w:rsid w:val="0001078A"/>
    <w:rsid w:val="000109D6"/>
    <w:rsid w:val="00013617"/>
    <w:rsid w:val="000170BE"/>
    <w:rsid w:val="00020007"/>
    <w:rsid w:val="000224BF"/>
    <w:rsid w:val="00022EB3"/>
    <w:rsid w:val="00023238"/>
    <w:rsid w:val="00024417"/>
    <w:rsid w:val="000247F2"/>
    <w:rsid w:val="0002487D"/>
    <w:rsid w:val="00025C8B"/>
    <w:rsid w:val="000261DD"/>
    <w:rsid w:val="00026EA9"/>
    <w:rsid w:val="000279D8"/>
    <w:rsid w:val="00031360"/>
    <w:rsid w:val="000314F3"/>
    <w:rsid w:val="00031E15"/>
    <w:rsid w:val="00034ACF"/>
    <w:rsid w:val="00034EEF"/>
    <w:rsid w:val="0003650F"/>
    <w:rsid w:val="000406D7"/>
    <w:rsid w:val="000413BD"/>
    <w:rsid w:val="00042A23"/>
    <w:rsid w:val="000441EE"/>
    <w:rsid w:val="00044F3D"/>
    <w:rsid w:val="00045EB3"/>
    <w:rsid w:val="00046354"/>
    <w:rsid w:val="00051578"/>
    <w:rsid w:val="00051C55"/>
    <w:rsid w:val="00051EA5"/>
    <w:rsid w:val="00052AB1"/>
    <w:rsid w:val="00053004"/>
    <w:rsid w:val="000537B1"/>
    <w:rsid w:val="000537F1"/>
    <w:rsid w:val="00053D49"/>
    <w:rsid w:val="0005497B"/>
    <w:rsid w:val="0005558C"/>
    <w:rsid w:val="0005615B"/>
    <w:rsid w:val="00061B00"/>
    <w:rsid w:val="00063237"/>
    <w:rsid w:val="00063F53"/>
    <w:rsid w:val="00067AE7"/>
    <w:rsid w:val="00070121"/>
    <w:rsid w:val="00072EE7"/>
    <w:rsid w:val="00076E4D"/>
    <w:rsid w:val="00077BAA"/>
    <w:rsid w:val="00077C20"/>
    <w:rsid w:val="00077DBC"/>
    <w:rsid w:val="00077FD6"/>
    <w:rsid w:val="00080D1F"/>
    <w:rsid w:val="000815A1"/>
    <w:rsid w:val="000822BA"/>
    <w:rsid w:val="00082580"/>
    <w:rsid w:val="000832F6"/>
    <w:rsid w:val="00083C89"/>
    <w:rsid w:val="000841BE"/>
    <w:rsid w:val="00084EA4"/>
    <w:rsid w:val="0008606D"/>
    <w:rsid w:val="00086101"/>
    <w:rsid w:val="0009009D"/>
    <w:rsid w:val="000917CD"/>
    <w:rsid w:val="0009322E"/>
    <w:rsid w:val="00093B4E"/>
    <w:rsid w:val="000943AA"/>
    <w:rsid w:val="00094646"/>
    <w:rsid w:val="000947C4"/>
    <w:rsid w:val="00094B77"/>
    <w:rsid w:val="00095173"/>
    <w:rsid w:val="000965F9"/>
    <w:rsid w:val="000A01BB"/>
    <w:rsid w:val="000A0F0E"/>
    <w:rsid w:val="000A1061"/>
    <w:rsid w:val="000A11DE"/>
    <w:rsid w:val="000A25A4"/>
    <w:rsid w:val="000A523A"/>
    <w:rsid w:val="000A5D2F"/>
    <w:rsid w:val="000A77BF"/>
    <w:rsid w:val="000A77FD"/>
    <w:rsid w:val="000B0981"/>
    <w:rsid w:val="000B16C2"/>
    <w:rsid w:val="000B2059"/>
    <w:rsid w:val="000B2B65"/>
    <w:rsid w:val="000B37EB"/>
    <w:rsid w:val="000B3DE1"/>
    <w:rsid w:val="000B4856"/>
    <w:rsid w:val="000B4863"/>
    <w:rsid w:val="000B4F39"/>
    <w:rsid w:val="000B6596"/>
    <w:rsid w:val="000C002E"/>
    <w:rsid w:val="000C1158"/>
    <w:rsid w:val="000C1BB0"/>
    <w:rsid w:val="000C24A2"/>
    <w:rsid w:val="000C2517"/>
    <w:rsid w:val="000C261C"/>
    <w:rsid w:val="000C2740"/>
    <w:rsid w:val="000C3E1B"/>
    <w:rsid w:val="000C45EE"/>
    <w:rsid w:val="000C4C44"/>
    <w:rsid w:val="000C6DD9"/>
    <w:rsid w:val="000C7D65"/>
    <w:rsid w:val="000D0740"/>
    <w:rsid w:val="000D0BDC"/>
    <w:rsid w:val="000D20F9"/>
    <w:rsid w:val="000D38AB"/>
    <w:rsid w:val="000D493C"/>
    <w:rsid w:val="000D5E93"/>
    <w:rsid w:val="000E00D2"/>
    <w:rsid w:val="000E0D9A"/>
    <w:rsid w:val="000E2068"/>
    <w:rsid w:val="000E52B2"/>
    <w:rsid w:val="000E7567"/>
    <w:rsid w:val="000F1F9D"/>
    <w:rsid w:val="000F3021"/>
    <w:rsid w:val="000F313E"/>
    <w:rsid w:val="000F394B"/>
    <w:rsid w:val="000F3B2E"/>
    <w:rsid w:val="000F5CD9"/>
    <w:rsid w:val="000F62DA"/>
    <w:rsid w:val="000F7767"/>
    <w:rsid w:val="00101A47"/>
    <w:rsid w:val="00101A4D"/>
    <w:rsid w:val="00102002"/>
    <w:rsid w:val="00104A52"/>
    <w:rsid w:val="00104B0A"/>
    <w:rsid w:val="00104F77"/>
    <w:rsid w:val="0010617D"/>
    <w:rsid w:val="00106419"/>
    <w:rsid w:val="001110DA"/>
    <w:rsid w:val="0011227B"/>
    <w:rsid w:val="001123E6"/>
    <w:rsid w:val="0011314A"/>
    <w:rsid w:val="0011448E"/>
    <w:rsid w:val="001148DF"/>
    <w:rsid w:val="0011596E"/>
    <w:rsid w:val="00120471"/>
    <w:rsid w:val="00120A79"/>
    <w:rsid w:val="00120A87"/>
    <w:rsid w:val="00120F79"/>
    <w:rsid w:val="0012224C"/>
    <w:rsid w:val="001223D7"/>
    <w:rsid w:val="00122537"/>
    <w:rsid w:val="00123076"/>
    <w:rsid w:val="00123502"/>
    <w:rsid w:val="00124831"/>
    <w:rsid w:val="00124D15"/>
    <w:rsid w:val="001258ED"/>
    <w:rsid w:val="0012678B"/>
    <w:rsid w:val="00126B4B"/>
    <w:rsid w:val="0012750E"/>
    <w:rsid w:val="00127CD6"/>
    <w:rsid w:val="00127F24"/>
    <w:rsid w:val="001301CA"/>
    <w:rsid w:val="0013308D"/>
    <w:rsid w:val="0013332E"/>
    <w:rsid w:val="001339EE"/>
    <w:rsid w:val="001343FB"/>
    <w:rsid w:val="001352FF"/>
    <w:rsid w:val="00135C3C"/>
    <w:rsid w:val="00135E03"/>
    <w:rsid w:val="00137DB3"/>
    <w:rsid w:val="00140253"/>
    <w:rsid w:val="0014061D"/>
    <w:rsid w:val="001419BE"/>
    <w:rsid w:val="00141A45"/>
    <w:rsid w:val="00142289"/>
    <w:rsid w:val="00143CBB"/>
    <w:rsid w:val="00144DD3"/>
    <w:rsid w:val="00144E87"/>
    <w:rsid w:val="00145665"/>
    <w:rsid w:val="00147284"/>
    <w:rsid w:val="00147758"/>
    <w:rsid w:val="001505A3"/>
    <w:rsid w:val="001509A0"/>
    <w:rsid w:val="00150AC6"/>
    <w:rsid w:val="0015226B"/>
    <w:rsid w:val="001527F1"/>
    <w:rsid w:val="0015282A"/>
    <w:rsid w:val="00157CEE"/>
    <w:rsid w:val="001612BD"/>
    <w:rsid w:val="00161B08"/>
    <w:rsid w:val="00162A1D"/>
    <w:rsid w:val="00164926"/>
    <w:rsid w:val="00164D3B"/>
    <w:rsid w:val="00166BB5"/>
    <w:rsid w:val="001673D6"/>
    <w:rsid w:val="00170A43"/>
    <w:rsid w:val="00170CD7"/>
    <w:rsid w:val="00170DDD"/>
    <w:rsid w:val="00170FE3"/>
    <w:rsid w:val="00171BFC"/>
    <w:rsid w:val="001721B7"/>
    <w:rsid w:val="0017235D"/>
    <w:rsid w:val="00172592"/>
    <w:rsid w:val="0017385D"/>
    <w:rsid w:val="00174042"/>
    <w:rsid w:val="0017594E"/>
    <w:rsid w:val="001770DF"/>
    <w:rsid w:val="001801D4"/>
    <w:rsid w:val="0018266D"/>
    <w:rsid w:val="00182818"/>
    <w:rsid w:val="001828DC"/>
    <w:rsid w:val="001836F2"/>
    <w:rsid w:val="0018409D"/>
    <w:rsid w:val="00184DA6"/>
    <w:rsid w:val="00187908"/>
    <w:rsid w:val="001901FB"/>
    <w:rsid w:val="00190698"/>
    <w:rsid w:val="00190FC7"/>
    <w:rsid w:val="00191320"/>
    <w:rsid w:val="0019164B"/>
    <w:rsid w:val="00191B0E"/>
    <w:rsid w:val="00193369"/>
    <w:rsid w:val="0019427B"/>
    <w:rsid w:val="001A1AD8"/>
    <w:rsid w:val="001A200C"/>
    <w:rsid w:val="001A2313"/>
    <w:rsid w:val="001A31FB"/>
    <w:rsid w:val="001A52B0"/>
    <w:rsid w:val="001A5988"/>
    <w:rsid w:val="001A6A7E"/>
    <w:rsid w:val="001A7927"/>
    <w:rsid w:val="001A7E12"/>
    <w:rsid w:val="001B07B7"/>
    <w:rsid w:val="001B0D47"/>
    <w:rsid w:val="001B102B"/>
    <w:rsid w:val="001B13EB"/>
    <w:rsid w:val="001B1B13"/>
    <w:rsid w:val="001B5050"/>
    <w:rsid w:val="001B649D"/>
    <w:rsid w:val="001B705D"/>
    <w:rsid w:val="001B74EA"/>
    <w:rsid w:val="001C1101"/>
    <w:rsid w:val="001C25F5"/>
    <w:rsid w:val="001C2685"/>
    <w:rsid w:val="001C3F70"/>
    <w:rsid w:val="001C488E"/>
    <w:rsid w:val="001C7883"/>
    <w:rsid w:val="001D2042"/>
    <w:rsid w:val="001D3D5F"/>
    <w:rsid w:val="001D442A"/>
    <w:rsid w:val="001D72D8"/>
    <w:rsid w:val="001E0323"/>
    <w:rsid w:val="001E4088"/>
    <w:rsid w:val="001E68A7"/>
    <w:rsid w:val="001F06E4"/>
    <w:rsid w:val="001F0D8A"/>
    <w:rsid w:val="001F2852"/>
    <w:rsid w:val="001F2C07"/>
    <w:rsid w:val="001F57CF"/>
    <w:rsid w:val="001F5AA4"/>
    <w:rsid w:val="001F77F5"/>
    <w:rsid w:val="001F7C92"/>
    <w:rsid w:val="001F7F63"/>
    <w:rsid w:val="0020197A"/>
    <w:rsid w:val="002019C7"/>
    <w:rsid w:val="00202468"/>
    <w:rsid w:val="00203DB7"/>
    <w:rsid w:val="00203DBC"/>
    <w:rsid w:val="00204822"/>
    <w:rsid w:val="00205307"/>
    <w:rsid w:val="00205745"/>
    <w:rsid w:val="00206434"/>
    <w:rsid w:val="00206998"/>
    <w:rsid w:val="002073C7"/>
    <w:rsid w:val="002102B2"/>
    <w:rsid w:val="00210E2B"/>
    <w:rsid w:val="0021157C"/>
    <w:rsid w:val="00211D39"/>
    <w:rsid w:val="00212921"/>
    <w:rsid w:val="00215C7E"/>
    <w:rsid w:val="00216AC8"/>
    <w:rsid w:val="002217CE"/>
    <w:rsid w:val="00223948"/>
    <w:rsid w:val="00225092"/>
    <w:rsid w:val="0022657E"/>
    <w:rsid w:val="00226752"/>
    <w:rsid w:val="00227134"/>
    <w:rsid w:val="00227238"/>
    <w:rsid w:val="00230188"/>
    <w:rsid w:val="002305D5"/>
    <w:rsid w:val="002313C6"/>
    <w:rsid w:val="0023152B"/>
    <w:rsid w:val="0023166A"/>
    <w:rsid w:val="00232AA4"/>
    <w:rsid w:val="0023332C"/>
    <w:rsid w:val="00233435"/>
    <w:rsid w:val="002337B0"/>
    <w:rsid w:val="00233C97"/>
    <w:rsid w:val="002344BA"/>
    <w:rsid w:val="00236584"/>
    <w:rsid w:val="00236726"/>
    <w:rsid w:val="00240809"/>
    <w:rsid w:val="0024151D"/>
    <w:rsid w:val="00241572"/>
    <w:rsid w:val="002434E9"/>
    <w:rsid w:val="0024362F"/>
    <w:rsid w:val="00244580"/>
    <w:rsid w:val="00244F24"/>
    <w:rsid w:val="00244F78"/>
    <w:rsid w:val="0024592F"/>
    <w:rsid w:val="00246F2D"/>
    <w:rsid w:val="00246F86"/>
    <w:rsid w:val="00252150"/>
    <w:rsid w:val="00252A0E"/>
    <w:rsid w:val="00253121"/>
    <w:rsid w:val="002541AB"/>
    <w:rsid w:val="0025463C"/>
    <w:rsid w:val="00254674"/>
    <w:rsid w:val="00254989"/>
    <w:rsid w:val="0025563C"/>
    <w:rsid w:val="00255ADC"/>
    <w:rsid w:val="00255E11"/>
    <w:rsid w:val="00256BD6"/>
    <w:rsid w:val="00257BD1"/>
    <w:rsid w:val="002627A6"/>
    <w:rsid w:val="002631E8"/>
    <w:rsid w:val="0026386E"/>
    <w:rsid w:val="00264D1C"/>
    <w:rsid w:val="00265071"/>
    <w:rsid w:val="002655EB"/>
    <w:rsid w:val="0026606B"/>
    <w:rsid w:val="002722BF"/>
    <w:rsid w:val="0027281C"/>
    <w:rsid w:val="00273464"/>
    <w:rsid w:val="00275819"/>
    <w:rsid w:val="00275DC3"/>
    <w:rsid w:val="00280B2A"/>
    <w:rsid w:val="00280EBB"/>
    <w:rsid w:val="00283E61"/>
    <w:rsid w:val="00287FFA"/>
    <w:rsid w:val="00290CB7"/>
    <w:rsid w:val="00291620"/>
    <w:rsid w:val="00291873"/>
    <w:rsid w:val="00293BC1"/>
    <w:rsid w:val="00293D49"/>
    <w:rsid w:val="00294A3B"/>
    <w:rsid w:val="0029670B"/>
    <w:rsid w:val="00296771"/>
    <w:rsid w:val="00297919"/>
    <w:rsid w:val="00297D02"/>
    <w:rsid w:val="002A0BAD"/>
    <w:rsid w:val="002A35D0"/>
    <w:rsid w:val="002A43DD"/>
    <w:rsid w:val="002A4D8D"/>
    <w:rsid w:val="002A558C"/>
    <w:rsid w:val="002A5D2E"/>
    <w:rsid w:val="002A605F"/>
    <w:rsid w:val="002A6854"/>
    <w:rsid w:val="002B05A5"/>
    <w:rsid w:val="002B0681"/>
    <w:rsid w:val="002B0852"/>
    <w:rsid w:val="002B0C70"/>
    <w:rsid w:val="002B0D5C"/>
    <w:rsid w:val="002B165A"/>
    <w:rsid w:val="002B18DC"/>
    <w:rsid w:val="002B2219"/>
    <w:rsid w:val="002B2662"/>
    <w:rsid w:val="002B291E"/>
    <w:rsid w:val="002B2AB5"/>
    <w:rsid w:val="002B3332"/>
    <w:rsid w:val="002B4073"/>
    <w:rsid w:val="002B4593"/>
    <w:rsid w:val="002B4773"/>
    <w:rsid w:val="002B4C3B"/>
    <w:rsid w:val="002B4CA2"/>
    <w:rsid w:val="002B5608"/>
    <w:rsid w:val="002B585B"/>
    <w:rsid w:val="002B5A0C"/>
    <w:rsid w:val="002B5C28"/>
    <w:rsid w:val="002B7AF8"/>
    <w:rsid w:val="002B7E9D"/>
    <w:rsid w:val="002C0E18"/>
    <w:rsid w:val="002C3778"/>
    <w:rsid w:val="002C3E16"/>
    <w:rsid w:val="002C779E"/>
    <w:rsid w:val="002D0BFE"/>
    <w:rsid w:val="002D117D"/>
    <w:rsid w:val="002D311C"/>
    <w:rsid w:val="002D4895"/>
    <w:rsid w:val="002D57F7"/>
    <w:rsid w:val="002D78C2"/>
    <w:rsid w:val="002E0AEB"/>
    <w:rsid w:val="002E233E"/>
    <w:rsid w:val="002E23E6"/>
    <w:rsid w:val="002E329C"/>
    <w:rsid w:val="002E3ACA"/>
    <w:rsid w:val="002E3D66"/>
    <w:rsid w:val="002E46B8"/>
    <w:rsid w:val="002E4F78"/>
    <w:rsid w:val="002E529E"/>
    <w:rsid w:val="002E530B"/>
    <w:rsid w:val="002E588C"/>
    <w:rsid w:val="002E5B92"/>
    <w:rsid w:val="002E75C8"/>
    <w:rsid w:val="002E7ACB"/>
    <w:rsid w:val="002F017F"/>
    <w:rsid w:val="002F03C0"/>
    <w:rsid w:val="002F0BCF"/>
    <w:rsid w:val="002F0F7D"/>
    <w:rsid w:val="002F2653"/>
    <w:rsid w:val="002F2A17"/>
    <w:rsid w:val="002F3509"/>
    <w:rsid w:val="002F3FAD"/>
    <w:rsid w:val="002F414F"/>
    <w:rsid w:val="002F66EA"/>
    <w:rsid w:val="002F69F5"/>
    <w:rsid w:val="002F6A0A"/>
    <w:rsid w:val="00300994"/>
    <w:rsid w:val="0030161C"/>
    <w:rsid w:val="00302161"/>
    <w:rsid w:val="00302C26"/>
    <w:rsid w:val="00302DB8"/>
    <w:rsid w:val="00303072"/>
    <w:rsid w:val="00303A44"/>
    <w:rsid w:val="00303DD3"/>
    <w:rsid w:val="00304752"/>
    <w:rsid w:val="00304830"/>
    <w:rsid w:val="00305224"/>
    <w:rsid w:val="00305FC1"/>
    <w:rsid w:val="0030645D"/>
    <w:rsid w:val="00306A65"/>
    <w:rsid w:val="00307587"/>
    <w:rsid w:val="003100D1"/>
    <w:rsid w:val="0031068A"/>
    <w:rsid w:val="00310859"/>
    <w:rsid w:val="00310BE3"/>
    <w:rsid w:val="00311A68"/>
    <w:rsid w:val="00312237"/>
    <w:rsid w:val="00313B4F"/>
    <w:rsid w:val="00320551"/>
    <w:rsid w:val="00323099"/>
    <w:rsid w:val="003233D6"/>
    <w:rsid w:val="00323E0B"/>
    <w:rsid w:val="00323E73"/>
    <w:rsid w:val="0032499E"/>
    <w:rsid w:val="00325241"/>
    <w:rsid w:val="00325E86"/>
    <w:rsid w:val="003261F3"/>
    <w:rsid w:val="00327ABF"/>
    <w:rsid w:val="00331B03"/>
    <w:rsid w:val="003323A3"/>
    <w:rsid w:val="0033331C"/>
    <w:rsid w:val="00334E25"/>
    <w:rsid w:val="00336655"/>
    <w:rsid w:val="00336690"/>
    <w:rsid w:val="003367D9"/>
    <w:rsid w:val="00337659"/>
    <w:rsid w:val="00337759"/>
    <w:rsid w:val="0034013E"/>
    <w:rsid w:val="003406C2"/>
    <w:rsid w:val="003410C3"/>
    <w:rsid w:val="00341A6A"/>
    <w:rsid w:val="00342799"/>
    <w:rsid w:val="00343E60"/>
    <w:rsid w:val="003465B2"/>
    <w:rsid w:val="00346E34"/>
    <w:rsid w:val="003474CE"/>
    <w:rsid w:val="003479FD"/>
    <w:rsid w:val="00350B1D"/>
    <w:rsid w:val="00351521"/>
    <w:rsid w:val="003517F5"/>
    <w:rsid w:val="00351DAD"/>
    <w:rsid w:val="00353211"/>
    <w:rsid w:val="0035483C"/>
    <w:rsid w:val="003548D4"/>
    <w:rsid w:val="00354B9A"/>
    <w:rsid w:val="00354BE5"/>
    <w:rsid w:val="00355680"/>
    <w:rsid w:val="0035569B"/>
    <w:rsid w:val="0036128F"/>
    <w:rsid w:val="00361A2F"/>
    <w:rsid w:val="00362157"/>
    <w:rsid w:val="00364450"/>
    <w:rsid w:val="00367208"/>
    <w:rsid w:val="00367F8E"/>
    <w:rsid w:val="003709C9"/>
    <w:rsid w:val="003710FF"/>
    <w:rsid w:val="00371675"/>
    <w:rsid w:val="00371C31"/>
    <w:rsid w:val="00372279"/>
    <w:rsid w:val="0037319B"/>
    <w:rsid w:val="0037418D"/>
    <w:rsid w:val="0037481D"/>
    <w:rsid w:val="003765BE"/>
    <w:rsid w:val="00376602"/>
    <w:rsid w:val="00377133"/>
    <w:rsid w:val="00377612"/>
    <w:rsid w:val="00377829"/>
    <w:rsid w:val="00377FE0"/>
    <w:rsid w:val="00381AA4"/>
    <w:rsid w:val="00381F76"/>
    <w:rsid w:val="0038244F"/>
    <w:rsid w:val="00383424"/>
    <w:rsid w:val="0038392D"/>
    <w:rsid w:val="00383B36"/>
    <w:rsid w:val="003846FF"/>
    <w:rsid w:val="00385836"/>
    <w:rsid w:val="003860FF"/>
    <w:rsid w:val="00387656"/>
    <w:rsid w:val="003879DD"/>
    <w:rsid w:val="00390C6F"/>
    <w:rsid w:val="003911E9"/>
    <w:rsid w:val="0039259F"/>
    <w:rsid w:val="00393001"/>
    <w:rsid w:val="00393708"/>
    <w:rsid w:val="0039374A"/>
    <w:rsid w:val="003943B2"/>
    <w:rsid w:val="00394831"/>
    <w:rsid w:val="00395605"/>
    <w:rsid w:val="003A1DAA"/>
    <w:rsid w:val="003A20DD"/>
    <w:rsid w:val="003A2712"/>
    <w:rsid w:val="003A2DA2"/>
    <w:rsid w:val="003A3FD1"/>
    <w:rsid w:val="003A419F"/>
    <w:rsid w:val="003A4F3E"/>
    <w:rsid w:val="003A526B"/>
    <w:rsid w:val="003A6FEB"/>
    <w:rsid w:val="003A72F6"/>
    <w:rsid w:val="003A7433"/>
    <w:rsid w:val="003A7BAC"/>
    <w:rsid w:val="003B09A5"/>
    <w:rsid w:val="003B10FD"/>
    <w:rsid w:val="003B1B71"/>
    <w:rsid w:val="003B1D8F"/>
    <w:rsid w:val="003B2460"/>
    <w:rsid w:val="003B296F"/>
    <w:rsid w:val="003B3AF6"/>
    <w:rsid w:val="003B46FF"/>
    <w:rsid w:val="003B5C1C"/>
    <w:rsid w:val="003B6220"/>
    <w:rsid w:val="003B74B4"/>
    <w:rsid w:val="003C0414"/>
    <w:rsid w:val="003C1190"/>
    <w:rsid w:val="003C1827"/>
    <w:rsid w:val="003C1FD9"/>
    <w:rsid w:val="003C4A7F"/>
    <w:rsid w:val="003C58AE"/>
    <w:rsid w:val="003C7FD0"/>
    <w:rsid w:val="003D28FC"/>
    <w:rsid w:val="003D4B79"/>
    <w:rsid w:val="003D5B58"/>
    <w:rsid w:val="003E02BB"/>
    <w:rsid w:val="003E06B5"/>
    <w:rsid w:val="003E118F"/>
    <w:rsid w:val="003E237C"/>
    <w:rsid w:val="003E2534"/>
    <w:rsid w:val="003E3CC0"/>
    <w:rsid w:val="003E4328"/>
    <w:rsid w:val="003E5677"/>
    <w:rsid w:val="003E74F4"/>
    <w:rsid w:val="003F039E"/>
    <w:rsid w:val="003F05BE"/>
    <w:rsid w:val="003F0685"/>
    <w:rsid w:val="003F2D3D"/>
    <w:rsid w:val="003F3BA7"/>
    <w:rsid w:val="003F47AF"/>
    <w:rsid w:val="003F4A20"/>
    <w:rsid w:val="003F5228"/>
    <w:rsid w:val="003F5830"/>
    <w:rsid w:val="003F5E7E"/>
    <w:rsid w:val="003F6151"/>
    <w:rsid w:val="003F7817"/>
    <w:rsid w:val="004009ED"/>
    <w:rsid w:val="00400C6A"/>
    <w:rsid w:val="00401C63"/>
    <w:rsid w:val="00402151"/>
    <w:rsid w:val="00402E27"/>
    <w:rsid w:val="0040367F"/>
    <w:rsid w:val="00405DB3"/>
    <w:rsid w:val="004061E5"/>
    <w:rsid w:val="00406A3F"/>
    <w:rsid w:val="00410449"/>
    <w:rsid w:val="00410E68"/>
    <w:rsid w:val="00410EB8"/>
    <w:rsid w:val="00411BDD"/>
    <w:rsid w:val="004137D1"/>
    <w:rsid w:val="004138F0"/>
    <w:rsid w:val="00414527"/>
    <w:rsid w:val="004146CC"/>
    <w:rsid w:val="004155ED"/>
    <w:rsid w:val="00416F01"/>
    <w:rsid w:val="004178F9"/>
    <w:rsid w:val="00417DA6"/>
    <w:rsid w:val="00420B30"/>
    <w:rsid w:val="00420BB6"/>
    <w:rsid w:val="0042205B"/>
    <w:rsid w:val="004237B3"/>
    <w:rsid w:val="00423C5B"/>
    <w:rsid w:val="0042406F"/>
    <w:rsid w:val="00424C08"/>
    <w:rsid w:val="00424CE3"/>
    <w:rsid w:val="00425067"/>
    <w:rsid w:val="004253BD"/>
    <w:rsid w:val="00426508"/>
    <w:rsid w:val="00427BFA"/>
    <w:rsid w:val="00431E5A"/>
    <w:rsid w:val="0043285E"/>
    <w:rsid w:val="00433B4C"/>
    <w:rsid w:val="00434B34"/>
    <w:rsid w:val="00434B57"/>
    <w:rsid w:val="004357D3"/>
    <w:rsid w:val="004401BC"/>
    <w:rsid w:val="00440775"/>
    <w:rsid w:val="00440B76"/>
    <w:rsid w:val="00441DFC"/>
    <w:rsid w:val="00442C36"/>
    <w:rsid w:val="004456B0"/>
    <w:rsid w:val="00445D54"/>
    <w:rsid w:val="00446F15"/>
    <w:rsid w:val="004479F6"/>
    <w:rsid w:val="00447E1C"/>
    <w:rsid w:val="004506FF"/>
    <w:rsid w:val="00451518"/>
    <w:rsid w:val="0045428E"/>
    <w:rsid w:val="00454983"/>
    <w:rsid w:val="0045567D"/>
    <w:rsid w:val="004601D5"/>
    <w:rsid w:val="00460BEF"/>
    <w:rsid w:val="00460D1D"/>
    <w:rsid w:val="00461219"/>
    <w:rsid w:val="00461B20"/>
    <w:rsid w:val="0046214C"/>
    <w:rsid w:val="00462CDC"/>
    <w:rsid w:val="004648DE"/>
    <w:rsid w:val="004669B4"/>
    <w:rsid w:val="00466C5E"/>
    <w:rsid w:val="0046704D"/>
    <w:rsid w:val="00467532"/>
    <w:rsid w:val="00467C17"/>
    <w:rsid w:val="004703E2"/>
    <w:rsid w:val="00471AAD"/>
    <w:rsid w:val="0047290B"/>
    <w:rsid w:val="004732FF"/>
    <w:rsid w:val="0047463B"/>
    <w:rsid w:val="00474AC0"/>
    <w:rsid w:val="00474CC9"/>
    <w:rsid w:val="0047546F"/>
    <w:rsid w:val="004759AD"/>
    <w:rsid w:val="00476E28"/>
    <w:rsid w:val="00476FB0"/>
    <w:rsid w:val="00477020"/>
    <w:rsid w:val="004776B0"/>
    <w:rsid w:val="004800B3"/>
    <w:rsid w:val="00481666"/>
    <w:rsid w:val="00484A69"/>
    <w:rsid w:val="00484B63"/>
    <w:rsid w:val="00484CD9"/>
    <w:rsid w:val="00484F20"/>
    <w:rsid w:val="00485F03"/>
    <w:rsid w:val="00486147"/>
    <w:rsid w:val="00486FAC"/>
    <w:rsid w:val="004873A4"/>
    <w:rsid w:val="00487834"/>
    <w:rsid w:val="00487FCA"/>
    <w:rsid w:val="00490BF8"/>
    <w:rsid w:val="004913AC"/>
    <w:rsid w:val="00491EE2"/>
    <w:rsid w:val="00492575"/>
    <w:rsid w:val="004927B5"/>
    <w:rsid w:val="00492F43"/>
    <w:rsid w:val="004930AE"/>
    <w:rsid w:val="004932FA"/>
    <w:rsid w:val="00493586"/>
    <w:rsid w:val="0049361F"/>
    <w:rsid w:val="004968CA"/>
    <w:rsid w:val="00496E92"/>
    <w:rsid w:val="004A0336"/>
    <w:rsid w:val="004A0FB4"/>
    <w:rsid w:val="004A195E"/>
    <w:rsid w:val="004A2C85"/>
    <w:rsid w:val="004A42AE"/>
    <w:rsid w:val="004A437B"/>
    <w:rsid w:val="004A4704"/>
    <w:rsid w:val="004A5616"/>
    <w:rsid w:val="004A5799"/>
    <w:rsid w:val="004A5AC1"/>
    <w:rsid w:val="004A6464"/>
    <w:rsid w:val="004A75F7"/>
    <w:rsid w:val="004A7B9F"/>
    <w:rsid w:val="004B0095"/>
    <w:rsid w:val="004B07E8"/>
    <w:rsid w:val="004B2138"/>
    <w:rsid w:val="004B2C3B"/>
    <w:rsid w:val="004B4FD6"/>
    <w:rsid w:val="004B5572"/>
    <w:rsid w:val="004B630F"/>
    <w:rsid w:val="004B631A"/>
    <w:rsid w:val="004B6350"/>
    <w:rsid w:val="004C08D3"/>
    <w:rsid w:val="004C208B"/>
    <w:rsid w:val="004C349D"/>
    <w:rsid w:val="004C3560"/>
    <w:rsid w:val="004C4569"/>
    <w:rsid w:val="004C4608"/>
    <w:rsid w:val="004C5313"/>
    <w:rsid w:val="004C61CF"/>
    <w:rsid w:val="004C6CA5"/>
    <w:rsid w:val="004C71B3"/>
    <w:rsid w:val="004C7C4F"/>
    <w:rsid w:val="004D017C"/>
    <w:rsid w:val="004D0889"/>
    <w:rsid w:val="004D222C"/>
    <w:rsid w:val="004D34B2"/>
    <w:rsid w:val="004D4AA9"/>
    <w:rsid w:val="004D564A"/>
    <w:rsid w:val="004D58AC"/>
    <w:rsid w:val="004D7209"/>
    <w:rsid w:val="004D7720"/>
    <w:rsid w:val="004D7C73"/>
    <w:rsid w:val="004E04D9"/>
    <w:rsid w:val="004E0F1E"/>
    <w:rsid w:val="004E32F4"/>
    <w:rsid w:val="004E3EEF"/>
    <w:rsid w:val="004E4985"/>
    <w:rsid w:val="004E5458"/>
    <w:rsid w:val="004E7113"/>
    <w:rsid w:val="004E7B91"/>
    <w:rsid w:val="004F14A4"/>
    <w:rsid w:val="004F3D9E"/>
    <w:rsid w:val="004F4D58"/>
    <w:rsid w:val="004F5F4A"/>
    <w:rsid w:val="004F7F09"/>
    <w:rsid w:val="0050193B"/>
    <w:rsid w:val="00502E25"/>
    <w:rsid w:val="00502EAF"/>
    <w:rsid w:val="00502F7E"/>
    <w:rsid w:val="00504600"/>
    <w:rsid w:val="00504EB4"/>
    <w:rsid w:val="00505F0B"/>
    <w:rsid w:val="005062AA"/>
    <w:rsid w:val="00507457"/>
    <w:rsid w:val="00511F32"/>
    <w:rsid w:val="005124DE"/>
    <w:rsid w:val="005130FD"/>
    <w:rsid w:val="00514511"/>
    <w:rsid w:val="0051485C"/>
    <w:rsid w:val="00515AE8"/>
    <w:rsid w:val="00515FE7"/>
    <w:rsid w:val="005178C6"/>
    <w:rsid w:val="00521235"/>
    <w:rsid w:val="00521251"/>
    <w:rsid w:val="005245DF"/>
    <w:rsid w:val="005266E6"/>
    <w:rsid w:val="005306EF"/>
    <w:rsid w:val="00531381"/>
    <w:rsid w:val="0053147B"/>
    <w:rsid w:val="00531C02"/>
    <w:rsid w:val="005335D0"/>
    <w:rsid w:val="005353D5"/>
    <w:rsid w:val="00535EE9"/>
    <w:rsid w:val="00536CD4"/>
    <w:rsid w:val="00536ED2"/>
    <w:rsid w:val="00537398"/>
    <w:rsid w:val="005407E5"/>
    <w:rsid w:val="0054097B"/>
    <w:rsid w:val="00541406"/>
    <w:rsid w:val="00542415"/>
    <w:rsid w:val="005437E7"/>
    <w:rsid w:val="00545B7E"/>
    <w:rsid w:val="00545F76"/>
    <w:rsid w:val="005466E2"/>
    <w:rsid w:val="00547D15"/>
    <w:rsid w:val="00550D1C"/>
    <w:rsid w:val="00550F27"/>
    <w:rsid w:val="005515B4"/>
    <w:rsid w:val="00551998"/>
    <w:rsid w:val="00552316"/>
    <w:rsid w:val="00552B47"/>
    <w:rsid w:val="00552BDC"/>
    <w:rsid w:val="005531B1"/>
    <w:rsid w:val="00556A00"/>
    <w:rsid w:val="00556C31"/>
    <w:rsid w:val="0056017C"/>
    <w:rsid w:val="00561335"/>
    <w:rsid w:val="00561AB8"/>
    <w:rsid w:val="00562896"/>
    <w:rsid w:val="00562B3F"/>
    <w:rsid w:val="00562C60"/>
    <w:rsid w:val="00562F02"/>
    <w:rsid w:val="0056309C"/>
    <w:rsid w:val="00563663"/>
    <w:rsid w:val="00563EF0"/>
    <w:rsid w:val="00564D31"/>
    <w:rsid w:val="00565BC7"/>
    <w:rsid w:val="0056620B"/>
    <w:rsid w:val="0056645B"/>
    <w:rsid w:val="00567626"/>
    <w:rsid w:val="00567E7E"/>
    <w:rsid w:val="00571880"/>
    <w:rsid w:val="005737B2"/>
    <w:rsid w:val="00573EEA"/>
    <w:rsid w:val="00575344"/>
    <w:rsid w:val="00576920"/>
    <w:rsid w:val="00576BB0"/>
    <w:rsid w:val="00576E3C"/>
    <w:rsid w:val="0058455D"/>
    <w:rsid w:val="00585BEE"/>
    <w:rsid w:val="0058606C"/>
    <w:rsid w:val="005863E0"/>
    <w:rsid w:val="00587F88"/>
    <w:rsid w:val="00590011"/>
    <w:rsid w:val="005910D4"/>
    <w:rsid w:val="00592FD6"/>
    <w:rsid w:val="00593610"/>
    <w:rsid w:val="005951C7"/>
    <w:rsid w:val="005968AB"/>
    <w:rsid w:val="005970C1"/>
    <w:rsid w:val="00597798"/>
    <w:rsid w:val="005A1F5D"/>
    <w:rsid w:val="005A41BE"/>
    <w:rsid w:val="005A6843"/>
    <w:rsid w:val="005A7129"/>
    <w:rsid w:val="005B17D3"/>
    <w:rsid w:val="005B1882"/>
    <w:rsid w:val="005B549F"/>
    <w:rsid w:val="005B689B"/>
    <w:rsid w:val="005B7422"/>
    <w:rsid w:val="005B758C"/>
    <w:rsid w:val="005B7906"/>
    <w:rsid w:val="005B7A96"/>
    <w:rsid w:val="005C0BF7"/>
    <w:rsid w:val="005C3A0E"/>
    <w:rsid w:val="005C3EDA"/>
    <w:rsid w:val="005C49DA"/>
    <w:rsid w:val="005C64FD"/>
    <w:rsid w:val="005C669C"/>
    <w:rsid w:val="005D0825"/>
    <w:rsid w:val="005D0C00"/>
    <w:rsid w:val="005D126A"/>
    <w:rsid w:val="005D151D"/>
    <w:rsid w:val="005D2860"/>
    <w:rsid w:val="005D5522"/>
    <w:rsid w:val="005D602E"/>
    <w:rsid w:val="005D7B3F"/>
    <w:rsid w:val="005E05B6"/>
    <w:rsid w:val="005E0BA2"/>
    <w:rsid w:val="005E15C7"/>
    <w:rsid w:val="005E1795"/>
    <w:rsid w:val="005E1FB2"/>
    <w:rsid w:val="005E2264"/>
    <w:rsid w:val="005E28C6"/>
    <w:rsid w:val="005E2D08"/>
    <w:rsid w:val="005E3E06"/>
    <w:rsid w:val="005E3F1A"/>
    <w:rsid w:val="005E51BA"/>
    <w:rsid w:val="005E56F2"/>
    <w:rsid w:val="005E5D43"/>
    <w:rsid w:val="005E669D"/>
    <w:rsid w:val="005E68D4"/>
    <w:rsid w:val="005E7A8B"/>
    <w:rsid w:val="005E7CC0"/>
    <w:rsid w:val="005F0595"/>
    <w:rsid w:val="005F0646"/>
    <w:rsid w:val="005F06D0"/>
    <w:rsid w:val="005F0766"/>
    <w:rsid w:val="005F1F93"/>
    <w:rsid w:val="005F2E12"/>
    <w:rsid w:val="005F4C9B"/>
    <w:rsid w:val="005F6117"/>
    <w:rsid w:val="006004FE"/>
    <w:rsid w:val="006013D2"/>
    <w:rsid w:val="00601D2E"/>
    <w:rsid w:val="006039D2"/>
    <w:rsid w:val="00603A35"/>
    <w:rsid w:val="006061F0"/>
    <w:rsid w:val="006068B8"/>
    <w:rsid w:val="00607737"/>
    <w:rsid w:val="00611B1C"/>
    <w:rsid w:val="006143F7"/>
    <w:rsid w:val="00615034"/>
    <w:rsid w:val="006172D3"/>
    <w:rsid w:val="00620732"/>
    <w:rsid w:val="0062082E"/>
    <w:rsid w:val="00620C94"/>
    <w:rsid w:val="006239BC"/>
    <w:rsid w:val="0062403E"/>
    <w:rsid w:val="006247BC"/>
    <w:rsid w:val="00625B97"/>
    <w:rsid w:val="00625BC9"/>
    <w:rsid w:val="00630DD4"/>
    <w:rsid w:val="00631606"/>
    <w:rsid w:val="00631FED"/>
    <w:rsid w:val="006327E0"/>
    <w:rsid w:val="0063343B"/>
    <w:rsid w:val="00633A4C"/>
    <w:rsid w:val="00634A9D"/>
    <w:rsid w:val="0063534F"/>
    <w:rsid w:val="00636E52"/>
    <w:rsid w:val="0064004C"/>
    <w:rsid w:val="00640434"/>
    <w:rsid w:val="00641153"/>
    <w:rsid w:val="00641633"/>
    <w:rsid w:val="006427E6"/>
    <w:rsid w:val="0064337F"/>
    <w:rsid w:val="0064479C"/>
    <w:rsid w:val="00645506"/>
    <w:rsid w:val="00646683"/>
    <w:rsid w:val="0064675B"/>
    <w:rsid w:val="00647845"/>
    <w:rsid w:val="00647D5B"/>
    <w:rsid w:val="00651C2D"/>
    <w:rsid w:val="00652726"/>
    <w:rsid w:val="00652B84"/>
    <w:rsid w:val="0065353B"/>
    <w:rsid w:val="00653ED4"/>
    <w:rsid w:val="00655DBE"/>
    <w:rsid w:val="0065603C"/>
    <w:rsid w:val="00656B0A"/>
    <w:rsid w:val="00657D5F"/>
    <w:rsid w:val="00660AFF"/>
    <w:rsid w:val="0066121B"/>
    <w:rsid w:val="00662197"/>
    <w:rsid w:val="00662ABF"/>
    <w:rsid w:val="00663390"/>
    <w:rsid w:val="00663A2E"/>
    <w:rsid w:val="0066506D"/>
    <w:rsid w:val="00665EE4"/>
    <w:rsid w:val="00666FBF"/>
    <w:rsid w:val="006673A9"/>
    <w:rsid w:val="00667CB6"/>
    <w:rsid w:val="00667E82"/>
    <w:rsid w:val="00670A79"/>
    <w:rsid w:val="00670B7B"/>
    <w:rsid w:val="006726EB"/>
    <w:rsid w:val="0067354E"/>
    <w:rsid w:val="006739CF"/>
    <w:rsid w:val="00674357"/>
    <w:rsid w:val="00674B0D"/>
    <w:rsid w:val="006751B0"/>
    <w:rsid w:val="00676A3B"/>
    <w:rsid w:val="00680747"/>
    <w:rsid w:val="00683124"/>
    <w:rsid w:val="006840EA"/>
    <w:rsid w:val="00684CD0"/>
    <w:rsid w:val="00685544"/>
    <w:rsid w:val="006855BC"/>
    <w:rsid w:val="00685C3E"/>
    <w:rsid w:val="00685F5A"/>
    <w:rsid w:val="00690725"/>
    <w:rsid w:val="00690AE5"/>
    <w:rsid w:val="00692127"/>
    <w:rsid w:val="0069345E"/>
    <w:rsid w:val="00693C5D"/>
    <w:rsid w:val="006943A2"/>
    <w:rsid w:val="006946A0"/>
    <w:rsid w:val="00694D48"/>
    <w:rsid w:val="00695DB0"/>
    <w:rsid w:val="006A0338"/>
    <w:rsid w:val="006A2770"/>
    <w:rsid w:val="006A3803"/>
    <w:rsid w:val="006A4032"/>
    <w:rsid w:val="006A7BE6"/>
    <w:rsid w:val="006A7C5B"/>
    <w:rsid w:val="006A7FCE"/>
    <w:rsid w:val="006B044A"/>
    <w:rsid w:val="006B2495"/>
    <w:rsid w:val="006B3E2C"/>
    <w:rsid w:val="006B56B3"/>
    <w:rsid w:val="006B581D"/>
    <w:rsid w:val="006B6DE2"/>
    <w:rsid w:val="006B6EE4"/>
    <w:rsid w:val="006B779D"/>
    <w:rsid w:val="006B7A8F"/>
    <w:rsid w:val="006B7BC4"/>
    <w:rsid w:val="006C05BF"/>
    <w:rsid w:val="006C05F1"/>
    <w:rsid w:val="006C0C78"/>
    <w:rsid w:val="006C0D8B"/>
    <w:rsid w:val="006C0FD3"/>
    <w:rsid w:val="006C13F7"/>
    <w:rsid w:val="006C3599"/>
    <w:rsid w:val="006C489B"/>
    <w:rsid w:val="006C5352"/>
    <w:rsid w:val="006C62EA"/>
    <w:rsid w:val="006C6598"/>
    <w:rsid w:val="006C6B22"/>
    <w:rsid w:val="006D0916"/>
    <w:rsid w:val="006D0D0F"/>
    <w:rsid w:val="006D107D"/>
    <w:rsid w:val="006D16A3"/>
    <w:rsid w:val="006D1777"/>
    <w:rsid w:val="006D224F"/>
    <w:rsid w:val="006D27E4"/>
    <w:rsid w:val="006D46EA"/>
    <w:rsid w:val="006D6F54"/>
    <w:rsid w:val="006D724F"/>
    <w:rsid w:val="006D771B"/>
    <w:rsid w:val="006D7F09"/>
    <w:rsid w:val="006E00B3"/>
    <w:rsid w:val="006E2710"/>
    <w:rsid w:val="006E2A11"/>
    <w:rsid w:val="006E3086"/>
    <w:rsid w:val="006E3253"/>
    <w:rsid w:val="006E327B"/>
    <w:rsid w:val="006E57D7"/>
    <w:rsid w:val="006F123C"/>
    <w:rsid w:val="006F18BE"/>
    <w:rsid w:val="006F240E"/>
    <w:rsid w:val="006F24AB"/>
    <w:rsid w:val="006F365C"/>
    <w:rsid w:val="006F3CF4"/>
    <w:rsid w:val="006F51B4"/>
    <w:rsid w:val="006F57EF"/>
    <w:rsid w:val="006F5D5A"/>
    <w:rsid w:val="006F64EA"/>
    <w:rsid w:val="00703CE5"/>
    <w:rsid w:val="00704C1E"/>
    <w:rsid w:val="00706C38"/>
    <w:rsid w:val="0070714B"/>
    <w:rsid w:val="00707D10"/>
    <w:rsid w:val="007100F7"/>
    <w:rsid w:val="0071069A"/>
    <w:rsid w:val="00710DC7"/>
    <w:rsid w:val="0071172E"/>
    <w:rsid w:val="00713853"/>
    <w:rsid w:val="00713DC0"/>
    <w:rsid w:val="00713EB4"/>
    <w:rsid w:val="007164BF"/>
    <w:rsid w:val="00717774"/>
    <w:rsid w:val="0072407B"/>
    <w:rsid w:val="00725072"/>
    <w:rsid w:val="00726335"/>
    <w:rsid w:val="0072775B"/>
    <w:rsid w:val="007323D1"/>
    <w:rsid w:val="0073259F"/>
    <w:rsid w:val="007335EB"/>
    <w:rsid w:val="00733EFC"/>
    <w:rsid w:val="0073448F"/>
    <w:rsid w:val="0073591C"/>
    <w:rsid w:val="00736357"/>
    <w:rsid w:val="00736F0A"/>
    <w:rsid w:val="00740C20"/>
    <w:rsid w:val="0074174B"/>
    <w:rsid w:val="00741A22"/>
    <w:rsid w:val="00743FCD"/>
    <w:rsid w:val="0074503B"/>
    <w:rsid w:val="0074507A"/>
    <w:rsid w:val="007452E2"/>
    <w:rsid w:val="007460DC"/>
    <w:rsid w:val="00746ED9"/>
    <w:rsid w:val="00747AE9"/>
    <w:rsid w:val="007513D7"/>
    <w:rsid w:val="007549D2"/>
    <w:rsid w:val="00754E6C"/>
    <w:rsid w:val="00757D82"/>
    <w:rsid w:val="00761079"/>
    <w:rsid w:val="00761757"/>
    <w:rsid w:val="00761CFF"/>
    <w:rsid w:val="00762285"/>
    <w:rsid w:val="00762304"/>
    <w:rsid w:val="00763364"/>
    <w:rsid w:val="007635D7"/>
    <w:rsid w:val="0076457B"/>
    <w:rsid w:val="00764A13"/>
    <w:rsid w:val="007656D5"/>
    <w:rsid w:val="00766AD3"/>
    <w:rsid w:val="0076700B"/>
    <w:rsid w:val="00767D9C"/>
    <w:rsid w:val="007704DA"/>
    <w:rsid w:val="007708A8"/>
    <w:rsid w:val="007746AA"/>
    <w:rsid w:val="00774FA0"/>
    <w:rsid w:val="00775021"/>
    <w:rsid w:val="0077571A"/>
    <w:rsid w:val="00775A88"/>
    <w:rsid w:val="0077614A"/>
    <w:rsid w:val="00777F1F"/>
    <w:rsid w:val="007802E2"/>
    <w:rsid w:val="00781BBF"/>
    <w:rsid w:val="00783B94"/>
    <w:rsid w:val="00784377"/>
    <w:rsid w:val="00785034"/>
    <w:rsid w:val="00785040"/>
    <w:rsid w:val="00785350"/>
    <w:rsid w:val="00786FE2"/>
    <w:rsid w:val="00787E47"/>
    <w:rsid w:val="00790663"/>
    <w:rsid w:val="007930BC"/>
    <w:rsid w:val="00793DD8"/>
    <w:rsid w:val="00793E06"/>
    <w:rsid w:val="0079424A"/>
    <w:rsid w:val="007952C0"/>
    <w:rsid w:val="00795ED3"/>
    <w:rsid w:val="007967BF"/>
    <w:rsid w:val="007A1264"/>
    <w:rsid w:val="007A14A7"/>
    <w:rsid w:val="007A1BCB"/>
    <w:rsid w:val="007A294A"/>
    <w:rsid w:val="007A3035"/>
    <w:rsid w:val="007A3BE4"/>
    <w:rsid w:val="007A48F5"/>
    <w:rsid w:val="007A5D21"/>
    <w:rsid w:val="007A7643"/>
    <w:rsid w:val="007B4610"/>
    <w:rsid w:val="007C04C8"/>
    <w:rsid w:val="007C2258"/>
    <w:rsid w:val="007C22A2"/>
    <w:rsid w:val="007C27CE"/>
    <w:rsid w:val="007C510B"/>
    <w:rsid w:val="007C531A"/>
    <w:rsid w:val="007C6C11"/>
    <w:rsid w:val="007D048C"/>
    <w:rsid w:val="007D3418"/>
    <w:rsid w:val="007D3F9C"/>
    <w:rsid w:val="007D549F"/>
    <w:rsid w:val="007D5B76"/>
    <w:rsid w:val="007D60D7"/>
    <w:rsid w:val="007D6650"/>
    <w:rsid w:val="007D7CF2"/>
    <w:rsid w:val="007E1844"/>
    <w:rsid w:val="007E3C0B"/>
    <w:rsid w:val="007E44E2"/>
    <w:rsid w:val="007E7601"/>
    <w:rsid w:val="007F127A"/>
    <w:rsid w:val="007F1B21"/>
    <w:rsid w:val="007F2C18"/>
    <w:rsid w:val="007F458F"/>
    <w:rsid w:val="007F47E3"/>
    <w:rsid w:val="007F5273"/>
    <w:rsid w:val="007F5DE7"/>
    <w:rsid w:val="007F60B2"/>
    <w:rsid w:val="007F763F"/>
    <w:rsid w:val="007F7665"/>
    <w:rsid w:val="00800B87"/>
    <w:rsid w:val="0080320B"/>
    <w:rsid w:val="00803375"/>
    <w:rsid w:val="00803394"/>
    <w:rsid w:val="00803556"/>
    <w:rsid w:val="008036C7"/>
    <w:rsid w:val="00804109"/>
    <w:rsid w:val="00806263"/>
    <w:rsid w:val="0080648C"/>
    <w:rsid w:val="00807CF7"/>
    <w:rsid w:val="00807F46"/>
    <w:rsid w:val="00810353"/>
    <w:rsid w:val="00810869"/>
    <w:rsid w:val="00810D9E"/>
    <w:rsid w:val="00810E03"/>
    <w:rsid w:val="0081142E"/>
    <w:rsid w:val="00811BF4"/>
    <w:rsid w:val="00814670"/>
    <w:rsid w:val="00817E70"/>
    <w:rsid w:val="00820564"/>
    <w:rsid w:val="00820A81"/>
    <w:rsid w:val="008213AA"/>
    <w:rsid w:val="00822B63"/>
    <w:rsid w:val="00822DDD"/>
    <w:rsid w:val="00822FFD"/>
    <w:rsid w:val="00823A32"/>
    <w:rsid w:val="00824C8C"/>
    <w:rsid w:val="0082571A"/>
    <w:rsid w:val="008259BF"/>
    <w:rsid w:val="00825FE4"/>
    <w:rsid w:val="0082691F"/>
    <w:rsid w:val="00827304"/>
    <w:rsid w:val="00827DFC"/>
    <w:rsid w:val="00831446"/>
    <w:rsid w:val="00832CDC"/>
    <w:rsid w:val="0083303F"/>
    <w:rsid w:val="008339C1"/>
    <w:rsid w:val="0083409C"/>
    <w:rsid w:val="00834695"/>
    <w:rsid w:val="0083716B"/>
    <w:rsid w:val="008374EB"/>
    <w:rsid w:val="00837F3F"/>
    <w:rsid w:val="00837FC8"/>
    <w:rsid w:val="00841CFE"/>
    <w:rsid w:val="008423A2"/>
    <w:rsid w:val="00843294"/>
    <w:rsid w:val="008461A2"/>
    <w:rsid w:val="00846C8D"/>
    <w:rsid w:val="008506B4"/>
    <w:rsid w:val="00850962"/>
    <w:rsid w:val="008533A8"/>
    <w:rsid w:val="00853ABC"/>
    <w:rsid w:val="00855E25"/>
    <w:rsid w:val="0085600A"/>
    <w:rsid w:val="00856199"/>
    <w:rsid w:val="00856C07"/>
    <w:rsid w:val="0085742D"/>
    <w:rsid w:val="00860487"/>
    <w:rsid w:val="00860A82"/>
    <w:rsid w:val="00860DF5"/>
    <w:rsid w:val="00862052"/>
    <w:rsid w:val="0086222E"/>
    <w:rsid w:val="008636CC"/>
    <w:rsid w:val="008642B9"/>
    <w:rsid w:val="00864A6B"/>
    <w:rsid w:val="00864B04"/>
    <w:rsid w:val="008660F1"/>
    <w:rsid w:val="00867032"/>
    <w:rsid w:val="00867077"/>
    <w:rsid w:val="0087092D"/>
    <w:rsid w:val="00870B8B"/>
    <w:rsid w:val="00870C74"/>
    <w:rsid w:val="008712DB"/>
    <w:rsid w:val="00873BBC"/>
    <w:rsid w:val="00873D54"/>
    <w:rsid w:val="0087505E"/>
    <w:rsid w:val="00875481"/>
    <w:rsid w:val="008756EA"/>
    <w:rsid w:val="00875E63"/>
    <w:rsid w:val="008764AC"/>
    <w:rsid w:val="00877606"/>
    <w:rsid w:val="00880957"/>
    <w:rsid w:val="0088117A"/>
    <w:rsid w:val="00881DED"/>
    <w:rsid w:val="00882408"/>
    <w:rsid w:val="00883F5A"/>
    <w:rsid w:val="008843DC"/>
    <w:rsid w:val="008845C7"/>
    <w:rsid w:val="00885829"/>
    <w:rsid w:val="00885A77"/>
    <w:rsid w:val="0088669C"/>
    <w:rsid w:val="00886F30"/>
    <w:rsid w:val="008903DB"/>
    <w:rsid w:val="0089067C"/>
    <w:rsid w:val="0089068E"/>
    <w:rsid w:val="00890BD4"/>
    <w:rsid w:val="00890BE9"/>
    <w:rsid w:val="00890CF9"/>
    <w:rsid w:val="00890DD2"/>
    <w:rsid w:val="0089142B"/>
    <w:rsid w:val="00892E38"/>
    <w:rsid w:val="00893226"/>
    <w:rsid w:val="00894E28"/>
    <w:rsid w:val="00896F49"/>
    <w:rsid w:val="00896FBB"/>
    <w:rsid w:val="0089737E"/>
    <w:rsid w:val="00897491"/>
    <w:rsid w:val="008A11D4"/>
    <w:rsid w:val="008A1671"/>
    <w:rsid w:val="008A1951"/>
    <w:rsid w:val="008A25D8"/>
    <w:rsid w:val="008A7553"/>
    <w:rsid w:val="008B057A"/>
    <w:rsid w:val="008B20C0"/>
    <w:rsid w:val="008B4138"/>
    <w:rsid w:val="008B4A32"/>
    <w:rsid w:val="008B4C7A"/>
    <w:rsid w:val="008B51D4"/>
    <w:rsid w:val="008B536C"/>
    <w:rsid w:val="008B54A8"/>
    <w:rsid w:val="008B572F"/>
    <w:rsid w:val="008B5B6D"/>
    <w:rsid w:val="008B6369"/>
    <w:rsid w:val="008B656E"/>
    <w:rsid w:val="008B6D5F"/>
    <w:rsid w:val="008B7593"/>
    <w:rsid w:val="008B77C7"/>
    <w:rsid w:val="008C07CE"/>
    <w:rsid w:val="008C0F38"/>
    <w:rsid w:val="008C182E"/>
    <w:rsid w:val="008C2234"/>
    <w:rsid w:val="008C231F"/>
    <w:rsid w:val="008C24D5"/>
    <w:rsid w:val="008C344B"/>
    <w:rsid w:val="008C413B"/>
    <w:rsid w:val="008C438A"/>
    <w:rsid w:val="008C49BF"/>
    <w:rsid w:val="008C52D3"/>
    <w:rsid w:val="008C7623"/>
    <w:rsid w:val="008D0E81"/>
    <w:rsid w:val="008D2012"/>
    <w:rsid w:val="008D2A06"/>
    <w:rsid w:val="008D2B0A"/>
    <w:rsid w:val="008D33BD"/>
    <w:rsid w:val="008D3CD6"/>
    <w:rsid w:val="008D55C8"/>
    <w:rsid w:val="008E0460"/>
    <w:rsid w:val="008E1B14"/>
    <w:rsid w:val="008E1FEC"/>
    <w:rsid w:val="008E254B"/>
    <w:rsid w:val="008E2A64"/>
    <w:rsid w:val="008E2AB1"/>
    <w:rsid w:val="008E2B92"/>
    <w:rsid w:val="008E3354"/>
    <w:rsid w:val="008E4D48"/>
    <w:rsid w:val="008E5472"/>
    <w:rsid w:val="008E6463"/>
    <w:rsid w:val="008F06A2"/>
    <w:rsid w:val="008F14F5"/>
    <w:rsid w:val="008F1615"/>
    <w:rsid w:val="008F1DF9"/>
    <w:rsid w:val="008F37C6"/>
    <w:rsid w:val="008F40BE"/>
    <w:rsid w:val="008F4E58"/>
    <w:rsid w:val="008F58F1"/>
    <w:rsid w:val="008F5B15"/>
    <w:rsid w:val="008F7C24"/>
    <w:rsid w:val="008F7F4F"/>
    <w:rsid w:val="0090156C"/>
    <w:rsid w:val="00902A77"/>
    <w:rsid w:val="009031C3"/>
    <w:rsid w:val="00903915"/>
    <w:rsid w:val="00903CB3"/>
    <w:rsid w:val="00904171"/>
    <w:rsid w:val="00910EDC"/>
    <w:rsid w:val="0091198C"/>
    <w:rsid w:val="00911AE5"/>
    <w:rsid w:val="00912891"/>
    <w:rsid w:val="00912B47"/>
    <w:rsid w:val="009140AA"/>
    <w:rsid w:val="00914542"/>
    <w:rsid w:val="009149FF"/>
    <w:rsid w:val="009152B0"/>
    <w:rsid w:val="009155EA"/>
    <w:rsid w:val="0091581C"/>
    <w:rsid w:val="00921CF7"/>
    <w:rsid w:val="00922114"/>
    <w:rsid w:val="009225D6"/>
    <w:rsid w:val="00923CC9"/>
    <w:rsid w:val="00923DD5"/>
    <w:rsid w:val="00924A43"/>
    <w:rsid w:val="0092643C"/>
    <w:rsid w:val="009264E5"/>
    <w:rsid w:val="00927217"/>
    <w:rsid w:val="00933B51"/>
    <w:rsid w:val="00933D3C"/>
    <w:rsid w:val="00936445"/>
    <w:rsid w:val="00936E80"/>
    <w:rsid w:val="00936FCF"/>
    <w:rsid w:val="0094105B"/>
    <w:rsid w:val="009416EE"/>
    <w:rsid w:val="00941F2A"/>
    <w:rsid w:val="00942E95"/>
    <w:rsid w:val="00945162"/>
    <w:rsid w:val="00945316"/>
    <w:rsid w:val="009458B8"/>
    <w:rsid w:val="0094702D"/>
    <w:rsid w:val="0095099A"/>
    <w:rsid w:val="00953B6B"/>
    <w:rsid w:val="0095471F"/>
    <w:rsid w:val="00954887"/>
    <w:rsid w:val="009553F0"/>
    <w:rsid w:val="00956544"/>
    <w:rsid w:val="00957D40"/>
    <w:rsid w:val="00960221"/>
    <w:rsid w:val="00960AF7"/>
    <w:rsid w:val="00961188"/>
    <w:rsid w:val="00961254"/>
    <w:rsid w:val="00961578"/>
    <w:rsid w:val="00961669"/>
    <w:rsid w:val="00962FB8"/>
    <w:rsid w:val="00963938"/>
    <w:rsid w:val="00964EB4"/>
    <w:rsid w:val="009660D4"/>
    <w:rsid w:val="009670BB"/>
    <w:rsid w:val="00967401"/>
    <w:rsid w:val="00967943"/>
    <w:rsid w:val="009706D1"/>
    <w:rsid w:val="00972AE0"/>
    <w:rsid w:val="00973364"/>
    <w:rsid w:val="00973FA9"/>
    <w:rsid w:val="009765F7"/>
    <w:rsid w:val="00976AEA"/>
    <w:rsid w:val="00976CDC"/>
    <w:rsid w:val="009770B3"/>
    <w:rsid w:val="00981606"/>
    <w:rsid w:val="00981AE8"/>
    <w:rsid w:val="00981BC1"/>
    <w:rsid w:val="00982BDA"/>
    <w:rsid w:val="009830B9"/>
    <w:rsid w:val="0098657A"/>
    <w:rsid w:val="0098696C"/>
    <w:rsid w:val="0098735D"/>
    <w:rsid w:val="00990BF5"/>
    <w:rsid w:val="00990C5E"/>
    <w:rsid w:val="009916DB"/>
    <w:rsid w:val="00991C17"/>
    <w:rsid w:val="009953D8"/>
    <w:rsid w:val="00995C3E"/>
    <w:rsid w:val="00997287"/>
    <w:rsid w:val="009A019C"/>
    <w:rsid w:val="009A17F4"/>
    <w:rsid w:val="009A2605"/>
    <w:rsid w:val="009A3003"/>
    <w:rsid w:val="009A32FD"/>
    <w:rsid w:val="009A401B"/>
    <w:rsid w:val="009A736E"/>
    <w:rsid w:val="009A7B38"/>
    <w:rsid w:val="009B384D"/>
    <w:rsid w:val="009B471C"/>
    <w:rsid w:val="009B526F"/>
    <w:rsid w:val="009B647A"/>
    <w:rsid w:val="009B66BF"/>
    <w:rsid w:val="009C0199"/>
    <w:rsid w:val="009C140C"/>
    <w:rsid w:val="009C2101"/>
    <w:rsid w:val="009C23CE"/>
    <w:rsid w:val="009C3E94"/>
    <w:rsid w:val="009C615B"/>
    <w:rsid w:val="009C6214"/>
    <w:rsid w:val="009C767F"/>
    <w:rsid w:val="009D3531"/>
    <w:rsid w:val="009D3E6A"/>
    <w:rsid w:val="009D6F69"/>
    <w:rsid w:val="009D6FED"/>
    <w:rsid w:val="009D7317"/>
    <w:rsid w:val="009E0A42"/>
    <w:rsid w:val="009E25B9"/>
    <w:rsid w:val="009E3AA8"/>
    <w:rsid w:val="009E3EF6"/>
    <w:rsid w:val="009E4270"/>
    <w:rsid w:val="009E5809"/>
    <w:rsid w:val="009E6D94"/>
    <w:rsid w:val="009E6E9E"/>
    <w:rsid w:val="009E74A2"/>
    <w:rsid w:val="009F05B4"/>
    <w:rsid w:val="009F3C27"/>
    <w:rsid w:val="009F5480"/>
    <w:rsid w:val="009F5A29"/>
    <w:rsid w:val="009F5AFF"/>
    <w:rsid w:val="009F5F45"/>
    <w:rsid w:val="00A00148"/>
    <w:rsid w:val="00A010F6"/>
    <w:rsid w:val="00A01DCF"/>
    <w:rsid w:val="00A0260F"/>
    <w:rsid w:val="00A027FC"/>
    <w:rsid w:val="00A02BE2"/>
    <w:rsid w:val="00A03625"/>
    <w:rsid w:val="00A048F8"/>
    <w:rsid w:val="00A04F21"/>
    <w:rsid w:val="00A0528E"/>
    <w:rsid w:val="00A06042"/>
    <w:rsid w:val="00A06834"/>
    <w:rsid w:val="00A06920"/>
    <w:rsid w:val="00A07465"/>
    <w:rsid w:val="00A079FD"/>
    <w:rsid w:val="00A11AF9"/>
    <w:rsid w:val="00A12B3C"/>
    <w:rsid w:val="00A12E90"/>
    <w:rsid w:val="00A142DB"/>
    <w:rsid w:val="00A146D2"/>
    <w:rsid w:val="00A166FA"/>
    <w:rsid w:val="00A20361"/>
    <w:rsid w:val="00A20C33"/>
    <w:rsid w:val="00A21406"/>
    <w:rsid w:val="00A23810"/>
    <w:rsid w:val="00A24D3C"/>
    <w:rsid w:val="00A25513"/>
    <w:rsid w:val="00A26312"/>
    <w:rsid w:val="00A27FBE"/>
    <w:rsid w:val="00A304FC"/>
    <w:rsid w:val="00A3097E"/>
    <w:rsid w:val="00A316A6"/>
    <w:rsid w:val="00A32858"/>
    <w:rsid w:val="00A32B9D"/>
    <w:rsid w:val="00A34499"/>
    <w:rsid w:val="00A35176"/>
    <w:rsid w:val="00A35C5E"/>
    <w:rsid w:val="00A36BCC"/>
    <w:rsid w:val="00A37297"/>
    <w:rsid w:val="00A40063"/>
    <w:rsid w:val="00A404BE"/>
    <w:rsid w:val="00A41B09"/>
    <w:rsid w:val="00A41B1C"/>
    <w:rsid w:val="00A41C18"/>
    <w:rsid w:val="00A42835"/>
    <w:rsid w:val="00A42D4F"/>
    <w:rsid w:val="00A43778"/>
    <w:rsid w:val="00A44167"/>
    <w:rsid w:val="00A445E4"/>
    <w:rsid w:val="00A45023"/>
    <w:rsid w:val="00A45068"/>
    <w:rsid w:val="00A451DA"/>
    <w:rsid w:val="00A46457"/>
    <w:rsid w:val="00A47054"/>
    <w:rsid w:val="00A47273"/>
    <w:rsid w:val="00A52438"/>
    <w:rsid w:val="00A52C29"/>
    <w:rsid w:val="00A5498A"/>
    <w:rsid w:val="00A553CA"/>
    <w:rsid w:val="00A5591E"/>
    <w:rsid w:val="00A55A42"/>
    <w:rsid w:val="00A55CC7"/>
    <w:rsid w:val="00A57174"/>
    <w:rsid w:val="00A5717F"/>
    <w:rsid w:val="00A572D2"/>
    <w:rsid w:val="00A60B14"/>
    <w:rsid w:val="00A618B5"/>
    <w:rsid w:val="00A61CFF"/>
    <w:rsid w:val="00A63D68"/>
    <w:rsid w:val="00A6721F"/>
    <w:rsid w:val="00A67230"/>
    <w:rsid w:val="00A6741B"/>
    <w:rsid w:val="00A67700"/>
    <w:rsid w:val="00A70265"/>
    <w:rsid w:val="00A73221"/>
    <w:rsid w:val="00A74194"/>
    <w:rsid w:val="00A745CD"/>
    <w:rsid w:val="00A75638"/>
    <w:rsid w:val="00A80C3A"/>
    <w:rsid w:val="00A81FAE"/>
    <w:rsid w:val="00A822E6"/>
    <w:rsid w:val="00A82709"/>
    <w:rsid w:val="00A82AD2"/>
    <w:rsid w:val="00A82B1B"/>
    <w:rsid w:val="00A831F9"/>
    <w:rsid w:val="00A837D8"/>
    <w:rsid w:val="00A84152"/>
    <w:rsid w:val="00A84564"/>
    <w:rsid w:val="00A847D3"/>
    <w:rsid w:val="00A85569"/>
    <w:rsid w:val="00A85D72"/>
    <w:rsid w:val="00A8674A"/>
    <w:rsid w:val="00A90043"/>
    <w:rsid w:val="00A90A9A"/>
    <w:rsid w:val="00A90D02"/>
    <w:rsid w:val="00A92B52"/>
    <w:rsid w:val="00A93399"/>
    <w:rsid w:val="00A93699"/>
    <w:rsid w:val="00A95C55"/>
    <w:rsid w:val="00A95F26"/>
    <w:rsid w:val="00A976FA"/>
    <w:rsid w:val="00AA05DB"/>
    <w:rsid w:val="00AA089D"/>
    <w:rsid w:val="00AA4A6D"/>
    <w:rsid w:val="00AA5AE3"/>
    <w:rsid w:val="00AA60B2"/>
    <w:rsid w:val="00AA6D72"/>
    <w:rsid w:val="00AA773F"/>
    <w:rsid w:val="00AA7C0B"/>
    <w:rsid w:val="00AB02FF"/>
    <w:rsid w:val="00AB1832"/>
    <w:rsid w:val="00AB1F64"/>
    <w:rsid w:val="00AB288D"/>
    <w:rsid w:val="00AB3393"/>
    <w:rsid w:val="00AB5031"/>
    <w:rsid w:val="00AB6524"/>
    <w:rsid w:val="00AB69AE"/>
    <w:rsid w:val="00AB6D7A"/>
    <w:rsid w:val="00AB6F99"/>
    <w:rsid w:val="00AB7ECE"/>
    <w:rsid w:val="00AC02E7"/>
    <w:rsid w:val="00AC0898"/>
    <w:rsid w:val="00AC097C"/>
    <w:rsid w:val="00AC0B99"/>
    <w:rsid w:val="00AC11C3"/>
    <w:rsid w:val="00AC252E"/>
    <w:rsid w:val="00AC2AE9"/>
    <w:rsid w:val="00AC2C6B"/>
    <w:rsid w:val="00AC3A14"/>
    <w:rsid w:val="00AC46D4"/>
    <w:rsid w:val="00AC4711"/>
    <w:rsid w:val="00AC52DB"/>
    <w:rsid w:val="00AC6377"/>
    <w:rsid w:val="00AC719C"/>
    <w:rsid w:val="00AD156A"/>
    <w:rsid w:val="00AD26E0"/>
    <w:rsid w:val="00AD3019"/>
    <w:rsid w:val="00AD4269"/>
    <w:rsid w:val="00AD4349"/>
    <w:rsid w:val="00AD4756"/>
    <w:rsid w:val="00AD5BE9"/>
    <w:rsid w:val="00AE1583"/>
    <w:rsid w:val="00AE3DC0"/>
    <w:rsid w:val="00AE3E9E"/>
    <w:rsid w:val="00AE41FA"/>
    <w:rsid w:val="00AE4AF8"/>
    <w:rsid w:val="00AE7D44"/>
    <w:rsid w:val="00AF184B"/>
    <w:rsid w:val="00AF2238"/>
    <w:rsid w:val="00AF2BC2"/>
    <w:rsid w:val="00AF2EFD"/>
    <w:rsid w:val="00AF494D"/>
    <w:rsid w:val="00AF4D10"/>
    <w:rsid w:val="00AF5D06"/>
    <w:rsid w:val="00AF6193"/>
    <w:rsid w:val="00AF7B7C"/>
    <w:rsid w:val="00B00150"/>
    <w:rsid w:val="00B0038C"/>
    <w:rsid w:val="00B00ED8"/>
    <w:rsid w:val="00B01E45"/>
    <w:rsid w:val="00B02392"/>
    <w:rsid w:val="00B02F9B"/>
    <w:rsid w:val="00B033D4"/>
    <w:rsid w:val="00B03E11"/>
    <w:rsid w:val="00B051C1"/>
    <w:rsid w:val="00B06B13"/>
    <w:rsid w:val="00B0718E"/>
    <w:rsid w:val="00B074CC"/>
    <w:rsid w:val="00B07511"/>
    <w:rsid w:val="00B07F80"/>
    <w:rsid w:val="00B10349"/>
    <w:rsid w:val="00B1160F"/>
    <w:rsid w:val="00B121E0"/>
    <w:rsid w:val="00B12561"/>
    <w:rsid w:val="00B1394B"/>
    <w:rsid w:val="00B13BC9"/>
    <w:rsid w:val="00B162EF"/>
    <w:rsid w:val="00B17308"/>
    <w:rsid w:val="00B177D9"/>
    <w:rsid w:val="00B2330B"/>
    <w:rsid w:val="00B2352F"/>
    <w:rsid w:val="00B2359B"/>
    <w:rsid w:val="00B23BE8"/>
    <w:rsid w:val="00B259FD"/>
    <w:rsid w:val="00B26213"/>
    <w:rsid w:val="00B26320"/>
    <w:rsid w:val="00B26843"/>
    <w:rsid w:val="00B269B5"/>
    <w:rsid w:val="00B2752E"/>
    <w:rsid w:val="00B30127"/>
    <w:rsid w:val="00B30AA1"/>
    <w:rsid w:val="00B31124"/>
    <w:rsid w:val="00B32CD1"/>
    <w:rsid w:val="00B32E73"/>
    <w:rsid w:val="00B337EE"/>
    <w:rsid w:val="00B3439C"/>
    <w:rsid w:val="00B3500B"/>
    <w:rsid w:val="00B35BE9"/>
    <w:rsid w:val="00B36978"/>
    <w:rsid w:val="00B372E8"/>
    <w:rsid w:val="00B37830"/>
    <w:rsid w:val="00B37B36"/>
    <w:rsid w:val="00B400A8"/>
    <w:rsid w:val="00B40DF3"/>
    <w:rsid w:val="00B43C72"/>
    <w:rsid w:val="00B43EA8"/>
    <w:rsid w:val="00B45B56"/>
    <w:rsid w:val="00B46AA2"/>
    <w:rsid w:val="00B473BA"/>
    <w:rsid w:val="00B47584"/>
    <w:rsid w:val="00B505C5"/>
    <w:rsid w:val="00B5074E"/>
    <w:rsid w:val="00B5723E"/>
    <w:rsid w:val="00B577D4"/>
    <w:rsid w:val="00B62182"/>
    <w:rsid w:val="00B6275E"/>
    <w:rsid w:val="00B63EF3"/>
    <w:rsid w:val="00B640DB"/>
    <w:rsid w:val="00B64118"/>
    <w:rsid w:val="00B64CC1"/>
    <w:rsid w:val="00B65448"/>
    <w:rsid w:val="00B67FFA"/>
    <w:rsid w:val="00B707AE"/>
    <w:rsid w:val="00B7134A"/>
    <w:rsid w:val="00B71B1A"/>
    <w:rsid w:val="00B7217B"/>
    <w:rsid w:val="00B7338B"/>
    <w:rsid w:val="00B73419"/>
    <w:rsid w:val="00B736A3"/>
    <w:rsid w:val="00B73754"/>
    <w:rsid w:val="00B73EB1"/>
    <w:rsid w:val="00B80C5B"/>
    <w:rsid w:val="00B81DC5"/>
    <w:rsid w:val="00B8393E"/>
    <w:rsid w:val="00B84990"/>
    <w:rsid w:val="00B853A8"/>
    <w:rsid w:val="00B855A9"/>
    <w:rsid w:val="00B85AFD"/>
    <w:rsid w:val="00B91320"/>
    <w:rsid w:val="00B91584"/>
    <w:rsid w:val="00B9184F"/>
    <w:rsid w:val="00B91C54"/>
    <w:rsid w:val="00B92539"/>
    <w:rsid w:val="00B929F9"/>
    <w:rsid w:val="00B92FB8"/>
    <w:rsid w:val="00B935BE"/>
    <w:rsid w:val="00B93782"/>
    <w:rsid w:val="00B93A1F"/>
    <w:rsid w:val="00B97382"/>
    <w:rsid w:val="00B9740A"/>
    <w:rsid w:val="00B976DE"/>
    <w:rsid w:val="00BA33C5"/>
    <w:rsid w:val="00BA40FF"/>
    <w:rsid w:val="00BA43A7"/>
    <w:rsid w:val="00BA4823"/>
    <w:rsid w:val="00BB0C96"/>
    <w:rsid w:val="00BB1CB6"/>
    <w:rsid w:val="00BB2A7D"/>
    <w:rsid w:val="00BB3201"/>
    <w:rsid w:val="00BB32EF"/>
    <w:rsid w:val="00BB3E20"/>
    <w:rsid w:val="00BB4B02"/>
    <w:rsid w:val="00BB5672"/>
    <w:rsid w:val="00BB5EBB"/>
    <w:rsid w:val="00BB6CD3"/>
    <w:rsid w:val="00BC0136"/>
    <w:rsid w:val="00BC10AA"/>
    <w:rsid w:val="00BC19EB"/>
    <w:rsid w:val="00BC1C3F"/>
    <w:rsid w:val="00BC2F43"/>
    <w:rsid w:val="00BC33B8"/>
    <w:rsid w:val="00BC6525"/>
    <w:rsid w:val="00BD1F1F"/>
    <w:rsid w:val="00BD2863"/>
    <w:rsid w:val="00BD2BA8"/>
    <w:rsid w:val="00BD31FA"/>
    <w:rsid w:val="00BD393B"/>
    <w:rsid w:val="00BD5B9E"/>
    <w:rsid w:val="00BD6525"/>
    <w:rsid w:val="00BD737E"/>
    <w:rsid w:val="00BE047A"/>
    <w:rsid w:val="00BE17C4"/>
    <w:rsid w:val="00BE2173"/>
    <w:rsid w:val="00BE2B81"/>
    <w:rsid w:val="00BE2BAA"/>
    <w:rsid w:val="00BE2C90"/>
    <w:rsid w:val="00BE3314"/>
    <w:rsid w:val="00BE48B0"/>
    <w:rsid w:val="00BE5FA7"/>
    <w:rsid w:val="00BE714A"/>
    <w:rsid w:val="00BF03E5"/>
    <w:rsid w:val="00BF0527"/>
    <w:rsid w:val="00BF0BF0"/>
    <w:rsid w:val="00BF189B"/>
    <w:rsid w:val="00BF3419"/>
    <w:rsid w:val="00BF45B2"/>
    <w:rsid w:val="00BF4BA8"/>
    <w:rsid w:val="00BF5B7D"/>
    <w:rsid w:val="00C0034F"/>
    <w:rsid w:val="00C011E1"/>
    <w:rsid w:val="00C015D7"/>
    <w:rsid w:val="00C04241"/>
    <w:rsid w:val="00C04707"/>
    <w:rsid w:val="00C0642B"/>
    <w:rsid w:val="00C064AC"/>
    <w:rsid w:val="00C079D0"/>
    <w:rsid w:val="00C11F2F"/>
    <w:rsid w:val="00C124FE"/>
    <w:rsid w:val="00C12B99"/>
    <w:rsid w:val="00C1369C"/>
    <w:rsid w:val="00C14295"/>
    <w:rsid w:val="00C15E16"/>
    <w:rsid w:val="00C16ABC"/>
    <w:rsid w:val="00C17F4A"/>
    <w:rsid w:val="00C22D07"/>
    <w:rsid w:val="00C23A5F"/>
    <w:rsid w:val="00C24C57"/>
    <w:rsid w:val="00C25FE9"/>
    <w:rsid w:val="00C26D6D"/>
    <w:rsid w:val="00C2772D"/>
    <w:rsid w:val="00C31564"/>
    <w:rsid w:val="00C341CC"/>
    <w:rsid w:val="00C345CD"/>
    <w:rsid w:val="00C35975"/>
    <w:rsid w:val="00C35ABB"/>
    <w:rsid w:val="00C364E2"/>
    <w:rsid w:val="00C3766E"/>
    <w:rsid w:val="00C41173"/>
    <w:rsid w:val="00C41FE2"/>
    <w:rsid w:val="00C42B82"/>
    <w:rsid w:val="00C43A3B"/>
    <w:rsid w:val="00C45BFF"/>
    <w:rsid w:val="00C47862"/>
    <w:rsid w:val="00C5049E"/>
    <w:rsid w:val="00C543E6"/>
    <w:rsid w:val="00C55270"/>
    <w:rsid w:val="00C55491"/>
    <w:rsid w:val="00C56426"/>
    <w:rsid w:val="00C56DC9"/>
    <w:rsid w:val="00C57412"/>
    <w:rsid w:val="00C606F0"/>
    <w:rsid w:val="00C61F09"/>
    <w:rsid w:val="00C62587"/>
    <w:rsid w:val="00C626D2"/>
    <w:rsid w:val="00C6285F"/>
    <w:rsid w:val="00C62C84"/>
    <w:rsid w:val="00C64D20"/>
    <w:rsid w:val="00C65C86"/>
    <w:rsid w:val="00C66351"/>
    <w:rsid w:val="00C6707D"/>
    <w:rsid w:val="00C70997"/>
    <w:rsid w:val="00C714A1"/>
    <w:rsid w:val="00C7287F"/>
    <w:rsid w:val="00C72DA0"/>
    <w:rsid w:val="00C736C4"/>
    <w:rsid w:val="00C73D2B"/>
    <w:rsid w:val="00C745CA"/>
    <w:rsid w:val="00C758C8"/>
    <w:rsid w:val="00C76C8D"/>
    <w:rsid w:val="00C8296D"/>
    <w:rsid w:val="00C832EE"/>
    <w:rsid w:val="00C842DF"/>
    <w:rsid w:val="00C86229"/>
    <w:rsid w:val="00C86ED7"/>
    <w:rsid w:val="00C87115"/>
    <w:rsid w:val="00C87414"/>
    <w:rsid w:val="00C87D07"/>
    <w:rsid w:val="00C90102"/>
    <w:rsid w:val="00C90478"/>
    <w:rsid w:val="00C91383"/>
    <w:rsid w:val="00C928F3"/>
    <w:rsid w:val="00C94911"/>
    <w:rsid w:val="00C9584A"/>
    <w:rsid w:val="00C95A9F"/>
    <w:rsid w:val="00C97E1F"/>
    <w:rsid w:val="00CA1BA7"/>
    <w:rsid w:val="00CA1DA4"/>
    <w:rsid w:val="00CA1F7D"/>
    <w:rsid w:val="00CA53DB"/>
    <w:rsid w:val="00CA63D9"/>
    <w:rsid w:val="00CA6844"/>
    <w:rsid w:val="00CA68F7"/>
    <w:rsid w:val="00CA6A6E"/>
    <w:rsid w:val="00CB3B25"/>
    <w:rsid w:val="00CB3E7D"/>
    <w:rsid w:val="00CB43AE"/>
    <w:rsid w:val="00CB4442"/>
    <w:rsid w:val="00CB4A00"/>
    <w:rsid w:val="00CB51FE"/>
    <w:rsid w:val="00CB6829"/>
    <w:rsid w:val="00CC0EC6"/>
    <w:rsid w:val="00CC1B02"/>
    <w:rsid w:val="00CC2AFF"/>
    <w:rsid w:val="00CC3D31"/>
    <w:rsid w:val="00CC5FE4"/>
    <w:rsid w:val="00CC6752"/>
    <w:rsid w:val="00CC7479"/>
    <w:rsid w:val="00CD070E"/>
    <w:rsid w:val="00CD0CBC"/>
    <w:rsid w:val="00CD1EA9"/>
    <w:rsid w:val="00CD4588"/>
    <w:rsid w:val="00CD52A9"/>
    <w:rsid w:val="00CD6347"/>
    <w:rsid w:val="00CD6A55"/>
    <w:rsid w:val="00CE00DC"/>
    <w:rsid w:val="00CE0645"/>
    <w:rsid w:val="00CE09E8"/>
    <w:rsid w:val="00CE2668"/>
    <w:rsid w:val="00CE2D02"/>
    <w:rsid w:val="00CE3F09"/>
    <w:rsid w:val="00CE405F"/>
    <w:rsid w:val="00CE4965"/>
    <w:rsid w:val="00CE53B0"/>
    <w:rsid w:val="00CE56E9"/>
    <w:rsid w:val="00CE5BBB"/>
    <w:rsid w:val="00CE6589"/>
    <w:rsid w:val="00CE714A"/>
    <w:rsid w:val="00CE71CE"/>
    <w:rsid w:val="00CE754F"/>
    <w:rsid w:val="00CE7944"/>
    <w:rsid w:val="00CE7C8E"/>
    <w:rsid w:val="00CF00FB"/>
    <w:rsid w:val="00CF06BE"/>
    <w:rsid w:val="00CF2267"/>
    <w:rsid w:val="00CF2B82"/>
    <w:rsid w:val="00CF43B5"/>
    <w:rsid w:val="00CF4791"/>
    <w:rsid w:val="00CF576C"/>
    <w:rsid w:val="00CF7043"/>
    <w:rsid w:val="00CF7100"/>
    <w:rsid w:val="00CF737F"/>
    <w:rsid w:val="00D008C8"/>
    <w:rsid w:val="00D032B8"/>
    <w:rsid w:val="00D03725"/>
    <w:rsid w:val="00D050F3"/>
    <w:rsid w:val="00D05E03"/>
    <w:rsid w:val="00D06CA9"/>
    <w:rsid w:val="00D079B5"/>
    <w:rsid w:val="00D07F14"/>
    <w:rsid w:val="00D11348"/>
    <w:rsid w:val="00D11795"/>
    <w:rsid w:val="00D1466A"/>
    <w:rsid w:val="00D15723"/>
    <w:rsid w:val="00D20FE1"/>
    <w:rsid w:val="00D21ACF"/>
    <w:rsid w:val="00D22D1F"/>
    <w:rsid w:val="00D23669"/>
    <w:rsid w:val="00D23708"/>
    <w:rsid w:val="00D2376F"/>
    <w:rsid w:val="00D24CED"/>
    <w:rsid w:val="00D25556"/>
    <w:rsid w:val="00D26231"/>
    <w:rsid w:val="00D26605"/>
    <w:rsid w:val="00D26808"/>
    <w:rsid w:val="00D3207F"/>
    <w:rsid w:val="00D32174"/>
    <w:rsid w:val="00D333FD"/>
    <w:rsid w:val="00D33FDB"/>
    <w:rsid w:val="00D34AE9"/>
    <w:rsid w:val="00D351CF"/>
    <w:rsid w:val="00D361CF"/>
    <w:rsid w:val="00D364B7"/>
    <w:rsid w:val="00D36F33"/>
    <w:rsid w:val="00D41DFE"/>
    <w:rsid w:val="00D43751"/>
    <w:rsid w:val="00D44CCC"/>
    <w:rsid w:val="00D4723B"/>
    <w:rsid w:val="00D5240F"/>
    <w:rsid w:val="00D529EE"/>
    <w:rsid w:val="00D54B74"/>
    <w:rsid w:val="00D551EC"/>
    <w:rsid w:val="00D55730"/>
    <w:rsid w:val="00D55862"/>
    <w:rsid w:val="00D565AC"/>
    <w:rsid w:val="00D56C21"/>
    <w:rsid w:val="00D5710F"/>
    <w:rsid w:val="00D60B49"/>
    <w:rsid w:val="00D617B4"/>
    <w:rsid w:val="00D63F02"/>
    <w:rsid w:val="00D64757"/>
    <w:rsid w:val="00D65A41"/>
    <w:rsid w:val="00D66522"/>
    <w:rsid w:val="00D66C91"/>
    <w:rsid w:val="00D67AB1"/>
    <w:rsid w:val="00D7177E"/>
    <w:rsid w:val="00D71893"/>
    <w:rsid w:val="00D71AF0"/>
    <w:rsid w:val="00D73114"/>
    <w:rsid w:val="00D73CFA"/>
    <w:rsid w:val="00D7419E"/>
    <w:rsid w:val="00D74472"/>
    <w:rsid w:val="00D7498C"/>
    <w:rsid w:val="00D74C52"/>
    <w:rsid w:val="00D74E70"/>
    <w:rsid w:val="00D763CB"/>
    <w:rsid w:val="00D77111"/>
    <w:rsid w:val="00D772F2"/>
    <w:rsid w:val="00D77D8E"/>
    <w:rsid w:val="00D8018C"/>
    <w:rsid w:val="00D819FA"/>
    <w:rsid w:val="00D8240F"/>
    <w:rsid w:val="00D84E67"/>
    <w:rsid w:val="00D85395"/>
    <w:rsid w:val="00D8555F"/>
    <w:rsid w:val="00D85612"/>
    <w:rsid w:val="00D85CE7"/>
    <w:rsid w:val="00D85E89"/>
    <w:rsid w:val="00D85EA9"/>
    <w:rsid w:val="00D87424"/>
    <w:rsid w:val="00D902A3"/>
    <w:rsid w:val="00D90760"/>
    <w:rsid w:val="00D93261"/>
    <w:rsid w:val="00D93582"/>
    <w:rsid w:val="00D94509"/>
    <w:rsid w:val="00D94665"/>
    <w:rsid w:val="00D94D05"/>
    <w:rsid w:val="00D95432"/>
    <w:rsid w:val="00D9665F"/>
    <w:rsid w:val="00D969C2"/>
    <w:rsid w:val="00D971CD"/>
    <w:rsid w:val="00DA001C"/>
    <w:rsid w:val="00DA0B1E"/>
    <w:rsid w:val="00DA25CE"/>
    <w:rsid w:val="00DA28C0"/>
    <w:rsid w:val="00DA333A"/>
    <w:rsid w:val="00DA4BD1"/>
    <w:rsid w:val="00DA5084"/>
    <w:rsid w:val="00DA50C1"/>
    <w:rsid w:val="00DA5124"/>
    <w:rsid w:val="00DA6175"/>
    <w:rsid w:val="00DA682C"/>
    <w:rsid w:val="00DA6947"/>
    <w:rsid w:val="00DB0016"/>
    <w:rsid w:val="00DB37C6"/>
    <w:rsid w:val="00DB40E7"/>
    <w:rsid w:val="00DB4541"/>
    <w:rsid w:val="00DB4D2E"/>
    <w:rsid w:val="00DB54B7"/>
    <w:rsid w:val="00DB55F1"/>
    <w:rsid w:val="00DB7C96"/>
    <w:rsid w:val="00DB7FFC"/>
    <w:rsid w:val="00DC09B3"/>
    <w:rsid w:val="00DC12B3"/>
    <w:rsid w:val="00DC16EC"/>
    <w:rsid w:val="00DC2AEF"/>
    <w:rsid w:val="00DC4DF9"/>
    <w:rsid w:val="00DC5B99"/>
    <w:rsid w:val="00DC6153"/>
    <w:rsid w:val="00DC70BC"/>
    <w:rsid w:val="00DC7175"/>
    <w:rsid w:val="00DC75F6"/>
    <w:rsid w:val="00DD422D"/>
    <w:rsid w:val="00DD529F"/>
    <w:rsid w:val="00DD547F"/>
    <w:rsid w:val="00DD5D2C"/>
    <w:rsid w:val="00DE0051"/>
    <w:rsid w:val="00DE0925"/>
    <w:rsid w:val="00DE0F18"/>
    <w:rsid w:val="00DE1321"/>
    <w:rsid w:val="00DE3501"/>
    <w:rsid w:val="00DE5AAE"/>
    <w:rsid w:val="00DE69E1"/>
    <w:rsid w:val="00DE6E3D"/>
    <w:rsid w:val="00DE7917"/>
    <w:rsid w:val="00DE797F"/>
    <w:rsid w:val="00DE7C8D"/>
    <w:rsid w:val="00DF055A"/>
    <w:rsid w:val="00DF09C5"/>
    <w:rsid w:val="00DF1D98"/>
    <w:rsid w:val="00DF3235"/>
    <w:rsid w:val="00DF3A07"/>
    <w:rsid w:val="00DF72BF"/>
    <w:rsid w:val="00DF7790"/>
    <w:rsid w:val="00DF79D9"/>
    <w:rsid w:val="00E0080E"/>
    <w:rsid w:val="00E011AA"/>
    <w:rsid w:val="00E01689"/>
    <w:rsid w:val="00E02A1F"/>
    <w:rsid w:val="00E02B2A"/>
    <w:rsid w:val="00E07496"/>
    <w:rsid w:val="00E07BD4"/>
    <w:rsid w:val="00E102FF"/>
    <w:rsid w:val="00E10937"/>
    <w:rsid w:val="00E1143D"/>
    <w:rsid w:val="00E11760"/>
    <w:rsid w:val="00E123E1"/>
    <w:rsid w:val="00E12621"/>
    <w:rsid w:val="00E150C8"/>
    <w:rsid w:val="00E163B7"/>
    <w:rsid w:val="00E173D8"/>
    <w:rsid w:val="00E2089F"/>
    <w:rsid w:val="00E20EF0"/>
    <w:rsid w:val="00E213C6"/>
    <w:rsid w:val="00E2183C"/>
    <w:rsid w:val="00E227C4"/>
    <w:rsid w:val="00E22FD7"/>
    <w:rsid w:val="00E23ED7"/>
    <w:rsid w:val="00E243FA"/>
    <w:rsid w:val="00E25155"/>
    <w:rsid w:val="00E252C1"/>
    <w:rsid w:val="00E25B71"/>
    <w:rsid w:val="00E26CB5"/>
    <w:rsid w:val="00E3075D"/>
    <w:rsid w:val="00E30ED1"/>
    <w:rsid w:val="00E313F9"/>
    <w:rsid w:val="00E31497"/>
    <w:rsid w:val="00E3298E"/>
    <w:rsid w:val="00E32CB2"/>
    <w:rsid w:val="00E3334D"/>
    <w:rsid w:val="00E33826"/>
    <w:rsid w:val="00E349A6"/>
    <w:rsid w:val="00E3698B"/>
    <w:rsid w:val="00E3737C"/>
    <w:rsid w:val="00E403EC"/>
    <w:rsid w:val="00E405DB"/>
    <w:rsid w:val="00E40700"/>
    <w:rsid w:val="00E40B2E"/>
    <w:rsid w:val="00E41010"/>
    <w:rsid w:val="00E416F4"/>
    <w:rsid w:val="00E41D5A"/>
    <w:rsid w:val="00E43A30"/>
    <w:rsid w:val="00E45BAB"/>
    <w:rsid w:val="00E45BC4"/>
    <w:rsid w:val="00E46C48"/>
    <w:rsid w:val="00E51FF6"/>
    <w:rsid w:val="00E54698"/>
    <w:rsid w:val="00E55826"/>
    <w:rsid w:val="00E5591C"/>
    <w:rsid w:val="00E55D10"/>
    <w:rsid w:val="00E5671A"/>
    <w:rsid w:val="00E57191"/>
    <w:rsid w:val="00E57581"/>
    <w:rsid w:val="00E57751"/>
    <w:rsid w:val="00E5776E"/>
    <w:rsid w:val="00E61299"/>
    <w:rsid w:val="00E62271"/>
    <w:rsid w:val="00E63856"/>
    <w:rsid w:val="00E6486C"/>
    <w:rsid w:val="00E65592"/>
    <w:rsid w:val="00E6566A"/>
    <w:rsid w:val="00E66987"/>
    <w:rsid w:val="00E66F37"/>
    <w:rsid w:val="00E711F0"/>
    <w:rsid w:val="00E712BE"/>
    <w:rsid w:val="00E71758"/>
    <w:rsid w:val="00E74250"/>
    <w:rsid w:val="00E742EB"/>
    <w:rsid w:val="00E743ED"/>
    <w:rsid w:val="00E7511A"/>
    <w:rsid w:val="00E75461"/>
    <w:rsid w:val="00E75B16"/>
    <w:rsid w:val="00E75C19"/>
    <w:rsid w:val="00E7662E"/>
    <w:rsid w:val="00E80EEC"/>
    <w:rsid w:val="00E8296A"/>
    <w:rsid w:val="00E82FD3"/>
    <w:rsid w:val="00E83452"/>
    <w:rsid w:val="00E83489"/>
    <w:rsid w:val="00E83757"/>
    <w:rsid w:val="00E83B94"/>
    <w:rsid w:val="00E86428"/>
    <w:rsid w:val="00E865F7"/>
    <w:rsid w:val="00E873AC"/>
    <w:rsid w:val="00E902F0"/>
    <w:rsid w:val="00E90E0D"/>
    <w:rsid w:val="00E9179F"/>
    <w:rsid w:val="00E92379"/>
    <w:rsid w:val="00E93983"/>
    <w:rsid w:val="00E9687D"/>
    <w:rsid w:val="00E97E36"/>
    <w:rsid w:val="00EA07FF"/>
    <w:rsid w:val="00EA220A"/>
    <w:rsid w:val="00EA3C9A"/>
    <w:rsid w:val="00EA4BF3"/>
    <w:rsid w:val="00EA6058"/>
    <w:rsid w:val="00EA60BB"/>
    <w:rsid w:val="00EA6590"/>
    <w:rsid w:val="00EA663D"/>
    <w:rsid w:val="00EA7404"/>
    <w:rsid w:val="00EB049F"/>
    <w:rsid w:val="00EB11F8"/>
    <w:rsid w:val="00EB170B"/>
    <w:rsid w:val="00EB27D5"/>
    <w:rsid w:val="00EB3D69"/>
    <w:rsid w:val="00EB4069"/>
    <w:rsid w:val="00EB42FF"/>
    <w:rsid w:val="00EB5A57"/>
    <w:rsid w:val="00EB632D"/>
    <w:rsid w:val="00EB71D9"/>
    <w:rsid w:val="00EB7A35"/>
    <w:rsid w:val="00EC0B78"/>
    <w:rsid w:val="00EC2143"/>
    <w:rsid w:val="00EC6927"/>
    <w:rsid w:val="00EC6F96"/>
    <w:rsid w:val="00EC7362"/>
    <w:rsid w:val="00EC7452"/>
    <w:rsid w:val="00ED0998"/>
    <w:rsid w:val="00ED20A4"/>
    <w:rsid w:val="00ED3AAE"/>
    <w:rsid w:val="00ED4252"/>
    <w:rsid w:val="00ED48E2"/>
    <w:rsid w:val="00ED5718"/>
    <w:rsid w:val="00ED5A03"/>
    <w:rsid w:val="00ED5C50"/>
    <w:rsid w:val="00ED5E4C"/>
    <w:rsid w:val="00ED7019"/>
    <w:rsid w:val="00ED7791"/>
    <w:rsid w:val="00EE2A86"/>
    <w:rsid w:val="00EE3068"/>
    <w:rsid w:val="00EE5557"/>
    <w:rsid w:val="00EE5E53"/>
    <w:rsid w:val="00EE743C"/>
    <w:rsid w:val="00EE7783"/>
    <w:rsid w:val="00EF0A3C"/>
    <w:rsid w:val="00EF12C1"/>
    <w:rsid w:val="00EF247C"/>
    <w:rsid w:val="00EF2B87"/>
    <w:rsid w:val="00EF4E7C"/>
    <w:rsid w:val="00EF5202"/>
    <w:rsid w:val="00EF5C10"/>
    <w:rsid w:val="00EF6247"/>
    <w:rsid w:val="00EF79ED"/>
    <w:rsid w:val="00F00E72"/>
    <w:rsid w:val="00F0125F"/>
    <w:rsid w:val="00F02996"/>
    <w:rsid w:val="00F03A4E"/>
    <w:rsid w:val="00F03C92"/>
    <w:rsid w:val="00F04203"/>
    <w:rsid w:val="00F042F2"/>
    <w:rsid w:val="00F04E5E"/>
    <w:rsid w:val="00F04E84"/>
    <w:rsid w:val="00F05831"/>
    <w:rsid w:val="00F06DEB"/>
    <w:rsid w:val="00F06EAF"/>
    <w:rsid w:val="00F11039"/>
    <w:rsid w:val="00F13862"/>
    <w:rsid w:val="00F14116"/>
    <w:rsid w:val="00F1438D"/>
    <w:rsid w:val="00F149DB"/>
    <w:rsid w:val="00F16841"/>
    <w:rsid w:val="00F17300"/>
    <w:rsid w:val="00F228CA"/>
    <w:rsid w:val="00F22F51"/>
    <w:rsid w:val="00F23EF0"/>
    <w:rsid w:val="00F241F2"/>
    <w:rsid w:val="00F247A0"/>
    <w:rsid w:val="00F25E05"/>
    <w:rsid w:val="00F2653A"/>
    <w:rsid w:val="00F278E9"/>
    <w:rsid w:val="00F30AC4"/>
    <w:rsid w:val="00F30E09"/>
    <w:rsid w:val="00F31645"/>
    <w:rsid w:val="00F324FC"/>
    <w:rsid w:val="00F33777"/>
    <w:rsid w:val="00F339E4"/>
    <w:rsid w:val="00F349E1"/>
    <w:rsid w:val="00F353C6"/>
    <w:rsid w:val="00F368BC"/>
    <w:rsid w:val="00F36D54"/>
    <w:rsid w:val="00F36E01"/>
    <w:rsid w:val="00F376FD"/>
    <w:rsid w:val="00F41373"/>
    <w:rsid w:val="00F42C39"/>
    <w:rsid w:val="00F4377D"/>
    <w:rsid w:val="00F444F2"/>
    <w:rsid w:val="00F446A7"/>
    <w:rsid w:val="00F44792"/>
    <w:rsid w:val="00F45D98"/>
    <w:rsid w:val="00F504A0"/>
    <w:rsid w:val="00F5051F"/>
    <w:rsid w:val="00F51278"/>
    <w:rsid w:val="00F5239B"/>
    <w:rsid w:val="00F53EA3"/>
    <w:rsid w:val="00F54E30"/>
    <w:rsid w:val="00F55A17"/>
    <w:rsid w:val="00F55AC8"/>
    <w:rsid w:val="00F566F0"/>
    <w:rsid w:val="00F572C2"/>
    <w:rsid w:val="00F573C5"/>
    <w:rsid w:val="00F57464"/>
    <w:rsid w:val="00F576B5"/>
    <w:rsid w:val="00F616D2"/>
    <w:rsid w:val="00F6227B"/>
    <w:rsid w:val="00F62A52"/>
    <w:rsid w:val="00F63859"/>
    <w:rsid w:val="00F63876"/>
    <w:rsid w:val="00F6460A"/>
    <w:rsid w:val="00F64EF0"/>
    <w:rsid w:val="00F6539E"/>
    <w:rsid w:val="00F65CEA"/>
    <w:rsid w:val="00F66DCC"/>
    <w:rsid w:val="00F67276"/>
    <w:rsid w:val="00F6733E"/>
    <w:rsid w:val="00F6784E"/>
    <w:rsid w:val="00F700FF"/>
    <w:rsid w:val="00F706F1"/>
    <w:rsid w:val="00F70CFE"/>
    <w:rsid w:val="00F71C95"/>
    <w:rsid w:val="00F72031"/>
    <w:rsid w:val="00F7219E"/>
    <w:rsid w:val="00F72902"/>
    <w:rsid w:val="00F72F37"/>
    <w:rsid w:val="00F74A73"/>
    <w:rsid w:val="00F7543F"/>
    <w:rsid w:val="00F754D6"/>
    <w:rsid w:val="00F76C76"/>
    <w:rsid w:val="00F76DA3"/>
    <w:rsid w:val="00F772CC"/>
    <w:rsid w:val="00F77524"/>
    <w:rsid w:val="00F82536"/>
    <w:rsid w:val="00F86655"/>
    <w:rsid w:val="00F86CFA"/>
    <w:rsid w:val="00F8791D"/>
    <w:rsid w:val="00F9166B"/>
    <w:rsid w:val="00F92708"/>
    <w:rsid w:val="00F94754"/>
    <w:rsid w:val="00F94A9E"/>
    <w:rsid w:val="00F95FE3"/>
    <w:rsid w:val="00F97F51"/>
    <w:rsid w:val="00FA04DD"/>
    <w:rsid w:val="00FA127B"/>
    <w:rsid w:val="00FA1B3F"/>
    <w:rsid w:val="00FA1EC7"/>
    <w:rsid w:val="00FA470D"/>
    <w:rsid w:val="00FA58E7"/>
    <w:rsid w:val="00FA6106"/>
    <w:rsid w:val="00FA62A0"/>
    <w:rsid w:val="00FA6415"/>
    <w:rsid w:val="00FA6834"/>
    <w:rsid w:val="00FA7764"/>
    <w:rsid w:val="00FB0F59"/>
    <w:rsid w:val="00FB18F6"/>
    <w:rsid w:val="00FB2F3B"/>
    <w:rsid w:val="00FB2F52"/>
    <w:rsid w:val="00FB30C2"/>
    <w:rsid w:val="00FB43A7"/>
    <w:rsid w:val="00FB4604"/>
    <w:rsid w:val="00FB4D1A"/>
    <w:rsid w:val="00FB4FD1"/>
    <w:rsid w:val="00FB5D3F"/>
    <w:rsid w:val="00FB5FEF"/>
    <w:rsid w:val="00FB6D1E"/>
    <w:rsid w:val="00FC0ADC"/>
    <w:rsid w:val="00FC1299"/>
    <w:rsid w:val="00FC1984"/>
    <w:rsid w:val="00FC275A"/>
    <w:rsid w:val="00FC2DA1"/>
    <w:rsid w:val="00FC54C7"/>
    <w:rsid w:val="00FC71D7"/>
    <w:rsid w:val="00FD00FB"/>
    <w:rsid w:val="00FD0AA0"/>
    <w:rsid w:val="00FD1041"/>
    <w:rsid w:val="00FD34AE"/>
    <w:rsid w:val="00FD594C"/>
    <w:rsid w:val="00FD5A98"/>
    <w:rsid w:val="00FD66DD"/>
    <w:rsid w:val="00FD74F5"/>
    <w:rsid w:val="00FD7553"/>
    <w:rsid w:val="00FD768E"/>
    <w:rsid w:val="00FE0182"/>
    <w:rsid w:val="00FE0198"/>
    <w:rsid w:val="00FE069F"/>
    <w:rsid w:val="00FE29BD"/>
    <w:rsid w:val="00FE2D64"/>
    <w:rsid w:val="00FE2FF5"/>
    <w:rsid w:val="00FE4F3D"/>
    <w:rsid w:val="00FE5CF7"/>
    <w:rsid w:val="00FE60D9"/>
    <w:rsid w:val="00FE7AA3"/>
    <w:rsid w:val="00FE7C0F"/>
    <w:rsid w:val="00FF1EF9"/>
    <w:rsid w:val="00FF35C6"/>
    <w:rsid w:val="00FF5F10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D7BD9"/>
  <w15:chartTrackingRefBased/>
  <w15:docId w15:val="{A3934C49-85A2-407A-8764-567B5A7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401"/>
    <w:pPr>
      <w:keepNext/>
      <w:keepLines/>
      <w:spacing w:before="180" w:after="18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FD9"/>
  </w:style>
  <w:style w:type="paragraph" w:styleId="Stopka">
    <w:name w:val="footer"/>
    <w:basedOn w:val="Normalny"/>
    <w:link w:val="StopkaZnak"/>
    <w:uiPriority w:val="99"/>
    <w:unhideWhenUsed/>
    <w:rsid w:val="003C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FD9"/>
  </w:style>
  <w:style w:type="table" w:styleId="Tabela-Siatka">
    <w:name w:val="Table Grid"/>
    <w:basedOn w:val="Standardowy"/>
    <w:uiPriority w:val="39"/>
    <w:rsid w:val="003C1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63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638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CB4A0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4A00"/>
    <w:rPr>
      <w:rFonts w:eastAsiaTheme="minorEastAsia"/>
      <w:lang w:eastAsia="pl-PL"/>
    </w:rPr>
  </w:style>
  <w:style w:type="paragraph" w:customStyle="1" w:styleId="Default">
    <w:name w:val="Default"/>
    <w:rsid w:val="001B1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F0A3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7401"/>
    <w:rPr>
      <w:rFonts w:eastAsiaTheme="majorEastAsia" w:cstheme="majorBidi"/>
      <w:b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84A69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143F7"/>
    <w:pPr>
      <w:tabs>
        <w:tab w:val="left" w:pos="660"/>
        <w:tab w:val="right" w:leader="dot" w:pos="9062"/>
      </w:tabs>
      <w:spacing w:after="100"/>
      <w:ind w:left="426" w:hanging="426"/>
    </w:pPr>
    <w:rPr>
      <w:rFonts w:eastAsiaTheme="majorEastAsia" w:cstheme="majorBidi"/>
      <w:noProof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1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01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01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1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188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5603C"/>
  </w:style>
  <w:style w:type="paragraph" w:styleId="Tekstpodstawowy2">
    <w:name w:val="Body Text 2"/>
    <w:basedOn w:val="Normalny"/>
    <w:link w:val="Tekstpodstawowy2Znak"/>
    <w:rsid w:val="00C928F3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928F3"/>
    <w:rPr>
      <w:rFonts w:ascii="Times New Roman" w:eastAsia="Times New Roman" w:hAnsi="Times New Roman" w:cs="Times New Roman"/>
      <w:color w:val="000000"/>
      <w:spacing w:val="1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928F3"/>
    <w:pPr>
      <w:widowControl w:val="0"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928F3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28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2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928F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28F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D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D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DA2"/>
    <w:rPr>
      <w:vertAlign w:val="superscript"/>
    </w:rPr>
  </w:style>
  <w:style w:type="paragraph" w:styleId="Poprawka">
    <w:name w:val="Revision"/>
    <w:hidden/>
    <w:uiPriority w:val="99"/>
    <w:semiHidden/>
    <w:rsid w:val="000A77FD"/>
    <w:pPr>
      <w:spacing w:after="0" w:line="240" w:lineRule="auto"/>
    </w:pPr>
  </w:style>
  <w:style w:type="character" w:customStyle="1" w:styleId="hgkelc">
    <w:name w:val="hgkelc"/>
    <w:basedOn w:val="Domylnaczcionkaakapitu"/>
    <w:rsid w:val="0078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file:///\\svkfiles\zasoby\Grupy\DKA\Sprawozdanie%20za%202022\Noty\Nota%2006_inwest%20d&#322;ugoterm_3Q2022_sp&#243;&#322;kiNK_KSz.xlsx!Arkusz1!W1K1:W12K6" TargetMode="External"/><Relationship Id="rId26" Type="http://schemas.openxmlformats.org/officeDocument/2006/relationships/image" Target="media/image13.wmf"/><Relationship Id="rId39" Type="http://schemas.openxmlformats.org/officeDocument/2006/relationships/image" Target="media/image23.wmf"/><Relationship Id="rId21" Type="http://schemas.openxmlformats.org/officeDocument/2006/relationships/oleObject" Target="file:///\\svkfiles\zasoby\Grupy\DKA\Sprawozdanie%20za%202022\Noty\nota%2006_krotkoterm%20aktywa%20finans_DM.XLSX!nota%20aktywa%20finans%20kr&#243;tkt!W9K1:W22K4" TargetMode="External"/><Relationship Id="rId34" Type="http://schemas.openxmlformats.org/officeDocument/2006/relationships/oleObject" Target="file:///\\svkfiles\zasoby\Grupy\DKA\Sprawozdanie%20za%202022\Noty\nota%2013_rzis_bez%20GIS_HD.XLSX!cz&#281;&#347;&#263;%202!W25K2:W50K5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29" Type="http://schemas.openxmlformats.org/officeDocument/2006/relationships/image" Target="media/image15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\\svkfiles\zasoby\Grupy\DKA\Sprawozdanie%20za%202022\Noty\nota%2001_wnp.xls!nota%202022!W5K1:W13K10" TargetMode="External"/><Relationship Id="rId24" Type="http://schemas.openxmlformats.org/officeDocument/2006/relationships/oleObject" Target="file:///\\svkfiles\zasoby\Grupy\DKA\Sprawozdanie%20za%202022\Noty\nota%2008%20Stany%20funduszy.xlsx!Arkusz1!Obszar_wydruku" TargetMode="External"/><Relationship Id="rId32" Type="http://schemas.openxmlformats.org/officeDocument/2006/relationships/image" Target="media/image17.wmf"/><Relationship Id="rId37" Type="http://schemas.openxmlformats.org/officeDocument/2006/relationships/image" Target="media/image21.wmf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1.emf"/><Relationship Id="rId28" Type="http://schemas.openxmlformats.org/officeDocument/2006/relationships/image" Target="media/image14.wmf"/><Relationship Id="rId36" Type="http://schemas.openxmlformats.org/officeDocument/2006/relationships/image" Target="media/image20.wmf"/><Relationship Id="rId10" Type="http://schemas.openxmlformats.org/officeDocument/2006/relationships/image" Target="media/image2.wmf"/><Relationship Id="rId19" Type="http://schemas.openxmlformats.org/officeDocument/2006/relationships/image" Target="media/image8.wmf"/><Relationship Id="rId31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oleObject" Target="file:///\\svkfiles\zasoby\Grupy\DKA\Sprawozdanie%20za%202022\Noty\nota%2012_rm_AFKO.xlsx!bierne%20rmk!W17K1:W20K4" TargetMode="External"/><Relationship Id="rId22" Type="http://schemas.openxmlformats.org/officeDocument/2006/relationships/image" Target="media/image10.wmf"/><Relationship Id="rId27" Type="http://schemas.openxmlformats.org/officeDocument/2006/relationships/oleObject" Target="file:///\\svkfiles\zasoby\Grupy\DKA\Sprawozdanie%20za%202022\Noty\nota%2008_rezerwy%20na%20zobow_HD%20&#8212;%202022.XLSX!nota%206!W18K1:W25K4" TargetMode="External"/><Relationship Id="rId30" Type="http://schemas.openxmlformats.org/officeDocument/2006/relationships/oleObject" Target="file:///\\svkfiles\zasoby\Grupy\DKA\Sprawozdanie%20za%202022\Noty\Nota%2010_fund%20specj_z&#322;.XLSX!nota%2010%20_2022!W5K1:W10K6" TargetMode="External"/><Relationship Id="rId35" Type="http://schemas.openxmlformats.org/officeDocument/2006/relationships/image" Target="media/image19.wmf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7.emf"/><Relationship Id="rId25" Type="http://schemas.openxmlformats.org/officeDocument/2006/relationships/image" Target="media/image12.wmf"/><Relationship Id="rId33" Type="http://schemas.openxmlformats.org/officeDocument/2006/relationships/image" Target="media/image18.wmf"/><Relationship Id="rId38" Type="http://schemas.openxmlformats.org/officeDocument/2006/relationships/image" Target="media/image2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31DF-2D52-48B6-89A2-BF889044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20</Pages>
  <Words>4747</Words>
  <Characters>28488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dodatkowa</vt:lpstr>
    </vt:vector>
  </TitlesOfParts>
  <Company/>
  <LinksUpToDate>false</LinksUpToDate>
  <CharactersWithSpaces>33169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dodatkowa 2022r.</dc:title>
  <dc:subject/>
  <dc:creator>Zięba Arkadiusz</dc:creator>
  <cp:keywords/>
  <dc:description/>
  <cp:lastModifiedBy>Mulak Dariusz</cp:lastModifiedBy>
  <cp:revision>12</cp:revision>
  <cp:lastPrinted>2023-03-30T08:26:00Z</cp:lastPrinted>
  <dcterms:created xsi:type="dcterms:W3CDTF">2023-03-30T08:26:00Z</dcterms:created>
  <dcterms:modified xsi:type="dcterms:W3CDTF">2023-09-04T11:46:00Z</dcterms:modified>
</cp:coreProperties>
</file>