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B4A" w:rsidRPr="00FD1CEC" w:rsidRDefault="008D5B4A" w:rsidP="008D5B4A">
      <w:pPr>
        <w:pStyle w:val="OZNRODZAKTUtznustawalubrozporzdzenieiorganwydajcy"/>
      </w:pPr>
      <w:r w:rsidRPr="00FD1CEC">
        <w:t xml:space="preserve">Zarządzenie nr </w:t>
      </w:r>
      <w:r w:rsidR="00FF28BB">
        <w:t>266</w:t>
      </w:r>
    </w:p>
    <w:p w:rsidR="008D5B4A" w:rsidRPr="00FD1CEC" w:rsidRDefault="008D5B4A" w:rsidP="008D5B4A">
      <w:pPr>
        <w:pStyle w:val="OZNRODZAKTUtznustawalubrozporzdzenieiorganwydajcy"/>
      </w:pPr>
      <w:r w:rsidRPr="00FD1CEC">
        <w:t>Prezesa Rady Ministrów</w:t>
      </w:r>
    </w:p>
    <w:p w:rsidR="0001513A" w:rsidRDefault="008D5B4A" w:rsidP="0001513A">
      <w:pPr>
        <w:pStyle w:val="DATAAKTUdatauchwalenialubwydaniaaktu"/>
      </w:pPr>
      <w:r w:rsidRPr="00FD1CEC">
        <w:t>z dnia</w:t>
      </w:r>
      <w:r w:rsidR="0001513A">
        <w:t xml:space="preserve"> 25 sierpnia 2022 r.</w:t>
      </w:r>
    </w:p>
    <w:p w:rsidR="00FF28BB" w:rsidRPr="00FF28BB" w:rsidRDefault="00FF28BB" w:rsidP="00FF28BB">
      <w:pPr>
        <w:pStyle w:val="TYTUAKTUprzedmiotregulacjiustawylubrozporzdzenia"/>
      </w:pPr>
      <w:r w:rsidRPr="00FF28BB">
        <w:t xml:space="preserve">zmieniające zarządzenie w sprawie </w:t>
      </w:r>
      <w:bookmarkStart w:id="0" w:name="_GoBack"/>
      <w:r w:rsidRPr="00FF28BB">
        <w:t>Komitetu Koordynacyjnego do spraw Polityki Rozwoju</w:t>
      </w:r>
      <w:bookmarkEnd w:id="0"/>
    </w:p>
    <w:p w:rsidR="00FF28BB" w:rsidRPr="00FF28BB" w:rsidRDefault="00FF28BB" w:rsidP="00FF28BB">
      <w:pPr>
        <w:pStyle w:val="NIEARTTEKSTtekstnieartykuowanynppodstprawnarozplubpreambua"/>
      </w:pPr>
      <w:r w:rsidRPr="00FF28BB">
        <w:t>Na podstawie art. 35a ust. 4 ustawy z dnia 6 grudnia 2006 r. o zasadach prowadzenia polityki rozwoju (Dz. U. z 2021 r. poz. 1057 oraz z 2022</w:t>
      </w:r>
      <w:r>
        <w:t xml:space="preserve"> r. poz. 1079) zarządza się, co </w:t>
      </w:r>
      <w:r w:rsidRPr="00FF28BB">
        <w:t>następuje:</w:t>
      </w:r>
    </w:p>
    <w:p w:rsidR="00FF28BB" w:rsidRPr="00FF28BB" w:rsidRDefault="00FF28BB" w:rsidP="00FF28BB">
      <w:pPr>
        <w:pStyle w:val="ARTartustawynprozporzdzenia"/>
      </w:pPr>
      <w:r>
        <w:rPr>
          <w:rStyle w:val="Ppogrubienie"/>
        </w:rPr>
        <w:t>§ </w:t>
      </w:r>
      <w:r w:rsidRPr="00FF28BB">
        <w:rPr>
          <w:rStyle w:val="Ppogrubienie"/>
        </w:rPr>
        <w:t>1</w:t>
      </w:r>
      <w:r w:rsidRPr="00FF28BB">
        <w:t>. W zarządzeniu nr 195 Prezesa Rady Ministrów z dnia 5 grudnia 2017 r. w sprawie Komitetu Koordynacyjnego do spraw Polityki Rozwoju (M.P. po</w:t>
      </w:r>
      <w:r>
        <w:t>z. 1156 oraz z 2020 r. poz. </w:t>
      </w:r>
      <w:r w:rsidRPr="00FF28BB">
        <w:t>516) wprowadza się następujące zmiany:</w:t>
      </w:r>
    </w:p>
    <w:p w:rsidR="00FF28BB" w:rsidRPr="00FF28BB" w:rsidRDefault="00FF28BB" w:rsidP="00FF28BB">
      <w:pPr>
        <w:pStyle w:val="PKTpunkt"/>
      </w:pPr>
      <w:r w:rsidRPr="00FF28BB">
        <w:t>1)</w:t>
      </w:r>
      <w:r w:rsidRPr="00FF28BB">
        <w:tab/>
        <w:t>§ 1 otrzymuje brzmienie:</w:t>
      </w:r>
    </w:p>
    <w:p w:rsidR="00FF28BB" w:rsidRPr="00FF28BB" w:rsidRDefault="00FF28BB" w:rsidP="00B537DC">
      <w:pPr>
        <w:pStyle w:val="ZARTzmartartykuempunktem"/>
      </w:pPr>
      <w:r w:rsidRPr="00FF28BB">
        <w:t>„§ 1. 1. W skład Komitetu Koordynacyjnego do spraw Polityki Rozwoju, zwanego dalej „Komitetem Koordynacyjnym”, wchodzą:</w:t>
      </w:r>
    </w:p>
    <w:p w:rsidR="00FF28BB" w:rsidRPr="00FF28BB" w:rsidRDefault="00FF28BB" w:rsidP="00B537DC">
      <w:pPr>
        <w:pStyle w:val="ZPKTzmpktartykuempunktem"/>
      </w:pPr>
      <w:r w:rsidRPr="00FF28BB">
        <w:t>1)</w:t>
      </w:r>
      <w:r w:rsidRPr="00FF28BB">
        <w:tab/>
        <w:t>przewodniczący – minister właściwy do spraw rozwoju regionalnego, jako przedstawiciel Prezesa Rady Ministrów;</w:t>
      </w:r>
    </w:p>
    <w:p w:rsidR="00FF28BB" w:rsidRPr="00FF28BB" w:rsidRDefault="00FF28BB" w:rsidP="00B537DC">
      <w:pPr>
        <w:pStyle w:val="ZPKTzmpktartykuempunktem"/>
      </w:pPr>
      <w:r w:rsidRPr="00FF28BB">
        <w:t>2)</w:t>
      </w:r>
      <w:r w:rsidRPr="00FF28BB">
        <w:tab/>
        <w:t xml:space="preserve">wiceprzewodniczący – wyznaczony przez ministra właściwego do spraw rozwoju regionalnego przedstawiciel w randze sekretarza </w:t>
      </w:r>
      <w:r w:rsidR="00DB3F58">
        <w:t>stanu albo podsekretarza stanu;</w:t>
      </w:r>
    </w:p>
    <w:p w:rsidR="00FF28BB" w:rsidRPr="00FF28BB" w:rsidRDefault="00FF28BB" w:rsidP="00B537DC">
      <w:pPr>
        <w:pStyle w:val="ZPKTzmpktartykuempunktem"/>
      </w:pPr>
      <w:r w:rsidRPr="00FF28BB">
        <w:t>3)</w:t>
      </w:r>
      <w:r w:rsidRPr="00FF28BB">
        <w:tab/>
        <w:t>wiceprzewodniczący – wyznaczony przez ministra właściwego do spraw rolnictwa przedstawiciel w randze sekretarza stanu albo podsekretarza stanu;</w:t>
      </w:r>
    </w:p>
    <w:p w:rsidR="00FF28BB" w:rsidRPr="00FF28BB" w:rsidRDefault="00FF28BB" w:rsidP="00B537DC">
      <w:pPr>
        <w:pStyle w:val="ZPKTzmpktartykuempunktem"/>
      </w:pPr>
      <w:r w:rsidRPr="00FF28BB">
        <w:t>4)</w:t>
      </w:r>
      <w:r w:rsidRPr="00FF28BB">
        <w:tab/>
        <w:t>wiceprzewodniczący – Szef Kancelarii Prezesa Rady Ministrów albo wyznaczony przez niego przedstawiciel w randze sekretarza stanu albo podsekretarza stanu;</w:t>
      </w:r>
    </w:p>
    <w:p w:rsidR="00FF28BB" w:rsidRPr="00FF28BB" w:rsidRDefault="00FF28BB" w:rsidP="00B537DC">
      <w:pPr>
        <w:pStyle w:val="ZPKTzmpktartykuempunktem"/>
      </w:pPr>
      <w:r w:rsidRPr="00FF28BB">
        <w:t>5)</w:t>
      </w:r>
      <w:r w:rsidRPr="00FF28BB">
        <w:tab/>
        <w:t>wiceprzewodniczący – wyznaczony przez ministra właściwego do spraw gospodarki przedstawiciel w randze sekretarza stanu albo podsekretarza stanu;</w:t>
      </w:r>
    </w:p>
    <w:p w:rsidR="00FF28BB" w:rsidRPr="00FF28BB" w:rsidRDefault="00FF28BB" w:rsidP="00B537DC">
      <w:pPr>
        <w:pStyle w:val="ZPKTzmpktartykuempunktem"/>
      </w:pPr>
      <w:r w:rsidRPr="00FF28BB">
        <w:t>6)</w:t>
      </w:r>
      <w:r w:rsidRPr="00FF28BB">
        <w:tab/>
        <w:t>pozostali członkowie:</w:t>
      </w:r>
    </w:p>
    <w:p w:rsidR="00FF28BB" w:rsidRPr="00FF28BB" w:rsidRDefault="00FF28BB" w:rsidP="00B537DC">
      <w:pPr>
        <w:pStyle w:val="ZLITwPKTzmlitwpktartykuempunktem"/>
      </w:pPr>
      <w:r>
        <w:t>a)</w:t>
      </w:r>
      <w:r>
        <w:tab/>
      </w:r>
      <w:r w:rsidRPr="00FF28BB">
        <w:t>minister właściwy do spraw członkostwa Rzeczypospolitej Polskiej w Unii Europejskiej,</w:t>
      </w:r>
    </w:p>
    <w:p w:rsidR="00FF28BB" w:rsidRPr="00FF28BB" w:rsidRDefault="00FF28BB" w:rsidP="00B537DC">
      <w:pPr>
        <w:pStyle w:val="ZLITwPKTzmlitwpktartykuempunktem"/>
      </w:pPr>
      <w:r>
        <w:t>b)</w:t>
      </w:r>
      <w:r>
        <w:tab/>
      </w:r>
      <w:r w:rsidRPr="00FF28BB">
        <w:t>wyznaczeni przez ministrów właściwych kierujących działami administracji rządowej przedstawiciele w randze sekretarza stanu albo podsekretarza stanu,</w:t>
      </w:r>
    </w:p>
    <w:p w:rsidR="00FF28BB" w:rsidRPr="00FF28BB" w:rsidRDefault="00FF28BB" w:rsidP="00B537DC">
      <w:pPr>
        <w:pStyle w:val="ZLITwPKTzmlitwpktartykuempunktem"/>
      </w:pPr>
      <w:r>
        <w:t>c)</w:t>
      </w:r>
      <w:r>
        <w:tab/>
      </w:r>
      <w:r w:rsidRPr="00FF28BB">
        <w:t>Przewodniczący Komitet</w:t>
      </w:r>
      <w:r w:rsidR="00B537DC">
        <w:t>u do spraw Pożytku Publicznego,</w:t>
      </w:r>
    </w:p>
    <w:p w:rsidR="00FF28BB" w:rsidRPr="00FF28BB" w:rsidRDefault="00FF28BB" w:rsidP="00B537DC">
      <w:pPr>
        <w:pStyle w:val="ZLITwPKTzmlitwpktartykuempunktem"/>
      </w:pPr>
      <w:r>
        <w:t>d)</w:t>
      </w:r>
      <w:r>
        <w:tab/>
      </w:r>
      <w:r w:rsidRPr="00FF28BB">
        <w:t>Prezes Głównego Urzędu Statystycznego,</w:t>
      </w:r>
    </w:p>
    <w:p w:rsidR="00FF28BB" w:rsidRPr="00FF28BB" w:rsidRDefault="00FF28BB" w:rsidP="00B537DC">
      <w:pPr>
        <w:pStyle w:val="ZLITwPKTzmlitwpktartykuempunktem"/>
      </w:pPr>
      <w:r>
        <w:lastRenderedPageBreak/>
        <w:t>e)</w:t>
      </w:r>
      <w:r>
        <w:tab/>
      </w:r>
      <w:r w:rsidRPr="00FF28BB">
        <w:t>Prezes Urzędu Ochrony Konkurencji i Konsumentów.</w:t>
      </w:r>
    </w:p>
    <w:p w:rsidR="00FF28BB" w:rsidRPr="00FF28BB" w:rsidRDefault="00FF28BB" w:rsidP="00B537DC">
      <w:pPr>
        <w:pStyle w:val="ZUSTzmustartykuempunktem"/>
      </w:pPr>
      <w:r w:rsidRPr="00FF28BB">
        <w:t>2. Minister, o którym mowa w ust. 1 pkt 2, 3, 5 oraz pkt 6 lit. b, kierujący więcej niż jednym działem administracji rządowej wyznacza jednego przedstawiciela.”;</w:t>
      </w:r>
    </w:p>
    <w:p w:rsidR="00FF28BB" w:rsidRPr="00FF28BB" w:rsidRDefault="00FF28BB" w:rsidP="00FF28BB">
      <w:pPr>
        <w:pStyle w:val="PKTpunkt"/>
      </w:pPr>
      <w:r w:rsidRPr="00FF28BB">
        <w:t>2)</w:t>
      </w:r>
      <w:r w:rsidRPr="00FF28BB">
        <w:tab/>
        <w:t>§ 5 otrzymuje brzmienie:</w:t>
      </w:r>
    </w:p>
    <w:p w:rsidR="00FF28BB" w:rsidRPr="00FF28BB" w:rsidRDefault="00FF28BB" w:rsidP="00B537DC">
      <w:pPr>
        <w:pStyle w:val="ZARTzmartartykuempunktem"/>
      </w:pPr>
      <w:r w:rsidRPr="00FF28BB">
        <w:t>„§ 5. Obsługę Komitetu Koordynacyjnego, w tym prowadzenie i przechowywanie dokumentacji związanej z pracami Komitetu Koordynacyjnego, zapewnia Sekretariat Komitetu Koordynacyjnego w urzędzie obsługującym ministra właściwego do spraw rozwoju regionalnego, zwany dalej „Sekretariatem”.”;</w:t>
      </w:r>
    </w:p>
    <w:p w:rsidR="00FF28BB" w:rsidRPr="00FF28BB" w:rsidRDefault="006739C4" w:rsidP="00FF28BB">
      <w:pPr>
        <w:pStyle w:val="PKTpunkt"/>
      </w:pPr>
      <w:r>
        <w:t>3)</w:t>
      </w:r>
      <w:r>
        <w:tab/>
        <w:t>§ 8 otrzymuje brzmienie:</w:t>
      </w:r>
    </w:p>
    <w:p w:rsidR="00FF28BB" w:rsidRPr="00FF28BB" w:rsidRDefault="00DB3F58" w:rsidP="00B537DC">
      <w:pPr>
        <w:pStyle w:val="ZARTzmartartykuempunktem"/>
      </w:pPr>
      <w:r>
        <w:t xml:space="preserve">„§ </w:t>
      </w:r>
      <w:r w:rsidR="00B537DC">
        <w:t xml:space="preserve">8. </w:t>
      </w:r>
      <w:r w:rsidR="00FF28BB" w:rsidRPr="00FF28BB">
        <w:t>W czasie nieobecności przewodniczącego jego zadania wykonuje wiceprzewodniczący, o którym mowa w § 1 ust. 1 pkt 2.”.</w:t>
      </w:r>
    </w:p>
    <w:p w:rsidR="00FF28BB" w:rsidRPr="00FF28BB" w:rsidRDefault="00FF28BB" w:rsidP="00FF28BB">
      <w:pPr>
        <w:pStyle w:val="ARTartustawynprozporzdzenia"/>
      </w:pPr>
      <w:r w:rsidRPr="00B537DC">
        <w:rPr>
          <w:rStyle w:val="Ppogrubienie"/>
        </w:rPr>
        <w:t>§ 2.</w:t>
      </w:r>
      <w:r w:rsidRPr="00FF28BB">
        <w:t xml:space="preserve"> Zarządzenie wchodzi w życie z dniem następującym po dniu ogłoszenia.</w:t>
      </w:r>
    </w:p>
    <w:p w:rsidR="008D5B4A" w:rsidRDefault="008D5B4A" w:rsidP="008D5B4A">
      <w:pPr>
        <w:pStyle w:val="ARTartustawynprozporzdzenia"/>
      </w:pPr>
    </w:p>
    <w:p w:rsidR="008D5B4A" w:rsidRPr="008A7273" w:rsidRDefault="008D5B4A" w:rsidP="008D5B4A">
      <w:pPr>
        <w:pStyle w:val="NAZORGWYDnazwaorganuwydajcegoprojektowanyakt"/>
      </w:pPr>
      <w:r>
        <w:t>PREZES RADY MINISTRÓW</w:t>
      </w:r>
    </w:p>
    <w:p w:rsidR="008D5B4A" w:rsidRDefault="008D5B4A" w:rsidP="008D5B4A">
      <w:pPr>
        <w:pStyle w:val="NAZORGWYDnazwaorganuwydajcegoprojektowanyakt"/>
      </w:pPr>
      <w:r w:rsidRPr="00315300">
        <w:t>mateusz morawiecki</w:t>
      </w:r>
    </w:p>
    <w:p w:rsidR="00261A16" w:rsidRPr="00737F6A" w:rsidRDefault="008D5B4A" w:rsidP="00FF03E6">
      <w:pPr>
        <w:pStyle w:val="OZNPARAFYADNOTACJE"/>
        <w:ind w:left="4536" w:firstLine="0"/>
      </w:pPr>
      <w:r w:rsidRPr="007F0DBB">
        <w:t>/podpisano kwalifikowanym podpisem elektronicznym/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C03" w:rsidRDefault="006F6C03">
      <w:r>
        <w:separator/>
      </w:r>
    </w:p>
  </w:endnote>
  <w:endnote w:type="continuationSeparator" w:id="0">
    <w:p w:rsidR="006F6C03" w:rsidRDefault="006F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C03" w:rsidRDefault="006F6C03">
      <w:r>
        <w:separator/>
      </w:r>
    </w:p>
  </w:footnote>
  <w:footnote w:type="continuationSeparator" w:id="0">
    <w:p w:rsidR="006F6C03" w:rsidRDefault="006F6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E4C92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B4A"/>
    <w:rsid w:val="000012DA"/>
    <w:rsid w:val="0000246E"/>
    <w:rsid w:val="00003862"/>
    <w:rsid w:val="00012A35"/>
    <w:rsid w:val="0001513A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4C92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17866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3BF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9C4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6F6C03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D5B4A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307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093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37DC"/>
    <w:rsid w:val="00B55544"/>
    <w:rsid w:val="00B5602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26EC"/>
    <w:rsid w:val="00CC3831"/>
    <w:rsid w:val="00CC3E3D"/>
    <w:rsid w:val="00CC519B"/>
    <w:rsid w:val="00CD12C1"/>
    <w:rsid w:val="00CD214E"/>
    <w:rsid w:val="00CD46FA"/>
    <w:rsid w:val="00CD5973"/>
    <w:rsid w:val="00CE2F4C"/>
    <w:rsid w:val="00CE31A6"/>
    <w:rsid w:val="00CF09AA"/>
    <w:rsid w:val="00CF3A7C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3F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D6A32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03E6"/>
    <w:rsid w:val="00FF1DD7"/>
    <w:rsid w:val="00FF28BB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5EF009-7F5D-4DDF-91D0-6F6879C7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5B4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nkow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481F9A-D33B-4A63-BFA1-3DCD0DB5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2</Pages>
  <Words>358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Binkowska Joanna</dc:creator>
  <cp:lastModifiedBy>Żmijewska Beata</cp:lastModifiedBy>
  <cp:revision>2</cp:revision>
  <cp:lastPrinted>2012-04-23T06:39:00Z</cp:lastPrinted>
  <dcterms:created xsi:type="dcterms:W3CDTF">2022-11-04T07:50:00Z</dcterms:created>
  <dcterms:modified xsi:type="dcterms:W3CDTF">2022-11-04T07:50:00Z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