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r>
        <w:rPr>
          <w:rFonts w:ascii="Times New Roman" w:hAnsi="Times New Roman" w:cs="Times New Roman"/>
        </w:rPr>
        <w:t xml:space="preserve">dla postępowania prowadzonego w trybie podstawowym, o udzielenie zamówienia klasycznego, o wartości mniejszej niż progi unijne na roboty budowlane – remont </w:t>
      </w:r>
      <w:r w:rsidR="00AE7CDD">
        <w:rPr>
          <w:rFonts w:ascii="Times New Roman" w:hAnsi="Times New Roman" w:cs="Times New Roman"/>
        </w:rPr>
        <w:t>sali konferencyjnej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Podstawa prawna:  art. 275 pkt 1 ustawa  z dnia 11września 2019 r. Prawo zamówień publicznych ( Dz.U. z 2019r. 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 )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6">
        <w:r>
          <w:rPr>
            <w:rStyle w:val="czeinternetowe"/>
            <w:rFonts w:ascii="Times New Roman" w:hAnsi="Times New Roman" w:cs="Times New Roman"/>
            <w:lang w:val="de-DE"/>
          </w:rPr>
          <w:t>administracja@psseskierniewice.pl</w:t>
        </w:r>
      </w:hyperlink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Strona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internetowa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7">
        <w:r>
          <w:rPr>
            <w:rStyle w:val="czeinternetowe"/>
            <w:rFonts w:ascii="Times New Roman" w:hAnsi="Times New Roman" w:cs="Times New Roman"/>
            <w:lang w:val="de-DE"/>
          </w:rPr>
          <w:t>www.gov.pl/web/psse-skierniewice</w:t>
        </w:r>
      </w:hyperlink>
    </w:p>
    <w:p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Adres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:rsidR="00AC4714" w:rsidRDefault="00AC4714"/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r>
        <w:rPr>
          <w:rFonts w:ascii="Times New Roman" w:hAnsi="Times New Roman" w:cs="Times New Roman"/>
          <w:b/>
        </w:rPr>
        <w:t>KOD CPV 45000000-7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pPr>
        <w:tabs>
          <w:tab w:val="left" w:pos="0"/>
          <w:tab w:val="right" w:pos="851"/>
        </w:tabs>
        <w:spacing w:line="240" w:lineRule="atLeast"/>
      </w:pPr>
      <w:r>
        <w:rPr>
          <w:rFonts w:ascii="Times New Roman" w:hAnsi="Times New Roman" w:cs="Times New Roman"/>
          <w:b/>
          <w:szCs w:val="24"/>
        </w:rPr>
        <w:t xml:space="preserve">Przedmiotem zamówienia są roboty budowlane w obiekcie Powiatowej Stacji Sanitarno- Epidemiologicznej związane z remontem </w:t>
      </w:r>
      <w:r w:rsidR="00DE3B5A">
        <w:rPr>
          <w:rFonts w:ascii="Times New Roman" w:hAnsi="Times New Roman" w:cs="Times New Roman"/>
          <w:b/>
          <w:szCs w:val="24"/>
        </w:rPr>
        <w:t>sali konferencyjnej</w:t>
      </w:r>
      <w:r>
        <w:rPr>
          <w:rFonts w:ascii="Times New Roman" w:hAnsi="Times New Roman" w:cs="Times New Roman"/>
          <w:b/>
          <w:szCs w:val="24"/>
        </w:rPr>
        <w:t>. W ramach zakresu robót zachodzi konieczność wykonania n/w robót:</w:t>
      </w:r>
    </w:p>
    <w:p w:rsidR="00AC4714" w:rsidRDefault="00AC4714">
      <w:pPr>
        <w:tabs>
          <w:tab w:val="left" w:pos="0"/>
          <w:tab w:val="right" w:pos="851"/>
        </w:tabs>
        <w:spacing w:line="240" w:lineRule="atLeast"/>
        <w:rPr>
          <w:rFonts w:ascii="Times New Roman" w:hAnsi="Times New Roman" w:cs="Times New Roman"/>
          <w:b/>
          <w:szCs w:val="24"/>
        </w:rPr>
      </w:pP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ścian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sufitu</w:t>
      </w:r>
    </w:p>
    <w:p w:rsidR="00DE3B5A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podłogi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remont instalacji centralnego ogrzewania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 xml:space="preserve">instalacja wentylacji mechanicznej z </w:t>
      </w:r>
      <w:proofErr w:type="spellStart"/>
      <w:r w:rsidR="00DE3B5A">
        <w:rPr>
          <w:rFonts w:ascii="Times New Roman" w:hAnsi="Times New Roman" w:cs="Times New Roman"/>
          <w:szCs w:val="24"/>
        </w:rPr>
        <w:t>rekupuracją</w:t>
      </w:r>
      <w:proofErr w:type="spellEnd"/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DE3B5A">
        <w:rPr>
          <w:rFonts w:ascii="Times New Roman" w:hAnsi="Times New Roman" w:cs="Times New Roman"/>
          <w:szCs w:val="24"/>
        </w:rPr>
        <w:t>wymiana i</w:t>
      </w:r>
      <w:r>
        <w:rPr>
          <w:rFonts w:ascii="Times New Roman" w:hAnsi="Times New Roman" w:cs="Times New Roman"/>
          <w:szCs w:val="24"/>
        </w:rPr>
        <w:t xml:space="preserve">nstalacji </w:t>
      </w:r>
      <w:r w:rsidR="00DE3B5A">
        <w:rPr>
          <w:rFonts w:ascii="Times New Roman" w:hAnsi="Times New Roman" w:cs="Times New Roman"/>
          <w:szCs w:val="24"/>
        </w:rPr>
        <w:t>elektrycznej</w:t>
      </w:r>
    </w:p>
    <w:p w:rsidR="00AC4714" w:rsidRDefault="00B3643A">
      <w:r>
        <w:rPr>
          <w:rFonts w:ascii="Times New Roman" w:hAnsi="Times New Roman"/>
          <w:bCs/>
        </w:rPr>
        <w:t>S</w:t>
      </w:r>
      <w:r>
        <w:rPr>
          <w:rFonts w:ascii="Times New Roman" w:hAnsi="Times New Roman"/>
        </w:rPr>
        <w:t xml:space="preserve">zczegółowy opis przedmiotu zamówienia i wykonania, stanowią załączniki </w:t>
      </w:r>
      <w:r>
        <w:rPr>
          <w:rFonts w:ascii="Times New Roman" w:hAnsi="Times New Roman"/>
          <w:color w:val="000000"/>
        </w:rPr>
        <w:t>do  SWZ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bookmarkStart w:id="1" w:name="__DdeLink__1548_2083131135"/>
      <w:r>
        <w:rPr>
          <w:rFonts w:ascii="Times New Roman" w:hAnsi="Times New Roman"/>
          <w:b/>
        </w:rPr>
        <w:t>załącznik nr 4 – przedmiar robót ,</w:t>
      </w:r>
    </w:p>
    <w:p w:rsidR="00AC4714" w:rsidRDefault="00B3643A">
      <w:r>
        <w:rPr>
          <w:rFonts w:ascii="Times New Roman" w:hAnsi="Times New Roman"/>
          <w:b/>
        </w:rPr>
        <w:t>załącznik nr 5</w:t>
      </w:r>
      <w:bookmarkEnd w:id="1"/>
      <w:r>
        <w:rPr>
          <w:rFonts w:ascii="Times New Roman" w:hAnsi="Times New Roman"/>
          <w:b/>
        </w:rPr>
        <w:t xml:space="preserve"> – specyfikacja techniczna wykonania i odbioru robót</w:t>
      </w:r>
    </w:p>
    <w:p w:rsidR="00AC4714" w:rsidRDefault="00AC4714">
      <w:pPr>
        <w:overflowPunct w:val="0"/>
        <w:textAlignment w:val="auto"/>
        <w:rPr>
          <w:rFonts w:ascii="Times New Roman" w:hAnsi="Times New Roman"/>
          <w:color w:val="000000"/>
          <w:szCs w:val="24"/>
        </w:rPr>
      </w:pPr>
    </w:p>
    <w:p w:rsidR="00177553" w:rsidRDefault="00177553">
      <w:pPr>
        <w:overflowPunct w:val="0"/>
        <w:spacing w:after="27"/>
        <w:textAlignment w:val="auto"/>
        <w:rPr>
          <w:rFonts w:ascii="Times New Roman" w:hAnsi="Times New Roman" w:cs="Times New Roman"/>
          <w:b/>
          <w:color w:val="000000"/>
          <w:szCs w:val="24"/>
        </w:rPr>
      </w:pPr>
    </w:p>
    <w:p w:rsidR="00AC4714" w:rsidRDefault="00B3643A">
      <w:pPr>
        <w:overflowPunct w:val="0"/>
        <w:spacing w:after="27"/>
        <w:textAlignment w:val="auto"/>
      </w:pPr>
      <w:r>
        <w:rPr>
          <w:rFonts w:ascii="Times New Roman" w:hAnsi="Times New Roman" w:cs="Times New Roman"/>
          <w:b/>
          <w:color w:val="000000"/>
          <w:szCs w:val="24"/>
        </w:rPr>
        <w:lastRenderedPageBreak/>
        <w:t>IV. Wymagania   jakościowe i inne</w:t>
      </w:r>
    </w:p>
    <w:p w:rsidR="00AC4714" w:rsidRDefault="00B3643A">
      <w:r>
        <w:rPr>
          <w:rFonts w:ascii="Times New Roman" w:hAnsi="Times New Roman" w:cs="Times New Roman"/>
        </w:rPr>
        <w:t>1.Materiały użyte  do prac remontowych  powinny posiadać atesty PZH i świadectwa ITB.</w:t>
      </w:r>
    </w:p>
    <w:p w:rsidR="00AC4714" w:rsidRDefault="00B3643A">
      <w:r>
        <w:rPr>
          <w:rFonts w:ascii="Times New Roman" w:hAnsi="Times New Roman" w:cs="Times New Roman"/>
          <w:szCs w:val="24"/>
        </w:rPr>
        <w:t>2.Jeżeli Wykonawca oferuje materiał równoważny musi przedstawić dowody,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   że oferowany zamiennik spełnia parametry materiału zamówionego. 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3.W przypadku zaoferowania  materiału równoważnego, dowód równoważności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należy  dołączyć na etapie składania ofert.</w:t>
      </w:r>
    </w:p>
    <w:p w:rsidR="00AC4714" w:rsidRDefault="00B3643A">
      <w:r>
        <w:rPr>
          <w:rFonts w:ascii="Times New Roman" w:hAnsi="Times New Roman" w:cs="Times New Roman"/>
        </w:rPr>
        <w:t>4.Roboty powinny być wykonane zgodnie ze sztuką budowlaną.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>5.Wykonawca ponosi odpowiedzialność za należyte zabezpieczenie terenu robót i odpowiada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 xml:space="preserve">    za wszelkie szkody wyrządzone zamawiającemu i osobom trzecim.</w:t>
      </w:r>
    </w:p>
    <w:p w:rsidR="00AC4714" w:rsidRDefault="00B3643A">
      <w:r>
        <w:rPr>
          <w:rFonts w:ascii="Times New Roman" w:hAnsi="Times New Roman" w:cs="Times New Roman"/>
          <w:szCs w:val="24"/>
        </w:rPr>
        <w:t>6. Wykonawca po zakończeniu robót zobowiązany jest do uporządkowania terenu.</w:t>
      </w:r>
    </w:p>
    <w:p w:rsidR="00AC4714" w:rsidRDefault="00B3643A">
      <w:r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</w:rPr>
        <w:t>.Szczegółowe wymagania określone są w specyfikacji technicznej wykonania i odbioru</w:t>
      </w:r>
    </w:p>
    <w:p w:rsidR="00AC4714" w:rsidRDefault="00B3643A">
      <w:pPr>
        <w:overflowPunct w:val="0"/>
        <w:spacing w:after="27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robót.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</w:p>
    <w:p w:rsidR="00AC4714" w:rsidRDefault="00B3643A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>od 0</w:t>
      </w:r>
      <w:r w:rsidR="00F67B4E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 xml:space="preserve">.08.2021 do </w:t>
      </w:r>
      <w:r w:rsidR="00177553">
        <w:rPr>
          <w:rFonts w:ascii="Times New Roman" w:hAnsi="Times New Roman" w:cs="Times New Roman"/>
          <w:b/>
          <w:szCs w:val="24"/>
        </w:rPr>
        <w:t>11</w:t>
      </w:r>
      <w:r>
        <w:rPr>
          <w:rFonts w:ascii="Times New Roman" w:hAnsi="Times New Roman" w:cs="Times New Roman"/>
          <w:b/>
          <w:szCs w:val="24"/>
        </w:rPr>
        <w:t>.0</w:t>
      </w:r>
      <w:r w:rsidR="00177553"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>.2021r. - jest to termin wymagany</w:t>
      </w:r>
    </w:p>
    <w:p w:rsidR="00AC4714" w:rsidRDefault="00AC4714">
      <w:pPr>
        <w:pStyle w:val="Tekstpodstawowy21"/>
        <w:rPr>
          <w:rFonts w:ascii="Times New Roman" w:hAnsi="Times New Roman" w:cs="Times New Roman"/>
          <w:szCs w:val="24"/>
        </w:rPr>
      </w:pPr>
    </w:p>
    <w:p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 xml:space="preserve">VI. Projektowane postanowienia umowy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Projektowane postanowienia umowy w sprawie zamówienia publicznego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>załącznik nr 3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VII. Informacja o środkach komunikacji elektronicznej, przy użyciu których</w:t>
      </w: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iCs/>
          <w:sz w:val="24"/>
          <w:szCs w:val="24"/>
        </w:rPr>
        <w:t>ePUAPu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10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e-mail:</w:t>
      </w:r>
      <w:r>
        <w:rPr>
          <w:sz w:val="24"/>
          <w:szCs w:val="24"/>
        </w:rPr>
        <w:t xml:space="preserve"> </w:t>
      </w:r>
      <w:hyperlink r:id="rId11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Wykonawca zamierzający wziąć udział w postępowaniu o udzielenie zamówienia publicznego, powinien posiadać konto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Wykonawca posiadający konto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 dostęp do formularzy: złożenia, zmiany, wycofania oferty lub wniosku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oraz formularza do komunikacji. 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Wymagania techniczne i organizacyjne wysyłania i odbierania dokumentów elektronicznych opisane zostały w Regulaminie korzystania z systemu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datę przekazania oferty, wniosków, zawiadomień, oświadczeń, dokumentów elektronicznych przyjmuje się datę ich przekazania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pośrednictwem dedykowanego formularza dostępnego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oraz przez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(Formularz do komunikacji).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elektronicznej, e-mail: </w:t>
      </w:r>
      <w:hyperlink r:id="rId12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87706E">
        <w:rPr>
          <w:rFonts w:ascii="Times New Roman" w:hAnsi="Times New Roman"/>
          <w:iCs/>
          <w:color w:val="000000" w:themeColor="text1"/>
          <w:sz w:val="24"/>
          <w:szCs w:val="24"/>
        </w:rPr>
        <w:t>4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.2021.AC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8.   Zamawiający nie przewiduje sposobu komunikowania się z Wykonawcami w inny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AC4714" w:rsidRDefault="00B3643A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lastRenderedPageBreak/>
        <w:t>VIII. Osoby uprawnione do komunikowania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</w:t>
      </w:r>
      <w:proofErr w:type="spellStart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>lub</w:t>
      </w:r>
      <w:proofErr w:type="spellEnd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 46 880 02 11 , e-mail: </w:t>
      </w:r>
      <w:hyperlink r:id="rId13">
        <w:r>
          <w:rPr>
            <w:rStyle w:val="czeinternetowe"/>
            <w:rFonts w:ascii="Times New Roman" w:hAnsi="Times New Roman" w:cs="Times New Roman"/>
            <w:b/>
            <w:bCs/>
            <w:szCs w:val="24"/>
            <w:lang w:val="de-DE"/>
          </w:rPr>
          <w:t>administracja@psseskierniewice.pl</w:t>
        </w:r>
      </w:hyperlink>
    </w:p>
    <w:p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IX. Termin związania ofertą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>Wykonawca jest związany ofertą 30 dni od dnia upływu terminu składania ofert, przy czym pierwszym dniem terminu związania ofertą jest dzień, w którym upływa termin składania ofert. Termin związania ofertą kończy się 1</w:t>
      </w:r>
      <w:r w:rsidR="0087706E">
        <w:rPr>
          <w:rFonts w:ascii="Times New Roman" w:hAnsi="Times New Roman"/>
          <w:b w:val="0"/>
        </w:rPr>
        <w:t>9</w:t>
      </w:r>
      <w:r>
        <w:rPr>
          <w:rFonts w:ascii="Times New Roman" w:hAnsi="Times New Roman"/>
          <w:b w:val="0"/>
        </w:rPr>
        <w:t xml:space="preserve"> czerwca 2021 r.</w:t>
      </w: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X. Opis sposobu przygotowania oferty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należy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3. Wykonawca może przed  upływem terminu składania ofert zmienić lub wycofać ofertę za pośrednictwem formularza do złożenia, zmiany, wycofania oferty dostępnego na </w:t>
      </w:r>
      <w:proofErr w:type="spellStart"/>
      <w:r>
        <w:rPr>
          <w:rFonts w:ascii="Times New Roman" w:hAnsi="Times New Roman"/>
          <w:b w:val="0"/>
          <w:iCs/>
        </w:rPr>
        <w:t>ePUAP</w:t>
      </w:r>
      <w:proofErr w:type="spellEnd"/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Sposób zmiany i wycofania oferty został opisany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:rsidR="00AC4714" w:rsidRDefault="00B3643A">
      <w:r>
        <w:rPr>
          <w:rFonts w:ascii="Times New Roman" w:hAnsi="Times New Roman" w:cs="Times New Roman"/>
        </w:rPr>
        <w:t>7.Oferta musi obejmować całość zamawianych robót budowlanych zgodnie</w:t>
      </w:r>
    </w:p>
    <w:p w:rsidR="00AC4714" w:rsidRDefault="00B3643A">
      <w:r>
        <w:rPr>
          <w:rFonts w:ascii="Times New Roman" w:hAnsi="Times New Roman" w:cs="Times New Roman"/>
          <w:iCs/>
        </w:rPr>
        <w:t xml:space="preserve">   przedmiarem robót.</w:t>
      </w:r>
    </w:p>
    <w:p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9. Do oferty należy dołączyć: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pełnomocnictwo upoważniające do złożenia oferty, o ile ofertę składa pełnomocnik,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oświadczenie Wykonawcy o niepodleganiu wykluczeniu z postępowania zgodnie ze  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      wzorem ( </w:t>
      </w:r>
      <w:r>
        <w:rPr>
          <w:rFonts w:ascii="Times New Roman" w:hAnsi="Times New Roman"/>
          <w:iCs/>
        </w:rPr>
        <w:t>załącznik nr 2 do SWZ</w:t>
      </w:r>
      <w:r>
        <w:rPr>
          <w:rFonts w:ascii="Times New Roman" w:hAnsi="Times New Roman"/>
          <w:b w:val="0"/>
          <w:iCs/>
        </w:rPr>
        <w:t xml:space="preserve"> ).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Przedmiotowe środki dowodowe w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 w:val="0"/>
          <w:bCs w:val="0"/>
          <w:color w:val="000000"/>
        </w:rPr>
        <w:t xml:space="preserve">celu potwierdzenia, że zastosowane materiały odpowiadają wymaganiom określonym przez Zamawiającego. </w:t>
      </w:r>
    </w:p>
    <w:p w:rsidR="00AC4714" w:rsidRDefault="00B3643A"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-  jeżeli Wykonawca oferuje materiał równoważny musi przedstawić dowody,</w:t>
      </w:r>
    </w:p>
    <w:p w:rsidR="00B3643A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że oferowany zamiennik spełnia parametry materiału wymaganego przez  </w:t>
      </w:r>
    </w:p>
    <w:p w:rsidR="00AC4714" w:rsidRDefault="00B3643A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 w:cs="Times New Roman"/>
          <w:szCs w:val="24"/>
        </w:rPr>
        <w:t xml:space="preserve">      Zamawiającego.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  <w:color w:val="000000"/>
        </w:rPr>
        <w:t>10.</w:t>
      </w:r>
      <w:r>
        <w:rPr>
          <w:rFonts w:ascii="Times New Roman" w:hAnsi="Times New Roman"/>
          <w:b w:val="0"/>
          <w:iCs/>
        </w:rPr>
        <w:t xml:space="preserve"> Jeżeli Wykonawca nie złożył przedmiotowych środków dowodowych lub złożone przedmiotowe środki dowodowe będą niekompletne, Zamawiający wezwie do ich złożenia lub uzupełnienia w wyznaczonym terminie. 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  <w:iCs/>
        </w:rPr>
        <w:t xml:space="preserve">11. Postanowień pkt 10 nie stosuje się, jeżeli pomimo jego złożenia, oferta podlega odrzuceniu albo zachodzą przesłanki unieważnienia postępowania.    </w:t>
      </w:r>
    </w:p>
    <w:p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XI. Sposób oraz termin składania ofert</w:t>
      </w:r>
    </w:p>
    <w:p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</w:t>
      </w:r>
      <w:proofErr w:type="spellStart"/>
      <w:r>
        <w:rPr>
          <w:rFonts w:ascii="Times New Roman" w:hAnsi="Times New Roman"/>
          <w:bCs/>
        </w:rPr>
        <w:t>ePUAP</w:t>
      </w:r>
      <w:proofErr w:type="spellEnd"/>
      <w:r>
        <w:rPr>
          <w:rFonts w:ascii="Times New Roman" w:hAnsi="Times New Roman"/>
          <w:bCs/>
        </w:rPr>
        <w:t xml:space="preserve">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87706E">
        <w:rPr>
          <w:rFonts w:ascii="Times New Roman" w:hAnsi="Times New Roman"/>
          <w:bCs/>
        </w:rPr>
        <w:t>21</w:t>
      </w:r>
      <w:r>
        <w:rPr>
          <w:rFonts w:ascii="Times New Roman" w:hAnsi="Times New Roman"/>
          <w:bCs/>
        </w:rPr>
        <w:t xml:space="preserve">.05.2021 r. godz. 11:30.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4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:rsidR="00B3643A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</w:p>
    <w:p w:rsidR="00D661F2" w:rsidRDefault="00D661F2">
      <w:pPr>
        <w:pStyle w:val="Tekstpodstawowy22"/>
        <w:jc w:val="left"/>
        <w:rPr>
          <w:rFonts w:ascii="Times New Roman" w:hAnsi="Times New Roman"/>
          <w:b w:val="0"/>
          <w:iCs/>
        </w:rPr>
      </w:pP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lastRenderedPageBreak/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87706E">
        <w:rPr>
          <w:rFonts w:ascii="Times New Roman" w:hAnsi="Times New Roman"/>
          <w:b w:val="0"/>
          <w:bCs w:val="0"/>
        </w:rPr>
        <w:t>21</w:t>
      </w:r>
      <w:r>
        <w:rPr>
          <w:rFonts w:ascii="Times New Roman" w:hAnsi="Times New Roman"/>
          <w:b w:val="0"/>
          <w:bCs w:val="0"/>
        </w:rPr>
        <w:t>.05.2021 r. o godz. 12.00</w:t>
      </w:r>
    </w:p>
    <w:p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Otwarcie ofert następuje poprzez użycie aplikacji do odszyfrowania ofert, dostępnej po zalogowaniu w zakładce deszyfrowanie na </w:t>
      </w:r>
      <w:proofErr w:type="spellStart"/>
      <w:r>
        <w:rPr>
          <w:rFonts w:ascii="Times New Roman" w:hAnsi="Times New Roman" w:cs="Times New Roman"/>
        </w:rPr>
        <w:t>miniPortalu</w:t>
      </w:r>
      <w:proofErr w:type="spellEnd"/>
      <w:r>
        <w:rPr>
          <w:rFonts w:ascii="Times New Roman" w:hAnsi="Times New Roman" w:cs="Times New Roman"/>
        </w:rPr>
        <w:t xml:space="preserve"> i następuje poprzez wskazanie pliku do odszyfrowywania. </w:t>
      </w:r>
    </w:p>
    <w:p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XII.  Podstawy wykluczenia</w:t>
      </w:r>
    </w:p>
    <w:p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XIII. Sposób obliczania ceny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>1.Cena oferty stanowi cenę kosztorysową. Obliczona cena musi obejmować wszelkie koszty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poniesione przez Wykonawcę, wynikającą bezpośrednio z kosztorysu ofertowego oraz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podatek VAT.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2.Kosztorys ofertowy należy sporządzić, w zakresie formy zgodnej z zasadami określonymi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w Powszechnych Standardach Kosztorysowania – Zasady i procedury wyceny robót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i obiektów budowlanych – wydawnictwo Warszawskiego Centrum Postępu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Techniczno</w:t>
      </w:r>
      <w:proofErr w:type="spellEnd"/>
      <w:r>
        <w:rPr>
          <w:rFonts w:ascii="Times New Roman" w:hAnsi="Times New Roman" w:cs="Times New Roman"/>
        </w:rPr>
        <w:t xml:space="preserve"> – Organizacyjnego Budownictwa WACETOB Sp. z o.o., Warszawa 2015,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metodą uproszczoną wraz z załączoną kalkulacją cen jednostkowych - </w:t>
      </w:r>
      <w:r>
        <w:rPr>
          <w:rFonts w:ascii="Times New Roman" w:hAnsi="Times New Roman" w:cs="Times New Roman"/>
          <w:b/>
        </w:rPr>
        <w:t>załączniki nr 6 i 7</w:t>
      </w:r>
      <w:r>
        <w:rPr>
          <w:rFonts w:ascii="Times New Roman" w:hAnsi="Times New Roman" w:cs="Times New Roman"/>
        </w:rPr>
        <w:t xml:space="preserve">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(Zamawiający dopuszcza możliwość sporządzenia kosztorysu metodą szczegółową) na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podstawie przedmiaru robót, które stanowi </w:t>
      </w:r>
      <w:r>
        <w:rPr>
          <w:rFonts w:ascii="Times New Roman" w:hAnsi="Times New Roman" w:cs="Times New Roman"/>
          <w:b/>
          <w:color w:val="000000"/>
        </w:rPr>
        <w:t>załącznik nr 4</w:t>
      </w:r>
      <w:r>
        <w:rPr>
          <w:rFonts w:ascii="Times New Roman" w:hAnsi="Times New Roman" w:cs="Times New Roman"/>
        </w:rPr>
        <w:t>.</w:t>
      </w:r>
    </w:p>
    <w:p w:rsidR="00D661F2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Sporządzony kosztorys ofertowy powinien być opatrzony w podsumowanie działów.</w:t>
      </w:r>
    </w:p>
    <w:p w:rsidR="00AC4714" w:rsidRDefault="008010E0">
      <w:r>
        <w:rPr>
          <w:rFonts w:ascii="Times New Roman" w:hAnsi="Times New Roman"/>
        </w:rPr>
        <w:br/>
      </w:r>
      <w:r w:rsidRPr="008010E0">
        <w:rPr>
          <w:rFonts w:ascii="Times New Roman" w:hAnsi="Times New Roman"/>
          <w:b/>
        </w:rPr>
        <w:t>UWAGA</w:t>
      </w:r>
      <w:r>
        <w:rPr>
          <w:rFonts w:ascii="Times New Roman" w:hAnsi="Times New Roman"/>
          <w:b/>
        </w:rPr>
        <w:t>! Kosztorys ofertowy oraz kalkulację cen jednostkowych ma obowiązek złożyć ten Wykonawca, którego oferta została wybrana w toku postępowania jako najkorzystniejsza</w:t>
      </w:r>
      <w:r w:rsidR="00D661F2">
        <w:rPr>
          <w:rFonts w:ascii="Times New Roman" w:hAnsi="Times New Roman"/>
          <w:b/>
        </w:rPr>
        <w:t xml:space="preserve">, </w:t>
      </w:r>
      <w:r w:rsidR="0005620D">
        <w:rPr>
          <w:rFonts w:ascii="Times New Roman" w:hAnsi="Times New Roman"/>
          <w:b/>
        </w:rPr>
        <w:t>w terminie 3 dni od momentu ogłoszenia wyników postępowania.</w:t>
      </w:r>
    </w:p>
    <w:p w:rsidR="00D661F2" w:rsidRDefault="00D661F2">
      <w:pPr>
        <w:pStyle w:val="Tekstpodstawowy"/>
        <w:widowControl w:val="0"/>
        <w:overflowPunct/>
        <w:jc w:val="left"/>
        <w:textAlignment w:val="baseline"/>
        <w:rPr>
          <w:rFonts w:ascii="Times New Roman" w:hAnsi="Times New Roman" w:cs="Times New Roman"/>
        </w:rPr>
      </w:pP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3.Wykonawca zobowiązany jest do określenia wartości wszystkich pozycji występujących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w przedmiarze robót.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>4.Wykonawca nie może samodzielnie wprowadzić zmian do przedmiaru robót i kosztorysu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ofertowego.</w:t>
      </w:r>
    </w:p>
    <w:p w:rsidR="00AC4714" w:rsidRDefault="00B3643A">
      <w:r>
        <w:rPr>
          <w:rFonts w:ascii="Times New Roman" w:hAnsi="Times New Roman"/>
        </w:rPr>
        <w:t>5.Wszystkie wartości określone w kosztorysie ofertowym należy określić w złotych polskich</w:t>
      </w:r>
    </w:p>
    <w:p w:rsidR="00AC4714" w:rsidRDefault="00B3643A">
      <w:r>
        <w:rPr>
          <w:rFonts w:ascii="Times New Roman" w:hAnsi="Times New Roman"/>
        </w:rPr>
        <w:t xml:space="preserve">   z dokładnością do dwóch miejsc po przecinku. </w:t>
      </w:r>
    </w:p>
    <w:p w:rsidR="00AC4714" w:rsidRDefault="00B3643A">
      <w:r>
        <w:rPr>
          <w:rFonts w:ascii="Times New Roman" w:hAnsi="Times New Roman" w:cs="Times New Roman"/>
        </w:rPr>
        <w:t xml:space="preserve">6.Rozliczenia między Zamawiającym a Wykonawcą dokonywane będą w złotych polskich. 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XIV.Opis</w:t>
      </w:r>
      <w:proofErr w:type="spellEnd"/>
      <w:r>
        <w:rPr>
          <w:rFonts w:ascii="Times New Roman" w:hAnsi="Times New Roman" w:cs="Times New Roman"/>
          <w:b/>
          <w:bCs/>
        </w:rPr>
        <w:t xml:space="preserve"> kryteriów oceny ofert, wraz z podaniem wag tych kryteriów,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:rsidR="00AC4714" w:rsidRDefault="00B3643A">
      <w:r>
        <w:rPr>
          <w:rFonts w:ascii="Times New Roman" w:hAnsi="Times New Roman" w:cs="Times New Roman"/>
          <w:b/>
        </w:rPr>
        <w:t>1.Cena ofertowa brutto - waga 80% ( 80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ceny ( </w:t>
      </w:r>
      <w:proofErr w:type="spellStart"/>
      <w:r>
        <w:rPr>
          <w:rFonts w:ascii="Times New Roman" w:hAnsi="Times New Roman" w:cs="Times New Roman"/>
        </w:rPr>
        <w:t>Kc</w:t>
      </w:r>
      <w:proofErr w:type="spellEnd"/>
      <w:r>
        <w:rPr>
          <w:rFonts w:ascii="Times New Roman" w:hAnsi="Times New Roman" w:cs="Times New Roman"/>
        </w:rPr>
        <w:t xml:space="preserve"> ) będzie ustalone w stosunku do oferty o cenie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:rsidR="00AC4714" w:rsidRDefault="00B3643A">
      <w:proofErr w:type="spellStart"/>
      <w:r>
        <w:rPr>
          <w:rFonts w:ascii="Times New Roman" w:hAnsi="Times New Roman" w:cs="Times New Roman"/>
          <w:b/>
        </w:rPr>
        <w:t>Kc</w:t>
      </w:r>
      <w:proofErr w:type="spellEnd"/>
      <w:r>
        <w:rPr>
          <w:rFonts w:ascii="Times New Roman" w:hAnsi="Times New Roman" w:cs="Times New Roman"/>
          <w:b/>
        </w:rPr>
        <w:t xml:space="preserve"> = --------------------------------------  x 80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r>
        <w:rPr>
          <w:rFonts w:ascii="Times New Roman" w:hAnsi="Times New Roman"/>
          <w:b/>
        </w:rPr>
        <w:t>2. Okres gwarancji – waga 20% ( 20 punktów )</w:t>
      </w:r>
    </w:p>
    <w:p w:rsidR="00AC4714" w:rsidRDefault="00B3643A">
      <w:r>
        <w:rPr>
          <w:rFonts w:ascii="Times New Roman" w:hAnsi="Times New Roman"/>
          <w:b/>
        </w:rPr>
        <w:t xml:space="preserve">    - 36 miesięcy –    5% ( 5 punktów )</w:t>
      </w:r>
    </w:p>
    <w:p w:rsidR="00AC4714" w:rsidRDefault="00B3643A">
      <w:r>
        <w:rPr>
          <w:rFonts w:ascii="Times New Roman" w:hAnsi="Times New Roman"/>
          <w:b/>
        </w:rPr>
        <w:t xml:space="preserve">    - 72 miesiące –  10% ( 10 punktów )</w:t>
      </w:r>
    </w:p>
    <w:p w:rsidR="00AC4714" w:rsidRDefault="00B3643A">
      <w:r>
        <w:rPr>
          <w:rFonts w:ascii="Times New Roman" w:hAnsi="Times New Roman"/>
          <w:b/>
        </w:rPr>
        <w:t xml:space="preserve">    - 96 miesięcy –  15% ( 15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- 120 miesięcy – 20% ( 20 punktów )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Maksymalnie można uzyskać 100 punktów.</w:t>
      </w:r>
    </w:p>
    <w:p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:rsidR="00AC4714" w:rsidRDefault="00AC4714">
      <w:pPr>
        <w:rPr>
          <w:rFonts w:ascii="Times New Roman" w:hAnsi="Times New Roman" w:cs="Times New Roman"/>
          <w:b/>
          <w:u w:val="single"/>
        </w:rPr>
      </w:pPr>
    </w:p>
    <w:p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XV. Informacja o formalnościach, jakie muszą zostać dopełnione po wyborze oferty</w:t>
      </w:r>
    </w:p>
    <w:p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XVI. Pouczenie o środkach ochrony prawnej przysługujących Wykonawcy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 xml:space="preserve">XVII. Klauzula informacyjna o przetwarzaniu danych osobowych związanych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:rsidR="00AC4714" w:rsidRDefault="00AC4714">
      <w:pPr>
        <w:jc w:val="both"/>
        <w:rPr>
          <w:rFonts w:ascii="Times New Roman" w:hAnsi="Times New Roman" w:cs="Times New Roman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5">
        <w:r>
          <w:rPr>
            <w:rStyle w:val="czeinternetowe"/>
            <w:rFonts w:ascii="Times New Roman" w:hAnsi="Times New Roman"/>
            <w:color w:val="4F81BD"/>
            <w:highlight w:val="white"/>
          </w:rPr>
          <w:t>dpo@psseskierniewice.pl</w:t>
        </w:r>
      </w:hyperlink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lastRenderedPageBreak/>
        <w:t>Pani/Pana dane osobowe przetwarzane będą na podstawie art. 6 ust. 1 lit. c RODO w celu związanym z postępowaniami o udzielenie zamówienia publicznego.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18 ust. 1 oraz art. 74 ust. 1 ustawy z dnia 11 września 2019 r. – Prawo zamówień publicznych (Dz. U. z 2019 r. poz. 2019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dalej „ustawa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”.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związanym z udziałem w postępowaniu o udzielenie zamówienia publicznego.</w:t>
      </w:r>
    </w:p>
    <w:p w:rsidR="00AC4714" w:rsidRDefault="00AC4714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XVIII. Załączniki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Wzór umowy ( załącznik nr 3 )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Przedmiar robót  (załącznik nr 4 )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Specyfikacja techniczna wykonania i odbioru robót (załącznik nr 5 )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Kosztorys ofertowy ( załącznik nr 6 )</w:t>
      </w:r>
    </w:p>
    <w:p w:rsidR="00AC4714" w:rsidRPr="00F67B4E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Kalkulacja cen jednostkowych ( załącznik nr 7 )</w:t>
      </w:r>
    </w:p>
    <w:p w:rsidR="00F67B4E" w:rsidRDefault="009F2CFF" w:rsidP="00394F9F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Projektowany rzut sufitu</w:t>
      </w:r>
      <w:r w:rsidR="00F67B4E">
        <w:rPr>
          <w:rFonts w:ascii="Times New Roman" w:hAnsi="Times New Roman"/>
          <w:b/>
          <w:sz w:val="24"/>
          <w:szCs w:val="24"/>
        </w:rPr>
        <w:t xml:space="preserve"> ( załącznik nr 8 )</w:t>
      </w:r>
    </w:p>
    <w:p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</w:t>
      </w:r>
      <w:r w:rsidR="009F2CFF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.0</w:t>
      </w:r>
      <w:r w:rsidR="009F2CF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.2021 r. </w:t>
      </w:r>
    </w:p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F2C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9F2CFF">
        <w:rPr>
          <w:rFonts w:ascii="Times New Roman" w:hAnsi="Times New Roman" w:cs="Times New Roman"/>
        </w:rPr>
        <w:t>Zastępca</w:t>
      </w:r>
      <w:r>
        <w:rPr>
          <w:rFonts w:ascii="Times New Roman" w:hAnsi="Times New Roman" w:cs="Times New Roman"/>
        </w:rPr>
        <w:t xml:space="preserve"> Dyrektor</w:t>
      </w:r>
      <w:r w:rsidR="009F2CF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PSSE                           </w:t>
      </w:r>
    </w:p>
    <w:p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mgr  </w:t>
      </w:r>
      <w:r w:rsidR="009F2CFF">
        <w:rPr>
          <w:rFonts w:ascii="Times New Roman" w:hAnsi="Times New Roman" w:cs="Times New Roman"/>
        </w:rPr>
        <w:t xml:space="preserve">Daria </w:t>
      </w:r>
      <w:proofErr w:type="spellStart"/>
      <w:r w:rsidR="009F2CFF">
        <w:rPr>
          <w:rFonts w:ascii="Times New Roman" w:hAnsi="Times New Roman" w:cs="Times New Roman"/>
        </w:rPr>
        <w:t>Wiczyńska</w:t>
      </w:r>
      <w:proofErr w:type="spellEnd"/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14"/>
    <w:rsid w:val="0005620D"/>
    <w:rsid w:val="00177553"/>
    <w:rsid w:val="00394F9F"/>
    <w:rsid w:val="008010E0"/>
    <w:rsid w:val="0087706E"/>
    <w:rsid w:val="009F2CFF"/>
    <w:rsid w:val="00AC4714"/>
    <w:rsid w:val="00AE7CDD"/>
    <w:rsid w:val="00B3643A"/>
    <w:rsid w:val="00D661F2"/>
    <w:rsid w:val="00DE3B5A"/>
    <w:rsid w:val="00F67B4E"/>
    <w:rsid w:val="00F7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" TargetMode="External"/><Relationship Id="rId13" Type="http://schemas.openxmlformats.org/officeDocument/2006/relationships/hyperlink" Target="mailto:administracja@psseskierniewice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v.pl/web/psse-skierniewice" TargetMode="External"/><Relationship Id="rId12" Type="http://schemas.openxmlformats.org/officeDocument/2006/relationships/hyperlink" Target="mailto:administracja@psseskierniewice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dministracja@psseskierniewice.pl" TargetMode="External"/><Relationship Id="rId11" Type="http://schemas.openxmlformats.org/officeDocument/2006/relationships/hyperlink" Target="mailto:administracja@psseskiernie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psseskierniewice.pl" TargetMode="Externa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2480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26</cp:revision>
  <cp:lastPrinted>2021-03-09T12:06:00Z</cp:lastPrinted>
  <dcterms:created xsi:type="dcterms:W3CDTF">2021-03-09T07:36:00Z</dcterms:created>
  <dcterms:modified xsi:type="dcterms:W3CDTF">2021-05-05T10:18:00Z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