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D50" w:rsidRPr="00D15995" w:rsidRDefault="00F46D50" w:rsidP="00F46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F46D50">
        <w:rPr>
          <w:rFonts w:ascii="Times New Roman" w:hAnsi="Times New Roman" w:cs="Times New Roman"/>
          <w:szCs w:val="28"/>
          <w:lang w:val="pl-PL"/>
        </w:rPr>
        <w:t>Załącznik</w:t>
      </w:r>
      <w:r w:rsidRPr="00D1599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B.107.</w:t>
      </w:r>
    </w:p>
    <w:p w:rsidR="00F46D50" w:rsidRPr="00D15995" w:rsidRDefault="00F46D50" w:rsidP="00F46D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:rsidR="001A5938" w:rsidRPr="006346BD" w:rsidRDefault="001A5938" w:rsidP="00F46D50">
      <w:pPr>
        <w:rPr>
          <w:rFonts w:ascii="Times New Roman" w:hAnsi="Times New Roman" w:cs="Times New Roman"/>
          <w:b/>
          <w:bCs/>
          <w:sz w:val="28"/>
          <w:lang w:val="pl-PL"/>
        </w:rPr>
      </w:pPr>
      <w:r w:rsidRPr="006346BD">
        <w:rPr>
          <w:rFonts w:ascii="Times New Roman" w:hAnsi="Times New Roman" w:cs="Times New Roman"/>
          <w:b/>
          <w:bCs/>
          <w:sz w:val="28"/>
          <w:lang w:val="pl-PL"/>
        </w:rPr>
        <w:t xml:space="preserve">LECZENIE </w:t>
      </w:r>
      <w:r w:rsidR="00464782" w:rsidRPr="006346BD">
        <w:rPr>
          <w:rFonts w:ascii="Times New Roman" w:hAnsi="Times New Roman" w:cs="Times New Roman"/>
          <w:b/>
          <w:bCs/>
          <w:sz w:val="28"/>
          <w:lang w:val="pl-PL"/>
        </w:rPr>
        <w:t xml:space="preserve">PRZEWLEKŁEJ POKRZYWKI </w:t>
      </w:r>
      <w:r w:rsidR="00E33E76" w:rsidRPr="006346BD">
        <w:rPr>
          <w:rFonts w:ascii="Times New Roman" w:hAnsi="Times New Roman" w:cs="Times New Roman"/>
          <w:b/>
          <w:bCs/>
          <w:sz w:val="28"/>
          <w:lang w:val="pl-PL"/>
        </w:rPr>
        <w:t xml:space="preserve">SPONTANICZNEJ </w:t>
      </w:r>
      <w:r w:rsidR="004902AD" w:rsidRPr="006346BD">
        <w:rPr>
          <w:rFonts w:ascii="Times New Roman" w:hAnsi="Times New Roman" w:cs="Times New Roman"/>
          <w:b/>
          <w:bCs/>
          <w:sz w:val="28"/>
          <w:lang w:val="pl-PL"/>
        </w:rPr>
        <w:t>(ICD</w:t>
      </w:r>
      <w:r w:rsidR="00975C90" w:rsidRPr="006346BD">
        <w:rPr>
          <w:rFonts w:ascii="Times New Roman" w:hAnsi="Times New Roman" w:cs="Times New Roman"/>
          <w:b/>
          <w:bCs/>
          <w:sz w:val="28"/>
          <w:lang w:val="pl-PL"/>
        </w:rPr>
        <w:t>-</w:t>
      </w:r>
      <w:r w:rsidR="004902AD" w:rsidRPr="006346BD">
        <w:rPr>
          <w:rFonts w:ascii="Times New Roman" w:hAnsi="Times New Roman" w:cs="Times New Roman"/>
          <w:b/>
          <w:bCs/>
          <w:sz w:val="28"/>
          <w:lang w:val="pl-PL"/>
        </w:rPr>
        <w:t xml:space="preserve">10: </w:t>
      </w:r>
      <w:r w:rsidR="004902AD" w:rsidRPr="006346BD">
        <w:rPr>
          <w:rFonts w:ascii="Times New Roman" w:eastAsia="MS Mincho" w:hAnsi="Times New Roman" w:cs="Times New Roman"/>
          <w:b/>
          <w:sz w:val="28"/>
          <w:lang w:val="pl-PL" w:eastAsia="pl-PL"/>
        </w:rPr>
        <w:t>L50.1)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4B1D81" w:rsidRPr="00D60BEF" w:rsidTr="00F46D50">
        <w:trPr>
          <w:trHeight w:val="567"/>
        </w:trPr>
        <w:tc>
          <w:tcPr>
            <w:tcW w:w="0" w:type="auto"/>
            <w:gridSpan w:val="3"/>
            <w:vAlign w:val="center"/>
          </w:tcPr>
          <w:p w:rsidR="001A5938" w:rsidRPr="006346BD" w:rsidRDefault="001A5938" w:rsidP="00F46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ZAKRES ŚWIADCZENIA GWARANTOWANEGO</w:t>
            </w:r>
          </w:p>
        </w:tc>
      </w:tr>
      <w:tr w:rsidR="00764916" w:rsidRPr="00597C39" w:rsidTr="003E186F">
        <w:trPr>
          <w:trHeight w:val="567"/>
        </w:trPr>
        <w:tc>
          <w:tcPr>
            <w:tcW w:w="5130" w:type="dxa"/>
            <w:vAlign w:val="center"/>
          </w:tcPr>
          <w:p w:rsidR="001A5938" w:rsidRPr="00D60BEF" w:rsidRDefault="001A5938" w:rsidP="00F46D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ŚWIADCZENIOBIORCY</w:t>
            </w:r>
          </w:p>
        </w:tc>
        <w:tc>
          <w:tcPr>
            <w:tcW w:w="5130" w:type="dxa"/>
            <w:vAlign w:val="center"/>
          </w:tcPr>
          <w:p w:rsidR="001A5938" w:rsidRPr="006346BD" w:rsidRDefault="001A5938" w:rsidP="00F46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SCHEMAT DAWKOWANIA LEKÓW</w:t>
            </w:r>
          </w:p>
          <w:p w:rsidR="001A5938" w:rsidRPr="006346BD" w:rsidRDefault="001A5938" w:rsidP="00F46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W PROGRAMIE</w:t>
            </w:r>
          </w:p>
        </w:tc>
        <w:tc>
          <w:tcPr>
            <w:tcW w:w="5130" w:type="dxa"/>
            <w:vAlign w:val="center"/>
          </w:tcPr>
          <w:p w:rsidR="001A5938" w:rsidRPr="006346BD" w:rsidRDefault="001A5938" w:rsidP="00F46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BADANIA DIAGNOSTYCZNE</w:t>
            </w:r>
            <w:r w:rsidR="00F46D50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WYKONYWANE </w:t>
            </w:r>
            <w:r w:rsidR="00F46D50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br/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W RAMACH</w:t>
            </w:r>
            <w:r w:rsidR="00F46D50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PROGRAMU</w:t>
            </w:r>
          </w:p>
        </w:tc>
      </w:tr>
      <w:tr w:rsidR="002A2E97" w:rsidRPr="00597C39" w:rsidTr="003E186F">
        <w:tc>
          <w:tcPr>
            <w:tcW w:w="5130" w:type="dxa"/>
          </w:tcPr>
          <w:p w:rsidR="00E33E76" w:rsidRPr="006346BD" w:rsidRDefault="002A2E97" w:rsidP="00F46D5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60"/>
              <w:ind w:left="312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E26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kwalifikacji</w:t>
            </w:r>
            <w:r w:rsidR="006346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:</w:t>
            </w:r>
          </w:p>
          <w:p w:rsidR="00FC2064" w:rsidRPr="002A2E97" w:rsidRDefault="0049143C" w:rsidP="00F46D5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59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A2E9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wiek≥</w:t>
            </w:r>
            <w:r w:rsidR="00FC2064" w:rsidRPr="002A2E9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12. roku życia</w:t>
            </w:r>
            <w:r w:rsidR="006346B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;</w:t>
            </w:r>
          </w:p>
          <w:p w:rsidR="00AF2D54" w:rsidRPr="002A2E97" w:rsidRDefault="006346BD" w:rsidP="00F46D5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59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49143C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dokumentowana co najmniej 6</w:t>
            </w:r>
            <w:r w:rsidR="00AF2D54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miesięczna historia przewlekłej pokrzywki sp</w:t>
            </w:r>
            <w:r w:rsidR="0049143C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ontanicznej poprzedzająca  kwalifikację</w:t>
            </w:r>
            <w:r w:rsidR="00AF2D54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 programu</w:t>
            </w:r>
            <w:r w:rsidR="0049143C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(licząc od dnia pojawiania się</w:t>
            </w:r>
            <w:r w:rsidR="00313E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F208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objawów pokrzywki</w:t>
            </w:r>
            <w:r w:rsidR="0049143C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AF2D54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49143C" w:rsidRPr="002A2E97" w:rsidRDefault="006346BD" w:rsidP="00F46D5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59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49143C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iężka </w:t>
            </w:r>
            <w:r w:rsidR="002E2666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postać</w:t>
            </w:r>
            <w:r w:rsidR="0049143C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pokrzywki, ze wskaźnikami:</w:t>
            </w:r>
          </w:p>
          <w:p w:rsidR="00B60B47" w:rsidRPr="002E2666" w:rsidRDefault="002E2666" w:rsidP="00F46D5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114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Skali Aktywności P</w:t>
            </w:r>
            <w:r w:rsidR="00B60B47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okrzywki: UAS</w:t>
            </w:r>
            <w:r w:rsidR="003922D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  <w:r w:rsidR="00B60B47" w:rsidRPr="002A2E9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≥ 28</w:t>
            </w:r>
          </w:p>
          <w:p w:rsidR="002E2666" w:rsidRPr="002A2E97" w:rsidRDefault="002E2666" w:rsidP="00F46D50">
            <w:pPr>
              <w:pStyle w:val="Akapitzlist"/>
              <w:widowControl w:val="0"/>
              <w:autoSpaceDE w:val="0"/>
              <w:autoSpaceDN w:val="0"/>
              <w:adjustRightInd w:val="0"/>
              <w:spacing w:after="60"/>
              <w:ind w:left="114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oraz</w:t>
            </w:r>
          </w:p>
          <w:p w:rsidR="00B60B47" w:rsidRPr="006346BD" w:rsidRDefault="006346BD" w:rsidP="00F46D5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114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</w:t>
            </w:r>
            <w:r w:rsidR="0049143C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akości ż</w:t>
            </w:r>
            <w:r w:rsidR="00B60B47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ycia </w:t>
            </w:r>
            <w:r w:rsidR="00D54761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zależnych</w:t>
            </w:r>
            <w:r w:rsidR="00B60B47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od zmian skórnych DLQI</w:t>
            </w:r>
            <w:r w:rsidR="000B10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≥</w:t>
            </w:r>
            <w:r w:rsidR="00B60B47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6346BD" w:rsidRDefault="006346BD" w:rsidP="00F46D5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59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B60B47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porna przewlekła pokrzywka spontaniczna, w przypadku, gdy w okresie poprzedzającym kwalifikację do programu nie uzyskano oczekiwanej poprawy kontroli </w:t>
            </w:r>
            <w:r w:rsidR="002E2666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objawów</w:t>
            </w:r>
            <w:r w:rsidR="00B60B47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 leczeniu </w:t>
            </w:r>
            <w:r w:rsidR="0089396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</w:t>
            </w:r>
            <w:r w:rsidR="00B60B47" w:rsidRPr="002E17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ek</w:t>
            </w:r>
            <w:r w:rsidR="0089396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ami</w:t>
            </w:r>
            <w:r w:rsidR="00B60B47" w:rsidRPr="002E17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2E17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przeciwhistaminowy</w:t>
            </w:r>
            <w:r w:rsidR="0089396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</w:t>
            </w:r>
            <w:r w:rsidR="00D54761" w:rsidRPr="002E17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H1</w:t>
            </w:r>
            <w:r w:rsidR="00B60B47" w:rsidRPr="002E17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drugiej generacji przyjmowanych w dawce 4-krotnie </w:t>
            </w:r>
            <w:r w:rsidR="00D54761" w:rsidRPr="002E17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przekraczającej</w:t>
            </w:r>
            <w:r w:rsidR="00B60B47" w:rsidRPr="002E17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dawkę standardową przez okres minimum 4 tygodni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D54761" w:rsidRDefault="00D54761" w:rsidP="00F46D50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/>
              <w:ind w:left="59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346B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przypadku kobiet i miesiączkujących dziewcząt wymagana jest zgoda na świadoma kontrolę urodzeń w czasie leczenia</w:t>
            </w:r>
            <w:r w:rsidR="006346BD" w:rsidRPr="006346B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:rsidR="00F46D50" w:rsidRPr="006346BD" w:rsidRDefault="00F46D50" w:rsidP="00F46D50">
            <w:pPr>
              <w:pStyle w:val="Akapitzlist"/>
              <w:widowControl w:val="0"/>
              <w:autoSpaceDE w:val="0"/>
              <w:autoSpaceDN w:val="0"/>
              <w:adjustRightInd w:val="0"/>
              <w:spacing w:after="60"/>
              <w:ind w:left="59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7D3299" w:rsidRPr="002E2666" w:rsidRDefault="007D3299" w:rsidP="00F46D5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13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E26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</w:t>
            </w:r>
            <w:r w:rsidRPr="002E2666">
              <w:rPr>
                <w:rFonts w:ascii="Times New Roman" w:hAnsi="Times New Roman" w:cs="Times New Roman"/>
                <w:b/>
                <w:bCs/>
                <w:spacing w:val="13"/>
                <w:sz w:val="20"/>
                <w:szCs w:val="20"/>
                <w:lang w:val="pl-PL"/>
              </w:rPr>
              <w:t xml:space="preserve"> </w:t>
            </w:r>
            <w:r w:rsidRPr="002E2666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  <w:lang w:val="pl-PL"/>
              </w:rPr>
              <w:t>wyłączenia</w:t>
            </w:r>
            <w:r w:rsidR="00AE6E8F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  <w:lang w:val="pl-PL"/>
              </w:rPr>
              <w:t>:</w:t>
            </w:r>
          </w:p>
          <w:p w:rsidR="007D3299" w:rsidRPr="002A2E97" w:rsidRDefault="006346BD" w:rsidP="00F46D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</w:t>
            </w:r>
            <w:r w:rsidR="007D3299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rak odpowiedzi na leczenie omalizumabem po podaniu 3 dawki leku oceniona w 12 tygodniu na </w:t>
            </w:r>
            <w:r w:rsidR="00E721AB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podstawie</w:t>
            </w:r>
            <w:r w:rsidR="007D3299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kryteriów skuteczności leczenia zdefiniowanych, jako UAS</w:t>
            </w:r>
            <w:r w:rsidR="003922D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  <w:r w:rsidR="007D3299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&gt;</w:t>
            </w:r>
            <w:r w:rsidR="00AC0991" w:rsidRPr="003922D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</w:t>
            </w:r>
            <w:r w:rsidR="00AC0991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 DLQI</w:t>
            </w:r>
            <w:r w:rsidR="001018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≥</w:t>
            </w:r>
            <w:r w:rsidR="0011643A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11643A" w:rsidRPr="002A2E97" w:rsidRDefault="006346BD" w:rsidP="00F46D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11643A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iąża lub laktacja;</w:t>
            </w:r>
          </w:p>
          <w:p w:rsidR="0011643A" w:rsidRPr="002A2E97" w:rsidRDefault="006346BD" w:rsidP="00F46D50">
            <w:pPr>
              <w:pStyle w:val="Akapitzlist"/>
              <w:numPr>
                <w:ilvl w:val="0"/>
                <w:numId w:val="3"/>
              </w:numPr>
              <w:spacing w:after="60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w</w:t>
            </w:r>
            <w:r w:rsidR="00A67C11" w:rsidRPr="00A67C11">
              <w:rPr>
                <w:rFonts w:ascii="Times New Roman" w:hAnsi="Times New Roman"/>
                <w:iCs/>
                <w:color w:val="000000"/>
                <w:sz w:val="20"/>
                <w:szCs w:val="20"/>
                <w:lang w:val="pl-PL"/>
              </w:rPr>
              <w:t>ystąpienie któregokolwiek z przeciwskazań do stosowania</w:t>
            </w:r>
            <w:r w:rsidR="00A67C11" w:rsidRPr="00B162F7">
              <w:rPr>
                <w:rFonts w:ascii="Times New Roman" w:hAnsi="Times New Roman"/>
                <w:iCs/>
                <w:color w:val="000000"/>
                <w:sz w:val="20"/>
                <w:szCs w:val="20"/>
                <w:lang w:val="pl-PL"/>
              </w:rPr>
              <w:t xml:space="preserve"> </w:t>
            </w:r>
            <w:r w:rsidR="00A67C11">
              <w:rPr>
                <w:rFonts w:ascii="Times New Roman" w:hAnsi="Times New Roman"/>
                <w:iCs/>
                <w:color w:val="000000"/>
                <w:sz w:val="20"/>
                <w:szCs w:val="20"/>
                <w:lang w:val="pl-PL"/>
              </w:rPr>
              <w:t>omalizumabu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pl-PL"/>
              </w:rPr>
              <w:t>;</w:t>
            </w:r>
          </w:p>
          <w:p w:rsidR="0011643A" w:rsidRPr="002A2E97" w:rsidRDefault="006346BD" w:rsidP="00F46D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11643A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zolowany obrzęk </w:t>
            </w:r>
            <w:r w:rsidR="00E721AB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naczynioruchowy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11643A" w:rsidRPr="002A2E97" w:rsidRDefault="006346BD" w:rsidP="00F46D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11643A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ysiewy bąbli pokrzywkowych będące objawem innych </w:t>
            </w:r>
            <w:r w:rsidR="00E721AB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schorzeń</w:t>
            </w:r>
            <w:r w:rsidR="0011643A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np.: anafilaksji, chorób nowotworowych, mastocytozy</w:t>
            </w:r>
            <w:r w:rsidR="00E721AB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czy infekcji pasożytniczych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E721AB" w:rsidRPr="002A2E97" w:rsidRDefault="006346BD" w:rsidP="00F46D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E721AB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otwierdzona pokrzywka naczyniowa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E721AB" w:rsidRPr="002A2E97" w:rsidRDefault="006346BD" w:rsidP="00F46D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E721AB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ktualna terapia lekami przeciwnowotworowymi, immunoglobulinami lub innymi lekami biologicznymi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272D24" w:rsidRDefault="006346BD" w:rsidP="00F46D5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E721AB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iestosowanie się pacjenta do zaleceń lekarskich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:rsidR="00F46D50" w:rsidRPr="006346BD" w:rsidRDefault="00F46D50" w:rsidP="00F46D50">
            <w:pPr>
              <w:pStyle w:val="Akapitzlist"/>
              <w:autoSpaceDE w:val="0"/>
              <w:autoSpaceDN w:val="0"/>
              <w:adjustRightInd w:val="0"/>
              <w:spacing w:after="60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426439" w:rsidRDefault="00426439" w:rsidP="00F46D5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13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E26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Określenie czasu leczenia w programie</w:t>
            </w:r>
          </w:p>
          <w:p w:rsidR="000A471D" w:rsidRDefault="000A471D" w:rsidP="00F46D50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Po upływie 24 tygodni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leczenie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omalizumabem zostaje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zawieszone</w:t>
            </w:r>
            <w:r>
              <w:rPr>
                <w:color w:val="000000"/>
                <w:sz w:val="20"/>
                <w:szCs w:val="20"/>
                <w:lang w:eastAsia="en-US"/>
              </w:rPr>
              <w:t>.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14BF8">
              <w:rPr>
                <w:color w:val="000000" w:themeColor="text1"/>
                <w:sz w:val="20"/>
                <w:szCs w:val="20"/>
                <w:lang w:eastAsia="en-US"/>
              </w:rPr>
              <w:t xml:space="preserve">W trakcie zawieszenia terapii pacjent pozostaje w programie lekowym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i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jest obserwowany w</w:t>
            </w:r>
            <w:r w:rsidR="006346BD">
              <w:rPr>
                <w:color w:val="000000"/>
                <w:sz w:val="20"/>
                <w:szCs w:val="20"/>
                <w:lang w:eastAsia="en-US"/>
              </w:rPr>
              <w:t> 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zakresie kontrol</w:t>
            </w:r>
            <w:r>
              <w:rPr>
                <w:color w:val="000000"/>
                <w:sz w:val="20"/>
                <w:szCs w:val="20"/>
                <w:lang w:eastAsia="en-US"/>
              </w:rPr>
              <w:t>i choroby (wizyty co 4-6 tygodni)</w:t>
            </w:r>
            <w:r w:rsidR="00761D8D">
              <w:rPr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a</w:t>
            </w:r>
            <w:r w:rsidR="006346BD">
              <w:rPr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color w:val="000000"/>
                <w:sz w:val="20"/>
                <w:szCs w:val="20"/>
                <w:lang w:eastAsia="en-US"/>
              </w:rPr>
              <w:t>w</w:t>
            </w:r>
            <w:r w:rsidR="006346BD">
              <w:rPr>
                <w:color w:val="000000"/>
                <w:sz w:val="20"/>
                <w:szCs w:val="20"/>
                <w:lang w:eastAsia="en-US"/>
              </w:rPr>
              <w:t> 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przypadku istotnego pogorszenia kontroli choroby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lekarz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moż</w:t>
            </w:r>
            <w:r>
              <w:rPr>
                <w:color w:val="000000"/>
                <w:sz w:val="20"/>
                <w:szCs w:val="20"/>
                <w:lang w:eastAsia="en-US"/>
              </w:rPr>
              <w:t>e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zdecydować o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>ponown</w:t>
            </w:r>
            <w:r>
              <w:rPr>
                <w:color w:val="000000"/>
                <w:sz w:val="20"/>
                <w:szCs w:val="20"/>
                <w:lang w:eastAsia="en-US"/>
              </w:rPr>
              <w:t>ym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rozpocz</w:t>
            </w:r>
            <w:r>
              <w:rPr>
                <w:color w:val="000000"/>
                <w:sz w:val="20"/>
                <w:szCs w:val="20"/>
                <w:lang w:eastAsia="en-US"/>
              </w:rPr>
              <w:t>ęciu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podawani</w:t>
            </w:r>
            <w:r>
              <w:rPr>
                <w:color w:val="000000"/>
                <w:sz w:val="20"/>
                <w:szCs w:val="20"/>
                <w:lang w:eastAsia="en-US"/>
              </w:rPr>
              <w:t>a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leku. </w:t>
            </w:r>
          </w:p>
          <w:p w:rsidR="00321D49" w:rsidRPr="00B451FB" w:rsidRDefault="00321D49" w:rsidP="00F46D50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D3620">
              <w:rPr>
                <w:sz w:val="20"/>
                <w:szCs w:val="20"/>
              </w:rPr>
              <w:t xml:space="preserve">Pacjent, u </w:t>
            </w:r>
            <w:r>
              <w:rPr>
                <w:sz w:val="20"/>
                <w:szCs w:val="20"/>
              </w:rPr>
              <w:t xml:space="preserve">którego </w:t>
            </w:r>
            <w:r w:rsidRPr="00CD3620">
              <w:rPr>
                <w:sz w:val="20"/>
                <w:szCs w:val="20"/>
              </w:rPr>
              <w:t xml:space="preserve">zawieszono leczenie omalizumabem, a u którego wcześniejszym leczeniem osiągnięto istotną poprawę kontroli choroby i poprawę jakości życia, może być ponownie włączony </w:t>
            </w:r>
            <w:r>
              <w:rPr>
                <w:sz w:val="20"/>
                <w:szCs w:val="20"/>
              </w:rPr>
              <w:t>przez lekarza prowadzącego do programu</w:t>
            </w:r>
            <w:r w:rsidRPr="002E179E">
              <w:t xml:space="preserve"> </w:t>
            </w:r>
            <w:r w:rsidRPr="00CD3620">
              <w:rPr>
                <w:sz w:val="20"/>
                <w:szCs w:val="20"/>
              </w:rPr>
              <w:t xml:space="preserve">jeżeli podczas badania kontrolnego stwierdzono nawrót choroby definiowany jako wzrost wartości wskaźników </w:t>
            </w:r>
            <w:r>
              <w:rPr>
                <w:sz w:val="20"/>
                <w:szCs w:val="20"/>
              </w:rPr>
              <w:t>UAS7 do poziomu wartości nie mniejszej niż 16</w:t>
            </w:r>
            <w:r w:rsidRPr="00CD3620">
              <w:rPr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pacjent </w:t>
            </w:r>
            <w:r w:rsidRPr="00CD3620">
              <w:rPr>
                <w:sz w:val="20"/>
                <w:szCs w:val="20"/>
              </w:rPr>
              <w:t>nie spełnia kryteriów wyłączenia z</w:t>
            </w:r>
            <w:r>
              <w:rPr>
                <w:sz w:val="20"/>
                <w:szCs w:val="20"/>
              </w:rPr>
              <w:t> </w:t>
            </w:r>
            <w:r w:rsidRPr="00CD3620">
              <w:rPr>
                <w:sz w:val="20"/>
                <w:szCs w:val="20"/>
              </w:rPr>
              <w:t>programu</w:t>
            </w:r>
            <w:r>
              <w:rPr>
                <w:sz w:val="20"/>
                <w:szCs w:val="20"/>
              </w:rPr>
              <w:t>.</w:t>
            </w:r>
          </w:p>
          <w:p w:rsidR="000A471D" w:rsidRPr="00B451FB" w:rsidRDefault="000A471D" w:rsidP="00F46D50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U chorych, u których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w okresie 24 tygodni od dnia zawieszenia terapii 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nie dojdzie do </w:t>
            </w:r>
            <w:r>
              <w:rPr>
                <w:color w:val="000000"/>
                <w:sz w:val="20"/>
                <w:szCs w:val="20"/>
                <w:lang w:eastAsia="en-US"/>
              </w:rPr>
              <w:t>istotnego pogorszenia kontroli choroby,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leczenie </w:t>
            </w:r>
            <w:r>
              <w:rPr>
                <w:color w:val="000000"/>
                <w:sz w:val="20"/>
                <w:szCs w:val="20"/>
                <w:lang w:eastAsia="en-US"/>
              </w:rPr>
              <w:t>omalizumabem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oraz udział w programie lekowym ulega zakończeniu</w:t>
            </w:r>
            <w:r w:rsidR="00C10722">
              <w:rPr>
                <w:color w:val="000000"/>
                <w:sz w:val="20"/>
                <w:szCs w:val="20"/>
                <w:lang w:eastAsia="en-US"/>
              </w:rPr>
              <w:t>.</w:t>
            </w:r>
          </w:p>
          <w:p w:rsidR="002A2E97" w:rsidRDefault="000A471D" w:rsidP="00F46D50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B451FB"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Chory może być ponownie zakwalifikowany do terapii </w:t>
            </w:r>
            <w:r>
              <w:rPr>
                <w:color w:val="000000"/>
                <w:sz w:val="20"/>
                <w:szCs w:val="20"/>
                <w:lang w:eastAsia="en-US"/>
              </w:rPr>
              <w:t>omalizumaebm</w:t>
            </w:r>
            <w:r w:rsidRPr="00B451FB">
              <w:rPr>
                <w:color w:val="000000"/>
                <w:sz w:val="20"/>
                <w:szCs w:val="20"/>
                <w:lang w:eastAsia="en-US"/>
              </w:rPr>
              <w:t xml:space="preserve"> o ile spełni kryteria włączenia i nie spełni żadnego z kryteriów wyłączenia.</w:t>
            </w:r>
          </w:p>
          <w:p w:rsidR="00F46D50" w:rsidRPr="006346BD" w:rsidRDefault="00F46D50" w:rsidP="00F46D50">
            <w:pPr>
              <w:pStyle w:val="Standard"/>
              <w:spacing w:after="6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AE6D80" w:rsidRPr="00AE6E8F" w:rsidRDefault="00AE6D80" w:rsidP="00F46D5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/>
              <w:ind w:left="313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E26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</w:t>
            </w:r>
            <w:r w:rsidRPr="00AE6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E2666" w:rsidRPr="00AE6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ponownego włączenia do programu</w:t>
            </w:r>
          </w:p>
          <w:p w:rsidR="002E2666" w:rsidRPr="002E2666" w:rsidRDefault="002E2666" w:rsidP="00F46D50">
            <w:pPr>
              <w:pStyle w:val="Akapitzlist"/>
              <w:suppressAutoHyphens/>
              <w:spacing w:after="6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E26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programu może być ponownie włączony pacjent, u którego zaprzestano podawania substancji czynnej wymienionej w programie i zastosowanej zgodnie z jego treścią z powo</w:t>
            </w:r>
            <w:r w:rsidR="00C107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du:</w:t>
            </w:r>
          </w:p>
          <w:p w:rsidR="002E2666" w:rsidRPr="006346BD" w:rsidRDefault="002E2666" w:rsidP="00F46D50">
            <w:pPr>
              <w:pStyle w:val="Akapitzlist"/>
              <w:numPr>
                <w:ilvl w:val="0"/>
                <w:numId w:val="12"/>
              </w:numPr>
              <w:suppressAutoHyphens/>
              <w:spacing w:after="60"/>
              <w:ind w:left="45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E26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wystąpienia działań niepożądanych, które ustąpiły po odstawieniu leku bądź </w:t>
            </w:r>
            <w:r w:rsidR="00C107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zastosowanym leczeniu</w:t>
            </w:r>
          </w:p>
          <w:p w:rsidR="002E2666" w:rsidRPr="006346BD" w:rsidRDefault="00C10722" w:rsidP="00F46D50">
            <w:pPr>
              <w:pStyle w:val="Akapitzlist"/>
              <w:spacing w:after="60"/>
              <w:ind w:left="459" w:hanging="283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albo</w:t>
            </w:r>
          </w:p>
          <w:p w:rsidR="001A5938" w:rsidRDefault="002E2666" w:rsidP="00F46D50">
            <w:pPr>
              <w:pStyle w:val="Akapitzlist"/>
              <w:numPr>
                <w:ilvl w:val="0"/>
                <w:numId w:val="12"/>
              </w:numPr>
              <w:suppressAutoHyphens/>
              <w:spacing w:after="60"/>
              <w:ind w:left="459" w:hanging="35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346B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planowej przerwy w leczeniu.</w:t>
            </w:r>
          </w:p>
          <w:p w:rsidR="00321D49" w:rsidRDefault="00321D49" w:rsidP="00F46D50">
            <w:pPr>
              <w:suppressAutoHyphens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Ponownej kwalifikacji pacjenta do programu dokonuje lekarz.</w:t>
            </w:r>
          </w:p>
          <w:p w:rsidR="00F46D50" w:rsidRPr="00321D49" w:rsidRDefault="00F46D50" w:rsidP="00F46D50">
            <w:pPr>
              <w:suppressAutoHyphens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130" w:type="dxa"/>
          </w:tcPr>
          <w:p w:rsidR="006B2181" w:rsidRPr="002A2E97" w:rsidRDefault="006B2181" w:rsidP="00F46D5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60"/>
              <w:ind w:left="31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AB641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Dawkowanie omalizumabu</w:t>
            </w:r>
          </w:p>
          <w:p w:rsidR="009C5860" w:rsidRPr="009C5860" w:rsidRDefault="009C5860" w:rsidP="00F46D5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9C5860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Omalizumab należy podawać zgodnie z</w:t>
            </w:r>
            <w:r w:rsidR="00AB641F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 </w:t>
            </w:r>
            <w:r w:rsidRPr="009C5860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dawkowaniem określonym w aktualnej Charakterystyce Produktu Leczniczego</w:t>
            </w:r>
            <w:r w:rsidR="00084EA6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tj.</w:t>
            </w:r>
            <w:r w:rsidR="00AB641F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 </w:t>
            </w:r>
            <w:r w:rsidR="00084EA6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300mg podawanych podskórnie co 4</w:t>
            </w:r>
            <w:r w:rsidR="00AB641F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 </w:t>
            </w:r>
            <w:r w:rsidR="00084EA6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tygodnie.</w:t>
            </w:r>
          </w:p>
          <w:p w:rsidR="006B2181" w:rsidRPr="002A2E97" w:rsidRDefault="006B2181" w:rsidP="00F46D5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2A2E9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Leczenie</w:t>
            </w:r>
            <w:r w:rsidR="0089396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omalizumabem</w:t>
            </w:r>
            <w:r w:rsidRPr="002A2E9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należy zawiesić po 24 tygodniach od rozpoczęcia terapii (podania pierwszej dawki leku).</w:t>
            </w:r>
            <w:r w:rsidR="00BA438E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Pacjent nie powinien przerywać leczenia lekiem przeciwhistaminowym.</w:t>
            </w:r>
            <w:r w:rsidR="00321D49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W czasie zawieszenia udziału pacjenta w programie lekowym zastosowanie leku przeciwhistam</w:t>
            </w:r>
            <w:bookmarkStart w:id="0" w:name="_GoBack"/>
            <w:bookmarkEnd w:id="0"/>
            <w:r w:rsidR="00321D49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inowego pozostaje do decyzji lekarza.</w:t>
            </w:r>
          </w:p>
          <w:p w:rsidR="000E36D7" w:rsidRPr="00AB641F" w:rsidRDefault="006B2181" w:rsidP="00F46D5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2A2E9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 pacjentów, u których odwiesza się leczenie</w:t>
            </w:r>
            <w:r w:rsidR="006C05FA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omalizumabem</w:t>
            </w:r>
            <w:r w:rsidRPr="002A2E9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terapia powinna być kontynuowana z zastosowaniem dawki</w:t>
            </w:r>
            <w:r w:rsidR="006C05FA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zgodnej z Charakterystyką Produktu Leczniczego </w:t>
            </w:r>
            <w:r w:rsidRPr="002A2E97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przez okres kolejnych 24 tygodni</w:t>
            </w:r>
            <w:r w:rsidR="00FD757F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tj. 300mg podawanych podskórnie co 4 tygodnie</w:t>
            </w:r>
            <w:r w:rsidR="00AB641F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5130" w:type="dxa"/>
          </w:tcPr>
          <w:p w:rsidR="00764916" w:rsidRPr="002E179E" w:rsidRDefault="00764916" w:rsidP="00F46D50">
            <w:pPr>
              <w:pStyle w:val="Akapitzlist"/>
              <w:numPr>
                <w:ilvl w:val="0"/>
                <w:numId w:val="6"/>
              </w:numPr>
              <w:suppressAutoHyphens/>
              <w:spacing w:before="120" w:after="60"/>
              <w:ind w:left="295" w:hanging="357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E17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Badania przy kwalifikacji: </w:t>
            </w:r>
          </w:p>
          <w:p w:rsidR="00CC5327" w:rsidRDefault="00CC5327" w:rsidP="00F46D50">
            <w:pPr>
              <w:pStyle w:val="Akapitzlist"/>
              <w:numPr>
                <w:ilvl w:val="0"/>
                <w:numId w:val="7"/>
              </w:numPr>
              <w:suppressAutoHyphens/>
              <w:spacing w:after="60"/>
              <w:ind w:left="440" w:hanging="14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959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ocena ogólnego stanu zdrowia pacjenta na podstawie wywiadu</w:t>
            </w:r>
          </w:p>
          <w:p w:rsidR="00B6073C" w:rsidRDefault="006540A0" w:rsidP="00F46D50">
            <w:pPr>
              <w:pStyle w:val="Akapitzlist"/>
              <w:numPr>
                <w:ilvl w:val="0"/>
                <w:numId w:val="7"/>
              </w:numPr>
              <w:suppressAutoHyphens/>
              <w:spacing w:after="60"/>
              <w:ind w:left="440" w:hanging="14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B607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cena nasilenia objawów pokrzywki:</w:t>
            </w:r>
          </w:p>
          <w:p w:rsidR="00B6073C" w:rsidRPr="00AB641F" w:rsidRDefault="00B6073C" w:rsidP="00F46D50">
            <w:pPr>
              <w:pStyle w:val="Akapitzlist"/>
              <w:numPr>
                <w:ilvl w:val="2"/>
                <w:numId w:val="13"/>
              </w:numPr>
              <w:spacing w:after="60"/>
              <w:ind w:left="859" w:hanging="3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B64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Skala Aktywności Pokrzywki: UAS7</w:t>
            </w:r>
            <w:r w:rsidR="00C107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:rsidR="00B6073C" w:rsidRDefault="00B6073C" w:rsidP="00F46D50">
            <w:pPr>
              <w:pStyle w:val="Akapitzlist"/>
              <w:numPr>
                <w:ilvl w:val="2"/>
                <w:numId w:val="13"/>
              </w:numPr>
              <w:suppressAutoHyphens/>
              <w:spacing w:after="60"/>
              <w:ind w:left="859" w:hanging="36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 jakości życia na podstawie kwestionariusza DLQI</w:t>
            </w:r>
            <w:r w:rsidR="00C107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:rsidR="00AB641F" w:rsidRDefault="00764916" w:rsidP="00F46D50">
            <w:pPr>
              <w:pStyle w:val="Akapitzlist"/>
              <w:numPr>
                <w:ilvl w:val="0"/>
                <w:numId w:val="7"/>
              </w:numPr>
              <w:suppressAutoHyphens/>
              <w:spacing w:after="60"/>
              <w:ind w:left="436" w:hanging="14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E17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morfologia krwi z rozmazem;</w:t>
            </w:r>
          </w:p>
          <w:p w:rsidR="00764916" w:rsidRPr="00AB641F" w:rsidRDefault="00764916" w:rsidP="00F46D50">
            <w:pPr>
              <w:pStyle w:val="Akapitzlist"/>
              <w:numPr>
                <w:ilvl w:val="0"/>
                <w:numId w:val="7"/>
              </w:numPr>
              <w:suppressAutoHyphens/>
              <w:spacing w:after="60"/>
              <w:ind w:left="436" w:hanging="14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B64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CRP;</w:t>
            </w:r>
          </w:p>
          <w:p w:rsidR="00764916" w:rsidRPr="002A2E97" w:rsidRDefault="00764916" w:rsidP="00F46D50">
            <w:pPr>
              <w:pStyle w:val="Akapitzlist"/>
              <w:numPr>
                <w:ilvl w:val="0"/>
                <w:numId w:val="7"/>
              </w:numPr>
              <w:suppressAutoHyphens/>
              <w:spacing w:after="60"/>
              <w:ind w:left="436" w:hanging="14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2E97">
              <w:rPr>
                <w:rFonts w:ascii="Times New Roman" w:hAnsi="Times New Roman" w:cs="Times New Roman"/>
                <w:sz w:val="20"/>
                <w:szCs w:val="20"/>
              </w:rPr>
              <w:t>TSH;</w:t>
            </w:r>
          </w:p>
          <w:p w:rsidR="00764916" w:rsidRPr="002A2E97" w:rsidRDefault="00764916" w:rsidP="00F46D50">
            <w:pPr>
              <w:pStyle w:val="Akapitzlist"/>
              <w:numPr>
                <w:ilvl w:val="0"/>
                <w:numId w:val="7"/>
              </w:numPr>
              <w:suppressAutoHyphens/>
              <w:spacing w:after="60"/>
              <w:ind w:left="436" w:hanging="14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2E97">
              <w:rPr>
                <w:rFonts w:ascii="Times New Roman" w:hAnsi="Times New Roman" w:cs="Times New Roman"/>
                <w:sz w:val="20"/>
                <w:szCs w:val="20"/>
              </w:rPr>
              <w:t>aminotransferaza alaninowa (ALAT);</w:t>
            </w:r>
          </w:p>
          <w:p w:rsidR="00764916" w:rsidRPr="00AB641F" w:rsidRDefault="00764916" w:rsidP="00F46D50">
            <w:pPr>
              <w:pStyle w:val="Akapitzlist"/>
              <w:numPr>
                <w:ilvl w:val="0"/>
                <w:numId w:val="7"/>
              </w:numPr>
              <w:suppressAutoHyphens/>
              <w:spacing w:after="60"/>
              <w:ind w:left="436" w:hanging="14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kreatynina i mocznik w surowicy; </w:t>
            </w:r>
          </w:p>
          <w:p w:rsidR="006122EB" w:rsidRDefault="00605F0E" w:rsidP="00F46D50">
            <w:pPr>
              <w:pStyle w:val="Akapitzlist"/>
              <w:numPr>
                <w:ilvl w:val="0"/>
                <w:numId w:val="7"/>
              </w:numPr>
              <w:suppressAutoHyphens/>
              <w:spacing w:after="60"/>
              <w:ind w:left="436" w:hanging="141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E17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próba ciążowa u kobiet w wieku rozrodczym;</w:t>
            </w:r>
          </w:p>
          <w:p w:rsidR="00F46D50" w:rsidRPr="00AB641F" w:rsidRDefault="00F46D50" w:rsidP="00F46D50">
            <w:pPr>
              <w:pStyle w:val="Akapitzlist"/>
              <w:suppressAutoHyphens/>
              <w:spacing w:after="60"/>
              <w:ind w:left="43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C4FA3" w:rsidRPr="006540A0" w:rsidRDefault="00764916" w:rsidP="00F46D50">
            <w:pPr>
              <w:pStyle w:val="Akapitzlist"/>
              <w:numPr>
                <w:ilvl w:val="0"/>
                <w:numId w:val="6"/>
              </w:numPr>
              <w:suppressAutoHyphens/>
              <w:spacing w:after="60"/>
              <w:ind w:left="294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540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M</w:t>
            </w:r>
            <w:r w:rsidR="00AE6E8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onitorowanie leczenia</w:t>
            </w:r>
          </w:p>
          <w:p w:rsidR="00764916" w:rsidRPr="00AB641F" w:rsidRDefault="00764916" w:rsidP="00F46D50">
            <w:pPr>
              <w:pStyle w:val="Akapitzlist"/>
              <w:numPr>
                <w:ilvl w:val="1"/>
                <w:numId w:val="16"/>
              </w:numPr>
              <w:suppressAutoHyphens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AB641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Co 4 tygodnie od podania pierwszej dawki </w:t>
            </w:r>
            <w:r w:rsidR="00A65F23" w:rsidRPr="00AB641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leku</w:t>
            </w:r>
            <w:r w:rsidRPr="00AB641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:</w:t>
            </w:r>
          </w:p>
          <w:p w:rsidR="00764916" w:rsidRPr="002A2E97" w:rsidRDefault="00673003" w:rsidP="00F46D50">
            <w:pPr>
              <w:pStyle w:val="Akapitzlist"/>
              <w:numPr>
                <w:ilvl w:val="0"/>
                <w:numId w:val="8"/>
              </w:numPr>
              <w:suppressAutoHyphens/>
              <w:spacing w:after="60"/>
              <w:ind w:left="416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 kliniczna</w:t>
            </w:r>
            <w:r w:rsidR="00764916"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oceną skuteczności leczenia i jakości życia (wypełnienie kwestionariuszy UAS7 i DLQI); </w:t>
            </w:r>
          </w:p>
          <w:p w:rsidR="00764916" w:rsidRPr="002A2E97" w:rsidRDefault="00764916" w:rsidP="00F46D50">
            <w:pPr>
              <w:pStyle w:val="Akapitzlist"/>
              <w:numPr>
                <w:ilvl w:val="0"/>
                <w:numId w:val="8"/>
              </w:numPr>
              <w:suppressAutoHyphens/>
              <w:spacing w:after="60"/>
              <w:ind w:left="416" w:hanging="142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dokładny wywi</w:t>
            </w:r>
            <w:r w:rsidR="006540A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ad dotyczący efektów leczenia i </w:t>
            </w:r>
            <w:r w:rsidRPr="002A2E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ewentualnych działań niepożądanych;</w:t>
            </w:r>
          </w:p>
          <w:p w:rsidR="00A65F23" w:rsidRPr="00AB641F" w:rsidRDefault="00A65F23" w:rsidP="00F46D50">
            <w:pPr>
              <w:pStyle w:val="Akapitzlist"/>
              <w:numPr>
                <w:ilvl w:val="1"/>
                <w:numId w:val="16"/>
              </w:numPr>
              <w:suppressAutoHyphens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B641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Po </w:t>
            </w:r>
            <w:r w:rsidR="00764916" w:rsidRPr="00AB641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12</w:t>
            </w:r>
            <w:r w:rsidR="00EC4FA3" w:rsidRPr="00AB641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i 24 tygodniu leczenia</w:t>
            </w:r>
            <w:r w:rsidRPr="00AB641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:</w:t>
            </w:r>
          </w:p>
          <w:p w:rsidR="00A65F23" w:rsidRDefault="00673003" w:rsidP="00F46D50">
            <w:pPr>
              <w:pStyle w:val="Akapitzlist"/>
              <w:numPr>
                <w:ilvl w:val="0"/>
                <w:numId w:val="14"/>
              </w:numPr>
              <w:suppressAutoHyphens/>
              <w:spacing w:after="60"/>
              <w:ind w:left="436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ocena</w:t>
            </w:r>
            <w:r w:rsidR="00A65F23" w:rsidRPr="002E179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>kliniczna</w:t>
            </w:r>
            <w:r w:rsidR="00A65F23" w:rsidRPr="002E179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z oceną skuteczności leczenia i jakości życia (wypełnienie kwestionariuszy UAS7 i DLQI);</w:t>
            </w:r>
          </w:p>
          <w:p w:rsidR="00A65F23" w:rsidRDefault="00A65F23" w:rsidP="00F46D50">
            <w:pPr>
              <w:pStyle w:val="Akapitzlist"/>
              <w:numPr>
                <w:ilvl w:val="0"/>
                <w:numId w:val="14"/>
              </w:numPr>
              <w:suppressAutoHyphens/>
              <w:spacing w:after="60"/>
              <w:ind w:left="436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9590F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morfologia krwi z rozmazem</w:t>
            </w:r>
            <w:r w:rsidR="00AB641F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A65F23" w:rsidRDefault="00A65F23" w:rsidP="00F46D50">
            <w:pPr>
              <w:pStyle w:val="Akapitzlist"/>
              <w:numPr>
                <w:ilvl w:val="0"/>
                <w:numId w:val="14"/>
              </w:numPr>
              <w:suppressAutoHyphens/>
              <w:spacing w:after="60"/>
              <w:ind w:left="436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CRP</w:t>
            </w:r>
            <w:r w:rsidR="00AB641F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A65F23" w:rsidRDefault="00A65F23" w:rsidP="00F46D50">
            <w:pPr>
              <w:pStyle w:val="Akapitzlist"/>
              <w:numPr>
                <w:ilvl w:val="0"/>
                <w:numId w:val="14"/>
              </w:numPr>
              <w:suppressAutoHyphens/>
              <w:spacing w:after="60"/>
              <w:ind w:left="436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/>
              </w:rPr>
              <w:t>TSH</w:t>
            </w:r>
            <w:r w:rsidR="00AB641F">
              <w:rPr>
                <w:rFonts w:ascii="Times New Roman" w:hAnsi="Times New Roman"/>
                <w:sz w:val="20"/>
                <w:szCs w:val="20"/>
                <w:lang w:val="pl-PL"/>
              </w:rPr>
              <w:t>;</w:t>
            </w:r>
          </w:p>
          <w:p w:rsidR="00A65F23" w:rsidRDefault="00A65F23" w:rsidP="00F46D50">
            <w:pPr>
              <w:pStyle w:val="Akapitzlist"/>
              <w:numPr>
                <w:ilvl w:val="0"/>
                <w:numId w:val="14"/>
              </w:numPr>
              <w:suppressAutoHyphens/>
              <w:spacing w:after="60"/>
              <w:ind w:left="436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9590F">
              <w:rPr>
                <w:rFonts w:ascii="Times New Roman" w:hAnsi="Times New Roman"/>
                <w:sz w:val="20"/>
                <w:szCs w:val="20"/>
                <w:lang w:val="pl-PL"/>
              </w:rPr>
              <w:t>aminotransferaza alaninowa (ALAT);</w:t>
            </w:r>
          </w:p>
          <w:p w:rsidR="00A65F23" w:rsidRPr="00673003" w:rsidRDefault="00A65F23" w:rsidP="00F46D50">
            <w:pPr>
              <w:pStyle w:val="Akapitzlist"/>
              <w:numPr>
                <w:ilvl w:val="0"/>
                <w:numId w:val="14"/>
              </w:numPr>
              <w:suppressAutoHyphens/>
              <w:spacing w:after="60"/>
              <w:ind w:left="436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9590F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próba ciążowa u kobiet w wieku rozrodczym</w:t>
            </w:r>
            <w:r w:rsidR="00673003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;</w:t>
            </w:r>
          </w:p>
          <w:p w:rsidR="00A65F23" w:rsidRDefault="00A65F23" w:rsidP="00F46D50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autoSpaceDN w:val="0"/>
              <w:adjustRightInd w:val="0"/>
              <w:spacing w:after="60"/>
              <w:ind w:left="436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 w:rsidRPr="002E179E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ocena ogólnego stanu zdrowia pacjenta na </w:t>
            </w:r>
            <w:r w:rsidR="00673003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podstawie wywiadu</w:t>
            </w:r>
            <w:r w:rsidRPr="00A65F23"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.</w:t>
            </w:r>
          </w:p>
          <w:p w:rsidR="00F46D50" w:rsidRPr="00673003" w:rsidRDefault="00F46D50" w:rsidP="00F46D50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436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</w:p>
          <w:p w:rsidR="002A2E97" w:rsidRPr="002A2E97" w:rsidRDefault="002A2E97" w:rsidP="00F46D50">
            <w:pPr>
              <w:pStyle w:val="Akapitzlist"/>
              <w:numPr>
                <w:ilvl w:val="0"/>
                <w:numId w:val="16"/>
              </w:numPr>
              <w:suppressAutoHyphens/>
              <w:spacing w:after="60"/>
              <w:ind w:left="294" w:hanging="285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A2E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Monitorowanie w trakcie zawieszenia leczenia</w:t>
            </w:r>
            <w:r w:rsidR="00DD38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(po upływie 24 tygodni leczenia omalizumabem)</w:t>
            </w:r>
          </w:p>
          <w:p w:rsidR="00670618" w:rsidRPr="00673003" w:rsidRDefault="0032287E" w:rsidP="00F46D50">
            <w:pPr>
              <w:pStyle w:val="Akapitzlist"/>
              <w:numPr>
                <w:ilvl w:val="0"/>
                <w:numId w:val="9"/>
              </w:numPr>
              <w:suppressAutoHyphens/>
              <w:spacing w:after="6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6730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Co</w:t>
            </w:r>
            <w:r w:rsidR="002A2E97" w:rsidRPr="006730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4</w:t>
            </w:r>
            <w:r w:rsidR="00321D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– 6</w:t>
            </w:r>
            <w:r w:rsidR="002A2E97" w:rsidRPr="0067300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tygodni od zawieszenia leczenia:</w:t>
            </w:r>
          </w:p>
          <w:p w:rsidR="00670618" w:rsidRDefault="00673003" w:rsidP="00F46D50">
            <w:pPr>
              <w:pStyle w:val="Akapitzlist"/>
              <w:numPr>
                <w:ilvl w:val="0"/>
                <w:numId w:val="15"/>
              </w:numPr>
              <w:suppressAutoHyphens/>
              <w:spacing w:after="60"/>
              <w:ind w:left="43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ocena kliniczna</w:t>
            </w:r>
            <w:r w:rsidR="002A2E97" w:rsidRPr="00670618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z oceną skuteczności leczenia i jakości życia (wypełnienie kwestionariuszy UAS7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 </w:t>
            </w:r>
            <w:r w:rsidR="002A2E97" w:rsidRPr="00670618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DLQI);</w:t>
            </w:r>
          </w:p>
          <w:p w:rsidR="002A2E97" w:rsidRDefault="002A2E97" w:rsidP="00F46D50">
            <w:pPr>
              <w:pStyle w:val="Akapitzlist"/>
              <w:numPr>
                <w:ilvl w:val="0"/>
                <w:numId w:val="15"/>
              </w:numPr>
              <w:suppressAutoHyphens/>
              <w:spacing w:after="60"/>
              <w:ind w:left="43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670618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dokładny wywiad dotyczący </w:t>
            </w:r>
            <w:r w:rsidR="0032287E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stanu zdrowia </w:t>
            </w:r>
            <w:r w:rsidR="00673003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 </w:t>
            </w:r>
            <w:r w:rsidRPr="00670618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ewentualnych działań niepożądanych;</w:t>
            </w:r>
          </w:p>
          <w:p w:rsidR="00F46D50" w:rsidRDefault="00F46D50" w:rsidP="00F46D50">
            <w:pPr>
              <w:pStyle w:val="Akapitzlist"/>
              <w:suppressAutoHyphens/>
              <w:spacing w:after="60"/>
              <w:ind w:left="43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:rsidR="00673003" w:rsidRPr="00673003" w:rsidRDefault="00673003" w:rsidP="00F46D50">
            <w:pPr>
              <w:pStyle w:val="Akapitzlist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left="357" w:hanging="357"/>
              <w:contextualSpacing w:val="0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</w:pPr>
            <w:r w:rsidRPr="00673003"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  <w:t>Monitorowanie programu</w:t>
            </w:r>
          </w:p>
          <w:p w:rsidR="00673003" w:rsidRPr="00673003" w:rsidRDefault="00673003" w:rsidP="00F46D50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left="43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</w:pPr>
            <w:r w:rsidRPr="00673003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gromadzenie w dokumentacji medycznej pacjenta danych dotyczących monitorowania leczenia i każdorazowe ich przedst</w:t>
            </w:r>
            <w:r w:rsidR="00C1072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awianie na żądanie kontrolerów </w:t>
            </w:r>
            <w:r w:rsidRPr="00673003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Narodowego Funduszu Zdrowia;</w:t>
            </w:r>
          </w:p>
          <w:p w:rsidR="00673003" w:rsidRDefault="00673003" w:rsidP="00F46D50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left="43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</w:pPr>
            <w:r w:rsidRPr="00673003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uzupełnianie danych zawartych w rejestrze (SMPT) dostępnym za pomocą aplikacji internetowej udostępnionej przez OW NFZ, z</w:t>
            </w:r>
            <w:r w:rsidR="009E6D45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 </w:t>
            </w:r>
            <w:r w:rsidRPr="00673003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częstotliwością zgodną z opisem programu oraz na zakończenie leczenia;</w:t>
            </w:r>
          </w:p>
          <w:p w:rsidR="002A2E97" w:rsidRPr="00673003" w:rsidRDefault="00673003" w:rsidP="00F46D50">
            <w:pPr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left="43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</w:pPr>
            <w:r w:rsidRPr="00673003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przekazywanie informacji sprawozdawczo-rozliczeniowych do NFZ: informacje przekazuje się do NFZ w formie papierowej lub w formie elektronicznej, zgodnie z</w:t>
            </w:r>
            <w:r w:rsidR="009E6D45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 </w:t>
            </w:r>
            <w:r w:rsidRPr="00673003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wymaganiami opublikowanymi przez Narodowy Fundusz Zdrowia.</w:t>
            </w:r>
          </w:p>
        </w:tc>
      </w:tr>
    </w:tbl>
    <w:p w:rsidR="001A5938" w:rsidRPr="002A2E97" w:rsidRDefault="001A5938" w:rsidP="006346BD">
      <w:pPr>
        <w:rPr>
          <w:rFonts w:ascii="Times New Roman" w:hAnsi="Times New Roman" w:cs="Times New Roman"/>
          <w:sz w:val="20"/>
          <w:szCs w:val="20"/>
          <w:lang w:val="pl-PL"/>
        </w:rPr>
      </w:pPr>
    </w:p>
    <w:sectPr w:rsidR="001A5938" w:rsidRPr="002A2E97" w:rsidSect="003E186F">
      <w:pgSz w:w="16840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028" w:rsidRDefault="00EA0028" w:rsidP="000605E2">
      <w:pPr>
        <w:spacing w:after="0" w:line="240" w:lineRule="auto"/>
      </w:pPr>
      <w:r>
        <w:separator/>
      </w:r>
    </w:p>
  </w:endnote>
  <w:endnote w:type="continuationSeparator" w:id="0">
    <w:p w:rsidR="00EA0028" w:rsidRDefault="00EA0028" w:rsidP="000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028" w:rsidRDefault="00EA0028" w:rsidP="000605E2">
      <w:pPr>
        <w:spacing w:after="0" w:line="240" w:lineRule="auto"/>
      </w:pPr>
      <w:r>
        <w:separator/>
      </w:r>
    </w:p>
  </w:footnote>
  <w:footnote w:type="continuationSeparator" w:id="0">
    <w:p w:rsidR="00EA0028" w:rsidRDefault="00EA0028" w:rsidP="00060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DCB"/>
    <w:multiLevelType w:val="hybridMultilevel"/>
    <w:tmpl w:val="807802B2"/>
    <w:lvl w:ilvl="0" w:tplc="E1F4D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55DE"/>
    <w:multiLevelType w:val="multilevel"/>
    <w:tmpl w:val="DC0EAD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56445E"/>
    <w:multiLevelType w:val="multilevel"/>
    <w:tmpl w:val="A8E4E3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406A6F"/>
    <w:multiLevelType w:val="hybridMultilevel"/>
    <w:tmpl w:val="FA10DF2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B86744"/>
    <w:multiLevelType w:val="hybridMultilevel"/>
    <w:tmpl w:val="E97604E2"/>
    <w:lvl w:ilvl="0" w:tplc="E5CC5B82">
      <w:start w:val="1"/>
      <w:numFmt w:val="decimal"/>
      <w:lvlText w:val="%1)"/>
      <w:lvlJc w:val="righ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C7797"/>
    <w:multiLevelType w:val="hybridMultilevel"/>
    <w:tmpl w:val="5134B566"/>
    <w:lvl w:ilvl="0" w:tplc="04090017">
      <w:start w:val="1"/>
      <w:numFmt w:val="lowerLetter"/>
      <w:lvlText w:val="%1)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D166786"/>
    <w:multiLevelType w:val="hybridMultilevel"/>
    <w:tmpl w:val="2FD8E558"/>
    <w:lvl w:ilvl="0" w:tplc="E1586F8E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5D05"/>
    <w:multiLevelType w:val="multilevel"/>
    <w:tmpl w:val="66DA5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B823106"/>
    <w:multiLevelType w:val="hybridMultilevel"/>
    <w:tmpl w:val="C7D27D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250"/>
    <w:multiLevelType w:val="multilevel"/>
    <w:tmpl w:val="E23EED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1481904"/>
    <w:multiLevelType w:val="hybridMultilevel"/>
    <w:tmpl w:val="D010978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BB5268F"/>
    <w:multiLevelType w:val="hybridMultilevel"/>
    <w:tmpl w:val="C736D9EA"/>
    <w:lvl w:ilvl="0" w:tplc="04090011">
      <w:start w:val="1"/>
      <w:numFmt w:val="decimal"/>
      <w:lvlText w:val="%1)"/>
      <w:lvlJc w:val="left"/>
      <w:pPr>
        <w:ind w:left="1085" w:hanging="360"/>
      </w:pPr>
    </w:lvl>
    <w:lvl w:ilvl="1" w:tplc="08090019" w:tentative="1">
      <w:start w:val="1"/>
      <w:numFmt w:val="lowerLetter"/>
      <w:lvlText w:val="%2."/>
      <w:lvlJc w:val="left"/>
      <w:pPr>
        <w:ind w:left="1805" w:hanging="360"/>
      </w:pPr>
    </w:lvl>
    <w:lvl w:ilvl="2" w:tplc="0809001B" w:tentative="1">
      <w:start w:val="1"/>
      <w:numFmt w:val="lowerRoman"/>
      <w:lvlText w:val="%3."/>
      <w:lvlJc w:val="right"/>
      <w:pPr>
        <w:ind w:left="2525" w:hanging="180"/>
      </w:pPr>
    </w:lvl>
    <w:lvl w:ilvl="3" w:tplc="0809000F" w:tentative="1">
      <w:start w:val="1"/>
      <w:numFmt w:val="decimal"/>
      <w:lvlText w:val="%4."/>
      <w:lvlJc w:val="left"/>
      <w:pPr>
        <w:ind w:left="3245" w:hanging="360"/>
      </w:pPr>
    </w:lvl>
    <w:lvl w:ilvl="4" w:tplc="08090019" w:tentative="1">
      <w:start w:val="1"/>
      <w:numFmt w:val="lowerLetter"/>
      <w:lvlText w:val="%5."/>
      <w:lvlJc w:val="left"/>
      <w:pPr>
        <w:ind w:left="3965" w:hanging="360"/>
      </w:pPr>
    </w:lvl>
    <w:lvl w:ilvl="5" w:tplc="0809001B" w:tentative="1">
      <w:start w:val="1"/>
      <w:numFmt w:val="lowerRoman"/>
      <w:lvlText w:val="%6."/>
      <w:lvlJc w:val="right"/>
      <w:pPr>
        <w:ind w:left="4685" w:hanging="180"/>
      </w:pPr>
    </w:lvl>
    <w:lvl w:ilvl="6" w:tplc="0809000F" w:tentative="1">
      <w:start w:val="1"/>
      <w:numFmt w:val="decimal"/>
      <w:lvlText w:val="%7."/>
      <w:lvlJc w:val="left"/>
      <w:pPr>
        <w:ind w:left="5405" w:hanging="360"/>
      </w:pPr>
    </w:lvl>
    <w:lvl w:ilvl="7" w:tplc="08090019" w:tentative="1">
      <w:start w:val="1"/>
      <w:numFmt w:val="lowerLetter"/>
      <w:lvlText w:val="%8."/>
      <w:lvlJc w:val="left"/>
      <w:pPr>
        <w:ind w:left="6125" w:hanging="360"/>
      </w:pPr>
    </w:lvl>
    <w:lvl w:ilvl="8" w:tplc="08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2" w15:restartNumberingAfterBreak="0">
    <w:nsid w:val="4D0A3C51"/>
    <w:multiLevelType w:val="multilevel"/>
    <w:tmpl w:val="25D85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8B1E6F"/>
    <w:multiLevelType w:val="hybridMultilevel"/>
    <w:tmpl w:val="FA10DF2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442415"/>
    <w:multiLevelType w:val="hybridMultilevel"/>
    <w:tmpl w:val="BC686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1758C"/>
    <w:multiLevelType w:val="hybridMultilevel"/>
    <w:tmpl w:val="0164C13A"/>
    <w:lvl w:ilvl="0" w:tplc="E5CC5B82">
      <w:start w:val="1"/>
      <w:numFmt w:val="decimal"/>
      <w:lvlText w:val="%1)"/>
      <w:lvlJc w:val="righ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11848"/>
    <w:multiLevelType w:val="hybridMultilevel"/>
    <w:tmpl w:val="D26866BE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83B99"/>
    <w:multiLevelType w:val="hybridMultilevel"/>
    <w:tmpl w:val="DDF0FFB8"/>
    <w:lvl w:ilvl="0" w:tplc="D3EE074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0"/>
  </w:num>
  <w:num w:numId="5">
    <w:abstractNumId w:val="17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14"/>
  </w:num>
  <w:num w:numId="11">
    <w:abstractNumId w:val="16"/>
  </w:num>
  <w:num w:numId="12">
    <w:abstractNumId w:val="10"/>
  </w:num>
  <w:num w:numId="13">
    <w:abstractNumId w:val="12"/>
  </w:num>
  <w:num w:numId="14">
    <w:abstractNumId w:val="8"/>
  </w:num>
  <w:num w:numId="15">
    <w:abstractNumId w:val="11"/>
  </w:num>
  <w:num w:numId="16">
    <w:abstractNumId w:val="9"/>
  </w:num>
  <w:num w:numId="17">
    <w:abstractNumId w:val="1"/>
  </w:num>
  <w:num w:numId="1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38"/>
    <w:rsid w:val="00046961"/>
    <w:rsid w:val="000605E2"/>
    <w:rsid w:val="00083397"/>
    <w:rsid w:val="00084EA6"/>
    <w:rsid w:val="000A471D"/>
    <w:rsid w:val="000B1012"/>
    <w:rsid w:val="000B191C"/>
    <w:rsid w:val="000B5B80"/>
    <w:rsid w:val="000B7293"/>
    <w:rsid w:val="000E36D7"/>
    <w:rsid w:val="00101884"/>
    <w:rsid w:val="00103370"/>
    <w:rsid w:val="0011643A"/>
    <w:rsid w:val="00127154"/>
    <w:rsid w:val="001461C6"/>
    <w:rsid w:val="001665F1"/>
    <w:rsid w:val="001868DD"/>
    <w:rsid w:val="001A5938"/>
    <w:rsid w:val="001A5D51"/>
    <w:rsid w:val="001C1FDE"/>
    <w:rsid w:val="00212A0D"/>
    <w:rsid w:val="00242D4F"/>
    <w:rsid w:val="00272D24"/>
    <w:rsid w:val="00285ECF"/>
    <w:rsid w:val="002A2E97"/>
    <w:rsid w:val="002B7820"/>
    <w:rsid w:val="002E179E"/>
    <w:rsid w:val="002E2666"/>
    <w:rsid w:val="002F348F"/>
    <w:rsid w:val="003050DC"/>
    <w:rsid w:val="0030636A"/>
    <w:rsid w:val="003114A5"/>
    <w:rsid w:val="00313ECD"/>
    <w:rsid w:val="00316984"/>
    <w:rsid w:val="00321D49"/>
    <w:rsid w:val="0032287E"/>
    <w:rsid w:val="00331AEE"/>
    <w:rsid w:val="0038103D"/>
    <w:rsid w:val="003922D3"/>
    <w:rsid w:val="003A30B5"/>
    <w:rsid w:val="003B3DA2"/>
    <w:rsid w:val="003C2059"/>
    <w:rsid w:val="003E186F"/>
    <w:rsid w:val="003F1D75"/>
    <w:rsid w:val="00406B7C"/>
    <w:rsid w:val="00426439"/>
    <w:rsid w:val="00464782"/>
    <w:rsid w:val="00471BAE"/>
    <w:rsid w:val="004902AD"/>
    <w:rsid w:val="0049143C"/>
    <w:rsid w:val="004B1D81"/>
    <w:rsid w:val="004E6C95"/>
    <w:rsid w:val="004F4273"/>
    <w:rsid w:val="00521A6E"/>
    <w:rsid w:val="00525A0F"/>
    <w:rsid w:val="00535716"/>
    <w:rsid w:val="005663A4"/>
    <w:rsid w:val="005670BD"/>
    <w:rsid w:val="00583310"/>
    <w:rsid w:val="00597C39"/>
    <w:rsid w:val="005F208F"/>
    <w:rsid w:val="00605F0E"/>
    <w:rsid w:val="00606393"/>
    <w:rsid w:val="006122EB"/>
    <w:rsid w:val="00624C37"/>
    <w:rsid w:val="006346BD"/>
    <w:rsid w:val="0065181F"/>
    <w:rsid w:val="006540A0"/>
    <w:rsid w:val="0066666A"/>
    <w:rsid w:val="00670618"/>
    <w:rsid w:val="00673003"/>
    <w:rsid w:val="00682EA7"/>
    <w:rsid w:val="00686F1A"/>
    <w:rsid w:val="006B2181"/>
    <w:rsid w:val="006C05FA"/>
    <w:rsid w:val="006C58A5"/>
    <w:rsid w:val="006C6AC3"/>
    <w:rsid w:val="006D12EF"/>
    <w:rsid w:val="006D2F2D"/>
    <w:rsid w:val="00761D8D"/>
    <w:rsid w:val="00764916"/>
    <w:rsid w:val="0077064A"/>
    <w:rsid w:val="00771882"/>
    <w:rsid w:val="0079214E"/>
    <w:rsid w:val="007C699C"/>
    <w:rsid w:val="007C7C8A"/>
    <w:rsid w:val="007D10D3"/>
    <w:rsid w:val="007D3299"/>
    <w:rsid w:val="007F6751"/>
    <w:rsid w:val="007F6DC6"/>
    <w:rsid w:val="008045CF"/>
    <w:rsid w:val="00823F3D"/>
    <w:rsid w:val="00824F56"/>
    <w:rsid w:val="00827349"/>
    <w:rsid w:val="00840877"/>
    <w:rsid w:val="0084509D"/>
    <w:rsid w:val="00852557"/>
    <w:rsid w:val="00864EC8"/>
    <w:rsid w:val="00875268"/>
    <w:rsid w:val="00893967"/>
    <w:rsid w:val="008E1C6B"/>
    <w:rsid w:val="009120EB"/>
    <w:rsid w:val="00936327"/>
    <w:rsid w:val="00945C2D"/>
    <w:rsid w:val="0095603E"/>
    <w:rsid w:val="009734BD"/>
    <w:rsid w:val="00975C90"/>
    <w:rsid w:val="009A7278"/>
    <w:rsid w:val="009B2B9F"/>
    <w:rsid w:val="009C5860"/>
    <w:rsid w:val="009D4020"/>
    <w:rsid w:val="009E6D45"/>
    <w:rsid w:val="00A10244"/>
    <w:rsid w:val="00A12E50"/>
    <w:rsid w:val="00A42EA7"/>
    <w:rsid w:val="00A55FF0"/>
    <w:rsid w:val="00A65749"/>
    <w:rsid w:val="00A65F23"/>
    <w:rsid w:val="00A665B2"/>
    <w:rsid w:val="00A67C11"/>
    <w:rsid w:val="00A74127"/>
    <w:rsid w:val="00A85F6F"/>
    <w:rsid w:val="00A86BB2"/>
    <w:rsid w:val="00A94724"/>
    <w:rsid w:val="00AA0F3D"/>
    <w:rsid w:val="00AB641F"/>
    <w:rsid w:val="00AC0991"/>
    <w:rsid w:val="00AE6D80"/>
    <w:rsid w:val="00AE6E8F"/>
    <w:rsid w:val="00AF2D54"/>
    <w:rsid w:val="00B15D96"/>
    <w:rsid w:val="00B26C8A"/>
    <w:rsid w:val="00B6073C"/>
    <w:rsid w:val="00B60B47"/>
    <w:rsid w:val="00B802B3"/>
    <w:rsid w:val="00B9549F"/>
    <w:rsid w:val="00BA438E"/>
    <w:rsid w:val="00BB2951"/>
    <w:rsid w:val="00BB32AE"/>
    <w:rsid w:val="00C04F7D"/>
    <w:rsid w:val="00C10722"/>
    <w:rsid w:val="00C16119"/>
    <w:rsid w:val="00C607F2"/>
    <w:rsid w:val="00CA616A"/>
    <w:rsid w:val="00CC2522"/>
    <w:rsid w:val="00CC5327"/>
    <w:rsid w:val="00CD3620"/>
    <w:rsid w:val="00CD6519"/>
    <w:rsid w:val="00CE45EC"/>
    <w:rsid w:val="00CE6EF6"/>
    <w:rsid w:val="00D01005"/>
    <w:rsid w:val="00D13DE6"/>
    <w:rsid w:val="00D352B3"/>
    <w:rsid w:val="00D54761"/>
    <w:rsid w:val="00D60BEF"/>
    <w:rsid w:val="00D811B2"/>
    <w:rsid w:val="00DA2482"/>
    <w:rsid w:val="00DB4445"/>
    <w:rsid w:val="00DB7AC0"/>
    <w:rsid w:val="00DC2A7A"/>
    <w:rsid w:val="00DD38D0"/>
    <w:rsid w:val="00DF1F5C"/>
    <w:rsid w:val="00E23857"/>
    <w:rsid w:val="00E25B00"/>
    <w:rsid w:val="00E33E76"/>
    <w:rsid w:val="00E721AB"/>
    <w:rsid w:val="00E75D37"/>
    <w:rsid w:val="00E83E4F"/>
    <w:rsid w:val="00E91187"/>
    <w:rsid w:val="00E95E2C"/>
    <w:rsid w:val="00EA0028"/>
    <w:rsid w:val="00EC4FA3"/>
    <w:rsid w:val="00ED53BF"/>
    <w:rsid w:val="00F17573"/>
    <w:rsid w:val="00F20ABB"/>
    <w:rsid w:val="00F33D6D"/>
    <w:rsid w:val="00F46D50"/>
    <w:rsid w:val="00F73E10"/>
    <w:rsid w:val="00F83BDD"/>
    <w:rsid w:val="00F84313"/>
    <w:rsid w:val="00FC2064"/>
    <w:rsid w:val="00FD757F"/>
    <w:rsid w:val="00FE225D"/>
    <w:rsid w:val="00FF0B1D"/>
    <w:rsid w:val="00FF0DB2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1E6D51E-A555-4EE2-989B-5B224D76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5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9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93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9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840877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005"/>
    <w:rPr>
      <w:b/>
      <w:bCs/>
      <w:sz w:val="20"/>
      <w:szCs w:val="20"/>
    </w:rPr>
  </w:style>
  <w:style w:type="paragraph" w:customStyle="1" w:styleId="Standard">
    <w:name w:val="Standard"/>
    <w:uiPriority w:val="99"/>
    <w:rsid w:val="000A471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6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5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5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6B84-DF9A-4442-BD73-AE5509B5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824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pniemczyk</dc:creator>
  <cp:lastModifiedBy>Królak-Buzakowska Joanna</cp:lastModifiedBy>
  <cp:revision>5</cp:revision>
  <cp:lastPrinted>2019-10-07T05:18:00Z</cp:lastPrinted>
  <dcterms:created xsi:type="dcterms:W3CDTF">2019-11-21T10:24:00Z</dcterms:created>
  <dcterms:modified xsi:type="dcterms:W3CDTF">2019-12-20T09:15:00Z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RADZIAN1@novartis.net</vt:lpwstr>
  </property>
  <property fmtid="{D5CDD505-2E9C-101B-9397-08002B2CF9AE}" pid="5" name="MSIP_Label_4929bff8-5b33-42aa-95d2-28f72e792cb0_SetDate">
    <vt:lpwstr>2019-01-15T08:20:55.2838703Z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