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B10719B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8C0DB8">
        <w:rPr>
          <w:rFonts w:ascii="Lato" w:hAnsi="Lato"/>
          <w:sz w:val="20"/>
          <w:szCs w:val="20"/>
        </w:rPr>
        <w:t>DLI-IX.7621.</w:t>
      </w:r>
      <w:r w:rsidR="00B116D7">
        <w:rPr>
          <w:rFonts w:ascii="Lato" w:hAnsi="Lato"/>
          <w:sz w:val="20"/>
          <w:szCs w:val="20"/>
        </w:rPr>
        <w:t>48</w:t>
      </w:r>
      <w:r w:rsidR="00CF4B18">
        <w:rPr>
          <w:rFonts w:ascii="Lato" w:hAnsi="Lato"/>
          <w:sz w:val="20"/>
          <w:szCs w:val="20"/>
        </w:rPr>
        <w:t>.2023.SC.</w:t>
      </w:r>
      <w:r w:rsidR="00B116D7">
        <w:rPr>
          <w:rFonts w:ascii="Lato" w:hAnsi="Lato"/>
          <w:sz w:val="20"/>
          <w:szCs w:val="20"/>
        </w:rPr>
        <w:t>4</w:t>
      </w:r>
    </w:p>
    <w:p w14:paraId="7862D0F2" w14:textId="5AE77FF2" w:rsidR="009276B2" w:rsidRPr="007171A9" w:rsidRDefault="004B1CF1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 xml:space="preserve">Warszawa, </w:t>
      </w:r>
      <w:r>
        <w:rPr>
          <w:rFonts w:ascii="Lato-Regular" w:hAnsi="Lato-Regular" w:cs="Lato-Regular"/>
          <w:sz w:val="20"/>
          <w:szCs w:val="20"/>
        </w:rPr>
        <w:t>21 marca 2024</w:t>
      </w:r>
      <w:r>
        <w:rPr>
          <w:rFonts w:ascii="Lato-Regular" w:hAnsi="Lato-Regular" w:cs="Lato-Regular"/>
          <w:sz w:val="20"/>
          <w:szCs w:val="20"/>
        </w:rPr>
        <w:t xml:space="preserve"> r.</w:t>
      </w: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bookmarkStart w:id="0" w:name="_Hlk161821055"/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637656CE" w:rsidR="0070063D" w:rsidRPr="00B116D7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430FD1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10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30FD1" w:rsidRPr="00430FD1">
        <w:rPr>
          <w:rFonts w:ascii="Lato" w:eastAsia="Times New Roman" w:hAnsi="Lato" w:cs="Arial"/>
          <w:spacing w:val="4"/>
          <w:sz w:val="20"/>
          <w:szCs w:val="20"/>
          <w:lang w:eastAsia="pl-PL"/>
        </w:rPr>
        <w:t>ust. 1 i 2 w zw. z ust. 8</w:t>
      </w:r>
      <w:r w:rsidR="00B7448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</w:t>
      </w:r>
      <w:r w:rsidR="00B116D7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8 lipca 2010 r., </w:t>
      </w:r>
      <w:r w:rsidR="00B116D7" w:rsidRPr="00B116D7">
        <w:rPr>
          <w:rFonts w:ascii="Lato" w:hAnsi="Lato"/>
          <w:sz w:val="20"/>
          <w:szCs w:val="20"/>
        </w:rPr>
        <w:t>o szczególnych zasadach przygotowania do realizacji inwestycji w zakresie budowli przeciwpowodziowych (</w:t>
      </w:r>
      <w:proofErr w:type="spellStart"/>
      <w:r w:rsidR="00B116D7" w:rsidRPr="00B116D7">
        <w:rPr>
          <w:rFonts w:ascii="Lato" w:hAnsi="Lato"/>
          <w:sz w:val="20"/>
          <w:szCs w:val="20"/>
        </w:rPr>
        <w:t>t.j</w:t>
      </w:r>
      <w:proofErr w:type="spellEnd"/>
      <w:r w:rsidR="00B116D7" w:rsidRPr="00B116D7">
        <w:rPr>
          <w:rFonts w:ascii="Lato" w:hAnsi="Lato"/>
          <w:sz w:val="20"/>
          <w:szCs w:val="20"/>
        </w:rPr>
        <w:t xml:space="preserve">. Dz.U. z 2021 r. poz. 1812, ze zm.) 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="008C0DB8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C0DB8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2023 r. poz. 775</w:t>
      </w:r>
      <w:r w:rsidR="00912F7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ze zm.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B116D7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B116D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 w:rsidRPr="00B116D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4AD0B1AB" w14:textId="77777777" w:rsidR="00B116D7" w:rsidRDefault="0070063D" w:rsidP="00A24ABF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24A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C0DB8"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 w:rsidR="00CF4B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</w:t>
      </w:r>
      <w:r w:rsidR="00CF4B18" w:rsidRPr="00260C61">
        <w:rPr>
          <w:rFonts w:ascii="Lato" w:hAnsi="Lato" w:cs="Arial"/>
          <w:spacing w:val="4"/>
          <w:sz w:val="20"/>
          <w:szCs w:val="20"/>
        </w:rPr>
        <w:t xml:space="preserve">ecyzji </w:t>
      </w:r>
    </w:p>
    <w:p w14:paraId="6040C661" w14:textId="7A2B709F" w:rsidR="00B116D7" w:rsidRPr="00DC3338" w:rsidRDefault="00B116D7" w:rsidP="00B116D7">
      <w:pPr>
        <w:pStyle w:val="Bezodstpw"/>
        <w:numPr>
          <w:ilvl w:val="0"/>
          <w:numId w:val="8"/>
        </w:numPr>
        <w:spacing w:before="240"/>
        <w:jc w:val="both"/>
        <w:rPr>
          <w:rFonts w:ascii="Lato" w:hAnsi="Lato"/>
          <w:i/>
          <w:iCs/>
          <w:sz w:val="20"/>
          <w:szCs w:val="20"/>
        </w:rPr>
      </w:pPr>
      <w:r w:rsidRPr="00DC3338">
        <w:rPr>
          <w:rFonts w:ascii="Lato" w:hAnsi="Lato"/>
          <w:sz w:val="20"/>
          <w:szCs w:val="20"/>
        </w:rPr>
        <w:t xml:space="preserve">decyzji Ministra Rozwoju i Technologii z dnia 25 listopada 2022 r., znak: </w:t>
      </w:r>
      <w:r w:rsidR="004B1CF1">
        <w:rPr>
          <w:rFonts w:ascii="Lato" w:hAnsi="Lato"/>
          <w:sz w:val="20"/>
          <w:szCs w:val="20"/>
        </w:rPr>
        <w:br/>
      </w:r>
      <w:r w:rsidRPr="00DC3338">
        <w:rPr>
          <w:rFonts w:ascii="Lato" w:hAnsi="Lato"/>
          <w:sz w:val="20"/>
          <w:szCs w:val="20"/>
        </w:rPr>
        <w:t>DLI-</w:t>
      </w:r>
      <w:r w:rsidR="007D78DD">
        <w:rPr>
          <w:rFonts w:ascii="Lato" w:hAnsi="Lato"/>
          <w:sz w:val="20"/>
          <w:szCs w:val="20"/>
        </w:rPr>
        <w:t>I</w:t>
      </w:r>
      <w:r w:rsidRPr="00DC3338">
        <w:rPr>
          <w:rFonts w:ascii="Lato" w:hAnsi="Lato"/>
          <w:sz w:val="20"/>
          <w:szCs w:val="20"/>
        </w:rPr>
        <w:t>I.7621.52.2021.AZ.20,</w:t>
      </w:r>
      <w:r>
        <w:rPr>
          <w:rFonts w:ascii="Lato" w:hAnsi="Lato"/>
          <w:sz w:val="20"/>
          <w:szCs w:val="20"/>
        </w:rPr>
        <w:t xml:space="preserve"> zwaną dalej: </w:t>
      </w:r>
      <w:r w:rsidRPr="00DC3338">
        <w:rPr>
          <w:rFonts w:ascii="Lato" w:hAnsi="Lato"/>
          <w:i/>
          <w:iCs/>
          <w:sz w:val="20"/>
          <w:szCs w:val="20"/>
        </w:rPr>
        <w:t>„decyzją Ministra  Rozwoju i Technologii”,</w:t>
      </w:r>
      <w:r w:rsidRPr="00DC3338">
        <w:rPr>
          <w:rFonts w:ascii="Lato" w:hAnsi="Lato"/>
          <w:sz w:val="20"/>
          <w:szCs w:val="20"/>
        </w:rPr>
        <w:t xml:space="preserve"> </w:t>
      </w:r>
      <w:r w:rsidRPr="00DC3338">
        <w:rPr>
          <w:rFonts w:ascii="Lato" w:hAnsi="Lato"/>
          <w:bCs/>
          <w:sz w:val="20"/>
          <w:szCs w:val="20"/>
        </w:rPr>
        <w:t xml:space="preserve">uchylającej w części i orzekającej w tym zakresie co do istoty sprawy oraz utrzymującej w mocy </w:t>
      </w:r>
      <w:r w:rsidR="004B1CF1">
        <w:rPr>
          <w:rFonts w:ascii="Lato" w:hAnsi="Lato"/>
          <w:bCs/>
          <w:sz w:val="20"/>
          <w:szCs w:val="20"/>
        </w:rPr>
        <w:br/>
      </w:r>
      <w:r w:rsidRPr="00DC3338">
        <w:rPr>
          <w:rFonts w:ascii="Lato" w:hAnsi="Lato"/>
          <w:bCs/>
          <w:sz w:val="20"/>
          <w:szCs w:val="20"/>
        </w:rPr>
        <w:t>w pozostałej części decyzję</w:t>
      </w:r>
      <w:r w:rsidRPr="00DC3338">
        <w:rPr>
          <w:rFonts w:ascii="Lato" w:hAnsi="Lato"/>
          <w:sz w:val="20"/>
          <w:szCs w:val="20"/>
        </w:rPr>
        <w:t xml:space="preserve"> Wojewody Podkarpackiego z dnia 23 sierpnia 2021 r., znak: </w:t>
      </w:r>
      <w:r w:rsidR="004B1CF1">
        <w:rPr>
          <w:rFonts w:ascii="Lato" w:hAnsi="Lato"/>
          <w:sz w:val="20"/>
          <w:szCs w:val="20"/>
        </w:rPr>
        <w:br/>
      </w:r>
      <w:r w:rsidRPr="00DC3338">
        <w:rPr>
          <w:rFonts w:ascii="Lato" w:hAnsi="Lato"/>
          <w:sz w:val="20"/>
          <w:szCs w:val="20"/>
        </w:rPr>
        <w:t xml:space="preserve">N-VIII.7820.3.6.2020, o pozwoleniu na realizację inwestycji w zakresie budowli przeciwpowodziowych pn.: „Zabezpieczenie przed powodzią miasta Rzeszowa i gm. Tyczyn poprzez kształtowanie koryta rzeki Strug. Strug – etap I – odcinkowa przebudowa – kształtowanie przekroju podłużnego i poprzecznego koryta rzeki Strug na długości 8,62 km na terenie miejscowości: Rzeszów, gm. Rzeszów, Tyczyn, gm. Tyczyn, woj. podkarpackie”, </w:t>
      </w:r>
    </w:p>
    <w:p w14:paraId="2D321264" w14:textId="7959B2F5" w:rsidR="00CF4B18" w:rsidRPr="00B116D7" w:rsidRDefault="00912F7C" w:rsidP="0070063D">
      <w:pPr>
        <w:pStyle w:val="Akapitzlist"/>
        <w:numPr>
          <w:ilvl w:val="0"/>
          <w:numId w:val="8"/>
        </w:numPr>
        <w:spacing w:before="24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C3338">
        <w:rPr>
          <w:rFonts w:ascii="Lato" w:hAnsi="Lato"/>
          <w:bCs/>
          <w:sz w:val="20"/>
          <w:szCs w:val="20"/>
        </w:rPr>
        <w:t>decyzj</w:t>
      </w:r>
      <w:r>
        <w:rPr>
          <w:rFonts w:ascii="Lato" w:hAnsi="Lato"/>
          <w:bCs/>
          <w:sz w:val="20"/>
          <w:szCs w:val="20"/>
        </w:rPr>
        <w:t>i</w:t>
      </w:r>
      <w:r w:rsidRPr="00DC3338">
        <w:rPr>
          <w:rFonts w:ascii="Lato" w:hAnsi="Lato"/>
          <w:sz w:val="20"/>
          <w:szCs w:val="20"/>
        </w:rPr>
        <w:t xml:space="preserve"> Wojewody Podkarpackiego z dnia 23 sierpnia 2021 r., znak: N-VIII.7820.3.6.2020, </w:t>
      </w:r>
      <w:r w:rsidR="004B1CF1">
        <w:rPr>
          <w:rFonts w:ascii="Lato" w:hAnsi="Lato"/>
          <w:sz w:val="20"/>
          <w:szCs w:val="20"/>
        </w:rPr>
        <w:br/>
      </w:r>
      <w:r w:rsidRPr="00DC3338">
        <w:rPr>
          <w:rFonts w:ascii="Lato" w:hAnsi="Lato"/>
          <w:sz w:val="20"/>
          <w:szCs w:val="20"/>
        </w:rPr>
        <w:t xml:space="preserve">o pozwoleniu na realizację inwestycji w zakresie budowli przeciwpowodziowych </w:t>
      </w:r>
      <w:r w:rsidR="004B1CF1">
        <w:rPr>
          <w:rFonts w:ascii="Lato" w:hAnsi="Lato"/>
          <w:sz w:val="20"/>
          <w:szCs w:val="20"/>
        </w:rPr>
        <w:br/>
      </w:r>
      <w:r w:rsidRPr="00DC3338">
        <w:rPr>
          <w:rFonts w:ascii="Lato" w:hAnsi="Lato"/>
          <w:sz w:val="20"/>
          <w:szCs w:val="20"/>
        </w:rPr>
        <w:t>pn.: „Zabezpieczenie przed powodzią miasta Rzeszowa i gm. Tyczyn poprzez kształtowanie koryta rzeki Strug. Strug – etap I – odcinkowa przebudowa – kształtowanie przekroju podłużnego i poprzecznego koryta rzeki Strug na długości 8,62 km na terenie miejscowości: Rzeszów, gm. Rzeszów, Tyczyn, gm. Tyczyn, woj. podkarpackie</w:t>
      </w:r>
      <w:r>
        <w:rPr>
          <w:rFonts w:ascii="Lato" w:hAnsi="Lato"/>
          <w:sz w:val="20"/>
          <w:szCs w:val="20"/>
        </w:rPr>
        <w:t xml:space="preserve">”, zwanej dalej: </w:t>
      </w:r>
      <w:r w:rsidR="00B116D7" w:rsidRPr="00DC3338">
        <w:rPr>
          <w:rFonts w:ascii="Lato" w:hAnsi="Lato" w:cs="Arial"/>
          <w:i/>
          <w:iCs/>
          <w:sz w:val="20"/>
          <w:szCs w:val="20"/>
        </w:rPr>
        <w:t>decyzj</w:t>
      </w:r>
      <w:r>
        <w:rPr>
          <w:rFonts w:ascii="Lato" w:hAnsi="Lato" w:cs="Arial"/>
          <w:i/>
          <w:iCs/>
          <w:sz w:val="20"/>
          <w:szCs w:val="20"/>
        </w:rPr>
        <w:t>ą</w:t>
      </w:r>
      <w:r w:rsidR="00B116D7" w:rsidRPr="00DC3338">
        <w:rPr>
          <w:rFonts w:ascii="Lato" w:hAnsi="Lato" w:cs="Arial"/>
          <w:i/>
          <w:iCs/>
          <w:sz w:val="20"/>
          <w:szCs w:val="20"/>
        </w:rPr>
        <w:t xml:space="preserve"> </w:t>
      </w:r>
      <w:r w:rsidR="00B116D7" w:rsidRPr="00DC3338">
        <w:rPr>
          <w:rFonts w:ascii="Lato" w:hAnsi="Lato" w:cs="Arial"/>
          <w:i/>
          <w:iCs/>
          <w:spacing w:val="4"/>
          <w:sz w:val="20"/>
          <w:szCs w:val="20"/>
        </w:rPr>
        <w:t>Wojewody Podkarpackiego</w:t>
      </w:r>
      <w:r w:rsidR="00B116D7" w:rsidRPr="00DC333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30668C2" w14:textId="01336B1A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2375B1D" w14:textId="2CA06EEE" w:rsidR="0070063D" w:rsidRPr="004B1CF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0C0BE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</w:t>
      </w:r>
      <w:r w:rsidR="00EB4BCF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28</w:t>
      </w:r>
      <w:r w:rsidR="00912F7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marca 2024 </w:t>
      </w:r>
      <w:r w:rsidR="009E3D2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r.</w:t>
      </w: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bookmarkEnd w:id="0"/>
    <w:p w14:paraId="60A4D349" w14:textId="2E4A8DC2" w:rsidR="004B1CF1" w:rsidRPr="004B1CF1" w:rsidRDefault="004B1CF1" w:rsidP="004B1CF1">
      <w:pPr>
        <w:autoSpaceDE w:val="0"/>
        <w:autoSpaceDN w:val="0"/>
        <w:adjustRightInd w:val="0"/>
        <w:spacing w:after="0" w:line="240" w:lineRule="auto"/>
        <w:ind w:left="4111"/>
        <w:rPr>
          <w:rFonts w:ascii="Lato" w:hAnsi="Lato" w:cs="Lato-Bold"/>
          <w:b/>
          <w:bCs/>
        </w:rPr>
      </w:pPr>
      <w:r w:rsidRPr="004B1CF1">
        <w:rPr>
          <w:rFonts w:ascii="Lato" w:hAnsi="Lato" w:cs="Lato-Bold"/>
          <w:b/>
          <w:bCs/>
        </w:rPr>
        <w:t>Z upoważnienia</w:t>
      </w:r>
    </w:p>
    <w:p w14:paraId="4105625E" w14:textId="77777777" w:rsidR="004B1CF1" w:rsidRPr="004B1CF1" w:rsidRDefault="004B1CF1" w:rsidP="004B1CF1">
      <w:pPr>
        <w:autoSpaceDE w:val="0"/>
        <w:autoSpaceDN w:val="0"/>
        <w:adjustRightInd w:val="0"/>
        <w:spacing w:after="0" w:line="240" w:lineRule="auto"/>
        <w:ind w:left="4111"/>
        <w:rPr>
          <w:rFonts w:ascii="Lato" w:hAnsi="Lato" w:cs="Lato-Regular"/>
        </w:rPr>
      </w:pPr>
      <w:r w:rsidRPr="004B1CF1">
        <w:rPr>
          <w:rFonts w:ascii="Lato" w:hAnsi="Lato" w:cs="Lato-Regular"/>
        </w:rPr>
        <w:t>Magdalena Tuzińska</w:t>
      </w:r>
    </w:p>
    <w:p w14:paraId="069B9562" w14:textId="77777777" w:rsidR="004B1CF1" w:rsidRPr="004B1CF1" w:rsidRDefault="004B1CF1" w:rsidP="004B1CF1">
      <w:pPr>
        <w:autoSpaceDE w:val="0"/>
        <w:autoSpaceDN w:val="0"/>
        <w:adjustRightInd w:val="0"/>
        <w:spacing w:after="0" w:line="240" w:lineRule="auto"/>
        <w:ind w:left="4111"/>
        <w:rPr>
          <w:rFonts w:ascii="Lato" w:hAnsi="Lato" w:cs="Lato-Regular"/>
        </w:rPr>
      </w:pPr>
      <w:r w:rsidRPr="004B1CF1">
        <w:rPr>
          <w:rFonts w:ascii="Lato" w:hAnsi="Lato" w:cs="Lato-Regular"/>
        </w:rPr>
        <w:t>główny specjalista - koordynator zespołu</w:t>
      </w:r>
    </w:p>
    <w:p w14:paraId="1B01CFC8" w14:textId="19BE83EE" w:rsidR="00B806C7" w:rsidRPr="004B1CF1" w:rsidRDefault="004B1CF1" w:rsidP="004B1CF1">
      <w:pPr>
        <w:spacing w:after="240" w:line="240" w:lineRule="exact"/>
        <w:ind w:left="4111"/>
        <w:jc w:val="both"/>
        <w:rPr>
          <w:rFonts w:ascii="Lato" w:eastAsia="Times New Roman" w:hAnsi="Lato" w:cs="Arial"/>
          <w:spacing w:val="4"/>
          <w:lang w:eastAsia="pl-PL"/>
        </w:rPr>
      </w:pPr>
      <w:r w:rsidRPr="004B1CF1">
        <w:rPr>
          <w:rFonts w:ascii="Lato" w:hAnsi="Lato" w:cs="Lato-Regular"/>
        </w:rPr>
        <w:t>/ kwalifikowany podpis elektroniczny /</w:t>
      </w: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5275FF5B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B116D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48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5275FF5B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B116D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48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bookmarkStart w:id="1" w:name="_Hlk161821215"/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3987B6B2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B116D7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="00B116D7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</w:t>
      </w:r>
      <w:r w:rsid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>ą</w:t>
      </w:r>
      <w:r w:rsidR="00B116D7" w:rsidRPr="00B116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8 lipca 2010 r., </w:t>
      </w:r>
      <w:r w:rsidR="00B116D7" w:rsidRPr="00B116D7">
        <w:rPr>
          <w:rFonts w:ascii="Lato" w:hAnsi="Lato"/>
          <w:sz w:val="20"/>
          <w:szCs w:val="20"/>
        </w:rPr>
        <w:t xml:space="preserve">o szczególnych zasadach przygotowania do realizacji inwestycji w zakresie budowli przeciwpowodziowych </w:t>
      </w:r>
      <w:r w:rsidR="004B1CF1">
        <w:rPr>
          <w:rFonts w:ascii="Lato-Regular" w:hAnsi="Lato-Regular" w:cs="Lato-Regular"/>
          <w:sz w:val="20"/>
          <w:szCs w:val="20"/>
        </w:rPr>
        <w:t>(</w:t>
      </w:r>
      <w:proofErr w:type="spellStart"/>
      <w:r w:rsidR="004B1CF1">
        <w:rPr>
          <w:rFonts w:ascii="Lato-Regular" w:hAnsi="Lato-Regular" w:cs="Lato-Regular"/>
          <w:sz w:val="20"/>
          <w:szCs w:val="20"/>
        </w:rPr>
        <w:t>t.j</w:t>
      </w:r>
      <w:proofErr w:type="spellEnd"/>
      <w:r w:rsidR="004B1CF1">
        <w:rPr>
          <w:rFonts w:ascii="Lato-Regular" w:hAnsi="Lato-Regular" w:cs="Lato-Regular"/>
          <w:sz w:val="20"/>
          <w:szCs w:val="20"/>
        </w:rPr>
        <w:t>. Dz.U. z 2024 r. poz. 274).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1"/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603E50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AA69E" w14:textId="77777777" w:rsidR="00603E50" w:rsidRDefault="00603E50" w:rsidP="009276B2">
      <w:pPr>
        <w:spacing w:after="0" w:line="240" w:lineRule="auto"/>
      </w:pPr>
      <w:r>
        <w:separator/>
      </w:r>
    </w:p>
  </w:endnote>
  <w:endnote w:type="continuationSeparator" w:id="0">
    <w:p w14:paraId="65B67501" w14:textId="77777777" w:rsidR="00603E50" w:rsidRDefault="00603E5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094C77E-8EF0-49A1-BED2-F6586B743095}"/>
    <w:embedBold r:id="rId2" w:fontKey="{035D7352-99B7-4E3C-94DB-6E9B1BD075D9}"/>
    <w:embedItalic r:id="rId3" w:fontKey="{F114A205-0037-49D3-ADD3-F97FAEF4520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A9BB3D0-69BD-4436-B3DC-7DC14190549C}"/>
    <w:embedBold r:id="rId5" w:fontKey="{D2FE50AF-04E9-463A-8713-6C76518D93D2}"/>
    <w:embedItalic r:id="rId6" w:fontKey="{08BB2517-B0EA-41DF-8067-1C405E6F5640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0360ED5-821F-4023-A05A-6195455FA2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8AE08" w14:textId="77777777" w:rsidR="00603E50" w:rsidRDefault="00603E50" w:rsidP="009276B2">
      <w:pPr>
        <w:spacing w:after="0" w:line="240" w:lineRule="auto"/>
      </w:pPr>
      <w:r>
        <w:separator/>
      </w:r>
    </w:p>
  </w:footnote>
  <w:footnote w:type="continuationSeparator" w:id="0">
    <w:p w14:paraId="63803D7A" w14:textId="77777777" w:rsidR="00603E50" w:rsidRDefault="00603E5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63338C"/>
    <w:multiLevelType w:val="hybridMultilevel"/>
    <w:tmpl w:val="950C7210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42D7E"/>
    <w:multiLevelType w:val="hybridMultilevel"/>
    <w:tmpl w:val="00E83742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83E5D"/>
    <w:multiLevelType w:val="hybridMultilevel"/>
    <w:tmpl w:val="887EE67C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5"/>
  </w:num>
  <w:num w:numId="4" w16cid:durableId="640816892">
    <w:abstractNumId w:val="6"/>
  </w:num>
  <w:num w:numId="5" w16cid:durableId="147676952">
    <w:abstractNumId w:val="9"/>
  </w:num>
  <w:num w:numId="6" w16cid:durableId="1680619153">
    <w:abstractNumId w:val="0"/>
  </w:num>
  <w:num w:numId="7" w16cid:durableId="1147934007">
    <w:abstractNumId w:val="2"/>
  </w:num>
  <w:num w:numId="8" w16cid:durableId="1784766335">
    <w:abstractNumId w:val="8"/>
  </w:num>
  <w:num w:numId="9" w16cid:durableId="873079951">
    <w:abstractNumId w:val="7"/>
  </w:num>
  <w:num w:numId="10" w16cid:durableId="1013728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62CAD"/>
    <w:rsid w:val="003A001F"/>
    <w:rsid w:val="003A1976"/>
    <w:rsid w:val="003C123B"/>
    <w:rsid w:val="003D2AD6"/>
    <w:rsid w:val="003F0446"/>
    <w:rsid w:val="004116FD"/>
    <w:rsid w:val="00430FD1"/>
    <w:rsid w:val="00431848"/>
    <w:rsid w:val="00475A9A"/>
    <w:rsid w:val="004A2223"/>
    <w:rsid w:val="004A3814"/>
    <w:rsid w:val="004B1CF1"/>
    <w:rsid w:val="004C2A51"/>
    <w:rsid w:val="004F5D02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03E50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7D78DD"/>
    <w:rsid w:val="008714E0"/>
    <w:rsid w:val="008919AE"/>
    <w:rsid w:val="008B10E0"/>
    <w:rsid w:val="008C0DB8"/>
    <w:rsid w:val="008F7FB6"/>
    <w:rsid w:val="00912F7C"/>
    <w:rsid w:val="00916E6F"/>
    <w:rsid w:val="009276B2"/>
    <w:rsid w:val="0093525C"/>
    <w:rsid w:val="00947F4D"/>
    <w:rsid w:val="00973192"/>
    <w:rsid w:val="00975E1D"/>
    <w:rsid w:val="009E3D29"/>
    <w:rsid w:val="00A24ABF"/>
    <w:rsid w:val="00AD6984"/>
    <w:rsid w:val="00AE6415"/>
    <w:rsid w:val="00B06E81"/>
    <w:rsid w:val="00B116D7"/>
    <w:rsid w:val="00B20AD8"/>
    <w:rsid w:val="00B36262"/>
    <w:rsid w:val="00B50CA1"/>
    <w:rsid w:val="00B74480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BCF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B116D7"/>
  </w:style>
  <w:style w:type="character" w:customStyle="1" w:styleId="BezodstpwZnak">
    <w:name w:val="Bez odstępów Znak"/>
    <w:link w:val="Bezodstpw"/>
    <w:uiPriority w:val="1"/>
    <w:rsid w:val="00B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2024-03-28T08:44:00Z</dcterms:created>
  <dcterms:modified xsi:type="dcterms:W3CDTF">2024-03-28T08:44:00Z</dcterms:modified>
</cp:coreProperties>
</file>