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34D5C" w:rsidRDefault="00815A7F" w:rsidP="00D34D5C">
      <w:pPr>
        <w:jc w:val="right"/>
        <w:rPr>
          <w:rFonts w:ascii="Century Gothic" w:hAnsi="Century Gothic"/>
          <w:b/>
        </w:rPr>
      </w:pPr>
      <w:r w:rsidRPr="00B22073">
        <w:rPr>
          <w:rFonts w:ascii="Times New Roman" w:hAnsi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AD13F" wp14:editId="5A2A395F">
                <wp:simplePos x="0" y="0"/>
                <wp:positionH relativeFrom="margin">
                  <wp:posOffset>6400800</wp:posOffset>
                </wp:positionH>
                <wp:positionV relativeFrom="paragraph">
                  <wp:posOffset>-157137</wp:posOffset>
                </wp:positionV>
                <wp:extent cx="2202335" cy="790833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335" cy="790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5A7F" w:rsidRPr="00682256" w:rsidRDefault="00682256" w:rsidP="006822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  <w:r w:rsidRPr="00682256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MINISTER EDUKACJI I NAUKI</w:t>
                            </w:r>
                          </w:p>
                          <w:p w:rsidR="00815A7F" w:rsidRPr="00682256" w:rsidRDefault="00682256" w:rsidP="006822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682256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 xml:space="preserve"> /-/ </w:t>
                            </w:r>
                            <w:r w:rsidR="00815A7F" w:rsidRPr="00682256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Przemysław Czarnek</w:t>
                            </w:r>
                          </w:p>
                          <w:p w:rsidR="00815A7F" w:rsidRPr="004059C1" w:rsidRDefault="00815A7F" w:rsidP="00815A7F"/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EAAD13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7in;margin-top:-12.35pt;width:173.4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" filled="f" stroked="f">
                <v:textbox>
                  <w:txbxContent>
                    <w:p w:rsidR="00815A7F" w:rsidRPr="00682256" w:rsidRDefault="00682256" w:rsidP="00682256">
                      <w:pPr>
                        <w:jc w:val="center"/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  <w:r w:rsidRPr="00682256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MINISTER EDUKACJI I NAUKI</w:t>
                      </w:r>
                    </w:p>
                    <w:p w:rsidR="00815A7F" w:rsidRPr="00682256" w:rsidRDefault="00682256" w:rsidP="00682256">
                      <w:pPr>
                        <w:jc w:val="center"/>
                        <w:rPr>
                          <w:rFonts w:ascii="Century Gothic" w:hAnsi="Century Gothic"/>
                          <w:b/>
                        </w:rPr>
                      </w:pPr>
                      <w:r w:rsidRPr="00682256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682256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/-/</w:t>
                      </w:r>
                      <w:r w:rsidRPr="00682256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15A7F" w:rsidRPr="00682256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 xml:space="preserve">Przemysław </w:t>
                      </w:r>
                      <w:proofErr w:type="spellStart"/>
                      <w:r w:rsidR="00815A7F" w:rsidRPr="00682256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Czarnek</w:t>
                      </w:r>
                      <w:proofErr w:type="spellEnd"/>
                    </w:p>
                    <w:p w:rsidR="00815A7F" w:rsidRPr="004059C1" w:rsidRDefault="00815A7F" w:rsidP="00815A7F"/>
                  </w:txbxContent>
                </v:textbox>
                <w10:wrap anchorx="margin"/>
              </v:shape>
            </w:pict>
          </mc:Fallback>
        </mc:AlternateContent>
      </w:r>
    </w:p>
    <w:p w:rsidR="003A2541" w:rsidRDefault="003A2541" w:rsidP="008C0069">
      <w:pPr>
        <w:ind w:hanging="1418"/>
        <w:jc w:val="right"/>
        <w:rPr>
          <w:rFonts w:ascii="Century Gothic" w:hAnsi="Century Gothic"/>
          <w:b/>
        </w:rPr>
      </w:pPr>
    </w:p>
    <w:p w:rsidR="00D34D5C" w:rsidRDefault="00D34D5C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</w:p>
    <w:p w:rsidR="00815A7F" w:rsidRDefault="00D34D5C" w:rsidP="008C0069">
      <w:pPr>
        <w:ind w:hanging="1418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</w:p>
    <w:p w:rsidR="003A2541" w:rsidRDefault="003A2541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Warszawa, 20 października 2020 r.</w:t>
      </w:r>
    </w:p>
    <w:p w:rsidR="00D34D5C" w:rsidRDefault="00D34D5C" w:rsidP="00BA788A">
      <w:pPr>
        <w:jc w:val="center"/>
        <w:rPr>
          <w:rFonts w:ascii="Century Gothic" w:hAnsi="Century Gothic"/>
          <w:b/>
        </w:rPr>
      </w:pPr>
    </w:p>
    <w:p w:rsidR="00DB39CD" w:rsidRDefault="00DB39CD" w:rsidP="00DB39CD">
      <w:pPr>
        <w:spacing w:after="120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  <w:r>
        <w:rPr>
          <w:rFonts w:ascii="Century Gothic" w:hAnsi="Century Gothic"/>
          <w:b/>
        </w:rPr>
        <w:t xml:space="preserve"> </w:t>
      </w:r>
      <w:r w:rsidRPr="006E5B39">
        <w:rPr>
          <w:rFonts w:ascii="Century Gothic" w:hAnsi="Century Gothic"/>
          <w:b/>
        </w:rPr>
        <w:t xml:space="preserve">prac legislacyjnych Ministra Edukacji </w:t>
      </w:r>
      <w:r>
        <w:rPr>
          <w:rFonts w:ascii="Century Gothic" w:hAnsi="Century Gothic"/>
          <w:b/>
        </w:rPr>
        <w:t>i Nauki</w:t>
      </w:r>
    </w:p>
    <w:p w:rsidR="00312C81" w:rsidRPr="006E5B39" w:rsidRDefault="0088692F" w:rsidP="00DB39CD">
      <w:pPr>
        <w:spacing w:after="120"/>
        <w:jc w:val="center"/>
        <w:rPr>
          <w:rFonts w:ascii="Century Gothic" w:hAnsi="Century Gothic"/>
          <w:b/>
        </w:rPr>
      </w:pP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862BF4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862BF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862BF4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862BF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500159" w:rsidRPr="002F01A8" w:rsidTr="00500159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1.</w:t>
            </w:r>
          </w:p>
          <w:p w:rsid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(14.)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033997" w:rsidP="0050015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="00500159" w:rsidRPr="00500159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w sprawie egzaminu maturalnego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Konieczność wydania nowego rozporządzenia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 xml:space="preserve">w sprawie egzaminu maturalnego dla absolwentów szkół ponadpodstawowych, które będzie obowiązywało od roku szkolnego 2022/2023, wynika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 xml:space="preserve">z ustalenia nowej podstawy programowej kształcenia ogólnego dla liceum ogólnokształcącego, technikum oraz branżowej szkoły II stopnia.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 xml:space="preserve">Wymagania określone w ww. podstawie programowej są podstawą do przeprowadzenia egzaminu maturalnego i mają bezpośredni wpływ na zakres merytoryczny oraz warunki </w:t>
            </w:r>
            <w:r w:rsidR="00706B59">
              <w:rPr>
                <w:rFonts w:ascii="Century Gothic" w:hAnsi="Century Gothic"/>
                <w:sz w:val="16"/>
                <w:szCs w:val="16"/>
              </w:rPr>
              <w:t xml:space="preserve">przeprowadzania tego egzaminu. </w:t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W przypadku wprowadzenia zmian </w:t>
            </w:r>
            <w:r w:rsidR="00706B59">
              <w:rPr>
                <w:rFonts w:ascii="Century Gothic" w:hAnsi="Century Gothic"/>
                <w:sz w:val="16"/>
                <w:szCs w:val="16"/>
              </w:rPr>
              <w:br/>
            </w:r>
            <w:r w:rsidRPr="002F01A8">
              <w:rPr>
                <w:rFonts w:ascii="Century Gothic" w:hAnsi="Century Gothic"/>
                <w:sz w:val="16"/>
                <w:szCs w:val="16"/>
              </w:rPr>
              <w:t>w zakresie przeprowadzania egzaminu maturalnego, Centralna Komisja Egzaminacyjna jest obowiązana ogłosić nowe informatory o tym egzaminie, nie później niż do dnia 1 września roku szkolne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go poprzedzającego rok szkolny, </w:t>
            </w:r>
            <w:r w:rsidRPr="002F01A8">
              <w:rPr>
                <w:rFonts w:ascii="Century Gothic" w:hAnsi="Century Gothic"/>
                <w:sz w:val="16"/>
                <w:szCs w:val="16"/>
              </w:rPr>
              <w:t>w którym jest przeprowadzany egzamin maturalny, czyli do 1 września 2021 r. Istnieje więc konieczność wydania rozporządzenia w terminie pozwalającym na wywiązanie się przez Centralną Komisję Egzaminacyjną z tego obowiązku.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2F01A8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Przepisy rozporządzenia dostosowane będą do wymagań określonych w nowej podstawie programowej kształcenia ogólnego dla liceum ogólnokształcącego, technikum oraz branżowej szkoły II stopnia. W stosunku do stanu obecnego zmiany będą dotyczyły: </w:t>
            </w:r>
          </w:p>
          <w:p w:rsidR="00500159" w:rsidRPr="002F01A8" w:rsidRDefault="00500159" w:rsidP="00500159">
            <w:pPr>
              <w:pStyle w:val="Akapitzlist"/>
              <w:numPr>
                <w:ilvl w:val="0"/>
                <w:numId w:val="10"/>
              </w:numPr>
              <w:spacing w:before="60" w:after="60"/>
              <w:ind w:right="17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przeprowadzania części ustnej egzaminu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z języka polskiego i języka mniejszości narodowej, mniejszości etnicznej oraz języka regionalnego,</w:t>
            </w:r>
          </w:p>
          <w:p w:rsidR="00500159" w:rsidRPr="002F01A8" w:rsidRDefault="00500159" w:rsidP="00500159">
            <w:pPr>
              <w:pStyle w:val="Akapitzlist"/>
              <w:numPr>
                <w:ilvl w:val="0"/>
                <w:numId w:val="10"/>
              </w:numPr>
              <w:spacing w:before="60" w:after="60"/>
              <w:ind w:right="17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>sposobu przeprowadzania egzaminu z informatyki,</w:t>
            </w:r>
          </w:p>
          <w:p w:rsidR="00500159" w:rsidRPr="002F01A8" w:rsidRDefault="00500159" w:rsidP="00500159">
            <w:pPr>
              <w:pStyle w:val="Akapitzlist"/>
              <w:numPr>
                <w:ilvl w:val="0"/>
                <w:numId w:val="10"/>
              </w:numPr>
              <w:spacing w:before="60" w:after="60"/>
              <w:ind w:right="17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czasu trwania części pisemnej egzaminu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z poszczególnych przedmiotów.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Pozostałe warunki i sposób przeprowadzania egzaminu maturalnego będą analogiczne do rozwiązań zawartych w rozporządzeniu Ministra Edukacji Narodowej z dnia 21 grudnia 2016 r. w sprawie szczegółowych warunków i sposobu przeprowadzania egzaminu gimnazjalnego i egzaminu maturalnego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(Dz. U. poz. 2223, z późn. zm.).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IV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2F01A8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>Urszula Witkowska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3A2541" w:rsidRDefault="003A2541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2F01A8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Departament Kształcenia Ogólnego</w:t>
            </w:r>
          </w:p>
        </w:tc>
      </w:tr>
      <w:tr w:rsidR="00500159" w:rsidRPr="005F5CF2" w:rsidTr="00500159">
        <w:trPr>
          <w:trHeight w:val="239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2.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(41.)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Pr="00A455AD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500159" w:rsidRPr="00500159" w:rsidRDefault="00500159" w:rsidP="0050015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 w:rsidRPr="00A455AD">
              <w:rPr>
                <w:rFonts w:ascii="Century Gothic" w:hAnsi="Century Gothic"/>
                <w:sz w:val="16"/>
                <w:szCs w:val="16"/>
              </w:rPr>
              <w:t xml:space="preserve">w sprawie sposobu podziału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455AD">
              <w:rPr>
                <w:rFonts w:ascii="Century Gothic" w:hAnsi="Century Gothic"/>
                <w:sz w:val="16"/>
                <w:szCs w:val="16"/>
              </w:rPr>
              <w:t xml:space="preserve">części oświatowej subwencji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ogólnej dla jednostek samorządu </w:t>
            </w:r>
            <w:r w:rsidRPr="00A455AD">
              <w:rPr>
                <w:rFonts w:ascii="Century Gothic" w:hAnsi="Century Gothic"/>
                <w:sz w:val="16"/>
                <w:szCs w:val="16"/>
              </w:rPr>
              <w:t>terytorialnego w roku 2021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7C0D06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F779C4">
              <w:rPr>
                <w:rFonts w:ascii="Century Gothic" w:hAnsi="Century Gothic"/>
                <w:sz w:val="16"/>
                <w:szCs w:val="16"/>
              </w:rPr>
              <w:t>Wykonując upoważnienie zawarte w art. 28 ust. 6 ustawy z dnia 13 listopada 2003 r. o dochodach jednostek samorządu terytorialnego (Dz.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U. z 2020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779C4">
              <w:rPr>
                <w:rFonts w:ascii="Century Gothic" w:hAnsi="Century Gothic"/>
                <w:sz w:val="16"/>
                <w:szCs w:val="16"/>
              </w:rPr>
              <w:t>poz. 23, z późn. zm.)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minister właściwy do spraw oświaty i wychowania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2125CD">
              <w:rPr>
                <w:rFonts w:ascii="Century Gothic" w:hAnsi="Century Gothic"/>
                <w:sz w:val="16"/>
                <w:szCs w:val="16"/>
              </w:rPr>
              <w:t>po zasięgnięciu opinii ministra właściwego do spraw finansów publicznych oraz reprezentacji jednostek samorządu terytorialnego,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779C4">
              <w:rPr>
                <w:rFonts w:ascii="Century Gothic" w:hAnsi="Century Gothic"/>
                <w:sz w:val="16"/>
                <w:szCs w:val="16"/>
              </w:rPr>
              <w:t>co roku w drodze rozporządzenia określa sposób podziału części oświatowej subwencji ogólnej dla jednostek samorządu terytorialnego na rok następny.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7C0D06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F779C4">
              <w:rPr>
                <w:rFonts w:ascii="Century Gothic" w:hAnsi="Century Gothic"/>
                <w:sz w:val="16"/>
                <w:szCs w:val="16"/>
              </w:rPr>
              <w:t>Rozporządzenie umożliwia podział określonej w ustawie budżetowej na rok 2021 kwoty części oświatowej subwencji ogólnej pomiędzy jednostki samorządu terytorialnego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z uwzględnieniem w szczególności typów i rodzajów szkół i placówek prowadzonych przez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779C4">
              <w:rPr>
                <w:rFonts w:ascii="Century Gothic" w:hAnsi="Century Gothic"/>
                <w:sz w:val="16"/>
                <w:szCs w:val="16"/>
              </w:rPr>
              <w:t>te jedno</w:t>
            </w:r>
            <w:r>
              <w:rPr>
                <w:rFonts w:ascii="Century Gothic" w:hAnsi="Century Gothic"/>
                <w:sz w:val="16"/>
                <w:szCs w:val="16"/>
              </w:rPr>
              <w:t>stki, stopni awansu zawodowego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nauczycieli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liczby uczniów w szkołach i placówkach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oraz innych uwarunkowań wymienionych w art. 28 ust. 6</w:t>
            </w:r>
            <w:r w:rsidRPr="00F779C4">
              <w:rPr>
                <w:rFonts w:ascii="Century Gothic" w:hAnsi="Century Gothic"/>
                <w:sz w:val="16"/>
                <w:szCs w:val="16"/>
              </w:rPr>
              <w:t xml:space="preserve"> ustawy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779C4">
              <w:rPr>
                <w:rFonts w:ascii="Century Gothic" w:hAnsi="Century Gothic"/>
                <w:sz w:val="16"/>
                <w:szCs w:val="16"/>
              </w:rPr>
              <w:t>z dnia 13 listopada 2003 r. o dochodach jednostek samorządu terytorialnego.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7C0D06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Renata Karnas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–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500159" w:rsidRPr="00F779C4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Przemysław Filipowicz 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– radca ministra</w:t>
            </w:r>
          </w:p>
          <w:p w:rsidR="00500159" w:rsidRPr="00500159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7C0D06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Współpracy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z Samorządem Terytorialnym</w:t>
            </w:r>
          </w:p>
        </w:tc>
      </w:tr>
      <w:tr w:rsidR="00500159" w:rsidRPr="005F5CF2" w:rsidTr="00500159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(47.)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 xml:space="preserve">i wychowanie uczniom w okresie pobierania nauki poza miejscem stałego zamieszkania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Nowelizacja rozporządzenia Ministra Edukacji Narodowej z dnia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 xml:space="preserve">w okresie pobierania nauki poza miejscem stałego zamieszkania (Dz. U. poz. 1606) jest podyktowana koniecznością doprecyzowania przepisów w zakresie funkcjonowania domów wczasów dziecięcych, należących do placówek zapewniających opiekę i wychowanie uczniom w okresie pobierania nauki poza miejscem stałego zamieszkania.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Projektowane zmiany dotyczą rozdziału szóstego nowelizowanego rozporządzenia w zakresie funkcjonowania domów wczasów dziecięcych i obejmują: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1) wskazanie dolnego limitu okresu pobytu wychowanka w domu wczasów dziecięcych;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2) dookreślenie sposobu działania domu wczasów dziecięcych w okresie ferii letnich i zimowych oraz wiosennej i zimowej przerwy świątecznej;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3) doprecyzowanie okresu działania domu wczasów dziecięcych adekwatnie do art. 2 pkt 8 ustawy z dnia 14 grudnia 2016 r. - Prawo oświatowe (Dz. U. z 2020 r. poz. 910), tj. w okresie pobierania nauki poza miejscem stałego zamieszkania.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Ewa Zalewska-Steć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Wychowania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i Kształcenia Integracyjnego </w:t>
            </w:r>
          </w:p>
        </w:tc>
      </w:tr>
      <w:tr w:rsidR="00500159" w:rsidRPr="005F5CF2" w:rsidTr="00500159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(48.)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Ministra Edukacji i Nauki </w:t>
            </w:r>
          </w:p>
          <w:p w:rsid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>w sprawie szczegółowych zasad kierowania, przyjmowania, przenoszenia, zwalniania i pobytu nieletnich w młodzieżowym ośrodku wychowawczym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Nowelizacja rozporządzenia Ministra Edukacji Narodowej z dnia 27 grudnia 2011 r. w sprawie szczegółowych zasad kierowania, przyjmowania, przenoszenia, zwalniania i pobytu nieletnich w młodzieżowym ośrodku wychowawczym (Dz. U. poz. 1755) wynika z konieczności dostosowania przepisów rozporządzenia do obowiązującego stanu prawnego w związku z uchyleniem ustawy z dnia 29 sierpnia 1997 r. o ochronie danych osobowych (Dz. U. z 2016 r. poz. 922, z późn. zm.).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 xml:space="preserve">Ponadto konieczne jest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wprowadzenie </w:t>
            </w:r>
            <w:r w:rsidRPr="00467803">
              <w:rPr>
                <w:rFonts w:ascii="Century Gothic" w:hAnsi="Century Gothic"/>
                <w:sz w:val="16"/>
                <w:szCs w:val="16"/>
              </w:rPr>
              <w:t xml:space="preserve">zmian wynikających z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nowych 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rozwiązań prawnych </w:t>
            </w:r>
            <w:r>
              <w:rPr>
                <w:rFonts w:ascii="Century Gothic" w:hAnsi="Century Gothic"/>
                <w:sz w:val="16"/>
                <w:szCs w:val="16"/>
              </w:rPr>
              <w:t>funkcjonujących na mocy przepisów wydanych na 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podstawie art. 127 ust. 19 pkt 2 ustawy z dnia </w:t>
            </w:r>
            <w:r>
              <w:rPr>
                <w:rFonts w:ascii="Century Gothic" w:hAnsi="Century Gothic"/>
                <w:sz w:val="16"/>
                <w:szCs w:val="16"/>
              </w:rPr>
              <w:t>14 </w:t>
            </w:r>
            <w:r w:rsidRPr="008A1F11">
              <w:rPr>
                <w:rFonts w:ascii="Century Gothic" w:hAnsi="Century Gothic"/>
                <w:sz w:val="16"/>
                <w:szCs w:val="16"/>
              </w:rPr>
              <w:t>gr</w:t>
            </w:r>
            <w:r>
              <w:rPr>
                <w:rFonts w:ascii="Century Gothic" w:hAnsi="Century Gothic"/>
                <w:sz w:val="16"/>
                <w:szCs w:val="16"/>
              </w:rPr>
              <w:t>udnia 2016 r. – Prawo oświatowe.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Zmiany w nowelizowanym rozporządzeniu będą dotyczyły przepisów odwołujących się do uchylonej ustawy z dnia 29 sierpnia 1997 r. o ochronie danych osobowych – w zakresie obowiązku zgłaszania zbiorów danych osobowych do Generalnego Inspektora Ochrony Danych Osobowych. </w:t>
            </w:r>
          </w:p>
          <w:p w:rsid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Ponadto w rozporządzeniu </w:t>
            </w:r>
            <w:r>
              <w:rPr>
                <w:rFonts w:ascii="Century Gothic" w:hAnsi="Century Gothic"/>
                <w:sz w:val="16"/>
                <w:szCs w:val="16"/>
              </w:rPr>
              <w:t>zostaną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określone </w:t>
            </w:r>
            <w:r w:rsidRPr="008A1F11">
              <w:rPr>
                <w:rFonts w:ascii="Century Gothic" w:hAnsi="Century Gothic"/>
                <w:sz w:val="16"/>
                <w:szCs w:val="16"/>
              </w:rPr>
              <w:t>zasad</w:t>
            </w:r>
            <w:r>
              <w:rPr>
                <w:rFonts w:ascii="Century Gothic" w:hAnsi="Century Gothic"/>
                <w:sz w:val="16"/>
                <w:szCs w:val="16"/>
              </w:rPr>
              <w:t>y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 przenoszenia wychowanków do innych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młodzieżowych </w:t>
            </w:r>
            <w:r w:rsidRPr="008A1F11">
              <w:rPr>
                <w:rFonts w:ascii="Century Gothic" w:hAnsi="Century Gothic"/>
                <w:sz w:val="16"/>
                <w:szCs w:val="16"/>
              </w:rPr>
              <w:t>ośrodków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wychowawczych,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w 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przypadku gdy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ośrodek </w:t>
            </w:r>
            <w:r w:rsidRPr="008A1F11">
              <w:rPr>
                <w:rFonts w:ascii="Century Gothic" w:hAnsi="Century Gothic"/>
                <w:sz w:val="16"/>
                <w:szCs w:val="16"/>
              </w:rPr>
              <w:t>nie zapewnia wychowankom bezpiecznych warunków pobytu.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Zaktualizowane zostaną również przepisy dotyczące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opracow</w:t>
            </w:r>
            <w:r>
              <w:rPr>
                <w:rFonts w:ascii="Century Gothic" w:hAnsi="Century Gothic"/>
                <w:sz w:val="16"/>
                <w:szCs w:val="16"/>
              </w:rPr>
              <w:t>ania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i realiz</w:t>
            </w:r>
            <w:r>
              <w:rPr>
                <w:rFonts w:ascii="Century Gothic" w:hAnsi="Century Gothic"/>
                <w:sz w:val="16"/>
                <w:szCs w:val="16"/>
              </w:rPr>
              <w:t>acji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indywidualn</w:t>
            </w:r>
            <w:r>
              <w:rPr>
                <w:rFonts w:ascii="Century Gothic" w:hAnsi="Century Gothic"/>
                <w:sz w:val="16"/>
                <w:szCs w:val="16"/>
              </w:rPr>
              <w:t>ego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program</w:t>
            </w:r>
            <w:r>
              <w:rPr>
                <w:rFonts w:ascii="Century Gothic" w:hAnsi="Century Gothic"/>
                <w:sz w:val="16"/>
                <w:szCs w:val="16"/>
              </w:rPr>
              <w:t>u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edukacyjno-terapeutyczn</w:t>
            </w:r>
            <w:r>
              <w:rPr>
                <w:rFonts w:ascii="Century Gothic" w:hAnsi="Century Gothic"/>
                <w:sz w:val="16"/>
                <w:szCs w:val="16"/>
              </w:rPr>
              <w:t>ego, w tym zapewnienia pomocy psychologiczno-pedagogicznej, oraz opracowywania o</w:t>
            </w:r>
            <w:r w:rsidRPr="005C2257">
              <w:rPr>
                <w:rFonts w:ascii="Century Gothic" w:hAnsi="Century Gothic"/>
                <w:sz w:val="16"/>
                <w:szCs w:val="16"/>
              </w:rPr>
              <w:t>ceny zasadności dalszego pobytu nieletniego 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młodzieżowym ośrodku wychowawczym.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>II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A1F11">
              <w:rPr>
                <w:rFonts w:ascii="Century Gothic" w:hAnsi="Century Gothic"/>
                <w:sz w:val="16"/>
                <w:szCs w:val="16"/>
              </w:rPr>
              <w:t>2021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8A1F11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Katarzyna Tyczka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A1F11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Wychowania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0159">
              <w:rPr>
                <w:rFonts w:ascii="Century Gothic" w:hAnsi="Century Gothic"/>
                <w:sz w:val="16"/>
                <w:szCs w:val="16"/>
              </w:rPr>
              <w:t>i Kształcenia Integracyjnego</w:t>
            </w:r>
          </w:p>
        </w:tc>
      </w:tr>
      <w:tr w:rsidR="00500159" w:rsidRPr="005F5CF2" w:rsidTr="00706B59">
        <w:trPr>
          <w:trHeight w:val="197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(49.)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w sprawie orzeczeń i opinii wydawanych przez zespoły orzekające działające w publicznych poradniach psychologiczno-pedagogicznych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Nowelizacja rozporządzenia Ministra Edukacji Narodowej z dnia 7 września 2017 r. w sprawie orzeczeń i opinii wydawanych przez zespoły orzekające działające w publicznych poradniach psychologiczno-pedagogicznych (Dz. U. poz. 1743) wynika z konieczności dostosowania przepisów rozporządzenia do obowiązującego stanu prawnego w związku z uchyleniem ustawy z dnia 29 sierpnia 1997 r. o ochronie danych osobowych.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Zmiany w rozporządzeniu będą dotyczyły przepisów odwołujących się do uchylonej ustawy z dnia 29 sierpnia 1997 r. o ochronie danych osobowych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 xml:space="preserve"> – w zakresie uzyskania zgody na przetwarzanie danych osobowych.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III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2021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Marzena Żelazkowska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- starszy specjalista</w:t>
            </w: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Wychowania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0159">
              <w:rPr>
                <w:rFonts w:ascii="Century Gothic" w:hAnsi="Century Gothic"/>
                <w:sz w:val="16"/>
                <w:szCs w:val="16"/>
              </w:rPr>
              <w:t>i Kształcenia Integracyjnego</w:t>
            </w:r>
          </w:p>
        </w:tc>
      </w:tr>
      <w:tr w:rsidR="00500159" w:rsidRPr="005F5CF2" w:rsidTr="00500159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6.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(50.)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Pr="00EE68D3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500159" w:rsidRPr="00EE68D3" w:rsidRDefault="00500159" w:rsidP="00500159">
            <w:pPr>
              <w:spacing w:before="60" w:after="60"/>
              <w:rPr>
                <w:rStyle w:val="Ppogrubienie"/>
                <w:rFonts w:ascii="Century Gothic" w:hAnsi="Century Gothic"/>
                <w:b w:val="0"/>
                <w:sz w:val="16"/>
                <w:szCs w:val="16"/>
              </w:rPr>
            </w:pPr>
            <w:r w:rsidRPr="00EE68D3"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  <w:r w:rsidRPr="00500159">
              <w:rPr>
                <w:rStyle w:val="Ppogrubienie"/>
                <w:rFonts w:ascii="Century Gothic" w:hAnsi="Century Gothic"/>
                <w:b w:val="0"/>
                <w:sz w:val="16"/>
                <w:szCs w:val="16"/>
              </w:rPr>
              <w:t xml:space="preserve"> </w:t>
            </w:r>
          </w:p>
          <w:p w:rsidR="00500159" w:rsidRPr="00EE68D3" w:rsidRDefault="00500159" w:rsidP="00500159">
            <w:pPr>
              <w:spacing w:before="60" w:after="60"/>
              <w:rPr>
                <w:rStyle w:val="Ppogrubienie"/>
                <w:rFonts w:ascii="Century Gothic" w:hAnsi="Century Gothic"/>
                <w:b w:val="0"/>
                <w:sz w:val="16"/>
                <w:szCs w:val="16"/>
              </w:rPr>
            </w:pPr>
            <w:r w:rsidRPr="00500159">
              <w:rPr>
                <w:rStyle w:val="Ppogrubienie"/>
                <w:rFonts w:ascii="Century Gothic" w:hAnsi="Century Gothic"/>
                <w:b w:val="0"/>
                <w:sz w:val="16"/>
                <w:szCs w:val="16"/>
              </w:rPr>
              <w:t xml:space="preserve">w </w:t>
            </w:r>
            <w:r w:rsidRPr="00EE68D3">
              <w:rPr>
                <w:rFonts w:ascii="Century Gothic" w:hAnsi="Century Gothic"/>
                <w:sz w:val="16"/>
                <w:szCs w:val="16"/>
              </w:rPr>
              <w:t xml:space="preserve">sprawie zakresu i warunków przyznawania świadczeń przysługujących nauczycielom polskim skierowanym lub delegowanym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E68D3">
              <w:rPr>
                <w:rFonts w:ascii="Century Gothic" w:hAnsi="Century Gothic"/>
                <w:sz w:val="16"/>
                <w:szCs w:val="16"/>
              </w:rPr>
              <w:t>do pracy za granicą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F06A0">
              <w:rPr>
                <w:rFonts w:ascii="Century Gothic" w:hAnsi="Century Gothic"/>
                <w:sz w:val="16"/>
                <w:szCs w:val="16"/>
              </w:rPr>
              <w:t xml:space="preserve">Nowelizacja rozporządzenia </w:t>
            </w:r>
            <w:r w:rsidRPr="00F2639F">
              <w:rPr>
                <w:rFonts w:ascii="Century Gothic" w:hAnsi="Century Gothic"/>
                <w:sz w:val="16"/>
                <w:szCs w:val="16"/>
              </w:rPr>
              <w:t xml:space="preserve">Ministra Edukacji Narodowej z dnia 26 lipca 2018 r. w sprawie zakresu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2639F">
              <w:rPr>
                <w:rFonts w:ascii="Century Gothic" w:hAnsi="Century Gothic"/>
                <w:sz w:val="16"/>
                <w:szCs w:val="16"/>
              </w:rPr>
              <w:t>i warunków przyznawania świadczeń przysługujących nauczycielom polskim skierowanym lub delegowanym do pracy za granicą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029F0">
              <w:rPr>
                <w:rFonts w:ascii="Century Gothic" w:hAnsi="Century Gothic"/>
                <w:sz w:val="16"/>
                <w:szCs w:val="16"/>
              </w:rPr>
              <w:t xml:space="preserve">(Dz. U. poz. </w:t>
            </w:r>
            <w:r>
              <w:rPr>
                <w:rFonts w:ascii="Century Gothic" w:hAnsi="Century Gothic"/>
                <w:sz w:val="16"/>
                <w:szCs w:val="16"/>
              </w:rPr>
              <w:t>1494</w:t>
            </w:r>
            <w:r w:rsidRPr="005029F0">
              <w:rPr>
                <w:rFonts w:ascii="Century Gothic" w:hAnsi="Century Gothic"/>
                <w:sz w:val="16"/>
                <w:szCs w:val="16"/>
              </w:rPr>
              <w:t>)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BF06A0">
              <w:rPr>
                <w:rFonts w:ascii="Century Gothic" w:hAnsi="Century Gothic"/>
                <w:sz w:val="16"/>
                <w:szCs w:val="16"/>
              </w:rPr>
              <w:t xml:space="preserve">wynika z potrzeby urealnienia wysokości ryczałtu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F06A0">
              <w:rPr>
                <w:rFonts w:ascii="Century Gothic" w:hAnsi="Century Gothic"/>
                <w:sz w:val="16"/>
                <w:szCs w:val="16"/>
              </w:rPr>
              <w:t xml:space="preserve">dla nauczycieli kierowanych do pracy za granicą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F06A0">
              <w:rPr>
                <w:rFonts w:ascii="Century Gothic" w:hAnsi="Century Gothic"/>
                <w:sz w:val="16"/>
                <w:szCs w:val="16"/>
              </w:rPr>
              <w:t xml:space="preserve">w celu wspomagania nauczania języka polskiego, historii, geografii, kultury polskiej oraz innych przedmiotów nauczanych w języku polskim wśród Polonii i Polaków zamieszkałych za granicą oraz dzieci pracowników migrujących.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BF06A0">
              <w:rPr>
                <w:rFonts w:ascii="Century Gothic" w:hAnsi="Century Gothic"/>
                <w:sz w:val="16"/>
                <w:szCs w:val="16"/>
              </w:rPr>
              <w:t xml:space="preserve">Nowelizacja rozporządzenia polega na podniesieniu wysokości ryczałtu dla nauczycieli kierowanych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F06A0">
              <w:rPr>
                <w:rFonts w:ascii="Century Gothic" w:hAnsi="Century Gothic"/>
                <w:sz w:val="16"/>
                <w:szCs w:val="16"/>
              </w:rPr>
              <w:t>do pracy za granicą.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F06A0">
              <w:rPr>
                <w:rFonts w:ascii="Century Gothic" w:hAnsi="Century Gothic"/>
                <w:sz w:val="16"/>
                <w:szCs w:val="16"/>
              </w:rPr>
              <w:t>IV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F06A0">
              <w:rPr>
                <w:rFonts w:ascii="Century Gothic" w:hAnsi="Century Gothic"/>
                <w:sz w:val="16"/>
                <w:szCs w:val="16"/>
              </w:rPr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BF06A0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Beata Tarłowska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</w:t>
            </w:r>
            <w:r w:rsidRPr="00BF06A0">
              <w:rPr>
                <w:rFonts w:ascii="Century Gothic" w:hAnsi="Century Gothic"/>
                <w:sz w:val="16"/>
                <w:szCs w:val="16"/>
              </w:rPr>
              <w:t xml:space="preserve"> główny specjalista</w:t>
            </w:r>
          </w:p>
          <w:p w:rsidR="00500159" w:rsidRPr="00500159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Departament Współpracy Międzynarodowej</w:t>
            </w:r>
          </w:p>
        </w:tc>
      </w:tr>
      <w:tr w:rsidR="00500159" w:rsidRPr="005F5CF2" w:rsidTr="00500159">
        <w:trPr>
          <w:trHeight w:val="21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7.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(51.)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</w:p>
          <w:p w:rsid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 xml:space="preserve">w sprawie wypoczynku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29F0">
              <w:rPr>
                <w:rFonts w:ascii="Century Gothic" w:hAnsi="Century Gothic"/>
                <w:sz w:val="16"/>
                <w:szCs w:val="16"/>
              </w:rPr>
              <w:t>dzieci i młodzieży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>Nowelizacja rozporządzenia Ministra Edukacji Narodowej z dnia 30 marca 2016 r. w sprawie wypoczynku dzieci i młodzieży (Dz. U. poz. 452)</w:t>
            </w:r>
            <w:r w:rsidRPr="005029F0">
              <w:rPr>
                <w:rFonts w:ascii="Century Gothic" w:hAnsi="Century Gothic"/>
                <w:sz w:val="16"/>
                <w:szCs w:val="16"/>
              </w:rPr>
              <w:br/>
              <w:t xml:space="preserve">wynika z konieczności dostosowania przepisów rozporządzenia do obowiązującego stanu prawnego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29F0">
              <w:rPr>
                <w:rFonts w:ascii="Century Gothic" w:hAnsi="Century Gothic"/>
                <w:sz w:val="16"/>
                <w:szCs w:val="16"/>
              </w:rPr>
              <w:t xml:space="preserve">w związku z uchyleniem ustawy z dnia 29 sierpnia </w:t>
            </w:r>
            <w:r w:rsidRPr="005029F0">
              <w:rPr>
                <w:rFonts w:ascii="Century Gothic" w:hAnsi="Century Gothic"/>
                <w:sz w:val="16"/>
                <w:szCs w:val="16"/>
              </w:rPr>
              <w:br/>
              <w:t xml:space="preserve">1997 r. o ochronie danych osobowych (Dz. U. z 2016 r.  poz. 922, z późn. zm.).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>Zmiany w nowelizowanym rozporządzeniu będą dotyczyły przepisów odwołujących się do uchylonej ustawy z dnia 29 sierpnia 1997 r. o ochronie danych osobowych w zakresie wyrażenia zgody przez rodzica na przetwarzanie danych osobowych.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029F0">
              <w:rPr>
                <w:rFonts w:ascii="Century Gothic" w:hAnsi="Century Gothic"/>
                <w:sz w:val="16"/>
                <w:szCs w:val="16"/>
              </w:rPr>
              <w:t>Zmiana dotyczy załącznika nr 6 Karty kwalifikacyjnej uczestnika wypoczynku. W części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II.</w:t>
            </w:r>
            <w:r w:rsidRPr="005029F0">
              <w:rPr>
                <w:rFonts w:ascii="Century Gothic" w:hAnsi="Century Gothic"/>
                <w:sz w:val="16"/>
                <w:szCs w:val="16"/>
              </w:rPr>
              <w:t xml:space="preserve"> Informacje dotyczące uczestnika wypoczynku należy usunąć sformułowanie dotyczące wyrażenia zgody przez rodzica na przetwarzanie danych osobowych.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29F0">
              <w:rPr>
                <w:rFonts w:ascii="Century Gothic" w:hAnsi="Century Gothic"/>
                <w:sz w:val="16"/>
                <w:szCs w:val="16"/>
              </w:rPr>
              <w:t>II kwartał 2021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29F0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Ewa Zalewska-</w:t>
            </w:r>
            <w:r w:rsidRPr="005029F0">
              <w:rPr>
                <w:rFonts w:ascii="Century Gothic" w:hAnsi="Century Gothic"/>
                <w:sz w:val="16"/>
                <w:szCs w:val="16"/>
              </w:rPr>
              <w:t>Steć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 w:rsidRPr="005029F0"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500159" w:rsidRPr="005029F0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Wychowania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i  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Kształcenia Integracyjnego </w:t>
            </w:r>
          </w:p>
        </w:tc>
      </w:tr>
      <w:tr w:rsidR="00500159" w:rsidRPr="00B207FC" w:rsidTr="00500159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8.</w:t>
            </w:r>
          </w:p>
          <w:p w:rsidR="0076467D" w:rsidRPr="0076467D" w:rsidRDefault="0076467D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(55.)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033997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w sprawie rodzajów i szczegółowych zasad działania placówek publicznych, warunków pobytów dzieci i młodzieży w tych placówkach oraz wysokości i zasad odpłatności wnoszonej przez rodziców za pobyt ich dzieci w tych placówkach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B207FC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Nowelizacja rozporządzenia Ministra Edukacji Narodowej z dnia 2 listopada 2015 r. w sprawie rodzajów i szczegółowych zasad działania placówek  publicznych, warunków pobytu dzieci i młodzieży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w placówkach oraz wysokości i zasad odpłatności wnoszonej przez rodziców za pobyt ich dzieci w tych placówkach (Dz. U. poz. 1872, z późn. zm.) jest podyktowana koniecznością doprecyzowania przepisów w zakresie funkcjonowania domów wczasów dziecięcych, należących do placówek zapewniających opiekę i wychowanie uczniom w okresie pobierania nauki poza miejscem stałego zamieszkania.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Projektowane zmiany dotyczą rozdziału szóstego nowelizowanego rozporządzenia w zakresie funkcjonowania domów wczasów dziecięcych i obejmują: </w:t>
            </w:r>
          </w:p>
          <w:p w:rsidR="00500159" w:rsidRPr="00500159" w:rsidRDefault="00500159" w:rsidP="00500159">
            <w:pPr>
              <w:pStyle w:val="Akapitzlist"/>
              <w:numPr>
                <w:ilvl w:val="0"/>
                <w:numId w:val="18"/>
              </w:numPr>
              <w:spacing w:before="60" w:after="6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wskazanie dolnego limitu okresu pobytu wychowanka w domu wczasów dziecięcych;</w:t>
            </w:r>
          </w:p>
          <w:p w:rsidR="00500159" w:rsidRPr="00500159" w:rsidRDefault="00500159" w:rsidP="00500159">
            <w:pPr>
              <w:pStyle w:val="Akapitzlist"/>
              <w:numPr>
                <w:ilvl w:val="0"/>
                <w:numId w:val="18"/>
              </w:num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dookreślenie sposobu działania domu wczasów dziecięcych w okresie ferii letnich i zimowych oraz wiosennej i zimowej przerwy świątecznej;</w:t>
            </w:r>
          </w:p>
          <w:p w:rsidR="00500159" w:rsidRPr="00B207FC" w:rsidRDefault="00500159" w:rsidP="0050015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doprecyzowanie okresu działania domu wczasów dziecięcych adekwatnie do art. 2 pkt 7 ustawy z dnia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 xml:space="preserve">7 września 1991 r .o systemie oświaty (Dz. U. z 2020 r.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 xml:space="preserve">poz. 1327), w brzmieniu obowiązującym przed dniem 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 xml:space="preserve">1 września 2017 r., tj. w okresie pobierania nauki poza miejscem stałego zamieszkania.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B207FC" w:rsidRDefault="00500159" w:rsidP="00C53E0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Ewa Zalewska-Steć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500159" w:rsidRPr="00500159" w:rsidRDefault="00500159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500159" w:rsidRPr="00B207FC" w:rsidRDefault="00500159" w:rsidP="00C53E0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Wychowania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i Kształcenia Integracyjnego </w:t>
            </w:r>
          </w:p>
        </w:tc>
      </w:tr>
      <w:tr w:rsidR="00033997" w:rsidRPr="00960DF6" w:rsidTr="00500159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Pr="003A2541" w:rsidRDefault="0090305B" w:rsidP="0076467D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Pr="003A2541" w:rsidRDefault="00033997" w:rsidP="0003399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 w:rsidRPr="003A2541"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</w:p>
          <w:p w:rsidR="00033997" w:rsidRPr="003A2541" w:rsidRDefault="00033997" w:rsidP="0003399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033997" w:rsidRPr="003A2541" w:rsidRDefault="00033997" w:rsidP="0003399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  <w:r w:rsidRPr="003A2541">
              <w:rPr>
                <w:rFonts w:ascii="Century Gothic" w:hAnsi="Century Gothic"/>
                <w:sz w:val="16"/>
                <w:szCs w:val="16"/>
              </w:rPr>
              <w:tab/>
            </w:r>
          </w:p>
          <w:p w:rsidR="00033997" w:rsidRPr="003A2541" w:rsidRDefault="00033997" w:rsidP="0003399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Pr="003A2541" w:rsidRDefault="003A2541" w:rsidP="003A2541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Narodowej z dnia 12 sierpnia 2020 r. w sprawie czasowego ograniczenia funkcjonowania jednostek systemu oświaty w związku z zapobieganiem, przeciwdziałaniem i zwalczaniem COVID-19 </w:t>
            </w:r>
            <w:r w:rsidRPr="003A2541">
              <w:rPr>
                <w:rFonts w:ascii="Century Gothic" w:hAnsi="Century Gothic"/>
                <w:sz w:val="16"/>
                <w:szCs w:val="16"/>
              </w:rPr>
              <w:br/>
              <w:t>(Dz. U. poz. 1389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i 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1830) </w:t>
            </w:r>
            <w:r w:rsidR="005F5672" w:rsidRPr="003A2541">
              <w:rPr>
                <w:rFonts w:ascii="Century Gothic" w:hAnsi="Century Gothic"/>
                <w:sz w:val="16"/>
                <w:szCs w:val="16"/>
              </w:rPr>
              <w:t xml:space="preserve">wynika z potrzeby </w:t>
            </w:r>
            <w:r w:rsidR="005F5672">
              <w:rPr>
                <w:rFonts w:ascii="Century Gothic" w:hAnsi="Century Gothic"/>
                <w:sz w:val="16"/>
                <w:szCs w:val="16"/>
              </w:rPr>
              <w:t>określenia</w:t>
            </w:r>
            <w:r w:rsidR="005F5672" w:rsidRPr="003A2541">
              <w:rPr>
                <w:rFonts w:ascii="Century Gothic" w:hAnsi="Century Gothic"/>
                <w:sz w:val="16"/>
                <w:szCs w:val="16"/>
              </w:rPr>
              <w:t xml:space="preserve"> sposobu realizacji za</w:t>
            </w:r>
            <w:r w:rsidR="005F5672">
              <w:rPr>
                <w:rFonts w:ascii="Century Gothic" w:hAnsi="Century Gothic"/>
                <w:sz w:val="16"/>
                <w:szCs w:val="16"/>
              </w:rPr>
              <w:t xml:space="preserve">jęć sportowych w </w:t>
            </w:r>
            <w:r w:rsidR="005F5672" w:rsidRPr="003A2541">
              <w:rPr>
                <w:rFonts w:ascii="Century Gothic" w:hAnsi="Century Gothic"/>
                <w:sz w:val="16"/>
                <w:szCs w:val="16"/>
              </w:rPr>
              <w:t>szko</w:t>
            </w:r>
            <w:r w:rsidR="005F5672">
              <w:rPr>
                <w:rFonts w:ascii="Century Gothic" w:hAnsi="Century Gothic"/>
                <w:sz w:val="16"/>
                <w:szCs w:val="16"/>
              </w:rPr>
              <w:t>le</w:t>
            </w:r>
            <w:r w:rsidR="005F5672" w:rsidRPr="003A2541">
              <w:rPr>
                <w:rFonts w:ascii="Century Gothic" w:hAnsi="Century Gothic"/>
                <w:sz w:val="16"/>
                <w:szCs w:val="16"/>
              </w:rPr>
              <w:t xml:space="preserve"> ponadpodstawowej sportowej, mistrzostwa sportowego, szkoły ponadpodstawowej z oddziałami sportowymi oraz oddziałami mistrzostwa sportowego </w:t>
            </w:r>
            <w:r w:rsidR="005F5672">
              <w:rPr>
                <w:rFonts w:ascii="Century Gothic" w:hAnsi="Century Gothic"/>
                <w:sz w:val="16"/>
                <w:szCs w:val="16"/>
              </w:rPr>
              <w:br/>
            </w:r>
            <w:r w:rsidR="005F5672" w:rsidRPr="003A2541">
              <w:rPr>
                <w:rFonts w:ascii="Century Gothic" w:hAnsi="Century Gothic"/>
                <w:sz w:val="16"/>
                <w:szCs w:val="16"/>
              </w:rPr>
              <w:t>w bieżącym roku szkolnym w sytuacji trwającego nadal na terenie Polski stanu epidemii.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Pr="003A2541" w:rsidRDefault="005F5672" w:rsidP="00A62FDE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Projektowane zmiany umożliwia</w:t>
            </w:r>
            <w:r>
              <w:rPr>
                <w:rFonts w:ascii="Century Gothic" w:hAnsi="Century Gothic"/>
                <w:sz w:val="16"/>
                <w:szCs w:val="16"/>
              </w:rPr>
              <w:t>ją</w:t>
            </w:r>
            <w:r w:rsidRPr="003A2541">
              <w:rPr>
                <w:rFonts w:ascii="Century Gothic" w:hAnsi="Century Gothic"/>
                <w:sz w:val="16"/>
                <w:szCs w:val="16"/>
              </w:rPr>
              <w:t>, w przypadku szkół ponadpodstawowych sportowych, mistrzostwa sportowego, szkół ponadpodstawowych z oddziałami sportowymi oraz oddziałami mistrzostwa sportowego,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BB7A56">
              <w:rPr>
                <w:rFonts w:ascii="Century Gothic" w:hAnsi="Century Gothic"/>
                <w:sz w:val="16"/>
                <w:szCs w:val="16"/>
              </w:rPr>
              <w:t>od dnia 20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 października 2020 r. realizację przez uczniów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zajęć sportowych wynikających z 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programu </w:t>
            </w:r>
            <w:r>
              <w:rPr>
                <w:rFonts w:ascii="Century Gothic" w:hAnsi="Century Gothic"/>
                <w:sz w:val="16"/>
                <w:szCs w:val="16"/>
              </w:rPr>
              <w:t>szkolenia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 w formie dotychczasowej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 tj. stacjonarnej – w budynku szkoły lub w obiektach do tego przeznaczonych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lub z wykorzystaniem metod i technik kształcenia na odległość – jeżeli z programu szkolenia wynika możliwość realizacji tych zajęć z wykorzystaniem tych metod i technik</w:t>
            </w:r>
            <w:r w:rsidRPr="003A2541">
              <w:rPr>
                <w:rFonts w:ascii="Century Gothic" w:hAnsi="Century Gothic"/>
                <w:sz w:val="16"/>
                <w:szCs w:val="16"/>
              </w:rPr>
              <w:t xml:space="preserve">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Pr="003A2541" w:rsidRDefault="00033997" w:rsidP="005E6231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97" w:rsidRPr="003A2541" w:rsidRDefault="00033997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Monika Łukaszewicz</w:t>
            </w:r>
            <w:r w:rsidRPr="003A2541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033997" w:rsidRPr="003A2541" w:rsidRDefault="00033997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033997" w:rsidRPr="003A2541" w:rsidRDefault="00033997" w:rsidP="0050015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A2541">
              <w:rPr>
                <w:rFonts w:ascii="Century Gothic" w:hAnsi="Century Gothic"/>
                <w:sz w:val="16"/>
                <w:szCs w:val="16"/>
              </w:rPr>
              <w:t>Departament Kształcenia Ogólnego</w:t>
            </w:r>
          </w:p>
        </w:tc>
      </w:tr>
    </w:tbl>
    <w:p w:rsidR="00C57C88" w:rsidRDefault="00C57C88" w:rsidP="00864B0D">
      <w:pPr>
        <w:pStyle w:val="menfont"/>
        <w:rPr>
          <w:sz w:val="18"/>
          <w:szCs w:val="18"/>
        </w:rPr>
      </w:pPr>
    </w:p>
    <w:p w:rsidR="00326C55" w:rsidRPr="00C57C88" w:rsidRDefault="0088692F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92F" w:rsidRDefault="0088692F">
      <w:r>
        <w:separator/>
      </w:r>
    </w:p>
  </w:endnote>
  <w:endnote w:type="continuationSeparator" w:id="0">
    <w:p w:rsidR="0088692F" w:rsidRDefault="0088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92F" w:rsidRDefault="0088692F">
      <w:r>
        <w:separator/>
      </w:r>
    </w:p>
  </w:footnote>
  <w:footnote w:type="continuationSeparator" w:id="0">
    <w:p w:rsidR="0088692F" w:rsidRDefault="00886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88692F" w:rsidP="00505043">
    <w:pPr>
      <w:pStyle w:val="Nagwek"/>
      <w:rPr>
        <w:sz w:val="28"/>
      </w:rPr>
    </w:pPr>
  </w:p>
  <w:p w:rsidR="00312C81" w:rsidRPr="00021A3B" w:rsidRDefault="00037A1C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97BED290">
      <w:start w:val="1"/>
      <w:numFmt w:val="decimal"/>
      <w:lvlText w:val="%1)"/>
      <w:lvlJc w:val="left"/>
      <w:pPr>
        <w:ind w:left="360" w:hanging="360"/>
      </w:pPr>
    </w:lvl>
    <w:lvl w:ilvl="1" w:tplc="9ABA574A" w:tentative="1">
      <w:start w:val="1"/>
      <w:numFmt w:val="lowerLetter"/>
      <w:lvlText w:val="%2."/>
      <w:lvlJc w:val="left"/>
      <w:pPr>
        <w:ind w:left="1080" w:hanging="360"/>
      </w:pPr>
    </w:lvl>
    <w:lvl w:ilvl="2" w:tplc="0F22FA22" w:tentative="1">
      <w:start w:val="1"/>
      <w:numFmt w:val="lowerRoman"/>
      <w:lvlText w:val="%3."/>
      <w:lvlJc w:val="right"/>
      <w:pPr>
        <w:ind w:left="1800" w:hanging="180"/>
      </w:pPr>
    </w:lvl>
    <w:lvl w:ilvl="3" w:tplc="76C608E8" w:tentative="1">
      <w:start w:val="1"/>
      <w:numFmt w:val="decimal"/>
      <w:lvlText w:val="%4."/>
      <w:lvlJc w:val="left"/>
      <w:pPr>
        <w:ind w:left="2520" w:hanging="360"/>
      </w:pPr>
    </w:lvl>
    <w:lvl w:ilvl="4" w:tplc="2B607BFC" w:tentative="1">
      <w:start w:val="1"/>
      <w:numFmt w:val="lowerLetter"/>
      <w:lvlText w:val="%5."/>
      <w:lvlJc w:val="left"/>
      <w:pPr>
        <w:ind w:left="3240" w:hanging="360"/>
      </w:pPr>
    </w:lvl>
    <w:lvl w:ilvl="5" w:tplc="E0EEA4DE" w:tentative="1">
      <w:start w:val="1"/>
      <w:numFmt w:val="lowerRoman"/>
      <w:lvlText w:val="%6."/>
      <w:lvlJc w:val="right"/>
      <w:pPr>
        <w:ind w:left="3960" w:hanging="180"/>
      </w:pPr>
    </w:lvl>
    <w:lvl w:ilvl="6" w:tplc="41781524" w:tentative="1">
      <w:start w:val="1"/>
      <w:numFmt w:val="decimal"/>
      <w:lvlText w:val="%7."/>
      <w:lvlJc w:val="left"/>
      <w:pPr>
        <w:ind w:left="4680" w:hanging="360"/>
      </w:pPr>
    </w:lvl>
    <w:lvl w:ilvl="7" w:tplc="7EA64B16" w:tentative="1">
      <w:start w:val="1"/>
      <w:numFmt w:val="lowerLetter"/>
      <w:lvlText w:val="%8."/>
      <w:lvlJc w:val="left"/>
      <w:pPr>
        <w:ind w:left="5400" w:hanging="360"/>
      </w:pPr>
    </w:lvl>
    <w:lvl w:ilvl="8" w:tplc="15DAC7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04150011">
      <w:start w:val="1"/>
      <w:numFmt w:val="decimal"/>
      <w:lvlText w:val="%1)"/>
      <w:lvlJc w:val="left"/>
      <w:pPr>
        <w:ind w:left="414" w:hanging="360"/>
      </w:pPr>
    </w:lvl>
    <w:lvl w:ilvl="1" w:tplc="04150019" w:tentative="1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6C14CA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03E1338" w:tentative="1">
      <w:start w:val="1"/>
      <w:numFmt w:val="lowerLetter"/>
      <w:lvlText w:val="%2."/>
      <w:lvlJc w:val="left"/>
      <w:pPr>
        <w:ind w:left="1080" w:hanging="360"/>
      </w:pPr>
    </w:lvl>
    <w:lvl w:ilvl="2" w:tplc="CC84790A" w:tentative="1">
      <w:start w:val="1"/>
      <w:numFmt w:val="lowerRoman"/>
      <w:lvlText w:val="%3."/>
      <w:lvlJc w:val="right"/>
      <w:pPr>
        <w:ind w:left="1800" w:hanging="180"/>
      </w:pPr>
    </w:lvl>
    <w:lvl w:ilvl="3" w:tplc="EEC81C20" w:tentative="1">
      <w:start w:val="1"/>
      <w:numFmt w:val="decimal"/>
      <w:lvlText w:val="%4."/>
      <w:lvlJc w:val="left"/>
      <w:pPr>
        <w:ind w:left="2520" w:hanging="360"/>
      </w:pPr>
    </w:lvl>
    <w:lvl w:ilvl="4" w:tplc="67E89AD2" w:tentative="1">
      <w:start w:val="1"/>
      <w:numFmt w:val="lowerLetter"/>
      <w:lvlText w:val="%5."/>
      <w:lvlJc w:val="left"/>
      <w:pPr>
        <w:ind w:left="3240" w:hanging="360"/>
      </w:pPr>
    </w:lvl>
    <w:lvl w:ilvl="5" w:tplc="E73CABC2" w:tentative="1">
      <w:start w:val="1"/>
      <w:numFmt w:val="lowerRoman"/>
      <w:lvlText w:val="%6."/>
      <w:lvlJc w:val="right"/>
      <w:pPr>
        <w:ind w:left="3960" w:hanging="180"/>
      </w:pPr>
    </w:lvl>
    <w:lvl w:ilvl="6" w:tplc="AA364C94" w:tentative="1">
      <w:start w:val="1"/>
      <w:numFmt w:val="decimal"/>
      <w:lvlText w:val="%7."/>
      <w:lvlJc w:val="left"/>
      <w:pPr>
        <w:ind w:left="4680" w:hanging="360"/>
      </w:pPr>
    </w:lvl>
    <w:lvl w:ilvl="7" w:tplc="37D8DA5E" w:tentative="1">
      <w:start w:val="1"/>
      <w:numFmt w:val="lowerLetter"/>
      <w:lvlText w:val="%8."/>
      <w:lvlJc w:val="left"/>
      <w:pPr>
        <w:ind w:left="5400" w:hanging="360"/>
      </w:pPr>
    </w:lvl>
    <w:lvl w:ilvl="8" w:tplc="EB78F8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97694"/>
    <w:multiLevelType w:val="hybridMultilevel"/>
    <w:tmpl w:val="C30056FC"/>
    <w:lvl w:ilvl="0" w:tplc="073CC31C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40B"/>
    <w:multiLevelType w:val="hybridMultilevel"/>
    <w:tmpl w:val="C30056FC"/>
    <w:lvl w:ilvl="0" w:tplc="073CC31C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7938"/>
    <w:multiLevelType w:val="hybridMultilevel"/>
    <w:tmpl w:val="D1D0A5B0"/>
    <w:lvl w:ilvl="0" w:tplc="BBD0B8E8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3024B"/>
    <w:multiLevelType w:val="hybridMultilevel"/>
    <w:tmpl w:val="4E022C98"/>
    <w:lvl w:ilvl="0" w:tplc="EC006796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934BC"/>
    <w:multiLevelType w:val="hybridMultilevel"/>
    <w:tmpl w:val="ABBA6D0E"/>
    <w:lvl w:ilvl="0" w:tplc="1C5C3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C54BD8"/>
    <w:multiLevelType w:val="hybridMultilevel"/>
    <w:tmpl w:val="D9DC49C6"/>
    <w:lvl w:ilvl="0" w:tplc="45FA0CAC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D2BC8"/>
    <w:multiLevelType w:val="hybridMultilevel"/>
    <w:tmpl w:val="760AD806"/>
    <w:lvl w:ilvl="0" w:tplc="B45487F6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A6D72"/>
    <w:multiLevelType w:val="hybridMultilevel"/>
    <w:tmpl w:val="499E8418"/>
    <w:lvl w:ilvl="0" w:tplc="2CDC43CA">
      <w:start w:val="1"/>
      <w:numFmt w:val="decimal"/>
      <w:lvlText w:val="%1)"/>
      <w:lvlJc w:val="left"/>
      <w:pPr>
        <w:ind w:left="360" w:hanging="360"/>
      </w:pPr>
    </w:lvl>
    <w:lvl w:ilvl="1" w:tplc="F038593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E02811F8" w:tentative="1">
      <w:start w:val="1"/>
      <w:numFmt w:val="lowerRoman"/>
      <w:lvlText w:val="%3."/>
      <w:lvlJc w:val="right"/>
      <w:pPr>
        <w:ind w:left="1800" w:hanging="180"/>
      </w:pPr>
    </w:lvl>
    <w:lvl w:ilvl="3" w:tplc="BF2EEEAA" w:tentative="1">
      <w:start w:val="1"/>
      <w:numFmt w:val="decimal"/>
      <w:lvlText w:val="%4."/>
      <w:lvlJc w:val="left"/>
      <w:pPr>
        <w:ind w:left="2520" w:hanging="360"/>
      </w:pPr>
    </w:lvl>
    <w:lvl w:ilvl="4" w:tplc="7E8C561E" w:tentative="1">
      <w:start w:val="1"/>
      <w:numFmt w:val="lowerLetter"/>
      <w:lvlText w:val="%5."/>
      <w:lvlJc w:val="left"/>
      <w:pPr>
        <w:ind w:left="3240" w:hanging="360"/>
      </w:pPr>
    </w:lvl>
    <w:lvl w:ilvl="5" w:tplc="2A848C14" w:tentative="1">
      <w:start w:val="1"/>
      <w:numFmt w:val="lowerRoman"/>
      <w:lvlText w:val="%6."/>
      <w:lvlJc w:val="right"/>
      <w:pPr>
        <w:ind w:left="3960" w:hanging="180"/>
      </w:pPr>
    </w:lvl>
    <w:lvl w:ilvl="6" w:tplc="52F4B554" w:tentative="1">
      <w:start w:val="1"/>
      <w:numFmt w:val="decimal"/>
      <w:lvlText w:val="%7."/>
      <w:lvlJc w:val="left"/>
      <w:pPr>
        <w:ind w:left="4680" w:hanging="360"/>
      </w:pPr>
    </w:lvl>
    <w:lvl w:ilvl="7" w:tplc="0ED0A742" w:tentative="1">
      <w:start w:val="1"/>
      <w:numFmt w:val="lowerLetter"/>
      <w:lvlText w:val="%8."/>
      <w:lvlJc w:val="left"/>
      <w:pPr>
        <w:ind w:left="5400" w:hanging="360"/>
      </w:pPr>
    </w:lvl>
    <w:lvl w:ilvl="8" w:tplc="1BF84D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1750D7"/>
    <w:multiLevelType w:val="hybridMultilevel"/>
    <w:tmpl w:val="FC90B3FA"/>
    <w:lvl w:ilvl="0" w:tplc="D1821FA2">
      <w:start w:val="1"/>
      <w:numFmt w:val="lowerLetter"/>
      <w:lvlText w:val="%1)"/>
      <w:lvlJc w:val="left"/>
      <w:pPr>
        <w:ind w:left="896" w:hanging="360"/>
      </w:pPr>
    </w:lvl>
    <w:lvl w:ilvl="1" w:tplc="F3F6B9EE">
      <w:start w:val="1"/>
      <w:numFmt w:val="lowerLetter"/>
      <w:lvlText w:val="%2)"/>
      <w:lvlJc w:val="left"/>
      <w:pPr>
        <w:ind w:left="786" w:hanging="360"/>
      </w:pPr>
    </w:lvl>
    <w:lvl w:ilvl="2" w:tplc="59CE9B20" w:tentative="1">
      <w:start w:val="1"/>
      <w:numFmt w:val="lowerRoman"/>
      <w:lvlText w:val="%3."/>
      <w:lvlJc w:val="right"/>
      <w:pPr>
        <w:ind w:left="2336" w:hanging="180"/>
      </w:pPr>
    </w:lvl>
    <w:lvl w:ilvl="3" w:tplc="98A0A210" w:tentative="1">
      <w:start w:val="1"/>
      <w:numFmt w:val="decimal"/>
      <w:lvlText w:val="%4."/>
      <w:lvlJc w:val="left"/>
      <w:pPr>
        <w:ind w:left="3056" w:hanging="360"/>
      </w:pPr>
    </w:lvl>
    <w:lvl w:ilvl="4" w:tplc="ADAC30E4" w:tentative="1">
      <w:start w:val="1"/>
      <w:numFmt w:val="lowerLetter"/>
      <w:lvlText w:val="%5."/>
      <w:lvlJc w:val="left"/>
      <w:pPr>
        <w:ind w:left="3776" w:hanging="360"/>
      </w:pPr>
    </w:lvl>
    <w:lvl w:ilvl="5" w:tplc="0148A596" w:tentative="1">
      <w:start w:val="1"/>
      <w:numFmt w:val="lowerRoman"/>
      <w:lvlText w:val="%6."/>
      <w:lvlJc w:val="right"/>
      <w:pPr>
        <w:ind w:left="4496" w:hanging="180"/>
      </w:pPr>
    </w:lvl>
    <w:lvl w:ilvl="6" w:tplc="F2320A70" w:tentative="1">
      <w:start w:val="1"/>
      <w:numFmt w:val="decimal"/>
      <w:lvlText w:val="%7."/>
      <w:lvlJc w:val="left"/>
      <w:pPr>
        <w:ind w:left="5216" w:hanging="360"/>
      </w:pPr>
    </w:lvl>
    <w:lvl w:ilvl="7" w:tplc="AACE10FC" w:tentative="1">
      <w:start w:val="1"/>
      <w:numFmt w:val="lowerLetter"/>
      <w:lvlText w:val="%8."/>
      <w:lvlJc w:val="left"/>
      <w:pPr>
        <w:ind w:left="5936" w:hanging="360"/>
      </w:pPr>
    </w:lvl>
    <w:lvl w:ilvl="8" w:tplc="F6384C10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58406B19"/>
    <w:multiLevelType w:val="hybridMultilevel"/>
    <w:tmpl w:val="DE88B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01563"/>
    <w:multiLevelType w:val="hybridMultilevel"/>
    <w:tmpl w:val="B650AD6C"/>
    <w:lvl w:ilvl="0" w:tplc="D15662B2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641C1"/>
    <w:multiLevelType w:val="hybridMultilevel"/>
    <w:tmpl w:val="BBDECD44"/>
    <w:lvl w:ilvl="0" w:tplc="5B62470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26586532" w:tentative="1">
      <w:start w:val="1"/>
      <w:numFmt w:val="lowerLetter"/>
      <w:lvlText w:val="%2."/>
      <w:lvlJc w:val="left"/>
      <w:pPr>
        <w:ind w:left="1440" w:hanging="360"/>
      </w:pPr>
    </w:lvl>
    <w:lvl w:ilvl="2" w:tplc="A3A21F74" w:tentative="1">
      <w:start w:val="1"/>
      <w:numFmt w:val="lowerRoman"/>
      <w:lvlText w:val="%3."/>
      <w:lvlJc w:val="right"/>
      <w:pPr>
        <w:ind w:left="2160" w:hanging="180"/>
      </w:pPr>
    </w:lvl>
    <w:lvl w:ilvl="3" w:tplc="FDAE89F6" w:tentative="1">
      <w:start w:val="1"/>
      <w:numFmt w:val="decimal"/>
      <w:lvlText w:val="%4."/>
      <w:lvlJc w:val="left"/>
      <w:pPr>
        <w:ind w:left="2880" w:hanging="360"/>
      </w:pPr>
    </w:lvl>
    <w:lvl w:ilvl="4" w:tplc="2B3AB120" w:tentative="1">
      <w:start w:val="1"/>
      <w:numFmt w:val="lowerLetter"/>
      <w:lvlText w:val="%5."/>
      <w:lvlJc w:val="left"/>
      <w:pPr>
        <w:ind w:left="3600" w:hanging="360"/>
      </w:pPr>
    </w:lvl>
    <w:lvl w:ilvl="5" w:tplc="BC48BF68" w:tentative="1">
      <w:start w:val="1"/>
      <w:numFmt w:val="lowerRoman"/>
      <w:lvlText w:val="%6."/>
      <w:lvlJc w:val="right"/>
      <w:pPr>
        <w:ind w:left="4320" w:hanging="180"/>
      </w:pPr>
    </w:lvl>
    <w:lvl w:ilvl="6" w:tplc="99864AB6" w:tentative="1">
      <w:start w:val="1"/>
      <w:numFmt w:val="decimal"/>
      <w:lvlText w:val="%7."/>
      <w:lvlJc w:val="left"/>
      <w:pPr>
        <w:ind w:left="5040" w:hanging="360"/>
      </w:pPr>
    </w:lvl>
    <w:lvl w:ilvl="7" w:tplc="B43CFFD6" w:tentative="1">
      <w:start w:val="1"/>
      <w:numFmt w:val="lowerLetter"/>
      <w:lvlText w:val="%8."/>
      <w:lvlJc w:val="left"/>
      <w:pPr>
        <w:ind w:left="5760" w:hanging="360"/>
      </w:pPr>
    </w:lvl>
    <w:lvl w:ilvl="8" w:tplc="63004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97C58"/>
    <w:multiLevelType w:val="hybridMultilevel"/>
    <w:tmpl w:val="5030D9FA"/>
    <w:lvl w:ilvl="0" w:tplc="CD4ED82C">
      <w:start w:val="1"/>
      <w:numFmt w:val="decimal"/>
      <w:lvlText w:val="%1)"/>
      <w:lvlJc w:val="left"/>
      <w:pPr>
        <w:ind w:left="360" w:hanging="360"/>
      </w:pPr>
    </w:lvl>
    <w:lvl w:ilvl="1" w:tplc="8E6EADFE" w:tentative="1">
      <w:start w:val="1"/>
      <w:numFmt w:val="lowerLetter"/>
      <w:lvlText w:val="%2."/>
      <w:lvlJc w:val="left"/>
      <w:pPr>
        <w:ind w:left="1080" w:hanging="360"/>
      </w:pPr>
    </w:lvl>
    <w:lvl w:ilvl="2" w:tplc="9A623A44" w:tentative="1">
      <w:start w:val="1"/>
      <w:numFmt w:val="lowerRoman"/>
      <w:lvlText w:val="%3."/>
      <w:lvlJc w:val="right"/>
      <w:pPr>
        <w:ind w:left="1800" w:hanging="180"/>
      </w:pPr>
    </w:lvl>
    <w:lvl w:ilvl="3" w:tplc="B05EABF2" w:tentative="1">
      <w:start w:val="1"/>
      <w:numFmt w:val="decimal"/>
      <w:lvlText w:val="%4."/>
      <w:lvlJc w:val="left"/>
      <w:pPr>
        <w:ind w:left="2520" w:hanging="360"/>
      </w:pPr>
    </w:lvl>
    <w:lvl w:ilvl="4" w:tplc="CE72632C" w:tentative="1">
      <w:start w:val="1"/>
      <w:numFmt w:val="lowerLetter"/>
      <w:lvlText w:val="%5."/>
      <w:lvlJc w:val="left"/>
      <w:pPr>
        <w:ind w:left="3240" w:hanging="360"/>
      </w:pPr>
    </w:lvl>
    <w:lvl w:ilvl="5" w:tplc="F9283D72" w:tentative="1">
      <w:start w:val="1"/>
      <w:numFmt w:val="lowerRoman"/>
      <w:lvlText w:val="%6."/>
      <w:lvlJc w:val="right"/>
      <w:pPr>
        <w:ind w:left="3960" w:hanging="180"/>
      </w:pPr>
    </w:lvl>
    <w:lvl w:ilvl="6" w:tplc="B9DA9A64" w:tentative="1">
      <w:start w:val="1"/>
      <w:numFmt w:val="decimal"/>
      <w:lvlText w:val="%7."/>
      <w:lvlJc w:val="left"/>
      <w:pPr>
        <w:ind w:left="4680" w:hanging="360"/>
      </w:pPr>
    </w:lvl>
    <w:lvl w:ilvl="7" w:tplc="925AED9A" w:tentative="1">
      <w:start w:val="1"/>
      <w:numFmt w:val="lowerLetter"/>
      <w:lvlText w:val="%8."/>
      <w:lvlJc w:val="left"/>
      <w:pPr>
        <w:ind w:left="5400" w:hanging="360"/>
      </w:pPr>
    </w:lvl>
    <w:lvl w:ilvl="8" w:tplc="D6F28B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B0706D"/>
    <w:multiLevelType w:val="hybridMultilevel"/>
    <w:tmpl w:val="D11217E6"/>
    <w:lvl w:ilvl="0" w:tplc="D1900A92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6145B"/>
    <w:multiLevelType w:val="hybridMultilevel"/>
    <w:tmpl w:val="1EECAB3E"/>
    <w:lvl w:ilvl="0" w:tplc="D416C708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15AE081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5"/>
  </w:num>
  <w:num w:numId="5">
    <w:abstractNumId w:val="2"/>
  </w:num>
  <w:num w:numId="6">
    <w:abstractNumId w:val="17"/>
  </w:num>
  <w:num w:numId="7">
    <w:abstractNumId w:val="12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5"/>
  </w:num>
  <w:num w:numId="13">
    <w:abstractNumId w:val="5"/>
    <w:lvlOverride w:ilvl="0">
      <w:lvl w:ilvl="0" w:tplc="BBD0B8E8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16"/>
  </w:num>
  <w:num w:numId="16">
    <w:abstractNumId w:val="3"/>
  </w:num>
  <w:num w:numId="17">
    <w:abstractNumId w:val="8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0F"/>
    <w:rsid w:val="00002282"/>
    <w:rsid w:val="00004BDC"/>
    <w:rsid w:val="00021A3B"/>
    <w:rsid w:val="000278A5"/>
    <w:rsid w:val="000304A1"/>
    <w:rsid w:val="00033997"/>
    <w:rsid w:val="000377DD"/>
    <w:rsid w:val="00037A1C"/>
    <w:rsid w:val="00063F6B"/>
    <w:rsid w:val="00067733"/>
    <w:rsid w:val="00082C47"/>
    <w:rsid w:val="000C0BF1"/>
    <w:rsid w:val="000C242A"/>
    <w:rsid w:val="000D3C95"/>
    <w:rsid w:val="000D5CA3"/>
    <w:rsid w:val="000E2A96"/>
    <w:rsid w:val="00101371"/>
    <w:rsid w:val="001175B3"/>
    <w:rsid w:val="001224C0"/>
    <w:rsid w:val="001510B4"/>
    <w:rsid w:val="00151B45"/>
    <w:rsid w:val="001549D5"/>
    <w:rsid w:val="001678C5"/>
    <w:rsid w:val="001D3C1D"/>
    <w:rsid w:val="0024072C"/>
    <w:rsid w:val="0024708F"/>
    <w:rsid w:val="0027353B"/>
    <w:rsid w:val="00281370"/>
    <w:rsid w:val="002813BF"/>
    <w:rsid w:val="003022A0"/>
    <w:rsid w:val="003031B2"/>
    <w:rsid w:val="00316AB8"/>
    <w:rsid w:val="00323911"/>
    <w:rsid w:val="00360F7E"/>
    <w:rsid w:val="00372756"/>
    <w:rsid w:val="00372BA1"/>
    <w:rsid w:val="00382402"/>
    <w:rsid w:val="003A136D"/>
    <w:rsid w:val="003A2541"/>
    <w:rsid w:val="003B0D77"/>
    <w:rsid w:val="003C026A"/>
    <w:rsid w:val="00402F4C"/>
    <w:rsid w:val="00411843"/>
    <w:rsid w:val="0045310E"/>
    <w:rsid w:val="00470D91"/>
    <w:rsid w:val="00471EC2"/>
    <w:rsid w:val="0047743C"/>
    <w:rsid w:val="004A2EDF"/>
    <w:rsid w:val="004A30BF"/>
    <w:rsid w:val="004B38E4"/>
    <w:rsid w:val="00500159"/>
    <w:rsid w:val="00500C11"/>
    <w:rsid w:val="00526EBD"/>
    <w:rsid w:val="005274CA"/>
    <w:rsid w:val="005331CD"/>
    <w:rsid w:val="00535E6C"/>
    <w:rsid w:val="00585BB3"/>
    <w:rsid w:val="005A76CC"/>
    <w:rsid w:val="005B2370"/>
    <w:rsid w:val="005C028E"/>
    <w:rsid w:val="005C370F"/>
    <w:rsid w:val="005E6231"/>
    <w:rsid w:val="005F5672"/>
    <w:rsid w:val="00612E00"/>
    <w:rsid w:val="006228F4"/>
    <w:rsid w:val="00634C26"/>
    <w:rsid w:val="00661D63"/>
    <w:rsid w:val="00676496"/>
    <w:rsid w:val="00682256"/>
    <w:rsid w:val="006D00AB"/>
    <w:rsid w:val="006E29FE"/>
    <w:rsid w:val="006E5B39"/>
    <w:rsid w:val="00706B59"/>
    <w:rsid w:val="00723003"/>
    <w:rsid w:val="007413B6"/>
    <w:rsid w:val="0076467D"/>
    <w:rsid w:val="00796E75"/>
    <w:rsid w:val="007A1F03"/>
    <w:rsid w:val="007D7755"/>
    <w:rsid w:val="007F6D29"/>
    <w:rsid w:val="00815A7F"/>
    <w:rsid w:val="008317EC"/>
    <w:rsid w:val="00836475"/>
    <w:rsid w:val="00836AF6"/>
    <w:rsid w:val="00862BF4"/>
    <w:rsid w:val="00864B0D"/>
    <w:rsid w:val="00870D18"/>
    <w:rsid w:val="0088692F"/>
    <w:rsid w:val="008A5EBA"/>
    <w:rsid w:val="008B4D16"/>
    <w:rsid w:val="008D5A43"/>
    <w:rsid w:val="0090305B"/>
    <w:rsid w:val="00904C7D"/>
    <w:rsid w:val="00930744"/>
    <w:rsid w:val="00935F31"/>
    <w:rsid w:val="009564CC"/>
    <w:rsid w:val="00960DF6"/>
    <w:rsid w:val="00967CB6"/>
    <w:rsid w:val="009720E8"/>
    <w:rsid w:val="0097274F"/>
    <w:rsid w:val="00995140"/>
    <w:rsid w:val="009C4188"/>
    <w:rsid w:val="009D64AB"/>
    <w:rsid w:val="009F5DD6"/>
    <w:rsid w:val="00A40ADC"/>
    <w:rsid w:val="00A43B52"/>
    <w:rsid w:val="00A43C1C"/>
    <w:rsid w:val="00A512D5"/>
    <w:rsid w:val="00A60812"/>
    <w:rsid w:val="00A6231C"/>
    <w:rsid w:val="00A62FDE"/>
    <w:rsid w:val="00A670B8"/>
    <w:rsid w:val="00A758D9"/>
    <w:rsid w:val="00A774E6"/>
    <w:rsid w:val="00A932BF"/>
    <w:rsid w:val="00AC114A"/>
    <w:rsid w:val="00AC4424"/>
    <w:rsid w:val="00AC519C"/>
    <w:rsid w:val="00AD3A52"/>
    <w:rsid w:val="00B14E6C"/>
    <w:rsid w:val="00B6457B"/>
    <w:rsid w:val="00B911C3"/>
    <w:rsid w:val="00BA437F"/>
    <w:rsid w:val="00BB7A56"/>
    <w:rsid w:val="00BC10C6"/>
    <w:rsid w:val="00BD30D5"/>
    <w:rsid w:val="00BF1A2F"/>
    <w:rsid w:val="00C45AB7"/>
    <w:rsid w:val="00C52959"/>
    <w:rsid w:val="00C57C88"/>
    <w:rsid w:val="00C77147"/>
    <w:rsid w:val="00C87907"/>
    <w:rsid w:val="00CB15DF"/>
    <w:rsid w:val="00D07775"/>
    <w:rsid w:val="00D112C3"/>
    <w:rsid w:val="00D27ACB"/>
    <w:rsid w:val="00D34D5C"/>
    <w:rsid w:val="00D61DC6"/>
    <w:rsid w:val="00D70899"/>
    <w:rsid w:val="00DA5340"/>
    <w:rsid w:val="00DB39CD"/>
    <w:rsid w:val="00DB5B5B"/>
    <w:rsid w:val="00E34166"/>
    <w:rsid w:val="00E646B1"/>
    <w:rsid w:val="00E75E71"/>
    <w:rsid w:val="00E966E7"/>
    <w:rsid w:val="00EA4332"/>
    <w:rsid w:val="00ED1393"/>
    <w:rsid w:val="00EE6FF8"/>
    <w:rsid w:val="00F05032"/>
    <w:rsid w:val="00F3778D"/>
    <w:rsid w:val="00F44798"/>
    <w:rsid w:val="00F4593A"/>
    <w:rsid w:val="00F57FDB"/>
    <w:rsid w:val="00F61B01"/>
    <w:rsid w:val="00F87CDB"/>
    <w:rsid w:val="00F927B9"/>
    <w:rsid w:val="00FD0BC6"/>
    <w:rsid w:val="00FD5D15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A67E-971B-4AC1-AB6B-F6E5C159B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1912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2020-10-26T10:33:00Z</dcterms:created>
  <dcterms:modified xsi:type="dcterms:W3CDTF">2020-10-26T10:33:00Z</dcterms:modified>
</cp:coreProperties>
</file>