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00" w:line="223" w:lineRule="auto"/>
        <w:ind w:left="3460" w:right="0" w:hanging="2080"/>
        <w:jc w:val="left"/>
        <w:rPr>
          <w:sz w:val="22"/>
          <w:szCs w:val="22"/>
        </w:rPr>
      </w:pPr>
      <w:r>
        <w:rPr>
          <w:rStyle w:val="CharStyle3"/>
          <w:b/>
          <w:bCs/>
          <w:i/>
          <w:iCs/>
          <w:sz w:val="22"/>
          <w:szCs w:val="22"/>
        </w:rPr>
        <w:t>SPÓŁDZIELNIA MIESZKANIOWA LOKATORSKO-WŁASNOŚCIOWA „ZA W KRZE” W MŁA WIE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600" w:firstLine="0"/>
        <w:jc w:val="right"/>
        <w:rPr>
          <w:sz w:val="20"/>
          <w:szCs w:val="20"/>
        </w:rPr>
      </w:pPr>
      <w:r>
        <w:rPr>
          <w:rStyle w:val="CharStyle3"/>
          <w:sz w:val="20"/>
          <w:szCs w:val="20"/>
        </w:rPr>
        <w:t>Mława, dnia 11 lipca 2025r.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Mieszkańcy os. Młodych, ul. Tuwima 3 i ul. Napoleońska 23a w Mławie reprezentowani przez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101600" distL="114300" distR="114300" simplePos="0" relativeHeight="125829378" behindDoc="0" locked="0" layoutInCell="1" allowOverlap="1">
                <wp:simplePos x="0" y="0"/>
                <wp:positionH relativeFrom="page">
                  <wp:posOffset>4638040</wp:posOffset>
                </wp:positionH>
                <wp:positionV relativeFrom="paragraph">
                  <wp:posOffset>342900</wp:posOffset>
                </wp:positionV>
                <wp:extent cx="2345055" cy="55308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45055" cy="5530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Ministerstwo Klimatu i Środowiska ul. Wawelska 52/54 00-922 Warszawa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5.19999999999999pt;margin-top:27.pt;width:184.65000000000001pt;height:43.550000000000004pt;z-index:-125829375;mso-wrap-distance-left:9.pt;mso-wrap-distance-right:9.pt;mso-wrap-distance-bottom: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Ministerstwo Klimatu i Środowiska ul. Wawelska 52/54 00-922 Warszawa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3"/>
        </w:rPr>
        <w:t>Spółdzielnia Mieszkaniowa „Zawkrze” w Mławie ul. H. Sienkiewicza 13/14, 06-500 Mława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r>
        <w:rPr>
          <w:rStyle w:val="CharStyle8"/>
          <w:b/>
          <w:bCs/>
        </w:rPr>
        <w:t>Petycja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b/>
          <w:bCs/>
        </w:rPr>
        <w:t>Dotyczy: przedłużenia obowiązywania Ustawy o bonie energetycznym oraz zmianie niektórych ustaw w celu ograniczenia cen energii elektrycznej, gazu ziemnego i ciepła systemowego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580"/>
        <w:jc w:val="both"/>
      </w:pPr>
      <w:r>
        <w:rPr>
          <w:rStyle w:val="CharStyle3"/>
        </w:rPr>
        <w:t>Z dniem 1 lipca 2025 roku zgodnie z przepisami Ustawy o bonie energetycznym oraz zmianami w ustawach regulujących ceny energii elektrycznej, gazu ziemnego i ciepła systemowego, skończył się okres obowiązywania rekompensat dla odbiorców ciepła systemowego uprawnionych do korzystania ze wsparcia.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580"/>
        <w:jc w:val="left"/>
      </w:pPr>
      <w:r>
        <w:rPr>
          <w:rStyle w:val="CharStyle3"/>
        </w:rPr>
        <w:t>Uwolnienie cen spowoduje drastyczny wzrost kosztów utrzymania mieszkania i znacząco obciąży budżety domowe powodując zubożenie rodzin.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580"/>
        <w:jc w:val="left"/>
      </w:pPr>
      <w:r>
        <w:rPr>
          <w:rStyle w:val="CharStyle3"/>
          <w:b/>
          <w:bCs/>
        </w:rPr>
        <w:t>My mieszkańcy os. Młodych ul. Tuwima 3 i Napoleońskiej 23a w Mławie, zdając sobie sprawę z tak wysokich podwyżek, składamy petycję do Ministerstwa Klimatu i Środowiska o przedłużenie działania rządowej tarczy ochronnej lub wprowadzenia innej formy pomocy.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360" w:lineRule="auto"/>
        <w:ind w:left="0" w:right="0" w:firstLine="580"/>
        <w:jc w:val="left"/>
      </w:pPr>
      <w:r>
        <w:rPr>
          <w:rStyle w:val="CharStyle3"/>
        </w:rPr>
        <w:t>W załączeniu lista poparcia petycji mieszkańców os. Młodych, ul. Tuwima 3 i ul. Napoleońska 23a w Mławie.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</w:rPr>
        <w:t>Do wiadomości: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10"/>
        </w:rPr>
        <w:t>Senator RP Pan Krzysztof Bieńkowski ( Biuro Senatorskie Krzysztof Bieńkowski 06-400 Ciechanów, ul.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rStyle w:val="CharStyle10"/>
        </w:rPr>
        <w:t>Ks. Piotra Ściegiennego 2).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10"/>
        </w:rPr>
        <w:t>Poseł na Sejm Pani Maria Joanna Koźlakiewicz (Biuro Poselskie Marla Joanna Koźlakiewicz 06-500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rStyle w:val="CharStyle10"/>
        </w:rPr>
        <w:t>Mława, ul. Lelewela 11).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10"/>
        </w:rPr>
        <w:t>Poseł na Sejm Pan Adam Krzemiński (Biuro Poselskie Adam Krzemiński 06-400 Ciechanów, ul. Plac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rStyle w:val="CharStyle10"/>
        </w:rPr>
        <w:t>Jana Pawła II 15).</w:t>
      </w:r>
    </w:p>
    <w:sectPr>
      <w:footnotePr>
        <w:pos w:val="pageBottom"/>
        <w:numFmt w:val="decimal"/>
        <w:numRestart w:val="continuous"/>
      </w:footnotePr>
      <w:pgSz w:w="11900" w:h="16840"/>
      <w:pgMar w:top="678" w:right="884" w:bottom="678" w:left="1870" w:header="250" w:footer="25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Tekst treści (3)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0">
    <w:name w:val="Tekst treści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Tekst treści (3)"/>
    <w:basedOn w:val="Normal"/>
    <w:link w:val="CharStyle8"/>
    <w:pPr>
      <w:widowControl w:val="0"/>
      <w:shd w:val="clear" w:color="auto" w:fill="auto"/>
      <w:spacing w:before="100" w:after="4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9">
    <w:name w:val="Tekst treści (2)"/>
    <w:basedOn w:val="Normal"/>
    <w:link w:val="CharStyle10"/>
    <w:pPr>
      <w:widowControl w:val="0"/>
      <w:shd w:val="clear" w:color="auto" w:fill="auto"/>
      <w:spacing w:after="240"/>
      <w:ind w:firstLine="5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﻿<?xml version="1.0" encoding="UTF-8" standalone="yes"?>
<cp:coreProperties xmlns:cp="http://schemas.openxmlformats.org/package/2006/metadata/core-properties" xmlns:dc="http://purl.org/dc/elements/1.1/"><dc:title>Petycja o przedBu|enie dziaBania rz&#x5;dowej tarczy ochronnej (3).pdf</dc:title><dc:subject></dc:subject><dc:creator>Socjusz Marta</dc:creator><cp:keywords></cp:keywords>
</cp:coreProperties>
</file>