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D0A38" w14:textId="2A82E73C" w:rsidR="00EF38E6" w:rsidRPr="00CA1208" w:rsidRDefault="003E20FA" w:rsidP="00577440">
      <w:pPr>
        <w:pStyle w:val="Nagwek1"/>
      </w:pPr>
      <w:r w:rsidRPr="00CA1208">
        <w:t>Informacja</w:t>
      </w:r>
      <w:r w:rsidR="004B7867">
        <w:t xml:space="preserve"> </w:t>
      </w:r>
      <w:r w:rsidR="00BC4E20">
        <w:t>o</w:t>
      </w:r>
      <w:r w:rsidR="00707BB3">
        <w:t xml:space="preserve"> </w:t>
      </w:r>
      <w:r w:rsidR="00CA1208" w:rsidRPr="00CA1208">
        <w:t>obowiązk</w:t>
      </w:r>
      <w:r w:rsidR="00707BB3">
        <w:t>u</w:t>
      </w:r>
      <w:r w:rsidR="00CA1208" w:rsidRPr="00CA1208">
        <w:t xml:space="preserve"> wpis</w:t>
      </w:r>
      <w:r w:rsidR="00BC4E20">
        <w:t>u</w:t>
      </w:r>
      <w:r w:rsidR="00CA1208" w:rsidRPr="00CA1208">
        <w:t xml:space="preserve"> do wykaz</w:t>
      </w:r>
      <w:r w:rsidR="00BC4E20">
        <w:t>u</w:t>
      </w:r>
      <w:r w:rsidR="00CA1208" w:rsidRPr="00CA1208">
        <w:t xml:space="preserve"> </w:t>
      </w:r>
      <w:r w:rsidR="00EF38E6">
        <w:t xml:space="preserve">dla podmiotów </w:t>
      </w:r>
      <w:r w:rsidR="00EF38E6" w:rsidRPr="00EF38E6">
        <w:t>dostarczając</w:t>
      </w:r>
      <w:r w:rsidR="00EF38E6">
        <w:t>ych</w:t>
      </w:r>
      <w:r w:rsidR="00EF38E6" w:rsidRPr="00EF38E6">
        <w:t xml:space="preserve"> audiowizualne usługi medialne na żądanie</w:t>
      </w:r>
      <w:r w:rsidR="00EF38E6">
        <w:t xml:space="preserve"> oraz </w:t>
      </w:r>
      <w:r w:rsidR="00D404AD">
        <w:t xml:space="preserve">dla </w:t>
      </w:r>
      <w:r w:rsidR="00EF38E6" w:rsidRPr="00EF38E6">
        <w:t>dostawc</w:t>
      </w:r>
      <w:r w:rsidR="00EF38E6">
        <w:t xml:space="preserve">ów </w:t>
      </w:r>
      <w:r w:rsidR="00EF38E6" w:rsidRPr="00EF38E6">
        <w:t>platform udostępniania wideo</w:t>
      </w:r>
    </w:p>
    <w:p w14:paraId="7659F613" w14:textId="7A55FE45" w:rsidR="008F3459" w:rsidRDefault="00EF1111" w:rsidP="002D4AD2">
      <w:pPr>
        <w:spacing w:before="240" w:after="120" w:line="276" w:lineRule="auto"/>
      </w:pPr>
      <w:r>
        <w:t xml:space="preserve">Ustawa z dnia 11 sierpnia 2021 r. o zmianie ustawy o radiofonii i telewizji oraz ustawy </w:t>
      </w:r>
      <w:r w:rsidR="002D4AD2">
        <w:t xml:space="preserve">                                 </w:t>
      </w:r>
      <w:r>
        <w:t xml:space="preserve">o kinematografii (Dz. U. z 2021 r., poz. 1676) </w:t>
      </w:r>
      <w:r w:rsidR="00A85063">
        <w:t xml:space="preserve">nałożyła </w:t>
      </w:r>
      <w:r w:rsidR="008F3459" w:rsidRPr="00E95617">
        <w:rPr>
          <w:b/>
          <w:bCs/>
        </w:rPr>
        <w:t>obowiązek zgłoszenia o wpis do wykazów prowadzonych przez Przewodniczącego Krajowej Rady Radiofonii i Telewizji</w:t>
      </w:r>
      <w:r w:rsidR="00EF38E6">
        <w:t xml:space="preserve"> na</w:t>
      </w:r>
      <w:r w:rsidR="008F3459">
        <w:t>:</w:t>
      </w:r>
    </w:p>
    <w:p w14:paraId="7BE76234" w14:textId="7143CD0E" w:rsidR="000D074F" w:rsidRDefault="00EF38E6" w:rsidP="002D4AD2">
      <w:pPr>
        <w:pStyle w:val="Akapitzlist"/>
        <w:numPr>
          <w:ilvl w:val="0"/>
          <w:numId w:val="5"/>
        </w:numPr>
        <w:spacing w:after="0" w:line="276" w:lineRule="auto"/>
      </w:pPr>
      <w:r w:rsidRPr="002D4AD2">
        <w:rPr>
          <w:b/>
          <w:bCs/>
        </w:rPr>
        <w:t>P</w:t>
      </w:r>
      <w:r w:rsidR="00EF1111" w:rsidRPr="002D4AD2">
        <w:rPr>
          <w:b/>
          <w:bCs/>
        </w:rPr>
        <w:t>odmioty dostarczające audiowizualne usługi medialne na żądanie</w:t>
      </w:r>
      <w:r>
        <w:t xml:space="preserve"> - z</w:t>
      </w:r>
      <w:r w:rsidRPr="00EF38E6">
        <w:t xml:space="preserve">godnie z art. 47ca </w:t>
      </w:r>
      <w:r w:rsidR="002D4AD2">
        <w:t xml:space="preserve">   </w:t>
      </w:r>
      <w:r w:rsidRPr="00EF38E6">
        <w:t>ust. 1 ustawy o radiofonii i telewizji</w:t>
      </w:r>
      <w:r w:rsidR="00737211">
        <w:t>.</w:t>
      </w:r>
    </w:p>
    <w:p w14:paraId="3E64E278" w14:textId="51567B03" w:rsidR="000D074F" w:rsidRDefault="00EF38E6" w:rsidP="002D4AD2">
      <w:pPr>
        <w:pStyle w:val="Akapitzlist"/>
        <w:numPr>
          <w:ilvl w:val="0"/>
          <w:numId w:val="5"/>
        </w:numPr>
        <w:spacing w:after="0" w:line="276" w:lineRule="auto"/>
      </w:pPr>
      <w:r w:rsidRPr="002D4AD2">
        <w:rPr>
          <w:b/>
          <w:bCs/>
        </w:rPr>
        <w:t>D</w:t>
      </w:r>
      <w:r w:rsidR="000D074F" w:rsidRPr="002D4AD2">
        <w:rPr>
          <w:b/>
          <w:bCs/>
        </w:rPr>
        <w:t>ostawc</w:t>
      </w:r>
      <w:r w:rsidRPr="002D4AD2">
        <w:rPr>
          <w:b/>
          <w:bCs/>
        </w:rPr>
        <w:t>ów</w:t>
      </w:r>
      <w:r w:rsidR="000D074F" w:rsidRPr="002D4AD2">
        <w:rPr>
          <w:b/>
          <w:bCs/>
        </w:rPr>
        <w:t xml:space="preserve"> platform udostępniania wideo</w:t>
      </w:r>
      <w:r>
        <w:t xml:space="preserve"> -</w:t>
      </w:r>
      <w:r w:rsidRPr="00EF38E6">
        <w:t xml:space="preserve"> </w:t>
      </w:r>
      <w:r>
        <w:t>z</w:t>
      </w:r>
      <w:r w:rsidRPr="00EF38E6">
        <w:t xml:space="preserve">godnie z art. 47n ust. 1 ustawy o radiofonii </w:t>
      </w:r>
      <w:r>
        <w:br/>
      </w:r>
      <w:r w:rsidRPr="00EF38E6">
        <w:t>i telewizji</w:t>
      </w:r>
      <w:r w:rsidR="00737211">
        <w:t>.</w:t>
      </w:r>
    </w:p>
    <w:p w14:paraId="7D477FEE" w14:textId="08C89EF6" w:rsidR="00CA1208" w:rsidRDefault="00CA1208" w:rsidP="002D4AD2">
      <w:pPr>
        <w:spacing w:before="240" w:after="0" w:line="276" w:lineRule="auto"/>
        <w:rPr>
          <w:b/>
          <w:bCs/>
        </w:rPr>
      </w:pPr>
      <w:r w:rsidRPr="00EF38E6">
        <w:rPr>
          <w:b/>
          <w:bCs/>
        </w:rPr>
        <w:t xml:space="preserve">Zgłoszenia należy dokonać nie później niż 14 dni przed dniem rozpoczęcia </w:t>
      </w:r>
      <w:r w:rsidR="00090DAD" w:rsidRPr="00090DAD">
        <w:rPr>
          <w:b/>
          <w:bCs/>
        </w:rPr>
        <w:t>udostępniania publicznego</w:t>
      </w:r>
      <w:r w:rsidR="00090DAD">
        <w:rPr>
          <w:b/>
          <w:bCs/>
        </w:rPr>
        <w:t xml:space="preserve"> </w:t>
      </w:r>
      <w:r w:rsidR="00090DAD" w:rsidRPr="00090DAD">
        <w:rPr>
          <w:b/>
          <w:bCs/>
        </w:rPr>
        <w:t>audiowizualne</w:t>
      </w:r>
      <w:r w:rsidR="00090DAD">
        <w:rPr>
          <w:b/>
          <w:bCs/>
        </w:rPr>
        <w:t>j</w:t>
      </w:r>
      <w:r w:rsidR="00090DAD" w:rsidRPr="00090DAD">
        <w:rPr>
          <w:b/>
          <w:bCs/>
        </w:rPr>
        <w:t xml:space="preserve"> usługi medialne</w:t>
      </w:r>
      <w:r w:rsidR="00090DAD">
        <w:rPr>
          <w:b/>
          <w:bCs/>
        </w:rPr>
        <w:t>j</w:t>
      </w:r>
      <w:r w:rsidR="00090DAD" w:rsidRPr="00090DAD">
        <w:rPr>
          <w:b/>
          <w:bCs/>
        </w:rPr>
        <w:t xml:space="preserve"> na żądanie</w:t>
      </w:r>
      <w:r w:rsidR="00090DAD">
        <w:rPr>
          <w:b/>
          <w:bCs/>
        </w:rPr>
        <w:t>/</w:t>
      </w:r>
      <w:r w:rsidRPr="00EF38E6">
        <w:rPr>
          <w:b/>
          <w:bCs/>
        </w:rPr>
        <w:t>dostarczania</w:t>
      </w:r>
      <w:r w:rsidR="000E30A8">
        <w:rPr>
          <w:b/>
          <w:bCs/>
        </w:rPr>
        <w:t xml:space="preserve"> platformy</w:t>
      </w:r>
      <w:r w:rsidRPr="00EF38E6">
        <w:rPr>
          <w:b/>
          <w:bCs/>
        </w:rPr>
        <w:t>.</w:t>
      </w:r>
    </w:p>
    <w:p w14:paraId="3171BC5B" w14:textId="6D296034" w:rsidR="004B7867" w:rsidRPr="002D4AD2" w:rsidRDefault="001E05F2" w:rsidP="002D4AD2">
      <w:pPr>
        <w:spacing w:before="240" w:after="0" w:line="276" w:lineRule="auto"/>
        <w:rPr>
          <w:b/>
          <w:bCs/>
          <w:color w:val="FF0000"/>
        </w:rPr>
      </w:pPr>
      <w:r w:rsidRPr="001E05F2">
        <w:rPr>
          <w:b/>
          <w:bCs/>
          <w:color w:val="FF0000"/>
        </w:rPr>
        <w:t>Podmioty dostarczające audiowizualne usługi medialne na żądanie oraz dostawcy platform udostępniania wideo prowadzący działalność w dniu 1 listopada 2021 r. (wejście w życie nowelizacji ustawy)</w:t>
      </w:r>
      <w:r w:rsidR="002D4AD2">
        <w:rPr>
          <w:b/>
          <w:bCs/>
          <w:color w:val="FF0000"/>
        </w:rPr>
        <w:t>,</w:t>
      </w:r>
      <w:r w:rsidRPr="001E05F2">
        <w:rPr>
          <w:b/>
          <w:bCs/>
          <w:color w:val="FF0000"/>
        </w:rPr>
        <w:t xml:space="preserve"> </w:t>
      </w:r>
      <w:r w:rsidRPr="002D4AD2">
        <w:rPr>
          <w:b/>
          <w:bCs/>
          <w:color w:val="FF0000"/>
        </w:rPr>
        <w:t xml:space="preserve">są obowiązane do zgłoszenia usług do wykazu Przewodniczącego KRRiT </w:t>
      </w:r>
      <w:r w:rsidR="002D4AD2">
        <w:rPr>
          <w:b/>
          <w:bCs/>
          <w:color w:val="FF0000"/>
        </w:rPr>
        <w:t xml:space="preserve">         </w:t>
      </w:r>
      <w:r w:rsidRPr="002D4AD2">
        <w:rPr>
          <w:b/>
          <w:bCs/>
          <w:color w:val="FF0000"/>
        </w:rPr>
        <w:t xml:space="preserve">do dnia 1 lutego 2022 r.  </w:t>
      </w:r>
    </w:p>
    <w:p w14:paraId="601EE1A2" w14:textId="63BD1717" w:rsidR="008F4618" w:rsidRDefault="008F4618" w:rsidP="002D4AD2">
      <w:pPr>
        <w:spacing w:before="240" w:after="0" w:line="276" w:lineRule="auto"/>
      </w:pPr>
      <w:r>
        <w:t xml:space="preserve">Art. 5 ustawy z dnia 11 sierpnia 2021 r. o zmianie ustawy o radiofonii i telewizji oraz ustawy </w:t>
      </w:r>
      <w:r>
        <w:br/>
        <w:t>o kinematografii wskazuje</w:t>
      </w:r>
      <w:r w:rsidR="00737211">
        <w:t>, że podmioty dostarczające audiowizualne usługi medialne na żądanie</w:t>
      </w:r>
      <w:r w:rsidR="00737211" w:rsidRPr="00737211">
        <w:t xml:space="preserve"> </w:t>
      </w:r>
      <w:r w:rsidR="00737211">
        <w:t>oraz d</w:t>
      </w:r>
      <w:r w:rsidR="00737211" w:rsidRPr="008F4618">
        <w:t>ostawcy platform udostępniania wideo</w:t>
      </w:r>
      <w:r w:rsidR="000E30A8">
        <w:t>,</w:t>
      </w:r>
      <w:r w:rsidR="00737211" w:rsidRPr="00737211">
        <w:t xml:space="preserve"> </w:t>
      </w:r>
      <w:r w:rsidR="00737211">
        <w:t>prowadząc</w:t>
      </w:r>
      <w:r w:rsidR="000E30A8">
        <w:t>y</w:t>
      </w:r>
      <w:r w:rsidR="00737211">
        <w:t xml:space="preserve"> działalność w dniu wejścia w życie ustawy, </w:t>
      </w:r>
      <w:r w:rsidR="002D4AD2">
        <w:t xml:space="preserve">      </w:t>
      </w:r>
      <w:r w:rsidR="00737211">
        <w:t>są obowiązan</w:t>
      </w:r>
      <w:r w:rsidR="000E30A8">
        <w:t>i</w:t>
      </w:r>
      <w:r w:rsidR="00737211">
        <w:t xml:space="preserve"> do zgłoszenia o wpis do wykazu w terminie 3 miesięcy od dnia wejścia w życie </w:t>
      </w:r>
      <w:r w:rsidR="00BF485D">
        <w:t xml:space="preserve">przepisów </w:t>
      </w:r>
      <w:r w:rsidR="000E30A8">
        <w:t>wykonawczych regulujących działanie wykazów.</w:t>
      </w:r>
    </w:p>
    <w:p w14:paraId="1D325BB1" w14:textId="798BF654" w:rsidR="000D074F" w:rsidRPr="002D4AD2" w:rsidRDefault="00BF485D" w:rsidP="00577440">
      <w:pPr>
        <w:pStyle w:val="Nagwek2"/>
        <w:spacing w:before="360" w:after="120"/>
        <w:rPr>
          <w:b/>
          <w:bCs/>
        </w:rPr>
      </w:pPr>
      <w:r w:rsidRPr="002D4AD2">
        <w:rPr>
          <w:b/>
          <w:bCs/>
        </w:rPr>
        <w:t>AUDIOWIZUALNE USŁUGI MEDIALNE NA ŻĄDANIE</w:t>
      </w:r>
    </w:p>
    <w:p w14:paraId="75FAE61F" w14:textId="7D90C30A" w:rsidR="003E20FA" w:rsidRDefault="003E20FA" w:rsidP="002D4AD2">
      <w:pPr>
        <w:spacing w:after="0" w:line="276" w:lineRule="auto"/>
      </w:pPr>
      <w:r>
        <w:t xml:space="preserve">Za audiowizualne usługi medialne na żądanie w rozumieniu ustawy o radiofonii telewizji można uznać tylko te usługi, które spełniają wszystkie przesłanki określone w art. 4 pkt 6a ustawy o radiofonii </w:t>
      </w:r>
      <w:r w:rsidR="00BF485D">
        <w:br/>
      </w:r>
      <w:r>
        <w:t>i telewizji. Zgodnie z  art. 4 pkt 6a ustawy, audiowizualną usługą medialną na żądanie jest usługa medialna:</w:t>
      </w:r>
    </w:p>
    <w:p w14:paraId="355B2D9F" w14:textId="36C3DFE8" w:rsidR="003E20FA" w:rsidRDefault="003E20FA" w:rsidP="00132BA5">
      <w:pPr>
        <w:pStyle w:val="Akapitzlist"/>
        <w:numPr>
          <w:ilvl w:val="0"/>
          <w:numId w:val="6"/>
        </w:numPr>
        <w:spacing w:after="0" w:line="276" w:lineRule="auto"/>
      </w:pPr>
      <w:r>
        <w:t>świadczona w ramach prowadzonej w tym zakresie działalności gospodarczej;</w:t>
      </w:r>
    </w:p>
    <w:p w14:paraId="05F1F812" w14:textId="092DFA74" w:rsidR="003E20FA" w:rsidRDefault="003E20FA" w:rsidP="00132BA5">
      <w:pPr>
        <w:pStyle w:val="Akapitzlist"/>
        <w:numPr>
          <w:ilvl w:val="0"/>
          <w:numId w:val="6"/>
        </w:numPr>
        <w:spacing w:after="0" w:line="276" w:lineRule="auto"/>
      </w:pPr>
      <w:r>
        <w:t>polegająca na publicznym udostępnianiu audycji audiowizualnych na podstawie katalogu;</w:t>
      </w:r>
    </w:p>
    <w:p w14:paraId="627737A7" w14:textId="6CA3781D" w:rsidR="00A85063" w:rsidRDefault="003E20FA" w:rsidP="00132BA5">
      <w:pPr>
        <w:pStyle w:val="Akapitzlist"/>
        <w:numPr>
          <w:ilvl w:val="0"/>
          <w:numId w:val="6"/>
        </w:numPr>
        <w:spacing w:after="120" w:line="276" w:lineRule="auto"/>
      </w:pPr>
      <w:r>
        <w:t>katalog jest ustalony przez podmiot dostarczający usługę.</w:t>
      </w:r>
    </w:p>
    <w:p w14:paraId="5C02DEE4" w14:textId="5450632C" w:rsidR="00A22715" w:rsidRDefault="00A22715" w:rsidP="002D4AD2">
      <w:pPr>
        <w:spacing w:after="120" w:line="276" w:lineRule="auto"/>
      </w:pPr>
      <w:bookmarkStart w:id="0" w:name="_Hlk89068265"/>
      <w:r w:rsidRPr="00A22715">
        <w:t>Po spełnieniu w/w kryteriów za audiowizualne usługi medialne na żądanie mogą być uznane usługi świadczone przy wykorzystaniu platform udostępniania wideo np. tzw. kanały oferowane na platformie YouTube.</w:t>
      </w:r>
    </w:p>
    <w:p w14:paraId="11B51D37" w14:textId="319CFACF" w:rsidR="001B5ED9" w:rsidRDefault="003E20FA" w:rsidP="002D4AD2">
      <w:pPr>
        <w:spacing w:after="120" w:line="276" w:lineRule="auto"/>
      </w:pPr>
      <w:r>
        <w:t>29 października 2021 r. w Dzienniku Ustaw</w:t>
      </w:r>
      <w:r w:rsidR="00F8703A">
        <w:t xml:space="preserve"> </w:t>
      </w:r>
      <w:r>
        <w:t xml:space="preserve">zostało ogłoszone pod pozycją nr 1969 </w:t>
      </w:r>
      <w:r w:rsidRPr="006F385E">
        <w:t>Rozporządzenie Krajowej Rady Radiofonii i Telewizji z dnia 21 października 2021 r. w sprawie wzoru wykazu audiowizualnych usług medialnych na żądanie i wzoru zgłoszenia o wpis do wykazu</w:t>
      </w:r>
      <w:r w:rsidRPr="00B5449E">
        <w:t>.</w:t>
      </w:r>
      <w:r>
        <w:t xml:space="preserve"> </w:t>
      </w:r>
      <w:r w:rsidR="00F8703A">
        <w:t>Rozporządzenie weszło w życie z dniem 1 listopada 2021 r.</w:t>
      </w:r>
      <w:bookmarkEnd w:id="0"/>
      <w:r w:rsidR="006F385E">
        <w:t xml:space="preserve"> </w:t>
      </w:r>
    </w:p>
    <w:p w14:paraId="7DDDD2A4" w14:textId="77777777" w:rsidR="006F385E" w:rsidRDefault="006F385E" w:rsidP="002D4AD2">
      <w:pPr>
        <w:spacing w:after="120" w:line="276" w:lineRule="auto"/>
      </w:pPr>
    </w:p>
    <w:p w14:paraId="5F7695F0" w14:textId="6C2E713D" w:rsidR="00132BA5" w:rsidRDefault="003E20FA" w:rsidP="002D4AD2">
      <w:pPr>
        <w:spacing w:after="120" w:line="276" w:lineRule="auto"/>
      </w:pPr>
      <w:r>
        <w:t>Zgodnie z art. 47j u</w:t>
      </w:r>
      <w:r w:rsidR="00F8703A">
        <w:t xml:space="preserve">stawy o radiofonii i telewizji </w:t>
      </w:r>
      <w:r>
        <w:t xml:space="preserve"> dostawca audiowizualnej usługi medialnej na żądanie ma obowiązek corocznego składania do Krajowej Rady sprawozdania z wykonania obowiązków,</w:t>
      </w:r>
      <w:r w:rsidR="00132BA5">
        <w:t xml:space="preserve">          </w:t>
      </w:r>
      <w:r>
        <w:t xml:space="preserve"> o których mowa w art. 47e ust. 1 i 2 (stosowania zabezpieczeń technicznych lub innych odpowiednich środków, mających na celu ochronę małoletnich przed treściami dla nich szkodliwymi), art. 47f (promowania i kwot audycji europejskich</w:t>
      </w:r>
      <w:r w:rsidR="00B84A3D">
        <w:t xml:space="preserve">, </w:t>
      </w:r>
      <w:r w:rsidR="00B84A3D" w:rsidRPr="00B84A3D">
        <w:t>w tym wytworzonych pierwotnie w języku polskim</w:t>
      </w:r>
      <w:r>
        <w:t xml:space="preserve">) </w:t>
      </w:r>
      <w:r w:rsidR="00132BA5">
        <w:t xml:space="preserve">              </w:t>
      </w:r>
      <w:r>
        <w:t>i art. 47g ust. 1–4</w:t>
      </w:r>
      <w:r w:rsidR="009675A4">
        <w:rPr>
          <w:rStyle w:val="Odwoanieprzypisudolnego"/>
        </w:rPr>
        <w:footnoteReference w:id="1"/>
      </w:r>
      <w:r>
        <w:t xml:space="preserve"> (udziału audycji zawierających udogodnienia dla osób z niepełnosprawnościami</w:t>
      </w:r>
      <w:r w:rsidR="009675A4">
        <w:t xml:space="preserve"> </w:t>
      </w:r>
      <w:r w:rsidR="009675A4" w:rsidRPr="009675A4">
        <w:t>wraz ze wskazaniem udziału poszczególnych rodzajów tych udogodnień</w:t>
      </w:r>
      <w:r>
        <w:t xml:space="preserve">). </w:t>
      </w:r>
    </w:p>
    <w:p w14:paraId="72EA506F" w14:textId="02DFD18C" w:rsidR="003E20FA" w:rsidRDefault="003E20FA" w:rsidP="002D4AD2">
      <w:pPr>
        <w:spacing w:after="120" w:line="276" w:lineRule="auto"/>
      </w:pPr>
      <w:r w:rsidRPr="00BF485D">
        <w:rPr>
          <w:b/>
          <w:bCs/>
        </w:rPr>
        <w:t>Podmioty dostarczające audiowizualne usługi medialne na żądanie są obowiązane do złożenia sprawozdania wynikającego z art. 47j u.r.t. w terminie do dnia 31 marca za rok poprzedni.</w:t>
      </w:r>
    </w:p>
    <w:p w14:paraId="61CEA18D" w14:textId="6BAA2766" w:rsidR="003E20FA" w:rsidRDefault="003E20FA" w:rsidP="002D4AD2">
      <w:pPr>
        <w:spacing w:after="120" w:line="276" w:lineRule="auto"/>
      </w:pPr>
      <w:r>
        <w:t>Art. 37a</w:t>
      </w:r>
      <w:r w:rsidR="005A558A">
        <w:t xml:space="preserve"> </w:t>
      </w:r>
      <w:r w:rsidR="002B49B0">
        <w:t xml:space="preserve">ust. 1-4 </w:t>
      </w:r>
      <w:r w:rsidR="005A558A">
        <w:t xml:space="preserve">ustawy o radiofonii i telewizji </w:t>
      </w:r>
      <w:r>
        <w:t xml:space="preserve">wskazuje, że dostawca usługi medialnej, który sporządza sprawozdanie finansowe, zgodnie z przepisem art. 45 ust. 1 ustawy z dnia 29 września 1994 r. o rachunkowości, składa takie sprawozdanie do Krajowej Rady w terminie 15 dni od dnia jego zatwierdzenia albo sporządzenia – jeżeli właściwe przepisy regulujące działalność tego dostawcy </w:t>
      </w:r>
      <w:r w:rsidR="00132BA5">
        <w:t xml:space="preserve">    </w:t>
      </w:r>
      <w:r>
        <w:t>nie wymagają zatwierdzenia sprawozdania.</w:t>
      </w:r>
      <w:r w:rsidR="002B49B0">
        <w:t xml:space="preserve"> Dostawca usługi medialnej, który nie jest obowiązany </w:t>
      </w:r>
      <w:r w:rsidR="00132BA5">
        <w:t xml:space="preserve">   </w:t>
      </w:r>
      <w:r w:rsidR="002B49B0">
        <w:t xml:space="preserve">do sporządzenia sprawozdania finansowego, o którym mowa powyżej, składa Krajowej Radzie kopię zeznania podatkowego, o którym mowa w art. 45 ust. 1 lub ust. 1a pkt 2 ustawy z dnia 26 lipca </w:t>
      </w:r>
      <w:r w:rsidR="00132BA5">
        <w:t xml:space="preserve">     </w:t>
      </w:r>
      <w:r w:rsidR="002B49B0">
        <w:t xml:space="preserve">1991 r. o podatku dochodowym od osób fizycznych, w terminie 15 dni od dnia jego złożenia urzędowi skarbowemu. Wraz z ww. sprawozdaniem finansowym albo kopią zeznania podatkowego, dostawca usługi medialnej przekazuje informację o rocznych przychodach i kosztach dotyczących poszczególnych dostarczanych przez niego usług medialnych. Informacja ta obejmuje w szczególności informację o przychodach z tytułu emisji przekazów handlowych oraz opłat pochodzących </w:t>
      </w:r>
      <w:r w:rsidR="00132BA5">
        <w:t xml:space="preserve">                </w:t>
      </w:r>
      <w:r w:rsidR="002B49B0">
        <w:t>od odbiorców poszczególnych usług medialnych.</w:t>
      </w:r>
    </w:p>
    <w:p w14:paraId="28D27F8F" w14:textId="47BEC57D" w:rsidR="00CA1208" w:rsidRDefault="00B85620" w:rsidP="00577440">
      <w:pPr>
        <w:spacing w:after="0" w:line="276" w:lineRule="auto"/>
      </w:pPr>
      <w:r>
        <w:t xml:space="preserve">Zgodnie z art. 53c ust. 1 </w:t>
      </w:r>
      <w:r w:rsidR="002B49B0">
        <w:t xml:space="preserve">ustawy o radiofonii i telewizji </w:t>
      </w:r>
      <w:r>
        <w:t>jeżeli podmiot dostarczający audiowizualną usługę medialną na żądanie narusza przepisy art. 47ca ust. 1 i 4</w:t>
      </w:r>
      <w:r w:rsidR="00132BA5">
        <w:t>,</w:t>
      </w:r>
      <w:r w:rsidR="008F4618">
        <w:t xml:space="preserve"> </w:t>
      </w:r>
      <w:r>
        <w:t>Przewodniczący Krajowej Rady wydaje decyzję nakładającą na niego karę pieniężną w wysokości do dwudziestokrotności przeciętnego miesięcznego wynagrodzenia w sektorze przedsiębiorstw, włącznie z wpłatami z zysku, w kwartale poprzedzającym wydanie decyzji nakładającej karę, ogłaszanego przez Prezesa Głównego Urzędu Statystycznego w Dzienniku Urzędowym Rzeczypospolitej Polskiej „Monitor Polski”.</w:t>
      </w:r>
    </w:p>
    <w:p w14:paraId="4049318E" w14:textId="164976D5" w:rsidR="00CA1208" w:rsidRPr="00577440" w:rsidRDefault="00BF485D" w:rsidP="00577440">
      <w:pPr>
        <w:pStyle w:val="Nagwek2"/>
        <w:spacing w:before="360" w:after="120"/>
        <w:rPr>
          <w:b/>
          <w:bCs/>
        </w:rPr>
      </w:pPr>
      <w:r w:rsidRPr="00577440">
        <w:rPr>
          <w:b/>
          <w:bCs/>
        </w:rPr>
        <w:t>PLATFORMY UDOSTĘPNIANIA WIDEO</w:t>
      </w:r>
    </w:p>
    <w:p w14:paraId="63AB817C" w14:textId="135228E6" w:rsidR="000E0611" w:rsidRDefault="000E0611" w:rsidP="002D4AD2">
      <w:pPr>
        <w:spacing w:after="0" w:line="276" w:lineRule="auto"/>
      </w:pPr>
      <w:r>
        <w:t xml:space="preserve">Platformą udostępniania wideo, zgodnie z art. 4 </w:t>
      </w:r>
      <w:r w:rsidR="00690543">
        <w:t>pkt</w:t>
      </w:r>
      <w:r>
        <w:t xml:space="preserve"> 22</w:t>
      </w:r>
      <w:r w:rsidR="00690543">
        <w:t>a</w:t>
      </w:r>
      <w:r>
        <w:t xml:space="preserve"> </w:t>
      </w:r>
      <w:r w:rsidR="00406619">
        <w:t>ustawy o radiofonii i telewizji j</w:t>
      </w:r>
      <w:r>
        <w:t xml:space="preserve">est usługa świadczona drogą elektroniczną: </w:t>
      </w:r>
    </w:p>
    <w:p w14:paraId="41E7B6C3" w14:textId="190F386D" w:rsidR="000E0611" w:rsidRDefault="000E0611" w:rsidP="00560EAD">
      <w:pPr>
        <w:pStyle w:val="Akapitzlist"/>
        <w:numPr>
          <w:ilvl w:val="0"/>
          <w:numId w:val="8"/>
        </w:numPr>
        <w:spacing w:after="0" w:line="276" w:lineRule="auto"/>
      </w:pPr>
      <w:r>
        <w:t>w ramach prowadzonej w tym zakresie działalności gospodarczej</w:t>
      </w:r>
      <w:r w:rsidR="00690543">
        <w:t>;</w:t>
      </w:r>
      <w:r>
        <w:t xml:space="preserve"> </w:t>
      </w:r>
    </w:p>
    <w:p w14:paraId="0902B13C" w14:textId="795EB7FB" w:rsidR="000E0611" w:rsidRDefault="000E0611" w:rsidP="00560EAD">
      <w:pPr>
        <w:pStyle w:val="Akapitzlist"/>
        <w:numPr>
          <w:ilvl w:val="0"/>
          <w:numId w:val="8"/>
        </w:numPr>
        <w:spacing w:after="0" w:line="276" w:lineRule="auto"/>
      </w:pPr>
      <w:r>
        <w:t>podstawowym celem lub zasadniczą funkcją tej usługi lub jej dającej się oddzielić części jest dostarczanie ogółowi odbiorców w celach informacyjnych, rozrywkowych lub edukacyjnych audycji, wideo stworzonych przez użytkowników lub innych przekazów</w:t>
      </w:r>
      <w:r w:rsidR="00690543">
        <w:t>;</w:t>
      </w:r>
      <w:r>
        <w:t xml:space="preserve"> </w:t>
      </w:r>
    </w:p>
    <w:p w14:paraId="7BA7D79C" w14:textId="08C30060" w:rsidR="00690543" w:rsidRDefault="000E0611" w:rsidP="00560EAD">
      <w:pPr>
        <w:pStyle w:val="Akapitzlist"/>
        <w:numPr>
          <w:ilvl w:val="0"/>
          <w:numId w:val="8"/>
        </w:numPr>
        <w:spacing w:after="0" w:line="276" w:lineRule="auto"/>
      </w:pPr>
      <w:r>
        <w:t xml:space="preserve">za w/w </w:t>
      </w:r>
      <w:r w:rsidR="00406619">
        <w:t xml:space="preserve">audycje, </w:t>
      </w:r>
      <w:r>
        <w:t xml:space="preserve">przekazy lub wideo </w:t>
      </w:r>
      <w:r w:rsidR="00690543">
        <w:t>stworzone przez użytkowników</w:t>
      </w:r>
      <w:r>
        <w:t xml:space="preserve"> dostawca usługi nie ponosi odpowiedzialności redakcyjnej</w:t>
      </w:r>
      <w:r w:rsidR="00690543">
        <w:t>;</w:t>
      </w:r>
    </w:p>
    <w:p w14:paraId="3CBB12F7" w14:textId="601A2130" w:rsidR="000E0611" w:rsidRDefault="00690543" w:rsidP="00054492">
      <w:pPr>
        <w:pStyle w:val="Akapitzlist"/>
        <w:numPr>
          <w:ilvl w:val="0"/>
          <w:numId w:val="9"/>
        </w:numPr>
        <w:spacing w:after="120" w:line="276" w:lineRule="auto"/>
      </w:pPr>
      <w:r>
        <w:t xml:space="preserve">dostawca decyduje </w:t>
      </w:r>
      <w:r w:rsidR="000E0611">
        <w:t>o sposobie zestawienia</w:t>
      </w:r>
      <w:r>
        <w:t xml:space="preserve"> w/w</w:t>
      </w:r>
      <w:r w:rsidR="000E0611">
        <w:t xml:space="preserve"> </w:t>
      </w:r>
      <w:r>
        <w:t>treści</w:t>
      </w:r>
      <w:r w:rsidR="000E0611">
        <w:t>, w tym automatycznie lub za pomocą algorytmów, w szczególności przez eksponowanie, flagowanie i sekwencjonowanie</w:t>
      </w:r>
      <w:r>
        <w:t>.</w:t>
      </w:r>
    </w:p>
    <w:p w14:paraId="287F128F" w14:textId="2F4781E0" w:rsidR="00CA1208" w:rsidRDefault="00690543" w:rsidP="002D4AD2">
      <w:pPr>
        <w:spacing w:after="120" w:line="276" w:lineRule="auto"/>
      </w:pPr>
      <w:r>
        <w:lastRenderedPageBreak/>
        <w:t xml:space="preserve">Zgodnie z art. 4 pkt </w:t>
      </w:r>
      <w:r w:rsidR="000E0611">
        <w:t xml:space="preserve">22b </w:t>
      </w:r>
      <w:r w:rsidR="00406619">
        <w:t xml:space="preserve">ustawy </w:t>
      </w:r>
      <w:r w:rsidR="000E0611">
        <w:t xml:space="preserve">wideo stworzonym przez użytkownika jest ciąg ruchomych obrazów </w:t>
      </w:r>
      <w:r w:rsidR="00E95617">
        <w:br/>
      </w:r>
      <w:r w:rsidR="000E0611">
        <w:t xml:space="preserve">z dźwiękiem lub bez niego, stanowiący odrębną całość, który został stworzony przez użytkownika </w:t>
      </w:r>
      <w:r w:rsidR="00E95617">
        <w:br/>
      </w:r>
      <w:r w:rsidR="000E0611">
        <w:t>i umieszczony na platformie udostępniania wideo przez niego lub przez innego użytkownika</w:t>
      </w:r>
      <w:r>
        <w:t>.</w:t>
      </w:r>
    </w:p>
    <w:p w14:paraId="0936AA90" w14:textId="6F6B7867" w:rsidR="00690543" w:rsidRDefault="00690543" w:rsidP="002D4AD2">
      <w:pPr>
        <w:spacing w:after="120" w:line="276" w:lineRule="auto"/>
      </w:pPr>
      <w:r>
        <w:t>Dostawcą platformy udostępniania wideo</w:t>
      </w:r>
      <w:r w:rsidR="00C5353A">
        <w:t xml:space="preserve"> w świetle art. 4 pkt 22c</w:t>
      </w:r>
      <w:r>
        <w:t xml:space="preserve"> </w:t>
      </w:r>
      <w:r w:rsidR="00627047">
        <w:t xml:space="preserve">ustawy </w:t>
      </w:r>
      <w:r>
        <w:t>jest osoba fizyczna, osoba prawna lub osobowa spółka handlowa, która dostarcza platformę udostępniania wideo</w:t>
      </w:r>
      <w:r w:rsidR="00C5353A">
        <w:t>.</w:t>
      </w:r>
    </w:p>
    <w:p w14:paraId="6610A433" w14:textId="15D9C5AC" w:rsidR="00690543" w:rsidRDefault="00C5353A" w:rsidP="002D4AD2">
      <w:pPr>
        <w:spacing w:after="120" w:line="276" w:lineRule="auto"/>
      </w:pPr>
      <w:r>
        <w:t xml:space="preserve">Ustawa definiuje także użytkownika </w:t>
      </w:r>
      <w:r w:rsidR="00690543">
        <w:t>platformy udostępniania wideo</w:t>
      </w:r>
      <w:r>
        <w:t>, którym zgodnie z art. 4 pkt 22d</w:t>
      </w:r>
      <w:r w:rsidR="00690543">
        <w:t xml:space="preserve"> jest osoba fizyczna, osoba prawna lub jednostka organizacyjna, o której mowa w art. 33</w:t>
      </w:r>
      <w:r w:rsidR="00690543" w:rsidRPr="00C5353A">
        <w:rPr>
          <w:vertAlign w:val="superscript"/>
        </w:rPr>
        <w:t>1</w:t>
      </w:r>
      <w:r w:rsidR="00690543">
        <w:t xml:space="preserve"> § 1 Kodeksu cywilnego, korzystająca z platformy udostępniania wideo, w szczególności przez posiadanie konta </w:t>
      </w:r>
      <w:r w:rsidR="00054492">
        <w:t xml:space="preserve">    </w:t>
      </w:r>
      <w:r w:rsidR="00690543">
        <w:t>na platformie udostępniania wideo, umieszczanie lub odbieranie na niej audycji, wideo lub innych przekazów stworzonych przez tego użytkownika lub innych użytkowników</w:t>
      </w:r>
      <w:r>
        <w:t>.</w:t>
      </w:r>
    </w:p>
    <w:p w14:paraId="3C2411B7" w14:textId="4C856D5A" w:rsidR="00EA6887" w:rsidRDefault="00EA6887" w:rsidP="002D4AD2">
      <w:pPr>
        <w:spacing w:after="120" w:line="276" w:lineRule="auto"/>
      </w:pPr>
      <w:r>
        <w:t xml:space="preserve">Zgodnie z motywem 4 </w:t>
      </w:r>
      <w:r w:rsidRPr="00EA6887">
        <w:t>Dyrektyw</w:t>
      </w:r>
      <w:r>
        <w:t>y</w:t>
      </w:r>
      <w:r w:rsidRPr="00EA6887">
        <w:t xml:space="preserve"> Parlamentu Europejskiego </w:t>
      </w:r>
      <w:r>
        <w:t>i</w:t>
      </w:r>
      <w:r w:rsidRPr="00EA6887">
        <w:t xml:space="preserve"> Rady (UE) 2018/1808 </w:t>
      </w:r>
      <w:r>
        <w:t>z d</w:t>
      </w:r>
      <w:r w:rsidRPr="00EA6887">
        <w:t xml:space="preserve">nia </w:t>
      </w:r>
      <w:r w:rsidR="00054492">
        <w:t xml:space="preserve">                  </w:t>
      </w:r>
      <w:r w:rsidRPr="00EA6887">
        <w:t xml:space="preserve">14 </w:t>
      </w:r>
      <w:r>
        <w:t>l</w:t>
      </w:r>
      <w:r w:rsidRPr="00EA6887">
        <w:t xml:space="preserve">istopada 2018 </w:t>
      </w:r>
      <w:r>
        <w:t>r</w:t>
      </w:r>
      <w:r w:rsidRPr="00EA6887">
        <w:t>.</w:t>
      </w:r>
      <w:r w:rsidR="00627047">
        <w:t>: „</w:t>
      </w:r>
      <w:r w:rsidRPr="00EA6887">
        <w:t xml:space="preserve">Usługi platformy udostępniania wideo, dostarczają treści audiowizualne, które są coraz bardziej dostępne dla ogółu odbiorców, zwłaszcza młodzieży. Tak samo jest w przypadku </w:t>
      </w:r>
      <w:r w:rsidRPr="00627047">
        <w:t>serwisów społecznościowych</w:t>
      </w:r>
      <w:r w:rsidRPr="00EA6887">
        <w:t>, które stały się ważnym medium wymiany informacji oraz służącym rozrywce i edukacji, poprzez umożliwienie dostępu do audycji oraz do wideo tworzonych przez użytkownika. Te serwisy społecznościowe powinny zostać objęte zakresem dyrektywy 2010/13/UE, ponieważ ich dostawcy konkurują o tych samych odbiorców i o te same przychody co audiowizualne usługi medialne. Ponadto mają one dużą siłę oddziaływania, gdyż umożliwiają użytkownikom łatwe kształtowanie i wpływanie na opinie innych użytkowników. Dlatego w celu ochrony małoletnich przed szkodliwymi treściami, a wszystkich obywateli przed nawoływaniem do nienawiści, przemocy</w:t>
      </w:r>
      <w:r w:rsidR="00054492">
        <w:t xml:space="preserve">     </w:t>
      </w:r>
      <w:r w:rsidRPr="00EA6887">
        <w:t xml:space="preserve"> i terroryzmu usługi te należy objąć zakresem dyrektywy 2010/13/UE, o ile spełniają kryteria definicji usługi platformy udostępniania wideo.</w:t>
      </w:r>
      <w:r w:rsidR="00627047">
        <w:t xml:space="preserve"> </w:t>
      </w:r>
      <w:r w:rsidR="00054492">
        <w:t>”</w:t>
      </w:r>
      <w:r w:rsidR="00A51BEB">
        <w:t>Motyw 5 wskazuje, że m</w:t>
      </w:r>
      <w:r w:rsidR="00A51BEB" w:rsidRPr="00A51BEB">
        <w:t xml:space="preserve">imo że celem dyrektywy 2010/13/UE nie jest regulowanie serwisów społecznościowych jako takich, jednak usługa ta powinna zostać objęta jej zakresem, jeżeli zasadniczą funkcją danej usługi jest dostarczanie audycji lub wideo stworzonych przez użytkownika. Dostarczanie audycji oraz wideo stworzonych przez użytkownika można uznać za zasadniczą funkcję serwisu społecznościowego, jeżeli treści audiowizualne </w:t>
      </w:r>
      <w:r w:rsidR="00054492">
        <w:t xml:space="preserve">               </w:t>
      </w:r>
      <w:r w:rsidR="00A51BEB" w:rsidRPr="00A51BEB">
        <w:t>nie są jedynie dodatkiem do działalności tej usługi ani nie stanowią jej niewielkiej części.</w:t>
      </w:r>
      <w:r w:rsidR="00C5040F">
        <w:t xml:space="preserve"> (…)”.</w:t>
      </w:r>
      <w:r w:rsidR="00EF69EE">
        <w:t xml:space="preserve"> </w:t>
      </w:r>
      <w:r w:rsidR="00054492">
        <w:t xml:space="preserve">           </w:t>
      </w:r>
      <w:r>
        <w:t xml:space="preserve">W związku z powyższym </w:t>
      </w:r>
      <w:r w:rsidRPr="00A51BEB">
        <w:rPr>
          <w:b/>
          <w:bCs/>
        </w:rPr>
        <w:t xml:space="preserve">ustawa o radiofonii </w:t>
      </w:r>
      <w:r w:rsidR="00C5040F">
        <w:rPr>
          <w:b/>
          <w:bCs/>
        </w:rPr>
        <w:t xml:space="preserve">i telewizji </w:t>
      </w:r>
      <w:r w:rsidR="00EF69EE">
        <w:rPr>
          <w:b/>
          <w:bCs/>
        </w:rPr>
        <w:t xml:space="preserve">obejmie swoją </w:t>
      </w:r>
      <w:r w:rsidR="00A51BEB" w:rsidRPr="00A51BEB">
        <w:rPr>
          <w:b/>
          <w:bCs/>
        </w:rPr>
        <w:t>regul</w:t>
      </w:r>
      <w:r w:rsidR="00EF69EE">
        <w:rPr>
          <w:b/>
          <w:bCs/>
        </w:rPr>
        <w:t>acją</w:t>
      </w:r>
      <w:r w:rsidR="00A51BEB" w:rsidRPr="00A51BEB">
        <w:rPr>
          <w:b/>
          <w:bCs/>
        </w:rPr>
        <w:t xml:space="preserve"> także funkcjonowanie serwisów społecznościowych</w:t>
      </w:r>
      <w:r w:rsidR="00A51BEB">
        <w:t xml:space="preserve">, </w:t>
      </w:r>
      <w:r w:rsidR="00EF69EE">
        <w:t>jeżeli spełniają one przesłanki zdefiniowane</w:t>
      </w:r>
      <w:r w:rsidR="00054492">
        <w:t xml:space="preserve">       </w:t>
      </w:r>
      <w:r w:rsidR="00EF69EE">
        <w:t xml:space="preserve"> </w:t>
      </w:r>
      <w:r w:rsidR="00054492">
        <w:t xml:space="preserve">        </w:t>
      </w:r>
      <w:r w:rsidR="00EF69EE">
        <w:t>w ww. art. 4 pkt 22a.</w:t>
      </w:r>
    </w:p>
    <w:p w14:paraId="540058C4" w14:textId="6E4EAFB0" w:rsidR="00BF485D" w:rsidRDefault="000A60BC" w:rsidP="002D4AD2">
      <w:pPr>
        <w:spacing w:after="0" w:line="276" w:lineRule="auto"/>
      </w:pPr>
      <w:r w:rsidRPr="000A60BC">
        <w:t>29 października 2021 r. w Dzienniku Ustaw, zostało ogłoszone pod pozycją nr 19</w:t>
      </w:r>
      <w:r>
        <w:t>70</w:t>
      </w:r>
      <w:r w:rsidRPr="000A60BC">
        <w:t xml:space="preserve"> </w:t>
      </w:r>
      <w:r w:rsidRPr="006F385E">
        <w:t>Rozporządzenie Krajowej Rady Radiofonii i Telewizji z dnia 21 października 2021 r. w sprawie wzoru wykazu platform udostępniania wideo i wzo</w:t>
      </w:r>
      <w:r w:rsidR="004B01EE" w:rsidRPr="006F385E">
        <w:t>ru zgłoszenia o wpis do wykazu</w:t>
      </w:r>
      <w:r w:rsidR="00EF69EE" w:rsidRPr="00B04B2E">
        <w:t>.</w:t>
      </w:r>
      <w:r w:rsidR="00EF69EE">
        <w:t xml:space="preserve"> Rozporządzenie weszło w życie z dniem </w:t>
      </w:r>
      <w:r w:rsidR="00054492">
        <w:t xml:space="preserve">  </w:t>
      </w:r>
      <w:r w:rsidR="001B5ED9">
        <w:t xml:space="preserve"> </w:t>
      </w:r>
      <w:r w:rsidR="00EF69EE">
        <w:t>1 listopada 2021 r.</w:t>
      </w:r>
      <w:r w:rsidR="006F385E">
        <w:t xml:space="preserve"> </w:t>
      </w:r>
      <w:bookmarkStart w:id="1" w:name="_GoBack"/>
      <w:bookmarkEnd w:id="1"/>
    </w:p>
    <w:p w14:paraId="706216C4" w14:textId="25D83618" w:rsidR="00B85620" w:rsidRDefault="00737211" w:rsidP="001B5ED9">
      <w:pPr>
        <w:spacing w:before="120" w:after="0" w:line="276" w:lineRule="auto"/>
      </w:pPr>
      <w:r>
        <w:t>Zgodnie z a</w:t>
      </w:r>
      <w:r w:rsidR="00B85620" w:rsidRPr="00B85620">
        <w:t>rt. 53e</w:t>
      </w:r>
      <w:r>
        <w:t xml:space="preserve"> ust.</w:t>
      </w:r>
      <w:r w:rsidR="00B85620" w:rsidRPr="00B85620">
        <w:t xml:space="preserve"> 1 </w:t>
      </w:r>
      <w:r>
        <w:t>j</w:t>
      </w:r>
      <w:r w:rsidR="00B85620" w:rsidRPr="00B85620">
        <w:t xml:space="preserve">eżeli dostawca platformy udostępniania wideo narusza przepisy art. 47n </w:t>
      </w:r>
      <w:r w:rsidR="00054492">
        <w:t xml:space="preserve"> </w:t>
      </w:r>
      <w:r w:rsidR="00B85620" w:rsidRPr="00B85620">
        <w:t>ust. 1 i 2</w:t>
      </w:r>
      <w:r w:rsidR="00B85620">
        <w:t xml:space="preserve"> </w:t>
      </w:r>
      <w:r w:rsidR="00CC7A93">
        <w:t xml:space="preserve">(obowiązek zgłoszenia) </w:t>
      </w:r>
      <w:r w:rsidR="00B85620" w:rsidRPr="00B85620">
        <w:t>Przewodniczący Krajowej Rady</w:t>
      </w:r>
      <w:r w:rsidR="00CC7A93">
        <w:t xml:space="preserve">, po bezskutecznym wezwaniu </w:t>
      </w:r>
      <w:r w:rsidR="00054492">
        <w:t xml:space="preserve">          </w:t>
      </w:r>
      <w:r w:rsidR="00CC7A93">
        <w:t xml:space="preserve">do zaniechania naruszeń, </w:t>
      </w:r>
      <w:r w:rsidR="00B85620" w:rsidRPr="00B85620">
        <w:t xml:space="preserve">wydaje decyzję nakładającą na niego karę pieniężną w wysokości </w:t>
      </w:r>
      <w:r w:rsidR="00054492">
        <w:t xml:space="preserve">                </w:t>
      </w:r>
      <w:r w:rsidR="00B85620" w:rsidRPr="00B85620">
        <w:t>do dwudziestokrotności przeciętnego miesięcznego wynagrodzenia w sektorze przedsiębiorstw, włącznie z wypłatami z zysku, w kwartale poprzedzającym wydanie decyzji nakładającej karę, ogłaszanego przez Prezesa Głównego Urzędu Statystycznego w Dzienniku Urzędowym Rzeczypospolitej Polskiej „Monitor Polski”.</w:t>
      </w:r>
    </w:p>
    <w:p w14:paraId="293E831A" w14:textId="5E3854C9" w:rsidR="00B85620" w:rsidRDefault="00B85620" w:rsidP="002D4AD2">
      <w:pPr>
        <w:spacing w:after="0" w:line="276" w:lineRule="auto"/>
      </w:pPr>
    </w:p>
    <w:p w14:paraId="321982C7" w14:textId="17BAEB61" w:rsidR="00B85620" w:rsidRDefault="00B85620" w:rsidP="002D4AD2">
      <w:pPr>
        <w:spacing w:after="0" w:line="276" w:lineRule="auto"/>
      </w:pPr>
    </w:p>
    <w:sectPr w:rsidR="00B856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D5015" w14:textId="77777777" w:rsidR="00D42C16" w:rsidRDefault="00D42C16" w:rsidP="009675A4">
      <w:pPr>
        <w:spacing w:after="0" w:line="240" w:lineRule="auto"/>
      </w:pPr>
      <w:r>
        <w:separator/>
      </w:r>
    </w:p>
  </w:endnote>
  <w:endnote w:type="continuationSeparator" w:id="0">
    <w:p w14:paraId="0F26CB3F" w14:textId="77777777" w:rsidR="00D42C16" w:rsidRDefault="00D42C16" w:rsidP="0096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CA09D" w14:textId="77777777" w:rsidR="00D42C16" w:rsidRDefault="00D42C16" w:rsidP="009675A4">
      <w:pPr>
        <w:spacing w:after="0" w:line="240" w:lineRule="auto"/>
      </w:pPr>
      <w:r>
        <w:separator/>
      </w:r>
    </w:p>
  </w:footnote>
  <w:footnote w:type="continuationSeparator" w:id="0">
    <w:p w14:paraId="5B225600" w14:textId="77777777" w:rsidR="00D42C16" w:rsidRDefault="00D42C16" w:rsidP="009675A4">
      <w:pPr>
        <w:spacing w:after="0" w:line="240" w:lineRule="auto"/>
      </w:pPr>
      <w:r>
        <w:continuationSeparator/>
      </w:r>
    </w:p>
  </w:footnote>
  <w:footnote w:id="1">
    <w:p w14:paraId="247AE96F" w14:textId="03F598DF" w:rsidR="009675A4" w:rsidRDefault="009675A4">
      <w:pPr>
        <w:pStyle w:val="Tekstprzypisudolnego"/>
      </w:pPr>
      <w:r>
        <w:rPr>
          <w:rStyle w:val="Odwoanieprzypisudolnego"/>
        </w:rPr>
        <w:footnoteRef/>
      </w:r>
      <w:r>
        <w:t xml:space="preserve"> Zmiana art. 47g wchodzi z w życie 1 stycznia 2022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82B"/>
    <w:multiLevelType w:val="hybridMultilevel"/>
    <w:tmpl w:val="5AE68BE8"/>
    <w:lvl w:ilvl="0" w:tplc="E116AFF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9147521"/>
    <w:multiLevelType w:val="hybridMultilevel"/>
    <w:tmpl w:val="926228C0"/>
    <w:lvl w:ilvl="0" w:tplc="E116AFF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3A0057CB"/>
    <w:multiLevelType w:val="hybridMultilevel"/>
    <w:tmpl w:val="785A9E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438F7994"/>
    <w:multiLevelType w:val="hybridMultilevel"/>
    <w:tmpl w:val="F560FE3A"/>
    <w:lvl w:ilvl="0" w:tplc="E116AFF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7C22BCE"/>
    <w:multiLevelType w:val="hybridMultilevel"/>
    <w:tmpl w:val="6640FB52"/>
    <w:lvl w:ilvl="0" w:tplc="E116AFF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66F17AA"/>
    <w:multiLevelType w:val="hybridMultilevel"/>
    <w:tmpl w:val="FC4CA87C"/>
    <w:lvl w:ilvl="0" w:tplc="1E00685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FAB502B"/>
    <w:multiLevelType w:val="hybridMultilevel"/>
    <w:tmpl w:val="9328072E"/>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71C271D7"/>
    <w:multiLevelType w:val="hybridMultilevel"/>
    <w:tmpl w:val="5BCAEE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72073A54"/>
    <w:multiLevelType w:val="hybridMultilevel"/>
    <w:tmpl w:val="BC548124"/>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5"/>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9B"/>
    <w:rsid w:val="00054492"/>
    <w:rsid w:val="000603B5"/>
    <w:rsid w:val="00090DAD"/>
    <w:rsid w:val="000A1BC6"/>
    <w:rsid w:val="000A60BC"/>
    <w:rsid w:val="000D074F"/>
    <w:rsid w:val="000E0611"/>
    <w:rsid w:val="000E30A8"/>
    <w:rsid w:val="00122FF0"/>
    <w:rsid w:val="00132BA5"/>
    <w:rsid w:val="00187FD1"/>
    <w:rsid w:val="001B5ED9"/>
    <w:rsid w:val="001C5780"/>
    <w:rsid w:val="001E05F2"/>
    <w:rsid w:val="00294D5F"/>
    <w:rsid w:val="002B49B0"/>
    <w:rsid w:val="002D4AD2"/>
    <w:rsid w:val="003B3549"/>
    <w:rsid w:val="003E20FA"/>
    <w:rsid w:val="003E7176"/>
    <w:rsid w:val="003F369D"/>
    <w:rsid w:val="00406619"/>
    <w:rsid w:val="00456DC2"/>
    <w:rsid w:val="004B01EE"/>
    <w:rsid w:val="004B4590"/>
    <w:rsid w:val="004B7867"/>
    <w:rsid w:val="00560EAD"/>
    <w:rsid w:val="00577440"/>
    <w:rsid w:val="005A558A"/>
    <w:rsid w:val="00627047"/>
    <w:rsid w:val="00690543"/>
    <w:rsid w:val="006F385E"/>
    <w:rsid w:val="00707BB3"/>
    <w:rsid w:val="00737211"/>
    <w:rsid w:val="007B155D"/>
    <w:rsid w:val="007E2050"/>
    <w:rsid w:val="00823624"/>
    <w:rsid w:val="00857F76"/>
    <w:rsid w:val="008F3459"/>
    <w:rsid w:val="008F4618"/>
    <w:rsid w:val="009153F3"/>
    <w:rsid w:val="009675A4"/>
    <w:rsid w:val="00A064C5"/>
    <w:rsid w:val="00A22715"/>
    <w:rsid w:val="00A51BEB"/>
    <w:rsid w:val="00A85063"/>
    <w:rsid w:val="00B04B2E"/>
    <w:rsid w:val="00B5449E"/>
    <w:rsid w:val="00B84A3D"/>
    <w:rsid w:val="00B85620"/>
    <w:rsid w:val="00BC4E20"/>
    <w:rsid w:val="00BF485D"/>
    <w:rsid w:val="00C5040F"/>
    <w:rsid w:val="00C5203D"/>
    <w:rsid w:val="00C5353A"/>
    <w:rsid w:val="00C923FE"/>
    <w:rsid w:val="00CA1208"/>
    <w:rsid w:val="00CC7A93"/>
    <w:rsid w:val="00D404AD"/>
    <w:rsid w:val="00D42C16"/>
    <w:rsid w:val="00E1639B"/>
    <w:rsid w:val="00E6257D"/>
    <w:rsid w:val="00E95617"/>
    <w:rsid w:val="00EA6887"/>
    <w:rsid w:val="00EF1111"/>
    <w:rsid w:val="00EF38E6"/>
    <w:rsid w:val="00EF69EE"/>
    <w:rsid w:val="00F739BB"/>
    <w:rsid w:val="00F8703A"/>
    <w:rsid w:val="00FE0D3F"/>
    <w:rsid w:val="00FF2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7744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2D4A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5774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3459"/>
    <w:pPr>
      <w:ind w:left="720"/>
      <w:contextualSpacing/>
    </w:pPr>
  </w:style>
  <w:style w:type="paragraph" w:styleId="Tekstprzypisudolnego">
    <w:name w:val="footnote text"/>
    <w:basedOn w:val="Normalny"/>
    <w:link w:val="TekstprzypisudolnegoZnak"/>
    <w:uiPriority w:val="99"/>
    <w:semiHidden/>
    <w:unhideWhenUsed/>
    <w:rsid w:val="009675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75A4"/>
    <w:rPr>
      <w:sz w:val="20"/>
      <w:szCs w:val="20"/>
    </w:rPr>
  </w:style>
  <w:style w:type="character" w:styleId="Odwoanieprzypisudolnego">
    <w:name w:val="footnote reference"/>
    <w:basedOn w:val="Domylnaczcionkaakapitu"/>
    <w:uiPriority w:val="99"/>
    <w:semiHidden/>
    <w:unhideWhenUsed/>
    <w:rsid w:val="009675A4"/>
    <w:rPr>
      <w:vertAlign w:val="superscript"/>
    </w:rPr>
  </w:style>
  <w:style w:type="character" w:customStyle="1" w:styleId="Nagwek1Znak">
    <w:name w:val="Nagłówek 1 Znak"/>
    <w:basedOn w:val="Domylnaczcionkaakapitu"/>
    <w:link w:val="Nagwek1"/>
    <w:uiPriority w:val="9"/>
    <w:rsid w:val="00577440"/>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2D4AD2"/>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577440"/>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sid w:val="001B5ED9"/>
    <w:rPr>
      <w:color w:val="0563C1" w:themeColor="hyperlink"/>
      <w:u w:val="single"/>
    </w:rPr>
  </w:style>
  <w:style w:type="character" w:styleId="UyteHipercze">
    <w:name w:val="FollowedHyperlink"/>
    <w:basedOn w:val="Domylnaczcionkaakapitu"/>
    <w:uiPriority w:val="99"/>
    <w:semiHidden/>
    <w:unhideWhenUsed/>
    <w:rsid w:val="00B5449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7744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2D4A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5774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3459"/>
    <w:pPr>
      <w:ind w:left="720"/>
      <w:contextualSpacing/>
    </w:pPr>
  </w:style>
  <w:style w:type="paragraph" w:styleId="Tekstprzypisudolnego">
    <w:name w:val="footnote text"/>
    <w:basedOn w:val="Normalny"/>
    <w:link w:val="TekstprzypisudolnegoZnak"/>
    <w:uiPriority w:val="99"/>
    <w:semiHidden/>
    <w:unhideWhenUsed/>
    <w:rsid w:val="009675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75A4"/>
    <w:rPr>
      <w:sz w:val="20"/>
      <w:szCs w:val="20"/>
    </w:rPr>
  </w:style>
  <w:style w:type="character" w:styleId="Odwoanieprzypisudolnego">
    <w:name w:val="footnote reference"/>
    <w:basedOn w:val="Domylnaczcionkaakapitu"/>
    <w:uiPriority w:val="99"/>
    <w:semiHidden/>
    <w:unhideWhenUsed/>
    <w:rsid w:val="009675A4"/>
    <w:rPr>
      <w:vertAlign w:val="superscript"/>
    </w:rPr>
  </w:style>
  <w:style w:type="character" w:customStyle="1" w:styleId="Nagwek1Znak">
    <w:name w:val="Nagłówek 1 Znak"/>
    <w:basedOn w:val="Domylnaczcionkaakapitu"/>
    <w:link w:val="Nagwek1"/>
    <w:uiPriority w:val="9"/>
    <w:rsid w:val="00577440"/>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2D4AD2"/>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577440"/>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sid w:val="001B5ED9"/>
    <w:rPr>
      <w:color w:val="0563C1" w:themeColor="hyperlink"/>
      <w:u w:val="single"/>
    </w:rPr>
  </w:style>
  <w:style w:type="character" w:styleId="UyteHipercze">
    <w:name w:val="FollowedHyperlink"/>
    <w:basedOn w:val="Domylnaczcionkaakapitu"/>
    <w:uiPriority w:val="99"/>
    <w:semiHidden/>
    <w:unhideWhenUsed/>
    <w:rsid w:val="00B544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830599">
      <w:bodyDiv w:val="1"/>
      <w:marLeft w:val="0"/>
      <w:marRight w:val="0"/>
      <w:marTop w:val="0"/>
      <w:marBottom w:val="0"/>
      <w:divBdr>
        <w:top w:val="none" w:sz="0" w:space="0" w:color="auto"/>
        <w:left w:val="none" w:sz="0" w:space="0" w:color="auto"/>
        <w:bottom w:val="none" w:sz="0" w:space="0" w:color="auto"/>
        <w:right w:val="none" w:sz="0" w:space="0" w:color="auto"/>
      </w:divBdr>
      <w:divsChild>
        <w:div w:id="1888953960">
          <w:marLeft w:val="0"/>
          <w:marRight w:val="0"/>
          <w:marTop w:val="0"/>
          <w:marBottom w:val="0"/>
          <w:divBdr>
            <w:top w:val="none" w:sz="0" w:space="0" w:color="auto"/>
            <w:left w:val="none" w:sz="0" w:space="0" w:color="auto"/>
            <w:bottom w:val="none" w:sz="0" w:space="0" w:color="auto"/>
            <w:right w:val="none" w:sz="0" w:space="0" w:color="auto"/>
          </w:divBdr>
          <w:divsChild>
            <w:div w:id="620235122">
              <w:marLeft w:val="0"/>
              <w:marRight w:val="0"/>
              <w:marTop w:val="0"/>
              <w:marBottom w:val="0"/>
              <w:divBdr>
                <w:top w:val="none" w:sz="0" w:space="0" w:color="auto"/>
                <w:left w:val="none" w:sz="0" w:space="0" w:color="auto"/>
                <w:bottom w:val="none" w:sz="0" w:space="0" w:color="auto"/>
                <w:right w:val="none" w:sz="0" w:space="0" w:color="auto"/>
              </w:divBdr>
            </w:div>
          </w:divsChild>
        </w:div>
        <w:div w:id="2064215683">
          <w:marLeft w:val="0"/>
          <w:marRight w:val="0"/>
          <w:marTop w:val="0"/>
          <w:marBottom w:val="0"/>
          <w:divBdr>
            <w:top w:val="none" w:sz="0" w:space="0" w:color="auto"/>
            <w:left w:val="none" w:sz="0" w:space="0" w:color="auto"/>
            <w:bottom w:val="none" w:sz="0" w:space="0" w:color="auto"/>
            <w:right w:val="none" w:sz="0" w:space="0" w:color="auto"/>
          </w:divBdr>
          <w:divsChild>
            <w:div w:id="1981769265">
              <w:marLeft w:val="0"/>
              <w:marRight w:val="0"/>
              <w:marTop w:val="0"/>
              <w:marBottom w:val="0"/>
              <w:divBdr>
                <w:top w:val="none" w:sz="0" w:space="0" w:color="auto"/>
                <w:left w:val="none" w:sz="0" w:space="0" w:color="auto"/>
                <w:bottom w:val="none" w:sz="0" w:space="0" w:color="auto"/>
                <w:right w:val="none" w:sz="0" w:space="0" w:color="auto"/>
              </w:divBdr>
            </w:div>
          </w:divsChild>
        </w:div>
        <w:div w:id="790974861">
          <w:marLeft w:val="0"/>
          <w:marRight w:val="0"/>
          <w:marTop w:val="0"/>
          <w:marBottom w:val="0"/>
          <w:divBdr>
            <w:top w:val="none" w:sz="0" w:space="0" w:color="auto"/>
            <w:left w:val="none" w:sz="0" w:space="0" w:color="auto"/>
            <w:bottom w:val="none" w:sz="0" w:space="0" w:color="auto"/>
            <w:right w:val="none" w:sz="0" w:space="0" w:color="auto"/>
          </w:divBdr>
          <w:divsChild>
            <w:div w:id="10020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97DC9-27C0-48F9-818C-2576C496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1395</Words>
  <Characters>8371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KRRiT</Company>
  <LinksUpToDate>false</LinksUpToDate>
  <CharactersWithSpaces>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Juhre Patryk</dc:creator>
  <cp:lastModifiedBy>Czuczman Karolina</cp:lastModifiedBy>
  <cp:revision>3</cp:revision>
  <dcterms:created xsi:type="dcterms:W3CDTF">2022-01-12T15:13:00Z</dcterms:created>
  <dcterms:modified xsi:type="dcterms:W3CDTF">2022-01-13T09:25:00Z</dcterms:modified>
</cp:coreProperties>
</file>