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9217" w14:textId="68BF2970" w:rsidR="002D24C2" w:rsidRPr="00B86AEF" w:rsidRDefault="00827462" w:rsidP="00D65D03">
      <w:pPr>
        <w:ind w:left="4962"/>
        <w:rPr>
          <w:rFonts w:cstheme="minorHAnsi"/>
        </w:rPr>
      </w:pPr>
      <w:r w:rsidRPr="008455D7">
        <w:rPr>
          <w:rFonts w:cs="Microsoft Sans Serif"/>
          <w:color w:val="000000"/>
          <w:sz w:val="20"/>
          <w:szCs w:val="20"/>
        </w:rPr>
        <w:t>Załącznik nr 2</w:t>
      </w:r>
      <w:r w:rsidR="002D24C2" w:rsidRPr="002D24C2">
        <w:t xml:space="preserve"> </w:t>
      </w:r>
      <w:r w:rsidR="002D24C2" w:rsidRPr="00C84907">
        <w:t>do Regulaminu naboru wniosków o dofinansowanie przedsięwzięć ze środków Narodowego Funduszu Ochrony Środowiska i Gospodarki Wodnej w ramach programu priorytetowego „</w:t>
      </w:r>
      <w:r w:rsidR="002D24C2" w:rsidRPr="00C84907">
        <w:rPr>
          <w:rFonts w:cs="Calibri"/>
          <w:color w:val="000000"/>
        </w:rPr>
        <w:t xml:space="preserve">Zmniejszenie uciążliwości </w:t>
      </w:r>
      <w:r w:rsidR="002D24C2" w:rsidRPr="0052625C">
        <w:rPr>
          <w:rFonts w:cstheme="minorHAnsi"/>
          <w:color w:val="000000"/>
        </w:rPr>
        <w:t xml:space="preserve">wynikających z wydobywania </w:t>
      </w:r>
      <w:r w:rsidR="002D24C2" w:rsidRPr="00DD1688">
        <w:rPr>
          <w:rFonts w:cstheme="minorHAnsi"/>
          <w:color w:val="000000"/>
        </w:rPr>
        <w:t>kopalin”</w:t>
      </w:r>
    </w:p>
    <w:p w14:paraId="1F1EAC7C" w14:textId="77777777" w:rsidR="00683974" w:rsidRPr="00D65D03" w:rsidRDefault="00EA37A8" w:rsidP="00D65D03">
      <w:pPr>
        <w:pStyle w:val="Nagwek1"/>
        <w:rPr>
          <w:color w:val="000000" w:themeColor="text1"/>
        </w:rPr>
      </w:pPr>
      <w:r w:rsidRPr="00D65D03">
        <w:rPr>
          <w:color w:val="000000" w:themeColor="text1"/>
          <w:sz w:val="22"/>
          <w:szCs w:val="22"/>
        </w:rPr>
        <w:t>OGŁOSZENIE O NABORZE</w:t>
      </w:r>
    </w:p>
    <w:p w14:paraId="07667EFF" w14:textId="77777777" w:rsidR="0053399A" w:rsidRPr="00D65D03" w:rsidRDefault="00EA37A8" w:rsidP="00D65D03">
      <w:pPr>
        <w:pStyle w:val="Nagwek2"/>
        <w:rPr>
          <w:color w:val="000000" w:themeColor="text1"/>
        </w:rPr>
      </w:pPr>
      <w:r w:rsidRPr="00D65D03">
        <w:rPr>
          <w:color w:val="000000" w:themeColor="text1"/>
          <w:sz w:val="22"/>
          <w:szCs w:val="22"/>
        </w:rPr>
        <w:t>Nabór wniosków w ramach programu priorytetowego „</w:t>
      </w:r>
      <w:r w:rsidR="00706579" w:rsidRPr="00D65D03">
        <w:rPr>
          <w:rFonts w:cs="Calibri"/>
          <w:color w:val="000000" w:themeColor="text1"/>
          <w:sz w:val="22"/>
          <w:szCs w:val="22"/>
        </w:rPr>
        <w:t>Zmniejszenie uciążliwości wynikających z wydobywania kopalin</w:t>
      </w:r>
      <w:r w:rsidRPr="00D65D03">
        <w:rPr>
          <w:color w:val="000000" w:themeColor="text1"/>
          <w:sz w:val="22"/>
          <w:szCs w:val="22"/>
        </w:rPr>
        <w:t>”</w:t>
      </w:r>
    </w:p>
    <w:p w14:paraId="0222A3FA" w14:textId="77777777" w:rsidR="00D91611" w:rsidRPr="00D65D03" w:rsidRDefault="0053399A" w:rsidP="00D65D03">
      <w:pPr>
        <w:pStyle w:val="Nagwek3"/>
        <w:spacing w:after="360"/>
        <w:rPr>
          <w:color w:val="000000" w:themeColor="text1"/>
          <w:sz w:val="22"/>
          <w:szCs w:val="22"/>
        </w:rPr>
      </w:pPr>
      <w:r w:rsidRPr="00D65D03">
        <w:rPr>
          <w:color w:val="000000" w:themeColor="text1"/>
          <w:sz w:val="22"/>
          <w:szCs w:val="22"/>
        </w:rPr>
        <w:t>Narodowy Fundusz Ochrony Środowiska i Gospodarki Wodnej ogłasza na</w:t>
      </w:r>
      <w:r w:rsidR="00EA37A8" w:rsidRPr="00D65D03">
        <w:rPr>
          <w:color w:val="000000" w:themeColor="text1"/>
          <w:sz w:val="22"/>
          <w:szCs w:val="22"/>
        </w:rPr>
        <w:t>bór wniosków o dofinansowanie w </w:t>
      </w:r>
      <w:r w:rsidRPr="00D65D03">
        <w:rPr>
          <w:color w:val="000000" w:themeColor="text1"/>
          <w:sz w:val="22"/>
          <w:szCs w:val="22"/>
        </w:rPr>
        <w:t>ramach programu priorytetowego „</w:t>
      </w:r>
      <w:r w:rsidR="00706579" w:rsidRPr="00D65D03">
        <w:rPr>
          <w:rFonts w:eastAsia="Calibri" w:cs="Calibri"/>
          <w:b/>
          <w:color w:val="000000" w:themeColor="text1"/>
          <w:sz w:val="22"/>
          <w:szCs w:val="22"/>
        </w:rPr>
        <w:t>Zmniejszenie uciążliwości wynikających z wydobywania kopalin</w:t>
      </w:r>
      <w:r w:rsidRPr="00D65D03">
        <w:rPr>
          <w:color w:val="000000" w:themeColor="text1"/>
          <w:sz w:val="22"/>
          <w:szCs w:val="22"/>
        </w:rPr>
        <w:t>”</w:t>
      </w:r>
      <w:r w:rsidR="009553DB" w:rsidRPr="00D65D03">
        <w:rPr>
          <w:color w:val="000000" w:themeColor="text1"/>
          <w:sz w:val="22"/>
          <w:szCs w:val="22"/>
        </w:rPr>
        <w:t>.</w:t>
      </w:r>
    </w:p>
    <w:p w14:paraId="05F96F29" w14:textId="77777777" w:rsidR="0037449A" w:rsidRPr="008455D7" w:rsidRDefault="00EA37A8" w:rsidP="00D65D03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after="0"/>
        <w:ind w:left="714" w:hanging="357"/>
        <w:rPr>
          <w:b/>
        </w:rPr>
      </w:pPr>
      <w:r w:rsidRPr="008455D7">
        <w:rPr>
          <w:b/>
        </w:rPr>
        <w:t>Cel programu</w:t>
      </w:r>
    </w:p>
    <w:p w14:paraId="4D2A3A5C" w14:textId="77777777" w:rsidR="00706579" w:rsidRPr="00D36003" w:rsidRDefault="00706579" w:rsidP="00D65D03">
      <w:pPr>
        <w:spacing w:after="0"/>
        <w:ind w:left="426"/>
        <w:rPr>
          <w:color w:val="000000"/>
        </w:rPr>
      </w:pPr>
      <w:r w:rsidRPr="00D36003">
        <w:t>Ograniczenie negatywnego oddziaływania na środowisko wynikającego z wydobywania kopalin</w:t>
      </w:r>
      <w:r>
        <w:t>,</w:t>
      </w:r>
      <w:r w:rsidRPr="00D36003">
        <w:t xml:space="preserve"> likwidacji zakładów górniczych poprzez m.in.:</w:t>
      </w:r>
    </w:p>
    <w:p w14:paraId="680DAA4F" w14:textId="6F72DFED" w:rsidR="00706579" w:rsidRPr="00E748AC" w:rsidRDefault="00706579" w:rsidP="00D65D03">
      <w:pPr>
        <w:pStyle w:val="Akapitzlist"/>
        <w:numPr>
          <w:ilvl w:val="0"/>
          <w:numId w:val="6"/>
        </w:numPr>
        <w:tabs>
          <w:tab w:val="left" w:pos="851"/>
        </w:tabs>
        <w:spacing w:after="0"/>
        <w:ind w:hanging="153"/>
        <w:contextualSpacing/>
        <w:rPr>
          <w:rFonts w:cs="Calibri"/>
        </w:rPr>
      </w:pPr>
      <w:r w:rsidRPr="00E748AC">
        <w:rPr>
          <w:rFonts w:cs="Calibri"/>
        </w:rPr>
        <w:t>rekultywację gruntów na terenach zdegradowanych/zdewastowanych działalnością wydobywczą,</w:t>
      </w:r>
      <w:r w:rsidR="007E6F79" w:rsidRPr="00E748AC">
        <w:rPr>
          <w:rFonts w:cs="Calibri"/>
        </w:rPr>
        <w:t xml:space="preserve"> w tym również przywracanie właściwości użytkowych terenom poprzez likwidację zjawisk termicznych, przetwarzanie zdeponowanych na </w:t>
      </w:r>
      <w:r w:rsidR="008F371A">
        <w:rPr>
          <w:rFonts w:cs="Calibri"/>
        </w:rPr>
        <w:t>rekultywowanych</w:t>
      </w:r>
      <w:r w:rsidR="007E6F79" w:rsidRPr="00E748AC">
        <w:rPr>
          <w:rFonts w:cs="Calibri"/>
        </w:rPr>
        <w:t xml:space="preserve"> terenach odpadów wydobywczych, odzysk surowców,</w:t>
      </w:r>
    </w:p>
    <w:p w14:paraId="6F4B93E1" w14:textId="43C9B4AD" w:rsidR="00706579" w:rsidRPr="00E748AC" w:rsidRDefault="00706579" w:rsidP="00D65D03">
      <w:pPr>
        <w:pStyle w:val="Akapitzlist"/>
        <w:numPr>
          <w:ilvl w:val="0"/>
          <w:numId w:val="6"/>
        </w:numPr>
        <w:tabs>
          <w:tab w:val="left" w:pos="851"/>
        </w:tabs>
        <w:spacing w:after="0"/>
        <w:ind w:hanging="153"/>
        <w:contextualSpacing/>
        <w:rPr>
          <w:rFonts w:cs="Calibri"/>
        </w:rPr>
      </w:pPr>
      <w:r w:rsidRPr="00E748AC">
        <w:rPr>
          <w:rFonts w:cs="Calibri"/>
        </w:rPr>
        <w:t>wprowadzanie technologii ograniczających emisję gazów cieplarnianych, lub powstawanie odpadów</w:t>
      </w:r>
      <w:r w:rsidR="003D0BFE">
        <w:rPr>
          <w:rFonts w:cs="Calibri"/>
        </w:rPr>
        <w:t>, pyłów</w:t>
      </w:r>
      <w:r w:rsidRPr="00E748AC">
        <w:rPr>
          <w:rFonts w:cs="Calibri"/>
        </w:rPr>
        <w:t xml:space="preserve"> pochodzących z wydobycia lub przeróbki surowców w przemyśle wydobywczym,</w:t>
      </w:r>
    </w:p>
    <w:p w14:paraId="41751041" w14:textId="78CA8578" w:rsidR="00706579" w:rsidRPr="00E748AC" w:rsidRDefault="00706579" w:rsidP="00D65D03">
      <w:pPr>
        <w:pStyle w:val="Akapitzlist"/>
        <w:numPr>
          <w:ilvl w:val="0"/>
          <w:numId w:val="6"/>
        </w:numPr>
        <w:tabs>
          <w:tab w:val="left" w:pos="851"/>
        </w:tabs>
        <w:spacing w:after="0"/>
        <w:ind w:hanging="153"/>
        <w:contextualSpacing/>
        <w:rPr>
          <w:rFonts w:cs="Calibri"/>
        </w:rPr>
      </w:pPr>
      <w:r w:rsidRPr="00E748AC">
        <w:rPr>
          <w:rFonts w:cs="Calibri"/>
        </w:rPr>
        <w:t>uzdatnianie, odprowadzanie</w:t>
      </w:r>
      <w:r w:rsidR="007E6F79" w:rsidRPr="00E748AC">
        <w:rPr>
          <w:rFonts w:cs="Calibri"/>
        </w:rPr>
        <w:t xml:space="preserve">, retencja </w:t>
      </w:r>
      <w:r w:rsidRPr="00E748AC">
        <w:rPr>
          <w:rFonts w:cs="Calibri"/>
        </w:rPr>
        <w:t xml:space="preserve">lub zagospodarowanie </w:t>
      </w:r>
      <w:r w:rsidR="003D0BFE">
        <w:rPr>
          <w:rFonts w:cs="Calibri"/>
        </w:rPr>
        <w:t xml:space="preserve">m.in. </w:t>
      </w:r>
      <w:r w:rsidRPr="00E748AC">
        <w:rPr>
          <w:rFonts w:cs="Calibri"/>
        </w:rPr>
        <w:t>wód kopalnianych,</w:t>
      </w:r>
    </w:p>
    <w:p w14:paraId="42FD6EA5" w14:textId="77777777" w:rsidR="00706579" w:rsidRPr="00E748AC" w:rsidRDefault="00706579" w:rsidP="00D65D03">
      <w:pPr>
        <w:pStyle w:val="Akapitzlist"/>
        <w:numPr>
          <w:ilvl w:val="0"/>
          <w:numId w:val="6"/>
        </w:numPr>
        <w:tabs>
          <w:tab w:val="left" w:pos="851"/>
        </w:tabs>
        <w:spacing w:after="0"/>
        <w:ind w:hanging="153"/>
        <w:contextualSpacing/>
        <w:rPr>
          <w:rFonts w:cs="Calibri"/>
        </w:rPr>
      </w:pPr>
      <w:r w:rsidRPr="00E748AC">
        <w:rPr>
          <w:rFonts w:cs="Calibri"/>
        </w:rPr>
        <w:t>eliminowanie zagrożeń wynikających z zakresu budowy, użytkowania obiektów budowlanych lub wyrobisk górniczych,</w:t>
      </w:r>
    </w:p>
    <w:p w14:paraId="0F8A9267" w14:textId="77777777" w:rsidR="00706579" w:rsidRPr="00E748AC" w:rsidRDefault="00706579" w:rsidP="00D65D03">
      <w:pPr>
        <w:pStyle w:val="Akapitzlist"/>
        <w:numPr>
          <w:ilvl w:val="0"/>
          <w:numId w:val="6"/>
        </w:numPr>
        <w:tabs>
          <w:tab w:val="left" w:pos="851"/>
        </w:tabs>
        <w:spacing w:before="80" w:after="0"/>
        <w:ind w:hanging="153"/>
        <w:contextualSpacing/>
        <w:rPr>
          <w:rFonts w:cs="Calibri"/>
        </w:rPr>
      </w:pPr>
      <w:r w:rsidRPr="00E748AC">
        <w:rPr>
          <w:rFonts w:cs="Calibri"/>
        </w:rPr>
        <w:t>doposażanie w sprzęt m.in. stacji ratownictwa górniczego, organów nadzoru górniczego,</w:t>
      </w:r>
    </w:p>
    <w:p w14:paraId="7BC407A3" w14:textId="0C6F4AA0" w:rsidR="007E6F79" w:rsidRPr="00E748AC" w:rsidRDefault="00F74017" w:rsidP="00E748AC">
      <w:pPr>
        <w:pStyle w:val="Akapitzlist"/>
        <w:numPr>
          <w:ilvl w:val="0"/>
          <w:numId w:val="6"/>
        </w:numPr>
        <w:tabs>
          <w:tab w:val="left" w:pos="851"/>
        </w:tabs>
        <w:spacing w:before="80" w:after="0"/>
        <w:ind w:hanging="153"/>
        <w:contextualSpacing/>
        <w:rPr>
          <w:rFonts w:cs="Calibri"/>
        </w:rPr>
      </w:pPr>
      <w:r w:rsidRPr="00E748AC">
        <w:rPr>
          <w:rFonts w:asciiTheme="minorHAnsi" w:hAnsiTheme="minorHAnsi" w:cstheme="minorHAnsi"/>
        </w:rPr>
        <w:t xml:space="preserve">wykonywanie prac badawczych w górnictwie, w tym w szczególności badań naukowych i prac rozwojowych prowadzonych przez instytuty badawcze nadzorowane przez ministra właściwego ds. </w:t>
      </w:r>
      <w:bookmarkStart w:id="0" w:name="_Hlk188450586"/>
      <w:r w:rsidRPr="00E748AC">
        <w:rPr>
          <w:rFonts w:asciiTheme="minorHAnsi" w:eastAsiaTheme="minorHAnsi" w:hAnsiTheme="minorHAnsi" w:cstheme="minorHAnsi"/>
        </w:rPr>
        <w:t>gospodarki surowcami energetycznymi (bądź jego następcy prawnego)</w:t>
      </w:r>
      <w:r w:rsidRPr="00E748AC">
        <w:rPr>
          <w:rFonts w:asciiTheme="minorHAnsi" w:hAnsiTheme="minorHAnsi" w:cstheme="minorHAnsi"/>
        </w:rPr>
        <w:t xml:space="preserve">, </w:t>
      </w:r>
      <w:bookmarkEnd w:id="0"/>
      <w:r w:rsidRPr="00E748AC">
        <w:rPr>
          <w:rFonts w:asciiTheme="minorHAnsi" w:hAnsiTheme="minorHAnsi" w:cstheme="minorHAnsi"/>
        </w:rPr>
        <w:t>związanych</w:t>
      </w:r>
      <w:r w:rsidRPr="00E748AC">
        <w:rPr>
          <w:rFonts w:cs="Calibri"/>
        </w:rPr>
        <w:t xml:space="preserve"> z potrzebami górnictwa służącymi ograniczeniu negatywnego oddziaływania na środowisko wynikającego z wydobywania kopalin i likwidacji zakładów górniczych</w:t>
      </w:r>
      <w:r w:rsidR="007E6F79" w:rsidRPr="00E748AC">
        <w:rPr>
          <w:rFonts w:cs="Calibri"/>
        </w:rPr>
        <w:t>,</w:t>
      </w:r>
    </w:p>
    <w:p w14:paraId="7EDACE78" w14:textId="58FB7E9C" w:rsidR="007E6F79" w:rsidRPr="00E748AC" w:rsidRDefault="007E6F79" w:rsidP="00D65D03">
      <w:pPr>
        <w:pStyle w:val="Akapitzlist"/>
        <w:numPr>
          <w:ilvl w:val="0"/>
          <w:numId w:val="6"/>
        </w:numPr>
        <w:tabs>
          <w:tab w:val="left" w:pos="851"/>
        </w:tabs>
        <w:spacing w:before="80" w:after="0"/>
        <w:ind w:hanging="153"/>
        <w:contextualSpacing/>
        <w:rPr>
          <w:rFonts w:cs="Calibri"/>
        </w:rPr>
      </w:pPr>
      <w:r w:rsidRPr="00E748AC">
        <w:rPr>
          <w:rFonts w:asciiTheme="minorHAnsi" w:hAnsiTheme="minorHAnsi" w:cstheme="minorHAnsi"/>
        </w:rPr>
        <w:t>wykonywanie prac badawczych w zakresie odsalania wód dołowych.</w:t>
      </w:r>
    </w:p>
    <w:p w14:paraId="4AA633D3" w14:textId="77777777" w:rsidR="0037449A" w:rsidRPr="00E748AC" w:rsidRDefault="0037449A" w:rsidP="00D65D03">
      <w:pPr>
        <w:pStyle w:val="Akapitzlist"/>
        <w:numPr>
          <w:ilvl w:val="0"/>
          <w:numId w:val="2"/>
        </w:numPr>
        <w:tabs>
          <w:tab w:val="left" w:pos="709"/>
        </w:tabs>
        <w:spacing w:before="720" w:after="0"/>
        <w:rPr>
          <w:b/>
        </w:rPr>
      </w:pPr>
      <w:r w:rsidRPr="00E748AC">
        <w:rPr>
          <w:b/>
        </w:rPr>
        <w:t>Term</w:t>
      </w:r>
      <w:r w:rsidR="00EA37A8" w:rsidRPr="00E748AC">
        <w:rPr>
          <w:b/>
        </w:rPr>
        <w:t>iny i sposób składania wniosków</w:t>
      </w:r>
    </w:p>
    <w:p w14:paraId="71AC7166" w14:textId="679F614A" w:rsidR="00EA37A8" w:rsidRDefault="00EA37A8" w:rsidP="00D65D03">
      <w:pPr>
        <w:spacing w:after="0"/>
        <w:ind w:left="426"/>
      </w:pPr>
      <w:r w:rsidRPr="008455D7">
        <w:t xml:space="preserve">Wnioski należy składać w terminie od </w:t>
      </w:r>
      <w:r w:rsidR="007A5940">
        <w:t>15</w:t>
      </w:r>
      <w:r w:rsidR="009A1480">
        <w:t>.</w:t>
      </w:r>
      <w:r w:rsidR="00706579">
        <w:t>07</w:t>
      </w:r>
      <w:r w:rsidR="0010606A" w:rsidRPr="008455D7">
        <w:t>.</w:t>
      </w:r>
      <w:r w:rsidR="00706579">
        <w:t xml:space="preserve">2019 </w:t>
      </w:r>
      <w:r w:rsidR="008672BF">
        <w:t>r.</w:t>
      </w:r>
      <w:r w:rsidR="0010606A" w:rsidRPr="008455D7">
        <w:t xml:space="preserve"> </w:t>
      </w:r>
      <w:r w:rsidRPr="008455D7">
        <w:t xml:space="preserve">do </w:t>
      </w:r>
      <w:r w:rsidR="00706579" w:rsidRPr="008455D7">
        <w:t>3</w:t>
      </w:r>
      <w:r w:rsidR="00E37BF1">
        <w:t>0</w:t>
      </w:r>
      <w:r w:rsidRPr="008455D7">
        <w:t>.</w:t>
      </w:r>
      <w:r w:rsidR="00706579" w:rsidRPr="008455D7">
        <w:t>1</w:t>
      </w:r>
      <w:r w:rsidR="00706579">
        <w:t>2</w:t>
      </w:r>
      <w:r w:rsidRPr="008455D7">
        <w:t>.</w:t>
      </w:r>
      <w:r w:rsidR="002D24C2">
        <w:t>20</w:t>
      </w:r>
      <w:r w:rsidR="009E1A52">
        <w:t>34</w:t>
      </w:r>
      <w:r w:rsidR="002D24C2">
        <w:t xml:space="preserve"> </w:t>
      </w:r>
      <w:r w:rsidRPr="008455D7">
        <w:t>r., do godz. 15</w:t>
      </w:r>
      <w:r w:rsidRPr="009E2DFA">
        <w:rPr>
          <w:u w:val="single"/>
          <w:vertAlign w:val="superscript"/>
        </w:rPr>
        <w:t>30</w:t>
      </w:r>
      <w:r w:rsidRPr="008455D7">
        <w:t xml:space="preserve"> lub do wyczerpania alokacji środków.</w:t>
      </w:r>
    </w:p>
    <w:p w14:paraId="7F874E89" w14:textId="0F2A35F6" w:rsidR="00745095" w:rsidRPr="00745095" w:rsidRDefault="000523A2" w:rsidP="00D65D03">
      <w:pPr>
        <w:ind w:left="426"/>
      </w:pPr>
      <w:r w:rsidRPr="008455D7">
        <w:t xml:space="preserve">Przygotowane wnioski </w:t>
      </w:r>
      <w:r w:rsidR="00FD138E" w:rsidRPr="008455D7">
        <w:t xml:space="preserve">należy składać </w:t>
      </w:r>
      <w:r w:rsidR="00FD138E" w:rsidRPr="00FD138E">
        <w:t xml:space="preserve">w wersji elektronicznej przez </w:t>
      </w:r>
      <w:r w:rsidR="00FD138E" w:rsidRPr="008455D7">
        <w:t xml:space="preserve">Generator </w:t>
      </w:r>
      <w:r w:rsidR="00FD138E">
        <w:t>W</w:t>
      </w:r>
      <w:r w:rsidR="00FD138E" w:rsidRPr="008455D7">
        <w:t>n</w:t>
      </w:r>
      <w:r w:rsidR="00FD138E">
        <w:t>iosków o D</w:t>
      </w:r>
      <w:r w:rsidR="00FD138E" w:rsidRPr="008455D7">
        <w:t>ofinansowanie</w:t>
      </w:r>
      <w:r w:rsidR="00FD138E" w:rsidRPr="00FD138E">
        <w:t xml:space="preserve"> </w:t>
      </w:r>
      <w:r w:rsidR="00FD138E">
        <w:t>(</w:t>
      </w:r>
      <w:r w:rsidR="00FD138E" w:rsidRPr="00FD138E">
        <w:t>GWD</w:t>
      </w:r>
      <w:r w:rsidR="00FD138E">
        <w:t>)</w:t>
      </w:r>
      <w:r w:rsidRPr="008455D7">
        <w:t>, a w przypadk</w:t>
      </w:r>
      <w:r w:rsidR="00745095">
        <w:t>u braku podpisu elektronicznego, oprócz przesłania wersji elektronicznej należy złożyć</w:t>
      </w:r>
      <w:r w:rsidR="00745095" w:rsidRPr="00745095">
        <w:t xml:space="preserve"> wygenerowany przy użyciu GWD:</w:t>
      </w:r>
    </w:p>
    <w:p w14:paraId="04DCE0F9" w14:textId="77777777" w:rsidR="00745095" w:rsidRDefault="00745095" w:rsidP="00D65D03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1135" w:hanging="284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wydruk wniosku, zawierający na pierwszej stronie kod kreskowy,</w:t>
      </w:r>
    </w:p>
    <w:p w14:paraId="28AF6608" w14:textId="77777777" w:rsidR="00745095" w:rsidRPr="00745095" w:rsidRDefault="00745095" w:rsidP="00D65D03">
      <w:pPr>
        <w:pStyle w:val="NormalnyWeb"/>
        <w:numPr>
          <w:ilvl w:val="0"/>
          <w:numId w:val="11"/>
        </w:numPr>
        <w:spacing w:after="60" w:afterAutospacing="0" w:line="276" w:lineRule="auto"/>
        <w:ind w:left="1135" w:hanging="284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oświadczenia podpisane zgodnie z zasad</w:t>
      </w:r>
      <w:r w:rsidR="00C86E93">
        <w:rPr>
          <w:rFonts w:ascii="Calibri" w:hAnsi="Calibri"/>
          <w:sz w:val="22"/>
          <w:szCs w:val="22"/>
        </w:rPr>
        <w:t>ami reprezentacji wnioskującego,</w:t>
      </w:r>
    </w:p>
    <w:p w14:paraId="6BEA15DF" w14:textId="77777777" w:rsidR="000523A2" w:rsidRPr="008455D7" w:rsidRDefault="000523A2" w:rsidP="00D65D03">
      <w:pPr>
        <w:ind w:left="426"/>
      </w:pPr>
      <w:r w:rsidRPr="008455D7">
        <w:lastRenderedPageBreak/>
        <w:t xml:space="preserve">bezpośrednio w kancelarii NFOŚiGW od poniedziałku do piątku w godzinach </w:t>
      </w:r>
      <w:r w:rsidR="00FF6817" w:rsidRPr="00FF6817">
        <w:t>7</w:t>
      </w:r>
      <w:r w:rsidR="00FF6817" w:rsidRPr="00FF6817">
        <w:rPr>
          <w:u w:val="single"/>
          <w:vertAlign w:val="superscript"/>
        </w:rPr>
        <w:t>30</w:t>
      </w:r>
      <w:r w:rsidR="00FF6817" w:rsidRPr="00FF6817">
        <w:t> – 15</w:t>
      </w:r>
      <w:r w:rsidR="00FF6817" w:rsidRPr="00FF6817">
        <w:rPr>
          <w:u w:val="single"/>
          <w:vertAlign w:val="superscript"/>
        </w:rPr>
        <w:t>30</w:t>
      </w:r>
      <w:r w:rsidR="00FF6817">
        <w:t xml:space="preserve"> </w:t>
      </w:r>
      <w:r w:rsidRPr="008455D7">
        <w:t>albo przesłać drogą pocztową lub kurierem na adres:</w:t>
      </w:r>
    </w:p>
    <w:p w14:paraId="0E560B78" w14:textId="77777777" w:rsidR="000523A2" w:rsidRPr="008455D7" w:rsidRDefault="000523A2" w:rsidP="00D65D03">
      <w:pPr>
        <w:spacing w:after="0"/>
        <w:ind w:left="426"/>
        <w:rPr>
          <w:rStyle w:val="Pogrubienie"/>
          <w:rFonts w:ascii="Times New Roman" w:hAnsi="Times New Roman"/>
          <w:sz w:val="24"/>
          <w:szCs w:val="24"/>
          <w:lang w:eastAsia="pl-PL"/>
        </w:rPr>
      </w:pPr>
      <w:r w:rsidRPr="008455D7">
        <w:rPr>
          <w:rStyle w:val="Pogrubienie"/>
        </w:rPr>
        <w:t>Narodowy Fundusz Ochrony Środowiska i Gospodarki Wodnej</w:t>
      </w:r>
    </w:p>
    <w:p w14:paraId="1602AD06" w14:textId="6164D97C" w:rsidR="000523A2" w:rsidRPr="008455D7" w:rsidRDefault="000523A2" w:rsidP="00D65D03">
      <w:pPr>
        <w:spacing w:after="0"/>
        <w:ind w:left="426"/>
        <w:rPr>
          <w:rStyle w:val="Pogrubienie"/>
        </w:rPr>
      </w:pPr>
      <w:r w:rsidRPr="008455D7">
        <w:rPr>
          <w:rStyle w:val="Pogrubienie"/>
        </w:rPr>
        <w:t xml:space="preserve">ul. </w:t>
      </w:r>
      <w:r w:rsidR="00FE18EE">
        <w:rPr>
          <w:rStyle w:val="Pogrubienie"/>
        </w:rPr>
        <w:t>Pańska 97</w:t>
      </w:r>
    </w:p>
    <w:p w14:paraId="7FB47C05" w14:textId="74F84FF2" w:rsidR="000523A2" w:rsidRPr="008455D7" w:rsidRDefault="00FE18EE" w:rsidP="00D65D03">
      <w:pPr>
        <w:spacing w:after="0"/>
        <w:ind w:left="426"/>
        <w:rPr>
          <w:rStyle w:val="Pogrubienie"/>
        </w:rPr>
      </w:pPr>
      <w:r>
        <w:rPr>
          <w:rStyle w:val="Pogrubienie"/>
        </w:rPr>
        <w:t>00-834</w:t>
      </w:r>
      <w:r w:rsidR="0010606A" w:rsidRPr="008455D7">
        <w:rPr>
          <w:rStyle w:val="Pogrubienie"/>
        </w:rPr>
        <w:t xml:space="preserve"> Warszawa</w:t>
      </w:r>
    </w:p>
    <w:p w14:paraId="4A06B889" w14:textId="77777777" w:rsidR="000523A2" w:rsidRPr="008455D7" w:rsidRDefault="000523A2" w:rsidP="00D65D03">
      <w:pPr>
        <w:spacing w:after="0"/>
        <w:ind w:left="425"/>
        <w:rPr>
          <w:i/>
        </w:rPr>
      </w:pPr>
      <w:r w:rsidRPr="008455D7">
        <w:t xml:space="preserve">z dopiskiem </w:t>
      </w:r>
      <w:r w:rsidR="008B066B" w:rsidRPr="008455D7">
        <w:t>„</w:t>
      </w:r>
      <w:r w:rsidR="008B066B" w:rsidRPr="00D36003">
        <w:t>Zmniejszenie uciążliwości wynikających z wydobywania kopalin</w:t>
      </w:r>
      <w:r w:rsidR="008B066B" w:rsidRPr="008455D7">
        <w:t>”</w:t>
      </w:r>
    </w:p>
    <w:p w14:paraId="7EE24F2F" w14:textId="77777777" w:rsidR="000523A2" w:rsidRPr="008455D7" w:rsidRDefault="000523A2" w:rsidP="00D65D03">
      <w:pPr>
        <w:spacing w:after="0"/>
        <w:ind w:left="425"/>
      </w:pPr>
      <w:r w:rsidRPr="008455D7">
        <w:t xml:space="preserve">Dla wniosków </w:t>
      </w:r>
      <w:r w:rsidR="00C86E93">
        <w:t xml:space="preserve">składanych w formie wydruku </w:t>
      </w:r>
      <w:r w:rsidRPr="008455D7">
        <w:t>przesłanych pocztą lub kurierem za dzień wpływu uważa się dzień rejestracji (wpływu) ww. dokumentacji w kancelarii NFOŚiGW.</w:t>
      </w:r>
    </w:p>
    <w:p w14:paraId="4B04C219" w14:textId="77777777" w:rsidR="000523A2" w:rsidRPr="008455D7" w:rsidRDefault="000523A2" w:rsidP="00D65D03">
      <w:pPr>
        <w:spacing w:after="0"/>
        <w:ind w:left="425"/>
      </w:pPr>
      <w:r w:rsidRPr="008455D7">
        <w:t xml:space="preserve">Wnioski, które wpłyną po terminie </w:t>
      </w:r>
      <w:r w:rsidR="00E37BF1">
        <w:t>zostaną odrzucone</w:t>
      </w:r>
      <w:r w:rsidRPr="008455D7">
        <w:t>. Wnioski poddawane będą ocenie na bieżąco.</w:t>
      </w:r>
    </w:p>
    <w:p w14:paraId="10971506" w14:textId="77777777" w:rsidR="000523A2" w:rsidRDefault="000523A2" w:rsidP="00D65D03">
      <w:pPr>
        <w:spacing w:after="480"/>
        <w:ind w:left="426"/>
      </w:pPr>
      <w:r w:rsidRPr="008455D7">
        <w:t xml:space="preserve">Wnioskodawcy będą informowani </w:t>
      </w:r>
      <w:r w:rsidR="0010606A" w:rsidRPr="008455D7">
        <w:t>odrębnym pismem o wyniku oceny.</w:t>
      </w:r>
    </w:p>
    <w:p w14:paraId="2F32391C" w14:textId="77777777" w:rsidR="0037449A" w:rsidRPr="008455D7" w:rsidRDefault="00036856" w:rsidP="00D65D03">
      <w:pPr>
        <w:pStyle w:val="Akapitzlist"/>
        <w:numPr>
          <w:ilvl w:val="0"/>
          <w:numId w:val="2"/>
        </w:numPr>
        <w:tabs>
          <w:tab w:val="left" w:pos="709"/>
        </w:tabs>
        <w:spacing w:after="0"/>
        <w:rPr>
          <w:b/>
        </w:rPr>
      </w:pPr>
      <w:r w:rsidRPr="008455D7">
        <w:rPr>
          <w:b/>
        </w:rPr>
        <w:t>Formy dofinansowania</w:t>
      </w:r>
    </w:p>
    <w:p w14:paraId="34C5BFE3" w14:textId="2AC7BF31" w:rsidR="008455D7" w:rsidRPr="008455D7" w:rsidRDefault="00231D57" w:rsidP="00D65D03">
      <w:pPr>
        <w:spacing w:after="480"/>
        <w:ind w:left="426"/>
      </w:pPr>
      <w:r w:rsidRPr="008455D7">
        <w:t>Dofinansowanie udzielane będzie w formie</w:t>
      </w:r>
      <w:r w:rsidR="0010606A" w:rsidRPr="008455D7">
        <w:t xml:space="preserve"> </w:t>
      </w:r>
      <w:r w:rsidR="0010606A" w:rsidRPr="0010606A">
        <w:t>dotacj</w:t>
      </w:r>
      <w:r w:rsidR="0010606A">
        <w:t>i</w:t>
      </w:r>
      <w:r w:rsidR="0026306C">
        <w:t xml:space="preserve"> lub</w:t>
      </w:r>
      <w:r w:rsidR="0010606A" w:rsidRPr="008455D7">
        <w:t xml:space="preserve"> </w:t>
      </w:r>
      <w:r w:rsidR="0010606A" w:rsidRPr="0010606A">
        <w:t>pożyczki</w:t>
      </w:r>
      <w:r w:rsidR="00706579">
        <w:t xml:space="preserve"> bądź w formie dotacji i pożyczki (instrument łączony)</w:t>
      </w:r>
      <w:r w:rsidRPr="008455D7">
        <w:t>. Intensywność dofinansowania w</w:t>
      </w:r>
      <w:r w:rsidR="00787751">
        <w:t> </w:t>
      </w:r>
      <w:r w:rsidRPr="008455D7">
        <w:t xml:space="preserve">formie dotacji do </w:t>
      </w:r>
      <w:r w:rsidR="00F74017">
        <w:t xml:space="preserve">70% bądź </w:t>
      </w:r>
      <w:r w:rsidRPr="008455D7">
        <w:t xml:space="preserve">100% kosztów kwalifikowanych, w formie pożyczki do 100% kosztów kwalifikowanych, </w:t>
      </w:r>
      <w:r w:rsidR="008B066B">
        <w:t>w formie dotacji i</w:t>
      </w:r>
      <w:r w:rsidR="00E37BF1">
        <w:t> </w:t>
      </w:r>
      <w:r w:rsidR="008B066B">
        <w:t>pożyczki (instrument łączony</w:t>
      </w:r>
      <w:r w:rsidR="00607E95">
        <w:t>) odpowiednio</w:t>
      </w:r>
      <w:r w:rsidR="008B066B">
        <w:t xml:space="preserve"> </w:t>
      </w:r>
      <w:r w:rsidR="008B066B" w:rsidRPr="008455D7">
        <w:t xml:space="preserve">do </w:t>
      </w:r>
      <w:r w:rsidR="008B066B">
        <w:t xml:space="preserve">30% </w:t>
      </w:r>
      <w:r w:rsidR="00607E95">
        <w:t xml:space="preserve">i do 100 % </w:t>
      </w:r>
      <w:r w:rsidR="008B066B">
        <w:t>kosztów kwalifikowanych</w:t>
      </w:r>
      <w:r w:rsidR="008B066B" w:rsidRPr="008455D7">
        <w:t xml:space="preserve">, </w:t>
      </w:r>
      <w:r w:rsidR="0010606A" w:rsidRPr="008455D7">
        <w:t>z </w:t>
      </w:r>
      <w:r w:rsidRPr="008455D7">
        <w:t>uwzględnieniem przepisów o pomocy publicznej.</w:t>
      </w:r>
      <w:r w:rsidR="008B066B">
        <w:t xml:space="preserve"> </w:t>
      </w:r>
    </w:p>
    <w:p w14:paraId="215F43B4" w14:textId="77777777" w:rsidR="000523A2" w:rsidRPr="008455D7" w:rsidRDefault="00036856" w:rsidP="00D65D03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after="0"/>
        <w:rPr>
          <w:b/>
        </w:rPr>
      </w:pPr>
      <w:r w:rsidRPr="008455D7">
        <w:rPr>
          <w:b/>
        </w:rPr>
        <w:t>Beneficjenci</w:t>
      </w:r>
    </w:p>
    <w:p w14:paraId="5EB51ADE" w14:textId="4BFE9337" w:rsidR="00706579" w:rsidRPr="00D65D03" w:rsidRDefault="00706579" w:rsidP="00D65D03">
      <w:pPr>
        <w:pStyle w:val="Akapitzlist"/>
        <w:numPr>
          <w:ilvl w:val="0"/>
          <w:numId w:val="15"/>
        </w:numPr>
        <w:tabs>
          <w:tab w:val="left" w:pos="540"/>
        </w:tabs>
        <w:autoSpaceDE w:val="0"/>
        <w:autoSpaceDN w:val="0"/>
        <w:adjustRightInd w:val="0"/>
        <w:spacing w:after="0"/>
        <w:ind w:left="993" w:hanging="284"/>
        <w:rPr>
          <w:rFonts w:cs="Calibri"/>
          <w:color w:val="000000"/>
        </w:rPr>
      </w:pPr>
      <w:r w:rsidRPr="00D65D03">
        <w:rPr>
          <w:rFonts w:cs="Calibri"/>
          <w:color w:val="000000"/>
        </w:rPr>
        <w:t>dotacja:</w:t>
      </w:r>
    </w:p>
    <w:p w14:paraId="64D4A59E" w14:textId="751FF850" w:rsidR="00706579" w:rsidRPr="00E748AC" w:rsidRDefault="00706579" w:rsidP="00D65D03">
      <w:pPr>
        <w:numPr>
          <w:ilvl w:val="0"/>
          <w:numId w:val="13"/>
        </w:numPr>
        <w:shd w:val="clear" w:color="auto" w:fill="FFFFFF"/>
        <w:tabs>
          <w:tab w:val="clear" w:pos="720"/>
          <w:tab w:val="left" w:pos="-851"/>
          <w:tab w:val="num" w:pos="851"/>
          <w:tab w:val="num" w:pos="1276"/>
        </w:tabs>
        <w:spacing w:after="0"/>
        <w:ind w:left="1276" w:hanging="283"/>
        <w:rPr>
          <w:rFonts w:cs="Calibri"/>
        </w:rPr>
      </w:pPr>
      <w:r w:rsidRPr="00E748AC">
        <w:rPr>
          <w:rFonts w:cs="Calibri"/>
        </w:rPr>
        <w:t>podmioty, dla których finansowanie zadań ze środków budżetu państwa jest wskazane w </w:t>
      </w:r>
      <w:r w:rsidR="007E6F79" w:rsidRPr="00E748AC">
        <w:rPr>
          <w:rFonts w:asciiTheme="minorHAnsi" w:hAnsiTheme="minorHAnsi" w:cstheme="minorHAnsi"/>
        </w:rPr>
        <w:t xml:space="preserve">ustawie z dnia 30 sierpnia 2013 r. o dotacji przeznaczonej dla niektórych podmiotów </w:t>
      </w:r>
      <w:r w:rsidRPr="00E748AC">
        <w:rPr>
          <w:rFonts w:cs="Calibri"/>
        </w:rPr>
        <w:t>i których działalność regulują przepisy ustawy z dnia 9</w:t>
      </w:r>
      <w:r w:rsidR="00E37BF1" w:rsidRPr="00E748AC">
        <w:rPr>
          <w:rFonts w:cs="Calibri"/>
        </w:rPr>
        <w:t> </w:t>
      </w:r>
      <w:r w:rsidRPr="00E748AC">
        <w:rPr>
          <w:rFonts w:cs="Calibri"/>
        </w:rPr>
        <w:t>czerwca 2011 r. Prawo geologiczne i górnicze</w:t>
      </w:r>
      <w:r w:rsidR="007E6F79" w:rsidRPr="00E748AC">
        <w:rPr>
          <w:rFonts w:asciiTheme="minorHAnsi" w:hAnsiTheme="minorHAnsi" w:cstheme="minorHAnsi"/>
        </w:rPr>
        <w:t xml:space="preserve"> </w:t>
      </w:r>
    </w:p>
    <w:p w14:paraId="4CE2789D" w14:textId="77777777" w:rsidR="00706579" w:rsidRPr="00E748AC" w:rsidRDefault="00706579" w:rsidP="00D65D03">
      <w:pPr>
        <w:numPr>
          <w:ilvl w:val="0"/>
          <w:numId w:val="13"/>
        </w:numPr>
        <w:shd w:val="clear" w:color="auto" w:fill="FFFFFF"/>
        <w:tabs>
          <w:tab w:val="clear" w:pos="720"/>
          <w:tab w:val="left" w:pos="-851"/>
          <w:tab w:val="num" w:pos="851"/>
          <w:tab w:val="num" w:pos="1276"/>
        </w:tabs>
        <w:spacing w:after="0"/>
        <w:ind w:left="1276" w:hanging="283"/>
        <w:rPr>
          <w:rFonts w:cs="Calibri"/>
        </w:rPr>
      </w:pPr>
      <w:r w:rsidRPr="00E748AC">
        <w:rPr>
          <w:rFonts w:cs="Calibri"/>
        </w:rPr>
        <w:t>jednostki samorządu terytorialnego i ich związki,</w:t>
      </w:r>
    </w:p>
    <w:p w14:paraId="2739ED30" w14:textId="00628BB6" w:rsidR="00706579" w:rsidRPr="00E748AC" w:rsidRDefault="00706579" w:rsidP="00D65D03">
      <w:pPr>
        <w:numPr>
          <w:ilvl w:val="0"/>
          <w:numId w:val="13"/>
        </w:numPr>
        <w:shd w:val="clear" w:color="auto" w:fill="FFFFFF"/>
        <w:tabs>
          <w:tab w:val="clear" w:pos="720"/>
          <w:tab w:val="left" w:pos="-851"/>
          <w:tab w:val="num" w:pos="851"/>
          <w:tab w:val="num" w:pos="1276"/>
        </w:tabs>
        <w:spacing w:after="0"/>
        <w:ind w:left="1276" w:hanging="283"/>
        <w:rPr>
          <w:rFonts w:cs="Calibri"/>
        </w:rPr>
      </w:pPr>
      <w:r w:rsidRPr="00E748AC">
        <w:rPr>
          <w:rFonts w:cs="Calibri"/>
        </w:rPr>
        <w:t>jednostki powołane do prowadzenia działań ratowniczych w górnictwie</w:t>
      </w:r>
      <w:r w:rsidR="00607E95" w:rsidRPr="00E748AC">
        <w:rPr>
          <w:rFonts w:cs="Calibri"/>
        </w:rPr>
        <w:t>,</w:t>
      </w:r>
    </w:p>
    <w:p w14:paraId="744D0F38" w14:textId="3F2A37A0" w:rsidR="00706579" w:rsidRPr="00E748AC" w:rsidRDefault="00706579" w:rsidP="00D65D03">
      <w:pPr>
        <w:numPr>
          <w:ilvl w:val="0"/>
          <w:numId w:val="13"/>
        </w:numPr>
        <w:shd w:val="clear" w:color="auto" w:fill="FFFFFF"/>
        <w:tabs>
          <w:tab w:val="clear" w:pos="720"/>
          <w:tab w:val="left" w:pos="-851"/>
          <w:tab w:val="num" w:pos="851"/>
          <w:tab w:val="num" w:pos="1276"/>
        </w:tabs>
        <w:spacing w:after="0"/>
        <w:ind w:left="1276" w:hanging="283"/>
        <w:rPr>
          <w:rFonts w:cs="Calibri"/>
        </w:rPr>
      </w:pPr>
      <w:r w:rsidRPr="00E748AC">
        <w:rPr>
          <w:rFonts w:cs="Calibri"/>
        </w:rPr>
        <w:t xml:space="preserve">podmioty wskazane w </w:t>
      </w:r>
      <w:r w:rsidR="007E6F79" w:rsidRPr="00E748AC">
        <w:rPr>
          <w:rFonts w:asciiTheme="minorHAnsi" w:eastAsia="Times New Roman" w:hAnsiTheme="minorHAnsi" w:cstheme="minorHAnsi"/>
          <w:lang w:eastAsia="pl-PL"/>
        </w:rPr>
        <w:t>ustawie z dnia 7 września 2007 r. o funkcjonowaniu górnictwa węgla kamiennego.,</w:t>
      </w:r>
    </w:p>
    <w:p w14:paraId="6F3CA413" w14:textId="3D545F26" w:rsidR="007E6F79" w:rsidRPr="00E748AC" w:rsidRDefault="00F74017" w:rsidP="00E748AC">
      <w:pPr>
        <w:numPr>
          <w:ilvl w:val="0"/>
          <w:numId w:val="13"/>
        </w:numPr>
        <w:shd w:val="clear" w:color="auto" w:fill="FFFFFF"/>
        <w:tabs>
          <w:tab w:val="clear" w:pos="720"/>
          <w:tab w:val="left" w:pos="-851"/>
          <w:tab w:val="num" w:pos="851"/>
          <w:tab w:val="num" w:pos="1276"/>
        </w:tabs>
        <w:spacing w:after="0"/>
        <w:ind w:left="1276" w:hanging="283"/>
        <w:rPr>
          <w:rFonts w:asciiTheme="minorHAnsi" w:eastAsia="Times New Roman" w:hAnsiTheme="minorHAnsi" w:cstheme="minorHAnsi"/>
          <w:lang w:eastAsia="pl-PL"/>
        </w:rPr>
      </w:pPr>
      <w:r w:rsidRPr="00E748AC">
        <w:rPr>
          <w:rFonts w:cs="Calibri"/>
        </w:rPr>
        <w:t>instytuty</w:t>
      </w:r>
      <w:r w:rsidRPr="00E748AC">
        <w:rPr>
          <w:rFonts w:asciiTheme="minorHAnsi" w:hAnsiTheme="minorHAnsi" w:cstheme="minorHAnsi"/>
        </w:rPr>
        <w:t xml:space="preserve"> badawcze, których organem nadzorującym jest minister właściwy do spraw </w:t>
      </w:r>
      <w:r w:rsidRPr="00E748AC">
        <w:rPr>
          <w:rFonts w:asciiTheme="minorHAnsi" w:eastAsiaTheme="minorHAnsi" w:hAnsiTheme="minorHAnsi" w:cstheme="minorHAnsi"/>
        </w:rPr>
        <w:t>gospodarki surowcami energetycznymi (bądź jego następc</w:t>
      </w:r>
      <w:r w:rsidR="00607E95" w:rsidRPr="00E748AC">
        <w:rPr>
          <w:rFonts w:asciiTheme="minorHAnsi" w:eastAsiaTheme="minorHAnsi" w:hAnsiTheme="minorHAnsi" w:cstheme="minorHAnsi"/>
        </w:rPr>
        <w:t>a</w:t>
      </w:r>
      <w:r w:rsidRPr="00E748AC">
        <w:rPr>
          <w:rFonts w:asciiTheme="minorHAnsi" w:eastAsiaTheme="minorHAnsi" w:hAnsiTheme="minorHAnsi" w:cstheme="minorHAnsi"/>
        </w:rPr>
        <w:t xml:space="preserve"> prawn</w:t>
      </w:r>
      <w:r w:rsidR="00607E95" w:rsidRPr="00E748AC">
        <w:rPr>
          <w:rFonts w:asciiTheme="minorHAnsi" w:eastAsiaTheme="minorHAnsi" w:hAnsiTheme="minorHAnsi" w:cstheme="minorHAnsi"/>
        </w:rPr>
        <w:t>y</w:t>
      </w:r>
      <w:r w:rsidRPr="00E748AC">
        <w:rPr>
          <w:rFonts w:asciiTheme="minorHAnsi" w:eastAsiaTheme="minorHAnsi" w:hAnsiTheme="minorHAnsi" w:cstheme="minorHAnsi"/>
        </w:rPr>
        <w:t>)</w:t>
      </w:r>
      <w:r w:rsidR="007E6F79" w:rsidRPr="00E748AC">
        <w:rPr>
          <w:rFonts w:asciiTheme="minorHAnsi" w:eastAsiaTheme="minorHAnsi" w:hAnsiTheme="minorHAnsi" w:cstheme="minorHAnsi"/>
        </w:rPr>
        <w:t>,</w:t>
      </w:r>
    </w:p>
    <w:p w14:paraId="1B3D1E03" w14:textId="62AD79DB" w:rsidR="00F04428" w:rsidRPr="00F2728B" w:rsidRDefault="00F04428" w:rsidP="00B82D30">
      <w:pPr>
        <w:numPr>
          <w:ilvl w:val="0"/>
          <w:numId w:val="13"/>
        </w:numPr>
        <w:shd w:val="clear" w:color="auto" w:fill="FFFFFF"/>
        <w:tabs>
          <w:tab w:val="clear" w:pos="720"/>
          <w:tab w:val="left" w:pos="-851"/>
          <w:tab w:val="num" w:pos="851"/>
          <w:tab w:val="num" w:pos="1276"/>
        </w:tabs>
        <w:spacing w:after="0"/>
        <w:ind w:left="1276" w:hanging="283"/>
        <w:rPr>
          <w:rFonts w:asciiTheme="minorHAnsi" w:hAnsiTheme="minorHAnsi" w:cstheme="minorHAnsi"/>
        </w:rPr>
      </w:pPr>
      <w:r w:rsidRPr="00F2728B">
        <w:rPr>
          <w:rFonts w:asciiTheme="minorHAnsi" w:hAnsiTheme="minorHAnsi" w:cstheme="minorHAnsi"/>
        </w:rPr>
        <w:t xml:space="preserve">uczelnie akademickie działające na podstawie ustawy </w:t>
      </w:r>
      <w:r w:rsidRPr="00374B28">
        <w:rPr>
          <w:rFonts w:asciiTheme="minorHAnsi" w:hAnsiTheme="minorHAnsi" w:cstheme="minorHAnsi"/>
        </w:rPr>
        <w:t xml:space="preserve">z dnia 20 lipca 2018 r. </w:t>
      </w:r>
      <w:r w:rsidRPr="00F2728B">
        <w:rPr>
          <w:rFonts w:asciiTheme="minorHAnsi" w:hAnsiTheme="minorHAnsi" w:cstheme="minorHAnsi"/>
        </w:rPr>
        <w:t>Prawo o szkolnictwie wyższym i nauce</w:t>
      </w:r>
      <w:bookmarkStart w:id="1" w:name="_Hlk218070308"/>
      <w:r>
        <w:rPr>
          <w:rFonts w:asciiTheme="minorHAnsi" w:hAnsiTheme="minorHAnsi" w:cstheme="minorHAnsi"/>
        </w:rPr>
        <w:t xml:space="preserve">- dotyczy rodzaju przedsięwzięć, </w:t>
      </w:r>
      <w:r w:rsidRPr="00F2728B">
        <w:rPr>
          <w:rFonts w:asciiTheme="minorHAnsi" w:hAnsiTheme="minorHAnsi" w:cstheme="minorHAnsi"/>
        </w:rPr>
        <w:t>o który</w:t>
      </w:r>
      <w:r>
        <w:rPr>
          <w:rFonts w:asciiTheme="minorHAnsi" w:hAnsiTheme="minorHAnsi" w:cstheme="minorHAnsi"/>
        </w:rPr>
        <w:t>m</w:t>
      </w:r>
      <w:r w:rsidRPr="00F2728B">
        <w:rPr>
          <w:rFonts w:asciiTheme="minorHAnsi" w:hAnsiTheme="minorHAnsi" w:cstheme="minorHAnsi"/>
        </w:rPr>
        <w:t xml:space="preserve"> mowa w ust. </w:t>
      </w:r>
      <w:r>
        <w:rPr>
          <w:rFonts w:asciiTheme="minorHAnsi" w:hAnsiTheme="minorHAnsi" w:cstheme="minorHAnsi"/>
        </w:rPr>
        <w:t xml:space="preserve">7.5. pkt 12) </w:t>
      </w:r>
      <w:bookmarkStart w:id="2" w:name="_Hlk218673493"/>
      <w:r>
        <w:rPr>
          <w:rFonts w:asciiTheme="minorHAnsi" w:hAnsiTheme="minorHAnsi" w:cstheme="minorHAnsi"/>
        </w:rPr>
        <w:t>programu priorytetowego</w:t>
      </w:r>
      <w:bookmarkEnd w:id="2"/>
      <w:r>
        <w:rPr>
          <w:rFonts w:asciiTheme="minorHAnsi" w:hAnsiTheme="minorHAnsi" w:cstheme="minorHAnsi"/>
        </w:rPr>
        <w:t>,</w:t>
      </w:r>
      <w:bookmarkEnd w:id="1"/>
    </w:p>
    <w:p w14:paraId="4254AF92" w14:textId="2071A150" w:rsidR="007E6F79" w:rsidRPr="00E748AC" w:rsidRDefault="00F04428" w:rsidP="00B82D30">
      <w:pPr>
        <w:numPr>
          <w:ilvl w:val="0"/>
          <w:numId w:val="13"/>
        </w:numPr>
        <w:shd w:val="clear" w:color="auto" w:fill="FFFFFF"/>
        <w:tabs>
          <w:tab w:val="clear" w:pos="720"/>
          <w:tab w:val="left" w:pos="-851"/>
          <w:tab w:val="num" w:pos="851"/>
          <w:tab w:val="num" w:pos="1276"/>
        </w:tabs>
        <w:spacing w:after="0"/>
        <w:ind w:left="1276" w:hanging="283"/>
        <w:rPr>
          <w:rFonts w:asciiTheme="minorHAnsi" w:eastAsia="Times New Roman" w:hAnsiTheme="minorHAnsi" w:cstheme="minorHAnsi"/>
          <w:lang w:eastAsia="pl-PL"/>
        </w:rPr>
      </w:pPr>
      <w:r w:rsidRPr="00F2728B">
        <w:rPr>
          <w:rFonts w:asciiTheme="minorHAnsi" w:hAnsiTheme="minorHAnsi" w:cstheme="minorHAnsi"/>
        </w:rPr>
        <w:t xml:space="preserve">instytuty Polskiej Akademii Nauk działające na podstawie ustawy </w:t>
      </w:r>
      <w:r w:rsidRPr="00374B28">
        <w:rPr>
          <w:rFonts w:asciiTheme="minorHAnsi" w:hAnsiTheme="minorHAnsi" w:cstheme="minorHAnsi"/>
        </w:rPr>
        <w:t>z dnia 30 kwietnia 2010</w:t>
      </w:r>
      <w:r>
        <w:rPr>
          <w:rFonts w:asciiTheme="minorHAnsi" w:hAnsiTheme="minorHAnsi" w:cstheme="minorHAnsi"/>
        </w:rPr>
        <w:t> </w:t>
      </w:r>
      <w:r w:rsidRPr="00374B28">
        <w:rPr>
          <w:rFonts w:asciiTheme="minorHAnsi" w:hAnsiTheme="minorHAnsi" w:cstheme="minorHAnsi"/>
        </w:rPr>
        <w:t xml:space="preserve">r. </w:t>
      </w:r>
      <w:r w:rsidRPr="00F2728B">
        <w:rPr>
          <w:rFonts w:asciiTheme="minorHAnsi" w:hAnsiTheme="minorHAnsi" w:cstheme="minorHAnsi"/>
        </w:rPr>
        <w:t>o Polskiej Akademii Nauk</w:t>
      </w:r>
      <w:r>
        <w:rPr>
          <w:rFonts w:asciiTheme="minorHAnsi" w:hAnsiTheme="minorHAnsi" w:cstheme="minorHAnsi"/>
        </w:rPr>
        <w:t xml:space="preserve"> - dotyczy rodzaju przedsięwzięć, </w:t>
      </w:r>
      <w:r w:rsidRPr="00F2728B">
        <w:rPr>
          <w:rFonts w:asciiTheme="minorHAnsi" w:hAnsiTheme="minorHAnsi" w:cstheme="minorHAnsi"/>
        </w:rPr>
        <w:t>o który</w:t>
      </w:r>
      <w:r>
        <w:rPr>
          <w:rFonts w:asciiTheme="minorHAnsi" w:hAnsiTheme="minorHAnsi" w:cstheme="minorHAnsi"/>
        </w:rPr>
        <w:t>m</w:t>
      </w:r>
      <w:r w:rsidRPr="00F2728B">
        <w:rPr>
          <w:rFonts w:asciiTheme="minorHAnsi" w:hAnsiTheme="minorHAnsi" w:cstheme="minorHAnsi"/>
        </w:rPr>
        <w:t xml:space="preserve"> mowa w ust. </w:t>
      </w:r>
      <w:r>
        <w:rPr>
          <w:rFonts w:asciiTheme="minorHAnsi" w:hAnsiTheme="minorHAnsi" w:cstheme="minorHAnsi"/>
        </w:rPr>
        <w:t>7.5. pkt 12)</w:t>
      </w:r>
      <w:r w:rsidRPr="00F044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programu priorytetowego</w:t>
      </w:r>
      <w:r w:rsidR="007E6F79" w:rsidRPr="00E748AC">
        <w:rPr>
          <w:rFonts w:asciiTheme="minorHAnsi" w:eastAsia="Times New Roman" w:hAnsiTheme="minorHAnsi" w:cstheme="minorHAnsi"/>
          <w:lang w:eastAsia="pl-PL"/>
        </w:rPr>
        <w:t>.</w:t>
      </w:r>
    </w:p>
    <w:p w14:paraId="02DD386C" w14:textId="77777777" w:rsidR="00706579" w:rsidRPr="00706579" w:rsidRDefault="00706579" w:rsidP="00D65D03">
      <w:pPr>
        <w:pStyle w:val="Akapitzlist"/>
        <w:numPr>
          <w:ilvl w:val="0"/>
          <w:numId w:val="15"/>
        </w:numPr>
        <w:shd w:val="clear" w:color="auto" w:fill="FFFFFF"/>
        <w:tabs>
          <w:tab w:val="left" w:pos="-851"/>
        </w:tabs>
        <w:spacing w:after="0"/>
        <w:ind w:left="993" w:hanging="284"/>
        <w:contextualSpacing/>
        <w:rPr>
          <w:rFonts w:cs="Calibri"/>
        </w:rPr>
      </w:pPr>
      <w:r w:rsidRPr="00706579">
        <w:rPr>
          <w:rFonts w:cs="Calibri"/>
        </w:rPr>
        <w:t>dotacja i pożyczka (instrument łączony):</w:t>
      </w:r>
    </w:p>
    <w:p w14:paraId="7BCA3FE0" w14:textId="520DD439" w:rsidR="00706579" w:rsidRPr="002068A4" w:rsidRDefault="002068A4" w:rsidP="00D65D03">
      <w:pPr>
        <w:shd w:val="clear" w:color="auto" w:fill="FFFFFF"/>
        <w:tabs>
          <w:tab w:val="left" w:pos="-851"/>
        </w:tabs>
        <w:spacing w:after="0"/>
        <w:ind w:left="992"/>
        <w:rPr>
          <w:rFonts w:cs="Calibri"/>
        </w:rPr>
      </w:pPr>
      <w:r w:rsidRPr="00E748AC">
        <w:rPr>
          <w:rStyle w:val="cf01"/>
          <w:rFonts w:asciiTheme="minorHAnsi" w:hAnsiTheme="minorHAnsi" w:cstheme="minorHAnsi"/>
          <w:sz w:val="22"/>
          <w:szCs w:val="22"/>
        </w:rPr>
        <w:t xml:space="preserve">przedsiębiorcy w rozumieniu ustawy z dnia z dnia 6 marca 2018 r. </w:t>
      </w:r>
      <w:r w:rsidRPr="00E748AC">
        <w:rPr>
          <w:rStyle w:val="cf11"/>
          <w:rFonts w:asciiTheme="minorHAnsi" w:hAnsiTheme="minorHAnsi" w:cstheme="minorHAnsi"/>
          <w:b w:val="0"/>
          <w:bCs w:val="0"/>
          <w:sz w:val="22"/>
          <w:szCs w:val="22"/>
        </w:rPr>
        <w:t>Prawo przedsiębiorców</w:t>
      </w:r>
      <w:r w:rsidR="00706579" w:rsidRPr="002068A4">
        <w:rPr>
          <w:rFonts w:cs="Calibri"/>
        </w:rPr>
        <w:t>;</w:t>
      </w:r>
    </w:p>
    <w:p w14:paraId="190180DF" w14:textId="77777777" w:rsidR="00706579" w:rsidRPr="002068A4" w:rsidRDefault="00706579" w:rsidP="00D65D03">
      <w:pPr>
        <w:pStyle w:val="Akapitzlist"/>
        <w:numPr>
          <w:ilvl w:val="0"/>
          <w:numId w:val="15"/>
        </w:numPr>
        <w:shd w:val="clear" w:color="auto" w:fill="FFFFFF"/>
        <w:tabs>
          <w:tab w:val="left" w:pos="-851"/>
        </w:tabs>
        <w:spacing w:after="0"/>
        <w:ind w:left="993" w:hanging="284"/>
        <w:contextualSpacing/>
        <w:rPr>
          <w:rFonts w:cs="Calibri"/>
        </w:rPr>
      </w:pPr>
      <w:r w:rsidRPr="002068A4">
        <w:rPr>
          <w:rFonts w:cs="Calibri"/>
        </w:rPr>
        <w:t>pożyczka</w:t>
      </w:r>
    </w:p>
    <w:p w14:paraId="69B9A53B" w14:textId="33CCBDD1" w:rsidR="00706579" w:rsidRPr="002068A4" w:rsidRDefault="002068A4" w:rsidP="00D65D03">
      <w:pPr>
        <w:ind w:left="993"/>
      </w:pPr>
      <w:r w:rsidRPr="00E748AC">
        <w:rPr>
          <w:rStyle w:val="cf01"/>
          <w:rFonts w:asciiTheme="minorHAnsi" w:hAnsiTheme="minorHAnsi" w:cstheme="minorHAnsi"/>
          <w:sz w:val="22"/>
          <w:szCs w:val="22"/>
        </w:rPr>
        <w:t xml:space="preserve">przedsiębiorcy w rozumieniu ustawy z dnia z dnia 6 marca 2018 r. </w:t>
      </w:r>
      <w:r w:rsidRPr="00E748AC">
        <w:rPr>
          <w:rStyle w:val="cf11"/>
          <w:rFonts w:asciiTheme="minorHAnsi" w:hAnsiTheme="minorHAnsi" w:cstheme="minorHAnsi"/>
          <w:b w:val="0"/>
          <w:bCs w:val="0"/>
          <w:sz w:val="22"/>
          <w:szCs w:val="22"/>
        </w:rPr>
        <w:t>Prawo przedsiębiorców</w:t>
      </w:r>
      <w:r w:rsidR="00706579" w:rsidRPr="002068A4">
        <w:t>;</w:t>
      </w:r>
    </w:p>
    <w:p w14:paraId="1204A772" w14:textId="0F647489" w:rsidR="008455D7" w:rsidRPr="00FD138E" w:rsidRDefault="008455D7" w:rsidP="00D65D03">
      <w:pPr>
        <w:ind w:left="709"/>
        <w:rPr>
          <w:lang w:eastAsia="pl-PL"/>
        </w:rPr>
      </w:pPr>
      <w:r w:rsidRPr="00FD138E">
        <w:rPr>
          <w:lang w:eastAsia="pl-PL"/>
        </w:rPr>
        <w:t xml:space="preserve">Istnieje możliwość przekwalifikowania wniosków </w:t>
      </w:r>
      <w:r w:rsidR="00E0061D">
        <w:rPr>
          <w:lang w:eastAsia="pl-PL"/>
        </w:rPr>
        <w:t xml:space="preserve">o dofinansowanie w formie </w:t>
      </w:r>
      <w:r w:rsidR="007B321A" w:rsidRPr="00FD138E">
        <w:rPr>
          <w:lang w:eastAsia="pl-PL"/>
        </w:rPr>
        <w:t>dotacji</w:t>
      </w:r>
      <w:r w:rsidRPr="00FD138E">
        <w:rPr>
          <w:lang w:eastAsia="pl-PL"/>
        </w:rPr>
        <w:t xml:space="preserve"> na </w:t>
      </w:r>
      <w:r w:rsidR="00E0061D">
        <w:rPr>
          <w:lang w:eastAsia="pl-PL"/>
        </w:rPr>
        <w:t xml:space="preserve">wnioski o dofinansowanie w formie pożyczki </w:t>
      </w:r>
      <w:r w:rsidRPr="00FD138E">
        <w:rPr>
          <w:lang w:eastAsia="pl-PL"/>
        </w:rPr>
        <w:t xml:space="preserve"> zgodnie z </w:t>
      </w:r>
      <w:r w:rsidR="00E0061D">
        <w:rPr>
          <w:lang w:eastAsia="pl-PL"/>
        </w:rPr>
        <w:t xml:space="preserve">warunkami </w:t>
      </w:r>
      <w:r w:rsidRPr="00FD138E">
        <w:rPr>
          <w:lang w:eastAsia="pl-PL"/>
        </w:rPr>
        <w:t xml:space="preserve"> programu</w:t>
      </w:r>
      <w:r w:rsidR="00FD138E">
        <w:rPr>
          <w:lang w:eastAsia="pl-PL"/>
        </w:rPr>
        <w:t>.</w:t>
      </w:r>
    </w:p>
    <w:p w14:paraId="107A2E4B" w14:textId="77777777" w:rsidR="0037449A" w:rsidRPr="008455D7" w:rsidRDefault="0037449A" w:rsidP="00D65D03">
      <w:pPr>
        <w:pStyle w:val="Akapitzlist"/>
        <w:numPr>
          <w:ilvl w:val="0"/>
          <w:numId w:val="2"/>
        </w:numPr>
        <w:tabs>
          <w:tab w:val="center" w:pos="709"/>
          <w:tab w:val="left" w:pos="5265"/>
        </w:tabs>
        <w:spacing w:after="0"/>
        <w:ind w:left="714" w:hanging="357"/>
        <w:rPr>
          <w:b/>
        </w:rPr>
      </w:pPr>
      <w:r w:rsidRPr="008455D7">
        <w:rPr>
          <w:b/>
        </w:rPr>
        <w:lastRenderedPageBreak/>
        <w:t>Informacja o koordynatorze</w:t>
      </w:r>
      <w:r w:rsidR="00036856" w:rsidRPr="008455D7">
        <w:rPr>
          <w:b/>
        </w:rPr>
        <w:t xml:space="preserve"> programu</w:t>
      </w:r>
      <w:r w:rsidRPr="008455D7">
        <w:rPr>
          <w:b/>
        </w:rPr>
        <w:t xml:space="preserve"> wraz z nr telefonu</w:t>
      </w:r>
    </w:p>
    <w:p w14:paraId="7881004E" w14:textId="3956D812" w:rsidR="00036856" w:rsidRPr="00B43E15" w:rsidRDefault="00231D57" w:rsidP="00D65D03">
      <w:pPr>
        <w:ind w:left="426"/>
        <w:rPr>
          <w:rFonts w:ascii="Cambria" w:hAnsi="Cambria"/>
          <w:b/>
          <w:i/>
          <w:sz w:val="24"/>
          <w:szCs w:val="24"/>
        </w:rPr>
      </w:pPr>
      <w:r w:rsidRPr="008455D7">
        <w:t xml:space="preserve">Koordynator programu: Pani Anna Wściseł, nr </w:t>
      </w:r>
      <w:r w:rsidRPr="008455D7">
        <w:rPr>
          <w:rStyle w:val="Pogrubienie"/>
          <w:b w:val="0"/>
        </w:rPr>
        <w:t>tel.</w:t>
      </w:r>
      <w:r w:rsidR="00FF2BDF" w:rsidRPr="008455D7">
        <w:rPr>
          <w:rStyle w:val="Pogrubienie"/>
          <w:b w:val="0"/>
        </w:rPr>
        <w:t>:</w:t>
      </w:r>
      <w:r w:rsidRPr="008455D7">
        <w:rPr>
          <w:rStyle w:val="Pogrubienie"/>
          <w:b w:val="0"/>
        </w:rPr>
        <w:t xml:space="preserve"> 22 45 90</w:t>
      </w:r>
      <w:r w:rsidR="00607E95">
        <w:rPr>
          <w:rStyle w:val="Pogrubienie"/>
          <w:b w:val="0"/>
        </w:rPr>
        <w:t> </w:t>
      </w:r>
      <w:r w:rsidRPr="008455D7">
        <w:rPr>
          <w:rStyle w:val="Pogrubienie"/>
          <w:b w:val="0"/>
        </w:rPr>
        <w:t>445</w:t>
      </w:r>
      <w:r w:rsidR="00607E95">
        <w:rPr>
          <w:rStyle w:val="Pogrubienie"/>
          <w:b w:val="0"/>
        </w:rPr>
        <w:t xml:space="preserve">, </w:t>
      </w:r>
    </w:p>
    <w:sectPr w:rsidR="00036856" w:rsidRPr="00B43E15" w:rsidSect="00827462">
      <w:footerReference w:type="default" r:id="rId8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DE07" w14:textId="77777777" w:rsidR="00884C32" w:rsidRDefault="00884C32" w:rsidP="008B066B">
      <w:pPr>
        <w:spacing w:after="0" w:line="240" w:lineRule="auto"/>
      </w:pPr>
      <w:r>
        <w:separator/>
      </w:r>
    </w:p>
  </w:endnote>
  <w:endnote w:type="continuationSeparator" w:id="0">
    <w:p w14:paraId="72340412" w14:textId="77777777" w:rsidR="00884C32" w:rsidRDefault="00884C32" w:rsidP="008B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722681"/>
      <w:docPartObj>
        <w:docPartGallery w:val="Page Numbers (Bottom of Page)"/>
        <w:docPartUnique/>
      </w:docPartObj>
    </w:sdtPr>
    <w:sdtContent>
      <w:p w14:paraId="02823168" w14:textId="79299791" w:rsidR="006758DB" w:rsidRDefault="006758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61D">
          <w:rPr>
            <w:noProof/>
          </w:rPr>
          <w:t>3</w:t>
        </w:r>
        <w:r>
          <w:fldChar w:fldCharType="end"/>
        </w:r>
      </w:p>
    </w:sdtContent>
  </w:sdt>
  <w:p w14:paraId="2FCCB730" w14:textId="77777777" w:rsidR="006758DB" w:rsidRDefault="006758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C106" w14:textId="77777777" w:rsidR="00884C32" w:rsidRDefault="00884C32" w:rsidP="008B066B">
      <w:pPr>
        <w:spacing w:after="0" w:line="240" w:lineRule="auto"/>
      </w:pPr>
      <w:r>
        <w:separator/>
      </w:r>
    </w:p>
  </w:footnote>
  <w:footnote w:type="continuationSeparator" w:id="0">
    <w:p w14:paraId="4AA0148A" w14:textId="77777777" w:rsidR="00884C32" w:rsidRDefault="00884C32" w:rsidP="008B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8D"/>
    <w:multiLevelType w:val="hybridMultilevel"/>
    <w:tmpl w:val="EA58D7C2"/>
    <w:lvl w:ilvl="0" w:tplc="EC726D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70A4C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57DB"/>
    <w:multiLevelType w:val="hybridMultilevel"/>
    <w:tmpl w:val="F43A0CBA"/>
    <w:lvl w:ilvl="0" w:tplc="FFFFFFFF">
      <w:start w:val="1"/>
      <w:numFmt w:val="lowerLetter"/>
      <w:lvlText w:val="%1)"/>
      <w:lvlJc w:val="left"/>
      <w:pPr>
        <w:ind w:left="3960" w:hanging="360"/>
      </w:pPr>
      <w:rPr>
        <w:rFonts w:asciiTheme="minorHAnsi" w:eastAsia="Times New Roman" w:hAnsi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8A8680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B02785D"/>
    <w:multiLevelType w:val="hybridMultilevel"/>
    <w:tmpl w:val="7D1047BA"/>
    <w:lvl w:ilvl="0" w:tplc="FFE24CB2">
      <w:start w:val="2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213906"/>
    <w:multiLevelType w:val="hybridMultilevel"/>
    <w:tmpl w:val="F18054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417DCF"/>
    <w:multiLevelType w:val="hybridMultilevel"/>
    <w:tmpl w:val="9080F934"/>
    <w:lvl w:ilvl="0" w:tplc="3AD6890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D6234B"/>
    <w:multiLevelType w:val="hybridMultilevel"/>
    <w:tmpl w:val="28DE3B2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2852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02852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F5881"/>
    <w:multiLevelType w:val="hybridMultilevel"/>
    <w:tmpl w:val="06B0DEF4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895770030">
    <w:abstractNumId w:val="3"/>
  </w:num>
  <w:num w:numId="2" w16cid:durableId="1690059737">
    <w:abstractNumId w:val="8"/>
  </w:num>
  <w:num w:numId="3" w16cid:durableId="779645056">
    <w:abstractNumId w:val="9"/>
  </w:num>
  <w:num w:numId="4" w16cid:durableId="135993464">
    <w:abstractNumId w:val="13"/>
  </w:num>
  <w:num w:numId="5" w16cid:durableId="1619489802">
    <w:abstractNumId w:val="10"/>
  </w:num>
  <w:num w:numId="6" w16cid:durableId="1237589634">
    <w:abstractNumId w:val="5"/>
  </w:num>
  <w:num w:numId="7" w16cid:durableId="1372539790">
    <w:abstractNumId w:val="4"/>
  </w:num>
  <w:num w:numId="8" w16cid:durableId="1011175555">
    <w:abstractNumId w:val="1"/>
  </w:num>
  <w:num w:numId="9" w16cid:durableId="2124228700">
    <w:abstractNumId w:val="17"/>
  </w:num>
  <w:num w:numId="10" w16cid:durableId="1499349889">
    <w:abstractNumId w:val="6"/>
  </w:num>
  <w:num w:numId="11" w16cid:durableId="2046758348">
    <w:abstractNumId w:val="11"/>
  </w:num>
  <w:num w:numId="12" w16cid:durableId="939218335">
    <w:abstractNumId w:val="16"/>
  </w:num>
  <w:num w:numId="13" w16cid:durableId="568737793">
    <w:abstractNumId w:val="0"/>
  </w:num>
  <w:num w:numId="14" w16cid:durableId="1766997779">
    <w:abstractNumId w:val="7"/>
  </w:num>
  <w:num w:numId="15" w16cid:durableId="189413638">
    <w:abstractNumId w:val="12"/>
  </w:num>
  <w:num w:numId="16" w16cid:durableId="663751733">
    <w:abstractNumId w:val="15"/>
  </w:num>
  <w:num w:numId="17" w16cid:durableId="94791996">
    <w:abstractNumId w:val="2"/>
  </w:num>
  <w:num w:numId="18" w16cid:durableId="18650553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575A"/>
    <w:rsid w:val="00036856"/>
    <w:rsid w:val="000523A2"/>
    <w:rsid w:val="00055277"/>
    <w:rsid w:val="000E4622"/>
    <w:rsid w:val="000E58C9"/>
    <w:rsid w:val="000F3C18"/>
    <w:rsid w:val="00103D01"/>
    <w:rsid w:val="00105BB0"/>
    <w:rsid w:val="0010606A"/>
    <w:rsid w:val="00110CAC"/>
    <w:rsid w:val="00113814"/>
    <w:rsid w:val="00133B82"/>
    <w:rsid w:val="00162B05"/>
    <w:rsid w:val="0017287E"/>
    <w:rsid w:val="0017471E"/>
    <w:rsid w:val="00176A4A"/>
    <w:rsid w:val="001A347A"/>
    <w:rsid w:val="001D51A6"/>
    <w:rsid w:val="001E44CA"/>
    <w:rsid w:val="002068A4"/>
    <w:rsid w:val="00207133"/>
    <w:rsid w:val="00215E00"/>
    <w:rsid w:val="00231D57"/>
    <w:rsid w:val="0026306C"/>
    <w:rsid w:val="00274966"/>
    <w:rsid w:val="00277F85"/>
    <w:rsid w:val="002A145E"/>
    <w:rsid w:val="002C5B84"/>
    <w:rsid w:val="002D24C2"/>
    <w:rsid w:val="002F3162"/>
    <w:rsid w:val="00324548"/>
    <w:rsid w:val="00355610"/>
    <w:rsid w:val="0036075E"/>
    <w:rsid w:val="0037449A"/>
    <w:rsid w:val="00380A8B"/>
    <w:rsid w:val="0038276E"/>
    <w:rsid w:val="0038673A"/>
    <w:rsid w:val="0038767F"/>
    <w:rsid w:val="0039788A"/>
    <w:rsid w:val="003D0BFE"/>
    <w:rsid w:val="003F4F1F"/>
    <w:rsid w:val="00450D0A"/>
    <w:rsid w:val="00482D1B"/>
    <w:rsid w:val="0048682B"/>
    <w:rsid w:val="0049163B"/>
    <w:rsid w:val="004B5D94"/>
    <w:rsid w:val="004C5F8F"/>
    <w:rsid w:val="004D082F"/>
    <w:rsid w:val="004D416A"/>
    <w:rsid w:val="004E5C11"/>
    <w:rsid w:val="0053399A"/>
    <w:rsid w:val="005441F4"/>
    <w:rsid w:val="00556C34"/>
    <w:rsid w:val="00584D9D"/>
    <w:rsid w:val="005C4FBA"/>
    <w:rsid w:val="00607E95"/>
    <w:rsid w:val="00645412"/>
    <w:rsid w:val="00670A6E"/>
    <w:rsid w:val="006758DB"/>
    <w:rsid w:val="006828F7"/>
    <w:rsid w:val="00683974"/>
    <w:rsid w:val="0069185D"/>
    <w:rsid w:val="006C3460"/>
    <w:rsid w:val="006E51D2"/>
    <w:rsid w:val="006F77D6"/>
    <w:rsid w:val="00706579"/>
    <w:rsid w:val="00745095"/>
    <w:rsid w:val="007623F9"/>
    <w:rsid w:val="00786F66"/>
    <w:rsid w:val="00787751"/>
    <w:rsid w:val="007A5940"/>
    <w:rsid w:val="007B2924"/>
    <w:rsid w:val="007B321A"/>
    <w:rsid w:val="007B7792"/>
    <w:rsid w:val="007E6F79"/>
    <w:rsid w:val="007E7E6D"/>
    <w:rsid w:val="007F1F21"/>
    <w:rsid w:val="00814CD2"/>
    <w:rsid w:val="00815A92"/>
    <w:rsid w:val="00825675"/>
    <w:rsid w:val="00827462"/>
    <w:rsid w:val="00840BA1"/>
    <w:rsid w:val="008455D7"/>
    <w:rsid w:val="00860005"/>
    <w:rsid w:val="0086614C"/>
    <w:rsid w:val="008672BF"/>
    <w:rsid w:val="008715A1"/>
    <w:rsid w:val="00876CAE"/>
    <w:rsid w:val="00884C32"/>
    <w:rsid w:val="008A1C62"/>
    <w:rsid w:val="008A5164"/>
    <w:rsid w:val="008B066B"/>
    <w:rsid w:val="008D549E"/>
    <w:rsid w:val="008F371A"/>
    <w:rsid w:val="00910FC7"/>
    <w:rsid w:val="009145CE"/>
    <w:rsid w:val="00934444"/>
    <w:rsid w:val="009553DB"/>
    <w:rsid w:val="009A1480"/>
    <w:rsid w:val="009A6EFC"/>
    <w:rsid w:val="009E1A52"/>
    <w:rsid w:val="009E2DFA"/>
    <w:rsid w:val="00A04175"/>
    <w:rsid w:val="00A07704"/>
    <w:rsid w:val="00A12184"/>
    <w:rsid w:val="00A22E38"/>
    <w:rsid w:val="00A45239"/>
    <w:rsid w:val="00A8346D"/>
    <w:rsid w:val="00AC366E"/>
    <w:rsid w:val="00AC46AA"/>
    <w:rsid w:val="00B1388C"/>
    <w:rsid w:val="00B17FC6"/>
    <w:rsid w:val="00B43E15"/>
    <w:rsid w:val="00B57DF6"/>
    <w:rsid w:val="00B82D30"/>
    <w:rsid w:val="00B86266"/>
    <w:rsid w:val="00BF765D"/>
    <w:rsid w:val="00C117E5"/>
    <w:rsid w:val="00C71377"/>
    <w:rsid w:val="00C86E93"/>
    <w:rsid w:val="00CC5D80"/>
    <w:rsid w:val="00CD238A"/>
    <w:rsid w:val="00D00C6A"/>
    <w:rsid w:val="00D029A0"/>
    <w:rsid w:val="00D21DE0"/>
    <w:rsid w:val="00D328AA"/>
    <w:rsid w:val="00D65D03"/>
    <w:rsid w:val="00D91611"/>
    <w:rsid w:val="00D93F03"/>
    <w:rsid w:val="00DB0324"/>
    <w:rsid w:val="00E0061D"/>
    <w:rsid w:val="00E054B5"/>
    <w:rsid w:val="00E13611"/>
    <w:rsid w:val="00E25BF8"/>
    <w:rsid w:val="00E37BF1"/>
    <w:rsid w:val="00E45194"/>
    <w:rsid w:val="00E66C48"/>
    <w:rsid w:val="00E748AC"/>
    <w:rsid w:val="00E87878"/>
    <w:rsid w:val="00E916FF"/>
    <w:rsid w:val="00E9503E"/>
    <w:rsid w:val="00EA2534"/>
    <w:rsid w:val="00EA37A8"/>
    <w:rsid w:val="00EB5939"/>
    <w:rsid w:val="00EF321D"/>
    <w:rsid w:val="00F04428"/>
    <w:rsid w:val="00F06315"/>
    <w:rsid w:val="00F3228C"/>
    <w:rsid w:val="00F36488"/>
    <w:rsid w:val="00F40B86"/>
    <w:rsid w:val="00F70160"/>
    <w:rsid w:val="00F724B7"/>
    <w:rsid w:val="00F74017"/>
    <w:rsid w:val="00F81567"/>
    <w:rsid w:val="00FA0E53"/>
    <w:rsid w:val="00FA3BC7"/>
    <w:rsid w:val="00FD138E"/>
    <w:rsid w:val="00FD3DBB"/>
    <w:rsid w:val="00FD5BDC"/>
    <w:rsid w:val="00FE18EE"/>
    <w:rsid w:val="00FF2BDF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7D5E"/>
  <w15:chartTrackingRefBased/>
  <w15:docId w15:val="{BD79361E-CC5E-4758-B5A6-1AE11A60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2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24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66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066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066B"/>
    <w:rPr>
      <w:vertAlign w:val="superscript"/>
    </w:rPr>
  </w:style>
  <w:style w:type="paragraph" w:styleId="Poprawka">
    <w:name w:val="Revision"/>
    <w:hidden/>
    <w:uiPriority w:val="99"/>
    <w:semiHidden/>
    <w:rsid w:val="002D24C2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D24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D24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D24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7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8D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8DB"/>
    <w:rPr>
      <w:sz w:val="22"/>
      <w:szCs w:val="22"/>
      <w:lang w:eastAsia="en-US"/>
    </w:rPr>
  </w:style>
  <w:style w:type="character" w:customStyle="1" w:styleId="cf01">
    <w:name w:val="cf01"/>
    <w:basedOn w:val="Domylnaczcionkaakapitu"/>
    <w:rsid w:val="002068A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2068A4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2955-0909-438E-9AB3-E61B37CD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4453</Characters>
  <Application>Microsoft Office Word</Application>
  <DocSecurity>0</DocSecurity>
  <Lines>78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naboru wniosków o dofinansowanie przedsięwzięć ze środków Narodowego Funduszu Ochrony Środowiska i Gospodarki Wodnej w ramach programu priorytetowego „Zmniejszenie uciążliwości wynikających z wydobywania kopalin”</vt:lpstr>
    </vt:vector>
  </TitlesOfParts>
  <Company>NFOŚiGW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naboru wniosków o dofinansowanie przedsięwzięć ze środków Narodowego Funduszu Ochrony Środowiska i Gospodarki Wodnej w ramach programu priorytetowego „Zmniejszenie uciążliwości wynikających z wydobywania kopalin”</dc:title>
  <dc:subject/>
  <dc:creator>ekrukows</dc:creator>
  <cp:keywords>Załącznik nr 2 do Regulaminu naboru wniosków o dofinansowanie przedsięwzięć ze środków Narodowego Funduszu Ochrony Środowiska i Gospodarki Wodnej w ramach programu priorytetowego „Zmniejszenie uciążliwości wynikających z wydobywania kopalin”</cp:keywords>
  <dc:description/>
  <cp:lastModifiedBy>Wściseł Anna</cp:lastModifiedBy>
  <cp:revision>2</cp:revision>
  <cp:lastPrinted>2018-01-10T07:08:00Z</cp:lastPrinted>
  <dcterms:created xsi:type="dcterms:W3CDTF">2026-02-13T14:07:00Z</dcterms:created>
  <dcterms:modified xsi:type="dcterms:W3CDTF">2026-02-13T14:07:00Z</dcterms:modified>
</cp:coreProperties>
</file>