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39D43C9D" w:rsidR="009C5D28" w:rsidRDefault="00BD40F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Uchwała nr </w:t>
      </w:r>
      <w:r w:rsidR="00101D36">
        <w:rPr>
          <w:rFonts w:ascii="Times New Roman" w:eastAsia="Times New Roman" w:hAnsi="Times New Roman" w:cs="Times New Roman"/>
          <w:b/>
          <w:sz w:val="24"/>
          <w:szCs w:val="24"/>
        </w:rPr>
        <w:t>23</w:t>
      </w:r>
    </w:p>
    <w:p w14:paraId="00000002" w14:textId="77777777" w:rsidR="009C5D28" w:rsidRDefault="00BD40F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Rady Dialogu z Młodym Pokoleniem II kadencji</w:t>
      </w:r>
    </w:p>
    <w:p w14:paraId="00000003" w14:textId="6E3A0904" w:rsidR="009C5D28" w:rsidRDefault="00101D36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dnia</w:t>
      </w:r>
      <w:r w:rsidR="00BD40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9 maja</w:t>
      </w:r>
      <w:r w:rsidR="00BD40F7">
        <w:rPr>
          <w:rFonts w:ascii="Times New Roman" w:eastAsia="Times New Roman" w:hAnsi="Times New Roman" w:cs="Times New Roman"/>
          <w:b/>
          <w:sz w:val="24"/>
          <w:szCs w:val="24"/>
        </w:rPr>
        <w:t xml:space="preserve"> 2022 r.</w:t>
      </w:r>
    </w:p>
    <w:p w14:paraId="00000004" w14:textId="77777777" w:rsidR="009C5D28" w:rsidRDefault="00BD40F7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 sprawie projektu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  <w:t xml:space="preserve">rozporządzenia Ministra Edukacji i Nauki w sprawie szczegółowego trybu prowadzenia mediacji, postępowania wyjaśniającego i postępowania dyscyplinarnego w sprawach odpowiedzialności dyscyplinarnej nauczycieli akademickich, a także sposobu wykonywania kar dyscyplinarnych i ich zatarcia </w:t>
      </w:r>
    </w:p>
    <w:p w14:paraId="00000005" w14:textId="77777777" w:rsidR="009C5D28" w:rsidRDefault="009C5D28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</w:pPr>
    </w:p>
    <w:p w14:paraId="00000006" w14:textId="77777777" w:rsidR="009C5D28" w:rsidRDefault="00BD40F7">
      <w:pPr>
        <w:spacing w:after="144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podstawie § 13 rozporządzenia Przewodniczącego Komitetu do spraw Pożytku Publicznego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dnia 10 września 2019 r.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sprawie Rady Dialogu z Młodym Pokoleniem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(Dz.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U. z 2019 r. poz. 1743 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późn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zm.)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oraz art. 41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ust. 2 ustawy z dnia 24 kwietnia 2003 r. o działalności pożytku publicznego i o wolontariacie (Dz. U. z 2020 r. poz. 1057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zm.), uchwala się stanowisko Rady Dialogu z Młodym Pokoleniem w sprawie zaopiniowania projektu rozporządzenia Ministra Edukacji i Nauki.</w:t>
      </w:r>
    </w:p>
    <w:p w14:paraId="00000007" w14:textId="77777777" w:rsidR="009C5D28" w:rsidRDefault="00BD40F7">
      <w:pPr>
        <w:spacing w:after="144" w:line="276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</w:t>
      </w:r>
    </w:p>
    <w:p w14:paraId="00000008" w14:textId="77777777" w:rsidR="009C5D28" w:rsidRDefault="00BD40F7">
      <w:pPr>
        <w:spacing w:after="144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Rada Dialogu z Młodym Pokoleniem pozytywnie opiniuje proponowany projekt rozporządzenia Ministra Edukacji i Nauki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w sprawie szczegółowego trybu prowadzenia mediacji, postępowania wyjaśniającego i postępowania dyscyplinarnego w sprawach odpowiedzialności dyscyplinarnej nauczycieli akademickich, a także sposobu wykonywania kar dyscyplinarnych i ich zatarcia.</w:t>
      </w:r>
    </w:p>
    <w:p w14:paraId="00000009" w14:textId="77777777" w:rsidR="009C5D28" w:rsidRDefault="00BD40F7">
      <w:pPr>
        <w:spacing w:after="144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2</w:t>
      </w:r>
    </w:p>
    <w:p w14:paraId="0000000A" w14:textId="77777777" w:rsidR="009C5D28" w:rsidRDefault="00BD40F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Uchwała wchodzi w życie z dniem podjęcia.</w:t>
      </w:r>
    </w:p>
    <w:sectPr w:rsidR="009C5D2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D28"/>
    <w:rsid w:val="00101D36"/>
    <w:rsid w:val="009C5D28"/>
    <w:rsid w:val="00BD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8486A"/>
  <w15:docId w15:val="{AF9B9BF6-34B0-496F-8DAF-45A5E999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Bt5dMJ3pCjbWHfTsMN5ahiO+rg==">AMUW2mVBgFWh7s59m5whEVAdOnbTEAV/RJtewIj4w+3EuPg0WwQTdMangSECiVog+KJg2Ypfvb/pu5hH2zSKG6jTm6SfJ+ExxXoT6J9jSV8xkVC1K5hVivaMIcJ/MxzheqhAK2Eyz6Wo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Przekwas Krzysztof</dc:creator>
  <cp:lastModifiedBy>Miłkowski Tomasz</cp:lastModifiedBy>
  <cp:revision>3</cp:revision>
  <dcterms:created xsi:type="dcterms:W3CDTF">2022-02-15T13:22:00Z</dcterms:created>
  <dcterms:modified xsi:type="dcterms:W3CDTF">2022-05-19T13:53:00Z</dcterms:modified>
</cp:coreProperties>
</file>