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E9689" w14:textId="5A3230BB" w:rsidR="005121C5" w:rsidRPr="00520D9C" w:rsidRDefault="005121C5" w:rsidP="00520D9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D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nr </w:t>
      </w:r>
      <w:r w:rsidR="00B90C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74</w:t>
      </w:r>
      <w:bookmarkStart w:id="0" w:name="_GoBack"/>
      <w:bookmarkEnd w:id="0"/>
    </w:p>
    <w:p w14:paraId="70B1ED2B" w14:textId="77777777" w:rsidR="005121C5" w:rsidRPr="00520D9C" w:rsidRDefault="005121C5" w:rsidP="00520D9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D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Działalności Pożytku Publicznego</w:t>
      </w:r>
    </w:p>
    <w:p w14:paraId="74E47DEF" w14:textId="08642AEE" w:rsidR="005121C5" w:rsidRPr="00520D9C" w:rsidRDefault="005121C5" w:rsidP="00520D9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D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DB56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14 stycznia 2020 r.</w:t>
      </w:r>
    </w:p>
    <w:p w14:paraId="13401F21" w14:textId="7A941F88" w:rsidR="006A2B94" w:rsidRDefault="005121C5" w:rsidP="003510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0D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</w:t>
      </w:r>
      <w:r w:rsidR="001967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wniosku Fundacji Ewangelickie Centrum D</w:t>
      </w:r>
      <w:r w:rsidR="00DB56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iakonii i Edukacji </w:t>
      </w:r>
      <w:r w:rsidR="00CE2C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im. ks. </w:t>
      </w:r>
      <w:r w:rsidR="00BD64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Marcina Lutra </w:t>
      </w:r>
      <w:r w:rsidR="00CE2C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oraz potrzeby nowelizacji</w:t>
      </w:r>
      <w:r w:rsidR="00DB56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CE2C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ustawy</w:t>
      </w:r>
      <w:r w:rsidR="001967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 pomocy społecznej</w:t>
      </w:r>
    </w:p>
    <w:p w14:paraId="0C297089" w14:textId="77777777" w:rsidR="005121C5" w:rsidRPr="00520D9C" w:rsidRDefault="005121C5" w:rsidP="00520D9C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DD97E0" w14:textId="1FD914F0" w:rsidR="006A2B94" w:rsidRDefault="00DB56B9" w:rsidP="00520D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6B9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Na podstawie § 10 rozporządzenia Przewodniczącego Komitetu do spraw Pożytku Publicznego z dnia 24 października 2018 r. w sprawie Rady Działalności Pożytku Publicznego (Dz. U. poz. 2052) oraz art. 35 ust. 2 ustawy z dnia 24 kwietnia 2003 r. o działalności pożytku publicznego i o wolontariacie (Dz. U. z 2019 r. poz. 688 i 1570), uchwala się stanowisko Rady Działalności Pożytku Publicznego w sprawie</w:t>
      </w:r>
      <w:r w:rsidR="006A2B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967ED" w:rsidRPr="00A24E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wniosku Fundacji Ewangelickie Centrum Diakonii i Edukacji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ks. Marcina Lutra </w:t>
      </w:r>
      <w:r w:rsidR="001967ED" w:rsidRPr="00A24E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A24E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potrzeby nowelizacji </w:t>
      </w:r>
      <w:r w:rsidR="001967ED" w:rsidRPr="00A24EA9">
        <w:rPr>
          <w:rFonts w:ascii="Times New Roman" w:eastAsia="Times New Roman" w:hAnsi="Times New Roman" w:cs="Times New Roman"/>
          <w:sz w:val="24"/>
          <w:szCs w:val="24"/>
          <w:lang w:eastAsia="pl-PL"/>
        </w:rPr>
        <w:t>ustaw</w:t>
      </w:r>
      <w:r w:rsidR="00A24EA9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1967ED" w:rsidRPr="00A24E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pomocy społecznej.</w:t>
      </w:r>
    </w:p>
    <w:p w14:paraId="7AAE8E4D" w14:textId="77777777" w:rsidR="00706E2F" w:rsidRPr="00520D9C" w:rsidRDefault="00706E2F" w:rsidP="00520D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E6A994" w14:textId="77777777" w:rsidR="005121C5" w:rsidRPr="00520D9C" w:rsidRDefault="005121C5" w:rsidP="00CE2C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0D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1469946C" w14:textId="271C2C8E" w:rsidR="001967ED" w:rsidRDefault="001967ED" w:rsidP="00CE2C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wnioskiem </w:t>
      </w:r>
      <w:r w:rsidRPr="006212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Fundacji Ewangelickie Centrum Diakonii i </w:t>
      </w:r>
      <w:r w:rsidRPr="00BD64B0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Edukacji</w:t>
      </w:r>
      <w:r w:rsidRPr="00BD64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D64B0" w:rsidRPr="00BD64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im. ks. Marcina Lutra</w:t>
      </w:r>
      <w:r w:rsidR="00B90C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zwanej dalej</w:t>
      </w:r>
      <w:r w:rsidR="000147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„Fundacją”</w:t>
      </w:r>
      <w:r w:rsidR="00BD64B0" w:rsidRPr="00BD64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BD64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121C5" w:rsidRPr="00520D9C">
        <w:rPr>
          <w:rFonts w:ascii="Times New Roman" w:eastAsia="Times New Roman" w:hAnsi="Times New Roman" w:cs="Times New Roman"/>
          <w:sz w:val="24"/>
          <w:szCs w:val="24"/>
          <w:lang w:eastAsia="pl-PL"/>
        </w:rPr>
        <w:t>Rada Działalności Pożytku Publicznego</w:t>
      </w:r>
      <w:r w:rsidR="00E96FEB" w:rsidRPr="00520D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zwraca się </w:t>
      </w:r>
      <w:r w:rsidR="00CE2C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Ministerstwa Rodziny Pracy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Polityki Społecznej o </w:t>
      </w:r>
      <w:r w:rsidR="005F1C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nowelizację ustawy </w:t>
      </w:r>
      <w:r w:rsidR="00CE2C26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12 marca 2004 </w:t>
      </w:r>
      <w:r w:rsidR="00BD6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5F1CF8">
        <w:rPr>
          <w:rFonts w:ascii="Times New Roman" w:eastAsia="Times New Roman" w:hAnsi="Times New Roman" w:cs="Times New Roman"/>
          <w:sz w:val="24"/>
          <w:szCs w:val="24"/>
          <w:lang w:eastAsia="pl-PL"/>
        </w:rPr>
        <w:t>o pomocy społecznej</w:t>
      </w:r>
      <w:r w:rsidR="00BD6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</w:t>
      </w:r>
      <w:r w:rsidR="005B29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2C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U. </w:t>
      </w:r>
      <w:r w:rsidR="00BD64B0">
        <w:rPr>
          <w:rFonts w:ascii="Times New Roman" w:eastAsia="Times New Roman" w:hAnsi="Times New Roman" w:cs="Times New Roman"/>
          <w:sz w:val="24"/>
          <w:szCs w:val="24"/>
          <w:lang w:eastAsia="pl-PL"/>
        </w:rPr>
        <w:t>z 2019 r. poz. 1507</w:t>
      </w:r>
      <w:r w:rsidR="00B062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</w:t>
      </w:r>
      <w:proofErr w:type="spellStart"/>
      <w:r w:rsidR="00B062F1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B062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D6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zm.) </w:t>
      </w:r>
      <w:r w:rsidR="005F1C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wprowadzenia </w:t>
      </w:r>
      <w:r w:rsidR="00A24EA9">
        <w:rPr>
          <w:rFonts w:ascii="Times New Roman" w:eastAsia="Times New Roman" w:hAnsi="Times New Roman" w:cs="Times New Roman"/>
          <w:sz w:val="24"/>
          <w:szCs w:val="24"/>
          <w:lang w:eastAsia="pl-PL"/>
        </w:rPr>
        <w:t>zmian,</w:t>
      </w:r>
      <w:r w:rsidR="005F1C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wyniku których możliwe będzie prowadzenie placówki opiekuńczo-wychowawczej w jednym budynku z domem pomocy społecznej</w:t>
      </w:r>
      <w:r w:rsidR="006212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dają</w:t>
      </w:r>
      <w:r w:rsidR="00406720">
        <w:rPr>
          <w:rFonts w:ascii="Times New Roman" w:eastAsia="Times New Roman" w:hAnsi="Times New Roman" w:cs="Times New Roman"/>
          <w:sz w:val="24"/>
          <w:szCs w:val="24"/>
          <w:lang w:eastAsia="pl-PL"/>
        </w:rPr>
        <w:t>cych</w:t>
      </w:r>
      <w:r w:rsidR="006212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06720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odstępstwa od przyjęt</w:t>
      </w:r>
      <w:r w:rsidR="00CE2C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 standardu czy rozwiązania w </w:t>
      </w:r>
      <w:r w:rsidR="00406720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 istotnych uwarunkowań lokalnych.</w:t>
      </w:r>
      <w:r w:rsidR="00014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mocy ustawy</w:t>
      </w:r>
      <w:r w:rsidR="003B7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2C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9 czerwca 2011 r. o </w:t>
      </w:r>
      <w:r w:rsidR="003B7B03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wspieraniu rodziny i systemie pieczy zastępczej</w:t>
      </w:r>
      <w:r w:rsidR="00FB44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</w:t>
      </w:r>
      <w:r w:rsidR="005B29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B4451">
        <w:rPr>
          <w:rFonts w:ascii="Times New Roman" w:eastAsia="Times New Roman" w:hAnsi="Times New Roman" w:cs="Times New Roman"/>
          <w:sz w:val="24"/>
          <w:szCs w:val="24"/>
          <w:lang w:eastAsia="pl-PL"/>
        </w:rPr>
        <w:t>U. z</w:t>
      </w:r>
      <w:r w:rsidR="002744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B4451">
        <w:rPr>
          <w:rFonts w:ascii="Times New Roman" w:eastAsia="Times New Roman" w:hAnsi="Times New Roman" w:cs="Times New Roman"/>
          <w:sz w:val="24"/>
          <w:szCs w:val="24"/>
          <w:lang w:eastAsia="pl-PL"/>
        </w:rPr>
        <w:t>2019 r. poz. 1111</w:t>
      </w:r>
      <w:r w:rsidR="002744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</w:t>
      </w:r>
      <w:proofErr w:type="spellStart"/>
      <w:r w:rsidR="002744C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2744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FB4451">
        <w:rPr>
          <w:rFonts w:ascii="Times New Roman" w:eastAsia="Times New Roman" w:hAnsi="Times New Roman" w:cs="Times New Roman"/>
          <w:sz w:val="24"/>
          <w:szCs w:val="24"/>
          <w:lang w:eastAsia="pl-PL"/>
        </w:rPr>
        <w:t>zm.)</w:t>
      </w:r>
      <w:r w:rsidR="000147C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B7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względu na </w:t>
      </w:r>
      <w:r w:rsidR="004067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potrzeby środowiska lokalnego i </w:t>
      </w:r>
      <w:r w:rsidR="003B7B03">
        <w:rPr>
          <w:rFonts w:ascii="Times New Roman" w:eastAsia="Times New Roman" w:hAnsi="Times New Roman" w:cs="Times New Roman"/>
          <w:sz w:val="24"/>
          <w:szCs w:val="24"/>
          <w:lang w:eastAsia="pl-PL"/>
        </w:rPr>
        <w:t>uwarunkowania lokalne</w:t>
      </w:r>
      <w:r w:rsidR="000147C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B7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Wojewoda może zgodzić się na </w:t>
      </w:r>
      <w:r w:rsidR="006212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pewne </w:t>
      </w:r>
      <w:r w:rsidR="003B7B03">
        <w:rPr>
          <w:rFonts w:ascii="Times New Roman" w:eastAsia="Times New Roman" w:hAnsi="Times New Roman" w:cs="Times New Roman"/>
          <w:sz w:val="24"/>
          <w:szCs w:val="24"/>
          <w:lang w:eastAsia="pl-PL"/>
        </w:rPr>
        <w:t>odstępstw</w:t>
      </w:r>
      <w:r w:rsidR="0062127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3B7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1274">
        <w:rPr>
          <w:rFonts w:ascii="Times New Roman" w:eastAsia="Times New Roman" w:hAnsi="Times New Roman" w:cs="Times New Roman"/>
          <w:sz w:val="24"/>
          <w:szCs w:val="24"/>
          <w:lang w:eastAsia="pl-PL"/>
        </w:rPr>
        <w:t>od przyjętego standardu</w:t>
      </w:r>
      <w:r w:rsidR="00B90C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funkcjonowania więcej niż jednej placówki opiekuńczo-wychowawczej</w:t>
      </w:r>
      <w:r w:rsidR="006212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E2C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Mechanizm takiego odstępstwa w </w:t>
      </w:r>
      <w:r w:rsidR="006212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przypadku prowadzenia placówek, o których mowa w piśmie </w:t>
      </w:r>
      <w:r w:rsidR="00621274" w:rsidRPr="00621274">
        <w:rPr>
          <w:rFonts w:ascii="Times New Roman" w:eastAsia="Times New Roman" w:hAnsi="Times New Roman" w:cs="Times New Roman"/>
          <w:sz w:val="24"/>
          <w:szCs w:val="24"/>
          <w:lang w:eastAsia="pl-PL"/>
        </w:rPr>
        <w:t>Fundacji z dnia 12 czerwca 2019</w:t>
      </w:r>
      <w:r w:rsidR="00014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621274" w:rsidRPr="006212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wydaje się wskazany z uwagi na walory edukacyjne</w:t>
      </w:r>
      <w:r w:rsidR="006212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621274" w:rsidRPr="00621274">
        <w:rPr>
          <w:rFonts w:ascii="Times New Roman" w:eastAsia="Times New Roman" w:hAnsi="Times New Roman" w:cs="Times New Roman"/>
          <w:sz w:val="24"/>
          <w:szCs w:val="24"/>
          <w:lang w:eastAsia="pl-PL"/>
        </w:rPr>
        <w:t>socjalizacyjne</w:t>
      </w:r>
      <w:r w:rsidR="006212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21274" w:rsidRPr="00621274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więziotwórcze.</w:t>
      </w:r>
      <w:r w:rsidR="004067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Dlatego proponujemy wprowadzenie analogicznego mechanizmu odstępstwa </w:t>
      </w:r>
      <w:r w:rsidR="00B90C48">
        <w:rPr>
          <w:rFonts w:ascii="Times New Roman" w:eastAsia="Times New Roman" w:hAnsi="Times New Roman" w:cs="Times New Roman"/>
          <w:sz w:val="24"/>
          <w:szCs w:val="24"/>
          <w:lang w:eastAsia="pl-PL"/>
        </w:rPr>
        <w:t>we wnioskowanym zakresie.</w:t>
      </w:r>
    </w:p>
    <w:p w14:paraId="264D28DB" w14:textId="0139B06C" w:rsidR="00A24EA9" w:rsidRDefault="00406720" w:rsidP="00AC0B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Rada Działalności Pożytku Publicznego zwraca uwagę na fakt, że wprowadzanie zmian w prawie</w:t>
      </w:r>
      <w:r w:rsidR="00C34C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dotyczą infrastruktury działań organizacji pozarządowych powinno być powiązane z jednoczesnym wdrażaniem programów finansujących wprowadzanie </w:t>
      </w:r>
      <w:r w:rsidR="00C34C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wymaganych zmian. Organizacje pozarządowe jako podmioty o charakterze społecznym i</w:t>
      </w:r>
      <w:r w:rsidR="000147C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C34C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niekomercyjnym nie dysponują zazwyczaj wolnymi środkami potrzebnymi do wykonania remontów, modernizacji, zakupu sprzętu czy budynków. Dlatego jednoczesne wdrażanie programów finansujących </w:t>
      </w:r>
      <w:r w:rsidR="00A24EA9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wprowadzanie zmian wydaje się niezbędne i gwarantuje jednocześnie wysoką jakość usług zgodną z intencjami ustawodawcy.</w:t>
      </w:r>
    </w:p>
    <w:p w14:paraId="1B5C2D5F" w14:textId="0F83BE48" w:rsidR="00A24EA9" w:rsidRPr="00520D9C" w:rsidRDefault="00A24EA9" w:rsidP="00CE2C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0D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14:paraId="32E00B62" w14:textId="20E18A15" w:rsidR="00973CF9" w:rsidRPr="00520D9C" w:rsidRDefault="00A24EA9" w:rsidP="00CE2C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sectPr w:rsidR="00973CF9" w:rsidRPr="00520D9C" w:rsidSect="00DC3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4CEFD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995101"/>
    <w:multiLevelType w:val="multilevel"/>
    <w:tmpl w:val="91C4A7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C5"/>
    <w:rsid w:val="000147CD"/>
    <w:rsid w:val="00017399"/>
    <w:rsid w:val="0005195E"/>
    <w:rsid w:val="00096D7B"/>
    <w:rsid w:val="000B5D2E"/>
    <w:rsid w:val="000E6A68"/>
    <w:rsid w:val="000F32BA"/>
    <w:rsid w:val="00163E8A"/>
    <w:rsid w:val="001967ED"/>
    <w:rsid w:val="001A4215"/>
    <w:rsid w:val="001C32AB"/>
    <w:rsid w:val="002140D7"/>
    <w:rsid w:val="00243A01"/>
    <w:rsid w:val="002744CF"/>
    <w:rsid w:val="00290484"/>
    <w:rsid w:val="002B7452"/>
    <w:rsid w:val="002D301D"/>
    <w:rsid w:val="00305412"/>
    <w:rsid w:val="003406BA"/>
    <w:rsid w:val="003510AA"/>
    <w:rsid w:val="003704A5"/>
    <w:rsid w:val="003B3236"/>
    <w:rsid w:val="003B7B03"/>
    <w:rsid w:val="003E2827"/>
    <w:rsid w:val="003F39C4"/>
    <w:rsid w:val="00406720"/>
    <w:rsid w:val="004244C6"/>
    <w:rsid w:val="00425559"/>
    <w:rsid w:val="0042718E"/>
    <w:rsid w:val="00490CC3"/>
    <w:rsid w:val="004E0BAC"/>
    <w:rsid w:val="005121C5"/>
    <w:rsid w:val="00520D9C"/>
    <w:rsid w:val="005A0DDC"/>
    <w:rsid w:val="005B2978"/>
    <w:rsid w:val="005E35EF"/>
    <w:rsid w:val="005F1CF8"/>
    <w:rsid w:val="00603089"/>
    <w:rsid w:val="006039FD"/>
    <w:rsid w:val="00621274"/>
    <w:rsid w:val="00672FDA"/>
    <w:rsid w:val="006872C7"/>
    <w:rsid w:val="006A2B94"/>
    <w:rsid w:val="00706E2F"/>
    <w:rsid w:val="007A459D"/>
    <w:rsid w:val="007D5304"/>
    <w:rsid w:val="007F0941"/>
    <w:rsid w:val="00832ED1"/>
    <w:rsid w:val="0084350F"/>
    <w:rsid w:val="00854A32"/>
    <w:rsid w:val="008A2370"/>
    <w:rsid w:val="008D6AC6"/>
    <w:rsid w:val="008F5FC1"/>
    <w:rsid w:val="00915B81"/>
    <w:rsid w:val="0092104D"/>
    <w:rsid w:val="00954B99"/>
    <w:rsid w:val="00955B35"/>
    <w:rsid w:val="00973CF9"/>
    <w:rsid w:val="00995567"/>
    <w:rsid w:val="009965BE"/>
    <w:rsid w:val="009A0D8C"/>
    <w:rsid w:val="009D62CE"/>
    <w:rsid w:val="00A24EA9"/>
    <w:rsid w:val="00A26758"/>
    <w:rsid w:val="00A4139B"/>
    <w:rsid w:val="00A558C2"/>
    <w:rsid w:val="00A875D5"/>
    <w:rsid w:val="00AA17F3"/>
    <w:rsid w:val="00AB3514"/>
    <w:rsid w:val="00AC0B2D"/>
    <w:rsid w:val="00AC52BA"/>
    <w:rsid w:val="00B062F1"/>
    <w:rsid w:val="00B647CB"/>
    <w:rsid w:val="00B90C48"/>
    <w:rsid w:val="00BD0F3F"/>
    <w:rsid w:val="00BD64B0"/>
    <w:rsid w:val="00BF68D1"/>
    <w:rsid w:val="00C0708B"/>
    <w:rsid w:val="00C34C8A"/>
    <w:rsid w:val="00C70254"/>
    <w:rsid w:val="00C73D39"/>
    <w:rsid w:val="00CE2C26"/>
    <w:rsid w:val="00CF7FBA"/>
    <w:rsid w:val="00D348B5"/>
    <w:rsid w:val="00D61A77"/>
    <w:rsid w:val="00D93B2B"/>
    <w:rsid w:val="00DB56B9"/>
    <w:rsid w:val="00DC6243"/>
    <w:rsid w:val="00E26E0F"/>
    <w:rsid w:val="00E36F8D"/>
    <w:rsid w:val="00E66F8C"/>
    <w:rsid w:val="00E91634"/>
    <w:rsid w:val="00E96FEB"/>
    <w:rsid w:val="00F0390E"/>
    <w:rsid w:val="00F077A4"/>
    <w:rsid w:val="00F7000F"/>
    <w:rsid w:val="00FB4451"/>
    <w:rsid w:val="00FB541D"/>
    <w:rsid w:val="00FF095E"/>
    <w:rsid w:val="00FF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CA16"/>
  <w15:chartTrackingRefBased/>
  <w15:docId w15:val="{C4E254A5-B65A-AD4A-8068-13249691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0DDC"/>
    <w:pPr>
      <w:spacing w:after="160" w:line="259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6872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5121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121C5"/>
    <w:pPr>
      <w:widowControl w:val="0"/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872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4A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0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0484"/>
    <w:rPr>
      <w:b/>
      <w:bCs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D348B5"/>
    <w:pPr>
      <w:numPr>
        <w:numId w:val="2"/>
      </w:numPr>
      <w:contextualSpacing/>
    </w:pPr>
  </w:style>
  <w:style w:type="paragraph" w:styleId="Akapitzlist">
    <w:name w:val="List Paragraph"/>
    <w:basedOn w:val="Normalny"/>
    <w:uiPriority w:val="34"/>
    <w:qFormat/>
    <w:rsid w:val="00E66F8C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E96FEB"/>
  </w:style>
  <w:style w:type="paragraph" w:customStyle="1" w:styleId="Default">
    <w:name w:val="Default"/>
    <w:rsid w:val="005A0DDC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A5F109-4D76-4B0F-BA96-A1BF9C799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 JKO</dc:creator>
  <cp:keywords/>
  <dc:description/>
  <cp:lastModifiedBy>Wójcik Aleksandra (DOB)</cp:lastModifiedBy>
  <cp:revision>11</cp:revision>
  <dcterms:created xsi:type="dcterms:W3CDTF">2020-01-09T15:54:00Z</dcterms:created>
  <dcterms:modified xsi:type="dcterms:W3CDTF">2020-01-23T15:04:00Z</dcterms:modified>
</cp:coreProperties>
</file>