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documenttasks/documenttasks1.xml" ContentType="application/vnd.ms-office.documenttask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E37BC" w14:textId="487A5230" w:rsidR="00BC0661" w:rsidRPr="00327CF4" w:rsidRDefault="0F3D3DF9" w:rsidP="00BC0661">
      <w:pPr>
        <w:pStyle w:val="OZNPROJEKTUwskazaniedatylubwersjiprojektu"/>
      </w:pPr>
      <w:bookmarkStart w:id="0" w:name="mip12122942"/>
      <w:bookmarkStart w:id="1" w:name="mip55492107"/>
      <w:bookmarkEnd w:id="0"/>
      <w:bookmarkEnd w:id="1"/>
      <w:r>
        <w:t xml:space="preserve">Projekt z dnia </w:t>
      </w:r>
      <w:r w:rsidR="00122F0E">
        <w:t>1 czerwca</w:t>
      </w:r>
      <w:r>
        <w:t xml:space="preserve"> 2023 r.</w:t>
      </w:r>
    </w:p>
    <w:p w14:paraId="4DFD12A4" w14:textId="77777777" w:rsidR="00D07657" w:rsidRPr="00327CF4" w:rsidRDefault="00D07657" w:rsidP="00D07657">
      <w:pPr>
        <w:pStyle w:val="OZNRODZAKTUtznustawalubrozporzdzenieiorganwydajcy"/>
      </w:pPr>
    </w:p>
    <w:p w14:paraId="66ECFC7D" w14:textId="77777777" w:rsidR="00BC0661" w:rsidRPr="00327CF4" w:rsidRDefault="00BC0661" w:rsidP="00BC0661">
      <w:pPr>
        <w:pStyle w:val="OZNRODZAKTUtznustawalubrozporzdzenieiorganwydajcy"/>
      </w:pPr>
      <w:r>
        <w:t>USTAWA</w:t>
      </w:r>
    </w:p>
    <w:p w14:paraId="2C9F3568" w14:textId="64F0400D" w:rsidR="00BC0661" w:rsidRPr="00327CF4" w:rsidRDefault="05143FAB" w:rsidP="00BC0661">
      <w:pPr>
        <w:pStyle w:val="DATAAKTUdatauchwalenialubwydaniaaktu"/>
      </w:pPr>
      <w:r>
        <w:t>z dnia ………………………….. 2023 r.</w:t>
      </w:r>
    </w:p>
    <w:p w14:paraId="72D0A321" w14:textId="7289289C" w:rsidR="00BC0661" w:rsidRPr="00F4263F" w:rsidRDefault="085625CB" w:rsidP="0881A255">
      <w:pPr>
        <w:pStyle w:val="TYTUAKTUprzedmiotregulacjiustawylubrozporzdzenia"/>
        <w:rPr>
          <w:rStyle w:val="IGindeksgrny"/>
        </w:rPr>
      </w:pPr>
      <w:bookmarkStart w:id="2" w:name="highlightHit_1"/>
      <w:bookmarkEnd w:id="2"/>
      <w:r w:rsidRPr="00327CF4">
        <w:t>o</w:t>
      </w:r>
      <w:r w:rsidR="1DC37F87">
        <w:t xml:space="preserve"> zmianie </w:t>
      </w:r>
      <w:r w:rsidR="000D528C">
        <w:t>ustawy o informatyzacji działalności podmiotów realizujących zadania publiczne</w:t>
      </w:r>
      <w:r w:rsidR="009B3AB0">
        <w:t xml:space="preserve"> oraz</w:t>
      </w:r>
      <w:r w:rsidR="000D528C">
        <w:t xml:space="preserve"> ustawy – Kodeks postępowania administracyjnego</w:t>
      </w:r>
    </w:p>
    <w:p w14:paraId="490F2CB6" w14:textId="6797D70B" w:rsidR="00E63586" w:rsidRPr="00327CF4" w:rsidRDefault="7A91CCCE" w:rsidP="00145F5F">
      <w:pPr>
        <w:pStyle w:val="ARTartustawynprozporzdzenia"/>
      </w:pPr>
      <w:r w:rsidRPr="7A91CCCE">
        <w:rPr>
          <w:rStyle w:val="Ppogrubienie"/>
        </w:rPr>
        <w:t>Art. 1.</w:t>
      </w:r>
      <w:r>
        <w:t xml:space="preserve"> W ustawie z dnia 17 lutego 2005 r. o informatyzacji działalności podmiotów realizujących zadania </w:t>
      </w:r>
      <w:r w:rsidRPr="00DF6781">
        <w:t>publiczne (Dz. U. z 2023 r. poz. 53)</w:t>
      </w:r>
      <w:r>
        <w:t xml:space="preserve"> wprowadza się następujące zmiany:</w:t>
      </w:r>
    </w:p>
    <w:p w14:paraId="15BCC348" w14:textId="56C0C81E" w:rsidR="005E3F35" w:rsidRPr="00327CF4" w:rsidRDefault="001F72AE" w:rsidP="005E3F35">
      <w:pPr>
        <w:pStyle w:val="PKTpunkt"/>
      </w:pPr>
      <w:bookmarkStart w:id="3" w:name="highlightHit_0"/>
      <w:bookmarkEnd w:id="3"/>
      <w:r w:rsidRPr="00327CF4">
        <w:t>1</w:t>
      </w:r>
      <w:r w:rsidR="0061446A">
        <w:t>)</w:t>
      </w:r>
      <w:r w:rsidR="005E3F35" w:rsidRPr="00327CF4">
        <w:tab/>
        <w:t>art. 1</w:t>
      </w:r>
      <w:r w:rsidR="00793542" w:rsidRPr="00327CF4">
        <w:t xml:space="preserve"> </w:t>
      </w:r>
      <w:r w:rsidRPr="00327CF4">
        <w:t xml:space="preserve">otrzymuje </w:t>
      </w:r>
      <w:r w:rsidR="005E3F35" w:rsidRPr="00327CF4">
        <w:t>brzmieni</w:t>
      </w:r>
      <w:r w:rsidRPr="00327CF4">
        <w:t>e</w:t>
      </w:r>
      <w:r w:rsidR="005E3F35" w:rsidRPr="00327CF4">
        <w:t>:</w:t>
      </w:r>
    </w:p>
    <w:p w14:paraId="635CEDD0" w14:textId="67FEFCB1" w:rsidR="006F5A60" w:rsidRPr="00327CF4" w:rsidRDefault="002A1819" w:rsidP="00F512FF">
      <w:pPr>
        <w:pStyle w:val="ZARTzmartartykuempunktem"/>
      </w:pPr>
      <w:r>
        <w:t>,,</w:t>
      </w:r>
      <w:r w:rsidR="00493933" w:rsidRPr="00327CF4">
        <w:t xml:space="preserve">Art. </w:t>
      </w:r>
      <w:r w:rsidR="006F5A60" w:rsidRPr="00327CF4">
        <w:t>1. Ustawa określa</w:t>
      </w:r>
      <w:r w:rsidR="00D63000" w:rsidRPr="00D63000">
        <w:t xml:space="preserve"> </w:t>
      </w:r>
      <w:r w:rsidR="00D63000" w:rsidRPr="00327CF4">
        <w:t>zasady</w:t>
      </w:r>
      <w:r w:rsidR="00F512FF">
        <w:t>:</w:t>
      </w:r>
    </w:p>
    <w:p w14:paraId="5CD51806" w14:textId="4721B489" w:rsidR="00784690" w:rsidRPr="00784690" w:rsidRDefault="05143FAB" w:rsidP="00784690">
      <w:pPr>
        <w:pStyle w:val="ZPKTzmpktartykuempunktem"/>
      </w:pPr>
      <w:r>
        <w:t>1)</w:t>
      </w:r>
      <w:r w:rsidR="00784690">
        <w:tab/>
      </w:r>
      <w:r>
        <w:t>określania wymagań dla systemów teleinformatycznych używanych do realizacji zadań publicznych oraz dla rejestrów publicznych i wymiany danych w postaci elektronicznej z podmiotami publicznymi;</w:t>
      </w:r>
    </w:p>
    <w:p w14:paraId="76077624" w14:textId="7E87C229" w:rsidR="00784690" w:rsidRPr="00784690" w:rsidRDefault="05143FAB" w:rsidP="7305AD65">
      <w:pPr>
        <w:pStyle w:val="ZPKTzmpktartykuempunktem"/>
      </w:pPr>
      <w:r>
        <w:t>2)</w:t>
      </w:r>
      <w:r w:rsidR="00784690">
        <w:tab/>
      </w:r>
      <w:r>
        <w:t xml:space="preserve">ustalania Krajowych Ram Interoperacyjności, w sposób gwarantujący neutralność technologiczną i jawność używanych standardów oraz specyfikacji </w:t>
      </w:r>
      <w:r w:rsidRPr="05143FAB">
        <w:rPr>
          <w:rFonts w:ascii="Times New Roman" w:eastAsia="Times New Roman" w:hAnsi="Times New Roman" w:cs="Times New Roman"/>
        </w:rPr>
        <w:t xml:space="preserve">oraz ich zgodność z normami zatwierdzonymi przez międzynarodową, regionalną lub krajową jednostkę normalizacyjną – z uwzględnieniem otwartych standardów </w:t>
      </w:r>
      <w:r w:rsidR="00BF78A4">
        <w:rPr>
          <w:rFonts w:ascii="Times New Roman" w:eastAsia="Times New Roman" w:hAnsi="Times New Roman" w:cs="Times New Roman"/>
        </w:rPr>
        <w:br/>
      </w:r>
      <w:r w:rsidRPr="05143FAB">
        <w:rPr>
          <w:rFonts w:ascii="Times New Roman" w:eastAsia="Times New Roman" w:hAnsi="Times New Roman" w:cs="Times New Roman"/>
        </w:rPr>
        <w:t>i specyfikacji,</w:t>
      </w:r>
      <w:r>
        <w:t xml:space="preserve"> a także dostosowywania do nich systemów teleinformatycznych, rejestrów publicznych i wymiany danych;</w:t>
      </w:r>
    </w:p>
    <w:p w14:paraId="357E4B65" w14:textId="24848E3C" w:rsidR="50D26DC1" w:rsidRDefault="147A1CD0" w:rsidP="3D419D10">
      <w:pPr>
        <w:pStyle w:val="ZPKTzmpktartykuempunktem"/>
      </w:pPr>
      <w:r>
        <w:t>3)</w:t>
      </w:r>
      <w:r w:rsidR="00133151">
        <w:tab/>
      </w:r>
      <w:r>
        <w:t>opracowywania, aktualizacji i rozwoju Architektury Informacyjnej Państwa;</w:t>
      </w:r>
    </w:p>
    <w:p w14:paraId="6528229B" w14:textId="1FBFF28E" w:rsidR="00784690" w:rsidRPr="00784690" w:rsidRDefault="3AFE7267" w:rsidP="00784690">
      <w:pPr>
        <w:pStyle w:val="ZPKTzmpktartykuempunktem"/>
      </w:pPr>
      <w:r>
        <w:t>4</w:t>
      </w:r>
      <w:r w:rsidR="00784690">
        <w:t>)</w:t>
      </w:r>
      <w:r w:rsidR="00784690">
        <w:tab/>
        <w:t>świadczenia usługi podpisu zaufanego;</w:t>
      </w:r>
    </w:p>
    <w:p w14:paraId="4FC48680" w14:textId="0688A5EA" w:rsidR="00784690" w:rsidRPr="003F6D27" w:rsidRDefault="1ADD341E" w:rsidP="00784690">
      <w:pPr>
        <w:pStyle w:val="ZPKTzmpktartykuempunktem"/>
      </w:pPr>
      <w:r>
        <w:t>5</w:t>
      </w:r>
      <w:r w:rsidR="00784690">
        <w:t>)</w:t>
      </w:r>
      <w:r w:rsidR="00784690">
        <w:tab/>
        <w:t>uwierzytelniania użytkowników</w:t>
      </w:r>
      <w:r w:rsidR="00315EB4">
        <w:t xml:space="preserve"> systemów teleinformatycznych używanych do realizacji zadań publicznych</w:t>
      </w:r>
      <w:r w:rsidR="00784690">
        <w:t>;</w:t>
      </w:r>
    </w:p>
    <w:p w14:paraId="4168AF72" w14:textId="1DA4CF45" w:rsidR="00784690" w:rsidRPr="00784690" w:rsidRDefault="3591588F" w:rsidP="00784690">
      <w:pPr>
        <w:pStyle w:val="ZPKTzmpktartykuempunktem"/>
      </w:pPr>
      <w:r>
        <w:t>6</w:t>
      </w:r>
      <w:r w:rsidR="00784690">
        <w:t>)</w:t>
      </w:r>
      <w:r w:rsidR="00784690">
        <w:tab/>
      </w:r>
      <w:r w:rsidR="00380975">
        <w:t xml:space="preserve">świadczenia </w:t>
      </w:r>
      <w:r w:rsidR="00E71C2D">
        <w:t xml:space="preserve">elektronicznych usług publicznych </w:t>
      </w:r>
      <w:r w:rsidR="005F7778">
        <w:t>przez podmioty publiczne</w:t>
      </w:r>
      <w:r w:rsidR="00784690">
        <w:t>;</w:t>
      </w:r>
    </w:p>
    <w:p w14:paraId="19F4F0A6" w14:textId="501E8A71" w:rsidR="00784690" w:rsidRDefault="147A1CD0" w:rsidP="00784690">
      <w:pPr>
        <w:pStyle w:val="ZPKTzmpktartykuempunktem"/>
      </w:pPr>
      <w:r>
        <w:t>7)</w:t>
      </w:r>
      <w:r w:rsidR="05143FAB">
        <w:tab/>
      </w:r>
      <w:r>
        <w:t xml:space="preserve">wymiany danych drogą elektroniczną pomiędzy podmiotami publicznymi </w:t>
      </w:r>
      <w:r w:rsidR="00B37087">
        <w:br/>
      </w:r>
      <w:r>
        <w:t>a podmiotami niebędącymi podmiotami publicznymi;</w:t>
      </w:r>
    </w:p>
    <w:p w14:paraId="37D7D11E" w14:textId="57BF15A5" w:rsidR="00705144" w:rsidRPr="00041841" w:rsidRDefault="147A1CD0" w:rsidP="00101F16">
      <w:pPr>
        <w:pStyle w:val="ZPKTzmpktartykuempunktem"/>
      </w:pPr>
      <w:r>
        <w:t>8)</w:t>
      </w:r>
      <w:r w:rsidR="6AA7429B">
        <w:tab/>
      </w:r>
      <w:r>
        <w:t>inwentaryzacji systemów teleinformatycznych używanych do realizacji zadań publicznych;</w:t>
      </w:r>
    </w:p>
    <w:p w14:paraId="5E851A15" w14:textId="58AE3035" w:rsidR="003077E2" w:rsidRDefault="147A1CD0" w:rsidP="00784690">
      <w:pPr>
        <w:pStyle w:val="ZPKTzmpktartykuempunktem"/>
      </w:pPr>
      <w:r>
        <w:t>9)</w:t>
      </w:r>
      <w:r w:rsidR="05143FAB">
        <w:tab/>
      </w:r>
      <w:r>
        <w:t>przetwarzania, udostępniania i wykorzystywania danych dotyczących podmiotów realizujących zadania publiczne i przedmiotu działania tych podmiotów, w ramach realizacji zadań publicznych, przy wykorzystaniu systemów teleinformatycznych;</w:t>
      </w:r>
    </w:p>
    <w:p w14:paraId="512D0203" w14:textId="57AEE65B" w:rsidR="00BC0DAC" w:rsidRPr="00327CF4" w:rsidRDefault="147A1CD0" w:rsidP="00B26AE5">
      <w:pPr>
        <w:pStyle w:val="ZPKTzmpktartykuempunktem"/>
      </w:pPr>
      <w:r>
        <w:t>10)</w:t>
      </w:r>
      <w:r w:rsidR="00FC48FC">
        <w:tab/>
      </w:r>
      <w:r>
        <w:t>funkcjonowania:</w:t>
      </w:r>
    </w:p>
    <w:p w14:paraId="545181EB" w14:textId="6BC80580" w:rsidR="00A002CD" w:rsidRPr="009B3F76" w:rsidRDefault="147A1CD0" w:rsidP="00A002CD">
      <w:pPr>
        <w:pStyle w:val="ZLITwPKTzmlitwpktartykuempunktem"/>
      </w:pPr>
      <w:r>
        <w:lastRenderedPageBreak/>
        <w:t>a)</w:t>
      </w:r>
      <w:r w:rsidR="009B3F76">
        <w:tab/>
      </w:r>
      <w:r>
        <w:t>centralnego repozytorium wzorów dokumentów elektronicznych,</w:t>
      </w:r>
    </w:p>
    <w:p w14:paraId="198E1D48" w14:textId="7387F489" w:rsidR="00035516" w:rsidRDefault="147A1CD0" w:rsidP="00A002CD">
      <w:pPr>
        <w:pStyle w:val="ZLITwPKTzmlitwpktartykuempunktem"/>
      </w:pPr>
      <w:r>
        <w:t>b)</w:t>
      </w:r>
      <w:r w:rsidR="009B3F76">
        <w:tab/>
      </w:r>
      <w:r>
        <w:t>rejestrów publicznych,</w:t>
      </w:r>
    </w:p>
    <w:p w14:paraId="142987FA" w14:textId="41BD217B" w:rsidR="00A002CD" w:rsidRPr="00327CF4" w:rsidRDefault="147A1CD0" w:rsidP="00A002CD">
      <w:pPr>
        <w:pStyle w:val="ZLITwPKTzmlitwpktartykuempunktem"/>
      </w:pPr>
      <w:r>
        <w:t>c)</w:t>
      </w:r>
      <w:r w:rsidR="009B3F76">
        <w:tab/>
      </w:r>
      <w:r>
        <w:t>elektronicznej platformy usług administracji publicznej, zwanej dalej „</w:t>
      </w:r>
      <w:proofErr w:type="spellStart"/>
      <w:r>
        <w:t>ePUAP</w:t>
      </w:r>
      <w:proofErr w:type="spellEnd"/>
      <w:r>
        <w:t>”,</w:t>
      </w:r>
    </w:p>
    <w:p w14:paraId="6410DA36" w14:textId="0FBA5350" w:rsidR="009B3F76" w:rsidRPr="00E932B5" w:rsidRDefault="147A1CD0" w:rsidP="00E71C2D">
      <w:pPr>
        <w:pStyle w:val="ZLITwPKTzmlitwpktartykuempunktem"/>
      </w:pPr>
      <w:r>
        <w:t>d)</w:t>
      </w:r>
      <w:r w:rsidR="009B3F76">
        <w:tab/>
      </w:r>
      <w:r>
        <w:t>publicznego systemu identyfikacji elektronicznej,</w:t>
      </w:r>
    </w:p>
    <w:p w14:paraId="16142C8B" w14:textId="617B3235" w:rsidR="009B3F76" w:rsidRPr="00E932B5" w:rsidRDefault="147A1CD0" w:rsidP="00E71C2D">
      <w:pPr>
        <w:pStyle w:val="ZLITwPKTzmlitwpktartykuempunktem"/>
      </w:pPr>
      <w:r>
        <w:t>e)</w:t>
      </w:r>
      <w:r w:rsidR="2D8F9E23">
        <w:tab/>
      </w:r>
      <w:r>
        <w:t>publicznego portalu</w:t>
      </w:r>
      <w:r w:rsidR="002818DD">
        <w:t>,</w:t>
      </w:r>
      <w:r>
        <w:t xml:space="preserve"> za pośrednictwem którego podmioty publiczne udostępniają dane oraz świadczą elektroniczne usługi publiczne,</w:t>
      </w:r>
    </w:p>
    <w:p w14:paraId="1EFD8AB8" w14:textId="73FF2CF7" w:rsidR="009B3F76" w:rsidRPr="00E932B5" w:rsidRDefault="147A1CD0" w:rsidP="009B3F76">
      <w:pPr>
        <w:pStyle w:val="ZLITwPKTzmlitwpktartykuempunktem"/>
      </w:pPr>
      <w:r>
        <w:t>f)</w:t>
      </w:r>
      <w:r w:rsidR="3148CD8F">
        <w:tab/>
      </w:r>
      <w:r>
        <w:t>Komitetu do spraw Cyfryzacji;</w:t>
      </w:r>
    </w:p>
    <w:p w14:paraId="53B32A77" w14:textId="2ECF6F4E" w:rsidR="006F5A60" w:rsidRPr="00327CF4" w:rsidRDefault="147A1CD0" w:rsidP="000159CC">
      <w:pPr>
        <w:pStyle w:val="ZPKTzmpktartykuempunktem"/>
      </w:pPr>
      <w:r w:rsidRPr="00937620">
        <w:t>11)</w:t>
      </w:r>
      <w:r w:rsidR="05143FAB" w:rsidRPr="00937620">
        <w:tab/>
      </w:r>
      <w:r w:rsidRPr="00937620">
        <w:t xml:space="preserve">kontroli </w:t>
      </w:r>
      <w:r w:rsidR="004435FA" w:rsidRPr="0032642F">
        <w:t xml:space="preserve">realizacji </w:t>
      </w:r>
      <w:r w:rsidRPr="00B0519F">
        <w:t>przedsięwzięć informatycznych o publicznym zastosowaniu, systemów teleinformatycznych używanych do realizacji zadań publicznych, rejestrów publicznych i wymiany danych w postaci elektronicznej z podmiotami publicznymi;</w:t>
      </w:r>
    </w:p>
    <w:p w14:paraId="36A2D01E" w14:textId="59065DB9" w:rsidR="004378C7" w:rsidRDefault="147A1CD0" w:rsidP="000159CC">
      <w:pPr>
        <w:pStyle w:val="ZPKTzmpktartykuempunktem"/>
        <w:rPr>
          <w:rStyle w:val="normaltextrun"/>
          <w:color w:val="D13438"/>
          <w:u w:val="single"/>
          <w:shd w:val="clear" w:color="auto" w:fill="FFFFFF"/>
        </w:rPr>
      </w:pPr>
      <w:r>
        <w:t>12)</w:t>
      </w:r>
      <w:r w:rsidR="05143FAB">
        <w:tab/>
      </w:r>
      <w:r w:rsidR="004378C7" w:rsidRPr="00B0519F">
        <w:t>p</w:t>
      </w:r>
      <w:r w:rsidR="004378C7" w:rsidRPr="0032642F">
        <w:rPr>
          <w:rStyle w:val="normaltextrun"/>
          <w:rFonts w:cs="Times"/>
          <w:shd w:val="clear" w:color="auto" w:fill="FFFFFF"/>
        </w:rPr>
        <w:t xml:space="preserve">rzeprowadzenia </w:t>
      </w:r>
      <w:r w:rsidR="004378C7" w:rsidRPr="0032642F">
        <w:rPr>
          <w:rStyle w:val="normaltextrun"/>
          <w:shd w:val="clear" w:color="auto" w:fill="FFFFFF"/>
        </w:rPr>
        <w:t xml:space="preserve">konkursów na dofinansowanie przedsięwzięć informatycznych </w:t>
      </w:r>
      <w:r w:rsidR="00BF78A4">
        <w:rPr>
          <w:rStyle w:val="normaltextrun"/>
          <w:shd w:val="clear" w:color="auto" w:fill="FFFFFF"/>
        </w:rPr>
        <w:br/>
      </w:r>
      <w:r w:rsidR="004378C7" w:rsidRPr="0032642F">
        <w:rPr>
          <w:rStyle w:val="normaltextrun"/>
          <w:shd w:val="clear" w:color="auto" w:fill="FFFFFF"/>
        </w:rPr>
        <w:t>o publicznym zastosowaniu;</w:t>
      </w:r>
    </w:p>
    <w:p w14:paraId="57FF6426" w14:textId="5D0D92AE" w:rsidR="006F5A60" w:rsidRPr="00327CF4" w:rsidRDefault="004378C7" w:rsidP="000159CC">
      <w:pPr>
        <w:pStyle w:val="ZPKTzmpktartykuempunktem"/>
      </w:pPr>
      <w:r>
        <w:t xml:space="preserve">13) </w:t>
      </w:r>
      <w:r w:rsidR="147A1CD0">
        <w:t>ustalania i publikacji specyfikacji rozwiązań stosowanych w oprogramowaniu umożliwiającym łączenie i wymianę danych, w tym przesłanie dokumentów elektronicznych, pomiędzy systemami teleinformatycznymi podmiotów publicznych a systemami podmiotów niebędącymi podmiotami publicznymi.”;</w:t>
      </w:r>
    </w:p>
    <w:p w14:paraId="1C5A9042" w14:textId="77777777" w:rsidR="00CA0E29" w:rsidRDefault="00CD578A" w:rsidP="000044E7">
      <w:pPr>
        <w:pStyle w:val="PKTpunkt"/>
      </w:pPr>
      <w:r w:rsidRPr="00327CF4">
        <w:t>2</w:t>
      </w:r>
      <w:r w:rsidR="0016389F" w:rsidRPr="00327CF4">
        <w:t>)</w:t>
      </w:r>
      <w:r w:rsidR="0016389F" w:rsidRPr="00327CF4">
        <w:tab/>
      </w:r>
      <w:r w:rsidR="00CA0E29">
        <w:t xml:space="preserve">w </w:t>
      </w:r>
      <w:r w:rsidR="004178EC" w:rsidRPr="00327CF4">
        <w:t>art. 2</w:t>
      </w:r>
      <w:r w:rsidR="00CA0E29">
        <w:t>:</w:t>
      </w:r>
    </w:p>
    <w:p w14:paraId="5871E19C" w14:textId="1723CCFA" w:rsidR="002F3FDA" w:rsidRPr="00327CF4" w:rsidRDefault="00CA0E29" w:rsidP="0032642F">
      <w:pPr>
        <w:pStyle w:val="PKTpunkt"/>
        <w:ind w:firstLine="0"/>
      </w:pPr>
      <w:r>
        <w:t xml:space="preserve">a) ust. 1 </w:t>
      </w:r>
      <w:r w:rsidR="007A1875" w:rsidRPr="00327CF4">
        <w:t xml:space="preserve">otrzymuje </w:t>
      </w:r>
      <w:r w:rsidR="002F3FDA" w:rsidRPr="00327CF4">
        <w:t>brzmieni</w:t>
      </w:r>
      <w:r w:rsidR="007A1875" w:rsidRPr="00327CF4">
        <w:t>e</w:t>
      </w:r>
      <w:r w:rsidR="008676F7" w:rsidRPr="00327CF4">
        <w:t>:</w:t>
      </w:r>
    </w:p>
    <w:p w14:paraId="32F4F35F" w14:textId="72547AE4" w:rsidR="007F6A95" w:rsidRDefault="147A1CD0" w:rsidP="0032642F">
      <w:pPr>
        <w:pStyle w:val="ZARTzmartartykuempunktem"/>
      </w:pPr>
      <w:r>
        <w:t>„</w:t>
      </w:r>
      <w:r w:rsidR="00716A15">
        <w:t xml:space="preserve">1. </w:t>
      </w:r>
      <w:r w:rsidR="007F6A95">
        <w:t>Z zastrzeż</w:t>
      </w:r>
      <w:r w:rsidR="00937620">
        <w:t xml:space="preserve">eniem ust. </w:t>
      </w:r>
      <w:r w:rsidR="002920D0">
        <w:t>1a-</w:t>
      </w:r>
      <w:r w:rsidR="007F6A95">
        <w:t>3</w:t>
      </w:r>
      <w:r w:rsidR="00937620">
        <w:t>,</w:t>
      </w:r>
      <w:r w:rsidR="007F6A95">
        <w:t xml:space="preserve"> p</w:t>
      </w:r>
      <w:r>
        <w:t>rzepisy ustawy</w:t>
      </w:r>
      <w:r w:rsidR="00716A15">
        <w:t xml:space="preserve"> </w:t>
      </w:r>
      <w:r w:rsidR="60BDBE25">
        <w:t>stosuje się do podmiot</w:t>
      </w:r>
      <w:r w:rsidR="007F6A95">
        <w:t>ów</w:t>
      </w:r>
      <w:r w:rsidR="60BDBE25">
        <w:t xml:space="preserve"> publiczn</w:t>
      </w:r>
      <w:r w:rsidR="007F6A95">
        <w:t>ych</w:t>
      </w:r>
      <w:r w:rsidR="00716A15">
        <w:t>.</w:t>
      </w:r>
      <w:r w:rsidR="00CA0E29">
        <w:t>”</w:t>
      </w:r>
      <w:r w:rsidR="007F6A95">
        <w:t>,</w:t>
      </w:r>
    </w:p>
    <w:p w14:paraId="34047B7E" w14:textId="5317CA39" w:rsidR="007F6A95" w:rsidRDefault="007F6A95" w:rsidP="0032642F">
      <w:pPr>
        <w:pStyle w:val="ZARTzmartartykuempunktem"/>
        <w:ind w:left="0" w:firstLine="0"/>
      </w:pPr>
      <w:r>
        <w:tab/>
      </w:r>
      <w:r>
        <w:tab/>
      </w:r>
      <w:r>
        <w:tab/>
        <w:t>b) dodaje się ust. 1a w brzmieniu:</w:t>
      </w:r>
    </w:p>
    <w:p w14:paraId="678088F7" w14:textId="70FB5E17" w:rsidR="007F6A95" w:rsidRDefault="00B0519F" w:rsidP="0032642F">
      <w:pPr>
        <w:pStyle w:val="ZARTzmartartykuempunktem"/>
      </w:pPr>
      <w:r>
        <w:t>„1a</w:t>
      </w:r>
      <w:r w:rsidR="007F6A95">
        <w:t>. Przepisy ustawy stosuje się również do podmiotu realizującego zadania publiczne, niebędącego podmiotem publicznym, w zakresie wskazanym w ustawie.”,</w:t>
      </w:r>
    </w:p>
    <w:p w14:paraId="7F29C350" w14:textId="1FF8B2F0" w:rsidR="00716A15" w:rsidRDefault="007F6A95" w:rsidP="0032642F">
      <w:pPr>
        <w:pStyle w:val="ZARTzmartartykuempunktem"/>
        <w:ind w:left="0" w:firstLine="0"/>
      </w:pPr>
      <w:r>
        <w:tab/>
      </w:r>
      <w:r>
        <w:tab/>
      </w:r>
      <w:r>
        <w:tab/>
        <w:t>c) ust. 3 otrzymuje brzmienie:</w:t>
      </w:r>
    </w:p>
    <w:p w14:paraId="75B377BC" w14:textId="326A04BD" w:rsidR="60BDBE25" w:rsidRDefault="007F6A95" w:rsidP="0032642F">
      <w:pPr>
        <w:pStyle w:val="ZARTzmartartykuempunktem"/>
      </w:pPr>
      <w:r>
        <w:t>„3</w:t>
      </w:r>
      <w:r w:rsidR="00716A15">
        <w:t>. P</w:t>
      </w:r>
      <w:r w:rsidR="147A1CD0">
        <w:t xml:space="preserve">rzepisów ustawy nie stosuje się do służb specjalnych w rozumieniu art. 11 ustawy z dnia 24 maja 2002 r. o Agencji Bezpieczeństwa Wewnętrznego oraz Agencji </w:t>
      </w:r>
      <w:r w:rsidR="147A1CD0" w:rsidRPr="00B0519F">
        <w:t>Wywiadu (Dz. U. z 2022 r. poz. 557</w:t>
      </w:r>
      <w:r w:rsidR="007D6F14" w:rsidRPr="00B0519F">
        <w:t>, 1488</w:t>
      </w:r>
      <w:r w:rsidR="007D6F14">
        <w:t xml:space="preserve"> i 2185 oraz z 2023 r. poz. 240 i 347</w:t>
      </w:r>
      <w:r w:rsidR="147A1CD0">
        <w:t xml:space="preserve">), Kancelarii Sejmu, Kancelarii Senatu, Kancelarii Prezydenta Rzeczypospolitej Polskiej oraz Narodowego Banku Polskiego, z wyjątkiem art. 13 ust. 2 pkt 1, gdy w związku z realizacją zadań przez te podmioty istnieje obowiązek przekazywania informacji do i od podmiotów </w:t>
      </w:r>
      <w:r w:rsidR="147A1CD0">
        <w:lastRenderedPageBreak/>
        <w:t>niebędących organami administracji rządowe</w:t>
      </w:r>
      <w:r w:rsidR="00BF78A4">
        <w:t>j</w:t>
      </w:r>
      <w:r w:rsidR="147A1CD0">
        <w:t xml:space="preserve">, oraz z wyjątkiem art. 13a, art. 19c </w:t>
      </w:r>
      <w:r w:rsidR="00BF78A4">
        <w:br/>
      </w:r>
      <w:r w:rsidR="147A1CD0">
        <w:t>i art. 19d.</w:t>
      </w:r>
      <w:r>
        <w:t>”,</w:t>
      </w:r>
    </w:p>
    <w:p w14:paraId="4F7A52B7" w14:textId="3C132AFA" w:rsidR="007F6A95" w:rsidRDefault="007F6A95" w:rsidP="0032642F">
      <w:pPr>
        <w:pStyle w:val="ZARTzmartartykuempunktem"/>
        <w:ind w:left="0" w:firstLine="0"/>
      </w:pPr>
      <w:r>
        <w:tab/>
      </w:r>
      <w:r>
        <w:tab/>
      </w:r>
      <w:r>
        <w:tab/>
        <w:t>d) uchyla się ust. 4;</w:t>
      </w:r>
    </w:p>
    <w:p w14:paraId="6AFB0AB5" w14:textId="1240C226" w:rsidR="00B6596F" w:rsidRPr="00327CF4" w:rsidRDefault="7CF99A4F" w:rsidP="00BD144D">
      <w:pPr>
        <w:pStyle w:val="PKTpunkt"/>
      </w:pPr>
      <w:r>
        <w:t>3)</w:t>
      </w:r>
      <w:r w:rsidR="4466D60C">
        <w:tab/>
      </w:r>
      <w:r>
        <w:t>w art. 3:</w:t>
      </w:r>
    </w:p>
    <w:p w14:paraId="1A35B401" w14:textId="2A853E65" w:rsidR="00BC0DAC" w:rsidRPr="00327CF4" w:rsidRDefault="00852505" w:rsidP="00BC0DAC">
      <w:pPr>
        <w:pStyle w:val="LITlitera"/>
      </w:pPr>
      <w:r w:rsidRPr="00327CF4">
        <w:t>a)</w:t>
      </w:r>
      <w:r w:rsidRPr="00327CF4">
        <w:tab/>
      </w:r>
      <w:r w:rsidR="00BC0DAC" w:rsidRPr="00327CF4">
        <w:t>pkt 5 otrzymuje brzmienie:</w:t>
      </w:r>
    </w:p>
    <w:p w14:paraId="088B2087" w14:textId="686FAA22" w:rsidR="00A06AC2" w:rsidRDefault="164A33A6" w:rsidP="00A06AC2">
      <w:pPr>
        <w:pStyle w:val="ZLITPKTzmpktliter"/>
      </w:pPr>
      <w:r>
        <w:t>„</w:t>
      </w:r>
      <w:r w:rsidR="2A31DD82">
        <w:t>5)</w:t>
      </w:r>
      <w:r>
        <w:tab/>
      </w:r>
      <w:r w:rsidR="7DBB6224">
        <w:t xml:space="preserve">rejestr publiczny </w:t>
      </w:r>
      <w:r w:rsidR="59C47F16">
        <w:t>–</w:t>
      </w:r>
      <w:r w:rsidR="7DBB6224">
        <w:t xml:space="preserve"> </w:t>
      </w:r>
      <w:r w:rsidR="79244733">
        <w:t>zbiór danych</w:t>
      </w:r>
      <w:r w:rsidR="001168E6">
        <w:t xml:space="preserve"> o uporządkowanej strukturze</w:t>
      </w:r>
      <w:r w:rsidR="79244733">
        <w:t>, prowadzony przez podmiot realizujący zadania publiczne</w:t>
      </w:r>
      <w:r w:rsidR="0D520809">
        <w:t xml:space="preserve"> </w:t>
      </w:r>
      <w:r w:rsidR="79244733">
        <w:t>na podstawie przepisów ustawowych lub wydanych na ich podstawie aktów wykonawczych</w:t>
      </w:r>
      <w:r w:rsidR="00160DE4">
        <w:t>;</w:t>
      </w:r>
      <w:r>
        <w:t>”</w:t>
      </w:r>
      <w:r w:rsidR="7D35EFF7">
        <w:t>,</w:t>
      </w:r>
    </w:p>
    <w:p w14:paraId="33CFD27D" w14:textId="69E3EECF" w:rsidR="45D8B7F4" w:rsidRDefault="05143FAB" w:rsidP="07421119">
      <w:pPr>
        <w:pStyle w:val="LITlitera"/>
      </w:pPr>
      <w:r>
        <w:t>b)</w:t>
      </w:r>
      <w:r w:rsidR="1EECB1A1">
        <w:tab/>
      </w:r>
      <w:r>
        <w:t>pkt 11 otrzymuje brzmienie:</w:t>
      </w:r>
    </w:p>
    <w:p w14:paraId="4A23DF40" w14:textId="1769BCF7" w:rsidR="45D8B7F4" w:rsidRDefault="45D8B7F4" w:rsidP="000E4A85">
      <w:pPr>
        <w:pStyle w:val="LITlitera"/>
        <w:ind w:left="1497" w:hanging="510"/>
      </w:pPr>
      <w:r>
        <w:t xml:space="preserve">„11) interfejs programistyczny aplikacji – interfejs programistyczny aplikacji </w:t>
      </w:r>
      <w:r w:rsidR="00BF78A4">
        <w:br/>
      </w:r>
      <w:r>
        <w:t xml:space="preserve">w rozumieniu art. </w:t>
      </w:r>
      <w:r w:rsidR="37DABB97">
        <w:t xml:space="preserve">2 pkt 9 ustawy z dnia 11 sierpnia 2021 r. o otwartych danych i ponownym wykorzystaniu informacji sektora </w:t>
      </w:r>
      <w:r w:rsidR="37DABB97" w:rsidRPr="00B0519F">
        <w:t>publicznego (Dz. U. z 2021 r. poz. 1641</w:t>
      </w:r>
      <w:r w:rsidR="007D6F14" w:rsidRPr="0032642F">
        <w:t xml:space="preserve"> oraz</w:t>
      </w:r>
      <w:r w:rsidR="37DABB97" w:rsidRPr="00B0519F">
        <w:t xml:space="preserve"> z 2022 </w:t>
      </w:r>
      <w:r w:rsidR="00047186">
        <w:t>r</w:t>
      </w:r>
      <w:r w:rsidR="37DABB97" w:rsidRPr="00B0519F">
        <w:t>. poz. 1700);”</w:t>
      </w:r>
      <w:r w:rsidR="008F0D40">
        <w:t>,</w:t>
      </w:r>
    </w:p>
    <w:p w14:paraId="286416BE" w14:textId="684D7435" w:rsidR="00725657" w:rsidRPr="00725657" w:rsidRDefault="05143FAB" w:rsidP="00725657">
      <w:pPr>
        <w:pStyle w:val="LITlitera"/>
      </w:pPr>
      <w:r>
        <w:t>c)</w:t>
      </w:r>
      <w:r w:rsidR="2CCBD629">
        <w:tab/>
      </w:r>
      <w:r>
        <w:t>pkt 18 otrzymuje brzmienie:</w:t>
      </w:r>
    </w:p>
    <w:p w14:paraId="316AAD05" w14:textId="4E831DF4" w:rsidR="00725657" w:rsidRDefault="05143FAB" w:rsidP="000E4A85">
      <w:pPr>
        <w:pStyle w:val="LITlitera"/>
        <w:ind w:left="1497" w:hanging="510"/>
      </w:pPr>
      <w:r>
        <w:t>„18)</w:t>
      </w:r>
      <w:r w:rsidR="2DAA3DE4">
        <w:tab/>
      </w:r>
      <w:r>
        <w:t>interoperacyjność - zdolność podmiotów do współdziałania poprzez wymianę danych za pomocą środków komunikacji elektronicznej</w:t>
      </w:r>
      <w:r w:rsidR="00160DE4">
        <w:t>;</w:t>
      </w:r>
      <w:r>
        <w:t>”,</w:t>
      </w:r>
    </w:p>
    <w:p w14:paraId="4777B741" w14:textId="6855EEAB" w:rsidR="00C948EB" w:rsidRPr="00C948EB" w:rsidRDefault="001F062B" w:rsidP="00C948EB">
      <w:pPr>
        <w:pStyle w:val="LITlitera"/>
      </w:pPr>
      <w:r>
        <w:t>d</w:t>
      </w:r>
      <w:r w:rsidR="00101F16">
        <w:t>)</w:t>
      </w:r>
      <w:r w:rsidR="00101F16">
        <w:tab/>
      </w:r>
      <w:r w:rsidR="00C948EB">
        <w:t xml:space="preserve">pkt </w:t>
      </w:r>
      <w:r w:rsidR="00A33200">
        <w:t>21</w:t>
      </w:r>
      <w:r w:rsidR="00C948EB">
        <w:t xml:space="preserve"> otrzymuje brzmienie:</w:t>
      </w:r>
    </w:p>
    <w:p w14:paraId="285C2910" w14:textId="0F7149A9" w:rsidR="00C948EB" w:rsidRDefault="00C948EB" w:rsidP="000E4A85">
      <w:pPr>
        <w:pStyle w:val="LITlitera"/>
        <w:ind w:left="1497" w:hanging="510"/>
      </w:pPr>
      <w:r w:rsidRPr="00C948EB">
        <w:t>„</w:t>
      </w:r>
      <w:r w:rsidR="00A33200">
        <w:t>21</w:t>
      </w:r>
      <w:r w:rsidRPr="00C948EB">
        <w:t>)</w:t>
      </w:r>
      <w:r w:rsidRPr="00C948EB">
        <w:tab/>
        <w:t xml:space="preserve">Krajowe Ramy Interoperacyjności </w:t>
      </w:r>
      <w:r w:rsidR="0043522F">
        <w:t xml:space="preserve">– </w:t>
      </w:r>
      <w:r w:rsidRPr="00C948EB">
        <w:t xml:space="preserve">zestaw wymagań </w:t>
      </w:r>
      <w:r w:rsidR="00B9207F">
        <w:t>prawnych,</w:t>
      </w:r>
      <w:r w:rsidR="0043522F">
        <w:t xml:space="preserve"> </w:t>
      </w:r>
      <w:r w:rsidRPr="00C948EB">
        <w:t>organizacyjnych</w:t>
      </w:r>
      <w:r w:rsidR="00B9207F">
        <w:t>,</w:t>
      </w:r>
      <w:r w:rsidRPr="00C948EB">
        <w:t xml:space="preserve"> </w:t>
      </w:r>
      <w:r w:rsidR="00B9207F">
        <w:t>semantycznych</w:t>
      </w:r>
      <w:r w:rsidR="00B9207F" w:rsidRPr="00B9207F">
        <w:t xml:space="preserve"> </w:t>
      </w:r>
      <w:r w:rsidRPr="00C948EB">
        <w:t>oraz techn</w:t>
      </w:r>
      <w:r w:rsidR="00722FE3">
        <w:t>icznych</w:t>
      </w:r>
      <w:r w:rsidRPr="00C948EB">
        <w:t xml:space="preserve"> dotyczących interoperacyjności</w:t>
      </w:r>
      <w:r w:rsidR="00160DE4">
        <w:t>;</w:t>
      </w:r>
      <w:r w:rsidR="00A8489D">
        <w:t>”</w:t>
      </w:r>
      <w:r w:rsidRPr="00C948EB">
        <w:t>,</w:t>
      </w:r>
    </w:p>
    <w:p w14:paraId="28FDAAA8" w14:textId="1F1861F8" w:rsidR="003D7DFA" w:rsidRPr="00327CF4" w:rsidRDefault="001F062B" w:rsidP="007B3888">
      <w:pPr>
        <w:pStyle w:val="LITlitera"/>
      </w:pPr>
      <w:r>
        <w:t>e</w:t>
      </w:r>
      <w:r w:rsidR="007B3888">
        <w:t>)</w:t>
      </w:r>
      <w:r w:rsidR="00E57C7D">
        <w:tab/>
      </w:r>
      <w:r w:rsidR="009935FB">
        <w:t xml:space="preserve">po pkt 27 dodaje się pkt 28 – </w:t>
      </w:r>
      <w:r w:rsidR="00367103">
        <w:t>39</w:t>
      </w:r>
      <w:r w:rsidR="00D24B0E">
        <w:t xml:space="preserve"> </w:t>
      </w:r>
      <w:r w:rsidR="009935FB">
        <w:t>w brzmieniu:</w:t>
      </w:r>
    </w:p>
    <w:p w14:paraId="58432DD1" w14:textId="3E0FA47B" w:rsidR="00FF5080" w:rsidRPr="00327CF4" w:rsidRDefault="30C53EC9" w:rsidP="00831C59">
      <w:pPr>
        <w:pStyle w:val="ZLITPKTzmpktliter"/>
      </w:pPr>
      <w:r>
        <w:t>,,</w:t>
      </w:r>
      <w:r w:rsidR="2FDB747C">
        <w:t>28)</w:t>
      </w:r>
      <w:r>
        <w:tab/>
      </w:r>
      <w:r w:rsidR="25D54FC3">
        <w:t>dana – wartość własności obiektu wyrażona ilościowo lub jakościowo;</w:t>
      </w:r>
    </w:p>
    <w:p w14:paraId="69D4D858" w14:textId="14BBC06F" w:rsidR="00852505" w:rsidRPr="00327CF4" w:rsidRDefault="33FDF055" w:rsidP="00831C59">
      <w:pPr>
        <w:pStyle w:val="ZLITPKTzmpktliter"/>
      </w:pPr>
      <w:r>
        <w:t>29)</w:t>
      </w:r>
      <w:r w:rsidR="00FF5080">
        <w:tab/>
      </w:r>
      <w:r w:rsidR="404EF71D">
        <w:t>dan</w:t>
      </w:r>
      <w:r>
        <w:t>a</w:t>
      </w:r>
      <w:r w:rsidR="404EF71D">
        <w:t xml:space="preserve"> referencyjn</w:t>
      </w:r>
      <w:r>
        <w:t>a</w:t>
      </w:r>
      <w:r w:rsidR="404EF71D">
        <w:t xml:space="preserve"> – dan</w:t>
      </w:r>
      <w:r w:rsidR="130D482B">
        <w:t>a</w:t>
      </w:r>
      <w:r w:rsidR="404EF71D">
        <w:t xml:space="preserve"> </w:t>
      </w:r>
      <w:r w:rsidR="619BA3CB">
        <w:t>posiadająca</w:t>
      </w:r>
      <w:r w:rsidR="404EF71D">
        <w:t xml:space="preserve"> atrybut autentyczności</w:t>
      </w:r>
      <w:r w:rsidR="15B08D82">
        <w:t>;</w:t>
      </w:r>
    </w:p>
    <w:p w14:paraId="4637BBB6" w14:textId="708A22FA" w:rsidR="00D6368C" w:rsidRPr="00327CF4" w:rsidRDefault="05143FAB">
      <w:pPr>
        <w:pStyle w:val="ZLITPKTzmpktliter"/>
      </w:pPr>
      <w:r>
        <w:t>30)</w:t>
      </w:r>
      <w:r w:rsidR="60BDBE25">
        <w:tab/>
      </w:r>
      <w:r>
        <w:t xml:space="preserve">referencyjny rejestr publiczny – </w:t>
      </w:r>
      <w:r w:rsidRPr="05143FAB">
        <w:rPr>
          <w:rFonts w:eastAsia="Calibri" w:cs="Times"/>
        </w:rPr>
        <w:t>rejestr publiczny formalnie wskazany jako zaufany wzorzec odniesienia dla innych rejestrów publicznych i systemów informatycznych w określonym zakresie danych. Referencyjny rejestr publiczny zawiera co najmniej jedną daną referencyjną i jest referencyjny we wskazanym zakresie danych</w:t>
      </w:r>
      <w:r>
        <w:t>;</w:t>
      </w:r>
    </w:p>
    <w:p w14:paraId="381ECABF" w14:textId="4A70FE6C" w:rsidR="00852505" w:rsidRDefault="05143FAB" w:rsidP="00831C59">
      <w:pPr>
        <w:pStyle w:val="ZLITPKTzmpktliter"/>
      </w:pPr>
      <w:r>
        <w:t>31)</w:t>
      </w:r>
      <w:r w:rsidR="00D24B0E">
        <w:tab/>
      </w:r>
      <w:r>
        <w:t>repozytorium interoperacyjności – zbiór informacji służących osiąganiu interoperacyjności;</w:t>
      </w:r>
    </w:p>
    <w:p w14:paraId="44CD8162" w14:textId="6D73026E" w:rsidR="00A774A9" w:rsidRPr="00327CF4" w:rsidRDefault="00D24B0E" w:rsidP="00A774A9">
      <w:pPr>
        <w:pStyle w:val="ZLITPKTzmpktliter"/>
      </w:pPr>
      <w:r w:rsidRPr="00A774A9">
        <w:t>3</w:t>
      </w:r>
      <w:r>
        <w:t>2</w:t>
      </w:r>
      <w:r w:rsidR="00A774A9" w:rsidRPr="00A774A9">
        <w:t>)</w:t>
      </w:r>
      <w:r w:rsidR="0086772C">
        <w:tab/>
      </w:r>
      <w:r w:rsidR="00A774A9" w:rsidRPr="00A774A9">
        <w:t>rekomendacja interoperacyjności – zasady i dobre praktyki będące zaleceniem zwiększenia poziomu interop</w:t>
      </w:r>
      <w:r w:rsidR="005C73FE">
        <w:t xml:space="preserve">eracyjności </w:t>
      </w:r>
      <w:r w:rsidR="0004734E">
        <w:t xml:space="preserve">w wymiarze </w:t>
      </w:r>
      <w:r w:rsidR="005C73FE">
        <w:t>prawnym</w:t>
      </w:r>
      <w:r w:rsidR="00A774A9" w:rsidRPr="00A774A9">
        <w:t>, organizacyjnym,</w:t>
      </w:r>
      <w:r w:rsidR="00A774A9">
        <w:t xml:space="preserve"> semantycznym lub technicznym;</w:t>
      </w:r>
    </w:p>
    <w:p w14:paraId="04E545CC" w14:textId="7D635C93" w:rsidR="00EA1866" w:rsidRPr="00327CF4" w:rsidRDefault="00D24B0E" w:rsidP="00831C59">
      <w:pPr>
        <w:pStyle w:val="ZLITPKTzmpktliter"/>
      </w:pPr>
      <w:r w:rsidRPr="00327CF4">
        <w:t>3</w:t>
      </w:r>
      <w:r>
        <w:t>3</w:t>
      </w:r>
      <w:r w:rsidR="00FF5080" w:rsidRPr="00327CF4">
        <w:t>)</w:t>
      </w:r>
      <w:r w:rsidR="00FF5080" w:rsidRPr="00327CF4">
        <w:tab/>
      </w:r>
      <w:r w:rsidR="00EA1866" w:rsidRPr="00327CF4">
        <w:t>architektura systemu teleinformatycznego – opis</w:t>
      </w:r>
      <w:r w:rsidR="000F32E5" w:rsidRPr="00327CF4">
        <w:t xml:space="preserve"> elementów</w:t>
      </w:r>
      <w:r w:rsidR="00EA1866" w:rsidRPr="00327CF4">
        <w:t xml:space="preserve"> </w:t>
      </w:r>
      <w:r w:rsidR="000F32E5" w:rsidRPr="00327CF4">
        <w:t>systemu teleinformatycznego oraz</w:t>
      </w:r>
      <w:r w:rsidR="00EA1866" w:rsidRPr="00327CF4">
        <w:t xml:space="preserve"> relacji pomiędzy tymi </w:t>
      </w:r>
      <w:r w:rsidR="000F32E5" w:rsidRPr="00327CF4">
        <w:t>elementami</w:t>
      </w:r>
      <w:r w:rsidR="00EA1866" w:rsidRPr="00327CF4">
        <w:t>;</w:t>
      </w:r>
    </w:p>
    <w:p w14:paraId="216E1D20" w14:textId="6841C909" w:rsidR="00852505" w:rsidRDefault="4D581DE1" w:rsidP="00831C59">
      <w:pPr>
        <w:pStyle w:val="ZLITPKTzmpktliter"/>
      </w:pPr>
      <w:r>
        <w:t>34)</w:t>
      </w:r>
      <w:r w:rsidR="60BDBE25">
        <w:tab/>
      </w:r>
      <w:r>
        <w:t xml:space="preserve">Architektura Informacyjna Państwa – formalny opis zorganizowania systemów teleinformatycznych i zasobów informacyjnych państwa, relacji między nimi oraz metod zarządzania ich rozwojem, który zawiera pryncypia, standardy, modele i procesy zarządzania oraz inne elementy konieczne do osiągnięcia celów określonych w dokumencie o charakterze strategicznym w </w:t>
      </w:r>
      <w:r w:rsidR="00902A37">
        <w:t xml:space="preserve">dziedzinie </w:t>
      </w:r>
      <w:r>
        <w:t>informatyzacji państwa, o którym mowa w art. 12aa, występujące na poziomie prawnym, organizacyjnym, semantycznym i technicznym;</w:t>
      </w:r>
    </w:p>
    <w:p w14:paraId="1860190A" w14:textId="6BE5CC4F" w:rsidR="00852505" w:rsidRDefault="275C2A5D">
      <w:pPr>
        <w:pStyle w:val="ZLITPKTzmpktliter"/>
      </w:pPr>
      <w:r>
        <w:t>35</w:t>
      </w:r>
      <w:r w:rsidR="0221CFA3">
        <w:t>)</w:t>
      </w:r>
      <w:r>
        <w:tab/>
      </w:r>
      <w:r w:rsidR="0221CFA3">
        <w:t>usługa sieciowa –</w:t>
      </w:r>
      <w:r w:rsidR="62D731FC">
        <w:t xml:space="preserve"> </w:t>
      </w:r>
      <w:r w:rsidR="59B72EDA" w:rsidRPr="7305AD65">
        <w:rPr>
          <w:rFonts w:ascii="Times New Roman" w:eastAsia="Times New Roman" w:hAnsi="Times New Roman" w:cs="Times New Roman"/>
          <w:szCs w:val="24"/>
        </w:rPr>
        <w:t xml:space="preserve">zaprojektowana funkcjonalność lub działanie systemu teleinformatycznego umożliwiające </w:t>
      </w:r>
      <w:r w:rsidR="0221CFA3">
        <w:t>wykonywaniu przez ten system z góry określonych funkcji po otrzymaniu, za pomocą s</w:t>
      </w:r>
      <w:r w:rsidR="00101F16">
        <w:t xml:space="preserve">ieci teleinformatycznej, danych </w:t>
      </w:r>
      <w:r w:rsidR="0221CFA3">
        <w:t>uporządkowanych</w:t>
      </w:r>
      <w:r w:rsidR="00101F16">
        <w:t xml:space="preserve"> </w:t>
      </w:r>
      <w:r w:rsidR="640A587F">
        <w:t>w określonej strukturze;</w:t>
      </w:r>
    </w:p>
    <w:p w14:paraId="5A06A8AB" w14:textId="723D7C19" w:rsidR="00DE5712" w:rsidRPr="00575687" w:rsidRDefault="5D2D5247" w:rsidP="00831C59">
      <w:pPr>
        <w:pStyle w:val="ZLITPKTzmpktliter"/>
      </w:pPr>
      <w:r>
        <w:t>36</w:t>
      </w:r>
      <w:r w:rsidR="2B512036">
        <w:t>)</w:t>
      </w:r>
      <w:r>
        <w:tab/>
      </w:r>
      <w:r w:rsidR="2B512036">
        <w:t>podmiot publiczny</w:t>
      </w:r>
      <w:r w:rsidR="54A0753E">
        <w:t>:</w:t>
      </w:r>
    </w:p>
    <w:p w14:paraId="4C819A16" w14:textId="74355E06" w:rsidR="00DE5712" w:rsidRPr="00327CF4" w:rsidRDefault="7A91CCCE" w:rsidP="00C33C5E">
      <w:pPr>
        <w:pStyle w:val="ZLITLITwPKTzmlitwpktliter"/>
      </w:pPr>
      <w:r>
        <w:t>a)</w:t>
      </w:r>
      <w:r w:rsidR="34AC9511">
        <w:tab/>
      </w:r>
      <w:r>
        <w:t xml:space="preserve">jednostka sektora finansów publicznych w rozumieniu przepisów ustawy z dnia 27 sierpnia 2009 r. o finansach publicznych </w:t>
      </w:r>
      <w:r w:rsidRPr="00B0519F">
        <w:t>(Dz. U. z 202</w:t>
      </w:r>
      <w:r w:rsidR="00DF6781" w:rsidRPr="00B0519F">
        <w:t>2</w:t>
      </w:r>
      <w:r w:rsidRPr="00B0519F">
        <w:t xml:space="preserve"> r. </w:t>
      </w:r>
      <w:r w:rsidR="00B37087">
        <w:br/>
      </w:r>
      <w:r w:rsidRPr="00B0519F">
        <w:t xml:space="preserve">poz. </w:t>
      </w:r>
      <w:r w:rsidR="000224FC" w:rsidRPr="0032642F">
        <w:t xml:space="preserve">1634 z </w:t>
      </w:r>
      <w:proofErr w:type="spellStart"/>
      <w:r w:rsidR="000224FC" w:rsidRPr="0032642F">
        <w:t>pó</w:t>
      </w:r>
      <w:r w:rsidR="000224FC" w:rsidRPr="00B0519F">
        <w:t>ź</w:t>
      </w:r>
      <w:r w:rsidR="00DF6781" w:rsidRPr="00B0519F">
        <w:t>n</w:t>
      </w:r>
      <w:proofErr w:type="spellEnd"/>
      <w:r w:rsidR="00DF6781" w:rsidRPr="00B0519F">
        <w:t>. zm.</w:t>
      </w:r>
      <w:r w:rsidR="007D6F14" w:rsidRPr="00B0519F">
        <w:rPr>
          <w:rStyle w:val="Odwoanieprzypisudolnego"/>
        </w:rPr>
        <w:footnoteReference w:id="2"/>
      </w:r>
      <w:r w:rsidRPr="00B0519F">
        <w:t>),</w:t>
      </w:r>
      <w:r w:rsidR="000224FC">
        <w:t xml:space="preserve"> </w:t>
      </w:r>
    </w:p>
    <w:p w14:paraId="23012266" w14:textId="4F9AF325" w:rsidR="00DE5712" w:rsidRPr="00327CF4" w:rsidRDefault="00DE5712" w:rsidP="00DE5712">
      <w:pPr>
        <w:pStyle w:val="ZLITLITwPKTzmlitwpktliter"/>
      </w:pPr>
      <w:r w:rsidRPr="00327CF4">
        <w:t>b)</w:t>
      </w:r>
      <w:r w:rsidRPr="00327CF4">
        <w:tab/>
        <w:t>inne niż określone w lit. a państwowe jednostki organizacyjne nieposiadające osobowości prawnej,</w:t>
      </w:r>
    </w:p>
    <w:p w14:paraId="7D9165D0" w14:textId="3FE7CC39" w:rsidR="00DE5712" w:rsidRPr="00327CF4" w:rsidRDefault="3DF33AA3" w:rsidP="00DE5712">
      <w:pPr>
        <w:pStyle w:val="ZLITLITwPKTzmlitwpktliter"/>
      </w:pPr>
      <w:r>
        <w:t>c)</w:t>
      </w:r>
      <w:r>
        <w:tab/>
        <w:t>inne niż określone w lit. a osoby prawne utworzone w szczególnym celu zaspokajania potrzeb o charakterze powszechnym, niemając</w:t>
      </w:r>
      <w:r w:rsidR="2AC5D335">
        <w:t>ych</w:t>
      </w:r>
      <w:r>
        <w:t xml:space="preserve"> charakteru przemysłowego ani handlowego, jeżeli podmioty, o których mowa w tym przepisie oraz w lit. a i b, pojedynczo lub wspólnie, bezpośrednio albo pośrednio przez inny podmiot:</w:t>
      </w:r>
    </w:p>
    <w:p w14:paraId="4DFBD6B2" w14:textId="2120B31A" w:rsidR="00DE5712" w:rsidRPr="00327CF4" w:rsidRDefault="0052187B" w:rsidP="00DE5712">
      <w:pPr>
        <w:pStyle w:val="ZLITTIRwPKTzmtirwpktliter"/>
      </w:pPr>
      <w:r w:rsidRPr="00327CF4">
        <w:t>–</w:t>
      </w:r>
      <w:r w:rsidR="00DE5712" w:rsidRPr="00327CF4">
        <w:tab/>
        <w:t>finansują je w ponad 50% lub</w:t>
      </w:r>
    </w:p>
    <w:p w14:paraId="51684780" w14:textId="018B9A05" w:rsidR="00DE5712" w:rsidRPr="00327CF4" w:rsidRDefault="00DE5712" w:rsidP="00DE5712">
      <w:pPr>
        <w:pStyle w:val="ZLITTIRwPKTzmtirwpktliter"/>
      </w:pPr>
      <w:r w:rsidRPr="00327CF4">
        <w:t>–</w:t>
      </w:r>
      <w:r w:rsidRPr="00327CF4">
        <w:tab/>
        <w:t>posiadają ponad połowę udziałów albo akcji, lub</w:t>
      </w:r>
    </w:p>
    <w:p w14:paraId="288BD55D" w14:textId="1011B7B0" w:rsidR="00DE5712" w:rsidRPr="00327CF4" w:rsidRDefault="00DE5712" w:rsidP="00DE5712">
      <w:pPr>
        <w:pStyle w:val="ZLITTIRwPKTzmtirwpktliter"/>
      </w:pPr>
      <w:r w:rsidRPr="00327CF4">
        <w:t>–</w:t>
      </w:r>
      <w:r w:rsidRPr="00327CF4">
        <w:tab/>
        <w:t>sprawują nadzór nad organem zarządzającym, lub</w:t>
      </w:r>
    </w:p>
    <w:p w14:paraId="17851ECA" w14:textId="5948C929" w:rsidR="00DE5712" w:rsidRPr="00327CF4" w:rsidRDefault="00DE5712" w:rsidP="00DE5712">
      <w:pPr>
        <w:pStyle w:val="ZLITTIRwPKTzmtirwpktliter"/>
      </w:pPr>
      <w:r w:rsidRPr="00327CF4">
        <w:t>–</w:t>
      </w:r>
      <w:r w:rsidRPr="00327CF4">
        <w:tab/>
        <w:t>mają prawo do powoływania ponad połowy składu organu nadzorczego lub zarządzającego,</w:t>
      </w:r>
    </w:p>
    <w:p w14:paraId="3916BE3C" w14:textId="069A41A3" w:rsidR="001D3A36" w:rsidRPr="00327CF4" w:rsidRDefault="00DE5712" w:rsidP="00A06AC2">
      <w:pPr>
        <w:pStyle w:val="ZLITLITwPKTzmlitwpktliter"/>
      </w:pPr>
      <w:r w:rsidRPr="00327CF4">
        <w:t>d)</w:t>
      </w:r>
      <w:r w:rsidRPr="00327CF4">
        <w:tab/>
        <w:t>związki podmiotów, o których mowa w lit. a–c, jeżeli realizują zadania publiczne</w:t>
      </w:r>
      <w:r w:rsidR="003B4C51" w:rsidRPr="00327CF4">
        <w:t>;</w:t>
      </w:r>
    </w:p>
    <w:p w14:paraId="085AD1B1" w14:textId="404E9B3C" w:rsidR="00D91D02" w:rsidRPr="00327CF4" w:rsidRDefault="00D24B0E" w:rsidP="00831C59">
      <w:pPr>
        <w:pStyle w:val="ZLITPKTzmpktliter"/>
      </w:pPr>
      <w:r>
        <w:t>37</w:t>
      </w:r>
      <w:r w:rsidR="001D3A36">
        <w:t>)</w:t>
      </w:r>
      <w:r>
        <w:tab/>
      </w:r>
      <w:r w:rsidR="007B3888">
        <w:t xml:space="preserve">podmiot realizujący zadania publiczne – podmiot publiczny lub podmiot niebędący podmiotem publicznym, </w:t>
      </w:r>
      <w:r w:rsidR="293A017E">
        <w:t xml:space="preserve">który </w:t>
      </w:r>
      <w:r w:rsidR="007B3888">
        <w:t>realizuj</w:t>
      </w:r>
      <w:r w:rsidR="5AFCAF21">
        <w:t>e</w:t>
      </w:r>
      <w:r w:rsidR="007B3888">
        <w:t xml:space="preserve"> zadania publiczne na podstawie odrębnych przepisów albo na skutek powierzenia lub zlecenia przez podmiot publiczny ich realizacji;</w:t>
      </w:r>
    </w:p>
    <w:p w14:paraId="5EF0F8A7" w14:textId="156A2AF1" w:rsidR="0012742C" w:rsidRDefault="00D24B0E" w:rsidP="007B0291">
      <w:pPr>
        <w:pStyle w:val="ZLITPKTzmpktliter"/>
      </w:pPr>
      <w:r w:rsidRPr="00327CF4">
        <w:t>3</w:t>
      </w:r>
      <w:r>
        <w:t>8</w:t>
      </w:r>
      <w:r w:rsidR="0012742C" w:rsidRPr="00327CF4">
        <w:t>)</w:t>
      </w:r>
      <w:r w:rsidR="0012742C" w:rsidRPr="00327CF4">
        <w:tab/>
      </w:r>
      <w:r w:rsidR="007B3888" w:rsidRPr="00327CF4">
        <w:t>obiekt – przedmiot opisu w rejestrze publicznym</w:t>
      </w:r>
      <w:r w:rsidR="00C62868" w:rsidRPr="00327CF4">
        <w:t>;</w:t>
      </w:r>
    </w:p>
    <w:p w14:paraId="5AB26445" w14:textId="1E84948F" w:rsidR="009E0D06" w:rsidRPr="008C328B" w:rsidRDefault="05143FAB" w:rsidP="004C2274">
      <w:pPr>
        <w:pStyle w:val="ZLITPKTzmpktliter"/>
      </w:pPr>
      <w:r>
        <w:t>39)</w:t>
      </w:r>
      <w:r w:rsidR="00101F16">
        <w:tab/>
      </w:r>
      <w:r w:rsidRPr="00952FAC">
        <w:t>elektroniczna usługa publiczna - działanie podejmowane przez podmiot realizujący zadania publiczne, realizowane za pomocą środków komunikacji elektronicznej, polegające na umożliwieniu usługobiorcy realizacji obowiązku lub uprawnienia określonego przepisem prawa</w:t>
      </w:r>
      <w:r w:rsidR="00160DE4">
        <w:t>.</w:t>
      </w:r>
      <w:r w:rsidRPr="00952FAC">
        <w:t>";</w:t>
      </w:r>
    </w:p>
    <w:p w14:paraId="6D1ADC87" w14:textId="0AA1FB9F" w:rsidR="00952FAC" w:rsidRDefault="00FC0785" w:rsidP="0032642F">
      <w:pPr>
        <w:pStyle w:val="Tekstkomentarza"/>
        <w:ind w:left="340" w:hanging="340"/>
        <w:jc w:val="both"/>
        <w:rPr>
          <w:rFonts w:ascii="Times New Roman" w:hAnsi="Times New Roman"/>
          <w:color w:val="333333"/>
          <w:sz w:val="21"/>
          <w:szCs w:val="21"/>
          <w:shd w:val="clear" w:color="auto" w:fill="FFFFFF"/>
        </w:rPr>
      </w:pPr>
      <w:r>
        <w:t>4</w:t>
      </w:r>
      <w:r w:rsidR="00C34F73" w:rsidRPr="00327CF4">
        <w:t>)</w:t>
      </w:r>
      <w:r w:rsidR="00C34F73" w:rsidRPr="00327CF4">
        <w:tab/>
      </w:r>
      <w:r w:rsidR="00952FAC" w:rsidRPr="00047186">
        <w:rPr>
          <w:rFonts w:ascii="Times New Roman" w:hAnsi="Times New Roman"/>
          <w:color w:val="000000" w:themeColor="text1"/>
          <w:shd w:val="clear" w:color="auto" w:fill="FFFFFF"/>
        </w:rPr>
        <w:t xml:space="preserve">użyte w ustawie w art. 3 </w:t>
      </w:r>
      <w:r w:rsidR="00F15587" w:rsidRPr="00047186">
        <w:rPr>
          <w:rFonts w:ascii="Times New Roman" w:hAnsi="Times New Roman"/>
          <w:color w:val="000000" w:themeColor="text1"/>
          <w:shd w:val="clear" w:color="auto" w:fill="FFFFFF"/>
        </w:rPr>
        <w:t xml:space="preserve">w </w:t>
      </w:r>
      <w:r w:rsidR="00952FAC" w:rsidRPr="00047186">
        <w:rPr>
          <w:rFonts w:ascii="Times New Roman" w:hAnsi="Times New Roman"/>
          <w:color w:val="000000" w:themeColor="text1"/>
          <w:shd w:val="clear" w:color="auto" w:fill="FFFFFF"/>
        </w:rPr>
        <w:t>pkt 6</w:t>
      </w:r>
      <w:r w:rsidR="00F15587" w:rsidRPr="00047186">
        <w:rPr>
          <w:rFonts w:ascii="Times New Roman" w:hAnsi="Times New Roman"/>
          <w:color w:val="000000" w:themeColor="text1"/>
          <w:shd w:val="clear" w:color="auto" w:fill="FFFFFF"/>
        </w:rPr>
        <w:t xml:space="preserve"> </w:t>
      </w:r>
      <w:r w:rsidR="00F409E1" w:rsidRPr="00047186">
        <w:rPr>
          <w:rFonts w:ascii="Times New Roman" w:hAnsi="Times New Roman"/>
          <w:color w:val="000000" w:themeColor="text1"/>
          <w:shd w:val="clear" w:color="auto" w:fill="FFFFFF"/>
        </w:rPr>
        <w:t xml:space="preserve">w </w:t>
      </w:r>
      <w:r w:rsidR="00F15587" w:rsidRPr="00047186">
        <w:rPr>
          <w:rFonts w:ascii="Times New Roman" w:hAnsi="Times New Roman"/>
          <w:color w:val="000000" w:themeColor="text1"/>
          <w:shd w:val="clear" w:color="auto" w:fill="FFFFFF"/>
        </w:rPr>
        <w:t>lit. d</w:t>
      </w:r>
      <w:r w:rsidR="00952FAC" w:rsidRPr="00047186">
        <w:rPr>
          <w:rFonts w:ascii="Times New Roman" w:hAnsi="Times New Roman"/>
          <w:color w:val="000000" w:themeColor="text1"/>
          <w:shd w:val="clear" w:color="auto" w:fill="FFFFFF"/>
        </w:rPr>
        <w:t xml:space="preserve">, </w:t>
      </w:r>
      <w:r w:rsidR="00F15587" w:rsidRPr="00047186">
        <w:rPr>
          <w:rFonts w:ascii="Times New Roman" w:hAnsi="Times New Roman"/>
          <w:color w:val="000000" w:themeColor="text1"/>
          <w:shd w:val="clear" w:color="auto" w:fill="FFFFFF"/>
        </w:rPr>
        <w:t xml:space="preserve">w pkt 25 i w pkt 26, w art. 19aa w ust. 1 we wprowadzeniu do wyliczenia, w ust. 2, w ust. 3 w pkt 1 i w pkt 2, w art. 19ab w ust. 1 we wprowadzeniu do wyliczenia, w ust. 2, </w:t>
      </w:r>
      <w:r w:rsidR="00B37087" w:rsidRPr="00047186">
        <w:rPr>
          <w:rFonts w:ascii="Times New Roman" w:hAnsi="Times New Roman"/>
          <w:color w:val="000000" w:themeColor="text1"/>
          <w:shd w:val="clear" w:color="auto" w:fill="FFFFFF"/>
        </w:rPr>
        <w:t xml:space="preserve">w ust. 3, </w:t>
      </w:r>
      <w:r w:rsidR="00F15587" w:rsidRPr="00047186">
        <w:rPr>
          <w:rFonts w:ascii="Times New Roman" w:hAnsi="Times New Roman"/>
          <w:color w:val="000000" w:themeColor="text1"/>
          <w:shd w:val="clear" w:color="auto" w:fill="FFFFFF"/>
        </w:rPr>
        <w:t xml:space="preserve">w ust. 5, w ust. 6, w ust. 7 w pkt 1, </w:t>
      </w:r>
      <w:r w:rsidR="00F94C7E" w:rsidRPr="00047186">
        <w:rPr>
          <w:rFonts w:ascii="Times New Roman" w:hAnsi="Times New Roman"/>
          <w:color w:val="000000" w:themeColor="text1"/>
          <w:shd w:val="clear" w:color="auto" w:fill="FFFFFF"/>
        </w:rPr>
        <w:br/>
      </w:r>
      <w:r w:rsidR="00F15587" w:rsidRPr="00047186">
        <w:rPr>
          <w:rFonts w:ascii="Times New Roman" w:hAnsi="Times New Roman"/>
          <w:color w:val="000000" w:themeColor="text1"/>
          <w:shd w:val="clear" w:color="auto" w:fill="FFFFFF"/>
        </w:rPr>
        <w:t xml:space="preserve">w ust. 8, w ust. 9 i w ust. 10, </w:t>
      </w:r>
      <w:r w:rsidR="00B37087" w:rsidRPr="00047186">
        <w:rPr>
          <w:rFonts w:ascii="Times New Roman" w:hAnsi="Times New Roman"/>
          <w:color w:val="000000" w:themeColor="text1"/>
          <w:shd w:val="clear" w:color="auto" w:fill="FFFFFF"/>
        </w:rPr>
        <w:t xml:space="preserve">w art. 19ac w ust. 7, </w:t>
      </w:r>
      <w:r w:rsidR="00F15587" w:rsidRPr="00047186">
        <w:rPr>
          <w:rFonts w:ascii="Times New Roman" w:hAnsi="Times New Roman"/>
          <w:color w:val="000000" w:themeColor="text1"/>
          <w:shd w:val="clear" w:color="auto" w:fill="FFFFFF"/>
        </w:rPr>
        <w:t>w art. 19ad w ust. 2 w pkt 1 we wprowadzeniu do wyliczenie oraz w lit. a i w lit.</w:t>
      </w:r>
      <w:r w:rsidR="00F409E1" w:rsidRPr="00047186">
        <w:rPr>
          <w:rFonts w:ascii="Times New Roman" w:hAnsi="Times New Roman"/>
          <w:color w:val="000000" w:themeColor="text1"/>
          <w:shd w:val="clear" w:color="auto" w:fill="FFFFFF"/>
        </w:rPr>
        <w:t xml:space="preserve"> b</w:t>
      </w:r>
      <w:r w:rsidR="00F15587" w:rsidRPr="00047186">
        <w:rPr>
          <w:rFonts w:ascii="Times New Roman" w:hAnsi="Times New Roman"/>
          <w:color w:val="000000" w:themeColor="text1"/>
          <w:shd w:val="clear" w:color="auto" w:fill="FFFFFF"/>
        </w:rPr>
        <w:t xml:space="preserve">, w ust. 6 oraz w ust. 10, </w:t>
      </w:r>
      <w:r w:rsidR="00952FAC" w:rsidRPr="00047186">
        <w:rPr>
          <w:rFonts w:ascii="Times New Roman" w:hAnsi="Times New Roman"/>
          <w:color w:val="000000" w:themeColor="text1"/>
          <w:shd w:val="clear" w:color="auto" w:fill="FFFFFF"/>
        </w:rPr>
        <w:t xml:space="preserve">w art. 19e </w:t>
      </w:r>
      <w:r w:rsidR="00F94C7E" w:rsidRPr="00047186">
        <w:rPr>
          <w:rFonts w:ascii="Times New Roman" w:hAnsi="Times New Roman"/>
          <w:color w:val="000000" w:themeColor="text1"/>
          <w:shd w:val="clear" w:color="auto" w:fill="FFFFFF"/>
        </w:rPr>
        <w:br/>
      </w:r>
      <w:r w:rsidR="00952FAC" w:rsidRPr="00047186">
        <w:rPr>
          <w:rFonts w:ascii="Times New Roman" w:hAnsi="Times New Roman"/>
          <w:color w:val="000000" w:themeColor="text1"/>
          <w:shd w:val="clear" w:color="auto" w:fill="FFFFFF"/>
        </w:rPr>
        <w:t xml:space="preserve">w ust. 1a w pkt 1, w ust. 2e w pkt 1, w art. 20a w ust. 1 we wprowadzeniu do wyliczenia </w:t>
      </w:r>
      <w:r w:rsidR="00F94C7E" w:rsidRPr="00047186">
        <w:rPr>
          <w:rFonts w:ascii="Times New Roman" w:hAnsi="Times New Roman"/>
          <w:color w:val="000000" w:themeColor="text1"/>
          <w:shd w:val="clear" w:color="auto" w:fill="FFFFFF"/>
        </w:rPr>
        <w:br/>
      </w:r>
      <w:r w:rsidR="00952FAC" w:rsidRPr="00047186">
        <w:rPr>
          <w:rFonts w:ascii="Times New Roman" w:hAnsi="Times New Roman"/>
          <w:color w:val="000000" w:themeColor="text1"/>
          <w:shd w:val="clear" w:color="auto" w:fill="FFFFFF"/>
        </w:rPr>
        <w:t>i w pkt 3, w art. 20cb w ust. 1, w art. 20e w ust. 1</w:t>
      </w:r>
      <w:r w:rsidR="00F15587" w:rsidRPr="00047186">
        <w:rPr>
          <w:rFonts w:ascii="Times New Roman" w:hAnsi="Times New Roman"/>
          <w:color w:val="000000" w:themeColor="text1"/>
          <w:shd w:val="clear" w:color="auto" w:fill="FFFFFF"/>
        </w:rPr>
        <w:t>, w art. 20gb</w:t>
      </w:r>
      <w:r w:rsidR="00F409E1" w:rsidRPr="00047186">
        <w:rPr>
          <w:rFonts w:ascii="Times New Roman" w:hAnsi="Times New Roman"/>
          <w:color w:val="000000" w:themeColor="text1"/>
          <w:shd w:val="clear" w:color="auto" w:fill="FFFFFF"/>
        </w:rPr>
        <w:t xml:space="preserve"> w</w:t>
      </w:r>
      <w:r w:rsidR="00F15587" w:rsidRPr="00047186">
        <w:rPr>
          <w:rFonts w:ascii="Times New Roman" w:hAnsi="Times New Roman"/>
          <w:color w:val="000000" w:themeColor="text1"/>
          <w:shd w:val="clear" w:color="auto" w:fill="FFFFFF"/>
        </w:rPr>
        <w:t xml:space="preserve"> ust. 1, </w:t>
      </w:r>
      <w:r w:rsidR="00F409E1" w:rsidRPr="00047186">
        <w:rPr>
          <w:rFonts w:ascii="Times New Roman" w:hAnsi="Times New Roman"/>
          <w:color w:val="000000" w:themeColor="text1"/>
          <w:shd w:val="clear" w:color="auto" w:fill="FFFFFF"/>
        </w:rPr>
        <w:t xml:space="preserve">w </w:t>
      </w:r>
      <w:r w:rsidR="00F15587" w:rsidRPr="00047186">
        <w:rPr>
          <w:rFonts w:ascii="Times New Roman" w:hAnsi="Times New Roman"/>
          <w:color w:val="000000" w:themeColor="text1"/>
          <w:shd w:val="clear" w:color="auto" w:fill="FFFFFF"/>
        </w:rPr>
        <w:t xml:space="preserve">ust. 2 we wprowadzeniu do wyliczenia, w ust. 3, w ust. 4 w pkt 2,  w ust. 5 we wprowadzeniu do wyliczenia, w art. 20gc </w:t>
      </w:r>
      <w:r w:rsidR="00F409E1" w:rsidRPr="00047186">
        <w:rPr>
          <w:rFonts w:ascii="Times New Roman" w:hAnsi="Times New Roman"/>
          <w:color w:val="000000" w:themeColor="text1"/>
          <w:shd w:val="clear" w:color="auto" w:fill="FFFFFF"/>
        </w:rPr>
        <w:t xml:space="preserve">w </w:t>
      </w:r>
      <w:r w:rsidR="00F15587" w:rsidRPr="00047186">
        <w:rPr>
          <w:rFonts w:ascii="Times New Roman" w:hAnsi="Times New Roman"/>
          <w:color w:val="000000" w:themeColor="text1"/>
          <w:shd w:val="clear" w:color="auto" w:fill="FFFFFF"/>
        </w:rPr>
        <w:t>ust. 7</w:t>
      </w:r>
      <w:r w:rsidR="00952FAC" w:rsidRPr="00047186">
        <w:rPr>
          <w:rFonts w:ascii="Times New Roman" w:hAnsi="Times New Roman"/>
          <w:color w:val="000000" w:themeColor="text1"/>
          <w:shd w:val="clear" w:color="auto" w:fill="FFFFFF"/>
        </w:rPr>
        <w:t xml:space="preserve"> oraz w art. 20k w ust. 2 w pkt 1 w różnym przypadku wyrazy „usługa online” zastępuje się użytymi w odpowiednim przypadku wyrazami „elektroniczna usługa publiczna”;</w:t>
      </w:r>
    </w:p>
    <w:p w14:paraId="39AD41E4" w14:textId="1BF34F95" w:rsidR="00E45917" w:rsidRPr="00327CF4" w:rsidRDefault="00952FAC" w:rsidP="00C34F73">
      <w:pPr>
        <w:pStyle w:val="PKTpunkt"/>
      </w:pPr>
      <w:r>
        <w:t xml:space="preserve">5) </w:t>
      </w:r>
      <w:r w:rsidR="00E33F1C" w:rsidRPr="00327CF4">
        <w:t xml:space="preserve">w </w:t>
      </w:r>
      <w:r w:rsidR="00D72D71" w:rsidRPr="00327CF4">
        <w:t>r</w:t>
      </w:r>
      <w:r w:rsidR="00265E26" w:rsidRPr="00327CF4">
        <w:t xml:space="preserve">ozdziale </w:t>
      </w:r>
      <w:r w:rsidR="0012742C" w:rsidRPr="00327CF4">
        <w:t>3</w:t>
      </w:r>
      <w:r w:rsidR="00E45917" w:rsidRPr="00327CF4">
        <w:t>:</w:t>
      </w:r>
    </w:p>
    <w:p w14:paraId="46C59694" w14:textId="050D6460" w:rsidR="00D72D71" w:rsidRPr="00327CF4" w:rsidRDefault="00E45917" w:rsidP="00221F86">
      <w:pPr>
        <w:pStyle w:val="LITlitera"/>
      </w:pPr>
      <w:r>
        <w:t>a)</w:t>
      </w:r>
      <w:r>
        <w:tab/>
      </w:r>
      <w:r w:rsidR="00265E26">
        <w:t>po tytule rozdziału dodaje się</w:t>
      </w:r>
      <w:r w:rsidR="60421D3B">
        <w:t xml:space="preserve"> tytuł</w:t>
      </w:r>
      <w:r w:rsidR="00265E26">
        <w:t xml:space="preserve"> </w:t>
      </w:r>
      <w:r w:rsidR="73B7C40C">
        <w:t xml:space="preserve"> </w:t>
      </w:r>
      <w:r w:rsidR="00265E26">
        <w:t>oddział</w:t>
      </w:r>
      <w:r w:rsidR="7A0D39DF">
        <w:t>u</w:t>
      </w:r>
      <w:r w:rsidR="00265E26">
        <w:t xml:space="preserve"> 1</w:t>
      </w:r>
      <w:r w:rsidR="50D39636">
        <w:t xml:space="preserve"> </w:t>
      </w:r>
      <w:r w:rsidR="00265E26">
        <w:t>w brzmieniu:</w:t>
      </w:r>
    </w:p>
    <w:p w14:paraId="252E81EF" w14:textId="4C2432F7" w:rsidR="00D72D71" w:rsidRPr="00327CF4" w:rsidRDefault="00367103" w:rsidP="003B4349">
      <w:pPr>
        <w:pStyle w:val="ZROZDZODDZPRZEDMzmprzedmrozdzoddzartykuempunktem"/>
        <w:rPr>
          <w:rStyle w:val="Ppogrubienie"/>
        </w:rPr>
      </w:pPr>
      <w:r>
        <w:t>„</w:t>
      </w:r>
      <w:r w:rsidR="00E45917" w:rsidRPr="00327CF4">
        <w:rPr>
          <w:rStyle w:val="Ppogrubienie"/>
          <w:b w:val="0"/>
        </w:rPr>
        <w:t>Oddział</w:t>
      </w:r>
      <w:r w:rsidR="00E45917" w:rsidRPr="00327CF4">
        <w:rPr>
          <w:rStyle w:val="Ppogrubienie"/>
        </w:rPr>
        <w:t xml:space="preserve"> </w:t>
      </w:r>
      <w:r w:rsidR="00E45917" w:rsidRPr="00327CF4">
        <w:rPr>
          <w:rStyle w:val="Ppogrubienie"/>
          <w:b w:val="0"/>
        </w:rPr>
        <w:t>1</w:t>
      </w:r>
    </w:p>
    <w:p w14:paraId="043B8352" w14:textId="159EEA6C" w:rsidR="00D72D71" w:rsidRPr="00525394" w:rsidRDefault="00D72D71" w:rsidP="003553A6">
      <w:pPr>
        <w:pStyle w:val="ZROZDZODDZPRZEDMzmprzedmrozdzoddzartykuempunktem"/>
      </w:pPr>
      <w:r>
        <w:t xml:space="preserve">Architektura </w:t>
      </w:r>
      <w:r w:rsidR="00FA7F4A">
        <w:t>Informacyjna Państwa</w:t>
      </w:r>
      <w:r w:rsidR="6AEE8A57">
        <w:t>”</w:t>
      </w:r>
    </w:p>
    <w:p w14:paraId="11B3147B" w14:textId="2868D846" w:rsidR="00EF4F19" w:rsidRPr="00327CF4" w:rsidRDefault="00EF4F19" w:rsidP="00EF4F19">
      <w:pPr>
        <w:pStyle w:val="LITlitera"/>
      </w:pPr>
      <w:r>
        <w:t>b)</w:t>
      </w:r>
      <w:r>
        <w:tab/>
        <w:t>do oddziału 1 dodaje się art. 12j</w:t>
      </w:r>
      <w:r w:rsidR="001A364F">
        <w:t xml:space="preserve"> </w:t>
      </w:r>
      <w:r w:rsidR="00BC50FE">
        <w:t>w brzmieniu:</w:t>
      </w:r>
    </w:p>
    <w:p w14:paraId="30B3E584" w14:textId="300AAD90" w:rsidR="00EA1866" w:rsidRDefault="0013121F" w:rsidP="00C33C5E">
      <w:pPr>
        <w:pStyle w:val="ZLITARTzmartliter"/>
      </w:pPr>
      <w:r>
        <w:t>„</w:t>
      </w:r>
      <w:r w:rsidR="00EA1866" w:rsidRPr="00327CF4">
        <w:t>Art. 12j. 1. Minister właściwy do spraw informatyzacji opr</w:t>
      </w:r>
      <w:r w:rsidR="00B111B9">
        <w:t>acowuje, aktualizuje i rozwija Architekturę Informacyjną P</w:t>
      </w:r>
      <w:r w:rsidR="00EA1866" w:rsidRPr="00327CF4">
        <w:t>aństwa.</w:t>
      </w:r>
    </w:p>
    <w:p w14:paraId="521EE79E" w14:textId="55C327AA" w:rsidR="00E44448" w:rsidRDefault="05143FAB" w:rsidP="00EA1866">
      <w:pPr>
        <w:pStyle w:val="ZLITARTzmartliter"/>
      </w:pPr>
      <w:r>
        <w:t>2. Minister właściwy do spraw informatyzacji prowadzi przy użyciu systemu teleinformatycznego repozytorium Architektury Informacyjnej Państwa, w którym gromadzone są dane Architektury Informacyjnej Państwa niezbędne do realizacji celów informatyzacji państwa, niestanowiące danych osobowych.</w:t>
      </w:r>
    </w:p>
    <w:p w14:paraId="21EC9A0C" w14:textId="1B9818BF" w:rsidR="002B3A86" w:rsidRPr="00327CF4" w:rsidRDefault="147A1CD0" w:rsidP="00EA1866">
      <w:pPr>
        <w:pStyle w:val="ZLITARTzmartliter"/>
      </w:pPr>
      <w:r>
        <w:t>3. Minister właściwy do spraw informatyzacji udostępnia na portalu interoperacyjności i architektury informacyjnej państwa zakres danych gromadzonych w repozytorium Architektury Informacyjnej Państwa.</w:t>
      </w:r>
    </w:p>
    <w:p w14:paraId="593C995C" w14:textId="030B95FB" w:rsidR="00FC3FA7" w:rsidRDefault="00FC0785" w:rsidP="00806F89">
      <w:pPr>
        <w:pStyle w:val="ZLITUSTzmustliter"/>
      </w:pPr>
      <w:r>
        <w:t>4</w:t>
      </w:r>
      <w:r w:rsidR="00EA1866" w:rsidRPr="00327CF4">
        <w:t>. Minister właściwy do spraw informatyzacji prowadzi przy użyciu systemu teleinformatycznego</w:t>
      </w:r>
      <w:r w:rsidR="00806F89" w:rsidRPr="00806F89">
        <w:t xml:space="preserve"> </w:t>
      </w:r>
      <w:r w:rsidR="00806F89" w:rsidRPr="00021FF0">
        <w:t xml:space="preserve">portal interoperacyjności i architektury informacyjnej </w:t>
      </w:r>
      <w:r w:rsidR="00806F89" w:rsidRPr="00806F89">
        <w:t>państwa,</w:t>
      </w:r>
      <w:r w:rsidR="00FC3FA7">
        <w:t xml:space="preserve"> w ramach którego:</w:t>
      </w:r>
    </w:p>
    <w:p w14:paraId="5AAC4085" w14:textId="6DEDF330" w:rsidR="00FC3FA7" w:rsidRDefault="7A91CCCE" w:rsidP="7305AD65">
      <w:pPr>
        <w:pStyle w:val="ZLITUSTzmustliter"/>
        <w:ind w:left="1418" w:hanging="431"/>
      </w:pPr>
      <w:r>
        <w:t>1)</w:t>
      </w:r>
      <w:r w:rsidR="6F42884A">
        <w:tab/>
      </w:r>
      <w:r>
        <w:t xml:space="preserve"> udostępnia się wymagania, rekomendacje oraz informacje z obszaru Krajowych Ram Interoperacyjności i Architektury Informacyjnej Państwa oraz</w:t>
      </w:r>
    </w:p>
    <w:p w14:paraId="2E210863" w14:textId="3849882E" w:rsidR="00EA1866" w:rsidRPr="00327CF4" w:rsidRDefault="7A91CCCE" w:rsidP="7305AD65">
      <w:pPr>
        <w:pStyle w:val="ZLITUSTzmustliter"/>
        <w:ind w:left="1418" w:hanging="431"/>
      </w:pPr>
      <w:r>
        <w:t>2)</w:t>
      </w:r>
      <w:r w:rsidR="3B467ABE">
        <w:tab/>
      </w:r>
      <w:r>
        <w:t xml:space="preserve"> zapewnia się dostęp do danych repozytorium interoperacyjności.</w:t>
      </w:r>
    </w:p>
    <w:p w14:paraId="572C4902" w14:textId="76340CF3" w:rsidR="00E86E7A" w:rsidRPr="00327CF4" w:rsidRDefault="00FC0785" w:rsidP="00BF01C4">
      <w:pPr>
        <w:pStyle w:val="ZLITUSTzmustliter"/>
      </w:pPr>
      <w:r>
        <w:t>5</w:t>
      </w:r>
      <w:r w:rsidR="00BF01C4" w:rsidRPr="00327CF4">
        <w:t xml:space="preserve">. </w:t>
      </w:r>
      <w:r w:rsidR="00E86E7A" w:rsidRPr="00327CF4">
        <w:t xml:space="preserve">Portal </w:t>
      </w:r>
      <w:r w:rsidR="00806F89">
        <w:t>i</w:t>
      </w:r>
      <w:r w:rsidR="00E86E7A" w:rsidRPr="00327CF4">
        <w:t xml:space="preserve">nteroperacyjności i </w:t>
      </w:r>
      <w:r w:rsidR="00806F89">
        <w:t>a</w:t>
      </w:r>
      <w:r w:rsidR="00E86E7A" w:rsidRPr="00327CF4">
        <w:t xml:space="preserve">rchitektury </w:t>
      </w:r>
      <w:r w:rsidR="00806F89" w:rsidRPr="00806F89">
        <w:t xml:space="preserve">informacyjnej państwa </w:t>
      </w:r>
      <w:r w:rsidR="00E86E7A" w:rsidRPr="00327CF4">
        <w:t>jest prowadzony w celu zwiększania stopnia interoperacyjności</w:t>
      </w:r>
      <w:r w:rsidR="00541B4C">
        <w:t xml:space="preserve"> </w:t>
      </w:r>
      <w:r w:rsidR="00E86E7A" w:rsidRPr="00327CF4">
        <w:t>oraz zakresu stosow</w:t>
      </w:r>
      <w:r w:rsidR="00B111B9">
        <w:t>ania Architektury Informacyjnej P</w:t>
      </w:r>
      <w:r w:rsidR="00E86E7A" w:rsidRPr="00327CF4">
        <w:t>aństwa.</w:t>
      </w:r>
      <w:r w:rsidR="006852C5">
        <w:t>”,</w:t>
      </w:r>
    </w:p>
    <w:p w14:paraId="22263593" w14:textId="2CBDE6FB" w:rsidR="24C1A101" w:rsidRDefault="24C1A101" w:rsidP="00F4263F">
      <w:pPr>
        <w:pStyle w:val="ZROZDZODDZOZNzmoznrozdzoddzartykuempunktem"/>
        <w:ind w:left="340" w:firstLine="170"/>
        <w:jc w:val="left"/>
      </w:pPr>
      <w:r>
        <w:t xml:space="preserve">c) </w:t>
      </w:r>
      <w:r w:rsidR="00937620">
        <w:t xml:space="preserve">   </w:t>
      </w:r>
      <w:r>
        <w:t>po oddzi</w:t>
      </w:r>
      <w:r w:rsidR="1BA1AB27">
        <w:t>a</w:t>
      </w:r>
      <w:r>
        <w:t>le 1 dodaje się tytuł oddziału 2</w:t>
      </w:r>
      <w:r w:rsidR="695EE93C">
        <w:t xml:space="preserve"> w brzmieniu:</w:t>
      </w:r>
    </w:p>
    <w:p w14:paraId="210AB5E1" w14:textId="247F4A54" w:rsidR="00E45917" w:rsidRPr="00327CF4" w:rsidRDefault="0013121F" w:rsidP="00221F86">
      <w:pPr>
        <w:pStyle w:val="ZROZDZODDZOZNzmoznrozdzoddzartykuempunktem"/>
      </w:pPr>
      <w:r>
        <w:t>„</w:t>
      </w:r>
      <w:r w:rsidR="00E45917" w:rsidRPr="00327CF4">
        <w:t>Oddział 2</w:t>
      </w:r>
    </w:p>
    <w:p w14:paraId="32F04BD6" w14:textId="74925900" w:rsidR="00795836" w:rsidRPr="00327CF4" w:rsidRDefault="00575687" w:rsidP="00221F86">
      <w:pPr>
        <w:pStyle w:val="ZROZDZODDZPRZEDMzmprzedmrozdzoddzartykuempunktem"/>
      </w:pPr>
      <w:r>
        <w:t>W</w:t>
      </w:r>
      <w:r w:rsidR="00E45917">
        <w:t>ymaga</w:t>
      </w:r>
      <w:r>
        <w:t>nia</w:t>
      </w:r>
      <w:r w:rsidR="00E45917">
        <w:t xml:space="preserve"> </w:t>
      </w:r>
      <w:r w:rsidR="007237D6">
        <w:t>dla</w:t>
      </w:r>
      <w:r w:rsidR="00E45917">
        <w:t xml:space="preserve"> system</w:t>
      </w:r>
      <w:r w:rsidR="007237D6">
        <w:t>ów</w:t>
      </w:r>
      <w:r w:rsidR="00E45917">
        <w:t xml:space="preserve"> teleinformatyczn</w:t>
      </w:r>
      <w:r w:rsidR="007237D6">
        <w:t>ych</w:t>
      </w:r>
      <w:r w:rsidR="00367103">
        <w:t>”</w:t>
      </w:r>
      <w:r w:rsidR="00937620">
        <w:t>,</w:t>
      </w:r>
    </w:p>
    <w:p w14:paraId="7970843D" w14:textId="44E9BF9D" w:rsidR="00F10335" w:rsidRDefault="00FC0785" w:rsidP="00507822">
      <w:pPr>
        <w:pStyle w:val="LITlitera"/>
      </w:pPr>
      <w:r>
        <w:t>d</w:t>
      </w:r>
      <w:r w:rsidR="00E45917" w:rsidRPr="00327CF4">
        <w:t>)</w:t>
      </w:r>
      <w:r w:rsidR="00E45917" w:rsidRPr="00327CF4">
        <w:tab/>
        <w:t>do oddziału 2 dodaje się</w:t>
      </w:r>
      <w:r w:rsidR="00DB401E" w:rsidRPr="00327CF4">
        <w:t xml:space="preserve"> art. 13 i 13a</w:t>
      </w:r>
      <w:r w:rsidR="00221F86" w:rsidRPr="00327CF4">
        <w:t>,</w:t>
      </w:r>
    </w:p>
    <w:p w14:paraId="79036B7D" w14:textId="36361FC9" w:rsidR="00EA332C" w:rsidRDefault="00FC0785" w:rsidP="000E4A85">
      <w:pPr>
        <w:pStyle w:val="LITlitera"/>
      </w:pPr>
      <w:r>
        <w:t>e</w:t>
      </w:r>
      <w:r w:rsidR="00EA332C" w:rsidRPr="00327CF4">
        <w:t>)</w:t>
      </w:r>
      <w:r w:rsidR="00EA332C" w:rsidRPr="00327CF4">
        <w:tab/>
      </w:r>
      <w:r w:rsidR="00B26AE5">
        <w:t xml:space="preserve">w </w:t>
      </w:r>
      <w:r w:rsidR="00EA332C">
        <w:t>art. 13</w:t>
      </w:r>
      <w:r w:rsidR="00B26AE5">
        <w:t xml:space="preserve"> </w:t>
      </w:r>
      <w:r w:rsidR="00EA332C">
        <w:t>ust. 1 otrzymuje brzmienie:</w:t>
      </w:r>
    </w:p>
    <w:p w14:paraId="46FD39F1" w14:textId="556E3D0E" w:rsidR="00EA332C" w:rsidRPr="00EA332C" w:rsidRDefault="00367103" w:rsidP="000E4A85">
      <w:pPr>
        <w:pStyle w:val="ZTIRUSTzmusttiret"/>
        <w:ind w:left="987"/>
      </w:pPr>
      <w:r>
        <w:t>„</w:t>
      </w:r>
      <w:r w:rsidR="00EA332C" w:rsidRPr="00EA332C">
        <w:t>1.</w:t>
      </w:r>
      <w:r w:rsidR="00EA332C" w:rsidRPr="00EA332C">
        <w:tab/>
        <w:t>Podmiot publiczny używa do realizacji zadań publicznych systemów</w:t>
      </w:r>
      <w:r w:rsidR="00B26AE5">
        <w:t xml:space="preserve"> </w:t>
      </w:r>
      <w:r w:rsidR="00EA332C" w:rsidRPr="00EA332C">
        <w:t>teleinformatycznych:</w:t>
      </w:r>
    </w:p>
    <w:p w14:paraId="7BA4A5B8" w14:textId="1CB006E6" w:rsidR="00EA332C" w:rsidRPr="00EA332C" w:rsidRDefault="00EA332C" w:rsidP="00164966">
      <w:pPr>
        <w:pStyle w:val="ZTIRPKTzmpkttiret"/>
      </w:pPr>
      <w:r w:rsidRPr="00EA332C">
        <w:t>1)</w:t>
      </w:r>
      <w:r w:rsidRPr="00EA332C">
        <w:tab/>
        <w:t>spełniających minimalne wymagania dl</w:t>
      </w:r>
      <w:r w:rsidR="005555D4">
        <w:t>a systemów teleinformatycznych,</w:t>
      </w:r>
    </w:p>
    <w:p w14:paraId="76767582" w14:textId="22A62A3C" w:rsidR="00EA332C" w:rsidRPr="00EA332C" w:rsidRDefault="05143FAB" w:rsidP="00164966">
      <w:pPr>
        <w:pStyle w:val="ZTIRPKTzmpkttiret"/>
      </w:pPr>
      <w:r>
        <w:t>2)</w:t>
      </w:r>
      <w:r w:rsidR="00EA332C">
        <w:tab/>
      </w:r>
      <w:r>
        <w:t>zapewniających interoperacyjność na zasadach określonych w Krajowych Ramach Interoperacyjności,</w:t>
      </w:r>
    </w:p>
    <w:p w14:paraId="3986EB32" w14:textId="0D33DCFA" w:rsidR="00EA332C" w:rsidRPr="00327CF4" w:rsidRDefault="00EA332C" w:rsidP="00164966">
      <w:pPr>
        <w:pStyle w:val="ZTIRPKTzmpkttiret"/>
      </w:pPr>
      <w:r w:rsidRPr="00EA332C">
        <w:t>3)</w:t>
      </w:r>
      <w:r w:rsidRPr="00EA332C">
        <w:tab/>
        <w:t>zgodny</w:t>
      </w:r>
      <w:r w:rsidR="005763ED">
        <w:t>ch z wymaganiami określonymi w Architekturze Informacyjnej P</w:t>
      </w:r>
      <w:r w:rsidRPr="00EA332C">
        <w:t>aństwa.</w:t>
      </w:r>
      <w:r w:rsidR="00367103">
        <w:t>”</w:t>
      </w:r>
      <w:r w:rsidR="005763ED">
        <w:t>,</w:t>
      </w:r>
    </w:p>
    <w:p w14:paraId="01C71F97" w14:textId="295D9179" w:rsidR="00F10335" w:rsidRPr="00327CF4" w:rsidRDefault="05143FAB" w:rsidP="00507822">
      <w:pPr>
        <w:pStyle w:val="LITlitera"/>
      </w:pPr>
      <w:r>
        <w:t>f)</w:t>
      </w:r>
      <w:r w:rsidR="00FC0785">
        <w:tab/>
      </w:r>
      <w:r>
        <w:t xml:space="preserve"> art. 13a otrzymuje brzmienie:</w:t>
      </w:r>
    </w:p>
    <w:p w14:paraId="216383E1" w14:textId="19B10D15" w:rsidR="00F10335" w:rsidRPr="00327CF4" w:rsidRDefault="00367103" w:rsidP="00507822">
      <w:pPr>
        <w:pStyle w:val="ZLITARTzmartliter"/>
      </w:pPr>
      <w:r>
        <w:t>„</w:t>
      </w:r>
      <w:r w:rsidR="00C45FAF" w:rsidRPr="00327CF4">
        <w:t>Art. 13a.</w:t>
      </w:r>
      <w:r w:rsidR="00F10335" w:rsidRPr="00327CF4">
        <w:t xml:space="preserve"> </w:t>
      </w:r>
      <w:r w:rsidR="0031196C" w:rsidRPr="00327CF4">
        <w:t>Podmioty publiczne</w:t>
      </w:r>
      <w:r w:rsidR="00F10335" w:rsidRPr="00327CF4">
        <w:t xml:space="preserve">, uprawnione do wykonywania praw majątkowych do </w:t>
      </w:r>
      <w:r w:rsidR="00EA332C">
        <w:t>oprogramowania</w:t>
      </w:r>
      <w:r w:rsidR="00F10335" w:rsidRPr="00327CF4">
        <w:t xml:space="preserve">, mogą umożliwić sobie wzajemnie nieodpłatne korzystanie z tego </w:t>
      </w:r>
      <w:r w:rsidR="00EA332C">
        <w:t>oprogramowania</w:t>
      </w:r>
      <w:r w:rsidR="00F10335" w:rsidRPr="00327CF4">
        <w:t>.</w:t>
      </w:r>
      <w:r>
        <w:t>”</w:t>
      </w:r>
      <w:r w:rsidR="005763ED">
        <w:t>,</w:t>
      </w:r>
    </w:p>
    <w:p w14:paraId="7D276CEA" w14:textId="0C5C173B" w:rsidR="00E45917" w:rsidRPr="00327CF4" w:rsidRDefault="00FC0785" w:rsidP="005147F5">
      <w:pPr>
        <w:pStyle w:val="LITlitera"/>
      </w:pPr>
      <w:r>
        <w:t>g</w:t>
      </w:r>
      <w:r w:rsidR="005622F2" w:rsidRPr="00327CF4">
        <w:t>)</w:t>
      </w:r>
      <w:r w:rsidR="005622F2" w:rsidRPr="00327CF4">
        <w:tab/>
        <w:t>po oddziale 2 dodaje się tytuł oddziału 3 w brzmieniu:</w:t>
      </w:r>
    </w:p>
    <w:p w14:paraId="6C8A463D" w14:textId="0493C0B5" w:rsidR="005622F2" w:rsidRPr="00327CF4" w:rsidRDefault="00367103" w:rsidP="00DB401E">
      <w:pPr>
        <w:pStyle w:val="ZROZDZODDZOZNzmoznrozdzoddzartykuempunktem"/>
      </w:pPr>
      <w:r>
        <w:t>„</w:t>
      </w:r>
      <w:r w:rsidR="005622F2" w:rsidRPr="00327CF4">
        <w:t xml:space="preserve">Oddział 3 </w:t>
      </w:r>
    </w:p>
    <w:p w14:paraId="0FB58E78" w14:textId="15776147" w:rsidR="00265E26" w:rsidRPr="00327CF4" w:rsidRDefault="005B675B" w:rsidP="00DB401E">
      <w:pPr>
        <w:pStyle w:val="ZROZDZODDZPRZEDMzmprzedmrozdzoddzartykuempunktem"/>
      </w:pPr>
      <w:r>
        <w:t>Wymagania</w:t>
      </w:r>
      <w:r w:rsidR="005622F2" w:rsidRPr="00327CF4">
        <w:t xml:space="preserve"> dla rejestrów publicznych</w:t>
      </w:r>
      <w:r w:rsidR="00367103">
        <w:t>”</w:t>
      </w:r>
      <w:r w:rsidR="00DB401E" w:rsidRPr="00327CF4">
        <w:t>,</w:t>
      </w:r>
    </w:p>
    <w:p w14:paraId="6E1BC60D" w14:textId="6812B2F8" w:rsidR="00EE6808" w:rsidRPr="00327CF4" w:rsidRDefault="60BDBE25" w:rsidP="0053450D">
      <w:pPr>
        <w:pStyle w:val="LITlitera"/>
      </w:pPr>
      <w:r>
        <w:t>h)</w:t>
      </w:r>
      <w:r w:rsidR="76CEC89B">
        <w:tab/>
      </w:r>
      <w:r>
        <w:t>do oddziału 3 dodaje się art. 14-14b,</w:t>
      </w:r>
    </w:p>
    <w:p w14:paraId="69AF6F54" w14:textId="251D9B75" w:rsidR="005B675B" w:rsidRPr="00327CF4" w:rsidRDefault="7A91CCCE" w:rsidP="00176ABE">
      <w:pPr>
        <w:pStyle w:val="LITlitera"/>
      </w:pPr>
      <w:r>
        <w:t>i)</w:t>
      </w:r>
      <w:r w:rsidR="3E886C67">
        <w:tab/>
      </w:r>
      <w:r>
        <w:t xml:space="preserve"> art. 14 otrzymuje brzmienie:</w:t>
      </w:r>
    </w:p>
    <w:p w14:paraId="35D5D765" w14:textId="0AC783F5" w:rsidR="00DF6337" w:rsidRPr="00327CF4" w:rsidRDefault="6533D655" w:rsidP="00920251">
      <w:pPr>
        <w:pStyle w:val="ZLITARTzmartliter"/>
      </w:pPr>
      <w:r>
        <w:t>„</w:t>
      </w:r>
      <w:r w:rsidR="5167B20F">
        <w:t xml:space="preserve">Art. 14. </w:t>
      </w:r>
      <w:r w:rsidR="13AD3127">
        <w:t>1. Podmiot publiczny prowadzący rejestr publiczny:</w:t>
      </w:r>
    </w:p>
    <w:p w14:paraId="02ABE185" w14:textId="28D004E0" w:rsidR="00DF6337" w:rsidRPr="00327CF4" w:rsidRDefault="7A91CCCE" w:rsidP="00746AE0">
      <w:pPr>
        <w:pStyle w:val="ZLITPKTzmpktliter"/>
      </w:pPr>
      <w:r>
        <w:t>1)</w:t>
      </w:r>
      <w:r w:rsidR="1BF6FF77">
        <w:tab/>
      </w:r>
      <w:r>
        <w:t xml:space="preserve"> zapewnia działanie rejestru przy użyciu systemu teleinformatycznego;</w:t>
      </w:r>
    </w:p>
    <w:p w14:paraId="3FCE8F36" w14:textId="36284635" w:rsidR="00DF6337" w:rsidRPr="00327CF4" w:rsidRDefault="7A91CCCE" w:rsidP="00746AE0">
      <w:pPr>
        <w:pStyle w:val="ZLITPKTzmpktliter"/>
      </w:pPr>
      <w:r>
        <w:t>2)</w:t>
      </w:r>
      <w:r w:rsidR="004A265F">
        <w:tab/>
      </w:r>
      <w:r>
        <w:t xml:space="preserve"> prowadzi ten rejestr zgodnie z minimalnymi wymaganiami dla rejestrów publicznych i wymiany danych w postaci elektronicznej;</w:t>
      </w:r>
    </w:p>
    <w:p w14:paraId="290DE004" w14:textId="75411B3B" w:rsidR="00E97EBB" w:rsidRPr="00327CF4" w:rsidRDefault="05143FAB" w:rsidP="00746AE0">
      <w:pPr>
        <w:pStyle w:val="ZLITPKTzmpktliter"/>
      </w:pPr>
      <w:r>
        <w:t>3)</w:t>
      </w:r>
      <w:r w:rsidR="004A265F">
        <w:tab/>
      </w:r>
      <w:r>
        <w:t xml:space="preserve"> zapewnia kompletność, aktualność, dostępność cyfrową i zgodność </w:t>
      </w:r>
      <w:r w:rsidR="00F94C7E">
        <w:br/>
      </w:r>
      <w:r>
        <w:t>z obowiązującym prawem danych przetwarzanych w rejestrach;</w:t>
      </w:r>
    </w:p>
    <w:p w14:paraId="4E694CD2" w14:textId="563CE79F" w:rsidR="00DF6337" w:rsidRPr="00327CF4" w:rsidRDefault="7A91CCCE" w:rsidP="00746AE0">
      <w:pPr>
        <w:pStyle w:val="ZLITPKTzmpktliter"/>
      </w:pPr>
      <w:r>
        <w:t xml:space="preserve">4) </w:t>
      </w:r>
      <w:r w:rsidR="004A265F">
        <w:tab/>
      </w:r>
      <w:r>
        <w:t xml:space="preserve">umożliwia dostarczanie danych do tego rejestru oraz udostępnianie danych </w:t>
      </w:r>
      <w:r w:rsidR="00F94C7E">
        <w:br/>
      </w:r>
      <w:r>
        <w:t>z tego rejestru drogą elektroniczną.</w:t>
      </w:r>
    </w:p>
    <w:p w14:paraId="28047DE2" w14:textId="017CFF9F" w:rsidR="00E97EBB" w:rsidRPr="00327CF4" w:rsidRDefault="6FE248DE" w:rsidP="00746AE0">
      <w:pPr>
        <w:pStyle w:val="ZLITUSTzmustliter"/>
      </w:pPr>
      <w:r>
        <w:t>2</w:t>
      </w:r>
      <w:r w:rsidR="0E39B3C3">
        <w:t>.</w:t>
      </w:r>
      <w:r w:rsidR="00BB7F4F">
        <w:t xml:space="preserve"> </w:t>
      </w:r>
      <w:r w:rsidR="6400A905">
        <w:t>Podmiot publiczny prowadzący referencyjny rejestr publiczny udostępnia dane referencyjne za pomocą usług sieciowych.</w:t>
      </w:r>
    </w:p>
    <w:p w14:paraId="4F5E1A0C" w14:textId="31F3F652" w:rsidR="00E97EBB" w:rsidRPr="00327CF4" w:rsidRDefault="00C74729" w:rsidP="00746AE0">
      <w:pPr>
        <w:pStyle w:val="ZLITUSTzmustliter"/>
      </w:pPr>
      <w:r>
        <w:t>3</w:t>
      </w:r>
      <w:r w:rsidR="00E97EBB">
        <w:t>.</w:t>
      </w:r>
      <w:r w:rsidR="00BB7F4F">
        <w:t xml:space="preserve"> </w:t>
      </w:r>
      <w:r w:rsidR="00E97EBB">
        <w:t xml:space="preserve">Wymogi określone w ust. 1 i </w:t>
      </w:r>
      <w:r w:rsidR="002D6586">
        <w:t xml:space="preserve">2 </w:t>
      </w:r>
      <w:r w:rsidR="00E97EBB">
        <w:t>dotyczą również podmiotów innych niż podmioty publiczne, które prowadzą rejestry publiczne.</w:t>
      </w:r>
    </w:p>
    <w:p w14:paraId="63E98B6C" w14:textId="33572BCC" w:rsidR="1959C5F5" w:rsidRDefault="05143FAB" w:rsidP="15FA0FD1">
      <w:pPr>
        <w:pStyle w:val="ZLITUSTzmustliter"/>
      </w:pPr>
      <w:r>
        <w:t>4. Podmiot prowadzący rejestr publiczny odmawia udzielenia dostępu do posiadanych danych w zakresie w jakim wniosek ten dotyczy danych referencyjnych przechowywanych w innym rejestrze, stanowiącym dla tych danych</w:t>
      </w:r>
      <w:r w:rsidR="00426E82">
        <w:t xml:space="preserve"> referencyjny</w:t>
      </w:r>
      <w:r>
        <w:t xml:space="preserve"> rejestr </w:t>
      </w:r>
      <w:r w:rsidR="00426E82">
        <w:t>publiczny</w:t>
      </w:r>
      <w:r>
        <w:t>.”</w:t>
      </w:r>
      <w:r w:rsidR="006852C5">
        <w:t>,</w:t>
      </w:r>
    </w:p>
    <w:p w14:paraId="7FBD9B87" w14:textId="773D6869" w:rsidR="00E97EBB" w:rsidRPr="00327CF4" w:rsidRDefault="14B1DB52" w:rsidP="00507822">
      <w:pPr>
        <w:pStyle w:val="LITlitera"/>
      </w:pPr>
      <w:r>
        <w:t>j</w:t>
      </w:r>
      <w:r w:rsidR="5A7A0728">
        <w:t>)</w:t>
      </w:r>
      <w:r w:rsidR="76CEC89B">
        <w:tab/>
      </w:r>
      <w:r w:rsidR="211B0923">
        <w:t>po art. 14 dodaje się art. 14a</w:t>
      </w:r>
      <w:r w:rsidR="69A6F508">
        <w:t xml:space="preserve"> </w:t>
      </w:r>
      <w:r w:rsidR="619BA3CB">
        <w:t>-</w:t>
      </w:r>
      <w:r w:rsidR="211B0923">
        <w:t xml:space="preserve"> 14</w:t>
      </w:r>
      <w:r w:rsidR="7A80EDC3">
        <w:t>b</w:t>
      </w:r>
      <w:r w:rsidR="5A7A0728">
        <w:t xml:space="preserve"> w brzmieniu:</w:t>
      </w:r>
    </w:p>
    <w:p w14:paraId="09DB8AAF" w14:textId="77777777" w:rsidR="00BB7F4F" w:rsidRDefault="2B89E0E1" w:rsidP="00746AE0">
      <w:pPr>
        <w:pStyle w:val="ZLITUSTzmustliter"/>
      </w:pPr>
      <w:r>
        <w:t>„</w:t>
      </w:r>
      <w:r w:rsidR="6400A905">
        <w:t>Art. 14a</w:t>
      </w:r>
      <w:r w:rsidR="21B8F5FE">
        <w:t>.</w:t>
      </w:r>
      <w:r w:rsidR="6400A905">
        <w:t xml:space="preserve"> </w:t>
      </w:r>
      <w:r w:rsidR="0E39B3C3">
        <w:t>1. Podmiot realizujący zadania publiczne obowiązany jest przy realizacji zadań publicznych kor</w:t>
      </w:r>
      <w:r w:rsidR="16A01D06">
        <w:t>zystać z danych referencyjnych.</w:t>
      </w:r>
    </w:p>
    <w:p w14:paraId="516ADE84" w14:textId="4664011D" w:rsidR="004A2467" w:rsidRPr="004A2467" w:rsidRDefault="0E39B3C3" w:rsidP="00746AE0">
      <w:pPr>
        <w:pStyle w:val="ZLITUSTzmustliter"/>
      </w:pPr>
      <w:r>
        <w:t>2. W przypadku wprowadzania danych do rejestru publicznego niebędącego referencyjnym rejestrem publicznym dla tych danych, dokonuje się ich uprzedniej weryfikacji pod względem zgodności z referencyjnym rejestrem publicznym dla tych danych.</w:t>
      </w:r>
    </w:p>
    <w:p w14:paraId="0BE74386" w14:textId="7DFD3E99" w:rsidR="004A2467" w:rsidRPr="004A2467" w:rsidRDefault="0E39B3C3" w:rsidP="00746AE0">
      <w:pPr>
        <w:pStyle w:val="ZLITUSTzmustliter"/>
      </w:pPr>
      <w:r>
        <w:t>3. Weryfikacja, o której mowa w ust. 2, polega na porównaniu danych wprowadzanych do rejestru publicznego z danymi referencyjnymi.</w:t>
      </w:r>
    </w:p>
    <w:p w14:paraId="0AC1B2DE" w14:textId="64A2EA88" w:rsidR="00646FBF" w:rsidRDefault="0E39B3C3" w:rsidP="00746AE0">
      <w:pPr>
        <w:pStyle w:val="ZLITUSTzmustliter"/>
      </w:pPr>
      <w:r>
        <w:t xml:space="preserve">4. W przypadku negatywnego wyniku weryfikacji, o której mowa w ust. 3, podmiot prowadzący rejestr publiczny niezwłocznie </w:t>
      </w:r>
      <w:r w:rsidR="36FAD6F8">
        <w:t xml:space="preserve">ustala źródło niezgodności </w:t>
      </w:r>
      <w:r w:rsidR="00F94C7E">
        <w:br/>
      </w:r>
      <w:r w:rsidR="36FAD6F8">
        <w:t xml:space="preserve">i </w:t>
      </w:r>
      <w:r w:rsidR="6C50D19C">
        <w:t xml:space="preserve">przekazuje dokumentację wskazującą na niezgodność danych faktycznych </w:t>
      </w:r>
      <w:r w:rsidR="00F94C7E">
        <w:br/>
      </w:r>
      <w:r w:rsidR="6C50D19C">
        <w:t>z danymi referencyjnymi, zgodnie z</w:t>
      </w:r>
      <w:r w:rsidR="35326F57">
        <w:t xml:space="preserve"> procedurą zgłoszenia, o której mowa w</w:t>
      </w:r>
      <w:r w:rsidR="6C50D19C">
        <w:t xml:space="preserve"> </w:t>
      </w:r>
      <w:r w:rsidR="2F500B15">
        <w:t>ust. 5</w:t>
      </w:r>
      <w:r w:rsidR="4DB66A89">
        <w:t>.</w:t>
      </w:r>
    </w:p>
    <w:p w14:paraId="53C20B96" w14:textId="1D37344E" w:rsidR="4C409FBC" w:rsidRDefault="147A1CD0" w:rsidP="1172AD87">
      <w:pPr>
        <w:pStyle w:val="ZLITUSTzmustliter"/>
      </w:pPr>
      <w:r>
        <w:t>5. Podmiot prowadzący referencyjny rejestr publiczny określa procedurę zgłaszania i wykluczania niezgodności ustalonych w ramach weryfikacji, zawierając</w:t>
      </w:r>
      <w:r w:rsidR="001D6940">
        <w:t>ą</w:t>
      </w:r>
      <w:r>
        <w:t>:</w:t>
      </w:r>
    </w:p>
    <w:p w14:paraId="5C41CEDD" w14:textId="3FC9CF8A" w:rsidR="37DC0CFB" w:rsidRDefault="37DC0CFB" w:rsidP="0032642F">
      <w:pPr>
        <w:pStyle w:val="ZLITUSTzmustliter"/>
        <w:numPr>
          <w:ilvl w:val="0"/>
          <w:numId w:val="17"/>
        </w:numPr>
        <w:ind w:left="1848" w:hanging="357"/>
      </w:pPr>
      <w:r>
        <w:t>tryb i sposób wyjaśniania niezgodności,</w:t>
      </w:r>
    </w:p>
    <w:p w14:paraId="4B94B19E" w14:textId="3C2BB6ED" w:rsidR="37DC0CFB" w:rsidRDefault="37DC0CFB" w:rsidP="0032642F">
      <w:pPr>
        <w:pStyle w:val="ZLITUSTzmustliter"/>
        <w:numPr>
          <w:ilvl w:val="0"/>
          <w:numId w:val="17"/>
        </w:numPr>
        <w:ind w:left="1848" w:hanging="357"/>
      </w:pPr>
      <w:r>
        <w:t>podmiot odpowiedzial</w:t>
      </w:r>
      <w:r w:rsidR="00BB7F4F">
        <w:t>ny za wyjaśnienie niezgodności,</w:t>
      </w:r>
    </w:p>
    <w:p w14:paraId="19E6DC14" w14:textId="74157B1C" w:rsidR="37DC0CFB" w:rsidRDefault="37DC0CFB" w:rsidP="0032642F">
      <w:pPr>
        <w:pStyle w:val="ZLITUSTzmustliter"/>
        <w:numPr>
          <w:ilvl w:val="0"/>
          <w:numId w:val="17"/>
        </w:numPr>
        <w:ind w:left="1848" w:hanging="357"/>
      </w:pPr>
      <w:r>
        <w:t>sposób informowania o wyniku przeprowadzonej procedury wyjaśniającej i</w:t>
      </w:r>
      <w:r w:rsidR="00341F7D">
        <w:t xml:space="preserve"> </w:t>
      </w:r>
      <w:r>
        <w:t>tryb dokonywania aktualizacji danej referencyjnej.</w:t>
      </w:r>
    </w:p>
    <w:p w14:paraId="44E891E5" w14:textId="5B34AAE1" w:rsidR="6CF58D4D" w:rsidRDefault="6CF58D4D" w:rsidP="15FA0FD1">
      <w:pPr>
        <w:pStyle w:val="ZLITUSTzmustliter"/>
      </w:pPr>
      <w:r>
        <w:t>6. Przepis</w:t>
      </w:r>
      <w:r w:rsidR="194F58A2">
        <w:t>u</w:t>
      </w:r>
      <w:r>
        <w:t xml:space="preserve"> o których mowa w ust. 5 nie stosuje się</w:t>
      </w:r>
      <w:r w:rsidR="0BAFA559">
        <w:t xml:space="preserve">, gdy procedura zgłaszania </w:t>
      </w:r>
      <w:r w:rsidR="00F94C7E">
        <w:br/>
      </w:r>
      <w:r w:rsidR="0BAFA559">
        <w:t>i wykluczania niezgodności została już ustanowiona</w:t>
      </w:r>
      <w:r w:rsidR="5036EECC">
        <w:t xml:space="preserve"> </w:t>
      </w:r>
      <w:r w:rsidR="187CD221">
        <w:t>dla określonego rejestru w akcie odrębnym.</w:t>
      </w:r>
    </w:p>
    <w:p w14:paraId="6282D615" w14:textId="1A4F8D53" w:rsidR="00EF3E89" w:rsidRDefault="05143FAB" w:rsidP="7305AD65">
      <w:pPr>
        <w:pStyle w:val="ZLITARTzmartliter"/>
      </w:pPr>
      <w:r>
        <w:t>Art. 14b. Prezes Rady Ministrów określi</w:t>
      </w:r>
      <w:r w:rsidR="001D6940">
        <w:t>,</w:t>
      </w:r>
      <w:r>
        <w:t xml:space="preserve"> w drodze rozporządzenia</w:t>
      </w:r>
      <w:r w:rsidR="001D6940">
        <w:t>,</w:t>
      </w:r>
      <w:r>
        <w:t xml:space="preserve"> listę referencyjnych rejestrów publicznych wskazując zakres danych, dla których te rejestry są referencyjne, uwzględniając zakres danych przetwarzanych w rejestrze publicznym oraz zakres ich wykorzystywania w rejestrach publicznych i systemach informatycznych, w szczególności w systemach wykorzystywanych do świadczenia elektronicznych usług publicznych, a także znaczenie dla Architektury Informacyjnej Państwa i zarządzania danymi w państwie.”,</w:t>
      </w:r>
    </w:p>
    <w:p w14:paraId="5C8A97EA" w14:textId="2AEFD28F" w:rsidR="00D83731" w:rsidRPr="00327CF4" w:rsidRDefault="7A434582" w:rsidP="00F4263F">
      <w:pPr>
        <w:pStyle w:val="ZLITPKTzmpktliter"/>
        <w:ind w:left="510" w:firstLine="0"/>
      </w:pPr>
      <w:r>
        <w:t>k</w:t>
      </w:r>
      <w:r w:rsidR="002C0A90">
        <w:t>)</w:t>
      </w:r>
      <w:r w:rsidR="003F5146">
        <w:tab/>
      </w:r>
      <w:r w:rsidR="002C0A90">
        <w:t xml:space="preserve">po oddziale </w:t>
      </w:r>
      <w:r w:rsidR="7A419939">
        <w:t>3</w:t>
      </w:r>
      <w:r w:rsidR="002C0A90">
        <w:t xml:space="preserve"> dodaje się tytuł oddziału </w:t>
      </w:r>
      <w:r w:rsidR="4EE5A5A1">
        <w:t>4</w:t>
      </w:r>
      <w:r w:rsidR="004051A4">
        <w:t xml:space="preserve"> w brzmieniu:</w:t>
      </w:r>
    </w:p>
    <w:p w14:paraId="3975AAE4" w14:textId="6CDBB69C" w:rsidR="00D83731" w:rsidRPr="00327CF4" w:rsidRDefault="00166851" w:rsidP="00D83731">
      <w:pPr>
        <w:pStyle w:val="ZROZDZODDZOZNzmoznrozdzoddzartykuempunktem"/>
      </w:pPr>
      <w:r>
        <w:t>„</w:t>
      </w:r>
      <w:r w:rsidR="002C0A90">
        <w:t xml:space="preserve">Oddział </w:t>
      </w:r>
      <w:r w:rsidR="390F192B">
        <w:t>4</w:t>
      </w:r>
    </w:p>
    <w:p w14:paraId="7229CD09" w14:textId="7F98494C" w:rsidR="00D83731" w:rsidRPr="00327CF4" w:rsidRDefault="00D83731" w:rsidP="00D83731">
      <w:pPr>
        <w:pStyle w:val="ZROZDZODDZPRZEDMzmprzedmrozdzoddzartykuempunktem"/>
      </w:pPr>
      <w:r w:rsidRPr="00327CF4">
        <w:t>Komitet do spraw Cyfryzacji</w:t>
      </w:r>
      <w:r w:rsidR="00166851">
        <w:t>”</w:t>
      </w:r>
      <w:r w:rsidRPr="00327CF4">
        <w:t>,</w:t>
      </w:r>
    </w:p>
    <w:p w14:paraId="3A6EB943" w14:textId="2408666C" w:rsidR="003F3A01" w:rsidRPr="00327CF4" w:rsidRDefault="299FA784" w:rsidP="00C45FAF">
      <w:pPr>
        <w:pStyle w:val="LITlitera"/>
      </w:pPr>
      <w:r>
        <w:t>l</w:t>
      </w:r>
      <w:r w:rsidR="000D5108">
        <w:t>)</w:t>
      </w:r>
      <w:r w:rsidR="003F5146">
        <w:tab/>
      </w:r>
      <w:r w:rsidR="000D5108">
        <w:t xml:space="preserve">do oddziału </w:t>
      </w:r>
      <w:r w:rsidR="7917E43E">
        <w:t>4</w:t>
      </w:r>
      <w:r w:rsidR="00D83731">
        <w:t xml:space="preserve"> dodaje się art. 17a </w:t>
      </w:r>
      <w:r w:rsidR="00C45FAF">
        <w:t>–</w:t>
      </w:r>
      <w:r w:rsidR="00D83731">
        <w:t xml:space="preserve"> 17</w:t>
      </w:r>
      <w:r w:rsidR="22624C6D">
        <w:t>j</w:t>
      </w:r>
      <w:r w:rsidR="002357C2">
        <w:t xml:space="preserve"> </w:t>
      </w:r>
      <w:r w:rsidR="00D83731">
        <w:t>w brzmieniu:</w:t>
      </w:r>
    </w:p>
    <w:p w14:paraId="544B4408" w14:textId="32F004DB" w:rsidR="002357C2" w:rsidRPr="00327CF4" w:rsidRDefault="5DCD5B1D" w:rsidP="0032642F">
      <w:pPr>
        <w:pStyle w:val="ZLITARTzmartliter"/>
        <w:ind w:left="1190" w:firstLine="170"/>
      </w:pPr>
      <w:r>
        <w:t>„</w:t>
      </w:r>
      <w:r w:rsidR="5FD93C2B">
        <w:t xml:space="preserve">Art. 17a. Tworzy się Komitet do spraw Cyfryzacji, zwany dalej </w:t>
      </w:r>
      <w:r>
        <w:t>„</w:t>
      </w:r>
      <w:r w:rsidR="5FD93C2B">
        <w:t>Komitetem</w:t>
      </w:r>
      <w:r>
        <w:t>”</w:t>
      </w:r>
      <w:r w:rsidR="5FD93C2B">
        <w:t>.</w:t>
      </w:r>
    </w:p>
    <w:p w14:paraId="667DC0AB" w14:textId="77777777" w:rsidR="002357C2" w:rsidRPr="00327CF4" w:rsidRDefault="002357C2" w:rsidP="0032642F">
      <w:pPr>
        <w:pStyle w:val="ZLITARTzmartliter"/>
        <w:ind w:left="1190" w:firstLine="170"/>
      </w:pPr>
      <w:r w:rsidRPr="00327CF4">
        <w:t>Art. 17b. 1. Do zadań Komitetu należy:</w:t>
      </w:r>
    </w:p>
    <w:p w14:paraId="139A9C8A" w14:textId="423C7F97" w:rsidR="00BB7F4F" w:rsidRDefault="147A1CD0" w:rsidP="000E4A85">
      <w:pPr>
        <w:pStyle w:val="ZLITPKTzmpktliter"/>
        <w:ind w:left="1366"/>
      </w:pPr>
      <w:r>
        <w:t>1)</w:t>
      </w:r>
      <w:r w:rsidR="00BB7F4F">
        <w:tab/>
      </w:r>
      <w:r>
        <w:t xml:space="preserve">rozpatrywanie projektów dokumentów rządowych, </w:t>
      </w:r>
      <w:r w:rsidR="004378C7">
        <w:t>takich jak</w:t>
      </w:r>
      <w:r w:rsidR="0055132F">
        <w:t xml:space="preserve"> projekt</w:t>
      </w:r>
      <w:r>
        <w:t>:</w:t>
      </w:r>
    </w:p>
    <w:p w14:paraId="611BB915" w14:textId="2D74219E" w:rsidR="00932C26" w:rsidRDefault="00932C26" w:rsidP="0032642F">
      <w:pPr>
        <w:pStyle w:val="ZLITPKTzmpktliter"/>
        <w:ind w:hanging="137"/>
      </w:pPr>
      <w:r>
        <w:t>a) ustawy,</w:t>
      </w:r>
    </w:p>
    <w:p w14:paraId="79A5F858" w14:textId="25F79501" w:rsidR="00932C26" w:rsidRDefault="00932C26" w:rsidP="0032642F">
      <w:pPr>
        <w:pStyle w:val="ZLITPKTzmpktliter"/>
        <w:ind w:hanging="136"/>
      </w:pPr>
      <w:r>
        <w:t>b)</w:t>
      </w:r>
      <w:r w:rsidR="005555D4">
        <w:t xml:space="preserve"> rozporządzenia Rady Ministrów,</w:t>
      </w:r>
    </w:p>
    <w:p w14:paraId="4BBA57E8" w14:textId="261C1657" w:rsidR="00932C26" w:rsidRDefault="00932C26" w:rsidP="0032642F">
      <w:pPr>
        <w:pStyle w:val="ZLITPKTzmpktliter"/>
        <w:ind w:hanging="136"/>
      </w:pPr>
      <w:r>
        <w:t>c) rozporządzenia Prezesa Rady Ministrów lub ministra,</w:t>
      </w:r>
    </w:p>
    <w:p w14:paraId="38C612C4" w14:textId="1E91CC51" w:rsidR="00932C26" w:rsidRDefault="00932C26" w:rsidP="0032642F">
      <w:pPr>
        <w:pStyle w:val="ZLITPKTzmpktliter"/>
        <w:ind w:hanging="136"/>
      </w:pPr>
      <w:r>
        <w:t>d) uchwały Rady Ministrów o charakterze normatywnym,</w:t>
      </w:r>
    </w:p>
    <w:p w14:paraId="74A511C2" w14:textId="5A58088E" w:rsidR="00932C26" w:rsidRDefault="00932C26" w:rsidP="0032642F">
      <w:pPr>
        <w:pStyle w:val="ZLITPKTzmpktliter"/>
        <w:ind w:hanging="136"/>
      </w:pPr>
      <w:r>
        <w:t>e) zarządzenia Prezesa Rady Ministrów</w:t>
      </w:r>
    </w:p>
    <w:p w14:paraId="2AE1B9AD" w14:textId="7E4D1436" w:rsidR="00932C26" w:rsidRDefault="00932C26" w:rsidP="0032642F">
      <w:pPr>
        <w:pStyle w:val="ZLITPKTzmpktliter"/>
        <w:ind w:hanging="136"/>
      </w:pPr>
      <w:r>
        <w:t>- związanych z informatyzacją państwa;</w:t>
      </w:r>
    </w:p>
    <w:p w14:paraId="4E45C133" w14:textId="1A5419E7" w:rsidR="00932C26" w:rsidRDefault="147A1CD0" w:rsidP="0032642F">
      <w:pPr>
        <w:pStyle w:val="ZLITPKTzmpktliter"/>
        <w:ind w:left="1366"/>
      </w:pPr>
      <w:r>
        <w:t xml:space="preserve">2) </w:t>
      </w:r>
      <w:r w:rsidR="00937620">
        <w:tab/>
      </w:r>
      <w:r>
        <w:t xml:space="preserve">rozpatrywanie, za zgodą Przewodniczącego albo działającego z jego upoważnienia Sekretarza Komitetu, projektów dokumentów rządowych związanych z informatyzacją państwa, innych niż określone w pkt 1, </w:t>
      </w:r>
      <w:r w:rsidR="00F94C7E">
        <w:br/>
      </w:r>
      <w:r>
        <w:t>w szczególności stanowisk rządu, strategii, programów, sprawozdań, rekomendacji, standardów, wytycznych, w tym w sprawie:</w:t>
      </w:r>
    </w:p>
    <w:p w14:paraId="67C2CF03" w14:textId="3166E1E0" w:rsidR="00932C26" w:rsidRDefault="05143FAB" w:rsidP="000E4A85">
      <w:pPr>
        <w:pStyle w:val="ZLITPKTzmpktliter"/>
        <w:ind w:left="1973" w:hanging="476"/>
      </w:pPr>
      <w:r>
        <w:t xml:space="preserve">a)  </w:t>
      </w:r>
      <w:r w:rsidR="00341F7D">
        <w:tab/>
      </w:r>
      <w:r>
        <w:t>definiowania zakresu danych referencyjnych w rejestrach publicznych,</w:t>
      </w:r>
    </w:p>
    <w:p w14:paraId="580E2B23" w14:textId="1AEFBC2B" w:rsidR="05143FAB" w:rsidRDefault="05143FAB" w:rsidP="000E4A85">
      <w:pPr>
        <w:pStyle w:val="ZLITPKTzmpktliter"/>
        <w:ind w:left="1973" w:hanging="476"/>
      </w:pPr>
      <w:r>
        <w:t xml:space="preserve">b) </w:t>
      </w:r>
      <w:r w:rsidR="00341F7D">
        <w:tab/>
      </w:r>
      <w:r>
        <w:t>tworzenia obszarowych platform udostępniania danych,</w:t>
      </w:r>
    </w:p>
    <w:p w14:paraId="098102E8" w14:textId="251D96DC" w:rsidR="00932C26" w:rsidRDefault="3BCB066C" w:rsidP="000E4A85">
      <w:pPr>
        <w:pStyle w:val="ZLITPKTzmpktliter"/>
        <w:ind w:left="1973" w:hanging="476"/>
      </w:pPr>
      <w:r>
        <w:t>c</w:t>
      </w:r>
      <w:r w:rsidR="00932C26">
        <w:t xml:space="preserve">) </w:t>
      </w:r>
      <w:r w:rsidR="00341F7D">
        <w:tab/>
      </w:r>
      <w:r w:rsidR="00932C26">
        <w:t>inicjowania badań w obszarze informatyzacji państwa,</w:t>
      </w:r>
    </w:p>
    <w:p w14:paraId="72193C01" w14:textId="2CF632B7" w:rsidR="00932C26" w:rsidRDefault="2C97842F" w:rsidP="000E4A85">
      <w:pPr>
        <w:pStyle w:val="ZLITPKTzmpktliter"/>
        <w:ind w:left="1973" w:hanging="476"/>
      </w:pPr>
      <w:r>
        <w:t>d</w:t>
      </w:r>
      <w:r w:rsidR="00932C26">
        <w:t xml:space="preserve">) </w:t>
      </w:r>
      <w:r w:rsidR="00341F7D">
        <w:tab/>
      </w:r>
      <w:r w:rsidR="00932C26">
        <w:t>wskazywania kluczowych kierunków interwencji oraz potrzeb podjęcia</w:t>
      </w:r>
      <w:r w:rsidR="00341F7D">
        <w:t xml:space="preserve"> </w:t>
      </w:r>
      <w:r w:rsidR="00932C26">
        <w:t>działań w zakresie informatyzacji obszarów działalności państwa,</w:t>
      </w:r>
    </w:p>
    <w:p w14:paraId="5F12865B" w14:textId="6C0CAF1B" w:rsidR="00932C26" w:rsidRDefault="1DD02A38" w:rsidP="000E4A85">
      <w:pPr>
        <w:pStyle w:val="ZLITPKTzmpktliter"/>
        <w:ind w:left="1973" w:hanging="476"/>
      </w:pPr>
      <w:r>
        <w:t>e</w:t>
      </w:r>
      <w:r w:rsidR="00CA3758">
        <w:t xml:space="preserve">) </w:t>
      </w:r>
      <w:r w:rsidR="00341F7D">
        <w:tab/>
      </w:r>
      <w:r w:rsidR="00932C26">
        <w:t>propozycji wykazu przedsięwzięć informatycznych</w:t>
      </w:r>
      <w:r w:rsidR="00B47713">
        <w:t xml:space="preserve">, </w:t>
      </w:r>
      <w:r w:rsidR="00932C26">
        <w:t xml:space="preserve">o których </w:t>
      </w:r>
      <w:r w:rsidR="05143FAB">
        <w:t xml:space="preserve">mowa </w:t>
      </w:r>
      <w:r w:rsidR="00F94C7E">
        <w:br/>
      </w:r>
      <w:r w:rsidR="05143FAB">
        <w:t>w</w:t>
      </w:r>
      <w:r w:rsidR="00932C26">
        <w:t xml:space="preserve"> pkt 3, wskazanych do współfinansowania ze środków europejskich </w:t>
      </w:r>
      <w:r w:rsidR="00F94C7E">
        <w:br/>
      </w:r>
      <w:r w:rsidR="00932C26">
        <w:t>w trybie pozakonkursowym;</w:t>
      </w:r>
    </w:p>
    <w:p w14:paraId="41187BF3" w14:textId="6E0D59A5" w:rsidR="002357C2" w:rsidRPr="00327CF4" w:rsidRDefault="7A91CCCE" w:rsidP="002357C2">
      <w:pPr>
        <w:pStyle w:val="ZLITPKTzmpktliter"/>
      </w:pPr>
      <w:r>
        <w:t>3)</w:t>
      </w:r>
      <w:r w:rsidR="00932C26">
        <w:tab/>
      </w:r>
      <w:r>
        <w:t xml:space="preserve">opiniowanie przedsięwzięć informatycznych o publicznym zastosowaniu realizowanych przez podmioty publiczne, w </w:t>
      </w:r>
      <w:r w:rsidR="004378C7">
        <w:t xml:space="preserve">zakresie ich założeń oraz </w:t>
      </w:r>
      <w:r>
        <w:t xml:space="preserve"> postępów i efektów ich realizacji:</w:t>
      </w:r>
    </w:p>
    <w:p w14:paraId="6357E721" w14:textId="49B29D95" w:rsidR="002357C2" w:rsidRPr="00952FAC" w:rsidRDefault="05143FAB" w:rsidP="002357C2">
      <w:pPr>
        <w:pStyle w:val="ZLITLITwPKTzmlitwpktliter"/>
      </w:pPr>
      <w:r>
        <w:t>a)</w:t>
      </w:r>
      <w:r w:rsidR="002357C2">
        <w:tab/>
      </w:r>
      <w:r>
        <w:t xml:space="preserve">w przypadku przedsięwzięć informatycznych o publicznym zastosowaniu </w:t>
      </w:r>
      <w:r w:rsidRPr="00B33F37">
        <w:t>realizujących co najmniej jedno z działań</w:t>
      </w:r>
      <w:r w:rsidR="007C2C46">
        <w:t>,</w:t>
      </w:r>
      <w:r w:rsidRPr="00B33F37">
        <w:t xml:space="preserve"> o których mowa w art. 3 pkt 6 lit. a-d</w:t>
      </w:r>
      <w:r w:rsidR="004378C7" w:rsidRPr="00B33F37">
        <w:t xml:space="preserve"> i h lub</w:t>
      </w:r>
      <w:r w:rsidRPr="00B33F37">
        <w:t xml:space="preserve">, </w:t>
      </w:r>
      <w:r w:rsidR="004378C7" w:rsidRPr="0032642F">
        <w:rPr>
          <w:rStyle w:val="normaltextrun"/>
          <w:bdr w:val="none" w:sz="0" w:space="0" w:color="auto" w:frame="1"/>
        </w:rPr>
        <w:t>o których mowa w</w:t>
      </w:r>
      <w:r w:rsidR="007C2C46">
        <w:rPr>
          <w:rStyle w:val="normaltextrun"/>
          <w:bdr w:val="none" w:sz="0" w:space="0" w:color="auto" w:frame="1"/>
        </w:rPr>
        <w:t xml:space="preserve"> art.</w:t>
      </w:r>
      <w:r w:rsidR="00047186">
        <w:rPr>
          <w:rStyle w:val="normaltextrun"/>
          <w:bdr w:val="none" w:sz="0" w:space="0" w:color="auto" w:frame="1"/>
        </w:rPr>
        <w:t xml:space="preserve"> </w:t>
      </w:r>
      <w:r w:rsidR="007C2C46">
        <w:rPr>
          <w:rStyle w:val="normaltextrun"/>
          <w:bdr w:val="none" w:sz="0" w:space="0" w:color="auto" w:frame="1"/>
        </w:rPr>
        <w:t xml:space="preserve">3 pkt 6 lit. f w odniesieniu do lit. a-d, planowanych do współfinansowania ze środków europejskich, </w:t>
      </w:r>
      <w:r w:rsidR="00F94C7E">
        <w:rPr>
          <w:rStyle w:val="normaltextrun"/>
          <w:bdr w:val="none" w:sz="0" w:space="0" w:color="auto" w:frame="1"/>
        </w:rPr>
        <w:br/>
      </w:r>
      <w:r w:rsidR="007C2C46">
        <w:rPr>
          <w:rStyle w:val="normaltextrun"/>
          <w:bdr w:val="none" w:sz="0" w:space="0" w:color="auto" w:frame="1"/>
        </w:rPr>
        <w:t xml:space="preserve">o których mowa w </w:t>
      </w:r>
      <w:r w:rsidR="004378C7" w:rsidRPr="0032642F">
        <w:rPr>
          <w:rStyle w:val="normaltextrun"/>
          <w:bdr w:val="none" w:sz="0" w:space="0" w:color="auto" w:frame="1"/>
        </w:rPr>
        <w:t>art. 2 pkt 5 ustawy o finansach publicznych</w:t>
      </w:r>
      <w:r w:rsidR="007C2C46" w:rsidRPr="00B0519F">
        <w:rPr>
          <w:rStyle w:val="normaltextrun"/>
          <w:bdr w:val="none" w:sz="0" w:space="0" w:color="auto" w:frame="1"/>
        </w:rPr>
        <w:t xml:space="preserve"> </w:t>
      </w:r>
      <w:r w:rsidRPr="00952FAC">
        <w:t xml:space="preserve">i innych źródeł zagranicznych, </w:t>
      </w:r>
      <w:r w:rsidR="004378C7" w:rsidRPr="0032642F">
        <w:rPr>
          <w:rStyle w:val="normaltextrun"/>
          <w:bdr w:val="none" w:sz="0" w:space="0" w:color="auto" w:frame="1"/>
        </w:rPr>
        <w:t xml:space="preserve">o których mowa w art. </w:t>
      </w:r>
      <w:r w:rsidR="007C2C46">
        <w:rPr>
          <w:rStyle w:val="normaltextrun"/>
          <w:bdr w:val="none" w:sz="0" w:space="0" w:color="auto" w:frame="1"/>
        </w:rPr>
        <w:t>5</w:t>
      </w:r>
      <w:r w:rsidR="004378C7" w:rsidRPr="0032642F">
        <w:rPr>
          <w:rStyle w:val="normaltextrun"/>
          <w:bdr w:val="none" w:sz="0" w:space="0" w:color="auto" w:frame="1"/>
        </w:rPr>
        <w:t xml:space="preserve"> pkt </w:t>
      </w:r>
      <w:r w:rsidR="007C2C46">
        <w:rPr>
          <w:rStyle w:val="normaltextrun"/>
          <w:bdr w:val="none" w:sz="0" w:space="0" w:color="auto" w:frame="1"/>
        </w:rPr>
        <w:t xml:space="preserve">3 tej ustawy, </w:t>
      </w:r>
      <w:r w:rsidR="004378C7" w:rsidRPr="0032642F">
        <w:rPr>
          <w:rStyle w:val="normaltextrun"/>
          <w:bdr w:val="none" w:sz="0" w:space="0" w:color="auto" w:frame="1"/>
        </w:rPr>
        <w:t xml:space="preserve"> </w:t>
      </w:r>
      <w:r w:rsidRPr="00952FAC">
        <w:t xml:space="preserve">w </w:t>
      </w:r>
      <w:r>
        <w:t xml:space="preserve">tym </w:t>
      </w:r>
      <w:r w:rsidR="00A263F5">
        <w:br/>
      </w:r>
      <w:r>
        <w:t>w ramach Programu Operacyjnego Polska Cyfrowa, Funduszy Europejskich na Rozwój Cyfrowy, Krajowego Planu Odbudowy,</w:t>
      </w:r>
      <w:r w:rsidR="004378C7">
        <w:t xml:space="preserve"> </w:t>
      </w:r>
      <w:r w:rsidR="004378C7" w:rsidRPr="00952FAC">
        <w:t xml:space="preserve">niezależnie od </w:t>
      </w:r>
      <w:r w:rsidR="007C2C46">
        <w:t xml:space="preserve">ich </w:t>
      </w:r>
      <w:r w:rsidR="004378C7" w:rsidRPr="00952FAC">
        <w:t>wartości,</w:t>
      </w:r>
    </w:p>
    <w:p w14:paraId="3E4AB7BA" w14:textId="60941EA9" w:rsidR="002357C2" w:rsidRPr="00952FAC" w:rsidRDefault="05143FAB" w:rsidP="002357C2">
      <w:pPr>
        <w:pStyle w:val="ZLITLITwPKTzmlitwpktliter"/>
      </w:pPr>
      <w:r w:rsidRPr="00952FAC">
        <w:t>b)</w:t>
      </w:r>
      <w:r w:rsidR="002357C2" w:rsidRPr="00952FAC">
        <w:tab/>
      </w:r>
      <w:r w:rsidRPr="00952FAC">
        <w:t>w przypadku przedsięwzięć informatycznych o publicznym zastosowaniu realizujących  co najmniej jedno z działań, o których mowa w art. 3 pkt 6 lit. a-d</w:t>
      </w:r>
      <w:r w:rsidR="004378C7" w:rsidRPr="00952FAC">
        <w:t xml:space="preserve"> </w:t>
      </w:r>
      <w:r w:rsidR="004378C7" w:rsidRPr="0032642F">
        <w:rPr>
          <w:rStyle w:val="normaltextrun"/>
          <w:rFonts w:cs="Times"/>
        </w:rPr>
        <w:t xml:space="preserve">i h </w:t>
      </w:r>
      <w:r w:rsidR="004378C7" w:rsidRPr="0032642F">
        <w:rPr>
          <w:rStyle w:val="normaltextrun"/>
          <w:shd w:val="clear" w:color="auto" w:fill="FFFFFF"/>
        </w:rPr>
        <w:t>lub, o których mowa w art. 3 pkt 6 lit. f w odniesieniu do lit. a-d</w:t>
      </w:r>
      <w:r w:rsidRPr="00952FAC">
        <w:t>, planowanych do współfinansowania z innych środków niż w lit. a, których wartość przekracza 5 mln złotych,</w:t>
      </w:r>
    </w:p>
    <w:p w14:paraId="53773322" w14:textId="211467BE" w:rsidR="002357C2" w:rsidRPr="00952FAC" w:rsidRDefault="002357C2" w:rsidP="002357C2">
      <w:pPr>
        <w:pStyle w:val="ZLITLITwPKTzmlitwpktliter"/>
      </w:pPr>
      <w:r w:rsidRPr="00952FAC">
        <w:t>c)</w:t>
      </w:r>
      <w:r w:rsidR="00CA3758" w:rsidRPr="00952FAC">
        <w:tab/>
      </w:r>
      <w:r w:rsidRPr="00952FAC">
        <w:t>w przypadku przedsięwzięć informatycznych o publicznym zastosowaniu, o których mowa w art. 3 pkt 6 lit</w:t>
      </w:r>
      <w:r w:rsidR="00AB093B" w:rsidRPr="00952FAC">
        <w:t>.</w:t>
      </w:r>
      <w:r w:rsidR="00600144" w:rsidRPr="00952FAC">
        <w:t xml:space="preserve"> e</w:t>
      </w:r>
      <w:r w:rsidR="004378C7" w:rsidRPr="00952FAC">
        <w:t xml:space="preserve"> i </w:t>
      </w:r>
      <w:proofErr w:type="spellStart"/>
      <w:r w:rsidR="004378C7" w:rsidRPr="00952FAC">
        <w:t>i</w:t>
      </w:r>
      <w:proofErr w:type="spellEnd"/>
      <w:r w:rsidR="004378C7" w:rsidRPr="00952FAC">
        <w:t xml:space="preserve"> </w:t>
      </w:r>
      <w:r w:rsidR="004378C7" w:rsidRPr="0032642F">
        <w:rPr>
          <w:rStyle w:val="normaltextrun"/>
          <w:shd w:val="clear" w:color="auto" w:fill="FFFFFF"/>
        </w:rPr>
        <w:t>lub, o których mowa w art. 3 pkt 6 lit. f w odniesieniu do lit. e</w:t>
      </w:r>
      <w:r w:rsidR="004378C7" w:rsidRPr="00952FAC">
        <w:t xml:space="preserve"> </w:t>
      </w:r>
      <w:r w:rsidRPr="00952FAC">
        <w:t xml:space="preserve">, których wartość przekracza </w:t>
      </w:r>
      <w:r w:rsidR="004378C7" w:rsidRPr="00952FAC">
        <w:t>1</w:t>
      </w:r>
      <w:r w:rsidRPr="00952FAC">
        <w:t>5 mln złotych;</w:t>
      </w:r>
    </w:p>
    <w:p w14:paraId="29ED3E3D" w14:textId="385D8F51" w:rsidR="009213BC" w:rsidRPr="00327CF4" w:rsidRDefault="00AD2ADD" w:rsidP="00AD2ADD">
      <w:pPr>
        <w:pStyle w:val="ZLITCZWSPLITwPKTzmczciwsplitwpktliter"/>
      </w:pPr>
      <w:r w:rsidRPr="00952FAC">
        <w:t>–</w:t>
      </w:r>
      <w:r w:rsidRPr="00952FAC">
        <w:tab/>
      </w:r>
      <w:r w:rsidR="009213BC" w:rsidRPr="00952FAC">
        <w:t xml:space="preserve">z wyłączeniem </w:t>
      </w:r>
      <w:r w:rsidR="005341B5" w:rsidRPr="00952FAC">
        <w:t xml:space="preserve">przedsięwzięć informatycznych </w:t>
      </w:r>
      <w:r w:rsidR="009213BC" w:rsidRPr="00952FAC">
        <w:t>jednostek samorządu terytorialnego i ich organów, samorządowych zakładów budżetowych, samorządowych osób prawnych utworzonych na podstawie</w:t>
      </w:r>
      <w:r w:rsidR="00600144" w:rsidRPr="00952FAC">
        <w:t xml:space="preserve"> odrębnych </w:t>
      </w:r>
      <w:r w:rsidR="00600144">
        <w:t xml:space="preserve">ustaw </w:t>
      </w:r>
      <w:r w:rsidR="00F94C7E">
        <w:br/>
      </w:r>
      <w:r w:rsidR="00600144">
        <w:t>w celu realizacji zadań publicznych;</w:t>
      </w:r>
    </w:p>
    <w:p w14:paraId="34C8302D" w14:textId="43DCA457" w:rsidR="002357C2" w:rsidRPr="00327CF4" w:rsidRDefault="05143FAB" w:rsidP="002357C2">
      <w:pPr>
        <w:pStyle w:val="ZLITPKTzmpktliter"/>
      </w:pPr>
      <w:r>
        <w:t>4)</w:t>
      </w:r>
      <w:r w:rsidR="60BDBE25">
        <w:tab/>
      </w:r>
      <w:r>
        <w:t>monitorowanie postępów realizacji oraz poziomu osiągnięcia celów i korzyści</w:t>
      </w:r>
      <w:r w:rsidR="00FA039C">
        <w:t xml:space="preserve"> </w:t>
      </w:r>
      <w:r>
        <w:t xml:space="preserve">określonych w dokumencie o charakterze strategicznym w </w:t>
      </w:r>
      <w:r w:rsidR="00902A37">
        <w:t xml:space="preserve">dziedzinie </w:t>
      </w:r>
      <w:r>
        <w:t>informatyzacji państwa, o którym mowa w art. 12aa;</w:t>
      </w:r>
    </w:p>
    <w:p w14:paraId="7EECF633" w14:textId="38CC2EC9" w:rsidR="002357C2" w:rsidRPr="00327CF4" w:rsidRDefault="05143FAB" w:rsidP="002357C2">
      <w:pPr>
        <w:pStyle w:val="ZLITPKTzmpktliter"/>
      </w:pPr>
      <w:r>
        <w:t xml:space="preserve">5) </w:t>
      </w:r>
      <w:r w:rsidR="00600144">
        <w:tab/>
      </w:r>
      <w:r>
        <w:t>monitorowanie postępów realizacji oraz poziomu osi</w:t>
      </w:r>
      <w:r w:rsidR="00531003">
        <w:t xml:space="preserve">ągnięcia celów i korzyści oraz </w:t>
      </w:r>
      <w:r>
        <w:t>egzekwowanie wdrażania, innych niż wymienionych w pkt 4,</w:t>
      </w:r>
      <w:r w:rsidR="00902A37">
        <w:t xml:space="preserve"> </w:t>
      </w:r>
      <w:r>
        <w:t>polityk, programów rozwoju i strategii rządowych w</w:t>
      </w:r>
      <w:r w:rsidR="007C2C46">
        <w:t xml:space="preserve"> </w:t>
      </w:r>
      <w:r>
        <w:t>obszarze informatyzacji wskazanych przez Radę Ministrów lub Prezesa Rady Ministrów;</w:t>
      </w:r>
    </w:p>
    <w:p w14:paraId="5829B04D" w14:textId="762601AD" w:rsidR="002357C2" w:rsidRDefault="05143FAB" w:rsidP="002357C2">
      <w:pPr>
        <w:pStyle w:val="ZLITUSTzmustliter"/>
      </w:pPr>
      <w:r>
        <w:t>2. Komitet wykonuje także inne, niż określone w ust. 1, zadania powierzone mu przez Radę Ministrów lub Prezesa Rady Ministrów.</w:t>
      </w:r>
    </w:p>
    <w:p w14:paraId="42AFF703" w14:textId="617EF48C" w:rsidR="374B1150" w:rsidRDefault="147A1CD0" w:rsidP="7305AD65">
      <w:pPr>
        <w:pStyle w:val="ZLITUSTzmustliter"/>
      </w:pPr>
      <w:r>
        <w:t>Art. 17c. 1. Komitet realizuje zadania, o których mowa w art. 17b ust. 1 i 2, mając na uwadze zapewnienie w szczególności:</w:t>
      </w:r>
    </w:p>
    <w:p w14:paraId="52EF3F2B" w14:textId="5D35E02F" w:rsidR="374B1150" w:rsidRDefault="05143FAB" w:rsidP="7305AD65">
      <w:pPr>
        <w:pStyle w:val="ZLITPKTzmpktliter"/>
      </w:pPr>
      <w:r>
        <w:t>1)</w:t>
      </w:r>
      <w:r w:rsidR="60BDBE25">
        <w:tab/>
      </w:r>
      <w:r>
        <w:t xml:space="preserve">zgodności z dokumentem o charakterze strategicznym w </w:t>
      </w:r>
      <w:r w:rsidR="00902A37">
        <w:t xml:space="preserve">dziedzinie </w:t>
      </w:r>
      <w:r>
        <w:t>informatyzacji państwa, o którym mowa w art. 12aa,</w:t>
      </w:r>
    </w:p>
    <w:p w14:paraId="666D6B6F" w14:textId="01880F4B" w:rsidR="374B1150" w:rsidRDefault="05143FAB" w:rsidP="7305AD65">
      <w:pPr>
        <w:pStyle w:val="ZLITPKTzmpktliter"/>
      </w:pPr>
      <w:r>
        <w:t xml:space="preserve">2) </w:t>
      </w:r>
      <w:r w:rsidR="374B1150">
        <w:tab/>
      </w:r>
      <w:r>
        <w:t>zgodności z Architekturą Informacyjną Państwa,</w:t>
      </w:r>
    </w:p>
    <w:p w14:paraId="133199CA" w14:textId="58644CFB" w:rsidR="374B1150" w:rsidRDefault="05143FAB" w:rsidP="7305AD65">
      <w:pPr>
        <w:pStyle w:val="ZLITPKTzmpktliter"/>
      </w:pPr>
      <w:r>
        <w:t xml:space="preserve">3) </w:t>
      </w:r>
      <w:r w:rsidR="374B1150">
        <w:tab/>
      </w:r>
      <w:r>
        <w:t>zgodności z Krajowymi Ramami Interoperacyjności,</w:t>
      </w:r>
    </w:p>
    <w:p w14:paraId="10CED179" w14:textId="024789CB" w:rsidR="374B1150" w:rsidRDefault="05143FAB" w:rsidP="7305AD65">
      <w:pPr>
        <w:pStyle w:val="ZLITPKTzmpktliter"/>
      </w:pPr>
      <w:r>
        <w:t>4)</w:t>
      </w:r>
      <w:r w:rsidR="374B1150">
        <w:tab/>
      </w:r>
      <w:r>
        <w:t xml:space="preserve"> zgodności z minimalnymi wymaganiami dla systemów teleinformatycznych,</w:t>
      </w:r>
    </w:p>
    <w:p w14:paraId="69272B0F" w14:textId="7DEEA218" w:rsidR="374B1150" w:rsidRDefault="05143FAB" w:rsidP="7305AD65">
      <w:pPr>
        <w:pStyle w:val="ZLITPKTzmpktliter"/>
      </w:pPr>
      <w:r>
        <w:t>5)</w:t>
      </w:r>
      <w:r w:rsidR="374B1150">
        <w:tab/>
      </w:r>
      <w:r>
        <w:t xml:space="preserve"> zgodności z minimalnymi wymaganiami dla rejestrów publicznych,</w:t>
      </w:r>
    </w:p>
    <w:p w14:paraId="33F3C116" w14:textId="43F5C7CF" w:rsidR="374B1150" w:rsidRDefault="05143FAB" w:rsidP="7305AD65">
      <w:pPr>
        <w:pStyle w:val="ZLITPKTzmpktliter"/>
      </w:pPr>
      <w:r>
        <w:t xml:space="preserve">6) </w:t>
      </w:r>
      <w:r w:rsidR="374B1150">
        <w:tab/>
      </w:r>
      <w:r>
        <w:t>wykorzystania danych z referencyjnych</w:t>
      </w:r>
      <w:r w:rsidR="00C13F6A">
        <w:t xml:space="preserve"> rejestrów publicznych</w:t>
      </w:r>
      <w:r>
        <w:t>,</w:t>
      </w:r>
    </w:p>
    <w:p w14:paraId="78A7944B" w14:textId="0C9B9534" w:rsidR="374B1150" w:rsidRDefault="05143FAB" w:rsidP="7305AD65">
      <w:pPr>
        <w:pStyle w:val="ZLITPKTzmpktliter"/>
      </w:pPr>
      <w:r>
        <w:t>7)</w:t>
      </w:r>
      <w:r w:rsidR="374B1150">
        <w:tab/>
      </w:r>
      <w:r>
        <w:t xml:space="preserve"> warunków udostępniania danych z rejestrów publicznych innym podmiotom publicznym,</w:t>
      </w:r>
    </w:p>
    <w:p w14:paraId="308247BA" w14:textId="4F6AD843" w:rsidR="374B1150" w:rsidRDefault="05143FAB" w:rsidP="7305AD65">
      <w:pPr>
        <w:pStyle w:val="ZLITPKTzmpktliter"/>
      </w:pPr>
      <w:r>
        <w:t>8)</w:t>
      </w:r>
      <w:r w:rsidR="374B1150">
        <w:tab/>
      </w:r>
      <w:r>
        <w:t xml:space="preserve"> wykorzystania środków komunikacji elektronicznej stosowanych do doręczeń dokumentów elektronicznych oraz innych form wymiany danych,</w:t>
      </w:r>
    </w:p>
    <w:p w14:paraId="6DE0C8E9" w14:textId="78F44B09" w:rsidR="374B1150" w:rsidRDefault="05143FAB" w:rsidP="7305AD65">
      <w:pPr>
        <w:pStyle w:val="ZLITPKTzmpktliter"/>
      </w:pPr>
      <w:r>
        <w:t>9)</w:t>
      </w:r>
      <w:r w:rsidR="374B1150">
        <w:tab/>
      </w:r>
      <w:r>
        <w:t xml:space="preserve"> udostępniania danych w celu ich ponownego wykorzystania.</w:t>
      </w:r>
    </w:p>
    <w:p w14:paraId="4B3B8BFB" w14:textId="4481C67F" w:rsidR="374B1150" w:rsidRDefault="147A1CD0" w:rsidP="7305AD65">
      <w:pPr>
        <w:pStyle w:val="ZLITUSTzmustliter"/>
      </w:pPr>
      <w:r>
        <w:t xml:space="preserve">2. W przypadku przedsięwzięć informatycznych o publicznym zastosowaniu, </w:t>
      </w:r>
      <w:r w:rsidR="00F94C7E">
        <w:br/>
      </w:r>
      <w:r>
        <w:t>o których mowa w art. 17b ust. 1 pkt 3, pozytywna opinia Komitetu stanowi warunek niezbędny do realizacji takiego przedsięwzięcia informatycznego oraz jego finansowania ze środków publicznych.</w:t>
      </w:r>
    </w:p>
    <w:p w14:paraId="59D18718" w14:textId="7FB05C8E" w:rsidR="00FD276C" w:rsidRPr="00327CF4" w:rsidRDefault="00FD276C" w:rsidP="00FD276C">
      <w:pPr>
        <w:pStyle w:val="ZLITARTzmartliter"/>
      </w:pPr>
      <w:r>
        <w:t>Art. 17</w:t>
      </w:r>
      <w:r w:rsidR="237F4BF7">
        <w:t>d</w:t>
      </w:r>
      <w:r w:rsidR="00CA3758">
        <w:t>.</w:t>
      </w:r>
      <w:r>
        <w:t xml:space="preserve"> 1. W skład Komitetu wchodzą:</w:t>
      </w:r>
    </w:p>
    <w:p w14:paraId="5638777D" w14:textId="6792587F" w:rsidR="00FD276C" w:rsidRPr="00327CF4" w:rsidRDefault="00FD276C" w:rsidP="00FD276C">
      <w:pPr>
        <w:pStyle w:val="ZLITPKTzmpktliter"/>
      </w:pPr>
      <w:r>
        <w:t>1)</w:t>
      </w:r>
      <w:r>
        <w:tab/>
      </w:r>
      <w:r w:rsidR="007C2C46">
        <w:t>P</w:t>
      </w:r>
      <w:r>
        <w:t xml:space="preserve">rzewodniczący – minister właściwy do spraw informatyzacji </w:t>
      </w:r>
      <w:r w:rsidR="007C2C46">
        <w:t xml:space="preserve">albo </w:t>
      </w:r>
      <w:r>
        <w:t>wyznaczony przez niego sekretarz stanu albo podsekretarz stanu w urzędzie obsługującym tego ministra;</w:t>
      </w:r>
    </w:p>
    <w:p w14:paraId="4F4CD319" w14:textId="7C545133" w:rsidR="00FD276C" w:rsidRPr="00327CF4" w:rsidRDefault="00FD276C" w:rsidP="00FD276C">
      <w:pPr>
        <w:pStyle w:val="ZLITPKTzmpktliter"/>
      </w:pPr>
      <w:r>
        <w:t>2)</w:t>
      </w:r>
      <w:r>
        <w:tab/>
      </w:r>
      <w:r w:rsidR="007C2C46">
        <w:t>W</w:t>
      </w:r>
      <w:r>
        <w:t>iceprzewodniczący – sekretarz stanu albo podsekretarz stanu w urzędzie obsługującym ministra właściwego do s</w:t>
      </w:r>
      <w:r w:rsidR="00CA3758">
        <w:t xml:space="preserve">praw informatyzacji wyznaczony </w:t>
      </w:r>
      <w:r>
        <w:t>przez tego ministra</w:t>
      </w:r>
      <w:r w:rsidR="007C2C46">
        <w:t>;</w:t>
      </w:r>
    </w:p>
    <w:p w14:paraId="514B3402" w14:textId="62C81BC8" w:rsidR="00FD276C" w:rsidRPr="00327CF4" w:rsidRDefault="00FD276C" w:rsidP="00FD276C">
      <w:pPr>
        <w:pStyle w:val="ZLITPKTzmpktliter"/>
      </w:pPr>
      <w:r>
        <w:t>3)</w:t>
      </w:r>
      <w:r>
        <w:tab/>
        <w:t>Szef Kancelarii Prezesa Rady Ministrów albo wyznaczony przez niego sekretarz stanu albo podsekretarz stanu w Kancelarii Prezesa Rady Ministrów;</w:t>
      </w:r>
    </w:p>
    <w:p w14:paraId="0773348F" w14:textId="49BC1853" w:rsidR="00FD276C" w:rsidRPr="00327CF4" w:rsidRDefault="05143FAB" w:rsidP="002A48ED">
      <w:pPr>
        <w:pStyle w:val="ZLITPKTzmpktliter"/>
      </w:pPr>
      <w:r>
        <w:t>4)</w:t>
      </w:r>
      <w:r w:rsidR="00FD276C">
        <w:tab/>
      </w:r>
      <w:r>
        <w:t>wyznaczeni przez właściwych ministrów sekretarze stanu albo podsekretarze stanu, po jednym z każdego urzędu obsługującego ministra, z wyłączeniem urzędu obsługującego ministra właściwego do spraw informatyzacji</w:t>
      </w:r>
      <w:r w:rsidR="007C2C46">
        <w:t>.</w:t>
      </w:r>
    </w:p>
    <w:p w14:paraId="69B40AF8" w14:textId="0E3D28D2" w:rsidR="00FD276C" w:rsidRPr="00327CF4" w:rsidRDefault="05143FAB" w:rsidP="000E4A85">
      <w:pPr>
        <w:pStyle w:val="ZLITPKTzmpktliter"/>
        <w:ind w:left="987" w:firstLine="510"/>
      </w:pPr>
      <w:r>
        <w:t>2. Członka Komitetu, o którym mowa w ust. 1 pkt 2-4, w szczególnie uzasadnionych przypadkach, może zastąpić w pracach Komitetu inny sekretarz stanu, podsekretarz stanu, albo pełnomocnik do spraw informatyzacji w danym urzędzie</w:t>
      </w:r>
      <w:r w:rsidR="006852C5">
        <w:t>.</w:t>
      </w:r>
    </w:p>
    <w:p w14:paraId="3B15AEB3" w14:textId="02DFAB55" w:rsidR="00FD276C" w:rsidRPr="00327CF4" w:rsidRDefault="05143FAB" w:rsidP="00FD276C">
      <w:pPr>
        <w:pStyle w:val="ZLITUSTzmustliter"/>
      </w:pPr>
      <w:r>
        <w:t>3. Informację o zastępstwie członka Komitetu właściwy członek Komitetu, właściwy minister, albo Szef  Kancelarii Prezesa Rady Ministrów kieruje w formie pisemnej do Przewodniczącego, za pośrednictwem Sekretarza Komitetu.</w:t>
      </w:r>
    </w:p>
    <w:p w14:paraId="1916FE06" w14:textId="232975BA" w:rsidR="00CA3758" w:rsidRDefault="147A1CD0" w:rsidP="00FD276C">
      <w:pPr>
        <w:pStyle w:val="ZLITARTzmartliter"/>
      </w:pPr>
      <w:r>
        <w:t xml:space="preserve">Art. 17e. 1. Przewodniczący zaprasza Prezesa Rządowego Centrum Legislacji do udziału w pracach Komitetu, </w:t>
      </w:r>
      <w:r w:rsidR="004378C7">
        <w:t>z głosem doradczym</w:t>
      </w:r>
      <w:r>
        <w:t>, w przypadku gdy przedmiotem prac będzie projekt dokumentu rządowego, o którym mowa w art. 17b u</w:t>
      </w:r>
      <w:r w:rsidR="006933E0">
        <w:t>st. 1 pkt 1.</w:t>
      </w:r>
    </w:p>
    <w:p w14:paraId="49DBE45D" w14:textId="221BD8FD" w:rsidR="00FD276C" w:rsidRPr="00327CF4" w:rsidRDefault="002A48ED" w:rsidP="00FD276C">
      <w:pPr>
        <w:pStyle w:val="ZLITARTzmartliter"/>
      </w:pPr>
      <w:r>
        <w:t xml:space="preserve">2. </w:t>
      </w:r>
      <w:r w:rsidR="00FD276C">
        <w:t>W pracach Komitetu mogą brać udział przedstawiciele Prezesa Rządowego Centrum Legislacji.</w:t>
      </w:r>
    </w:p>
    <w:p w14:paraId="13D4ADBD" w14:textId="1EEC2A25" w:rsidR="00FD276C" w:rsidRPr="00531003" w:rsidRDefault="00F30283" w:rsidP="00FD276C">
      <w:pPr>
        <w:pStyle w:val="ZLITUSTzmustliter"/>
        <w:rPr>
          <w:color w:val="000000" w:themeColor="text1"/>
        </w:rPr>
      </w:pPr>
      <w:r w:rsidRPr="00531003">
        <w:rPr>
          <w:color w:val="000000" w:themeColor="text1"/>
        </w:rPr>
        <w:t>3</w:t>
      </w:r>
      <w:r w:rsidR="00FD276C" w:rsidRPr="00531003">
        <w:rPr>
          <w:color w:val="000000" w:themeColor="text1"/>
        </w:rPr>
        <w:t xml:space="preserve">. </w:t>
      </w:r>
      <w:r w:rsidR="004378C7" w:rsidRPr="00531003">
        <w:rPr>
          <w:rFonts w:ascii="Times New Roman" w:hAnsi="Times New Roman" w:cs="Times New Roman"/>
          <w:color w:val="000000" w:themeColor="text1"/>
          <w:szCs w:val="24"/>
          <w:shd w:val="clear" w:color="auto" w:fill="FFFFFF"/>
        </w:rPr>
        <w:t>Przewodniczący zaprasza d</w:t>
      </w:r>
      <w:r w:rsidR="006933E0">
        <w:rPr>
          <w:rFonts w:ascii="Times New Roman" w:hAnsi="Times New Roman" w:cs="Times New Roman"/>
          <w:color w:val="000000" w:themeColor="text1"/>
          <w:szCs w:val="24"/>
          <w:shd w:val="clear" w:color="auto" w:fill="FFFFFF"/>
        </w:rPr>
        <w:t xml:space="preserve">o udziału w pracach Komitetu, z </w:t>
      </w:r>
      <w:r w:rsidR="004378C7" w:rsidRPr="00531003">
        <w:rPr>
          <w:rFonts w:ascii="Times New Roman" w:hAnsi="Times New Roman" w:cs="Times New Roman"/>
          <w:color w:val="000000" w:themeColor="text1"/>
          <w:szCs w:val="24"/>
          <w:shd w:val="clear" w:color="auto" w:fill="FFFFFF"/>
        </w:rPr>
        <w:t>głosem doradczym, przedstaw</w:t>
      </w:r>
      <w:r w:rsidR="006933E0">
        <w:rPr>
          <w:rFonts w:ascii="Times New Roman" w:hAnsi="Times New Roman" w:cs="Times New Roman"/>
          <w:color w:val="000000" w:themeColor="text1"/>
          <w:szCs w:val="24"/>
          <w:shd w:val="clear" w:color="auto" w:fill="FFFFFF"/>
        </w:rPr>
        <w:t xml:space="preserve">iciela Komisji Wspólnej Rządu i </w:t>
      </w:r>
      <w:r w:rsidR="004378C7" w:rsidRPr="00531003">
        <w:rPr>
          <w:rFonts w:ascii="Times New Roman" w:hAnsi="Times New Roman" w:cs="Times New Roman"/>
          <w:color w:val="000000" w:themeColor="text1"/>
          <w:szCs w:val="24"/>
          <w:shd w:val="clear" w:color="auto" w:fill="FFFFFF"/>
        </w:rPr>
        <w:t>Samorządu Terytorialnego</w:t>
      </w:r>
      <w:r w:rsidR="00FD276C" w:rsidRPr="00531003">
        <w:rPr>
          <w:rFonts w:ascii="Times New Roman" w:hAnsi="Times New Roman" w:cs="Times New Roman"/>
          <w:color w:val="000000" w:themeColor="text1"/>
          <w:szCs w:val="24"/>
        </w:rPr>
        <w:t>.</w:t>
      </w:r>
    </w:p>
    <w:p w14:paraId="6119D8FD" w14:textId="3688A834" w:rsidR="00FD276C" w:rsidRPr="00531003" w:rsidRDefault="00F30283" w:rsidP="00FD276C">
      <w:pPr>
        <w:pStyle w:val="ZLITUSTzmustliter"/>
        <w:rPr>
          <w:color w:val="000000" w:themeColor="text1"/>
        </w:rPr>
      </w:pPr>
      <w:r w:rsidRPr="00531003">
        <w:rPr>
          <w:color w:val="000000" w:themeColor="text1"/>
        </w:rPr>
        <w:t>4</w:t>
      </w:r>
      <w:r w:rsidR="00FD276C" w:rsidRPr="00531003">
        <w:rPr>
          <w:color w:val="000000" w:themeColor="text1"/>
        </w:rPr>
        <w:t xml:space="preserve">. </w:t>
      </w:r>
      <w:r w:rsidR="0055132F" w:rsidRPr="00531003">
        <w:rPr>
          <w:rFonts w:ascii="Times New Roman" w:hAnsi="Times New Roman" w:cs="Times New Roman"/>
          <w:color w:val="000000" w:themeColor="text1"/>
          <w:szCs w:val="24"/>
          <w:shd w:val="clear" w:color="auto" w:fill="FFFFFF"/>
        </w:rPr>
        <w:t>Przewodniczący może zapraszać d</w:t>
      </w:r>
      <w:r w:rsidR="006933E0">
        <w:rPr>
          <w:rFonts w:ascii="Times New Roman" w:hAnsi="Times New Roman" w:cs="Times New Roman"/>
          <w:color w:val="000000" w:themeColor="text1"/>
          <w:szCs w:val="24"/>
          <w:shd w:val="clear" w:color="auto" w:fill="FFFFFF"/>
        </w:rPr>
        <w:t xml:space="preserve">o udziału w pracach Komitetu, z </w:t>
      </w:r>
      <w:r w:rsidR="0055132F" w:rsidRPr="00531003">
        <w:rPr>
          <w:rFonts w:ascii="Times New Roman" w:hAnsi="Times New Roman" w:cs="Times New Roman"/>
          <w:color w:val="000000" w:themeColor="text1"/>
          <w:szCs w:val="24"/>
          <w:shd w:val="clear" w:color="auto" w:fill="FFFFFF"/>
        </w:rPr>
        <w:t>głosem doradcz</w:t>
      </w:r>
      <w:r w:rsidR="006933E0">
        <w:rPr>
          <w:rFonts w:ascii="Times New Roman" w:hAnsi="Times New Roman" w:cs="Times New Roman"/>
          <w:color w:val="000000" w:themeColor="text1"/>
          <w:szCs w:val="24"/>
          <w:shd w:val="clear" w:color="auto" w:fill="FFFFFF"/>
        </w:rPr>
        <w:t xml:space="preserve">ym, inne osoby reprezentujące w </w:t>
      </w:r>
      <w:r w:rsidR="0055132F" w:rsidRPr="00531003">
        <w:rPr>
          <w:rFonts w:ascii="Times New Roman" w:hAnsi="Times New Roman" w:cs="Times New Roman"/>
          <w:color w:val="000000" w:themeColor="text1"/>
          <w:szCs w:val="24"/>
          <w:shd w:val="clear" w:color="auto" w:fill="FFFFFF"/>
        </w:rPr>
        <w:t>szczególności organy, instytucje, organizacje lub przedsiębiorców – stosownie do przedmiotu prac Komitetu.</w:t>
      </w:r>
    </w:p>
    <w:p w14:paraId="37A65DFE" w14:textId="2751BBEA" w:rsidR="00FD276C" w:rsidRPr="00327CF4" w:rsidRDefault="00FD276C" w:rsidP="00FD276C">
      <w:pPr>
        <w:pStyle w:val="ZLITARTzmartliter"/>
      </w:pPr>
      <w:r>
        <w:t>Art. 17</w:t>
      </w:r>
      <w:r w:rsidR="2BB044B6">
        <w:t>f</w:t>
      </w:r>
      <w:r>
        <w:t>. 1. Przewodniczący kieruje prac</w:t>
      </w:r>
      <w:r w:rsidR="26AD2552">
        <w:t>ami</w:t>
      </w:r>
      <w:r>
        <w:t xml:space="preserve"> Komitetu.</w:t>
      </w:r>
    </w:p>
    <w:p w14:paraId="0470AB53" w14:textId="77777777" w:rsidR="00FD276C" w:rsidRPr="00327CF4" w:rsidRDefault="00FD276C" w:rsidP="00FD276C">
      <w:pPr>
        <w:pStyle w:val="ZLITUSTzmustliter"/>
      </w:pPr>
      <w:r w:rsidRPr="00327CF4">
        <w:t>2. W przypadku nieobecności Przewodniczącego pracami Komitetu kieruje Wiceprzewodniczący.</w:t>
      </w:r>
    </w:p>
    <w:p w14:paraId="71693EA7" w14:textId="77777777" w:rsidR="00FD276C" w:rsidRPr="00327CF4" w:rsidRDefault="00FD276C" w:rsidP="00FD276C">
      <w:pPr>
        <w:pStyle w:val="ZLITUSTzmustliter"/>
      </w:pPr>
      <w:r w:rsidRPr="00327CF4">
        <w:t>3. Sekretarza Komitetu powołuje i odwołuje Przewodniczący spośród pracowników urzędu obsługującego ministra właściwego do spraw informatyzacji.</w:t>
      </w:r>
    </w:p>
    <w:p w14:paraId="6D959303" w14:textId="1C4FEF50" w:rsidR="00FD276C" w:rsidRPr="00327CF4" w:rsidRDefault="00FD276C" w:rsidP="00FD276C">
      <w:pPr>
        <w:pStyle w:val="ZLITARTzmartliter"/>
      </w:pPr>
      <w:r>
        <w:t>Art. 17</w:t>
      </w:r>
      <w:r w:rsidR="1F61037E">
        <w:t>g</w:t>
      </w:r>
      <w:r>
        <w:t>. Szczegółowy sposób i tryb działania Komitetu określa regulamin przyjęty przez Komitet i zatwierdzony przez Radę Ministrów.</w:t>
      </w:r>
    </w:p>
    <w:p w14:paraId="1E35CE28" w14:textId="3E8C50B4" w:rsidR="00FD276C" w:rsidRPr="00327CF4" w:rsidRDefault="00FD276C" w:rsidP="00FD276C">
      <w:pPr>
        <w:pStyle w:val="ZLITARTzmartliter"/>
      </w:pPr>
      <w:r>
        <w:t>Art. 17</w:t>
      </w:r>
      <w:r w:rsidR="270A6A86">
        <w:t>h</w:t>
      </w:r>
      <w:r>
        <w:t xml:space="preserve">. </w:t>
      </w:r>
      <w:r w:rsidR="37DAD070">
        <w:t xml:space="preserve">1. </w:t>
      </w:r>
      <w:r>
        <w:t>Przewodniczący może, z własnej inicjatywy lub na wniosek członka Komitetu, tworzyć:</w:t>
      </w:r>
    </w:p>
    <w:p w14:paraId="113295F2" w14:textId="5885A6FE" w:rsidR="00FD276C" w:rsidRPr="00327CF4" w:rsidRDefault="05143FAB" w:rsidP="00FD276C">
      <w:pPr>
        <w:pStyle w:val="ZLITPKTzmpktliter"/>
      </w:pPr>
      <w:r>
        <w:t>1)</w:t>
      </w:r>
      <w:r w:rsidR="00FD276C">
        <w:tab/>
      </w:r>
      <w:r>
        <w:t>zespoły zadaniowe, określając ich skład, zakres zadań oraz tryb i harmonogram prac;</w:t>
      </w:r>
    </w:p>
    <w:p w14:paraId="5CAF2E58" w14:textId="06CE5DE3" w:rsidR="00FD276C" w:rsidRPr="00327CF4" w:rsidRDefault="00FD276C" w:rsidP="00FD276C">
      <w:pPr>
        <w:pStyle w:val="ZLITPKTzmpktliter"/>
      </w:pPr>
      <w:r>
        <w:t>2)</w:t>
      </w:r>
      <w:r>
        <w:tab/>
        <w:t>zlecać przeprowadzanie badań, opracowanie ich wyników lub przygotowanie ekspertyz związany</w:t>
      </w:r>
      <w:r w:rsidR="004E2FE4">
        <w:t>ch z realizacją zadań Komitetu.</w:t>
      </w:r>
    </w:p>
    <w:p w14:paraId="0F9A1192" w14:textId="088B935C" w:rsidR="164CE515" w:rsidRDefault="00012C8E" w:rsidP="000E4A85">
      <w:pPr>
        <w:pStyle w:val="ZLITPKTzmpktliter"/>
        <w:ind w:left="987" w:firstLine="510"/>
        <w:rPr>
          <w:rFonts w:eastAsia="Times" w:cs="Times"/>
          <w:color w:val="000000" w:themeColor="text1"/>
          <w:szCs w:val="24"/>
        </w:rPr>
      </w:pPr>
      <w:r>
        <w:rPr>
          <w:rFonts w:eastAsia="Times" w:cs="Times"/>
          <w:color w:val="000000" w:themeColor="text1"/>
          <w:szCs w:val="24"/>
        </w:rPr>
        <w:t xml:space="preserve">2. </w:t>
      </w:r>
      <w:r w:rsidR="4E010597" w:rsidRPr="7305AD65">
        <w:rPr>
          <w:rFonts w:eastAsia="Times" w:cs="Times"/>
          <w:bCs w:val="0"/>
          <w:color w:val="000000" w:themeColor="text1"/>
          <w:szCs w:val="24"/>
        </w:rPr>
        <w:t xml:space="preserve">Zespoły zadaniowe utworzone na podstawie § 17 zarządzenia nr </w:t>
      </w:r>
      <w:r w:rsidR="4E010597" w:rsidRPr="00B0519F">
        <w:rPr>
          <w:rFonts w:eastAsia="Times" w:cs="Times"/>
          <w:bCs w:val="0"/>
          <w:color w:val="000000" w:themeColor="text1"/>
          <w:szCs w:val="24"/>
        </w:rPr>
        <w:t>48 Prezesa Rady Ministrów z dnia 12 kwietnia 2016 r. w sprawie Komitetu Rady Ministrów do spraw Cyfryzacji (M.P. z 2021 r. poz. 231), z dniem</w:t>
      </w:r>
      <w:r w:rsidR="4E010597" w:rsidRPr="7305AD65">
        <w:rPr>
          <w:rFonts w:eastAsia="Times" w:cs="Times"/>
          <w:bCs w:val="0"/>
          <w:color w:val="000000" w:themeColor="text1"/>
          <w:szCs w:val="24"/>
        </w:rPr>
        <w:t xml:space="preserve"> wejścia w życie niniejszej ustawy stają się zespołami zadaniowymi, o których mowa w art. 17</w:t>
      </w:r>
      <w:r w:rsidR="491D23CC" w:rsidRPr="7305AD65">
        <w:rPr>
          <w:rFonts w:eastAsia="Times" w:cs="Times"/>
          <w:bCs w:val="0"/>
          <w:color w:val="000000" w:themeColor="text1"/>
          <w:szCs w:val="24"/>
        </w:rPr>
        <w:t>h</w:t>
      </w:r>
      <w:r w:rsidR="4E010597" w:rsidRPr="7305AD65">
        <w:rPr>
          <w:rFonts w:eastAsia="Times" w:cs="Times"/>
          <w:bCs w:val="0"/>
          <w:color w:val="000000" w:themeColor="text1"/>
          <w:szCs w:val="24"/>
        </w:rPr>
        <w:t xml:space="preserve"> ust. 1 ustawy.</w:t>
      </w:r>
    </w:p>
    <w:p w14:paraId="4791C01B" w14:textId="3DAECFE0" w:rsidR="00FD276C" w:rsidRPr="00327CF4" w:rsidRDefault="00FD276C" w:rsidP="00FD276C">
      <w:pPr>
        <w:pStyle w:val="ZLITARTzmartliter"/>
      </w:pPr>
      <w:r>
        <w:t>Art. 17</w:t>
      </w:r>
      <w:r w:rsidR="659D3FA9">
        <w:t>i</w:t>
      </w:r>
      <w:r>
        <w:t>. Koszty funkcjonowania Komitetu związane z przeprowadzaniem badań, opracowywaniem ich wyników oraz przygotowaniem ekspertyz, o których mowa w art. 17</w:t>
      </w:r>
      <w:r w:rsidR="2A134755">
        <w:t>h</w:t>
      </w:r>
      <w:r>
        <w:t xml:space="preserve"> pkt 2, pokrywa się z budżetu państwa z części, której dysponentem jest minister wł</w:t>
      </w:r>
      <w:r w:rsidR="004E2FE4">
        <w:t>aściwy do spraw informatyzacji.</w:t>
      </w:r>
    </w:p>
    <w:p w14:paraId="3D83B95B" w14:textId="087A437E" w:rsidR="00FD276C" w:rsidRPr="00327CF4" w:rsidRDefault="00FD276C" w:rsidP="00FD276C">
      <w:pPr>
        <w:pStyle w:val="ZLITARTzmartliter"/>
      </w:pPr>
      <w:r>
        <w:t>Art. 17</w:t>
      </w:r>
      <w:r w:rsidR="1322BEF0">
        <w:t>j</w:t>
      </w:r>
      <w:r>
        <w:t>. Obsługę administracyjno-biurową Komitetu zapewnia urząd obsługujący ministra właściwego do spraw informatyzacji</w:t>
      </w:r>
      <w:r w:rsidR="00460E06">
        <w:t>.</w:t>
      </w:r>
      <w:r w:rsidR="006B3FB5">
        <w:t>”</w:t>
      </w:r>
      <w:r>
        <w:t>,</w:t>
      </w:r>
    </w:p>
    <w:p w14:paraId="74B3EAA0" w14:textId="719E8EBF" w:rsidR="004051A4" w:rsidRPr="00327CF4" w:rsidRDefault="23480F05" w:rsidP="00F4263F">
      <w:pPr>
        <w:pStyle w:val="LITlitera"/>
      </w:pPr>
      <w:r>
        <w:t>m</w:t>
      </w:r>
      <w:r w:rsidR="000D5108">
        <w:t>)</w:t>
      </w:r>
      <w:r w:rsidR="003F5146">
        <w:tab/>
      </w:r>
      <w:r w:rsidR="000D5108">
        <w:t xml:space="preserve">po oddziale </w:t>
      </w:r>
      <w:r w:rsidR="0EA62BFB">
        <w:t>4</w:t>
      </w:r>
      <w:r w:rsidR="000D5108">
        <w:t xml:space="preserve"> dodaje się tytuł oddziału </w:t>
      </w:r>
      <w:r w:rsidR="36CD2CED">
        <w:t>5</w:t>
      </w:r>
      <w:r w:rsidR="003F3A01">
        <w:t xml:space="preserve"> w brzmieniu:</w:t>
      </w:r>
    </w:p>
    <w:p w14:paraId="353CFFC6" w14:textId="21472551" w:rsidR="003F3A01" w:rsidRPr="00327CF4" w:rsidRDefault="00166851" w:rsidP="008D50C9">
      <w:pPr>
        <w:pStyle w:val="ZROZDZODDZOZNzmoznrozdzoddzartykuempunktem"/>
      </w:pPr>
      <w:r>
        <w:t>„</w:t>
      </w:r>
      <w:r w:rsidR="000D5108">
        <w:t xml:space="preserve">Oddział </w:t>
      </w:r>
      <w:r w:rsidR="0E5015BE">
        <w:t>5</w:t>
      </w:r>
    </w:p>
    <w:p w14:paraId="4D2FD041" w14:textId="23A40C4E" w:rsidR="00973D60" w:rsidRPr="00B0519F" w:rsidRDefault="003F3A01" w:rsidP="00B0519F">
      <w:pPr>
        <w:pStyle w:val="ZROZDZODDZPRZEDMzmprzedmrozdzoddzartykuempunktem"/>
      </w:pPr>
      <w:r w:rsidRPr="00327CF4">
        <w:t>Krajowe Ramy Interoperacyjności</w:t>
      </w:r>
      <w:r w:rsidR="00166851">
        <w:t>”</w:t>
      </w:r>
      <w:r w:rsidR="008D50C9" w:rsidRPr="00327CF4">
        <w:t>,</w:t>
      </w:r>
    </w:p>
    <w:p w14:paraId="74B89C75" w14:textId="3021F337" w:rsidR="003F3A01" w:rsidRPr="00327CF4" w:rsidRDefault="29C26DC0" w:rsidP="00AF4538">
      <w:pPr>
        <w:pStyle w:val="LITlitera"/>
      </w:pPr>
      <w:r>
        <w:t>n</w:t>
      </w:r>
      <w:r w:rsidR="000D5108">
        <w:t>)</w:t>
      </w:r>
      <w:r w:rsidR="003F5146">
        <w:tab/>
      </w:r>
      <w:r w:rsidR="000D5108">
        <w:t xml:space="preserve">do oddziału </w:t>
      </w:r>
      <w:r w:rsidR="429C3D68">
        <w:t>5</w:t>
      </w:r>
      <w:r w:rsidR="003F3A01">
        <w:t xml:space="preserve"> dodaje się</w:t>
      </w:r>
      <w:r w:rsidR="00F30283">
        <w:t xml:space="preserve"> </w:t>
      </w:r>
      <w:r w:rsidR="003F3A01">
        <w:t>art. 17</w:t>
      </w:r>
      <w:r w:rsidR="006037B8">
        <w:t>l</w:t>
      </w:r>
      <w:r w:rsidR="008D50C9">
        <w:t xml:space="preserve"> i</w:t>
      </w:r>
      <w:r w:rsidR="007010B3">
        <w:t xml:space="preserve"> 17</w:t>
      </w:r>
      <w:r w:rsidR="006037B8">
        <w:t>m</w:t>
      </w:r>
      <w:r w:rsidR="008D50C9">
        <w:t xml:space="preserve"> w brzmieniu</w:t>
      </w:r>
      <w:r w:rsidR="003F3A01">
        <w:t>:</w:t>
      </w:r>
    </w:p>
    <w:p w14:paraId="226E19FD" w14:textId="69E2C50F" w:rsidR="007010B3" w:rsidRPr="00327CF4" w:rsidRDefault="00F30283" w:rsidP="00FC3FA7">
      <w:pPr>
        <w:pStyle w:val="ZTIRARTzmarttiret"/>
      </w:pPr>
      <w:r>
        <w:t>„</w:t>
      </w:r>
      <w:r w:rsidR="007010B3">
        <w:t>Art. 17</w:t>
      </w:r>
      <w:r w:rsidR="006037B8">
        <w:t>l</w:t>
      </w:r>
      <w:r w:rsidR="00012C8E">
        <w:t>.</w:t>
      </w:r>
      <w:r w:rsidR="00460E06">
        <w:t xml:space="preserve"> </w:t>
      </w:r>
      <w:r w:rsidR="05143FAB">
        <w:t>1. Minister właściwy do spraw informatyzacji w celu zapewnienia interoperacyjności opracowuje, rozwija i publikuje Krajowe Ramy Interoperacyjności</w:t>
      </w:r>
      <w:r w:rsidR="00554763">
        <w:t>.</w:t>
      </w:r>
    </w:p>
    <w:p w14:paraId="134F9245" w14:textId="0C7A3475" w:rsidR="007010B3" w:rsidRPr="00327CF4" w:rsidRDefault="05143FAB" w:rsidP="00F4263F">
      <w:pPr>
        <w:pStyle w:val="ZTIRARTzmarttiret"/>
      </w:pPr>
      <w:r>
        <w:t xml:space="preserve">2. Minister właściwy do spraw informatyzacji zapewnia zgodność Krajowych Ram Interoperacyjności z normami zatwierdzonymi przez </w:t>
      </w:r>
      <w:r w:rsidRPr="001536CE">
        <w:rPr>
          <w:rFonts w:eastAsia="Times New Roman" w:cs="Times New Roman"/>
          <w:bCs w:val="0"/>
          <w:color w:val="000000" w:themeColor="text1"/>
          <w:szCs w:val="24"/>
        </w:rPr>
        <w:t>międzynarodową, regionalną lub</w:t>
      </w:r>
      <w:r w:rsidRPr="001536CE">
        <w:rPr>
          <w:color w:val="000000" w:themeColor="text1"/>
        </w:rPr>
        <w:t xml:space="preserve"> </w:t>
      </w:r>
      <w:r w:rsidRPr="001536CE">
        <w:t>k</w:t>
      </w:r>
      <w:r w:rsidR="006933E0">
        <w:t>rajową jednostkę normalizacyjną</w:t>
      </w:r>
      <w:r w:rsidRPr="001536CE">
        <w:rPr>
          <w:rFonts w:eastAsia="Times New Roman" w:cs="Times New Roman"/>
          <w:bCs w:val="0"/>
          <w:color w:val="000000" w:themeColor="text1"/>
          <w:szCs w:val="24"/>
        </w:rPr>
        <w:t xml:space="preserve"> – </w:t>
      </w:r>
      <w:r w:rsidR="00F94C7E">
        <w:rPr>
          <w:rFonts w:eastAsia="Times New Roman" w:cs="Times New Roman"/>
          <w:bCs w:val="0"/>
          <w:color w:val="000000" w:themeColor="text1"/>
          <w:szCs w:val="24"/>
        </w:rPr>
        <w:br/>
      </w:r>
      <w:r w:rsidRPr="001536CE">
        <w:rPr>
          <w:rFonts w:eastAsia="Times New Roman" w:cs="Times New Roman"/>
          <w:bCs w:val="0"/>
          <w:color w:val="000000" w:themeColor="text1"/>
          <w:szCs w:val="24"/>
        </w:rPr>
        <w:t>z uwzględnieniem otwartych standardów i specyfikacji</w:t>
      </w:r>
      <w:r w:rsidR="00554763">
        <w:rPr>
          <w:color w:val="000000" w:themeColor="text1"/>
        </w:rPr>
        <w:t>.</w:t>
      </w:r>
    </w:p>
    <w:p w14:paraId="5E65EC3B" w14:textId="4571A417" w:rsidR="007010B3" w:rsidRPr="00327CF4" w:rsidRDefault="2B1A0DAE" w:rsidP="00F4263F">
      <w:pPr>
        <w:pStyle w:val="ZTIRARTzmarttiret"/>
      </w:pPr>
      <w:r>
        <w:t xml:space="preserve">3. </w:t>
      </w:r>
      <w:r w:rsidR="45F7C79E">
        <w:t>Minister właściwy do spraw informatyzacji koordynuje współpracę międzynarodową w zakresie zapewniania interoperacyjności z innymi krajami, a także instytucjami, organami i agencjami Unii Europejskiej oraz organizacjami i zespołami międzynarodowymi.</w:t>
      </w:r>
    </w:p>
    <w:p w14:paraId="1D29583A" w14:textId="7F1C9EF9" w:rsidR="007010B3" w:rsidRPr="00327CF4" w:rsidRDefault="2B1A0DAE" w:rsidP="00F4263F">
      <w:pPr>
        <w:pStyle w:val="ZTIRARTzmarttiret"/>
      </w:pPr>
      <w:r>
        <w:t>4. Minister właściwy do spraw informatyzacji zapewnia:</w:t>
      </w:r>
    </w:p>
    <w:p w14:paraId="29F992A3" w14:textId="3786FD02" w:rsidR="007010B3" w:rsidRPr="00327CF4" w:rsidRDefault="05143FAB" w:rsidP="0032642F">
      <w:pPr>
        <w:pStyle w:val="ZTIRARTzmarttiret"/>
        <w:ind w:left="1893" w:hanging="510"/>
      </w:pPr>
      <w:r>
        <w:t>1)</w:t>
      </w:r>
      <w:r w:rsidR="2B1A0DAE">
        <w:tab/>
      </w:r>
      <w:r>
        <w:t xml:space="preserve">warunki prowadzenia publicznej dyskusji nad rekomendacjami Krajowych Ram Interoperacyjności z zachowaniem zasady neutralności technologicznej oraz ich zgodności z normami zatwierdzonymi przez </w:t>
      </w:r>
      <w:r w:rsidRPr="001536CE">
        <w:rPr>
          <w:rFonts w:eastAsia="Times New Roman" w:cs="Times New Roman"/>
          <w:bCs w:val="0"/>
          <w:color w:val="000000" w:themeColor="text1"/>
          <w:szCs w:val="24"/>
        </w:rPr>
        <w:t>międzynarodową, regionalną lub</w:t>
      </w:r>
      <w:r w:rsidRPr="001536CE">
        <w:rPr>
          <w:color w:val="000000" w:themeColor="text1"/>
        </w:rPr>
        <w:t xml:space="preserve"> </w:t>
      </w:r>
      <w:r>
        <w:t xml:space="preserve">krajową jednostkę normalizacyjną </w:t>
      </w:r>
      <w:r w:rsidRPr="001536CE">
        <w:rPr>
          <w:rFonts w:eastAsia="Times New Roman" w:cs="Times New Roman"/>
          <w:bCs w:val="0"/>
          <w:color w:val="000000" w:themeColor="text1"/>
          <w:szCs w:val="24"/>
        </w:rPr>
        <w:t xml:space="preserve"> – </w:t>
      </w:r>
      <w:r w:rsidR="00F94C7E">
        <w:rPr>
          <w:rFonts w:eastAsia="Times New Roman" w:cs="Times New Roman"/>
          <w:bCs w:val="0"/>
          <w:color w:val="000000" w:themeColor="text1"/>
          <w:szCs w:val="24"/>
        </w:rPr>
        <w:br/>
      </w:r>
      <w:r w:rsidRPr="001536CE">
        <w:rPr>
          <w:rFonts w:eastAsia="Times New Roman" w:cs="Times New Roman"/>
          <w:bCs w:val="0"/>
          <w:color w:val="000000" w:themeColor="text1"/>
          <w:szCs w:val="24"/>
        </w:rPr>
        <w:t>z uwzględnieniem otwartych standardów i specyfikacji</w:t>
      </w:r>
      <w:r w:rsidRPr="001536CE">
        <w:rPr>
          <w:color w:val="000000" w:themeColor="text1"/>
        </w:rPr>
        <w:t xml:space="preserve">, </w:t>
      </w:r>
      <w:r>
        <w:t xml:space="preserve">prowadzonej </w:t>
      </w:r>
      <w:r w:rsidR="00F94C7E">
        <w:br/>
      </w:r>
      <w:r>
        <w:t>w sposób, który zapewni każdemu interesariuszowi możliwość realnego wpływu na opracowanie rekomendacji;</w:t>
      </w:r>
    </w:p>
    <w:p w14:paraId="021D727F" w14:textId="45C4C846" w:rsidR="007010B3" w:rsidRPr="00327CF4" w:rsidRDefault="2B1A0DAE" w:rsidP="0032642F">
      <w:pPr>
        <w:pStyle w:val="ZTIRARTzmarttiret"/>
        <w:ind w:left="1893" w:hanging="510"/>
      </w:pPr>
      <w:r>
        <w:t>2)</w:t>
      </w:r>
      <w:r w:rsidR="00F30283">
        <w:tab/>
      </w:r>
      <w:r>
        <w:t>działanie repozytorium interoperacyjności przy użyciu systemu teleinformatycznego.</w:t>
      </w:r>
    </w:p>
    <w:p w14:paraId="5A3CC100" w14:textId="6C153928" w:rsidR="007010B3" w:rsidRDefault="2B1A0DAE" w:rsidP="0032642F">
      <w:pPr>
        <w:pStyle w:val="ZTIRARTzmarttiret"/>
        <w:ind w:left="1700" w:firstLine="170"/>
      </w:pPr>
      <w:r>
        <w:t>5. W repozytorium interoperacyjności gromadzone są w szczególności:</w:t>
      </w:r>
    </w:p>
    <w:p w14:paraId="4EB3D270" w14:textId="08CE8823" w:rsidR="007010B3" w:rsidRPr="00327CF4" w:rsidRDefault="2B1A0DAE" w:rsidP="0032642F">
      <w:pPr>
        <w:pStyle w:val="ZTIRARTzmarttiret"/>
        <w:numPr>
          <w:ilvl w:val="0"/>
          <w:numId w:val="19"/>
        </w:numPr>
        <w:ind w:left="1893" w:hanging="510"/>
      </w:pPr>
      <w:r>
        <w:t>opisy usług sieciowych, w tym opis protokołów i struktur wymiany danych;</w:t>
      </w:r>
    </w:p>
    <w:p w14:paraId="11F5F723" w14:textId="77B1147C" w:rsidR="007010B3" w:rsidRPr="00327CF4" w:rsidRDefault="05143FAB" w:rsidP="0032642F">
      <w:pPr>
        <w:pStyle w:val="ZTIRARTzmarttiret"/>
        <w:numPr>
          <w:ilvl w:val="0"/>
          <w:numId w:val="19"/>
        </w:numPr>
        <w:ind w:left="1893" w:hanging="510"/>
      </w:pPr>
      <w:r>
        <w:t>rekomendacje interoperacyjności;</w:t>
      </w:r>
    </w:p>
    <w:p w14:paraId="636BCBBB" w14:textId="488E3195" w:rsidR="007010B3" w:rsidRPr="00327CF4" w:rsidRDefault="2B1A0DAE" w:rsidP="0032642F">
      <w:pPr>
        <w:pStyle w:val="ZTIRARTzmarttiret"/>
        <w:numPr>
          <w:ilvl w:val="0"/>
          <w:numId w:val="19"/>
        </w:numPr>
        <w:ind w:left="1893" w:hanging="510"/>
      </w:pPr>
      <w:r>
        <w:t>struktury danych i znaczenie danych zawartych w tych strukturach, przetwarzanych w rejestrach publicznych</w:t>
      </w:r>
      <w:r w:rsidR="6413BE69">
        <w:t>.</w:t>
      </w:r>
    </w:p>
    <w:p w14:paraId="6B99CE81" w14:textId="009CBA52" w:rsidR="007010B3" w:rsidRPr="00327CF4" w:rsidRDefault="007010B3" w:rsidP="00876E73">
      <w:pPr>
        <w:pStyle w:val="ZTIRARTzmarttiret"/>
      </w:pPr>
      <w:r>
        <w:t>Art. 17</w:t>
      </w:r>
      <w:r w:rsidR="006037B8">
        <w:t>m</w:t>
      </w:r>
      <w:r>
        <w:t xml:space="preserve">. 1. </w:t>
      </w:r>
      <w:r w:rsidR="00FA53A7">
        <w:t xml:space="preserve">Na </w:t>
      </w:r>
      <w:r>
        <w:t xml:space="preserve">Krajowe Ramy Interoperacyjności </w:t>
      </w:r>
      <w:r w:rsidR="00FA53A7">
        <w:t>składają się</w:t>
      </w:r>
      <w:r>
        <w:t>:</w:t>
      </w:r>
    </w:p>
    <w:p w14:paraId="67C54FE8" w14:textId="46CA88B1" w:rsidR="00FA53A7" w:rsidRPr="00327CF4" w:rsidRDefault="007010B3" w:rsidP="00876E73">
      <w:pPr>
        <w:pStyle w:val="ZTIRPKTzmpkttiret"/>
      </w:pPr>
      <w:r w:rsidRPr="00327CF4">
        <w:t>1)</w:t>
      </w:r>
      <w:r w:rsidR="008D50C9" w:rsidRPr="00327CF4">
        <w:tab/>
      </w:r>
      <w:r w:rsidR="00FA53A7" w:rsidRPr="00327CF4">
        <w:t>wymagania dotyczące:</w:t>
      </w:r>
    </w:p>
    <w:p w14:paraId="2731B458" w14:textId="74F6D673" w:rsidR="00FA53A7" w:rsidRPr="00327CF4" w:rsidRDefault="00FA53A7" w:rsidP="00AF3A14">
      <w:pPr>
        <w:pStyle w:val="ZTIRLITwPKTzmlitwpkttiret"/>
      </w:pPr>
      <w:r w:rsidRPr="00327CF4">
        <w:t>a)</w:t>
      </w:r>
      <w:r w:rsidRPr="00327CF4">
        <w:tab/>
        <w:t>sposo</w:t>
      </w:r>
      <w:r w:rsidR="00AF3A14" w:rsidRPr="00327CF4">
        <w:t>bów</w:t>
      </w:r>
      <w:r w:rsidRPr="00327CF4">
        <w:t xml:space="preserve"> osiągania interoperacyjności </w:t>
      </w:r>
      <w:r w:rsidR="00286605">
        <w:t>prawnej</w:t>
      </w:r>
      <w:r w:rsidR="00286605" w:rsidRPr="00286605">
        <w:t>, organizacyjnej, semantycznej oraz technicznej</w:t>
      </w:r>
      <w:r w:rsidRPr="00327CF4">
        <w:t>,</w:t>
      </w:r>
    </w:p>
    <w:p w14:paraId="02D37B38" w14:textId="7B5493EA" w:rsidR="007010B3" w:rsidRPr="00327CF4" w:rsidRDefault="007F150D" w:rsidP="00643B1C">
      <w:pPr>
        <w:pStyle w:val="ZTIRLITwPKTzmlitwpkttiret"/>
      </w:pPr>
      <w:r>
        <w:t>b</w:t>
      </w:r>
      <w:r w:rsidR="007010B3">
        <w:t>)</w:t>
      </w:r>
      <w:r w:rsidR="00643B1C">
        <w:tab/>
      </w:r>
      <w:r w:rsidR="007010B3">
        <w:t>sposob</w:t>
      </w:r>
      <w:r w:rsidR="00AF3A14">
        <w:t>ów</w:t>
      </w:r>
      <w:r w:rsidR="007010B3">
        <w:t xml:space="preserve"> postępowania podmiotu realizującego zadania publiczne </w:t>
      </w:r>
      <w:r w:rsidR="00F94C7E">
        <w:br/>
      </w:r>
      <w:r w:rsidR="007010B3">
        <w:t xml:space="preserve">w zakresie przejrzystego wyboru norm, standardów i rekomendacji </w:t>
      </w:r>
      <w:r w:rsidR="00F94C7E">
        <w:br/>
      </w:r>
      <w:r w:rsidR="007010B3">
        <w:t xml:space="preserve">w zakresie interoperacyjności </w:t>
      </w:r>
      <w:r w:rsidR="000E4CFE">
        <w:t xml:space="preserve">prawnej, organizacyjnej, </w:t>
      </w:r>
      <w:r w:rsidR="007010B3">
        <w:t xml:space="preserve">semantycznej, oraz </w:t>
      </w:r>
      <w:r w:rsidR="00E34D65">
        <w:t>tech</w:t>
      </w:r>
      <w:r w:rsidR="000E4CFE">
        <w:t>nicznej</w:t>
      </w:r>
      <w:r w:rsidR="007010B3">
        <w:t>, z zapewnieniem zasady ne</w:t>
      </w:r>
      <w:r w:rsidR="003C3C6D">
        <w:t>utralności technologicznej,</w:t>
      </w:r>
    </w:p>
    <w:p w14:paraId="0F2069C8" w14:textId="524E31D1" w:rsidR="00EE1995" w:rsidRPr="00327CF4" w:rsidRDefault="007F150D" w:rsidP="00643B1C">
      <w:pPr>
        <w:pStyle w:val="ZTIRLITwPKTzmlitwpkttiret"/>
      </w:pPr>
      <w:r>
        <w:t>c</w:t>
      </w:r>
      <w:r w:rsidR="2B38AFAC">
        <w:t>)</w:t>
      </w:r>
      <w:r w:rsidR="2B38AFAC">
        <w:tab/>
        <w:t>spos</w:t>
      </w:r>
      <w:r w:rsidR="0FA0F8D7">
        <w:t>obu</w:t>
      </w:r>
      <w:r w:rsidR="2B38AFAC">
        <w:t xml:space="preserve"> budowy </w:t>
      </w:r>
      <w:r w:rsidR="07483850">
        <w:t>elektronicznych usług publicznych</w:t>
      </w:r>
      <w:r w:rsidR="018DE0BE">
        <w:t>,</w:t>
      </w:r>
    </w:p>
    <w:p w14:paraId="1D0B80DA" w14:textId="1CD9F2FF" w:rsidR="00DD1980" w:rsidRPr="00327CF4" w:rsidRDefault="007F150D" w:rsidP="00643B1C">
      <w:pPr>
        <w:pStyle w:val="ZTIRLITwPKTzmlitwpkttiret"/>
      </w:pPr>
      <w:r>
        <w:t>d</w:t>
      </w:r>
      <w:r w:rsidR="00AF3A14">
        <w:t>)</w:t>
      </w:r>
      <w:r w:rsidR="00643B1C">
        <w:tab/>
      </w:r>
      <w:r w:rsidR="00AF3A14">
        <w:t>architektury systemów teleinformatycznych podmiotów realizujących zadania publiczne,</w:t>
      </w:r>
    </w:p>
    <w:p w14:paraId="5D2B23AB" w14:textId="704BF2D5" w:rsidR="00AF3A14" w:rsidRPr="00327CF4" w:rsidRDefault="05143FAB" w:rsidP="00876E73">
      <w:pPr>
        <w:pStyle w:val="ZTIRPKTzmpkttiret"/>
      </w:pPr>
      <w:r>
        <w:t>2)</w:t>
      </w:r>
      <w:r w:rsidR="572E03D3">
        <w:tab/>
      </w:r>
      <w:r>
        <w:t>zbiór info</w:t>
      </w:r>
      <w:r w:rsidR="007F150D">
        <w:t>r</w:t>
      </w:r>
      <w:r>
        <w:t>macji zgromadzonych w repozytorium interoperacyjności.”,</w:t>
      </w:r>
    </w:p>
    <w:p w14:paraId="26DE852B" w14:textId="5679AAF0" w:rsidR="008D50C9" w:rsidRPr="00327CF4" w:rsidRDefault="1A18D95E" w:rsidP="00876E73">
      <w:pPr>
        <w:pStyle w:val="LITlitera"/>
      </w:pPr>
      <w:r>
        <w:t>o</w:t>
      </w:r>
      <w:r w:rsidR="00876E73">
        <w:t>)</w:t>
      </w:r>
      <w:r w:rsidR="003F5146">
        <w:tab/>
      </w:r>
      <w:r w:rsidR="00876E73">
        <w:t xml:space="preserve">w </w:t>
      </w:r>
      <w:r w:rsidR="008D50C9">
        <w:t>art. 18</w:t>
      </w:r>
      <w:r w:rsidR="007010B3">
        <w:t xml:space="preserve"> </w:t>
      </w:r>
      <w:r w:rsidR="00876E73">
        <w:t>pkt 3 otrzymuje brzmienie:</w:t>
      </w:r>
    </w:p>
    <w:p w14:paraId="41A77BB7" w14:textId="2237A120" w:rsidR="00876E73" w:rsidRPr="00327CF4" w:rsidRDefault="002F0982" w:rsidP="00876E73">
      <w:pPr>
        <w:pStyle w:val="ZLITPKTzmpktliter"/>
      </w:pPr>
      <w:r>
        <w:t>„</w:t>
      </w:r>
      <w:r w:rsidR="00876E73" w:rsidRPr="00327CF4">
        <w:t>3)</w:t>
      </w:r>
      <w:r w:rsidR="00876E73" w:rsidRPr="00327CF4">
        <w:tab/>
      </w:r>
      <w:r w:rsidR="00BF4F04" w:rsidRPr="00327CF4">
        <w:t>wymagania:</w:t>
      </w:r>
    </w:p>
    <w:p w14:paraId="3BDBB496" w14:textId="1FA8E6E7" w:rsidR="00BF4F04" w:rsidRPr="00327CF4" w:rsidRDefault="00876E73" w:rsidP="00876E73">
      <w:pPr>
        <w:pStyle w:val="ZLITLITwPKTzmlitwpktliter"/>
      </w:pPr>
      <w:r>
        <w:t>a)</w:t>
      </w:r>
      <w:r>
        <w:tab/>
      </w:r>
      <w:r w:rsidR="00BF4F04">
        <w:t>o których mowa w art. 17</w:t>
      </w:r>
      <w:r w:rsidR="009031A3">
        <w:t>m</w:t>
      </w:r>
      <w:r w:rsidR="00BF4F04">
        <w:t xml:space="preserve"> ust. 1 pkt 1,</w:t>
      </w:r>
    </w:p>
    <w:p w14:paraId="5142050E" w14:textId="5E18130B" w:rsidR="00876E73" w:rsidRPr="00327CF4" w:rsidRDefault="00BF4F04" w:rsidP="00876E73">
      <w:pPr>
        <w:pStyle w:val="ZLITLITwPKTzmlitwpktliter"/>
      </w:pPr>
      <w:r>
        <w:t>b)</w:t>
      </w:r>
      <w:r>
        <w:tab/>
        <w:t xml:space="preserve">dotyczące </w:t>
      </w:r>
      <w:r w:rsidR="00876E73">
        <w:t>organizacyjn</w:t>
      </w:r>
      <w:r>
        <w:t>ych</w:t>
      </w:r>
      <w:r w:rsidR="00876E73">
        <w:t xml:space="preserve"> i techniczn</w:t>
      </w:r>
      <w:r>
        <w:t>ych</w:t>
      </w:r>
      <w:r w:rsidR="00876E73">
        <w:t xml:space="preserve"> </w:t>
      </w:r>
      <w:r>
        <w:t xml:space="preserve">aspektów </w:t>
      </w:r>
      <w:r w:rsidR="007B6361">
        <w:t xml:space="preserve">funkcjonowania </w:t>
      </w:r>
      <w:r w:rsidR="00876E73">
        <w:t>repozytorium interoperacyjności</w:t>
      </w:r>
      <w:r>
        <w:t xml:space="preserve"> oraz zakresu danych </w:t>
      </w:r>
      <w:r w:rsidR="00A37C60">
        <w:t>udostępnianych</w:t>
      </w:r>
      <w:r>
        <w:t xml:space="preserve"> </w:t>
      </w:r>
      <w:r w:rsidR="00F94C7E">
        <w:br/>
      </w:r>
      <w:r>
        <w:t>w tym repozytorium</w:t>
      </w:r>
      <w:r w:rsidR="00876E73">
        <w:t>,</w:t>
      </w:r>
    </w:p>
    <w:p w14:paraId="4A9CC0BE" w14:textId="6D7067AA" w:rsidR="00A37C60" w:rsidRPr="00A37C60" w:rsidRDefault="00876E73" w:rsidP="006037B8">
      <w:pPr>
        <w:pStyle w:val="ZLITCZWSPLITwPKTzmczciwsplitwpktliter"/>
      </w:pPr>
      <w:r w:rsidRPr="00327CF4">
        <w:t>–</w:t>
      </w:r>
      <w:r w:rsidRPr="00327CF4">
        <w:tab/>
        <w:t>z uwzględnieniem zasady równego traktowania różnych rozwiązań informatycznych, Polskich Norm oraz innych dokumentów normalizacyjnych zatwierdzonych przez krajową jednostkę normalizacyjną</w:t>
      </w:r>
      <w:r w:rsidR="0013121F">
        <w:t>”</w:t>
      </w:r>
      <w:r w:rsidR="00C63C4A">
        <w:t>,</w:t>
      </w:r>
    </w:p>
    <w:p w14:paraId="3B8BB65E" w14:textId="37FDE14A" w:rsidR="000D5108" w:rsidRDefault="00012C8E" w:rsidP="7305AD65">
      <w:pPr>
        <w:pStyle w:val="ZROZDZODDZOZNzmoznrozdzoddzartykuempunktem"/>
        <w:ind w:left="340" w:firstLine="170"/>
        <w:jc w:val="left"/>
      </w:pPr>
      <w:r>
        <w:t>p)</w:t>
      </w:r>
      <w:r>
        <w:tab/>
      </w:r>
      <w:r w:rsidR="52DDA0C9">
        <w:t>p</w:t>
      </w:r>
      <w:r w:rsidR="3A0146ED">
        <w:t>o oddziale 5 dodaje się tytuł oddziału 6 w brzmieniu:</w:t>
      </w:r>
    </w:p>
    <w:p w14:paraId="4AB51DAA" w14:textId="30133C9B" w:rsidR="00950A21" w:rsidRDefault="0013121F" w:rsidP="7305AD65">
      <w:pPr>
        <w:pStyle w:val="ZROZDZODDZOZNzmoznrozdzoddzartykuempunktem"/>
      </w:pPr>
      <w:r>
        <w:t>„</w:t>
      </w:r>
      <w:r w:rsidR="00DD1B47">
        <w:t xml:space="preserve">Oddział </w:t>
      </w:r>
      <w:r w:rsidR="20E74A72">
        <w:t>6</w:t>
      </w:r>
    </w:p>
    <w:p w14:paraId="6C98FB92" w14:textId="37033559" w:rsidR="00950A21" w:rsidRDefault="3755685D" w:rsidP="006852C5">
      <w:pPr>
        <w:pStyle w:val="ZROZDZODDZOZNzmoznrozdzoddzartykuempunktem"/>
      </w:pPr>
      <w:r>
        <w:t>Inwentaryzacja systemów teleinformatycznych</w:t>
      </w:r>
      <w:r w:rsidR="7C2AAE75">
        <w:t>”</w:t>
      </w:r>
      <w:r>
        <w:t>,</w:t>
      </w:r>
    </w:p>
    <w:p w14:paraId="383E34AA" w14:textId="2FA6F735" w:rsidR="00950A21" w:rsidRDefault="06BA62B1" w:rsidP="006852C5">
      <w:pPr>
        <w:pStyle w:val="ZROZDZODDZPRZEDMzmprzedmrozdzoddzartykuempunktem"/>
        <w:spacing w:before="0" w:after="0"/>
        <w:jc w:val="left"/>
      </w:pPr>
      <w:r>
        <w:t>r</w:t>
      </w:r>
      <w:r w:rsidR="1F7558D8">
        <w:t>)</w:t>
      </w:r>
      <w:r w:rsidR="70C920C4">
        <w:tab/>
      </w:r>
      <w:r w:rsidR="00012C8E">
        <w:tab/>
      </w:r>
      <w:r w:rsidR="1F7558D8">
        <w:t xml:space="preserve">do oddziału </w:t>
      </w:r>
      <w:r w:rsidR="1CA88D3A">
        <w:t>6</w:t>
      </w:r>
      <w:r w:rsidR="6FF38D82">
        <w:t xml:space="preserve"> </w:t>
      </w:r>
      <w:r w:rsidR="1F7558D8">
        <w:t>dodaje się art. 20g</w:t>
      </w:r>
      <w:r w:rsidR="00A97E80">
        <w:t>e</w:t>
      </w:r>
      <w:r w:rsidR="1F7558D8">
        <w:t xml:space="preserve"> - 20g</w:t>
      </w:r>
      <w:r w:rsidR="00A74CBF">
        <w:t>h</w:t>
      </w:r>
      <w:r w:rsidR="1F7558D8">
        <w:t xml:space="preserve"> w brzmieniu:</w:t>
      </w:r>
    </w:p>
    <w:p w14:paraId="0B8BE014" w14:textId="33667F93" w:rsidR="00B0519F" w:rsidRDefault="00C33C5E" w:rsidP="006852C5">
      <w:pPr>
        <w:pStyle w:val="ZROZDZODDZPRZEDMzmprzedmrozdzoddzartykuempunktem"/>
        <w:spacing w:before="0" w:after="0"/>
        <w:ind w:left="987" w:firstLine="510"/>
        <w:jc w:val="both"/>
      </w:pPr>
      <w:r>
        <w:t>„</w:t>
      </w:r>
      <w:r w:rsidR="60BDBE25">
        <w:t>Art. 20g</w:t>
      </w:r>
      <w:r w:rsidR="00A74CBF">
        <w:t>e</w:t>
      </w:r>
      <w:r w:rsidR="60BDBE25">
        <w:t>. 1. Minister właściwy do spraw informatyzacji prowadzi</w:t>
      </w:r>
      <w:r>
        <w:t xml:space="preserve"> </w:t>
      </w:r>
      <w:r w:rsidR="60BDBE25">
        <w:t>inwentaryzację systemów teleinformatycznych</w:t>
      </w:r>
      <w:r w:rsidR="00B0519F">
        <w:t>.</w:t>
      </w:r>
      <w:r w:rsidR="60BDBE25">
        <w:t xml:space="preserve"> </w:t>
      </w:r>
      <w:r w:rsidR="00B0519F">
        <w:t xml:space="preserve">Inwentaryzacja prowadzona jest </w:t>
      </w:r>
      <w:r w:rsidR="00BE3939">
        <w:t>na zasadach, o których mowa w art. 20gf co najmniej raz w roku</w:t>
      </w:r>
      <w:r w:rsidR="00B0519F">
        <w:t xml:space="preserve"> i obejmuje zbieranie informacji o istniejących i planowanych systemach teleinformatycznych, wsp</w:t>
      </w:r>
      <w:r w:rsidR="00BE3939">
        <w:t>ółpracy między nimi oraz sposobie</w:t>
      </w:r>
      <w:r w:rsidR="00B0519F">
        <w:t xml:space="preserve"> ich wykorzystywania przez administracje publiczną.</w:t>
      </w:r>
    </w:p>
    <w:p w14:paraId="3FCB112D" w14:textId="1060300E" w:rsidR="00950A21" w:rsidRDefault="1EB1EBA6" w:rsidP="00C33C5E">
      <w:pPr>
        <w:pStyle w:val="ZROZDZODDZPRZEDMzmprzedmrozdzoddzartykuempunktem"/>
        <w:spacing w:before="0" w:after="0"/>
        <w:ind w:left="987" w:firstLine="510"/>
        <w:jc w:val="both"/>
      </w:pPr>
      <w:r>
        <w:t xml:space="preserve">2. </w:t>
      </w:r>
      <w:r w:rsidR="00B0519F">
        <w:t xml:space="preserve">Inwentaryzacja, o której mowa w ust. 1, przeprowadzana jest przy użyciu systemu teleinformatycznego „System Inwentaryzacji Systemów Teleinformatycznych”, zwanego dalej „SIST”. </w:t>
      </w:r>
    </w:p>
    <w:p w14:paraId="6EC77A26" w14:textId="75A082B5" w:rsidR="00B0519F" w:rsidRDefault="1F8DA359" w:rsidP="00B0519F">
      <w:pPr>
        <w:pStyle w:val="ZROZDZODDZPRZEDMzmprzedmrozdzoddzartykuempunktem"/>
        <w:spacing w:before="0" w:after="0"/>
        <w:ind w:left="987" w:firstLine="510"/>
        <w:jc w:val="both"/>
      </w:pPr>
      <w:r>
        <w:t xml:space="preserve">3. </w:t>
      </w:r>
      <w:r w:rsidR="00B0519F">
        <w:t xml:space="preserve">Zadania związane z utrzymaniem i rozwojem </w:t>
      </w:r>
      <w:r w:rsidR="0058006D">
        <w:t>SIST</w:t>
      </w:r>
      <w:r w:rsidR="00B0519F">
        <w:t xml:space="preserve"> m</w:t>
      </w:r>
      <w:r w:rsidR="00B0519F" w:rsidRPr="000C5123">
        <w:t>inister właściwy do spraw informatyzacji może powierzyć jednostce</w:t>
      </w:r>
      <w:r w:rsidR="0058006D">
        <w:t xml:space="preserve"> mu podległej</w:t>
      </w:r>
      <w:r w:rsidR="00B0519F" w:rsidRPr="000C5123">
        <w:t xml:space="preserve"> lub przez niego nadzorowanej</w:t>
      </w:r>
      <w:r w:rsidR="00B0519F">
        <w:t>.</w:t>
      </w:r>
    </w:p>
    <w:p w14:paraId="75A5FB50" w14:textId="77777777" w:rsidR="00B0519F" w:rsidRDefault="00B0519F" w:rsidP="00B0519F">
      <w:pPr>
        <w:pStyle w:val="ZARTzmartartykuempunktem"/>
        <w:ind w:left="906"/>
      </w:pPr>
      <w:r>
        <w:t xml:space="preserve">4. Zadania </w:t>
      </w:r>
      <w:r w:rsidRPr="000C5123">
        <w:t>powierzone do realizacji j</w:t>
      </w:r>
      <w:r>
        <w:t>ednostce, o której mowa w ust. 3</w:t>
      </w:r>
      <w:r w:rsidRPr="000C5123">
        <w:t>, mogą być finansowane w formie dotacji celowej z budżetu państwa z części, której dysponentem jest minister właściwy do spraw informatyzacji</w:t>
      </w:r>
      <w:r>
        <w:t>.</w:t>
      </w:r>
    </w:p>
    <w:p w14:paraId="6337F7C9" w14:textId="68B5A981" w:rsidR="001B6B76" w:rsidRDefault="64214476" w:rsidP="00961FFE">
      <w:pPr>
        <w:pStyle w:val="ZROZDZODDZPRZEDMzmprzedmrozdzoddzartykuempunktem"/>
        <w:spacing w:before="0" w:after="0"/>
        <w:ind w:left="987" w:firstLine="510"/>
        <w:jc w:val="both"/>
      </w:pPr>
      <w:r>
        <w:t>Art. 20g</w:t>
      </w:r>
      <w:r w:rsidR="00A74CBF">
        <w:t>f</w:t>
      </w:r>
      <w:r>
        <w:t>. 1. Do dokonywania wpisów w SIST obowiązane są podmioty publiczne, które otrzymały zawiadomienie</w:t>
      </w:r>
      <w:r w:rsidR="0058006D">
        <w:t xml:space="preserve"> ministra właściwego do spraw informatyzacji o prowadzonej inwentaryzacji.</w:t>
      </w:r>
      <w:r>
        <w:t xml:space="preserve"> </w:t>
      </w:r>
      <w:r w:rsidR="00961FFE">
        <w:t>W zawiadomieniu minister do spraw</w:t>
      </w:r>
      <w:r w:rsidR="0058006D">
        <w:t xml:space="preserve"> i</w:t>
      </w:r>
      <w:r w:rsidR="00961FFE">
        <w:t>nformatyzacji okreś</w:t>
      </w:r>
      <w:r w:rsidR="0058006D">
        <w:t>la</w:t>
      </w:r>
      <w:r w:rsidR="00961FFE">
        <w:t xml:space="preserve"> zakres </w:t>
      </w:r>
      <w:r w:rsidR="0058006D">
        <w:t>informacji</w:t>
      </w:r>
      <w:r w:rsidR="00961FFE">
        <w:t xml:space="preserve"> objętych inwentaryzacją oraz termin uzupełnienia </w:t>
      </w:r>
      <w:r w:rsidR="0058006D">
        <w:t xml:space="preserve">tych </w:t>
      </w:r>
      <w:r w:rsidR="00961FFE">
        <w:t>informacji.</w:t>
      </w:r>
      <w:r w:rsidR="002D5549">
        <w:t xml:space="preserve"> </w:t>
      </w:r>
    </w:p>
    <w:p w14:paraId="3A60BF6B" w14:textId="2921FF87" w:rsidR="00950A21" w:rsidRDefault="001B6B76" w:rsidP="0058006D">
      <w:pPr>
        <w:pStyle w:val="ZROZDZODDZPRZEDMzmprzedmrozdzoddzartykuempunktem"/>
        <w:spacing w:before="0" w:after="0"/>
        <w:ind w:left="987" w:firstLine="510"/>
        <w:jc w:val="both"/>
      </w:pPr>
      <w:r>
        <w:t xml:space="preserve">2. </w:t>
      </w:r>
      <w:r w:rsidR="00961FFE">
        <w:t xml:space="preserve">Podmioty, o których mowa w ust. </w:t>
      </w:r>
      <w:r w:rsidR="0058006D">
        <w:t>1,</w:t>
      </w:r>
      <w:r w:rsidR="00961FFE">
        <w:t xml:space="preserve"> obowiązane są do założenia </w:t>
      </w:r>
      <w:r w:rsidR="00B9371F">
        <w:br/>
      </w:r>
      <w:r w:rsidR="00961FFE">
        <w:t>i administrowania konta w SIST</w:t>
      </w:r>
      <w:r w:rsidR="0058006D">
        <w:t xml:space="preserve"> oraz </w:t>
      </w:r>
      <w:r w:rsidR="00B55398">
        <w:t xml:space="preserve">do bieżącej aktualizacji </w:t>
      </w:r>
      <w:r w:rsidR="00B0519F">
        <w:t xml:space="preserve">swoich </w:t>
      </w:r>
      <w:r w:rsidR="00B55398">
        <w:t xml:space="preserve">danych </w:t>
      </w:r>
      <w:r w:rsidR="00B0519F">
        <w:t xml:space="preserve">w </w:t>
      </w:r>
      <w:r w:rsidR="00B55398">
        <w:t>SIST</w:t>
      </w:r>
      <w:r w:rsidR="004E2FE4">
        <w:t>.</w:t>
      </w:r>
    </w:p>
    <w:p w14:paraId="669DFD31" w14:textId="16C9C323" w:rsidR="00B0519F" w:rsidRDefault="00B55398" w:rsidP="0032642F">
      <w:pPr>
        <w:pStyle w:val="ZARTzmartartykuempunktem"/>
        <w:ind w:left="1020" w:firstLine="396"/>
      </w:pPr>
      <w:r>
        <w:t>Art. 20g</w:t>
      </w:r>
      <w:r w:rsidR="00961FFE">
        <w:t>g</w:t>
      </w:r>
      <w:r>
        <w:t xml:space="preserve">. </w:t>
      </w:r>
      <w:r w:rsidR="00B0519F">
        <w:t xml:space="preserve">1. W SIST przetwarzanie są w szczególności informacje dotyczące rejestrów publicznych i systemów teleinformatycznych, obiektów, </w:t>
      </w:r>
      <w:r w:rsidR="00B0519F" w:rsidRPr="00B0519F">
        <w:t>aplikacji mobilnych oraz wykaz aktów prawnych stanowiących podstawę prawną dla prowadzenia tych rejestrów publicznych</w:t>
      </w:r>
      <w:r w:rsidR="00BE3939">
        <w:t xml:space="preserve"> i </w:t>
      </w:r>
      <w:r w:rsidR="00B0519F" w:rsidRPr="00B0519F">
        <w:t>systemów teleinformatycznych</w:t>
      </w:r>
      <w:r w:rsidR="00B0519F" w:rsidRPr="00961FFE">
        <w:t>,</w:t>
      </w:r>
      <w:r w:rsidR="00B0519F" w:rsidRPr="00B0519F">
        <w:t xml:space="preserve"> a także dane osób fizycznych (ich imiona</w:t>
      </w:r>
      <w:r w:rsidR="00B0519F">
        <w:t>, nazwiska, numery telefonu oraz adresy poczty elektronicznej), które administrują kontem podmiotu publicznego w SIST oraz dane osób fizycznych (ich imiona, nazwiska, numery telefonu oraz adresy poczty elektronicznej), które zostały wskazane do konta</w:t>
      </w:r>
      <w:r w:rsidR="00961FFE">
        <w:t>ktu w zakresie informacji wpis</w:t>
      </w:r>
      <w:r w:rsidR="00B0519F">
        <w:t>anych do SIST.</w:t>
      </w:r>
    </w:p>
    <w:p w14:paraId="56073730" w14:textId="77777777" w:rsidR="00B0519F" w:rsidRPr="002219D6" w:rsidRDefault="00B0519F" w:rsidP="0032642F">
      <w:pPr>
        <w:pStyle w:val="ZARTzmartartykuempunktem"/>
        <w:ind w:left="1020" w:firstLine="396"/>
      </w:pPr>
      <w:r>
        <w:t xml:space="preserve">2. Minister właściwy do spraw informatyzacji jest administratorem danych przetwarzanych w SIST. </w:t>
      </w:r>
    </w:p>
    <w:p w14:paraId="301746EA" w14:textId="7E7FE014" w:rsidR="00B55398" w:rsidRDefault="00961FFE" w:rsidP="0032642F">
      <w:pPr>
        <w:pStyle w:val="ZARTzmartartykuempunktem"/>
        <w:ind w:left="1020" w:firstLine="398"/>
      </w:pPr>
      <w:r>
        <w:t>Art. 20gh.</w:t>
      </w:r>
      <w:r w:rsidR="00B0519F">
        <w:t xml:space="preserve"> Minister właściwy do spraw informatyzacji raz w roku, w terminie do dnia 30 kwietnia, przedkłada Prezesowi Rady Ministrów sprawozdanie </w:t>
      </w:r>
      <w:r w:rsidR="00B0519F">
        <w:br/>
        <w:t>z realizacji przez podmioty publiczne obowiązków, o których mowa w art. 20gf.</w:t>
      </w:r>
      <w:r w:rsidR="00B55398">
        <w:t>”</w:t>
      </w:r>
      <w:r w:rsidR="00477BA5">
        <w:t>.</w:t>
      </w:r>
    </w:p>
    <w:p w14:paraId="1CCA0DF9" w14:textId="0AC44C4A" w:rsidR="00380D0F" w:rsidRPr="00327CF4" w:rsidRDefault="7A91CCCE" w:rsidP="00C33C5E">
      <w:pPr>
        <w:pStyle w:val="ARTartustawynprozporzdzenia"/>
        <w:rPr>
          <w:rStyle w:val="Ppogrubienie"/>
        </w:rPr>
      </w:pPr>
      <w:bookmarkStart w:id="4" w:name="mip12122943"/>
      <w:bookmarkStart w:id="5" w:name="mip53323302"/>
      <w:bookmarkEnd w:id="4"/>
      <w:bookmarkEnd w:id="5"/>
      <w:r w:rsidRPr="7A91CCCE">
        <w:rPr>
          <w:rStyle w:val="Ppogrubienie"/>
        </w:rPr>
        <w:t>Art. 2.</w:t>
      </w:r>
      <w:r w:rsidRPr="7A91CCCE">
        <w:rPr>
          <w:rStyle w:val="Ppogrubienie"/>
          <w:b w:val="0"/>
        </w:rPr>
        <w:t xml:space="preserve"> W ustawie z dnia 14 czerwca 1960 r. – Kodeks postępowania administracyjnego (Dz. U. z </w:t>
      </w:r>
      <w:r w:rsidR="00DF6781">
        <w:rPr>
          <w:rStyle w:val="Ppogrubienie"/>
          <w:b w:val="0"/>
        </w:rPr>
        <w:t>2023 r. poz. 775</w:t>
      </w:r>
      <w:r w:rsidRPr="7A91CCCE">
        <w:rPr>
          <w:rStyle w:val="Ppogrubienie"/>
          <w:b w:val="0"/>
        </w:rPr>
        <w:t>) wprowadza się następujące zmiany:</w:t>
      </w:r>
    </w:p>
    <w:p w14:paraId="0E86D25E" w14:textId="25980398" w:rsidR="00380D0F" w:rsidRPr="00327CF4" w:rsidRDefault="00380D0F" w:rsidP="00012C8E">
      <w:pPr>
        <w:pStyle w:val="PKTpunkt"/>
      </w:pPr>
      <w:r w:rsidRPr="00327CF4">
        <w:t>1)</w:t>
      </w:r>
      <w:r w:rsidRPr="00327CF4">
        <w:tab/>
        <w:t>w art. 10 po § 1 dodaje się § 1a</w:t>
      </w:r>
      <w:r w:rsidR="00A2155A">
        <w:t xml:space="preserve">-1b </w:t>
      </w:r>
      <w:r w:rsidRPr="00327CF4">
        <w:t>w brzmieniu:</w:t>
      </w:r>
    </w:p>
    <w:p w14:paraId="36275914" w14:textId="27AF7173" w:rsidR="00C07D70" w:rsidRDefault="0013121F" w:rsidP="00380D0F">
      <w:pPr>
        <w:pStyle w:val="ZUSTzmustartykuempunktem"/>
      </w:pPr>
      <w:r>
        <w:t>„</w:t>
      </w:r>
      <w:r w:rsidR="00380D0F">
        <w:t xml:space="preserve">§ 1a. </w:t>
      </w:r>
      <w:r w:rsidR="274A30D9">
        <w:t>Czynny udział stron w postępowaniu może być realizowany osobiście lub przez pełnomocnika, na piśmie</w:t>
      </w:r>
      <w:r w:rsidR="018E5C22">
        <w:t xml:space="preserve"> utrwalonym w postaci papierowej lub elektronicznej</w:t>
      </w:r>
      <w:r w:rsidR="274A30D9">
        <w:t>, telefonicznie, z wykorzystaniem środków komunikacji elektronicznej</w:t>
      </w:r>
      <w:r w:rsidR="30F6B482">
        <w:t>,</w:t>
      </w:r>
      <w:r w:rsidR="274A30D9">
        <w:t xml:space="preserve"> w tym </w:t>
      </w:r>
      <w:r w:rsidR="3577CF32">
        <w:t xml:space="preserve">za pomocą środków porozumiewania się na odległość umożliwiających jednoczesną transmisję </w:t>
      </w:r>
      <w:r w:rsidR="00BF22B8">
        <w:t xml:space="preserve">dźwięku  i </w:t>
      </w:r>
      <w:r w:rsidR="3577CF32">
        <w:t>obrazu</w:t>
      </w:r>
      <w:r w:rsidR="274A30D9">
        <w:t>.</w:t>
      </w:r>
      <w:r w:rsidR="0CA08523">
        <w:t xml:space="preserve"> Udział strony w postępowaniu</w:t>
      </w:r>
      <w:r w:rsidR="356AE27E">
        <w:t xml:space="preserve"> wymaga ze strony organu administracji publicznej uprzedniego przeprowadzenia weryfikacji tożsamości tej strony lub jej pełnomocnika.</w:t>
      </w:r>
    </w:p>
    <w:p w14:paraId="7EA83E41" w14:textId="11A63568" w:rsidR="00380D0F" w:rsidRPr="00327CF4" w:rsidRDefault="3369E875" w:rsidP="00C07D70">
      <w:pPr>
        <w:pStyle w:val="ZUSTzmustartykuempunktem"/>
      </w:pPr>
      <w:r>
        <w:t>§ 1</w:t>
      </w:r>
      <w:r w:rsidR="14CA41CB">
        <w:t>b</w:t>
      </w:r>
      <w:r>
        <w:t xml:space="preserve">. </w:t>
      </w:r>
      <w:r w:rsidR="182EB939">
        <w:t xml:space="preserve">Organ administracji publicznej zapewnia stronie możliwość czynnego udziału w poszczególnych czynnościach postępowania z wykorzystaniem </w:t>
      </w:r>
      <w:r w:rsidR="79FFD1FB">
        <w:t xml:space="preserve">środków porozumiewania się na odległość umożliwiających jednoczesną transmisję </w:t>
      </w:r>
      <w:r w:rsidR="00BF22B8">
        <w:t xml:space="preserve">dźwięku </w:t>
      </w:r>
      <w:r w:rsidR="00BF22B8">
        <w:br/>
        <w:t xml:space="preserve">i </w:t>
      </w:r>
      <w:r w:rsidR="79FFD1FB">
        <w:t xml:space="preserve">obrazu </w:t>
      </w:r>
      <w:r w:rsidR="182EB939">
        <w:t>na wniosek tej strony</w:t>
      </w:r>
      <w:r w:rsidR="57F9BF0B">
        <w:t>, o ile nie stoi temu na przeszkodzie ważny interes innej strony postępowania</w:t>
      </w:r>
      <w:r w:rsidR="00043057">
        <w:t>.</w:t>
      </w:r>
      <w:r w:rsidR="57F9BF0B">
        <w:t>”</w:t>
      </w:r>
      <w:r w:rsidR="00CC0D5A">
        <w:t>;</w:t>
      </w:r>
    </w:p>
    <w:p w14:paraId="2DDA37A2" w14:textId="0732666C" w:rsidR="00380D0F" w:rsidRPr="00327CF4" w:rsidRDefault="001F062B" w:rsidP="00380D0F">
      <w:pPr>
        <w:pStyle w:val="PKTpunkt"/>
      </w:pPr>
      <w:r>
        <w:t>2</w:t>
      </w:r>
      <w:r w:rsidR="00380D0F">
        <w:t>)</w:t>
      </w:r>
      <w:r w:rsidR="00380D0F">
        <w:tab/>
        <w:t>po art. 12 dodaje się art. 12a</w:t>
      </w:r>
      <w:r w:rsidR="35C28114">
        <w:t xml:space="preserve"> </w:t>
      </w:r>
      <w:r w:rsidR="00380D0F">
        <w:t xml:space="preserve"> w brzmieniu:</w:t>
      </w:r>
    </w:p>
    <w:p w14:paraId="13F6DB6D" w14:textId="43D91FC0" w:rsidR="566B4147" w:rsidRDefault="566B4147" w:rsidP="7305AD65">
      <w:pPr>
        <w:pStyle w:val="ZARTzmartartykuempunktem"/>
      </w:pPr>
      <w:r>
        <w:t>„</w:t>
      </w:r>
      <w:r w:rsidR="49DF1C26">
        <w:t xml:space="preserve">Art. 12a. </w:t>
      </w:r>
      <w:r w:rsidR="125FD771">
        <w:t xml:space="preserve">§ 1. Organy administracji publicznej powinny działać w oparciu </w:t>
      </w:r>
      <w:r w:rsidR="00F94C7E">
        <w:br/>
      </w:r>
      <w:r w:rsidR="125FD771">
        <w:t xml:space="preserve">o posiadane przez siebie dane oraz dane zgromadzone przez inne organy administracji publicznej, w szczególności dane z </w:t>
      </w:r>
      <w:r w:rsidR="00C13F6A">
        <w:t>referencyjnych rejestrów publicznych</w:t>
      </w:r>
      <w:r w:rsidR="125FD771">
        <w:t xml:space="preserve">, o których mowa w przepisach </w:t>
      </w:r>
      <w:r w:rsidR="00D0418D" w:rsidRPr="0032642F">
        <w:t>ustawy z dnia 17 lutego 2005 r. o informatyzacji działalności podmiotów realizujących zadania publiczne</w:t>
      </w:r>
      <w:r w:rsidR="00D0418D">
        <w:t xml:space="preserve"> </w:t>
      </w:r>
      <w:r w:rsidR="00D0418D" w:rsidRPr="007B1A89">
        <w:t>(Dz.U. z 2023 r.</w:t>
      </w:r>
      <w:r w:rsidR="006933E0">
        <w:t xml:space="preserve"> </w:t>
      </w:r>
      <w:hyperlink r:id="rId13" w:history="1">
        <w:r w:rsidR="00D0418D" w:rsidRPr="007B1A89">
          <w:t>poz. 57</w:t>
        </w:r>
      </w:hyperlink>
      <w:r w:rsidR="00D0418D" w:rsidRPr="007B1A89">
        <w:t>)</w:t>
      </w:r>
      <w:r w:rsidR="00D0418D">
        <w:t>,</w:t>
      </w:r>
      <w:r w:rsidR="125FD771">
        <w:t xml:space="preserve"> ograniczając do niezbędnego minimum pozyskiwanie danych od stron oraz innych uczestników prowadzonych postępowań administracyjnych</w:t>
      </w:r>
      <w:r w:rsidR="543A0227">
        <w:t>.</w:t>
      </w:r>
    </w:p>
    <w:p w14:paraId="1B5D491E" w14:textId="06B00552" w:rsidR="00380D0F" w:rsidRPr="00327CF4" w:rsidRDefault="00576A4C" w:rsidP="00576A4C">
      <w:pPr>
        <w:pStyle w:val="ZUSTzmustartykuempunktem"/>
      </w:pPr>
      <w:r w:rsidRPr="00576A4C">
        <w:t xml:space="preserve">§ 2. W przypadku konieczności pozyskania danych od strony lub innego uczestnika prowadzonego postępowania administracyjnego organy administracji publicznej powinny dążyć do zapewnienia warunków czyniących takie przekazanie danych obiektywnie najmniej uciążliwym, w szczególności zapewniając możliwość przekazania takich danych jednokrotnie, w postaci elektronicznej, przy użyciu środków komunikacji elektronicznej lub </w:t>
      </w:r>
      <w:r w:rsidR="007F6F5B">
        <w:t>elektronicznych usług publicznych</w:t>
      </w:r>
      <w:r w:rsidR="00CC0D5A">
        <w:t>.”</w:t>
      </w:r>
      <w:r w:rsidR="00380D0F" w:rsidRPr="00327CF4">
        <w:t>;</w:t>
      </w:r>
    </w:p>
    <w:p w14:paraId="6185A97D" w14:textId="6794948B" w:rsidR="00380D0F" w:rsidRPr="00327CF4" w:rsidRDefault="001F062B" w:rsidP="00380D0F">
      <w:pPr>
        <w:pStyle w:val="PKTpunkt"/>
      </w:pPr>
      <w:r>
        <w:t>3</w:t>
      </w:r>
      <w:r w:rsidR="00380D0F">
        <w:t>)</w:t>
      </w:r>
      <w:r w:rsidR="00380D0F">
        <w:tab/>
        <w:t>w art. 14:</w:t>
      </w:r>
    </w:p>
    <w:p w14:paraId="5FC3FA66" w14:textId="77777777" w:rsidR="00380D0F" w:rsidRPr="00327CF4" w:rsidRDefault="00380D0F" w:rsidP="00380D0F">
      <w:pPr>
        <w:pStyle w:val="LITlitera"/>
      </w:pPr>
      <w:r w:rsidRPr="00327CF4">
        <w:t>a)</w:t>
      </w:r>
      <w:r w:rsidRPr="00327CF4">
        <w:tab/>
        <w:t>§1a otrzymuje brzmienie:</w:t>
      </w:r>
    </w:p>
    <w:p w14:paraId="7C69FAA9" w14:textId="5FDE1BF1" w:rsidR="00380D0F" w:rsidRPr="00327CF4" w:rsidRDefault="7A91CCCE" w:rsidP="00380D0F">
      <w:pPr>
        <w:pStyle w:val="ZLITUSTzmustliter"/>
      </w:pPr>
      <w:r>
        <w:t>„§ 1a. Sprawy należy prowadzić i załatwiać na piśmie utrwalonym w postaci elektronicznej.”,</w:t>
      </w:r>
    </w:p>
    <w:p w14:paraId="08C21CE9" w14:textId="72671749" w:rsidR="00380D0F" w:rsidRPr="00327CF4" w:rsidRDefault="00380D0F" w:rsidP="00380D0F">
      <w:pPr>
        <w:pStyle w:val="LITlitera"/>
      </w:pPr>
      <w:r>
        <w:t>b)</w:t>
      </w:r>
      <w:r>
        <w:tab/>
        <w:t>po §1a dodaje się § 1aa</w:t>
      </w:r>
      <w:r w:rsidR="60977BB9">
        <w:t xml:space="preserve"> - </w:t>
      </w:r>
      <w:r>
        <w:t>1ac w brzmieniu:</w:t>
      </w:r>
    </w:p>
    <w:p w14:paraId="19DBBF55" w14:textId="2B2809B9" w:rsidR="00380D0F" w:rsidRPr="00327CF4" w:rsidRDefault="00750E9C" w:rsidP="00380D0F">
      <w:pPr>
        <w:pStyle w:val="ZLITUSTzmustliter"/>
      </w:pPr>
      <w:r>
        <w:t>,,</w:t>
      </w:r>
      <w:r w:rsidR="00380D0F">
        <w:t xml:space="preserve">§ 1aa. W przypadku braku możliwości prowadzenia sprawy przy użyciu </w:t>
      </w:r>
      <w:r w:rsidR="005155DE">
        <w:t>pism utrwalonych</w:t>
      </w:r>
      <w:r w:rsidR="00380D0F">
        <w:t xml:space="preserve"> w postaci elektronicznej, sprawy należy prowadzić i załatwiać na piśmie utrwalonym w postaci papierowej.</w:t>
      </w:r>
    </w:p>
    <w:p w14:paraId="1E47EB8F" w14:textId="77777777" w:rsidR="00380D0F" w:rsidRPr="00327CF4" w:rsidRDefault="00380D0F" w:rsidP="00380D0F">
      <w:pPr>
        <w:pStyle w:val="ZLITUSTzmustliter"/>
      </w:pPr>
      <w:r w:rsidRPr="00327CF4">
        <w:t>§ 1ab. Pismo sporządzone przez organ administracji publicznej:</w:t>
      </w:r>
    </w:p>
    <w:p w14:paraId="57F73F68" w14:textId="7802C26A" w:rsidR="00FA6F9F" w:rsidRDefault="05143FAB" w:rsidP="00380D0F">
      <w:pPr>
        <w:pStyle w:val="ZLITPKTzmpktliter"/>
      </w:pPr>
      <w:r>
        <w:t>1)</w:t>
      </w:r>
      <w:r w:rsidR="00380D0F">
        <w:tab/>
      </w:r>
      <w:r>
        <w:t xml:space="preserve"> utrwalone w postaci elektronicznej opatruje się:</w:t>
      </w:r>
    </w:p>
    <w:p w14:paraId="0A3D24A7" w14:textId="4BDB0DA1" w:rsidR="00FA6F9F" w:rsidRDefault="49FED01A" w:rsidP="00FA6F9F">
      <w:pPr>
        <w:pStyle w:val="ZLITLITwPKTzmlitwpktliter"/>
      </w:pPr>
      <w:r>
        <w:t>a)</w:t>
      </w:r>
      <w:r>
        <w:tab/>
      </w:r>
      <w:r w:rsidR="49DF1C26">
        <w:t>kwalifikowanym podpisem elektronicznym, podpisem zaufa</w:t>
      </w:r>
      <w:r w:rsidR="3684BD9A">
        <w:t xml:space="preserve">nym lub podpisem osobistym </w:t>
      </w:r>
      <w:r w:rsidR="4DE86445">
        <w:t>lub</w:t>
      </w:r>
    </w:p>
    <w:p w14:paraId="482491F5" w14:textId="68FEB7DA" w:rsidR="00380D0F" w:rsidRPr="00327CF4" w:rsidRDefault="00FA6F9F" w:rsidP="00FA6F9F">
      <w:pPr>
        <w:pStyle w:val="ZLITLITwPKTzmlitwpktliter"/>
      </w:pPr>
      <w:r>
        <w:t>b)</w:t>
      </w:r>
      <w:r>
        <w:tab/>
      </w:r>
      <w:r w:rsidR="00380D0F">
        <w:t>kwalifikowaną pieczęcią elektroniczną</w:t>
      </w:r>
      <w:r w:rsidR="007F150D">
        <w:t xml:space="preserve"> lub zaawansowaną pieczęcią elektroniczną</w:t>
      </w:r>
      <w:r>
        <w:t>;</w:t>
      </w:r>
    </w:p>
    <w:p w14:paraId="3E004902" w14:textId="4ACE6DB9" w:rsidR="00380D0F" w:rsidRPr="00327CF4" w:rsidRDefault="00380D0F" w:rsidP="00380D0F">
      <w:pPr>
        <w:pStyle w:val="ZLITPKTzmpktliter"/>
      </w:pPr>
      <w:r w:rsidRPr="00327CF4">
        <w:t>2)</w:t>
      </w:r>
      <w:r w:rsidRPr="00327CF4">
        <w:tab/>
        <w:t>utrwalone w postaci papierowej opatruje się podpisem własnoręcznym</w:t>
      </w:r>
      <w:r w:rsidR="00F30283">
        <w:t>.</w:t>
      </w:r>
    </w:p>
    <w:p w14:paraId="78D164D7" w14:textId="5DBAD406" w:rsidR="00AE2DE4" w:rsidRPr="00AE2DE4" w:rsidRDefault="3C85343B" w:rsidP="00AE2DE4">
      <w:pPr>
        <w:pStyle w:val="ZLITUSTzmustliter"/>
      </w:pPr>
      <w:r>
        <w:t>§</w:t>
      </w:r>
      <w:r w:rsidR="00CC0D5A">
        <w:t xml:space="preserve"> </w:t>
      </w:r>
      <w:r>
        <w:t xml:space="preserve">1ac. Kwalifikowaną pieczęcią elektroniczną </w:t>
      </w:r>
      <w:r w:rsidR="52766406">
        <w:t xml:space="preserve">lub zaawansowaną pieczęcią elektroniczną </w:t>
      </w:r>
      <w:r>
        <w:t>może być opatrzone pismo utrwalone w postaci elektronicznej</w:t>
      </w:r>
      <w:r w:rsidR="58BAAAF9">
        <w:t xml:space="preserve"> sporządzone</w:t>
      </w:r>
      <w:r>
        <w:t>:</w:t>
      </w:r>
    </w:p>
    <w:p w14:paraId="1416783B" w14:textId="02AB99E4" w:rsidR="00AE2DE4" w:rsidRPr="00AE2DE4" w:rsidRDefault="05143FAB" w:rsidP="00AE2DE4">
      <w:pPr>
        <w:pStyle w:val="ZLITPKTzmpktliter"/>
      </w:pPr>
      <w:r>
        <w:t xml:space="preserve">1) </w:t>
      </w:r>
      <w:r w:rsidR="00AE2DE4">
        <w:tab/>
      </w:r>
      <w:r>
        <w:t>automatycznie przez system teleinformatyczny albo</w:t>
      </w:r>
    </w:p>
    <w:p w14:paraId="2BFDA5DF" w14:textId="68014783" w:rsidR="00380D0F" w:rsidRDefault="05143FAB" w:rsidP="00AE2DE4">
      <w:pPr>
        <w:pStyle w:val="ZLITPKTzmpktliter"/>
      </w:pPr>
      <w:r>
        <w:t>2)</w:t>
      </w:r>
      <w:r w:rsidR="00AE2DE4">
        <w:tab/>
      </w:r>
      <w:r>
        <w:t xml:space="preserve"> w sposób niezautomatyzowany pod warunkiem zawarcia w treści pisma danych pozwalających na ustalenie tożsamości osoby, która dokonała opatrzenia pisma taką pieczęcią.”,</w:t>
      </w:r>
    </w:p>
    <w:p w14:paraId="20309764" w14:textId="6B613DB2" w:rsidR="001F16E2" w:rsidRDefault="00F0579C" w:rsidP="00F0579C">
      <w:pPr>
        <w:pStyle w:val="LITlitera"/>
      </w:pPr>
      <w:r>
        <w:t>c)</w:t>
      </w:r>
      <w:r>
        <w:tab/>
      </w:r>
      <w:r w:rsidR="001F16E2">
        <w:t>§ 1c otrzymuje brzmienie:</w:t>
      </w:r>
    </w:p>
    <w:p w14:paraId="0C88D844" w14:textId="6C36CCCA" w:rsidR="001F16E2" w:rsidRDefault="001F16E2" w:rsidP="00F0579C">
      <w:pPr>
        <w:pStyle w:val="LITlitera"/>
      </w:pPr>
      <w:r>
        <w:tab/>
      </w:r>
      <w:r w:rsidR="00CC0D5A">
        <w:tab/>
      </w:r>
      <w:r w:rsidR="00CC0D5A">
        <w:tab/>
      </w:r>
      <w:r w:rsidR="00CC0D5A">
        <w:tab/>
      </w:r>
      <w:r w:rsidR="00CC0D5A">
        <w:tab/>
      </w:r>
      <w:r>
        <w:t xml:space="preserve">„§ 1c. </w:t>
      </w:r>
      <w:r w:rsidRPr="0032642F">
        <w:t>Sprawy mogą być załatwiane z wykorzystaniem</w:t>
      </w:r>
      <w:r w:rsidR="00F25678">
        <w:t xml:space="preserve"> </w:t>
      </w:r>
      <w:r w:rsidR="00F25678" w:rsidRPr="000A64D8">
        <w:t>elektronicznych usług publicznych</w:t>
      </w:r>
      <w:r w:rsidRPr="000A64D8">
        <w:t>,</w:t>
      </w:r>
      <w:r w:rsidRPr="0032642F">
        <w:t xml:space="preserve"> </w:t>
      </w:r>
      <w:r w:rsidRPr="000A64D8">
        <w:t>opartych</w:t>
      </w:r>
      <w:r w:rsidRPr="0032642F">
        <w:t xml:space="preserve"> na jednolitych standardach określonych na podstawie art. 18 ustawy z dnia 17 lutego 2005 r. o informatyzacji działalności podmiotów realizujących zadania publiczne</w:t>
      </w:r>
      <w:r>
        <w:t xml:space="preserve">, </w:t>
      </w:r>
      <w:r w:rsidRPr="007B1A89">
        <w:t>udostępnianych przez organy administracji publicznej</w:t>
      </w:r>
      <w:r>
        <w:t>,</w:t>
      </w:r>
      <w:r w:rsidRPr="0032642F">
        <w:t xml:space="preserve"> po uwierzytelnieniu strony lub innego uczestnika postępowania w sposób określony w</w:t>
      </w:r>
      <w:r w:rsidR="006933E0">
        <w:t xml:space="preserve"> </w:t>
      </w:r>
      <w:hyperlink r:id="rId14" w:history="1">
        <w:r w:rsidRPr="0032642F">
          <w:t>art. 20a ust. 1</w:t>
        </w:r>
      </w:hyperlink>
      <w:r w:rsidR="006933E0">
        <w:t xml:space="preserve"> </w:t>
      </w:r>
      <w:r w:rsidRPr="0032642F">
        <w:t xml:space="preserve">albo 2 </w:t>
      </w:r>
      <w:r w:rsidR="006933E0">
        <w:t xml:space="preserve">ustawy z dnia 17 lutego 2005 r. </w:t>
      </w:r>
      <w:r w:rsidR="004D5FF7">
        <w:br/>
      </w:r>
      <w:r w:rsidR="006933E0">
        <w:t xml:space="preserve">o informatyzacji </w:t>
      </w:r>
      <w:r w:rsidRPr="0032642F">
        <w:t>działalności podmiotów realizujących zadania publiczne.</w:t>
      </w:r>
      <w:r>
        <w:t>”,</w:t>
      </w:r>
    </w:p>
    <w:p w14:paraId="3129707D" w14:textId="6CFC72C3" w:rsidR="00F0579C" w:rsidRDefault="001F16E2" w:rsidP="00F0579C">
      <w:pPr>
        <w:pStyle w:val="LITlitera"/>
      </w:pPr>
      <w:r>
        <w:t xml:space="preserve">d) </w:t>
      </w:r>
      <w:r>
        <w:tab/>
      </w:r>
      <w:r w:rsidR="00F0579C" w:rsidRPr="00F0579C">
        <w:t>§ 1d otrzymuje brzmienie</w:t>
      </w:r>
      <w:r>
        <w:t>:</w:t>
      </w:r>
    </w:p>
    <w:p w14:paraId="4030E839" w14:textId="0EE5C664" w:rsidR="00F0579C" w:rsidRPr="00327CF4" w:rsidRDefault="00750E9C" w:rsidP="00F0579C">
      <w:pPr>
        <w:pStyle w:val="ZLITUSTzmustliter"/>
      </w:pPr>
      <w:r>
        <w:t>„</w:t>
      </w:r>
      <w:r w:rsidR="00F0579C">
        <w:t>§ 1d. Pisma kierowane do organów administracji publicznej mogą być sporządzane na piśmie utrwalonym w postaci papierowej lub elektronicznej</w:t>
      </w:r>
      <w:r w:rsidR="00F30283">
        <w:t>.</w:t>
      </w:r>
      <w:r w:rsidR="63DF8ADE">
        <w:t xml:space="preserve"> </w:t>
      </w:r>
      <w:r w:rsidR="00F94C7E">
        <w:br/>
      </w:r>
      <w:r w:rsidR="63DF8ADE">
        <w:t>Do opatrywania ich podpisami i pieczęciami przepisy § 1ab i</w:t>
      </w:r>
      <w:r w:rsidR="00531003">
        <w:t xml:space="preserve"> § 1ac stosuje się odpowiednio.</w:t>
      </w:r>
      <w:r>
        <w:t>”</w:t>
      </w:r>
      <w:r w:rsidR="00F8575A">
        <w:t>,</w:t>
      </w:r>
    </w:p>
    <w:p w14:paraId="768F68E2" w14:textId="3A09D559" w:rsidR="00380D0F" w:rsidRPr="00327CF4" w:rsidRDefault="001F16E2" w:rsidP="00380D0F">
      <w:pPr>
        <w:pStyle w:val="LITlitera"/>
      </w:pPr>
      <w:r>
        <w:t>e</w:t>
      </w:r>
      <w:r w:rsidR="147A1CD0">
        <w:t>)</w:t>
      </w:r>
      <w:r w:rsidR="00F0579C">
        <w:tab/>
      </w:r>
      <w:r w:rsidR="147A1CD0">
        <w:t>po §1d dodaje się § 1e  w brzmieniu:</w:t>
      </w:r>
    </w:p>
    <w:p w14:paraId="352FF958" w14:textId="041D9BDE" w:rsidR="00380D0F" w:rsidRPr="00327CF4" w:rsidRDefault="006933E0" w:rsidP="000E4A85">
      <w:pPr>
        <w:pStyle w:val="ZLITUSTzmustliter"/>
      </w:pPr>
      <w:r>
        <w:t xml:space="preserve">„§1e. </w:t>
      </w:r>
      <w:r w:rsidR="00034D9A">
        <w:t>Organ administracji publicznej nie może odmówić skutku prawnego wniesionemu pismu wyłącznie z tego powodu, że zostało podpisane podpisem elektronicznym obejmującym więcej niż jedno pismo utrwalone w postaci elektronicznej, chyba że wymóg opatrzenia wnoszonego pisma indywidualnym podpisem elektronicznym wynika z przepisu prawa.”,</w:t>
      </w:r>
    </w:p>
    <w:p w14:paraId="0C7D7EBC" w14:textId="647AC77F" w:rsidR="00380D0F" w:rsidRPr="00327CF4" w:rsidRDefault="00E34561" w:rsidP="0000591C">
      <w:pPr>
        <w:pStyle w:val="LITlitera"/>
      </w:pPr>
      <w:r>
        <w:t>e</w:t>
      </w:r>
      <w:r w:rsidR="00380D0F">
        <w:t>)</w:t>
      </w:r>
      <w:r>
        <w:tab/>
      </w:r>
      <w:r w:rsidR="00380D0F">
        <w:t>dodaje się § 3 w brzmieniu:</w:t>
      </w:r>
    </w:p>
    <w:p w14:paraId="4573BD00" w14:textId="043D56E9" w:rsidR="00380D0F" w:rsidRPr="00327CF4" w:rsidRDefault="7A91CCCE">
      <w:pPr>
        <w:pStyle w:val="ZLITUSTzmustliter"/>
      </w:pPr>
      <w:r>
        <w:t>„§ 3. W przypadku, gdy dla załatwienia sprawy wymagane jest osobiste stawiennictwo strony lub innego uczestnika postępowania, obowiązek ten może zostać spełniony również z wykorzystaniem</w:t>
      </w:r>
      <w:r w:rsidRPr="7A91CCCE">
        <w:rPr>
          <w:rFonts w:ascii="Times New Roman" w:eastAsia="Times New Roman" w:hAnsi="Times New Roman" w:cs="Times New Roman"/>
          <w:szCs w:val="24"/>
        </w:rPr>
        <w:t xml:space="preserve"> środków porozumiewania się na odległość umożliwiających jednoczesną transmisję dźwięku</w:t>
      </w:r>
      <w:r w:rsidR="002A562C">
        <w:rPr>
          <w:rFonts w:ascii="Times New Roman" w:eastAsia="Times New Roman" w:hAnsi="Times New Roman" w:cs="Times New Roman"/>
          <w:szCs w:val="24"/>
        </w:rPr>
        <w:t xml:space="preserve"> i obrazu</w:t>
      </w:r>
      <w:r>
        <w:t>, o ile przemawia za tym interes strony a organ prowadzący postępowanie wyraził na to zgodę</w:t>
      </w:r>
      <w:r w:rsidR="006852C5">
        <w:t>.</w:t>
      </w:r>
      <w:r>
        <w:t>”;</w:t>
      </w:r>
    </w:p>
    <w:p w14:paraId="04268684" w14:textId="68CB0B41" w:rsidR="00380D0F" w:rsidRPr="00327CF4" w:rsidRDefault="001F062B" w:rsidP="00380D0F">
      <w:r>
        <w:t>4</w:t>
      </w:r>
      <w:r w:rsidR="00380D0F">
        <w:t>)</w:t>
      </w:r>
      <w:r w:rsidR="00DC025B">
        <w:tab/>
      </w:r>
      <w:r w:rsidR="00380D0F">
        <w:t>w art. 63:</w:t>
      </w:r>
    </w:p>
    <w:p w14:paraId="55031D70" w14:textId="77777777" w:rsidR="00380D0F" w:rsidRPr="00327CF4" w:rsidRDefault="00380D0F" w:rsidP="00380D0F">
      <w:pPr>
        <w:pStyle w:val="LITlitera"/>
      </w:pPr>
      <w:r w:rsidRPr="00327CF4">
        <w:t>a)</w:t>
      </w:r>
      <w:r w:rsidRPr="00327CF4">
        <w:tab/>
        <w:t>§ 1 otrzymuje brzmienie:</w:t>
      </w:r>
    </w:p>
    <w:p w14:paraId="738D4752" w14:textId="4B34D90F" w:rsidR="00380D0F" w:rsidRPr="00327CF4" w:rsidRDefault="05143FAB" w:rsidP="00380D0F">
      <w:pPr>
        <w:pStyle w:val="ZLITUSTzmustliter"/>
      </w:pPr>
      <w:r>
        <w:t>„§ 1. Podania (żądania, wyjaśnienia, odwołania, zażalenia) wnosi się na piśmie utrwalonym w postaci elektronicznej na adres do doręczeń elektronicznych lub za pośrednictwem konta w systemie teleinformatycznym organu administracji publicznej.”,</w:t>
      </w:r>
    </w:p>
    <w:p w14:paraId="0DF61BBD" w14:textId="56F71916" w:rsidR="00380D0F" w:rsidRPr="00327CF4" w:rsidRDefault="00380D0F" w:rsidP="00380D0F">
      <w:pPr>
        <w:pStyle w:val="LITlitera"/>
      </w:pPr>
      <w:r w:rsidRPr="00327CF4">
        <w:t>b)</w:t>
      </w:r>
      <w:r w:rsidRPr="00327CF4">
        <w:tab/>
        <w:t>po § 1 dodaje się § 1a w brzmieniu:</w:t>
      </w:r>
    </w:p>
    <w:p w14:paraId="34CE5394" w14:textId="365F0E15" w:rsidR="009C42A3" w:rsidRDefault="00750E9C" w:rsidP="00380D0F">
      <w:pPr>
        <w:pStyle w:val="ZLITUSTzmustliter"/>
      </w:pPr>
      <w:r>
        <w:t>„</w:t>
      </w:r>
      <w:r w:rsidR="00380D0F" w:rsidRPr="00327CF4">
        <w:t>§ 1a. Podania (żądania, wyjaśnienia, odwołania, zażalenia) mogą być</w:t>
      </w:r>
      <w:r w:rsidR="009C42A3" w:rsidRPr="00327CF4">
        <w:t xml:space="preserve"> przyjmowane</w:t>
      </w:r>
      <w:r w:rsidR="009C42A3" w:rsidRPr="009C42A3">
        <w:t xml:space="preserve"> </w:t>
      </w:r>
      <w:r w:rsidR="009C42A3" w:rsidRPr="00327CF4">
        <w:t>w przypadku obiektywnego braku możliwości jego wniesienia w sposób o którym mowa w § 1 lub gdy przemawia za tym interes strony lub innego uczestnika postępowania</w:t>
      </w:r>
      <w:r w:rsidR="009C42A3">
        <w:t>:</w:t>
      </w:r>
    </w:p>
    <w:p w14:paraId="2ED1F994" w14:textId="60F282F9" w:rsidR="009C42A3" w:rsidRDefault="05143FAB" w:rsidP="009C42A3">
      <w:pPr>
        <w:pStyle w:val="ZLITPKTzmpktliter"/>
      </w:pPr>
      <w:r>
        <w:t>1)</w:t>
      </w:r>
      <w:r w:rsidR="009C42A3">
        <w:tab/>
      </w:r>
      <w:r>
        <w:t xml:space="preserve"> na piśmie utrwalonym w postaci papierowej;</w:t>
      </w:r>
    </w:p>
    <w:p w14:paraId="3592DA62" w14:textId="2FE70B58" w:rsidR="00380D0F" w:rsidRPr="00327CF4" w:rsidRDefault="05143FAB" w:rsidP="009C42A3">
      <w:pPr>
        <w:pStyle w:val="ZLITPKTzmpktliter"/>
      </w:pPr>
      <w:r>
        <w:t>2)</w:t>
      </w:r>
      <w:r w:rsidR="009C42A3">
        <w:tab/>
      </w:r>
      <w:r>
        <w:t xml:space="preserve"> ustnie do protokołu utrwalonego w postaci elektronicznej po uprzednim potwierdzeniu tożsamości wnoszącego.</w:t>
      </w:r>
      <w:r w:rsidR="00CC0D5A">
        <w:t>”;</w:t>
      </w:r>
    </w:p>
    <w:p w14:paraId="507781F4" w14:textId="77777777" w:rsidR="00971A65" w:rsidRDefault="001F062B" w:rsidP="00971A65">
      <w:pPr>
        <w:pStyle w:val="PKTpunkt"/>
      </w:pPr>
      <w:r>
        <w:t>5</w:t>
      </w:r>
      <w:r w:rsidR="7A91CCCE">
        <w:t>)</w:t>
      </w:r>
      <w:r w:rsidR="6B87BB2F">
        <w:tab/>
      </w:r>
      <w:r w:rsidR="00971A65">
        <w:t>w art. 68 po § 2 dodaje się § 3-4 w brzmieniu:</w:t>
      </w:r>
    </w:p>
    <w:p w14:paraId="13C14F5A" w14:textId="77777777" w:rsidR="00971A65" w:rsidRDefault="00971A65" w:rsidP="00971A65">
      <w:pPr>
        <w:pStyle w:val="PKTpunkt"/>
        <w:ind w:firstLine="510"/>
      </w:pPr>
      <w:r>
        <w:t>„§ 3. Każda czynności postępowania wymagająca sporządzenia protokołu może być utrwalona za pomocą urządzenia rejestrującego dźwięk lub obraz, o czym należy uprzedzić osoby uczestniczące w czynności przed uruchomieniem urządzenia rejestrującego.</w:t>
      </w:r>
    </w:p>
    <w:p w14:paraId="7A0DDDC6" w14:textId="77777777" w:rsidR="00971A65" w:rsidRDefault="00971A65" w:rsidP="00971A65">
      <w:pPr>
        <w:pStyle w:val="PKTpunkt"/>
        <w:ind w:left="850" w:firstLine="170"/>
      </w:pPr>
      <w:r>
        <w:t>§ 4. Zapis dźwięku lub obrazu staje się załącznikiem do protokołu.”;</w:t>
      </w:r>
    </w:p>
    <w:p w14:paraId="4F45AB7A" w14:textId="323A5B7A" w:rsidR="00380D0F" w:rsidRPr="00327CF4" w:rsidRDefault="00971A65" w:rsidP="00173A3A">
      <w:pPr>
        <w:pStyle w:val="PKTpunkt"/>
      </w:pPr>
      <w:r>
        <w:t xml:space="preserve">6) </w:t>
      </w:r>
      <w:r>
        <w:tab/>
      </w:r>
      <w:r w:rsidR="7A91CCCE">
        <w:t>w art. 73 :</w:t>
      </w:r>
    </w:p>
    <w:p w14:paraId="5F501325" w14:textId="3D8445E1" w:rsidR="7A91CCCE" w:rsidRDefault="7A91CCCE" w:rsidP="000E4A85">
      <w:pPr>
        <w:pStyle w:val="PKTpunkt"/>
        <w:ind w:firstLine="0"/>
      </w:pPr>
      <w:r>
        <w:t xml:space="preserve">a) </w:t>
      </w:r>
      <w:r w:rsidR="00E61623">
        <w:t xml:space="preserve"> </w:t>
      </w:r>
      <w:r w:rsidR="00E61623">
        <w:tab/>
      </w:r>
      <w:r w:rsidR="00E61623">
        <w:tab/>
      </w:r>
      <w:r>
        <w:t>§</w:t>
      </w:r>
      <w:r w:rsidR="00753425">
        <w:t xml:space="preserve"> </w:t>
      </w:r>
      <w:r>
        <w:t>1 otrzymuje brzmienie:</w:t>
      </w:r>
    </w:p>
    <w:p w14:paraId="3ED0491A" w14:textId="7FD03E09" w:rsidR="00380D0F" w:rsidRDefault="7A91CCCE" w:rsidP="00380D0F">
      <w:pPr>
        <w:pStyle w:val="ZARTzmartartykuempunktem"/>
      </w:pPr>
      <w:r w:rsidRPr="00AF5769">
        <w:t xml:space="preserve">„§ 1. Strona ma prawo wglądu w akta sprawy, sporządzania z nich notatek, kopii lub odpisów albo uzyskania ich treści w inny sposób, a w przypadku </w:t>
      </w:r>
      <w:r w:rsidR="002F3290" w:rsidRPr="0032642F">
        <w:t xml:space="preserve">pism utrwalonych </w:t>
      </w:r>
      <w:r w:rsidR="00F94C7E">
        <w:br/>
      </w:r>
      <w:r w:rsidR="002F3290" w:rsidRPr="0032642F">
        <w:t xml:space="preserve">w postaci elektronicznej </w:t>
      </w:r>
      <w:r w:rsidR="008C37A3" w:rsidRPr="0032642F">
        <w:t>oraz</w:t>
      </w:r>
      <w:r w:rsidRPr="00AF5769">
        <w:t xml:space="preserve"> </w:t>
      </w:r>
      <w:r w:rsidR="00AF5769">
        <w:t>zapisów</w:t>
      </w:r>
      <w:r w:rsidR="005278E4" w:rsidRPr="0032642F">
        <w:t xml:space="preserve"> dźwięku lub obraz</w:t>
      </w:r>
      <w:r w:rsidR="00980902" w:rsidRPr="00AF5769">
        <w:t>u</w:t>
      </w:r>
      <w:r w:rsidRPr="00AF5769">
        <w:t>, sporządzonych na potrzeby sprawy, również do uzyskania elektronicznych kopii</w:t>
      </w:r>
      <w:r w:rsidR="00CD4C72" w:rsidRPr="00AF5769">
        <w:t>.</w:t>
      </w:r>
      <w:r w:rsidRPr="00AF5769">
        <w:t xml:space="preserve"> Prawo to przysługuje również po zakończeniu postępowania.</w:t>
      </w:r>
      <w:r w:rsidR="00CC0D5A" w:rsidRPr="00AF5769">
        <w:t>”,</w:t>
      </w:r>
    </w:p>
    <w:p w14:paraId="591DCD6B" w14:textId="255900B5" w:rsidR="7A91CCCE" w:rsidRPr="001B6B76" w:rsidRDefault="7A91CCCE" w:rsidP="000E4A85">
      <w:pPr>
        <w:pStyle w:val="ZARTzmartartykuempunktem"/>
        <w:ind w:left="986" w:hanging="476"/>
      </w:pPr>
      <w:r>
        <w:t xml:space="preserve">b) </w:t>
      </w:r>
      <w:r w:rsidR="00E61623">
        <w:tab/>
      </w:r>
      <w:r>
        <w:t>po §</w:t>
      </w:r>
      <w:r w:rsidRPr="001B6B76">
        <w:t>1a dodaje się §1aa i §1ab w brzmieniu:</w:t>
      </w:r>
    </w:p>
    <w:p w14:paraId="15C06C67" w14:textId="6A8FD99A" w:rsidR="00A00245" w:rsidRDefault="000E4A85" w:rsidP="00380D0F">
      <w:pPr>
        <w:pStyle w:val="ZARTzmartartykuempunktem"/>
      </w:pPr>
      <w:r w:rsidRPr="001B6B76">
        <w:t>„</w:t>
      </w:r>
      <w:r w:rsidR="7A91CCCE" w:rsidRPr="001B6B76">
        <w:t>§ 1aa. Elektroniczna kopia przekazywana jest</w:t>
      </w:r>
      <w:r w:rsidR="00980902" w:rsidRPr="0032642F">
        <w:t xml:space="preserve"> </w:t>
      </w:r>
      <w:r w:rsidR="7A91CCCE" w:rsidRPr="001B6B76">
        <w:t>na adres do doręczeń elektronicznych</w:t>
      </w:r>
      <w:r w:rsidR="00F624D8" w:rsidRPr="0032642F">
        <w:t xml:space="preserve"> </w:t>
      </w:r>
      <w:r w:rsidR="7A91CCCE" w:rsidRPr="001B6B76">
        <w:t>strony.</w:t>
      </w:r>
    </w:p>
    <w:p w14:paraId="00ADAF76" w14:textId="2B9BD478" w:rsidR="00A00245" w:rsidRDefault="7A91CCCE" w:rsidP="00A00245">
      <w:pPr>
        <w:pStyle w:val="ZARTzmartartykuempunktem"/>
      </w:pPr>
      <w:r>
        <w:t xml:space="preserve">§ 1ab. </w:t>
      </w:r>
      <w:r w:rsidR="00F624D8">
        <w:t>E</w:t>
      </w:r>
      <w:r>
        <w:t>lektroniczna kopia opatrywana jest:</w:t>
      </w:r>
    </w:p>
    <w:p w14:paraId="4907D5D7" w14:textId="79D996D4" w:rsidR="00A00245" w:rsidRDefault="00A00245" w:rsidP="000E4A85">
      <w:pPr>
        <w:pStyle w:val="ZARTzmartartykuempunktem"/>
        <w:ind w:left="1020" w:hanging="510"/>
      </w:pPr>
      <w:r>
        <w:t xml:space="preserve">1) </w:t>
      </w:r>
      <w:r w:rsidR="000E4A85">
        <w:t xml:space="preserve"> </w:t>
      </w:r>
      <w:r w:rsidR="000E4A85">
        <w:tab/>
      </w:r>
      <w:r>
        <w:t>kwalifikowaną pieczęcią organ</w:t>
      </w:r>
      <w:r w:rsidR="6F5C7CBF">
        <w:t>u</w:t>
      </w:r>
      <w:r>
        <w:t>,</w:t>
      </w:r>
    </w:p>
    <w:p w14:paraId="418ABEE5" w14:textId="48155546" w:rsidR="00380D0F" w:rsidRPr="00327CF4" w:rsidRDefault="00A00245" w:rsidP="000E4A85">
      <w:pPr>
        <w:pStyle w:val="ZARTzmartartykuempunktem"/>
        <w:ind w:left="1020" w:hanging="510"/>
      </w:pPr>
      <w:r>
        <w:t xml:space="preserve">2) </w:t>
      </w:r>
      <w:r w:rsidR="000E4A85">
        <w:tab/>
      </w:r>
      <w:r>
        <w:t>kwalifikowanym podpisem elektronicznym, podpisem osobistym albo podpisem zaufanym organu albo osoby upoważnionej przez organ do pod</w:t>
      </w:r>
      <w:r w:rsidR="004E2FE4">
        <w:t>pisywania takich kopii.</w:t>
      </w:r>
      <w:r w:rsidR="000E4A85">
        <w:t>”</w:t>
      </w:r>
      <w:r w:rsidR="00CC0D5A">
        <w:t>,</w:t>
      </w:r>
    </w:p>
    <w:p w14:paraId="774CC3C7" w14:textId="2D4621FE" w:rsidR="001536CE" w:rsidRDefault="7A91CCCE" w:rsidP="000E4A85">
      <w:pPr>
        <w:pStyle w:val="ZUSTzmustartykuempunktem"/>
        <w:ind w:firstLine="0"/>
      </w:pPr>
      <w:r>
        <w:t xml:space="preserve">c) </w:t>
      </w:r>
      <w:r w:rsidR="00E61623">
        <w:tab/>
      </w:r>
      <w:r w:rsidR="00E61623">
        <w:tab/>
      </w:r>
      <w:r>
        <w:t>§3 otrzymuje brzmienie:</w:t>
      </w:r>
    </w:p>
    <w:p w14:paraId="02CA2D70" w14:textId="44BE2988" w:rsidR="00380D0F" w:rsidRPr="00327CF4" w:rsidRDefault="000E4A85" w:rsidP="000E4A85">
      <w:pPr>
        <w:pStyle w:val="ZUSTzmustartykuempunktem"/>
      </w:pPr>
      <w:r>
        <w:t>„</w:t>
      </w:r>
      <w:r w:rsidR="7A91CCCE">
        <w:t xml:space="preserve">§ 3. Organ administracji publicznej może zapewnić stronie dokonanie czynności, </w:t>
      </w:r>
      <w:r w:rsidR="00F94C7E">
        <w:br/>
      </w:r>
      <w:r w:rsidR="7A91CCCE">
        <w:t>o których mowa w § 1:</w:t>
      </w:r>
    </w:p>
    <w:p w14:paraId="213DD7CA" w14:textId="44DFFDD7" w:rsidR="00380D0F" w:rsidRPr="001B6B76" w:rsidRDefault="00380D0F" w:rsidP="000E4A85">
      <w:pPr>
        <w:pStyle w:val="ZPKTzmpktartykuempunktem"/>
      </w:pPr>
      <w:r w:rsidRPr="00327CF4">
        <w:t>1)</w:t>
      </w:r>
      <w:r w:rsidRPr="00327CF4">
        <w:tab/>
        <w:t xml:space="preserve">w swoim systemie teleinformatycznym, po uwierzytelnieniu strony w sposób określony w art. 20a ust. 1 </w:t>
      </w:r>
      <w:r w:rsidR="00C26018">
        <w:t>albo</w:t>
      </w:r>
      <w:r w:rsidR="003378BE">
        <w:t xml:space="preserve"> 2 </w:t>
      </w:r>
      <w:r w:rsidRPr="00327CF4">
        <w:t xml:space="preserve">ustawy z dnia 17 lutego 2005 r. o informatyzacji </w:t>
      </w:r>
      <w:r w:rsidRPr="001B6B76">
        <w:t>działalności podmiotów realizujących zadania publiczne;</w:t>
      </w:r>
    </w:p>
    <w:p w14:paraId="6B6AA4D0" w14:textId="46C698BF" w:rsidR="00380D0F" w:rsidRPr="00327CF4" w:rsidRDefault="7A91CCCE" w:rsidP="000E4A85">
      <w:pPr>
        <w:pStyle w:val="ZPKTzmpktartykuempunktem"/>
      </w:pPr>
      <w:r w:rsidRPr="001B6B76">
        <w:t>2)</w:t>
      </w:r>
      <w:r w:rsidR="00380D0F" w:rsidRPr="001B6B76">
        <w:tab/>
      </w:r>
      <w:r w:rsidRPr="001B6B76">
        <w:t>na adres do doręczeń elektronicznych</w:t>
      </w:r>
      <w:r w:rsidR="00CD4C72" w:rsidRPr="0032642F">
        <w:t>.</w:t>
      </w:r>
      <w:r w:rsidRPr="001B6B76">
        <w:t>”;</w:t>
      </w:r>
    </w:p>
    <w:p w14:paraId="721A5EF7" w14:textId="34014770" w:rsidR="00753425" w:rsidRDefault="00971A65" w:rsidP="001F062B">
      <w:pPr>
        <w:pStyle w:val="ZUSTzmustartykuempunktem"/>
        <w:ind w:left="0" w:firstLine="0"/>
      </w:pPr>
      <w:r>
        <w:rPr>
          <w:rFonts w:eastAsia="Times" w:cs="Times"/>
          <w:color w:val="000000" w:themeColor="text1"/>
        </w:rPr>
        <w:t>7</w:t>
      </w:r>
      <w:r w:rsidR="05143FAB" w:rsidRPr="05143FAB">
        <w:rPr>
          <w:rFonts w:eastAsia="Times" w:cs="Times"/>
          <w:color w:val="000000" w:themeColor="text1"/>
        </w:rPr>
        <w:t xml:space="preserve">)  </w:t>
      </w:r>
      <w:r w:rsidR="00753425">
        <w:rPr>
          <w:rFonts w:eastAsia="Times" w:cs="Times"/>
          <w:color w:val="000000" w:themeColor="text1"/>
        </w:rPr>
        <w:tab/>
      </w:r>
      <w:r w:rsidR="00753425">
        <w:rPr>
          <w:rFonts w:eastAsia="Times" w:cs="Times"/>
          <w:color w:val="000000" w:themeColor="text1"/>
        </w:rPr>
        <w:tab/>
        <w:t xml:space="preserve">art. 74 </w:t>
      </w:r>
      <w:r w:rsidR="00753425">
        <w:t>§ 2 otrzymuje brzmienie:</w:t>
      </w:r>
    </w:p>
    <w:p w14:paraId="697B3ECB" w14:textId="31E5E939" w:rsidR="00753425" w:rsidRDefault="00753425" w:rsidP="0032642F">
      <w:pPr>
        <w:pStyle w:val="ZUSTzmustartykuempunktem"/>
        <w:rPr>
          <w:rFonts w:eastAsia="Times" w:cs="Times"/>
          <w:color w:val="000000" w:themeColor="text1"/>
        </w:rPr>
      </w:pPr>
      <w:r>
        <w:rPr>
          <w:rFonts w:eastAsia="Times" w:cs="Times"/>
          <w:color w:val="000000" w:themeColor="text1"/>
        </w:rPr>
        <w:t>„</w:t>
      </w:r>
      <w:r w:rsidRPr="0032642F">
        <w:rPr>
          <w:rFonts w:eastAsia="Times" w:cs="Times"/>
          <w:color w:val="000000" w:themeColor="text1"/>
        </w:rPr>
        <w:t xml:space="preserve">§ 2. Odmowa umożliwienia stronie przeglądania akt sprawy, sporządzania z nich notatek, kopii i odpisów, uwierzytelnienia takich kopii i odpisów, wydania uwierzytelnionych odpisów lub uzyskania elektronicznych kopii następuje </w:t>
      </w:r>
      <w:r w:rsidR="00F94C7E">
        <w:rPr>
          <w:rFonts w:eastAsia="Times" w:cs="Times"/>
          <w:color w:val="000000" w:themeColor="text1"/>
        </w:rPr>
        <w:br/>
      </w:r>
      <w:r w:rsidRPr="0032642F">
        <w:rPr>
          <w:rFonts w:eastAsia="Times" w:cs="Times"/>
          <w:color w:val="000000" w:themeColor="text1"/>
        </w:rPr>
        <w:t>w drodze </w:t>
      </w:r>
      <w:hyperlink r:id="rId15" w:history="1">
        <w:r w:rsidRPr="0032642F">
          <w:rPr>
            <w:rFonts w:eastAsia="Times" w:cs="Times"/>
            <w:color w:val="000000" w:themeColor="text1"/>
          </w:rPr>
          <w:t>postanowienia</w:t>
        </w:r>
      </w:hyperlink>
      <w:r w:rsidRPr="0032642F">
        <w:rPr>
          <w:rFonts w:eastAsia="Times" w:cs="Times"/>
          <w:color w:val="000000" w:themeColor="text1"/>
        </w:rPr>
        <w:t>, na które służy zażalenie.</w:t>
      </w:r>
      <w:r>
        <w:rPr>
          <w:rFonts w:eastAsia="Times" w:cs="Times"/>
          <w:color w:val="000000" w:themeColor="text1"/>
        </w:rPr>
        <w:t>”;</w:t>
      </w:r>
    </w:p>
    <w:p w14:paraId="68DB71B7" w14:textId="301E7432" w:rsidR="7A91CCCE" w:rsidRDefault="00971A65" w:rsidP="001F062B">
      <w:pPr>
        <w:pStyle w:val="ZUSTzmustartykuempunktem"/>
        <w:ind w:left="0" w:firstLine="0"/>
        <w:rPr>
          <w:rFonts w:eastAsia="Times" w:cs="Times"/>
          <w:color w:val="000000" w:themeColor="text1"/>
        </w:rPr>
      </w:pPr>
      <w:r>
        <w:rPr>
          <w:rFonts w:eastAsia="Times" w:cs="Times"/>
          <w:color w:val="000000" w:themeColor="text1"/>
        </w:rPr>
        <w:t>8</w:t>
      </w:r>
      <w:r w:rsidR="00753425">
        <w:rPr>
          <w:rFonts w:eastAsia="Times" w:cs="Times"/>
          <w:color w:val="000000" w:themeColor="text1"/>
        </w:rPr>
        <w:t xml:space="preserve">) </w:t>
      </w:r>
      <w:r w:rsidR="00753425">
        <w:rPr>
          <w:rFonts w:eastAsia="Times" w:cs="Times"/>
          <w:color w:val="000000" w:themeColor="text1"/>
        </w:rPr>
        <w:tab/>
      </w:r>
      <w:r w:rsidR="00753425">
        <w:rPr>
          <w:rFonts w:eastAsia="Times" w:cs="Times"/>
          <w:color w:val="000000" w:themeColor="text1"/>
        </w:rPr>
        <w:tab/>
      </w:r>
      <w:r w:rsidR="05143FAB" w:rsidRPr="05143FAB">
        <w:rPr>
          <w:rFonts w:eastAsia="Times" w:cs="Times"/>
          <w:color w:val="000000" w:themeColor="text1"/>
        </w:rPr>
        <w:t>po art. 83 dodaje się art. 83a w brzmieniu:</w:t>
      </w:r>
    </w:p>
    <w:p w14:paraId="55732261" w14:textId="33DC8ED7" w:rsidR="7A91CCCE" w:rsidRDefault="7A91CCCE" w:rsidP="000E4A85">
      <w:pPr>
        <w:pStyle w:val="ZUSTzmustartykuempunktem"/>
      </w:pPr>
      <w:r w:rsidRPr="00AF5769">
        <w:rPr>
          <w:rFonts w:eastAsia="Times" w:cs="Times"/>
          <w:color w:val="000000" w:themeColor="text1"/>
        </w:rPr>
        <w:t xml:space="preserve">„Art. 83a. § 1. Organ administracji publicznej może przesłuchać świadka </w:t>
      </w:r>
      <w:r w:rsidR="00173A3A">
        <w:rPr>
          <w:rFonts w:eastAsia="Times" w:cs="Times"/>
          <w:color w:val="000000" w:themeColor="text1"/>
        </w:rPr>
        <w:t>za pomocą</w:t>
      </w:r>
      <w:r w:rsidRPr="00AF5769">
        <w:rPr>
          <w:rFonts w:eastAsia="Times" w:cs="Times"/>
          <w:color w:val="000000" w:themeColor="text1"/>
        </w:rPr>
        <w:t xml:space="preserve"> </w:t>
      </w:r>
      <w:r w:rsidR="00173A3A" w:rsidRPr="7A91CCCE">
        <w:rPr>
          <w:rFonts w:ascii="Times New Roman" w:eastAsia="Times New Roman" w:hAnsi="Times New Roman" w:cs="Times New Roman"/>
          <w:szCs w:val="24"/>
        </w:rPr>
        <w:t>środków porozumiewania się na odległość umożliwiających jednoczesną transmisję dźwięku</w:t>
      </w:r>
      <w:r w:rsidR="00173A3A">
        <w:rPr>
          <w:rFonts w:ascii="Times New Roman" w:eastAsia="Times New Roman" w:hAnsi="Times New Roman" w:cs="Times New Roman"/>
          <w:szCs w:val="24"/>
        </w:rPr>
        <w:t xml:space="preserve"> i obrazu</w:t>
      </w:r>
      <w:r w:rsidRPr="00AF5769">
        <w:rPr>
          <w:rFonts w:eastAsia="Times" w:cs="Times"/>
          <w:color w:val="000000" w:themeColor="text1"/>
        </w:rPr>
        <w:t>.</w:t>
      </w:r>
    </w:p>
    <w:p w14:paraId="3F478667" w14:textId="2308EC3E" w:rsidR="7A91CCCE" w:rsidRDefault="7A91CCCE" w:rsidP="000E4A85">
      <w:pPr>
        <w:pStyle w:val="ZUSTzmustartykuempunktem"/>
      </w:pPr>
      <w:r w:rsidRPr="7A91CCCE">
        <w:rPr>
          <w:rFonts w:eastAsia="Times" w:cs="Times"/>
          <w:color w:val="000000" w:themeColor="text1"/>
        </w:rPr>
        <w:t>§ 2. Organ administracji publicznej może wezwać świadka do złożenia zeznań na piśmie w terminie wyznaczonym przez organ, nie krótszym niż siedem dni od dnia odbioru wezwania, jeżeli ułatwi to przeprowadzenie tego dowodu. Przepisy art. 79 stosuje się odpowiednio.</w:t>
      </w:r>
    </w:p>
    <w:p w14:paraId="04449A3A" w14:textId="15809F71" w:rsidR="7A91CCCE" w:rsidRDefault="7A91CCCE" w:rsidP="000E4A85">
      <w:pPr>
        <w:pStyle w:val="ZUSTzmustartykuempunktem"/>
      </w:pPr>
      <w:r w:rsidRPr="7A91CCCE">
        <w:rPr>
          <w:rFonts w:eastAsia="Times" w:cs="Times"/>
          <w:color w:val="000000" w:themeColor="text1"/>
        </w:rPr>
        <w:t>§ 3. O pisemnych zeznaniach świadka, o których mowa w § 2, strona jest informowana pisemnie w terminie 14 dni od dnia wpływu zeznań do organu.</w:t>
      </w:r>
      <w:r w:rsidR="000E4A85">
        <w:rPr>
          <w:rFonts w:eastAsia="Times" w:cs="Times"/>
          <w:color w:val="000000" w:themeColor="text1"/>
        </w:rPr>
        <w:t>”.</w:t>
      </w:r>
    </w:p>
    <w:p w14:paraId="7A7A8A05" w14:textId="4E88A547" w:rsidR="00F3734C" w:rsidRDefault="00F3734C" w:rsidP="0B50D883">
      <w:pPr>
        <w:pStyle w:val="ARTartustawynprozporzdzenia"/>
        <w:rPr>
          <w:b/>
          <w:bCs/>
        </w:rPr>
      </w:pPr>
      <w:r w:rsidRPr="2BBB4856">
        <w:rPr>
          <w:b/>
          <w:bCs/>
        </w:rPr>
        <w:t xml:space="preserve">Art. 3. </w:t>
      </w:r>
      <w:r>
        <w:t xml:space="preserve">Minister właściwy do spraw informatyzacji ogłosi w Dzienniku Ustaw Rzeczypospolitej Polskiej komunikat określający dzień wdrożenia przepisów dotyczących </w:t>
      </w:r>
      <w:r w:rsidR="0B450003">
        <w:t xml:space="preserve">rejestrów publicznych, o których mowa w art. 1 pkt 4 lit. </w:t>
      </w:r>
      <w:r w:rsidR="1257FEA8">
        <w:t>i</w:t>
      </w:r>
      <w:r w:rsidR="00AB583E">
        <w:t xml:space="preserve"> </w:t>
      </w:r>
      <w:proofErr w:type="spellStart"/>
      <w:r w:rsidR="00AB583E">
        <w:t>i</w:t>
      </w:r>
      <w:proofErr w:type="spellEnd"/>
      <w:r w:rsidR="00AB583E">
        <w:t xml:space="preserve"> </w:t>
      </w:r>
      <w:r w:rsidR="02441425">
        <w:t xml:space="preserve">lit. </w:t>
      </w:r>
      <w:r w:rsidR="14FFFB2B">
        <w:t>j</w:t>
      </w:r>
      <w:r w:rsidR="00D67BDF">
        <w:t>.</w:t>
      </w:r>
      <w:r>
        <w:t xml:space="preserve"> Komunikat ogłasza się </w:t>
      </w:r>
      <w:r w:rsidR="00F94C7E">
        <w:br/>
      </w:r>
      <w:r>
        <w:t xml:space="preserve">w terminie co najmniej 14 dnia przed dniem wdrożenia </w:t>
      </w:r>
      <w:r w:rsidR="2232488D">
        <w:t>przepisów</w:t>
      </w:r>
      <w:r>
        <w:t>, określonym w tym komunikacie.</w:t>
      </w:r>
    </w:p>
    <w:p w14:paraId="34AD0975" w14:textId="6B397586" w:rsidR="00F3734C" w:rsidRPr="00F3734C" w:rsidRDefault="147A1CD0" w:rsidP="0032465D">
      <w:pPr>
        <w:pStyle w:val="ARTartustawynprozporzdzenia"/>
      </w:pPr>
      <w:r w:rsidRPr="147A1CD0">
        <w:rPr>
          <w:b/>
          <w:bCs/>
        </w:rPr>
        <w:t xml:space="preserve">Art. 4. </w:t>
      </w:r>
      <w:r>
        <w:t xml:space="preserve">Ustawa wchodzi w życie po upływie 14 dnia od dnia ogłoszenia, z wyjątkiem przepisów art. 1 pkt 4 lit. i </w:t>
      </w:r>
      <w:proofErr w:type="spellStart"/>
      <w:r>
        <w:t>i</w:t>
      </w:r>
      <w:proofErr w:type="spellEnd"/>
      <w:r>
        <w:t xml:space="preserve"> </w:t>
      </w:r>
      <w:r w:rsidR="006852C5">
        <w:t xml:space="preserve">lit. </w:t>
      </w:r>
      <w:r>
        <w:t>j, które wchodzą w życie z dniem określonym w komunikacie wydanym na podstawie art. 3.</w:t>
      </w:r>
    </w:p>
    <w:p w14:paraId="4420CDBC" w14:textId="0D82492B" w:rsidR="00DF0CFE" w:rsidRDefault="00DF0CFE" w:rsidP="00737F6A"/>
    <w:p w14:paraId="5A3DBC61" w14:textId="6A56758F" w:rsidR="00F064C0" w:rsidRDefault="00F064C0" w:rsidP="00737F6A"/>
    <w:p w14:paraId="037D9A14" w14:textId="383B8B45" w:rsidR="00971A65" w:rsidRDefault="00971A65" w:rsidP="001A31F1">
      <w:pPr>
        <w:pStyle w:val="CZKSIGAoznaczenieiprzedmiotczcilubksigi"/>
      </w:pPr>
    </w:p>
    <w:p w14:paraId="5F5AB898" w14:textId="366899F4" w:rsidR="00971A65" w:rsidRDefault="00971A65" w:rsidP="006F570A">
      <w:pPr>
        <w:pStyle w:val="ARTartustawynprozporzdzenia"/>
      </w:pPr>
    </w:p>
    <w:p w14:paraId="65E6ED58" w14:textId="77777777" w:rsidR="00971A65" w:rsidRPr="006F570A" w:rsidRDefault="00971A65" w:rsidP="006F570A">
      <w:pPr>
        <w:pStyle w:val="ARTartustawynprozporzdzenia"/>
      </w:pPr>
    </w:p>
    <w:p w14:paraId="33A6C4C9" w14:textId="3389C7D2" w:rsidR="00971A65" w:rsidRDefault="00971A65" w:rsidP="001A31F1">
      <w:pPr>
        <w:pStyle w:val="CZKSIGAoznaczenieiprzedmiotczcilubksigi"/>
      </w:pPr>
    </w:p>
    <w:p w14:paraId="47C38E84" w14:textId="343F45E1" w:rsidR="00971A65" w:rsidRDefault="00971A65" w:rsidP="006F570A">
      <w:pPr>
        <w:pStyle w:val="ARTartustawynprozporzdzenia"/>
      </w:pPr>
    </w:p>
    <w:p w14:paraId="7A68A01A" w14:textId="1AD2FDB5" w:rsidR="00971A65" w:rsidRDefault="00971A65" w:rsidP="006F570A">
      <w:pPr>
        <w:pStyle w:val="ARTartustawynprozporzdzenia"/>
      </w:pPr>
    </w:p>
    <w:p w14:paraId="2B5BD0C3" w14:textId="77777777" w:rsidR="00971A65" w:rsidRPr="006F570A" w:rsidRDefault="00971A65" w:rsidP="006F570A">
      <w:pPr>
        <w:pStyle w:val="ARTartustawynprozporzdzenia"/>
      </w:pPr>
    </w:p>
    <w:p w14:paraId="20DE24AC" w14:textId="183B3D2E" w:rsidR="00BD6C74" w:rsidRPr="00327CF4" w:rsidRDefault="001A31F1" w:rsidP="001A31F1">
      <w:pPr>
        <w:pStyle w:val="CZKSIGAoznaczenieiprzedmiotczcilubksigi"/>
      </w:pPr>
      <w:r w:rsidRPr="00327CF4">
        <w:t>UZASADNIENIE</w:t>
      </w:r>
    </w:p>
    <w:p w14:paraId="427FB067" w14:textId="5B842EAD" w:rsidR="001F062B" w:rsidRDefault="001F062B" w:rsidP="00AF6E13">
      <w:pPr>
        <w:pStyle w:val="NIEARTTEKSTtekstnieartykuowanynppodstprawnarozplubpreambua"/>
        <w:numPr>
          <w:ilvl w:val="0"/>
          <w:numId w:val="10"/>
        </w:numPr>
      </w:pPr>
      <w:r>
        <w:t>Cel i potrzeba regulacji</w:t>
      </w:r>
    </w:p>
    <w:p w14:paraId="2E9F4474" w14:textId="7214BD2A" w:rsidR="00BD6C74" w:rsidRDefault="00BD6C74" w:rsidP="00BD6C74">
      <w:pPr>
        <w:pStyle w:val="NIEARTTEKSTtekstnieartykuowanynppodstprawnarozplubpreambua"/>
      </w:pPr>
      <w:r w:rsidRPr="00327CF4">
        <w:t>Wiele podmiotów zarówno prywatnych</w:t>
      </w:r>
      <w:r w:rsidR="00973D60">
        <w:t>,</w:t>
      </w:r>
      <w:r w:rsidRPr="00327CF4">
        <w:t xml:space="preserve"> jak i organów publicznych od dłuższego czas</w:t>
      </w:r>
      <w:r w:rsidR="00C81A3F">
        <w:t>u</w:t>
      </w:r>
      <w:r w:rsidR="00B14229">
        <w:t xml:space="preserve"> postulowało</w:t>
      </w:r>
      <w:r w:rsidRPr="00327CF4">
        <w:t xml:space="preserve"> konieczność dokonania zmian zmierzających do uwolnienia potencjału t</w:t>
      </w:r>
      <w:r w:rsidR="00824FF3">
        <w:t>echnologicznego i cyfrowego</w:t>
      </w:r>
      <w:r w:rsidRPr="00327CF4">
        <w:t xml:space="preserve"> oraz usunięcia barier prawnych</w:t>
      </w:r>
      <w:r w:rsidR="001F062B">
        <w:t xml:space="preserve"> </w:t>
      </w:r>
      <w:r w:rsidR="001F062B" w:rsidRPr="001F062B">
        <w:t>związanych z możliwością wykorzystaniem nowych technologii w ramach procedur administracyjnych. Pozwoliło to zidentyfikować potrzebę wprowadzenia zmian legislacyjnych związanych z funkcjonowa</w:t>
      </w:r>
      <w:r w:rsidR="001F062B">
        <w:t>niem procedury administracyjnej</w:t>
      </w:r>
      <w:r w:rsidRPr="00327CF4">
        <w:t xml:space="preserve">. Ministerstwo Cyfryzacji </w:t>
      </w:r>
      <w:r w:rsidR="003663A6">
        <w:t>prowadzi</w:t>
      </w:r>
      <w:r w:rsidR="004E5DD9">
        <w:t xml:space="preserve"> prace</w:t>
      </w:r>
      <w:r w:rsidRPr="00327CF4">
        <w:t xml:space="preserve"> nad przepisami, które wprowadzą w Polsce domyślność cyfrową. </w:t>
      </w:r>
      <w:r w:rsidR="004E5DD9">
        <w:t>Ich celem</w:t>
      </w:r>
      <w:r w:rsidRPr="00327CF4">
        <w:t xml:space="preserve"> </w:t>
      </w:r>
      <w:r w:rsidR="00C26018">
        <w:t xml:space="preserve">jest </w:t>
      </w:r>
      <w:r w:rsidRPr="00327CF4">
        <w:t xml:space="preserve">wyeliminowanie przepisów, które nie uwzględniają możliwości realizacji </w:t>
      </w:r>
      <w:r w:rsidR="004E5DD9">
        <w:t>czynności w postępowaniu administracyjnym cyfrowo lub wręcz je</w:t>
      </w:r>
      <w:r w:rsidRPr="00327CF4">
        <w:t xml:space="preserve"> uniemożliwiają, wprost wskazując na ich realizację jedynie tradycyjną</w:t>
      </w:r>
      <w:r w:rsidR="004E5DD9">
        <w:t>, papierową</w:t>
      </w:r>
      <w:r w:rsidRPr="00327CF4">
        <w:t xml:space="preserve"> drogą.</w:t>
      </w:r>
      <w:r w:rsidR="004E5DD9">
        <w:t xml:space="preserve"> </w:t>
      </w:r>
      <w:r w:rsidR="004E5DD9" w:rsidRPr="004E5DD9">
        <w:t>Jednocześnie domyślność cyfrowa zakłada, że osoby pozbawio</w:t>
      </w:r>
      <w:r w:rsidR="00B47713">
        <w:t xml:space="preserve">ne, także z wyboru, dostępu do </w:t>
      </w:r>
      <w:r w:rsidR="00887EBB">
        <w:t>I</w:t>
      </w:r>
      <w:r w:rsidR="004E5DD9" w:rsidRPr="004E5DD9">
        <w:t>nternetu, będą mogły realizować sprawy w sposób tradycyjny.</w:t>
      </w:r>
    </w:p>
    <w:p w14:paraId="5C4AED8B" w14:textId="20A9D764" w:rsidR="004E5DD9" w:rsidRPr="004E5DD9" w:rsidRDefault="004E5DD9" w:rsidP="004E5DD9">
      <w:pPr>
        <w:pStyle w:val="ARTartustawynprozporzdzenia"/>
      </w:pPr>
      <w:r w:rsidRPr="004E5DD9">
        <w:t xml:space="preserve">Celem proponowanych w projekcie rozwiązań jest wprowadzenie ułatwień w kontaktach z administracją i umożliwienie załatwienia spraw drogą elektroniczną, co przyczyni się do </w:t>
      </w:r>
      <w:r w:rsidR="00973D60">
        <w:t>zmniejszenia obciążeń</w:t>
      </w:r>
      <w:r w:rsidRPr="004E5DD9">
        <w:t xml:space="preserve"> obywateli, wygeneruje oszczędności czasowe i kosztowe zarówno po stronie obywateli, jak i organów publicznych. Rezultatem wprowadzonych zmian będą szybsze </w:t>
      </w:r>
      <w:r w:rsidR="00973D60">
        <w:br/>
      </w:r>
      <w:r w:rsidRPr="004E5DD9">
        <w:t xml:space="preserve">i sprawniejsze procedury administracyjne, co przełoży się również na efektywność pracy </w:t>
      </w:r>
      <w:r w:rsidR="00973D60">
        <w:br/>
      </w:r>
      <w:r w:rsidRPr="004E5DD9">
        <w:t>i wykorzystania zasobów administracji publicznej.</w:t>
      </w:r>
    </w:p>
    <w:p w14:paraId="5B93332F" w14:textId="1FD30730" w:rsidR="00E21018" w:rsidRPr="00E21018" w:rsidRDefault="00E21018" w:rsidP="00AF6E13">
      <w:pPr>
        <w:pStyle w:val="ARTartustawynprozporzdzenia"/>
        <w:numPr>
          <w:ilvl w:val="0"/>
          <w:numId w:val="10"/>
        </w:numPr>
      </w:pPr>
      <w:r>
        <w:t>Zasady funkcjonowania podmiotów publicznych</w:t>
      </w:r>
    </w:p>
    <w:p w14:paraId="36FD1305" w14:textId="2EB8D6CB" w:rsidR="000E5883" w:rsidRPr="00327CF4" w:rsidRDefault="004E5DD9" w:rsidP="7305AD65">
      <w:pPr>
        <w:pStyle w:val="NIEARTTEKSTtekstnieartykuowanynppodstprawnarozplubpreambua"/>
        <w:ind w:firstLine="0"/>
      </w:pPr>
      <w:r w:rsidRPr="004E5DD9">
        <w:t>Zmiany, wprowadzane niniejszym projektem</w:t>
      </w:r>
      <w:r w:rsidR="00887EBB">
        <w:t>,</w:t>
      </w:r>
      <w:r w:rsidRPr="004E5DD9">
        <w:t xml:space="preserve"> zmierzają </w:t>
      </w:r>
      <w:r w:rsidR="00121250">
        <w:t xml:space="preserve">do zmiany </w:t>
      </w:r>
      <w:r>
        <w:t xml:space="preserve">sposobu </w:t>
      </w:r>
      <w:r w:rsidR="00121250">
        <w:t>funkcjonowania</w:t>
      </w:r>
      <w:r w:rsidR="000E5883">
        <w:t xml:space="preserve"> podmiotów publicznych</w:t>
      </w:r>
      <w:r>
        <w:t xml:space="preserve"> w oparciu o następujące zasady:</w:t>
      </w:r>
    </w:p>
    <w:p w14:paraId="682B3EF8" w14:textId="411B5F26" w:rsidR="000E5883" w:rsidRPr="00327CF4" w:rsidRDefault="000E5883" w:rsidP="00AF6E13">
      <w:pPr>
        <w:pStyle w:val="NIEARTTEKSTtekstnieartykuowanynppodstprawnarozplubpreambua"/>
        <w:numPr>
          <w:ilvl w:val="0"/>
          <w:numId w:val="2"/>
        </w:numPr>
      </w:pPr>
      <w:r>
        <w:t>Zasada prymatu komuni</w:t>
      </w:r>
      <w:r w:rsidR="00AB583E">
        <w:t>kacji elektronicznej</w:t>
      </w:r>
    </w:p>
    <w:p w14:paraId="612C32AF" w14:textId="2C65BA4B" w:rsidR="000E5883" w:rsidRPr="00327CF4" w:rsidRDefault="000E5883" w:rsidP="7305AD65">
      <w:pPr>
        <w:pStyle w:val="NIEARTTEKSTtekstnieartykuowanynppodstprawnarozplubpreambua"/>
        <w:ind w:firstLine="0"/>
      </w:pPr>
      <w:r>
        <w:t>Zasadą w kontaktach z podmiotami publicznymi powinno być stosowanie formy elektronicznej. Podmioty publiczne powinny być zobligowane do przyjmowania dokumentów utrwalonych w postaci elektronicznej, do realizowania spraw z wykorzystaniem dokumentów elektronicznych oraz do przekazywania pism obywatelom (w tym przedsiębiorcom) w formie dokumentów elektronicznych. W dobie powszechnego dostępu do Internetu obywatel (w tym przedsiębiorca) powinien mieć możliwość wniesienia każdego dokumentu w postaci elektronicznej przy użyciu środków komunikacji elektronicznej.</w:t>
      </w:r>
      <w:r w:rsidR="004E5DD9">
        <w:t xml:space="preserve"> </w:t>
      </w:r>
      <w:r w:rsidR="004E5DD9" w:rsidRPr="004E5DD9">
        <w:t>Pozwoli to dostosować działalność podmiotów publicznych do obecnej rzeczywistości cyfrowej.</w:t>
      </w:r>
    </w:p>
    <w:p w14:paraId="2301252E" w14:textId="5E090522" w:rsidR="000E5883" w:rsidRPr="00327CF4" w:rsidRDefault="4F5556EF" w:rsidP="00AF6E13">
      <w:pPr>
        <w:pStyle w:val="NIEARTTEKSTtekstnieartykuowanynppodstprawnarozplubpreambua"/>
        <w:numPr>
          <w:ilvl w:val="0"/>
          <w:numId w:val="2"/>
        </w:numPr>
      </w:pPr>
      <w:r>
        <w:t>Zasada jednoczesnego dopuszczenia stosowania podpisów państwowych w przypadku stosowania podpisu kwalifikowanego w usługach publicznych</w:t>
      </w:r>
    </w:p>
    <w:p w14:paraId="1CCFCB47" w14:textId="47BB1399" w:rsidR="000E5883" w:rsidRPr="00327CF4" w:rsidRDefault="000E5883" w:rsidP="7305AD65">
      <w:pPr>
        <w:pStyle w:val="NIEARTTEKSTtekstnieartykuowanynppodstprawnarozplubpreambua"/>
        <w:ind w:firstLine="0"/>
      </w:pPr>
      <w:r>
        <w:t>Obywatel (w tym przedsiębiorca), posługując się jednym, wybranym przez siebie podpisem elektronicznym (tj. kwalifikowanym podpisem elektronicznym, podpisem zaufanym albo podpisem osobistym) powinien mieć możliwość skutecznego podpisania każdego dokumentu elektronicznego (oryginału oraz kopi</w:t>
      </w:r>
      <w:r w:rsidR="00D76163">
        <w:t>i</w:t>
      </w:r>
      <w:r>
        <w:t xml:space="preserve">) wnoszonego do organu administracji publicznej. Należy w szczególności wykluczyć przypadki, w których obywatel (w tym przedsiębiorca) zmuszony jest do ustalenia z jakiego podpisu elektronicznego może skorzystać zależnie od sprawy </w:t>
      </w:r>
      <w:r w:rsidR="00887EBB">
        <w:br/>
      </w:r>
      <w:r>
        <w:t>w jakiej zamierza wystąpić do podmiotu publicznego. Jednocześnie, organ administracji publicznej, posługując się wybranym przez siebie podpisem elektronicznym (jednym z wyżej wymienionych), powinien móc skutecznie podpisać każdy dokument elektroniczny (oryginał oraz kopie) przekazany obywatelowi (w tym przedsiębiorcy).</w:t>
      </w:r>
    </w:p>
    <w:p w14:paraId="2CA1983F" w14:textId="14EA27FE" w:rsidR="000E5883" w:rsidRPr="00327CF4" w:rsidRDefault="000E5883" w:rsidP="00AF6E13">
      <w:pPr>
        <w:pStyle w:val="NIEARTTEKSTtekstnieartykuowanynppodstprawnarozplubpreambua"/>
        <w:numPr>
          <w:ilvl w:val="0"/>
          <w:numId w:val="2"/>
        </w:numPr>
      </w:pPr>
      <w:r>
        <w:t>Zasada jednego źródła danych</w:t>
      </w:r>
    </w:p>
    <w:p w14:paraId="4E5A82CD" w14:textId="6AEDCC3B" w:rsidR="000E5883" w:rsidRPr="00327CF4" w:rsidRDefault="05143FAB" w:rsidP="7305AD65">
      <w:pPr>
        <w:pStyle w:val="NIEARTTEKSTtekstnieartykuowanynppodstprawnarozplubpreambua"/>
        <w:ind w:firstLine="0"/>
      </w:pPr>
      <w:r>
        <w:t xml:space="preserve">Każda dana, przetwarzana przez organy administracji publicznej, powinna być udostępniana </w:t>
      </w:r>
      <w:r w:rsidR="00887EBB">
        <w:br/>
      </w:r>
      <w:r>
        <w:t>z jednego, ustalonego referencyjnego</w:t>
      </w:r>
      <w:r w:rsidR="00C16A1A">
        <w:t xml:space="preserve"> rejestru publicznego</w:t>
      </w:r>
      <w:r>
        <w:t xml:space="preserve">, utrzymywanego przez ustalony organ administracji publicznej. Organ administracji publicznej, w chwili zaistnienia takiej potrzeby w ramach realizowanych przez siebie zadań publicznych, powinien pobrać niezbędne dane z właściwych rejestrów publicznych. Dane te nie powinny być powielane </w:t>
      </w:r>
      <w:r w:rsidR="00C16A1A">
        <w:br/>
      </w:r>
      <w:r>
        <w:t xml:space="preserve">i przechowywane bez uzasadnionego powodu w zbiorach innych niż właściwe dla tych danych </w:t>
      </w:r>
      <w:r w:rsidR="00C16A1A">
        <w:t xml:space="preserve">referencyjne </w:t>
      </w:r>
      <w:r>
        <w:t xml:space="preserve">rejestry </w:t>
      </w:r>
      <w:r w:rsidR="00C16A1A">
        <w:t>publiczne</w:t>
      </w:r>
      <w:r>
        <w:t>.</w:t>
      </w:r>
    </w:p>
    <w:p w14:paraId="0158CB1E" w14:textId="3C5F5788" w:rsidR="000E5883" w:rsidRPr="00327CF4" w:rsidRDefault="000E5883" w:rsidP="00AF6E13">
      <w:pPr>
        <w:pStyle w:val="NIEARTTEKSTtekstnieartykuowanynppodstprawnarozplubpreambua"/>
        <w:numPr>
          <w:ilvl w:val="0"/>
          <w:numId w:val="2"/>
        </w:numPr>
      </w:pPr>
      <w:r>
        <w:t>Zasada pierwszeństwa pozyskiwania danych niezbędnych do realizacji spraw ze źródeł publicznych (inaczej zasada nadrzędności wewnątrzadministracyjnego obiegu danych)</w:t>
      </w:r>
    </w:p>
    <w:p w14:paraId="4674ECCE" w14:textId="77777777" w:rsidR="000E5883" w:rsidRPr="00327CF4" w:rsidRDefault="000E5883" w:rsidP="7305AD65">
      <w:pPr>
        <w:pStyle w:val="NIEARTTEKSTtekstnieartykuowanynppodstprawnarozplubpreambua"/>
        <w:ind w:firstLine="0"/>
      </w:pPr>
      <w:r>
        <w:t>Każdy publiczny system teleinformatyczny organu administracji publicznej powinien zapewniać możliwość techniczną i prawną przekazywania danych innym organom na potrzeby realizowanych przez te podmioty zadań publicznych. Powinny funkcjonować jednolite standardy prawne i techniczne udostępniania i przekazywania danych pomiędzy systemami teleinformatycznymi.</w:t>
      </w:r>
    </w:p>
    <w:p w14:paraId="0EAD6971" w14:textId="7E441672" w:rsidR="000E5883" w:rsidRPr="00327CF4" w:rsidRDefault="05143FAB" w:rsidP="7305AD65">
      <w:pPr>
        <w:pStyle w:val="NIEARTTEKSTtekstnieartykuowanynppodstprawnarozplubpreambua"/>
        <w:ind w:firstLine="0"/>
      </w:pPr>
      <w:r>
        <w:t>Każdy organ administracji publicznej powinien samodzielnie pozyskiwać dane niezbędne do realizowanych przez siebie zadań publicznych korzystając ze zbiorów danych</w:t>
      </w:r>
      <w:r w:rsidR="004E5DD9">
        <w:t>,</w:t>
      </w:r>
      <w:r>
        <w:t xml:space="preserve"> </w:t>
      </w:r>
      <w:r w:rsidR="004E5DD9">
        <w:t>którymi</w:t>
      </w:r>
      <w:r>
        <w:t xml:space="preserve"> sam dysponuje, </w:t>
      </w:r>
      <w:r w:rsidR="004E5DD9">
        <w:t>które</w:t>
      </w:r>
      <w:r>
        <w:t xml:space="preserve"> są publicznie dostępne oraz </w:t>
      </w:r>
      <w:r w:rsidR="004E5DD9">
        <w:t>które</w:t>
      </w:r>
      <w:r>
        <w:t xml:space="preserve"> dysponują inne organy administracji publicznej, w szczególności oznacza to obowiązek korzystania z danych referencyjnych. Należy wykluczyć przypadki, w których obywatel (w tym przedsiębiorca) zmuszany jest do dostarczenia dokumentów na potwierdzenie faktów, które mogłyby być potwierdzone przez organ samodzielnie na podstawie danych już zgromadzonych i przechowywanych przez co najmniej jeden z organów administracji publicznej.</w:t>
      </w:r>
    </w:p>
    <w:p w14:paraId="2DB2C162" w14:textId="5C95D526" w:rsidR="000E5883" w:rsidRPr="00327CF4" w:rsidRDefault="000E5883" w:rsidP="00AF6E13">
      <w:pPr>
        <w:pStyle w:val="NIEARTTEKSTtekstnieartykuowanynppodstprawnarozplubpreambua"/>
        <w:numPr>
          <w:ilvl w:val="0"/>
          <w:numId w:val="2"/>
        </w:numPr>
      </w:pPr>
      <w:r>
        <w:t>Zasada jednokrotnego przekazania danych</w:t>
      </w:r>
    </w:p>
    <w:p w14:paraId="3DB1A252" w14:textId="0347506D" w:rsidR="000E5883" w:rsidRPr="00327CF4" w:rsidRDefault="001D0E2D" w:rsidP="7305AD65">
      <w:pPr>
        <w:pStyle w:val="NIEARTTEKSTtekstnieartykuowanynppodstprawnarozplubpreambua"/>
        <w:ind w:firstLine="0"/>
      </w:pPr>
      <w:r w:rsidRPr="001D0E2D">
        <w:t>Podmioty publiczne powinny dążyć do jednorazowości podawania tych samych danych przez obywateli i przedsiębiorców, w szczególności</w:t>
      </w:r>
      <w:r>
        <w:t xml:space="preserve"> </w:t>
      </w:r>
      <w:r w:rsidR="000E5883">
        <w:t xml:space="preserve">nie powinien żądać przekazania tożsamych </w:t>
      </w:r>
      <w:r w:rsidR="52D468C3">
        <w:t>danych</w:t>
      </w:r>
      <w:r w:rsidR="000E5883">
        <w:t xml:space="preserve"> w więcej niż jednej postaci, np. przekazania </w:t>
      </w:r>
      <w:r w:rsidR="00887EBB">
        <w:t xml:space="preserve">pisma w postaci </w:t>
      </w:r>
      <w:r w:rsidR="000E5883">
        <w:t>papierow</w:t>
      </w:r>
      <w:r w:rsidR="00887EBB">
        <w:t>ej</w:t>
      </w:r>
      <w:r w:rsidR="000E5883">
        <w:t xml:space="preserve"> zawierającego dane, które są jednocześnie przekazywane przez obywatela (w tym przedsiębiorcę) w </w:t>
      </w:r>
      <w:r w:rsidR="00887EBB">
        <w:t>postaci elektronicznej</w:t>
      </w:r>
      <w:r w:rsidR="000E5883">
        <w:t>. Organ administracji publicznej nie powinien także żądać przekazani</w:t>
      </w:r>
      <w:r w:rsidR="00073C20">
        <w:t>a</w:t>
      </w:r>
      <w:r w:rsidR="000E5883">
        <w:t xml:space="preserve"> tożsamych </w:t>
      </w:r>
      <w:r w:rsidR="4FDBFBFD">
        <w:t>danych</w:t>
      </w:r>
      <w:r w:rsidR="000E5883">
        <w:t xml:space="preserve"> w więcej niż jednej instancji, np. przekazywania tożsamych dokumentów elektronicznych utrwalonych na wielu informatycznych nośnikach danych albo wprowadzenia tożsamych </w:t>
      </w:r>
      <w:r w:rsidR="3A29C13E">
        <w:t>danych</w:t>
      </w:r>
      <w:r w:rsidR="000E5883">
        <w:t xml:space="preserve"> do więcej niż jednego systemu teleinformatycznego. Podmioty publiczne, w przypadku takiej konieczności powinny same dokonać odpowiedniego powielenia otrzyman</w:t>
      </w:r>
      <w:r w:rsidR="6A2022DE">
        <w:t>ych</w:t>
      </w:r>
      <w:r w:rsidR="000E5883">
        <w:t xml:space="preserve"> </w:t>
      </w:r>
      <w:r w:rsidR="2531C6C3">
        <w:t xml:space="preserve">danych </w:t>
      </w:r>
      <w:r w:rsidR="000E5883">
        <w:t xml:space="preserve">nie czyniąc w tym zakresie zbędnego obciążenia po stronie obywatela </w:t>
      </w:r>
      <w:r w:rsidR="00887EBB">
        <w:br/>
      </w:r>
      <w:r w:rsidR="000E5883">
        <w:t>(w tym przedsiębiorcy)</w:t>
      </w:r>
      <w:r w:rsidR="11286CCB">
        <w:t>,</w:t>
      </w:r>
      <w:r w:rsidR="000E5883">
        <w:t xml:space="preserve"> który tak</w:t>
      </w:r>
      <w:r w:rsidR="70C38A79">
        <w:t>ie</w:t>
      </w:r>
      <w:r w:rsidR="000E5883">
        <w:t xml:space="preserve"> </w:t>
      </w:r>
      <w:r w:rsidR="675E6CCC">
        <w:t>dane</w:t>
      </w:r>
      <w:r w:rsidR="000E5883">
        <w:t xml:space="preserve"> dostarcza.</w:t>
      </w:r>
      <w:r>
        <w:t xml:space="preserve"> </w:t>
      </w:r>
      <w:r w:rsidRPr="001D0E2D">
        <w:t xml:space="preserve">Jeżeli to dozwolone, organy powinny ponownie wykorzystywać wewnętrznie dane (zgodnie z przepisami dotyczącymi ochrony danych), eliminując w ten sposób dodatkowe obciążenia dla obywateli i przedsiębiorstw. </w:t>
      </w:r>
      <w:r w:rsidR="00887EBB">
        <w:br/>
      </w:r>
      <w:r w:rsidRPr="001D0E2D">
        <w:t>W szczególności powinny pobierać te dane z właściwych dla nich</w:t>
      </w:r>
      <w:r w:rsidR="00C16A1A">
        <w:t xml:space="preserve"> </w:t>
      </w:r>
      <w:r w:rsidR="00C16A1A" w:rsidRPr="001D0E2D">
        <w:t>referencyjnych</w:t>
      </w:r>
      <w:r w:rsidRPr="001D0E2D">
        <w:t xml:space="preserve"> rejestrów </w:t>
      </w:r>
      <w:r w:rsidR="00C16A1A">
        <w:t>publicznych</w:t>
      </w:r>
      <w:r w:rsidRPr="001D0E2D">
        <w:t>.</w:t>
      </w:r>
    </w:p>
    <w:p w14:paraId="34E3A7C4" w14:textId="569C6C4F" w:rsidR="000E5883" w:rsidRPr="00327CF4" w:rsidRDefault="000E5883" w:rsidP="00AF6E13">
      <w:pPr>
        <w:pStyle w:val="NIEARTTEKSTtekstnieartykuowanynppodstprawnarozplubpreambua"/>
        <w:numPr>
          <w:ilvl w:val="0"/>
          <w:numId w:val="2"/>
        </w:numPr>
      </w:pPr>
      <w:r>
        <w:t>Zasada jednolitej komunikacji</w:t>
      </w:r>
    </w:p>
    <w:p w14:paraId="1CA7D0CA" w14:textId="5B720FBF" w:rsidR="000E5883" w:rsidRPr="00327CF4" w:rsidRDefault="000E5883" w:rsidP="7305AD65">
      <w:pPr>
        <w:pStyle w:val="NIEARTTEKSTtekstnieartykuowanynppodstprawnarozplubpreambua"/>
        <w:ind w:firstLine="0"/>
      </w:pPr>
      <w:r>
        <w:t xml:space="preserve">Informacje i </w:t>
      </w:r>
      <w:r w:rsidR="00C91F19">
        <w:t>elektroniczne usługi publiczne</w:t>
      </w:r>
      <w:r>
        <w:t xml:space="preserve"> udostępniane przez organy administracji publicznej powinny być prezentowane obywatelom (w tym przedsiębiorcom) w systemie teleinformatycznym według jednego ustalonego standardu. Należy ustalić i nałożyć obowiązek stosowania jednolitego standardu interfejsu w zakresie prezentacji danych oraz eleme</w:t>
      </w:r>
      <w:r w:rsidR="00C91F19">
        <w:t>ntów funkcjonalnych elektronicznych usług</w:t>
      </w:r>
      <w:r>
        <w:t xml:space="preserve"> podmiotów publicznych. Należy wykluczyć przypadki w których obywatel (w tym przedsiębiorca)</w:t>
      </w:r>
      <w:r w:rsidR="00644754">
        <w:t>, przy rozpoczęciu korzystania z nowej usługi, będzie zmuszony</w:t>
      </w:r>
      <w:r>
        <w:t xml:space="preserve"> do każdorazowego zapoznawania się od nowa z</w:t>
      </w:r>
      <w:r w:rsidR="00644754">
        <w:t xml:space="preserve"> jej obsługą.</w:t>
      </w:r>
    </w:p>
    <w:p w14:paraId="3911C3B4" w14:textId="1AD9379D" w:rsidR="000E5883" w:rsidRPr="00327CF4" w:rsidRDefault="000E5883" w:rsidP="00AF6E13">
      <w:pPr>
        <w:pStyle w:val="NIEARTTEKSTtekstnieartykuowanynppodstprawnarozplubpreambua"/>
        <w:numPr>
          <w:ilvl w:val="0"/>
          <w:numId w:val="2"/>
        </w:numPr>
      </w:pPr>
      <w:r w:rsidRPr="00327CF4">
        <w:t>Zasada racjonalnego</w:t>
      </w:r>
      <w:r w:rsidR="004E2FE4">
        <w:t xml:space="preserve"> finansowo przetwarzania danych</w:t>
      </w:r>
    </w:p>
    <w:p w14:paraId="798DB2EB" w14:textId="000C4369" w:rsidR="000E5883" w:rsidRPr="00327CF4" w:rsidRDefault="000E5883" w:rsidP="7305AD65">
      <w:pPr>
        <w:pStyle w:val="NIEARTTEKSTtekstnieartykuowanynppodstprawnarozplubpreambua"/>
        <w:ind w:firstLine="0"/>
      </w:pPr>
      <w:r>
        <w:t xml:space="preserve">Należy dążyć do redukcji kosztów utrzymania administracji publicznej poprzez redukcję </w:t>
      </w:r>
      <w:r w:rsidR="00B378E7">
        <w:t>liczby</w:t>
      </w:r>
      <w:r>
        <w:t xml:space="preserve"> publicznych systemów teleinformatycznych </w:t>
      </w:r>
      <w:r w:rsidR="00CB0D85">
        <w:t xml:space="preserve">oraz przechodzenie na </w:t>
      </w:r>
      <w:r>
        <w:t>rozwiąza</w:t>
      </w:r>
      <w:r w:rsidR="00CB0D85">
        <w:t>nia</w:t>
      </w:r>
      <w:r>
        <w:t xml:space="preserve"> </w:t>
      </w:r>
      <w:r w:rsidR="00CB0D85">
        <w:t>chmurowe</w:t>
      </w:r>
      <w:r w:rsidR="002E1C71">
        <w:t xml:space="preserve">, </w:t>
      </w:r>
      <w:r w:rsidR="00887EBB">
        <w:br/>
      </w:r>
      <w:r w:rsidR="002E1C71">
        <w:t>a także poprzez ustanowienie i korzystanie z</w:t>
      </w:r>
      <w:r w:rsidR="00C16A1A" w:rsidRPr="00C16A1A">
        <w:t xml:space="preserve"> </w:t>
      </w:r>
      <w:r w:rsidR="00C16A1A">
        <w:t>referencyjnych</w:t>
      </w:r>
      <w:r w:rsidR="002E1C71">
        <w:t xml:space="preserve"> rejestrów </w:t>
      </w:r>
      <w:r w:rsidR="00C16A1A">
        <w:t xml:space="preserve">publicznych </w:t>
      </w:r>
      <w:r w:rsidR="002E1C71">
        <w:t>dla określonych danych.</w:t>
      </w:r>
    </w:p>
    <w:p w14:paraId="39CF8935" w14:textId="5BC2EEA9" w:rsidR="00DF57BD" w:rsidRPr="00DF57BD" w:rsidRDefault="000E5883" w:rsidP="00644754">
      <w:pPr>
        <w:pStyle w:val="NIEARTTEKSTtekstnieartykuowanynppodstprawnarozplubpreambua"/>
        <w:ind w:firstLine="0"/>
      </w:pPr>
      <w:r>
        <w:t xml:space="preserve">Ewentualne odstępstwa od stosowania wyżej wymienionych zasad powinny być uprzednio szczegółowo przeanalizowane oraz uzasadnione. Dążąc do zagwarantowania </w:t>
      </w:r>
      <w:r w:rsidR="00644754">
        <w:t xml:space="preserve">ich </w:t>
      </w:r>
      <w:r>
        <w:t xml:space="preserve">stosowania </w:t>
      </w:r>
      <w:r w:rsidR="00887EBB">
        <w:br/>
      </w:r>
      <w:r>
        <w:t>w ramach opracowywanych projektów aktów normatywnych za</w:t>
      </w:r>
      <w:r w:rsidR="009E78E5">
        <w:t>sa</w:t>
      </w:r>
      <w:r>
        <w:t xml:space="preserve">dnym jest zwiększenie kompetencji </w:t>
      </w:r>
      <w:r w:rsidR="00B378E7">
        <w:t>Komitetu do spraw Cyfryzacji</w:t>
      </w:r>
      <w:r w:rsidR="00644754">
        <w:t>, który zastąpi Komitet Rady Ministrów do spraw Cyfryzacji</w:t>
      </w:r>
      <w:r w:rsidR="00B378E7">
        <w:t xml:space="preserve">. </w:t>
      </w:r>
      <w:r>
        <w:t>Każdy projekt aktu normatywnego</w:t>
      </w:r>
      <w:r w:rsidR="00644754">
        <w:t>, związanego z informatyzacją</w:t>
      </w:r>
      <w:r>
        <w:t xml:space="preserve"> oraz projekt publicznego systemu teleinformatycznego </w:t>
      </w:r>
      <w:r w:rsidR="002E1C71">
        <w:t xml:space="preserve">oraz rejestru publicznego </w:t>
      </w:r>
      <w:r>
        <w:t xml:space="preserve">powinien być poddawany ocenie w zakresie zgodności z </w:t>
      </w:r>
      <w:r w:rsidR="00644754">
        <w:t>uregulowaniami wprowadzonymi w niniejszym projekcie</w:t>
      </w:r>
      <w:r>
        <w:t>. Wspomniana wyżej zgodność, po uprzedniej anali</w:t>
      </w:r>
      <w:r w:rsidR="00121250">
        <w:t>zie i dyskusji z projektodawcą,</w:t>
      </w:r>
      <w:r>
        <w:t xml:space="preserve"> powinna być oceniona i potwierdzona przez </w:t>
      </w:r>
      <w:r w:rsidR="00B378E7">
        <w:t>Komitet do spraw Cyfryzacji</w:t>
      </w:r>
      <w:r>
        <w:t xml:space="preserve">. Od uzyskania pozytywnej opinii w zakresie wyżej wspominanej zgodności </w:t>
      </w:r>
      <w:r w:rsidR="00121250">
        <w:t xml:space="preserve">powinna być uzależniona </w:t>
      </w:r>
      <w:r>
        <w:t>możliwość przydz</w:t>
      </w:r>
      <w:r w:rsidR="00121250">
        <w:t xml:space="preserve">ielenia środków publicznych na </w:t>
      </w:r>
      <w:r>
        <w:t xml:space="preserve">realizację </w:t>
      </w:r>
      <w:r w:rsidR="00644754" w:rsidRPr="00644754">
        <w:t>przedsięwzięcia, dotyczącego systemu teleinformaty</w:t>
      </w:r>
      <w:r w:rsidR="00644754">
        <w:t>cznego lub rejestru publicznego</w:t>
      </w:r>
      <w:r>
        <w:t>, który takiej ocenie podlegał.</w:t>
      </w:r>
    </w:p>
    <w:p w14:paraId="46787140" w14:textId="19897818" w:rsidR="00E21018" w:rsidRDefault="00644754" w:rsidP="00AF6E13">
      <w:pPr>
        <w:pStyle w:val="ARTartustawynprozporzdzenia"/>
        <w:numPr>
          <w:ilvl w:val="0"/>
          <w:numId w:val="10"/>
        </w:numPr>
      </w:pPr>
      <w:r>
        <w:t>Zakres i u</w:t>
      </w:r>
      <w:r w:rsidR="004E2FE4">
        <w:t xml:space="preserve">zasadnienie </w:t>
      </w:r>
      <w:r w:rsidR="00207B8E">
        <w:t xml:space="preserve">projektowanych </w:t>
      </w:r>
      <w:r w:rsidR="00DF57BD">
        <w:t>przepisów</w:t>
      </w:r>
    </w:p>
    <w:p w14:paraId="580EA08A" w14:textId="74E160CF" w:rsidR="00644754" w:rsidRDefault="00644754" w:rsidP="0032642F">
      <w:pPr>
        <w:pStyle w:val="ARTartustawynprozporzdzenia"/>
        <w:numPr>
          <w:ilvl w:val="0"/>
          <w:numId w:val="20"/>
        </w:numPr>
        <w:ind w:left="357" w:hanging="357"/>
      </w:pPr>
      <w:r w:rsidRPr="00644754">
        <w:t xml:space="preserve">Zmiany w ustawie z dnia 17 lutego 2005 r. o informatyzacji działalności podmiotów realizujących zadania publiczne (Dz. U. z 2023 r. poz. 53), zwanej dalej „ustawą </w:t>
      </w:r>
      <w:r w:rsidR="00887EBB">
        <w:br/>
      </w:r>
      <w:r w:rsidRPr="00644754">
        <w:t xml:space="preserve">o informatyzacji" </w:t>
      </w:r>
    </w:p>
    <w:p w14:paraId="27897CE1" w14:textId="3CCD5D09" w:rsidR="001310F6" w:rsidRPr="00327CF4" w:rsidRDefault="001310F6" w:rsidP="001310F6">
      <w:pPr>
        <w:pStyle w:val="NIEARTTEKSTtekstnieartykuowanynppodstprawnarozplubpreambua"/>
      </w:pPr>
      <w:r>
        <w:t xml:space="preserve">W art. 1 pkt 1 projektu proponuje się wprowadzenie zmian w art. 1 ust. 1 ustawy </w:t>
      </w:r>
      <w:r w:rsidR="00887EBB">
        <w:br/>
      </w:r>
      <w:r w:rsidR="00251663">
        <w:t xml:space="preserve">o informatyzacji </w:t>
      </w:r>
      <w:r>
        <w:t xml:space="preserve">w celu uporządkowania </w:t>
      </w:r>
      <w:r w:rsidR="00887EBB">
        <w:t xml:space="preserve">i </w:t>
      </w:r>
      <w:r w:rsidR="00251663">
        <w:t>aktualizacji</w:t>
      </w:r>
      <w:r>
        <w:t xml:space="preserve"> zakres</w:t>
      </w:r>
      <w:r w:rsidR="00251663">
        <w:t xml:space="preserve">u </w:t>
      </w:r>
      <w:r w:rsidR="00251663" w:rsidRPr="00251663">
        <w:t xml:space="preserve">spraw regulowanych w ustawie, </w:t>
      </w:r>
      <w:r>
        <w:t xml:space="preserve"> odpowiednio do zakresu zmian proponowanych na gruncie </w:t>
      </w:r>
      <w:r w:rsidR="00251663">
        <w:t>niniejszego</w:t>
      </w:r>
      <w:r>
        <w:t xml:space="preserve"> projektu.</w:t>
      </w:r>
    </w:p>
    <w:p w14:paraId="60887ACF" w14:textId="49F40603" w:rsidR="001310F6" w:rsidRDefault="00251663" w:rsidP="00251663">
      <w:pPr>
        <w:pStyle w:val="NIEARTTEKSTtekstnieartykuowanynppodstprawnarozplubpreambua"/>
      </w:pPr>
      <w:r>
        <w:t>A</w:t>
      </w:r>
      <w:r w:rsidR="001310F6" w:rsidRPr="00327CF4">
        <w:t xml:space="preserve">rt. 1 pkt 2 </w:t>
      </w:r>
      <w:r>
        <w:t>nadaje</w:t>
      </w:r>
      <w:r w:rsidR="001310F6" w:rsidRPr="00327CF4">
        <w:t xml:space="preserve"> n</w:t>
      </w:r>
      <w:r>
        <w:t>owe</w:t>
      </w:r>
      <w:r w:rsidR="001310F6" w:rsidRPr="00327CF4">
        <w:t xml:space="preserve"> br</w:t>
      </w:r>
      <w:r>
        <w:t xml:space="preserve">zmienie art. 2 celem określenia </w:t>
      </w:r>
      <w:r w:rsidR="001310F6" w:rsidRPr="00327CF4">
        <w:t>nowego, szerszego niż obecnie, zakresu podmiotowego zmienianej ustawy.</w:t>
      </w:r>
    </w:p>
    <w:p w14:paraId="140EA79F" w14:textId="6BEB54B6" w:rsidR="0076277D" w:rsidRDefault="0076277D" w:rsidP="0076277D">
      <w:pPr>
        <w:pStyle w:val="ARTartustawynprozporzdzenia"/>
      </w:pPr>
      <w:r w:rsidRPr="0076277D">
        <w:t>W art. 1 pkt 3 lit. a projektu wprowadzono nową definicję pojęcia "rejestr publiczny". Dotychczasowa definicja zawiera</w:t>
      </w:r>
      <w:r w:rsidR="00887EBB">
        <w:t>ła</w:t>
      </w:r>
      <w:r w:rsidRPr="0076277D">
        <w:t xml:space="preserve"> błąd logiczny polegający na umieszczeniu pojęcia definiowanego ("rejestr" z dookreśleniem "publiczny") w części stanowiącej definiens </w:t>
      </w:r>
      <w:r w:rsidR="00887EBB">
        <w:br/>
      </w:r>
      <w:r w:rsidRPr="0076277D">
        <w:t xml:space="preserve">(tj. użycie w zdaniu </w:t>
      </w:r>
      <w:r w:rsidR="00251663">
        <w:t>definiującym pojęcie "rejestr"), dodatkowo zawier</w:t>
      </w:r>
      <w:r w:rsidR="00435A34">
        <w:t>ała</w:t>
      </w:r>
      <w:r w:rsidRPr="0076277D">
        <w:t xml:space="preserve"> różne przykłady rejestrów publicznych (tj. rejestr, ewidencję, wykaz, listę, spis albo inną formę ewidencji) nie wskazując, czym faktycznie </w:t>
      </w:r>
      <w:r w:rsidR="00251663">
        <w:t>taki rejestr jest</w:t>
      </w:r>
      <w:r w:rsidRPr="0076277D">
        <w:t>.</w:t>
      </w:r>
      <w:r w:rsidR="00251663">
        <w:t xml:space="preserve"> </w:t>
      </w:r>
      <w:r w:rsidR="00251663" w:rsidRPr="00251663">
        <w:t>W niniejszym projekcie proponuje się zdefiniowanie rejestru publicznego jako zbioru danych</w:t>
      </w:r>
      <w:r w:rsidR="001168E6">
        <w:t xml:space="preserve"> o uporządkowanej strukturze</w:t>
      </w:r>
      <w:r w:rsidR="00251663" w:rsidRPr="00251663">
        <w:t>, prowadzonego przez podmiot realizujący zadania publiczne na podstawie przepisów ustawowych lub wydanych na ich podstawie aktów wykonawczych.</w:t>
      </w:r>
      <w:r w:rsidRPr="0076277D">
        <w:t xml:space="preserve"> </w:t>
      </w:r>
      <w:r w:rsidR="00251663">
        <w:t>Proponowan</w:t>
      </w:r>
      <w:r w:rsidRPr="0076277D">
        <w:t>a definicja</w:t>
      </w:r>
      <w:r w:rsidR="00251663" w:rsidRPr="00251663">
        <w:t xml:space="preserve">, rozszerzona na wszystkie zbiory danych </w:t>
      </w:r>
      <w:r w:rsidR="001168E6">
        <w:t xml:space="preserve">o uporządkowanej strukturze </w:t>
      </w:r>
      <w:r w:rsidR="00251663" w:rsidRPr="00251663">
        <w:t xml:space="preserve">prowadzone przez podmiot realizujący zadania publiczne, </w:t>
      </w:r>
      <w:r w:rsidRPr="0076277D">
        <w:t xml:space="preserve"> określa jednoz</w:t>
      </w:r>
      <w:r w:rsidR="00251663">
        <w:t>nacznie, czym jest taki rejestr.</w:t>
      </w:r>
    </w:p>
    <w:p w14:paraId="53A6CBAF" w14:textId="723262F8" w:rsidR="0076277D" w:rsidRDefault="00251663" w:rsidP="0076277D">
      <w:pPr>
        <w:pStyle w:val="ARTartustawynprozporzdzenia"/>
      </w:pPr>
      <w:r>
        <w:t>Dodatkowo</w:t>
      </w:r>
      <w:r w:rsidR="0076277D">
        <w:t xml:space="preserve"> art. 3 zmienianej ustawy</w:t>
      </w:r>
      <w:r>
        <w:t xml:space="preserve"> o informatyzacji uzupełniony o definicje</w:t>
      </w:r>
      <w:r w:rsidR="0076277D">
        <w:t xml:space="preserve"> pojęć wykorzystywanych w ramach </w:t>
      </w:r>
      <w:r>
        <w:t xml:space="preserve">nowych </w:t>
      </w:r>
      <w:r w:rsidR="0076277D">
        <w:t xml:space="preserve">przepisów, </w:t>
      </w:r>
      <w:r>
        <w:t>objętych</w:t>
      </w:r>
      <w:r w:rsidR="0076277D">
        <w:t xml:space="preserve"> oddziałem „Krajowe Ramy Inte</w:t>
      </w:r>
      <w:r>
        <w:t>roperacyjności”. P</w:t>
      </w:r>
      <w:r w:rsidR="0076277D">
        <w:t xml:space="preserve">onadto na nowo </w:t>
      </w:r>
      <w:r>
        <w:t>uregulowano pojęcie</w:t>
      </w:r>
      <w:r w:rsidR="0076277D">
        <w:t xml:space="preserve"> „podmiot</w:t>
      </w:r>
      <w:r>
        <w:t>u publicznego</w:t>
      </w:r>
      <w:r w:rsidR="0076277D">
        <w:t>”</w:t>
      </w:r>
      <w:r>
        <w:t>.</w:t>
      </w:r>
    </w:p>
    <w:p w14:paraId="0EA265BB" w14:textId="784ABF96" w:rsidR="0076277D" w:rsidRDefault="00887EBB" w:rsidP="0076277D">
      <w:pPr>
        <w:pStyle w:val="ARTartustawynprozporzdzenia"/>
      </w:pPr>
      <w:r>
        <w:t>P</w:t>
      </w:r>
      <w:r w:rsidR="0076277D" w:rsidRPr="0076277D">
        <w:t>rojektu proponuje zmianę definicji pojęcia "interope</w:t>
      </w:r>
      <w:r w:rsidR="00251663">
        <w:t>racyjność". Aktualna definicja interoperacyjności</w:t>
      </w:r>
      <w:r w:rsidR="0076277D" w:rsidRPr="0076277D">
        <w:t xml:space="preserve"> mówi o zdolności podmiotów oraz używanych przez nie systemów teleinformatycznych i rejestrów publicznyc</w:t>
      </w:r>
      <w:r w:rsidR="00251663">
        <w:t xml:space="preserve">h do współdziałania. Kluczowym elementem </w:t>
      </w:r>
      <w:r w:rsidR="0076277D" w:rsidRPr="0076277D">
        <w:t>in</w:t>
      </w:r>
      <w:r w:rsidR="00251663">
        <w:t>teroperacyjności są podmioty,</w:t>
      </w:r>
      <w:r w:rsidR="0076277D" w:rsidRPr="0076277D">
        <w:t xml:space="preserve"> to one współdziałają - posługując się w szczególności danymi gromadzonymi w rejestrach publicznych oraz systema</w:t>
      </w:r>
      <w:r w:rsidR="00251663">
        <w:t>mi teleinformatycznymi. S</w:t>
      </w:r>
      <w:r w:rsidR="0076277D" w:rsidRPr="0076277D">
        <w:t>ystemy t</w:t>
      </w:r>
      <w:r w:rsidR="00251663">
        <w:t>eleinformatyczne i</w:t>
      </w:r>
      <w:r w:rsidR="0076277D" w:rsidRPr="0076277D">
        <w:t xml:space="preserve"> rejestry publiczne </w:t>
      </w:r>
      <w:r w:rsidR="00251663">
        <w:t>ze swojej natury nie mogą współdziałać, m</w:t>
      </w:r>
      <w:r w:rsidR="0076277D" w:rsidRPr="0076277D">
        <w:t>uszą zostać skonfigurowane</w:t>
      </w:r>
      <w:r w:rsidR="00251663" w:rsidRPr="00251663">
        <w:t xml:space="preserve"> do takiego współdziałania</w:t>
      </w:r>
      <w:r w:rsidR="00251663">
        <w:t xml:space="preserve"> przez podmiot lub podmioty. P</w:t>
      </w:r>
      <w:r w:rsidR="0076277D" w:rsidRPr="0076277D">
        <w:t>roponowana definicja została przy</w:t>
      </w:r>
      <w:r w:rsidR="00251663">
        <w:t xml:space="preserve">gotowana na podstawie </w:t>
      </w:r>
      <w:r w:rsidR="0076277D" w:rsidRPr="0076277D">
        <w:t>definicji ustawowej interoperacyjności</w:t>
      </w:r>
      <w:r w:rsidR="00251663">
        <w:t>, definicji interoperacyjności</w:t>
      </w:r>
      <w:r w:rsidR="0076277D" w:rsidRPr="0076277D">
        <w:t xml:space="preserve"> z Europejskich Ram Interoperacyjności</w:t>
      </w:r>
      <w:r w:rsidR="008D5C78">
        <w:t xml:space="preserve"> (ang.</w:t>
      </w:r>
      <w:r w:rsidR="008D5C78" w:rsidRPr="008D5C78">
        <w:t xml:space="preserve"> </w:t>
      </w:r>
      <w:proofErr w:type="spellStart"/>
      <w:r w:rsidR="008D5C78" w:rsidRPr="008D5C78">
        <w:t>European</w:t>
      </w:r>
      <w:proofErr w:type="spellEnd"/>
      <w:r w:rsidR="008D5C78" w:rsidRPr="008D5C78">
        <w:t xml:space="preserve"> </w:t>
      </w:r>
      <w:proofErr w:type="spellStart"/>
      <w:r w:rsidR="008D5C78" w:rsidRPr="008D5C78">
        <w:t>Interoperability</w:t>
      </w:r>
      <w:proofErr w:type="spellEnd"/>
      <w:r w:rsidR="008D5C78" w:rsidRPr="008D5C78">
        <w:t xml:space="preserve"> Framework</w:t>
      </w:r>
      <w:r w:rsidR="008D5C78">
        <w:t>, EIF)</w:t>
      </w:r>
      <w:r w:rsidR="00251663">
        <w:t xml:space="preserve"> </w:t>
      </w:r>
      <w:r w:rsidR="00251663" w:rsidRPr="00251663">
        <w:t xml:space="preserve">oraz definicji interoperacyjności transgranicznej z projektu </w:t>
      </w:r>
      <w:r w:rsidR="00AF1188">
        <w:t>r</w:t>
      </w:r>
      <w:r w:rsidR="00251663" w:rsidRPr="00251663">
        <w:t xml:space="preserve">ozporządzenia Parlamentu Europejskiego i Rady ustanawiające środki na rzecz zapewnienia wysokiego poziomu interoperacyjności sektora publicznego w całej Unii (akt w sprawie </w:t>
      </w:r>
      <w:proofErr w:type="spellStart"/>
      <w:r w:rsidR="00251663" w:rsidRPr="00251663">
        <w:t>Interoperacyjnej</w:t>
      </w:r>
      <w:proofErr w:type="spellEnd"/>
      <w:r w:rsidR="00251663" w:rsidRPr="00251663">
        <w:t xml:space="preserve"> Europy).</w:t>
      </w:r>
    </w:p>
    <w:p w14:paraId="0267696C" w14:textId="0D0399E2" w:rsidR="00060E93" w:rsidRDefault="05143FAB" w:rsidP="0032642F">
      <w:pPr>
        <w:pStyle w:val="ARTartustawynprozporzdzenia"/>
      </w:pPr>
      <w:r>
        <w:t>W projektowanej definicji usunięto także fragment „na rzecz osiągnięcia wzajemnie korzystnych celów”, ponieważ podmioty realizujące zadania publiczne - w tym podmioty publiczne - działają w celu realizacji zadań publicznych.</w:t>
      </w:r>
      <w:r w:rsidR="007226E9">
        <w:t xml:space="preserve"> </w:t>
      </w:r>
      <w:r w:rsidR="007226E9" w:rsidRPr="007226E9">
        <w:t>Interoperacyjność będzie teraz definiowana jako zdolność podmiotów do współdziałania poprzez wymianę danych za pomocą środków komunikacji elektronicznej.</w:t>
      </w:r>
    </w:p>
    <w:p w14:paraId="0D7CA4E9" w14:textId="6CB0C569" w:rsidR="0076277D" w:rsidRDefault="007226E9" w:rsidP="0076277D">
      <w:pPr>
        <w:pStyle w:val="ARTartustawynprozporzdzenia"/>
      </w:pPr>
      <w:r>
        <w:t>Proponuje</w:t>
      </w:r>
      <w:r w:rsidR="76FB5796" w:rsidRPr="0076277D">
        <w:t xml:space="preserve"> się </w:t>
      </w:r>
      <w:r>
        <w:t>także zmianę</w:t>
      </w:r>
      <w:r w:rsidR="76FB5796" w:rsidRPr="0076277D">
        <w:t xml:space="preserve"> obecnej definicji pojęcia Krajowe Ramy Interoperac</w:t>
      </w:r>
      <w:r>
        <w:t>yjnośc</w:t>
      </w:r>
      <w:r w:rsidR="00AF1188">
        <w:t>i</w:t>
      </w:r>
      <w:r>
        <w:t>.</w:t>
      </w:r>
      <w:r w:rsidR="00B14229">
        <w:t xml:space="preserve"> </w:t>
      </w:r>
      <w:r>
        <w:t>Definicja</w:t>
      </w:r>
      <w:r w:rsidR="00B14229">
        <w:t xml:space="preserve"> będzie</w:t>
      </w:r>
      <w:r w:rsidR="76FB5796" w:rsidRPr="0076277D">
        <w:t xml:space="preserve"> odzwie</w:t>
      </w:r>
      <w:r>
        <w:t>rciedlała</w:t>
      </w:r>
      <w:r w:rsidR="00B14229">
        <w:t xml:space="preserve"> </w:t>
      </w:r>
      <w:r>
        <w:t xml:space="preserve">nową definicję </w:t>
      </w:r>
      <w:r w:rsidRPr="007226E9">
        <w:t>interoperacyjności oraz dodawanego oddziału 5 – Krajowe Ramy Interoperacyjności i obejmie</w:t>
      </w:r>
      <w:r>
        <w:t xml:space="preserve">, </w:t>
      </w:r>
      <w:r w:rsidR="76FB5796" w:rsidRPr="0076277D">
        <w:t>zgodnie z zapisami Europejskich Ram Interoperacyjności</w:t>
      </w:r>
      <w:r w:rsidR="0076277D">
        <w:rPr>
          <w:rStyle w:val="Odwoanieprzypisudolnego"/>
        </w:rPr>
        <w:footnoteReference w:id="3"/>
      </w:r>
      <w:r w:rsidR="001533C6">
        <w:t>,</w:t>
      </w:r>
      <w:r>
        <w:t xml:space="preserve"> </w:t>
      </w:r>
      <w:r w:rsidR="76FB5796" w:rsidRPr="0076277D">
        <w:t xml:space="preserve">dodatkową warstwę interoperacyjności prawnej. </w:t>
      </w:r>
      <w:r w:rsidRPr="007226E9">
        <w:t>Zgodnie z nowym brzmieniem Krajowe Ramy Interoperacyjności to zestaw wymagań prawnych, organizacyjnych, semantycznych oraz technicznych dotyczących interoperacyjności</w:t>
      </w:r>
      <w:r>
        <w:t>.</w:t>
      </w:r>
    </w:p>
    <w:p w14:paraId="482EDAB2" w14:textId="47E8D6FA" w:rsidR="007226E9" w:rsidRDefault="007226E9" w:rsidP="007226E9">
      <w:pPr>
        <w:pStyle w:val="ARTartustawynprozporzdzenia"/>
      </w:pPr>
      <w:r w:rsidRPr="007226E9">
        <w:t>Projekt wprowadza dodatkowo definicję pojęcia Architektura Informacyjna Państw</w:t>
      </w:r>
      <w:r w:rsidR="00AF1188">
        <w:t>a</w:t>
      </w:r>
      <w:r w:rsidRPr="007226E9">
        <w:t>. Zgodnie z proponowanym brzmieniem to formalny opis zorganizowania systemów teleinformatycznych i zasobów informacyjnych państwa, relacji między nimi oraz metod zarządzania ich rozwojem, który zawiera pryncypia, standardy, modele i procesy zarządzania oraz inne elementy konieczne do</w:t>
      </w:r>
      <w:r>
        <w:t xml:space="preserve"> </w:t>
      </w:r>
      <w:r w:rsidRPr="007226E9">
        <w:t xml:space="preserve">osiągnięcia celów określonych w dokumencie o charakterze strategicznym w </w:t>
      </w:r>
      <w:r w:rsidR="00902A37">
        <w:t>dziedzinie</w:t>
      </w:r>
      <w:r w:rsidR="00902A37" w:rsidRPr="007226E9">
        <w:t xml:space="preserve"> </w:t>
      </w:r>
      <w:r w:rsidRPr="007226E9">
        <w:t>informatyzacji państwa, o którym mowa w art. 12aa</w:t>
      </w:r>
      <w:r>
        <w:t xml:space="preserve">, </w:t>
      </w:r>
      <w:r>
        <w:rPr>
          <w:rStyle w:val="normaltextrun"/>
          <w:rFonts w:cs="Times"/>
          <w:color w:val="000000"/>
          <w:shd w:val="clear" w:color="auto" w:fill="FFFFFF"/>
        </w:rPr>
        <w:t xml:space="preserve">występujące na poziomie prawnym, organizacyjnym, semantycznym i technicznym. Wprowadzenie legalnej definicji pojęcia niezbędne jest z uwagi na inne zmiany wprowadzane do ustawy </w:t>
      </w:r>
      <w:r w:rsidR="000E25F4">
        <w:rPr>
          <w:rStyle w:val="normaltextrun"/>
          <w:rFonts w:cs="Times"/>
          <w:color w:val="000000"/>
          <w:shd w:val="clear" w:color="auto" w:fill="FFFFFF"/>
        </w:rPr>
        <w:br/>
      </w:r>
      <w:r>
        <w:rPr>
          <w:rStyle w:val="normaltextrun"/>
          <w:rFonts w:cs="Times"/>
          <w:color w:val="000000"/>
          <w:shd w:val="clear" w:color="auto" w:fill="FFFFFF"/>
        </w:rPr>
        <w:t xml:space="preserve">o informatyzacji niniejszym projektem. </w:t>
      </w:r>
    </w:p>
    <w:p w14:paraId="0A05001E" w14:textId="7D49BF35" w:rsidR="0076277D" w:rsidRDefault="007226E9" w:rsidP="0076277D">
      <w:pPr>
        <w:pStyle w:val="ARTartustawynprozporzdzenia"/>
      </w:pPr>
      <w:r>
        <w:t>Projektem wprowadzane są również</w:t>
      </w:r>
      <w:r w:rsidR="76FB5796">
        <w:t xml:space="preserve"> definicje pojęć dana, dana referencyjna </w:t>
      </w:r>
      <w:r w:rsidR="000E25F4">
        <w:br/>
      </w:r>
      <w:r w:rsidR="76FB5796">
        <w:t>i referencyjny rejestr publiczn</w:t>
      </w:r>
      <w:r w:rsidR="00C13F6A">
        <w:t>y</w:t>
      </w:r>
      <w:r w:rsidR="76FB5796">
        <w:t xml:space="preserve">. </w:t>
      </w:r>
      <w:r>
        <w:t>Dana została zdefiniowana jako wartość własności obiektu wyrażona ilościowo lub jakościowo. Natomiast d</w:t>
      </w:r>
      <w:r w:rsidR="76FB5796">
        <w:t xml:space="preserve">efinicja pojęcia dana referencyjna została </w:t>
      </w:r>
      <w:r w:rsidR="4CA786C8">
        <w:t xml:space="preserve">utworzona w oparciu o </w:t>
      </w:r>
      <w:r>
        <w:t xml:space="preserve">ww. pojęcie </w:t>
      </w:r>
      <w:r w:rsidR="4CA786C8">
        <w:t>danej</w:t>
      </w:r>
      <w:r>
        <w:t xml:space="preserve">. Zgodnie z proponowanym brzmieniem będzie to dana posiadająca atrybut autentyczności. </w:t>
      </w:r>
      <w:r w:rsidR="00392A53">
        <w:t>Definicja danej referencyjnej zastąpi definicję wprowadzoną</w:t>
      </w:r>
      <w:r w:rsidR="0CA78912">
        <w:t xml:space="preserve"> </w:t>
      </w:r>
      <w:r w:rsidR="76FB5796">
        <w:t>rozporządzeni</w:t>
      </w:r>
      <w:r w:rsidR="00392A53">
        <w:t>em</w:t>
      </w:r>
      <w:r w:rsidR="76FB5796">
        <w:t xml:space="preserve"> wydan</w:t>
      </w:r>
      <w:r w:rsidR="00392A53">
        <w:t>ym</w:t>
      </w:r>
      <w:r w:rsidR="76FB5796">
        <w:t xml:space="preserve"> na podstawie art. 18 </w:t>
      </w:r>
      <w:r w:rsidR="3CDB23AB">
        <w:t>u</w:t>
      </w:r>
      <w:r w:rsidR="76FB5796">
        <w:t>stawy o informatyzacji</w:t>
      </w:r>
      <w:r w:rsidR="00392A53">
        <w:t xml:space="preserve"> (</w:t>
      </w:r>
      <w:r w:rsidR="00392A53" w:rsidRPr="002D47BC">
        <w:t xml:space="preserve">rozporządzenie </w:t>
      </w:r>
      <w:r w:rsidR="00392A53">
        <w:t>R</w:t>
      </w:r>
      <w:r w:rsidR="00392A53" w:rsidRPr="002D47BC">
        <w:t xml:space="preserve">ady </w:t>
      </w:r>
      <w:r w:rsidR="00392A53">
        <w:t>M</w:t>
      </w:r>
      <w:r w:rsidR="00392A53" w:rsidRPr="00C23216">
        <w:t>inistrów w sprawie krajowych ram interoperacyjności, minimalnych wymagań dla rejestrów publicznych i wymiany informacji w postaci elektronicznej oraz minimalnych wymagań dla systemów teleinformatycznych</w:t>
      </w:r>
      <w:r w:rsidR="00392A53">
        <w:t>).</w:t>
      </w:r>
    </w:p>
    <w:p w14:paraId="4EDC8ADD" w14:textId="3419EFE3" w:rsidR="0076277D" w:rsidRDefault="00392A53" w:rsidP="0076277D">
      <w:pPr>
        <w:pStyle w:val="ARTartustawynprozporzdzenia"/>
      </w:pPr>
      <w:r>
        <w:t>Zaproponowano również wprowadzenie pojęcia</w:t>
      </w:r>
      <w:r w:rsidR="76FB5796">
        <w:t xml:space="preserve"> elektroniczna us</w:t>
      </w:r>
      <w:r>
        <w:t>ługa publiczn</w:t>
      </w:r>
      <w:r w:rsidR="001533C6">
        <w:t>a</w:t>
      </w:r>
      <w:r>
        <w:t xml:space="preserve">, które </w:t>
      </w:r>
      <w:r w:rsidR="0021707F">
        <w:t>zastąpi</w:t>
      </w:r>
      <w:r w:rsidR="76FB5796">
        <w:t xml:space="preserve"> stosowane do tej pory w ustawie, niezdefiniowane </w:t>
      </w:r>
      <w:r>
        <w:t xml:space="preserve">i stanowiące zapożyczenie </w:t>
      </w:r>
      <w:r w:rsidR="00DF57BD">
        <w:t>sformułowanie usługa onlin</w:t>
      </w:r>
      <w:r w:rsidR="000E25F4">
        <w:t>e</w:t>
      </w:r>
      <w:r w:rsidR="00DF57BD">
        <w:t xml:space="preserve">. </w:t>
      </w:r>
      <w:r w:rsidRPr="00392A53">
        <w:t>Dokładnym odpowiednikiem dotychczas stosowanego pojęcia usługi online w języku polskim jest usługa elektroniczna, która - w kontekście podmiotowym ustawy o informatyzacji - została uszczegółowiona jako elektroniczna usługa publiczna.</w:t>
      </w:r>
      <w:r>
        <w:t xml:space="preserve"> Pojęcie to </w:t>
      </w:r>
      <w:r w:rsidRPr="00392A53">
        <w:t>zostało zdefiniowane w projekcie jako działanie podejmowane przez podmiot realizujący zadania publiczne, realizowane za pomocą środków komunikacji elektronicznej, polegające na umożliwieniu usługobiorcy realizacji obowiązku lub uprawnienia określonego przepisem prawa.</w:t>
      </w:r>
      <w:r>
        <w:t xml:space="preserve"> Projektowana d</w:t>
      </w:r>
      <w:r w:rsidR="76FB5796">
        <w:t xml:space="preserve">efinicja </w:t>
      </w:r>
      <w:r>
        <w:t>będzie</w:t>
      </w:r>
      <w:r w:rsidR="76FB5796">
        <w:t xml:space="preserve"> spójna z definicją przyjętą w Programie Operacyjnym Polska Cyfrowa (POPC): </w:t>
      </w:r>
      <w:r w:rsidR="000E25F4">
        <w:t>„</w:t>
      </w:r>
      <w:r w:rsidR="76FB5796">
        <w:t>Na potrzeby POPC przyjęto, że elektroniczna usługa publiczna to działanie podejmowane przez podmiot publiczny, polegające na umożliwieniu obywatelom lub przedsiębiorstwom realizacji obowiązku lub uprawnienia określonego przepisem prawa, realizowane z udziałem tychże podmiotów za pomocą środków komunikacji elektronicznej na odległość, tzn. bez jednoczesnej obecności stron."</w:t>
      </w:r>
      <w:r>
        <w:rPr>
          <w:rStyle w:val="Odwoanieprzypisudolnego"/>
        </w:rPr>
        <w:footnoteReference w:id="4"/>
      </w:r>
      <w:r w:rsidR="001533C6">
        <w:t>.</w:t>
      </w:r>
    </w:p>
    <w:p w14:paraId="3F3CBE91" w14:textId="0DB18996" w:rsidR="008D22AD" w:rsidRDefault="00392A53" w:rsidP="00D931EA">
      <w:pPr>
        <w:pStyle w:val="ARTartustawynprozporzdzenia"/>
      </w:pPr>
      <w:r>
        <w:t>P</w:t>
      </w:r>
      <w:r w:rsidR="00F06C33">
        <w:t>roponu</w:t>
      </w:r>
      <w:r>
        <w:t>je się dodanie zbioru przepisów, które pozwolą na umocowanie na gruncie ustawowym Architektury Informacyjnej</w:t>
      </w:r>
      <w:r w:rsidR="00F06C33" w:rsidRPr="00327CF4">
        <w:t xml:space="preserve"> Państwa.</w:t>
      </w:r>
      <w:r w:rsidR="001310F6" w:rsidRPr="00327CF4">
        <w:rPr>
          <w:rStyle w:val="IGindeksgrny"/>
        </w:rPr>
        <w:footnoteReference w:id="5"/>
      </w:r>
      <w:r>
        <w:t xml:space="preserve"> </w:t>
      </w:r>
      <w:r w:rsidR="000E25F4">
        <w:t xml:space="preserve">Przepisy zostaną ujęte w nowy oddział (oddział 1 „Architektura Informacyjna Państwa”). </w:t>
      </w:r>
      <w:r>
        <w:t>P</w:t>
      </w:r>
      <w:r w:rsidR="001310F6" w:rsidRPr="00327CF4">
        <w:t>ozwoli</w:t>
      </w:r>
      <w:r>
        <w:t xml:space="preserve"> to</w:t>
      </w:r>
      <w:r w:rsidR="001310F6" w:rsidRPr="00327CF4">
        <w:t xml:space="preserve"> na odwoływanie się do narzędzi</w:t>
      </w:r>
      <w:r>
        <w:t xml:space="preserve"> Archi</w:t>
      </w:r>
      <w:r w:rsidR="006933E0">
        <w:t xml:space="preserve">tektury Informacyjnej Państwa w </w:t>
      </w:r>
      <w:r>
        <w:t>przepisach ustawy o informatyzacji, a w perspektywie</w:t>
      </w:r>
      <w:r w:rsidR="001310F6" w:rsidRPr="00327CF4">
        <w:t xml:space="preserve"> także w przep</w:t>
      </w:r>
      <w:r>
        <w:t>isach odrębnych. Proponowane n</w:t>
      </w:r>
      <w:r w:rsidR="008D22AD">
        <w:t>arzędzia</w:t>
      </w:r>
      <w:r w:rsidR="001310F6" w:rsidRPr="00327CF4">
        <w:t xml:space="preserve"> docelowo pozwolą na osiągniecie warunków urzeczywistniających  stosowanie zdefiniowanej na wstępie zasady jednego źródła danych oraz zasady nadrzędności wewnątrzadministracyjnego obiegu da</w:t>
      </w:r>
      <w:r w:rsidR="006933E0">
        <w:t>nych.</w:t>
      </w:r>
    </w:p>
    <w:p w14:paraId="75F00464" w14:textId="3C1C4424" w:rsidR="00CA6432" w:rsidRDefault="0076277D" w:rsidP="00D931EA">
      <w:pPr>
        <w:pStyle w:val="ARTartustawynprozporzdzenia"/>
      </w:pPr>
      <w:r w:rsidRPr="0076277D">
        <w:t>W regulacji umocowano także Repozytorium Architektury Informacyjnej Państwa jako narzędzie wymagane do prowadzenia prac z zakresu Architektury Informacyjnej Państwa</w:t>
      </w:r>
      <w:r w:rsidR="000E25F4">
        <w:t>,</w:t>
      </w:r>
      <w:r w:rsidRPr="0076277D">
        <w:t xml:space="preserve"> </w:t>
      </w:r>
      <w:r w:rsidR="00CA6432">
        <w:t xml:space="preserve"> mające stanowić również podstawę</w:t>
      </w:r>
      <w:r w:rsidRPr="0076277D">
        <w:t xml:space="preserve"> do oceny przez Komitet do spraw Cyfryzacji dokumentacji przedsięwzięć informatycznych w zakresie zgodności z Architekturą Informacyjną Państwa. </w:t>
      </w:r>
      <w:r w:rsidR="00CA6432" w:rsidRPr="00CA6432">
        <w:t xml:space="preserve">Proponuje się, żeby minister właściwy do spraw informatyzacji prowadził przy użyciu systemu teleinformatycznego repozytorium Architektury Informacyjnej Państwa, w którym gromadzone są dane Architektury Informacyjnej Państwa niezbędne do realizacji celów informatyzacji państwa, niestanowiące danych osobowych. Minister udostępni na portalu interoperacyjności i architektury informacyjnej państwa zakres danych gromadzonych </w:t>
      </w:r>
      <w:r w:rsidR="000E25F4">
        <w:br/>
      </w:r>
      <w:r w:rsidR="00CA6432" w:rsidRPr="00CA6432">
        <w:t>w repozytorium Arch</w:t>
      </w:r>
      <w:r w:rsidR="006933E0">
        <w:t>itektury Informacyjnej Państwa.</w:t>
      </w:r>
    </w:p>
    <w:p w14:paraId="37DA616B" w14:textId="05C8A49D" w:rsidR="00D931EA" w:rsidRDefault="00CA6432" w:rsidP="00D931EA">
      <w:pPr>
        <w:pStyle w:val="ARTartustawynprozporzdzenia"/>
      </w:pPr>
      <w:r>
        <w:t>W projekcie wprowadzono również</w:t>
      </w:r>
      <w:r w:rsidR="0076277D" w:rsidRPr="0076277D">
        <w:t xml:space="preserve"> podstawę dla prowadzenia Portalu Interoperacyjności i Architektury Informacyjnej Państwa, którego celem jest informowanie, popularyzacja </w:t>
      </w:r>
      <w:r w:rsidR="000E25F4">
        <w:br/>
      </w:r>
      <w:r w:rsidR="0076277D" w:rsidRPr="0076277D">
        <w:t>i prowadzenie publicznej dyskusji w przedmiotowym zakresie.</w:t>
      </w:r>
      <w:r>
        <w:t xml:space="preserve"> </w:t>
      </w:r>
      <w:r w:rsidRPr="00CA6432">
        <w:t>W ramach Portalu Interoperacyjności i Architektury Informacyjnej Państwa udostępniane będą wymagania, rekomendacje oraz informacje z obszaru Krajowych Ram Interoperacyjności i Architektury Informacyjnej Państwa. Portal zapewni ponadto dostęp do danych repozytorium interoperacyjności.</w:t>
      </w:r>
    </w:p>
    <w:p w14:paraId="4AB2056F" w14:textId="5A5A98C1" w:rsidR="00B156B8" w:rsidRDefault="05143FAB" w:rsidP="00ED2AF9">
      <w:pPr>
        <w:pStyle w:val="ARTartustawynprozporzdzenia"/>
      </w:pPr>
      <w:r>
        <w:t xml:space="preserve">W art. 1 pkt 4 lit. i projektu proponuje się uregulowanie nowych zasad, na </w:t>
      </w:r>
      <w:r w:rsidR="0053267E">
        <w:t xml:space="preserve">podstawie </w:t>
      </w:r>
      <w:r>
        <w:t>których podmiot publiczny powinien prowadzić rejestr publiczny. Każdy rejestr publiczny powinien być prowadzony w systemie teleinformatycznym, zgodnie z minimalnymi wymaganiami dla rejestrów publicznych i wymiany danych w postaci elektronicznej</w:t>
      </w:r>
      <w:r w:rsidR="0053267E">
        <w:t xml:space="preserve"> (dotychczas zobowiązanie do prowadzenia rejestrów publicznych przy użyciu systemów teleinformatycznych dotyczyło tylko organów administracji rządowej)</w:t>
      </w:r>
      <w:r w:rsidR="006933E0">
        <w:t xml:space="preserve">. </w:t>
      </w:r>
      <w:r>
        <w:t>Podmiot publiczny</w:t>
      </w:r>
      <w:r w:rsidR="0053267E">
        <w:t xml:space="preserve"> będzie</w:t>
      </w:r>
      <w:r>
        <w:t xml:space="preserve"> zobowiązany do zapewnienia kompletności, aktualności, dostępności cyfrowej </w:t>
      </w:r>
      <w:r w:rsidR="00BA7CE4">
        <w:br/>
      </w:r>
      <w:r>
        <w:t>i zgodności z obowiązującym prawem danych przetwarzanych w rejestrze</w:t>
      </w:r>
      <w:r w:rsidR="0053267E">
        <w:t xml:space="preserve"> oraz</w:t>
      </w:r>
      <w:r>
        <w:t xml:space="preserve"> do dostarczania danych do tego rejestru oraz udostępniania danych z tego rejestru drogą </w:t>
      </w:r>
      <w:r w:rsidR="0053267E">
        <w:t>elektroniczną. P</w:t>
      </w:r>
      <w:r>
        <w:t>odmiot publiczny prowadzący referencyjny rejestr publiczny</w:t>
      </w:r>
      <w:r w:rsidR="0053267E">
        <w:t xml:space="preserve"> będzie zobowiązany do</w:t>
      </w:r>
      <w:r>
        <w:t xml:space="preserve"> udostępnia</w:t>
      </w:r>
      <w:r w:rsidR="0053267E">
        <w:t>nia danych referencyjnych</w:t>
      </w:r>
      <w:r w:rsidR="006933E0">
        <w:t xml:space="preserve"> za pomocą usług sieciowych.</w:t>
      </w:r>
    </w:p>
    <w:p w14:paraId="7F2DC526" w14:textId="77777777" w:rsidR="0053267E" w:rsidRDefault="60BDBE25" w:rsidP="00ED2AF9">
      <w:pPr>
        <w:pStyle w:val="ARTartustawynprozporzdzenia"/>
      </w:pPr>
      <w:r>
        <w:t xml:space="preserve">W art. 1 pkt 4 lit. j projektu proponuje się wprowadzenie obowiązku korzystania z danych referencyjnych przy realizacji zadań publicznych przez podmiot realizujący zadania publiczne oraz obowiązku weryfikacji danych pod względem zgodności z referencyjnym rejestrem publicznym dla tych danych. W przypadku negatywnego wyniku weryfikacji należy niezwłocznie poinformować o </w:t>
      </w:r>
      <w:r w:rsidR="0053267E">
        <w:t xml:space="preserve">takim </w:t>
      </w:r>
      <w:r>
        <w:t>negatywnym wyniku podmiot prowadzący referencyjny rejestr publiczny, z którego danymi dokonano weryfikacji</w:t>
      </w:r>
      <w:r w:rsidR="0053267E">
        <w:t>.</w:t>
      </w:r>
    </w:p>
    <w:p w14:paraId="10E0D1AD" w14:textId="269AC71E" w:rsidR="00B156B8" w:rsidRPr="00ED2AF9" w:rsidRDefault="60BDBE25" w:rsidP="00ED2AF9">
      <w:pPr>
        <w:pStyle w:val="ARTartustawynprozporzdzenia"/>
      </w:pPr>
      <w:r>
        <w:t xml:space="preserve">W przepisie tym proponuje się także uregulowanie </w:t>
      </w:r>
      <w:r w:rsidR="0053267E">
        <w:t xml:space="preserve">trybu </w:t>
      </w:r>
      <w:r>
        <w:t>ustalania refer</w:t>
      </w:r>
      <w:r w:rsidR="0053267E">
        <w:t>encyjnych rejestrów publicznych</w:t>
      </w:r>
      <w:r>
        <w:t>. Listę  referencyjnych rejestrów publicznych i zakres danyc</w:t>
      </w:r>
      <w:r w:rsidR="0053267E">
        <w:t xml:space="preserve">h, dla których są referencyjne </w:t>
      </w:r>
      <w:r>
        <w:t>będzie określał Prezes Rady Ministrów w drodze rozporządzenia.</w:t>
      </w:r>
    </w:p>
    <w:p w14:paraId="6A018710" w14:textId="67403375" w:rsidR="001310F6" w:rsidRDefault="147A1CD0" w:rsidP="001310F6">
      <w:pPr>
        <w:pStyle w:val="NIEARTTEKSTtekstnieartykuowanynppodstprawnarozplubpreambua"/>
      </w:pPr>
      <w:r>
        <w:t xml:space="preserve">Projekt wprowadza dodatkowo przepisy stanowiące podstawę prawną dla funkcjonowania nowego komitetu, nazwanego Komitetem do spraw Cyfryzacji, który zastąpi dotychczas funkcjonujący Komitet Rady Ministrów do spraw Cyfryzacji. Powyższe pozwoli na podniesienie rangi dotychczasowego komitetu, a także stającego na jego czele ministra właściwego do spraw informatyzacji. Powołanie nowego komitetu zapewni stabilność oraz trwałość mechanizmu dotyczącego właściwego przebiegu procesu transformacji cyfrowej państwa, a w szczególności administracji publicznej. </w:t>
      </w:r>
      <w:r w:rsidR="00BA7CE4">
        <w:t>W</w:t>
      </w:r>
      <w:r>
        <w:t xml:space="preserve"> związku z utworzeniem Komitetu do spraw Cyfryzacji nastąpi zniesienie Komitetu Rady </w:t>
      </w:r>
      <w:r w:rsidR="006933E0">
        <w:t>Ministrów do spraw Cyfryzacji.</w:t>
      </w:r>
    </w:p>
    <w:p w14:paraId="25FD67F6" w14:textId="15447820" w:rsidR="00896DE9" w:rsidRPr="00896DE9" w:rsidRDefault="00B378E7" w:rsidP="0053267E">
      <w:pPr>
        <w:pStyle w:val="ARTartustawynprozporzdzenia"/>
      </w:pPr>
      <w:r>
        <w:t xml:space="preserve">W art. </w:t>
      </w:r>
      <w:r w:rsidR="00F207E0">
        <w:t>1 pkt 4</w:t>
      </w:r>
      <w:r>
        <w:t xml:space="preserve"> lit. </w:t>
      </w:r>
      <w:r w:rsidR="0E1C13BF">
        <w:t>l</w:t>
      </w:r>
      <w:r w:rsidR="00F207E0">
        <w:t xml:space="preserve"> p</w:t>
      </w:r>
      <w:r w:rsidR="0007358F">
        <w:t xml:space="preserve">roponuje się doprecyzowanie katalogu </w:t>
      </w:r>
      <w:r w:rsidR="0053267E">
        <w:t xml:space="preserve">zadań Komitetu (nowy </w:t>
      </w:r>
      <w:r w:rsidR="00BA7CE4">
        <w:br/>
      </w:r>
      <w:r w:rsidR="0053267E">
        <w:t xml:space="preserve">art. 17b), w tym zakresu </w:t>
      </w:r>
      <w:r w:rsidR="0007358F">
        <w:t>dokumentów i spraw rozpatrywanych lub opiniowanych pr</w:t>
      </w:r>
      <w:r w:rsidR="0053267E">
        <w:t>zez Komitet do spraw Cyfryzacji. Dodatkowo określono okoliczności i warunki</w:t>
      </w:r>
      <w:r w:rsidR="00F207E0">
        <w:t xml:space="preserve"> realizowanych zadań, mając na względzie nowe źródła finansowania przedsięwzięć informatycznych oraz inne uregulowania </w:t>
      </w:r>
      <w:r w:rsidR="0053267E">
        <w:t>wskazane w niniejszym projekcie</w:t>
      </w:r>
      <w:r w:rsidR="00BA7CE4">
        <w:t>.</w:t>
      </w:r>
      <w:r w:rsidR="0053267E">
        <w:t xml:space="preserve"> </w:t>
      </w:r>
      <w:r w:rsidR="00BA7CE4">
        <w:t>P</w:t>
      </w:r>
      <w:r w:rsidR="00896DE9" w:rsidRPr="00896DE9">
        <w:t xml:space="preserve">roponuje się </w:t>
      </w:r>
      <w:r w:rsidR="0053267E">
        <w:t xml:space="preserve">również </w:t>
      </w:r>
      <w:r w:rsidR="00896DE9" w:rsidRPr="00896DE9">
        <w:t xml:space="preserve">uzależnienie </w:t>
      </w:r>
      <w:r w:rsidR="0053267E">
        <w:t xml:space="preserve">od pozytywnej oceny Komitetu </w:t>
      </w:r>
      <w:r w:rsidR="00896DE9" w:rsidRPr="00896DE9">
        <w:t xml:space="preserve">możliwości finansowania </w:t>
      </w:r>
      <w:r w:rsidR="00BA7CE4" w:rsidRPr="00896DE9">
        <w:t>ze środków publicznych</w:t>
      </w:r>
      <w:r w:rsidR="00BA7CE4">
        <w:t xml:space="preserve"> </w:t>
      </w:r>
      <w:r w:rsidR="00896DE9" w:rsidRPr="00896DE9">
        <w:t>p</w:t>
      </w:r>
      <w:r w:rsidR="0053267E">
        <w:t>rzedsięwzięć</w:t>
      </w:r>
      <w:r w:rsidR="00896DE9" w:rsidRPr="00896DE9">
        <w:t xml:space="preserve"> </w:t>
      </w:r>
      <w:r w:rsidR="0053267E">
        <w:t>informatycznych o publicznym zastosowaniu</w:t>
      </w:r>
      <w:r w:rsidR="00896DE9" w:rsidRPr="00896DE9">
        <w:t xml:space="preserve"> </w:t>
      </w:r>
      <w:r w:rsidR="0053267E">
        <w:t>(nowy art. 17c)</w:t>
      </w:r>
      <w:r w:rsidR="00896DE9" w:rsidRPr="00896DE9">
        <w:t>.</w:t>
      </w:r>
    </w:p>
    <w:p w14:paraId="57A75F41" w14:textId="43994EB2" w:rsidR="001310F6" w:rsidRPr="00327CF4" w:rsidRDefault="00317D0E" w:rsidP="001310F6">
      <w:pPr>
        <w:pStyle w:val="NIEARTTEKSTtekstnieartykuowanynppodstprawnarozplubpreambua"/>
      </w:pPr>
      <w:r>
        <w:t>W art. 1 pkt 4</w:t>
      </w:r>
      <w:r w:rsidR="00AE6951">
        <w:t xml:space="preserve"> lit. </w:t>
      </w:r>
      <w:r w:rsidR="02574B3B">
        <w:t>m - o</w:t>
      </w:r>
      <w:r w:rsidR="001310F6">
        <w:t xml:space="preserve"> projektu proponuje się dodanie przepisów materialnych dla Kr</w:t>
      </w:r>
      <w:r w:rsidR="004E2FE4">
        <w:t>ajowych Ram Interoperacyjności.</w:t>
      </w:r>
      <w:r w:rsidR="0053267E">
        <w:t xml:space="preserve"> </w:t>
      </w:r>
      <w:r w:rsidR="0053267E" w:rsidRPr="0053267E">
        <w:t>Minister właściwy do spraw informatyzacji, w celu zapewnienia interoperacyjności będzie opracowywał, rozwijał i publikował Krajowe Ramy Interoperacyjności.</w:t>
      </w:r>
    </w:p>
    <w:p w14:paraId="2958A081" w14:textId="7E46C408" w:rsidR="00211ABF" w:rsidRDefault="147A1CD0" w:rsidP="0032642F">
      <w:pPr>
        <w:pStyle w:val="Tekstkomentarza"/>
        <w:widowControl/>
        <w:suppressAutoHyphens/>
        <w:spacing w:before="120"/>
        <w:ind w:firstLine="510"/>
        <w:jc w:val="both"/>
      </w:pPr>
      <w:r>
        <w:t xml:space="preserve">W art. 1 pkt 4 lit. r wprowadza się podstawę prawną dla ministra właściwego do spraw informatyzacji do prowadzenia inwentaryzacji systemów teleinformatycznych. Inwentaryzacja będzie prowadzona przy użyciu Systemu Inwentaryzacji Systemów Teleinformatycznych (SIST). </w:t>
      </w:r>
      <w:r w:rsidR="00211ABF">
        <w:t xml:space="preserve">Zadania związane z utrzymaniem i rozwojem SIST będą mogły zostać powierzone </w:t>
      </w:r>
      <w:r w:rsidR="00211ABF" w:rsidRPr="000C5123">
        <w:t>jednostce</w:t>
      </w:r>
      <w:r w:rsidR="00211ABF">
        <w:t xml:space="preserve"> podległej ministrowi</w:t>
      </w:r>
      <w:r w:rsidR="00211ABF" w:rsidRPr="000C5123">
        <w:t xml:space="preserve"> właściw</w:t>
      </w:r>
      <w:r w:rsidR="00211ABF">
        <w:t>emu</w:t>
      </w:r>
      <w:r w:rsidR="00211ABF" w:rsidRPr="000C5123">
        <w:t xml:space="preserve"> do spraw informatyzacji </w:t>
      </w:r>
      <w:r w:rsidR="00211ABF">
        <w:t>lub</w:t>
      </w:r>
      <w:r w:rsidR="00211ABF" w:rsidRPr="000C5123">
        <w:t xml:space="preserve"> </w:t>
      </w:r>
      <w:r w:rsidR="00211ABF">
        <w:t xml:space="preserve">niego </w:t>
      </w:r>
      <w:r w:rsidR="00211ABF" w:rsidRPr="000C5123">
        <w:t>nadzorowanej</w:t>
      </w:r>
      <w:r w:rsidR="00211ABF">
        <w:t xml:space="preserve">. Do dokonywania wpisów w SIST obowiązane będą podmioty publiczne, które otrzymały zawiadomienie </w:t>
      </w:r>
      <w:r w:rsidR="00B9371F">
        <w:t xml:space="preserve">o prowadzonej inwentaryzacji </w:t>
      </w:r>
      <w:r w:rsidR="00211ABF">
        <w:t>od ministra właściwego do spraw informatyzacji. W zawiadomieniu minister określi zakres informacji objętych inwentaryzacją oraz termin uzupełnienia tych informacji.</w:t>
      </w:r>
    </w:p>
    <w:p w14:paraId="483CD54D" w14:textId="4CB80CA3" w:rsidR="147A1CD0" w:rsidRDefault="147A1CD0" w:rsidP="147A1CD0">
      <w:pPr>
        <w:pStyle w:val="NIEARTTEKSTtekstnieartykuowanynppodstprawnarozplubpreambua"/>
      </w:pPr>
      <w:r>
        <w:t xml:space="preserve">W SIST będą przetwarzane </w:t>
      </w:r>
      <w:r w:rsidR="00211ABF">
        <w:t xml:space="preserve">m.in. </w:t>
      </w:r>
      <w:r>
        <w:t xml:space="preserve">informacje dotyczące rejestrów publicznych i systemów teleinformatycznych, obiektów, aplikacji mobilnych oraz wykaz aktów prawnych stanowiących podstawę prawną dla prowadzenia tych rejestrów publicznych, systemów teleinformatycznych. </w:t>
      </w:r>
    </w:p>
    <w:p w14:paraId="7387E940" w14:textId="00171499" w:rsidR="0053267E" w:rsidRDefault="00BA7CE4" w:rsidP="0032642F">
      <w:pPr>
        <w:spacing w:before="120" w:after="120"/>
        <w:ind w:left="357" w:hanging="357"/>
        <w:jc w:val="both"/>
        <w:rPr>
          <w:rFonts w:ascii="Times" w:hAnsi="Times" w:cs="Times"/>
          <w:szCs w:val="24"/>
        </w:rPr>
      </w:pPr>
      <w:r>
        <w:t xml:space="preserve">2.  </w:t>
      </w:r>
      <w:r w:rsidR="0053267E" w:rsidRPr="0053267E">
        <w:rPr>
          <w:rFonts w:ascii="Times" w:hAnsi="Times" w:cs="Times"/>
          <w:szCs w:val="24"/>
        </w:rPr>
        <w:t>Zmiana w us</w:t>
      </w:r>
      <w:r w:rsidR="006933E0">
        <w:rPr>
          <w:rFonts w:ascii="Times" w:hAnsi="Times" w:cs="Times"/>
          <w:szCs w:val="24"/>
        </w:rPr>
        <w:t>tawie z dnia 14 czerwca 1960 r.</w:t>
      </w:r>
      <w:r w:rsidR="0053267E" w:rsidRPr="0053267E">
        <w:rPr>
          <w:rFonts w:ascii="Times" w:hAnsi="Times" w:cs="Times"/>
          <w:szCs w:val="24"/>
        </w:rPr>
        <w:t xml:space="preserve"> - Kodeks postępowania administracyjnego (Dz. U. z 2022 r. poz. 2000, 2185), zwanej dalej „Kodeksem postępowania administracyjnego” lub „Kodeksem”</w:t>
      </w:r>
      <w:r w:rsidR="00173ABA">
        <w:rPr>
          <w:rFonts w:ascii="Times" w:hAnsi="Times" w:cs="Times"/>
          <w:szCs w:val="24"/>
        </w:rPr>
        <w:t>.</w:t>
      </w:r>
    </w:p>
    <w:p w14:paraId="34951CE1" w14:textId="6214A1B8" w:rsidR="009B7720" w:rsidRPr="00327CF4" w:rsidRDefault="00BA7CE4" w:rsidP="0032642F">
      <w:pPr>
        <w:pStyle w:val="NIEARTTEKSTtekstnieartykuowanynppodstprawnarozplubpreambua"/>
        <w:ind w:firstLine="0"/>
      </w:pPr>
      <w:r>
        <w:rPr>
          <w:rFonts w:cs="Times"/>
          <w:szCs w:val="24"/>
        </w:rPr>
        <w:tab/>
      </w:r>
      <w:r>
        <w:rPr>
          <w:rFonts w:cs="Times"/>
          <w:szCs w:val="24"/>
        </w:rPr>
        <w:tab/>
      </w:r>
      <w:r w:rsidR="00173ABA">
        <w:t>Proponowane w projekcie zmiany mają</w:t>
      </w:r>
      <w:r w:rsidR="009B7720">
        <w:t xml:space="preserve"> na celu zmniejszenie obciążeń </w:t>
      </w:r>
      <w:r w:rsidR="00173ABA">
        <w:t xml:space="preserve">i usprawnienie toku postępowania administracyjnego, w tym poprzez wykorzystanie w toku prowadzonych czynności środków porozumienia się na odległość umożliwiając jednoczesną transmisję </w:t>
      </w:r>
      <w:r w:rsidR="00160DE4">
        <w:t>dźwięku i obrazu.</w:t>
      </w:r>
    </w:p>
    <w:p w14:paraId="6301EF20" w14:textId="010A3C5D" w:rsidR="0092739C" w:rsidRDefault="005B2A40" w:rsidP="0092739C">
      <w:pPr>
        <w:pStyle w:val="NIEARTTEKSTtekstnieartykuowanynppodstprawnarozplubpreambua"/>
      </w:pPr>
      <w:r>
        <w:t xml:space="preserve">Proponuje się doprecyzowanie uregulowań zawartych w art. 10 Kodeksu postępowania administracyjnego, odnoszących się do udziału stron w postępowaniu, poprzez wskazanie, że </w:t>
      </w:r>
      <w:r w:rsidR="0092739C" w:rsidRPr="00327CF4">
        <w:t xml:space="preserve"> </w:t>
      </w:r>
      <w:r w:rsidRPr="005B2A40">
        <w:t xml:space="preserve">czynny udział stron w postępowaniu może być realizowany osobiście lub przez pełnomocnika, na piśmie utrwalonym w postaci papierowej lub elektronicznej, telefonicznie, </w:t>
      </w:r>
      <w:r w:rsidR="00BA7CE4">
        <w:br/>
      </w:r>
      <w:r w:rsidRPr="005B2A40">
        <w:t>z wykorzystaniem środków komunikacji elektronicznej, w tym za pomocą środków porozumiewania się na odległość umożliwiających jednoczesną transmisję dźwięku</w:t>
      </w:r>
      <w:r w:rsidR="00160DE4">
        <w:t xml:space="preserve"> i obrazu</w:t>
      </w:r>
      <w:r w:rsidRPr="005B2A40">
        <w:t xml:space="preserve">. Dodatkowo wskazano, że udział strony w postępowaniu wymaga ze strony organu administracji publicznej uprzedniego przeprowadzenia weryfikacji tożsamości tej strony lub jej pełnomocnika. Organ administracji publicznej będzie zobowiązany do zapewnienia stronie możliwości czynnego udziału w poszczególnych czynnościach postępowania </w:t>
      </w:r>
      <w:r w:rsidR="00BA7CE4">
        <w:br/>
      </w:r>
      <w:r w:rsidRPr="005B2A40">
        <w:t xml:space="preserve">z wykorzystaniem środków porozumiewania się na odległość umożliwiających jednoczesną transmisję dźwięku </w:t>
      </w:r>
      <w:r w:rsidR="00160DE4">
        <w:t xml:space="preserve">i obrazu </w:t>
      </w:r>
      <w:r w:rsidRPr="005B2A40">
        <w:t>na wniosek tej strony, o ile nie stoi temu na przeszkodzie ważny interes innej strony postępowania.</w:t>
      </w:r>
    </w:p>
    <w:p w14:paraId="5C3F7E15" w14:textId="6FD55770" w:rsidR="0092739C" w:rsidRPr="00327CF4" w:rsidRDefault="005B2A40" w:rsidP="0092739C">
      <w:pPr>
        <w:pStyle w:val="NIEARTTEKSTtekstnieartykuowanynppodstprawnarozplubpreambua"/>
      </w:pPr>
      <w:r>
        <w:t>P</w:t>
      </w:r>
      <w:r w:rsidR="0092739C" w:rsidRPr="00327CF4">
        <w:t xml:space="preserve">roponuje się wprowadzenie do </w:t>
      </w:r>
      <w:r w:rsidR="000D0FA4" w:rsidRPr="00327CF4">
        <w:t>Kodeksu postępowania administra</w:t>
      </w:r>
      <w:r w:rsidR="0092739C" w:rsidRPr="00327CF4">
        <w:t>cyjnego wspomnianej na wstępie zasady pierwszeństwa pozyskiwania danych niezbędnych do realizacji spraw ze źródeł publicznych</w:t>
      </w:r>
      <w:r>
        <w:t>. Zasada będzie realizowana poprzez doda</w:t>
      </w:r>
      <w:r w:rsidR="00160DE4">
        <w:t>wany</w:t>
      </w:r>
      <w:r>
        <w:t xml:space="preserve"> art. 12a § 1, który stanowi </w:t>
      </w:r>
      <w:r w:rsidR="0092739C" w:rsidRPr="00327CF4">
        <w:t xml:space="preserve">że organy administracji publicznej powinny działać w oparciu o </w:t>
      </w:r>
      <w:r>
        <w:t xml:space="preserve">posiadane przez siebie </w:t>
      </w:r>
      <w:r w:rsidR="0092739C" w:rsidRPr="00327CF4">
        <w:t xml:space="preserve">dane oraz dane zgromadzone przez inne organy administracji publicznej, w szczególności o dane </w:t>
      </w:r>
      <w:r w:rsidR="00B64B82">
        <w:br/>
      </w:r>
      <w:r w:rsidR="0092739C" w:rsidRPr="00327CF4">
        <w:t xml:space="preserve">z </w:t>
      </w:r>
      <w:r w:rsidR="00C16A1A" w:rsidRPr="00327CF4">
        <w:t xml:space="preserve">referencyjnych </w:t>
      </w:r>
      <w:r w:rsidR="0092739C" w:rsidRPr="00327CF4">
        <w:t xml:space="preserve">rejestrów </w:t>
      </w:r>
      <w:r w:rsidR="00C16A1A">
        <w:t>publicznych</w:t>
      </w:r>
      <w:r w:rsidR="0092739C" w:rsidRPr="00327CF4">
        <w:t>, ograniczając do niezbędnego minimum swoje żądania, w zakresie dostarczania danych, kierowane do stron oraz innych uczestników prowadzonych postępowań.</w:t>
      </w:r>
    </w:p>
    <w:p w14:paraId="0AD4D535" w14:textId="5CAEC120" w:rsidR="0092739C" w:rsidRPr="00327CF4" w:rsidRDefault="005B2A40" w:rsidP="0092739C">
      <w:pPr>
        <w:pStyle w:val="NIEARTTEKSTtekstnieartykuowanynppodstprawnarozplubpreambua"/>
      </w:pPr>
      <w:r>
        <w:t>Wspomniana</w:t>
      </w:r>
      <w:r w:rsidR="0092739C" w:rsidRPr="00327CF4">
        <w:t xml:space="preserve"> </w:t>
      </w:r>
      <w:r w:rsidR="00B11878">
        <w:t xml:space="preserve">na wstępie </w:t>
      </w:r>
      <w:r>
        <w:t>zasada jedno</w:t>
      </w:r>
      <w:r w:rsidR="0092739C" w:rsidRPr="00327CF4">
        <w:t>krotnego przekazania danych</w:t>
      </w:r>
      <w:r>
        <w:t xml:space="preserve"> zostanie wprowadzona do Kodeksu</w:t>
      </w:r>
      <w:r w:rsidR="0092739C" w:rsidRPr="00327CF4">
        <w:t xml:space="preserve"> poprzez dodanie</w:t>
      </w:r>
      <w:r>
        <w:t xml:space="preserve"> art. 12a</w:t>
      </w:r>
      <w:r w:rsidR="0092739C" w:rsidRPr="00327CF4">
        <w:t xml:space="preserve"> § 2</w:t>
      </w:r>
      <w:r w:rsidR="00B11878">
        <w:t>,</w:t>
      </w:r>
      <w:r w:rsidR="0092739C" w:rsidRPr="00327CF4">
        <w:t xml:space="preserve"> stanowiącego, że w przypadku konieczności </w:t>
      </w:r>
      <w:r>
        <w:t xml:space="preserve">pozyskania danych </w:t>
      </w:r>
      <w:r w:rsidR="0092739C" w:rsidRPr="00327CF4">
        <w:t>od strony lub innego uczestnika pro</w:t>
      </w:r>
      <w:r>
        <w:t>wadzonego postępowanie</w:t>
      </w:r>
      <w:r w:rsidR="0092739C" w:rsidRPr="00327CF4">
        <w:t xml:space="preserve">, organy administracji publicznej powinny dążyć do zapewnienia warunków czyniących takie </w:t>
      </w:r>
      <w:r>
        <w:t xml:space="preserve">przekazanie danych </w:t>
      </w:r>
      <w:r w:rsidR="0092739C" w:rsidRPr="00327CF4">
        <w:t>obiektywnie najmniej uciążliwym, w szczególności zapewniając możliwość przekazania takich danych jednokrotnie</w:t>
      </w:r>
      <w:r>
        <w:t xml:space="preserve"> w postaci elektronicznej, przy użyciu środków komunikacji elektronicznej </w:t>
      </w:r>
      <w:r w:rsidR="00C26018">
        <w:t xml:space="preserve">i </w:t>
      </w:r>
      <w:r w:rsidRPr="00C26018">
        <w:t>elektronicznych usług publicznych.</w:t>
      </w:r>
    </w:p>
    <w:p w14:paraId="74BB144A" w14:textId="55400DA6" w:rsidR="0092739C" w:rsidRDefault="0092739C" w:rsidP="0092739C">
      <w:pPr>
        <w:pStyle w:val="NIEARTTEKSTtekstnieartykuowanynppodstprawnarozplubpreambua"/>
      </w:pPr>
      <w:r>
        <w:t xml:space="preserve">W pkt </w:t>
      </w:r>
      <w:r w:rsidR="29A558EF">
        <w:t xml:space="preserve">4 </w:t>
      </w:r>
      <w:r w:rsidR="00F5316E">
        <w:t>projektu wprowadzono szereg</w:t>
      </w:r>
      <w:r>
        <w:t xml:space="preserve"> zmian w brzmieniu przepisów art. 14</w:t>
      </w:r>
      <w:r w:rsidR="00F5316E">
        <w:t xml:space="preserve"> Kodeksu</w:t>
      </w:r>
      <w:r>
        <w:t xml:space="preserve">, które mają na celu położenie większego nacisku na stosowanie przez organy </w:t>
      </w:r>
      <w:r w:rsidR="001D429D">
        <w:t xml:space="preserve">pism w postaci elektronicznej </w:t>
      </w:r>
      <w:r>
        <w:t>i środków komunikacji elektronicznej.</w:t>
      </w:r>
    </w:p>
    <w:p w14:paraId="31AFD409" w14:textId="7D74220A" w:rsidR="00F5316E" w:rsidRDefault="001D429D" w:rsidP="00F5316E">
      <w:pPr>
        <w:pStyle w:val="ARTartustawynprozporzdzenia"/>
      </w:pPr>
      <w:r>
        <w:t>Zaproponowano</w:t>
      </w:r>
      <w:r w:rsidR="00F5316E">
        <w:t xml:space="preserve"> wprowadzenie do Kodeksu postępowania administracyjnego zasady prowadzenia i załatwiania spraw przy wykorzystaniu pism utrwalonych w postaci elektronicznej. W przypadku braku możliwości prowadzenia sprawy w taki sposób możliwe będzie ich prowadzenie przy wykorzystaniu </w:t>
      </w:r>
      <w:r>
        <w:t xml:space="preserve">pism </w:t>
      </w:r>
      <w:r w:rsidR="00F5316E">
        <w:t xml:space="preserve">utrwalonych w postaci papierowej. Proponowane przepisy regulują dodatkowo zasady podpisywania pism sporządzonych przez organ i wnoszonych do organu administracji publicznej. </w:t>
      </w:r>
    </w:p>
    <w:p w14:paraId="1E586E67" w14:textId="37A83E7F" w:rsidR="00CE5F3B" w:rsidRPr="00327CF4" w:rsidRDefault="00B11878" w:rsidP="00CE5F3B">
      <w:pPr>
        <w:pStyle w:val="NIEARTTEKSTtekstnieartykuowanynppodstprawnarozplubpreambua"/>
      </w:pPr>
      <w:r>
        <w:t>Projekt przewiduje również</w:t>
      </w:r>
      <w:r w:rsidR="00CE5F3B">
        <w:t xml:space="preserve"> zmianę art. 14 § 1c poprzez wskazanie, że sprawy mogą być załatwiane z wykorzystaniem </w:t>
      </w:r>
      <w:r w:rsidR="00C26018">
        <w:t>elektronicznych usług publicznych</w:t>
      </w:r>
      <w:r w:rsidR="00CE5F3B">
        <w:t>, opart</w:t>
      </w:r>
      <w:r w:rsidR="00B76640">
        <w:t>ych</w:t>
      </w:r>
      <w:r w:rsidR="00CE5F3B">
        <w:t xml:space="preserve"> na jednolitych standardach </w:t>
      </w:r>
      <w:r w:rsidR="00CE5F3B" w:rsidRPr="003B34BE">
        <w:t>określonych na podstawie art. 18 ustawy z dnia 17 lutego 2005 r. o informatyzacji działalności podmiotów realizujących zadania publiczne</w:t>
      </w:r>
      <w:r w:rsidR="00CE5F3B">
        <w:t>, udostępnianych przez organy administracji publicznej. Przez jednolite standardy projektodawca rozumie stosowanie wspólnego standardu w zakresie:</w:t>
      </w:r>
    </w:p>
    <w:p w14:paraId="41901DB0" w14:textId="187D2C41" w:rsidR="00CE5F3B" w:rsidRPr="00B0519F" w:rsidRDefault="00CE5F3B" w:rsidP="00CE5F3B">
      <w:pPr>
        <w:pStyle w:val="NIEARTTEKSTtekstnieartykuowanynppodstprawnarozplubpreambua"/>
        <w:ind w:firstLine="0"/>
      </w:pPr>
      <w:r w:rsidRPr="00B0519F">
        <w:t>– interfejsu użytkownika oraz struktury organizacji i sposobu prezentacji danych,</w:t>
      </w:r>
    </w:p>
    <w:p w14:paraId="50CFD296" w14:textId="456DC8CA" w:rsidR="00CE5F3B" w:rsidRPr="00B0519F" w:rsidRDefault="006933E0" w:rsidP="00CE5F3B">
      <w:pPr>
        <w:pStyle w:val="NIEARTTEKSTtekstnieartykuowanynppodstprawnarozplubpreambua"/>
        <w:ind w:firstLine="0"/>
      </w:pPr>
      <w:r>
        <w:t xml:space="preserve">– </w:t>
      </w:r>
      <w:r w:rsidR="00CE5F3B" w:rsidRPr="00B0519F">
        <w:t>uwierzytelniania użytkowników elektronicznych usług publicznych,</w:t>
      </w:r>
    </w:p>
    <w:p w14:paraId="4FCEA2AD" w14:textId="2ADDA0AE" w:rsidR="00CE5F3B" w:rsidRPr="00B0519F" w:rsidRDefault="006933E0" w:rsidP="00CE5F3B">
      <w:pPr>
        <w:pStyle w:val="NIEARTTEKSTtekstnieartykuowanynppodstprawnarozplubpreambua"/>
        <w:ind w:firstLine="0"/>
      </w:pPr>
      <w:r>
        <w:t>–</w:t>
      </w:r>
      <w:r w:rsidR="00CE5F3B" w:rsidRPr="00B0519F">
        <w:t xml:space="preserve"> podpisywania dokumentów elektronicznych,</w:t>
      </w:r>
    </w:p>
    <w:p w14:paraId="4543AD0D" w14:textId="63646158" w:rsidR="00CE5F3B" w:rsidRPr="00B0519F" w:rsidRDefault="006933E0" w:rsidP="00CE5F3B">
      <w:pPr>
        <w:pStyle w:val="NIEARTTEKSTtekstnieartykuowanynppodstprawnarozplubpreambua"/>
        <w:ind w:firstLine="0"/>
      </w:pPr>
      <w:r>
        <w:t xml:space="preserve">– </w:t>
      </w:r>
      <w:r w:rsidR="00CE5F3B" w:rsidRPr="00B0519F">
        <w:t>doręczania dokumentów elektronicznych,</w:t>
      </w:r>
    </w:p>
    <w:p w14:paraId="50529C45" w14:textId="5A498C7C" w:rsidR="00CE5F3B" w:rsidRPr="00327CF4" w:rsidRDefault="006933E0" w:rsidP="00CE5F3B">
      <w:pPr>
        <w:pStyle w:val="NIEARTTEKSTtekstnieartykuowanynppodstprawnarozplubpreambua"/>
        <w:ind w:firstLine="0"/>
      </w:pPr>
      <w:r>
        <w:t xml:space="preserve">– </w:t>
      </w:r>
      <w:r w:rsidR="00CE5F3B" w:rsidRPr="00B0519F">
        <w:t>wzorów dokumentów elektronicznych.</w:t>
      </w:r>
    </w:p>
    <w:p w14:paraId="6BDEA7CA" w14:textId="7D0E88C0" w:rsidR="00F5316E" w:rsidRPr="00F5316E" w:rsidRDefault="00F5316E" w:rsidP="00F5316E">
      <w:pPr>
        <w:pStyle w:val="ARTartustawynprozporzdzenia"/>
      </w:pPr>
      <w:r>
        <w:t xml:space="preserve">W projekcie zaproponowano </w:t>
      </w:r>
      <w:r w:rsidR="00B11878">
        <w:t xml:space="preserve">także </w:t>
      </w:r>
      <w:r>
        <w:t>rozwiązanie pozwalające na wykorzystanie środków porozumiewania się na odległość umożliwiających jednoczesną transmisję dźwięku</w:t>
      </w:r>
      <w:r w:rsidR="00C26018">
        <w:t xml:space="preserve"> i obrazu</w:t>
      </w:r>
      <w:r w:rsidR="001D429D">
        <w:t>,</w:t>
      </w:r>
      <w:r>
        <w:t xml:space="preserve"> gdy dla załatwienia sprawy niezbędne jest osobiste stawiennictwo strony lub innego uczestnika postępowania</w:t>
      </w:r>
      <w:r w:rsidR="00B11878">
        <w:t>. Zmiana w tym zakresie</w:t>
      </w:r>
      <w:r>
        <w:t xml:space="preserve"> przyczynić się może do usprawnienia prowadzonego przez organ postępowania. Przepis nie przewiduje bezwzględnego obowiązku stosowania takich środków – zgoda na ich wykorzystanie pozostawiona zostaje organowi, który powinien ocenić czy za takim przeprowadzeniem czynności przemawia interes stronu.</w:t>
      </w:r>
    </w:p>
    <w:p w14:paraId="2DA2676B" w14:textId="1D88A131" w:rsidR="4BE4F4C2" w:rsidRDefault="4BE4F4C2" w:rsidP="7305AD65">
      <w:pPr>
        <w:pStyle w:val="ARTartustawynprozporzdzenia"/>
      </w:pPr>
      <w:r>
        <w:t xml:space="preserve">W pkt 5 proponuje się wprowadzenie zmian </w:t>
      </w:r>
      <w:r w:rsidR="00B11878">
        <w:t>w</w:t>
      </w:r>
      <w:r>
        <w:t xml:space="preserve"> art. 63</w:t>
      </w:r>
      <w:r w:rsidR="00F5316E">
        <w:t xml:space="preserve"> Kodeksu</w:t>
      </w:r>
      <w:r w:rsidR="00B11878">
        <w:t xml:space="preserve">. </w:t>
      </w:r>
      <w:r w:rsidR="001D429D">
        <w:t>Nowa re</w:t>
      </w:r>
      <w:r w:rsidR="00B11878">
        <w:t xml:space="preserve">gulacja przewiduje </w:t>
      </w:r>
      <w:r w:rsidR="001D429D">
        <w:t xml:space="preserve">wprowadzenie zasady </w:t>
      </w:r>
      <w:r w:rsidR="106C3E36">
        <w:t>wnoszeni</w:t>
      </w:r>
      <w:r w:rsidR="001D429D">
        <w:t>a</w:t>
      </w:r>
      <w:r w:rsidR="106C3E36">
        <w:t xml:space="preserve"> podań w postaci elektronicznej, wskazując jednocześnie warunki uprawniające do odstąpien</w:t>
      </w:r>
      <w:r w:rsidR="69DC4C8C">
        <w:t>ia od tej zasady.</w:t>
      </w:r>
      <w:r w:rsidR="00F5316E">
        <w:t xml:space="preserve"> </w:t>
      </w:r>
      <w:r w:rsidR="00F5316E" w:rsidRPr="00F5316E">
        <w:t>Zgodnie z proponowanym przepisem podania (żądania, wyjaśnienia, odwołania, zażalenia) wnosi się na piśmie utrwalonym w postaci elektronicznej na adres do doręczeń elektronicznych lub za pośrednictwem konta w systemie teleinformatycznym organu administracji publicznej. Podania będą mogły być przyjmowane, w przypadku obiektywnego braku możliwości jego wniesienia</w:t>
      </w:r>
      <w:r w:rsidR="001D429D">
        <w:t xml:space="preserve"> w wyżej wskazany sposób</w:t>
      </w:r>
      <w:r w:rsidR="00F5316E" w:rsidRPr="00F5316E">
        <w:t xml:space="preserve"> lub gdy przemawia za tym interes strony lub innego uczestnika postępowania</w:t>
      </w:r>
      <w:r w:rsidR="001D429D">
        <w:t>,</w:t>
      </w:r>
      <w:r w:rsidR="00F5316E" w:rsidRPr="00F5316E">
        <w:t xml:space="preserve"> na piśmie utrwalonym w postaci papierowej lub ustnie do protokołu utrwalonego w postaci elektronicznej po uprzednim potwierdzeniu tożsamości wnoszącego.</w:t>
      </w:r>
    </w:p>
    <w:p w14:paraId="64F19EDF" w14:textId="4E91934A" w:rsidR="69DC4C8C" w:rsidRDefault="69DC4C8C" w:rsidP="7305AD65">
      <w:pPr>
        <w:pStyle w:val="ARTartustawynprozporzdzenia"/>
      </w:pPr>
      <w:r>
        <w:t xml:space="preserve">W pkt 6 proponuje się wprowadzenie zmian w brzmieniu przepisów art. 73 </w:t>
      </w:r>
      <w:r w:rsidR="00F5316E">
        <w:t xml:space="preserve">Kodeksu </w:t>
      </w:r>
      <w:r w:rsidR="00B64B82">
        <w:br/>
      </w:r>
      <w:r w:rsidR="0DB60899">
        <w:t>w zakresie możliwości</w:t>
      </w:r>
      <w:r w:rsidR="00F5316E">
        <w:t xml:space="preserve"> uzyskania przez stronę</w:t>
      </w:r>
      <w:r w:rsidR="0DB60899">
        <w:t xml:space="preserve"> elektronicznych kopii</w:t>
      </w:r>
      <w:r w:rsidR="00F5316E">
        <w:t xml:space="preserve"> </w:t>
      </w:r>
      <w:r w:rsidR="00C26018">
        <w:t>pism w postaci elektronicznej oraz zapisów dźwięku i obrazu</w:t>
      </w:r>
      <w:r w:rsidR="00F5316E" w:rsidRPr="00F5316E">
        <w:t>, które zostały sporządzone na potrzeby sprawy. Proponowana zmiana jest konsekwencją wprowadzania na szerszą skalę możliwości dokumentowania czynności organu w post</w:t>
      </w:r>
      <w:r w:rsidR="00F5316E">
        <w:t xml:space="preserve">aci </w:t>
      </w:r>
      <w:r w:rsidR="00C26018">
        <w:t>elektronicznej i wykorzystania transmisji dźwięku i obrazu</w:t>
      </w:r>
      <w:r w:rsidR="00971A65">
        <w:t xml:space="preserve"> oraz urządzeń rejestrujących dźwięk i obraz</w:t>
      </w:r>
      <w:r w:rsidR="0DB60899">
        <w:t>.</w:t>
      </w:r>
      <w:r w:rsidR="00C26018">
        <w:t xml:space="preserve"> Organ będzie mógł odmówić stronie możliwości uzyskania elektronicznych kopii w </w:t>
      </w:r>
      <w:r w:rsidR="00B64B82">
        <w:t>d</w:t>
      </w:r>
      <w:r w:rsidR="00C26018">
        <w:t>rodze postanowienia, na które przysługiwać będzie zażalenia.</w:t>
      </w:r>
    </w:p>
    <w:p w14:paraId="441A12C4" w14:textId="61168473" w:rsidR="00B64B82" w:rsidRDefault="00901D1A" w:rsidP="00185D02">
      <w:pPr>
        <w:pStyle w:val="NIEARTTEKSTtekstnieartykuowanynppodstprawnarozplubpreambua"/>
      </w:pPr>
      <w:r>
        <w:t xml:space="preserve">W pkt </w:t>
      </w:r>
      <w:r w:rsidR="206599A3">
        <w:t>7</w:t>
      </w:r>
      <w:r w:rsidR="0092739C">
        <w:t xml:space="preserve"> proponuje się uwzględ</w:t>
      </w:r>
      <w:r w:rsidR="00F5316E">
        <w:t>nienie w Kodeksie</w:t>
      </w:r>
      <w:r w:rsidR="0092739C">
        <w:t xml:space="preserve"> </w:t>
      </w:r>
      <w:r w:rsidR="00F5316E">
        <w:t>możliwości</w:t>
      </w:r>
      <w:r w:rsidR="004666CA">
        <w:t xml:space="preserve"> </w:t>
      </w:r>
      <w:r w:rsidR="00F5316E" w:rsidRPr="00F5316E">
        <w:t xml:space="preserve">przeprowadzenia przesłuchania świadka przy użyciu </w:t>
      </w:r>
      <w:r w:rsidR="001533C6">
        <w:t>środków porozumiewania się na odległość umożliwiających jednoczesną transmisję dźwięku i obrazu</w:t>
      </w:r>
      <w:r w:rsidR="00F5316E" w:rsidRPr="00F5316E">
        <w:t xml:space="preserve">. Wykorzystanie możliwości jakie dają nowoczesne technologie w działalności organów administracji publicznej, w tym czynności organów w postępowaniu administracyjnym,  przyczyni się do usprawnienia działania podmiotów publicznych oraz przyspieszenia prowadzonych postępowań, </w:t>
      </w:r>
      <w:r w:rsidR="00B64B82">
        <w:t>zmniejszenia</w:t>
      </w:r>
      <w:r w:rsidR="00B64B82" w:rsidRPr="00F5316E">
        <w:t xml:space="preserve"> </w:t>
      </w:r>
      <w:r w:rsidR="00F5316E" w:rsidRPr="00F5316E">
        <w:t xml:space="preserve">kosztów </w:t>
      </w:r>
      <w:r w:rsidR="001533C6">
        <w:br/>
      </w:r>
      <w:r w:rsidR="00F5316E" w:rsidRPr="00F5316E">
        <w:t xml:space="preserve">i </w:t>
      </w:r>
      <w:r w:rsidR="00B64B82">
        <w:t xml:space="preserve">oszczędności </w:t>
      </w:r>
      <w:r w:rsidR="00F5316E" w:rsidRPr="00F5316E">
        <w:t xml:space="preserve">czasu zarówno po stronie organu, jak i uczestników postępowania. </w:t>
      </w:r>
    </w:p>
    <w:p w14:paraId="1E373D37" w14:textId="63114CF2" w:rsidR="0092739C" w:rsidRPr="00327CF4" w:rsidRDefault="00B64B82" w:rsidP="00185D02">
      <w:pPr>
        <w:pStyle w:val="NIEARTTEKSTtekstnieartykuowanynppodstprawnarozplubpreambua"/>
      </w:pPr>
      <w:r>
        <w:t>Dodatkowo o</w:t>
      </w:r>
      <w:r w:rsidR="00F5316E" w:rsidRPr="00F5316E">
        <w:t xml:space="preserve">rgan będzie mógł również wezwać świadka do złożenia zeznań na  piśmie, jeżeli uzna, że ułatwi to przeprowadzenie dowodu. Jednocześnie na organie będzie ciążył obowiązek wynikający z art. 79 Kodeksu, dotyczący zapewnienia czynnego udziału strony </w:t>
      </w:r>
      <w:r>
        <w:br/>
      </w:r>
      <w:r w:rsidR="00F5316E" w:rsidRPr="00F5316E">
        <w:t xml:space="preserve">w postępowaniu. W celu zagwarantowania praw strony proponuje się wprowadzenia obowiązku informowania strony, w terminie 14 dni, </w:t>
      </w:r>
      <w:r w:rsidR="00F5316E">
        <w:t>o pisemnych zeznaniach świadka.</w:t>
      </w:r>
    </w:p>
    <w:p w14:paraId="62870DFC" w14:textId="613F81B6" w:rsidR="00282644" w:rsidRDefault="00282644" w:rsidP="00AF6E13">
      <w:pPr>
        <w:pStyle w:val="NIEARTTEKSTtekstnieartykuowanynppodstprawnarozplubpreambua"/>
        <w:numPr>
          <w:ilvl w:val="0"/>
          <w:numId w:val="10"/>
        </w:numPr>
      </w:pPr>
      <w:r>
        <w:t>Wejście w życie przepisów</w:t>
      </w:r>
    </w:p>
    <w:p w14:paraId="4570D8C2" w14:textId="1FCEEF79" w:rsidR="00353D0F" w:rsidRDefault="00BD6C74" w:rsidP="00282644">
      <w:pPr>
        <w:pStyle w:val="NIEARTTEKSTtekstnieartykuowanynppodstprawnarozplubpreambua"/>
      </w:pPr>
      <w:r>
        <w:t xml:space="preserve">Przewiduje się, że projektowane przepisy wejdą w życie </w:t>
      </w:r>
      <w:r w:rsidR="0032465D">
        <w:t>po upływie 14 dni od ogłoszenia</w:t>
      </w:r>
      <w:r w:rsidR="00282926">
        <w:t xml:space="preserve">, z wyjątkiem przepisów: art. 1 pkt 4 lit. </w:t>
      </w:r>
      <w:r w:rsidR="16B42912">
        <w:t>i</w:t>
      </w:r>
      <w:r w:rsidR="00282926">
        <w:t xml:space="preserve"> </w:t>
      </w:r>
      <w:proofErr w:type="spellStart"/>
      <w:r w:rsidR="00282926">
        <w:t>i</w:t>
      </w:r>
      <w:proofErr w:type="spellEnd"/>
      <w:r w:rsidR="00282926">
        <w:t xml:space="preserve"> </w:t>
      </w:r>
      <w:r w:rsidR="006852C5">
        <w:t xml:space="preserve">lit. </w:t>
      </w:r>
      <w:r w:rsidR="00282926">
        <w:t>j, które w</w:t>
      </w:r>
      <w:r w:rsidR="00F5316E">
        <w:t>ejdą</w:t>
      </w:r>
      <w:r w:rsidR="00282926">
        <w:t xml:space="preserve"> w życie z dniem określonym </w:t>
      </w:r>
      <w:r w:rsidR="00B64B82">
        <w:br/>
      </w:r>
      <w:r w:rsidR="00282926">
        <w:t xml:space="preserve">w komunikacie wydanym </w:t>
      </w:r>
      <w:r w:rsidR="00F5316E">
        <w:t xml:space="preserve">przez ministra właściwego do spraw informatyzacji </w:t>
      </w:r>
      <w:r w:rsidR="00282926">
        <w:t xml:space="preserve">na podstawie </w:t>
      </w:r>
      <w:r w:rsidR="00B64B82">
        <w:br/>
      </w:r>
      <w:r w:rsidR="00282926">
        <w:t>art. 3.</w:t>
      </w:r>
    </w:p>
    <w:p w14:paraId="045E4A61" w14:textId="1753DC47" w:rsidR="00282644" w:rsidRDefault="00282644" w:rsidP="00AF6E13">
      <w:pPr>
        <w:pStyle w:val="ARTartustawynprozporzdzenia"/>
        <w:numPr>
          <w:ilvl w:val="0"/>
          <w:numId w:val="10"/>
        </w:numPr>
      </w:pPr>
      <w:r>
        <w:t>Zgodność z KPO</w:t>
      </w:r>
    </w:p>
    <w:p w14:paraId="111A17F6" w14:textId="0BFEC65E" w:rsidR="00E21018" w:rsidRDefault="00E21018" w:rsidP="00E21018">
      <w:pPr>
        <w:pStyle w:val="ARTartustawynprozporzdzenia"/>
      </w:pPr>
      <w:r>
        <w:t xml:space="preserve">Nowelizacja ustawy o informatyzacji działalności podmiotów realizujących zadania publiczne </w:t>
      </w:r>
      <w:r w:rsidR="00782F45">
        <w:t xml:space="preserve">oraz ustawy – Kodeks postępowania administracyjnego </w:t>
      </w:r>
      <w:r w:rsidR="00282644">
        <w:t xml:space="preserve">ma </w:t>
      </w:r>
      <w:r w:rsidR="00282644" w:rsidRPr="00B0519F">
        <w:t xml:space="preserve">na celu wypełnienie kamienia milowego KPO (C7G), który przewiduje wdrożenie reformy C2.1 </w:t>
      </w:r>
      <w:r w:rsidR="00282644" w:rsidRPr="0032642F">
        <w:t>Zwiększenie skali zastosowań cyfrowych w sferze publicznej, gospodarce i społeczeństwie.</w:t>
      </w:r>
      <w:r w:rsidR="00282644">
        <w:rPr>
          <w:i/>
        </w:rPr>
        <w:t xml:space="preserve"> </w:t>
      </w:r>
      <w:r w:rsidR="00F5316E">
        <w:t>Wymagany t</w:t>
      </w:r>
      <w:r w:rsidR="00282644">
        <w:t>e</w:t>
      </w:r>
      <w:r w:rsidR="00F5316E">
        <w:t>rmin realizacji to</w:t>
      </w:r>
      <w:r w:rsidR="00282644">
        <w:t xml:space="preserve"> </w:t>
      </w:r>
      <w:r w:rsidR="00B64B82">
        <w:t>IV kwartał</w:t>
      </w:r>
      <w:r w:rsidR="00282644">
        <w:t xml:space="preserve"> 2023 r. </w:t>
      </w:r>
      <w:r w:rsidR="00B64B82">
        <w:t>-</w:t>
      </w:r>
      <w:r w:rsidR="00282644">
        <w:t xml:space="preserve"> zostanie </w:t>
      </w:r>
      <w:r w:rsidR="00F5316E">
        <w:t xml:space="preserve">on </w:t>
      </w:r>
      <w:r w:rsidR="00282644">
        <w:t xml:space="preserve">osiągnięty wejściem w życie </w:t>
      </w:r>
      <w:r w:rsidR="00F5316E">
        <w:t>przepisów przewidzianych w niniejszym projekcie.</w:t>
      </w:r>
    </w:p>
    <w:p w14:paraId="02F58263" w14:textId="2D4F75C6" w:rsidR="00C52873" w:rsidRDefault="00C52873" w:rsidP="00E21018">
      <w:pPr>
        <w:pStyle w:val="ARTartustawynprozporzdzenia"/>
      </w:pPr>
      <w:r>
        <w:t>Projektodawca realizuje reformę KPO w zakresie:</w:t>
      </w:r>
    </w:p>
    <w:p w14:paraId="5C65FD7A" w14:textId="730F6CE5" w:rsidR="00C52873" w:rsidRDefault="00C52873" w:rsidP="00AF6E13">
      <w:pPr>
        <w:pStyle w:val="ARTartustawynprozporzdzenia"/>
        <w:numPr>
          <w:ilvl w:val="0"/>
          <w:numId w:val="6"/>
        </w:numPr>
      </w:pPr>
      <w:r>
        <w:t xml:space="preserve">domyślności </w:t>
      </w:r>
      <w:r w:rsidR="00AD3815">
        <w:t>cyfrowej,</w:t>
      </w:r>
    </w:p>
    <w:p w14:paraId="71C6CF66" w14:textId="4E85459D" w:rsidR="00AD3815" w:rsidRDefault="00AD3815" w:rsidP="00AD3815">
      <w:pPr>
        <w:pStyle w:val="ARTartustawynprozporzdzenia"/>
        <w:ind w:firstLine="0"/>
      </w:pPr>
      <w:r>
        <w:t>W art. 2 projektu przewiduje się znowelizowanie przepisów ustawy</w:t>
      </w:r>
      <w:r w:rsidR="00F5316E">
        <w:t xml:space="preserve"> </w:t>
      </w:r>
      <w:r>
        <w:t>– Kodeks</w:t>
      </w:r>
      <w:r w:rsidR="00F5316E">
        <w:t>u</w:t>
      </w:r>
      <w:r>
        <w:t xml:space="preserve"> postępowania administracyjnego</w:t>
      </w:r>
      <w:r w:rsidR="00B64B82">
        <w:t xml:space="preserve"> i wprowadzenie </w:t>
      </w:r>
      <w:r>
        <w:t>zasad</w:t>
      </w:r>
      <w:r w:rsidR="00B64B82">
        <w:t>y</w:t>
      </w:r>
      <w:r>
        <w:t xml:space="preserve"> prymatu dokumentu elektronicznego nad papierowym, czego efektem będzie cyfryzacja procesów wewnętrznych oraz umożliwienie upowszechnienia e-usług. Nowelizacja wprowadza zmiany umożliwiające wykorzystywanie </w:t>
      </w:r>
      <w:r w:rsidR="00F41BF8">
        <w:t xml:space="preserve">na szerszą skalę </w:t>
      </w:r>
      <w:r>
        <w:t>środków komunikacji elektronicznej podczas realizacji czynności procesowych</w:t>
      </w:r>
      <w:r w:rsidR="00F41BF8">
        <w:t xml:space="preserve"> oraz stosowanie </w:t>
      </w:r>
      <w:r w:rsidR="00B64B82">
        <w:t>pism w postaci elektronicznej i innych dokumentów elektronicznych</w:t>
      </w:r>
      <w:r w:rsidR="00F41BF8">
        <w:t xml:space="preserve"> </w:t>
      </w:r>
      <w:r w:rsidR="00B64B82">
        <w:br/>
      </w:r>
      <w:r w:rsidR="00F41BF8">
        <w:t>w kontakcie organ-obywatel.</w:t>
      </w:r>
    </w:p>
    <w:p w14:paraId="0E186349" w14:textId="52764729" w:rsidR="00F41BF8" w:rsidRDefault="000F3D95" w:rsidP="00AF6E13">
      <w:pPr>
        <w:pStyle w:val="ARTartustawynprozporzdzenia"/>
        <w:numPr>
          <w:ilvl w:val="0"/>
          <w:numId w:val="6"/>
        </w:numPr>
      </w:pPr>
      <w:r>
        <w:t>p</w:t>
      </w:r>
      <w:r w:rsidR="00F41BF8">
        <w:t>owołania w ustawie Komitetu do spraw Cyfryzacji,</w:t>
      </w:r>
    </w:p>
    <w:p w14:paraId="570E9B16" w14:textId="656FB691" w:rsidR="00F41BF8" w:rsidRDefault="00F5316E" w:rsidP="00F41BF8">
      <w:pPr>
        <w:pStyle w:val="ARTartustawynprozporzdzenia"/>
        <w:ind w:firstLine="0"/>
      </w:pPr>
      <w:r>
        <w:t>P</w:t>
      </w:r>
      <w:r w:rsidR="00237D0D">
        <w:t xml:space="preserve">rojektodawca reguluje utworzenie i funkcjonowanie Komitetu do spraw Cyfryzacji. Głównym zadaniem Komitetu jest zapewnienie koordynacji realizacji przedsięwzięć informatycznych oraz zapewnienie spójności projektów informatycznych z działaniami strategicznymi Państwa, w tym w szczególności w zakresie zgodności z </w:t>
      </w:r>
      <w:r w:rsidR="00AD0FD4">
        <w:t xml:space="preserve">dokumentem o charakterze strategicznym </w:t>
      </w:r>
      <w:r w:rsidR="00B64B82">
        <w:br/>
      </w:r>
      <w:r w:rsidR="00AD0FD4">
        <w:t xml:space="preserve">w </w:t>
      </w:r>
      <w:r w:rsidR="00902A37">
        <w:t xml:space="preserve">dziedzinie </w:t>
      </w:r>
      <w:r w:rsidR="00AD0FD4">
        <w:t>informatyzacji</w:t>
      </w:r>
      <w:r>
        <w:t xml:space="preserve"> państwa, z założeniami Architektury Informacyjnej P</w:t>
      </w:r>
      <w:r w:rsidR="00237D0D">
        <w:t xml:space="preserve">aństwa </w:t>
      </w:r>
      <w:r w:rsidR="00B64B82">
        <w:t>oraz</w:t>
      </w:r>
      <w:r w:rsidR="00237D0D">
        <w:t xml:space="preserve"> z Krajowymi Ramami Interoperacyjności. </w:t>
      </w:r>
      <w:r w:rsidR="00D832E1">
        <w:t xml:space="preserve">Pozytywna opinia Komitetu </w:t>
      </w:r>
      <w:r w:rsidR="00186C71">
        <w:t>będzie</w:t>
      </w:r>
      <w:r w:rsidR="00D832E1">
        <w:t xml:space="preserve"> niezbędna do realizacji przedsięwzięcia informatycznego o </w:t>
      </w:r>
      <w:r w:rsidR="00F93122">
        <w:t>publicznym zastosowaniu oraz je</w:t>
      </w:r>
      <w:r w:rsidR="00D832E1">
        <w:t>go finansowania ze środków publicznych.</w:t>
      </w:r>
    </w:p>
    <w:p w14:paraId="156E25FE" w14:textId="6AD74658" w:rsidR="00D832E1" w:rsidRDefault="00186C71" w:rsidP="00AF6E13">
      <w:pPr>
        <w:pStyle w:val="ARTartustawynprozporzdzenia"/>
        <w:numPr>
          <w:ilvl w:val="0"/>
          <w:numId w:val="6"/>
        </w:numPr>
      </w:pPr>
      <w:r>
        <w:t>A</w:t>
      </w:r>
      <w:r w:rsidR="00D832E1">
        <w:t>rch</w:t>
      </w:r>
      <w:r>
        <w:t>itektury Informacyjnej P</w:t>
      </w:r>
      <w:r w:rsidR="004E2FE4">
        <w:t>aństwa,</w:t>
      </w:r>
    </w:p>
    <w:p w14:paraId="188FB461" w14:textId="4EDF3073" w:rsidR="00282644" w:rsidRPr="00E21018" w:rsidRDefault="00D832E1" w:rsidP="7305AD65">
      <w:pPr>
        <w:pStyle w:val="ARTartustawynprozporzdzenia"/>
        <w:ind w:firstLine="0"/>
      </w:pPr>
      <w:r>
        <w:t>Nowelizacja ustawy</w:t>
      </w:r>
      <w:r w:rsidR="00186C71">
        <w:t xml:space="preserve"> wprowadza przepisy z zakresu Architektury Informacyjnej P</w:t>
      </w:r>
      <w:r>
        <w:t xml:space="preserve">aństwa, które będą wspierać całościowe zarządzanie rozwojem cyfrowego państwa. Proponuje się dodanie przepisów, które pozwolą na umocowanie </w:t>
      </w:r>
      <w:r w:rsidR="00186C71">
        <w:t xml:space="preserve">Architektury </w:t>
      </w:r>
      <w:r>
        <w:t>na gruncie ustawy</w:t>
      </w:r>
      <w:r w:rsidR="00186C71">
        <w:t xml:space="preserve">. </w:t>
      </w:r>
      <w:r>
        <w:t xml:space="preserve">Powyższe pozwoli na odwoływanie się do narzędzi </w:t>
      </w:r>
      <w:r w:rsidR="00186C71">
        <w:t xml:space="preserve">Architektury </w:t>
      </w:r>
      <w:r>
        <w:t>w kontekście całego projektu, a w perspektywie przyszłości także w przepisach odrębnych.</w:t>
      </w:r>
    </w:p>
    <w:p w14:paraId="204A4BFF" w14:textId="0D8B0DEE" w:rsidR="00282644" w:rsidRPr="00E21018" w:rsidRDefault="0032465D">
      <w:pPr>
        <w:pStyle w:val="ARTartustawynprozporzdzenia"/>
        <w:numPr>
          <w:ilvl w:val="0"/>
          <w:numId w:val="10"/>
        </w:numPr>
      </w:pPr>
      <w:r>
        <w:t>P</w:t>
      </w:r>
      <w:r w:rsidR="007A4891">
        <w:t>ozostałe informacje</w:t>
      </w:r>
    </w:p>
    <w:p w14:paraId="0202E929" w14:textId="09F58582" w:rsidR="000E5883" w:rsidRDefault="000E5883" w:rsidP="0032642F">
      <w:pPr>
        <w:spacing w:after="120"/>
        <w:ind w:firstLine="510"/>
        <w:jc w:val="both"/>
      </w:pPr>
      <w:r w:rsidRPr="00327CF4">
        <w:t xml:space="preserve">Projektowane przepisy zostały przeanalizowane pod kątem wpływu na małe i średnie przedsiębiorstwa. Regulacje zawarte w projekcie będą </w:t>
      </w:r>
      <w:r w:rsidR="00160DBE">
        <w:t xml:space="preserve">miały </w:t>
      </w:r>
      <w:r w:rsidRPr="00327CF4">
        <w:t xml:space="preserve">pośredni (pozytywny) wpływ na działalność </w:t>
      </w:r>
      <w:proofErr w:type="spellStart"/>
      <w:r w:rsidRPr="00327CF4">
        <w:t>mikroprzedsiębiorców</w:t>
      </w:r>
      <w:proofErr w:type="spellEnd"/>
      <w:r w:rsidRPr="00327CF4">
        <w:t xml:space="preserve"> oraz małych i średnich przedsiębiorców, gdyż stworzą nowe możliwości komunikacji elektronicznej z podmiotami publicznymi oraz uporządkują </w:t>
      </w:r>
      <w:r w:rsidR="00186C71">
        <w:t xml:space="preserve">oraz usprawnią dotychczasowe procedury. Przyczynią się również do ograniczenia kosztów oraz pozwolą zaoszczędzić </w:t>
      </w:r>
      <w:r w:rsidRPr="00327CF4">
        <w:t>czas podczas</w:t>
      </w:r>
      <w:r w:rsidR="00186C71">
        <w:t xml:space="preserve"> takiej</w:t>
      </w:r>
      <w:r w:rsidRPr="00327CF4">
        <w:t xml:space="preserve"> komunikacji oraz w ramach prowadzonych </w:t>
      </w:r>
      <w:r w:rsidR="00B64B82">
        <w:br/>
      </w:r>
      <w:r w:rsidRPr="00327CF4">
        <w:t>z udziałem tych przedsiębiorców postępowań administracyjnych.</w:t>
      </w:r>
    </w:p>
    <w:p w14:paraId="637BE05E" w14:textId="77777777" w:rsidR="000E5883" w:rsidRDefault="000E5883" w:rsidP="0032642F">
      <w:pPr>
        <w:spacing w:after="120"/>
        <w:ind w:firstLine="510"/>
        <w:jc w:val="both"/>
      </w:pPr>
      <w:r w:rsidRPr="00327CF4">
        <w:t>Projektowana ustawa podlega procedurze notyfikacji w rozumieniu przepisów rozporządzenia Rady Ministrów z dnia 23 grudnia 2002 r. w sprawie sposobu funkcjonowania krajowego systemu notyfikacji norm i aktów prawnych.</w:t>
      </w:r>
    </w:p>
    <w:p w14:paraId="2BB3AA48" w14:textId="23B76CD5" w:rsidR="000E5883" w:rsidRDefault="000E5883" w:rsidP="0032642F">
      <w:pPr>
        <w:spacing w:after="120"/>
        <w:ind w:firstLine="510"/>
        <w:jc w:val="both"/>
      </w:pPr>
      <w:r w:rsidRPr="00327CF4">
        <w:t>Stosownie do postanowień art. 5 ustawy z dnia 7 lipca 2005 r. o działalności lobbingowej w procesie stanowienia prawa, projekt zosta</w:t>
      </w:r>
      <w:r w:rsidR="002F56A0" w:rsidRPr="00327CF4">
        <w:t>ł</w:t>
      </w:r>
      <w:r w:rsidRPr="00327CF4">
        <w:t xml:space="preserve"> udostępniony w Biuletynie Informacji Publicznej. Ponadto zgodnie z § 52 ust. 1 uchwały Nr 190 Rady Ministrów z dnia 29 października 2013 r. – Regulamin pracy Rady Ministrów, zosta</w:t>
      </w:r>
      <w:r w:rsidR="002F56A0" w:rsidRPr="00327CF4">
        <w:t>ł</w:t>
      </w:r>
      <w:r w:rsidRPr="00327CF4">
        <w:t xml:space="preserve"> udostępniony w Biuletynie Informacji Publicznej na stronie podmiotowej Rządowego Centrum Legislacji, w serwisie Rządowy Proces Legislacyjny.</w:t>
      </w:r>
    </w:p>
    <w:p w14:paraId="2982A1F7" w14:textId="11C769B8" w:rsidR="000E5883" w:rsidRPr="00327CF4" w:rsidRDefault="147A1CD0" w:rsidP="0032642F">
      <w:pPr>
        <w:spacing w:after="120"/>
        <w:ind w:firstLine="510"/>
        <w:jc w:val="both"/>
      </w:pPr>
      <w:r>
        <w:t xml:space="preserve">Projektowane regulacje nie stoją w sprzeczności z prawem Unii Europejskiej. Projekt nie wymaga zasięgnięcia opinii, dokonania konsultacji oraz uzgodnienia z właściwymi organami </w:t>
      </w:r>
      <w:r w:rsidR="00B64B82">
        <w:br/>
      </w:r>
      <w:r>
        <w:t>i instytucjami Unii Europejskiej, w tym Europejskim Bankiem Centralnym.</w:t>
      </w:r>
    </w:p>
    <w:p w14:paraId="125C1E47" w14:textId="77777777" w:rsidR="006F0B76" w:rsidRPr="00327CF4" w:rsidRDefault="006F0B76" w:rsidP="006F0B76">
      <w:pPr>
        <w:rPr>
          <w:rFonts w:cs="Times New Roman"/>
          <w:bCs/>
          <w:szCs w:val="24"/>
        </w:rPr>
      </w:pPr>
    </w:p>
    <w:p w14:paraId="73023E04" w14:textId="77777777" w:rsidR="006F0B76" w:rsidRPr="00327CF4" w:rsidRDefault="006F0B76" w:rsidP="006F0B76">
      <w:pPr>
        <w:spacing w:after="120"/>
        <w:jc w:val="both"/>
        <w:rPr>
          <w:rFonts w:cs="Times New Roman"/>
          <w:bCs/>
          <w:szCs w:val="24"/>
        </w:rPr>
      </w:pPr>
    </w:p>
    <w:p w14:paraId="399F512F" w14:textId="77777777" w:rsidR="006F0B76" w:rsidRPr="00327CF4" w:rsidRDefault="006F0B76" w:rsidP="00737F6A">
      <w:pPr>
        <w:sectPr w:rsidR="006F0B76" w:rsidRPr="00327CF4">
          <w:footerReference w:type="default" r:id="rId16"/>
          <w:pgSz w:w="11906" w:h="16838"/>
          <w:pgMar w:top="1417" w:right="1417" w:bottom="1417" w:left="1417" w:header="708" w:footer="708" w:gutter="0"/>
          <w:cols w:space="708"/>
          <w:docGrid w:linePitch="360"/>
        </w:sectPr>
      </w:pPr>
    </w:p>
    <w:p w14:paraId="54031A90" w14:textId="77777777" w:rsidR="002B3D71" w:rsidRPr="00327CF4" w:rsidRDefault="002B3D71" w:rsidP="002B3D71">
      <w:pPr>
        <w:jc w:val="center"/>
        <w:rPr>
          <w:rStyle w:val="Ppogrubienie"/>
        </w:rPr>
      </w:pPr>
      <w:r w:rsidRPr="00327CF4">
        <w:rPr>
          <w:rStyle w:val="Ppogrubienie"/>
        </w:rPr>
        <w:t>OCENA SKUTKÓW REGULACJI</w:t>
      </w:r>
    </w:p>
    <w:tbl>
      <w:tblPr>
        <w:tblW w:w="11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67"/>
        <w:gridCol w:w="952"/>
        <w:gridCol w:w="602"/>
        <w:gridCol w:w="602"/>
        <w:gridCol w:w="148"/>
        <w:gridCol w:w="453"/>
        <w:gridCol w:w="331"/>
        <w:gridCol w:w="270"/>
        <w:gridCol w:w="398"/>
        <w:gridCol w:w="203"/>
        <w:gridCol w:w="400"/>
        <w:gridCol w:w="203"/>
        <w:gridCol w:w="431"/>
        <w:gridCol w:w="172"/>
        <w:gridCol w:w="379"/>
        <w:gridCol w:w="223"/>
        <w:gridCol w:w="880"/>
        <w:gridCol w:w="985"/>
        <w:gridCol w:w="740"/>
      </w:tblGrid>
      <w:tr w:rsidR="002B3D71" w:rsidRPr="00327CF4" w14:paraId="0BFAEC59" w14:textId="77777777" w:rsidTr="0032642F">
        <w:trPr>
          <w:gridAfter w:val="1"/>
          <w:wAfter w:w="740" w:type="dxa"/>
          <w:trHeight w:val="1611"/>
        </w:trPr>
        <w:tc>
          <w:tcPr>
            <w:tcW w:w="6069" w:type="dxa"/>
            <w:gridSpan w:val="9"/>
          </w:tcPr>
          <w:p w14:paraId="161ED7EA" w14:textId="77777777" w:rsidR="002B3D71" w:rsidRPr="00327CF4" w:rsidRDefault="002B3D71" w:rsidP="004378C7">
            <w:pPr>
              <w:widowControl/>
              <w:autoSpaceDE/>
              <w:autoSpaceDN/>
              <w:adjustRightInd/>
              <w:spacing w:before="120" w:line="240" w:lineRule="auto"/>
              <w:ind w:hanging="45"/>
              <w:rPr>
                <w:rFonts w:eastAsia="Calibri" w:cs="Times New Roman"/>
                <w:color w:val="000000"/>
                <w:sz w:val="22"/>
                <w:szCs w:val="22"/>
                <w:lang w:eastAsia="en-US"/>
              </w:rPr>
            </w:pPr>
            <w:bookmarkStart w:id="6" w:name="t1"/>
            <w:r w:rsidRPr="00327CF4">
              <w:rPr>
                <w:rFonts w:eastAsia="Calibri" w:cs="Times New Roman"/>
                <w:b/>
                <w:color w:val="000000"/>
                <w:sz w:val="22"/>
                <w:szCs w:val="22"/>
                <w:lang w:eastAsia="en-US"/>
              </w:rPr>
              <w:t>Nazwa projektu</w:t>
            </w:r>
          </w:p>
          <w:p w14:paraId="384DD811" w14:textId="09BBD237" w:rsidR="002B3D71" w:rsidRDefault="002B3D71" w:rsidP="004378C7">
            <w:pPr>
              <w:widowControl/>
              <w:autoSpaceDE/>
              <w:autoSpaceDN/>
              <w:adjustRightInd/>
              <w:spacing w:before="120" w:line="240" w:lineRule="auto"/>
              <w:ind w:hanging="45"/>
              <w:rPr>
                <w:rFonts w:eastAsia="Calibri" w:cs="Times New Roman"/>
                <w:color w:val="000000"/>
                <w:sz w:val="22"/>
                <w:szCs w:val="22"/>
                <w:lang w:eastAsia="en-US"/>
              </w:rPr>
            </w:pPr>
            <w:r w:rsidRPr="0032642F">
              <w:rPr>
                <w:rFonts w:eastAsia="Calibri" w:cs="Times New Roman"/>
                <w:color w:val="000000"/>
                <w:sz w:val="22"/>
                <w:szCs w:val="22"/>
                <w:lang w:eastAsia="en-US"/>
              </w:rPr>
              <w:t>Projekt ustawy o zmianie</w:t>
            </w:r>
            <w:r w:rsidR="00B64B82" w:rsidRPr="0032642F">
              <w:rPr>
                <w:rFonts w:eastAsia="Calibri" w:cs="Times New Roman"/>
                <w:color w:val="000000"/>
                <w:sz w:val="22"/>
                <w:szCs w:val="22"/>
                <w:lang w:eastAsia="en-US"/>
              </w:rPr>
              <w:t xml:space="preserve"> </w:t>
            </w:r>
            <w:r w:rsidR="00B64B82" w:rsidRPr="00B0519F">
              <w:rPr>
                <w:rFonts w:eastAsia="Calibri" w:cs="Times New Roman"/>
                <w:color w:val="000000"/>
                <w:sz w:val="22"/>
                <w:szCs w:val="22"/>
                <w:lang w:eastAsia="en-US"/>
              </w:rPr>
              <w:t>ustawy o informatyzacji działalności podmiotów realizujących zadania publiczne oraz ustawy – Kodeks postępowania administracyjnego</w:t>
            </w:r>
          </w:p>
          <w:p w14:paraId="1D66D686" w14:textId="77777777" w:rsidR="002B3D71" w:rsidRPr="00327CF4" w:rsidRDefault="002B3D71" w:rsidP="004378C7">
            <w:pPr>
              <w:widowControl/>
              <w:autoSpaceDE/>
              <w:autoSpaceDN/>
              <w:adjustRightInd/>
              <w:spacing w:before="120" w:line="240" w:lineRule="auto"/>
              <w:ind w:hanging="45"/>
              <w:rPr>
                <w:rFonts w:eastAsia="Calibri" w:cs="Times New Roman"/>
                <w:color w:val="000000"/>
                <w:sz w:val="22"/>
                <w:szCs w:val="22"/>
                <w:lang w:eastAsia="en-US"/>
              </w:rPr>
            </w:pPr>
            <w:r w:rsidRPr="00327CF4">
              <w:rPr>
                <w:rFonts w:eastAsia="Calibri" w:cs="Times New Roman"/>
                <w:b/>
                <w:color w:val="000000"/>
                <w:sz w:val="22"/>
                <w:szCs w:val="22"/>
                <w:lang w:eastAsia="en-US"/>
              </w:rPr>
              <w:t>Ministerstwo wiodące i ministerstwa współpracujące</w:t>
            </w:r>
          </w:p>
          <w:bookmarkEnd w:id="6"/>
          <w:p w14:paraId="0D409E10" w14:textId="057C2CED" w:rsidR="002B3D71" w:rsidRPr="00327CF4" w:rsidRDefault="00552751" w:rsidP="004378C7">
            <w:pPr>
              <w:widowControl/>
              <w:autoSpaceDE/>
              <w:autoSpaceDN/>
              <w:adjustRightInd/>
              <w:spacing w:before="120" w:line="240" w:lineRule="auto"/>
              <w:ind w:hanging="45"/>
              <w:rPr>
                <w:rFonts w:eastAsia="Calibri" w:cs="Times New Roman"/>
                <w:color w:val="000000"/>
                <w:sz w:val="22"/>
                <w:szCs w:val="22"/>
                <w:lang w:eastAsia="en-US"/>
              </w:rPr>
            </w:pPr>
            <w:r>
              <w:rPr>
                <w:rFonts w:eastAsia="Calibri" w:cs="Times New Roman"/>
                <w:color w:val="000000"/>
                <w:sz w:val="22"/>
                <w:szCs w:val="22"/>
                <w:lang w:eastAsia="en-US"/>
              </w:rPr>
              <w:t>Ministerstwo Cyfryzacji</w:t>
            </w:r>
          </w:p>
          <w:p w14:paraId="02FC74F4" w14:textId="77777777" w:rsidR="002B3D71" w:rsidRPr="00327CF4" w:rsidRDefault="002B3D71" w:rsidP="004378C7">
            <w:pPr>
              <w:widowControl/>
              <w:autoSpaceDE/>
              <w:autoSpaceDN/>
              <w:adjustRightInd/>
              <w:spacing w:before="120" w:line="240" w:lineRule="auto"/>
              <w:ind w:hanging="45"/>
              <w:rPr>
                <w:rFonts w:eastAsia="Calibri" w:cs="Times New Roman"/>
                <w:b/>
                <w:sz w:val="21"/>
                <w:szCs w:val="21"/>
                <w:lang w:eastAsia="en-US"/>
              </w:rPr>
            </w:pPr>
            <w:r w:rsidRPr="00327CF4">
              <w:rPr>
                <w:rFonts w:eastAsia="Calibri" w:cs="Times New Roman"/>
                <w:b/>
                <w:sz w:val="21"/>
                <w:szCs w:val="24"/>
                <w:lang w:eastAsia="en-US"/>
              </w:rPr>
              <w:t xml:space="preserve">Osoba </w:t>
            </w:r>
            <w:r w:rsidRPr="00327CF4">
              <w:rPr>
                <w:rFonts w:eastAsia="Calibri" w:cs="Times New Roman"/>
                <w:b/>
                <w:color w:val="000000"/>
                <w:sz w:val="22"/>
                <w:szCs w:val="22"/>
                <w:lang w:eastAsia="en-US"/>
              </w:rPr>
              <w:t>odpowiedzialna</w:t>
            </w:r>
            <w:r w:rsidRPr="00327CF4">
              <w:rPr>
                <w:rFonts w:eastAsia="Calibri" w:cs="Times New Roman"/>
                <w:b/>
                <w:sz w:val="21"/>
                <w:szCs w:val="24"/>
                <w:lang w:eastAsia="en-US"/>
              </w:rPr>
              <w:t xml:space="preserve"> za projekt w randze Ministra, Sekretarza Stanu lub Podsekretarza Stanu</w:t>
            </w:r>
            <w:r w:rsidRPr="00327CF4">
              <w:rPr>
                <w:rFonts w:eastAsia="Calibri" w:cs="Times New Roman"/>
                <w:b/>
                <w:sz w:val="21"/>
                <w:szCs w:val="21"/>
                <w:lang w:eastAsia="en-US"/>
              </w:rPr>
              <w:t xml:space="preserve"> </w:t>
            </w:r>
          </w:p>
          <w:p w14:paraId="2A1F5D67" w14:textId="07D42245" w:rsidR="002B3D71" w:rsidRPr="00327CF4" w:rsidRDefault="002B3D71" w:rsidP="004378C7">
            <w:pPr>
              <w:widowControl/>
              <w:autoSpaceDE/>
              <w:autoSpaceDN/>
              <w:adjustRightInd/>
              <w:spacing w:before="120" w:line="240" w:lineRule="auto"/>
              <w:ind w:hanging="45"/>
              <w:rPr>
                <w:rFonts w:eastAsia="Calibri" w:cs="Times New Roman"/>
                <w:sz w:val="21"/>
                <w:szCs w:val="21"/>
                <w:lang w:eastAsia="en-US"/>
              </w:rPr>
            </w:pPr>
            <w:r>
              <w:t xml:space="preserve">Paweł Lewandowski </w:t>
            </w:r>
            <w:r w:rsidRPr="00327CF4">
              <w:rPr>
                <w:rFonts w:eastAsia="Calibri" w:cs="Times New Roman"/>
                <w:sz w:val="21"/>
                <w:szCs w:val="21"/>
                <w:lang w:eastAsia="en-US"/>
              </w:rPr>
              <w:t xml:space="preserve">– </w:t>
            </w:r>
            <w:r w:rsidRPr="00327CF4">
              <w:rPr>
                <w:rFonts w:eastAsia="Calibri" w:cs="Times New Roman"/>
                <w:color w:val="000000"/>
                <w:sz w:val="22"/>
                <w:szCs w:val="22"/>
                <w:lang w:eastAsia="en-US"/>
              </w:rPr>
              <w:t>Sekretarz</w:t>
            </w:r>
            <w:r w:rsidRPr="00327CF4">
              <w:rPr>
                <w:rFonts w:eastAsia="Calibri" w:cs="Times New Roman"/>
                <w:sz w:val="21"/>
                <w:szCs w:val="21"/>
                <w:lang w:eastAsia="en-US"/>
              </w:rPr>
              <w:t xml:space="preserve"> Stanu w </w:t>
            </w:r>
            <w:r w:rsidR="00552751">
              <w:rPr>
                <w:rFonts w:eastAsia="Calibri" w:cs="Times New Roman"/>
                <w:sz w:val="21"/>
                <w:szCs w:val="21"/>
                <w:lang w:eastAsia="en-US"/>
              </w:rPr>
              <w:t>MC</w:t>
            </w:r>
          </w:p>
          <w:p w14:paraId="104F0B12" w14:textId="77777777" w:rsidR="002B3D71" w:rsidRPr="00327CF4" w:rsidRDefault="002B3D71" w:rsidP="004378C7">
            <w:pPr>
              <w:widowControl/>
              <w:autoSpaceDE/>
              <w:autoSpaceDN/>
              <w:adjustRightInd/>
              <w:spacing w:before="120" w:line="240" w:lineRule="auto"/>
              <w:ind w:hanging="45"/>
              <w:rPr>
                <w:rFonts w:eastAsia="Calibri" w:cs="Times New Roman"/>
                <w:b/>
                <w:color w:val="000000"/>
                <w:sz w:val="22"/>
                <w:szCs w:val="22"/>
                <w:lang w:eastAsia="en-US"/>
              </w:rPr>
            </w:pPr>
            <w:r w:rsidRPr="00327CF4">
              <w:rPr>
                <w:rFonts w:eastAsia="Calibri" w:cs="Times New Roman"/>
                <w:b/>
                <w:color w:val="000000"/>
                <w:sz w:val="22"/>
                <w:szCs w:val="22"/>
                <w:lang w:eastAsia="en-US"/>
              </w:rPr>
              <w:t>Kontakt do opiekuna merytorycznego projektu</w:t>
            </w:r>
          </w:p>
          <w:p w14:paraId="43686311" w14:textId="31E9B6C9" w:rsidR="002B3D71" w:rsidRPr="00327CF4" w:rsidRDefault="002B3D71" w:rsidP="004378C7">
            <w:pPr>
              <w:widowControl/>
              <w:autoSpaceDE/>
              <w:autoSpaceDN/>
              <w:adjustRightInd/>
              <w:spacing w:line="240" w:lineRule="auto"/>
              <w:ind w:hanging="45"/>
            </w:pPr>
            <w:r w:rsidRPr="00327CF4">
              <w:rPr>
                <w:rFonts w:eastAsia="Calibri" w:cs="Times New Roman"/>
                <w:color w:val="000000"/>
                <w:sz w:val="22"/>
                <w:szCs w:val="22"/>
                <w:lang w:eastAsia="en-US"/>
              </w:rPr>
              <w:t xml:space="preserve">Dyrektor Departamentu </w:t>
            </w:r>
            <w:r w:rsidR="00552751">
              <w:t xml:space="preserve">Projektów i Strategii </w:t>
            </w:r>
            <w:r w:rsidRPr="00327CF4">
              <w:rPr>
                <w:rFonts w:eastAsia="Calibri" w:cs="Times New Roman"/>
                <w:color w:val="000000"/>
                <w:sz w:val="22"/>
                <w:szCs w:val="22"/>
                <w:lang w:eastAsia="en-US"/>
              </w:rPr>
              <w:t xml:space="preserve">– </w:t>
            </w:r>
            <w:r>
              <w:t>Katarzyna Bis-Płaza</w:t>
            </w:r>
            <w:r w:rsidRPr="00327CF4">
              <w:rPr>
                <w:rFonts w:eastAsia="Calibri" w:cs="Times New Roman"/>
                <w:color w:val="000000"/>
                <w:sz w:val="22"/>
                <w:szCs w:val="22"/>
                <w:lang w:eastAsia="en-US"/>
              </w:rPr>
              <w:t xml:space="preserve"> </w:t>
            </w:r>
          </w:p>
          <w:p w14:paraId="16AD5F7E" w14:textId="26CCA01F" w:rsidR="002B3D71" w:rsidRPr="00A33200" w:rsidRDefault="002B3D71" w:rsidP="004378C7">
            <w:pPr>
              <w:widowControl/>
              <w:autoSpaceDE/>
              <w:autoSpaceDN/>
              <w:adjustRightInd/>
              <w:spacing w:line="240" w:lineRule="auto"/>
              <w:ind w:hanging="45"/>
              <w:rPr>
                <w:color w:val="000000"/>
                <w:sz w:val="22"/>
                <w:lang w:val="fr-FR"/>
              </w:rPr>
            </w:pPr>
            <w:r w:rsidRPr="00A33200">
              <w:rPr>
                <w:color w:val="000000"/>
                <w:sz w:val="22"/>
                <w:lang w:val="fr-FR"/>
              </w:rPr>
              <w:t xml:space="preserve">tel. </w:t>
            </w:r>
            <w:r w:rsidR="005A77F3" w:rsidRPr="005A77F3">
              <w:rPr>
                <w:lang w:val="en-GB"/>
              </w:rPr>
              <w:t>22</w:t>
            </w:r>
            <w:r w:rsidR="005A77F3">
              <w:rPr>
                <w:lang w:val="en-GB"/>
              </w:rPr>
              <w:t> </w:t>
            </w:r>
            <w:r w:rsidR="005A77F3" w:rsidRPr="005A77F3">
              <w:rPr>
                <w:lang w:val="en-GB"/>
              </w:rPr>
              <w:t>245</w:t>
            </w:r>
            <w:r w:rsidR="005A77F3">
              <w:rPr>
                <w:lang w:val="en-GB"/>
              </w:rPr>
              <w:t xml:space="preserve"> </w:t>
            </w:r>
            <w:r w:rsidR="005A77F3" w:rsidRPr="005A77F3">
              <w:rPr>
                <w:lang w:val="en-GB"/>
              </w:rPr>
              <w:t>59</w:t>
            </w:r>
            <w:r w:rsidR="005A77F3">
              <w:rPr>
                <w:lang w:val="en-GB"/>
              </w:rPr>
              <w:t xml:space="preserve"> </w:t>
            </w:r>
            <w:bookmarkStart w:id="7" w:name="_GoBack"/>
            <w:bookmarkEnd w:id="7"/>
            <w:r w:rsidR="005A77F3" w:rsidRPr="005A77F3">
              <w:rPr>
                <w:lang w:val="en-GB"/>
              </w:rPr>
              <w:t>13</w:t>
            </w:r>
          </w:p>
          <w:p w14:paraId="14350FDC" w14:textId="6E15F849" w:rsidR="002B3D71" w:rsidRPr="001331A2" w:rsidRDefault="002B3D71">
            <w:pPr>
              <w:widowControl/>
              <w:autoSpaceDE/>
              <w:autoSpaceDN/>
              <w:adjustRightInd/>
              <w:spacing w:line="240" w:lineRule="auto"/>
              <w:ind w:hanging="45"/>
              <w:rPr>
                <w:color w:val="000000"/>
                <w:sz w:val="22"/>
                <w:lang w:val="fr-FR"/>
              </w:rPr>
            </w:pPr>
            <w:r w:rsidRPr="00A33200">
              <w:rPr>
                <w:color w:val="000000"/>
                <w:sz w:val="22"/>
                <w:lang w:val="fr-FR"/>
              </w:rPr>
              <w:t xml:space="preserve">e-mail: </w:t>
            </w:r>
            <w:r w:rsidRPr="00826D6E">
              <w:rPr>
                <w:lang w:val="en-GB"/>
              </w:rPr>
              <w:t>Katarzyna.Bis-Plaza@</w:t>
            </w:r>
            <w:r w:rsidR="00552751">
              <w:rPr>
                <w:lang w:val="en-GB"/>
              </w:rPr>
              <w:t>cyfra</w:t>
            </w:r>
            <w:r w:rsidRPr="00826D6E">
              <w:rPr>
                <w:lang w:val="en-GB"/>
              </w:rPr>
              <w:t>.gov.pl</w:t>
            </w:r>
          </w:p>
        </w:tc>
        <w:tc>
          <w:tcPr>
            <w:tcW w:w="4274" w:type="dxa"/>
            <w:gridSpan w:val="10"/>
            <w:shd w:val="clear" w:color="auto" w:fill="FFFFFF" w:themeFill="background1"/>
          </w:tcPr>
          <w:p w14:paraId="52AE2F68" w14:textId="374386C0" w:rsidR="002B3D71" w:rsidRPr="00327CF4" w:rsidRDefault="002B3D71" w:rsidP="004378C7">
            <w:pPr>
              <w:widowControl/>
              <w:autoSpaceDE/>
              <w:autoSpaceDN/>
              <w:adjustRightInd/>
              <w:spacing w:line="240" w:lineRule="auto"/>
              <w:rPr>
                <w:rFonts w:eastAsia="Calibri" w:cs="Times New Roman"/>
                <w:b/>
                <w:bCs/>
                <w:sz w:val="21"/>
                <w:szCs w:val="21"/>
                <w:lang w:eastAsia="en-US"/>
              </w:rPr>
            </w:pPr>
            <w:r w:rsidRPr="05143FAB">
              <w:rPr>
                <w:rFonts w:eastAsia="Calibri" w:cs="Times New Roman"/>
                <w:b/>
                <w:bCs/>
                <w:sz w:val="21"/>
                <w:szCs w:val="21"/>
                <w:lang w:eastAsia="en-US"/>
              </w:rPr>
              <w:t>Data sporządzenia</w:t>
            </w:r>
            <w:r>
              <w:br/>
            </w:r>
            <w:r w:rsidR="00F064C0">
              <w:t>1 czerwca</w:t>
            </w:r>
            <w:r>
              <w:t xml:space="preserve"> 2023 r.</w:t>
            </w:r>
          </w:p>
          <w:p w14:paraId="7F5D835E" w14:textId="77777777" w:rsidR="002B3D71" w:rsidRPr="00327CF4" w:rsidRDefault="002B3D71" w:rsidP="004378C7">
            <w:pPr>
              <w:widowControl/>
              <w:autoSpaceDE/>
              <w:autoSpaceDN/>
              <w:adjustRightInd/>
              <w:spacing w:line="240" w:lineRule="auto"/>
              <w:rPr>
                <w:rFonts w:eastAsia="Calibri" w:cs="Times New Roman"/>
                <w:b/>
                <w:sz w:val="22"/>
                <w:szCs w:val="22"/>
                <w:lang w:eastAsia="en-US"/>
              </w:rPr>
            </w:pPr>
          </w:p>
          <w:p w14:paraId="41859E24" w14:textId="77777777" w:rsidR="002B3D71" w:rsidRPr="00327CF4" w:rsidRDefault="002B3D71" w:rsidP="004378C7">
            <w:pPr>
              <w:widowControl/>
              <w:autoSpaceDE/>
              <w:autoSpaceDN/>
              <w:adjustRightInd/>
              <w:spacing w:line="240" w:lineRule="auto"/>
              <w:rPr>
                <w:rFonts w:eastAsia="Calibri" w:cs="Times New Roman"/>
                <w:b/>
                <w:sz w:val="22"/>
                <w:szCs w:val="22"/>
                <w:lang w:eastAsia="en-US"/>
              </w:rPr>
            </w:pPr>
            <w:r w:rsidRPr="00327CF4">
              <w:rPr>
                <w:rFonts w:eastAsia="Calibri" w:cs="Times New Roman"/>
                <w:b/>
                <w:sz w:val="22"/>
                <w:szCs w:val="22"/>
                <w:lang w:eastAsia="en-US"/>
              </w:rPr>
              <w:t xml:space="preserve">Źródło: </w:t>
            </w:r>
            <w:bookmarkStart w:id="8" w:name="Lista1"/>
          </w:p>
          <w:bookmarkEnd w:id="8"/>
          <w:p w14:paraId="3E10A19F" w14:textId="77777777" w:rsidR="002B3D71" w:rsidRPr="00327CF4" w:rsidRDefault="002B3D71" w:rsidP="004378C7">
            <w:pPr>
              <w:widowControl/>
              <w:autoSpaceDE/>
              <w:autoSpaceDN/>
              <w:adjustRightInd/>
              <w:spacing w:line="240" w:lineRule="auto"/>
              <w:rPr>
                <w:rFonts w:eastAsia="Calibri" w:cs="Times New Roman"/>
                <w:sz w:val="22"/>
                <w:szCs w:val="22"/>
                <w:lang w:eastAsia="en-US"/>
              </w:rPr>
            </w:pPr>
            <w:r w:rsidRPr="00B0519F">
              <w:rPr>
                <w:rFonts w:eastAsia="Calibri" w:cs="Times New Roman"/>
                <w:color w:val="2B579A"/>
                <w:sz w:val="22"/>
                <w:szCs w:val="22"/>
                <w:shd w:val="clear" w:color="auto" w:fill="E6E6E6"/>
                <w:lang w:eastAsia="en-US"/>
              </w:rPr>
              <w:fldChar w:fldCharType="begin">
                <w:ffData>
                  <w:name w:val=""/>
                  <w:enabled/>
                  <w:calcOnExit w:val="0"/>
                  <w:ddList>
                    <w:listEntry w:val="inne"/>
                  </w:ddList>
                </w:ffData>
              </w:fldChar>
            </w:r>
            <w:r w:rsidRPr="00B0519F">
              <w:rPr>
                <w:rFonts w:eastAsia="Calibri" w:cs="Times New Roman"/>
                <w:sz w:val="22"/>
                <w:szCs w:val="22"/>
                <w:lang w:eastAsia="en-US"/>
              </w:rPr>
              <w:instrText xml:space="preserve"> FORMDROPDOWN </w:instrText>
            </w:r>
            <w:r w:rsidR="00047186">
              <w:rPr>
                <w:rFonts w:eastAsia="Calibri" w:cs="Times New Roman"/>
                <w:color w:val="2B579A"/>
                <w:sz w:val="22"/>
                <w:szCs w:val="22"/>
                <w:shd w:val="clear" w:color="auto" w:fill="E6E6E6"/>
                <w:lang w:eastAsia="en-US"/>
              </w:rPr>
            </w:r>
            <w:r w:rsidR="00047186">
              <w:rPr>
                <w:rFonts w:eastAsia="Calibri" w:cs="Times New Roman"/>
                <w:color w:val="2B579A"/>
                <w:sz w:val="22"/>
                <w:szCs w:val="22"/>
                <w:shd w:val="clear" w:color="auto" w:fill="E6E6E6"/>
                <w:lang w:eastAsia="en-US"/>
              </w:rPr>
              <w:fldChar w:fldCharType="separate"/>
            </w:r>
            <w:r w:rsidRPr="00B0519F">
              <w:rPr>
                <w:rFonts w:eastAsia="Calibri" w:cs="Times New Roman"/>
                <w:color w:val="2B579A"/>
                <w:sz w:val="22"/>
                <w:szCs w:val="22"/>
                <w:shd w:val="clear" w:color="auto" w:fill="E6E6E6"/>
                <w:lang w:eastAsia="en-US"/>
              </w:rPr>
              <w:fldChar w:fldCharType="end"/>
            </w:r>
          </w:p>
          <w:p w14:paraId="1F1522BC" w14:textId="77777777" w:rsidR="002B3D71" w:rsidRPr="00826D6E" w:rsidRDefault="002B3D71" w:rsidP="004378C7">
            <w:pPr>
              <w:spacing w:line="240" w:lineRule="auto"/>
              <w:rPr>
                <w:sz w:val="22"/>
                <w:szCs w:val="22"/>
              </w:rPr>
            </w:pPr>
            <w:r w:rsidRPr="00826D6E">
              <w:rPr>
                <w:sz w:val="22"/>
                <w:szCs w:val="22"/>
              </w:rPr>
              <w:t>Krajowy Plan Odbudowy i Wspierania Odporności (KPO)</w:t>
            </w:r>
          </w:p>
          <w:p w14:paraId="08E25533" w14:textId="77777777" w:rsidR="002B3D71" w:rsidRPr="00153E47" w:rsidRDefault="002B3D71" w:rsidP="004378C7">
            <w:pPr>
              <w:widowControl/>
              <w:autoSpaceDE/>
              <w:autoSpaceDN/>
              <w:adjustRightInd/>
              <w:spacing w:line="240" w:lineRule="auto"/>
              <w:rPr>
                <w:rFonts w:eastAsia="Calibri" w:cs="Times New Roman"/>
                <w:sz w:val="22"/>
                <w:szCs w:val="22"/>
                <w:lang w:eastAsia="en-US"/>
              </w:rPr>
            </w:pPr>
            <w:r w:rsidRPr="06C857B2">
              <w:rPr>
                <w:rFonts w:eastAsia="Calibri" w:cs="Times New Roman"/>
                <w:sz w:val="22"/>
                <w:szCs w:val="22"/>
                <w:lang w:eastAsia="en-US"/>
              </w:rPr>
              <w:t>Inicjatywa własna</w:t>
            </w:r>
          </w:p>
          <w:p w14:paraId="6DEB4344" w14:textId="77777777" w:rsidR="002B3D71" w:rsidRPr="00327CF4" w:rsidRDefault="002B3D71" w:rsidP="004378C7">
            <w:pPr>
              <w:widowControl/>
              <w:autoSpaceDE/>
              <w:autoSpaceDN/>
              <w:adjustRightInd/>
              <w:spacing w:before="120" w:line="240" w:lineRule="auto"/>
              <w:rPr>
                <w:rFonts w:eastAsia="Calibri" w:cs="Times New Roman"/>
                <w:b/>
                <w:color w:val="000000"/>
                <w:sz w:val="22"/>
                <w:szCs w:val="22"/>
                <w:lang w:eastAsia="en-US"/>
              </w:rPr>
            </w:pPr>
            <w:r w:rsidRPr="00327CF4">
              <w:rPr>
                <w:rFonts w:eastAsia="Calibri" w:cs="Times New Roman"/>
                <w:b/>
                <w:color w:val="000000"/>
                <w:sz w:val="22"/>
                <w:szCs w:val="22"/>
                <w:lang w:eastAsia="en-US"/>
              </w:rPr>
              <w:t>Nr w wykazie prac ………………….</w:t>
            </w:r>
          </w:p>
          <w:p w14:paraId="75807B51" w14:textId="77777777" w:rsidR="002B3D71" w:rsidRPr="00327CF4" w:rsidRDefault="002B3D71" w:rsidP="004378C7">
            <w:pPr>
              <w:widowControl/>
              <w:autoSpaceDE/>
              <w:autoSpaceDN/>
              <w:adjustRightInd/>
              <w:spacing w:line="240" w:lineRule="auto"/>
              <w:rPr>
                <w:rFonts w:eastAsia="Calibri" w:cs="Times New Roman"/>
                <w:color w:val="000000"/>
                <w:sz w:val="22"/>
                <w:szCs w:val="22"/>
                <w:lang w:eastAsia="en-US"/>
              </w:rPr>
            </w:pPr>
            <w:r w:rsidRPr="00327CF4">
              <w:rPr>
                <w:rFonts w:eastAsia="Calibri" w:cs="Times New Roman"/>
                <w:color w:val="000000"/>
                <w:sz w:val="22"/>
                <w:szCs w:val="22"/>
                <w:shd w:val="clear" w:color="auto" w:fill="E6E6E6"/>
                <w:lang w:eastAsia="en-US"/>
              </w:rPr>
              <w:fldChar w:fldCharType="begin">
                <w:ffData>
                  <w:name w:val="t5"/>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327CF4">
              <w:rPr>
                <w:rFonts w:eastAsia="Calibri" w:cs="Times New Roman"/>
                <w:color w:val="000000"/>
                <w:sz w:val="22"/>
                <w:szCs w:val="22"/>
                <w:lang w:eastAsia="en-US"/>
              </w:rPr>
              <w:instrText xml:space="preserve"> FORMTEXT </w:instrText>
            </w:r>
            <w:r w:rsidRPr="00327CF4">
              <w:rPr>
                <w:rFonts w:eastAsia="Calibri" w:cs="Times New Roman"/>
                <w:color w:val="000000"/>
                <w:sz w:val="22"/>
                <w:szCs w:val="22"/>
                <w:shd w:val="clear" w:color="auto" w:fill="E6E6E6"/>
                <w:lang w:eastAsia="en-US"/>
              </w:rPr>
            </w:r>
            <w:r w:rsidRPr="00327CF4">
              <w:rPr>
                <w:rFonts w:eastAsia="Calibri" w:cs="Times New Roman"/>
                <w:color w:val="000000"/>
                <w:sz w:val="22"/>
                <w:szCs w:val="22"/>
                <w:shd w:val="clear" w:color="auto" w:fill="E6E6E6"/>
                <w:lang w:eastAsia="en-US"/>
              </w:rPr>
              <w:fldChar w:fldCharType="separate"/>
            </w:r>
            <w:r w:rsidRPr="00327CF4">
              <w:rPr>
                <w:rFonts w:eastAsia="Calibri" w:hAnsi="Calibri" w:cs="Times New Roman"/>
                <w:noProof/>
                <w:color w:val="000000"/>
                <w:sz w:val="22"/>
                <w:szCs w:val="22"/>
                <w:lang w:eastAsia="en-US"/>
              </w:rPr>
              <w:t> </w:t>
            </w:r>
            <w:r w:rsidRPr="00327CF4">
              <w:rPr>
                <w:rFonts w:eastAsia="Calibri" w:hAnsi="Calibri" w:cs="Times New Roman"/>
                <w:noProof/>
                <w:color w:val="000000"/>
                <w:sz w:val="22"/>
                <w:szCs w:val="22"/>
                <w:lang w:eastAsia="en-US"/>
              </w:rPr>
              <w:t> </w:t>
            </w:r>
            <w:r w:rsidRPr="00327CF4">
              <w:rPr>
                <w:rFonts w:eastAsia="Calibri" w:hAnsi="Calibri" w:cs="Times New Roman"/>
                <w:noProof/>
                <w:color w:val="000000"/>
                <w:sz w:val="22"/>
                <w:szCs w:val="22"/>
                <w:lang w:eastAsia="en-US"/>
              </w:rPr>
              <w:t> </w:t>
            </w:r>
            <w:r w:rsidRPr="00327CF4">
              <w:rPr>
                <w:rFonts w:eastAsia="Calibri" w:hAnsi="Calibri" w:cs="Times New Roman"/>
                <w:noProof/>
                <w:color w:val="000000"/>
                <w:sz w:val="22"/>
                <w:szCs w:val="22"/>
                <w:lang w:eastAsia="en-US"/>
              </w:rPr>
              <w:t> </w:t>
            </w:r>
            <w:r w:rsidRPr="00327CF4">
              <w:rPr>
                <w:rFonts w:eastAsia="Calibri" w:hAnsi="Calibri" w:cs="Times New Roman"/>
                <w:noProof/>
                <w:color w:val="000000"/>
                <w:sz w:val="22"/>
                <w:szCs w:val="22"/>
                <w:lang w:eastAsia="en-US"/>
              </w:rPr>
              <w:t> </w:t>
            </w:r>
            <w:r w:rsidRPr="00327CF4">
              <w:rPr>
                <w:rFonts w:eastAsia="Calibri" w:cs="Times New Roman"/>
                <w:color w:val="000000"/>
                <w:sz w:val="22"/>
                <w:szCs w:val="22"/>
                <w:shd w:val="clear" w:color="auto" w:fill="E6E6E6"/>
                <w:lang w:eastAsia="en-US"/>
              </w:rPr>
              <w:fldChar w:fldCharType="end"/>
            </w:r>
          </w:p>
          <w:p w14:paraId="5D07B6C1" w14:textId="77777777" w:rsidR="002B3D71" w:rsidRPr="00327CF4" w:rsidRDefault="002B3D71" w:rsidP="004378C7">
            <w:pPr>
              <w:widowControl/>
              <w:autoSpaceDE/>
              <w:autoSpaceDN/>
              <w:adjustRightInd/>
              <w:spacing w:line="240" w:lineRule="auto"/>
              <w:rPr>
                <w:rFonts w:eastAsia="Calibri" w:cs="Times New Roman"/>
                <w:color w:val="000000"/>
                <w:sz w:val="28"/>
                <w:szCs w:val="28"/>
                <w:lang w:eastAsia="en-US"/>
              </w:rPr>
            </w:pPr>
          </w:p>
        </w:tc>
      </w:tr>
      <w:tr w:rsidR="002B3D71" w:rsidRPr="00327CF4" w14:paraId="0DF6FF36" w14:textId="77777777" w:rsidTr="0032642F">
        <w:trPr>
          <w:gridAfter w:val="1"/>
          <w:wAfter w:w="740" w:type="dxa"/>
          <w:trHeight w:val="142"/>
        </w:trPr>
        <w:tc>
          <w:tcPr>
            <w:tcW w:w="10343" w:type="dxa"/>
            <w:gridSpan w:val="19"/>
            <w:shd w:val="clear" w:color="auto" w:fill="99CCFF"/>
          </w:tcPr>
          <w:p w14:paraId="3449CAD4" w14:textId="77777777" w:rsidR="002B3D71" w:rsidRPr="00327CF4" w:rsidRDefault="002B3D71" w:rsidP="004378C7">
            <w:pPr>
              <w:widowControl/>
              <w:autoSpaceDE/>
              <w:autoSpaceDN/>
              <w:adjustRightInd/>
              <w:spacing w:line="240" w:lineRule="auto"/>
              <w:ind w:left="57"/>
              <w:jc w:val="center"/>
              <w:rPr>
                <w:rFonts w:eastAsia="Calibri" w:cs="Times New Roman"/>
                <w:b/>
                <w:color w:val="FFFFFF"/>
                <w:sz w:val="32"/>
                <w:szCs w:val="32"/>
                <w:lang w:eastAsia="en-US"/>
              </w:rPr>
            </w:pPr>
            <w:r w:rsidRPr="00327CF4">
              <w:rPr>
                <w:rFonts w:eastAsia="Calibri" w:cs="Times New Roman"/>
                <w:b/>
                <w:color w:val="FFFFFF"/>
                <w:sz w:val="32"/>
                <w:szCs w:val="32"/>
                <w:lang w:eastAsia="en-US"/>
              </w:rPr>
              <w:t>OCENA SKUTKÓW REGULACJI</w:t>
            </w:r>
          </w:p>
        </w:tc>
      </w:tr>
      <w:tr w:rsidR="002B3D71" w:rsidRPr="00327CF4" w14:paraId="18BDCE3B" w14:textId="77777777" w:rsidTr="0032642F">
        <w:trPr>
          <w:gridAfter w:val="1"/>
          <w:wAfter w:w="740" w:type="dxa"/>
          <w:trHeight w:val="333"/>
        </w:trPr>
        <w:tc>
          <w:tcPr>
            <w:tcW w:w="10343" w:type="dxa"/>
            <w:gridSpan w:val="19"/>
            <w:shd w:val="clear" w:color="auto" w:fill="99CCFF"/>
            <w:vAlign w:val="center"/>
          </w:tcPr>
          <w:p w14:paraId="57A96613" w14:textId="77777777" w:rsidR="002B3D71" w:rsidRPr="00327CF4" w:rsidRDefault="002B3D71" w:rsidP="00AF6E13">
            <w:pPr>
              <w:widowControl/>
              <w:numPr>
                <w:ilvl w:val="0"/>
                <w:numId w:val="3"/>
              </w:numPr>
              <w:autoSpaceDE/>
              <w:autoSpaceDN/>
              <w:adjustRightInd/>
              <w:spacing w:before="60" w:after="60" w:line="240" w:lineRule="auto"/>
              <w:ind w:left="318" w:hanging="284"/>
              <w:jc w:val="both"/>
              <w:rPr>
                <w:rFonts w:eastAsia="Calibri" w:cs="Times New Roman"/>
                <w:b/>
                <w:color w:val="000000"/>
                <w:sz w:val="22"/>
                <w:szCs w:val="22"/>
                <w:lang w:eastAsia="en-US"/>
              </w:rPr>
            </w:pPr>
            <w:r w:rsidRPr="00327CF4">
              <w:rPr>
                <w:rFonts w:eastAsia="Calibri" w:cs="Times New Roman"/>
                <w:b/>
                <w:sz w:val="22"/>
                <w:szCs w:val="22"/>
                <w:lang w:eastAsia="en-US"/>
              </w:rPr>
              <w:t>Jaki problem jest rozwiązywany?</w:t>
            </w:r>
            <w:bookmarkStart w:id="9" w:name="Wybór1"/>
            <w:bookmarkEnd w:id="9"/>
          </w:p>
        </w:tc>
      </w:tr>
      <w:tr w:rsidR="002B3D71" w:rsidRPr="00327CF4" w14:paraId="2BB0C7F5" w14:textId="77777777" w:rsidTr="0032642F">
        <w:trPr>
          <w:gridAfter w:val="1"/>
          <w:wAfter w:w="740" w:type="dxa"/>
          <w:trHeight w:val="142"/>
        </w:trPr>
        <w:tc>
          <w:tcPr>
            <w:tcW w:w="10343" w:type="dxa"/>
            <w:gridSpan w:val="19"/>
            <w:shd w:val="clear" w:color="auto" w:fill="FFFFFF" w:themeFill="background1"/>
          </w:tcPr>
          <w:p w14:paraId="449D736B" w14:textId="529F50BB" w:rsidR="002B3D71" w:rsidRPr="009A78FF" w:rsidRDefault="002B3D71" w:rsidP="004378C7">
            <w:pPr>
              <w:widowControl/>
              <w:autoSpaceDE/>
              <w:autoSpaceDN/>
              <w:adjustRightInd/>
              <w:spacing w:before="120" w:after="120" w:line="240" w:lineRule="auto"/>
              <w:jc w:val="both"/>
              <w:rPr>
                <w:rFonts w:eastAsia="Calibri" w:cs="Times New Roman"/>
                <w:color w:val="000000"/>
                <w:sz w:val="22"/>
                <w:szCs w:val="22"/>
                <w:lang w:eastAsia="en-US"/>
              </w:rPr>
            </w:pPr>
            <w:r w:rsidRPr="06C857B2">
              <w:rPr>
                <w:rFonts w:eastAsia="Calibri" w:cs="Times New Roman"/>
                <w:color w:val="000000" w:themeColor="text1"/>
                <w:sz w:val="22"/>
                <w:szCs w:val="22"/>
                <w:lang w:eastAsia="en-US"/>
              </w:rPr>
              <w:t>Nowelizacja ustawy z dnia 17 lutego 2005 r. o informatyzacji działalności podmiotów realizujących zadania publiczne</w:t>
            </w:r>
            <w:r w:rsidRPr="00826D6E">
              <w:rPr>
                <w:rFonts w:cs="Times New Roman"/>
                <w:sz w:val="22"/>
                <w:szCs w:val="22"/>
              </w:rPr>
              <w:t xml:space="preserve"> (</w:t>
            </w:r>
            <w:r w:rsidR="008B2460">
              <w:rPr>
                <w:rFonts w:cs="Times New Roman"/>
                <w:sz w:val="22"/>
                <w:szCs w:val="22"/>
              </w:rPr>
              <w:t xml:space="preserve">Dz. U. z </w:t>
            </w:r>
            <w:r w:rsidRPr="00826D6E">
              <w:rPr>
                <w:rFonts w:cs="Times New Roman"/>
                <w:sz w:val="22"/>
                <w:szCs w:val="22"/>
              </w:rPr>
              <w:t xml:space="preserve">2023 r. poz. 53) oraz </w:t>
            </w:r>
            <w:r w:rsidRPr="06C857B2">
              <w:rPr>
                <w:rFonts w:eastAsia="Calibri" w:cs="Times New Roman"/>
                <w:color w:val="000000" w:themeColor="text1"/>
                <w:sz w:val="22"/>
                <w:szCs w:val="22"/>
                <w:lang w:eastAsia="en-US"/>
              </w:rPr>
              <w:t xml:space="preserve">ustawy z dnia 14 czerwca 1960 r. – Kodeks postępowania administracyjnego </w:t>
            </w:r>
            <w:r w:rsidRPr="00826D6E">
              <w:rPr>
                <w:rStyle w:val="Ppogrubienie"/>
                <w:rFonts w:cs="Times New Roman"/>
                <w:b w:val="0"/>
                <w:sz w:val="22"/>
                <w:szCs w:val="22"/>
              </w:rPr>
              <w:t xml:space="preserve"> (Dz. U. z </w:t>
            </w:r>
            <w:r w:rsidR="008B2460">
              <w:rPr>
                <w:rStyle w:val="Ppogrubienie"/>
                <w:rFonts w:cs="Times New Roman"/>
                <w:b w:val="0"/>
                <w:sz w:val="22"/>
                <w:szCs w:val="22"/>
              </w:rPr>
              <w:t xml:space="preserve"> 2023 r. poz. 775</w:t>
            </w:r>
            <w:r w:rsidRPr="00826D6E">
              <w:rPr>
                <w:rStyle w:val="Ppogrubienie"/>
                <w:rFonts w:cs="Times New Roman"/>
                <w:b w:val="0"/>
                <w:sz w:val="22"/>
                <w:szCs w:val="22"/>
              </w:rPr>
              <w:t>)</w:t>
            </w:r>
            <w:r w:rsidRPr="06C857B2">
              <w:rPr>
                <w:rFonts w:eastAsia="Calibri" w:cs="Times New Roman"/>
                <w:color w:val="000000" w:themeColor="text1"/>
                <w:sz w:val="22"/>
                <w:szCs w:val="22"/>
                <w:lang w:eastAsia="en-US"/>
              </w:rPr>
              <w:t xml:space="preserve"> ma na celu wypełnienie kamienia milowego KPO C7G, </w:t>
            </w:r>
            <w:r w:rsidRPr="00B0519F">
              <w:rPr>
                <w:rFonts w:eastAsia="Calibri" w:cs="Times New Roman"/>
                <w:color w:val="000000" w:themeColor="text1"/>
                <w:sz w:val="22"/>
                <w:szCs w:val="22"/>
                <w:lang w:eastAsia="en-US"/>
              </w:rPr>
              <w:t xml:space="preserve">który przewiduje wdrożenie reformy C2.1 </w:t>
            </w:r>
            <w:r w:rsidRPr="0032642F">
              <w:rPr>
                <w:rFonts w:eastAsia="Calibri" w:cs="Times New Roman"/>
                <w:iCs/>
                <w:color w:val="000000" w:themeColor="text1"/>
                <w:sz w:val="22"/>
                <w:szCs w:val="22"/>
                <w:lang w:eastAsia="en-US"/>
              </w:rPr>
              <w:t xml:space="preserve">Zwiększenie skali zastosowań cyfrowych w sferze publicznej, gospodarce </w:t>
            </w:r>
            <w:r w:rsidR="008B2460">
              <w:rPr>
                <w:rFonts w:eastAsia="Calibri" w:cs="Times New Roman"/>
                <w:iCs/>
                <w:color w:val="000000" w:themeColor="text1"/>
                <w:sz w:val="22"/>
                <w:szCs w:val="22"/>
                <w:lang w:eastAsia="en-US"/>
              </w:rPr>
              <w:br/>
            </w:r>
            <w:r w:rsidRPr="0032642F">
              <w:rPr>
                <w:rFonts w:eastAsia="Calibri" w:cs="Times New Roman"/>
                <w:iCs/>
                <w:color w:val="000000" w:themeColor="text1"/>
                <w:sz w:val="22"/>
                <w:szCs w:val="22"/>
                <w:lang w:eastAsia="en-US"/>
              </w:rPr>
              <w:t>i społeczeństwie</w:t>
            </w:r>
            <w:r w:rsidRPr="00B0519F">
              <w:rPr>
                <w:rFonts w:eastAsia="Calibri" w:cs="Times New Roman"/>
                <w:color w:val="000000" w:themeColor="text1"/>
                <w:sz w:val="22"/>
                <w:szCs w:val="22"/>
                <w:lang w:eastAsia="en-US"/>
              </w:rPr>
              <w:t>. Realizacja reformy nastąpi poprzez wejście w życie przepisów dotyczących domy</w:t>
            </w:r>
            <w:r w:rsidRPr="06C857B2">
              <w:rPr>
                <w:rFonts w:eastAsia="Calibri" w:cs="Times New Roman"/>
                <w:color w:val="000000" w:themeColor="text1"/>
                <w:sz w:val="22"/>
                <w:szCs w:val="22"/>
                <w:lang w:eastAsia="en-US"/>
              </w:rPr>
              <w:t>ślności cyfrowej, Architektury Informacyjnej Państwa oraz Komitetu do spraw Cyfryzacji.</w:t>
            </w:r>
          </w:p>
          <w:p w14:paraId="67619C5F" w14:textId="6036EB55" w:rsidR="002B3D71" w:rsidRPr="009A78FF" w:rsidRDefault="002B3D71" w:rsidP="004378C7">
            <w:pPr>
              <w:widowControl/>
              <w:autoSpaceDE/>
              <w:autoSpaceDN/>
              <w:adjustRightInd/>
              <w:spacing w:before="120" w:after="120" w:line="240" w:lineRule="auto"/>
              <w:jc w:val="both"/>
              <w:rPr>
                <w:rFonts w:eastAsia="Calibri" w:cs="Times New Roman"/>
                <w:color w:val="000000"/>
                <w:sz w:val="22"/>
                <w:szCs w:val="22"/>
                <w:lang w:eastAsia="en-US"/>
              </w:rPr>
            </w:pPr>
            <w:r w:rsidRPr="009A78FF">
              <w:rPr>
                <w:rFonts w:eastAsia="Calibri" w:cs="Times New Roman"/>
                <w:color w:val="000000"/>
                <w:sz w:val="22"/>
                <w:szCs w:val="22"/>
                <w:lang w:eastAsia="en-US"/>
              </w:rPr>
              <w:t xml:space="preserve">W aktualnym systemie prawnym obowiązuje nadal wiele przepisów, </w:t>
            </w:r>
            <w:r>
              <w:rPr>
                <w:rFonts w:eastAsia="Calibri" w:cs="Times New Roman"/>
                <w:color w:val="000000"/>
                <w:sz w:val="22"/>
                <w:szCs w:val="22"/>
                <w:lang w:eastAsia="en-US"/>
              </w:rPr>
              <w:t xml:space="preserve">które nie pozwalają na załatwianie spraw </w:t>
            </w:r>
            <w:r w:rsidR="008B2460">
              <w:rPr>
                <w:rFonts w:eastAsia="Calibri" w:cs="Times New Roman"/>
                <w:color w:val="000000"/>
                <w:sz w:val="22"/>
                <w:szCs w:val="22"/>
                <w:lang w:eastAsia="en-US"/>
              </w:rPr>
              <w:br/>
            </w:r>
            <w:r>
              <w:rPr>
                <w:rFonts w:eastAsia="Calibri" w:cs="Times New Roman"/>
                <w:color w:val="000000"/>
                <w:sz w:val="22"/>
                <w:szCs w:val="22"/>
                <w:lang w:eastAsia="en-US"/>
              </w:rPr>
              <w:t xml:space="preserve">w postaci elektronicznej, często </w:t>
            </w:r>
            <w:r w:rsidRPr="009A78FF">
              <w:rPr>
                <w:rFonts w:eastAsia="Calibri" w:cs="Times New Roman"/>
                <w:color w:val="000000"/>
                <w:sz w:val="22"/>
                <w:szCs w:val="22"/>
                <w:lang w:eastAsia="en-US"/>
              </w:rPr>
              <w:t xml:space="preserve">wymagane jest </w:t>
            </w:r>
            <w:r>
              <w:rPr>
                <w:rFonts w:eastAsia="Calibri" w:cs="Times New Roman"/>
                <w:color w:val="000000"/>
                <w:sz w:val="22"/>
                <w:szCs w:val="22"/>
                <w:lang w:eastAsia="en-US"/>
              </w:rPr>
              <w:t xml:space="preserve">także </w:t>
            </w:r>
            <w:r w:rsidRPr="009A78FF">
              <w:rPr>
                <w:rFonts w:eastAsia="Calibri" w:cs="Times New Roman"/>
                <w:color w:val="000000"/>
                <w:sz w:val="22"/>
                <w:szCs w:val="22"/>
                <w:lang w:eastAsia="en-US"/>
              </w:rPr>
              <w:t>osobiste stawiennictwo strony</w:t>
            </w:r>
            <w:r>
              <w:rPr>
                <w:rFonts w:eastAsia="Calibri" w:cs="Times New Roman"/>
                <w:color w:val="000000"/>
                <w:sz w:val="22"/>
                <w:szCs w:val="22"/>
                <w:lang w:eastAsia="en-US"/>
              </w:rPr>
              <w:t xml:space="preserve"> lub innego uczestnika postępowania, a także dostarczenie</w:t>
            </w:r>
            <w:r w:rsidRPr="009A78FF">
              <w:rPr>
                <w:rFonts w:eastAsia="Calibri" w:cs="Times New Roman"/>
                <w:color w:val="000000"/>
                <w:sz w:val="22"/>
                <w:szCs w:val="22"/>
                <w:lang w:eastAsia="en-US"/>
              </w:rPr>
              <w:t xml:space="preserve"> dokumentów w postaci papierowej. Większość </w:t>
            </w:r>
            <w:r>
              <w:rPr>
                <w:rFonts w:eastAsia="Calibri" w:cs="Times New Roman"/>
                <w:color w:val="000000"/>
                <w:sz w:val="22"/>
                <w:szCs w:val="22"/>
                <w:lang w:eastAsia="en-US"/>
              </w:rPr>
              <w:t>takich</w:t>
            </w:r>
            <w:r w:rsidRPr="009A78FF">
              <w:rPr>
                <w:rFonts w:eastAsia="Calibri" w:cs="Times New Roman"/>
                <w:color w:val="000000"/>
                <w:sz w:val="22"/>
                <w:szCs w:val="22"/>
                <w:lang w:eastAsia="en-US"/>
              </w:rPr>
              <w:t xml:space="preserve"> dokumentów uznaje się za oryginalne</w:t>
            </w:r>
            <w:r>
              <w:rPr>
                <w:rFonts w:eastAsia="Calibri" w:cs="Times New Roman"/>
                <w:color w:val="000000"/>
                <w:sz w:val="22"/>
                <w:szCs w:val="22"/>
                <w:lang w:eastAsia="en-US"/>
              </w:rPr>
              <w:t>,</w:t>
            </w:r>
            <w:r w:rsidRPr="009A78FF">
              <w:rPr>
                <w:rFonts w:eastAsia="Calibri" w:cs="Times New Roman"/>
                <w:color w:val="000000"/>
                <w:sz w:val="22"/>
                <w:szCs w:val="22"/>
                <w:lang w:eastAsia="en-US"/>
              </w:rPr>
              <w:t xml:space="preserve"> jeżeli są sporządzone lub uwierzytelnione (np. odpisy) w postaci papiero</w:t>
            </w:r>
            <w:r w:rsidRPr="00F50E44">
              <w:rPr>
                <w:rFonts w:eastAsia="Calibri" w:cs="Times New Roman"/>
                <w:color w:val="000000"/>
                <w:sz w:val="22"/>
                <w:szCs w:val="22"/>
                <w:lang w:eastAsia="en-US"/>
              </w:rPr>
              <w:t xml:space="preserve">wej. </w:t>
            </w:r>
            <w:r>
              <w:rPr>
                <w:rFonts w:eastAsia="Calibri" w:cs="Times New Roman"/>
                <w:color w:val="000000"/>
                <w:sz w:val="22"/>
                <w:szCs w:val="22"/>
                <w:lang w:eastAsia="en-US"/>
              </w:rPr>
              <w:t>O</w:t>
            </w:r>
            <w:r w:rsidRPr="00F50E44">
              <w:rPr>
                <w:rFonts w:eastAsia="Calibri" w:cs="Times New Roman"/>
                <w:color w:val="000000" w:themeColor="text1"/>
                <w:sz w:val="22"/>
                <w:szCs w:val="22"/>
                <w:lang w:eastAsia="en-US"/>
              </w:rPr>
              <w:t>bowiązujące przepisy są</w:t>
            </w:r>
            <w:r>
              <w:rPr>
                <w:rFonts w:eastAsia="Calibri" w:cs="Times New Roman"/>
                <w:color w:val="000000" w:themeColor="text1"/>
                <w:sz w:val="22"/>
                <w:szCs w:val="22"/>
                <w:lang w:eastAsia="en-US"/>
              </w:rPr>
              <w:t xml:space="preserve"> więc</w:t>
            </w:r>
            <w:r w:rsidRPr="00F50E44">
              <w:rPr>
                <w:rFonts w:eastAsia="Calibri" w:cs="Times New Roman"/>
                <w:color w:val="000000" w:themeColor="text1"/>
                <w:sz w:val="22"/>
                <w:szCs w:val="22"/>
                <w:lang w:eastAsia="en-US"/>
              </w:rPr>
              <w:t xml:space="preserve"> obciążające zarówno dla obywateli</w:t>
            </w:r>
            <w:r>
              <w:rPr>
                <w:rFonts w:eastAsia="Calibri" w:cs="Times New Roman"/>
                <w:color w:val="000000" w:themeColor="text1"/>
                <w:sz w:val="22"/>
                <w:szCs w:val="22"/>
                <w:lang w:eastAsia="en-US"/>
              </w:rPr>
              <w:t>,</w:t>
            </w:r>
            <w:r w:rsidRPr="00F50E44">
              <w:rPr>
                <w:rFonts w:eastAsia="Calibri" w:cs="Times New Roman"/>
                <w:color w:val="000000" w:themeColor="text1"/>
                <w:sz w:val="22"/>
                <w:szCs w:val="22"/>
                <w:lang w:eastAsia="en-US"/>
              </w:rPr>
              <w:t xml:space="preserve"> jak i administracji oraz </w:t>
            </w:r>
            <w:r>
              <w:rPr>
                <w:rFonts w:eastAsia="Calibri" w:cs="Times New Roman"/>
                <w:color w:val="000000" w:themeColor="text1"/>
                <w:sz w:val="22"/>
                <w:szCs w:val="22"/>
                <w:lang w:eastAsia="en-US"/>
              </w:rPr>
              <w:t>mogą skutkować przedłużającymi</w:t>
            </w:r>
            <w:r w:rsidRPr="00F50E44">
              <w:rPr>
                <w:rFonts w:eastAsia="Calibri" w:cs="Times New Roman"/>
                <w:color w:val="000000" w:themeColor="text1"/>
                <w:sz w:val="22"/>
                <w:szCs w:val="22"/>
                <w:lang w:eastAsia="en-US"/>
              </w:rPr>
              <w:t xml:space="preserve"> się </w:t>
            </w:r>
            <w:r>
              <w:rPr>
                <w:rFonts w:eastAsia="Calibri" w:cs="Times New Roman"/>
                <w:color w:val="000000" w:themeColor="text1"/>
                <w:sz w:val="22"/>
                <w:szCs w:val="22"/>
                <w:lang w:eastAsia="en-US"/>
              </w:rPr>
              <w:t>postępowaniami</w:t>
            </w:r>
            <w:r w:rsidRPr="00F50E44">
              <w:rPr>
                <w:rFonts w:eastAsia="Calibri" w:cs="Times New Roman"/>
                <w:color w:val="000000" w:themeColor="text1"/>
                <w:sz w:val="22"/>
                <w:szCs w:val="22"/>
                <w:lang w:eastAsia="en-US"/>
              </w:rPr>
              <w:t xml:space="preserve">. </w:t>
            </w:r>
          </w:p>
          <w:p w14:paraId="26B8D3D0" w14:textId="7277B8CA" w:rsidR="002B3D71" w:rsidRPr="009A78FF" w:rsidRDefault="002B3D71" w:rsidP="004378C7">
            <w:pPr>
              <w:widowControl/>
              <w:autoSpaceDE/>
              <w:autoSpaceDN/>
              <w:adjustRightInd/>
              <w:spacing w:before="120" w:after="120" w:line="240" w:lineRule="auto"/>
              <w:jc w:val="both"/>
              <w:rPr>
                <w:rFonts w:eastAsia="Calibri" w:cs="Times New Roman"/>
                <w:color w:val="000000"/>
                <w:sz w:val="22"/>
                <w:szCs w:val="22"/>
                <w:lang w:eastAsia="en-US"/>
              </w:rPr>
            </w:pPr>
            <w:r w:rsidRPr="009A78FF">
              <w:rPr>
                <w:rFonts w:eastAsia="Calibri" w:cs="Times New Roman"/>
                <w:color w:val="000000"/>
                <w:sz w:val="22"/>
                <w:szCs w:val="22"/>
                <w:lang w:eastAsia="en-US"/>
              </w:rPr>
              <w:t>Od co najmniej kilkunastu lat istnieje potrzeba takiego przekształcania</w:t>
            </w:r>
            <w:r>
              <w:rPr>
                <w:rFonts w:eastAsia="Calibri" w:cs="Times New Roman"/>
                <w:color w:val="000000"/>
                <w:sz w:val="22"/>
                <w:szCs w:val="22"/>
                <w:lang w:eastAsia="en-US"/>
              </w:rPr>
              <w:t xml:space="preserve"> działalności całej</w:t>
            </w:r>
            <w:r w:rsidRPr="009A78FF">
              <w:rPr>
                <w:rFonts w:eastAsia="Calibri" w:cs="Times New Roman"/>
                <w:color w:val="000000"/>
                <w:sz w:val="22"/>
                <w:szCs w:val="22"/>
                <w:lang w:eastAsia="en-US"/>
              </w:rPr>
              <w:t xml:space="preserve"> administracji publicznej</w:t>
            </w:r>
            <w:r w:rsidR="008B2460">
              <w:rPr>
                <w:rFonts w:eastAsia="Calibri" w:cs="Times New Roman"/>
                <w:color w:val="000000"/>
                <w:sz w:val="22"/>
                <w:szCs w:val="22"/>
                <w:lang w:eastAsia="en-US"/>
              </w:rPr>
              <w:t>,</w:t>
            </w:r>
            <w:r w:rsidRPr="009A78FF">
              <w:rPr>
                <w:rFonts w:eastAsia="Calibri" w:cs="Times New Roman"/>
                <w:color w:val="000000"/>
                <w:sz w:val="22"/>
                <w:szCs w:val="22"/>
                <w:lang w:eastAsia="en-US"/>
              </w:rPr>
              <w:t xml:space="preserve"> </w:t>
            </w:r>
            <w:r>
              <w:rPr>
                <w:rFonts w:eastAsia="Calibri" w:cs="Times New Roman"/>
                <w:color w:val="000000"/>
                <w:sz w:val="22"/>
                <w:szCs w:val="22"/>
                <w:lang w:eastAsia="en-US"/>
              </w:rPr>
              <w:t>w tym</w:t>
            </w:r>
            <w:r w:rsidRPr="009A78FF">
              <w:rPr>
                <w:rFonts w:eastAsia="Calibri" w:cs="Times New Roman"/>
                <w:color w:val="000000"/>
                <w:sz w:val="22"/>
                <w:szCs w:val="22"/>
                <w:lang w:eastAsia="en-US"/>
              </w:rPr>
              <w:t xml:space="preserve"> samorządowej, aby uwzględniała procesy, których źródłem są nowe technologie,</w:t>
            </w:r>
            <w:r>
              <w:rPr>
                <w:rFonts w:eastAsia="Calibri" w:cs="Times New Roman"/>
                <w:color w:val="000000"/>
                <w:sz w:val="22"/>
                <w:szCs w:val="22"/>
                <w:lang w:eastAsia="en-US"/>
              </w:rPr>
              <w:t xml:space="preserve"> </w:t>
            </w:r>
            <w:r w:rsidRPr="00826D6E">
              <w:rPr>
                <w:rFonts w:eastAsia="Calibri" w:cs="Times New Roman"/>
                <w:color w:val="000000"/>
                <w:sz w:val="22"/>
                <w:szCs w:val="22"/>
                <w:lang w:eastAsia="en-US"/>
              </w:rPr>
              <w:t>jak również uwarunkowania społeczno-gospodarcze wynikające z globalnej transformacji cyfrowej</w:t>
            </w:r>
            <w:r>
              <w:rPr>
                <w:rFonts w:eastAsia="Calibri" w:cs="Times New Roman"/>
                <w:color w:val="000000"/>
                <w:sz w:val="22"/>
                <w:szCs w:val="22"/>
                <w:lang w:eastAsia="en-US"/>
              </w:rPr>
              <w:t>,</w:t>
            </w:r>
            <w:r w:rsidRPr="009A78FF">
              <w:rPr>
                <w:rFonts w:eastAsia="Calibri" w:cs="Times New Roman"/>
                <w:color w:val="000000"/>
                <w:sz w:val="22"/>
                <w:szCs w:val="22"/>
                <w:lang w:eastAsia="en-US"/>
              </w:rPr>
              <w:t xml:space="preserve"> kształtujące oczekiwania odbiorców</w:t>
            </w:r>
            <w:r>
              <w:rPr>
                <w:rFonts w:eastAsia="Calibri" w:cs="Times New Roman"/>
                <w:color w:val="000000"/>
                <w:sz w:val="22"/>
                <w:szCs w:val="22"/>
                <w:lang w:eastAsia="en-US"/>
              </w:rPr>
              <w:t xml:space="preserve"> - </w:t>
            </w:r>
            <w:r w:rsidRPr="009A78FF">
              <w:rPr>
                <w:rFonts w:eastAsia="Calibri" w:cs="Times New Roman"/>
                <w:color w:val="000000"/>
                <w:sz w:val="22"/>
                <w:szCs w:val="22"/>
                <w:lang w:eastAsia="en-US"/>
              </w:rPr>
              <w:t>obywateli i przedsiębiorców.</w:t>
            </w:r>
          </w:p>
          <w:p w14:paraId="1BA28A3D" w14:textId="03AACFA0" w:rsidR="002B3D71" w:rsidRPr="009A78FF" w:rsidRDefault="002B3D71" w:rsidP="004378C7">
            <w:pPr>
              <w:widowControl/>
              <w:autoSpaceDE/>
              <w:autoSpaceDN/>
              <w:adjustRightInd/>
              <w:spacing w:before="120" w:after="120" w:line="240" w:lineRule="auto"/>
              <w:jc w:val="both"/>
              <w:rPr>
                <w:rFonts w:eastAsia="Calibri" w:cs="Times New Roman"/>
                <w:color w:val="000000"/>
                <w:sz w:val="22"/>
                <w:szCs w:val="22"/>
                <w:lang w:eastAsia="en-US"/>
              </w:rPr>
            </w:pPr>
            <w:r w:rsidRPr="009A78FF">
              <w:rPr>
                <w:rFonts w:eastAsia="Calibri" w:cs="Times New Roman"/>
                <w:color w:val="000000"/>
                <w:sz w:val="22"/>
                <w:szCs w:val="22"/>
                <w:lang w:eastAsia="en-US"/>
              </w:rPr>
              <w:t xml:space="preserve">Administracja publiczna wyznaczyła sobie cele cyfrowe na najbliższy czas – będą to działania koncentrujące się na obywatelu, czyli taki poziom obsługi i standardu usług, do których jesteśmy przyzwyczajeni w relacji </w:t>
            </w:r>
            <w:r w:rsidR="008B2460">
              <w:rPr>
                <w:rFonts w:eastAsia="Calibri" w:cs="Times New Roman"/>
                <w:color w:val="000000"/>
                <w:sz w:val="22"/>
                <w:szCs w:val="22"/>
                <w:lang w:eastAsia="en-US"/>
              </w:rPr>
              <w:br/>
            </w:r>
            <w:r w:rsidRPr="009A78FF">
              <w:rPr>
                <w:rFonts w:eastAsia="Calibri" w:cs="Times New Roman"/>
                <w:color w:val="000000"/>
                <w:sz w:val="22"/>
                <w:szCs w:val="22"/>
                <w:lang w:eastAsia="en-US"/>
              </w:rPr>
              <w:t>z podmiotami komercyjnymi. Oznacza to zapewnienie szybkiej i efektywnej obsługi dostępnej również na urządzeniach mobilnych.</w:t>
            </w:r>
          </w:p>
          <w:p w14:paraId="459DF810" w14:textId="721D67E1" w:rsidR="002B3D71" w:rsidRPr="005E6F4E" w:rsidRDefault="002B3D71" w:rsidP="004378C7">
            <w:pPr>
              <w:widowControl/>
              <w:spacing w:before="120" w:after="120" w:line="240" w:lineRule="auto"/>
              <w:jc w:val="both"/>
              <w:rPr>
                <w:rFonts w:eastAsia="Calibri" w:cs="Times New Roman"/>
                <w:color w:val="000000" w:themeColor="text1"/>
                <w:sz w:val="22"/>
                <w:szCs w:val="22"/>
                <w:lang w:eastAsia="en-US"/>
              </w:rPr>
            </w:pPr>
            <w:r w:rsidRPr="005E6F4E">
              <w:rPr>
                <w:rFonts w:eastAsia="Calibri" w:cs="Times New Roman"/>
                <w:color w:val="000000" w:themeColor="text1"/>
                <w:sz w:val="22"/>
                <w:szCs w:val="22"/>
                <w:lang w:eastAsia="en-US"/>
              </w:rPr>
              <w:t xml:space="preserve">Do planowanych działań ze strony administracji publicznej musi być zapewniona zarówno odpowiednia infrastruktura telekomunikacyjna i informatyczna (w tym tzw. przeniesienie administracji do chmury), spójna </w:t>
            </w:r>
            <w:r w:rsidR="008B2460">
              <w:rPr>
                <w:rFonts w:eastAsia="Calibri" w:cs="Times New Roman"/>
                <w:color w:val="000000" w:themeColor="text1"/>
                <w:sz w:val="22"/>
                <w:szCs w:val="22"/>
                <w:lang w:eastAsia="en-US"/>
              </w:rPr>
              <w:br/>
            </w:r>
            <w:r w:rsidRPr="005E6F4E">
              <w:rPr>
                <w:rFonts w:eastAsia="Calibri" w:cs="Times New Roman"/>
                <w:color w:val="000000" w:themeColor="text1"/>
                <w:sz w:val="22"/>
                <w:szCs w:val="22"/>
                <w:lang w:eastAsia="en-US"/>
              </w:rPr>
              <w:t xml:space="preserve">i konsekwentnie realizowana wizja architektury informacyjnej państwa (umożliwiająca dostęp do </w:t>
            </w:r>
            <w:r w:rsidRPr="005E6F4E">
              <w:rPr>
                <w:rFonts w:cs="Times New Roman"/>
                <w:sz w:val="22"/>
                <w:szCs w:val="22"/>
              </w:rPr>
              <w:t>wiarygodnych danych o odpowiedniej jakości poprzez system rejestrów publicznych)</w:t>
            </w:r>
            <w:r w:rsidRPr="005E6F4E">
              <w:rPr>
                <w:rFonts w:eastAsia="Calibri" w:cs="Times New Roman"/>
                <w:color w:val="000000" w:themeColor="text1"/>
                <w:sz w:val="22"/>
                <w:szCs w:val="22"/>
                <w:lang w:eastAsia="en-US"/>
              </w:rPr>
              <w:t xml:space="preserve">, jak i odpowiednio skonstruowane </w:t>
            </w:r>
            <w:r w:rsidR="008B2460">
              <w:rPr>
                <w:rFonts w:eastAsia="Calibri" w:cs="Times New Roman"/>
                <w:color w:val="000000" w:themeColor="text1"/>
                <w:sz w:val="22"/>
                <w:szCs w:val="22"/>
                <w:lang w:eastAsia="en-US"/>
              </w:rPr>
              <w:br/>
            </w:r>
            <w:r w:rsidRPr="005E6F4E">
              <w:rPr>
                <w:rFonts w:eastAsia="Calibri" w:cs="Times New Roman"/>
                <w:color w:val="000000" w:themeColor="text1"/>
                <w:sz w:val="22"/>
                <w:szCs w:val="22"/>
                <w:lang w:eastAsia="en-US"/>
              </w:rPr>
              <w:t>i adekwatne przepisy prawa.</w:t>
            </w:r>
          </w:p>
          <w:p w14:paraId="5842569A" w14:textId="466365CE" w:rsidR="002B3D71" w:rsidRPr="005E6F4E" w:rsidRDefault="002B3D71" w:rsidP="004378C7">
            <w:pPr>
              <w:widowControl/>
              <w:autoSpaceDE/>
              <w:autoSpaceDN/>
              <w:adjustRightInd/>
              <w:spacing w:before="120" w:after="120" w:line="240" w:lineRule="auto"/>
              <w:jc w:val="both"/>
              <w:rPr>
                <w:rFonts w:cs="Times New Roman"/>
                <w:sz w:val="22"/>
                <w:szCs w:val="22"/>
              </w:rPr>
            </w:pPr>
            <w:r w:rsidRPr="005E6F4E">
              <w:rPr>
                <w:rFonts w:eastAsia="Calibri" w:cs="Times New Roman"/>
                <w:color w:val="000000"/>
                <w:sz w:val="22"/>
                <w:szCs w:val="22"/>
                <w:lang w:eastAsia="en-US"/>
              </w:rPr>
              <w:t xml:space="preserve">Administracja publiczna stoi jednocześnie przed wyzwaniem związanym z procesem podnoszenia kompetencji cyfrowych zarówno w samej administracji, jak i w społeczeństwie. Wsparcie edukacji i rozwoju kompetencji cyfrowych przewiduje m.in. przyjęty przez Radę Ministrów Program Rozwoju Kompetencji Cyfrowych, </w:t>
            </w:r>
            <w:r w:rsidRPr="00826D6E">
              <w:rPr>
                <w:rFonts w:cs="Times New Roman"/>
                <w:sz w:val="22"/>
                <w:szCs w:val="22"/>
              </w:rPr>
              <w:t>który zawiera planowane kierunki działań w obszarze rozwoju kompetencji cyfrowych</w:t>
            </w:r>
            <w:r w:rsidRPr="005E6F4E">
              <w:rPr>
                <w:rFonts w:eastAsia="Calibri" w:cs="Times New Roman"/>
                <w:color w:val="000000"/>
                <w:sz w:val="22"/>
                <w:szCs w:val="22"/>
                <w:lang w:eastAsia="en-US"/>
              </w:rPr>
              <w:t xml:space="preserve">. </w:t>
            </w:r>
            <w:r w:rsidRPr="00826D6E">
              <w:rPr>
                <w:rFonts w:cs="Times New Roman"/>
                <w:sz w:val="22"/>
                <w:szCs w:val="22"/>
              </w:rPr>
              <w:t xml:space="preserve">Dokument umożliwia tworzenie narzędzi do rozwoju kompetencji specjalistycznych i powszechnych, dzięki czemu społeczeństwo będzie lepiej przygotowane do funkcjonowania w nieustannie zmieniającym się świecie oraz do czerpania korzyści płynących </w:t>
            </w:r>
            <w:r w:rsidR="00F064C0">
              <w:rPr>
                <w:rFonts w:cs="Times New Roman"/>
                <w:sz w:val="22"/>
                <w:szCs w:val="22"/>
              </w:rPr>
              <w:br/>
            </w:r>
            <w:r w:rsidR="006933E0">
              <w:rPr>
                <w:rFonts w:cs="Times New Roman"/>
                <w:sz w:val="22"/>
                <w:szCs w:val="22"/>
              </w:rPr>
              <w:t>z przemian.</w:t>
            </w:r>
          </w:p>
          <w:p w14:paraId="04013528" w14:textId="37013394" w:rsidR="002B3D71" w:rsidRPr="001C3F71" w:rsidRDefault="002B3D71" w:rsidP="004378C7">
            <w:pPr>
              <w:widowControl/>
              <w:autoSpaceDE/>
              <w:autoSpaceDN/>
              <w:adjustRightInd/>
              <w:spacing w:before="120" w:after="120" w:line="240" w:lineRule="auto"/>
              <w:jc w:val="both"/>
              <w:rPr>
                <w:rFonts w:eastAsia="Calibri" w:cs="Times New Roman"/>
                <w:color w:val="000000"/>
                <w:sz w:val="22"/>
                <w:szCs w:val="22"/>
                <w:lang w:eastAsia="en-US"/>
              </w:rPr>
            </w:pPr>
            <w:r w:rsidRPr="001C3F71">
              <w:rPr>
                <w:rFonts w:eastAsia="Calibri" w:cs="Times New Roman"/>
                <w:color w:val="000000"/>
                <w:sz w:val="22"/>
                <w:szCs w:val="22"/>
                <w:lang w:eastAsia="en-US"/>
              </w:rPr>
              <w:t>Administracja publiczna i jej pracownicy powinni świadczyć usługi wysokiej jakości, uwzględniające nowe technologie, rozwój cyfrowy i umacniające komp</w:t>
            </w:r>
            <w:r w:rsidR="006933E0">
              <w:rPr>
                <w:rFonts w:eastAsia="Calibri" w:cs="Times New Roman"/>
                <w:color w:val="000000"/>
                <w:sz w:val="22"/>
                <w:szCs w:val="22"/>
                <w:lang w:eastAsia="en-US"/>
              </w:rPr>
              <w:t>etencje cyfrowe społeczeństwa.</w:t>
            </w:r>
          </w:p>
          <w:p w14:paraId="3D60DF87" w14:textId="086277F4" w:rsidR="002B3D71" w:rsidRPr="009A78FF" w:rsidRDefault="002B3D71" w:rsidP="004378C7">
            <w:pPr>
              <w:widowControl/>
              <w:autoSpaceDE/>
              <w:autoSpaceDN/>
              <w:adjustRightInd/>
              <w:spacing w:before="120" w:after="120" w:line="240" w:lineRule="auto"/>
              <w:jc w:val="both"/>
              <w:rPr>
                <w:rFonts w:eastAsia="Calibri" w:cs="Times New Roman"/>
                <w:color w:val="000000"/>
                <w:sz w:val="22"/>
                <w:szCs w:val="22"/>
                <w:lang w:eastAsia="en-US"/>
              </w:rPr>
            </w:pPr>
            <w:r w:rsidRPr="009A78FF">
              <w:rPr>
                <w:rFonts w:eastAsia="Calibri" w:cs="Times New Roman"/>
                <w:color w:val="000000"/>
                <w:sz w:val="22"/>
                <w:szCs w:val="22"/>
                <w:lang w:eastAsia="en-US"/>
              </w:rPr>
              <w:t>Po zrealizowaniu powyższych zamierzeń całe procesy (a nie tylko ich elementy lub poszczególne etapy)</w:t>
            </w:r>
            <w:r w:rsidR="008B2460">
              <w:rPr>
                <w:rFonts w:eastAsia="Calibri" w:cs="Times New Roman"/>
                <w:color w:val="000000"/>
                <w:sz w:val="22"/>
                <w:szCs w:val="22"/>
                <w:lang w:eastAsia="en-US"/>
              </w:rPr>
              <w:t>,</w:t>
            </w:r>
            <w:r w:rsidRPr="009A78FF">
              <w:rPr>
                <w:rFonts w:eastAsia="Calibri" w:cs="Times New Roman"/>
                <w:color w:val="000000"/>
                <w:sz w:val="22"/>
                <w:szCs w:val="22"/>
                <w:lang w:eastAsia="en-US"/>
              </w:rPr>
              <w:t xml:space="preserve"> zachodzące pomiędzy podmiotami publicznymi i obywatelami oraz przedsiębiorstwami, jak również pomiędzy współpracującymi ze sobą pomiotami publicznymi</w:t>
            </w:r>
            <w:r>
              <w:rPr>
                <w:rFonts w:eastAsia="Calibri" w:cs="Times New Roman"/>
                <w:color w:val="000000"/>
                <w:sz w:val="22"/>
                <w:szCs w:val="22"/>
                <w:lang w:eastAsia="en-US"/>
              </w:rPr>
              <w:t>,</w:t>
            </w:r>
            <w:r w:rsidRPr="009A78FF">
              <w:rPr>
                <w:rFonts w:eastAsia="Calibri" w:cs="Times New Roman"/>
                <w:color w:val="000000"/>
                <w:sz w:val="22"/>
                <w:szCs w:val="22"/>
                <w:lang w:eastAsia="en-US"/>
              </w:rPr>
              <w:t xml:space="preserve"> będą mogły być całkowicie zelektronizowane, a przy okazji zoptymalizowane. Powstanie nowa jakość obsługi, której wynikiem będzie np.: wirtualny urząd skarbowy, wirtualny urząd dzielnicy/gminy/starostwa. </w:t>
            </w:r>
            <w:r w:rsidRPr="00826D6E">
              <w:rPr>
                <w:rFonts w:eastAsia="Calibri" w:cs="Times New Roman"/>
                <w:color w:val="000000"/>
                <w:sz w:val="22"/>
                <w:szCs w:val="22"/>
                <w:lang w:eastAsia="en-US"/>
              </w:rPr>
              <w:t xml:space="preserve">Dzięki cyfryzacji możliwe staje się wykorzystanie nowoczesnych technologii w </w:t>
            </w:r>
            <w:r w:rsidRPr="009A78FF">
              <w:rPr>
                <w:rFonts w:eastAsia="Calibri" w:cs="Times New Roman"/>
                <w:color w:val="000000"/>
                <w:sz w:val="22"/>
                <w:szCs w:val="22"/>
                <w:lang w:eastAsia="en-US"/>
              </w:rPr>
              <w:t xml:space="preserve">działalności organów </w:t>
            </w:r>
            <w:r w:rsidRPr="00826D6E">
              <w:rPr>
                <w:rFonts w:eastAsia="Calibri" w:cs="Times New Roman"/>
                <w:color w:val="000000"/>
                <w:sz w:val="22"/>
                <w:szCs w:val="22"/>
                <w:lang w:eastAsia="en-US"/>
              </w:rPr>
              <w:t>administracji publicznej</w:t>
            </w:r>
            <w:r>
              <w:rPr>
                <w:rFonts w:eastAsia="Calibri" w:cs="Times New Roman"/>
                <w:color w:val="000000"/>
                <w:sz w:val="22"/>
                <w:szCs w:val="22"/>
                <w:lang w:eastAsia="en-US"/>
              </w:rPr>
              <w:t>.</w:t>
            </w:r>
          </w:p>
          <w:p w14:paraId="486C0706" w14:textId="44A074A0" w:rsidR="002B3D71" w:rsidRPr="009A78FF" w:rsidRDefault="002B3D71" w:rsidP="004378C7">
            <w:pPr>
              <w:widowControl/>
              <w:autoSpaceDE/>
              <w:autoSpaceDN/>
              <w:adjustRightInd/>
              <w:spacing w:before="120" w:after="120" w:line="240" w:lineRule="auto"/>
              <w:jc w:val="both"/>
              <w:rPr>
                <w:rFonts w:eastAsia="Calibri" w:cs="Times New Roman"/>
                <w:color w:val="000000"/>
                <w:sz w:val="22"/>
                <w:szCs w:val="22"/>
                <w:lang w:eastAsia="en-US"/>
              </w:rPr>
            </w:pPr>
            <w:r w:rsidRPr="009A78FF">
              <w:rPr>
                <w:rFonts w:eastAsia="Calibri" w:cs="Times New Roman"/>
                <w:color w:val="000000"/>
                <w:sz w:val="22"/>
                <w:szCs w:val="22"/>
                <w:lang w:eastAsia="en-US"/>
              </w:rPr>
              <w:t xml:space="preserve">Naturalną konsekwencją zaproponowanych zmian będzie docelowo znaczne ograniczenie kosztów funkcjonowania podmiotów publicznych oraz </w:t>
            </w:r>
            <w:r>
              <w:rPr>
                <w:rFonts w:eastAsia="Calibri" w:cs="Times New Roman"/>
                <w:color w:val="000000"/>
                <w:sz w:val="22"/>
                <w:szCs w:val="22"/>
                <w:lang w:eastAsia="en-US"/>
              </w:rPr>
              <w:t>czasochłonności realizowanych przez nie procesów.</w:t>
            </w:r>
            <w:r w:rsidRPr="009A78FF">
              <w:rPr>
                <w:rFonts w:eastAsia="Calibri" w:cs="Times New Roman"/>
                <w:color w:val="000000"/>
                <w:sz w:val="22"/>
                <w:szCs w:val="22"/>
                <w:lang w:eastAsia="en-US"/>
              </w:rPr>
              <w:t xml:space="preserve"> </w:t>
            </w:r>
            <w:r>
              <w:rPr>
                <w:rFonts w:eastAsia="Calibri" w:cs="Times New Roman"/>
                <w:color w:val="000000"/>
                <w:sz w:val="22"/>
                <w:szCs w:val="22"/>
                <w:lang w:eastAsia="en-US"/>
              </w:rPr>
              <w:t xml:space="preserve">Wejście w życie proponowanych zmian pozwoli także na </w:t>
            </w:r>
            <w:r w:rsidRPr="009A78FF">
              <w:rPr>
                <w:rFonts w:eastAsia="Calibri" w:cs="Times New Roman"/>
                <w:color w:val="000000"/>
                <w:sz w:val="22"/>
                <w:szCs w:val="22"/>
                <w:lang w:eastAsia="en-US"/>
              </w:rPr>
              <w:t xml:space="preserve">skrócenie, usprawnienie i zwiększenie terminowości </w:t>
            </w:r>
            <w:r>
              <w:rPr>
                <w:rFonts w:eastAsia="Calibri" w:cs="Times New Roman"/>
                <w:color w:val="000000"/>
                <w:sz w:val="22"/>
                <w:szCs w:val="22"/>
                <w:lang w:eastAsia="en-US"/>
              </w:rPr>
              <w:t xml:space="preserve">załatwiania </w:t>
            </w:r>
            <w:r w:rsidRPr="009A78FF">
              <w:rPr>
                <w:rFonts w:eastAsia="Calibri" w:cs="Times New Roman"/>
                <w:color w:val="000000"/>
                <w:sz w:val="22"/>
                <w:szCs w:val="22"/>
                <w:lang w:eastAsia="en-US"/>
              </w:rPr>
              <w:t>spraw prowadzonych przez podmioty publiczne na rzecz obywateli i przedsiębiorców lub w ramach współpracy z innymi podmiotami publicznymi.</w:t>
            </w:r>
          </w:p>
          <w:p w14:paraId="735647DE" w14:textId="55CF1361" w:rsidR="002B3D71" w:rsidRPr="00826D6E" w:rsidRDefault="002B3D71" w:rsidP="004378C7">
            <w:pPr>
              <w:widowControl/>
              <w:autoSpaceDE/>
              <w:autoSpaceDN/>
              <w:adjustRightInd/>
              <w:spacing w:before="120" w:after="120" w:line="240" w:lineRule="auto"/>
              <w:jc w:val="both"/>
              <w:rPr>
                <w:rFonts w:cs="Times New Roman"/>
                <w:sz w:val="22"/>
                <w:szCs w:val="22"/>
              </w:rPr>
            </w:pPr>
            <w:r w:rsidRPr="00BC3E61">
              <w:rPr>
                <w:rFonts w:eastAsia="Calibri" w:cs="Times New Roman"/>
                <w:color w:val="000000"/>
                <w:sz w:val="22"/>
                <w:szCs w:val="22"/>
                <w:lang w:eastAsia="en-US"/>
              </w:rPr>
              <w:t>Wiele podmiotów zarówno prywatnych</w:t>
            </w:r>
            <w:r w:rsidR="00D230D0">
              <w:rPr>
                <w:rFonts w:eastAsia="Calibri" w:cs="Times New Roman"/>
                <w:color w:val="000000"/>
                <w:sz w:val="22"/>
                <w:szCs w:val="22"/>
                <w:lang w:eastAsia="en-US"/>
              </w:rPr>
              <w:t>,</w:t>
            </w:r>
            <w:r w:rsidRPr="00BC3E61">
              <w:rPr>
                <w:rFonts w:eastAsia="Calibri" w:cs="Times New Roman"/>
                <w:color w:val="000000"/>
                <w:sz w:val="22"/>
                <w:szCs w:val="22"/>
                <w:lang w:eastAsia="en-US"/>
              </w:rPr>
              <w:t xml:space="preserve"> jak i organów publicznych od dłuższego czas postulowała konieczność dokonania zmian zmierzających do uwolnienia potencjału technologicznego i cyfrowego oraz usunięcia barier prawnych, </w:t>
            </w:r>
            <w:r w:rsidRPr="00826D6E">
              <w:rPr>
                <w:rFonts w:eastAsia="Calibri" w:cs="Times New Roman"/>
                <w:color w:val="000000"/>
                <w:sz w:val="22"/>
                <w:szCs w:val="22"/>
                <w:lang w:eastAsia="en-US"/>
              </w:rPr>
              <w:t>związanych z możliwością wykorzystani</w:t>
            </w:r>
            <w:r w:rsidRPr="00BC3E61">
              <w:rPr>
                <w:rFonts w:eastAsia="Calibri" w:cs="Times New Roman"/>
                <w:color w:val="000000"/>
                <w:sz w:val="22"/>
                <w:szCs w:val="22"/>
                <w:lang w:eastAsia="en-US"/>
              </w:rPr>
              <w:t>a</w:t>
            </w:r>
            <w:r w:rsidRPr="00826D6E">
              <w:rPr>
                <w:rFonts w:eastAsia="Calibri" w:cs="Times New Roman"/>
                <w:color w:val="000000"/>
                <w:sz w:val="22"/>
                <w:szCs w:val="22"/>
                <w:lang w:eastAsia="en-US"/>
              </w:rPr>
              <w:t xml:space="preserve"> nowych technologii w ramach procedur administracyjnych</w:t>
            </w:r>
            <w:r w:rsidRPr="00BC3E61">
              <w:rPr>
                <w:rFonts w:eastAsia="Calibri" w:cs="Times New Roman"/>
                <w:color w:val="000000"/>
                <w:sz w:val="22"/>
                <w:szCs w:val="22"/>
                <w:lang w:eastAsia="en-US"/>
              </w:rPr>
              <w:t xml:space="preserve">. </w:t>
            </w:r>
            <w:r w:rsidRPr="0032642F">
              <w:rPr>
                <w:rFonts w:eastAsia="Calibri" w:cs="Times New Roman"/>
                <w:color w:val="000000"/>
                <w:sz w:val="22"/>
                <w:szCs w:val="22"/>
                <w:lang w:eastAsia="en-US"/>
              </w:rPr>
              <w:t xml:space="preserve">Ministerstwo Cyfryzacji </w:t>
            </w:r>
            <w:r w:rsidR="002419E4" w:rsidRPr="0032642F">
              <w:rPr>
                <w:rFonts w:eastAsia="Calibri" w:cs="Times New Roman"/>
                <w:color w:val="000000"/>
                <w:sz w:val="22"/>
                <w:szCs w:val="22"/>
                <w:lang w:eastAsia="en-US"/>
              </w:rPr>
              <w:t>prowadzi</w:t>
            </w:r>
            <w:r w:rsidRPr="00D36F9E">
              <w:rPr>
                <w:rFonts w:eastAsia="Calibri" w:cs="Times New Roman"/>
                <w:color w:val="000000"/>
                <w:sz w:val="22"/>
                <w:szCs w:val="22"/>
                <w:shd w:val="clear" w:color="auto" w:fill="FFFFFF" w:themeFill="background1"/>
                <w:lang w:eastAsia="en-US"/>
              </w:rPr>
              <w:t xml:space="preserve"> prace</w:t>
            </w:r>
            <w:r w:rsidRPr="00BC3E61">
              <w:rPr>
                <w:rFonts w:eastAsia="Calibri" w:cs="Times New Roman"/>
                <w:color w:val="000000"/>
                <w:sz w:val="22"/>
                <w:szCs w:val="22"/>
                <w:lang w:eastAsia="en-US"/>
              </w:rPr>
              <w:t xml:space="preserve"> nad przepisami, które wprowadzą w Polsce domyślność cyfrową </w:t>
            </w:r>
            <w:r w:rsidRPr="00BC3E61">
              <w:rPr>
                <w:rFonts w:eastAsia="Calibri" w:cs="Times New Roman"/>
                <w:color w:val="000000"/>
                <w:spacing w:val="-2"/>
                <w:sz w:val="22"/>
                <w:szCs w:val="22"/>
                <w:lang w:eastAsia="en-US"/>
              </w:rPr>
              <w:t>i zasadę prymatu dokumentu elektronicznego nad papierowym</w:t>
            </w:r>
            <w:r w:rsidRPr="00826D6E">
              <w:rPr>
                <w:rFonts w:eastAsia="Calibri" w:cs="Times New Roman"/>
                <w:color w:val="000000"/>
                <w:sz w:val="22"/>
                <w:szCs w:val="22"/>
                <w:lang w:eastAsia="en-US"/>
              </w:rPr>
              <w:t>. Jej efektem będzie wyeliminowanie przepisów, które nie uwzględniają możliwości realizacji procedur administracyjnych cyfrowo lub wręcz je uniemożliwiają, wprost wskazując na ich realizację jedynie tradycyjną, papierową drogą.</w:t>
            </w:r>
            <w:r w:rsidRPr="00BC3E61">
              <w:rPr>
                <w:rFonts w:eastAsia="Calibri" w:cs="Times New Roman"/>
                <w:color w:val="000000"/>
                <w:sz w:val="22"/>
                <w:szCs w:val="22"/>
                <w:lang w:eastAsia="en-US"/>
              </w:rPr>
              <w:t xml:space="preserve"> Jednocześnie d</w:t>
            </w:r>
            <w:r w:rsidRPr="00826D6E">
              <w:rPr>
                <w:rFonts w:eastAsia="Times" w:cs="Times New Roman"/>
                <w:color w:val="000000" w:themeColor="text1"/>
                <w:sz w:val="22"/>
                <w:szCs w:val="22"/>
              </w:rPr>
              <w:t xml:space="preserve">omyślność cyfrowa zakłada, że osoby pozbawione, także z wyboru, dostępu do </w:t>
            </w:r>
            <w:r w:rsidR="008B2460">
              <w:rPr>
                <w:rFonts w:eastAsia="Times" w:cs="Times New Roman"/>
                <w:color w:val="000000" w:themeColor="text1"/>
                <w:sz w:val="22"/>
                <w:szCs w:val="22"/>
              </w:rPr>
              <w:t>I</w:t>
            </w:r>
            <w:r w:rsidRPr="00826D6E">
              <w:rPr>
                <w:rFonts w:eastAsia="Times" w:cs="Times New Roman"/>
                <w:color w:val="000000" w:themeColor="text1"/>
                <w:sz w:val="22"/>
                <w:szCs w:val="22"/>
              </w:rPr>
              <w:t>nternetu, będą mogły realizować sprawy w sposób tradycyjny.</w:t>
            </w:r>
          </w:p>
          <w:p w14:paraId="501015EB" w14:textId="77777777" w:rsidR="002B3D71" w:rsidRPr="001C3F71" w:rsidRDefault="002B3D71" w:rsidP="004378C7">
            <w:pPr>
              <w:widowControl/>
              <w:autoSpaceDE/>
              <w:autoSpaceDN/>
              <w:adjustRightInd/>
              <w:spacing w:before="120" w:after="120" w:line="240" w:lineRule="auto"/>
              <w:jc w:val="both"/>
              <w:rPr>
                <w:rFonts w:eastAsia="Calibri" w:cs="Times New Roman"/>
                <w:color w:val="000000"/>
                <w:sz w:val="22"/>
                <w:szCs w:val="22"/>
                <w:lang w:eastAsia="en-US"/>
              </w:rPr>
            </w:pPr>
            <w:r w:rsidRPr="005F3EEF">
              <w:rPr>
                <w:rFonts w:eastAsia="Calibri" w:cs="Times New Roman"/>
                <w:color w:val="000000"/>
                <w:sz w:val="22"/>
                <w:szCs w:val="22"/>
                <w:lang w:eastAsia="en-US"/>
              </w:rPr>
              <w:t xml:space="preserve">Celem projektu jest przemodelowanie procesu w relacjach na linii państwo – obywatel, </w:t>
            </w:r>
            <w:r w:rsidRPr="00826D6E">
              <w:rPr>
                <w:sz w:val="22"/>
                <w:szCs w:val="22"/>
              </w:rPr>
              <w:t xml:space="preserve">maksymalnie </w:t>
            </w:r>
            <w:r w:rsidRPr="00826D6E">
              <w:rPr>
                <w:rFonts w:cs="Times New Roman"/>
                <w:sz w:val="22"/>
                <w:szCs w:val="22"/>
              </w:rPr>
              <w:t>ograniczając obciążenia obywateli w postępowaniu przed org</w:t>
            </w:r>
            <w:r w:rsidRPr="00BC3E61">
              <w:rPr>
                <w:rFonts w:cs="Times New Roman"/>
                <w:sz w:val="22"/>
                <w:szCs w:val="22"/>
              </w:rPr>
              <w:t xml:space="preserve">anami administracji publicznej. </w:t>
            </w:r>
            <w:r w:rsidRPr="001C3F71">
              <w:rPr>
                <w:rFonts w:eastAsia="Calibri" w:cs="Times New Roman"/>
                <w:color w:val="000000"/>
                <w:sz w:val="22"/>
                <w:szCs w:val="22"/>
                <w:lang w:eastAsia="en-US"/>
              </w:rPr>
              <w:t xml:space="preserve">Przewidziane mechanizmy powinny być w pełni dostosowane do obecnej rzeczywistości cyfrowej. </w:t>
            </w:r>
            <w:r>
              <w:rPr>
                <w:rFonts w:cs="Times New Roman"/>
                <w:sz w:val="22"/>
                <w:szCs w:val="22"/>
              </w:rPr>
              <w:t>Proponowane zmiany</w:t>
            </w:r>
            <w:r w:rsidRPr="00826D6E">
              <w:rPr>
                <w:rFonts w:cs="Times New Roman"/>
                <w:sz w:val="22"/>
                <w:szCs w:val="22"/>
              </w:rPr>
              <w:t xml:space="preserve"> w zakresie procedury administracyjnej </w:t>
            </w:r>
            <w:r>
              <w:rPr>
                <w:rFonts w:cs="Times New Roman"/>
                <w:sz w:val="22"/>
                <w:szCs w:val="22"/>
              </w:rPr>
              <w:t xml:space="preserve">pozwolą na uwolnienie </w:t>
            </w:r>
            <w:r w:rsidRPr="00826D6E">
              <w:rPr>
                <w:rFonts w:cs="Times New Roman"/>
                <w:sz w:val="22"/>
                <w:szCs w:val="22"/>
              </w:rPr>
              <w:t>potencjał</w:t>
            </w:r>
            <w:r>
              <w:rPr>
                <w:rFonts w:cs="Times New Roman"/>
                <w:sz w:val="22"/>
                <w:szCs w:val="22"/>
              </w:rPr>
              <w:t>u</w:t>
            </w:r>
            <w:r w:rsidRPr="00826D6E">
              <w:rPr>
                <w:rFonts w:cs="Times New Roman"/>
                <w:sz w:val="22"/>
                <w:szCs w:val="22"/>
              </w:rPr>
              <w:t xml:space="preserve"> technologiczn</w:t>
            </w:r>
            <w:r>
              <w:rPr>
                <w:rFonts w:cs="Times New Roman"/>
                <w:sz w:val="22"/>
                <w:szCs w:val="22"/>
              </w:rPr>
              <w:t>ego</w:t>
            </w:r>
            <w:r w:rsidRPr="00826D6E">
              <w:rPr>
                <w:rFonts w:cs="Times New Roman"/>
                <w:sz w:val="22"/>
                <w:szCs w:val="22"/>
              </w:rPr>
              <w:t xml:space="preserve"> i cyfrow</w:t>
            </w:r>
            <w:r>
              <w:rPr>
                <w:rFonts w:cs="Times New Roman"/>
                <w:sz w:val="22"/>
                <w:szCs w:val="22"/>
              </w:rPr>
              <w:t>ego oraz</w:t>
            </w:r>
            <w:r w:rsidRPr="00826D6E">
              <w:rPr>
                <w:rFonts w:cs="Times New Roman"/>
                <w:sz w:val="22"/>
                <w:szCs w:val="22"/>
              </w:rPr>
              <w:t xml:space="preserve"> przyczyni</w:t>
            </w:r>
            <w:r>
              <w:rPr>
                <w:rFonts w:cs="Times New Roman"/>
                <w:sz w:val="22"/>
                <w:szCs w:val="22"/>
              </w:rPr>
              <w:t>ą</w:t>
            </w:r>
            <w:r w:rsidRPr="00826D6E">
              <w:rPr>
                <w:rFonts w:cs="Times New Roman"/>
                <w:sz w:val="22"/>
                <w:szCs w:val="22"/>
              </w:rPr>
              <w:t xml:space="preserve"> się</w:t>
            </w:r>
            <w:r>
              <w:rPr>
                <w:rFonts w:cs="Times New Roman"/>
                <w:sz w:val="22"/>
                <w:szCs w:val="22"/>
              </w:rPr>
              <w:t xml:space="preserve"> do</w:t>
            </w:r>
            <w:r w:rsidRPr="00826D6E">
              <w:rPr>
                <w:rFonts w:cs="Times New Roman"/>
                <w:sz w:val="22"/>
                <w:szCs w:val="22"/>
              </w:rPr>
              <w:t xml:space="preserve"> zwiększenia efektywności prac</w:t>
            </w:r>
            <w:r>
              <w:rPr>
                <w:rFonts w:cs="Times New Roman"/>
                <w:sz w:val="22"/>
                <w:szCs w:val="22"/>
              </w:rPr>
              <w:t>y</w:t>
            </w:r>
            <w:r w:rsidRPr="00826D6E">
              <w:rPr>
                <w:rFonts w:cs="Times New Roman"/>
                <w:sz w:val="22"/>
                <w:szCs w:val="22"/>
              </w:rPr>
              <w:t xml:space="preserve"> i wykorzystywania zasobów administracji publicznej.</w:t>
            </w:r>
          </w:p>
          <w:p w14:paraId="1425C565" w14:textId="05D007BB" w:rsidR="002B3D71" w:rsidRPr="009A78FF" w:rsidRDefault="002B3D71" w:rsidP="004378C7">
            <w:pPr>
              <w:widowControl/>
              <w:autoSpaceDE/>
              <w:autoSpaceDN/>
              <w:adjustRightInd/>
              <w:spacing w:before="120" w:after="120" w:line="240" w:lineRule="auto"/>
              <w:jc w:val="both"/>
              <w:rPr>
                <w:rFonts w:eastAsia="Calibri" w:cs="Times New Roman"/>
                <w:color w:val="000000"/>
                <w:sz w:val="22"/>
                <w:szCs w:val="22"/>
                <w:lang w:eastAsia="en-US"/>
              </w:rPr>
            </w:pPr>
            <w:r w:rsidRPr="009A78FF">
              <w:rPr>
                <w:rFonts w:eastAsia="Calibri" w:cs="Times New Roman"/>
                <w:color w:val="000000"/>
                <w:sz w:val="22"/>
                <w:szCs w:val="22"/>
                <w:lang w:eastAsia="en-US"/>
              </w:rPr>
              <w:t xml:space="preserve">Niezbędne jest umożliwienie bardziej elastycznego podejścia wobec załatwiania </w:t>
            </w:r>
            <w:r>
              <w:rPr>
                <w:rFonts w:eastAsia="Calibri" w:cs="Times New Roman"/>
                <w:color w:val="000000"/>
                <w:sz w:val="22"/>
                <w:szCs w:val="22"/>
                <w:lang w:eastAsia="en-US"/>
              </w:rPr>
              <w:t xml:space="preserve">spraw </w:t>
            </w:r>
            <w:r w:rsidRPr="009A78FF">
              <w:rPr>
                <w:rFonts w:eastAsia="Calibri" w:cs="Times New Roman"/>
                <w:color w:val="000000"/>
                <w:sz w:val="22"/>
                <w:szCs w:val="22"/>
                <w:lang w:eastAsia="en-US"/>
              </w:rPr>
              <w:t>drogą elektroniczną, co zostało zaproponowane w projekcie ustawy.</w:t>
            </w:r>
          </w:p>
          <w:p w14:paraId="0812722F" w14:textId="5AA705AD" w:rsidR="002B3D71" w:rsidRPr="009A78FF" w:rsidRDefault="002B3D71" w:rsidP="004378C7">
            <w:pPr>
              <w:widowControl/>
              <w:autoSpaceDE/>
              <w:autoSpaceDN/>
              <w:adjustRightInd/>
              <w:spacing w:before="120" w:after="120" w:line="240" w:lineRule="auto"/>
              <w:jc w:val="both"/>
              <w:rPr>
                <w:rFonts w:eastAsia="Calibri" w:cs="Times New Roman"/>
                <w:color w:val="000000"/>
                <w:sz w:val="22"/>
                <w:szCs w:val="22"/>
                <w:lang w:eastAsia="en-US"/>
              </w:rPr>
            </w:pPr>
            <w:r w:rsidRPr="009A78FF">
              <w:rPr>
                <w:rFonts w:eastAsia="Calibri" w:cs="Times New Roman"/>
                <w:color w:val="000000"/>
                <w:sz w:val="22"/>
                <w:szCs w:val="22"/>
                <w:lang w:eastAsia="en-US"/>
              </w:rPr>
              <w:t xml:space="preserve">Przedstawione założenia stawiają przez podmiotami publicznymi szereg wyzwań. Do tej pory funkcjonuje szereg przepisów blokujących rozwój usług cyfrowych, powodujących, że procedury są zbyt skomplikowane </w:t>
            </w:r>
            <w:r w:rsidR="008B2460">
              <w:rPr>
                <w:rFonts w:eastAsia="Calibri" w:cs="Times New Roman"/>
                <w:color w:val="000000"/>
                <w:sz w:val="22"/>
                <w:szCs w:val="22"/>
                <w:lang w:eastAsia="en-US"/>
              </w:rPr>
              <w:br/>
            </w:r>
            <w:r w:rsidRPr="009A78FF">
              <w:rPr>
                <w:rFonts w:eastAsia="Calibri" w:cs="Times New Roman"/>
                <w:color w:val="000000"/>
                <w:sz w:val="22"/>
                <w:szCs w:val="22"/>
                <w:lang w:eastAsia="en-US"/>
              </w:rPr>
              <w:t xml:space="preserve">i wymagają od obywateli czy </w:t>
            </w:r>
            <w:r>
              <w:rPr>
                <w:rFonts w:eastAsia="Calibri" w:cs="Times New Roman"/>
                <w:color w:val="000000"/>
                <w:sz w:val="22"/>
                <w:szCs w:val="22"/>
                <w:lang w:eastAsia="en-US"/>
              </w:rPr>
              <w:t>przedsiębiorców</w:t>
            </w:r>
            <w:r w:rsidRPr="009A78FF">
              <w:rPr>
                <w:rFonts w:eastAsia="Calibri" w:cs="Times New Roman"/>
                <w:color w:val="000000"/>
                <w:sz w:val="22"/>
                <w:szCs w:val="22"/>
                <w:lang w:eastAsia="en-US"/>
              </w:rPr>
              <w:t xml:space="preserve"> działań, które były potrzebne przed epoką usług cyfrowych.</w:t>
            </w:r>
          </w:p>
          <w:p w14:paraId="46B33B48" w14:textId="77777777" w:rsidR="002B3D71" w:rsidRPr="009A78FF" w:rsidRDefault="002B3D71" w:rsidP="004378C7">
            <w:pPr>
              <w:widowControl/>
              <w:autoSpaceDE/>
              <w:autoSpaceDN/>
              <w:adjustRightInd/>
              <w:spacing w:before="120" w:after="120" w:line="240" w:lineRule="auto"/>
              <w:jc w:val="both"/>
              <w:rPr>
                <w:rFonts w:eastAsia="Calibri" w:cs="Times New Roman"/>
                <w:color w:val="000000"/>
                <w:sz w:val="22"/>
                <w:szCs w:val="22"/>
                <w:lang w:eastAsia="en-US"/>
              </w:rPr>
            </w:pPr>
            <w:r w:rsidRPr="009A78FF">
              <w:rPr>
                <w:rFonts w:eastAsia="Calibri" w:cs="Times New Roman"/>
                <w:color w:val="000000"/>
                <w:sz w:val="22"/>
                <w:szCs w:val="22"/>
                <w:lang w:eastAsia="en-US"/>
              </w:rPr>
              <w:t>Celem wprowadzanych rozwiązań jest poprawa funkcjonowania i lepsze wykorzystanie infrastruktury publicznej, bardziej efektywne wypełnianie swoich funkcji przez państwo oraz zapewnienie warunków dla rozwoju innowacyjnej i konkurencyjnej gospodarki.</w:t>
            </w:r>
          </w:p>
          <w:p w14:paraId="64F61A90" w14:textId="77777777" w:rsidR="002B3D71" w:rsidRDefault="002B3D71" w:rsidP="004378C7">
            <w:pPr>
              <w:widowControl/>
              <w:autoSpaceDE/>
              <w:autoSpaceDN/>
              <w:adjustRightInd/>
              <w:spacing w:before="120" w:after="120" w:line="240" w:lineRule="auto"/>
              <w:jc w:val="both"/>
              <w:rPr>
                <w:rFonts w:eastAsia="Calibri" w:cs="Times New Roman"/>
                <w:color w:val="000000"/>
                <w:sz w:val="22"/>
                <w:szCs w:val="22"/>
                <w:lang w:eastAsia="en-US"/>
              </w:rPr>
            </w:pPr>
            <w:r w:rsidRPr="009A78FF">
              <w:rPr>
                <w:rFonts w:eastAsia="Calibri" w:cs="Times New Roman"/>
                <w:color w:val="000000"/>
                <w:sz w:val="22"/>
                <w:szCs w:val="22"/>
                <w:lang w:eastAsia="en-US"/>
              </w:rPr>
              <w:t xml:space="preserve">Dostosowywanie prawa do zmian cyfrowych pomoże dalej budować społeczeństwo informacyjne, czyli takie, które potrafi wykorzystywać nowoczesne technologie. Coraz więcej spraw na </w:t>
            </w:r>
            <w:r>
              <w:rPr>
                <w:rFonts w:eastAsia="Calibri" w:cs="Times New Roman"/>
                <w:color w:val="000000"/>
                <w:sz w:val="22"/>
                <w:szCs w:val="22"/>
                <w:lang w:eastAsia="en-US"/>
              </w:rPr>
              <w:t>linii</w:t>
            </w:r>
            <w:r w:rsidRPr="009A78FF">
              <w:rPr>
                <w:rFonts w:eastAsia="Calibri" w:cs="Times New Roman"/>
                <w:color w:val="000000"/>
                <w:sz w:val="22"/>
                <w:szCs w:val="22"/>
                <w:lang w:eastAsia="en-US"/>
              </w:rPr>
              <w:t xml:space="preserve"> obywatel – administracja </w:t>
            </w:r>
            <w:r>
              <w:rPr>
                <w:rFonts w:eastAsia="Calibri" w:cs="Times New Roman"/>
                <w:color w:val="000000"/>
                <w:sz w:val="22"/>
                <w:szCs w:val="22"/>
                <w:lang w:eastAsia="en-US"/>
              </w:rPr>
              <w:t>publiczna</w:t>
            </w:r>
            <w:r w:rsidRPr="009A78FF">
              <w:rPr>
                <w:rFonts w:eastAsia="Calibri" w:cs="Times New Roman"/>
                <w:color w:val="000000"/>
                <w:sz w:val="22"/>
                <w:szCs w:val="22"/>
                <w:lang w:eastAsia="en-US"/>
              </w:rPr>
              <w:t xml:space="preserve"> można dziś załatwić bez wychodzenia z domu, w coraz prostszy sposób. W ten sposób można na przykład złożyć wniosek o wydanie dowodu osobistego lub zgłosić jego utratę, skorzystać z programu „Rodzina 500+”, założyć własną działalność gospodarczą, sprawdzić punkty karne lub przejrzeć historię kupowanego pojazdu. Takich e-usług jest obecnie ponad pół tysiąca.</w:t>
            </w:r>
          </w:p>
          <w:p w14:paraId="5065E53F" w14:textId="77777777" w:rsidR="002B3D71" w:rsidRDefault="002B3D71" w:rsidP="004378C7">
            <w:pPr>
              <w:widowControl/>
              <w:autoSpaceDE/>
              <w:autoSpaceDN/>
              <w:adjustRightInd/>
              <w:spacing w:before="120" w:after="120" w:line="240" w:lineRule="auto"/>
              <w:jc w:val="both"/>
              <w:rPr>
                <w:rFonts w:eastAsia="Calibri" w:cs="Times New Roman"/>
                <w:color w:val="000000"/>
                <w:sz w:val="22"/>
                <w:szCs w:val="22"/>
                <w:lang w:eastAsia="en-US"/>
              </w:rPr>
            </w:pPr>
            <w:r>
              <w:rPr>
                <w:rFonts w:eastAsia="Calibri" w:cs="Times New Roman"/>
                <w:color w:val="000000"/>
                <w:sz w:val="22"/>
                <w:szCs w:val="22"/>
                <w:lang w:eastAsia="en-US"/>
              </w:rPr>
              <w:t>Pozostałe zidentyfikowane problemy:</w:t>
            </w:r>
          </w:p>
          <w:p w14:paraId="7018810B" w14:textId="77777777" w:rsidR="002B3D71" w:rsidRPr="007F17AA" w:rsidRDefault="002B3D71" w:rsidP="00AF6E13">
            <w:pPr>
              <w:pStyle w:val="Akapitzlist"/>
              <w:widowControl/>
              <w:numPr>
                <w:ilvl w:val="0"/>
                <w:numId w:val="13"/>
              </w:numPr>
              <w:spacing w:before="120" w:after="120" w:line="240" w:lineRule="auto"/>
              <w:rPr>
                <w:rFonts w:eastAsia="Calibri" w:cs="Times New Roman"/>
                <w:color w:val="000000" w:themeColor="text1"/>
                <w:sz w:val="22"/>
                <w:szCs w:val="22"/>
                <w:lang w:eastAsia="en-US"/>
              </w:rPr>
            </w:pPr>
            <w:r w:rsidRPr="007F17AA">
              <w:rPr>
                <w:rFonts w:ascii="Times New Roman" w:eastAsia="Calibri" w:hAnsi="Times New Roman" w:cs="Times New Roman"/>
                <w:color w:val="000000" w:themeColor="text1"/>
                <w:sz w:val="22"/>
                <w:szCs w:val="22"/>
                <w:lang w:eastAsia="en-US"/>
              </w:rPr>
              <w:t>Rejestry</w:t>
            </w:r>
            <w:r w:rsidRPr="00761FE2">
              <w:rPr>
                <w:rFonts w:ascii="Times New Roman" w:eastAsia="Calibri" w:hAnsi="Times New Roman" w:cs="Times New Roman"/>
                <w:color w:val="000000" w:themeColor="text1"/>
                <w:sz w:val="22"/>
                <w:szCs w:val="22"/>
                <w:lang w:eastAsia="en-US"/>
              </w:rPr>
              <w:t xml:space="preserve"> publiczne</w:t>
            </w:r>
          </w:p>
          <w:p w14:paraId="771B770F" w14:textId="549198BC" w:rsidR="002B3D71" w:rsidRPr="005E6F4E" w:rsidRDefault="002B3D71" w:rsidP="004378C7">
            <w:pPr>
              <w:spacing w:before="120" w:after="120" w:line="240" w:lineRule="auto"/>
              <w:jc w:val="both"/>
              <w:rPr>
                <w:rFonts w:eastAsia="Times New Roman" w:cs="Times New Roman"/>
                <w:sz w:val="22"/>
                <w:szCs w:val="22"/>
              </w:rPr>
            </w:pPr>
            <w:r w:rsidRPr="005E6F4E">
              <w:rPr>
                <w:rFonts w:eastAsia="Times New Roman" w:cs="Times New Roman"/>
                <w:sz w:val="22"/>
                <w:szCs w:val="22"/>
              </w:rPr>
              <w:t>Dane są "paliwem" współczesnej gospodarki oraz administracji publicznej, jednym z najważniejszych zasobów niematerialnych. Administracja publiczna gromadzi i przechowuje szereg podstawowych danych, niezbędnych dla realizacji wszystkich procesów administracyjnych oraz będących podstawą procesów gospodarczych: począwszy od danych osób fizycznych, podmiotów gospodarczych, ich uprawnień, danych adresowych i lokalizacyjnych, środków transportu, poprzez cały szereg danych specyficznych dla poszczególnych sektorów gospodarki jak zdrowie, rolnictwo, edukacja i nauka, finanse czy sprawiedliwość.</w:t>
            </w:r>
          </w:p>
          <w:p w14:paraId="73B36239" w14:textId="6E455FDB" w:rsidR="002B3D71" w:rsidRPr="005E6F4E" w:rsidRDefault="002B3D71" w:rsidP="004378C7">
            <w:pPr>
              <w:spacing w:before="120" w:after="120" w:line="240" w:lineRule="auto"/>
              <w:jc w:val="both"/>
              <w:rPr>
                <w:rFonts w:eastAsia="Times New Roman" w:cs="Times New Roman"/>
                <w:sz w:val="22"/>
                <w:szCs w:val="22"/>
              </w:rPr>
            </w:pPr>
            <w:r w:rsidRPr="005E6F4E">
              <w:rPr>
                <w:rFonts w:eastAsia="Times New Roman" w:cs="Times New Roman"/>
                <w:sz w:val="22"/>
                <w:szCs w:val="22"/>
              </w:rPr>
              <w:t xml:space="preserve">Kluczowym dla  rozwoju państwa jest zapewnienie efektywnego, optymalnego kosztowo  dostępu do aktualnych, kompletnych, </w:t>
            </w:r>
            <w:r w:rsidRPr="00715F84">
              <w:rPr>
                <w:rFonts w:eastAsia="Times New Roman" w:cs="Times New Roman"/>
                <w:sz w:val="22"/>
                <w:szCs w:val="22"/>
              </w:rPr>
              <w:t xml:space="preserve">wysokiej jakości, wiarygodnych (gwarantowanych przez państwo) danych, gromadzonych w zbiorach danych prowadzonych przez podmioty </w:t>
            </w:r>
            <w:r w:rsidRPr="007F17AA">
              <w:rPr>
                <w:sz w:val="22"/>
                <w:szCs w:val="22"/>
              </w:rPr>
              <w:t>publiczne i podmioty niepubliczne, realizujące zadania publiczne.</w:t>
            </w:r>
          </w:p>
          <w:p w14:paraId="43CC1493" w14:textId="77777777" w:rsidR="002B3D71" w:rsidRPr="005E6F4E" w:rsidRDefault="002B3D71" w:rsidP="004378C7">
            <w:pPr>
              <w:spacing w:before="120" w:after="120" w:line="240" w:lineRule="auto"/>
              <w:jc w:val="both"/>
              <w:rPr>
                <w:rFonts w:eastAsia="Times New Roman" w:cs="Times New Roman"/>
                <w:sz w:val="22"/>
                <w:szCs w:val="22"/>
              </w:rPr>
            </w:pPr>
            <w:r w:rsidRPr="005E6F4E">
              <w:rPr>
                <w:rFonts w:eastAsia="Times New Roman" w:cs="Times New Roman"/>
                <w:sz w:val="22"/>
                <w:szCs w:val="22"/>
              </w:rPr>
              <w:t>Stan aktualny dostępu do wysokiej jakości, zaufanych danych referencyjnych przetwarzanych  w zasobach informacyjnych państwa oraz sposobu wykorzystania tych danych, chociaż stale ulepszany, wciąż jest w wielu obszarach niezadowalający .</w:t>
            </w:r>
          </w:p>
          <w:p w14:paraId="073E2C97" w14:textId="77777777" w:rsidR="002B3D71" w:rsidRPr="005E6F4E" w:rsidRDefault="002B3D71" w:rsidP="004378C7">
            <w:pPr>
              <w:spacing w:before="120" w:after="120" w:line="240" w:lineRule="auto"/>
              <w:jc w:val="both"/>
              <w:rPr>
                <w:rFonts w:eastAsia="Times New Roman" w:cs="Times New Roman"/>
                <w:sz w:val="22"/>
                <w:szCs w:val="22"/>
              </w:rPr>
            </w:pPr>
            <w:r w:rsidRPr="005E6F4E">
              <w:rPr>
                <w:rFonts w:eastAsia="Times New Roman" w:cs="Times New Roman"/>
                <w:sz w:val="22"/>
                <w:szCs w:val="22"/>
              </w:rPr>
              <w:t>Przede wszystkim brak jest obecnie formalnie ustanowionych rejestrów referencyjnych dla konkretnych grup danych, udostepniających wiarygodne, aktualne, wysokiej jakości dane w sposób ustandaryzowany, bezpieczny, efektywny kosztowo i ilościowo.</w:t>
            </w:r>
          </w:p>
          <w:p w14:paraId="77414085" w14:textId="18C555B8" w:rsidR="002B3D71" w:rsidRPr="005E6F4E" w:rsidRDefault="002B3D71" w:rsidP="004378C7">
            <w:pPr>
              <w:spacing w:before="120" w:after="120" w:line="240" w:lineRule="auto"/>
              <w:jc w:val="both"/>
              <w:rPr>
                <w:rFonts w:eastAsia="Times New Roman" w:cs="Times New Roman"/>
                <w:sz w:val="22"/>
                <w:szCs w:val="22"/>
              </w:rPr>
            </w:pPr>
            <w:r w:rsidRPr="005E6F4E">
              <w:rPr>
                <w:rFonts w:eastAsia="Times New Roman" w:cs="Times New Roman"/>
                <w:sz w:val="22"/>
                <w:szCs w:val="22"/>
              </w:rPr>
              <w:t>Te same dane przechowywane są w bardzo wielu rejestrach publicznych. Takie rejestry często nie są aktualizowane, a zawarte w nich dane są niskiej jakości. Obywatele i przedsiębiorcy w ramach załatwiania spraw</w:t>
            </w:r>
            <w:r w:rsidR="008B2460">
              <w:rPr>
                <w:rFonts w:eastAsia="Times New Roman" w:cs="Times New Roman"/>
                <w:sz w:val="22"/>
                <w:szCs w:val="22"/>
              </w:rPr>
              <w:t xml:space="preserve"> </w:t>
            </w:r>
            <w:r w:rsidRPr="005E6F4E">
              <w:rPr>
                <w:rFonts w:eastAsia="Times New Roman" w:cs="Times New Roman"/>
                <w:sz w:val="22"/>
                <w:szCs w:val="22"/>
              </w:rPr>
              <w:t>zmuszani</w:t>
            </w:r>
            <w:r w:rsidR="008B2460">
              <w:rPr>
                <w:rFonts w:eastAsia="Times New Roman" w:cs="Times New Roman"/>
                <w:sz w:val="22"/>
                <w:szCs w:val="22"/>
              </w:rPr>
              <w:t xml:space="preserve"> są</w:t>
            </w:r>
            <w:r w:rsidRPr="005E6F4E">
              <w:rPr>
                <w:rFonts w:eastAsia="Times New Roman" w:cs="Times New Roman"/>
                <w:sz w:val="22"/>
                <w:szCs w:val="22"/>
              </w:rPr>
              <w:t xml:space="preserve"> do wielokrotnego wprowadzania swoich danych, które administracja publiczna już posiada.</w:t>
            </w:r>
          </w:p>
          <w:p w14:paraId="1D5519D7" w14:textId="03BE5535" w:rsidR="002B3D71" w:rsidRPr="005E6F4E" w:rsidRDefault="002B3D71" w:rsidP="004378C7">
            <w:pPr>
              <w:spacing w:before="120" w:after="120" w:line="240" w:lineRule="auto"/>
              <w:jc w:val="both"/>
              <w:rPr>
                <w:rFonts w:eastAsia="Times New Roman" w:cs="Times New Roman"/>
                <w:sz w:val="22"/>
                <w:szCs w:val="22"/>
              </w:rPr>
            </w:pPr>
            <w:r w:rsidRPr="005E6F4E">
              <w:rPr>
                <w:rFonts w:eastAsia="Times New Roman" w:cs="Times New Roman"/>
                <w:sz w:val="22"/>
                <w:szCs w:val="22"/>
              </w:rPr>
              <w:t xml:space="preserve">Pracownicy administracji publicznej mają problemy z dostępem do danych. Część rejestrów nie jest prowadzona </w:t>
            </w:r>
            <w:r w:rsidR="00D230D0">
              <w:rPr>
                <w:rFonts w:eastAsia="Times New Roman" w:cs="Times New Roman"/>
                <w:sz w:val="22"/>
                <w:szCs w:val="22"/>
              </w:rPr>
              <w:br/>
            </w:r>
            <w:r w:rsidRPr="005E6F4E">
              <w:rPr>
                <w:rFonts w:eastAsia="Times New Roman" w:cs="Times New Roman"/>
                <w:sz w:val="22"/>
                <w:szCs w:val="22"/>
              </w:rPr>
              <w:t>w postaci elektronicznej. Dane z nich nie są udostępniane w postaci elektronicznej, a w szczególności w postaci ustrukturyzowanej, umożliwiającej ich odczyt maszynowy. Brak jest standardów wymiany konkretnych danych. Brakuje również informacji o tym, jakie dane można znaleźć w rejestrach oraz na jakich warunkach są one dostępne. Procedury dostępu do danych są często skomplikowane, a przepisy prawa niespójne. Przepływy danych pomiędzy rejestrami i systemami teleinformatycznymi administracji publicznej są bardzo skomplikowane.</w:t>
            </w:r>
          </w:p>
          <w:p w14:paraId="64CD19C1" w14:textId="3DA4495D" w:rsidR="002B3D71" w:rsidRPr="007F17AA" w:rsidRDefault="002B3D71" w:rsidP="00AF6E13">
            <w:pPr>
              <w:pStyle w:val="Akapitzlist"/>
              <w:widowControl/>
              <w:numPr>
                <w:ilvl w:val="0"/>
                <w:numId w:val="13"/>
              </w:numPr>
              <w:autoSpaceDE/>
              <w:autoSpaceDN/>
              <w:adjustRightInd/>
              <w:spacing w:before="120" w:after="120" w:line="240" w:lineRule="auto"/>
              <w:rPr>
                <w:rFonts w:eastAsia="Calibri" w:cs="Times New Roman"/>
                <w:sz w:val="22"/>
                <w:szCs w:val="22"/>
                <w:lang w:eastAsia="en-US"/>
              </w:rPr>
            </w:pPr>
            <w:r>
              <w:rPr>
                <w:rFonts w:ascii="Times New Roman" w:eastAsia="Calibri" w:hAnsi="Times New Roman" w:cs="Times New Roman"/>
                <w:sz w:val="22"/>
                <w:szCs w:val="22"/>
                <w:lang w:eastAsia="en-US"/>
              </w:rPr>
              <w:t xml:space="preserve">Brak uregulowania ustawowego rozwiązań z zakresu </w:t>
            </w:r>
            <w:r w:rsidRPr="007F17AA">
              <w:rPr>
                <w:rFonts w:ascii="Times New Roman" w:eastAsia="Calibri" w:hAnsi="Times New Roman" w:cs="Times New Roman"/>
                <w:sz w:val="22"/>
                <w:szCs w:val="22"/>
                <w:lang w:eastAsia="en-US"/>
              </w:rPr>
              <w:t>Architektur</w:t>
            </w:r>
            <w:r>
              <w:rPr>
                <w:rFonts w:ascii="Times New Roman" w:eastAsia="Calibri" w:hAnsi="Times New Roman" w:cs="Times New Roman"/>
                <w:sz w:val="22"/>
                <w:szCs w:val="22"/>
                <w:lang w:eastAsia="en-US"/>
              </w:rPr>
              <w:t>y</w:t>
            </w:r>
            <w:r w:rsidR="006933E0">
              <w:rPr>
                <w:rFonts w:ascii="Times New Roman" w:eastAsia="Calibri" w:hAnsi="Times New Roman" w:cs="Times New Roman"/>
                <w:sz w:val="22"/>
                <w:szCs w:val="22"/>
                <w:lang w:eastAsia="en-US"/>
              </w:rPr>
              <w:t xml:space="preserve"> Informacyjnej Państwa</w:t>
            </w:r>
          </w:p>
          <w:p w14:paraId="2B61FA59" w14:textId="5D4B6087" w:rsidR="002B3D71" w:rsidRPr="00715F84" w:rsidRDefault="002B3D71" w:rsidP="004378C7">
            <w:pPr>
              <w:widowControl/>
              <w:autoSpaceDE/>
              <w:autoSpaceDN/>
              <w:adjustRightInd/>
              <w:spacing w:line="240" w:lineRule="auto"/>
              <w:jc w:val="both"/>
              <w:rPr>
                <w:rFonts w:cs="Times New Roman"/>
                <w:color w:val="000000" w:themeColor="text1"/>
                <w:sz w:val="22"/>
                <w:szCs w:val="22"/>
                <w:lang w:eastAsia="en-US"/>
              </w:rPr>
            </w:pPr>
            <w:r w:rsidRPr="00715F84">
              <w:rPr>
                <w:rFonts w:eastAsia="Times New Roman" w:cs="Times New Roman"/>
                <w:color w:val="000000" w:themeColor="text1"/>
                <w:sz w:val="22"/>
                <w:szCs w:val="22"/>
                <w:lang w:eastAsia="en-US"/>
              </w:rPr>
              <w:t xml:space="preserve">W obecnym stanie prawnym brakuje definicji legalnej Architektury Informacyjnej Państwa (AIP), </w:t>
            </w:r>
            <w:r w:rsidRPr="00715F84">
              <w:rPr>
                <w:rFonts w:cs="Times New Roman"/>
                <w:sz w:val="22"/>
                <w:szCs w:val="22"/>
              </w:rPr>
              <w:br/>
            </w:r>
            <w:r w:rsidRPr="00715F84">
              <w:rPr>
                <w:rFonts w:eastAsia="Times New Roman" w:cs="Times New Roman"/>
                <w:color w:val="000000" w:themeColor="text1"/>
                <w:sz w:val="22"/>
                <w:szCs w:val="22"/>
                <w:lang w:eastAsia="en-US"/>
              </w:rPr>
              <w:t>a także podstawy prawnej dla</w:t>
            </w:r>
            <w:r w:rsidRPr="00715F84">
              <w:rPr>
                <w:rFonts w:cs="Times New Roman"/>
                <w:color w:val="000000" w:themeColor="text1"/>
                <w:sz w:val="22"/>
                <w:szCs w:val="22"/>
                <w:lang w:eastAsia="en-US"/>
              </w:rPr>
              <w:t xml:space="preserve"> ministra właściwego ds. informatyzacji do prowadzenia prac z zakresu AIP, prowadzenia Repozytorium AIP oraz Portalu Interoperacyjności i Architektury Informacyjnej Państwa, zgodności publicznych systemów teleinformatycznych z wymaganiami określonymi w Architekturze Informacyjnej Państwa, realizacji zadań Komitet do spraw Cyfryzacji</w:t>
            </w:r>
            <w:r>
              <w:rPr>
                <w:rFonts w:cs="Times New Roman"/>
                <w:color w:val="000000" w:themeColor="text1"/>
                <w:sz w:val="22"/>
                <w:szCs w:val="22"/>
                <w:lang w:eastAsia="en-US"/>
              </w:rPr>
              <w:t>,</w:t>
            </w:r>
            <w:r w:rsidRPr="00715F84">
              <w:rPr>
                <w:rFonts w:cs="Times New Roman"/>
                <w:color w:val="000000" w:themeColor="text1"/>
                <w:sz w:val="22"/>
                <w:szCs w:val="22"/>
                <w:lang w:eastAsia="en-US"/>
              </w:rPr>
              <w:t xml:space="preserve"> mających zapewniać zgodność dokumentów i przedsięwzięć </w:t>
            </w:r>
            <w:r>
              <w:rPr>
                <w:rFonts w:cs="Times New Roman"/>
                <w:color w:val="000000" w:themeColor="text1"/>
                <w:sz w:val="22"/>
                <w:szCs w:val="22"/>
                <w:lang w:eastAsia="en-US"/>
              </w:rPr>
              <w:t xml:space="preserve">informatycznych </w:t>
            </w:r>
            <w:r w:rsidRPr="00715F84">
              <w:rPr>
                <w:rFonts w:cs="Times New Roman"/>
                <w:color w:val="000000" w:themeColor="text1"/>
                <w:sz w:val="22"/>
                <w:szCs w:val="22"/>
                <w:lang w:eastAsia="en-US"/>
              </w:rPr>
              <w:t>z Architekturą Informacyjną Państwa.</w:t>
            </w:r>
          </w:p>
          <w:p w14:paraId="419AEAA4" w14:textId="77777777" w:rsidR="002B3D71" w:rsidRPr="00715F84" w:rsidRDefault="002B3D71" w:rsidP="0032642F">
            <w:pPr>
              <w:widowControl/>
              <w:autoSpaceDE/>
              <w:autoSpaceDN/>
              <w:adjustRightInd/>
              <w:spacing w:before="120" w:after="120" w:line="240" w:lineRule="auto"/>
              <w:jc w:val="both"/>
              <w:rPr>
                <w:rFonts w:eastAsia="Times New Roman" w:cs="Times New Roman"/>
                <w:color w:val="000000" w:themeColor="text1"/>
                <w:sz w:val="22"/>
                <w:szCs w:val="22"/>
                <w:lang w:eastAsia="en-US"/>
              </w:rPr>
            </w:pPr>
            <w:r w:rsidRPr="00715F84">
              <w:rPr>
                <w:rFonts w:eastAsia="Times New Roman" w:cs="Times New Roman"/>
                <w:color w:val="000000" w:themeColor="text1"/>
                <w:sz w:val="22"/>
                <w:szCs w:val="22"/>
                <w:lang w:eastAsia="en-US"/>
              </w:rPr>
              <w:t>Wprowadzenie do porządku prawnego Architektury Informacyjnej Państwa jest wymagane także dla realizacji rozwiązań wdrażanych w ramach projektów Funduszy Europejskich na Rozwój Cyfrowy 2021-2027 (FERC).</w:t>
            </w:r>
          </w:p>
          <w:p w14:paraId="6F286753" w14:textId="77777777" w:rsidR="002B3D71" w:rsidRPr="007F17AA" w:rsidRDefault="002B3D71" w:rsidP="00AF6E13">
            <w:pPr>
              <w:pStyle w:val="Akapitzlist"/>
              <w:widowControl/>
              <w:numPr>
                <w:ilvl w:val="0"/>
                <w:numId w:val="13"/>
              </w:numPr>
              <w:autoSpaceDE/>
              <w:autoSpaceDN/>
              <w:adjustRightInd/>
              <w:spacing w:before="120" w:after="120" w:line="240" w:lineRule="auto"/>
              <w:rPr>
                <w:rFonts w:eastAsia="Calibri" w:cs="Times New Roman"/>
                <w:sz w:val="22"/>
                <w:szCs w:val="22"/>
                <w:lang w:eastAsia="en-US"/>
              </w:rPr>
            </w:pPr>
            <w:r w:rsidRPr="007F17AA">
              <w:rPr>
                <w:rFonts w:ascii="Times New Roman" w:eastAsia="Calibri" w:hAnsi="Times New Roman" w:cs="Times New Roman"/>
                <w:sz w:val="22"/>
                <w:szCs w:val="22"/>
                <w:lang w:eastAsia="en-US"/>
              </w:rPr>
              <w:t>Krajowe Ramy Interoperacyjności</w:t>
            </w:r>
          </w:p>
          <w:p w14:paraId="7C10BB82" w14:textId="2EFE9380" w:rsidR="002B3D71" w:rsidRDefault="002B3D71" w:rsidP="004378C7">
            <w:pPr>
              <w:widowControl/>
              <w:autoSpaceDE/>
              <w:autoSpaceDN/>
              <w:adjustRightInd/>
              <w:spacing w:line="240" w:lineRule="auto"/>
              <w:jc w:val="both"/>
              <w:rPr>
                <w:rFonts w:cs="Times New Roman"/>
                <w:sz w:val="22"/>
                <w:szCs w:val="22"/>
              </w:rPr>
            </w:pPr>
            <w:r>
              <w:rPr>
                <w:rFonts w:eastAsia="Times New Roman" w:cs="Times New Roman"/>
                <w:sz w:val="22"/>
                <w:szCs w:val="22"/>
              </w:rPr>
              <w:t xml:space="preserve">Obecna </w:t>
            </w:r>
            <w:r w:rsidRPr="00EA6156">
              <w:rPr>
                <w:rFonts w:cs="Times New Roman"/>
                <w:sz w:val="22"/>
                <w:szCs w:val="22"/>
              </w:rPr>
              <w:t xml:space="preserve">definicja interoperacyjności jest nadmiernie skomplikowana </w:t>
            </w:r>
            <w:r>
              <w:rPr>
                <w:rFonts w:cs="Times New Roman"/>
                <w:sz w:val="22"/>
                <w:szCs w:val="22"/>
              </w:rPr>
              <w:t xml:space="preserve">i wymaga przeformułowania. </w:t>
            </w:r>
            <w:r w:rsidRPr="00EA6156">
              <w:rPr>
                <w:rFonts w:eastAsia="Times New Roman" w:cs="Times New Roman"/>
                <w:sz w:val="22"/>
                <w:szCs w:val="22"/>
              </w:rPr>
              <w:t>W aktualnym stanie prawnym</w:t>
            </w:r>
            <w:r>
              <w:rPr>
                <w:rFonts w:eastAsia="Times New Roman" w:cs="Times New Roman"/>
                <w:sz w:val="22"/>
                <w:szCs w:val="22"/>
              </w:rPr>
              <w:t xml:space="preserve"> </w:t>
            </w:r>
            <w:r w:rsidRPr="007F17AA">
              <w:rPr>
                <w:rFonts w:cs="Times New Roman"/>
                <w:sz w:val="22"/>
                <w:szCs w:val="22"/>
              </w:rPr>
              <w:t xml:space="preserve">brak </w:t>
            </w:r>
            <w:r>
              <w:rPr>
                <w:rFonts w:cs="Times New Roman"/>
                <w:sz w:val="22"/>
                <w:szCs w:val="22"/>
              </w:rPr>
              <w:t xml:space="preserve">jest również </w:t>
            </w:r>
            <w:r w:rsidRPr="00D54A18">
              <w:rPr>
                <w:rFonts w:cs="Times New Roman"/>
                <w:sz w:val="22"/>
                <w:szCs w:val="22"/>
              </w:rPr>
              <w:t xml:space="preserve">umocowania dla </w:t>
            </w:r>
            <w:r w:rsidRPr="007F17AA">
              <w:rPr>
                <w:rFonts w:cs="Times New Roman"/>
                <w:sz w:val="22"/>
                <w:szCs w:val="22"/>
              </w:rPr>
              <w:t>interoperacyjności prawnej</w:t>
            </w:r>
            <w:r w:rsidRPr="00D54A18">
              <w:rPr>
                <w:rFonts w:cs="Times New Roman"/>
                <w:sz w:val="22"/>
                <w:szCs w:val="22"/>
              </w:rPr>
              <w:t xml:space="preserve"> – wprowadzenie </w:t>
            </w:r>
            <w:r w:rsidRPr="007F17AA">
              <w:rPr>
                <w:rFonts w:cs="Times New Roman"/>
                <w:sz w:val="22"/>
                <w:szCs w:val="22"/>
              </w:rPr>
              <w:t>interoperacyjności prawnej przyczyni się do zwiększenia stopnia zgodności Krajowych Ram Interoperacyjności z Europej</w:t>
            </w:r>
            <w:r w:rsidRPr="00D54A18">
              <w:rPr>
                <w:rFonts w:cs="Times New Roman"/>
                <w:sz w:val="22"/>
                <w:szCs w:val="22"/>
              </w:rPr>
              <w:t xml:space="preserve">skimi Ramami Interoperacyjności. </w:t>
            </w:r>
            <w:r>
              <w:rPr>
                <w:rFonts w:cs="Times New Roman"/>
                <w:sz w:val="22"/>
                <w:szCs w:val="22"/>
              </w:rPr>
              <w:t xml:space="preserve">W obecnych rozwiązaniach brakuje ponadto </w:t>
            </w:r>
            <w:r w:rsidRPr="00EA6156">
              <w:rPr>
                <w:rFonts w:cs="Times New Roman"/>
                <w:sz w:val="22"/>
                <w:szCs w:val="22"/>
              </w:rPr>
              <w:t xml:space="preserve">podstawy dla ministra właściwego </w:t>
            </w:r>
            <w:r w:rsidR="008B2460">
              <w:rPr>
                <w:rFonts w:cs="Times New Roman"/>
                <w:sz w:val="22"/>
                <w:szCs w:val="22"/>
              </w:rPr>
              <w:br/>
            </w:r>
            <w:r w:rsidRPr="00EA6156">
              <w:rPr>
                <w:rFonts w:cs="Times New Roman"/>
                <w:sz w:val="22"/>
                <w:szCs w:val="22"/>
              </w:rPr>
              <w:t>ds. informatyzacji do koordynacji współpracy międzynarodowej w zakresie interoperacyjności, której wprowadzenie jest zasadne w kontekście obecnie realizowanej i planowanej w przyszłości współpracy międzynarodowej w zakresie interoperacyjności.</w:t>
            </w:r>
          </w:p>
          <w:p w14:paraId="28F65AD8" w14:textId="05195510" w:rsidR="002B3D71" w:rsidRPr="007F17AA" w:rsidRDefault="002B3D71" w:rsidP="00AF6E13">
            <w:pPr>
              <w:pStyle w:val="Akapitzlist"/>
              <w:widowControl/>
              <w:numPr>
                <w:ilvl w:val="0"/>
                <w:numId w:val="13"/>
              </w:numPr>
              <w:autoSpaceDE/>
              <w:autoSpaceDN/>
              <w:adjustRightInd/>
              <w:spacing w:before="120" w:after="120" w:line="240" w:lineRule="auto"/>
              <w:rPr>
                <w:rFonts w:eastAsia="Calibri" w:cs="Times New Roman"/>
                <w:sz w:val="22"/>
                <w:szCs w:val="22"/>
                <w:lang w:eastAsia="en-US"/>
              </w:rPr>
            </w:pPr>
            <w:r w:rsidRPr="007F17AA">
              <w:rPr>
                <w:rFonts w:ascii="Times New Roman" w:eastAsia="Calibri" w:hAnsi="Times New Roman" w:cs="Times New Roman"/>
                <w:sz w:val="22"/>
                <w:szCs w:val="22"/>
                <w:lang w:eastAsia="en-US"/>
              </w:rPr>
              <w:t xml:space="preserve">Inwentaryzacja </w:t>
            </w:r>
            <w:r w:rsidRPr="06C857B2">
              <w:rPr>
                <w:rFonts w:ascii="Times New Roman" w:eastAsia="Calibri" w:hAnsi="Times New Roman" w:cs="Times New Roman"/>
                <w:sz w:val="22"/>
                <w:szCs w:val="22"/>
                <w:lang w:eastAsia="en-US"/>
              </w:rPr>
              <w:t>publicznych systemów teleinformatycznych</w:t>
            </w:r>
            <w:r w:rsidRPr="007F17AA">
              <w:rPr>
                <w:rFonts w:ascii="Times New Roman" w:eastAsia="Calibri" w:hAnsi="Times New Roman" w:cs="Times New Roman"/>
                <w:sz w:val="22"/>
                <w:szCs w:val="22"/>
                <w:lang w:eastAsia="en-US"/>
              </w:rPr>
              <w:t xml:space="preserve"> przy wykorzystaniu Systemu Inwentaryz</w:t>
            </w:r>
            <w:r w:rsidRPr="06C857B2">
              <w:rPr>
                <w:rFonts w:ascii="Times New Roman" w:eastAsia="Calibri" w:hAnsi="Times New Roman" w:cs="Times New Roman"/>
                <w:sz w:val="22"/>
                <w:szCs w:val="22"/>
                <w:lang w:eastAsia="en-US"/>
              </w:rPr>
              <w:t>a</w:t>
            </w:r>
            <w:r w:rsidRPr="007F17AA">
              <w:rPr>
                <w:rFonts w:ascii="Times New Roman" w:eastAsia="Calibri" w:hAnsi="Times New Roman" w:cs="Times New Roman"/>
                <w:sz w:val="22"/>
                <w:szCs w:val="22"/>
                <w:lang w:eastAsia="en-US"/>
              </w:rPr>
              <w:t>cji Systemów Teleinformatycznych (SIST)</w:t>
            </w:r>
          </w:p>
          <w:p w14:paraId="0E07EA9C" w14:textId="01B9CFBB" w:rsidR="002B3D71" w:rsidRDefault="002B3D71" w:rsidP="004378C7">
            <w:pPr>
              <w:widowControl/>
              <w:autoSpaceDE/>
              <w:autoSpaceDN/>
              <w:adjustRightInd/>
              <w:spacing w:before="120" w:after="120" w:line="240" w:lineRule="auto"/>
              <w:jc w:val="both"/>
              <w:rPr>
                <w:rFonts w:cs="Times New Roman"/>
                <w:sz w:val="22"/>
                <w:szCs w:val="22"/>
              </w:rPr>
            </w:pPr>
            <w:r w:rsidRPr="00EA6156">
              <w:rPr>
                <w:rFonts w:cs="Times New Roman"/>
                <w:sz w:val="22"/>
                <w:szCs w:val="22"/>
              </w:rPr>
              <w:t xml:space="preserve">SIST jest </w:t>
            </w:r>
            <w:r w:rsidR="008B2460">
              <w:rPr>
                <w:rFonts w:cs="Times New Roman"/>
                <w:sz w:val="22"/>
                <w:szCs w:val="22"/>
              </w:rPr>
              <w:t xml:space="preserve">obecnie </w:t>
            </w:r>
            <w:r w:rsidRPr="00EA6156">
              <w:rPr>
                <w:rFonts w:cs="Times New Roman"/>
                <w:sz w:val="22"/>
                <w:szCs w:val="22"/>
              </w:rPr>
              <w:t>podstawowym źródłem wiedzy na tema</w:t>
            </w:r>
            <w:r>
              <w:rPr>
                <w:rFonts w:cs="Times New Roman"/>
                <w:sz w:val="22"/>
                <w:szCs w:val="22"/>
              </w:rPr>
              <w:t xml:space="preserve">t systemów, rejestrów, e-usług </w:t>
            </w:r>
            <w:r w:rsidRPr="00EA6156">
              <w:rPr>
                <w:rFonts w:cs="Times New Roman"/>
                <w:sz w:val="22"/>
                <w:szCs w:val="22"/>
              </w:rPr>
              <w:t xml:space="preserve">itp. w administracji centralnej. Dane </w:t>
            </w:r>
            <w:r>
              <w:rPr>
                <w:rFonts w:cs="Times New Roman"/>
                <w:sz w:val="22"/>
                <w:szCs w:val="22"/>
              </w:rPr>
              <w:t xml:space="preserve">w SIST, </w:t>
            </w:r>
            <w:r w:rsidRPr="00EA6156">
              <w:rPr>
                <w:rFonts w:cs="Times New Roman"/>
                <w:sz w:val="22"/>
                <w:szCs w:val="22"/>
              </w:rPr>
              <w:t xml:space="preserve">zbierane </w:t>
            </w:r>
            <w:r>
              <w:rPr>
                <w:rFonts w:cs="Times New Roman"/>
                <w:sz w:val="22"/>
                <w:szCs w:val="22"/>
              </w:rPr>
              <w:t xml:space="preserve">już </w:t>
            </w:r>
            <w:r w:rsidRPr="00EA6156">
              <w:rPr>
                <w:rFonts w:cs="Times New Roman"/>
                <w:sz w:val="22"/>
                <w:szCs w:val="22"/>
              </w:rPr>
              <w:t xml:space="preserve">od kilku lat, </w:t>
            </w:r>
            <w:r>
              <w:rPr>
                <w:rFonts w:cs="Times New Roman"/>
                <w:sz w:val="22"/>
                <w:szCs w:val="22"/>
              </w:rPr>
              <w:t xml:space="preserve">umożliwiają obserwację </w:t>
            </w:r>
            <w:r w:rsidRPr="00EA6156">
              <w:rPr>
                <w:rFonts w:cs="Times New Roman"/>
                <w:sz w:val="22"/>
                <w:szCs w:val="22"/>
              </w:rPr>
              <w:t>proces</w:t>
            </w:r>
            <w:r>
              <w:rPr>
                <w:rFonts w:cs="Times New Roman"/>
                <w:sz w:val="22"/>
                <w:szCs w:val="22"/>
              </w:rPr>
              <w:t>u</w:t>
            </w:r>
            <w:r w:rsidRPr="00EA6156">
              <w:rPr>
                <w:rFonts w:cs="Times New Roman"/>
                <w:sz w:val="22"/>
                <w:szCs w:val="22"/>
              </w:rPr>
              <w:t xml:space="preserve"> zachodzących w czasie </w:t>
            </w:r>
            <w:r w:rsidRPr="006015BE">
              <w:rPr>
                <w:rFonts w:cs="Times New Roman"/>
                <w:sz w:val="22"/>
                <w:szCs w:val="22"/>
              </w:rPr>
              <w:t xml:space="preserve">zmian. </w:t>
            </w:r>
            <w:r>
              <w:rPr>
                <w:rFonts w:cs="Times New Roman"/>
                <w:sz w:val="22"/>
                <w:szCs w:val="22"/>
              </w:rPr>
              <w:t>Niezbędne jest jednak poprawienie</w:t>
            </w:r>
            <w:r w:rsidRPr="006015BE">
              <w:rPr>
                <w:rFonts w:cs="Times New Roman"/>
                <w:sz w:val="22"/>
                <w:szCs w:val="22"/>
              </w:rPr>
              <w:t xml:space="preserve"> jakoś</w:t>
            </w:r>
            <w:r>
              <w:rPr>
                <w:rFonts w:cs="Times New Roman"/>
                <w:sz w:val="22"/>
                <w:szCs w:val="22"/>
              </w:rPr>
              <w:t>ci</w:t>
            </w:r>
            <w:r w:rsidRPr="006015BE">
              <w:rPr>
                <w:rFonts w:cs="Times New Roman"/>
                <w:sz w:val="22"/>
                <w:szCs w:val="22"/>
              </w:rPr>
              <w:t xml:space="preserve"> informacji </w:t>
            </w:r>
            <w:r w:rsidRPr="000C1BA6">
              <w:rPr>
                <w:rFonts w:cs="Times New Roman"/>
                <w:sz w:val="22"/>
                <w:szCs w:val="22"/>
              </w:rPr>
              <w:t xml:space="preserve">zawartych w systemie, przede wszystkim przez zwiększenie rzetelności wypełniania danych przez poszczególne </w:t>
            </w:r>
            <w:r>
              <w:rPr>
                <w:rFonts w:cs="Times New Roman"/>
                <w:sz w:val="22"/>
                <w:szCs w:val="22"/>
              </w:rPr>
              <w:t>podmioty publiczne.</w:t>
            </w:r>
          </w:p>
          <w:p w14:paraId="60C029DA" w14:textId="37E0F87E" w:rsidR="002B3D71" w:rsidRDefault="002B3D71" w:rsidP="004378C7">
            <w:pPr>
              <w:widowControl/>
              <w:autoSpaceDE/>
              <w:autoSpaceDN/>
              <w:adjustRightInd/>
              <w:spacing w:before="120" w:after="120" w:line="240" w:lineRule="auto"/>
              <w:jc w:val="both"/>
              <w:rPr>
                <w:rFonts w:cs="Times New Roman"/>
                <w:color w:val="000000" w:themeColor="text1"/>
                <w:sz w:val="22"/>
                <w:szCs w:val="22"/>
                <w:lang w:eastAsia="en-US"/>
              </w:rPr>
            </w:pPr>
            <w:r w:rsidRPr="007F17AA">
              <w:rPr>
                <w:rFonts w:cs="Times New Roman"/>
                <w:color w:val="000000" w:themeColor="text1"/>
                <w:sz w:val="22"/>
                <w:szCs w:val="22"/>
                <w:lang w:eastAsia="en-US"/>
              </w:rPr>
              <w:t>Słabej jakości</w:t>
            </w:r>
            <w:r>
              <w:rPr>
                <w:rFonts w:cs="Times New Roman"/>
                <w:color w:val="000000" w:themeColor="text1"/>
                <w:sz w:val="22"/>
                <w:szCs w:val="22"/>
                <w:lang w:eastAsia="en-US"/>
              </w:rPr>
              <w:t xml:space="preserve"> i niepełne</w:t>
            </w:r>
            <w:r w:rsidRPr="007F17AA">
              <w:rPr>
                <w:rFonts w:cs="Times New Roman"/>
                <w:color w:val="000000" w:themeColor="text1"/>
                <w:sz w:val="22"/>
                <w:szCs w:val="22"/>
                <w:lang w:eastAsia="en-US"/>
              </w:rPr>
              <w:t xml:space="preserve"> informacje</w:t>
            </w:r>
            <w:r>
              <w:rPr>
                <w:rFonts w:cs="Times New Roman"/>
                <w:color w:val="000000" w:themeColor="text1"/>
                <w:sz w:val="22"/>
                <w:szCs w:val="22"/>
                <w:lang w:eastAsia="en-US"/>
              </w:rPr>
              <w:t>, zawarte</w:t>
            </w:r>
            <w:r w:rsidRPr="007F17AA">
              <w:rPr>
                <w:rFonts w:cs="Times New Roman"/>
                <w:color w:val="000000" w:themeColor="text1"/>
                <w:sz w:val="22"/>
                <w:szCs w:val="22"/>
                <w:lang w:eastAsia="en-US"/>
              </w:rPr>
              <w:t xml:space="preserve"> </w:t>
            </w:r>
            <w:r>
              <w:rPr>
                <w:rFonts w:cs="Times New Roman"/>
                <w:color w:val="000000" w:themeColor="text1"/>
                <w:sz w:val="22"/>
                <w:szCs w:val="22"/>
                <w:lang w:eastAsia="en-US"/>
              </w:rPr>
              <w:t>obecnie w SIST,</w:t>
            </w:r>
            <w:r w:rsidRPr="007F17AA">
              <w:rPr>
                <w:rFonts w:cs="Times New Roman"/>
                <w:color w:val="000000" w:themeColor="text1"/>
                <w:sz w:val="22"/>
                <w:szCs w:val="22"/>
                <w:lang w:eastAsia="en-US"/>
              </w:rPr>
              <w:t xml:space="preserve"> nie </w:t>
            </w:r>
            <w:r>
              <w:rPr>
                <w:rFonts w:cs="Times New Roman"/>
                <w:color w:val="000000" w:themeColor="text1"/>
                <w:sz w:val="22"/>
                <w:szCs w:val="22"/>
                <w:lang w:eastAsia="en-US"/>
              </w:rPr>
              <w:t>dają możliwości</w:t>
            </w:r>
            <w:r w:rsidRPr="007F17AA">
              <w:rPr>
                <w:rFonts w:cs="Times New Roman"/>
                <w:color w:val="000000" w:themeColor="text1"/>
                <w:sz w:val="22"/>
                <w:szCs w:val="22"/>
                <w:lang w:eastAsia="en-US"/>
              </w:rPr>
              <w:t xml:space="preserve"> zbudowani</w:t>
            </w:r>
            <w:r>
              <w:rPr>
                <w:rFonts w:cs="Times New Roman"/>
                <w:color w:val="000000" w:themeColor="text1"/>
                <w:sz w:val="22"/>
                <w:szCs w:val="22"/>
                <w:lang w:eastAsia="en-US"/>
              </w:rPr>
              <w:t>a</w:t>
            </w:r>
            <w:r w:rsidRPr="007F17AA">
              <w:rPr>
                <w:rFonts w:cs="Times New Roman"/>
                <w:color w:val="000000" w:themeColor="text1"/>
                <w:sz w:val="22"/>
                <w:szCs w:val="22"/>
                <w:lang w:eastAsia="en-US"/>
              </w:rPr>
              <w:t xml:space="preserve"> odpowiedniego modułu </w:t>
            </w:r>
            <w:r>
              <w:rPr>
                <w:rFonts w:cs="Times New Roman"/>
                <w:color w:val="000000" w:themeColor="text1"/>
                <w:sz w:val="22"/>
                <w:szCs w:val="22"/>
                <w:lang w:eastAsia="en-US"/>
              </w:rPr>
              <w:t>raportowego lub/i analitycznego</w:t>
            </w:r>
            <w:r w:rsidRPr="007F17AA">
              <w:rPr>
                <w:rFonts w:cs="Times New Roman"/>
                <w:color w:val="000000" w:themeColor="text1"/>
                <w:sz w:val="22"/>
                <w:szCs w:val="22"/>
                <w:lang w:eastAsia="en-US"/>
              </w:rPr>
              <w:t xml:space="preserve">. </w:t>
            </w:r>
            <w:r>
              <w:rPr>
                <w:rFonts w:cs="Times New Roman"/>
                <w:color w:val="000000" w:themeColor="text1"/>
                <w:sz w:val="22"/>
                <w:szCs w:val="22"/>
                <w:lang w:eastAsia="en-US"/>
              </w:rPr>
              <w:t>Przygotowanie wszelkiego rodzaju opracowań wymaga</w:t>
            </w:r>
            <w:r w:rsidRPr="007F17AA">
              <w:rPr>
                <w:rFonts w:cs="Times New Roman"/>
                <w:color w:val="000000" w:themeColor="text1"/>
                <w:sz w:val="22"/>
                <w:szCs w:val="22"/>
                <w:lang w:eastAsia="en-US"/>
              </w:rPr>
              <w:t xml:space="preserve"> w pierwszej kolejności ręcznej weryfikacji danych i kontaktu z administratorami poszczególnych instytucji z prośbą o poprawę niespójnych bądź niepełnych danych.</w:t>
            </w:r>
            <w:r>
              <w:rPr>
                <w:rFonts w:cs="Times New Roman"/>
                <w:color w:val="000000" w:themeColor="text1"/>
                <w:sz w:val="22"/>
                <w:szCs w:val="22"/>
                <w:lang w:eastAsia="en-US"/>
              </w:rPr>
              <w:t xml:space="preserve"> </w:t>
            </w:r>
          </w:p>
          <w:p w14:paraId="47127F77" w14:textId="77777777" w:rsidR="002B3D71" w:rsidRPr="007F17AA" w:rsidRDefault="002B3D71" w:rsidP="004378C7">
            <w:pPr>
              <w:widowControl/>
              <w:autoSpaceDE/>
              <w:autoSpaceDN/>
              <w:adjustRightInd/>
              <w:spacing w:before="120" w:after="120" w:line="240" w:lineRule="auto"/>
              <w:jc w:val="both"/>
              <w:rPr>
                <w:rFonts w:eastAsia="Times New Roman" w:cs="Times New Roman"/>
                <w:sz w:val="22"/>
                <w:szCs w:val="22"/>
              </w:rPr>
            </w:pPr>
            <w:r>
              <w:rPr>
                <w:rFonts w:eastAsia="Times New Roman" w:cs="Times New Roman"/>
                <w:sz w:val="22"/>
                <w:szCs w:val="22"/>
              </w:rPr>
              <w:t>K</w:t>
            </w:r>
            <w:r w:rsidRPr="00EA6156">
              <w:rPr>
                <w:rFonts w:eastAsia="Times New Roman" w:cs="Times New Roman"/>
                <w:sz w:val="22"/>
                <w:szCs w:val="22"/>
              </w:rPr>
              <w:t xml:space="preserve">onieczność </w:t>
            </w:r>
            <w:r>
              <w:rPr>
                <w:rFonts w:eastAsia="Times New Roman" w:cs="Times New Roman"/>
                <w:sz w:val="22"/>
                <w:szCs w:val="22"/>
              </w:rPr>
              <w:t xml:space="preserve">ustawowego </w:t>
            </w:r>
            <w:r w:rsidRPr="00EA6156">
              <w:rPr>
                <w:rFonts w:eastAsia="Times New Roman" w:cs="Times New Roman"/>
                <w:sz w:val="22"/>
                <w:szCs w:val="22"/>
              </w:rPr>
              <w:t xml:space="preserve">uregulowania inwentaryzacji SIST </w:t>
            </w:r>
            <w:r>
              <w:rPr>
                <w:rFonts w:eastAsia="Times New Roman" w:cs="Times New Roman"/>
                <w:sz w:val="22"/>
                <w:szCs w:val="22"/>
              </w:rPr>
              <w:t xml:space="preserve">wynikała również z wniosków po </w:t>
            </w:r>
            <w:r w:rsidRPr="00EA6156">
              <w:rPr>
                <w:rFonts w:eastAsia="Times New Roman" w:cs="Times New Roman"/>
                <w:sz w:val="22"/>
                <w:szCs w:val="22"/>
              </w:rPr>
              <w:t>ewaluacji P</w:t>
            </w:r>
            <w:r>
              <w:rPr>
                <w:rFonts w:eastAsia="Times New Roman" w:cs="Times New Roman"/>
                <w:sz w:val="22"/>
                <w:szCs w:val="22"/>
              </w:rPr>
              <w:t xml:space="preserve">rogramu </w:t>
            </w:r>
            <w:r w:rsidRPr="00EA6156">
              <w:rPr>
                <w:rFonts w:eastAsia="Times New Roman" w:cs="Times New Roman"/>
                <w:sz w:val="22"/>
                <w:szCs w:val="22"/>
              </w:rPr>
              <w:t>Z</w:t>
            </w:r>
            <w:r>
              <w:rPr>
                <w:rFonts w:eastAsia="Times New Roman" w:cs="Times New Roman"/>
                <w:sz w:val="22"/>
                <w:szCs w:val="22"/>
              </w:rPr>
              <w:t xml:space="preserve">integrowanej </w:t>
            </w:r>
            <w:r w:rsidRPr="00EA6156">
              <w:rPr>
                <w:rFonts w:eastAsia="Times New Roman" w:cs="Times New Roman"/>
                <w:sz w:val="22"/>
                <w:szCs w:val="22"/>
              </w:rPr>
              <w:t>I</w:t>
            </w:r>
            <w:r>
              <w:rPr>
                <w:rFonts w:eastAsia="Times New Roman" w:cs="Times New Roman"/>
                <w:sz w:val="22"/>
                <w:szCs w:val="22"/>
              </w:rPr>
              <w:t xml:space="preserve">nformatyzacji </w:t>
            </w:r>
            <w:r w:rsidRPr="00EA6156">
              <w:rPr>
                <w:rFonts w:eastAsia="Times New Roman" w:cs="Times New Roman"/>
                <w:sz w:val="22"/>
                <w:szCs w:val="22"/>
              </w:rPr>
              <w:t>P</w:t>
            </w:r>
            <w:r>
              <w:rPr>
                <w:rFonts w:eastAsia="Times New Roman" w:cs="Times New Roman"/>
                <w:sz w:val="22"/>
                <w:szCs w:val="22"/>
              </w:rPr>
              <w:t>aństwa i dyskusji prowadzonych podczas posiedzeń Rady</w:t>
            </w:r>
            <w:r w:rsidRPr="00EA6156">
              <w:rPr>
                <w:rFonts w:eastAsia="Times New Roman" w:cs="Times New Roman"/>
                <w:sz w:val="22"/>
                <w:szCs w:val="22"/>
              </w:rPr>
              <w:t xml:space="preserve"> Dyrektorów </w:t>
            </w:r>
            <w:r w:rsidRPr="00CF37FF">
              <w:rPr>
                <w:rFonts w:eastAsia="Times New Roman" w:cs="Times New Roman"/>
                <w:sz w:val="22"/>
                <w:szCs w:val="22"/>
              </w:rPr>
              <w:t xml:space="preserve">IT. </w:t>
            </w:r>
          </w:p>
        </w:tc>
      </w:tr>
      <w:tr w:rsidR="002B3D71" w:rsidRPr="00327CF4" w14:paraId="1D0CEFC5" w14:textId="77777777" w:rsidTr="0032642F">
        <w:trPr>
          <w:gridAfter w:val="1"/>
          <w:wAfter w:w="740" w:type="dxa"/>
          <w:trHeight w:val="142"/>
        </w:trPr>
        <w:tc>
          <w:tcPr>
            <w:tcW w:w="10343" w:type="dxa"/>
            <w:gridSpan w:val="19"/>
            <w:shd w:val="clear" w:color="auto" w:fill="99CCFF"/>
            <w:vAlign w:val="center"/>
          </w:tcPr>
          <w:p w14:paraId="37F3BFAC" w14:textId="77777777" w:rsidR="002B3D71" w:rsidRPr="00327CF4" w:rsidRDefault="002B3D71" w:rsidP="00AF6E13">
            <w:pPr>
              <w:widowControl/>
              <w:numPr>
                <w:ilvl w:val="0"/>
                <w:numId w:val="3"/>
              </w:numPr>
              <w:autoSpaceDE/>
              <w:autoSpaceDN/>
              <w:adjustRightInd/>
              <w:spacing w:before="60" w:after="60" w:line="240" w:lineRule="auto"/>
              <w:ind w:left="318" w:hanging="284"/>
              <w:jc w:val="both"/>
              <w:rPr>
                <w:rFonts w:eastAsia="Calibri" w:cs="Times New Roman"/>
                <w:b/>
                <w:color w:val="000000"/>
                <w:sz w:val="22"/>
                <w:szCs w:val="22"/>
                <w:lang w:eastAsia="en-US"/>
              </w:rPr>
            </w:pPr>
            <w:r w:rsidRPr="00327CF4">
              <w:rPr>
                <w:rFonts w:eastAsia="Calibri" w:cs="Times New Roman"/>
                <w:b/>
                <w:color w:val="000000"/>
                <w:spacing w:val="-2"/>
                <w:sz w:val="22"/>
                <w:szCs w:val="22"/>
                <w:lang w:eastAsia="en-US"/>
              </w:rPr>
              <w:t>Rekomendowane rozwiązanie, w tym planowane narzędzia interwencji, i oczekiwany efekt</w:t>
            </w:r>
          </w:p>
        </w:tc>
      </w:tr>
      <w:tr w:rsidR="002B3D71" w:rsidRPr="00327CF4" w14:paraId="62FA8947" w14:textId="77777777" w:rsidTr="0032642F">
        <w:trPr>
          <w:gridAfter w:val="1"/>
          <w:wAfter w:w="740" w:type="dxa"/>
          <w:trHeight w:val="142"/>
        </w:trPr>
        <w:tc>
          <w:tcPr>
            <w:tcW w:w="10343" w:type="dxa"/>
            <w:gridSpan w:val="19"/>
            <w:shd w:val="clear" w:color="auto" w:fill="auto"/>
          </w:tcPr>
          <w:p w14:paraId="14571A95" w14:textId="5062EA29" w:rsidR="002B3D71" w:rsidRDefault="002B3D71" w:rsidP="004378C7">
            <w:pPr>
              <w:spacing w:line="240" w:lineRule="auto"/>
              <w:jc w:val="both"/>
              <w:rPr>
                <w:rFonts w:ascii="Times" w:eastAsia="Calibri" w:hAnsi="Times" w:cs="Times"/>
                <w:color w:val="000000"/>
                <w:spacing w:val="-2"/>
                <w:sz w:val="22"/>
                <w:szCs w:val="22"/>
                <w:lang w:eastAsia="en-US"/>
              </w:rPr>
            </w:pPr>
            <w:r>
              <w:rPr>
                <w:rFonts w:cs="Times New Roman"/>
                <w:spacing w:val="-2"/>
                <w:sz w:val="22"/>
                <w:szCs w:val="22"/>
              </w:rPr>
              <w:t>B</w:t>
            </w:r>
            <w:r w:rsidRPr="007F17AA">
              <w:rPr>
                <w:rFonts w:cs="Times New Roman"/>
                <w:spacing w:val="-2"/>
                <w:sz w:val="22"/>
                <w:szCs w:val="22"/>
              </w:rPr>
              <w:t xml:space="preserve">rak </w:t>
            </w:r>
            <w:r>
              <w:rPr>
                <w:rFonts w:cs="Times New Roman"/>
                <w:spacing w:val="-2"/>
                <w:sz w:val="22"/>
                <w:szCs w:val="22"/>
              </w:rPr>
              <w:t xml:space="preserve">jest </w:t>
            </w:r>
            <w:r w:rsidRPr="007F17AA">
              <w:rPr>
                <w:rFonts w:cs="Times New Roman"/>
                <w:spacing w:val="-2"/>
                <w:sz w:val="22"/>
                <w:szCs w:val="22"/>
              </w:rPr>
              <w:t>możliwości osiągnięcia celu projektowanych zmian za pomocą innych środków niż interwencja ustawodawcza.</w:t>
            </w:r>
          </w:p>
          <w:p w14:paraId="6CA37A94" w14:textId="24F26A2E" w:rsidR="002B3D71" w:rsidRPr="00EA6156" w:rsidRDefault="002B3D71" w:rsidP="004378C7">
            <w:pPr>
              <w:widowControl/>
              <w:autoSpaceDE/>
              <w:autoSpaceDN/>
              <w:adjustRightInd/>
              <w:spacing w:line="240" w:lineRule="auto"/>
              <w:jc w:val="both"/>
              <w:rPr>
                <w:rFonts w:ascii="Times" w:eastAsia="Calibri" w:hAnsi="Times" w:cs="Times"/>
                <w:color w:val="000000"/>
                <w:spacing w:val="-2"/>
                <w:sz w:val="22"/>
                <w:szCs w:val="22"/>
                <w:lang w:eastAsia="en-US"/>
              </w:rPr>
            </w:pPr>
            <w:r w:rsidRPr="00EA6156">
              <w:rPr>
                <w:rFonts w:ascii="Times" w:eastAsia="Calibri" w:hAnsi="Times" w:cs="Times"/>
                <w:color w:val="000000"/>
                <w:spacing w:val="-2"/>
                <w:sz w:val="22"/>
                <w:szCs w:val="22"/>
                <w:lang w:eastAsia="en-US"/>
              </w:rPr>
              <w:t>Kierunek zmian prawnych zaproponowany w p</w:t>
            </w:r>
            <w:r w:rsidRPr="00EA6156">
              <w:rPr>
                <w:rFonts w:ascii="Times" w:eastAsia="Calibri" w:hAnsi="Times" w:cs="Times"/>
                <w:color w:val="000000"/>
                <w:sz w:val="22"/>
                <w:szCs w:val="22"/>
                <w:lang w:eastAsia="en-US"/>
              </w:rPr>
              <w:t xml:space="preserve">rojekcie </w:t>
            </w:r>
            <w:r w:rsidRPr="00B0519F">
              <w:rPr>
                <w:rFonts w:ascii="Times" w:eastAsia="Calibri" w:hAnsi="Times" w:cs="Times"/>
                <w:color w:val="000000"/>
                <w:sz w:val="22"/>
                <w:szCs w:val="22"/>
                <w:lang w:eastAsia="en-US"/>
              </w:rPr>
              <w:t xml:space="preserve">ustawy </w:t>
            </w:r>
            <w:r w:rsidRPr="0032642F">
              <w:rPr>
                <w:rFonts w:ascii="Times" w:eastAsia="Calibri" w:hAnsi="Times" w:cs="Times"/>
                <w:color w:val="000000"/>
                <w:sz w:val="22"/>
                <w:szCs w:val="22"/>
                <w:lang w:eastAsia="en-US"/>
              </w:rPr>
              <w:t xml:space="preserve">o zmianie </w:t>
            </w:r>
            <w:r w:rsidR="00E746EE" w:rsidRPr="00B0519F">
              <w:rPr>
                <w:rFonts w:ascii="Times" w:eastAsia="Calibri" w:hAnsi="Times" w:cs="Times"/>
                <w:color w:val="000000"/>
                <w:sz w:val="22"/>
                <w:szCs w:val="22"/>
                <w:lang w:eastAsia="en-US"/>
              </w:rPr>
              <w:t xml:space="preserve">ustawy o informatyzacji działalności podmiotów realizujących zadania publiczne oraz ustawy – Kodeks postępowania administracyjnego </w:t>
            </w:r>
            <w:r w:rsidRPr="00B0519F">
              <w:rPr>
                <w:rFonts w:ascii="Times" w:eastAsia="Calibri" w:hAnsi="Times" w:cs="Times"/>
                <w:color w:val="000000"/>
                <w:spacing w:val="-2"/>
                <w:sz w:val="22"/>
                <w:szCs w:val="22"/>
                <w:lang w:eastAsia="en-US"/>
              </w:rPr>
              <w:t>zmierza do zmiany funkcjonowania  podmiotów publicznych w oparciu o następujące zasady (szczegółowy zakres</w:t>
            </w:r>
            <w:r w:rsidRPr="00EA6156">
              <w:rPr>
                <w:rFonts w:ascii="Times" w:eastAsia="Calibri" w:hAnsi="Times" w:cs="Times"/>
                <w:color w:val="000000"/>
                <w:spacing w:val="-2"/>
                <w:sz w:val="22"/>
                <w:szCs w:val="22"/>
                <w:lang w:eastAsia="en-US"/>
              </w:rPr>
              <w:t xml:space="preserve"> </w:t>
            </w:r>
            <w:r>
              <w:rPr>
                <w:rFonts w:ascii="Times" w:eastAsia="Calibri" w:hAnsi="Times" w:cs="Times"/>
                <w:color w:val="000000"/>
                <w:spacing w:val="-2"/>
                <w:sz w:val="22"/>
                <w:szCs w:val="22"/>
                <w:lang w:eastAsia="en-US"/>
              </w:rPr>
              <w:t xml:space="preserve">zasad </w:t>
            </w:r>
            <w:r w:rsidRPr="00EA6156">
              <w:rPr>
                <w:rFonts w:ascii="Times" w:eastAsia="Calibri" w:hAnsi="Times" w:cs="Times"/>
                <w:color w:val="000000"/>
                <w:spacing w:val="-2"/>
                <w:sz w:val="22"/>
                <w:szCs w:val="22"/>
                <w:lang w:eastAsia="en-US"/>
              </w:rPr>
              <w:t>został określony w uzasadnieniu do projektu):</w:t>
            </w:r>
          </w:p>
          <w:p w14:paraId="56A25F4C" w14:textId="77777777" w:rsidR="002B3D71" w:rsidRPr="007F17AA" w:rsidRDefault="002B3D71" w:rsidP="00AF6E13">
            <w:pPr>
              <w:pStyle w:val="Akapitzlist"/>
              <w:widowControl/>
              <w:numPr>
                <w:ilvl w:val="0"/>
                <w:numId w:val="16"/>
              </w:numPr>
              <w:autoSpaceDE/>
              <w:autoSpaceDN/>
              <w:adjustRightInd/>
              <w:spacing w:line="240" w:lineRule="auto"/>
              <w:rPr>
                <w:rFonts w:ascii="Times" w:eastAsia="Calibri" w:hAnsi="Times" w:cs="Times"/>
                <w:color w:val="000000" w:themeColor="text1"/>
                <w:sz w:val="22"/>
                <w:szCs w:val="22"/>
                <w:lang w:eastAsia="en-US"/>
              </w:rPr>
            </w:pPr>
            <w:r w:rsidRPr="007F17AA">
              <w:rPr>
                <w:rFonts w:ascii="Times" w:eastAsia="Calibri" w:hAnsi="Times" w:cs="Times"/>
                <w:spacing w:val="-2"/>
                <w:sz w:val="22"/>
                <w:szCs w:val="22"/>
                <w:lang w:eastAsia="en-US"/>
              </w:rPr>
              <w:t>Zasada prymatu komunikacji elektronicznej.</w:t>
            </w:r>
          </w:p>
          <w:p w14:paraId="2E2ED73A" w14:textId="77777777" w:rsidR="002B3D71" w:rsidRPr="007F17AA" w:rsidRDefault="002B3D71" w:rsidP="00AF6E13">
            <w:pPr>
              <w:pStyle w:val="Akapitzlist"/>
              <w:widowControl/>
              <w:numPr>
                <w:ilvl w:val="0"/>
                <w:numId w:val="16"/>
              </w:numPr>
              <w:autoSpaceDE/>
              <w:autoSpaceDN/>
              <w:adjustRightInd/>
              <w:spacing w:line="240" w:lineRule="auto"/>
              <w:rPr>
                <w:rFonts w:ascii="Times" w:eastAsia="Calibri" w:hAnsi="Times" w:cs="Times"/>
                <w:spacing w:val="-2"/>
                <w:sz w:val="22"/>
                <w:szCs w:val="22"/>
                <w:lang w:eastAsia="en-US"/>
              </w:rPr>
            </w:pPr>
            <w:r w:rsidRPr="007F17AA">
              <w:rPr>
                <w:rFonts w:ascii="Times" w:hAnsi="Times" w:cs="Times"/>
                <w:sz w:val="22"/>
                <w:szCs w:val="22"/>
              </w:rPr>
              <w:t>Zasada jednoczesnego dopuszczenia stosowania  podpisów państwowych w przypadku stosowania podpisu kwalifikowanego w usługach publicznych</w:t>
            </w:r>
            <w:r>
              <w:rPr>
                <w:rFonts w:ascii="Times" w:hAnsi="Times" w:cs="Times"/>
                <w:sz w:val="22"/>
                <w:szCs w:val="22"/>
              </w:rPr>
              <w:t>.</w:t>
            </w:r>
          </w:p>
          <w:p w14:paraId="5603A622" w14:textId="77777777" w:rsidR="002B3D71" w:rsidRPr="007F17AA" w:rsidRDefault="002B3D71" w:rsidP="00AF6E13">
            <w:pPr>
              <w:pStyle w:val="Akapitzlist"/>
              <w:widowControl/>
              <w:numPr>
                <w:ilvl w:val="0"/>
                <w:numId w:val="16"/>
              </w:numPr>
              <w:autoSpaceDE/>
              <w:autoSpaceDN/>
              <w:adjustRightInd/>
              <w:spacing w:line="240" w:lineRule="auto"/>
              <w:rPr>
                <w:rFonts w:ascii="Times" w:eastAsia="Calibri" w:hAnsi="Times" w:cs="Times"/>
                <w:spacing w:val="-2"/>
                <w:sz w:val="22"/>
                <w:szCs w:val="22"/>
                <w:lang w:eastAsia="en-US"/>
              </w:rPr>
            </w:pPr>
            <w:r w:rsidRPr="007F17AA">
              <w:rPr>
                <w:rFonts w:ascii="Times" w:eastAsia="Calibri" w:hAnsi="Times" w:cs="Times"/>
                <w:spacing w:val="-2"/>
                <w:sz w:val="22"/>
                <w:szCs w:val="22"/>
                <w:lang w:eastAsia="en-US"/>
              </w:rPr>
              <w:t>Zasada jednego źródła danych</w:t>
            </w:r>
            <w:r>
              <w:rPr>
                <w:rFonts w:ascii="Times" w:eastAsia="Calibri" w:hAnsi="Times" w:cs="Times"/>
                <w:spacing w:val="-2"/>
                <w:sz w:val="22"/>
                <w:szCs w:val="22"/>
                <w:lang w:eastAsia="en-US"/>
              </w:rPr>
              <w:t>.</w:t>
            </w:r>
          </w:p>
          <w:p w14:paraId="65094CED" w14:textId="2FC314F4" w:rsidR="002B3D71" w:rsidRPr="007F17AA" w:rsidRDefault="002B3D71" w:rsidP="00AF6E13">
            <w:pPr>
              <w:pStyle w:val="Akapitzlist"/>
              <w:widowControl/>
              <w:numPr>
                <w:ilvl w:val="0"/>
                <w:numId w:val="16"/>
              </w:numPr>
              <w:autoSpaceDE/>
              <w:autoSpaceDN/>
              <w:adjustRightInd/>
              <w:spacing w:line="240" w:lineRule="auto"/>
              <w:rPr>
                <w:rFonts w:ascii="Times" w:eastAsia="Calibri" w:hAnsi="Times" w:cs="Times"/>
                <w:spacing w:val="-2"/>
                <w:sz w:val="22"/>
                <w:szCs w:val="22"/>
                <w:lang w:eastAsia="en-US"/>
              </w:rPr>
            </w:pPr>
            <w:r w:rsidRPr="007F17AA">
              <w:rPr>
                <w:rFonts w:ascii="Times" w:eastAsia="Calibri" w:hAnsi="Times" w:cs="Times"/>
                <w:spacing w:val="-2"/>
                <w:sz w:val="22"/>
                <w:szCs w:val="22"/>
                <w:lang w:eastAsia="en-US"/>
              </w:rPr>
              <w:t>Zasada pierwszeństwa pozyskiwania danych niezbędnych do realizacji spraw ze źródeł publicznych (zasada nadrzędności wewnątrzadministracyjnego obiegu danych)</w:t>
            </w:r>
            <w:r>
              <w:rPr>
                <w:rFonts w:ascii="Times" w:eastAsia="Calibri" w:hAnsi="Times" w:cs="Times"/>
                <w:spacing w:val="-2"/>
                <w:sz w:val="22"/>
                <w:szCs w:val="22"/>
                <w:lang w:eastAsia="en-US"/>
              </w:rPr>
              <w:t>.</w:t>
            </w:r>
          </w:p>
          <w:p w14:paraId="30D9137D" w14:textId="77777777" w:rsidR="002B3D71" w:rsidRPr="007F17AA" w:rsidRDefault="002B3D71" w:rsidP="00AF6E13">
            <w:pPr>
              <w:pStyle w:val="Akapitzlist"/>
              <w:widowControl/>
              <w:numPr>
                <w:ilvl w:val="0"/>
                <w:numId w:val="16"/>
              </w:numPr>
              <w:autoSpaceDE/>
              <w:autoSpaceDN/>
              <w:adjustRightInd/>
              <w:spacing w:line="240" w:lineRule="auto"/>
              <w:rPr>
                <w:rFonts w:ascii="Times" w:eastAsia="Calibri" w:hAnsi="Times" w:cs="Times"/>
                <w:spacing w:val="-2"/>
                <w:sz w:val="22"/>
                <w:szCs w:val="22"/>
                <w:lang w:eastAsia="en-US"/>
              </w:rPr>
            </w:pPr>
            <w:r w:rsidRPr="007F17AA">
              <w:rPr>
                <w:rFonts w:ascii="Times" w:eastAsia="Calibri" w:hAnsi="Times" w:cs="Times"/>
                <w:spacing w:val="-2"/>
                <w:sz w:val="22"/>
                <w:szCs w:val="22"/>
                <w:lang w:eastAsia="en-US"/>
              </w:rPr>
              <w:t>Zasada jednokrotnego przekazania danych</w:t>
            </w:r>
            <w:r>
              <w:rPr>
                <w:rFonts w:ascii="Times" w:eastAsia="Calibri" w:hAnsi="Times" w:cs="Times"/>
                <w:spacing w:val="-2"/>
                <w:sz w:val="22"/>
                <w:szCs w:val="22"/>
                <w:lang w:eastAsia="en-US"/>
              </w:rPr>
              <w:t>.</w:t>
            </w:r>
          </w:p>
          <w:p w14:paraId="6E920706" w14:textId="77777777" w:rsidR="002B3D71" w:rsidRPr="0032642F" w:rsidRDefault="002B3D71">
            <w:pPr>
              <w:pStyle w:val="Akapitzlist"/>
              <w:widowControl/>
              <w:numPr>
                <w:ilvl w:val="0"/>
                <w:numId w:val="16"/>
              </w:numPr>
              <w:autoSpaceDE/>
              <w:autoSpaceDN/>
              <w:adjustRightInd/>
              <w:spacing w:line="240" w:lineRule="auto"/>
              <w:rPr>
                <w:rFonts w:ascii="Times" w:eastAsia="Calibri" w:hAnsi="Times" w:cs="Times"/>
                <w:spacing w:val="-2"/>
                <w:sz w:val="22"/>
                <w:szCs w:val="22"/>
                <w:lang w:eastAsia="en-US"/>
              </w:rPr>
            </w:pPr>
            <w:r w:rsidRPr="0032642F">
              <w:rPr>
                <w:rFonts w:ascii="Times" w:eastAsia="Calibri" w:hAnsi="Times" w:cs="Times"/>
                <w:color w:val="000000" w:themeColor="text1"/>
                <w:sz w:val="22"/>
                <w:szCs w:val="22"/>
                <w:lang w:eastAsia="en-US"/>
              </w:rPr>
              <w:t>Zasada jednolitej komunikacji.</w:t>
            </w:r>
          </w:p>
          <w:p w14:paraId="7324726E" w14:textId="77777777" w:rsidR="002B3D71" w:rsidRPr="007F17AA" w:rsidRDefault="002B3D71" w:rsidP="00AF6E13">
            <w:pPr>
              <w:pStyle w:val="Akapitzlist"/>
              <w:widowControl/>
              <w:numPr>
                <w:ilvl w:val="0"/>
                <w:numId w:val="16"/>
              </w:numPr>
              <w:autoSpaceDE/>
              <w:autoSpaceDN/>
              <w:adjustRightInd/>
              <w:spacing w:line="240" w:lineRule="auto"/>
              <w:rPr>
                <w:rFonts w:ascii="Times" w:eastAsia="Calibri" w:hAnsi="Times" w:cs="Times"/>
                <w:spacing w:val="-2"/>
                <w:sz w:val="22"/>
                <w:szCs w:val="22"/>
                <w:lang w:eastAsia="en-US"/>
              </w:rPr>
            </w:pPr>
            <w:r w:rsidRPr="007F17AA">
              <w:rPr>
                <w:rFonts w:ascii="Times" w:eastAsia="Calibri" w:hAnsi="Times" w:cs="Times"/>
                <w:spacing w:val="-2"/>
                <w:sz w:val="22"/>
                <w:szCs w:val="22"/>
                <w:lang w:eastAsia="en-US"/>
              </w:rPr>
              <w:t>Zasada racjonalnego finansowo przetwarzania danych.</w:t>
            </w:r>
          </w:p>
          <w:p w14:paraId="5846CC89" w14:textId="52296C53" w:rsidR="002B3D71" w:rsidRDefault="002B3D71" w:rsidP="004378C7">
            <w:pPr>
              <w:widowControl/>
              <w:autoSpaceDE/>
              <w:autoSpaceDN/>
              <w:adjustRightInd/>
              <w:spacing w:before="120" w:line="240" w:lineRule="auto"/>
              <w:ind w:hanging="45"/>
              <w:rPr>
                <w:rFonts w:ascii="Times" w:eastAsia="Calibri" w:hAnsi="Times" w:cs="Times"/>
                <w:color w:val="000000"/>
                <w:spacing w:val="-2"/>
                <w:sz w:val="22"/>
                <w:szCs w:val="22"/>
                <w:lang w:eastAsia="en-US"/>
              </w:rPr>
            </w:pPr>
            <w:r>
              <w:rPr>
                <w:rFonts w:ascii="Times" w:eastAsia="Calibri" w:hAnsi="Times" w:cs="Times"/>
                <w:color w:val="000000"/>
                <w:spacing w:val="-2"/>
                <w:sz w:val="22"/>
                <w:szCs w:val="22"/>
                <w:lang w:eastAsia="en-US"/>
              </w:rPr>
              <w:t>Proponowane z</w:t>
            </w:r>
            <w:r w:rsidRPr="00EA6156">
              <w:rPr>
                <w:rFonts w:ascii="Times" w:eastAsia="Calibri" w:hAnsi="Times" w:cs="Times"/>
                <w:color w:val="000000"/>
                <w:spacing w:val="-2"/>
                <w:sz w:val="22"/>
                <w:szCs w:val="22"/>
                <w:lang w:eastAsia="en-US"/>
              </w:rPr>
              <w:t xml:space="preserve">miany </w:t>
            </w:r>
            <w:r>
              <w:rPr>
                <w:rFonts w:ascii="Times" w:eastAsia="Calibri" w:hAnsi="Times" w:cs="Times"/>
                <w:color w:val="000000"/>
                <w:spacing w:val="-2"/>
                <w:sz w:val="22"/>
                <w:szCs w:val="22"/>
                <w:lang w:eastAsia="en-US"/>
              </w:rPr>
              <w:t xml:space="preserve">przyczynią się do </w:t>
            </w:r>
            <w:r w:rsidRPr="00EA6156">
              <w:rPr>
                <w:rFonts w:ascii="Times" w:eastAsia="Calibri" w:hAnsi="Times" w:cs="Times"/>
                <w:color w:val="000000"/>
                <w:spacing w:val="-2"/>
                <w:sz w:val="22"/>
                <w:szCs w:val="22"/>
                <w:lang w:eastAsia="en-US"/>
              </w:rPr>
              <w:t>zmniejsz</w:t>
            </w:r>
            <w:r>
              <w:rPr>
                <w:rFonts w:ascii="Times" w:eastAsia="Calibri" w:hAnsi="Times" w:cs="Times"/>
                <w:color w:val="000000"/>
                <w:spacing w:val="-2"/>
                <w:sz w:val="22"/>
                <w:szCs w:val="22"/>
                <w:lang w:eastAsia="en-US"/>
              </w:rPr>
              <w:t xml:space="preserve">enia </w:t>
            </w:r>
            <w:r w:rsidRPr="00EA6156">
              <w:rPr>
                <w:rFonts w:ascii="Times" w:eastAsia="Calibri" w:hAnsi="Times" w:cs="Times"/>
                <w:color w:val="000000"/>
                <w:spacing w:val="-2"/>
                <w:sz w:val="22"/>
                <w:szCs w:val="22"/>
                <w:lang w:eastAsia="en-US"/>
              </w:rPr>
              <w:t>obciąże</w:t>
            </w:r>
            <w:r>
              <w:rPr>
                <w:rFonts w:ascii="Times" w:eastAsia="Calibri" w:hAnsi="Times" w:cs="Times"/>
                <w:color w:val="000000"/>
                <w:spacing w:val="-2"/>
                <w:sz w:val="22"/>
                <w:szCs w:val="22"/>
                <w:lang w:eastAsia="en-US"/>
              </w:rPr>
              <w:t>ń</w:t>
            </w:r>
            <w:r w:rsidRPr="00EA6156">
              <w:rPr>
                <w:rFonts w:ascii="Times" w:eastAsia="Calibri" w:hAnsi="Times" w:cs="Times"/>
                <w:color w:val="000000"/>
                <w:spacing w:val="-2"/>
                <w:sz w:val="22"/>
                <w:szCs w:val="22"/>
                <w:lang w:eastAsia="en-US"/>
              </w:rPr>
              <w:t xml:space="preserve"> i przy</w:t>
            </w:r>
            <w:r w:rsidR="00E746EE">
              <w:rPr>
                <w:rFonts w:ascii="Times" w:eastAsia="Calibri" w:hAnsi="Times" w:cs="Times"/>
                <w:color w:val="000000"/>
                <w:spacing w:val="-2"/>
                <w:sz w:val="22"/>
                <w:szCs w:val="22"/>
                <w:lang w:eastAsia="en-US"/>
              </w:rPr>
              <w:t>s</w:t>
            </w:r>
            <w:r w:rsidRPr="00EA6156">
              <w:rPr>
                <w:rFonts w:ascii="Times" w:eastAsia="Calibri" w:hAnsi="Times" w:cs="Times"/>
                <w:color w:val="000000"/>
                <w:spacing w:val="-2"/>
                <w:sz w:val="22"/>
                <w:szCs w:val="22"/>
                <w:lang w:eastAsia="en-US"/>
              </w:rPr>
              <w:t>pieszą procedury</w:t>
            </w:r>
            <w:r>
              <w:rPr>
                <w:rFonts w:ascii="Times" w:eastAsia="Calibri" w:hAnsi="Times" w:cs="Times"/>
                <w:color w:val="000000"/>
                <w:spacing w:val="-2"/>
                <w:sz w:val="22"/>
                <w:szCs w:val="22"/>
                <w:lang w:eastAsia="en-US"/>
              </w:rPr>
              <w:t xml:space="preserve"> administracyjne</w:t>
            </w:r>
            <w:r w:rsidRPr="00EA6156">
              <w:rPr>
                <w:rFonts w:ascii="Times" w:eastAsia="Calibri" w:hAnsi="Times" w:cs="Times"/>
                <w:color w:val="000000"/>
                <w:spacing w:val="-2"/>
                <w:sz w:val="22"/>
                <w:szCs w:val="22"/>
                <w:lang w:eastAsia="en-US"/>
              </w:rPr>
              <w:t>.</w:t>
            </w:r>
          </w:p>
          <w:p w14:paraId="2F21973C" w14:textId="77777777" w:rsidR="002B3D71" w:rsidRPr="00EA6156" w:rsidRDefault="002B3D71" w:rsidP="004378C7">
            <w:pPr>
              <w:widowControl/>
              <w:autoSpaceDE/>
              <w:autoSpaceDN/>
              <w:adjustRightInd/>
              <w:spacing w:before="120" w:after="120" w:line="240" w:lineRule="auto"/>
              <w:ind w:hanging="45"/>
              <w:rPr>
                <w:rFonts w:ascii="Times" w:eastAsia="Calibri" w:hAnsi="Times" w:cs="Times"/>
                <w:color w:val="000000"/>
                <w:sz w:val="22"/>
                <w:szCs w:val="22"/>
                <w:lang w:eastAsia="en-US"/>
              </w:rPr>
            </w:pPr>
            <w:r>
              <w:rPr>
                <w:rFonts w:ascii="Times" w:eastAsia="Calibri" w:hAnsi="Times" w:cs="Times"/>
                <w:color w:val="000000"/>
                <w:spacing w:val="-2"/>
                <w:sz w:val="22"/>
                <w:szCs w:val="22"/>
                <w:lang w:eastAsia="en-US"/>
              </w:rPr>
              <w:t>Proponowane rozwiązania:</w:t>
            </w:r>
          </w:p>
          <w:p w14:paraId="36B3AF1D" w14:textId="77777777" w:rsidR="002B3D71" w:rsidRDefault="002B3D71" w:rsidP="00AF6E13">
            <w:pPr>
              <w:pStyle w:val="Akapitzlist"/>
              <w:widowControl/>
              <w:numPr>
                <w:ilvl w:val="0"/>
                <w:numId w:val="12"/>
              </w:numPr>
              <w:autoSpaceDE/>
              <w:autoSpaceDN/>
              <w:adjustRightInd/>
              <w:spacing w:before="120" w:after="120" w:line="240" w:lineRule="auto"/>
              <w:rPr>
                <w:rFonts w:eastAsia="Calibri" w:cs="Times New Roman"/>
                <w:spacing w:val="-2"/>
                <w:sz w:val="22"/>
                <w:szCs w:val="22"/>
                <w:lang w:eastAsia="en-US"/>
              </w:rPr>
            </w:pPr>
            <w:r>
              <w:rPr>
                <w:rFonts w:ascii="Times New Roman" w:eastAsia="Calibri" w:hAnsi="Times New Roman" w:cs="Times New Roman"/>
                <w:spacing w:val="-2"/>
                <w:sz w:val="22"/>
                <w:szCs w:val="22"/>
                <w:lang w:eastAsia="en-US"/>
              </w:rPr>
              <w:t>F</w:t>
            </w:r>
            <w:r w:rsidRPr="007F17AA">
              <w:rPr>
                <w:rFonts w:ascii="Times New Roman" w:eastAsia="Calibri" w:hAnsi="Times New Roman" w:cs="Times New Roman"/>
                <w:spacing w:val="-2"/>
                <w:sz w:val="22"/>
                <w:szCs w:val="22"/>
                <w:lang w:eastAsia="en-US"/>
              </w:rPr>
              <w:t>ormalne umocowanie prawne rejestrów referencyjnych, obowiązków związanych z prowadzaniem rejestrów publicznych i korzystaniem z  danych zgromadzonych w rejestrach publicznych.</w:t>
            </w:r>
          </w:p>
          <w:p w14:paraId="2651CEF8" w14:textId="77777777" w:rsidR="002B3D71" w:rsidRPr="00EA6156" w:rsidRDefault="002B3D71" w:rsidP="004378C7">
            <w:pPr>
              <w:widowControl/>
              <w:autoSpaceDE/>
              <w:autoSpaceDN/>
              <w:adjustRightInd/>
              <w:spacing w:before="120" w:after="120" w:line="240" w:lineRule="auto"/>
              <w:jc w:val="both"/>
              <w:rPr>
                <w:rFonts w:eastAsia="Calibri" w:cs="Times New Roman"/>
                <w:color w:val="000000"/>
                <w:spacing w:val="-2"/>
                <w:sz w:val="22"/>
                <w:szCs w:val="22"/>
                <w:lang w:eastAsia="en-US"/>
              </w:rPr>
            </w:pPr>
            <w:r w:rsidRPr="00EA6156">
              <w:rPr>
                <w:rFonts w:eastAsia="Calibri" w:cs="Times New Roman"/>
                <w:color w:val="000000"/>
                <w:spacing w:val="-2"/>
                <w:sz w:val="22"/>
                <w:szCs w:val="22"/>
                <w:lang w:eastAsia="en-US"/>
              </w:rPr>
              <w:t xml:space="preserve">Kluczowe </w:t>
            </w:r>
            <w:r>
              <w:rPr>
                <w:rFonts w:eastAsia="Calibri" w:cs="Times New Roman"/>
                <w:color w:val="000000"/>
                <w:spacing w:val="-2"/>
                <w:sz w:val="22"/>
                <w:szCs w:val="22"/>
                <w:lang w:eastAsia="en-US"/>
              </w:rPr>
              <w:t xml:space="preserve">rozwiązania dotyczą </w:t>
            </w:r>
            <w:r w:rsidRPr="00EA6156">
              <w:rPr>
                <w:rFonts w:eastAsia="Calibri" w:cs="Times New Roman"/>
                <w:color w:val="000000"/>
                <w:spacing w:val="-2"/>
                <w:sz w:val="22"/>
                <w:szCs w:val="22"/>
                <w:lang w:eastAsia="en-US"/>
              </w:rPr>
              <w:t>identyfikacj</w:t>
            </w:r>
            <w:r>
              <w:rPr>
                <w:rFonts w:eastAsia="Calibri" w:cs="Times New Roman"/>
                <w:color w:val="000000"/>
                <w:spacing w:val="-2"/>
                <w:sz w:val="22"/>
                <w:szCs w:val="22"/>
                <w:lang w:eastAsia="en-US"/>
              </w:rPr>
              <w:t>i</w:t>
            </w:r>
            <w:r w:rsidRPr="00EA6156">
              <w:rPr>
                <w:rFonts w:eastAsia="Calibri" w:cs="Times New Roman"/>
                <w:color w:val="000000"/>
                <w:spacing w:val="-2"/>
                <w:sz w:val="22"/>
                <w:szCs w:val="22"/>
                <w:lang w:eastAsia="en-US"/>
              </w:rPr>
              <w:t xml:space="preserve"> i formaln</w:t>
            </w:r>
            <w:r>
              <w:rPr>
                <w:rFonts w:eastAsia="Calibri" w:cs="Times New Roman"/>
                <w:color w:val="000000"/>
                <w:spacing w:val="-2"/>
                <w:sz w:val="22"/>
                <w:szCs w:val="22"/>
                <w:lang w:eastAsia="en-US"/>
              </w:rPr>
              <w:t>ego</w:t>
            </w:r>
            <w:r w:rsidRPr="00EA6156">
              <w:rPr>
                <w:rFonts w:eastAsia="Calibri" w:cs="Times New Roman"/>
                <w:color w:val="000000"/>
                <w:spacing w:val="-2"/>
                <w:sz w:val="22"/>
                <w:szCs w:val="22"/>
                <w:lang w:eastAsia="en-US"/>
              </w:rPr>
              <w:t xml:space="preserve"> ustanowieni</w:t>
            </w:r>
            <w:r>
              <w:rPr>
                <w:rFonts w:eastAsia="Calibri" w:cs="Times New Roman"/>
                <w:color w:val="000000"/>
                <w:spacing w:val="-2"/>
                <w:sz w:val="22"/>
                <w:szCs w:val="22"/>
                <w:lang w:eastAsia="en-US"/>
              </w:rPr>
              <w:t>a</w:t>
            </w:r>
            <w:r w:rsidRPr="00EA6156">
              <w:rPr>
                <w:rFonts w:eastAsia="Calibri" w:cs="Times New Roman"/>
                <w:color w:val="000000"/>
                <w:spacing w:val="-2"/>
                <w:sz w:val="22"/>
                <w:szCs w:val="22"/>
                <w:lang w:eastAsia="en-US"/>
              </w:rPr>
              <w:t xml:space="preserve"> referencyjnych rejestrów publicznych utrzymujących i udostępniających </w:t>
            </w:r>
            <w:r w:rsidRPr="009A78FF">
              <w:rPr>
                <w:rFonts w:eastAsia="Times New Roman" w:cs="Times New Roman"/>
                <w:sz w:val="22"/>
                <w:szCs w:val="22"/>
              </w:rPr>
              <w:t>wiarygodne, aktualne, wysokiej jakości dane</w:t>
            </w:r>
            <w:r>
              <w:rPr>
                <w:rFonts w:eastAsia="Times New Roman" w:cs="Times New Roman"/>
                <w:sz w:val="22"/>
                <w:szCs w:val="22"/>
              </w:rPr>
              <w:t>.</w:t>
            </w:r>
          </w:p>
          <w:p w14:paraId="2B7DB4FF" w14:textId="77777777" w:rsidR="002B3D71" w:rsidRPr="00715F84" w:rsidRDefault="002B3D71" w:rsidP="004378C7">
            <w:pPr>
              <w:widowControl/>
              <w:autoSpaceDE/>
              <w:autoSpaceDN/>
              <w:adjustRightInd/>
              <w:spacing w:line="240" w:lineRule="auto"/>
              <w:jc w:val="both"/>
              <w:rPr>
                <w:rFonts w:eastAsia="Calibri" w:cs="Times New Roman"/>
                <w:color w:val="000000"/>
                <w:spacing w:val="-2"/>
                <w:sz w:val="22"/>
                <w:szCs w:val="22"/>
                <w:lang w:eastAsia="en-US"/>
              </w:rPr>
            </w:pPr>
            <w:r w:rsidRPr="00715F84">
              <w:rPr>
                <w:rFonts w:eastAsia="Calibri" w:cs="Times New Roman"/>
                <w:color w:val="000000"/>
                <w:spacing w:val="-2"/>
                <w:sz w:val="22"/>
                <w:szCs w:val="22"/>
                <w:lang w:eastAsia="en-US"/>
              </w:rPr>
              <w:t>Propozycje zakładają:</w:t>
            </w:r>
          </w:p>
          <w:p w14:paraId="10955742" w14:textId="5B4FC810" w:rsidR="002B3D71" w:rsidRPr="007F17AA" w:rsidRDefault="002B3D71" w:rsidP="00AF6E13">
            <w:pPr>
              <w:pStyle w:val="Akapitzlist"/>
              <w:widowControl/>
              <w:numPr>
                <w:ilvl w:val="0"/>
                <w:numId w:val="14"/>
              </w:numPr>
              <w:autoSpaceDE/>
              <w:autoSpaceDN/>
              <w:adjustRightInd/>
              <w:spacing w:line="240" w:lineRule="auto"/>
              <w:rPr>
                <w:rFonts w:eastAsia="Calibri" w:cs="Times New Roman"/>
                <w:spacing w:val="-2"/>
                <w:sz w:val="22"/>
                <w:szCs w:val="22"/>
                <w:lang w:eastAsia="en-US"/>
              </w:rPr>
            </w:pPr>
            <w:r w:rsidRPr="007F17AA">
              <w:rPr>
                <w:rFonts w:ascii="Times New Roman" w:eastAsia="Calibri" w:hAnsi="Times New Roman" w:cs="Times New Roman"/>
                <w:spacing w:val="-2"/>
                <w:sz w:val="22"/>
                <w:szCs w:val="22"/>
                <w:lang w:eastAsia="en-US"/>
              </w:rPr>
              <w:t xml:space="preserve">formalne ustanawianie rejestrów jako referencyjnych, w precyzyjnie określonym zakresie danych,  </w:t>
            </w:r>
            <w:r w:rsidR="00E746EE">
              <w:rPr>
                <w:rFonts w:ascii="Times New Roman" w:eastAsia="Calibri" w:hAnsi="Times New Roman" w:cs="Times New Roman"/>
                <w:spacing w:val="-2"/>
                <w:sz w:val="22"/>
                <w:szCs w:val="22"/>
                <w:lang w:eastAsia="en-US"/>
              </w:rPr>
              <w:br/>
            </w:r>
            <w:r w:rsidRPr="007F17AA">
              <w:rPr>
                <w:rFonts w:ascii="Times New Roman" w:eastAsia="Calibri" w:hAnsi="Times New Roman" w:cs="Times New Roman"/>
                <w:spacing w:val="-2"/>
                <w:sz w:val="22"/>
                <w:szCs w:val="22"/>
                <w:lang w:eastAsia="en-US"/>
              </w:rPr>
              <w:t>w oparciu o formalne procedury;</w:t>
            </w:r>
          </w:p>
          <w:p w14:paraId="4C41306E" w14:textId="03C576E3" w:rsidR="002B3D71" w:rsidRPr="007F17AA" w:rsidRDefault="002B3D71" w:rsidP="00AF6E13">
            <w:pPr>
              <w:pStyle w:val="Akapitzlist"/>
              <w:widowControl/>
              <w:numPr>
                <w:ilvl w:val="0"/>
                <w:numId w:val="14"/>
              </w:numPr>
              <w:autoSpaceDE/>
              <w:autoSpaceDN/>
              <w:adjustRightInd/>
              <w:spacing w:line="240" w:lineRule="auto"/>
              <w:rPr>
                <w:rFonts w:eastAsia="Calibri" w:cs="Times New Roman"/>
                <w:spacing w:val="-2"/>
                <w:sz w:val="22"/>
                <w:szCs w:val="22"/>
                <w:lang w:eastAsia="en-US"/>
              </w:rPr>
            </w:pPr>
            <w:r w:rsidRPr="007F17AA">
              <w:rPr>
                <w:rFonts w:ascii="Times New Roman" w:eastAsia="Calibri" w:hAnsi="Times New Roman" w:cs="Times New Roman"/>
                <w:spacing w:val="-2"/>
                <w:sz w:val="22"/>
                <w:szCs w:val="22"/>
                <w:lang w:eastAsia="en-US"/>
              </w:rPr>
              <w:t xml:space="preserve">nałożenie obowiązków na prowadzących referencyjne rejestry publiczne, przede wszystkim związanych </w:t>
            </w:r>
            <w:r w:rsidR="00E746EE">
              <w:rPr>
                <w:rFonts w:ascii="Times New Roman" w:eastAsia="Calibri" w:hAnsi="Times New Roman" w:cs="Times New Roman"/>
                <w:spacing w:val="-2"/>
                <w:sz w:val="22"/>
                <w:szCs w:val="22"/>
                <w:lang w:eastAsia="en-US"/>
              </w:rPr>
              <w:br/>
            </w:r>
            <w:r w:rsidRPr="007F17AA">
              <w:rPr>
                <w:rFonts w:ascii="Times New Roman" w:eastAsia="Calibri" w:hAnsi="Times New Roman" w:cs="Times New Roman"/>
                <w:spacing w:val="-2"/>
                <w:sz w:val="22"/>
                <w:szCs w:val="22"/>
                <w:lang w:eastAsia="en-US"/>
              </w:rPr>
              <w:t>z uzyskaniem i utrzymaniem odpowiedniej jakości danych oraz ich udostępnianiem wszystkim uprawnionym, przez usługi sieciowe, w standardowym, uzgodnionym na poziomie całej administracji publicznej formacie;</w:t>
            </w:r>
          </w:p>
          <w:p w14:paraId="7BEBC14D" w14:textId="77777777" w:rsidR="002B3D71" w:rsidRPr="007F17AA" w:rsidRDefault="002B3D71" w:rsidP="00AF6E13">
            <w:pPr>
              <w:pStyle w:val="Akapitzlist"/>
              <w:widowControl/>
              <w:numPr>
                <w:ilvl w:val="0"/>
                <w:numId w:val="14"/>
              </w:numPr>
              <w:autoSpaceDE/>
              <w:autoSpaceDN/>
              <w:adjustRightInd/>
              <w:spacing w:line="240" w:lineRule="auto"/>
              <w:rPr>
                <w:rFonts w:cs="Times New Roman"/>
                <w:sz w:val="22"/>
                <w:szCs w:val="22"/>
              </w:rPr>
            </w:pPr>
            <w:r w:rsidRPr="007F17AA">
              <w:rPr>
                <w:rFonts w:ascii="Times New Roman" w:eastAsia="Calibri" w:hAnsi="Times New Roman" w:cs="Times New Roman"/>
                <w:spacing w:val="-2"/>
                <w:sz w:val="22"/>
                <w:szCs w:val="22"/>
                <w:lang w:eastAsia="en-US"/>
              </w:rPr>
              <w:t>nałożenie obowiązku prowadzenia rejestru publicznego w systemie teleinformatycznym, co j</w:t>
            </w:r>
            <w:r w:rsidRPr="007F17AA">
              <w:rPr>
                <w:rFonts w:ascii="Times New Roman" w:hAnsi="Times New Roman" w:cs="Times New Roman"/>
                <w:sz w:val="22"/>
                <w:szCs w:val="22"/>
              </w:rPr>
              <w:t>est  niezbędne dla zapewnienia udostępniania danych w postaci elektronicznej, ustrukturyzowanej, możliwej do maszynowego odczytania;</w:t>
            </w:r>
          </w:p>
          <w:p w14:paraId="1E63A2E8" w14:textId="77777777" w:rsidR="002B3D71" w:rsidRPr="00BC3E61" w:rsidRDefault="002B3D71" w:rsidP="00AF6E13">
            <w:pPr>
              <w:pStyle w:val="Akapitzlist"/>
              <w:widowControl/>
              <w:numPr>
                <w:ilvl w:val="0"/>
                <w:numId w:val="14"/>
              </w:numPr>
              <w:autoSpaceDE/>
              <w:autoSpaceDN/>
              <w:adjustRightInd/>
              <w:spacing w:line="240" w:lineRule="auto"/>
              <w:rPr>
                <w:rFonts w:eastAsia="Calibri" w:cs="Times New Roman"/>
                <w:spacing w:val="-2"/>
                <w:sz w:val="22"/>
                <w:szCs w:val="22"/>
                <w:lang w:eastAsia="en-US"/>
              </w:rPr>
            </w:pPr>
            <w:r w:rsidRPr="007F17AA">
              <w:rPr>
                <w:rFonts w:ascii="Times New Roman" w:eastAsia="Calibri" w:hAnsi="Times New Roman" w:cs="Times New Roman"/>
                <w:color w:val="000000" w:themeColor="text1"/>
                <w:sz w:val="22"/>
                <w:szCs w:val="22"/>
                <w:lang w:eastAsia="en-US"/>
              </w:rPr>
              <w:t xml:space="preserve">nałożenie obowiązku </w:t>
            </w:r>
            <w:r w:rsidRPr="007F17AA">
              <w:rPr>
                <w:rFonts w:ascii="Times New Roman" w:eastAsia="Calibri" w:hAnsi="Times New Roman" w:cs="Times New Roman"/>
                <w:spacing w:val="-2"/>
                <w:sz w:val="22"/>
                <w:szCs w:val="22"/>
                <w:lang w:eastAsia="en-US"/>
              </w:rPr>
              <w:t>korzystania wyłącznie z danych pochodzących z rejestrów referencyjnych (jeśli w tym zakresie danych zostały one ustanowione) oraz weryfikacji przetwarzanych danych z rejestrami referencyjnymi, uzgadnianie stwierdzonych niezgodności z gestorami rejestrów referencyjnych;</w:t>
            </w:r>
          </w:p>
          <w:p w14:paraId="6F6D628A" w14:textId="7F205E98" w:rsidR="002B3D71" w:rsidRPr="00F179F1" w:rsidRDefault="002B3D71" w:rsidP="00AF6E13">
            <w:pPr>
              <w:pStyle w:val="Akapitzlist"/>
              <w:widowControl/>
              <w:numPr>
                <w:ilvl w:val="0"/>
                <w:numId w:val="14"/>
              </w:numPr>
              <w:autoSpaceDE/>
              <w:autoSpaceDN/>
              <w:adjustRightInd/>
              <w:spacing w:after="120" w:line="240" w:lineRule="auto"/>
              <w:ind w:left="714" w:hanging="357"/>
              <w:rPr>
                <w:rFonts w:ascii="Times New Roman" w:eastAsia="Calibri" w:hAnsi="Times New Roman" w:cs="Times New Roman"/>
                <w:lang w:eastAsia="en-US"/>
              </w:rPr>
            </w:pPr>
            <w:r w:rsidRPr="00F179F1">
              <w:rPr>
                <w:rFonts w:ascii="Times New Roman" w:hAnsi="Times New Roman" w:cs="Times New Roman"/>
                <w:spacing w:val="-2"/>
                <w:sz w:val="22"/>
                <w:szCs w:val="22"/>
                <w:lang w:eastAsia="en-US"/>
              </w:rPr>
              <w:t>eliminację zbędnej redundancji przechowywania danych  - da</w:t>
            </w:r>
            <w:r w:rsidR="005A77F3">
              <w:rPr>
                <w:rFonts w:ascii="Times New Roman" w:hAnsi="Times New Roman" w:cs="Times New Roman"/>
                <w:spacing w:val="-2"/>
                <w:sz w:val="22"/>
                <w:szCs w:val="22"/>
                <w:lang w:eastAsia="en-US"/>
              </w:rPr>
              <w:t xml:space="preserve">ne powinny być kopiowane tylko </w:t>
            </w:r>
            <w:r w:rsidRPr="00F179F1">
              <w:rPr>
                <w:rFonts w:ascii="Times New Roman" w:hAnsi="Times New Roman" w:cs="Times New Roman"/>
                <w:spacing w:val="-2"/>
                <w:sz w:val="22"/>
                <w:szCs w:val="22"/>
                <w:lang w:eastAsia="en-US"/>
              </w:rPr>
              <w:t>jeśli jest to uzasadnione wymaganiami (np. kwestie wydajnościowe), w pozostałych przypadkach powinny być na bieżąco pobierane/weryfikowane z zawsze aktualnych rejestrów referencyjnych.</w:t>
            </w:r>
          </w:p>
          <w:p w14:paraId="526A342E" w14:textId="77777777" w:rsidR="002B3D71" w:rsidRDefault="002B3D71" w:rsidP="004378C7">
            <w:pPr>
              <w:widowControl/>
              <w:autoSpaceDE/>
              <w:autoSpaceDN/>
              <w:adjustRightInd/>
              <w:spacing w:line="240" w:lineRule="auto"/>
              <w:jc w:val="both"/>
              <w:rPr>
                <w:rFonts w:eastAsia="Calibri" w:cs="Times New Roman"/>
                <w:color w:val="000000"/>
                <w:spacing w:val="-2"/>
                <w:sz w:val="22"/>
                <w:szCs w:val="22"/>
                <w:lang w:eastAsia="en-US"/>
              </w:rPr>
            </w:pPr>
            <w:r w:rsidRPr="00EA6156">
              <w:rPr>
                <w:rFonts w:eastAsia="Calibri" w:cs="Times New Roman"/>
                <w:color w:val="000000"/>
                <w:spacing w:val="-2"/>
                <w:sz w:val="22"/>
                <w:szCs w:val="22"/>
                <w:lang w:eastAsia="en-US"/>
              </w:rPr>
              <w:t>Korzystanie wyłącznie z danych referencyjnych (prawidłowych i zaufanych) jest podstawą podejmowania prawidłowych decyzji administracyjnych i gospodarczych. Korzystanie z już istniejących w rejestrach danych</w:t>
            </w:r>
            <w:r>
              <w:rPr>
                <w:rFonts w:eastAsia="Calibri" w:cs="Times New Roman"/>
                <w:color w:val="000000"/>
                <w:spacing w:val="-2"/>
                <w:sz w:val="22"/>
                <w:szCs w:val="22"/>
                <w:lang w:eastAsia="en-US"/>
              </w:rPr>
              <w:t xml:space="preserve"> </w:t>
            </w:r>
            <w:r w:rsidRPr="00EA6156">
              <w:rPr>
                <w:rFonts w:eastAsia="Calibri" w:cs="Times New Roman"/>
                <w:color w:val="000000"/>
                <w:spacing w:val="-2"/>
                <w:sz w:val="22"/>
                <w:szCs w:val="22"/>
                <w:lang w:eastAsia="en-US"/>
              </w:rPr>
              <w:t xml:space="preserve">to także ułatwienie życia obywatelom i </w:t>
            </w:r>
            <w:r>
              <w:rPr>
                <w:rFonts w:eastAsia="Calibri" w:cs="Times New Roman"/>
                <w:color w:val="000000"/>
                <w:spacing w:val="-2"/>
                <w:sz w:val="22"/>
                <w:szCs w:val="22"/>
                <w:lang w:eastAsia="en-US"/>
              </w:rPr>
              <w:t>pracownikom administracji publicznej</w:t>
            </w:r>
            <w:r w:rsidRPr="00EA6156">
              <w:rPr>
                <w:rFonts w:eastAsia="Calibri" w:cs="Times New Roman"/>
                <w:color w:val="000000"/>
                <w:spacing w:val="-2"/>
                <w:sz w:val="22"/>
                <w:szCs w:val="22"/>
                <w:lang w:eastAsia="en-US"/>
              </w:rPr>
              <w:t xml:space="preserve"> (wstępne wypełnianie formularzy istniejącymi danymi, automatyczna weryfikacja danych - zamiast ręcznego wprowadzania danych i dostarczania zaświadczeń). Te usprawnienia wpływają na optymalizację kosztów usług publicznych oraz lepszą jakość danych wynikowych.</w:t>
            </w:r>
          </w:p>
          <w:p w14:paraId="4F609FDA" w14:textId="77777777" w:rsidR="002B3D71" w:rsidRPr="00EA6156" w:rsidRDefault="002B3D71" w:rsidP="004378C7">
            <w:pPr>
              <w:widowControl/>
              <w:autoSpaceDE/>
              <w:autoSpaceDN/>
              <w:adjustRightInd/>
              <w:spacing w:before="120" w:after="120" w:line="240" w:lineRule="auto"/>
              <w:jc w:val="both"/>
              <w:rPr>
                <w:rFonts w:eastAsia="Calibri" w:cs="Times New Roman"/>
                <w:color w:val="000000"/>
                <w:spacing w:val="-2"/>
                <w:sz w:val="22"/>
                <w:szCs w:val="22"/>
                <w:lang w:eastAsia="en-US"/>
              </w:rPr>
            </w:pPr>
            <w:r w:rsidRPr="00EA6156">
              <w:rPr>
                <w:rFonts w:eastAsia="Calibri" w:cs="Times New Roman"/>
                <w:color w:val="000000"/>
                <w:spacing w:val="-2"/>
                <w:sz w:val="22"/>
                <w:szCs w:val="22"/>
                <w:lang w:eastAsia="en-US"/>
              </w:rPr>
              <w:t xml:space="preserve">Działania te mają na celu zwiększenie jakości, dostępności, użyteczności i powtórnego wykorzystania zasobów danych państwa. Są kluczowe dla  podniesienia  interoperacyjności rejestrów publicznych i systemów teleinformatycznych podmiotów publicznych, dla jakości e-usług publicznych, a także dla ułatwienia i optymalizacji kosztów cyfryzacji. Są podstawą i pierwszym krokiem do wdrożenia całościowego zarządzania danymi w państwie, podniesienia jakości danych państwa, eliminacji zbędnej redundancji, wdrożenia zasady </w:t>
            </w:r>
            <w:proofErr w:type="spellStart"/>
            <w:r w:rsidRPr="00EA6156">
              <w:rPr>
                <w:rFonts w:eastAsia="Calibri" w:cs="Times New Roman"/>
                <w:color w:val="000000"/>
                <w:spacing w:val="-2"/>
                <w:sz w:val="22"/>
                <w:szCs w:val="22"/>
                <w:lang w:eastAsia="en-US"/>
              </w:rPr>
              <w:t>once-only</w:t>
            </w:r>
            <w:proofErr w:type="spellEnd"/>
            <w:r w:rsidRPr="00EA6156">
              <w:rPr>
                <w:rFonts w:eastAsia="Calibri" w:cs="Times New Roman"/>
                <w:color w:val="000000"/>
                <w:spacing w:val="-2"/>
                <w:sz w:val="22"/>
                <w:szCs w:val="22"/>
                <w:lang w:eastAsia="en-US"/>
              </w:rPr>
              <w:t xml:space="preserve"> (jednokrotnego wprowadzania danych do rejestrów publicznych i wykorzystywania danych, które już są w posiadaniu podmiotów administracji publicznej).</w:t>
            </w:r>
          </w:p>
          <w:p w14:paraId="48E1518D" w14:textId="77777777" w:rsidR="002B3D71" w:rsidRPr="00FB4B4C" w:rsidRDefault="002B3D71" w:rsidP="00AF6E13">
            <w:pPr>
              <w:pStyle w:val="Akapitzlist"/>
              <w:widowControl/>
              <w:numPr>
                <w:ilvl w:val="0"/>
                <w:numId w:val="12"/>
              </w:numPr>
              <w:autoSpaceDE/>
              <w:autoSpaceDN/>
              <w:adjustRightInd/>
              <w:spacing w:line="240" w:lineRule="auto"/>
              <w:rPr>
                <w:rFonts w:eastAsia="Calibri" w:cs="Times New Roman"/>
                <w:color w:val="000000" w:themeColor="text1"/>
                <w:sz w:val="22"/>
                <w:szCs w:val="22"/>
                <w:lang w:eastAsia="en-US"/>
              </w:rPr>
            </w:pPr>
            <w:r w:rsidRPr="00FB4B4C">
              <w:rPr>
                <w:rFonts w:ascii="Times New Roman" w:eastAsia="Calibri" w:hAnsi="Times New Roman" w:cs="Times New Roman"/>
                <w:color w:val="000000" w:themeColor="text1"/>
                <w:sz w:val="22"/>
                <w:szCs w:val="22"/>
                <w:lang w:eastAsia="en-US"/>
              </w:rPr>
              <w:t>Rozwiązania z zakresu Architektury Informacyjnej Państwa</w:t>
            </w:r>
          </w:p>
          <w:p w14:paraId="07026285" w14:textId="1F22074B" w:rsidR="002B3D71" w:rsidRPr="00BC3E61" w:rsidRDefault="002B3D71" w:rsidP="004378C7">
            <w:pPr>
              <w:widowControl/>
              <w:autoSpaceDE/>
              <w:autoSpaceDN/>
              <w:adjustRightInd/>
              <w:spacing w:before="120" w:after="120" w:line="240" w:lineRule="auto"/>
              <w:jc w:val="both"/>
              <w:rPr>
                <w:rStyle w:val="normaltextrun"/>
                <w:rFonts w:cs="Times New Roman"/>
                <w:color w:val="000000"/>
                <w:sz w:val="22"/>
                <w:szCs w:val="22"/>
                <w:shd w:val="clear" w:color="auto" w:fill="FFFFFF"/>
              </w:rPr>
            </w:pPr>
            <w:r w:rsidRPr="00715F84">
              <w:rPr>
                <w:rFonts w:eastAsia="Times New Roman" w:cs="Times New Roman"/>
                <w:color w:val="000000" w:themeColor="text1"/>
                <w:sz w:val="22"/>
                <w:szCs w:val="22"/>
                <w:lang w:eastAsia="en-US"/>
              </w:rPr>
              <w:t xml:space="preserve">Projekt wprowadza definicję Architektury Informacyjnej Państwa jako </w:t>
            </w:r>
            <w:r w:rsidRPr="00F179F1">
              <w:rPr>
                <w:rFonts w:cs="Times New Roman"/>
                <w:sz w:val="22"/>
                <w:szCs w:val="22"/>
              </w:rPr>
              <w:t>f</w:t>
            </w:r>
            <w:r w:rsidRPr="00F179F1">
              <w:rPr>
                <w:rStyle w:val="normaltextrun"/>
                <w:rFonts w:cs="Times New Roman"/>
                <w:color w:val="000000"/>
                <w:sz w:val="22"/>
                <w:szCs w:val="22"/>
                <w:shd w:val="clear" w:color="auto" w:fill="FFFFFF"/>
              </w:rPr>
              <w:t>ormaln</w:t>
            </w:r>
            <w:r w:rsidRPr="00BC3E61">
              <w:rPr>
                <w:rStyle w:val="normaltextrun"/>
                <w:rFonts w:cs="Times New Roman"/>
                <w:color w:val="000000"/>
                <w:sz w:val="22"/>
                <w:szCs w:val="22"/>
                <w:shd w:val="clear" w:color="auto" w:fill="FFFFFF"/>
              </w:rPr>
              <w:t>ego</w:t>
            </w:r>
            <w:r w:rsidRPr="00F179F1">
              <w:rPr>
                <w:rStyle w:val="normaltextrun"/>
                <w:rFonts w:cs="Times New Roman"/>
                <w:color w:val="000000"/>
                <w:sz w:val="22"/>
                <w:szCs w:val="22"/>
                <w:shd w:val="clear" w:color="auto" w:fill="FFFFFF"/>
              </w:rPr>
              <w:t xml:space="preserve"> opis</w:t>
            </w:r>
            <w:r w:rsidRPr="00BC3E61">
              <w:rPr>
                <w:rStyle w:val="normaltextrun"/>
                <w:rFonts w:cs="Times New Roman"/>
                <w:color w:val="000000"/>
                <w:sz w:val="22"/>
                <w:szCs w:val="22"/>
                <w:shd w:val="clear" w:color="auto" w:fill="FFFFFF"/>
              </w:rPr>
              <w:t>u</w:t>
            </w:r>
            <w:r w:rsidRPr="00F179F1">
              <w:rPr>
                <w:rStyle w:val="normaltextrun"/>
                <w:rFonts w:cs="Times New Roman"/>
                <w:color w:val="000000"/>
                <w:sz w:val="22"/>
                <w:szCs w:val="22"/>
                <w:shd w:val="clear" w:color="auto" w:fill="FFFFFF"/>
              </w:rPr>
              <w:t xml:space="preserve"> zorganizowania systemów teleinformatycznych i zasobów informacyjnych państwa, relacji między nimi oraz metod zarządzania ich rozwojem, który zawiera pryncypia, standardy, modele i procesy zarządzania oraz inne elementy konieczne do osiągnięcia celów określonych w dokumencie o charakterze strategicznym w </w:t>
            </w:r>
            <w:r w:rsidR="00902A37">
              <w:rPr>
                <w:rStyle w:val="normaltextrun"/>
                <w:rFonts w:cs="Times New Roman"/>
                <w:color w:val="000000"/>
                <w:sz w:val="22"/>
                <w:szCs w:val="22"/>
                <w:shd w:val="clear" w:color="auto" w:fill="FFFFFF"/>
              </w:rPr>
              <w:t>dziedzinie</w:t>
            </w:r>
            <w:r w:rsidR="00902A37" w:rsidRPr="00F179F1">
              <w:rPr>
                <w:rStyle w:val="normaltextrun"/>
                <w:rFonts w:cs="Times New Roman"/>
                <w:color w:val="000000"/>
                <w:sz w:val="22"/>
                <w:szCs w:val="22"/>
                <w:shd w:val="clear" w:color="auto" w:fill="FFFFFF"/>
              </w:rPr>
              <w:t xml:space="preserve"> </w:t>
            </w:r>
            <w:r w:rsidRPr="00F179F1">
              <w:rPr>
                <w:rStyle w:val="normaltextrun"/>
                <w:rFonts w:cs="Times New Roman"/>
                <w:color w:val="000000"/>
                <w:sz w:val="22"/>
                <w:szCs w:val="22"/>
                <w:shd w:val="clear" w:color="auto" w:fill="FFFFFF"/>
              </w:rPr>
              <w:t>informatyzacji pa</w:t>
            </w:r>
            <w:r w:rsidRPr="00BC3E61">
              <w:rPr>
                <w:rStyle w:val="normaltextrun"/>
                <w:rFonts w:cs="Times New Roman"/>
                <w:color w:val="000000"/>
                <w:sz w:val="22"/>
                <w:szCs w:val="22"/>
                <w:shd w:val="clear" w:color="auto" w:fill="FFFFFF"/>
              </w:rPr>
              <w:t>ństwa</w:t>
            </w:r>
            <w:r w:rsidRPr="00F179F1">
              <w:rPr>
                <w:rStyle w:val="normaltextrun"/>
                <w:rFonts w:cs="Times New Roman"/>
                <w:color w:val="000000"/>
                <w:sz w:val="22"/>
                <w:szCs w:val="22"/>
                <w:shd w:val="clear" w:color="auto" w:fill="FFFFFF"/>
              </w:rPr>
              <w:t>, występujące na poziomie prawnym, organizacyjnym, semantycznym i technicznym</w:t>
            </w:r>
            <w:r w:rsidRPr="00BC3E61">
              <w:rPr>
                <w:rStyle w:val="normaltextrun"/>
                <w:rFonts w:cs="Times New Roman"/>
                <w:color w:val="000000"/>
                <w:sz w:val="22"/>
                <w:szCs w:val="22"/>
                <w:shd w:val="clear" w:color="auto" w:fill="FFFFFF"/>
              </w:rPr>
              <w:t>.</w:t>
            </w:r>
          </w:p>
          <w:p w14:paraId="018A490F" w14:textId="1F730E9A" w:rsidR="002B3D71" w:rsidRPr="00F179F1" w:rsidRDefault="002B3D71" w:rsidP="004378C7">
            <w:pPr>
              <w:pStyle w:val="ARTartustawynprozporzdzenia"/>
              <w:spacing w:after="120" w:line="240" w:lineRule="auto"/>
              <w:ind w:firstLine="0"/>
              <w:rPr>
                <w:rFonts w:ascii="Times New Roman" w:hAnsi="Times New Roman" w:cs="Times New Roman"/>
                <w:sz w:val="22"/>
                <w:szCs w:val="22"/>
              </w:rPr>
            </w:pPr>
            <w:r w:rsidRPr="00F179F1">
              <w:rPr>
                <w:rFonts w:ascii="Times New Roman" w:hAnsi="Times New Roman" w:cs="Times New Roman"/>
                <w:sz w:val="22"/>
                <w:szCs w:val="22"/>
              </w:rPr>
              <w:t>W regulacji umocowano także Repozytorium Architektury Info</w:t>
            </w:r>
            <w:r w:rsidRPr="00715F84">
              <w:rPr>
                <w:rFonts w:ascii="Times New Roman" w:hAnsi="Times New Roman" w:cs="Times New Roman"/>
                <w:sz w:val="22"/>
                <w:szCs w:val="22"/>
              </w:rPr>
              <w:t>rmacyjnej Państwa jako narzędzia</w:t>
            </w:r>
            <w:r w:rsidRPr="00F179F1">
              <w:rPr>
                <w:rFonts w:ascii="Times New Roman" w:hAnsi="Times New Roman" w:cs="Times New Roman"/>
                <w:sz w:val="22"/>
                <w:szCs w:val="22"/>
              </w:rPr>
              <w:t xml:space="preserve"> wymagane</w:t>
            </w:r>
            <w:r w:rsidRPr="00715F84">
              <w:rPr>
                <w:rFonts w:ascii="Times New Roman" w:hAnsi="Times New Roman" w:cs="Times New Roman"/>
                <w:sz w:val="22"/>
                <w:szCs w:val="22"/>
              </w:rPr>
              <w:t>go</w:t>
            </w:r>
            <w:r w:rsidRPr="00F179F1">
              <w:rPr>
                <w:rFonts w:ascii="Times New Roman" w:hAnsi="Times New Roman" w:cs="Times New Roman"/>
                <w:sz w:val="22"/>
                <w:szCs w:val="22"/>
              </w:rPr>
              <w:t xml:space="preserve"> do prowadzenia prac z zakresu Architektury Informacyjnej Państwa, mające</w:t>
            </w:r>
            <w:r>
              <w:rPr>
                <w:rFonts w:ascii="Times New Roman" w:hAnsi="Times New Roman" w:cs="Times New Roman"/>
                <w:sz w:val="22"/>
                <w:szCs w:val="22"/>
              </w:rPr>
              <w:t>go</w:t>
            </w:r>
            <w:r w:rsidRPr="00F179F1">
              <w:rPr>
                <w:rFonts w:ascii="Times New Roman" w:hAnsi="Times New Roman" w:cs="Times New Roman"/>
                <w:sz w:val="22"/>
                <w:szCs w:val="22"/>
              </w:rPr>
              <w:t xml:space="preserve"> stanowić również podstawą do oceny przez Komitet do spraw Cyfryzacji dokumentacji przedsięwzięć informatycznych w zakresie zgodności </w:t>
            </w:r>
            <w:r w:rsidR="00CD6476">
              <w:rPr>
                <w:rFonts w:ascii="Times New Roman" w:hAnsi="Times New Roman" w:cs="Times New Roman"/>
                <w:sz w:val="22"/>
                <w:szCs w:val="22"/>
              </w:rPr>
              <w:br/>
            </w:r>
            <w:r w:rsidRPr="00F179F1">
              <w:rPr>
                <w:rFonts w:ascii="Times New Roman" w:hAnsi="Times New Roman" w:cs="Times New Roman"/>
                <w:sz w:val="22"/>
                <w:szCs w:val="22"/>
              </w:rPr>
              <w:t xml:space="preserve">z Architekturą Informacyjną Państwa. Proponuje się, żeby minister właściwy do spraw informatyzacji prowadził przy użyciu systemu teleinformatycznego repozytorium Architektury Informacyjnej Państwa, w którym gromadzone są dane Architektury Informacyjnej Państwa niezbędne do realizacji celów informatyzacji państwa, </w:t>
            </w:r>
            <w:r w:rsidR="005A77F3">
              <w:rPr>
                <w:rFonts w:ascii="Times New Roman" w:hAnsi="Times New Roman" w:cs="Times New Roman"/>
                <w:sz w:val="22"/>
                <w:szCs w:val="22"/>
              </w:rPr>
              <w:t>niestanowiące danych osobowych.</w:t>
            </w:r>
          </w:p>
          <w:p w14:paraId="31217587" w14:textId="1A87E991" w:rsidR="002B3D71" w:rsidRPr="00F179F1" w:rsidRDefault="002B3D71" w:rsidP="004378C7">
            <w:pPr>
              <w:pStyle w:val="ARTartustawynprozporzdzenia"/>
              <w:spacing w:after="120" w:line="240" w:lineRule="auto"/>
              <w:ind w:firstLine="0"/>
              <w:rPr>
                <w:rFonts w:ascii="Times New Roman" w:hAnsi="Times New Roman" w:cs="Times New Roman"/>
                <w:sz w:val="22"/>
                <w:szCs w:val="22"/>
              </w:rPr>
            </w:pPr>
            <w:r w:rsidRPr="00F179F1">
              <w:rPr>
                <w:rFonts w:ascii="Times New Roman" w:hAnsi="Times New Roman" w:cs="Times New Roman"/>
                <w:sz w:val="22"/>
                <w:szCs w:val="22"/>
              </w:rPr>
              <w:t>W projekcie wprowadzono również podstawę dla prowadzenia Portalu Interoperacyjności i Arch</w:t>
            </w:r>
            <w:r w:rsidRPr="00715F84">
              <w:rPr>
                <w:rFonts w:ascii="Times New Roman" w:hAnsi="Times New Roman" w:cs="Times New Roman"/>
                <w:sz w:val="22"/>
                <w:szCs w:val="22"/>
              </w:rPr>
              <w:t xml:space="preserve">itektury Informacyjnej Państwa, w którego </w:t>
            </w:r>
            <w:r w:rsidRPr="00F179F1">
              <w:rPr>
                <w:rFonts w:ascii="Times New Roman" w:hAnsi="Times New Roman" w:cs="Times New Roman"/>
                <w:sz w:val="22"/>
                <w:szCs w:val="22"/>
              </w:rPr>
              <w:t xml:space="preserve">ramach </w:t>
            </w:r>
            <w:r w:rsidRPr="00F179F1">
              <w:rPr>
                <w:rStyle w:val="normaltextrun"/>
                <w:rFonts w:ascii="Times New Roman" w:hAnsi="Times New Roman" w:cs="Times New Roman"/>
                <w:sz w:val="22"/>
                <w:szCs w:val="22"/>
              </w:rPr>
              <w:t xml:space="preserve">udostępniane będą wymagania, rekomendacje oraz informacje </w:t>
            </w:r>
            <w:r w:rsidR="00CD6476">
              <w:rPr>
                <w:rStyle w:val="normaltextrun"/>
                <w:rFonts w:ascii="Times New Roman" w:hAnsi="Times New Roman" w:cs="Times New Roman"/>
                <w:sz w:val="22"/>
                <w:szCs w:val="22"/>
              </w:rPr>
              <w:br/>
            </w:r>
            <w:r w:rsidRPr="00F179F1">
              <w:rPr>
                <w:rStyle w:val="normaltextrun"/>
                <w:rFonts w:ascii="Times New Roman" w:hAnsi="Times New Roman" w:cs="Times New Roman"/>
                <w:sz w:val="22"/>
                <w:szCs w:val="22"/>
              </w:rPr>
              <w:t>z obszaru Krajowych Ram Interoperacyjności i Architektury Informacyjnej Państwa. Portal zapewni ponadto dostęp do danych repozytorium interoperacyjności.</w:t>
            </w:r>
            <w:r w:rsidRPr="00F179F1">
              <w:rPr>
                <w:rStyle w:val="eop"/>
                <w:rFonts w:ascii="Times New Roman" w:hAnsi="Times New Roman" w:cs="Times New Roman"/>
                <w:sz w:val="22"/>
                <w:szCs w:val="22"/>
              </w:rPr>
              <w:t> </w:t>
            </w:r>
          </w:p>
          <w:p w14:paraId="6BA694E8" w14:textId="77777777" w:rsidR="002B3D71" w:rsidRPr="00715F84" w:rsidRDefault="002B3D71" w:rsidP="004378C7">
            <w:pPr>
              <w:widowControl/>
              <w:autoSpaceDE/>
              <w:autoSpaceDN/>
              <w:adjustRightInd/>
              <w:spacing w:line="240" w:lineRule="auto"/>
              <w:jc w:val="both"/>
              <w:rPr>
                <w:rFonts w:eastAsia="Times New Roman" w:cs="Times New Roman"/>
                <w:color w:val="000000" w:themeColor="text1"/>
                <w:sz w:val="22"/>
                <w:szCs w:val="22"/>
                <w:lang w:eastAsia="en-US"/>
              </w:rPr>
            </w:pPr>
            <w:r w:rsidRPr="00715F84">
              <w:rPr>
                <w:rFonts w:eastAsia="Times New Roman" w:cs="Times New Roman"/>
                <w:color w:val="000000" w:themeColor="text1"/>
                <w:sz w:val="22"/>
                <w:szCs w:val="22"/>
                <w:lang w:eastAsia="en-US"/>
              </w:rPr>
              <w:t>Wprowadzone zapisy będą wspierać spójny rozwój cyfrowego państwa. Z rozwiązaniami z  tego zakresu związane są również, przewidziane w projekcie, przepisy z zakresu funkcjonowania Komitetu do spraw Cyfryzacji.</w:t>
            </w:r>
          </w:p>
          <w:p w14:paraId="70AB7DF4" w14:textId="77777777" w:rsidR="002B3D71" w:rsidRPr="006015BE" w:rsidRDefault="002B3D71" w:rsidP="00AF6E13">
            <w:pPr>
              <w:pStyle w:val="Akapitzlist"/>
              <w:widowControl/>
              <w:numPr>
                <w:ilvl w:val="0"/>
                <w:numId w:val="12"/>
              </w:numPr>
              <w:autoSpaceDE/>
              <w:autoSpaceDN/>
              <w:adjustRightInd/>
              <w:spacing w:before="120" w:after="120" w:line="240" w:lineRule="auto"/>
              <w:ind w:left="714" w:hanging="357"/>
              <w:contextualSpacing w:val="0"/>
              <w:rPr>
                <w:rFonts w:cs="Times New Roman"/>
                <w:sz w:val="22"/>
                <w:szCs w:val="22"/>
              </w:rPr>
            </w:pPr>
            <w:r w:rsidRPr="06C857B2">
              <w:rPr>
                <w:rFonts w:ascii="Times New Roman" w:hAnsi="Times New Roman" w:cs="Times New Roman"/>
                <w:sz w:val="22"/>
                <w:szCs w:val="22"/>
              </w:rPr>
              <w:t>Komitet do spraw Cyfryzacji</w:t>
            </w:r>
          </w:p>
          <w:p w14:paraId="7E0BF0FF" w14:textId="77777777" w:rsidR="002B3D71" w:rsidRPr="00E26FAF" w:rsidRDefault="002B3D71" w:rsidP="004378C7">
            <w:pPr>
              <w:widowControl/>
              <w:autoSpaceDE/>
              <w:autoSpaceDN/>
              <w:adjustRightInd/>
              <w:spacing w:line="240" w:lineRule="auto"/>
              <w:jc w:val="both"/>
              <w:rPr>
                <w:sz w:val="22"/>
                <w:szCs w:val="22"/>
              </w:rPr>
            </w:pPr>
            <w:r w:rsidRPr="00CF37FF">
              <w:rPr>
                <w:sz w:val="22"/>
                <w:szCs w:val="22"/>
              </w:rPr>
              <w:t xml:space="preserve">Projekt wprowadza przepisy stanowiące podstawę prawną dla funkcjonowania </w:t>
            </w:r>
            <w:r>
              <w:rPr>
                <w:sz w:val="22"/>
                <w:szCs w:val="22"/>
              </w:rPr>
              <w:t>K</w:t>
            </w:r>
            <w:r w:rsidRPr="00CF37FF">
              <w:rPr>
                <w:sz w:val="22"/>
                <w:szCs w:val="22"/>
              </w:rPr>
              <w:t xml:space="preserve">omitetu do spraw Cyfryzacji, który </w:t>
            </w:r>
            <w:r w:rsidRPr="00E26FAF">
              <w:rPr>
                <w:sz w:val="22"/>
                <w:szCs w:val="22"/>
              </w:rPr>
              <w:t>zastąpi dotychczas funkcjonujący Komitet Rady Ministrów do spraw Cyfryzacji. Projekt określa zadania, cele oraz skład i podstawowe zasady funkcjonowania Komitetu.</w:t>
            </w:r>
          </w:p>
          <w:p w14:paraId="2B29747A" w14:textId="777E84B6" w:rsidR="002B3D71" w:rsidRPr="00E26FAF" w:rsidRDefault="002B3D71" w:rsidP="004378C7">
            <w:pPr>
              <w:widowControl/>
              <w:autoSpaceDE/>
              <w:autoSpaceDN/>
              <w:adjustRightInd/>
              <w:spacing w:before="120" w:after="120" w:line="240" w:lineRule="auto"/>
              <w:jc w:val="both"/>
              <w:rPr>
                <w:rFonts w:eastAsia="Calibri" w:cs="Times New Roman"/>
                <w:color w:val="000000" w:themeColor="text1"/>
                <w:sz w:val="22"/>
                <w:szCs w:val="22"/>
                <w:lang w:eastAsia="en-US"/>
              </w:rPr>
            </w:pPr>
            <w:r w:rsidRPr="00E26FAF">
              <w:rPr>
                <w:rFonts w:eastAsia="Calibri" w:cs="Times New Roman"/>
                <w:color w:val="000000" w:themeColor="text1"/>
                <w:sz w:val="22"/>
                <w:szCs w:val="22"/>
                <w:lang w:eastAsia="en-US"/>
              </w:rPr>
              <w:t xml:space="preserve">Rozwiązania dotyczące Komitetu wpłyną m.in. na wzmocnienie koordynacji realizacji przedsięwzięć informatycznych o publicznym zastosowaniu poprzez zapewnienie ich spójności z procesami legislacyjnymi oraz działaniami strategicznymi państwa, w tym </w:t>
            </w:r>
            <w:r>
              <w:rPr>
                <w:rFonts w:eastAsia="Calibri" w:cs="Times New Roman"/>
                <w:color w:val="000000" w:themeColor="text1"/>
                <w:sz w:val="22"/>
                <w:szCs w:val="22"/>
                <w:lang w:eastAsia="en-US"/>
              </w:rPr>
              <w:t>zgodność</w:t>
            </w:r>
            <w:r w:rsidRPr="00E26FAF">
              <w:rPr>
                <w:rFonts w:eastAsia="Calibri" w:cs="Times New Roman"/>
                <w:color w:val="000000" w:themeColor="text1"/>
                <w:sz w:val="22"/>
                <w:szCs w:val="22"/>
                <w:lang w:eastAsia="en-US"/>
              </w:rPr>
              <w:t xml:space="preserve"> z przygotowywanym dokumentem strategicznym z zakresu informatyzacji państwa oraz z założeniami Architektury Informacyjnej Państwa.</w:t>
            </w:r>
          </w:p>
          <w:p w14:paraId="70664050" w14:textId="2683E929" w:rsidR="002B3D71" w:rsidRPr="00FB4B4C" w:rsidRDefault="002B3D71" w:rsidP="004378C7">
            <w:pPr>
              <w:widowControl/>
              <w:autoSpaceDE/>
              <w:autoSpaceDN/>
              <w:adjustRightInd/>
              <w:spacing w:before="120" w:after="120" w:line="240" w:lineRule="auto"/>
              <w:jc w:val="both"/>
              <w:rPr>
                <w:rFonts w:cs="Times New Roman"/>
                <w:color w:val="000000" w:themeColor="text1"/>
                <w:sz w:val="22"/>
                <w:szCs w:val="22"/>
                <w:lang w:eastAsia="en-US"/>
              </w:rPr>
            </w:pPr>
            <w:r w:rsidRPr="06C857B2">
              <w:rPr>
                <w:rFonts w:eastAsia="Calibri" w:cs="Times New Roman"/>
                <w:color w:val="000000" w:themeColor="text1"/>
                <w:sz w:val="22"/>
                <w:szCs w:val="22"/>
                <w:lang w:eastAsia="en-US"/>
              </w:rPr>
              <w:t>Wzmocnienie będzie wynikiem m.in. zwiększonego w stosunku do obecnie realizowanego przez Komitet Rady Ministrów do spraw Cyfryzacji zakresu działania powstającego Komitetu oraz zwiększenia wpływu na działania podejmowane przez wykonawców przedsięwzięć informatycznych (od pozytywnej oceny Komitetu uzależniona będzie możliwośc</w:t>
            </w:r>
            <w:r w:rsidRPr="00F179F1">
              <w:rPr>
                <w:rFonts w:eastAsia="Times New Roman" w:cs="Times New Roman"/>
                <w:color w:val="000000" w:themeColor="text1"/>
                <w:sz w:val="22"/>
                <w:szCs w:val="22"/>
                <w:lang w:eastAsia="en-US"/>
              </w:rPr>
              <w:t>i finansowania ze środków publicznych przedsięwzięć informatycznych o publicznym zastosowaniu).</w:t>
            </w:r>
            <w:r w:rsidRPr="06C857B2">
              <w:rPr>
                <w:rFonts w:eastAsia="Times New Roman" w:cs="Times New Roman"/>
                <w:color w:val="000000" w:themeColor="text1"/>
                <w:sz w:val="22"/>
                <w:szCs w:val="22"/>
                <w:lang w:eastAsia="en-US"/>
              </w:rPr>
              <w:t xml:space="preserve"> </w:t>
            </w:r>
            <w:r w:rsidR="00CD6476">
              <w:rPr>
                <w:rFonts w:eastAsia="Times New Roman" w:cs="Times New Roman"/>
                <w:color w:val="000000" w:themeColor="text1"/>
                <w:sz w:val="22"/>
                <w:szCs w:val="22"/>
              </w:rPr>
              <w:t>W</w:t>
            </w:r>
            <w:r w:rsidRPr="00F179F1">
              <w:rPr>
                <w:rFonts w:eastAsia="Times New Roman" w:cs="Times New Roman"/>
                <w:color w:val="000000" w:themeColor="text1"/>
                <w:sz w:val="22"/>
                <w:szCs w:val="22"/>
              </w:rPr>
              <w:t xml:space="preserve"> związku z utworzeniem Komitetu do spraw Cyfryzacji nastąpi zniesienie Komitetu Rady Ministrów do spraw Cyfryzacji.</w:t>
            </w:r>
          </w:p>
          <w:p w14:paraId="1DBE2EA8" w14:textId="77777777" w:rsidR="002B3D71" w:rsidRPr="00F179F1" w:rsidRDefault="002B3D71" w:rsidP="00AF6E13">
            <w:pPr>
              <w:pStyle w:val="Akapitzlist"/>
              <w:widowControl/>
              <w:numPr>
                <w:ilvl w:val="0"/>
                <w:numId w:val="12"/>
              </w:numPr>
              <w:autoSpaceDE/>
              <w:autoSpaceDN/>
              <w:adjustRightInd/>
              <w:spacing w:before="120" w:after="120" w:line="240" w:lineRule="auto"/>
              <w:ind w:left="714" w:hanging="357"/>
              <w:contextualSpacing w:val="0"/>
              <w:rPr>
                <w:rFonts w:ascii="Times New Roman" w:hAnsi="Times New Roman" w:cs="Times New Roman"/>
                <w:color w:val="000000" w:themeColor="text1"/>
                <w:sz w:val="22"/>
                <w:szCs w:val="22"/>
                <w:lang w:eastAsia="en-US"/>
              </w:rPr>
            </w:pPr>
            <w:r w:rsidRPr="00F179F1">
              <w:rPr>
                <w:rFonts w:ascii="Times New Roman" w:hAnsi="Times New Roman" w:cs="Times New Roman"/>
                <w:color w:val="000000" w:themeColor="text1"/>
                <w:sz w:val="22"/>
                <w:szCs w:val="22"/>
                <w:lang w:eastAsia="en-US"/>
              </w:rPr>
              <w:t>Krajowe Ramy Interoperacyjno</w:t>
            </w:r>
            <w:r w:rsidRPr="00F179F1">
              <w:rPr>
                <w:rFonts w:ascii="Times New Roman" w:hAnsi="Times New Roman" w:cs="Times New Roman" w:hint="eastAsia"/>
                <w:color w:val="000000" w:themeColor="text1"/>
                <w:sz w:val="22"/>
                <w:szCs w:val="22"/>
                <w:lang w:eastAsia="en-US"/>
              </w:rPr>
              <w:t>ś</w:t>
            </w:r>
            <w:r w:rsidRPr="00F179F1">
              <w:rPr>
                <w:rFonts w:ascii="Times New Roman" w:hAnsi="Times New Roman" w:cs="Times New Roman"/>
                <w:color w:val="000000" w:themeColor="text1"/>
                <w:sz w:val="22"/>
                <w:szCs w:val="22"/>
                <w:lang w:eastAsia="en-US"/>
              </w:rPr>
              <w:t>ci</w:t>
            </w:r>
          </w:p>
          <w:p w14:paraId="2410A498" w14:textId="505B32ED" w:rsidR="002B3D71" w:rsidRDefault="002B3D71" w:rsidP="004378C7">
            <w:pPr>
              <w:pStyle w:val="ARTartustawynprozporzdzenia"/>
              <w:spacing w:after="120" w:line="240" w:lineRule="auto"/>
              <w:ind w:firstLine="0"/>
              <w:rPr>
                <w:rFonts w:ascii="Times New Roman" w:hAnsi="Times New Roman" w:cs="Times New Roman"/>
                <w:sz w:val="22"/>
                <w:szCs w:val="22"/>
              </w:rPr>
            </w:pPr>
            <w:r>
              <w:rPr>
                <w:rFonts w:eastAsia="Calibri" w:cs="Times New Roman"/>
                <w:color w:val="000000" w:themeColor="text1"/>
                <w:sz w:val="22"/>
                <w:szCs w:val="22"/>
                <w:lang w:eastAsia="en-US"/>
              </w:rPr>
              <w:t xml:space="preserve">W projekcie zaproponowano nową definicję </w:t>
            </w:r>
            <w:r w:rsidR="005E1874">
              <w:rPr>
                <w:rFonts w:eastAsia="Calibri" w:cs="Times New Roman"/>
                <w:color w:val="000000" w:themeColor="text1"/>
                <w:sz w:val="22"/>
                <w:szCs w:val="22"/>
                <w:lang w:eastAsia="en-US"/>
              </w:rPr>
              <w:t>inter</w:t>
            </w:r>
            <w:r>
              <w:rPr>
                <w:rFonts w:eastAsia="Calibri" w:cs="Times New Roman"/>
                <w:color w:val="000000" w:themeColor="text1"/>
                <w:sz w:val="22"/>
                <w:szCs w:val="22"/>
                <w:lang w:eastAsia="en-US"/>
              </w:rPr>
              <w:t xml:space="preserve">operacyjności, przygotowaną na  </w:t>
            </w:r>
            <w:r w:rsidRPr="00F179F1">
              <w:rPr>
                <w:rFonts w:ascii="Times New Roman" w:hAnsi="Times New Roman" w:cs="Times New Roman"/>
                <w:sz w:val="22"/>
                <w:szCs w:val="22"/>
              </w:rPr>
              <w:t xml:space="preserve">podstawie </w:t>
            </w:r>
            <w:r>
              <w:rPr>
                <w:rFonts w:ascii="Times New Roman" w:hAnsi="Times New Roman" w:cs="Times New Roman"/>
                <w:sz w:val="22"/>
                <w:szCs w:val="22"/>
              </w:rPr>
              <w:t xml:space="preserve">brzmienia </w:t>
            </w:r>
            <w:r w:rsidRPr="00F179F1">
              <w:rPr>
                <w:rFonts w:ascii="Times New Roman" w:hAnsi="Times New Roman" w:cs="Times New Roman"/>
                <w:sz w:val="22"/>
                <w:szCs w:val="22"/>
              </w:rPr>
              <w:t>aktualnej definicji ustawowej, definicji z Europejskich Ramach Interoperacyjności oraz definicji inter</w:t>
            </w:r>
            <w:r w:rsidRPr="00D54A18">
              <w:rPr>
                <w:rFonts w:ascii="Times New Roman" w:hAnsi="Times New Roman" w:cs="Times New Roman"/>
                <w:sz w:val="22"/>
                <w:szCs w:val="22"/>
              </w:rPr>
              <w:t xml:space="preserve">operacyjności transgranicznej, zawartej w projekcie </w:t>
            </w:r>
            <w:r w:rsidR="00CD6476">
              <w:rPr>
                <w:rFonts w:ascii="Times New Roman" w:hAnsi="Times New Roman" w:cs="Times New Roman"/>
                <w:sz w:val="22"/>
                <w:szCs w:val="22"/>
              </w:rPr>
              <w:t>r</w:t>
            </w:r>
            <w:r w:rsidRPr="00F179F1">
              <w:rPr>
                <w:rFonts w:ascii="Times New Roman" w:hAnsi="Times New Roman" w:cs="Times New Roman"/>
                <w:sz w:val="22"/>
                <w:szCs w:val="22"/>
              </w:rPr>
              <w:t xml:space="preserve">ozporządzenia Parlamentu Europejskiego i Rady ustanawiające środki na rzecz zapewnienia wysokiego poziomu interoperacyjności sektora publicznego w całej Unii (akt w sprawie </w:t>
            </w:r>
            <w:proofErr w:type="spellStart"/>
            <w:r w:rsidRPr="00F179F1">
              <w:rPr>
                <w:rFonts w:ascii="Times New Roman" w:hAnsi="Times New Roman" w:cs="Times New Roman"/>
                <w:sz w:val="22"/>
                <w:szCs w:val="22"/>
              </w:rPr>
              <w:t>Interoperacyjnej</w:t>
            </w:r>
            <w:proofErr w:type="spellEnd"/>
            <w:r w:rsidRPr="00F179F1">
              <w:rPr>
                <w:rFonts w:ascii="Times New Roman" w:hAnsi="Times New Roman" w:cs="Times New Roman"/>
                <w:sz w:val="22"/>
                <w:szCs w:val="22"/>
              </w:rPr>
              <w:t xml:space="preserve"> Europy).</w:t>
            </w:r>
          </w:p>
          <w:p w14:paraId="2D873296" w14:textId="5F713A71" w:rsidR="002B3D71" w:rsidRPr="00F179F1" w:rsidRDefault="002B3D71" w:rsidP="004378C7">
            <w:pPr>
              <w:pStyle w:val="ARTartustawynprozporzdzenia"/>
              <w:spacing w:after="120" w:line="240" w:lineRule="auto"/>
              <w:ind w:firstLine="0"/>
              <w:rPr>
                <w:rFonts w:ascii="Times New Roman" w:hAnsi="Times New Roman" w:cs="Times New Roman"/>
                <w:sz w:val="22"/>
                <w:szCs w:val="22"/>
              </w:rPr>
            </w:pPr>
            <w:r>
              <w:rPr>
                <w:rFonts w:ascii="Times New Roman" w:hAnsi="Times New Roman" w:cs="Times New Roman"/>
                <w:sz w:val="22"/>
                <w:szCs w:val="22"/>
              </w:rPr>
              <w:t xml:space="preserve">Na bazie nowej definicji interoperacyjności zaproponowano również zmianę definicji </w:t>
            </w:r>
            <w:r w:rsidRPr="00F179F1">
              <w:rPr>
                <w:rFonts w:ascii="Times New Roman" w:hAnsi="Times New Roman" w:cs="Times New Roman"/>
                <w:sz w:val="22"/>
                <w:szCs w:val="22"/>
              </w:rPr>
              <w:t>pojęcia Krajowe Ramy Interoperac</w:t>
            </w:r>
            <w:r w:rsidRPr="00D54A18">
              <w:rPr>
                <w:rFonts w:ascii="Times New Roman" w:hAnsi="Times New Roman" w:cs="Times New Roman"/>
                <w:sz w:val="22"/>
                <w:szCs w:val="22"/>
              </w:rPr>
              <w:t>yjności</w:t>
            </w:r>
            <w:r w:rsidRPr="00F179F1">
              <w:rPr>
                <w:rFonts w:ascii="Times New Roman" w:hAnsi="Times New Roman" w:cs="Times New Roman"/>
                <w:sz w:val="22"/>
                <w:szCs w:val="22"/>
              </w:rPr>
              <w:t xml:space="preserve">. Definicja obejmie, zgodnie z zapisami Europejskich Ram Interoperacyjności, </w:t>
            </w:r>
            <w:r w:rsidRPr="00D54A18">
              <w:rPr>
                <w:rFonts w:ascii="Times New Roman" w:hAnsi="Times New Roman" w:cs="Times New Roman"/>
                <w:sz w:val="22"/>
                <w:szCs w:val="22"/>
              </w:rPr>
              <w:t xml:space="preserve">obok </w:t>
            </w:r>
            <w:r>
              <w:rPr>
                <w:rFonts w:ascii="Times New Roman" w:hAnsi="Times New Roman" w:cs="Times New Roman"/>
                <w:sz w:val="22"/>
                <w:szCs w:val="22"/>
              </w:rPr>
              <w:t>wymagań</w:t>
            </w:r>
            <w:r w:rsidRPr="00D54A18">
              <w:rPr>
                <w:rFonts w:ascii="Times New Roman" w:hAnsi="Times New Roman" w:cs="Times New Roman"/>
                <w:sz w:val="22"/>
                <w:szCs w:val="22"/>
              </w:rPr>
              <w:t xml:space="preserve"> </w:t>
            </w:r>
            <w:r w:rsidRPr="00F179F1">
              <w:rPr>
                <w:rFonts w:ascii="Times New Roman" w:hAnsi="Times New Roman" w:cs="Times New Roman"/>
                <w:sz w:val="22"/>
                <w:szCs w:val="22"/>
              </w:rPr>
              <w:t>organizacyjnych, semantycznych oraz technicznych</w:t>
            </w:r>
            <w:r w:rsidRPr="00C948EB">
              <w:t xml:space="preserve"> </w:t>
            </w:r>
            <w:r w:rsidRPr="00F179F1">
              <w:rPr>
                <w:rFonts w:ascii="Times New Roman" w:hAnsi="Times New Roman" w:cs="Times New Roman"/>
                <w:sz w:val="22"/>
                <w:szCs w:val="22"/>
              </w:rPr>
              <w:t>dodatkową wars</w:t>
            </w:r>
            <w:r w:rsidR="005A77F3">
              <w:rPr>
                <w:rFonts w:ascii="Times New Roman" w:hAnsi="Times New Roman" w:cs="Times New Roman"/>
                <w:sz w:val="22"/>
                <w:szCs w:val="22"/>
              </w:rPr>
              <w:t>twę interoperacyjności prawnej.</w:t>
            </w:r>
          </w:p>
          <w:p w14:paraId="36AC7664" w14:textId="31A7E920" w:rsidR="002B3D71" w:rsidRPr="00E26FAF" w:rsidRDefault="002B3D71" w:rsidP="004378C7">
            <w:pPr>
              <w:widowControl/>
              <w:autoSpaceDE/>
              <w:autoSpaceDN/>
              <w:adjustRightInd/>
              <w:spacing w:before="120" w:after="120" w:line="240" w:lineRule="auto"/>
              <w:jc w:val="both"/>
              <w:rPr>
                <w:rFonts w:eastAsia="Times New Roman" w:cs="Times New Roman"/>
                <w:sz w:val="22"/>
                <w:szCs w:val="22"/>
              </w:rPr>
            </w:pPr>
            <w:r>
              <w:rPr>
                <w:rFonts w:eastAsia="Times New Roman" w:cs="Times New Roman"/>
                <w:sz w:val="22"/>
                <w:szCs w:val="22"/>
              </w:rPr>
              <w:t xml:space="preserve">Wprowadzone zmiany powinny wpłynąć na </w:t>
            </w:r>
            <w:r w:rsidRPr="00D54A18">
              <w:rPr>
                <w:rFonts w:eastAsia="Times New Roman" w:cs="Times New Roman"/>
                <w:sz w:val="22"/>
                <w:szCs w:val="22"/>
              </w:rPr>
              <w:t xml:space="preserve">lepsze </w:t>
            </w:r>
            <w:r>
              <w:rPr>
                <w:rFonts w:eastAsia="Times New Roman" w:cs="Times New Roman"/>
                <w:sz w:val="22"/>
                <w:szCs w:val="22"/>
              </w:rPr>
              <w:t>z</w:t>
            </w:r>
            <w:r w:rsidRPr="00D54A18">
              <w:rPr>
                <w:rFonts w:eastAsia="Times New Roman" w:cs="Times New Roman"/>
                <w:sz w:val="22"/>
                <w:szCs w:val="22"/>
              </w:rPr>
              <w:t>rozumienie pojęcia interoperacyjności przez podmioty zobowiązane</w:t>
            </w:r>
            <w:r w:rsidRPr="00781026">
              <w:rPr>
                <w:rFonts w:eastAsia="Times New Roman" w:cs="Times New Roman"/>
                <w:sz w:val="22"/>
                <w:szCs w:val="22"/>
              </w:rPr>
              <w:t xml:space="preserve">. Efektem </w:t>
            </w:r>
            <w:r>
              <w:rPr>
                <w:rFonts w:eastAsia="Times New Roman" w:cs="Times New Roman"/>
                <w:sz w:val="22"/>
                <w:szCs w:val="22"/>
              </w:rPr>
              <w:t xml:space="preserve">propozycji będzie </w:t>
            </w:r>
            <w:r w:rsidRPr="00D54A18">
              <w:rPr>
                <w:rFonts w:eastAsia="Times New Roman" w:cs="Times New Roman"/>
                <w:sz w:val="22"/>
                <w:szCs w:val="22"/>
              </w:rPr>
              <w:t xml:space="preserve">budowa rozwiązań, które będą lepiej ze sobą współpracować cyfrowo </w:t>
            </w:r>
            <w:r w:rsidRPr="00E26FAF">
              <w:rPr>
                <w:rFonts w:eastAsia="Times New Roman" w:cs="Times New Roman"/>
                <w:sz w:val="22"/>
                <w:szCs w:val="22"/>
              </w:rPr>
              <w:t xml:space="preserve">- </w:t>
            </w:r>
            <w:r w:rsidR="005E1874">
              <w:rPr>
                <w:rFonts w:eastAsia="Times New Roman" w:cs="Times New Roman"/>
                <w:sz w:val="22"/>
                <w:szCs w:val="22"/>
              </w:rPr>
              <w:br/>
            </w:r>
            <w:r w:rsidRPr="00E26FAF">
              <w:rPr>
                <w:rFonts w:eastAsia="Times New Roman" w:cs="Times New Roman"/>
                <w:sz w:val="22"/>
                <w:szCs w:val="22"/>
              </w:rPr>
              <w:t>w szczególności w zakresie</w:t>
            </w:r>
            <w:r w:rsidR="005A77F3">
              <w:rPr>
                <w:rFonts w:eastAsia="Times New Roman" w:cs="Times New Roman"/>
                <w:sz w:val="22"/>
                <w:szCs w:val="22"/>
              </w:rPr>
              <w:t xml:space="preserve"> elektronicznej wymiany danych.</w:t>
            </w:r>
          </w:p>
          <w:p w14:paraId="1146A243" w14:textId="77777777" w:rsidR="002B3D71" w:rsidRPr="00E26FAF" w:rsidRDefault="002B3D71" w:rsidP="004378C7">
            <w:pPr>
              <w:widowControl/>
              <w:autoSpaceDE/>
              <w:autoSpaceDN/>
              <w:adjustRightInd/>
              <w:spacing w:before="120" w:after="120" w:line="240" w:lineRule="auto"/>
              <w:jc w:val="both"/>
              <w:rPr>
                <w:rFonts w:eastAsia="Times New Roman" w:cs="Times New Roman"/>
                <w:sz w:val="22"/>
                <w:szCs w:val="22"/>
              </w:rPr>
            </w:pPr>
            <w:r>
              <w:rPr>
                <w:sz w:val="22"/>
                <w:szCs w:val="22"/>
              </w:rPr>
              <w:t>Projekt wprowadza dodatkowo przepis pozwalający ministrowi właściwemu</w:t>
            </w:r>
            <w:r w:rsidRPr="00F179F1">
              <w:rPr>
                <w:sz w:val="22"/>
                <w:szCs w:val="22"/>
              </w:rPr>
              <w:t xml:space="preserve"> do spraw informatyzacji </w:t>
            </w:r>
            <w:r>
              <w:rPr>
                <w:sz w:val="22"/>
                <w:szCs w:val="22"/>
              </w:rPr>
              <w:t>na prowadzenie i koordynację współpracy</w:t>
            </w:r>
            <w:r w:rsidRPr="00F179F1">
              <w:rPr>
                <w:sz w:val="22"/>
                <w:szCs w:val="22"/>
              </w:rPr>
              <w:t xml:space="preserve"> międzynarodow</w:t>
            </w:r>
            <w:r>
              <w:rPr>
                <w:sz w:val="22"/>
                <w:szCs w:val="22"/>
              </w:rPr>
              <w:t>ej</w:t>
            </w:r>
            <w:r w:rsidRPr="00F179F1">
              <w:rPr>
                <w:sz w:val="22"/>
                <w:szCs w:val="22"/>
              </w:rPr>
              <w:t xml:space="preserve"> w zakresie zapewniania interoperacyjności z innymi krajami, a także instytucjami, organami i agencjami Unii Europejskiej oraz organizacjami i zespołami międzynarodowymi</w:t>
            </w:r>
            <w:r>
              <w:rPr>
                <w:sz w:val="22"/>
                <w:szCs w:val="22"/>
              </w:rPr>
              <w:t>.</w:t>
            </w:r>
          </w:p>
          <w:p w14:paraId="5DCBA633" w14:textId="77777777" w:rsidR="002B3D71" w:rsidRPr="00B42098" w:rsidRDefault="002B3D71" w:rsidP="00AF6E13">
            <w:pPr>
              <w:pStyle w:val="Akapitzlist"/>
              <w:widowControl/>
              <w:numPr>
                <w:ilvl w:val="0"/>
                <w:numId w:val="12"/>
              </w:numPr>
              <w:autoSpaceDE/>
              <w:autoSpaceDN/>
              <w:adjustRightInd/>
              <w:spacing w:before="120" w:after="120" w:line="259" w:lineRule="auto"/>
              <w:rPr>
                <w:rFonts w:eastAsia="Calibri" w:cs="Times New Roman"/>
                <w:color w:val="000000" w:themeColor="text1"/>
                <w:sz w:val="22"/>
                <w:szCs w:val="22"/>
                <w:lang w:eastAsia="en-US"/>
              </w:rPr>
            </w:pPr>
            <w:r w:rsidRPr="00B42098">
              <w:rPr>
                <w:rFonts w:ascii="Times New Roman" w:eastAsia="Calibri" w:hAnsi="Times New Roman" w:cs="Times New Roman"/>
                <w:color w:val="000000" w:themeColor="text1"/>
                <w:sz w:val="22"/>
                <w:szCs w:val="22"/>
                <w:lang w:eastAsia="en-US"/>
              </w:rPr>
              <w:t>System Inwentaryzacji Systemów Teleinformatycznych</w:t>
            </w:r>
          </w:p>
          <w:p w14:paraId="68B3E5C4" w14:textId="11A7484B" w:rsidR="002B3D71" w:rsidRPr="00F179F1" w:rsidRDefault="002B3D71" w:rsidP="004378C7">
            <w:pPr>
              <w:pStyle w:val="NIEARTTEKSTtekstnieartykuowanynppodstprawnarozplubpreambua"/>
              <w:spacing w:after="120" w:line="240" w:lineRule="auto"/>
              <w:ind w:firstLine="0"/>
              <w:rPr>
                <w:rFonts w:cs="Times New Roman"/>
                <w:sz w:val="22"/>
                <w:szCs w:val="22"/>
              </w:rPr>
            </w:pPr>
            <w:r w:rsidRPr="00E26FAF">
              <w:rPr>
                <w:rFonts w:ascii="Times New Roman" w:hAnsi="Times New Roman" w:cs="Times New Roman"/>
                <w:sz w:val="22"/>
                <w:szCs w:val="22"/>
              </w:rPr>
              <w:t>Projekt wprowadza</w:t>
            </w:r>
            <w:r w:rsidRPr="00F179F1">
              <w:rPr>
                <w:rFonts w:ascii="Times New Roman" w:hAnsi="Times New Roman" w:cs="Times New Roman"/>
                <w:sz w:val="22"/>
                <w:szCs w:val="22"/>
              </w:rPr>
              <w:t xml:space="preserve"> podstawę prawną dla ministra właściwego do spraw informatyzacji do prowadzenia inwentaryzacji systemów teleinformatycznych</w:t>
            </w:r>
            <w:r w:rsidRPr="00E26FAF">
              <w:rPr>
                <w:rFonts w:ascii="Times New Roman" w:hAnsi="Times New Roman" w:cs="Times New Roman"/>
                <w:sz w:val="22"/>
                <w:szCs w:val="22"/>
              </w:rPr>
              <w:t xml:space="preserve">, która będzie prowadzona </w:t>
            </w:r>
            <w:r w:rsidRPr="00F179F1">
              <w:rPr>
                <w:rFonts w:ascii="Times New Roman" w:hAnsi="Times New Roman" w:cs="Times New Roman"/>
                <w:sz w:val="22"/>
                <w:szCs w:val="22"/>
              </w:rPr>
              <w:t xml:space="preserve">przy użyciu Systemu Inwentaryzacji Systemów Teleinformatycznych (SIST). </w:t>
            </w:r>
            <w:r w:rsidRPr="00E26FAF">
              <w:rPr>
                <w:rFonts w:ascii="Times New Roman" w:hAnsi="Times New Roman" w:cs="Times New Roman"/>
                <w:sz w:val="22"/>
                <w:szCs w:val="22"/>
              </w:rPr>
              <w:t xml:space="preserve">W systemie będą przetwarzane </w:t>
            </w:r>
            <w:r w:rsidRPr="00E26FAF">
              <w:rPr>
                <w:rStyle w:val="normaltextrun"/>
                <w:rFonts w:ascii="Times New Roman" w:hAnsi="Times New Roman" w:cs="Times New Roman"/>
                <w:sz w:val="22"/>
                <w:szCs w:val="22"/>
                <w:shd w:val="clear" w:color="auto" w:fill="FFFFFF"/>
              </w:rPr>
              <w:t xml:space="preserve">informacje dotyczące </w:t>
            </w:r>
            <w:r w:rsidR="00CD6476">
              <w:rPr>
                <w:rStyle w:val="normaltextrun"/>
                <w:rFonts w:ascii="Times New Roman" w:hAnsi="Times New Roman" w:cs="Times New Roman"/>
                <w:sz w:val="22"/>
                <w:szCs w:val="22"/>
                <w:shd w:val="clear" w:color="auto" w:fill="FFFFFF"/>
              </w:rPr>
              <w:t xml:space="preserve">w szczególności </w:t>
            </w:r>
            <w:r w:rsidRPr="00E26FAF">
              <w:rPr>
                <w:rStyle w:val="normaltextrun"/>
                <w:rFonts w:ascii="Times New Roman" w:hAnsi="Times New Roman" w:cs="Times New Roman"/>
                <w:color w:val="000000"/>
                <w:sz w:val="22"/>
                <w:szCs w:val="22"/>
                <w:shd w:val="clear" w:color="auto" w:fill="FFFFFF"/>
              </w:rPr>
              <w:t>rejestrów publicznych i systemów teleinformatycznych, obiektów, aplikacji mobilnych oraz wykaz aktów prawnych stanowiących podstawę prawną dla prowadzenia takich rejestrów publicznych</w:t>
            </w:r>
            <w:r w:rsidR="00211ABF">
              <w:rPr>
                <w:rStyle w:val="normaltextrun"/>
                <w:rFonts w:ascii="Times New Roman" w:hAnsi="Times New Roman" w:cs="Times New Roman"/>
                <w:color w:val="000000"/>
                <w:sz w:val="22"/>
                <w:szCs w:val="22"/>
                <w:shd w:val="clear" w:color="auto" w:fill="FFFFFF"/>
              </w:rPr>
              <w:t xml:space="preserve"> i</w:t>
            </w:r>
            <w:r w:rsidRPr="00E26FAF">
              <w:rPr>
                <w:rStyle w:val="normaltextrun"/>
                <w:rFonts w:ascii="Times New Roman" w:hAnsi="Times New Roman" w:cs="Times New Roman"/>
                <w:color w:val="000000"/>
                <w:sz w:val="22"/>
                <w:szCs w:val="22"/>
                <w:shd w:val="clear" w:color="auto" w:fill="FFFFFF"/>
              </w:rPr>
              <w:t xml:space="preserve"> systemów teleinformatycznych.</w:t>
            </w:r>
          </w:p>
          <w:p w14:paraId="588277FA" w14:textId="5230C8FA" w:rsidR="002B3D71" w:rsidRPr="00F179F1" w:rsidRDefault="002B3D71" w:rsidP="004378C7">
            <w:pPr>
              <w:widowControl/>
              <w:autoSpaceDE/>
              <w:autoSpaceDN/>
              <w:adjustRightInd/>
              <w:spacing w:before="120" w:after="120" w:line="240" w:lineRule="auto"/>
              <w:jc w:val="both"/>
              <w:rPr>
                <w:rFonts w:cs="Times New Roman"/>
                <w:sz w:val="22"/>
                <w:szCs w:val="22"/>
              </w:rPr>
            </w:pPr>
            <w:r w:rsidRPr="00826D6E">
              <w:rPr>
                <w:rFonts w:cs="Times New Roman"/>
                <w:sz w:val="22"/>
                <w:szCs w:val="22"/>
              </w:rPr>
              <w:t xml:space="preserve">Umocowanie istnienia SIST w ustawie poprawi jakość informacji zawartych w systemie, przede wszystkim przez zwiększenie rzetelności wypełniania danych przez poszczególne instytucje i nałożenie na te podmioty publiczne obowiązku przekazywania takich danych. </w:t>
            </w:r>
            <w:r w:rsidRPr="00BC3E61">
              <w:rPr>
                <w:rFonts w:cs="Times New Roman"/>
                <w:sz w:val="22"/>
                <w:szCs w:val="22"/>
              </w:rPr>
              <w:t>Projekt przewiduje, że d</w:t>
            </w:r>
            <w:r w:rsidRPr="00F179F1">
              <w:rPr>
                <w:rStyle w:val="normaltextrun"/>
                <w:rFonts w:cs="Times New Roman"/>
                <w:color w:val="000000"/>
                <w:sz w:val="22"/>
                <w:szCs w:val="22"/>
                <w:shd w:val="clear" w:color="auto" w:fill="FFFFFF"/>
              </w:rPr>
              <w:t xml:space="preserve">o dokonywania wpisów w SIST obowiązane będą podmioty publiczne, które otrzymały zawiadomienie od ministra właściwego do spraw informatyzacji. </w:t>
            </w:r>
            <w:r w:rsidR="00837966">
              <w:rPr>
                <w:rStyle w:val="normaltextrun"/>
                <w:rFonts w:cs="Times New Roman"/>
                <w:color w:val="000000"/>
                <w:sz w:val="22"/>
                <w:szCs w:val="22"/>
                <w:shd w:val="clear" w:color="auto" w:fill="FFFFFF"/>
              </w:rPr>
              <w:br/>
              <w:t>W zawiadomieniu minister będzie określał zakres informacji objętych inwentaryzacją oraz termin ich uzupełnienia.</w:t>
            </w:r>
          </w:p>
          <w:p w14:paraId="2041A19E" w14:textId="7FE29DFE" w:rsidR="002B3D71" w:rsidRPr="00E26FAF" w:rsidRDefault="002B3D71" w:rsidP="004378C7">
            <w:pPr>
              <w:widowControl/>
              <w:autoSpaceDE/>
              <w:autoSpaceDN/>
              <w:adjustRightInd/>
              <w:spacing w:line="240" w:lineRule="auto"/>
              <w:jc w:val="both"/>
              <w:rPr>
                <w:rFonts w:cs="Times New Roman"/>
                <w:color w:val="000000" w:themeColor="text1"/>
                <w:sz w:val="22"/>
                <w:szCs w:val="22"/>
                <w:lang w:eastAsia="en-US"/>
              </w:rPr>
            </w:pPr>
            <w:r w:rsidRPr="00E26FAF">
              <w:rPr>
                <w:rFonts w:cs="Times New Roman"/>
                <w:color w:val="000000" w:themeColor="text1"/>
                <w:sz w:val="22"/>
                <w:szCs w:val="22"/>
                <w:lang w:eastAsia="en-US"/>
              </w:rPr>
              <w:t xml:space="preserve">Lepszej jakości dane to decyzje podejmowane z niższym stopniem niepewności i sprawniejsze zarządzanie cyfryzacją w kraju. Posiadanie rzetelnych danych na temat zasobów teleinformatycznych w kraju to </w:t>
            </w:r>
            <w:r w:rsidR="00CD6476">
              <w:rPr>
                <w:rFonts w:cs="Times New Roman"/>
                <w:color w:val="000000" w:themeColor="text1"/>
                <w:sz w:val="22"/>
                <w:szCs w:val="22"/>
                <w:lang w:eastAsia="en-US"/>
              </w:rPr>
              <w:br/>
            </w:r>
            <w:r w:rsidRPr="00E26FAF">
              <w:rPr>
                <w:rFonts w:cs="Times New Roman"/>
                <w:color w:val="000000" w:themeColor="text1"/>
                <w:sz w:val="22"/>
                <w:szCs w:val="22"/>
                <w:lang w:eastAsia="en-US"/>
              </w:rPr>
              <w:t>w szczególności:</w:t>
            </w:r>
          </w:p>
          <w:p w14:paraId="10E1DE2D" w14:textId="77777777" w:rsidR="002B3D71" w:rsidRPr="00F179F1" w:rsidRDefault="002B3D71" w:rsidP="00AF6E13">
            <w:pPr>
              <w:pStyle w:val="Akapitzlist"/>
              <w:widowControl/>
              <w:numPr>
                <w:ilvl w:val="0"/>
                <w:numId w:val="15"/>
              </w:numPr>
              <w:autoSpaceDE/>
              <w:autoSpaceDN/>
              <w:adjustRightInd/>
              <w:spacing w:line="240" w:lineRule="auto"/>
              <w:rPr>
                <w:rFonts w:cs="Times New Roman"/>
                <w:sz w:val="22"/>
                <w:szCs w:val="22"/>
              </w:rPr>
            </w:pPr>
            <w:r w:rsidRPr="00F179F1">
              <w:rPr>
                <w:rFonts w:ascii="Times New Roman" w:hAnsi="Times New Roman" w:cs="Times New Roman"/>
                <w:sz w:val="22"/>
                <w:szCs w:val="22"/>
              </w:rPr>
              <w:t>unikanie dublowania funkcjonalności systemów/rejestrów/e-usług;</w:t>
            </w:r>
          </w:p>
          <w:p w14:paraId="44152B88" w14:textId="4108B586" w:rsidR="002B3D71" w:rsidRPr="00F179F1" w:rsidRDefault="002B3D71" w:rsidP="00AF6E13">
            <w:pPr>
              <w:pStyle w:val="Akapitzlist"/>
              <w:widowControl/>
              <w:numPr>
                <w:ilvl w:val="0"/>
                <w:numId w:val="15"/>
              </w:numPr>
              <w:autoSpaceDE/>
              <w:autoSpaceDN/>
              <w:adjustRightInd/>
              <w:spacing w:line="240" w:lineRule="auto"/>
              <w:rPr>
                <w:rFonts w:cs="Times New Roman"/>
                <w:sz w:val="22"/>
                <w:szCs w:val="22"/>
              </w:rPr>
            </w:pPr>
            <w:r w:rsidRPr="00F179F1">
              <w:rPr>
                <w:rFonts w:ascii="Times New Roman" w:hAnsi="Times New Roman" w:cs="Times New Roman"/>
                <w:sz w:val="22"/>
                <w:szCs w:val="22"/>
              </w:rPr>
              <w:t xml:space="preserve">identyfikacja powiązań (interoperacyjności) pomiędzy rejestrami prowadzonymi w różnych systemach </w:t>
            </w:r>
            <w:r w:rsidR="00CD6476">
              <w:rPr>
                <w:rFonts w:ascii="Times New Roman" w:hAnsi="Times New Roman" w:cs="Times New Roman"/>
                <w:sz w:val="22"/>
                <w:szCs w:val="22"/>
              </w:rPr>
              <w:br/>
            </w:r>
            <w:r w:rsidRPr="00F179F1">
              <w:rPr>
                <w:rFonts w:ascii="Times New Roman" w:hAnsi="Times New Roman" w:cs="Times New Roman"/>
                <w:sz w:val="22"/>
                <w:szCs w:val="22"/>
              </w:rPr>
              <w:t>i przez różne instytucje; jest to pierwszy krok w kierunku integracji interoperacyjności rejestrów i instytucji, zwiększenia otwartości i wykorzystania danych;</w:t>
            </w:r>
          </w:p>
          <w:p w14:paraId="7B33C94F" w14:textId="77777777" w:rsidR="002B3D71" w:rsidRPr="00F179F1" w:rsidRDefault="002B3D71" w:rsidP="00AF6E13">
            <w:pPr>
              <w:pStyle w:val="Akapitzlist"/>
              <w:widowControl/>
              <w:numPr>
                <w:ilvl w:val="0"/>
                <w:numId w:val="15"/>
              </w:numPr>
              <w:autoSpaceDE/>
              <w:autoSpaceDN/>
              <w:adjustRightInd/>
              <w:spacing w:line="240" w:lineRule="auto"/>
              <w:rPr>
                <w:rFonts w:cs="Times New Roman"/>
                <w:sz w:val="22"/>
                <w:szCs w:val="22"/>
              </w:rPr>
            </w:pPr>
            <w:r w:rsidRPr="00F179F1">
              <w:rPr>
                <w:rFonts w:ascii="Times New Roman" w:hAnsi="Times New Roman" w:cs="Times New Roman"/>
                <w:sz w:val="22"/>
                <w:szCs w:val="22"/>
              </w:rPr>
              <w:t>łatwiejsza centralizacja zarządzania kluczowymi zasobami informatycznymi kraju;</w:t>
            </w:r>
          </w:p>
          <w:p w14:paraId="0CBED1CA" w14:textId="4803BFFE" w:rsidR="002B3D71" w:rsidRPr="00BC3E61" w:rsidRDefault="002B3D71" w:rsidP="00AF6E13">
            <w:pPr>
              <w:pStyle w:val="Akapitzlist"/>
              <w:widowControl/>
              <w:numPr>
                <w:ilvl w:val="0"/>
                <w:numId w:val="15"/>
              </w:numPr>
              <w:autoSpaceDE/>
              <w:autoSpaceDN/>
              <w:adjustRightInd/>
              <w:spacing w:line="240" w:lineRule="auto"/>
              <w:ind w:left="714" w:hanging="357"/>
              <w:contextualSpacing w:val="0"/>
              <w:rPr>
                <w:rFonts w:cs="Times New Roman"/>
                <w:sz w:val="22"/>
                <w:szCs w:val="22"/>
              </w:rPr>
            </w:pPr>
            <w:r w:rsidRPr="00F179F1">
              <w:rPr>
                <w:rFonts w:ascii="Times New Roman" w:hAnsi="Times New Roman" w:cs="Times New Roman"/>
                <w:sz w:val="22"/>
                <w:szCs w:val="22"/>
              </w:rPr>
              <w:t xml:space="preserve">bardziej efektywne zarządzanie istniejącymi zasobami - wykorzystanie efektu skali, siła negocjacyjna </w:t>
            </w:r>
            <w:r w:rsidR="00CD6476">
              <w:rPr>
                <w:rFonts w:ascii="Times New Roman" w:hAnsi="Times New Roman" w:cs="Times New Roman"/>
                <w:sz w:val="22"/>
                <w:szCs w:val="22"/>
              </w:rPr>
              <w:br/>
            </w:r>
            <w:r w:rsidRPr="00F179F1">
              <w:rPr>
                <w:rFonts w:ascii="Times New Roman" w:hAnsi="Times New Roman" w:cs="Times New Roman"/>
                <w:sz w:val="22"/>
                <w:szCs w:val="22"/>
              </w:rPr>
              <w:t>w rozmowach z dostawcami sprzętu oraz rozwiązań IT;</w:t>
            </w:r>
          </w:p>
          <w:p w14:paraId="0F82F00D" w14:textId="77777777" w:rsidR="002B3D71" w:rsidRPr="00F179F1" w:rsidRDefault="002B3D71" w:rsidP="00AF6E13">
            <w:pPr>
              <w:pStyle w:val="Akapitzlist"/>
              <w:widowControl/>
              <w:numPr>
                <w:ilvl w:val="0"/>
                <w:numId w:val="15"/>
              </w:numPr>
              <w:autoSpaceDE/>
              <w:autoSpaceDN/>
              <w:adjustRightInd/>
              <w:spacing w:line="240" w:lineRule="auto"/>
              <w:ind w:left="714" w:hanging="357"/>
              <w:contextualSpacing w:val="0"/>
              <w:rPr>
                <w:rFonts w:cs="Times New Roman"/>
                <w:sz w:val="22"/>
                <w:szCs w:val="22"/>
              </w:rPr>
            </w:pPr>
            <w:r w:rsidRPr="00F179F1">
              <w:rPr>
                <w:rFonts w:ascii="Times New Roman" w:hAnsi="Times New Roman" w:cs="Times New Roman"/>
                <w:sz w:val="22"/>
                <w:szCs w:val="22"/>
              </w:rPr>
              <w:t>zapewnienie niezawodnego źródła wiedzy na temat IT w kraju w przypadku pojawienia się nagłej, nowej potrzeby (nowy projekt, nowa legislacja).</w:t>
            </w:r>
          </w:p>
          <w:p w14:paraId="2D3FE902" w14:textId="77777777" w:rsidR="002B3D71" w:rsidRPr="006015BE" w:rsidRDefault="002B3D71" w:rsidP="00AF6E13">
            <w:pPr>
              <w:pStyle w:val="Akapitzlist"/>
              <w:widowControl/>
              <w:numPr>
                <w:ilvl w:val="0"/>
                <w:numId w:val="12"/>
              </w:numPr>
              <w:autoSpaceDE/>
              <w:autoSpaceDN/>
              <w:adjustRightInd/>
              <w:spacing w:before="120" w:after="120" w:line="240" w:lineRule="auto"/>
              <w:ind w:left="714" w:hanging="357"/>
              <w:contextualSpacing w:val="0"/>
              <w:rPr>
                <w:rFonts w:cs="Times New Roman"/>
                <w:color w:val="000000" w:themeColor="text1"/>
                <w:sz w:val="22"/>
                <w:szCs w:val="22"/>
                <w:lang w:eastAsia="en-US"/>
              </w:rPr>
            </w:pPr>
            <w:r w:rsidRPr="00F179F1">
              <w:rPr>
                <w:rFonts w:ascii="Times New Roman" w:hAnsi="Times New Roman" w:cs="Times New Roman"/>
                <w:color w:val="000000" w:themeColor="text1"/>
                <w:sz w:val="22"/>
                <w:szCs w:val="22"/>
                <w:lang w:eastAsia="en-US"/>
              </w:rPr>
              <w:t>Domyślność cyfrowa</w:t>
            </w:r>
          </w:p>
          <w:p w14:paraId="07DAB3BE" w14:textId="77777777" w:rsidR="002B3D71" w:rsidRPr="00EA6156" w:rsidRDefault="002B3D71" w:rsidP="004378C7">
            <w:pPr>
              <w:widowControl/>
              <w:autoSpaceDE/>
              <w:autoSpaceDN/>
              <w:adjustRightInd/>
              <w:spacing w:line="240" w:lineRule="auto"/>
              <w:jc w:val="both"/>
              <w:rPr>
                <w:rFonts w:eastAsia="Calibri" w:cs="Times New Roman"/>
                <w:color w:val="000000" w:themeColor="text1"/>
                <w:sz w:val="22"/>
                <w:szCs w:val="22"/>
                <w:lang w:eastAsia="en-US"/>
              </w:rPr>
            </w:pPr>
            <w:r w:rsidRPr="00EA6156">
              <w:rPr>
                <w:rFonts w:eastAsia="Calibri" w:cs="Times New Roman"/>
                <w:color w:val="000000" w:themeColor="text1"/>
                <w:sz w:val="22"/>
                <w:szCs w:val="22"/>
                <w:lang w:eastAsia="en-US"/>
              </w:rPr>
              <w:t>Domyślność cyfrowa</w:t>
            </w:r>
            <w:r>
              <w:rPr>
                <w:rFonts w:eastAsia="Calibri" w:cs="Times New Roman"/>
                <w:color w:val="000000" w:themeColor="text1"/>
                <w:sz w:val="22"/>
                <w:szCs w:val="22"/>
                <w:lang w:eastAsia="en-US"/>
              </w:rPr>
              <w:t xml:space="preserve"> w ramach projektu</w:t>
            </w:r>
            <w:r w:rsidRPr="00EA6156">
              <w:rPr>
                <w:rFonts w:eastAsia="Calibri" w:cs="Times New Roman"/>
                <w:color w:val="000000" w:themeColor="text1"/>
                <w:sz w:val="22"/>
                <w:szCs w:val="22"/>
                <w:lang w:eastAsia="en-US"/>
              </w:rPr>
              <w:t xml:space="preserve"> jest realizowana </w:t>
            </w:r>
            <w:r>
              <w:rPr>
                <w:rFonts w:eastAsia="Calibri" w:cs="Times New Roman"/>
                <w:color w:val="000000" w:themeColor="text1"/>
                <w:sz w:val="22"/>
                <w:szCs w:val="22"/>
                <w:lang w:eastAsia="en-US"/>
              </w:rPr>
              <w:t xml:space="preserve">m.in. </w:t>
            </w:r>
            <w:r w:rsidRPr="00EA6156">
              <w:rPr>
                <w:rFonts w:eastAsia="Calibri" w:cs="Times New Roman"/>
                <w:color w:val="000000" w:themeColor="text1"/>
                <w:sz w:val="22"/>
                <w:szCs w:val="22"/>
                <w:lang w:eastAsia="en-US"/>
              </w:rPr>
              <w:t>poprzez:</w:t>
            </w:r>
          </w:p>
          <w:p w14:paraId="6C2E3479" w14:textId="3AB20101" w:rsidR="002B3D71" w:rsidRPr="00EA6156" w:rsidRDefault="002B3D71" w:rsidP="00AF6E13">
            <w:pPr>
              <w:pStyle w:val="Akapitzlist"/>
              <w:widowControl/>
              <w:numPr>
                <w:ilvl w:val="0"/>
                <w:numId w:val="1"/>
              </w:numPr>
              <w:autoSpaceDE/>
              <w:autoSpaceDN/>
              <w:adjustRightInd/>
              <w:spacing w:line="240" w:lineRule="auto"/>
              <w:rPr>
                <w:rFonts w:ascii="Times New Roman" w:eastAsia="Calibri" w:hAnsi="Times New Roman" w:cs="Times New Roman"/>
                <w:color w:val="000000" w:themeColor="text1"/>
                <w:sz w:val="22"/>
                <w:szCs w:val="22"/>
                <w:lang w:eastAsia="en-US"/>
              </w:rPr>
            </w:pPr>
            <w:r w:rsidRPr="00EA6156">
              <w:rPr>
                <w:rFonts w:ascii="Times New Roman" w:hAnsi="Times New Roman" w:cs="Times New Roman"/>
                <w:color w:val="000000" w:themeColor="text1"/>
                <w:sz w:val="22"/>
                <w:szCs w:val="22"/>
                <w:lang w:eastAsia="en-US"/>
              </w:rPr>
              <w:t xml:space="preserve">zastosowanie na szerszą skalę możliwości posługiwania się w relacjach obywatel-państwo </w:t>
            </w:r>
            <w:r w:rsidR="00CD6476">
              <w:rPr>
                <w:rFonts w:ascii="Times New Roman" w:hAnsi="Times New Roman" w:cs="Times New Roman"/>
                <w:color w:val="000000" w:themeColor="text1"/>
                <w:sz w:val="22"/>
                <w:szCs w:val="22"/>
                <w:lang w:eastAsia="en-US"/>
              </w:rPr>
              <w:t xml:space="preserve">pismami </w:t>
            </w:r>
            <w:r w:rsidR="00CD6476">
              <w:rPr>
                <w:rFonts w:ascii="Times New Roman" w:hAnsi="Times New Roman" w:cs="Times New Roman"/>
                <w:color w:val="000000" w:themeColor="text1"/>
                <w:sz w:val="22"/>
                <w:szCs w:val="22"/>
                <w:lang w:eastAsia="en-US"/>
              </w:rPr>
              <w:br/>
            </w:r>
            <w:r w:rsidRPr="00EA6156">
              <w:rPr>
                <w:rFonts w:ascii="Times New Roman" w:hAnsi="Times New Roman" w:cs="Times New Roman"/>
                <w:color w:val="000000" w:themeColor="text1"/>
                <w:sz w:val="22"/>
                <w:szCs w:val="22"/>
                <w:lang w:eastAsia="en-US"/>
              </w:rPr>
              <w:t>w postaci elektronicznej,</w:t>
            </w:r>
          </w:p>
          <w:p w14:paraId="439FE57E" w14:textId="74A98D72" w:rsidR="002B3D71" w:rsidRPr="00EA6156" w:rsidRDefault="002B3D71" w:rsidP="00AF6E13">
            <w:pPr>
              <w:pStyle w:val="Akapitzlist"/>
              <w:widowControl/>
              <w:numPr>
                <w:ilvl w:val="0"/>
                <w:numId w:val="1"/>
              </w:numPr>
              <w:autoSpaceDE/>
              <w:autoSpaceDN/>
              <w:adjustRightInd/>
              <w:spacing w:line="240" w:lineRule="auto"/>
              <w:rPr>
                <w:rFonts w:ascii="Times New Roman" w:hAnsi="Times New Roman" w:cs="Times New Roman"/>
                <w:color w:val="000000" w:themeColor="text1"/>
                <w:sz w:val="22"/>
                <w:szCs w:val="22"/>
                <w:lang w:eastAsia="en-US"/>
              </w:rPr>
            </w:pPr>
            <w:r w:rsidRPr="00EA6156">
              <w:rPr>
                <w:rFonts w:ascii="Times New Roman" w:hAnsi="Times New Roman" w:cs="Times New Roman"/>
                <w:color w:val="000000" w:themeColor="text1"/>
                <w:sz w:val="22"/>
                <w:szCs w:val="22"/>
                <w:lang w:eastAsia="en-US"/>
              </w:rPr>
              <w:t>wykorzystanie środków komunikacji elektronicznej</w:t>
            </w:r>
            <w:r w:rsidR="005E1874">
              <w:rPr>
                <w:rFonts w:ascii="Times New Roman" w:hAnsi="Times New Roman" w:cs="Times New Roman"/>
                <w:color w:val="000000" w:themeColor="text1"/>
                <w:sz w:val="22"/>
                <w:szCs w:val="22"/>
                <w:lang w:eastAsia="en-US"/>
              </w:rPr>
              <w:t xml:space="preserve"> i</w:t>
            </w:r>
            <w:r w:rsidRPr="00EA6156">
              <w:rPr>
                <w:rFonts w:ascii="Times New Roman" w:hAnsi="Times New Roman" w:cs="Times New Roman"/>
                <w:color w:val="000000" w:themeColor="text1"/>
                <w:sz w:val="22"/>
                <w:szCs w:val="22"/>
                <w:lang w:eastAsia="en-US"/>
              </w:rPr>
              <w:t xml:space="preserve"> </w:t>
            </w:r>
            <w:r w:rsidR="00CD6476">
              <w:rPr>
                <w:rFonts w:ascii="Times New Roman" w:hAnsi="Times New Roman" w:cs="Times New Roman"/>
                <w:color w:val="000000" w:themeColor="text1"/>
                <w:sz w:val="22"/>
                <w:szCs w:val="22"/>
                <w:lang w:eastAsia="en-US"/>
              </w:rPr>
              <w:t>urządzeń umożliwiających bezpośrednie</w:t>
            </w:r>
            <w:r w:rsidR="005E1874">
              <w:rPr>
                <w:rFonts w:ascii="Times New Roman" w:hAnsi="Times New Roman" w:cs="Times New Roman"/>
                <w:color w:val="000000" w:themeColor="text1"/>
                <w:sz w:val="22"/>
                <w:szCs w:val="22"/>
                <w:lang w:eastAsia="en-US"/>
              </w:rPr>
              <w:t xml:space="preserve"> </w:t>
            </w:r>
            <w:r w:rsidR="00CD6476">
              <w:rPr>
                <w:rFonts w:ascii="Times New Roman" w:hAnsi="Times New Roman" w:cs="Times New Roman"/>
                <w:color w:val="000000" w:themeColor="text1"/>
                <w:sz w:val="22"/>
                <w:szCs w:val="22"/>
                <w:lang w:eastAsia="en-US"/>
              </w:rPr>
              <w:t>przekazywanie dźwięku i obrazu</w:t>
            </w:r>
            <w:r w:rsidRPr="00EA6156">
              <w:rPr>
                <w:rFonts w:ascii="Times New Roman" w:hAnsi="Times New Roman" w:cs="Times New Roman"/>
                <w:color w:val="000000" w:themeColor="text1"/>
                <w:sz w:val="22"/>
                <w:szCs w:val="22"/>
                <w:lang w:eastAsia="en-US"/>
              </w:rPr>
              <w:t xml:space="preserve"> w postępowaniach,</w:t>
            </w:r>
          </w:p>
          <w:p w14:paraId="6833DD06" w14:textId="77777777" w:rsidR="002B3D71" w:rsidRPr="00EA6156" w:rsidRDefault="002B3D71" w:rsidP="00AF6E13">
            <w:pPr>
              <w:pStyle w:val="Akapitzlist"/>
              <w:widowControl/>
              <w:numPr>
                <w:ilvl w:val="0"/>
                <w:numId w:val="1"/>
              </w:numPr>
              <w:autoSpaceDE/>
              <w:autoSpaceDN/>
              <w:adjustRightInd/>
              <w:spacing w:line="240" w:lineRule="auto"/>
              <w:rPr>
                <w:rFonts w:ascii="Times New Roman" w:hAnsi="Times New Roman" w:cs="Times New Roman"/>
                <w:color w:val="000000" w:themeColor="text1"/>
                <w:sz w:val="22"/>
                <w:szCs w:val="22"/>
                <w:lang w:eastAsia="en-US"/>
              </w:rPr>
            </w:pPr>
            <w:r w:rsidRPr="00EA6156">
              <w:rPr>
                <w:rFonts w:ascii="Times New Roman" w:hAnsi="Times New Roman" w:cs="Times New Roman"/>
                <w:color w:val="000000" w:themeColor="text1"/>
                <w:sz w:val="22"/>
                <w:szCs w:val="22"/>
                <w:lang w:eastAsia="en-US"/>
              </w:rPr>
              <w:t>stosowanie przez organy zasady pierwszeństwa pozyskiwania danych niezbędnych do realizacji spraw ze źródeł publicznych oraz zasady jednokrotnego przekazywania danych,</w:t>
            </w:r>
          </w:p>
          <w:p w14:paraId="28B32F9C" w14:textId="77777777" w:rsidR="002B3D71" w:rsidRPr="00EA6156" w:rsidRDefault="002B3D71" w:rsidP="00AF6E13">
            <w:pPr>
              <w:pStyle w:val="Akapitzlist"/>
              <w:widowControl/>
              <w:numPr>
                <w:ilvl w:val="0"/>
                <w:numId w:val="1"/>
              </w:numPr>
              <w:autoSpaceDE/>
              <w:autoSpaceDN/>
              <w:adjustRightInd/>
              <w:spacing w:line="240" w:lineRule="auto"/>
              <w:rPr>
                <w:rFonts w:ascii="Times New Roman" w:eastAsia="Calibri" w:hAnsi="Times New Roman" w:cs="Times New Roman"/>
                <w:color w:val="000000" w:themeColor="text1"/>
                <w:sz w:val="22"/>
                <w:szCs w:val="22"/>
                <w:lang w:eastAsia="en-US"/>
              </w:rPr>
            </w:pPr>
            <w:r w:rsidRPr="00EA6156">
              <w:rPr>
                <w:rFonts w:ascii="Times New Roman" w:hAnsi="Times New Roman" w:cs="Times New Roman"/>
                <w:color w:val="000000" w:themeColor="text1"/>
                <w:sz w:val="22"/>
                <w:szCs w:val="22"/>
                <w:lang w:eastAsia="en-US"/>
              </w:rPr>
              <w:t>wprowadzenie możliwości sporządzania elektronicznych kopii.</w:t>
            </w:r>
          </w:p>
          <w:p w14:paraId="7D3633E2" w14:textId="77777777" w:rsidR="002B3D71" w:rsidRPr="00EA6156" w:rsidRDefault="002B3D71" w:rsidP="004378C7">
            <w:pPr>
              <w:widowControl/>
              <w:autoSpaceDE/>
              <w:autoSpaceDN/>
              <w:adjustRightInd/>
              <w:spacing w:line="240" w:lineRule="auto"/>
              <w:jc w:val="both"/>
              <w:rPr>
                <w:rFonts w:eastAsia="Calibri" w:cs="Times New Roman"/>
                <w:color w:val="000000" w:themeColor="text1"/>
                <w:sz w:val="22"/>
                <w:szCs w:val="22"/>
                <w:lang w:eastAsia="en-US"/>
              </w:rPr>
            </w:pPr>
          </w:p>
          <w:p w14:paraId="2371587E" w14:textId="0206B133" w:rsidR="002B3D71" w:rsidRPr="00573855" w:rsidRDefault="002B3D71" w:rsidP="004378C7">
            <w:pPr>
              <w:widowControl/>
              <w:autoSpaceDE/>
              <w:autoSpaceDN/>
              <w:adjustRightInd/>
              <w:spacing w:line="240" w:lineRule="auto"/>
              <w:jc w:val="both"/>
              <w:rPr>
                <w:rFonts w:eastAsia="Calibri" w:cs="Times New Roman"/>
                <w:color w:val="000000" w:themeColor="text1"/>
                <w:sz w:val="22"/>
                <w:szCs w:val="22"/>
                <w:lang w:eastAsia="en-US"/>
              </w:rPr>
            </w:pPr>
            <w:r w:rsidRPr="00CB75CB">
              <w:rPr>
                <w:rFonts w:eastAsia="Calibri" w:cs="Times New Roman"/>
                <w:color w:val="000000" w:themeColor="text1"/>
                <w:sz w:val="22"/>
                <w:szCs w:val="22"/>
                <w:lang w:eastAsia="en-US"/>
              </w:rPr>
              <w:t xml:space="preserve">Zgodnie z projektem </w:t>
            </w:r>
            <w:r w:rsidRPr="00CB75CB">
              <w:rPr>
                <w:sz w:val="22"/>
                <w:szCs w:val="22"/>
              </w:rPr>
              <w:t>sprawy administracyjne co do zasady</w:t>
            </w:r>
            <w:r>
              <w:rPr>
                <w:sz w:val="22"/>
                <w:szCs w:val="22"/>
              </w:rPr>
              <w:t>,</w:t>
            </w:r>
            <w:r w:rsidRPr="00CB75CB">
              <w:rPr>
                <w:sz w:val="22"/>
                <w:szCs w:val="22"/>
              </w:rPr>
              <w:t xml:space="preserve"> będą prowadzone i załatwiane na piśmie utrwalonym </w:t>
            </w:r>
            <w:r w:rsidR="005E1874">
              <w:rPr>
                <w:sz w:val="22"/>
                <w:szCs w:val="22"/>
              </w:rPr>
              <w:br/>
            </w:r>
            <w:r w:rsidRPr="00CB75CB">
              <w:rPr>
                <w:sz w:val="22"/>
                <w:szCs w:val="22"/>
              </w:rPr>
              <w:t>w postaci elektronicznej.</w:t>
            </w:r>
            <w:r>
              <w:rPr>
                <w:sz w:val="22"/>
                <w:szCs w:val="22"/>
              </w:rPr>
              <w:t xml:space="preserve"> </w:t>
            </w:r>
            <w:r w:rsidRPr="00573855">
              <w:rPr>
                <w:rFonts w:eastAsia="Calibri" w:cs="Times New Roman"/>
                <w:color w:val="000000" w:themeColor="text1"/>
                <w:sz w:val="22"/>
                <w:szCs w:val="22"/>
                <w:lang w:eastAsia="en-US"/>
              </w:rPr>
              <w:t xml:space="preserve">Projektodawca zwiększa skalę zastosowań cyfrowych w procedurach administracyjnych, pozostawiając jednocześnie możliwość załatwienia spraw tradycyjnie, mając na względzie obywateli, którzy nie mają, także z wyboru,  dostępu do Internetu. </w:t>
            </w:r>
          </w:p>
          <w:p w14:paraId="4E5CA91F" w14:textId="70A37C54" w:rsidR="002B3D71" w:rsidRPr="00FF75A4" w:rsidRDefault="002B3D71" w:rsidP="004378C7">
            <w:pPr>
              <w:widowControl/>
              <w:autoSpaceDE/>
              <w:autoSpaceDN/>
              <w:adjustRightInd/>
              <w:spacing w:before="120" w:after="120" w:line="240" w:lineRule="auto"/>
              <w:jc w:val="both"/>
              <w:rPr>
                <w:rFonts w:eastAsia="Calibri" w:cs="Times New Roman"/>
                <w:color w:val="000000"/>
                <w:sz w:val="22"/>
                <w:szCs w:val="22"/>
                <w:lang w:eastAsia="en-US"/>
              </w:rPr>
            </w:pPr>
            <w:r w:rsidRPr="00F179F1">
              <w:rPr>
                <w:rFonts w:eastAsia="Calibri" w:cs="Times New Roman"/>
                <w:color w:val="000000"/>
                <w:sz w:val="22"/>
                <w:szCs w:val="22"/>
                <w:lang w:eastAsia="en-US"/>
              </w:rPr>
              <w:t xml:space="preserve">Ułatwienie dla obywateli realizowane będą przez przewidzianą w </w:t>
            </w:r>
            <w:r>
              <w:rPr>
                <w:rFonts w:eastAsia="Calibri" w:cs="Times New Roman"/>
                <w:color w:val="000000"/>
                <w:sz w:val="22"/>
                <w:szCs w:val="22"/>
                <w:lang w:eastAsia="en-US"/>
              </w:rPr>
              <w:t>projekcie zasadę jednorazowości -</w:t>
            </w:r>
            <w:r w:rsidRPr="00F179F1">
              <w:rPr>
                <w:rFonts w:eastAsia="Calibri" w:cs="Times New Roman"/>
                <w:color w:val="000000"/>
                <w:sz w:val="22"/>
                <w:szCs w:val="22"/>
                <w:lang w:eastAsia="en-US"/>
              </w:rPr>
              <w:t xml:space="preserve"> organy administracji publicznej będą dążyły do jednokrotnego podawania tych samych danych przez obywateli </w:t>
            </w:r>
            <w:r w:rsidR="00CD6476">
              <w:rPr>
                <w:rFonts w:eastAsia="Calibri" w:cs="Times New Roman"/>
                <w:color w:val="000000"/>
                <w:sz w:val="22"/>
                <w:szCs w:val="22"/>
                <w:lang w:eastAsia="en-US"/>
              </w:rPr>
              <w:br/>
            </w:r>
            <w:r w:rsidRPr="00F179F1">
              <w:rPr>
                <w:rFonts w:eastAsia="Calibri" w:cs="Times New Roman"/>
                <w:color w:val="000000"/>
                <w:sz w:val="22"/>
                <w:szCs w:val="22"/>
                <w:lang w:eastAsia="en-US"/>
              </w:rPr>
              <w:t xml:space="preserve">i przedsiębiorców. Jeżeli to dozwolone, </w:t>
            </w:r>
            <w:r>
              <w:rPr>
                <w:rFonts w:eastAsia="Calibri" w:cs="Times New Roman"/>
                <w:color w:val="000000"/>
                <w:sz w:val="22"/>
                <w:szCs w:val="22"/>
                <w:lang w:eastAsia="en-US"/>
              </w:rPr>
              <w:t xml:space="preserve">organy </w:t>
            </w:r>
            <w:r w:rsidRPr="00F179F1">
              <w:rPr>
                <w:rFonts w:eastAsia="Calibri" w:cs="Times New Roman"/>
                <w:color w:val="000000"/>
                <w:sz w:val="22"/>
                <w:szCs w:val="22"/>
                <w:lang w:eastAsia="en-US"/>
              </w:rPr>
              <w:t>powinny ponow</w:t>
            </w:r>
            <w:r>
              <w:rPr>
                <w:rFonts w:eastAsia="Calibri" w:cs="Times New Roman"/>
                <w:color w:val="000000"/>
                <w:sz w:val="22"/>
                <w:szCs w:val="22"/>
                <w:lang w:eastAsia="en-US"/>
              </w:rPr>
              <w:t>nie wykorzystywać wewnętrznie posiadane</w:t>
            </w:r>
            <w:r w:rsidRPr="00F179F1">
              <w:rPr>
                <w:rFonts w:eastAsia="Calibri" w:cs="Times New Roman"/>
                <w:color w:val="000000"/>
                <w:sz w:val="22"/>
                <w:szCs w:val="22"/>
                <w:lang w:eastAsia="en-US"/>
              </w:rPr>
              <w:t xml:space="preserve"> dane (zgodnie z przepisami dotyczącymi ochrony danych), eliminując w ten sposób dodatkowe obciążenia dla obywateli i przedsiębiorstw. W szczególności organy administracji publicznej powinny wykorzystywać dane referencyjne.</w:t>
            </w:r>
          </w:p>
          <w:p w14:paraId="53D0F1D0" w14:textId="4CDBDEBE" w:rsidR="002B3D71" w:rsidRPr="00EA6156" w:rsidRDefault="002B3D71" w:rsidP="004378C7">
            <w:pPr>
              <w:widowControl/>
              <w:autoSpaceDE/>
              <w:autoSpaceDN/>
              <w:adjustRightInd/>
              <w:spacing w:line="240" w:lineRule="auto"/>
              <w:jc w:val="both"/>
              <w:rPr>
                <w:rFonts w:eastAsia="Calibri" w:cs="Times New Roman"/>
                <w:color w:val="000000" w:themeColor="text1"/>
                <w:sz w:val="22"/>
                <w:szCs w:val="22"/>
                <w:lang w:eastAsia="en-US"/>
              </w:rPr>
            </w:pPr>
            <w:r w:rsidRPr="00EA6156">
              <w:rPr>
                <w:rFonts w:eastAsia="Calibri" w:cs="Times New Roman"/>
                <w:color w:val="000000" w:themeColor="text1"/>
                <w:sz w:val="22"/>
                <w:szCs w:val="22"/>
                <w:lang w:eastAsia="en-US"/>
              </w:rPr>
              <w:t>Usprawnienie procesów administracyjnych poprzez ich cyfryzację, przyczyni się do optymalizacji procedur</w:t>
            </w:r>
            <w:r>
              <w:rPr>
                <w:rFonts w:eastAsia="Calibri" w:cs="Times New Roman"/>
                <w:color w:val="000000" w:themeColor="text1"/>
                <w:sz w:val="22"/>
                <w:szCs w:val="22"/>
                <w:lang w:eastAsia="en-US"/>
              </w:rPr>
              <w:t xml:space="preserve">, </w:t>
            </w:r>
            <w:r w:rsidRPr="00EA6156">
              <w:rPr>
                <w:rFonts w:eastAsia="Calibri" w:cs="Times New Roman"/>
                <w:color w:val="000000" w:themeColor="text1"/>
                <w:sz w:val="22"/>
                <w:szCs w:val="22"/>
                <w:lang w:eastAsia="en-US"/>
              </w:rPr>
              <w:t>poprawy funkcjonowania i lepszego wykorzystywania infrastruktury publicznej oraz zapewnienia warunków dla rozwoju innowacyjnej i konkurencyjnej gospodarki. Naturalną konsekwencją zaproponowanych zmian będzie docelowo również znaczne ograniczenia kosztów funkcjonowania podmiotów publicznych.</w:t>
            </w:r>
          </w:p>
          <w:p w14:paraId="11D99374" w14:textId="77777777" w:rsidR="002B3D71" w:rsidRPr="00327CF4" w:rsidRDefault="002B3D71" w:rsidP="004378C7">
            <w:pPr>
              <w:widowControl/>
              <w:autoSpaceDE/>
              <w:autoSpaceDN/>
              <w:adjustRightInd/>
              <w:spacing w:line="240" w:lineRule="auto"/>
              <w:jc w:val="both"/>
              <w:rPr>
                <w:rFonts w:eastAsia="Calibri" w:cs="Times New Roman"/>
                <w:color w:val="000000"/>
                <w:spacing w:val="-2"/>
                <w:sz w:val="22"/>
                <w:szCs w:val="22"/>
                <w:lang w:eastAsia="en-US"/>
              </w:rPr>
            </w:pPr>
          </w:p>
        </w:tc>
      </w:tr>
      <w:tr w:rsidR="002B3D71" w:rsidRPr="00327CF4" w14:paraId="56DEF273" w14:textId="77777777" w:rsidTr="0032642F">
        <w:trPr>
          <w:gridAfter w:val="1"/>
          <w:wAfter w:w="740" w:type="dxa"/>
          <w:trHeight w:val="307"/>
        </w:trPr>
        <w:tc>
          <w:tcPr>
            <w:tcW w:w="10343" w:type="dxa"/>
            <w:gridSpan w:val="19"/>
            <w:shd w:val="clear" w:color="auto" w:fill="99CCFF"/>
            <w:vAlign w:val="center"/>
          </w:tcPr>
          <w:p w14:paraId="40715537" w14:textId="77777777" w:rsidR="002B3D71" w:rsidRPr="00327CF4" w:rsidRDefault="002B3D71" w:rsidP="00AF6E13">
            <w:pPr>
              <w:widowControl/>
              <w:numPr>
                <w:ilvl w:val="0"/>
                <w:numId w:val="3"/>
              </w:numPr>
              <w:autoSpaceDE/>
              <w:autoSpaceDN/>
              <w:adjustRightInd/>
              <w:spacing w:before="60" w:after="60" w:line="240" w:lineRule="auto"/>
              <w:ind w:left="318" w:hanging="284"/>
              <w:jc w:val="both"/>
              <w:rPr>
                <w:rFonts w:eastAsia="Calibri" w:cs="Times New Roman"/>
                <w:b/>
                <w:color w:val="000000"/>
                <w:sz w:val="22"/>
                <w:szCs w:val="22"/>
                <w:lang w:eastAsia="en-US"/>
              </w:rPr>
            </w:pPr>
            <w:r w:rsidRPr="00327CF4">
              <w:rPr>
                <w:rFonts w:eastAsia="Calibri" w:cs="Times New Roman"/>
                <w:b/>
                <w:spacing w:val="-2"/>
                <w:sz w:val="22"/>
                <w:szCs w:val="22"/>
                <w:lang w:eastAsia="en-US"/>
              </w:rPr>
              <w:t>Jak problem został rozwiązany w innych krajach, w szczególności krajach członkowskich OECD/UE</w:t>
            </w:r>
            <w:r w:rsidRPr="00327CF4">
              <w:rPr>
                <w:rFonts w:eastAsia="Calibri" w:cs="Times New Roman"/>
                <w:b/>
                <w:color w:val="000000"/>
                <w:sz w:val="22"/>
                <w:szCs w:val="22"/>
                <w:lang w:eastAsia="en-US"/>
              </w:rPr>
              <w:t>?</w:t>
            </w:r>
            <w:r w:rsidRPr="00327CF4">
              <w:rPr>
                <w:rFonts w:eastAsia="Calibri" w:cs="Times New Roman"/>
                <w:i/>
                <w:color w:val="000000"/>
                <w:sz w:val="22"/>
                <w:szCs w:val="22"/>
                <w:lang w:eastAsia="en-US"/>
              </w:rPr>
              <w:t xml:space="preserve"> </w:t>
            </w:r>
          </w:p>
        </w:tc>
      </w:tr>
      <w:tr w:rsidR="002B3D71" w:rsidRPr="00327CF4" w14:paraId="648CA9BC" w14:textId="77777777" w:rsidTr="0032642F">
        <w:trPr>
          <w:gridAfter w:val="1"/>
          <w:wAfter w:w="740" w:type="dxa"/>
          <w:trHeight w:val="142"/>
        </w:trPr>
        <w:tc>
          <w:tcPr>
            <w:tcW w:w="10343" w:type="dxa"/>
            <w:gridSpan w:val="19"/>
            <w:shd w:val="clear" w:color="auto" w:fill="auto"/>
          </w:tcPr>
          <w:p w14:paraId="42080CF4" w14:textId="29FCFC29" w:rsidR="002B3D71" w:rsidRPr="00327CF4" w:rsidRDefault="002B3D71" w:rsidP="004378C7">
            <w:pPr>
              <w:widowControl/>
              <w:autoSpaceDE/>
              <w:autoSpaceDN/>
              <w:adjustRightInd/>
              <w:spacing w:line="240" w:lineRule="auto"/>
              <w:jc w:val="both"/>
              <w:rPr>
                <w:rFonts w:eastAsia="Calibri" w:cs="Times New Roman"/>
                <w:color w:val="000000"/>
                <w:spacing w:val="-2"/>
                <w:sz w:val="22"/>
                <w:szCs w:val="22"/>
                <w:lang w:eastAsia="en-US"/>
              </w:rPr>
            </w:pPr>
            <w:r w:rsidRPr="00327CF4">
              <w:rPr>
                <w:rFonts w:eastAsia="Calibri" w:cs="Times New Roman"/>
                <w:color w:val="000000"/>
                <w:spacing w:val="-2"/>
                <w:sz w:val="22"/>
                <w:szCs w:val="22"/>
                <w:lang w:eastAsia="en-US"/>
              </w:rPr>
              <w:t xml:space="preserve">Rozwiązania wskazane w projekcie wpisują się w działania na szczeblu europejskim. Potwierdza do szereg aktów prawnych tworzonych na poziomie instytucji </w:t>
            </w:r>
            <w:r w:rsidR="00CD6476">
              <w:rPr>
                <w:rFonts w:eastAsia="Calibri" w:cs="Times New Roman"/>
                <w:color w:val="000000"/>
                <w:spacing w:val="-2"/>
                <w:sz w:val="22"/>
                <w:szCs w:val="22"/>
                <w:lang w:eastAsia="en-US"/>
              </w:rPr>
              <w:t>e</w:t>
            </w:r>
            <w:r w:rsidRPr="00327CF4">
              <w:rPr>
                <w:rFonts w:eastAsia="Calibri" w:cs="Times New Roman"/>
                <w:color w:val="000000"/>
                <w:spacing w:val="-2"/>
                <w:sz w:val="22"/>
                <w:szCs w:val="22"/>
                <w:lang w:eastAsia="en-US"/>
              </w:rPr>
              <w:t>uropejskich</w:t>
            </w:r>
            <w:r w:rsidRPr="00327CF4">
              <w:t>:</w:t>
            </w:r>
          </w:p>
          <w:p w14:paraId="49E5CB0D" w14:textId="77777777" w:rsidR="002B3D71" w:rsidRPr="00327CF4" w:rsidRDefault="002B3D71" w:rsidP="004378C7">
            <w:pPr>
              <w:widowControl/>
              <w:autoSpaceDE/>
              <w:autoSpaceDN/>
              <w:adjustRightInd/>
              <w:spacing w:line="240" w:lineRule="auto"/>
              <w:jc w:val="both"/>
              <w:rPr>
                <w:rFonts w:eastAsia="Calibri" w:cs="Times New Roman"/>
                <w:color w:val="000000"/>
                <w:spacing w:val="-2"/>
                <w:sz w:val="22"/>
                <w:szCs w:val="22"/>
                <w:lang w:eastAsia="en-US"/>
              </w:rPr>
            </w:pPr>
            <w:r>
              <w:t>1</w:t>
            </w:r>
            <w:r w:rsidRPr="00327CF4">
              <w:t>)</w:t>
            </w:r>
            <w:r w:rsidRPr="00327CF4">
              <w:rPr>
                <w:rFonts w:eastAsia="Calibri" w:cs="Times New Roman"/>
                <w:color w:val="000000"/>
                <w:spacing w:val="-2"/>
                <w:sz w:val="22"/>
                <w:szCs w:val="22"/>
                <w:lang w:eastAsia="en-US"/>
              </w:rPr>
              <w:t xml:space="preserve"> Rozporządzenie Parlamentu Europejskiego </w:t>
            </w:r>
            <w:r>
              <w:rPr>
                <w:rFonts w:eastAsia="Calibri" w:cs="Times New Roman"/>
                <w:color w:val="000000"/>
                <w:spacing w:val="-2"/>
                <w:sz w:val="22"/>
                <w:szCs w:val="22"/>
                <w:lang w:eastAsia="en-US"/>
              </w:rPr>
              <w:t>i</w:t>
            </w:r>
            <w:r w:rsidRPr="00327CF4">
              <w:rPr>
                <w:rFonts w:eastAsia="Calibri" w:cs="Times New Roman"/>
                <w:color w:val="000000"/>
                <w:spacing w:val="-2"/>
                <w:sz w:val="22"/>
                <w:szCs w:val="22"/>
                <w:lang w:eastAsia="en-US"/>
              </w:rPr>
              <w:t xml:space="preserve"> Rady (UE) 2016/679 z dnia 27 kwietnia 2016 r. w sprawie ochrony osób fizycznych w związku z przetwarzaniem danych osobowych i w sprawie swobodnego przepływu takich danych oraz uchylenia dyrektywy 95/46/WE (ogólne rozporządzenie o ochronie danych)</w:t>
            </w:r>
            <w:r>
              <w:rPr>
                <w:rFonts w:eastAsia="Calibri" w:cs="Times New Roman"/>
                <w:color w:val="000000"/>
                <w:spacing w:val="-2"/>
                <w:sz w:val="22"/>
                <w:szCs w:val="22"/>
                <w:lang w:eastAsia="en-US"/>
              </w:rPr>
              <w:t>,</w:t>
            </w:r>
          </w:p>
          <w:p w14:paraId="0FAB8678" w14:textId="62BBC5BF" w:rsidR="002B3D71" w:rsidRDefault="002B3D71" w:rsidP="004378C7">
            <w:pPr>
              <w:widowControl/>
              <w:autoSpaceDE/>
              <w:autoSpaceDN/>
              <w:adjustRightInd/>
              <w:spacing w:line="240" w:lineRule="auto"/>
              <w:jc w:val="both"/>
              <w:rPr>
                <w:rFonts w:eastAsia="Calibri" w:cs="Times New Roman"/>
                <w:color w:val="000000"/>
                <w:spacing w:val="-2"/>
                <w:sz w:val="22"/>
                <w:szCs w:val="22"/>
                <w:lang w:eastAsia="en-US"/>
              </w:rPr>
            </w:pPr>
            <w:r>
              <w:t>2</w:t>
            </w:r>
            <w:r w:rsidRPr="00327CF4">
              <w:t xml:space="preserve">) </w:t>
            </w:r>
            <w:r w:rsidRPr="00327CF4">
              <w:rPr>
                <w:rFonts w:eastAsia="Calibri" w:cs="Times New Roman"/>
                <w:color w:val="000000"/>
                <w:spacing w:val="-2"/>
                <w:sz w:val="22"/>
                <w:szCs w:val="22"/>
                <w:lang w:eastAsia="en-US"/>
              </w:rPr>
              <w:t xml:space="preserve">Dyrektywa Parlamentu Europejskiego i Rady (UE) 2015/2366 z dnia 25 listopada 2015 r. w sprawie usług płatniczych w ramach rynku wewnętrznego, zmieniająca dyrektywy 2002/65/WE, 2009/110/WE, 2013/36/UE </w:t>
            </w:r>
            <w:r w:rsidR="00CD6476">
              <w:rPr>
                <w:rFonts w:eastAsia="Calibri" w:cs="Times New Roman"/>
                <w:color w:val="000000"/>
                <w:spacing w:val="-2"/>
                <w:sz w:val="22"/>
                <w:szCs w:val="22"/>
                <w:lang w:eastAsia="en-US"/>
              </w:rPr>
              <w:br/>
            </w:r>
            <w:r w:rsidRPr="00327CF4">
              <w:rPr>
                <w:rFonts w:eastAsia="Calibri" w:cs="Times New Roman"/>
                <w:color w:val="000000"/>
                <w:spacing w:val="-2"/>
                <w:sz w:val="22"/>
                <w:szCs w:val="22"/>
                <w:lang w:eastAsia="en-US"/>
              </w:rPr>
              <w:t>i rozporządzenie (UE) nr 1093/2010 oraz uchylająca dyrektywę 2007/64/WE</w:t>
            </w:r>
            <w:r>
              <w:rPr>
                <w:rFonts w:eastAsia="Calibri" w:cs="Times New Roman"/>
                <w:color w:val="000000"/>
                <w:spacing w:val="-2"/>
                <w:sz w:val="22"/>
                <w:szCs w:val="22"/>
                <w:lang w:eastAsia="en-US"/>
              </w:rPr>
              <w:t>.</w:t>
            </w:r>
          </w:p>
          <w:p w14:paraId="42526DC7" w14:textId="77777777" w:rsidR="002B3D71" w:rsidRPr="00AB1829" w:rsidRDefault="002B3D71" w:rsidP="0032642F">
            <w:pPr>
              <w:widowControl/>
              <w:autoSpaceDE/>
              <w:autoSpaceDN/>
              <w:adjustRightInd/>
              <w:spacing w:before="120" w:after="120" w:line="240" w:lineRule="auto"/>
              <w:jc w:val="both"/>
              <w:rPr>
                <w:rFonts w:eastAsia="Calibri" w:cs="Times New Roman"/>
                <w:color w:val="000000"/>
                <w:spacing w:val="-2"/>
                <w:sz w:val="22"/>
                <w:szCs w:val="22"/>
                <w:lang w:eastAsia="en-US"/>
              </w:rPr>
            </w:pPr>
            <w:r w:rsidRPr="00AB1829">
              <w:rPr>
                <w:rFonts w:eastAsia="Calibri" w:cs="Times New Roman"/>
                <w:color w:val="000000"/>
                <w:spacing w:val="-2"/>
                <w:sz w:val="22"/>
                <w:szCs w:val="22"/>
                <w:lang w:eastAsia="en-US"/>
              </w:rPr>
              <w:t>Zaproponowane w projekcie rozwiązania odpowiadają także na postulaty następujących dokumentów programowych:</w:t>
            </w:r>
          </w:p>
          <w:p w14:paraId="6F4A505E" w14:textId="77777777" w:rsidR="002B3D71" w:rsidRPr="00AB1829" w:rsidRDefault="002B3D71" w:rsidP="004378C7">
            <w:pPr>
              <w:widowControl/>
              <w:autoSpaceDE/>
              <w:autoSpaceDN/>
              <w:adjustRightInd/>
              <w:spacing w:line="240" w:lineRule="auto"/>
              <w:jc w:val="both"/>
              <w:rPr>
                <w:rFonts w:eastAsia="Calibri" w:cs="Times New Roman"/>
                <w:color w:val="000000"/>
                <w:spacing w:val="-2"/>
                <w:sz w:val="22"/>
                <w:szCs w:val="22"/>
                <w:lang w:eastAsia="en-US"/>
              </w:rPr>
            </w:pPr>
            <w:r w:rsidRPr="00AB1829">
              <w:rPr>
                <w:rFonts w:eastAsia="Calibri" w:cs="Times New Roman"/>
                <w:color w:val="000000"/>
                <w:spacing w:val="-2"/>
                <w:sz w:val="22"/>
                <w:szCs w:val="22"/>
                <w:lang w:eastAsia="en-US"/>
              </w:rPr>
              <w:t xml:space="preserve">1) Deklaracja tallińska w sprawie e-administracji (Tallinn </w:t>
            </w:r>
            <w:proofErr w:type="spellStart"/>
            <w:r w:rsidRPr="00AB1829">
              <w:rPr>
                <w:rFonts w:eastAsia="Calibri" w:cs="Times New Roman"/>
                <w:color w:val="000000"/>
                <w:spacing w:val="-2"/>
                <w:sz w:val="22"/>
                <w:szCs w:val="22"/>
                <w:lang w:eastAsia="en-US"/>
              </w:rPr>
              <w:t>Declaration</w:t>
            </w:r>
            <w:proofErr w:type="spellEnd"/>
            <w:r w:rsidRPr="00AB1829">
              <w:rPr>
                <w:rFonts w:eastAsia="Calibri" w:cs="Times New Roman"/>
                <w:color w:val="000000"/>
                <w:spacing w:val="-2"/>
                <w:sz w:val="22"/>
                <w:szCs w:val="22"/>
                <w:lang w:eastAsia="en-US"/>
              </w:rPr>
              <w:t xml:space="preserve"> on </w:t>
            </w:r>
            <w:proofErr w:type="spellStart"/>
            <w:r w:rsidRPr="00AB1829">
              <w:rPr>
                <w:rFonts w:eastAsia="Calibri" w:cs="Times New Roman"/>
                <w:color w:val="000000"/>
                <w:spacing w:val="-2"/>
                <w:sz w:val="22"/>
                <w:szCs w:val="22"/>
                <w:lang w:eastAsia="en-US"/>
              </w:rPr>
              <w:t>eGovernment</w:t>
            </w:r>
            <w:proofErr w:type="spellEnd"/>
            <w:r w:rsidRPr="00AB1829">
              <w:rPr>
                <w:rFonts w:eastAsia="Calibri" w:cs="Times New Roman"/>
                <w:color w:val="000000"/>
                <w:spacing w:val="-2"/>
                <w:sz w:val="22"/>
                <w:szCs w:val="22"/>
                <w:lang w:eastAsia="en-US"/>
              </w:rPr>
              <w:t>)</w:t>
            </w:r>
            <w:r>
              <w:rPr>
                <w:rFonts w:eastAsia="Calibri" w:cs="Times New Roman"/>
                <w:color w:val="000000"/>
                <w:spacing w:val="-2"/>
                <w:sz w:val="22"/>
                <w:szCs w:val="22"/>
                <w:lang w:eastAsia="en-US"/>
              </w:rPr>
              <w:t>,</w:t>
            </w:r>
          </w:p>
          <w:p w14:paraId="10FA27A1" w14:textId="77777777" w:rsidR="002B3D71" w:rsidRPr="00AB1829" w:rsidRDefault="002B3D71" w:rsidP="004378C7">
            <w:pPr>
              <w:widowControl/>
              <w:autoSpaceDE/>
              <w:autoSpaceDN/>
              <w:adjustRightInd/>
              <w:spacing w:line="240" w:lineRule="auto"/>
              <w:jc w:val="both"/>
              <w:rPr>
                <w:rFonts w:eastAsia="Calibri" w:cs="Times New Roman"/>
                <w:color w:val="000000"/>
                <w:spacing w:val="-2"/>
                <w:sz w:val="22"/>
                <w:szCs w:val="22"/>
                <w:lang w:eastAsia="en-US"/>
              </w:rPr>
            </w:pPr>
            <w:r w:rsidRPr="00AB1829">
              <w:rPr>
                <w:rFonts w:eastAsia="Calibri" w:cs="Times New Roman"/>
                <w:color w:val="000000"/>
                <w:spacing w:val="-2"/>
                <w:sz w:val="22"/>
                <w:szCs w:val="22"/>
                <w:lang w:eastAsia="en-US"/>
              </w:rPr>
              <w:t xml:space="preserve">2) Deklaracja berlińska w sprawie społeczeństwa cyfrowego i administracji cyfrowej opartej na wartościach (Berlin </w:t>
            </w:r>
            <w:proofErr w:type="spellStart"/>
            <w:r w:rsidRPr="00AB1829">
              <w:rPr>
                <w:rFonts w:eastAsia="Calibri" w:cs="Times New Roman"/>
                <w:color w:val="000000"/>
                <w:spacing w:val="-2"/>
                <w:sz w:val="22"/>
                <w:szCs w:val="22"/>
                <w:lang w:eastAsia="en-US"/>
              </w:rPr>
              <w:t>Declaration</w:t>
            </w:r>
            <w:proofErr w:type="spellEnd"/>
            <w:r w:rsidRPr="00AB1829">
              <w:rPr>
                <w:rFonts w:eastAsia="Calibri" w:cs="Times New Roman"/>
                <w:color w:val="000000"/>
                <w:spacing w:val="-2"/>
                <w:sz w:val="22"/>
                <w:szCs w:val="22"/>
                <w:lang w:eastAsia="en-US"/>
              </w:rPr>
              <w:t xml:space="preserve"> on Digital </w:t>
            </w:r>
            <w:proofErr w:type="spellStart"/>
            <w:r w:rsidRPr="00AB1829">
              <w:rPr>
                <w:rFonts w:eastAsia="Calibri" w:cs="Times New Roman"/>
                <w:color w:val="000000"/>
                <w:spacing w:val="-2"/>
                <w:sz w:val="22"/>
                <w:szCs w:val="22"/>
                <w:lang w:eastAsia="en-US"/>
              </w:rPr>
              <w:t>Society</w:t>
            </w:r>
            <w:proofErr w:type="spellEnd"/>
            <w:r w:rsidRPr="00AB1829">
              <w:rPr>
                <w:rFonts w:eastAsia="Calibri" w:cs="Times New Roman"/>
                <w:color w:val="000000"/>
                <w:spacing w:val="-2"/>
                <w:sz w:val="22"/>
                <w:szCs w:val="22"/>
                <w:lang w:eastAsia="en-US"/>
              </w:rPr>
              <w:t xml:space="preserve"> and Value-</w:t>
            </w:r>
            <w:proofErr w:type="spellStart"/>
            <w:r w:rsidRPr="00AB1829">
              <w:rPr>
                <w:rFonts w:eastAsia="Calibri" w:cs="Times New Roman"/>
                <w:color w:val="000000"/>
                <w:spacing w:val="-2"/>
                <w:sz w:val="22"/>
                <w:szCs w:val="22"/>
                <w:lang w:eastAsia="en-US"/>
              </w:rPr>
              <w:t>Based</w:t>
            </w:r>
            <w:proofErr w:type="spellEnd"/>
            <w:r w:rsidRPr="00AB1829">
              <w:rPr>
                <w:rFonts w:eastAsia="Calibri" w:cs="Times New Roman"/>
                <w:color w:val="000000"/>
                <w:spacing w:val="-2"/>
                <w:sz w:val="22"/>
                <w:szCs w:val="22"/>
                <w:lang w:eastAsia="en-US"/>
              </w:rPr>
              <w:t xml:space="preserve"> Digital </w:t>
            </w:r>
            <w:proofErr w:type="spellStart"/>
            <w:r w:rsidRPr="00AB1829">
              <w:rPr>
                <w:rFonts w:eastAsia="Calibri" w:cs="Times New Roman"/>
                <w:color w:val="000000"/>
                <w:spacing w:val="-2"/>
                <w:sz w:val="22"/>
                <w:szCs w:val="22"/>
                <w:lang w:eastAsia="en-US"/>
              </w:rPr>
              <w:t>Government</w:t>
            </w:r>
            <w:proofErr w:type="spellEnd"/>
            <w:r w:rsidRPr="00AB1829">
              <w:rPr>
                <w:rFonts w:eastAsia="Calibri" w:cs="Times New Roman"/>
                <w:color w:val="000000"/>
                <w:spacing w:val="-2"/>
                <w:sz w:val="22"/>
                <w:szCs w:val="22"/>
                <w:lang w:eastAsia="en-US"/>
              </w:rPr>
              <w:t>)</w:t>
            </w:r>
            <w:r>
              <w:rPr>
                <w:rFonts w:eastAsia="Calibri" w:cs="Times New Roman"/>
                <w:color w:val="000000"/>
                <w:spacing w:val="-2"/>
                <w:sz w:val="22"/>
                <w:szCs w:val="22"/>
                <w:lang w:eastAsia="en-US"/>
              </w:rPr>
              <w:t>,</w:t>
            </w:r>
          </w:p>
          <w:p w14:paraId="67CEFA2B" w14:textId="77777777" w:rsidR="002B3D71" w:rsidRPr="00AB1829" w:rsidRDefault="002B3D71" w:rsidP="004378C7">
            <w:pPr>
              <w:widowControl/>
              <w:autoSpaceDE/>
              <w:autoSpaceDN/>
              <w:adjustRightInd/>
              <w:spacing w:line="240" w:lineRule="auto"/>
              <w:jc w:val="both"/>
              <w:rPr>
                <w:rFonts w:eastAsia="Calibri" w:cs="Times New Roman"/>
                <w:color w:val="000000"/>
                <w:spacing w:val="-2"/>
                <w:sz w:val="22"/>
                <w:szCs w:val="22"/>
                <w:lang w:eastAsia="en-US"/>
              </w:rPr>
            </w:pPr>
            <w:r w:rsidRPr="00AB1829">
              <w:rPr>
                <w:rFonts w:eastAsia="Calibri" w:cs="Times New Roman"/>
                <w:color w:val="000000"/>
                <w:spacing w:val="-2"/>
                <w:sz w:val="22"/>
                <w:szCs w:val="22"/>
                <w:lang w:eastAsia="en-US"/>
              </w:rPr>
              <w:t xml:space="preserve">3) Program „Cyfrowa Europa” (Digital Europe </w:t>
            </w:r>
            <w:proofErr w:type="spellStart"/>
            <w:r w:rsidRPr="00AB1829">
              <w:rPr>
                <w:rFonts w:eastAsia="Calibri" w:cs="Times New Roman"/>
                <w:color w:val="000000"/>
                <w:spacing w:val="-2"/>
                <w:sz w:val="22"/>
                <w:szCs w:val="22"/>
                <w:lang w:eastAsia="en-US"/>
              </w:rPr>
              <w:t>Programme</w:t>
            </w:r>
            <w:proofErr w:type="spellEnd"/>
            <w:r w:rsidRPr="00AB1829">
              <w:rPr>
                <w:rFonts w:eastAsia="Calibri" w:cs="Times New Roman"/>
                <w:color w:val="000000"/>
                <w:spacing w:val="-2"/>
                <w:sz w:val="22"/>
                <w:szCs w:val="22"/>
                <w:lang w:eastAsia="en-US"/>
              </w:rPr>
              <w:t>)</w:t>
            </w:r>
            <w:r>
              <w:rPr>
                <w:rFonts w:eastAsia="Calibri" w:cs="Times New Roman"/>
                <w:color w:val="000000"/>
                <w:spacing w:val="-2"/>
                <w:sz w:val="22"/>
                <w:szCs w:val="22"/>
                <w:lang w:eastAsia="en-US"/>
              </w:rPr>
              <w:t>,</w:t>
            </w:r>
          </w:p>
          <w:p w14:paraId="0A6023AF" w14:textId="77777777" w:rsidR="002B3D71" w:rsidRDefault="002B3D71" w:rsidP="004378C7">
            <w:pPr>
              <w:widowControl/>
              <w:autoSpaceDE/>
              <w:autoSpaceDN/>
              <w:adjustRightInd/>
              <w:spacing w:line="240" w:lineRule="auto"/>
              <w:jc w:val="both"/>
              <w:rPr>
                <w:rFonts w:eastAsia="Calibri" w:cs="Times New Roman"/>
                <w:color w:val="000000"/>
                <w:spacing w:val="-2"/>
                <w:sz w:val="22"/>
                <w:szCs w:val="22"/>
                <w:lang w:eastAsia="en-US"/>
              </w:rPr>
            </w:pPr>
            <w:r w:rsidRPr="00AB1829">
              <w:rPr>
                <w:rFonts w:eastAsia="Calibri" w:cs="Times New Roman"/>
                <w:color w:val="000000"/>
                <w:spacing w:val="-2"/>
                <w:sz w:val="22"/>
                <w:szCs w:val="22"/>
                <w:lang w:eastAsia="en-US"/>
              </w:rPr>
              <w:t>4) Inicjatywa „</w:t>
            </w:r>
            <w:proofErr w:type="spellStart"/>
            <w:r w:rsidRPr="00AB1829">
              <w:rPr>
                <w:rFonts w:eastAsia="Calibri" w:cs="Times New Roman"/>
                <w:color w:val="000000"/>
                <w:spacing w:val="-2"/>
                <w:sz w:val="22"/>
                <w:szCs w:val="22"/>
                <w:lang w:eastAsia="en-US"/>
              </w:rPr>
              <w:t>Interoperacyjna</w:t>
            </w:r>
            <w:proofErr w:type="spellEnd"/>
            <w:r w:rsidRPr="00AB1829">
              <w:rPr>
                <w:rFonts w:eastAsia="Calibri" w:cs="Times New Roman"/>
                <w:color w:val="000000"/>
                <w:spacing w:val="-2"/>
                <w:sz w:val="22"/>
                <w:szCs w:val="22"/>
                <w:lang w:eastAsia="en-US"/>
              </w:rPr>
              <w:t xml:space="preserve"> Europa” (</w:t>
            </w:r>
            <w:proofErr w:type="spellStart"/>
            <w:r w:rsidRPr="00AB1829">
              <w:rPr>
                <w:rFonts w:eastAsia="Calibri" w:cs="Times New Roman"/>
                <w:color w:val="000000"/>
                <w:spacing w:val="-2"/>
                <w:sz w:val="22"/>
                <w:szCs w:val="22"/>
                <w:lang w:eastAsia="en-US"/>
              </w:rPr>
              <w:t>Interoperable</w:t>
            </w:r>
            <w:proofErr w:type="spellEnd"/>
            <w:r w:rsidRPr="00AB1829">
              <w:rPr>
                <w:rFonts w:eastAsia="Calibri" w:cs="Times New Roman"/>
                <w:color w:val="000000"/>
                <w:spacing w:val="-2"/>
                <w:sz w:val="22"/>
                <w:szCs w:val="22"/>
                <w:lang w:eastAsia="en-US"/>
              </w:rPr>
              <w:t xml:space="preserve"> Europe).</w:t>
            </w:r>
          </w:p>
          <w:p w14:paraId="7AEA2172" w14:textId="3946CE15" w:rsidR="002B3D71" w:rsidRPr="00327CF4" w:rsidRDefault="002B3D71" w:rsidP="0032642F">
            <w:pPr>
              <w:widowControl/>
              <w:autoSpaceDE/>
              <w:autoSpaceDN/>
              <w:adjustRightInd/>
              <w:spacing w:before="120" w:line="240" w:lineRule="auto"/>
              <w:jc w:val="both"/>
              <w:rPr>
                <w:rFonts w:eastAsia="Calibri" w:cs="Times New Roman"/>
                <w:color w:val="000000"/>
                <w:spacing w:val="-2"/>
                <w:sz w:val="22"/>
                <w:szCs w:val="22"/>
                <w:lang w:eastAsia="en-US"/>
              </w:rPr>
            </w:pPr>
            <w:r>
              <w:rPr>
                <w:rFonts w:eastAsia="Calibri" w:cs="Times New Roman"/>
                <w:color w:val="000000"/>
                <w:spacing w:val="-2"/>
                <w:sz w:val="22"/>
                <w:szCs w:val="22"/>
                <w:lang w:eastAsia="en-US"/>
              </w:rPr>
              <w:t xml:space="preserve">Trwają prace legislacyjne nad wnioskiem Komisji Europejskiej w sprawie rozporządzenia Parlamentu Europejskiego i Rady (UE) ustanawiającego środki na rzecz zapewnienia wysokiego poziomu interoperacyjności sektora publicznego w całej Unii (akt w sprawie </w:t>
            </w:r>
            <w:proofErr w:type="spellStart"/>
            <w:r>
              <w:rPr>
                <w:rFonts w:eastAsia="Calibri" w:cs="Times New Roman"/>
                <w:color w:val="000000"/>
                <w:spacing w:val="-2"/>
                <w:sz w:val="22"/>
                <w:szCs w:val="22"/>
                <w:lang w:eastAsia="en-US"/>
              </w:rPr>
              <w:t>Interoperacyjnej</w:t>
            </w:r>
            <w:proofErr w:type="spellEnd"/>
            <w:r>
              <w:rPr>
                <w:rFonts w:eastAsia="Calibri" w:cs="Times New Roman"/>
                <w:color w:val="000000"/>
                <w:spacing w:val="-2"/>
                <w:sz w:val="22"/>
                <w:szCs w:val="22"/>
                <w:lang w:eastAsia="en-US"/>
              </w:rPr>
              <w:t xml:space="preserve"> Europy), który w zależności od przyjętego kształtu może mieć wpływ na materię regulowaną niniejszym projektem.</w:t>
            </w:r>
          </w:p>
          <w:p w14:paraId="0311FFBD" w14:textId="77777777" w:rsidR="002B3D71" w:rsidRPr="00327CF4" w:rsidRDefault="002B3D71" w:rsidP="004378C7">
            <w:pPr>
              <w:widowControl/>
              <w:autoSpaceDE/>
              <w:autoSpaceDN/>
              <w:adjustRightInd/>
              <w:spacing w:line="240" w:lineRule="auto"/>
              <w:jc w:val="both"/>
              <w:rPr>
                <w:rFonts w:eastAsia="Calibri" w:cs="Times New Roman"/>
                <w:color w:val="000000"/>
                <w:spacing w:val="-2"/>
                <w:sz w:val="22"/>
                <w:szCs w:val="22"/>
                <w:lang w:eastAsia="en-US"/>
              </w:rPr>
            </w:pPr>
          </w:p>
        </w:tc>
      </w:tr>
      <w:tr w:rsidR="002B3D71" w:rsidRPr="00327CF4" w14:paraId="7374967B" w14:textId="77777777" w:rsidTr="0032642F">
        <w:trPr>
          <w:gridAfter w:val="1"/>
          <w:wAfter w:w="740" w:type="dxa"/>
          <w:trHeight w:val="359"/>
        </w:trPr>
        <w:tc>
          <w:tcPr>
            <w:tcW w:w="10343" w:type="dxa"/>
            <w:gridSpan w:val="19"/>
            <w:shd w:val="clear" w:color="auto" w:fill="99CCFF"/>
            <w:vAlign w:val="center"/>
          </w:tcPr>
          <w:p w14:paraId="0358745C" w14:textId="77777777" w:rsidR="002B3D71" w:rsidRPr="00327CF4" w:rsidRDefault="002B3D71" w:rsidP="00AF6E13">
            <w:pPr>
              <w:widowControl/>
              <w:numPr>
                <w:ilvl w:val="0"/>
                <w:numId w:val="3"/>
              </w:numPr>
              <w:autoSpaceDE/>
              <w:autoSpaceDN/>
              <w:adjustRightInd/>
              <w:spacing w:before="60" w:after="60" w:line="240" w:lineRule="auto"/>
              <w:ind w:left="318" w:hanging="284"/>
              <w:jc w:val="both"/>
              <w:rPr>
                <w:rFonts w:eastAsia="Calibri" w:cs="Times New Roman"/>
                <w:b/>
                <w:color w:val="000000"/>
                <w:sz w:val="22"/>
                <w:szCs w:val="22"/>
                <w:lang w:eastAsia="en-US"/>
              </w:rPr>
            </w:pPr>
            <w:r w:rsidRPr="00327CF4">
              <w:rPr>
                <w:rFonts w:eastAsia="Calibri" w:cs="Times New Roman"/>
                <w:b/>
                <w:color w:val="000000"/>
                <w:sz w:val="22"/>
                <w:szCs w:val="22"/>
                <w:lang w:eastAsia="en-US"/>
              </w:rPr>
              <w:t>Podmioty, na które oddziałuje projekt</w:t>
            </w:r>
          </w:p>
        </w:tc>
      </w:tr>
      <w:tr w:rsidR="002B3D71" w:rsidRPr="00327CF4" w14:paraId="5C97CE24" w14:textId="77777777" w:rsidTr="0032642F">
        <w:trPr>
          <w:gridAfter w:val="1"/>
          <w:wAfter w:w="740" w:type="dxa"/>
          <w:trHeight w:val="142"/>
        </w:trPr>
        <w:tc>
          <w:tcPr>
            <w:tcW w:w="2711" w:type="dxa"/>
            <w:gridSpan w:val="2"/>
            <w:shd w:val="clear" w:color="auto" w:fill="auto"/>
          </w:tcPr>
          <w:p w14:paraId="5ABDDB34" w14:textId="77777777" w:rsidR="002B3D71" w:rsidRPr="00327CF4" w:rsidRDefault="002B3D71" w:rsidP="004378C7">
            <w:pPr>
              <w:widowControl/>
              <w:autoSpaceDE/>
              <w:autoSpaceDN/>
              <w:adjustRightInd/>
              <w:spacing w:before="40" w:line="240" w:lineRule="auto"/>
              <w:jc w:val="center"/>
              <w:rPr>
                <w:rFonts w:eastAsia="Calibri" w:cs="Times New Roman"/>
                <w:color w:val="000000"/>
                <w:spacing w:val="-2"/>
                <w:sz w:val="22"/>
                <w:szCs w:val="22"/>
                <w:lang w:eastAsia="en-US"/>
              </w:rPr>
            </w:pPr>
            <w:r w:rsidRPr="00327CF4">
              <w:rPr>
                <w:rFonts w:eastAsia="Calibri" w:cs="Times New Roman"/>
                <w:color w:val="000000"/>
                <w:spacing w:val="-2"/>
                <w:sz w:val="22"/>
                <w:szCs w:val="22"/>
                <w:lang w:eastAsia="en-US"/>
              </w:rPr>
              <w:t>Grupa</w:t>
            </w:r>
          </w:p>
        </w:tc>
        <w:tc>
          <w:tcPr>
            <w:tcW w:w="2304" w:type="dxa"/>
            <w:gridSpan w:val="4"/>
            <w:shd w:val="clear" w:color="auto" w:fill="auto"/>
          </w:tcPr>
          <w:p w14:paraId="408F30BC" w14:textId="77777777" w:rsidR="002B3D71" w:rsidRPr="00327CF4" w:rsidRDefault="002B3D71" w:rsidP="004378C7">
            <w:pPr>
              <w:widowControl/>
              <w:autoSpaceDE/>
              <w:autoSpaceDN/>
              <w:adjustRightInd/>
              <w:spacing w:before="40" w:line="240" w:lineRule="auto"/>
              <w:jc w:val="center"/>
              <w:rPr>
                <w:rFonts w:eastAsia="Calibri" w:cs="Times New Roman"/>
                <w:color w:val="000000"/>
                <w:spacing w:val="-2"/>
                <w:sz w:val="22"/>
                <w:szCs w:val="22"/>
                <w:lang w:eastAsia="en-US"/>
              </w:rPr>
            </w:pPr>
            <w:r w:rsidRPr="00327CF4">
              <w:rPr>
                <w:rFonts w:eastAsia="Calibri" w:cs="Times New Roman"/>
                <w:color w:val="000000"/>
                <w:spacing w:val="-2"/>
                <w:sz w:val="22"/>
                <w:szCs w:val="22"/>
                <w:lang w:eastAsia="en-US"/>
              </w:rPr>
              <w:t>Wielkość</w:t>
            </w:r>
          </w:p>
        </w:tc>
        <w:tc>
          <w:tcPr>
            <w:tcW w:w="2689" w:type="dxa"/>
            <w:gridSpan w:val="8"/>
            <w:shd w:val="clear" w:color="auto" w:fill="auto"/>
          </w:tcPr>
          <w:p w14:paraId="504D63C7" w14:textId="77777777" w:rsidR="002B3D71" w:rsidRPr="00327CF4" w:rsidRDefault="002B3D71" w:rsidP="004378C7">
            <w:pPr>
              <w:widowControl/>
              <w:autoSpaceDE/>
              <w:autoSpaceDN/>
              <w:adjustRightInd/>
              <w:spacing w:before="40" w:line="240" w:lineRule="auto"/>
              <w:jc w:val="center"/>
              <w:rPr>
                <w:rFonts w:eastAsia="Calibri" w:cs="Times New Roman"/>
                <w:color w:val="000000"/>
                <w:spacing w:val="-2"/>
                <w:sz w:val="22"/>
                <w:szCs w:val="22"/>
                <w:lang w:eastAsia="en-US"/>
              </w:rPr>
            </w:pPr>
            <w:r w:rsidRPr="00327CF4">
              <w:rPr>
                <w:rFonts w:eastAsia="Calibri" w:cs="Times New Roman"/>
                <w:color w:val="000000"/>
                <w:spacing w:val="-2"/>
                <w:sz w:val="22"/>
                <w:szCs w:val="22"/>
                <w:lang w:eastAsia="en-US"/>
              </w:rPr>
              <w:t>Źródło danych</w:t>
            </w:r>
            <w:r w:rsidRPr="00327CF4" w:rsidDel="00260F33">
              <w:rPr>
                <w:rFonts w:eastAsia="Calibri" w:cs="Times New Roman"/>
                <w:color w:val="000000"/>
                <w:spacing w:val="-2"/>
                <w:sz w:val="22"/>
                <w:szCs w:val="22"/>
                <w:lang w:eastAsia="en-US"/>
              </w:rPr>
              <w:t xml:space="preserve"> </w:t>
            </w:r>
          </w:p>
        </w:tc>
        <w:tc>
          <w:tcPr>
            <w:tcW w:w="2639" w:type="dxa"/>
            <w:gridSpan w:val="5"/>
            <w:shd w:val="clear" w:color="auto" w:fill="auto"/>
          </w:tcPr>
          <w:p w14:paraId="43F9AE12" w14:textId="77777777" w:rsidR="002B3D71" w:rsidRPr="00327CF4" w:rsidRDefault="002B3D71" w:rsidP="004378C7">
            <w:pPr>
              <w:widowControl/>
              <w:autoSpaceDE/>
              <w:autoSpaceDN/>
              <w:adjustRightInd/>
              <w:spacing w:before="40" w:line="240" w:lineRule="auto"/>
              <w:jc w:val="center"/>
              <w:rPr>
                <w:rFonts w:eastAsia="Calibri" w:cs="Times New Roman"/>
                <w:color w:val="000000"/>
                <w:spacing w:val="-2"/>
                <w:sz w:val="22"/>
                <w:szCs w:val="22"/>
                <w:lang w:eastAsia="en-US"/>
              </w:rPr>
            </w:pPr>
            <w:r w:rsidRPr="00327CF4">
              <w:rPr>
                <w:rFonts w:eastAsia="Calibri" w:cs="Times New Roman"/>
                <w:color w:val="000000"/>
                <w:spacing w:val="-2"/>
                <w:sz w:val="22"/>
                <w:szCs w:val="22"/>
                <w:lang w:eastAsia="en-US"/>
              </w:rPr>
              <w:t>Oddziaływanie</w:t>
            </w:r>
          </w:p>
        </w:tc>
      </w:tr>
      <w:tr w:rsidR="002B3D71" w:rsidRPr="00327CF4" w14:paraId="4C9E2BE4" w14:textId="77777777" w:rsidTr="0032642F">
        <w:trPr>
          <w:gridAfter w:val="1"/>
          <w:wAfter w:w="740" w:type="dxa"/>
          <w:trHeight w:val="142"/>
        </w:trPr>
        <w:tc>
          <w:tcPr>
            <w:tcW w:w="2711" w:type="dxa"/>
            <w:gridSpan w:val="2"/>
            <w:shd w:val="clear" w:color="auto" w:fill="auto"/>
          </w:tcPr>
          <w:p w14:paraId="46CC209B" w14:textId="77777777" w:rsidR="002B3D71" w:rsidRPr="00327CF4" w:rsidRDefault="002B3D71" w:rsidP="004378C7">
            <w:pPr>
              <w:widowControl/>
              <w:autoSpaceDE/>
              <w:autoSpaceDN/>
              <w:adjustRightInd/>
              <w:spacing w:line="240" w:lineRule="auto"/>
              <w:rPr>
                <w:rFonts w:eastAsia="Calibri" w:cs="Times New Roman"/>
                <w:color w:val="000000"/>
                <w:spacing w:val="-2"/>
                <w:sz w:val="22"/>
                <w:szCs w:val="22"/>
                <w:lang w:eastAsia="en-US"/>
              </w:rPr>
            </w:pPr>
            <w:r w:rsidRPr="00327CF4">
              <w:rPr>
                <w:rFonts w:eastAsia="Calibri" w:cs="Times New Roman"/>
                <w:color w:val="000000"/>
                <w:spacing w:val="-2"/>
                <w:sz w:val="22"/>
                <w:szCs w:val="22"/>
                <w:lang w:eastAsia="en-US"/>
              </w:rPr>
              <w:t>Podmioty publiczne (z obszaru szeroko rozumianej administracji publicznej) w tym:</w:t>
            </w:r>
          </w:p>
          <w:p w14:paraId="200BB8DF" w14:textId="77777777" w:rsidR="002B3D71" w:rsidRPr="00327CF4" w:rsidRDefault="002B3D71" w:rsidP="004378C7">
            <w:pPr>
              <w:widowControl/>
              <w:autoSpaceDE/>
              <w:autoSpaceDN/>
              <w:adjustRightInd/>
              <w:spacing w:line="240" w:lineRule="auto"/>
              <w:rPr>
                <w:rFonts w:eastAsia="Calibri" w:cs="Times New Roman"/>
                <w:color w:val="000000"/>
                <w:spacing w:val="-2"/>
                <w:sz w:val="22"/>
                <w:szCs w:val="22"/>
                <w:lang w:eastAsia="en-US"/>
              </w:rPr>
            </w:pPr>
            <w:r w:rsidRPr="00327CF4">
              <w:rPr>
                <w:rFonts w:eastAsia="Calibri" w:cs="Times New Roman"/>
                <w:color w:val="000000"/>
                <w:spacing w:val="-2"/>
                <w:sz w:val="22"/>
                <w:szCs w:val="22"/>
                <w:lang w:eastAsia="en-US"/>
              </w:rPr>
              <w:t xml:space="preserve">a) </w:t>
            </w:r>
            <w:r>
              <w:rPr>
                <w:rFonts w:eastAsia="Calibri" w:cs="Times New Roman"/>
                <w:color w:val="000000"/>
                <w:spacing w:val="-2"/>
                <w:sz w:val="22"/>
                <w:szCs w:val="22"/>
                <w:lang w:eastAsia="en-US"/>
              </w:rPr>
              <w:t>j</w:t>
            </w:r>
            <w:r w:rsidRPr="00327CF4">
              <w:rPr>
                <w:rFonts w:eastAsia="Calibri" w:cs="Times New Roman"/>
                <w:color w:val="000000"/>
                <w:spacing w:val="-2"/>
                <w:sz w:val="22"/>
                <w:szCs w:val="22"/>
                <w:lang w:eastAsia="en-US"/>
              </w:rPr>
              <w:t xml:space="preserve">ednostki sektora finansów publicznych w rozumieniu przepisów ustawy z dnia 27 sierpnia 2009 r. o finansach publicznych (Dz. U. z 2019 r. poz. 869, z </w:t>
            </w:r>
            <w:proofErr w:type="spellStart"/>
            <w:r w:rsidRPr="00327CF4">
              <w:rPr>
                <w:rFonts w:eastAsia="Calibri" w:cs="Times New Roman"/>
                <w:color w:val="000000"/>
                <w:spacing w:val="-2"/>
                <w:sz w:val="22"/>
                <w:szCs w:val="22"/>
                <w:lang w:eastAsia="en-US"/>
              </w:rPr>
              <w:t>późn</w:t>
            </w:r>
            <w:proofErr w:type="spellEnd"/>
            <w:r w:rsidRPr="00327CF4">
              <w:rPr>
                <w:rFonts w:eastAsia="Calibri" w:cs="Times New Roman"/>
                <w:color w:val="000000"/>
                <w:spacing w:val="-2"/>
                <w:sz w:val="22"/>
                <w:szCs w:val="22"/>
                <w:lang w:eastAsia="en-US"/>
              </w:rPr>
              <w:t>. zm.),</w:t>
            </w:r>
          </w:p>
          <w:p w14:paraId="7CBFFF53" w14:textId="77777777" w:rsidR="002B3D71" w:rsidRPr="00327CF4" w:rsidRDefault="002B3D71" w:rsidP="004378C7">
            <w:pPr>
              <w:widowControl/>
              <w:autoSpaceDE/>
              <w:autoSpaceDN/>
              <w:adjustRightInd/>
              <w:spacing w:line="240" w:lineRule="auto"/>
              <w:rPr>
                <w:rFonts w:eastAsia="Calibri" w:cs="Times New Roman"/>
                <w:color w:val="000000"/>
                <w:spacing w:val="-2"/>
                <w:sz w:val="22"/>
                <w:szCs w:val="22"/>
                <w:lang w:eastAsia="en-US"/>
              </w:rPr>
            </w:pPr>
            <w:r w:rsidRPr="00327CF4">
              <w:rPr>
                <w:rFonts w:eastAsia="Calibri" w:cs="Times New Roman"/>
                <w:color w:val="000000"/>
                <w:spacing w:val="-2"/>
                <w:sz w:val="22"/>
                <w:szCs w:val="22"/>
                <w:lang w:eastAsia="en-US"/>
              </w:rPr>
              <w:t>b)</w:t>
            </w:r>
            <w:r w:rsidRPr="00327CF4">
              <w:rPr>
                <w:rFonts w:eastAsia="Calibri" w:cs="Times New Roman"/>
                <w:color w:val="000000"/>
                <w:spacing w:val="-2"/>
                <w:sz w:val="22"/>
                <w:szCs w:val="22"/>
                <w:lang w:eastAsia="en-US"/>
              </w:rPr>
              <w:tab/>
            </w:r>
            <w:r>
              <w:rPr>
                <w:rFonts w:eastAsia="Calibri" w:cs="Times New Roman"/>
                <w:color w:val="000000"/>
                <w:spacing w:val="-2"/>
                <w:sz w:val="22"/>
                <w:szCs w:val="22"/>
                <w:lang w:eastAsia="en-US"/>
              </w:rPr>
              <w:t>i</w:t>
            </w:r>
            <w:r w:rsidRPr="00327CF4">
              <w:rPr>
                <w:rFonts w:eastAsia="Calibri" w:cs="Times New Roman"/>
                <w:color w:val="000000"/>
                <w:spacing w:val="-2"/>
                <w:sz w:val="22"/>
                <w:szCs w:val="22"/>
                <w:lang w:eastAsia="en-US"/>
              </w:rPr>
              <w:t>nne niż określone w lit. a państwowe jednostki organizacyjne nieposiadające osobowości prawnej,</w:t>
            </w:r>
          </w:p>
          <w:p w14:paraId="6CB31BD2" w14:textId="77777777" w:rsidR="002B3D71" w:rsidRPr="00327CF4" w:rsidRDefault="002B3D71" w:rsidP="004378C7">
            <w:pPr>
              <w:widowControl/>
              <w:autoSpaceDE/>
              <w:autoSpaceDN/>
              <w:adjustRightInd/>
              <w:spacing w:line="240" w:lineRule="auto"/>
              <w:rPr>
                <w:rFonts w:eastAsia="Calibri" w:cs="Times New Roman"/>
                <w:color w:val="000000"/>
                <w:spacing w:val="-2"/>
                <w:sz w:val="22"/>
                <w:szCs w:val="22"/>
                <w:lang w:eastAsia="en-US"/>
              </w:rPr>
            </w:pPr>
            <w:r w:rsidRPr="00327CF4">
              <w:rPr>
                <w:rFonts w:eastAsia="Calibri" w:cs="Times New Roman"/>
                <w:color w:val="000000"/>
                <w:spacing w:val="-2"/>
                <w:sz w:val="22"/>
                <w:szCs w:val="22"/>
                <w:lang w:eastAsia="en-US"/>
              </w:rPr>
              <w:t>c)</w:t>
            </w:r>
            <w:r w:rsidRPr="00327CF4">
              <w:rPr>
                <w:rFonts w:eastAsia="Calibri" w:cs="Times New Roman"/>
                <w:color w:val="000000"/>
                <w:spacing w:val="-2"/>
                <w:sz w:val="22"/>
                <w:szCs w:val="22"/>
                <w:lang w:eastAsia="en-US"/>
              </w:rPr>
              <w:tab/>
            </w:r>
            <w:r>
              <w:rPr>
                <w:rFonts w:eastAsia="Calibri" w:cs="Times New Roman"/>
                <w:color w:val="000000"/>
                <w:spacing w:val="-2"/>
                <w:sz w:val="22"/>
                <w:szCs w:val="22"/>
                <w:lang w:eastAsia="en-US"/>
              </w:rPr>
              <w:t xml:space="preserve"> </w:t>
            </w:r>
            <w:r w:rsidRPr="00327CF4">
              <w:rPr>
                <w:rFonts w:eastAsia="Calibri" w:cs="Times New Roman"/>
                <w:color w:val="000000"/>
                <w:spacing w:val="-2"/>
                <w:sz w:val="22"/>
                <w:szCs w:val="22"/>
                <w:lang w:eastAsia="en-US"/>
              </w:rPr>
              <w:t>inne niż określone w lit. a osoby prawne utworzone w szczególnym celu zaspokajania potrzeb o charakterze powszechnym, niemające charakteru przemysłowego ani handlowego, jeżeli podmioty, o których mowa w tym przepisie oraz w lit. a i b, pojedynczo lub wspólnie, bezpośrednio albo pośrednio przez inny podmiot:</w:t>
            </w:r>
          </w:p>
          <w:p w14:paraId="2E3F2D1E" w14:textId="77777777" w:rsidR="002B3D71" w:rsidRPr="00327CF4" w:rsidRDefault="002B3D71" w:rsidP="004378C7">
            <w:pPr>
              <w:widowControl/>
              <w:autoSpaceDE/>
              <w:autoSpaceDN/>
              <w:adjustRightInd/>
              <w:spacing w:line="240" w:lineRule="auto"/>
              <w:rPr>
                <w:rFonts w:eastAsia="Calibri" w:cs="Times New Roman"/>
                <w:color w:val="000000"/>
                <w:spacing w:val="-2"/>
                <w:sz w:val="22"/>
                <w:szCs w:val="22"/>
                <w:lang w:eastAsia="en-US"/>
              </w:rPr>
            </w:pPr>
            <w:r w:rsidRPr="00327CF4">
              <w:rPr>
                <w:rFonts w:eastAsia="Calibri" w:cs="Times New Roman"/>
                <w:color w:val="000000"/>
                <w:spacing w:val="-2"/>
                <w:sz w:val="22"/>
                <w:szCs w:val="22"/>
                <w:lang w:eastAsia="en-US"/>
              </w:rPr>
              <w:t>¬</w:t>
            </w:r>
            <w:r w:rsidRPr="00327CF4">
              <w:rPr>
                <w:rFonts w:eastAsia="Calibri" w:cs="Times New Roman"/>
                <w:color w:val="000000"/>
                <w:spacing w:val="-2"/>
                <w:sz w:val="22"/>
                <w:szCs w:val="22"/>
                <w:lang w:eastAsia="en-US"/>
              </w:rPr>
              <w:tab/>
              <w:t>finansują je w ponad 50% lub</w:t>
            </w:r>
          </w:p>
          <w:p w14:paraId="48B2AC0B" w14:textId="77777777" w:rsidR="002B3D71" w:rsidRPr="00327CF4" w:rsidRDefault="002B3D71" w:rsidP="004378C7">
            <w:pPr>
              <w:widowControl/>
              <w:autoSpaceDE/>
              <w:autoSpaceDN/>
              <w:adjustRightInd/>
              <w:spacing w:line="240" w:lineRule="auto"/>
              <w:rPr>
                <w:rFonts w:eastAsia="Calibri" w:cs="Times New Roman"/>
                <w:color w:val="000000"/>
                <w:spacing w:val="-2"/>
                <w:sz w:val="22"/>
                <w:szCs w:val="22"/>
                <w:lang w:eastAsia="en-US"/>
              </w:rPr>
            </w:pPr>
            <w:r w:rsidRPr="00327CF4">
              <w:rPr>
                <w:rFonts w:eastAsia="Calibri" w:cs="Times New Roman"/>
                <w:color w:val="000000"/>
                <w:spacing w:val="-2"/>
                <w:sz w:val="22"/>
                <w:szCs w:val="22"/>
                <w:lang w:eastAsia="en-US"/>
              </w:rPr>
              <w:t>–</w:t>
            </w:r>
            <w:r w:rsidRPr="00327CF4">
              <w:rPr>
                <w:rFonts w:eastAsia="Calibri" w:cs="Times New Roman"/>
                <w:color w:val="000000"/>
                <w:spacing w:val="-2"/>
                <w:sz w:val="22"/>
                <w:szCs w:val="22"/>
                <w:lang w:eastAsia="en-US"/>
              </w:rPr>
              <w:tab/>
              <w:t>posiadają ponad połowę udziałów albo akcji, lub</w:t>
            </w:r>
          </w:p>
          <w:p w14:paraId="097EFB2A" w14:textId="77777777" w:rsidR="002B3D71" w:rsidRPr="00327CF4" w:rsidRDefault="002B3D71" w:rsidP="004378C7">
            <w:pPr>
              <w:widowControl/>
              <w:autoSpaceDE/>
              <w:autoSpaceDN/>
              <w:adjustRightInd/>
              <w:spacing w:line="240" w:lineRule="auto"/>
              <w:rPr>
                <w:rFonts w:eastAsia="Calibri" w:cs="Times New Roman"/>
                <w:color w:val="000000"/>
                <w:spacing w:val="-2"/>
                <w:sz w:val="22"/>
                <w:szCs w:val="22"/>
                <w:lang w:eastAsia="en-US"/>
              </w:rPr>
            </w:pPr>
            <w:r w:rsidRPr="00327CF4">
              <w:rPr>
                <w:rFonts w:eastAsia="Calibri" w:cs="Times New Roman"/>
                <w:color w:val="000000"/>
                <w:spacing w:val="-2"/>
                <w:sz w:val="22"/>
                <w:szCs w:val="22"/>
                <w:lang w:eastAsia="en-US"/>
              </w:rPr>
              <w:t>–</w:t>
            </w:r>
            <w:r w:rsidRPr="00327CF4">
              <w:rPr>
                <w:rFonts w:eastAsia="Calibri" w:cs="Times New Roman"/>
                <w:color w:val="000000"/>
                <w:spacing w:val="-2"/>
                <w:sz w:val="22"/>
                <w:szCs w:val="22"/>
                <w:lang w:eastAsia="en-US"/>
              </w:rPr>
              <w:tab/>
              <w:t>sprawują nadzór nad organem zarządzającym, lub</w:t>
            </w:r>
          </w:p>
          <w:p w14:paraId="67763393" w14:textId="77777777" w:rsidR="002B3D71" w:rsidRPr="00327CF4" w:rsidRDefault="002B3D71" w:rsidP="004378C7">
            <w:pPr>
              <w:widowControl/>
              <w:autoSpaceDE/>
              <w:autoSpaceDN/>
              <w:adjustRightInd/>
              <w:spacing w:line="240" w:lineRule="auto"/>
              <w:rPr>
                <w:rFonts w:eastAsia="Calibri" w:cs="Times New Roman"/>
                <w:color w:val="000000"/>
                <w:spacing w:val="-2"/>
                <w:sz w:val="22"/>
                <w:szCs w:val="22"/>
                <w:lang w:eastAsia="en-US"/>
              </w:rPr>
            </w:pPr>
            <w:r w:rsidRPr="00327CF4">
              <w:rPr>
                <w:rFonts w:eastAsia="Calibri" w:cs="Times New Roman"/>
                <w:color w:val="000000"/>
                <w:spacing w:val="-2"/>
                <w:sz w:val="22"/>
                <w:szCs w:val="22"/>
                <w:lang w:eastAsia="en-US"/>
              </w:rPr>
              <w:t>–</w:t>
            </w:r>
            <w:r w:rsidRPr="00327CF4">
              <w:rPr>
                <w:rFonts w:eastAsia="Calibri" w:cs="Times New Roman"/>
                <w:color w:val="000000"/>
                <w:spacing w:val="-2"/>
                <w:sz w:val="22"/>
                <w:szCs w:val="22"/>
                <w:lang w:eastAsia="en-US"/>
              </w:rPr>
              <w:tab/>
              <w:t>mają prawo do powoływania ponad połowy składu organu nadzorczego lub zarządzającego,</w:t>
            </w:r>
          </w:p>
          <w:p w14:paraId="3CA58CE2" w14:textId="77777777" w:rsidR="002B3D71" w:rsidRPr="00327CF4" w:rsidRDefault="002B3D71" w:rsidP="004378C7">
            <w:pPr>
              <w:widowControl/>
              <w:autoSpaceDE/>
              <w:autoSpaceDN/>
              <w:adjustRightInd/>
              <w:spacing w:line="240" w:lineRule="auto"/>
              <w:rPr>
                <w:rFonts w:eastAsia="Calibri" w:cs="Times New Roman"/>
                <w:color w:val="000000"/>
                <w:spacing w:val="-2"/>
                <w:sz w:val="22"/>
                <w:szCs w:val="22"/>
                <w:lang w:eastAsia="en-US"/>
              </w:rPr>
            </w:pPr>
            <w:r w:rsidRPr="00327CF4">
              <w:rPr>
                <w:rFonts w:eastAsia="Calibri" w:cs="Times New Roman"/>
                <w:color w:val="000000"/>
                <w:spacing w:val="-2"/>
                <w:sz w:val="22"/>
                <w:szCs w:val="22"/>
                <w:lang w:eastAsia="en-US"/>
              </w:rPr>
              <w:t>d)</w:t>
            </w:r>
            <w:r w:rsidRPr="00327CF4">
              <w:rPr>
                <w:rFonts w:eastAsia="Calibri" w:cs="Times New Roman"/>
                <w:color w:val="000000"/>
                <w:spacing w:val="-2"/>
                <w:sz w:val="22"/>
                <w:szCs w:val="22"/>
                <w:lang w:eastAsia="en-US"/>
              </w:rPr>
              <w:tab/>
              <w:t>związki podmiotów, o których mowa w lit. a–c, jeżeli realizują zadania publiczne.</w:t>
            </w:r>
          </w:p>
        </w:tc>
        <w:tc>
          <w:tcPr>
            <w:tcW w:w="2304" w:type="dxa"/>
            <w:gridSpan w:val="4"/>
            <w:shd w:val="clear" w:color="auto" w:fill="auto"/>
          </w:tcPr>
          <w:p w14:paraId="326B7017" w14:textId="7FEB778A" w:rsidR="002B3D71" w:rsidRPr="00327CF4" w:rsidRDefault="002B3D71" w:rsidP="004378C7">
            <w:pPr>
              <w:widowControl/>
              <w:autoSpaceDE/>
              <w:autoSpaceDN/>
              <w:adjustRightInd/>
              <w:spacing w:line="276" w:lineRule="auto"/>
              <w:rPr>
                <w:rFonts w:ascii="Calibri" w:eastAsia="Calibri" w:hAnsi="Calibri" w:cs="Times New Roman"/>
                <w:sz w:val="22"/>
                <w:szCs w:val="22"/>
                <w:lang w:eastAsia="en-US"/>
              </w:rPr>
            </w:pPr>
            <w:r w:rsidRPr="00327CF4">
              <w:rPr>
                <w:rFonts w:eastAsia="Calibri" w:cs="Times New Roman"/>
                <w:spacing w:val="-2"/>
                <w:sz w:val="22"/>
                <w:szCs w:val="22"/>
                <w:lang w:eastAsia="en-US"/>
              </w:rPr>
              <w:t>ok.</w:t>
            </w:r>
            <w:r w:rsidR="00AF6E13">
              <w:rPr>
                <w:rFonts w:eastAsia="Calibri" w:cs="Times New Roman"/>
                <w:spacing w:val="-2"/>
                <w:sz w:val="22"/>
                <w:szCs w:val="22"/>
                <w:lang w:eastAsia="en-US"/>
              </w:rPr>
              <w:t xml:space="preserve"> </w:t>
            </w:r>
            <w:r w:rsidRPr="00327CF4">
              <w:rPr>
                <w:rFonts w:eastAsia="Calibri" w:cs="Times New Roman"/>
                <w:spacing w:val="-2"/>
                <w:sz w:val="22"/>
                <w:szCs w:val="22"/>
                <w:lang w:eastAsia="en-US"/>
              </w:rPr>
              <w:t xml:space="preserve">80 tys. </w:t>
            </w:r>
          </w:p>
        </w:tc>
        <w:tc>
          <w:tcPr>
            <w:tcW w:w="2689" w:type="dxa"/>
            <w:gridSpan w:val="8"/>
            <w:shd w:val="clear" w:color="auto" w:fill="auto"/>
          </w:tcPr>
          <w:p w14:paraId="5EB7E7F6" w14:textId="77777777" w:rsidR="002B3D71" w:rsidRPr="00327CF4" w:rsidRDefault="002B3D71" w:rsidP="004378C7">
            <w:pPr>
              <w:widowControl/>
              <w:autoSpaceDE/>
              <w:autoSpaceDN/>
              <w:adjustRightInd/>
              <w:spacing w:line="276" w:lineRule="auto"/>
              <w:rPr>
                <w:rFonts w:eastAsia="Times New Roman" w:cs="Times New Roman"/>
                <w:sz w:val="22"/>
                <w:szCs w:val="22"/>
                <w:lang w:eastAsia="en-US"/>
              </w:rPr>
            </w:pPr>
            <w:r w:rsidRPr="00F179F1">
              <w:rPr>
                <w:rFonts w:eastAsia="Times New Roman" w:cs="Times New Roman"/>
                <w:sz w:val="22"/>
                <w:szCs w:val="22"/>
                <w:lang w:eastAsia="en-US"/>
              </w:rPr>
              <w:t>Dane własne</w:t>
            </w:r>
          </w:p>
        </w:tc>
        <w:tc>
          <w:tcPr>
            <w:tcW w:w="2639" w:type="dxa"/>
            <w:gridSpan w:val="5"/>
            <w:shd w:val="clear" w:color="auto" w:fill="auto"/>
          </w:tcPr>
          <w:p w14:paraId="504ABEC1" w14:textId="77777777" w:rsidR="002B3D71" w:rsidRPr="00BE7EBE" w:rsidRDefault="002B3D71" w:rsidP="004378C7">
            <w:pPr>
              <w:widowControl/>
              <w:autoSpaceDE/>
              <w:autoSpaceDN/>
              <w:adjustRightInd/>
              <w:spacing w:line="240" w:lineRule="auto"/>
              <w:rPr>
                <w:rFonts w:cs="Times New Roman"/>
                <w:sz w:val="22"/>
              </w:rPr>
            </w:pPr>
            <w:r>
              <w:rPr>
                <w:rFonts w:cs="Times New Roman"/>
                <w:sz w:val="22"/>
              </w:rPr>
              <w:t>U</w:t>
            </w:r>
            <w:r w:rsidRPr="00BE7EBE">
              <w:rPr>
                <w:rFonts w:cs="Times New Roman"/>
                <w:sz w:val="22"/>
              </w:rPr>
              <w:t xml:space="preserve">możliwienie bardziej elastycznego podejścia wobec załatwiania </w:t>
            </w:r>
            <w:r>
              <w:rPr>
                <w:rFonts w:cs="Times New Roman"/>
                <w:sz w:val="22"/>
              </w:rPr>
              <w:t xml:space="preserve">spraw </w:t>
            </w:r>
            <w:r w:rsidRPr="00BE7EBE">
              <w:rPr>
                <w:rFonts w:cs="Times New Roman"/>
                <w:sz w:val="22"/>
              </w:rPr>
              <w:t>drog</w:t>
            </w:r>
            <w:r>
              <w:rPr>
                <w:rFonts w:cs="Times New Roman"/>
                <w:sz w:val="22"/>
              </w:rPr>
              <w:t>ą</w:t>
            </w:r>
            <w:r w:rsidRPr="00BE7EBE">
              <w:rPr>
                <w:rFonts w:cs="Times New Roman"/>
                <w:sz w:val="22"/>
              </w:rPr>
              <w:t xml:space="preserve"> elektroniczną.</w:t>
            </w:r>
          </w:p>
          <w:p w14:paraId="5E84CBA7" w14:textId="77777777" w:rsidR="002B3D71" w:rsidRPr="0032465D" w:rsidRDefault="002B3D71" w:rsidP="004378C7">
            <w:pPr>
              <w:widowControl/>
              <w:autoSpaceDE/>
              <w:autoSpaceDN/>
              <w:adjustRightInd/>
              <w:spacing w:line="240" w:lineRule="auto"/>
              <w:rPr>
                <w:rFonts w:eastAsia="Calibri" w:cs="Times New Roman"/>
                <w:sz w:val="22"/>
                <w:szCs w:val="22"/>
                <w:lang w:eastAsia="en-US"/>
              </w:rPr>
            </w:pPr>
            <w:r w:rsidRPr="0032465D">
              <w:rPr>
                <w:rFonts w:eastAsia="Calibri" w:cs="Times New Roman"/>
                <w:sz w:val="22"/>
                <w:szCs w:val="22"/>
                <w:lang w:eastAsia="en-US"/>
              </w:rPr>
              <w:t>Używanie przez podmioty publiczne do realizacji zadań publicznych systemów teleinformatycznych zgodnych z wymaganiami określonymi w Architekturze Informacyjnej Państwa.</w:t>
            </w:r>
          </w:p>
          <w:p w14:paraId="2785A1D5" w14:textId="77777777" w:rsidR="002B3D71" w:rsidRPr="00327CF4" w:rsidRDefault="002B3D71" w:rsidP="004378C7">
            <w:pPr>
              <w:widowControl/>
              <w:autoSpaceDE/>
              <w:autoSpaceDN/>
              <w:adjustRightInd/>
              <w:spacing w:line="240" w:lineRule="auto"/>
              <w:rPr>
                <w:rFonts w:ascii="Calibri" w:eastAsia="Calibri" w:hAnsi="Calibri" w:cs="Times New Roman"/>
                <w:sz w:val="22"/>
                <w:szCs w:val="22"/>
                <w:lang w:eastAsia="en-US"/>
              </w:rPr>
            </w:pPr>
            <w:r w:rsidRPr="0032465D">
              <w:rPr>
                <w:rFonts w:eastAsia="Calibri" w:cs="Times New Roman"/>
                <w:sz w:val="22"/>
                <w:szCs w:val="22"/>
                <w:lang w:eastAsia="en-US"/>
              </w:rPr>
              <w:t>Zapewnienie efektywnego dostępu do wysokiej jakości, wiarygodnych danych referencyjnych na potrzeby realizacji zadań publicznych i e-usług.</w:t>
            </w:r>
          </w:p>
        </w:tc>
      </w:tr>
      <w:tr w:rsidR="002B3D71" w:rsidRPr="00327CF4" w14:paraId="3708C07D" w14:textId="77777777" w:rsidTr="0032642F">
        <w:trPr>
          <w:gridAfter w:val="1"/>
          <w:wAfter w:w="740" w:type="dxa"/>
          <w:trHeight w:val="142"/>
        </w:trPr>
        <w:tc>
          <w:tcPr>
            <w:tcW w:w="2711" w:type="dxa"/>
            <w:gridSpan w:val="2"/>
            <w:shd w:val="clear" w:color="auto" w:fill="auto"/>
          </w:tcPr>
          <w:p w14:paraId="6B06968D" w14:textId="77777777" w:rsidR="002B3D71" w:rsidRPr="000D0385" w:rsidRDefault="002B3D71" w:rsidP="004378C7">
            <w:pPr>
              <w:widowControl/>
              <w:autoSpaceDE/>
              <w:autoSpaceDN/>
              <w:adjustRightInd/>
              <w:spacing w:line="240" w:lineRule="auto"/>
              <w:rPr>
                <w:rFonts w:eastAsia="Calibri" w:cs="Times New Roman"/>
                <w:color w:val="000000"/>
                <w:spacing w:val="-2"/>
                <w:sz w:val="22"/>
                <w:szCs w:val="22"/>
                <w:lang w:eastAsia="en-US"/>
              </w:rPr>
            </w:pPr>
            <w:r w:rsidRPr="000D0385">
              <w:rPr>
                <w:rFonts w:eastAsia="Calibri" w:cs="Times New Roman"/>
                <w:color w:val="000000"/>
                <w:spacing w:val="-2"/>
                <w:sz w:val="22"/>
                <w:szCs w:val="22"/>
                <w:lang w:eastAsia="en-US"/>
              </w:rPr>
              <w:t>Organy administracji publicznej</w:t>
            </w:r>
          </w:p>
        </w:tc>
        <w:tc>
          <w:tcPr>
            <w:tcW w:w="2304" w:type="dxa"/>
            <w:gridSpan w:val="4"/>
            <w:shd w:val="clear" w:color="auto" w:fill="auto"/>
          </w:tcPr>
          <w:p w14:paraId="76CA9F6C" w14:textId="0755F926" w:rsidR="002B3D71" w:rsidRPr="000D0385" w:rsidRDefault="00AF6E13" w:rsidP="004378C7">
            <w:pPr>
              <w:widowControl/>
              <w:autoSpaceDE/>
              <w:autoSpaceDN/>
              <w:adjustRightInd/>
              <w:spacing w:line="276" w:lineRule="auto"/>
              <w:rPr>
                <w:rFonts w:eastAsia="Calibri" w:cs="Times New Roman"/>
                <w:spacing w:val="-2"/>
                <w:sz w:val="22"/>
                <w:szCs w:val="22"/>
                <w:lang w:eastAsia="en-US"/>
              </w:rPr>
            </w:pPr>
            <w:r>
              <w:rPr>
                <w:rFonts w:eastAsia="Calibri" w:cs="Times New Roman"/>
                <w:sz w:val="22"/>
                <w:szCs w:val="22"/>
                <w:lang w:eastAsia="en-US"/>
              </w:rPr>
              <w:t>o</w:t>
            </w:r>
            <w:r w:rsidR="002B3D71" w:rsidRPr="06C857B2">
              <w:rPr>
                <w:rFonts w:eastAsia="Calibri" w:cs="Times New Roman"/>
                <w:sz w:val="22"/>
                <w:szCs w:val="22"/>
                <w:lang w:eastAsia="en-US"/>
              </w:rPr>
              <w:t>k. 27 tys.</w:t>
            </w:r>
          </w:p>
        </w:tc>
        <w:tc>
          <w:tcPr>
            <w:tcW w:w="2689" w:type="dxa"/>
            <w:gridSpan w:val="8"/>
            <w:shd w:val="clear" w:color="auto" w:fill="auto"/>
          </w:tcPr>
          <w:p w14:paraId="5652EA58" w14:textId="77777777" w:rsidR="002B3D71" w:rsidRPr="00F179F1" w:rsidRDefault="002B3D71" w:rsidP="004378C7">
            <w:pPr>
              <w:widowControl/>
              <w:autoSpaceDE/>
              <w:autoSpaceDN/>
              <w:adjustRightInd/>
              <w:spacing w:line="276" w:lineRule="auto"/>
              <w:rPr>
                <w:rFonts w:eastAsia="Calibri" w:cs="Times New Roman"/>
                <w:sz w:val="22"/>
                <w:szCs w:val="22"/>
                <w:lang w:eastAsia="en-US"/>
              </w:rPr>
            </w:pPr>
            <w:r w:rsidRPr="00F179F1">
              <w:rPr>
                <w:rFonts w:cs="Times New Roman"/>
                <w:sz w:val="22"/>
                <w:szCs w:val="22"/>
              </w:rPr>
              <w:t xml:space="preserve">GUS </w:t>
            </w:r>
            <w:r w:rsidRPr="06C857B2">
              <w:rPr>
                <w:rFonts w:cs="Times New Roman"/>
                <w:sz w:val="22"/>
                <w:szCs w:val="22"/>
              </w:rPr>
              <w:t>(</w:t>
            </w:r>
            <w:r w:rsidRPr="00F179F1">
              <w:rPr>
                <w:rFonts w:cs="Times New Roman"/>
                <w:sz w:val="22"/>
                <w:szCs w:val="22"/>
              </w:rPr>
              <w:t>tablice REGON nt. podmiotów gospodarki narodowej )</w:t>
            </w:r>
          </w:p>
        </w:tc>
        <w:tc>
          <w:tcPr>
            <w:tcW w:w="2639" w:type="dxa"/>
            <w:gridSpan w:val="5"/>
            <w:shd w:val="clear" w:color="auto" w:fill="auto"/>
          </w:tcPr>
          <w:p w14:paraId="45F51267" w14:textId="77777777" w:rsidR="002B3D71" w:rsidRPr="00BE7EBE" w:rsidRDefault="002B3D71" w:rsidP="004378C7">
            <w:pPr>
              <w:widowControl/>
              <w:autoSpaceDE/>
              <w:autoSpaceDN/>
              <w:adjustRightInd/>
              <w:spacing w:line="240" w:lineRule="auto"/>
              <w:rPr>
                <w:rFonts w:cs="Times New Roman"/>
                <w:sz w:val="22"/>
              </w:rPr>
            </w:pPr>
            <w:r>
              <w:rPr>
                <w:rFonts w:cs="Times New Roman"/>
                <w:sz w:val="22"/>
              </w:rPr>
              <w:t>U</w:t>
            </w:r>
            <w:r w:rsidRPr="00BE7EBE">
              <w:rPr>
                <w:rFonts w:cs="Times New Roman"/>
                <w:sz w:val="22"/>
              </w:rPr>
              <w:t xml:space="preserve">możliwienie bardziej elastycznego podejścia wobec załatwiania </w:t>
            </w:r>
            <w:r>
              <w:rPr>
                <w:rFonts w:cs="Times New Roman"/>
                <w:sz w:val="22"/>
              </w:rPr>
              <w:t xml:space="preserve">spraw </w:t>
            </w:r>
            <w:r w:rsidRPr="00BE7EBE">
              <w:rPr>
                <w:rFonts w:cs="Times New Roman"/>
                <w:sz w:val="22"/>
              </w:rPr>
              <w:t>drog</w:t>
            </w:r>
            <w:r>
              <w:rPr>
                <w:rFonts w:cs="Times New Roman"/>
                <w:sz w:val="22"/>
              </w:rPr>
              <w:t>ą</w:t>
            </w:r>
            <w:r w:rsidRPr="00BE7EBE">
              <w:rPr>
                <w:rFonts w:cs="Times New Roman"/>
                <w:sz w:val="22"/>
              </w:rPr>
              <w:t xml:space="preserve"> elektroniczną.</w:t>
            </w:r>
          </w:p>
          <w:p w14:paraId="65CFCA7D" w14:textId="77777777" w:rsidR="002B3D71" w:rsidRPr="0032465D" w:rsidRDefault="002B3D71" w:rsidP="004378C7">
            <w:pPr>
              <w:widowControl/>
              <w:autoSpaceDE/>
              <w:autoSpaceDN/>
              <w:adjustRightInd/>
              <w:spacing w:line="240" w:lineRule="auto"/>
              <w:rPr>
                <w:rFonts w:eastAsia="Calibri" w:cs="Times New Roman"/>
                <w:sz w:val="22"/>
                <w:szCs w:val="22"/>
                <w:lang w:eastAsia="en-US"/>
              </w:rPr>
            </w:pPr>
            <w:r>
              <w:rPr>
                <w:rFonts w:eastAsia="Calibri" w:cs="Times New Roman"/>
                <w:sz w:val="22"/>
                <w:szCs w:val="22"/>
                <w:lang w:eastAsia="en-US"/>
              </w:rPr>
              <w:t>Realizacja</w:t>
            </w:r>
            <w:r w:rsidRPr="0032465D">
              <w:rPr>
                <w:rFonts w:eastAsia="Calibri" w:cs="Times New Roman"/>
                <w:sz w:val="22"/>
                <w:szCs w:val="22"/>
                <w:lang w:eastAsia="en-US"/>
              </w:rPr>
              <w:t xml:space="preserve"> zadań publicznych </w:t>
            </w:r>
            <w:r>
              <w:rPr>
                <w:rFonts w:eastAsia="Calibri" w:cs="Times New Roman"/>
                <w:sz w:val="22"/>
                <w:szCs w:val="22"/>
                <w:lang w:eastAsia="en-US"/>
              </w:rPr>
              <w:t xml:space="preserve">z wykorzystaniem </w:t>
            </w:r>
            <w:r w:rsidRPr="0032465D">
              <w:rPr>
                <w:rFonts w:eastAsia="Calibri" w:cs="Times New Roman"/>
                <w:sz w:val="22"/>
                <w:szCs w:val="22"/>
                <w:lang w:eastAsia="en-US"/>
              </w:rPr>
              <w:t>systemów teleinformatycznych zgodnych z wymaganiami określonymi w Architekturze Informacyjnej Państwa.</w:t>
            </w:r>
          </w:p>
          <w:p w14:paraId="6F980BC7" w14:textId="77777777" w:rsidR="002B3D71" w:rsidRDefault="002B3D71" w:rsidP="004378C7">
            <w:pPr>
              <w:widowControl/>
              <w:autoSpaceDE/>
              <w:autoSpaceDN/>
              <w:adjustRightInd/>
              <w:spacing w:line="240" w:lineRule="auto"/>
              <w:rPr>
                <w:rFonts w:cs="Times New Roman"/>
                <w:sz w:val="22"/>
              </w:rPr>
            </w:pPr>
            <w:r>
              <w:rPr>
                <w:rFonts w:eastAsia="Calibri" w:cs="Times New Roman"/>
                <w:sz w:val="22"/>
                <w:szCs w:val="22"/>
                <w:lang w:eastAsia="en-US"/>
              </w:rPr>
              <w:t>Wykorzystanie danych referencyjnych w realizacji zadań publicznych.</w:t>
            </w:r>
          </w:p>
        </w:tc>
      </w:tr>
      <w:tr w:rsidR="002B3D71" w:rsidRPr="00327CF4" w14:paraId="3B03D7D2" w14:textId="77777777" w:rsidTr="0032642F">
        <w:trPr>
          <w:gridAfter w:val="1"/>
          <w:wAfter w:w="740" w:type="dxa"/>
          <w:trHeight w:val="142"/>
        </w:trPr>
        <w:tc>
          <w:tcPr>
            <w:tcW w:w="2711" w:type="dxa"/>
            <w:gridSpan w:val="2"/>
            <w:shd w:val="clear" w:color="auto" w:fill="auto"/>
          </w:tcPr>
          <w:p w14:paraId="65CD442A" w14:textId="77777777" w:rsidR="002B3D71" w:rsidRPr="00327CF4" w:rsidRDefault="002B3D71" w:rsidP="004378C7">
            <w:pPr>
              <w:widowControl/>
              <w:autoSpaceDE/>
              <w:autoSpaceDN/>
              <w:adjustRightInd/>
              <w:spacing w:line="240" w:lineRule="auto"/>
              <w:rPr>
                <w:rFonts w:eastAsia="Calibri" w:cs="Times New Roman"/>
                <w:color w:val="000000"/>
                <w:spacing w:val="-2"/>
                <w:sz w:val="22"/>
                <w:szCs w:val="22"/>
                <w:lang w:eastAsia="en-US"/>
              </w:rPr>
            </w:pPr>
            <w:r>
              <w:rPr>
                <w:rFonts w:eastAsia="Calibri" w:cs="Times New Roman"/>
                <w:color w:val="000000"/>
                <w:spacing w:val="-2"/>
                <w:sz w:val="22"/>
                <w:szCs w:val="22"/>
                <w:lang w:eastAsia="en-US"/>
              </w:rPr>
              <w:t>Pracownicy podmiotów publicznych</w:t>
            </w:r>
            <w:r w:rsidRPr="00327CF4">
              <w:rPr>
                <w:rFonts w:eastAsia="Calibri" w:cs="Times New Roman"/>
                <w:color w:val="000000"/>
                <w:spacing w:val="-2"/>
                <w:sz w:val="22"/>
                <w:szCs w:val="22"/>
                <w:lang w:eastAsia="en-US"/>
              </w:rPr>
              <w:t xml:space="preserve"> (w tym cywilni pracownicy, żołnierze w czynnej służbie wojskowej oraz funkcjonariusze służb mundurowych i specjalnych, wymiar sprawiedliwości, edukacja i szkolnictwo wyższe, ochrona prawa i por</w:t>
            </w:r>
            <w:r>
              <w:rPr>
                <w:rFonts w:eastAsia="Calibri" w:cs="Times New Roman"/>
                <w:color w:val="000000"/>
                <w:spacing w:val="-2"/>
                <w:sz w:val="22"/>
                <w:szCs w:val="22"/>
                <w:lang w:eastAsia="en-US"/>
              </w:rPr>
              <w:t>ządku prawnego, ochrona zdrowia</w:t>
            </w:r>
            <w:r w:rsidRPr="00327CF4">
              <w:rPr>
                <w:rFonts w:eastAsia="Calibri" w:cs="Times New Roman"/>
                <w:color w:val="000000"/>
                <w:spacing w:val="-2"/>
                <w:sz w:val="22"/>
                <w:szCs w:val="22"/>
                <w:lang w:eastAsia="en-US"/>
              </w:rPr>
              <w:t>).</w:t>
            </w:r>
          </w:p>
        </w:tc>
        <w:tc>
          <w:tcPr>
            <w:tcW w:w="2304" w:type="dxa"/>
            <w:gridSpan w:val="4"/>
            <w:shd w:val="clear" w:color="auto" w:fill="auto"/>
          </w:tcPr>
          <w:p w14:paraId="0EBCE769" w14:textId="77777777" w:rsidR="002B3D71" w:rsidRPr="00327CF4" w:rsidRDefault="002B3D71" w:rsidP="004378C7">
            <w:pPr>
              <w:widowControl/>
              <w:autoSpaceDE/>
              <w:autoSpaceDN/>
              <w:adjustRightInd/>
              <w:spacing w:line="276" w:lineRule="auto"/>
              <w:rPr>
                <w:rFonts w:eastAsia="Calibri" w:cs="Times New Roman"/>
                <w:spacing w:val="-2"/>
                <w:sz w:val="22"/>
                <w:szCs w:val="22"/>
                <w:lang w:eastAsia="en-US"/>
              </w:rPr>
            </w:pPr>
            <w:r w:rsidRPr="00327CF4">
              <w:rPr>
                <w:rFonts w:eastAsia="Calibri" w:cs="Times New Roman"/>
                <w:spacing w:val="-2"/>
                <w:sz w:val="22"/>
                <w:szCs w:val="22"/>
                <w:lang w:eastAsia="en-US"/>
              </w:rPr>
              <w:t>ok. 1,9 mln osób</w:t>
            </w:r>
          </w:p>
        </w:tc>
        <w:tc>
          <w:tcPr>
            <w:tcW w:w="2689" w:type="dxa"/>
            <w:gridSpan w:val="8"/>
            <w:shd w:val="clear" w:color="auto" w:fill="auto"/>
          </w:tcPr>
          <w:p w14:paraId="00066D0F" w14:textId="77777777" w:rsidR="002B3D71" w:rsidRPr="00327CF4" w:rsidRDefault="002B3D71" w:rsidP="004378C7">
            <w:pPr>
              <w:widowControl/>
              <w:autoSpaceDE/>
              <w:autoSpaceDN/>
              <w:adjustRightInd/>
              <w:spacing w:line="276" w:lineRule="auto"/>
              <w:rPr>
                <w:rFonts w:ascii="Calibri" w:eastAsia="Calibri" w:hAnsi="Calibri" w:cs="Times New Roman"/>
                <w:sz w:val="22"/>
                <w:szCs w:val="22"/>
                <w:lang w:eastAsia="en-US"/>
              </w:rPr>
            </w:pPr>
          </w:p>
        </w:tc>
        <w:tc>
          <w:tcPr>
            <w:tcW w:w="2639" w:type="dxa"/>
            <w:gridSpan w:val="5"/>
            <w:shd w:val="clear" w:color="auto" w:fill="auto"/>
          </w:tcPr>
          <w:p w14:paraId="1192779F" w14:textId="77777777" w:rsidR="002B3D71" w:rsidRPr="00327CF4" w:rsidRDefault="002B3D71" w:rsidP="004378C7">
            <w:pPr>
              <w:widowControl/>
              <w:autoSpaceDE/>
              <w:autoSpaceDN/>
              <w:adjustRightInd/>
              <w:spacing w:line="240" w:lineRule="auto"/>
              <w:rPr>
                <w:rFonts w:ascii="Calibri" w:eastAsia="Calibri" w:hAnsi="Calibri" w:cs="Times New Roman"/>
                <w:sz w:val="22"/>
                <w:szCs w:val="22"/>
                <w:lang w:eastAsia="en-US"/>
              </w:rPr>
            </w:pPr>
            <w:r w:rsidRPr="00BE7EBE">
              <w:rPr>
                <w:sz w:val="22"/>
              </w:rPr>
              <w:t>Umożliwienie bardziej elastycznego podejścia wobec załatwiania droga elektroniczną</w:t>
            </w:r>
            <w:r>
              <w:rPr>
                <w:sz w:val="22"/>
              </w:rPr>
              <w:t>.</w:t>
            </w:r>
          </w:p>
        </w:tc>
      </w:tr>
      <w:tr w:rsidR="002B3D71" w:rsidRPr="00327CF4" w14:paraId="7CBEB4AF" w14:textId="77777777" w:rsidTr="0032642F">
        <w:trPr>
          <w:gridAfter w:val="1"/>
          <w:wAfter w:w="740" w:type="dxa"/>
          <w:trHeight w:val="142"/>
        </w:trPr>
        <w:tc>
          <w:tcPr>
            <w:tcW w:w="2711" w:type="dxa"/>
            <w:gridSpan w:val="2"/>
            <w:shd w:val="clear" w:color="auto" w:fill="auto"/>
          </w:tcPr>
          <w:p w14:paraId="1D7B583F" w14:textId="11438B2D" w:rsidR="002B3D71" w:rsidRPr="001F7512" w:rsidRDefault="002B3D71" w:rsidP="004378C7">
            <w:pPr>
              <w:widowControl/>
              <w:autoSpaceDE/>
              <w:autoSpaceDN/>
              <w:adjustRightInd/>
              <w:spacing w:line="240" w:lineRule="auto"/>
              <w:rPr>
                <w:rFonts w:eastAsia="Calibri" w:cs="Times New Roman"/>
                <w:color w:val="000000"/>
                <w:spacing w:val="-2"/>
                <w:sz w:val="22"/>
                <w:szCs w:val="22"/>
                <w:lang w:eastAsia="en-US"/>
              </w:rPr>
            </w:pPr>
            <w:r w:rsidRPr="001F7512">
              <w:rPr>
                <w:rFonts w:eastAsia="Calibri" w:cs="Times New Roman"/>
                <w:color w:val="000000"/>
                <w:spacing w:val="-2"/>
                <w:sz w:val="22"/>
                <w:szCs w:val="22"/>
                <w:lang w:eastAsia="en-US"/>
              </w:rPr>
              <w:t>Obywatel</w:t>
            </w:r>
            <w:r w:rsidRPr="06C857B2">
              <w:rPr>
                <w:rFonts w:eastAsia="Calibri" w:cs="Times New Roman"/>
                <w:color w:val="000000" w:themeColor="text1"/>
                <w:sz w:val="22"/>
                <w:szCs w:val="22"/>
                <w:lang w:eastAsia="en-US"/>
              </w:rPr>
              <w:t>e</w:t>
            </w:r>
            <w:r w:rsidRPr="001F7512">
              <w:rPr>
                <w:rFonts w:eastAsia="Calibri" w:cs="Times New Roman"/>
                <w:color w:val="000000"/>
                <w:spacing w:val="-2"/>
                <w:sz w:val="22"/>
                <w:szCs w:val="22"/>
                <w:lang w:eastAsia="en-US"/>
              </w:rPr>
              <w:t xml:space="preserve"> </w:t>
            </w:r>
            <w:r w:rsidR="00AF6E13">
              <w:rPr>
                <w:rFonts w:eastAsia="Times New Roman" w:cs="Times New Roman"/>
                <w:sz w:val="22"/>
                <w:szCs w:val="22"/>
              </w:rPr>
              <w:t>(</w:t>
            </w:r>
            <w:r w:rsidRPr="06C857B2">
              <w:rPr>
                <w:rFonts w:eastAsia="Times New Roman" w:cs="Times New Roman"/>
                <w:sz w:val="22"/>
                <w:szCs w:val="22"/>
              </w:rPr>
              <w:t xml:space="preserve">podlegający odpowiedzialności administracyjnej </w:t>
            </w:r>
            <w:r w:rsidR="00AF6E13">
              <w:rPr>
                <w:rFonts w:eastAsia="Times New Roman" w:cs="Times New Roman"/>
                <w:sz w:val="22"/>
                <w:szCs w:val="22"/>
              </w:rPr>
              <w:t xml:space="preserve">- </w:t>
            </w:r>
            <w:r w:rsidRPr="06C857B2">
              <w:rPr>
                <w:rFonts w:eastAsia="Times New Roman" w:cs="Times New Roman"/>
                <w:sz w:val="22"/>
                <w:szCs w:val="22"/>
              </w:rPr>
              <w:t>powyżej 18. roku życia)</w:t>
            </w:r>
          </w:p>
        </w:tc>
        <w:tc>
          <w:tcPr>
            <w:tcW w:w="2304" w:type="dxa"/>
            <w:gridSpan w:val="4"/>
            <w:shd w:val="clear" w:color="auto" w:fill="auto"/>
          </w:tcPr>
          <w:p w14:paraId="1FF518B1" w14:textId="77777777" w:rsidR="002B3D71" w:rsidRPr="00F179F1" w:rsidRDefault="002B3D71" w:rsidP="004378C7">
            <w:pPr>
              <w:widowControl/>
              <w:autoSpaceDE/>
              <w:autoSpaceDN/>
              <w:adjustRightInd/>
              <w:spacing w:line="276" w:lineRule="auto"/>
              <w:rPr>
                <w:rFonts w:eastAsia="Calibri" w:cs="Times New Roman"/>
                <w:spacing w:val="-2"/>
                <w:sz w:val="22"/>
                <w:szCs w:val="22"/>
                <w:lang w:eastAsia="en-US"/>
              </w:rPr>
            </w:pPr>
            <w:r w:rsidRPr="00327CF4">
              <w:rPr>
                <w:rFonts w:eastAsia="Calibri" w:cs="Times New Roman"/>
                <w:spacing w:val="-2"/>
                <w:sz w:val="22"/>
                <w:szCs w:val="22"/>
                <w:lang w:eastAsia="en-US"/>
              </w:rPr>
              <w:t xml:space="preserve">ok. </w:t>
            </w:r>
            <w:r>
              <w:rPr>
                <w:rFonts w:eastAsia="Calibri" w:cs="Times New Roman"/>
                <w:spacing w:val="-2"/>
                <w:sz w:val="22"/>
                <w:szCs w:val="22"/>
                <w:lang w:eastAsia="en-US"/>
              </w:rPr>
              <w:t>31</w:t>
            </w:r>
            <w:r w:rsidRPr="00327CF4">
              <w:rPr>
                <w:rFonts w:eastAsia="Calibri" w:cs="Times New Roman"/>
                <w:spacing w:val="-2"/>
                <w:sz w:val="22"/>
                <w:szCs w:val="22"/>
                <w:lang w:eastAsia="en-US"/>
              </w:rPr>
              <w:t xml:space="preserve"> mln </w:t>
            </w:r>
            <w:r>
              <w:rPr>
                <w:rFonts w:eastAsia="Calibri" w:cs="Times New Roman"/>
                <w:spacing w:val="-2"/>
                <w:sz w:val="22"/>
                <w:szCs w:val="22"/>
                <w:lang w:eastAsia="en-US"/>
              </w:rPr>
              <w:t>(dane na 2021 r.)</w:t>
            </w:r>
          </w:p>
        </w:tc>
        <w:tc>
          <w:tcPr>
            <w:tcW w:w="2689" w:type="dxa"/>
            <w:gridSpan w:val="8"/>
            <w:shd w:val="clear" w:color="auto" w:fill="auto"/>
          </w:tcPr>
          <w:p w14:paraId="18C113CC" w14:textId="673EF59E" w:rsidR="002B3D71" w:rsidRPr="003E7783" w:rsidRDefault="002B3D71" w:rsidP="004378C7">
            <w:pPr>
              <w:widowControl/>
              <w:autoSpaceDE/>
              <w:autoSpaceDN/>
              <w:adjustRightInd/>
              <w:spacing w:line="276" w:lineRule="auto"/>
              <w:rPr>
                <w:rFonts w:ascii="Calibri" w:eastAsia="Calibri" w:hAnsi="Calibri" w:cs="Times New Roman"/>
                <w:spacing w:val="-2"/>
                <w:sz w:val="22"/>
                <w:szCs w:val="22"/>
                <w:lang w:eastAsia="en-US"/>
              </w:rPr>
            </w:pPr>
            <w:r w:rsidRPr="00F179F1">
              <w:rPr>
                <w:rFonts w:eastAsia="Calibri" w:cs="Times New Roman"/>
                <w:sz w:val="22"/>
                <w:szCs w:val="22"/>
                <w:lang w:eastAsia="en-US"/>
              </w:rPr>
              <w:t>GUS</w:t>
            </w:r>
            <w:r w:rsidRPr="06C857B2">
              <w:rPr>
                <w:rFonts w:eastAsia="Calibri" w:cs="Times New Roman"/>
                <w:sz w:val="22"/>
                <w:szCs w:val="22"/>
                <w:lang w:eastAsia="en-US"/>
              </w:rPr>
              <w:t xml:space="preserve"> (</w:t>
            </w:r>
            <w:r w:rsidRPr="00F179F1">
              <w:rPr>
                <w:rFonts w:eastAsia="Calibri" w:cs="Times New Roman"/>
                <w:sz w:val="22"/>
                <w:szCs w:val="22"/>
                <w:lang w:eastAsia="en-US"/>
              </w:rPr>
              <w:t>Rocznik demograficzny 2022</w:t>
            </w:r>
            <w:r w:rsidRPr="06C857B2">
              <w:rPr>
                <w:rFonts w:eastAsia="Calibri" w:cs="Times New Roman"/>
                <w:sz w:val="22"/>
                <w:szCs w:val="22"/>
                <w:lang w:eastAsia="en-US"/>
              </w:rPr>
              <w:t>)</w:t>
            </w:r>
          </w:p>
        </w:tc>
        <w:tc>
          <w:tcPr>
            <w:tcW w:w="2639" w:type="dxa"/>
            <w:gridSpan w:val="5"/>
            <w:shd w:val="clear" w:color="auto" w:fill="auto"/>
          </w:tcPr>
          <w:p w14:paraId="0F2B177C" w14:textId="77777777" w:rsidR="002B3D71" w:rsidRPr="00F74C83" w:rsidRDefault="002B3D71" w:rsidP="004378C7">
            <w:pPr>
              <w:widowControl/>
              <w:autoSpaceDE/>
              <w:autoSpaceDN/>
              <w:adjustRightInd/>
              <w:spacing w:line="240" w:lineRule="auto"/>
              <w:rPr>
                <w:rFonts w:eastAsia="Calibri" w:cs="Times New Roman"/>
                <w:sz w:val="22"/>
                <w:szCs w:val="22"/>
                <w:lang w:eastAsia="en-US"/>
              </w:rPr>
            </w:pPr>
            <w:r w:rsidRPr="00F74C83">
              <w:rPr>
                <w:rFonts w:eastAsia="Calibri" w:cs="Times New Roman"/>
                <w:sz w:val="22"/>
                <w:szCs w:val="22"/>
                <w:lang w:eastAsia="en-US"/>
              </w:rPr>
              <w:t>Zmniejszenie obciążeń administracyjnych -obowiązku podawania i aktualizacji swoich danych przy załatwianiu spraw.</w:t>
            </w:r>
          </w:p>
          <w:p w14:paraId="0330A88C" w14:textId="77777777" w:rsidR="002B3D71" w:rsidRPr="00327CF4" w:rsidRDefault="002B3D71" w:rsidP="004378C7">
            <w:pPr>
              <w:widowControl/>
              <w:autoSpaceDE/>
              <w:autoSpaceDN/>
              <w:adjustRightInd/>
              <w:spacing w:line="240" w:lineRule="auto"/>
              <w:rPr>
                <w:rFonts w:ascii="Calibri" w:eastAsia="Calibri" w:hAnsi="Calibri" w:cs="Times New Roman"/>
                <w:sz w:val="22"/>
                <w:szCs w:val="22"/>
                <w:lang w:eastAsia="en-US"/>
              </w:rPr>
            </w:pPr>
            <w:r w:rsidRPr="00F179F1">
              <w:rPr>
                <w:sz w:val="22"/>
                <w:szCs w:val="22"/>
              </w:rPr>
              <w:t>Szybsze i sprawniejsze uzyskanie rozstrzygnięcia sprawy administracyjnej. Ograniczenie konieczności osobistego stawiennictwa lub wyjaśnień w ramach postępowań administracyjnych.</w:t>
            </w:r>
          </w:p>
        </w:tc>
      </w:tr>
      <w:tr w:rsidR="002B3D71" w:rsidRPr="00327CF4" w14:paraId="770150E5" w14:textId="77777777" w:rsidTr="0032642F">
        <w:trPr>
          <w:gridAfter w:val="1"/>
          <w:wAfter w:w="740" w:type="dxa"/>
          <w:trHeight w:val="142"/>
        </w:trPr>
        <w:tc>
          <w:tcPr>
            <w:tcW w:w="2711" w:type="dxa"/>
            <w:gridSpan w:val="2"/>
            <w:shd w:val="clear" w:color="auto" w:fill="auto"/>
          </w:tcPr>
          <w:p w14:paraId="3B2695C3" w14:textId="77777777" w:rsidR="002B3D71" w:rsidRPr="001F7512" w:rsidRDefault="002B3D71" w:rsidP="004378C7">
            <w:pPr>
              <w:widowControl/>
              <w:autoSpaceDE/>
              <w:autoSpaceDN/>
              <w:adjustRightInd/>
              <w:spacing w:line="240" w:lineRule="auto"/>
              <w:rPr>
                <w:rFonts w:eastAsia="Calibri" w:cs="Times New Roman"/>
                <w:color w:val="000000"/>
                <w:spacing w:val="-2"/>
                <w:sz w:val="22"/>
                <w:szCs w:val="22"/>
                <w:lang w:eastAsia="en-US"/>
              </w:rPr>
            </w:pPr>
            <w:r w:rsidRPr="001F7512">
              <w:rPr>
                <w:rFonts w:eastAsia="Calibri" w:cs="Times New Roman"/>
                <w:color w:val="000000"/>
                <w:spacing w:val="-2"/>
                <w:sz w:val="22"/>
                <w:szCs w:val="22"/>
                <w:lang w:eastAsia="en-US"/>
              </w:rPr>
              <w:t xml:space="preserve">Cudzoziemcy </w:t>
            </w:r>
          </w:p>
        </w:tc>
        <w:tc>
          <w:tcPr>
            <w:tcW w:w="2304" w:type="dxa"/>
            <w:gridSpan w:val="4"/>
            <w:shd w:val="clear" w:color="auto" w:fill="auto"/>
          </w:tcPr>
          <w:p w14:paraId="524C31E1" w14:textId="77777777" w:rsidR="002B3D71" w:rsidRPr="00327CF4" w:rsidRDefault="002B3D71" w:rsidP="004378C7">
            <w:pPr>
              <w:widowControl/>
              <w:autoSpaceDE/>
              <w:autoSpaceDN/>
              <w:adjustRightInd/>
              <w:spacing w:line="276" w:lineRule="auto"/>
              <w:rPr>
                <w:rFonts w:eastAsia="Calibri" w:cs="Times New Roman"/>
                <w:sz w:val="22"/>
                <w:szCs w:val="22"/>
                <w:lang w:eastAsia="en-US"/>
              </w:rPr>
            </w:pPr>
            <w:r w:rsidRPr="00327CF4">
              <w:rPr>
                <w:rFonts w:eastAsia="Calibri" w:cs="Times New Roman"/>
                <w:spacing w:val="-2"/>
                <w:sz w:val="22"/>
                <w:szCs w:val="22"/>
                <w:lang w:eastAsia="en-US"/>
              </w:rPr>
              <w:t>ok. 720 tys.</w:t>
            </w:r>
          </w:p>
        </w:tc>
        <w:tc>
          <w:tcPr>
            <w:tcW w:w="2689" w:type="dxa"/>
            <w:gridSpan w:val="8"/>
            <w:shd w:val="clear" w:color="auto" w:fill="auto"/>
          </w:tcPr>
          <w:p w14:paraId="50226EFC" w14:textId="77777777" w:rsidR="002B3D71" w:rsidRPr="00327CF4" w:rsidRDefault="002B3D71" w:rsidP="004378C7">
            <w:pPr>
              <w:widowControl/>
              <w:autoSpaceDE/>
              <w:autoSpaceDN/>
              <w:adjustRightInd/>
              <w:spacing w:line="276" w:lineRule="auto"/>
              <w:rPr>
                <w:rFonts w:eastAsia="Times New Roman" w:cs="Times New Roman"/>
                <w:sz w:val="22"/>
                <w:szCs w:val="22"/>
                <w:lang w:eastAsia="en-US"/>
              </w:rPr>
            </w:pPr>
            <w:r w:rsidRPr="00F179F1">
              <w:rPr>
                <w:rFonts w:eastAsia="Times New Roman" w:cs="Times New Roman"/>
                <w:sz w:val="22"/>
                <w:szCs w:val="22"/>
                <w:lang w:eastAsia="en-US"/>
              </w:rPr>
              <w:t>Migracje.gov.pl (2023)</w:t>
            </w:r>
          </w:p>
        </w:tc>
        <w:tc>
          <w:tcPr>
            <w:tcW w:w="2639" w:type="dxa"/>
            <w:gridSpan w:val="5"/>
            <w:shd w:val="clear" w:color="auto" w:fill="auto"/>
          </w:tcPr>
          <w:p w14:paraId="5408A91D" w14:textId="77777777" w:rsidR="002B3D71" w:rsidRDefault="002B3D71" w:rsidP="004378C7">
            <w:pPr>
              <w:widowControl/>
              <w:autoSpaceDE/>
              <w:autoSpaceDN/>
              <w:adjustRightInd/>
              <w:spacing w:line="240" w:lineRule="auto"/>
              <w:rPr>
                <w:rFonts w:eastAsia="Calibri" w:cs="Times New Roman"/>
                <w:sz w:val="22"/>
                <w:szCs w:val="22"/>
                <w:lang w:eastAsia="en-US"/>
              </w:rPr>
            </w:pPr>
            <w:r w:rsidRPr="00BE7EBE">
              <w:rPr>
                <w:rFonts w:eastAsia="Calibri" w:cs="Times New Roman"/>
                <w:sz w:val="22"/>
                <w:szCs w:val="22"/>
                <w:lang w:eastAsia="en-US"/>
              </w:rPr>
              <w:t>Zmniejszenie obciążeń administracyjnych -obowiązku podawania i aktualizacji swoich danych przy załatwianiu spraw.</w:t>
            </w:r>
          </w:p>
          <w:p w14:paraId="6B4CA921" w14:textId="77777777" w:rsidR="002B3D71" w:rsidRPr="00BE7EBE" w:rsidRDefault="002B3D71" w:rsidP="004378C7">
            <w:pPr>
              <w:widowControl/>
              <w:autoSpaceDE/>
              <w:autoSpaceDN/>
              <w:adjustRightInd/>
              <w:spacing w:line="240" w:lineRule="auto"/>
              <w:rPr>
                <w:rFonts w:eastAsia="Calibri" w:cs="Times New Roman"/>
                <w:sz w:val="22"/>
                <w:szCs w:val="22"/>
                <w:lang w:eastAsia="en-US"/>
              </w:rPr>
            </w:pPr>
            <w:r w:rsidRPr="06C857B2">
              <w:rPr>
                <w:sz w:val="22"/>
                <w:szCs w:val="22"/>
              </w:rPr>
              <w:t xml:space="preserve">Szybsze i sprawniejsze uzyskanie rozstrzygnięcia sprawy administracyjnej.  </w:t>
            </w:r>
          </w:p>
        </w:tc>
      </w:tr>
      <w:tr w:rsidR="002B3D71" w:rsidRPr="00327CF4" w14:paraId="26796955" w14:textId="77777777" w:rsidTr="0032642F">
        <w:trPr>
          <w:gridAfter w:val="1"/>
          <w:wAfter w:w="740" w:type="dxa"/>
          <w:trHeight w:val="142"/>
        </w:trPr>
        <w:tc>
          <w:tcPr>
            <w:tcW w:w="2711" w:type="dxa"/>
            <w:gridSpan w:val="2"/>
            <w:shd w:val="clear" w:color="auto" w:fill="auto"/>
          </w:tcPr>
          <w:p w14:paraId="08894F6A" w14:textId="77777777" w:rsidR="002B3D71" w:rsidRPr="001F7512" w:rsidRDefault="002B3D71" w:rsidP="004378C7">
            <w:pPr>
              <w:widowControl/>
              <w:autoSpaceDE/>
              <w:autoSpaceDN/>
              <w:adjustRightInd/>
              <w:spacing w:line="240" w:lineRule="auto"/>
              <w:rPr>
                <w:rFonts w:eastAsia="Calibri" w:cs="Times New Roman"/>
                <w:color w:val="000000"/>
                <w:spacing w:val="-2"/>
                <w:sz w:val="22"/>
                <w:szCs w:val="22"/>
                <w:lang w:eastAsia="en-US"/>
              </w:rPr>
            </w:pPr>
            <w:r w:rsidRPr="001F7512">
              <w:rPr>
                <w:rFonts w:eastAsia="Calibri" w:cs="Times New Roman"/>
                <w:color w:val="000000"/>
                <w:spacing w:val="-2"/>
                <w:sz w:val="22"/>
                <w:szCs w:val="22"/>
                <w:lang w:eastAsia="en-US"/>
              </w:rPr>
              <w:t>Przedsiębiorcy</w:t>
            </w:r>
          </w:p>
        </w:tc>
        <w:tc>
          <w:tcPr>
            <w:tcW w:w="2304" w:type="dxa"/>
            <w:gridSpan w:val="4"/>
            <w:shd w:val="clear" w:color="auto" w:fill="auto"/>
          </w:tcPr>
          <w:p w14:paraId="16B8507B" w14:textId="7561980B" w:rsidR="002B3D71" w:rsidRPr="00F179F1" w:rsidRDefault="002B3D71" w:rsidP="00A63318">
            <w:pPr>
              <w:widowControl/>
              <w:autoSpaceDE/>
              <w:autoSpaceDN/>
              <w:adjustRightInd/>
              <w:spacing w:line="276" w:lineRule="auto"/>
              <w:rPr>
                <w:rFonts w:eastAsia="Times New Roman" w:cs="Times New Roman"/>
                <w:sz w:val="22"/>
                <w:szCs w:val="22"/>
                <w:lang w:eastAsia="en-US"/>
              </w:rPr>
            </w:pPr>
            <w:r w:rsidRPr="00A63318">
              <w:rPr>
                <w:rFonts w:eastAsia="Times New Roman" w:cs="Times New Roman"/>
                <w:spacing w:val="-2"/>
                <w:sz w:val="22"/>
                <w:szCs w:val="22"/>
                <w:lang w:eastAsia="en-US"/>
              </w:rPr>
              <w:t xml:space="preserve">ok. 2,356 mln </w:t>
            </w:r>
          </w:p>
        </w:tc>
        <w:tc>
          <w:tcPr>
            <w:tcW w:w="2689" w:type="dxa"/>
            <w:gridSpan w:val="8"/>
            <w:shd w:val="clear" w:color="auto" w:fill="auto"/>
          </w:tcPr>
          <w:p w14:paraId="37F43049" w14:textId="77777777" w:rsidR="002B3D71" w:rsidRPr="00F179F1" w:rsidRDefault="002B3D71" w:rsidP="004378C7">
            <w:pPr>
              <w:widowControl/>
              <w:autoSpaceDE/>
              <w:autoSpaceDN/>
              <w:adjustRightInd/>
              <w:spacing w:line="276" w:lineRule="auto"/>
              <w:rPr>
                <w:rFonts w:eastAsia="Times New Roman" w:cs="Times New Roman"/>
                <w:sz w:val="22"/>
                <w:szCs w:val="22"/>
                <w:lang w:eastAsia="en-US"/>
              </w:rPr>
            </w:pPr>
            <w:r w:rsidRPr="00F179F1">
              <w:rPr>
                <w:rFonts w:eastAsia="Times New Roman" w:cs="Times New Roman"/>
                <w:sz w:val="22"/>
                <w:szCs w:val="22"/>
                <w:lang w:eastAsia="en-US"/>
              </w:rPr>
              <w:t>GUS (</w:t>
            </w:r>
            <w:r w:rsidRPr="06C857B2">
              <w:rPr>
                <w:rFonts w:eastAsia="Times New Roman" w:cs="Times New Roman"/>
                <w:sz w:val="22"/>
                <w:szCs w:val="22"/>
                <w:lang w:eastAsia="en-US"/>
              </w:rPr>
              <w:t>D</w:t>
            </w:r>
            <w:r w:rsidRPr="00F179F1">
              <w:rPr>
                <w:rFonts w:eastAsia="Times New Roman" w:cs="Times New Roman"/>
                <w:sz w:val="22"/>
                <w:szCs w:val="22"/>
                <w:lang w:eastAsia="en-US"/>
              </w:rPr>
              <w:t>ziałalność przedsiębiorstw niefinansowych w 2021 roku)</w:t>
            </w:r>
          </w:p>
        </w:tc>
        <w:tc>
          <w:tcPr>
            <w:tcW w:w="2639" w:type="dxa"/>
            <w:gridSpan w:val="5"/>
            <w:shd w:val="clear" w:color="auto" w:fill="auto"/>
          </w:tcPr>
          <w:p w14:paraId="2DED43CD" w14:textId="77777777" w:rsidR="002B3D71" w:rsidRDefault="002B3D71" w:rsidP="004378C7">
            <w:pPr>
              <w:widowControl/>
              <w:autoSpaceDE/>
              <w:autoSpaceDN/>
              <w:adjustRightInd/>
              <w:spacing w:line="240" w:lineRule="auto"/>
              <w:rPr>
                <w:rFonts w:eastAsia="Calibri" w:cs="Times New Roman"/>
                <w:sz w:val="22"/>
                <w:szCs w:val="22"/>
                <w:lang w:eastAsia="en-US"/>
              </w:rPr>
            </w:pPr>
            <w:r w:rsidRPr="00BE7EBE">
              <w:rPr>
                <w:rFonts w:eastAsia="Calibri" w:cs="Times New Roman"/>
                <w:sz w:val="22"/>
                <w:szCs w:val="22"/>
                <w:lang w:eastAsia="en-US"/>
              </w:rPr>
              <w:t>Zmniejszenie obciążeń administracyjnych -obowiązku podawania i aktualizacji swoich danych przy załatwianiu spraw.</w:t>
            </w:r>
          </w:p>
          <w:p w14:paraId="024EDCCE" w14:textId="77777777" w:rsidR="002B3D71" w:rsidRPr="00BE7EBE" w:rsidRDefault="002B3D71" w:rsidP="004378C7">
            <w:pPr>
              <w:widowControl/>
              <w:autoSpaceDE/>
              <w:autoSpaceDN/>
              <w:adjustRightInd/>
              <w:spacing w:line="240" w:lineRule="auto"/>
              <w:rPr>
                <w:rFonts w:eastAsia="Calibri" w:cs="Times New Roman"/>
                <w:sz w:val="22"/>
                <w:szCs w:val="22"/>
                <w:lang w:eastAsia="en-US"/>
              </w:rPr>
            </w:pPr>
            <w:r w:rsidRPr="00CB75CB">
              <w:rPr>
                <w:sz w:val="22"/>
                <w:szCs w:val="22"/>
              </w:rPr>
              <w:t>Szybsze i sprawniejsze uzyskanie rozstrzygnięcia sprawy administracyjnej.</w:t>
            </w:r>
          </w:p>
        </w:tc>
      </w:tr>
      <w:tr w:rsidR="002B3D71" w:rsidRPr="00327CF4" w14:paraId="34ABA3FB" w14:textId="77777777" w:rsidTr="0032642F">
        <w:trPr>
          <w:gridAfter w:val="1"/>
          <w:wAfter w:w="740" w:type="dxa"/>
          <w:trHeight w:val="142"/>
        </w:trPr>
        <w:tc>
          <w:tcPr>
            <w:tcW w:w="2711" w:type="dxa"/>
            <w:gridSpan w:val="2"/>
            <w:shd w:val="clear" w:color="auto" w:fill="auto"/>
          </w:tcPr>
          <w:p w14:paraId="1ACAB8F3" w14:textId="77777777" w:rsidR="002B3D71" w:rsidRPr="001F7512" w:rsidRDefault="002B3D71" w:rsidP="004378C7">
            <w:pPr>
              <w:widowControl/>
              <w:autoSpaceDE/>
              <w:autoSpaceDN/>
              <w:adjustRightInd/>
              <w:spacing w:line="240" w:lineRule="auto"/>
              <w:rPr>
                <w:rFonts w:eastAsia="Calibri" w:cs="Times New Roman"/>
                <w:color w:val="000000"/>
                <w:spacing w:val="-2"/>
                <w:sz w:val="22"/>
                <w:szCs w:val="22"/>
                <w:lang w:eastAsia="en-US"/>
              </w:rPr>
            </w:pPr>
            <w:r w:rsidRPr="001F7512">
              <w:rPr>
                <w:rFonts w:eastAsia="Calibri" w:cs="Times New Roman"/>
                <w:color w:val="000000"/>
                <w:spacing w:val="-2"/>
                <w:sz w:val="22"/>
                <w:szCs w:val="22"/>
                <w:lang w:eastAsia="en-US"/>
              </w:rPr>
              <w:t>Podmioty prowadzące rejestry publiczne</w:t>
            </w:r>
          </w:p>
        </w:tc>
        <w:tc>
          <w:tcPr>
            <w:tcW w:w="2304" w:type="dxa"/>
            <w:gridSpan w:val="4"/>
            <w:shd w:val="clear" w:color="auto" w:fill="auto"/>
          </w:tcPr>
          <w:p w14:paraId="6E260F4D" w14:textId="77777777" w:rsidR="002B3D71" w:rsidRPr="00327CF4" w:rsidRDefault="002B3D71" w:rsidP="004378C7">
            <w:pPr>
              <w:widowControl/>
              <w:autoSpaceDE/>
              <w:autoSpaceDN/>
              <w:adjustRightInd/>
              <w:spacing w:line="276" w:lineRule="auto"/>
              <w:rPr>
                <w:rFonts w:eastAsia="Calibri" w:cs="Times New Roman"/>
                <w:spacing w:val="-2"/>
                <w:sz w:val="22"/>
                <w:szCs w:val="22"/>
                <w:lang w:eastAsia="en-US"/>
              </w:rPr>
            </w:pPr>
            <w:r w:rsidRPr="06C857B2">
              <w:rPr>
                <w:rFonts w:eastAsia="Calibri" w:cs="Times New Roman"/>
                <w:sz w:val="22"/>
                <w:szCs w:val="22"/>
                <w:lang w:eastAsia="en-US"/>
              </w:rPr>
              <w:t>ok. 1,2 tys.</w:t>
            </w:r>
          </w:p>
        </w:tc>
        <w:tc>
          <w:tcPr>
            <w:tcW w:w="2689" w:type="dxa"/>
            <w:gridSpan w:val="8"/>
            <w:shd w:val="clear" w:color="auto" w:fill="auto"/>
          </w:tcPr>
          <w:p w14:paraId="4525F2AF" w14:textId="77777777" w:rsidR="002B3D71" w:rsidRPr="00F179F1" w:rsidRDefault="002B3D71" w:rsidP="004378C7">
            <w:pPr>
              <w:widowControl/>
              <w:autoSpaceDE/>
              <w:autoSpaceDN/>
              <w:adjustRightInd/>
              <w:spacing w:line="276" w:lineRule="auto"/>
              <w:rPr>
                <w:rFonts w:eastAsia="Times New Roman" w:cs="Times New Roman"/>
                <w:spacing w:val="-2"/>
                <w:sz w:val="22"/>
                <w:szCs w:val="22"/>
              </w:rPr>
            </w:pPr>
            <w:r w:rsidRPr="06C857B2">
              <w:rPr>
                <w:rFonts w:eastAsia="Times New Roman" w:cs="Times New Roman"/>
                <w:color w:val="333333"/>
                <w:sz w:val="22"/>
                <w:szCs w:val="22"/>
              </w:rPr>
              <w:t>D</w:t>
            </w:r>
            <w:r w:rsidRPr="00F179F1">
              <w:rPr>
                <w:rFonts w:eastAsia="Times New Roman" w:cs="Times New Roman"/>
                <w:color w:val="333333"/>
                <w:sz w:val="22"/>
                <w:szCs w:val="22"/>
              </w:rPr>
              <w:t>ane własne (Repozytorium AIP</w:t>
            </w:r>
            <w:r w:rsidRPr="06C857B2">
              <w:rPr>
                <w:rFonts w:eastAsia="Times New Roman" w:cs="Times New Roman"/>
                <w:color w:val="333333"/>
                <w:sz w:val="22"/>
                <w:szCs w:val="22"/>
              </w:rPr>
              <w:t>)</w:t>
            </w:r>
          </w:p>
        </w:tc>
        <w:tc>
          <w:tcPr>
            <w:tcW w:w="2639" w:type="dxa"/>
            <w:gridSpan w:val="5"/>
            <w:shd w:val="clear" w:color="auto" w:fill="auto"/>
          </w:tcPr>
          <w:p w14:paraId="5BDC0B33" w14:textId="77777777" w:rsidR="002B3D71" w:rsidRPr="00AB1829" w:rsidRDefault="002B3D71" w:rsidP="004378C7">
            <w:pPr>
              <w:widowControl/>
              <w:autoSpaceDE/>
              <w:autoSpaceDN/>
              <w:adjustRightInd/>
              <w:spacing w:line="240" w:lineRule="auto"/>
              <w:rPr>
                <w:rFonts w:eastAsia="Calibri" w:cs="Times New Roman"/>
                <w:spacing w:val="-2"/>
                <w:sz w:val="22"/>
                <w:szCs w:val="22"/>
                <w:lang w:eastAsia="en-US"/>
              </w:rPr>
            </w:pPr>
            <w:r w:rsidRPr="00AB1829">
              <w:rPr>
                <w:rFonts w:eastAsia="Calibri" w:cs="Times New Roman"/>
                <w:spacing w:val="-2"/>
                <w:sz w:val="22"/>
                <w:szCs w:val="22"/>
                <w:lang w:eastAsia="en-US"/>
              </w:rPr>
              <w:t>Zapewnienie efektywnego dostępu do wysokiej jakości, wiarygodnych danych referencyjnych.</w:t>
            </w:r>
          </w:p>
          <w:p w14:paraId="23A68563" w14:textId="77777777" w:rsidR="002B3D71" w:rsidRPr="00AB1829" w:rsidRDefault="002B3D71" w:rsidP="004378C7">
            <w:pPr>
              <w:widowControl/>
              <w:autoSpaceDE/>
              <w:autoSpaceDN/>
              <w:adjustRightInd/>
              <w:spacing w:line="240" w:lineRule="auto"/>
              <w:rPr>
                <w:rFonts w:eastAsia="Calibri" w:cs="Times New Roman"/>
                <w:spacing w:val="-2"/>
                <w:sz w:val="22"/>
                <w:szCs w:val="22"/>
                <w:lang w:eastAsia="en-US"/>
              </w:rPr>
            </w:pPr>
            <w:r w:rsidRPr="00AB1829">
              <w:rPr>
                <w:rFonts w:eastAsia="Calibri" w:cs="Times New Roman"/>
                <w:spacing w:val="-2"/>
                <w:sz w:val="22"/>
                <w:szCs w:val="22"/>
                <w:lang w:eastAsia="en-US"/>
              </w:rPr>
              <w:t>Obowiązek korzystania z danych referencyjnych - może się wiązać z dostosowaniem rejestrów publicznych i systemów teleinformatycznych.</w:t>
            </w:r>
          </w:p>
          <w:p w14:paraId="4657E2FB" w14:textId="15C16A5D" w:rsidR="002B3D71" w:rsidRPr="00327CF4" w:rsidRDefault="002B3D71" w:rsidP="00B0519F">
            <w:pPr>
              <w:widowControl/>
              <w:autoSpaceDE/>
              <w:autoSpaceDN/>
              <w:adjustRightInd/>
              <w:spacing w:line="240" w:lineRule="auto"/>
              <w:rPr>
                <w:rFonts w:eastAsia="Calibri" w:cs="Times New Roman"/>
                <w:color w:val="FF0000"/>
                <w:spacing w:val="-2"/>
                <w:sz w:val="22"/>
                <w:szCs w:val="22"/>
                <w:lang w:eastAsia="en-US"/>
              </w:rPr>
            </w:pPr>
            <w:r w:rsidRPr="00AB1829">
              <w:rPr>
                <w:rFonts w:eastAsia="Calibri" w:cs="Times New Roman"/>
                <w:spacing w:val="-2"/>
                <w:sz w:val="22"/>
                <w:szCs w:val="22"/>
                <w:lang w:eastAsia="en-US"/>
              </w:rPr>
              <w:t xml:space="preserve">Obowiązek udostępniania danych referencyjnych przy pomocy usług sieciowych </w:t>
            </w:r>
            <w:r w:rsidR="00CD6476">
              <w:rPr>
                <w:rFonts w:eastAsia="Calibri" w:cs="Times New Roman"/>
                <w:spacing w:val="-2"/>
                <w:sz w:val="22"/>
                <w:szCs w:val="22"/>
                <w:lang w:eastAsia="en-US"/>
              </w:rPr>
              <w:t>-</w:t>
            </w:r>
            <w:r w:rsidRPr="00AB1829">
              <w:rPr>
                <w:rFonts w:eastAsia="Calibri" w:cs="Times New Roman"/>
                <w:spacing w:val="-2"/>
                <w:sz w:val="22"/>
                <w:szCs w:val="22"/>
                <w:lang w:eastAsia="en-US"/>
              </w:rPr>
              <w:t xml:space="preserve"> może się wiązać z dostosowaniem rejestrów publicznych i systemów teleinformatycznych.</w:t>
            </w:r>
          </w:p>
        </w:tc>
      </w:tr>
      <w:tr w:rsidR="002B3D71" w:rsidRPr="00327CF4" w14:paraId="4541D271" w14:textId="77777777" w:rsidTr="0032642F">
        <w:trPr>
          <w:gridAfter w:val="1"/>
          <w:wAfter w:w="740" w:type="dxa"/>
          <w:trHeight w:val="142"/>
        </w:trPr>
        <w:tc>
          <w:tcPr>
            <w:tcW w:w="2711" w:type="dxa"/>
            <w:gridSpan w:val="2"/>
            <w:shd w:val="clear" w:color="auto" w:fill="auto"/>
          </w:tcPr>
          <w:p w14:paraId="37BEA422" w14:textId="77777777" w:rsidR="002B3D71" w:rsidRPr="001F7512" w:rsidRDefault="002B3D71" w:rsidP="004378C7">
            <w:pPr>
              <w:widowControl/>
              <w:autoSpaceDE/>
              <w:autoSpaceDN/>
              <w:adjustRightInd/>
              <w:spacing w:line="240" w:lineRule="auto"/>
              <w:rPr>
                <w:rFonts w:eastAsia="Calibri" w:cs="Times New Roman"/>
                <w:color w:val="000000"/>
                <w:spacing w:val="-2"/>
                <w:sz w:val="22"/>
                <w:szCs w:val="22"/>
                <w:lang w:eastAsia="en-US"/>
              </w:rPr>
            </w:pPr>
            <w:r w:rsidRPr="001F7512">
              <w:rPr>
                <w:rFonts w:eastAsia="Calibri" w:cs="Times New Roman"/>
                <w:color w:val="000000"/>
                <w:spacing w:val="-2"/>
                <w:sz w:val="22"/>
                <w:szCs w:val="22"/>
                <w:lang w:eastAsia="en-US"/>
              </w:rPr>
              <w:t>Minister właściwy do spraw informatyzacji</w:t>
            </w:r>
          </w:p>
        </w:tc>
        <w:tc>
          <w:tcPr>
            <w:tcW w:w="2304" w:type="dxa"/>
            <w:gridSpan w:val="4"/>
            <w:shd w:val="clear" w:color="auto" w:fill="auto"/>
          </w:tcPr>
          <w:p w14:paraId="27AB7EED" w14:textId="77777777" w:rsidR="002B3D71" w:rsidRPr="00327CF4" w:rsidRDefault="002B3D71" w:rsidP="004378C7">
            <w:pPr>
              <w:widowControl/>
              <w:autoSpaceDE/>
              <w:autoSpaceDN/>
              <w:adjustRightInd/>
              <w:spacing w:line="276" w:lineRule="auto"/>
              <w:rPr>
                <w:rFonts w:eastAsia="Calibri" w:cs="Times New Roman"/>
                <w:spacing w:val="-2"/>
                <w:sz w:val="22"/>
                <w:szCs w:val="22"/>
                <w:lang w:eastAsia="en-US"/>
              </w:rPr>
            </w:pPr>
            <w:r>
              <w:rPr>
                <w:rFonts w:eastAsia="Calibri" w:cs="Times New Roman"/>
                <w:spacing w:val="-2"/>
                <w:sz w:val="22"/>
                <w:szCs w:val="22"/>
                <w:lang w:eastAsia="en-US"/>
              </w:rPr>
              <w:t>1</w:t>
            </w:r>
          </w:p>
        </w:tc>
        <w:tc>
          <w:tcPr>
            <w:tcW w:w="2689" w:type="dxa"/>
            <w:gridSpan w:val="8"/>
            <w:shd w:val="clear" w:color="auto" w:fill="auto"/>
          </w:tcPr>
          <w:p w14:paraId="79310404" w14:textId="77777777" w:rsidR="002B3D71" w:rsidRPr="00327CF4" w:rsidRDefault="002B3D71" w:rsidP="004378C7">
            <w:pPr>
              <w:widowControl/>
              <w:autoSpaceDE/>
              <w:autoSpaceDN/>
              <w:adjustRightInd/>
              <w:spacing w:line="276" w:lineRule="auto"/>
              <w:rPr>
                <w:rFonts w:eastAsia="Calibri" w:cs="Times New Roman"/>
                <w:color w:val="FF0000"/>
                <w:spacing w:val="-2"/>
                <w:sz w:val="22"/>
                <w:szCs w:val="22"/>
                <w:lang w:eastAsia="en-US"/>
              </w:rPr>
            </w:pPr>
          </w:p>
        </w:tc>
        <w:tc>
          <w:tcPr>
            <w:tcW w:w="2639" w:type="dxa"/>
            <w:gridSpan w:val="5"/>
            <w:shd w:val="clear" w:color="auto" w:fill="auto"/>
          </w:tcPr>
          <w:p w14:paraId="6873F6F3" w14:textId="77777777" w:rsidR="002B3D71" w:rsidRPr="00F179F1" w:rsidRDefault="002B3D71" w:rsidP="004378C7">
            <w:pPr>
              <w:widowControl/>
              <w:autoSpaceDE/>
              <w:autoSpaceDN/>
              <w:adjustRightInd/>
              <w:spacing w:line="240" w:lineRule="auto"/>
              <w:rPr>
                <w:rStyle w:val="normaltextrun"/>
                <w:rFonts w:cs="Times New Roman"/>
                <w:color w:val="000000"/>
                <w:sz w:val="22"/>
                <w:szCs w:val="22"/>
                <w:shd w:val="clear" w:color="auto" w:fill="FFFFFF"/>
              </w:rPr>
            </w:pPr>
            <w:r>
              <w:rPr>
                <w:rStyle w:val="normaltextrun"/>
                <w:rFonts w:cs="Times New Roman"/>
                <w:color w:val="000000"/>
                <w:sz w:val="22"/>
                <w:szCs w:val="22"/>
                <w:shd w:val="clear" w:color="auto" w:fill="FFFFFF"/>
              </w:rPr>
              <w:t>O</w:t>
            </w:r>
            <w:r w:rsidRPr="00F179F1">
              <w:rPr>
                <w:rStyle w:val="normaltextrun"/>
                <w:rFonts w:cs="Times New Roman"/>
                <w:color w:val="000000"/>
                <w:sz w:val="22"/>
                <w:szCs w:val="22"/>
                <w:shd w:val="clear" w:color="auto" w:fill="FFFFFF"/>
              </w:rPr>
              <w:t>pr</w:t>
            </w:r>
            <w:r>
              <w:rPr>
                <w:rStyle w:val="normaltextrun"/>
                <w:rFonts w:cs="Times New Roman"/>
                <w:color w:val="000000"/>
                <w:sz w:val="22"/>
                <w:szCs w:val="22"/>
                <w:shd w:val="clear" w:color="auto" w:fill="FFFFFF"/>
              </w:rPr>
              <w:t>acowanie i rozwój</w:t>
            </w:r>
            <w:r w:rsidRPr="00F179F1">
              <w:rPr>
                <w:rStyle w:val="normaltextrun"/>
                <w:rFonts w:cs="Times New Roman"/>
                <w:color w:val="000000"/>
                <w:sz w:val="22"/>
                <w:szCs w:val="22"/>
                <w:shd w:val="clear" w:color="auto" w:fill="FFFFFF"/>
              </w:rPr>
              <w:t xml:space="preserve"> </w:t>
            </w:r>
            <w:r>
              <w:rPr>
                <w:rStyle w:val="normaltextrun"/>
                <w:rFonts w:cs="Times New Roman"/>
                <w:color w:val="000000"/>
                <w:sz w:val="22"/>
                <w:szCs w:val="22"/>
                <w:shd w:val="clear" w:color="auto" w:fill="FFFFFF"/>
              </w:rPr>
              <w:t>Architektury Informacyjnej</w:t>
            </w:r>
            <w:r w:rsidRPr="00F179F1">
              <w:rPr>
                <w:rStyle w:val="normaltextrun"/>
                <w:rFonts w:cs="Times New Roman"/>
                <w:color w:val="000000"/>
                <w:sz w:val="22"/>
                <w:szCs w:val="22"/>
                <w:shd w:val="clear" w:color="auto" w:fill="FFFFFF"/>
              </w:rPr>
              <w:t xml:space="preserve"> Państwa</w:t>
            </w:r>
            <w:r>
              <w:rPr>
                <w:rStyle w:val="normaltextrun"/>
                <w:rFonts w:cs="Times New Roman"/>
                <w:color w:val="000000"/>
                <w:sz w:val="22"/>
                <w:szCs w:val="22"/>
                <w:shd w:val="clear" w:color="auto" w:fill="FFFFFF"/>
              </w:rPr>
              <w:t>.</w:t>
            </w:r>
          </w:p>
          <w:p w14:paraId="43D5BEE4" w14:textId="77777777" w:rsidR="002B3D71" w:rsidRPr="00F179F1" w:rsidRDefault="002B3D71" w:rsidP="004378C7">
            <w:pPr>
              <w:widowControl/>
              <w:autoSpaceDE/>
              <w:autoSpaceDN/>
              <w:adjustRightInd/>
              <w:spacing w:line="240" w:lineRule="auto"/>
              <w:rPr>
                <w:rStyle w:val="normaltextrun"/>
                <w:rFonts w:cs="Times New Roman"/>
                <w:color w:val="000000"/>
                <w:sz w:val="22"/>
                <w:szCs w:val="22"/>
                <w:bdr w:val="none" w:sz="0" w:space="0" w:color="auto" w:frame="1"/>
              </w:rPr>
            </w:pPr>
            <w:r>
              <w:rPr>
                <w:rStyle w:val="normaltextrun"/>
                <w:rFonts w:cs="Times New Roman"/>
                <w:color w:val="000000"/>
                <w:sz w:val="22"/>
                <w:szCs w:val="22"/>
                <w:bdr w:val="none" w:sz="0" w:space="0" w:color="auto" w:frame="1"/>
              </w:rPr>
              <w:t>Prowadzenie</w:t>
            </w:r>
            <w:r w:rsidRPr="00F179F1">
              <w:rPr>
                <w:rStyle w:val="normaltextrun"/>
                <w:rFonts w:cs="Times New Roman"/>
                <w:color w:val="000000"/>
                <w:sz w:val="22"/>
                <w:szCs w:val="22"/>
                <w:bdr w:val="none" w:sz="0" w:space="0" w:color="auto" w:frame="1"/>
              </w:rPr>
              <w:t xml:space="preserve"> repozytorium Architektury Informacyjnej Państwa</w:t>
            </w:r>
            <w:r>
              <w:rPr>
                <w:rStyle w:val="normaltextrun"/>
                <w:rFonts w:cs="Times New Roman"/>
                <w:color w:val="000000"/>
                <w:sz w:val="22"/>
                <w:szCs w:val="22"/>
                <w:bdr w:val="none" w:sz="0" w:space="0" w:color="auto" w:frame="1"/>
              </w:rPr>
              <w:t xml:space="preserve"> oraz Portalu Interoperacyjności i Architektury Informacyjnej Państwa.</w:t>
            </w:r>
          </w:p>
          <w:p w14:paraId="7A08F8E8" w14:textId="77777777" w:rsidR="002B3D71" w:rsidRPr="00327CF4" w:rsidRDefault="002B3D71" w:rsidP="004378C7">
            <w:pPr>
              <w:widowControl/>
              <w:autoSpaceDE/>
              <w:autoSpaceDN/>
              <w:adjustRightInd/>
              <w:spacing w:line="240" w:lineRule="auto"/>
              <w:rPr>
                <w:rFonts w:eastAsia="Calibri" w:cs="Times New Roman"/>
                <w:color w:val="FF0000"/>
                <w:spacing w:val="-2"/>
                <w:sz w:val="22"/>
                <w:szCs w:val="22"/>
                <w:lang w:eastAsia="en-US"/>
              </w:rPr>
            </w:pPr>
            <w:r>
              <w:rPr>
                <w:rStyle w:val="normaltextrun"/>
                <w:rFonts w:cs="Times New Roman"/>
                <w:color w:val="000000"/>
                <w:sz w:val="22"/>
                <w:szCs w:val="22"/>
                <w:shd w:val="clear" w:color="auto" w:fill="FFFFFF"/>
              </w:rPr>
              <w:t xml:space="preserve">Inwentaryzacja </w:t>
            </w:r>
            <w:r w:rsidRPr="00F179F1">
              <w:rPr>
                <w:rStyle w:val="normaltextrun"/>
                <w:rFonts w:cs="Times New Roman"/>
                <w:color w:val="000000"/>
                <w:sz w:val="22"/>
                <w:szCs w:val="22"/>
                <w:shd w:val="clear" w:color="auto" w:fill="FFFFFF"/>
              </w:rPr>
              <w:t xml:space="preserve">systemów teleinformatycznych przy </w:t>
            </w:r>
            <w:r>
              <w:rPr>
                <w:rStyle w:val="normaltextrun"/>
                <w:rFonts w:cs="Times New Roman"/>
                <w:color w:val="000000"/>
                <w:sz w:val="22"/>
                <w:szCs w:val="22"/>
                <w:shd w:val="clear" w:color="auto" w:fill="FFFFFF"/>
              </w:rPr>
              <w:t>wykorzystaniu SIST.</w:t>
            </w:r>
          </w:p>
        </w:tc>
      </w:tr>
      <w:tr w:rsidR="002B3D71" w:rsidRPr="00327CF4" w14:paraId="09FDA8C2" w14:textId="77777777" w:rsidTr="0032642F">
        <w:trPr>
          <w:gridAfter w:val="1"/>
          <w:wAfter w:w="740" w:type="dxa"/>
          <w:trHeight w:val="302"/>
        </w:trPr>
        <w:tc>
          <w:tcPr>
            <w:tcW w:w="10343" w:type="dxa"/>
            <w:gridSpan w:val="19"/>
            <w:shd w:val="clear" w:color="auto" w:fill="99CCFF"/>
            <w:vAlign w:val="center"/>
          </w:tcPr>
          <w:p w14:paraId="09332421" w14:textId="77777777" w:rsidR="002B3D71" w:rsidRPr="00327CF4" w:rsidRDefault="002B3D71" w:rsidP="00AF6E13">
            <w:pPr>
              <w:widowControl/>
              <w:numPr>
                <w:ilvl w:val="0"/>
                <w:numId w:val="3"/>
              </w:numPr>
              <w:autoSpaceDE/>
              <w:autoSpaceDN/>
              <w:adjustRightInd/>
              <w:spacing w:before="60" w:after="60" w:line="240" w:lineRule="auto"/>
              <w:ind w:left="318" w:hanging="284"/>
              <w:jc w:val="both"/>
              <w:rPr>
                <w:rFonts w:eastAsia="Calibri" w:cs="Times New Roman"/>
                <w:b/>
                <w:color w:val="000000"/>
                <w:sz w:val="22"/>
                <w:szCs w:val="22"/>
                <w:lang w:eastAsia="en-US"/>
              </w:rPr>
            </w:pPr>
            <w:r w:rsidRPr="00327CF4">
              <w:rPr>
                <w:rFonts w:eastAsia="Calibri" w:cs="Times New Roman"/>
                <w:b/>
                <w:color w:val="000000"/>
                <w:sz w:val="22"/>
                <w:szCs w:val="22"/>
                <w:lang w:eastAsia="en-US"/>
              </w:rPr>
              <w:t>Informacje na temat zakresu, czasu trwania i podsumowanie wyników konsultacji</w:t>
            </w:r>
          </w:p>
        </w:tc>
      </w:tr>
      <w:tr w:rsidR="002B3D71" w:rsidRPr="00327CF4" w14:paraId="5187E7E1" w14:textId="77777777" w:rsidTr="0032642F">
        <w:trPr>
          <w:gridAfter w:val="1"/>
          <w:wAfter w:w="740" w:type="dxa"/>
          <w:trHeight w:val="342"/>
        </w:trPr>
        <w:tc>
          <w:tcPr>
            <w:tcW w:w="10343" w:type="dxa"/>
            <w:gridSpan w:val="19"/>
            <w:shd w:val="clear" w:color="auto" w:fill="FFFFFF" w:themeFill="background1"/>
          </w:tcPr>
          <w:p w14:paraId="633FD8BD" w14:textId="381A3C7D" w:rsidR="002B3D71" w:rsidRPr="00A63318" w:rsidRDefault="002B3D71" w:rsidP="0032642F">
            <w:pPr>
              <w:widowControl/>
              <w:autoSpaceDE/>
              <w:autoSpaceDN/>
              <w:adjustRightInd/>
              <w:spacing w:after="120" w:line="240" w:lineRule="auto"/>
              <w:jc w:val="both"/>
              <w:rPr>
                <w:rFonts w:eastAsia="Calibri" w:cs="Times New Roman"/>
                <w:sz w:val="22"/>
                <w:szCs w:val="22"/>
                <w:lang w:eastAsia="en-US"/>
              </w:rPr>
            </w:pPr>
            <w:r w:rsidRPr="00A63318">
              <w:rPr>
                <w:rFonts w:eastAsia="Calibri" w:cs="Times New Roman"/>
                <w:sz w:val="22"/>
                <w:szCs w:val="22"/>
                <w:lang w:eastAsia="en-US"/>
              </w:rPr>
              <w:t xml:space="preserve">Zgodnie z art. 5 ustawy z dnia 7 lipca 2005 </w:t>
            </w:r>
            <w:r w:rsidRPr="00B0519F">
              <w:rPr>
                <w:rFonts w:eastAsia="Calibri" w:cs="Times New Roman"/>
                <w:sz w:val="22"/>
                <w:szCs w:val="22"/>
                <w:lang w:eastAsia="en-US"/>
              </w:rPr>
              <w:t>r. o działalności lobbingowej w procesie stanowienia prawa</w:t>
            </w:r>
            <w:r w:rsidRPr="00A63318">
              <w:rPr>
                <w:rFonts w:eastAsia="Calibri" w:cs="Times New Roman"/>
                <w:sz w:val="22"/>
                <w:szCs w:val="22"/>
                <w:lang w:eastAsia="en-US"/>
              </w:rPr>
              <w:t xml:space="preserve"> (Dz. U.</w:t>
            </w:r>
            <w:r w:rsidR="00900AB5">
              <w:rPr>
                <w:rFonts w:eastAsia="Calibri" w:cs="Times New Roman"/>
                <w:sz w:val="22"/>
                <w:szCs w:val="22"/>
                <w:lang w:eastAsia="en-US"/>
              </w:rPr>
              <w:t xml:space="preserve"> </w:t>
            </w:r>
            <w:r w:rsidR="00CD6476">
              <w:rPr>
                <w:rFonts w:eastAsia="Calibri" w:cs="Times New Roman"/>
                <w:sz w:val="22"/>
                <w:szCs w:val="22"/>
                <w:lang w:eastAsia="en-US"/>
              </w:rPr>
              <w:br/>
            </w:r>
            <w:r w:rsidR="00900AB5">
              <w:rPr>
                <w:rFonts w:eastAsia="Calibri" w:cs="Times New Roman"/>
                <w:sz w:val="22"/>
                <w:szCs w:val="22"/>
                <w:lang w:eastAsia="en-US"/>
              </w:rPr>
              <w:t>z 2017 r. poz. 248</w:t>
            </w:r>
            <w:r w:rsidRPr="00A63318">
              <w:rPr>
                <w:rFonts w:eastAsia="Calibri" w:cs="Times New Roman"/>
                <w:sz w:val="22"/>
                <w:szCs w:val="22"/>
                <w:lang w:eastAsia="en-US"/>
              </w:rPr>
              <w:t>) projektowana ustawa zostanie zamieszczona w Biuletynie Informacji Publicznej na stronie podmiotowej Rządowego Centrum Legislacji, w serwisie „Rządowy Proces Legislacyjny”.</w:t>
            </w:r>
          </w:p>
          <w:p w14:paraId="236AC8B1" w14:textId="77777777" w:rsidR="002B3D71" w:rsidRPr="00A63318" w:rsidRDefault="002B3D71" w:rsidP="0032642F">
            <w:pPr>
              <w:widowControl/>
              <w:autoSpaceDE/>
              <w:autoSpaceDN/>
              <w:adjustRightInd/>
              <w:spacing w:after="120" w:line="240" w:lineRule="auto"/>
              <w:rPr>
                <w:rFonts w:eastAsia="Calibri" w:cs="Times New Roman"/>
                <w:sz w:val="22"/>
                <w:szCs w:val="22"/>
                <w:lang w:eastAsia="en-US"/>
              </w:rPr>
            </w:pPr>
            <w:r w:rsidRPr="00A63318">
              <w:rPr>
                <w:rFonts w:eastAsia="Calibri" w:cs="Times New Roman"/>
                <w:sz w:val="22"/>
                <w:szCs w:val="22"/>
                <w:lang w:eastAsia="en-US"/>
              </w:rPr>
              <w:t>Projekt zostanie poddany konsultacjom publicznym, które będą trwały 21 dni.</w:t>
            </w:r>
          </w:p>
          <w:p w14:paraId="52A1F5B5" w14:textId="77777777" w:rsidR="002B3D71" w:rsidRPr="00A63318" w:rsidRDefault="002B3D71" w:rsidP="0032642F">
            <w:pPr>
              <w:widowControl/>
              <w:autoSpaceDE/>
              <w:autoSpaceDN/>
              <w:adjustRightInd/>
              <w:spacing w:line="240" w:lineRule="auto"/>
              <w:rPr>
                <w:rFonts w:cs="Times New Roman"/>
                <w:sz w:val="22"/>
                <w:szCs w:val="22"/>
              </w:rPr>
            </w:pPr>
            <w:r w:rsidRPr="00A63318">
              <w:rPr>
                <w:rFonts w:eastAsia="Calibri" w:cs="Times New Roman"/>
                <w:b/>
                <w:sz w:val="22"/>
                <w:szCs w:val="22"/>
                <w:u w:val="single"/>
                <w:lang w:eastAsia="en-US"/>
              </w:rPr>
              <w:t>W ramach konsultacji publicznych projekt otrzymają następujące podmioty:</w:t>
            </w:r>
          </w:p>
          <w:p w14:paraId="2A5BFE91"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Centrum Cyfrowe Projekt: Polska;</w:t>
            </w:r>
          </w:p>
          <w:p w14:paraId="2641C40A"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ENIGMA Systemy Ochrony Informacji Sp. z o.o.;</w:t>
            </w:r>
          </w:p>
          <w:p w14:paraId="440A726C"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proofErr w:type="spellStart"/>
            <w:r w:rsidRPr="00A63318">
              <w:rPr>
                <w:rFonts w:eastAsia="Calibri" w:cs="Times New Roman"/>
                <w:sz w:val="22"/>
                <w:szCs w:val="22"/>
                <w:lang w:eastAsia="en-US"/>
              </w:rPr>
              <w:t>EuroCert</w:t>
            </w:r>
            <w:proofErr w:type="spellEnd"/>
            <w:r w:rsidRPr="00A63318">
              <w:rPr>
                <w:rFonts w:eastAsia="Calibri" w:cs="Times New Roman"/>
                <w:sz w:val="22"/>
                <w:szCs w:val="22"/>
                <w:lang w:eastAsia="en-US"/>
              </w:rPr>
              <w:t xml:space="preserve"> Sp. z o.o.;</w:t>
            </w:r>
          </w:p>
          <w:p w14:paraId="5FD47B50"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Federacja Konsumentów;</w:t>
            </w:r>
          </w:p>
          <w:p w14:paraId="758BA358"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Federacja Związków Zawodowych Pracowników Telekomunikacji;</w:t>
            </w:r>
          </w:p>
          <w:p w14:paraId="09066DC5"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Fundacja Akademickie Inkubatory Przedsiębiorczości;</w:t>
            </w:r>
          </w:p>
          <w:p w14:paraId="56ADC959"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Fundacja Bezpieczna Cyberprzestrzeń;</w:t>
            </w:r>
          </w:p>
          <w:p w14:paraId="641250AB"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Fundacja Digital Poland;</w:t>
            </w:r>
          </w:p>
          <w:p w14:paraId="2DAD9B32"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Fundacja Dobra Sieć;</w:t>
            </w:r>
          </w:p>
          <w:p w14:paraId="7827964A"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Fundacja Instytut Bezpieczeństwa Informacji;</w:t>
            </w:r>
          </w:p>
          <w:p w14:paraId="21BD9FE1"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 xml:space="preserve">Fundacja Instytut </w:t>
            </w:r>
            <w:proofErr w:type="spellStart"/>
            <w:r w:rsidRPr="00A63318">
              <w:rPr>
                <w:rFonts w:eastAsia="Calibri" w:cs="Times New Roman"/>
                <w:sz w:val="22"/>
                <w:szCs w:val="22"/>
                <w:lang w:eastAsia="en-US"/>
              </w:rPr>
              <w:t>Mikromakro</w:t>
            </w:r>
            <w:proofErr w:type="spellEnd"/>
            <w:r w:rsidRPr="00A63318">
              <w:rPr>
                <w:rFonts w:eastAsia="Calibri" w:cs="Times New Roman"/>
                <w:sz w:val="22"/>
                <w:szCs w:val="22"/>
                <w:lang w:eastAsia="en-US"/>
              </w:rPr>
              <w:t>;</w:t>
            </w:r>
          </w:p>
          <w:p w14:paraId="02AB2C1F"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Fundacja IT Leader Club;</w:t>
            </w:r>
          </w:p>
          <w:p w14:paraId="7BC84945"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Fundacja Moje Państwo;</w:t>
            </w:r>
          </w:p>
          <w:p w14:paraId="4DAFDC1F"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Fundacja na Rzecz Nauki Polskiej;</w:t>
            </w:r>
          </w:p>
          <w:p w14:paraId="6E9C6BFF"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Fundacja Nowoczesna Polska;</w:t>
            </w:r>
          </w:p>
          <w:p w14:paraId="01E81492"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rPr>
            </w:pPr>
            <w:r w:rsidRPr="00A63318">
              <w:rPr>
                <w:rFonts w:eastAsia="Calibri" w:cs="Times New Roman"/>
                <w:sz w:val="22"/>
                <w:szCs w:val="22"/>
                <w:lang w:eastAsia="en-US"/>
              </w:rPr>
              <w:t>Fundacja Panoptykon;</w:t>
            </w:r>
          </w:p>
          <w:p w14:paraId="3F69CD20"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Fundacja Projekt Polska;</w:t>
            </w:r>
          </w:p>
          <w:p w14:paraId="58EF2549"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Fundacja Widzialni;</w:t>
            </w:r>
          </w:p>
          <w:p w14:paraId="69763822"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Instytut Kościuszki;</w:t>
            </w:r>
          </w:p>
          <w:p w14:paraId="77546FA7"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Instytut Logistyki i Magazynowania (</w:t>
            </w:r>
            <w:proofErr w:type="spellStart"/>
            <w:r w:rsidRPr="00A63318">
              <w:rPr>
                <w:rFonts w:eastAsia="Calibri" w:cs="Times New Roman"/>
                <w:sz w:val="22"/>
                <w:szCs w:val="22"/>
                <w:lang w:eastAsia="en-US"/>
              </w:rPr>
              <w:t>iLiM</w:t>
            </w:r>
            <w:proofErr w:type="spellEnd"/>
            <w:r w:rsidRPr="00A63318">
              <w:rPr>
                <w:rFonts w:eastAsia="Calibri" w:cs="Times New Roman"/>
                <w:sz w:val="22"/>
                <w:szCs w:val="22"/>
                <w:lang w:eastAsia="en-US"/>
              </w:rPr>
              <w:t>);</w:t>
            </w:r>
          </w:p>
          <w:p w14:paraId="7D4C4ACE"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Instytut Sobieskiego;</w:t>
            </w:r>
          </w:p>
          <w:p w14:paraId="72DECBD3"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Instytut Spraw Publicznych;</w:t>
            </w:r>
          </w:p>
          <w:p w14:paraId="683E5BC1"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Interdyscyplinarne Centrum Modelowania Matematycznego i Komputerowego (ICM) UW;</w:t>
            </w:r>
          </w:p>
          <w:p w14:paraId="3B52EFED"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 xml:space="preserve">Internet </w:t>
            </w:r>
            <w:proofErr w:type="spellStart"/>
            <w:r w:rsidRPr="00A63318">
              <w:rPr>
                <w:rFonts w:eastAsia="Calibri" w:cs="Times New Roman"/>
                <w:sz w:val="22"/>
                <w:szCs w:val="22"/>
                <w:lang w:eastAsia="en-US"/>
              </w:rPr>
              <w:t>Society</w:t>
            </w:r>
            <w:proofErr w:type="spellEnd"/>
            <w:r w:rsidRPr="00A63318">
              <w:rPr>
                <w:rFonts w:eastAsia="Calibri" w:cs="Times New Roman"/>
                <w:sz w:val="22"/>
                <w:szCs w:val="22"/>
                <w:lang w:eastAsia="en-US"/>
              </w:rPr>
              <w:t xml:space="preserve"> Poland;</w:t>
            </w:r>
          </w:p>
          <w:p w14:paraId="77CB37C1"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Izba Gospodarki Elektronicznej;</w:t>
            </w:r>
          </w:p>
          <w:p w14:paraId="4A26CD17"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 xml:space="preserve">Krajowa Izba Komunikacji </w:t>
            </w:r>
            <w:proofErr w:type="spellStart"/>
            <w:r w:rsidRPr="00A63318">
              <w:rPr>
                <w:rFonts w:eastAsia="Calibri" w:cs="Times New Roman"/>
                <w:sz w:val="22"/>
                <w:szCs w:val="22"/>
                <w:lang w:eastAsia="en-US"/>
              </w:rPr>
              <w:t>Ethernetowej</w:t>
            </w:r>
            <w:proofErr w:type="spellEnd"/>
            <w:r w:rsidRPr="00A63318">
              <w:rPr>
                <w:rFonts w:eastAsia="Calibri" w:cs="Times New Roman"/>
                <w:sz w:val="22"/>
                <w:szCs w:val="22"/>
                <w:lang w:eastAsia="en-US"/>
              </w:rPr>
              <w:t>;</w:t>
            </w:r>
          </w:p>
          <w:p w14:paraId="4D96CD70"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Krajowa Izba Gospodarcza;</w:t>
            </w:r>
          </w:p>
          <w:p w14:paraId="2D54129D"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Krajowa Izba Gospodarcza Elektroniki i Telekomunikacji;</w:t>
            </w:r>
          </w:p>
          <w:p w14:paraId="0D5ACB1C"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Naczelna Organizacja Techniczna;</w:t>
            </w:r>
          </w:p>
          <w:p w14:paraId="6F2E9BE1"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Ogólnopolska Federacja Przedsiębiorców i Pracodawców Przedsiębiorcy.pl;</w:t>
            </w:r>
          </w:p>
          <w:p w14:paraId="6A1EF51B"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Ogólnopolskie Porozumienie Organizacji Radioamatorskich;</w:t>
            </w:r>
          </w:p>
          <w:p w14:paraId="40ADFC14"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rPr>
            </w:pPr>
            <w:r w:rsidRPr="00A63318">
              <w:rPr>
                <w:rFonts w:eastAsia="Calibri" w:cs="Times New Roman"/>
                <w:sz w:val="22"/>
                <w:szCs w:val="22"/>
                <w:lang w:eastAsia="en-US"/>
              </w:rPr>
              <w:t>Ogólnopolskie Porozumienie Organizacji Samorządowych Polska Izba Informatyki i Telekomunikacji,</w:t>
            </w:r>
          </w:p>
          <w:p w14:paraId="6DAC5AFD"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rPr>
            </w:pPr>
            <w:r w:rsidRPr="00A63318">
              <w:rPr>
                <w:rFonts w:eastAsia="Calibri" w:cs="Times New Roman"/>
                <w:sz w:val="22"/>
                <w:szCs w:val="22"/>
                <w:lang w:eastAsia="en-US"/>
              </w:rPr>
              <w:t>Polska Izba Gospodarcza Zaawansowanych Technologii;</w:t>
            </w:r>
          </w:p>
          <w:p w14:paraId="082B7FF1"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Polska Izba Informatyki Medycznej;</w:t>
            </w:r>
          </w:p>
          <w:p w14:paraId="07D806EA"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 xml:space="preserve">Polska Izba Informatyki i Telekomunikacji; </w:t>
            </w:r>
          </w:p>
          <w:p w14:paraId="058DE1A1"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Polska Izba Komunikacji Elektronicznej;</w:t>
            </w:r>
          </w:p>
          <w:p w14:paraId="2F158DD2"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Polska Izba Radiodyfuzji Cyfrowej;</w:t>
            </w:r>
          </w:p>
          <w:p w14:paraId="68EE6AD5"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Polska Rada Biznesu;</w:t>
            </w:r>
          </w:p>
          <w:p w14:paraId="1D855A67"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rPr>
            </w:pPr>
            <w:r w:rsidRPr="00A63318">
              <w:rPr>
                <w:rFonts w:eastAsia="Calibri" w:cs="Times New Roman"/>
                <w:sz w:val="22"/>
                <w:szCs w:val="22"/>
                <w:lang w:eastAsia="en-US"/>
              </w:rPr>
              <w:t>Polski Związek Krótkofalowców;</w:t>
            </w:r>
          </w:p>
          <w:p w14:paraId="1FE9DFE9"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rPr>
            </w:pPr>
            <w:r w:rsidRPr="00A63318">
              <w:rPr>
                <w:rFonts w:eastAsia="Calibri" w:cs="Times New Roman"/>
                <w:sz w:val="22"/>
                <w:szCs w:val="22"/>
                <w:lang w:eastAsia="en-US"/>
              </w:rPr>
              <w:t xml:space="preserve">Polskie Towarzystwo Informatyczne; </w:t>
            </w:r>
          </w:p>
          <w:p w14:paraId="6A3FB3DA"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rPr>
            </w:pPr>
            <w:r w:rsidRPr="00A63318">
              <w:rPr>
                <w:rFonts w:eastAsia="Calibri" w:cs="Times New Roman"/>
                <w:sz w:val="22"/>
                <w:szCs w:val="22"/>
                <w:lang w:eastAsia="en-US"/>
              </w:rPr>
              <w:t>PWPW S.A.;</w:t>
            </w:r>
          </w:p>
          <w:p w14:paraId="28E3939B"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rPr>
            </w:pPr>
            <w:r w:rsidRPr="00A63318">
              <w:rPr>
                <w:rFonts w:eastAsia="Calibri" w:cs="Times New Roman"/>
                <w:sz w:val="22"/>
                <w:szCs w:val="22"/>
                <w:lang w:eastAsia="en-US"/>
              </w:rPr>
              <w:t>Rada do spraw Cyfryzacji;</w:t>
            </w:r>
          </w:p>
          <w:p w14:paraId="3DA259E1"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Rada Główna Instytutów Badawczych;</w:t>
            </w:r>
          </w:p>
          <w:p w14:paraId="185EEBE6"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 xml:space="preserve">Sieć Badawcza </w:t>
            </w:r>
            <w:proofErr w:type="spellStart"/>
            <w:r w:rsidRPr="00A63318">
              <w:rPr>
                <w:rFonts w:eastAsia="Calibri" w:cs="Times New Roman"/>
                <w:sz w:val="22"/>
                <w:szCs w:val="22"/>
                <w:lang w:eastAsia="en-US"/>
              </w:rPr>
              <w:t>Łukasiewcz</w:t>
            </w:r>
            <w:proofErr w:type="spellEnd"/>
            <w:r w:rsidRPr="00A63318">
              <w:rPr>
                <w:rFonts w:eastAsia="Calibri" w:cs="Times New Roman"/>
                <w:sz w:val="22"/>
                <w:szCs w:val="22"/>
                <w:lang w:eastAsia="en-US"/>
              </w:rPr>
              <w:t>;</w:t>
            </w:r>
          </w:p>
          <w:p w14:paraId="0C8CA442"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Stowarzyszenie Budowniczych Telekomunikacji;</w:t>
            </w:r>
          </w:p>
          <w:p w14:paraId="0A863951"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Stowarzyszenie Instytutu Informatyki Śledczej;</w:t>
            </w:r>
          </w:p>
          <w:p w14:paraId="5A519AE3"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Stowarzyszenie Inspektorów Ochrony Danych Osobowych;</w:t>
            </w:r>
          </w:p>
          <w:p w14:paraId="07AFD4BA"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Stowarzyszenie Inżynierów Telekomunikacji;</w:t>
            </w:r>
          </w:p>
          <w:p w14:paraId="7F80AA60"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Stowarzyszenie „Miasta w Internecie”;</w:t>
            </w:r>
          </w:p>
          <w:p w14:paraId="061517AB"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Stowarzyszenie Notariuszy Rzeczypospolitej Polskiej;</w:t>
            </w:r>
          </w:p>
          <w:p w14:paraId="7239B916"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Stowarzyszenie organizatorów ośrodków innowacji i przedsiębiorczości w Polsce;</w:t>
            </w:r>
          </w:p>
          <w:p w14:paraId="2B7E6326"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 xml:space="preserve">Stowarzyszenie Sieć Obywatelska - </w:t>
            </w:r>
            <w:proofErr w:type="spellStart"/>
            <w:r w:rsidRPr="00A63318">
              <w:rPr>
                <w:rFonts w:eastAsia="Calibri" w:cs="Times New Roman"/>
                <w:sz w:val="22"/>
                <w:szCs w:val="22"/>
                <w:lang w:eastAsia="en-US"/>
              </w:rPr>
              <w:t>Watchdog</w:t>
            </w:r>
            <w:proofErr w:type="spellEnd"/>
            <w:r w:rsidRPr="00A63318">
              <w:rPr>
                <w:rFonts w:eastAsia="Calibri" w:cs="Times New Roman"/>
                <w:sz w:val="22"/>
                <w:szCs w:val="22"/>
                <w:lang w:eastAsia="en-US"/>
              </w:rPr>
              <w:t xml:space="preserve"> Polska;</w:t>
            </w:r>
          </w:p>
          <w:p w14:paraId="2AAE80D9"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 xml:space="preserve">Stowarzyszenie Top 500 </w:t>
            </w:r>
            <w:proofErr w:type="spellStart"/>
            <w:r w:rsidRPr="00A63318">
              <w:rPr>
                <w:rFonts w:eastAsia="Calibri" w:cs="Times New Roman"/>
                <w:sz w:val="22"/>
                <w:szCs w:val="22"/>
                <w:lang w:eastAsia="en-US"/>
              </w:rPr>
              <w:t>Innovators</w:t>
            </w:r>
            <w:proofErr w:type="spellEnd"/>
            <w:r w:rsidRPr="00A63318">
              <w:rPr>
                <w:rFonts w:eastAsia="Calibri" w:cs="Times New Roman"/>
                <w:sz w:val="22"/>
                <w:szCs w:val="22"/>
                <w:lang w:eastAsia="en-US"/>
              </w:rPr>
              <w:t>;</w:t>
            </w:r>
          </w:p>
          <w:p w14:paraId="0391C8B9"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Stowarzyszenia Urzędników Stanu Cywilnego Rzeczypospolitej Polskiej;</w:t>
            </w:r>
          </w:p>
          <w:p w14:paraId="0ACE040D"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Związek Banków Polskich;</w:t>
            </w:r>
          </w:p>
          <w:p w14:paraId="1C7E2BF5"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Związek Importerów i Producentów Sprzętu Elektrycznego i Elektronicznego;</w:t>
            </w:r>
          </w:p>
          <w:p w14:paraId="2F69298D"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Związek Pracodawców Branży Internetowej IAB Polska;</w:t>
            </w:r>
          </w:p>
          <w:p w14:paraId="706BCE00"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 xml:space="preserve">Związek Pracodawców Mediów Elektronicznych i Telekomunikacji </w:t>
            </w:r>
            <w:proofErr w:type="spellStart"/>
            <w:r w:rsidRPr="00A63318">
              <w:rPr>
                <w:rFonts w:eastAsia="Calibri" w:cs="Times New Roman"/>
                <w:sz w:val="22"/>
                <w:szCs w:val="22"/>
                <w:lang w:eastAsia="en-US"/>
              </w:rPr>
              <w:t>Mediakom</w:t>
            </w:r>
            <w:proofErr w:type="spellEnd"/>
            <w:r w:rsidRPr="00A63318">
              <w:rPr>
                <w:rFonts w:eastAsia="Calibri" w:cs="Times New Roman"/>
                <w:sz w:val="22"/>
                <w:szCs w:val="22"/>
                <w:lang w:eastAsia="en-US"/>
              </w:rPr>
              <w:t>;</w:t>
            </w:r>
          </w:p>
          <w:p w14:paraId="72CAD6A6"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Związek Pracodawców Mediów Publicznych;</w:t>
            </w:r>
          </w:p>
          <w:p w14:paraId="6A9999DC" w14:textId="77777777" w:rsidR="002B3D71" w:rsidRPr="00A63318" w:rsidRDefault="002B3D71" w:rsidP="0032642F">
            <w:pPr>
              <w:widowControl/>
              <w:numPr>
                <w:ilvl w:val="0"/>
                <w:numId w:val="4"/>
              </w:numPr>
              <w:autoSpaceDE/>
              <w:autoSpaceDN/>
              <w:adjustRightInd/>
              <w:spacing w:after="160" w:line="240" w:lineRule="auto"/>
              <w:ind w:left="454" w:hanging="425"/>
              <w:contextualSpacing/>
              <w:rPr>
                <w:rFonts w:eastAsia="Calibri" w:cs="Times New Roman"/>
                <w:sz w:val="22"/>
                <w:szCs w:val="22"/>
                <w:lang w:eastAsia="en-US"/>
              </w:rPr>
            </w:pPr>
            <w:r w:rsidRPr="00A63318">
              <w:rPr>
                <w:rFonts w:eastAsia="Calibri" w:cs="Times New Roman"/>
                <w:sz w:val="22"/>
                <w:szCs w:val="22"/>
                <w:lang w:eastAsia="en-US"/>
              </w:rPr>
              <w:t>Związek Pracodawców „Partnerstwo dla Innowacji”;</w:t>
            </w:r>
          </w:p>
          <w:p w14:paraId="21B07AFE" w14:textId="618F64EB" w:rsidR="002B3D71" w:rsidRPr="00A63318" w:rsidRDefault="002B3D71" w:rsidP="0032642F">
            <w:pPr>
              <w:widowControl/>
              <w:numPr>
                <w:ilvl w:val="0"/>
                <w:numId w:val="4"/>
              </w:numPr>
              <w:autoSpaceDE/>
              <w:autoSpaceDN/>
              <w:adjustRightInd/>
              <w:spacing w:before="120" w:after="120" w:line="240" w:lineRule="auto"/>
              <w:ind w:left="453" w:hanging="425"/>
              <w:rPr>
                <w:rFonts w:eastAsia="Calibri" w:cs="Times New Roman"/>
                <w:sz w:val="22"/>
                <w:szCs w:val="22"/>
                <w:lang w:eastAsia="en-US"/>
              </w:rPr>
            </w:pPr>
            <w:r w:rsidRPr="00A63318">
              <w:rPr>
                <w:rFonts w:eastAsia="Calibri" w:cs="Times New Roman"/>
                <w:sz w:val="22"/>
                <w:szCs w:val="22"/>
                <w:lang w:eastAsia="en-US"/>
              </w:rPr>
              <w:t>Związek Telewizji Kablowych w Polsce Izba Gospodarcza</w:t>
            </w:r>
            <w:r w:rsidR="00CD6476">
              <w:rPr>
                <w:rFonts w:eastAsia="Calibri" w:cs="Times New Roman"/>
                <w:sz w:val="22"/>
                <w:szCs w:val="22"/>
                <w:lang w:eastAsia="en-US"/>
              </w:rPr>
              <w:t>.</w:t>
            </w:r>
          </w:p>
          <w:p w14:paraId="0A6B3599" w14:textId="77777777" w:rsidR="002B3D71" w:rsidRPr="00A63318" w:rsidRDefault="002B3D71" w:rsidP="0032642F">
            <w:pPr>
              <w:widowControl/>
              <w:autoSpaceDE/>
              <w:autoSpaceDN/>
              <w:adjustRightInd/>
              <w:spacing w:before="120" w:after="120" w:line="240" w:lineRule="auto"/>
              <w:ind w:left="28"/>
              <w:rPr>
                <w:rFonts w:eastAsia="Calibri" w:cs="Times New Roman"/>
                <w:sz w:val="22"/>
                <w:szCs w:val="22"/>
                <w:lang w:eastAsia="en-US"/>
              </w:rPr>
            </w:pPr>
            <w:r w:rsidRPr="00A63318">
              <w:rPr>
                <w:rFonts w:eastAsia="Calibri" w:cs="Times New Roman"/>
                <w:b/>
                <w:sz w:val="22"/>
                <w:szCs w:val="22"/>
                <w:u w:val="single"/>
                <w:lang w:eastAsia="en-US"/>
              </w:rPr>
              <w:t>W ramach opiniowania projekt otrzymają:</w:t>
            </w:r>
          </w:p>
          <w:p w14:paraId="4DF3E175" w14:textId="346E6CC4" w:rsidR="002B3D71" w:rsidRPr="00A63318" w:rsidRDefault="00CD6476" w:rsidP="0032642F">
            <w:pPr>
              <w:widowControl/>
              <w:numPr>
                <w:ilvl w:val="0"/>
                <w:numId w:val="5"/>
              </w:numPr>
              <w:autoSpaceDE/>
              <w:autoSpaceDN/>
              <w:adjustRightInd/>
              <w:spacing w:before="120" w:after="120" w:line="240" w:lineRule="auto"/>
              <w:ind w:left="347" w:hanging="284"/>
              <w:contextualSpacing/>
              <w:jc w:val="both"/>
              <w:rPr>
                <w:rFonts w:eastAsia="Calibri" w:cs="Times New Roman"/>
                <w:sz w:val="22"/>
                <w:szCs w:val="22"/>
                <w:lang w:eastAsia="en-US"/>
              </w:rPr>
            </w:pPr>
            <w:r>
              <w:rPr>
                <w:rFonts w:eastAsia="Calibri" w:cs="Times New Roman"/>
                <w:sz w:val="22"/>
                <w:szCs w:val="22"/>
                <w:lang w:eastAsia="en-US"/>
              </w:rPr>
              <w:t>o</w:t>
            </w:r>
            <w:r w:rsidR="002B3D71" w:rsidRPr="00A63318">
              <w:rPr>
                <w:rFonts w:eastAsia="Calibri" w:cs="Times New Roman"/>
                <w:sz w:val="22"/>
                <w:szCs w:val="22"/>
                <w:lang w:eastAsia="en-US"/>
              </w:rPr>
              <w:t>rgany administracji publicznej (w tym państwowe (konstytucyjne), rządowe (w tym terenowej administracji rządowej), wymiaru sprawiedliwości, edukacji i nauki</w:t>
            </w:r>
            <w:r w:rsidR="00122F0E">
              <w:rPr>
                <w:rFonts w:eastAsia="Calibri" w:cs="Times New Roman"/>
                <w:sz w:val="22"/>
                <w:szCs w:val="22"/>
                <w:lang w:eastAsia="en-US"/>
              </w:rPr>
              <w:t xml:space="preserve">, </w:t>
            </w:r>
            <w:r w:rsidR="002B3D71" w:rsidRPr="00A63318">
              <w:rPr>
                <w:rFonts w:eastAsia="Calibri" w:cs="Times New Roman"/>
                <w:sz w:val="22"/>
                <w:szCs w:val="22"/>
                <w:lang w:eastAsia="en-US"/>
              </w:rPr>
              <w:t>m.in.:</w:t>
            </w:r>
          </w:p>
          <w:p w14:paraId="201D2C28" w14:textId="77777777" w:rsidR="002B3D71" w:rsidRPr="00A63318" w:rsidRDefault="002B3D71" w:rsidP="0032642F">
            <w:pPr>
              <w:widowControl/>
              <w:numPr>
                <w:ilvl w:val="0"/>
                <w:numId w:val="4"/>
              </w:numPr>
              <w:autoSpaceDE/>
              <w:autoSpaceDN/>
              <w:adjustRightInd/>
              <w:spacing w:after="160" w:line="240" w:lineRule="auto"/>
              <w:ind w:left="454" w:hanging="107"/>
              <w:contextualSpacing/>
              <w:rPr>
                <w:rFonts w:eastAsia="Calibri" w:cs="Times New Roman"/>
                <w:sz w:val="22"/>
                <w:szCs w:val="22"/>
                <w:lang w:eastAsia="en-US"/>
              </w:rPr>
            </w:pPr>
            <w:r w:rsidRPr="00A63318">
              <w:rPr>
                <w:rFonts w:eastAsia="Calibri" w:cs="Times New Roman"/>
                <w:sz w:val="22"/>
                <w:szCs w:val="22"/>
                <w:lang w:eastAsia="en-US"/>
              </w:rPr>
              <w:t>Główny Urząd Statystyczny,</w:t>
            </w:r>
          </w:p>
          <w:p w14:paraId="1A33CE87" w14:textId="77777777" w:rsidR="002B3D71" w:rsidRPr="00A63318" w:rsidRDefault="002B3D71" w:rsidP="0032642F">
            <w:pPr>
              <w:widowControl/>
              <w:numPr>
                <w:ilvl w:val="0"/>
                <w:numId w:val="4"/>
              </w:numPr>
              <w:autoSpaceDE/>
              <w:autoSpaceDN/>
              <w:adjustRightInd/>
              <w:spacing w:after="160" w:line="240" w:lineRule="auto"/>
              <w:ind w:left="454" w:hanging="107"/>
              <w:contextualSpacing/>
              <w:rPr>
                <w:rFonts w:eastAsia="Calibri" w:cs="Times New Roman"/>
                <w:sz w:val="22"/>
                <w:szCs w:val="22"/>
                <w:lang w:eastAsia="en-US"/>
              </w:rPr>
            </w:pPr>
            <w:r w:rsidRPr="00A63318">
              <w:rPr>
                <w:rFonts w:eastAsia="Calibri" w:cs="Times New Roman"/>
                <w:sz w:val="22"/>
                <w:szCs w:val="22"/>
                <w:lang w:eastAsia="en-US"/>
              </w:rPr>
              <w:t>Krajowa Izba Radców Prawnych,</w:t>
            </w:r>
          </w:p>
          <w:p w14:paraId="5086DC45" w14:textId="77777777" w:rsidR="002B3D71" w:rsidRPr="00A63318" w:rsidRDefault="002B3D71" w:rsidP="0032642F">
            <w:pPr>
              <w:widowControl/>
              <w:numPr>
                <w:ilvl w:val="0"/>
                <w:numId w:val="4"/>
              </w:numPr>
              <w:autoSpaceDE/>
              <w:autoSpaceDN/>
              <w:adjustRightInd/>
              <w:spacing w:after="160" w:line="240" w:lineRule="auto"/>
              <w:ind w:left="454" w:hanging="107"/>
              <w:contextualSpacing/>
              <w:rPr>
                <w:rFonts w:eastAsia="Calibri" w:cs="Times New Roman"/>
                <w:sz w:val="22"/>
                <w:szCs w:val="22"/>
                <w:lang w:eastAsia="en-US"/>
              </w:rPr>
            </w:pPr>
            <w:r w:rsidRPr="00A63318">
              <w:rPr>
                <w:rFonts w:eastAsia="Calibri" w:cs="Times New Roman"/>
                <w:sz w:val="22"/>
                <w:szCs w:val="22"/>
                <w:lang w:eastAsia="en-US"/>
              </w:rPr>
              <w:t>Krajowa Rada Komornicza,</w:t>
            </w:r>
          </w:p>
          <w:p w14:paraId="60BD2AFE" w14:textId="77777777" w:rsidR="002B3D71" w:rsidRPr="00A63318" w:rsidRDefault="002B3D71" w:rsidP="0032642F">
            <w:pPr>
              <w:widowControl/>
              <w:numPr>
                <w:ilvl w:val="0"/>
                <w:numId w:val="4"/>
              </w:numPr>
              <w:autoSpaceDE/>
              <w:autoSpaceDN/>
              <w:adjustRightInd/>
              <w:spacing w:after="160" w:line="240" w:lineRule="auto"/>
              <w:ind w:left="454" w:hanging="107"/>
              <w:contextualSpacing/>
              <w:rPr>
                <w:rFonts w:eastAsia="Calibri" w:cs="Times New Roman"/>
                <w:sz w:val="22"/>
                <w:szCs w:val="22"/>
                <w:lang w:eastAsia="en-US"/>
              </w:rPr>
            </w:pPr>
            <w:r w:rsidRPr="00A63318">
              <w:rPr>
                <w:rFonts w:eastAsia="Calibri" w:cs="Times New Roman"/>
                <w:sz w:val="22"/>
                <w:szCs w:val="22"/>
                <w:lang w:eastAsia="en-US"/>
              </w:rPr>
              <w:t>Krajowa Rada Notarialna,</w:t>
            </w:r>
          </w:p>
          <w:p w14:paraId="542729A4" w14:textId="77777777" w:rsidR="002B3D71" w:rsidRPr="00A63318" w:rsidRDefault="002B3D71" w:rsidP="0032642F">
            <w:pPr>
              <w:widowControl/>
              <w:numPr>
                <w:ilvl w:val="0"/>
                <w:numId w:val="4"/>
              </w:numPr>
              <w:autoSpaceDE/>
              <w:autoSpaceDN/>
              <w:adjustRightInd/>
              <w:spacing w:after="160" w:line="240" w:lineRule="auto"/>
              <w:ind w:left="454" w:hanging="107"/>
              <w:contextualSpacing/>
              <w:rPr>
                <w:rFonts w:eastAsia="Calibri" w:cs="Times New Roman"/>
                <w:sz w:val="22"/>
                <w:szCs w:val="22"/>
                <w:lang w:eastAsia="en-US"/>
              </w:rPr>
            </w:pPr>
            <w:r w:rsidRPr="00A63318">
              <w:rPr>
                <w:rFonts w:eastAsia="Calibri" w:cs="Times New Roman"/>
                <w:sz w:val="22"/>
                <w:szCs w:val="22"/>
                <w:lang w:eastAsia="en-US"/>
              </w:rPr>
              <w:t>Kasa Rolniczego Ubezpieczenia Społecznego,</w:t>
            </w:r>
          </w:p>
          <w:p w14:paraId="7D754A79" w14:textId="77777777" w:rsidR="002B3D71" w:rsidRPr="00A63318" w:rsidRDefault="002B3D71" w:rsidP="0032642F">
            <w:pPr>
              <w:widowControl/>
              <w:numPr>
                <w:ilvl w:val="0"/>
                <w:numId w:val="4"/>
              </w:numPr>
              <w:autoSpaceDE/>
              <w:autoSpaceDN/>
              <w:adjustRightInd/>
              <w:spacing w:after="160" w:line="240" w:lineRule="auto"/>
              <w:ind w:left="454" w:hanging="107"/>
              <w:contextualSpacing/>
              <w:rPr>
                <w:rFonts w:eastAsia="Calibri" w:cs="Times New Roman"/>
                <w:sz w:val="22"/>
                <w:szCs w:val="22"/>
                <w:lang w:eastAsia="en-US"/>
              </w:rPr>
            </w:pPr>
            <w:r w:rsidRPr="00A63318">
              <w:rPr>
                <w:rFonts w:eastAsia="Calibri" w:cs="Times New Roman"/>
                <w:sz w:val="22"/>
                <w:szCs w:val="22"/>
                <w:lang w:eastAsia="en-US"/>
              </w:rPr>
              <w:t>Naczelna Rada Adwokacka,</w:t>
            </w:r>
          </w:p>
          <w:p w14:paraId="17B6F241" w14:textId="77777777" w:rsidR="002B3D71" w:rsidRPr="00A63318" w:rsidRDefault="002B3D71" w:rsidP="0032642F">
            <w:pPr>
              <w:widowControl/>
              <w:numPr>
                <w:ilvl w:val="0"/>
                <w:numId w:val="4"/>
              </w:numPr>
              <w:autoSpaceDE/>
              <w:autoSpaceDN/>
              <w:adjustRightInd/>
              <w:spacing w:after="160" w:line="240" w:lineRule="auto"/>
              <w:ind w:left="454" w:hanging="107"/>
              <w:contextualSpacing/>
              <w:rPr>
                <w:rFonts w:eastAsia="Calibri" w:cs="Times New Roman"/>
                <w:sz w:val="22"/>
                <w:szCs w:val="22"/>
                <w:lang w:eastAsia="en-US"/>
              </w:rPr>
            </w:pPr>
            <w:r w:rsidRPr="00A63318">
              <w:rPr>
                <w:rFonts w:eastAsia="Calibri" w:cs="Times New Roman"/>
                <w:sz w:val="22"/>
                <w:szCs w:val="22"/>
                <w:lang w:eastAsia="en-US"/>
              </w:rPr>
              <w:t>Narodowy Fundusz Zdrowia,</w:t>
            </w:r>
          </w:p>
          <w:p w14:paraId="60786979" w14:textId="77777777" w:rsidR="002B3D71" w:rsidRPr="00A63318" w:rsidRDefault="002B3D71" w:rsidP="0032642F">
            <w:pPr>
              <w:widowControl/>
              <w:numPr>
                <w:ilvl w:val="0"/>
                <w:numId w:val="4"/>
              </w:numPr>
              <w:autoSpaceDE/>
              <w:autoSpaceDN/>
              <w:adjustRightInd/>
              <w:spacing w:after="160" w:line="240" w:lineRule="auto"/>
              <w:ind w:left="454" w:hanging="107"/>
              <w:contextualSpacing/>
              <w:rPr>
                <w:rFonts w:eastAsia="Calibri" w:cs="Times New Roman"/>
                <w:sz w:val="22"/>
                <w:szCs w:val="22"/>
                <w:lang w:eastAsia="en-US"/>
              </w:rPr>
            </w:pPr>
            <w:r w:rsidRPr="00A63318">
              <w:rPr>
                <w:rFonts w:eastAsia="Calibri" w:cs="Times New Roman"/>
                <w:sz w:val="22"/>
                <w:szCs w:val="22"/>
                <w:lang w:eastAsia="en-US"/>
              </w:rPr>
              <w:t>Pełnomocnik Rządu do Spraw Osób Niepełnosprawnych,</w:t>
            </w:r>
          </w:p>
          <w:p w14:paraId="06733A33" w14:textId="1EF20539" w:rsidR="002B3D71" w:rsidRPr="00B0519F" w:rsidRDefault="002B3D71" w:rsidP="0032642F">
            <w:pPr>
              <w:widowControl/>
              <w:numPr>
                <w:ilvl w:val="0"/>
                <w:numId w:val="4"/>
              </w:numPr>
              <w:autoSpaceDE/>
              <w:autoSpaceDN/>
              <w:adjustRightInd/>
              <w:spacing w:after="160" w:line="240" w:lineRule="auto"/>
              <w:ind w:left="454" w:hanging="107"/>
              <w:contextualSpacing/>
              <w:rPr>
                <w:rFonts w:eastAsia="Calibri" w:cs="Times New Roman"/>
                <w:sz w:val="22"/>
                <w:szCs w:val="22"/>
                <w:lang w:eastAsia="en-US"/>
              </w:rPr>
            </w:pPr>
            <w:r w:rsidRPr="00B0519F">
              <w:rPr>
                <w:rFonts w:eastAsia="Calibri" w:cs="Times New Roman"/>
                <w:sz w:val="22"/>
                <w:szCs w:val="22"/>
                <w:lang w:eastAsia="en-US"/>
              </w:rPr>
              <w:t>Polski Komitet Normalizacyjny,</w:t>
            </w:r>
          </w:p>
          <w:p w14:paraId="45BF0E82" w14:textId="2E0FBE97" w:rsidR="00D36F9E" w:rsidRPr="00B0519F" w:rsidRDefault="00D36F9E" w:rsidP="0032642F">
            <w:pPr>
              <w:widowControl/>
              <w:numPr>
                <w:ilvl w:val="0"/>
                <w:numId w:val="4"/>
              </w:numPr>
              <w:autoSpaceDE/>
              <w:autoSpaceDN/>
              <w:adjustRightInd/>
              <w:spacing w:after="160" w:line="240" w:lineRule="auto"/>
              <w:ind w:left="454" w:hanging="107"/>
              <w:contextualSpacing/>
              <w:rPr>
                <w:rFonts w:eastAsia="Calibri" w:cs="Times New Roman"/>
                <w:sz w:val="22"/>
                <w:szCs w:val="22"/>
                <w:lang w:eastAsia="en-US"/>
              </w:rPr>
            </w:pPr>
            <w:r w:rsidRPr="00B0519F">
              <w:rPr>
                <w:rFonts w:eastAsia="Calibri" w:cs="Times New Roman"/>
                <w:sz w:val="22"/>
                <w:szCs w:val="22"/>
                <w:lang w:eastAsia="en-US"/>
              </w:rPr>
              <w:t>Prezes Urzędu Komunikacji Elektronicznej</w:t>
            </w:r>
            <w:r w:rsidR="00CD6476">
              <w:rPr>
                <w:rFonts w:eastAsia="Calibri" w:cs="Times New Roman"/>
                <w:sz w:val="22"/>
                <w:szCs w:val="22"/>
                <w:lang w:eastAsia="en-US"/>
              </w:rPr>
              <w:t>,</w:t>
            </w:r>
          </w:p>
          <w:p w14:paraId="0D8C77F1" w14:textId="77777777" w:rsidR="002B3D71" w:rsidRPr="00A63318" w:rsidRDefault="002B3D71" w:rsidP="0032642F">
            <w:pPr>
              <w:widowControl/>
              <w:numPr>
                <w:ilvl w:val="0"/>
                <w:numId w:val="4"/>
              </w:numPr>
              <w:autoSpaceDE/>
              <w:autoSpaceDN/>
              <w:adjustRightInd/>
              <w:spacing w:after="160" w:line="240" w:lineRule="auto"/>
              <w:ind w:left="454" w:hanging="107"/>
              <w:contextualSpacing/>
              <w:rPr>
                <w:rFonts w:eastAsia="Calibri" w:cs="Times New Roman"/>
                <w:sz w:val="22"/>
                <w:szCs w:val="22"/>
                <w:lang w:eastAsia="en-US"/>
              </w:rPr>
            </w:pPr>
            <w:r w:rsidRPr="00A63318">
              <w:rPr>
                <w:rFonts w:eastAsia="Calibri" w:cs="Times New Roman"/>
                <w:sz w:val="22"/>
                <w:szCs w:val="22"/>
                <w:lang w:eastAsia="en-US"/>
              </w:rPr>
              <w:t>Prezes Urzędu Ochrony Danych Osobowych,</w:t>
            </w:r>
          </w:p>
          <w:p w14:paraId="60E221FB" w14:textId="77777777" w:rsidR="002B3D71" w:rsidRPr="00A63318" w:rsidRDefault="002B3D71" w:rsidP="0032642F">
            <w:pPr>
              <w:widowControl/>
              <w:numPr>
                <w:ilvl w:val="0"/>
                <w:numId w:val="4"/>
              </w:numPr>
              <w:autoSpaceDE/>
              <w:autoSpaceDN/>
              <w:adjustRightInd/>
              <w:spacing w:after="160" w:line="240" w:lineRule="auto"/>
              <w:ind w:left="454" w:hanging="107"/>
              <w:contextualSpacing/>
              <w:rPr>
                <w:rFonts w:eastAsia="Calibri" w:cs="Times New Roman"/>
                <w:sz w:val="22"/>
                <w:szCs w:val="22"/>
                <w:lang w:eastAsia="en-US"/>
              </w:rPr>
            </w:pPr>
            <w:r w:rsidRPr="00A63318">
              <w:rPr>
                <w:rFonts w:eastAsia="Calibri" w:cs="Times New Roman"/>
                <w:sz w:val="22"/>
                <w:szCs w:val="22"/>
                <w:lang w:eastAsia="en-US"/>
              </w:rPr>
              <w:t>Prezes Urzędu Ochrony Konkurencji i Konsumentów.</w:t>
            </w:r>
          </w:p>
          <w:p w14:paraId="5E3E7452" w14:textId="77777777" w:rsidR="002B3D71" w:rsidRPr="00A63318" w:rsidRDefault="002B3D71" w:rsidP="0032642F">
            <w:pPr>
              <w:widowControl/>
              <w:numPr>
                <w:ilvl w:val="0"/>
                <w:numId w:val="4"/>
              </w:numPr>
              <w:autoSpaceDE/>
              <w:autoSpaceDN/>
              <w:adjustRightInd/>
              <w:spacing w:after="160" w:line="240" w:lineRule="auto"/>
              <w:ind w:left="454" w:hanging="107"/>
              <w:contextualSpacing/>
              <w:rPr>
                <w:rFonts w:eastAsia="Calibri" w:cs="Times New Roman"/>
                <w:sz w:val="22"/>
                <w:szCs w:val="22"/>
                <w:lang w:eastAsia="en-US"/>
              </w:rPr>
            </w:pPr>
            <w:r w:rsidRPr="00A63318">
              <w:rPr>
                <w:rFonts w:eastAsia="Calibri" w:cs="Times New Roman"/>
                <w:sz w:val="22"/>
                <w:szCs w:val="22"/>
                <w:lang w:eastAsia="en-US"/>
              </w:rPr>
              <w:t>Prezes Urzędu Zamówień Publicznych,</w:t>
            </w:r>
          </w:p>
          <w:p w14:paraId="1D015B56" w14:textId="77777777" w:rsidR="002B3D71" w:rsidRPr="00A63318" w:rsidRDefault="002B3D71" w:rsidP="0032642F">
            <w:pPr>
              <w:widowControl/>
              <w:numPr>
                <w:ilvl w:val="0"/>
                <w:numId w:val="4"/>
              </w:numPr>
              <w:autoSpaceDE/>
              <w:autoSpaceDN/>
              <w:adjustRightInd/>
              <w:spacing w:after="160" w:line="240" w:lineRule="auto"/>
              <w:ind w:left="454" w:hanging="107"/>
              <w:contextualSpacing/>
              <w:rPr>
                <w:rFonts w:eastAsia="Calibri" w:cs="Times New Roman"/>
                <w:sz w:val="22"/>
                <w:szCs w:val="22"/>
                <w:lang w:eastAsia="en-US"/>
              </w:rPr>
            </w:pPr>
            <w:r w:rsidRPr="00A63318">
              <w:rPr>
                <w:rFonts w:eastAsia="Calibri" w:cs="Times New Roman"/>
                <w:sz w:val="22"/>
                <w:szCs w:val="22"/>
                <w:lang w:eastAsia="en-US"/>
              </w:rPr>
              <w:t>Ubezpieczeniowy Fundusz Gwarancyjny;</w:t>
            </w:r>
          </w:p>
          <w:p w14:paraId="5819BB25" w14:textId="77777777" w:rsidR="002B3D71" w:rsidRPr="00A63318" w:rsidRDefault="002B3D71" w:rsidP="0032642F">
            <w:pPr>
              <w:widowControl/>
              <w:numPr>
                <w:ilvl w:val="0"/>
                <w:numId w:val="4"/>
              </w:numPr>
              <w:autoSpaceDE/>
              <w:autoSpaceDN/>
              <w:adjustRightInd/>
              <w:spacing w:before="120" w:after="120" w:line="240" w:lineRule="auto"/>
              <w:ind w:left="454" w:hanging="107"/>
              <w:rPr>
                <w:rFonts w:eastAsia="Calibri" w:cs="Times New Roman"/>
                <w:sz w:val="22"/>
                <w:szCs w:val="22"/>
                <w:lang w:eastAsia="en-US"/>
              </w:rPr>
            </w:pPr>
            <w:r w:rsidRPr="00A63318">
              <w:rPr>
                <w:rFonts w:eastAsia="Calibri" w:cs="Times New Roman"/>
                <w:sz w:val="22"/>
                <w:szCs w:val="22"/>
                <w:lang w:eastAsia="en-US"/>
              </w:rPr>
              <w:t>Zakład Ubezpieczeń Społecznych,</w:t>
            </w:r>
          </w:p>
          <w:p w14:paraId="6E2D7087" w14:textId="77777777" w:rsidR="002B3D71" w:rsidRPr="00A63318" w:rsidRDefault="002B3D71" w:rsidP="0032642F">
            <w:pPr>
              <w:widowControl/>
              <w:autoSpaceDE/>
              <w:autoSpaceDN/>
              <w:adjustRightInd/>
              <w:spacing w:before="120" w:after="120" w:line="240" w:lineRule="auto"/>
              <w:rPr>
                <w:rFonts w:eastAsia="Calibri" w:cs="Times New Roman"/>
                <w:b/>
                <w:sz w:val="22"/>
                <w:szCs w:val="22"/>
                <w:lang w:eastAsia="en-US"/>
              </w:rPr>
            </w:pPr>
            <w:r w:rsidRPr="00A63318">
              <w:rPr>
                <w:rFonts w:cs="Times New Roman"/>
                <w:b/>
                <w:sz w:val="22"/>
                <w:szCs w:val="22"/>
              </w:rPr>
              <w:t>oraz:</w:t>
            </w:r>
          </w:p>
          <w:p w14:paraId="6042CF12" w14:textId="77777777" w:rsidR="002B3D71" w:rsidRPr="00A63318" w:rsidRDefault="002B3D71" w:rsidP="0032642F">
            <w:pPr>
              <w:widowControl/>
              <w:numPr>
                <w:ilvl w:val="0"/>
                <w:numId w:val="5"/>
              </w:numPr>
              <w:autoSpaceDE/>
              <w:autoSpaceDN/>
              <w:adjustRightInd/>
              <w:spacing w:before="120" w:line="240" w:lineRule="auto"/>
              <w:ind w:left="346" w:hanging="284"/>
              <w:rPr>
                <w:rFonts w:eastAsia="Calibri" w:cs="Times New Roman"/>
                <w:sz w:val="22"/>
                <w:szCs w:val="22"/>
                <w:lang w:eastAsia="en-US"/>
              </w:rPr>
            </w:pPr>
            <w:r w:rsidRPr="00A63318">
              <w:rPr>
                <w:rFonts w:eastAsia="Calibri" w:cs="Times New Roman"/>
                <w:sz w:val="22"/>
                <w:szCs w:val="22"/>
                <w:lang w:eastAsia="en-US"/>
              </w:rPr>
              <w:t>Business Centre Club – Związek Pracodawców;</w:t>
            </w:r>
          </w:p>
          <w:p w14:paraId="7E0ED242" w14:textId="77777777" w:rsidR="002B3D71" w:rsidRPr="00A63318" w:rsidRDefault="002B3D71" w:rsidP="0032642F">
            <w:pPr>
              <w:widowControl/>
              <w:numPr>
                <w:ilvl w:val="0"/>
                <w:numId w:val="5"/>
              </w:numPr>
              <w:autoSpaceDE/>
              <w:autoSpaceDN/>
              <w:adjustRightInd/>
              <w:spacing w:after="160" w:line="240" w:lineRule="auto"/>
              <w:ind w:left="347" w:hanging="284"/>
              <w:contextualSpacing/>
              <w:rPr>
                <w:rFonts w:eastAsia="Calibri" w:cs="Times New Roman"/>
                <w:sz w:val="22"/>
                <w:szCs w:val="22"/>
                <w:lang w:eastAsia="en-US"/>
              </w:rPr>
            </w:pPr>
            <w:r w:rsidRPr="00A63318">
              <w:rPr>
                <w:rFonts w:eastAsia="Calibri" w:cs="Times New Roman"/>
                <w:sz w:val="22"/>
                <w:szCs w:val="22"/>
                <w:lang w:eastAsia="en-US"/>
              </w:rPr>
              <w:t>Forum Związków Zawodowych;</w:t>
            </w:r>
          </w:p>
          <w:p w14:paraId="19A51D53" w14:textId="77777777" w:rsidR="002B3D71" w:rsidRPr="00A63318" w:rsidRDefault="002B3D71" w:rsidP="0032642F">
            <w:pPr>
              <w:widowControl/>
              <w:numPr>
                <w:ilvl w:val="0"/>
                <w:numId w:val="5"/>
              </w:numPr>
              <w:autoSpaceDE/>
              <w:autoSpaceDN/>
              <w:adjustRightInd/>
              <w:spacing w:after="160" w:line="240" w:lineRule="auto"/>
              <w:ind w:left="347" w:hanging="284"/>
              <w:contextualSpacing/>
              <w:rPr>
                <w:rFonts w:eastAsia="Calibri" w:cs="Times New Roman"/>
                <w:sz w:val="22"/>
                <w:szCs w:val="22"/>
                <w:lang w:eastAsia="en-US"/>
              </w:rPr>
            </w:pPr>
            <w:r w:rsidRPr="00A63318">
              <w:rPr>
                <w:rFonts w:eastAsia="Calibri" w:cs="Times New Roman"/>
                <w:sz w:val="22"/>
                <w:szCs w:val="22"/>
                <w:lang w:eastAsia="en-US"/>
              </w:rPr>
              <w:t>Niezależny Samorządowy Związek Zawodowy „Solidarność”;</w:t>
            </w:r>
          </w:p>
          <w:p w14:paraId="6E62A9A1" w14:textId="77777777" w:rsidR="002B3D71" w:rsidRPr="00A63318" w:rsidRDefault="002B3D71" w:rsidP="0032642F">
            <w:pPr>
              <w:widowControl/>
              <w:numPr>
                <w:ilvl w:val="0"/>
                <w:numId w:val="5"/>
              </w:numPr>
              <w:autoSpaceDE/>
              <w:autoSpaceDN/>
              <w:adjustRightInd/>
              <w:spacing w:after="160" w:line="240" w:lineRule="auto"/>
              <w:ind w:left="347" w:hanging="284"/>
              <w:contextualSpacing/>
              <w:rPr>
                <w:rFonts w:eastAsia="Calibri" w:cs="Times New Roman"/>
                <w:sz w:val="22"/>
                <w:szCs w:val="22"/>
                <w:lang w:eastAsia="en-US"/>
              </w:rPr>
            </w:pPr>
            <w:r w:rsidRPr="00A63318">
              <w:rPr>
                <w:rFonts w:eastAsia="Calibri" w:cs="Times New Roman"/>
                <w:sz w:val="22"/>
                <w:szCs w:val="22"/>
                <w:lang w:eastAsia="en-US"/>
              </w:rPr>
              <w:t xml:space="preserve">Ogólnopolskie Porozumienie Związków Zawodowych; </w:t>
            </w:r>
          </w:p>
          <w:p w14:paraId="5A127355" w14:textId="77777777" w:rsidR="002B3D71" w:rsidRPr="00A63318" w:rsidRDefault="002B3D71" w:rsidP="0032642F">
            <w:pPr>
              <w:widowControl/>
              <w:numPr>
                <w:ilvl w:val="0"/>
                <w:numId w:val="5"/>
              </w:numPr>
              <w:autoSpaceDE/>
              <w:autoSpaceDN/>
              <w:adjustRightInd/>
              <w:spacing w:after="160" w:line="240" w:lineRule="auto"/>
              <w:ind w:left="347" w:hanging="284"/>
              <w:contextualSpacing/>
              <w:rPr>
                <w:rFonts w:eastAsia="Calibri" w:cs="Times New Roman"/>
                <w:sz w:val="22"/>
                <w:szCs w:val="22"/>
                <w:lang w:eastAsia="en-US"/>
              </w:rPr>
            </w:pPr>
            <w:r w:rsidRPr="00A63318">
              <w:rPr>
                <w:rFonts w:eastAsia="Calibri" w:cs="Times New Roman"/>
                <w:sz w:val="22"/>
                <w:szCs w:val="22"/>
                <w:lang w:eastAsia="en-US"/>
              </w:rPr>
              <w:t>Pracodawcy Rzeczypospolitej Polskiej;</w:t>
            </w:r>
          </w:p>
          <w:p w14:paraId="10DF68CF" w14:textId="77777777" w:rsidR="002B3D71" w:rsidRPr="00A63318" w:rsidRDefault="002B3D71" w:rsidP="0032642F">
            <w:pPr>
              <w:widowControl/>
              <w:numPr>
                <w:ilvl w:val="0"/>
                <w:numId w:val="5"/>
              </w:numPr>
              <w:autoSpaceDE/>
              <w:autoSpaceDN/>
              <w:adjustRightInd/>
              <w:spacing w:after="160" w:line="240" w:lineRule="auto"/>
              <w:ind w:left="347" w:hanging="284"/>
              <w:contextualSpacing/>
              <w:rPr>
                <w:rFonts w:eastAsia="Calibri" w:cs="Times New Roman"/>
                <w:sz w:val="22"/>
                <w:szCs w:val="22"/>
                <w:lang w:eastAsia="en-US"/>
              </w:rPr>
            </w:pPr>
            <w:r w:rsidRPr="00A63318">
              <w:rPr>
                <w:rFonts w:eastAsia="Calibri" w:cs="Times New Roman"/>
                <w:sz w:val="22"/>
                <w:szCs w:val="22"/>
                <w:lang w:eastAsia="en-US"/>
              </w:rPr>
              <w:t>Polska Konfederacja Pracodawców Prywatnych Lewiatan;</w:t>
            </w:r>
          </w:p>
          <w:p w14:paraId="65C49A60" w14:textId="77777777" w:rsidR="002B3D71" w:rsidRPr="00A63318" w:rsidRDefault="002B3D71" w:rsidP="0032642F">
            <w:pPr>
              <w:widowControl/>
              <w:numPr>
                <w:ilvl w:val="0"/>
                <w:numId w:val="5"/>
              </w:numPr>
              <w:autoSpaceDE/>
              <w:autoSpaceDN/>
              <w:adjustRightInd/>
              <w:spacing w:after="160" w:line="240" w:lineRule="auto"/>
              <w:ind w:left="347" w:hanging="284"/>
              <w:contextualSpacing/>
              <w:rPr>
                <w:rFonts w:eastAsia="Calibri" w:cs="Times New Roman"/>
                <w:sz w:val="22"/>
                <w:szCs w:val="22"/>
                <w:lang w:eastAsia="en-US"/>
              </w:rPr>
            </w:pPr>
            <w:r w:rsidRPr="00A63318">
              <w:rPr>
                <w:rFonts w:eastAsia="Calibri" w:cs="Times New Roman"/>
                <w:sz w:val="22"/>
                <w:szCs w:val="22"/>
                <w:lang w:eastAsia="en-US"/>
              </w:rPr>
              <w:t>Rada Dialogu Społecznego;</w:t>
            </w:r>
          </w:p>
          <w:p w14:paraId="42633229" w14:textId="77777777" w:rsidR="002B3D71" w:rsidRPr="00A63318" w:rsidRDefault="002B3D71" w:rsidP="0032642F">
            <w:pPr>
              <w:widowControl/>
              <w:numPr>
                <w:ilvl w:val="0"/>
                <w:numId w:val="5"/>
              </w:numPr>
              <w:autoSpaceDE/>
              <w:autoSpaceDN/>
              <w:adjustRightInd/>
              <w:spacing w:after="160" w:line="240" w:lineRule="auto"/>
              <w:ind w:left="347" w:hanging="284"/>
              <w:contextualSpacing/>
              <w:rPr>
                <w:rFonts w:eastAsia="Calibri" w:cs="Times New Roman"/>
                <w:sz w:val="22"/>
                <w:szCs w:val="22"/>
                <w:lang w:eastAsia="en-US"/>
              </w:rPr>
            </w:pPr>
            <w:r w:rsidRPr="00A63318">
              <w:rPr>
                <w:rFonts w:eastAsia="Calibri" w:cs="Times New Roman"/>
                <w:sz w:val="22"/>
                <w:szCs w:val="22"/>
                <w:lang w:eastAsia="en-US"/>
              </w:rPr>
              <w:t>Związek Rzemiosła Polskiego;</w:t>
            </w:r>
          </w:p>
          <w:p w14:paraId="72882E33" w14:textId="77777777" w:rsidR="002B3D71" w:rsidRPr="00A63318" w:rsidRDefault="002B3D71" w:rsidP="0032642F">
            <w:pPr>
              <w:widowControl/>
              <w:numPr>
                <w:ilvl w:val="0"/>
                <w:numId w:val="5"/>
              </w:numPr>
              <w:autoSpaceDE/>
              <w:autoSpaceDN/>
              <w:adjustRightInd/>
              <w:spacing w:after="120" w:line="240" w:lineRule="auto"/>
              <w:ind w:left="346" w:hanging="284"/>
              <w:rPr>
                <w:rFonts w:eastAsia="Calibri" w:cs="Times New Roman"/>
                <w:sz w:val="22"/>
                <w:szCs w:val="22"/>
                <w:lang w:eastAsia="en-US"/>
              </w:rPr>
            </w:pPr>
            <w:r w:rsidRPr="00A63318">
              <w:rPr>
                <w:rFonts w:eastAsia="Calibri" w:cs="Times New Roman"/>
                <w:sz w:val="22"/>
                <w:szCs w:val="22"/>
                <w:lang w:eastAsia="en-US"/>
              </w:rPr>
              <w:t>Związek Przedsiębiorców i Pracodawców.</w:t>
            </w:r>
          </w:p>
          <w:p w14:paraId="666B7815" w14:textId="0B4F7BCA" w:rsidR="00122F0E" w:rsidRDefault="002B3D71" w:rsidP="0032642F">
            <w:pPr>
              <w:widowControl/>
              <w:autoSpaceDE/>
              <w:autoSpaceDN/>
              <w:adjustRightInd/>
              <w:spacing w:after="120" w:line="240" w:lineRule="auto"/>
              <w:jc w:val="both"/>
              <w:rPr>
                <w:rFonts w:eastAsia="Calibri" w:cs="Times New Roman"/>
                <w:color w:val="000000"/>
                <w:spacing w:val="-2"/>
                <w:sz w:val="22"/>
                <w:szCs w:val="22"/>
                <w:lang w:eastAsia="en-US"/>
              </w:rPr>
            </w:pPr>
            <w:r w:rsidRPr="00A63318">
              <w:rPr>
                <w:rFonts w:eastAsia="Calibri" w:cs="Times New Roman"/>
                <w:sz w:val="22"/>
                <w:szCs w:val="22"/>
                <w:lang w:eastAsia="en-US"/>
              </w:rPr>
              <w:t>Wyniki konsultacji zostaną omówione po ich zakończeniu w raporcie z konsultacji publicznych i z opiniowania.</w:t>
            </w:r>
          </w:p>
          <w:p w14:paraId="4662A605" w14:textId="29F2E5ED" w:rsidR="00122F0E" w:rsidRPr="00327CF4" w:rsidRDefault="00122F0E" w:rsidP="0032642F">
            <w:pPr>
              <w:widowControl/>
              <w:autoSpaceDE/>
              <w:autoSpaceDN/>
              <w:adjustRightInd/>
              <w:spacing w:after="120" w:line="240" w:lineRule="auto"/>
              <w:jc w:val="both"/>
              <w:rPr>
                <w:rFonts w:eastAsia="Calibri" w:cs="Times New Roman"/>
                <w:color w:val="000000"/>
                <w:spacing w:val="-2"/>
                <w:sz w:val="22"/>
                <w:szCs w:val="22"/>
                <w:lang w:eastAsia="en-US"/>
              </w:rPr>
            </w:pPr>
          </w:p>
        </w:tc>
      </w:tr>
      <w:tr w:rsidR="002B3D71" w:rsidRPr="00327CF4" w14:paraId="18BBB574" w14:textId="77777777" w:rsidTr="0032642F">
        <w:trPr>
          <w:gridAfter w:val="1"/>
          <w:wAfter w:w="740" w:type="dxa"/>
          <w:trHeight w:val="363"/>
        </w:trPr>
        <w:tc>
          <w:tcPr>
            <w:tcW w:w="10343" w:type="dxa"/>
            <w:gridSpan w:val="19"/>
            <w:shd w:val="clear" w:color="auto" w:fill="99CCFF"/>
            <w:vAlign w:val="center"/>
          </w:tcPr>
          <w:p w14:paraId="65D78950" w14:textId="77777777" w:rsidR="002B3D71" w:rsidRPr="00327CF4" w:rsidRDefault="002B3D71" w:rsidP="00AF6E13">
            <w:pPr>
              <w:widowControl/>
              <w:numPr>
                <w:ilvl w:val="0"/>
                <w:numId w:val="3"/>
              </w:numPr>
              <w:autoSpaceDE/>
              <w:autoSpaceDN/>
              <w:adjustRightInd/>
              <w:spacing w:before="60" w:after="60" w:line="240" w:lineRule="auto"/>
              <w:ind w:left="318" w:hanging="284"/>
              <w:jc w:val="both"/>
              <w:rPr>
                <w:rFonts w:eastAsia="Calibri" w:cs="Times New Roman"/>
                <w:b/>
                <w:color w:val="000000"/>
                <w:sz w:val="22"/>
                <w:szCs w:val="22"/>
                <w:lang w:eastAsia="en-US"/>
              </w:rPr>
            </w:pPr>
            <w:r w:rsidRPr="00327CF4">
              <w:rPr>
                <w:rFonts w:eastAsia="Calibri" w:cs="Times New Roman"/>
                <w:b/>
                <w:color w:val="000000"/>
                <w:sz w:val="22"/>
                <w:szCs w:val="22"/>
                <w:lang w:eastAsia="en-US"/>
              </w:rPr>
              <w:t xml:space="preserve"> Wpływ na sektor finansów publicznych</w:t>
            </w:r>
          </w:p>
        </w:tc>
      </w:tr>
      <w:tr w:rsidR="002B3D71" w:rsidRPr="00327CF4" w14:paraId="1BAF9468" w14:textId="77777777" w:rsidTr="0032642F">
        <w:trPr>
          <w:gridAfter w:val="1"/>
          <w:wAfter w:w="740" w:type="dxa"/>
          <w:trHeight w:val="142"/>
        </w:trPr>
        <w:tc>
          <w:tcPr>
            <w:tcW w:w="1844" w:type="dxa"/>
            <w:vMerge w:val="restart"/>
            <w:shd w:val="clear" w:color="auto" w:fill="FFFFFF" w:themeFill="background1"/>
          </w:tcPr>
          <w:p w14:paraId="742CF27D" w14:textId="77777777" w:rsidR="002B3D71" w:rsidRPr="00327CF4" w:rsidRDefault="002B3D71" w:rsidP="004378C7">
            <w:pPr>
              <w:widowControl/>
              <w:autoSpaceDE/>
              <w:autoSpaceDN/>
              <w:adjustRightInd/>
              <w:spacing w:before="40" w:after="40" w:line="276" w:lineRule="auto"/>
              <w:rPr>
                <w:rFonts w:eastAsia="Calibri" w:cs="Times New Roman"/>
                <w:i/>
                <w:color w:val="000000"/>
                <w:sz w:val="21"/>
                <w:szCs w:val="21"/>
                <w:lang w:eastAsia="en-US"/>
              </w:rPr>
            </w:pPr>
            <w:r w:rsidRPr="00327CF4">
              <w:rPr>
                <w:rFonts w:eastAsia="Calibri" w:cs="Times New Roman"/>
                <w:color w:val="000000"/>
                <w:sz w:val="21"/>
                <w:szCs w:val="21"/>
                <w:lang w:eastAsia="en-US"/>
              </w:rPr>
              <w:t>(ceny stałe z …… r.)</w:t>
            </w:r>
          </w:p>
        </w:tc>
        <w:tc>
          <w:tcPr>
            <w:tcW w:w="8499" w:type="dxa"/>
            <w:gridSpan w:val="18"/>
            <w:shd w:val="clear" w:color="auto" w:fill="FFFFFF" w:themeFill="background1"/>
          </w:tcPr>
          <w:p w14:paraId="7B5F8CF5" w14:textId="77777777" w:rsidR="002B3D71" w:rsidRPr="00327CF4" w:rsidRDefault="002B3D71" w:rsidP="004378C7">
            <w:pPr>
              <w:widowControl/>
              <w:autoSpaceDE/>
              <w:autoSpaceDN/>
              <w:adjustRightInd/>
              <w:spacing w:before="40" w:after="40" w:line="240" w:lineRule="auto"/>
              <w:jc w:val="center"/>
              <w:rPr>
                <w:rFonts w:eastAsia="Calibri" w:cs="Times New Roman"/>
                <w:i/>
                <w:color w:val="000000"/>
                <w:spacing w:val="-2"/>
                <w:sz w:val="21"/>
                <w:szCs w:val="21"/>
                <w:lang w:eastAsia="en-US"/>
              </w:rPr>
            </w:pPr>
            <w:r w:rsidRPr="00327CF4">
              <w:rPr>
                <w:rFonts w:eastAsia="Calibri" w:cs="Times New Roman"/>
                <w:color w:val="000000"/>
                <w:sz w:val="21"/>
                <w:szCs w:val="21"/>
                <w:lang w:eastAsia="en-US"/>
              </w:rPr>
              <w:t>Skutki w okresie 10 lat od wejścia w życie zmian [mln zł]</w:t>
            </w:r>
          </w:p>
        </w:tc>
      </w:tr>
      <w:tr w:rsidR="002B3D71" w:rsidRPr="00025405" w14:paraId="628031CD" w14:textId="77777777" w:rsidTr="0032642F">
        <w:trPr>
          <w:gridAfter w:val="1"/>
          <w:wAfter w:w="740" w:type="dxa"/>
          <w:trHeight w:val="321"/>
        </w:trPr>
        <w:tc>
          <w:tcPr>
            <w:tcW w:w="1844" w:type="dxa"/>
            <w:vMerge/>
            <w:vAlign w:val="center"/>
          </w:tcPr>
          <w:p w14:paraId="39DD27EF" w14:textId="77777777" w:rsidR="002B3D71" w:rsidRPr="00025405" w:rsidRDefault="002B3D71" w:rsidP="004378C7">
            <w:pPr>
              <w:widowControl/>
              <w:autoSpaceDE/>
              <w:autoSpaceDN/>
              <w:adjustRightInd/>
              <w:spacing w:line="240" w:lineRule="auto"/>
              <w:rPr>
                <w:rFonts w:eastAsia="Calibri" w:cs="Times New Roman"/>
                <w:b/>
                <w:color w:val="000000"/>
                <w:sz w:val="21"/>
                <w:szCs w:val="21"/>
                <w:lang w:eastAsia="en-US"/>
              </w:rPr>
            </w:pPr>
          </w:p>
        </w:tc>
        <w:tc>
          <w:tcPr>
            <w:tcW w:w="867" w:type="dxa"/>
            <w:shd w:val="clear" w:color="auto" w:fill="FFFFFF" w:themeFill="background1"/>
          </w:tcPr>
          <w:p w14:paraId="7451C09B" w14:textId="77777777" w:rsidR="002B3D71" w:rsidRPr="005C68BC" w:rsidRDefault="002B3D71" w:rsidP="004378C7">
            <w:pPr>
              <w:widowControl/>
              <w:autoSpaceDE/>
              <w:autoSpaceDN/>
              <w:adjustRightInd/>
              <w:spacing w:line="240" w:lineRule="auto"/>
              <w:rPr>
                <w:rFonts w:eastAsia="Calibri" w:cs="Times New Roman"/>
                <w:color w:val="000000" w:themeColor="text1"/>
                <w:sz w:val="21"/>
                <w:szCs w:val="21"/>
                <w:lang w:eastAsia="en-US"/>
              </w:rPr>
            </w:pPr>
            <w:r w:rsidRPr="005C68BC">
              <w:rPr>
                <w:rFonts w:eastAsia="Calibri" w:cs="Times New Roman"/>
                <w:color w:val="000000" w:themeColor="text1"/>
                <w:sz w:val="21"/>
                <w:szCs w:val="21"/>
                <w:lang w:eastAsia="en-US"/>
              </w:rPr>
              <w:t>0</w:t>
            </w:r>
          </w:p>
        </w:tc>
        <w:tc>
          <w:tcPr>
            <w:tcW w:w="952" w:type="dxa"/>
            <w:shd w:val="clear" w:color="auto" w:fill="FFFFFF" w:themeFill="background1"/>
          </w:tcPr>
          <w:p w14:paraId="7F56F0C4" w14:textId="77777777" w:rsidR="002B3D71" w:rsidRPr="005C68BC" w:rsidRDefault="002B3D71" w:rsidP="004378C7">
            <w:pPr>
              <w:widowControl/>
              <w:autoSpaceDE/>
              <w:autoSpaceDN/>
              <w:adjustRightInd/>
              <w:spacing w:line="240" w:lineRule="auto"/>
              <w:rPr>
                <w:rFonts w:eastAsia="Calibri" w:cs="Times New Roman"/>
                <w:color w:val="000000" w:themeColor="text1"/>
                <w:sz w:val="21"/>
                <w:szCs w:val="21"/>
                <w:lang w:eastAsia="en-US"/>
              </w:rPr>
            </w:pPr>
            <w:r w:rsidRPr="005C68BC">
              <w:rPr>
                <w:rFonts w:eastAsia="Calibri" w:cs="Times New Roman"/>
                <w:color w:val="000000" w:themeColor="text1"/>
                <w:sz w:val="21"/>
                <w:szCs w:val="21"/>
                <w:lang w:eastAsia="en-US"/>
              </w:rPr>
              <w:t>1</w:t>
            </w:r>
          </w:p>
        </w:tc>
        <w:tc>
          <w:tcPr>
            <w:tcW w:w="602" w:type="dxa"/>
            <w:shd w:val="clear" w:color="auto" w:fill="FFFFFF" w:themeFill="background1"/>
          </w:tcPr>
          <w:p w14:paraId="455F9626" w14:textId="77777777" w:rsidR="002B3D71" w:rsidRPr="005C68BC" w:rsidRDefault="002B3D71" w:rsidP="004378C7">
            <w:pPr>
              <w:widowControl/>
              <w:autoSpaceDE/>
              <w:autoSpaceDN/>
              <w:adjustRightInd/>
              <w:spacing w:line="240" w:lineRule="auto"/>
              <w:rPr>
                <w:rFonts w:eastAsia="Calibri" w:cs="Times New Roman"/>
                <w:color w:val="000000" w:themeColor="text1"/>
                <w:sz w:val="21"/>
                <w:szCs w:val="21"/>
                <w:lang w:eastAsia="en-US"/>
              </w:rPr>
            </w:pPr>
            <w:r w:rsidRPr="005C68BC">
              <w:rPr>
                <w:rFonts w:eastAsia="Calibri" w:cs="Times New Roman"/>
                <w:color w:val="000000" w:themeColor="text1"/>
                <w:sz w:val="21"/>
                <w:szCs w:val="21"/>
                <w:lang w:eastAsia="en-US"/>
              </w:rPr>
              <w:t>2</w:t>
            </w:r>
          </w:p>
        </w:tc>
        <w:tc>
          <w:tcPr>
            <w:tcW w:w="602" w:type="dxa"/>
            <w:shd w:val="clear" w:color="auto" w:fill="FFFFFF" w:themeFill="background1"/>
          </w:tcPr>
          <w:p w14:paraId="7F100EE3" w14:textId="77777777" w:rsidR="002B3D71" w:rsidRPr="005C68BC" w:rsidRDefault="002B3D71" w:rsidP="004378C7">
            <w:pPr>
              <w:widowControl/>
              <w:autoSpaceDE/>
              <w:autoSpaceDN/>
              <w:adjustRightInd/>
              <w:spacing w:line="240" w:lineRule="auto"/>
              <w:rPr>
                <w:rFonts w:eastAsia="Calibri" w:cs="Times New Roman"/>
                <w:color w:val="000000" w:themeColor="text1"/>
                <w:sz w:val="21"/>
                <w:szCs w:val="21"/>
                <w:lang w:eastAsia="en-US"/>
              </w:rPr>
            </w:pPr>
            <w:r w:rsidRPr="005C68BC">
              <w:rPr>
                <w:rFonts w:eastAsia="Calibri" w:cs="Times New Roman"/>
                <w:color w:val="000000" w:themeColor="text1"/>
                <w:sz w:val="21"/>
                <w:szCs w:val="21"/>
                <w:lang w:eastAsia="en-US"/>
              </w:rPr>
              <w:t>3</w:t>
            </w:r>
          </w:p>
        </w:tc>
        <w:tc>
          <w:tcPr>
            <w:tcW w:w="601" w:type="dxa"/>
            <w:gridSpan w:val="2"/>
            <w:shd w:val="clear" w:color="auto" w:fill="FFFFFF" w:themeFill="background1"/>
          </w:tcPr>
          <w:p w14:paraId="26180790" w14:textId="77777777" w:rsidR="002B3D71" w:rsidRPr="005C68BC" w:rsidRDefault="002B3D71" w:rsidP="004378C7">
            <w:pPr>
              <w:widowControl/>
              <w:autoSpaceDE/>
              <w:autoSpaceDN/>
              <w:adjustRightInd/>
              <w:spacing w:line="240" w:lineRule="auto"/>
              <w:rPr>
                <w:rFonts w:eastAsia="Calibri" w:cs="Times New Roman"/>
                <w:color w:val="000000" w:themeColor="text1"/>
                <w:sz w:val="21"/>
                <w:szCs w:val="21"/>
                <w:lang w:eastAsia="en-US"/>
              </w:rPr>
            </w:pPr>
            <w:r w:rsidRPr="005C68BC">
              <w:rPr>
                <w:rFonts w:eastAsia="Calibri" w:cs="Times New Roman"/>
                <w:color w:val="000000" w:themeColor="text1"/>
                <w:sz w:val="21"/>
                <w:szCs w:val="21"/>
                <w:lang w:eastAsia="en-US"/>
              </w:rPr>
              <w:t>4</w:t>
            </w:r>
          </w:p>
        </w:tc>
        <w:tc>
          <w:tcPr>
            <w:tcW w:w="601" w:type="dxa"/>
            <w:gridSpan w:val="2"/>
            <w:shd w:val="clear" w:color="auto" w:fill="FFFFFF" w:themeFill="background1"/>
          </w:tcPr>
          <w:p w14:paraId="02E6E4C6" w14:textId="77777777" w:rsidR="002B3D71" w:rsidRPr="005C68BC" w:rsidRDefault="002B3D71" w:rsidP="004378C7">
            <w:pPr>
              <w:widowControl/>
              <w:autoSpaceDE/>
              <w:autoSpaceDN/>
              <w:adjustRightInd/>
              <w:spacing w:line="240" w:lineRule="auto"/>
              <w:rPr>
                <w:rFonts w:eastAsia="Calibri" w:cs="Times New Roman"/>
                <w:color w:val="000000" w:themeColor="text1"/>
                <w:sz w:val="21"/>
                <w:szCs w:val="21"/>
                <w:lang w:eastAsia="en-US"/>
              </w:rPr>
            </w:pPr>
            <w:r w:rsidRPr="005C68BC">
              <w:rPr>
                <w:rFonts w:eastAsia="Calibri" w:cs="Times New Roman"/>
                <w:color w:val="000000" w:themeColor="text1"/>
                <w:sz w:val="21"/>
                <w:szCs w:val="21"/>
                <w:lang w:eastAsia="en-US"/>
              </w:rPr>
              <w:t>5</w:t>
            </w:r>
          </w:p>
        </w:tc>
        <w:tc>
          <w:tcPr>
            <w:tcW w:w="601" w:type="dxa"/>
            <w:gridSpan w:val="2"/>
            <w:shd w:val="clear" w:color="auto" w:fill="FFFFFF" w:themeFill="background1"/>
          </w:tcPr>
          <w:p w14:paraId="6EE34204" w14:textId="77777777" w:rsidR="002B3D71" w:rsidRPr="005C68BC" w:rsidRDefault="002B3D71" w:rsidP="004378C7">
            <w:pPr>
              <w:widowControl/>
              <w:autoSpaceDE/>
              <w:autoSpaceDN/>
              <w:adjustRightInd/>
              <w:spacing w:line="240" w:lineRule="auto"/>
              <w:rPr>
                <w:rFonts w:eastAsia="Calibri" w:cs="Times New Roman"/>
                <w:color w:val="000000" w:themeColor="text1"/>
                <w:sz w:val="21"/>
                <w:szCs w:val="21"/>
                <w:lang w:eastAsia="en-US"/>
              </w:rPr>
            </w:pPr>
            <w:r w:rsidRPr="005C68BC">
              <w:rPr>
                <w:rFonts w:eastAsia="Calibri" w:cs="Times New Roman"/>
                <w:color w:val="000000" w:themeColor="text1"/>
                <w:sz w:val="21"/>
                <w:szCs w:val="21"/>
                <w:lang w:eastAsia="en-US"/>
              </w:rPr>
              <w:t>6</w:t>
            </w:r>
          </w:p>
        </w:tc>
        <w:tc>
          <w:tcPr>
            <w:tcW w:w="603" w:type="dxa"/>
            <w:gridSpan w:val="2"/>
            <w:shd w:val="clear" w:color="auto" w:fill="FFFFFF" w:themeFill="background1"/>
          </w:tcPr>
          <w:p w14:paraId="1F68753D" w14:textId="77777777" w:rsidR="002B3D71" w:rsidRPr="005C68BC" w:rsidRDefault="002B3D71" w:rsidP="004378C7">
            <w:pPr>
              <w:widowControl/>
              <w:autoSpaceDE/>
              <w:autoSpaceDN/>
              <w:adjustRightInd/>
              <w:spacing w:line="240" w:lineRule="auto"/>
              <w:rPr>
                <w:rFonts w:eastAsia="Calibri" w:cs="Times New Roman"/>
                <w:color w:val="000000" w:themeColor="text1"/>
                <w:sz w:val="21"/>
                <w:szCs w:val="21"/>
                <w:lang w:eastAsia="en-US"/>
              </w:rPr>
            </w:pPr>
            <w:r w:rsidRPr="005C68BC">
              <w:rPr>
                <w:rFonts w:eastAsia="Calibri" w:cs="Times New Roman"/>
                <w:color w:val="000000" w:themeColor="text1"/>
                <w:sz w:val="21"/>
                <w:szCs w:val="21"/>
                <w:lang w:eastAsia="en-US"/>
              </w:rPr>
              <w:t>7</w:t>
            </w:r>
          </w:p>
        </w:tc>
        <w:tc>
          <w:tcPr>
            <w:tcW w:w="603" w:type="dxa"/>
            <w:gridSpan w:val="2"/>
            <w:shd w:val="clear" w:color="auto" w:fill="FFFFFF" w:themeFill="background1"/>
          </w:tcPr>
          <w:p w14:paraId="05667137" w14:textId="77777777" w:rsidR="002B3D71" w:rsidRPr="005C68BC" w:rsidRDefault="002B3D71" w:rsidP="004378C7">
            <w:pPr>
              <w:widowControl/>
              <w:autoSpaceDE/>
              <w:autoSpaceDN/>
              <w:adjustRightInd/>
              <w:spacing w:line="240" w:lineRule="auto"/>
              <w:rPr>
                <w:rFonts w:eastAsia="Calibri" w:cs="Times New Roman"/>
                <w:color w:val="000000" w:themeColor="text1"/>
                <w:sz w:val="21"/>
                <w:szCs w:val="21"/>
                <w:lang w:eastAsia="en-US"/>
              </w:rPr>
            </w:pPr>
            <w:r w:rsidRPr="005C68BC">
              <w:rPr>
                <w:rFonts w:eastAsia="Calibri" w:cs="Times New Roman"/>
                <w:color w:val="000000" w:themeColor="text1"/>
                <w:sz w:val="21"/>
                <w:szCs w:val="21"/>
                <w:lang w:eastAsia="en-US"/>
              </w:rPr>
              <w:t>8</w:t>
            </w:r>
          </w:p>
        </w:tc>
        <w:tc>
          <w:tcPr>
            <w:tcW w:w="602" w:type="dxa"/>
            <w:gridSpan w:val="2"/>
            <w:shd w:val="clear" w:color="auto" w:fill="FFFFFF" w:themeFill="background1"/>
          </w:tcPr>
          <w:p w14:paraId="46120C78" w14:textId="77777777" w:rsidR="002B3D71" w:rsidRPr="005C68BC" w:rsidRDefault="002B3D71" w:rsidP="004378C7">
            <w:pPr>
              <w:widowControl/>
              <w:autoSpaceDE/>
              <w:autoSpaceDN/>
              <w:adjustRightInd/>
              <w:spacing w:line="240" w:lineRule="auto"/>
              <w:rPr>
                <w:rFonts w:eastAsia="Calibri" w:cs="Times New Roman"/>
                <w:color w:val="000000" w:themeColor="text1"/>
                <w:sz w:val="21"/>
                <w:szCs w:val="21"/>
                <w:lang w:eastAsia="en-US"/>
              </w:rPr>
            </w:pPr>
            <w:r w:rsidRPr="005C68BC">
              <w:rPr>
                <w:rFonts w:eastAsia="Calibri" w:cs="Times New Roman"/>
                <w:color w:val="000000" w:themeColor="text1"/>
                <w:sz w:val="21"/>
                <w:szCs w:val="21"/>
                <w:lang w:eastAsia="en-US"/>
              </w:rPr>
              <w:t>9</w:t>
            </w:r>
          </w:p>
        </w:tc>
        <w:tc>
          <w:tcPr>
            <w:tcW w:w="880" w:type="dxa"/>
            <w:shd w:val="clear" w:color="auto" w:fill="FFFFFF" w:themeFill="background1"/>
          </w:tcPr>
          <w:p w14:paraId="3D7527FE" w14:textId="77777777" w:rsidR="002B3D71" w:rsidRPr="005C68BC" w:rsidRDefault="002B3D71" w:rsidP="004378C7">
            <w:pPr>
              <w:widowControl/>
              <w:autoSpaceDE/>
              <w:autoSpaceDN/>
              <w:adjustRightInd/>
              <w:spacing w:line="240" w:lineRule="auto"/>
              <w:rPr>
                <w:rFonts w:eastAsia="Calibri" w:cs="Times New Roman"/>
                <w:color w:val="000000" w:themeColor="text1"/>
                <w:sz w:val="21"/>
                <w:szCs w:val="21"/>
                <w:lang w:eastAsia="en-US"/>
              </w:rPr>
            </w:pPr>
            <w:r w:rsidRPr="005C68BC">
              <w:rPr>
                <w:rFonts w:eastAsia="Calibri" w:cs="Times New Roman"/>
                <w:color w:val="000000" w:themeColor="text1"/>
                <w:sz w:val="21"/>
                <w:szCs w:val="21"/>
                <w:lang w:eastAsia="en-US"/>
              </w:rPr>
              <w:t>10</w:t>
            </w:r>
          </w:p>
        </w:tc>
        <w:tc>
          <w:tcPr>
            <w:tcW w:w="985" w:type="dxa"/>
            <w:shd w:val="clear" w:color="auto" w:fill="FFFFFF" w:themeFill="background1"/>
          </w:tcPr>
          <w:p w14:paraId="528C114A" w14:textId="77777777" w:rsidR="002B3D71" w:rsidRPr="005C68BC" w:rsidRDefault="002B3D71" w:rsidP="004378C7">
            <w:pPr>
              <w:widowControl/>
              <w:autoSpaceDE/>
              <w:autoSpaceDN/>
              <w:adjustRightInd/>
              <w:spacing w:line="240" w:lineRule="auto"/>
              <w:rPr>
                <w:rFonts w:eastAsia="Calibri" w:cs="Times New Roman"/>
                <w:color w:val="000000" w:themeColor="text1"/>
                <w:spacing w:val="-2"/>
                <w:sz w:val="21"/>
                <w:szCs w:val="21"/>
                <w:lang w:eastAsia="en-US"/>
              </w:rPr>
            </w:pPr>
            <w:r w:rsidRPr="005C68BC">
              <w:rPr>
                <w:rFonts w:eastAsia="Calibri" w:cs="Times New Roman"/>
                <w:color w:val="000000" w:themeColor="text1"/>
                <w:spacing w:val="-2"/>
                <w:sz w:val="21"/>
                <w:szCs w:val="21"/>
                <w:lang w:eastAsia="en-US"/>
              </w:rPr>
              <w:t>Łącznie (0-10)</w:t>
            </w:r>
          </w:p>
        </w:tc>
      </w:tr>
      <w:tr w:rsidR="0032642F" w:rsidRPr="00327CF4" w14:paraId="6A525817" w14:textId="77777777" w:rsidTr="0032642F">
        <w:trPr>
          <w:gridAfter w:val="1"/>
          <w:wAfter w:w="740" w:type="dxa"/>
          <w:trHeight w:val="321"/>
        </w:trPr>
        <w:tc>
          <w:tcPr>
            <w:tcW w:w="1844" w:type="dxa"/>
            <w:shd w:val="clear" w:color="auto" w:fill="FFFFFF" w:themeFill="background1"/>
            <w:vAlign w:val="center"/>
          </w:tcPr>
          <w:p w14:paraId="6B037138" w14:textId="77777777" w:rsidR="002B3D71" w:rsidRPr="00327CF4" w:rsidRDefault="002B3D71" w:rsidP="004378C7">
            <w:pPr>
              <w:widowControl/>
              <w:autoSpaceDE/>
              <w:autoSpaceDN/>
              <w:adjustRightInd/>
              <w:spacing w:line="240" w:lineRule="auto"/>
              <w:rPr>
                <w:rFonts w:eastAsia="Calibri" w:cs="Times New Roman"/>
                <w:b/>
                <w:color w:val="000000"/>
                <w:sz w:val="21"/>
                <w:szCs w:val="21"/>
                <w:lang w:eastAsia="en-US"/>
              </w:rPr>
            </w:pPr>
            <w:r w:rsidRPr="00327CF4">
              <w:rPr>
                <w:rFonts w:eastAsia="Calibri" w:cs="Times New Roman"/>
                <w:b/>
                <w:color w:val="000000"/>
                <w:sz w:val="21"/>
                <w:szCs w:val="21"/>
                <w:lang w:eastAsia="en-US"/>
              </w:rPr>
              <w:t>Dochody ogółem</w:t>
            </w:r>
          </w:p>
        </w:tc>
        <w:tc>
          <w:tcPr>
            <w:tcW w:w="867" w:type="dxa"/>
            <w:shd w:val="clear" w:color="auto" w:fill="FFFFFF" w:themeFill="background1"/>
          </w:tcPr>
          <w:p w14:paraId="7E1B52D2"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952" w:type="dxa"/>
            <w:shd w:val="clear" w:color="auto" w:fill="FFFFFF" w:themeFill="background1"/>
          </w:tcPr>
          <w:p w14:paraId="79454EA0"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2" w:type="dxa"/>
            <w:shd w:val="clear" w:color="auto" w:fill="FFFFFF" w:themeFill="background1"/>
          </w:tcPr>
          <w:p w14:paraId="72E65891"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2" w:type="dxa"/>
            <w:shd w:val="clear" w:color="auto" w:fill="FFFFFF" w:themeFill="background1"/>
          </w:tcPr>
          <w:p w14:paraId="09E0AA0A"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1" w:type="dxa"/>
            <w:gridSpan w:val="2"/>
            <w:shd w:val="clear" w:color="auto" w:fill="FFFFFF" w:themeFill="background1"/>
          </w:tcPr>
          <w:p w14:paraId="0AE802C0"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1" w:type="dxa"/>
            <w:gridSpan w:val="2"/>
            <w:shd w:val="clear" w:color="auto" w:fill="FFFFFF" w:themeFill="background1"/>
          </w:tcPr>
          <w:p w14:paraId="01BE2D4F"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1" w:type="dxa"/>
            <w:gridSpan w:val="2"/>
            <w:shd w:val="clear" w:color="auto" w:fill="FFFFFF" w:themeFill="background1"/>
          </w:tcPr>
          <w:p w14:paraId="77DCF3F5"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3" w:type="dxa"/>
            <w:gridSpan w:val="2"/>
            <w:shd w:val="clear" w:color="auto" w:fill="FFFFFF" w:themeFill="background1"/>
          </w:tcPr>
          <w:p w14:paraId="7287EA0D"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3" w:type="dxa"/>
            <w:gridSpan w:val="2"/>
            <w:shd w:val="clear" w:color="auto" w:fill="FFFFFF" w:themeFill="background1"/>
          </w:tcPr>
          <w:p w14:paraId="632AE2CA"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2" w:type="dxa"/>
            <w:gridSpan w:val="2"/>
            <w:shd w:val="clear" w:color="auto" w:fill="FFFFFF" w:themeFill="background1"/>
          </w:tcPr>
          <w:p w14:paraId="7F4B5923"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880" w:type="dxa"/>
            <w:shd w:val="clear" w:color="auto" w:fill="FFFFFF" w:themeFill="background1"/>
          </w:tcPr>
          <w:p w14:paraId="08A79A4A"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985" w:type="dxa"/>
            <w:shd w:val="clear" w:color="auto" w:fill="FFFFFF" w:themeFill="background1"/>
          </w:tcPr>
          <w:p w14:paraId="20D6C50D"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r>
      <w:tr w:rsidR="0032642F" w:rsidRPr="00327CF4" w14:paraId="28207753" w14:textId="77777777" w:rsidTr="0032642F">
        <w:trPr>
          <w:gridAfter w:val="1"/>
          <w:wAfter w:w="740" w:type="dxa"/>
          <w:trHeight w:val="321"/>
        </w:trPr>
        <w:tc>
          <w:tcPr>
            <w:tcW w:w="1844" w:type="dxa"/>
            <w:shd w:val="clear" w:color="auto" w:fill="FFFFFF" w:themeFill="background1"/>
            <w:vAlign w:val="center"/>
          </w:tcPr>
          <w:p w14:paraId="740A586C" w14:textId="77777777" w:rsidR="002B3D71" w:rsidRPr="00327CF4" w:rsidRDefault="002B3D71" w:rsidP="004378C7">
            <w:pPr>
              <w:widowControl/>
              <w:autoSpaceDE/>
              <w:autoSpaceDN/>
              <w:adjustRightInd/>
              <w:spacing w:line="240" w:lineRule="auto"/>
              <w:rPr>
                <w:rFonts w:eastAsia="Calibri" w:cs="Times New Roman"/>
                <w:color w:val="000000"/>
                <w:sz w:val="21"/>
                <w:szCs w:val="21"/>
                <w:lang w:eastAsia="en-US"/>
              </w:rPr>
            </w:pPr>
            <w:r w:rsidRPr="00327CF4">
              <w:rPr>
                <w:rFonts w:eastAsia="Calibri" w:cs="Times New Roman"/>
                <w:color w:val="000000"/>
                <w:sz w:val="21"/>
                <w:szCs w:val="21"/>
                <w:lang w:eastAsia="en-US"/>
              </w:rPr>
              <w:t>budżet państwa</w:t>
            </w:r>
          </w:p>
        </w:tc>
        <w:tc>
          <w:tcPr>
            <w:tcW w:w="867" w:type="dxa"/>
            <w:shd w:val="clear" w:color="auto" w:fill="FFFFFF" w:themeFill="background1"/>
          </w:tcPr>
          <w:p w14:paraId="4BEF20EB"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952" w:type="dxa"/>
            <w:shd w:val="clear" w:color="auto" w:fill="FFFFFF" w:themeFill="background1"/>
          </w:tcPr>
          <w:p w14:paraId="2FCEB09D"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2" w:type="dxa"/>
            <w:shd w:val="clear" w:color="auto" w:fill="FFFFFF" w:themeFill="background1"/>
          </w:tcPr>
          <w:p w14:paraId="275A3753"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2" w:type="dxa"/>
            <w:shd w:val="clear" w:color="auto" w:fill="FFFFFF" w:themeFill="background1"/>
          </w:tcPr>
          <w:p w14:paraId="4B093F26"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1" w:type="dxa"/>
            <w:gridSpan w:val="2"/>
            <w:shd w:val="clear" w:color="auto" w:fill="FFFFFF" w:themeFill="background1"/>
          </w:tcPr>
          <w:p w14:paraId="3CC86009"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1" w:type="dxa"/>
            <w:gridSpan w:val="2"/>
            <w:shd w:val="clear" w:color="auto" w:fill="FFFFFF" w:themeFill="background1"/>
          </w:tcPr>
          <w:p w14:paraId="6E18FAD4"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1" w:type="dxa"/>
            <w:gridSpan w:val="2"/>
            <w:shd w:val="clear" w:color="auto" w:fill="FFFFFF" w:themeFill="background1"/>
          </w:tcPr>
          <w:p w14:paraId="4F5B94BF"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3" w:type="dxa"/>
            <w:gridSpan w:val="2"/>
            <w:shd w:val="clear" w:color="auto" w:fill="FFFFFF" w:themeFill="background1"/>
          </w:tcPr>
          <w:p w14:paraId="07663570"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3" w:type="dxa"/>
            <w:gridSpan w:val="2"/>
            <w:shd w:val="clear" w:color="auto" w:fill="FFFFFF" w:themeFill="background1"/>
          </w:tcPr>
          <w:p w14:paraId="771CB930"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2" w:type="dxa"/>
            <w:gridSpan w:val="2"/>
            <w:shd w:val="clear" w:color="auto" w:fill="FFFFFF" w:themeFill="background1"/>
          </w:tcPr>
          <w:p w14:paraId="23F96CC9"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880" w:type="dxa"/>
            <w:shd w:val="clear" w:color="auto" w:fill="FFFFFF" w:themeFill="background1"/>
          </w:tcPr>
          <w:p w14:paraId="32CF28B9"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985" w:type="dxa"/>
            <w:shd w:val="clear" w:color="auto" w:fill="FFFFFF" w:themeFill="background1"/>
          </w:tcPr>
          <w:p w14:paraId="505A028B" w14:textId="77777777" w:rsidR="002B3D71" w:rsidRPr="0032642F" w:rsidRDefault="002B3D71" w:rsidP="004378C7">
            <w:pPr>
              <w:widowControl/>
              <w:autoSpaceDE/>
              <w:autoSpaceDN/>
              <w:adjustRightInd/>
              <w:spacing w:line="240" w:lineRule="auto"/>
              <w:rPr>
                <w:rFonts w:eastAsia="Calibri" w:cs="Times New Roman"/>
                <w:color w:val="000000" w:themeColor="text1"/>
                <w:spacing w:val="-2"/>
                <w:sz w:val="18"/>
                <w:szCs w:val="18"/>
                <w:lang w:eastAsia="en-US"/>
              </w:rPr>
            </w:pPr>
            <w:r w:rsidRPr="0032642F">
              <w:rPr>
                <w:rFonts w:eastAsia="Calibri" w:cs="Times New Roman"/>
                <w:color w:val="000000" w:themeColor="text1"/>
                <w:sz w:val="18"/>
                <w:szCs w:val="18"/>
                <w:lang w:eastAsia="en-US"/>
              </w:rPr>
              <w:t>0</w:t>
            </w:r>
          </w:p>
        </w:tc>
      </w:tr>
      <w:tr w:rsidR="0032642F" w:rsidRPr="00327CF4" w14:paraId="5E930FD0" w14:textId="77777777" w:rsidTr="0032642F">
        <w:trPr>
          <w:gridAfter w:val="1"/>
          <w:wAfter w:w="740" w:type="dxa"/>
          <w:trHeight w:val="344"/>
        </w:trPr>
        <w:tc>
          <w:tcPr>
            <w:tcW w:w="1844" w:type="dxa"/>
            <w:shd w:val="clear" w:color="auto" w:fill="FFFFFF" w:themeFill="background1"/>
            <w:vAlign w:val="center"/>
          </w:tcPr>
          <w:p w14:paraId="008E630E" w14:textId="77777777" w:rsidR="002B3D71" w:rsidRPr="00327CF4" w:rsidRDefault="002B3D71" w:rsidP="004378C7">
            <w:pPr>
              <w:widowControl/>
              <w:autoSpaceDE/>
              <w:autoSpaceDN/>
              <w:adjustRightInd/>
              <w:spacing w:line="240" w:lineRule="auto"/>
              <w:rPr>
                <w:rFonts w:eastAsia="Calibri" w:cs="Times New Roman"/>
                <w:color w:val="000000"/>
                <w:sz w:val="21"/>
                <w:szCs w:val="21"/>
                <w:lang w:eastAsia="en-US"/>
              </w:rPr>
            </w:pPr>
            <w:r w:rsidRPr="00327CF4">
              <w:rPr>
                <w:rFonts w:eastAsia="Calibri" w:cs="Times New Roman"/>
                <w:color w:val="000000"/>
                <w:sz w:val="21"/>
                <w:szCs w:val="21"/>
                <w:lang w:eastAsia="en-US"/>
              </w:rPr>
              <w:t>JST</w:t>
            </w:r>
          </w:p>
        </w:tc>
        <w:tc>
          <w:tcPr>
            <w:tcW w:w="867" w:type="dxa"/>
            <w:shd w:val="clear" w:color="auto" w:fill="FFFFFF" w:themeFill="background1"/>
          </w:tcPr>
          <w:p w14:paraId="717AB087"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952" w:type="dxa"/>
            <w:shd w:val="clear" w:color="auto" w:fill="FFFFFF" w:themeFill="background1"/>
          </w:tcPr>
          <w:p w14:paraId="0AD31DD6"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2" w:type="dxa"/>
            <w:shd w:val="clear" w:color="auto" w:fill="FFFFFF" w:themeFill="background1"/>
          </w:tcPr>
          <w:p w14:paraId="602C643F"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2" w:type="dxa"/>
            <w:shd w:val="clear" w:color="auto" w:fill="FFFFFF" w:themeFill="background1"/>
          </w:tcPr>
          <w:p w14:paraId="220EA5FF"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1" w:type="dxa"/>
            <w:gridSpan w:val="2"/>
            <w:shd w:val="clear" w:color="auto" w:fill="FFFFFF" w:themeFill="background1"/>
          </w:tcPr>
          <w:p w14:paraId="2702EAB3"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1" w:type="dxa"/>
            <w:gridSpan w:val="2"/>
            <w:shd w:val="clear" w:color="auto" w:fill="FFFFFF" w:themeFill="background1"/>
          </w:tcPr>
          <w:p w14:paraId="35F29E4F"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1" w:type="dxa"/>
            <w:gridSpan w:val="2"/>
            <w:shd w:val="clear" w:color="auto" w:fill="FFFFFF" w:themeFill="background1"/>
          </w:tcPr>
          <w:p w14:paraId="37B008E7"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3" w:type="dxa"/>
            <w:gridSpan w:val="2"/>
            <w:shd w:val="clear" w:color="auto" w:fill="FFFFFF" w:themeFill="background1"/>
          </w:tcPr>
          <w:p w14:paraId="77525557"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3" w:type="dxa"/>
            <w:gridSpan w:val="2"/>
            <w:shd w:val="clear" w:color="auto" w:fill="FFFFFF" w:themeFill="background1"/>
          </w:tcPr>
          <w:p w14:paraId="2CA0D920"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2" w:type="dxa"/>
            <w:gridSpan w:val="2"/>
            <w:shd w:val="clear" w:color="auto" w:fill="FFFFFF" w:themeFill="background1"/>
          </w:tcPr>
          <w:p w14:paraId="31B67778"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880" w:type="dxa"/>
            <w:shd w:val="clear" w:color="auto" w:fill="FFFFFF" w:themeFill="background1"/>
          </w:tcPr>
          <w:p w14:paraId="4011FE13"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985" w:type="dxa"/>
            <w:shd w:val="clear" w:color="auto" w:fill="FFFFFF" w:themeFill="background1"/>
          </w:tcPr>
          <w:p w14:paraId="0D4D03AF"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r>
      <w:tr w:rsidR="0032642F" w:rsidRPr="00327CF4" w14:paraId="02BAE317" w14:textId="77777777" w:rsidTr="0032642F">
        <w:trPr>
          <w:gridAfter w:val="1"/>
          <w:wAfter w:w="740" w:type="dxa"/>
          <w:trHeight w:val="344"/>
        </w:trPr>
        <w:tc>
          <w:tcPr>
            <w:tcW w:w="1844" w:type="dxa"/>
            <w:shd w:val="clear" w:color="auto" w:fill="FFFFFF" w:themeFill="background1"/>
            <w:vAlign w:val="center"/>
          </w:tcPr>
          <w:p w14:paraId="4AD28417" w14:textId="77777777" w:rsidR="002B3D71" w:rsidRPr="00327CF4" w:rsidRDefault="002B3D71" w:rsidP="004378C7">
            <w:pPr>
              <w:widowControl/>
              <w:autoSpaceDE/>
              <w:autoSpaceDN/>
              <w:adjustRightInd/>
              <w:spacing w:line="240" w:lineRule="auto"/>
              <w:rPr>
                <w:rFonts w:eastAsia="Calibri" w:cs="Times New Roman"/>
                <w:color w:val="000000"/>
                <w:sz w:val="21"/>
                <w:szCs w:val="21"/>
                <w:lang w:eastAsia="en-US"/>
              </w:rPr>
            </w:pPr>
            <w:r w:rsidRPr="00327CF4">
              <w:rPr>
                <w:rFonts w:eastAsia="Calibri" w:cs="Times New Roman"/>
                <w:color w:val="000000"/>
                <w:sz w:val="21"/>
                <w:szCs w:val="21"/>
                <w:lang w:eastAsia="en-US"/>
              </w:rPr>
              <w:t>pozostałe jednostki (oddzielnie)</w:t>
            </w:r>
          </w:p>
        </w:tc>
        <w:tc>
          <w:tcPr>
            <w:tcW w:w="867" w:type="dxa"/>
            <w:shd w:val="clear" w:color="auto" w:fill="FFFFFF" w:themeFill="background1"/>
          </w:tcPr>
          <w:p w14:paraId="092244EB"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952" w:type="dxa"/>
            <w:shd w:val="clear" w:color="auto" w:fill="FFFFFF" w:themeFill="background1"/>
          </w:tcPr>
          <w:p w14:paraId="02BAA7B1"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2" w:type="dxa"/>
            <w:shd w:val="clear" w:color="auto" w:fill="FFFFFF" w:themeFill="background1"/>
          </w:tcPr>
          <w:p w14:paraId="4DBFED3E"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2" w:type="dxa"/>
            <w:shd w:val="clear" w:color="auto" w:fill="FFFFFF" w:themeFill="background1"/>
          </w:tcPr>
          <w:p w14:paraId="56FD495A"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1" w:type="dxa"/>
            <w:gridSpan w:val="2"/>
            <w:shd w:val="clear" w:color="auto" w:fill="FFFFFF" w:themeFill="background1"/>
          </w:tcPr>
          <w:p w14:paraId="4DF3ECC4"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1" w:type="dxa"/>
            <w:gridSpan w:val="2"/>
            <w:shd w:val="clear" w:color="auto" w:fill="FFFFFF" w:themeFill="background1"/>
          </w:tcPr>
          <w:p w14:paraId="21CF0AB3"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1" w:type="dxa"/>
            <w:gridSpan w:val="2"/>
            <w:shd w:val="clear" w:color="auto" w:fill="FFFFFF" w:themeFill="background1"/>
          </w:tcPr>
          <w:p w14:paraId="1EDA334C"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3" w:type="dxa"/>
            <w:gridSpan w:val="2"/>
            <w:shd w:val="clear" w:color="auto" w:fill="FFFFFF" w:themeFill="background1"/>
          </w:tcPr>
          <w:p w14:paraId="33EE9BEA"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3" w:type="dxa"/>
            <w:gridSpan w:val="2"/>
            <w:shd w:val="clear" w:color="auto" w:fill="FFFFFF" w:themeFill="background1"/>
          </w:tcPr>
          <w:p w14:paraId="63E0276A"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2" w:type="dxa"/>
            <w:gridSpan w:val="2"/>
            <w:shd w:val="clear" w:color="auto" w:fill="FFFFFF" w:themeFill="background1"/>
          </w:tcPr>
          <w:p w14:paraId="2954EB52"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880" w:type="dxa"/>
            <w:shd w:val="clear" w:color="auto" w:fill="FFFFFF" w:themeFill="background1"/>
          </w:tcPr>
          <w:p w14:paraId="39D46C26"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985" w:type="dxa"/>
            <w:shd w:val="clear" w:color="auto" w:fill="FFFFFF" w:themeFill="background1"/>
          </w:tcPr>
          <w:p w14:paraId="2545D2F6"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r>
      <w:tr w:rsidR="002920D0" w:rsidRPr="00327CF4" w14:paraId="27DC4D7E" w14:textId="77777777" w:rsidTr="00122F0E">
        <w:trPr>
          <w:gridAfter w:val="1"/>
          <w:wAfter w:w="740" w:type="dxa"/>
          <w:trHeight w:val="330"/>
        </w:trPr>
        <w:tc>
          <w:tcPr>
            <w:tcW w:w="1844" w:type="dxa"/>
            <w:shd w:val="clear" w:color="auto" w:fill="FFFFFF" w:themeFill="background1"/>
            <w:vAlign w:val="center"/>
          </w:tcPr>
          <w:p w14:paraId="56A693EA" w14:textId="77777777" w:rsidR="002B3D71" w:rsidRPr="00327CF4" w:rsidRDefault="002B3D71" w:rsidP="004378C7">
            <w:pPr>
              <w:widowControl/>
              <w:autoSpaceDE/>
              <w:autoSpaceDN/>
              <w:adjustRightInd/>
              <w:spacing w:line="240" w:lineRule="auto"/>
              <w:rPr>
                <w:rFonts w:eastAsia="Calibri" w:cs="Times New Roman"/>
                <w:color w:val="000000"/>
                <w:sz w:val="21"/>
                <w:szCs w:val="21"/>
                <w:lang w:eastAsia="en-US"/>
              </w:rPr>
            </w:pPr>
            <w:r w:rsidRPr="00327CF4">
              <w:rPr>
                <w:rFonts w:eastAsia="Calibri" w:cs="Times New Roman"/>
                <w:b/>
                <w:color w:val="000000"/>
                <w:sz w:val="21"/>
                <w:szCs w:val="21"/>
                <w:lang w:eastAsia="en-US"/>
              </w:rPr>
              <w:t>Wydatki ogółem</w:t>
            </w:r>
          </w:p>
        </w:tc>
        <w:tc>
          <w:tcPr>
            <w:tcW w:w="867" w:type="dxa"/>
            <w:shd w:val="clear" w:color="auto" w:fill="FFFFFF" w:themeFill="background1"/>
          </w:tcPr>
          <w:p w14:paraId="4F855871"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952" w:type="dxa"/>
            <w:shd w:val="clear" w:color="auto" w:fill="FFFFFF" w:themeFill="background1"/>
          </w:tcPr>
          <w:p w14:paraId="499ECF20"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2" w:type="dxa"/>
            <w:shd w:val="clear" w:color="auto" w:fill="FFFFFF" w:themeFill="background1"/>
          </w:tcPr>
          <w:p w14:paraId="6C7CE3ED"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2" w:type="dxa"/>
            <w:shd w:val="clear" w:color="auto" w:fill="FFFFFF" w:themeFill="background1"/>
          </w:tcPr>
          <w:p w14:paraId="0E40EB1E"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1" w:type="dxa"/>
            <w:gridSpan w:val="2"/>
            <w:shd w:val="clear" w:color="auto" w:fill="FFFFFF" w:themeFill="background1"/>
          </w:tcPr>
          <w:p w14:paraId="6B88A6A7"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1" w:type="dxa"/>
            <w:gridSpan w:val="2"/>
            <w:shd w:val="clear" w:color="auto" w:fill="FFFFFF" w:themeFill="background1"/>
          </w:tcPr>
          <w:p w14:paraId="746E3CD1"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1" w:type="dxa"/>
            <w:gridSpan w:val="2"/>
            <w:shd w:val="clear" w:color="auto" w:fill="FFFFFF" w:themeFill="background1"/>
          </w:tcPr>
          <w:p w14:paraId="44200A59"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3" w:type="dxa"/>
            <w:gridSpan w:val="2"/>
            <w:shd w:val="clear" w:color="auto" w:fill="FFFFFF" w:themeFill="background1"/>
          </w:tcPr>
          <w:p w14:paraId="1C39CBE1"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3" w:type="dxa"/>
            <w:gridSpan w:val="2"/>
            <w:shd w:val="clear" w:color="auto" w:fill="FFFFFF" w:themeFill="background1"/>
          </w:tcPr>
          <w:p w14:paraId="704F3E84"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2" w:type="dxa"/>
            <w:gridSpan w:val="2"/>
            <w:shd w:val="clear" w:color="auto" w:fill="FFFFFF" w:themeFill="background1"/>
          </w:tcPr>
          <w:p w14:paraId="2B1E4E9B"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880" w:type="dxa"/>
            <w:shd w:val="clear" w:color="auto" w:fill="FFFFFF" w:themeFill="background1"/>
          </w:tcPr>
          <w:p w14:paraId="44BA6581"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985" w:type="dxa"/>
            <w:tcBorders>
              <w:bottom w:val="single" w:sz="4" w:space="0" w:color="auto"/>
            </w:tcBorders>
            <w:shd w:val="clear" w:color="auto" w:fill="FFFFFF" w:themeFill="background1"/>
          </w:tcPr>
          <w:p w14:paraId="3DD4CD7F"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r>
      <w:tr w:rsidR="002920D0" w:rsidRPr="00327CF4" w14:paraId="552A7CE6" w14:textId="77777777" w:rsidTr="00122F0E">
        <w:trPr>
          <w:trHeight w:val="330"/>
        </w:trPr>
        <w:tc>
          <w:tcPr>
            <w:tcW w:w="1844" w:type="dxa"/>
            <w:shd w:val="clear" w:color="auto" w:fill="FFFFFF" w:themeFill="background1"/>
            <w:vAlign w:val="center"/>
          </w:tcPr>
          <w:p w14:paraId="499591C5" w14:textId="77777777" w:rsidR="002B3D71" w:rsidRPr="00327CF4" w:rsidRDefault="002B3D71" w:rsidP="004378C7">
            <w:pPr>
              <w:widowControl/>
              <w:autoSpaceDE/>
              <w:autoSpaceDN/>
              <w:adjustRightInd/>
              <w:spacing w:line="240" w:lineRule="auto"/>
              <w:rPr>
                <w:rFonts w:eastAsia="Calibri" w:cs="Times New Roman"/>
                <w:color w:val="000000"/>
                <w:sz w:val="21"/>
                <w:szCs w:val="21"/>
                <w:lang w:eastAsia="en-US"/>
              </w:rPr>
            </w:pPr>
            <w:r w:rsidRPr="00327CF4">
              <w:rPr>
                <w:rFonts w:eastAsia="Calibri" w:cs="Times New Roman"/>
                <w:color w:val="000000"/>
                <w:sz w:val="21"/>
                <w:szCs w:val="21"/>
                <w:lang w:eastAsia="en-US"/>
              </w:rPr>
              <w:t>budżet państwa</w:t>
            </w:r>
          </w:p>
        </w:tc>
        <w:tc>
          <w:tcPr>
            <w:tcW w:w="867" w:type="dxa"/>
            <w:shd w:val="clear" w:color="auto" w:fill="FFFFFF" w:themeFill="background1"/>
          </w:tcPr>
          <w:p w14:paraId="0A0618D9"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4,15</w:t>
            </w:r>
          </w:p>
        </w:tc>
        <w:tc>
          <w:tcPr>
            <w:tcW w:w="952" w:type="dxa"/>
            <w:shd w:val="clear" w:color="auto" w:fill="FFFFFF" w:themeFill="background1"/>
          </w:tcPr>
          <w:p w14:paraId="26F3EDFD"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sz w:val="18"/>
                <w:szCs w:val="18"/>
              </w:rPr>
              <w:t xml:space="preserve">7,41 </w:t>
            </w:r>
          </w:p>
        </w:tc>
        <w:tc>
          <w:tcPr>
            <w:tcW w:w="602" w:type="dxa"/>
            <w:shd w:val="clear" w:color="auto" w:fill="FFFFFF" w:themeFill="background1"/>
          </w:tcPr>
          <w:p w14:paraId="76FDBC61"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sz w:val="18"/>
                <w:szCs w:val="18"/>
              </w:rPr>
              <w:t>8,51</w:t>
            </w:r>
          </w:p>
        </w:tc>
        <w:tc>
          <w:tcPr>
            <w:tcW w:w="602" w:type="dxa"/>
            <w:shd w:val="clear" w:color="auto" w:fill="FFFFFF" w:themeFill="background1"/>
          </w:tcPr>
          <w:p w14:paraId="7F30BB49"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sz w:val="18"/>
                <w:szCs w:val="18"/>
              </w:rPr>
              <w:t>5,69</w:t>
            </w:r>
          </w:p>
        </w:tc>
        <w:tc>
          <w:tcPr>
            <w:tcW w:w="601" w:type="dxa"/>
            <w:gridSpan w:val="2"/>
            <w:shd w:val="clear" w:color="auto" w:fill="FFFFFF" w:themeFill="background1"/>
          </w:tcPr>
          <w:p w14:paraId="0B8DEF03"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sz w:val="18"/>
                <w:szCs w:val="18"/>
              </w:rPr>
              <w:t xml:space="preserve">5,84 </w:t>
            </w:r>
          </w:p>
        </w:tc>
        <w:tc>
          <w:tcPr>
            <w:tcW w:w="601" w:type="dxa"/>
            <w:gridSpan w:val="2"/>
            <w:shd w:val="clear" w:color="auto" w:fill="FFFFFF" w:themeFill="background1"/>
          </w:tcPr>
          <w:p w14:paraId="5F16F392"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sz w:val="18"/>
                <w:szCs w:val="18"/>
              </w:rPr>
              <w:t xml:space="preserve">5,98 </w:t>
            </w:r>
          </w:p>
        </w:tc>
        <w:tc>
          <w:tcPr>
            <w:tcW w:w="601" w:type="dxa"/>
            <w:gridSpan w:val="2"/>
            <w:shd w:val="clear" w:color="auto" w:fill="FFFFFF" w:themeFill="background1"/>
          </w:tcPr>
          <w:p w14:paraId="0E8B0BB2"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sz w:val="18"/>
                <w:szCs w:val="18"/>
              </w:rPr>
              <w:t>6,13</w:t>
            </w:r>
          </w:p>
        </w:tc>
        <w:tc>
          <w:tcPr>
            <w:tcW w:w="603" w:type="dxa"/>
            <w:gridSpan w:val="2"/>
            <w:shd w:val="clear" w:color="auto" w:fill="FFFFFF" w:themeFill="background1"/>
          </w:tcPr>
          <w:p w14:paraId="074C7579"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sz w:val="18"/>
                <w:szCs w:val="18"/>
              </w:rPr>
              <w:t xml:space="preserve">6,28 </w:t>
            </w:r>
          </w:p>
        </w:tc>
        <w:tc>
          <w:tcPr>
            <w:tcW w:w="603" w:type="dxa"/>
            <w:gridSpan w:val="2"/>
            <w:shd w:val="clear" w:color="auto" w:fill="FFFFFF" w:themeFill="background1"/>
          </w:tcPr>
          <w:p w14:paraId="1B435337"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sz w:val="18"/>
                <w:szCs w:val="18"/>
              </w:rPr>
              <w:t xml:space="preserve">6,44 </w:t>
            </w:r>
          </w:p>
        </w:tc>
        <w:tc>
          <w:tcPr>
            <w:tcW w:w="602" w:type="dxa"/>
            <w:gridSpan w:val="2"/>
            <w:shd w:val="clear" w:color="auto" w:fill="FFFFFF" w:themeFill="background1"/>
          </w:tcPr>
          <w:p w14:paraId="00DC1790"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sz w:val="18"/>
                <w:szCs w:val="18"/>
              </w:rPr>
              <w:t>6,60</w:t>
            </w:r>
          </w:p>
        </w:tc>
        <w:tc>
          <w:tcPr>
            <w:tcW w:w="880" w:type="dxa"/>
            <w:shd w:val="clear" w:color="auto" w:fill="FFFFFF" w:themeFill="background1"/>
          </w:tcPr>
          <w:p w14:paraId="168093BB"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sz w:val="18"/>
                <w:szCs w:val="18"/>
              </w:rPr>
              <w:t>6,77</w:t>
            </w:r>
          </w:p>
        </w:tc>
        <w:tc>
          <w:tcPr>
            <w:tcW w:w="985" w:type="dxa"/>
            <w:tcBorders>
              <w:right w:val="single" w:sz="4" w:space="0" w:color="auto"/>
            </w:tcBorders>
            <w:shd w:val="clear" w:color="auto" w:fill="FFFFFF" w:themeFill="background1"/>
          </w:tcPr>
          <w:p w14:paraId="5DB02B0D" w14:textId="77777777" w:rsidR="002B3D71" w:rsidRPr="0032642F" w:rsidRDefault="002B3D71" w:rsidP="004378C7">
            <w:pPr>
              <w:widowControl/>
              <w:spacing w:line="240" w:lineRule="auto"/>
              <w:rPr>
                <w:rFonts w:eastAsia="Calibri" w:cs="Times New Roman"/>
                <w:color w:val="000000" w:themeColor="text1"/>
                <w:sz w:val="18"/>
                <w:szCs w:val="18"/>
                <w:lang w:eastAsia="en-US"/>
              </w:rPr>
            </w:pPr>
            <w:r w:rsidRPr="0032642F">
              <w:rPr>
                <w:sz w:val="18"/>
                <w:szCs w:val="18"/>
              </w:rPr>
              <w:t>69,80</w:t>
            </w:r>
          </w:p>
        </w:tc>
        <w:tc>
          <w:tcPr>
            <w:tcW w:w="740" w:type="dxa"/>
            <w:tcBorders>
              <w:top w:val="nil"/>
              <w:left w:val="single" w:sz="4" w:space="0" w:color="auto"/>
              <w:bottom w:val="nil"/>
              <w:right w:val="single" w:sz="4" w:space="0" w:color="auto"/>
            </w:tcBorders>
          </w:tcPr>
          <w:p w14:paraId="4A7066F4" w14:textId="77777777" w:rsidR="002B3D71" w:rsidRPr="00327CF4" w:rsidRDefault="002B3D71" w:rsidP="004378C7">
            <w:pPr>
              <w:widowControl/>
              <w:autoSpaceDE/>
              <w:autoSpaceDN/>
              <w:adjustRightInd/>
            </w:pPr>
          </w:p>
        </w:tc>
      </w:tr>
      <w:tr w:rsidR="0032642F" w:rsidRPr="00327CF4" w14:paraId="1B4D0962" w14:textId="77777777" w:rsidTr="0032642F">
        <w:trPr>
          <w:gridAfter w:val="1"/>
          <w:wAfter w:w="740" w:type="dxa"/>
          <w:trHeight w:val="351"/>
        </w:trPr>
        <w:tc>
          <w:tcPr>
            <w:tcW w:w="1844" w:type="dxa"/>
            <w:shd w:val="clear" w:color="auto" w:fill="FFFFFF" w:themeFill="background1"/>
            <w:vAlign w:val="center"/>
          </w:tcPr>
          <w:p w14:paraId="5A0670B9" w14:textId="77777777" w:rsidR="002B3D71" w:rsidRPr="00327CF4" w:rsidRDefault="002B3D71" w:rsidP="004378C7">
            <w:pPr>
              <w:widowControl/>
              <w:autoSpaceDE/>
              <w:autoSpaceDN/>
              <w:adjustRightInd/>
              <w:spacing w:line="240" w:lineRule="auto"/>
              <w:rPr>
                <w:rFonts w:eastAsia="Calibri" w:cs="Times New Roman"/>
                <w:color w:val="000000"/>
                <w:sz w:val="21"/>
                <w:szCs w:val="21"/>
                <w:lang w:eastAsia="en-US"/>
              </w:rPr>
            </w:pPr>
            <w:r w:rsidRPr="00327CF4">
              <w:rPr>
                <w:rFonts w:eastAsia="Calibri" w:cs="Times New Roman"/>
                <w:color w:val="000000"/>
                <w:sz w:val="21"/>
                <w:szCs w:val="21"/>
                <w:lang w:eastAsia="en-US"/>
              </w:rPr>
              <w:t>JST</w:t>
            </w:r>
          </w:p>
        </w:tc>
        <w:tc>
          <w:tcPr>
            <w:tcW w:w="867" w:type="dxa"/>
            <w:shd w:val="clear" w:color="auto" w:fill="FFFFFF" w:themeFill="background1"/>
          </w:tcPr>
          <w:p w14:paraId="441F5BFF"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952" w:type="dxa"/>
            <w:shd w:val="clear" w:color="auto" w:fill="FFFFFF" w:themeFill="background1"/>
          </w:tcPr>
          <w:p w14:paraId="021929F8"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2" w:type="dxa"/>
            <w:shd w:val="clear" w:color="auto" w:fill="FFFFFF" w:themeFill="background1"/>
          </w:tcPr>
          <w:p w14:paraId="1A6BCAE4"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2" w:type="dxa"/>
            <w:shd w:val="clear" w:color="auto" w:fill="FFFFFF" w:themeFill="background1"/>
          </w:tcPr>
          <w:p w14:paraId="34533E5C"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1" w:type="dxa"/>
            <w:gridSpan w:val="2"/>
            <w:shd w:val="clear" w:color="auto" w:fill="FFFFFF" w:themeFill="background1"/>
          </w:tcPr>
          <w:p w14:paraId="788C1C5F"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1" w:type="dxa"/>
            <w:gridSpan w:val="2"/>
            <w:shd w:val="clear" w:color="auto" w:fill="FFFFFF" w:themeFill="background1"/>
          </w:tcPr>
          <w:p w14:paraId="32295742"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1" w:type="dxa"/>
            <w:gridSpan w:val="2"/>
            <w:shd w:val="clear" w:color="auto" w:fill="FFFFFF" w:themeFill="background1"/>
          </w:tcPr>
          <w:p w14:paraId="7705446F"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3" w:type="dxa"/>
            <w:gridSpan w:val="2"/>
            <w:shd w:val="clear" w:color="auto" w:fill="FFFFFF" w:themeFill="background1"/>
          </w:tcPr>
          <w:p w14:paraId="201F3EC7"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3" w:type="dxa"/>
            <w:gridSpan w:val="2"/>
            <w:shd w:val="clear" w:color="auto" w:fill="FFFFFF" w:themeFill="background1"/>
          </w:tcPr>
          <w:p w14:paraId="69B813DC"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2" w:type="dxa"/>
            <w:gridSpan w:val="2"/>
            <w:shd w:val="clear" w:color="auto" w:fill="FFFFFF" w:themeFill="background1"/>
          </w:tcPr>
          <w:p w14:paraId="55DEC845"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880" w:type="dxa"/>
            <w:shd w:val="clear" w:color="auto" w:fill="FFFFFF" w:themeFill="background1"/>
          </w:tcPr>
          <w:p w14:paraId="5EB5E7BD"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985" w:type="dxa"/>
            <w:shd w:val="clear" w:color="auto" w:fill="FFFFFF" w:themeFill="background1"/>
          </w:tcPr>
          <w:p w14:paraId="0388345A"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r>
      <w:tr w:rsidR="0032642F" w:rsidRPr="00327CF4" w14:paraId="01043923" w14:textId="77777777" w:rsidTr="0032642F">
        <w:trPr>
          <w:gridAfter w:val="1"/>
          <w:wAfter w:w="740" w:type="dxa"/>
          <w:trHeight w:val="351"/>
        </w:trPr>
        <w:tc>
          <w:tcPr>
            <w:tcW w:w="1844" w:type="dxa"/>
            <w:shd w:val="clear" w:color="auto" w:fill="FFFFFF" w:themeFill="background1"/>
            <w:vAlign w:val="center"/>
          </w:tcPr>
          <w:p w14:paraId="756DC047" w14:textId="77777777" w:rsidR="002B3D71" w:rsidRPr="00327CF4" w:rsidRDefault="002B3D71" w:rsidP="004378C7">
            <w:pPr>
              <w:widowControl/>
              <w:autoSpaceDE/>
              <w:autoSpaceDN/>
              <w:adjustRightInd/>
              <w:spacing w:line="240" w:lineRule="auto"/>
              <w:rPr>
                <w:rFonts w:eastAsia="Calibri" w:cs="Times New Roman"/>
                <w:color w:val="000000"/>
                <w:sz w:val="21"/>
                <w:szCs w:val="21"/>
                <w:lang w:eastAsia="en-US"/>
              </w:rPr>
            </w:pPr>
            <w:r w:rsidRPr="00327CF4">
              <w:rPr>
                <w:rFonts w:eastAsia="Calibri" w:cs="Times New Roman"/>
                <w:color w:val="000000"/>
                <w:sz w:val="21"/>
                <w:szCs w:val="21"/>
                <w:lang w:eastAsia="en-US"/>
              </w:rPr>
              <w:t>pozostałe jednostki (oddzielnie)</w:t>
            </w:r>
          </w:p>
        </w:tc>
        <w:tc>
          <w:tcPr>
            <w:tcW w:w="867" w:type="dxa"/>
            <w:shd w:val="clear" w:color="auto" w:fill="FFFFFF" w:themeFill="background1"/>
          </w:tcPr>
          <w:p w14:paraId="0E764F2B"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952" w:type="dxa"/>
            <w:shd w:val="clear" w:color="auto" w:fill="FFFFFF" w:themeFill="background1"/>
          </w:tcPr>
          <w:p w14:paraId="6BC7E355"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2" w:type="dxa"/>
            <w:shd w:val="clear" w:color="auto" w:fill="FFFFFF" w:themeFill="background1"/>
          </w:tcPr>
          <w:p w14:paraId="6E69355A"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2" w:type="dxa"/>
            <w:shd w:val="clear" w:color="auto" w:fill="FFFFFF" w:themeFill="background1"/>
          </w:tcPr>
          <w:p w14:paraId="5530B91A"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1" w:type="dxa"/>
            <w:gridSpan w:val="2"/>
            <w:shd w:val="clear" w:color="auto" w:fill="FFFFFF" w:themeFill="background1"/>
          </w:tcPr>
          <w:p w14:paraId="4939FA94"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1" w:type="dxa"/>
            <w:gridSpan w:val="2"/>
            <w:shd w:val="clear" w:color="auto" w:fill="FFFFFF" w:themeFill="background1"/>
          </w:tcPr>
          <w:p w14:paraId="504EDB54"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1" w:type="dxa"/>
            <w:gridSpan w:val="2"/>
            <w:shd w:val="clear" w:color="auto" w:fill="FFFFFF" w:themeFill="background1"/>
          </w:tcPr>
          <w:p w14:paraId="7C40FE01"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3" w:type="dxa"/>
            <w:gridSpan w:val="2"/>
            <w:shd w:val="clear" w:color="auto" w:fill="FFFFFF" w:themeFill="background1"/>
          </w:tcPr>
          <w:p w14:paraId="645D5A0E"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3" w:type="dxa"/>
            <w:gridSpan w:val="2"/>
            <w:shd w:val="clear" w:color="auto" w:fill="FFFFFF" w:themeFill="background1"/>
          </w:tcPr>
          <w:p w14:paraId="6C54C84A"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2" w:type="dxa"/>
            <w:gridSpan w:val="2"/>
            <w:shd w:val="clear" w:color="auto" w:fill="FFFFFF" w:themeFill="background1"/>
          </w:tcPr>
          <w:p w14:paraId="0B94ACBB"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880" w:type="dxa"/>
            <w:shd w:val="clear" w:color="auto" w:fill="FFFFFF" w:themeFill="background1"/>
          </w:tcPr>
          <w:p w14:paraId="61B3407F"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985" w:type="dxa"/>
            <w:shd w:val="clear" w:color="auto" w:fill="FFFFFF" w:themeFill="background1"/>
          </w:tcPr>
          <w:p w14:paraId="34BE3BAD"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r>
      <w:tr w:rsidR="0032642F" w:rsidRPr="00327CF4" w14:paraId="010CC11A" w14:textId="77777777" w:rsidTr="0032642F">
        <w:trPr>
          <w:gridAfter w:val="1"/>
          <w:wAfter w:w="740" w:type="dxa"/>
          <w:trHeight w:val="360"/>
        </w:trPr>
        <w:tc>
          <w:tcPr>
            <w:tcW w:w="1844" w:type="dxa"/>
            <w:shd w:val="clear" w:color="auto" w:fill="FFFFFF" w:themeFill="background1"/>
            <w:vAlign w:val="center"/>
          </w:tcPr>
          <w:p w14:paraId="1A10ACAA" w14:textId="77777777" w:rsidR="002B3D71" w:rsidRPr="00327CF4" w:rsidRDefault="002B3D71" w:rsidP="004378C7">
            <w:pPr>
              <w:widowControl/>
              <w:autoSpaceDE/>
              <w:autoSpaceDN/>
              <w:adjustRightInd/>
              <w:spacing w:line="240" w:lineRule="auto"/>
              <w:rPr>
                <w:rFonts w:eastAsia="Calibri" w:cs="Times New Roman"/>
                <w:color w:val="000000"/>
                <w:sz w:val="21"/>
                <w:szCs w:val="21"/>
                <w:lang w:eastAsia="en-US"/>
              </w:rPr>
            </w:pPr>
            <w:r w:rsidRPr="00327CF4">
              <w:rPr>
                <w:rFonts w:eastAsia="Calibri" w:cs="Times New Roman"/>
                <w:b/>
                <w:color w:val="000000"/>
                <w:sz w:val="21"/>
                <w:szCs w:val="21"/>
                <w:lang w:eastAsia="en-US"/>
              </w:rPr>
              <w:t>Saldo ogółem</w:t>
            </w:r>
          </w:p>
        </w:tc>
        <w:tc>
          <w:tcPr>
            <w:tcW w:w="867" w:type="dxa"/>
            <w:shd w:val="clear" w:color="auto" w:fill="FFFFFF" w:themeFill="background1"/>
          </w:tcPr>
          <w:p w14:paraId="0CBCAB09"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-4,15</w:t>
            </w:r>
          </w:p>
        </w:tc>
        <w:tc>
          <w:tcPr>
            <w:tcW w:w="952" w:type="dxa"/>
            <w:shd w:val="clear" w:color="auto" w:fill="FFFFFF" w:themeFill="background1"/>
          </w:tcPr>
          <w:p w14:paraId="3CFA3CDE"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sz w:val="18"/>
                <w:szCs w:val="18"/>
              </w:rPr>
              <w:t xml:space="preserve">-7,41 </w:t>
            </w:r>
          </w:p>
        </w:tc>
        <w:tc>
          <w:tcPr>
            <w:tcW w:w="602" w:type="dxa"/>
            <w:shd w:val="clear" w:color="auto" w:fill="FFFFFF" w:themeFill="background1"/>
          </w:tcPr>
          <w:p w14:paraId="66FDE281"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sz w:val="18"/>
                <w:szCs w:val="18"/>
              </w:rPr>
              <w:t>-8,51</w:t>
            </w:r>
          </w:p>
        </w:tc>
        <w:tc>
          <w:tcPr>
            <w:tcW w:w="602" w:type="dxa"/>
            <w:shd w:val="clear" w:color="auto" w:fill="FFFFFF" w:themeFill="background1"/>
          </w:tcPr>
          <w:p w14:paraId="34E76CE5"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sz w:val="18"/>
                <w:szCs w:val="18"/>
              </w:rPr>
              <w:t>-5,69</w:t>
            </w:r>
          </w:p>
        </w:tc>
        <w:tc>
          <w:tcPr>
            <w:tcW w:w="601" w:type="dxa"/>
            <w:gridSpan w:val="2"/>
            <w:shd w:val="clear" w:color="auto" w:fill="FFFFFF" w:themeFill="background1"/>
          </w:tcPr>
          <w:p w14:paraId="2D495499"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sz w:val="18"/>
                <w:szCs w:val="18"/>
              </w:rPr>
              <w:t>-5,84</w:t>
            </w:r>
          </w:p>
        </w:tc>
        <w:tc>
          <w:tcPr>
            <w:tcW w:w="601" w:type="dxa"/>
            <w:gridSpan w:val="2"/>
            <w:shd w:val="clear" w:color="auto" w:fill="FFFFFF" w:themeFill="background1"/>
          </w:tcPr>
          <w:p w14:paraId="713F4F64"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sz w:val="18"/>
                <w:szCs w:val="18"/>
              </w:rPr>
              <w:t>-5,98</w:t>
            </w:r>
          </w:p>
        </w:tc>
        <w:tc>
          <w:tcPr>
            <w:tcW w:w="601" w:type="dxa"/>
            <w:gridSpan w:val="2"/>
            <w:shd w:val="clear" w:color="auto" w:fill="FFFFFF" w:themeFill="background1"/>
          </w:tcPr>
          <w:p w14:paraId="24D5990E"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sz w:val="18"/>
                <w:szCs w:val="18"/>
              </w:rPr>
              <w:t>-6,13</w:t>
            </w:r>
          </w:p>
        </w:tc>
        <w:tc>
          <w:tcPr>
            <w:tcW w:w="603" w:type="dxa"/>
            <w:gridSpan w:val="2"/>
            <w:shd w:val="clear" w:color="auto" w:fill="FFFFFF" w:themeFill="background1"/>
          </w:tcPr>
          <w:p w14:paraId="315D6CF4"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sz w:val="18"/>
                <w:szCs w:val="18"/>
              </w:rPr>
              <w:t>-6,28</w:t>
            </w:r>
          </w:p>
        </w:tc>
        <w:tc>
          <w:tcPr>
            <w:tcW w:w="603" w:type="dxa"/>
            <w:gridSpan w:val="2"/>
            <w:shd w:val="clear" w:color="auto" w:fill="FFFFFF" w:themeFill="background1"/>
          </w:tcPr>
          <w:p w14:paraId="68298F53"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sz w:val="18"/>
                <w:szCs w:val="18"/>
              </w:rPr>
              <w:t>-6,44</w:t>
            </w:r>
          </w:p>
        </w:tc>
        <w:tc>
          <w:tcPr>
            <w:tcW w:w="602" w:type="dxa"/>
            <w:gridSpan w:val="2"/>
            <w:shd w:val="clear" w:color="auto" w:fill="FFFFFF" w:themeFill="background1"/>
          </w:tcPr>
          <w:p w14:paraId="1D6C5652"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sz w:val="18"/>
                <w:szCs w:val="18"/>
              </w:rPr>
              <w:t>-6,60</w:t>
            </w:r>
          </w:p>
        </w:tc>
        <w:tc>
          <w:tcPr>
            <w:tcW w:w="880" w:type="dxa"/>
            <w:shd w:val="clear" w:color="auto" w:fill="FFFFFF" w:themeFill="background1"/>
          </w:tcPr>
          <w:p w14:paraId="6038423B"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sz w:val="18"/>
                <w:szCs w:val="18"/>
              </w:rPr>
              <w:t>-6,77</w:t>
            </w:r>
          </w:p>
        </w:tc>
        <w:tc>
          <w:tcPr>
            <w:tcW w:w="985" w:type="dxa"/>
            <w:shd w:val="clear" w:color="auto" w:fill="FFFFFF" w:themeFill="background1"/>
          </w:tcPr>
          <w:p w14:paraId="6951C558"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sz w:val="18"/>
                <w:szCs w:val="18"/>
              </w:rPr>
              <w:t xml:space="preserve">-69,80 </w:t>
            </w:r>
          </w:p>
        </w:tc>
      </w:tr>
      <w:tr w:rsidR="0032642F" w:rsidRPr="00327CF4" w14:paraId="3CBA9CD5" w14:textId="77777777" w:rsidTr="0032642F">
        <w:trPr>
          <w:gridAfter w:val="1"/>
          <w:wAfter w:w="740" w:type="dxa"/>
          <w:trHeight w:val="360"/>
        </w:trPr>
        <w:tc>
          <w:tcPr>
            <w:tcW w:w="1844" w:type="dxa"/>
            <w:shd w:val="clear" w:color="auto" w:fill="FFFFFF" w:themeFill="background1"/>
            <w:vAlign w:val="center"/>
          </w:tcPr>
          <w:p w14:paraId="6158A6C9" w14:textId="77777777" w:rsidR="002B3D71" w:rsidRPr="00327CF4" w:rsidRDefault="002B3D71" w:rsidP="004378C7">
            <w:pPr>
              <w:widowControl/>
              <w:autoSpaceDE/>
              <w:autoSpaceDN/>
              <w:adjustRightInd/>
              <w:spacing w:line="240" w:lineRule="auto"/>
              <w:rPr>
                <w:rFonts w:eastAsia="Calibri" w:cs="Times New Roman"/>
                <w:color w:val="000000"/>
                <w:sz w:val="21"/>
                <w:szCs w:val="21"/>
                <w:lang w:eastAsia="en-US"/>
              </w:rPr>
            </w:pPr>
            <w:r w:rsidRPr="00327CF4">
              <w:rPr>
                <w:rFonts w:eastAsia="Calibri" w:cs="Times New Roman"/>
                <w:color w:val="000000"/>
                <w:sz w:val="21"/>
                <w:szCs w:val="21"/>
                <w:lang w:eastAsia="en-US"/>
              </w:rPr>
              <w:t>budżet państwa</w:t>
            </w:r>
          </w:p>
        </w:tc>
        <w:tc>
          <w:tcPr>
            <w:tcW w:w="867" w:type="dxa"/>
            <w:shd w:val="clear" w:color="auto" w:fill="FFFFFF" w:themeFill="background1"/>
          </w:tcPr>
          <w:p w14:paraId="21034A89"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952" w:type="dxa"/>
            <w:shd w:val="clear" w:color="auto" w:fill="FFFFFF" w:themeFill="background1"/>
          </w:tcPr>
          <w:p w14:paraId="164F1CB9"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2" w:type="dxa"/>
            <w:shd w:val="clear" w:color="auto" w:fill="FFFFFF" w:themeFill="background1"/>
          </w:tcPr>
          <w:p w14:paraId="740DAC76"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2" w:type="dxa"/>
            <w:shd w:val="clear" w:color="auto" w:fill="FFFFFF" w:themeFill="background1"/>
          </w:tcPr>
          <w:p w14:paraId="4B9E211B"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1" w:type="dxa"/>
            <w:gridSpan w:val="2"/>
            <w:shd w:val="clear" w:color="auto" w:fill="FFFFFF" w:themeFill="background1"/>
          </w:tcPr>
          <w:p w14:paraId="0C68D491"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1" w:type="dxa"/>
            <w:gridSpan w:val="2"/>
            <w:shd w:val="clear" w:color="auto" w:fill="FFFFFF" w:themeFill="background1"/>
          </w:tcPr>
          <w:p w14:paraId="2CAF644B"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1" w:type="dxa"/>
            <w:gridSpan w:val="2"/>
            <w:shd w:val="clear" w:color="auto" w:fill="FFFFFF" w:themeFill="background1"/>
          </w:tcPr>
          <w:p w14:paraId="5FA74BC3"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3" w:type="dxa"/>
            <w:gridSpan w:val="2"/>
            <w:shd w:val="clear" w:color="auto" w:fill="FFFFFF" w:themeFill="background1"/>
          </w:tcPr>
          <w:p w14:paraId="301272B9"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3" w:type="dxa"/>
            <w:gridSpan w:val="2"/>
            <w:shd w:val="clear" w:color="auto" w:fill="FFFFFF" w:themeFill="background1"/>
          </w:tcPr>
          <w:p w14:paraId="4EC7F8D9"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2" w:type="dxa"/>
            <w:gridSpan w:val="2"/>
            <w:shd w:val="clear" w:color="auto" w:fill="FFFFFF" w:themeFill="background1"/>
          </w:tcPr>
          <w:p w14:paraId="68A28E45"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880" w:type="dxa"/>
            <w:shd w:val="clear" w:color="auto" w:fill="FFFFFF" w:themeFill="background1"/>
          </w:tcPr>
          <w:p w14:paraId="3F38ED6B"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985" w:type="dxa"/>
            <w:shd w:val="clear" w:color="auto" w:fill="FFFFFF" w:themeFill="background1"/>
          </w:tcPr>
          <w:p w14:paraId="05F9017C"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r>
      <w:tr w:rsidR="0032642F" w:rsidRPr="00327CF4" w14:paraId="1ED734D6" w14:textId="77777777" w:rsidTr="0032642F">
        <w:trPr>
          <w:gridAfter w:val="1"/>
          <w:wAfter w:w="740" w:type="dxa"/>
          <w:trHeight w:val="357"/>
        </w:trPr>
        <w:tc>
          <w:tcPr>
            <w:tcW w:w="1844" w:type="dxa"/>
            <w:shd w:val="clear" w:color="auto" w:fill="FFFFFF" w:themeFill="background1"/>
            <w:vAlign w:val="center"/>
          </w:tcPr>
          <w:p w14:paraId="5E1F665A" w14:textId="77777777" w:rsidR="002B3D71" w:rsidRPr="00327CF4" w:rsidRDefault="002B3D71" w:rsidP="004378C7">
            <w:pPr>
              <w:widowControl/>
              <w:autoSpaceDE/>
              <w:autoSpaceDN/>
              <w:adjustRightInd/>
              <w:spacing w:line="240" w:lineRule="auto"/>
              <w:rPr>
                <w:rFonts w:eastAsia="Calibri" w:cs="Times New Roman"/>
                <w:color w:val="000000"/>
                <w:sz w:val="21"/>
                <w:szCs w:val="21"/>
                <w:lang w:eastAsia="en-US"/>
              </w:rPr>
            </w:pPr>
            <w:r w:rsidRPr="00327CF4">
              <w:rPr>
                <w:rFonts w:eastAsia="Calibri" w:cs="Times New Roman"/>
                <w:color w:val="000000"/>
                <w:sz w:val="21"/>
                <w:szCs w:val="21"/>
                <w:lang w:eastAsia="en-US"/>
              </w:rPr>
              <w:t>JST</w:t>
            </w:r>
          </w:p>
        </w:tc>
        <w:tc>
          <w:tcPr>
            <w:tcW w:w="867" w:type="dxa"/>
            <w:shd w:val="clear" w:color="auto" w:fill="FFFFFF" w:themeFill="background1"/>
          </w:tcPr>
          <w:p w14:paraId="75A675C4"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952" w:type="dxa"/>
            <w:shd w:val="clear" w:color="auto" w:fill="FFFFFF" w:themeFill="background1"/>
          </w:tcPr>
          <w:p w14:paraId="0E00CFB3"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2" w:type="dxa"/>
            <w:shd w:val="clear" w:color="auto" w:fill="FFFFFF" w:themeFill="background1"/>
          </w:tcPr>
          <w:p w14:paraId="502CC44B"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2" w:type="dxa"/>
            <w:shd w:val="clear" w:color="auto" w:fill="FFFFFF" w:themeFill="background1"/>
          </w:tcPr>
          <w:p w14:paraId="607348E9"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1" w:type="dxa"/>
            <w:gridSpan w:val="2"/>
            <w:shd w:val="clear" w:color="auto" w:fill="FFFFFF" w:themeFill="background1"/>
          </w:tcPr>
          <w:p w14:paraId="41C1006A"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1" w:type="dxa"/>
            <w:gridSpan w:val="2"/>
            <w:shd w:val="clear" w:color="auto" w:fill="FFFFFF" w:themeFill="background1"/>
          </w:tcPr>
          <w:p w14:paraId="2439C052"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1" w:type="dxa"/>
            <w:gridSpan w:val="2"/>
            <w:shd w:val="clear" w:color="auto" w:fill="FFFFFF" w:themeFill="background1"/>
          </w:tcPr>
          <w:p w14:paraId="5693CD26"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3" w:type="dxa"/>
            <w:gridSpan w:val="2"/>
            <w:shd w:val="clear" w:color="auto" w:fill="FFFFFF" w:themeFill="background1"/>
          </w:tcPr>
          <w:p w14:paraId="7F320FF4"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3" w:type="dxa"/>
            <w:gridSpan w:val="2"/>
            <w:shd w:val="clear" w:color="auto" w:fill="FFFFFF" w:themeFill="background1"/>
          </w:tcPr>
          <w:p w14:paraId="3E9B0C16"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2" w:type="dxa"/>
            <w:gridSpan w:val="2"/>
            <w:shd w:val="clear" w:color="auto" w:fill="FFFFFF" w:themeFill="background1"/>
          </w:tcPr>
          <w:p w14:paraId="5D2B78FD"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880" w:type="dxa"/>
            <w:shd w:val="clear" w:color="auto" w:fill="FFFFFF" w:themeFill="background1"/>
          </w:tcPr>
          <w:p w14:paraId="67CD694F"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985" w:type="dxa"/>
            <w:shd w:val="clear" w:color="auto" w:fill="FFFFFF" w:themeFill="background1"/>
          </w:tcPr>
          <w:p w14:paraId="4E4DEF03"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r>
      <w:tr w:rsidR="0032642F" w:rsidRPr="00327CF4" w14:paraId="3E7B7F84" w14:textId="77777777" w:rsidTr="0032642F">
        <w:trPr>
          <w:gridAfter w:val="1"/>
          <w:wAfter w:w="740" w:type="dxa"/>
          <w:trHeight w:val="357"/>
        </w:trPr>
        <w:tc>
          <w:tcPr>
            <w:tcW w:w="1844" w:type="dxa"/>
            <w:shd w:val="clear" w:color="auto" w:fill="FFFFFF" w:themeFill="background1"/>
            <w:vAlign w:val="center"/>
          </w:tcPr>
          <w:p w14:paraId="4112BB0D" w14:textId="77777777" w:rsidR="002B3D71" w:rsidRPr="00327CF4" w:rsidRDefault="002B3D71" w:rsidP="004378C7">
            <w:pPr>
              <w:widowControl/>
              <w:autoSpaceDE/>
              <w:autoSpaceDN/>
              <w:adjustRightInd/>
              <w:spacing w:line="240" w:lineRule="auto"/>
              <w:rPr>
                <w:rFonts w:eastAsia="Calibri" w:cs="Times New Roman"/>
                <w:color w:val="000000"/>
                <w:sz w:val="21"/>
                <w:szCs w:val="21"/>
                <w:lang w:eastAsia="en-US"/>
              </w:rPr>
            </w:pPr>
            <w:r w:rsidRPr="00327CF4">
              <w:rPr>
                <w:rFonts w:eastAsia="Calibri" w:cs="Times New Roman"/>
                <w:color w:val="000000"/>
                <w:sz w:val="21"/>
                <w:szCs w:val="21"/>
                <w:lang w:eastAsia="en-US"/>
              </w:rPr>
              <w:t>pozostałe jednostki (oddzielnie)</w:t>
            </w:r>
          </w:p>
        </w:tc>
        <w:tc>
          <w:tcPr>
            <w:tcW w:w="867" w:type="dxa"/>
            <w:shd w:val="clear" w:color="auto" w:fill="FFFFFF" w:themeFill="background1"/>
          </w:tcPr>
          <w:p w14:paraId="069EBC3D"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952" w:type="dxa"/>
            <w:shd w:val="clear" w:color="auto" w:fill="FFFFFF" w:themeFill="background1"/>
          </w:tcPr>
          <w:p w14:paraId="12A833D3"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2" w:type="dxa"/>
            <w:shd w:val="clear" w:color="auto" w:fill="FFFFFF" w:themeFill="background1"/>
          </w:tcPr>
          <w:p w14:paraId="59D8D9F3"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2" w:type="dxa"/>
            <w:shd w:val="clear" w:color="auto" w:fill="FFFFFF" w:themeFill="background1"/>
          </w:tcPr>
          <w:p w14:paraId="6F2E373C"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1" w:type="dxa"/>
            <w:gridSpan w:val="2"/>
            <w:shd w:val="clear" w:color="auto" w:fill="FFFFFF" w:themeFill="background1"/>
          </w:tcPr>
          <w:p w14:paraId="5B09F194"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1" w:type="dxa"/>
            <w:gridSpan w:val="2"/>
            <w:shd w:val="clear" w:color="auto" w:fill="FFFFFF" w:themeFill="background1"/>
          </w:tcPr>
          <w:p w14:paraId="2785B37A"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1" w:type="dxa"/>
            <w:gridSpan w:val="2"/>
            <w:shd w:val="clear" w:color="auto" w:fill="FFFFFF" w:themeFill="background1"/>
          </w:tcPr>
          <w:p w14:paraId="4F431AB3"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3" w:type="dxa"/>
            <w:gridSpan w:val="2"/>
            <w:shd w:val="clear" w:color="auto" w:fill="FFFFFF" w:themeFill="background1"/>
          </w:tcPr>
          <w:p w14:paraId="5C641486"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3" w:type="dxa"/>
            <w:gridSpan w:val="2"/>
            <w:shd w:val="clear" w:color="auto" w:fill="FFFFFF" w:themeFill="background1"/>
          </w:tcPr>
          <w:p w14:paraId="06744E2C"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602" w:type="dxa"/>
            <w:gridSpan w:val="2"/>
            <w:shd w:val="clear" w:color="auto" w:fill="FFFFFF" w:themeFill="background1"/>
          </w:tcPr>
          <w:p w14:paraId="36E79A45"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880" w:type="dxa"/>
            <w:shd w:val="clear" w:color="auto" w:fill="FFFFFF" w:themeFill="background1"/>
          </w:tcPr>
          <w:p w14:paraId="6E1609F4"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c>
          <w:tcPr>
            <w:tcW w:w="985" w:type="dxa"/>
            <w:shd w:val="clear" w:color="auto" w:fill="FFFFFF" w:themeFill="background1"/>
          </w:tcPr>
          <w:p w14:paraId="5E88BB04" w14:textId="77777777" w:rsidR="002B3D71" w:rsidRPr="0032642F" w:rsidRDefault="002B3D71" w:rsidP="004378C7">
            <w:pPr>
              <w:widowControl/>
              <w:autoSpaceDE/>
              <w:autoSpaceDN/>
              <w:adjustRightInd/>
              <w:spacing w:line="240" w:lineRule="auto"/>
              <w:rPr>
                <w:rFonts w:eastAsia="Calibri" w:cs="Times New Roman"/>
                <w:color w:val="000000" w:themeColor="text1"/>
                <w:sz w:val="18"/>
                <w:szCs w:val="18"/>
                <w:lang w:eastAsia="en-US"/>
              </w:rPr>
            </w:pPr>
            <w:r w:rsidRPr="0032642F">
              <w:rPr>
                <w:rFonts w:eastAsia="Calibri" w:cs="Times New Roman"/>
                <w:color w:val="000000" w:themeColor="text1"/>
                <w:sz w:val="18"/>
                <w:szCs w:val="18"/>
                <w:lang w:eastAsia="en-US"/>
              </w:rPr>
              <w:t>0</w:t>
            </w:r>
          </w:p>
        </w:tc>
      </w:tr>
      <w:tr w:rsidR="002B3D71" w:rsidRPr="00327CF4" w14:paraId="0173EE26" w14:textId="77777777" w:rsidTr="0032642F">
        <w:trPr>
          <w:gridAfter w:val="1"/>
          <w:wAfter w:w="740" w:type="dxa"/>
          <w:trHeight w:val="348"/>
        </w:trPr>
        <w:tc>
          <w:tcPr>
            <w:tcW w:w="1844" w:type="dxa"/>
            <w:shd w:val="clear" w:color="auto" w:fill="FFFFFF" w:themeFill="background1"/>
            <w:vAlign w:val="center"/>
          </w:tcPr>
          <w:p w14:paraId="22D7B67C" w14:textId="77777777" w:rsidR="002B3D71" w:rsidRPr="00327CF4" w:rsidRDefault="002B3D71" w:rsidP="004378C7">
            <w:pPr>
              <w:widowControl/>
              <w:autoSpaceDE/>
              <w:autoSpaceDN/>
              <w:adjustRightInd/>
              <w:spacing w:line="240" w:lineRule="auto"/>
              <w:rPr>
                <w:rFonts w:eastAsia="Calibri" w:cs="Times New Roman"/>
                <w:color w:val="000000"/>
                <w:sz w:val="21"/>
                <w:szCs w:val="21"/>
                <w:lang w:eastAsia="en-US"/>
              </w:rPr>
            </w:pPr>
            <w:r w:rsidRPr="00327CF4">
              <w:rPr>
                <w:rFonts w:eastAsia="Calibri" w:cs="Times New Roman"/>
                <w:color w:val="000000"/>
                <w:sz w:val="21"/>
                <w:szCs w:val="21"/>
                <w:lang w:eastAsia="en-US"/>
              </w:rPr>
              <w:t xml:space="preserve">Źródła finansowania </w:t>
            </w:r>
          </w:p>
        </w:tc>
        <w:tc>
          <w:tcPr>
            <w:tcW w:w="8499" w:type="dxa"/>
            <w:gridSpan w:val="18"/>
            <w:shd w:val="clear" w:color="auto" w:fill="FFFFFF" w:themeFill="background1"/>
          </w:tcPr>
          <w:p w14:paraId="48806A1E" w14:textId="77777777" w:rsidR="002B3D71" w:rsidRPr="00A63318" w:rsidRDefault="002B3D71" w:rsidP="0032642F">
            <w:pPr>
              <w:widowControl/>
              <w:autoSpaceDE/>
              <w:autoSpaceDN/>
              <w:adjustRightInd/>
              <w:spacing w:line="240" w:lineRule="auto"/>
              <w:jc w:val="both"/>
              <w:rPr>
                <w:rFonts w:eastAsia="Calibri" w:cs="Times New Roman"/>
                <w:color w:val="FF0000"/>
                <w:spacing w:val="-2"/>
                <w:sz w:val="22"/>
                <w:szCs w:val="22"/>
                <w:lang w:eastAsia="en-US"/>
              </w:rPr>
            </w:pPr>
            <w:r w:rsidRPr="00A63318">
              <w:rPr>
                <w:rFonts w:eastAsia="Calibri" w:cs="Times New Roman"/>
                <w:color w:val="000000" w:themeColor="text1"/>
                <w:spacing w:val="-2"/>
                <w:sz w:val="22"/>
                <w:szCs w:val="22"/>
                <w:lang w:eastAsia="en-US"/>
              </w:rPr>
              <w:t>Wykazane koszty realizacji zadań ministra właściwego do spraw informatyzacji zostaną sfinansowane w ramach obecnie planowanych wydatków w części 27 budżetu państwa poprzez stosowne przesunięcia i zagospodarowanie obecnego potencjału rzeczowego i kadrowego. Niniejsze regulacje nie będą stanowiły podstawy do ubiegania się o dodatkowe środki finansowe z budżetu państwa na ten cel.</w:t>
            </w:r>
          </w:p>
        </w:tc>
      </w:tr>
      <w:tr w:rsidR="002B3D71" w:rsidRPr="00327CF4" w14:paraId="376DDD1C" w14:textId="77777777" w:rsidTr="0032642F">
        <w:trPr>
          <w:gridAfter w:val="1"/>
          <w:wAfter w:w="740" w:type="dxa"/>
          <w:trHeight w:val="1926"/>
        </w:trPr>
        <w:tc>
          <w:tcPr>
            <w:tcW w:w="1844" w:type="dxa"/>
            <w:shd w:val="clear" w:color="auto" w:fill="FFFFFF" w:themeFill="background1"/>
          </w:tcPr>
          <w:p w14:paraId="5783D4D6" w14:textId="77777777" w:rsidR="002B3D71" w:rsidRPr="00327CF4" w:rsidRDefault="002B3D71" w:rsidP="004378C7">
            <w:pPr>
              <w:widowControl/>
              <w:autoSpaceDE/>
              <w:autoSpaceDN/>
              <w:adjustRightInd/>
              <w:spacing w:line="240" w:lineRule="auto"/>
              <w:rPr>
                <w:rFonts w:eastAsia="Calibri" w:cs="Times New Roman"/>
                <w:color w:val="000000"/>
                <w:sz w:val="21"/>
                <w:szCs w:val="21"/>
                <w:lang w:eastAsia="en-US"/>
              </w:rPr>
            </w:pPr>
            <w:r w:rsidRPr="7305AD65">
              <w:rPr>
                <w:rFonts w:eastAsia="Calibri" w:cs="Times New Roman"/>
                <w:color w:val="000000" w:themeColor="text1"/>
                <w:sz w:val="21"/>
                <w:szCs w:val="21"/>
                <w:lang w:eastAsia="en-US"/>
              </w:rPr>
              <w:t>Dodatkowe informacje, w tym wskazanie źródeł danych i przyjętych do obliczeń założeń</w:t>
            </w:r>
          </w:p>
        </w:tc>
        <w:tc>
          <w:tcPr>
            <w:tcW w:w="8499" w:type="dxa"/>
            <w:gridSpan w:val="18"/>
            <w:shd w:val="clear" w:color="auto" w:fill="FFFFFF" w:themeFill="background1"/>
          </w:tcPr>
          <w:p w14:paraId="7788F5F3" w14:textId="598D2CA7" w:rsidR="002B3D71" w:rsidRPr="00A63318" w:rsidRDefault="002B3D71" w:rsidP="0032642F">
            <w:pPr>
              <w:widowControl/>
              <w:autoSpaceDE/>
              <w:autoSpaceDN/>
              <w:adjustRightInd/>
              <w:spacing w:before="120" w:after="120" w:line="240" w:lineRule="auto"/>
              <w:jc w:val="both"/>
              <w:rPr>
                <w:rFonts w:eastAsia="Calibri" w:cs="Times New Roman"/>
                <w:color w:val="000000" w:themeColor="text1"/>
                <w:sz w:val="22"/>
                <w:szCs w:val="22"/>
                <w:lang w:eastAsia="en-US"/>
              </w:rPr>
            </w:pPr>
            <w:r w:rsidRPr="00A63318">
              <w:rPr>
                <w:rFonts w:eastAsia="Calibri" w:cs="Times New Roman"/>
                <w:color w:val="000000" w:themeColor="text1"/>
                <w:spacing w:val="-2"/>
                <w:sz w:val="22"/>
                <w:szCs w:val="22"/>
                <w:lang w:eastAsia="en-US"/>
              </w:rPr>
              <w:t>Koszt zmian wprowadzonych projektem ustawy został oszacowany na 69,80 mln zł.</w:t>
            </w:r>
          </w:p>
          <w:p w14:paraId="5C505945" w14:textId="77777777" w:rsidR="002B3D71" w:rsidRPr="00A63318" w:rsidRDefault="002B3D71" w:rsidP="0032642F">
            <w:pPr>
              <w:widowControl/>
              <w:autoSpaceDE/>
              <w:autoSpaceDN/>
              <w:adjustRightInd/>
              <w:spacing w:before="120" w:after="120" w:line="240" w:lineRule="auto"/>
              <w:jc w:val="both"/>
              <w:rPr>
                <w:rFonts w:eastAsia="Calibri" w:cs="Times New Roman"/>
                <w:color w:val="000000" w:themeColor="text1"/>
                <w:sz w:val="22"/>
                <w:szCs w:val="22"/>
                <w:lang w:eastAsia="en-US"/>
              </w:rPr>
            </w:pPr>
            <w:r w:rsidRPr="00A63318">
              <w:rPr>
                <w:rFonts w:eastAsia="Calibri" w:cs="Times New Roman"/>
                <w:color w:val="000000" w:themeColor="text1"/>
                <w:spacing w:val="-2"/>
                <w:sz w:val="22"/>
                <w:szCs w:val="22"/>
                <w:lang w:eastAsia="en-US"/>
              </w:rPr>
              <w:t>Koszty obejmują wydatki związane z funkcjonowaniem:</w:t>
            </w:r>
          </w:p>
          <w:p w14:paraId="117D9EC9" w14:textId="77777777" w:rsidR="002B3D71" w:rsidRPr="00A63318" w:rsidRDefault="002B3D71" w:rsidP="0032642F">
            <w:pPr>
              <w:pStyle w:val="Akapitzlist"/>
              <w:widowControl/>
              <w:numPr>
                <w:ilvl w:val="0"/>
                <w:numId w:val="9"/>
              </w:numPr>
              <w:autoSpaceDE/>
              <w:autoSpaceDN/>
              <w:adjustRightInd/>
              <w:spacing w:line="240" w:lineRule="auto"/>
              <w:ind w:left="714" w:hanging="357"/>
              <w:contextualSpacing w:val="0"/>
              <w:rPr>
                <w:rFonts w:ascii="Times New Roman" w:eastAsia="Calibri" w:hAnsi="Times New Roman" w:cs="Times New Roman"/>
                <w:color w:val="000000" w:themeColor="text1"/>
                <w:spacing w:val="-2"/>
                <w:sz w:val="22"/>
                <w:szCs w:val="22"/>
                <w:lang w:eastAsia="en-US"/>
              </w:rPr>
            </w:pPr>
            <w:r w:rsidRPr="00A63318">
              <w:rPr>
                <w:rFonts w:ascii="Times New Roman" w:eastAsia="Calibri" w:hAnsi="Times New Roman" w:cs="Times New Roman"/>
                <w:color w:val="000000" w:themeColor="text1"/>
                <w:spacing w:val="-2"/>
                <w:sz w:val="22"/>
                <w:szCs w:val="22"/>
                <w:lang w:eastAsia="en-US"/>
              </w:rPr>
              <w:t>SIST,</w:t>
            </w:r>
          </w:p>
          <w:p w14:paraId="1B413C05" w14:textId="750E920B" w:rsidR="002B3D71" w:rsidRPr="00A63318" w:rsidRDefault="005A77F3" w:rsidP="0032642F">
            <w:pPr>
              <w:pStyle w:val="Akapitzlist"/>
              <w:widowControl/>
              <w:numPr>
                <w:ilvl w:val="0"/>
                <w:numId w:val="9"/>
              </w:numPr>
              <w:autoSpaceDE/>
              <w:autoSpaceDN/>
              <w:adjustRightInd/>
              <w:spacing w:line="240" w:lineRule="auto"/>
              <w:ind w:left="714" w:hanging="357"/>
              <w:contextualSpacing w:val="0"/>
              <w:rPr>
                <w:rFonts w:ascii="Times New Roman" w:eastAsia="Calibri" w:hAnsi="Times New Roman" w:cs="Times New Roman"/>
                <w:color w:val="000000" w:themeColor="text1"/>
                <w:spacing w:val="-2"/>
                <w:sz w:val="22"/>
                <w:szCs w:val="22"/>
                <w:lang w:eastAsia="en-US"/>
              </w:rPr>
            </w:pPr>
            <w:r>
              <w:rPr>
                <w:rFonts w:ascii="Times New Roman" w:eastAsia="Calibri" w:hAnsi="Times New Roman" w:cs="Times New Roman"/>
                <w:color w:val="000000" w:themeColor="text1"/>
                <w:spacing w:val="-2"/>
                <w:sz w:val="22"/>
                <w:szCs w:val="22"/>
                <w:lang w:eastAsia="en-US"/>
              </w:rPr>
              <w:t>repozytorium AIP,</w:t>
            </w:r>
          </w:p>
          <w:p w14:paraId="30A84BBB" w14:textId="77777777" w:rsidR="002B3D71" w:rsidRPr="00A63318" w:rsidRDefault="002B3D71" w:rsidP="0032642F">
            <w:pPr>
              <w:pStyle w:val="Akapitzlist"/>
              <w:widowControl/>
              <w:numPr>
                <w:ilvl w:val="0"/>
                <w:numId w:val="9"/>
              </w:numPr>
              <w:autoSpaceDE/>
              <w:autoSpaceDN/>
              <w:adjustRightInd/>
              <w:spacing w:line="240" w:lineRule="auto"/>
              <w:ind w:left="714" w:hanging="357"/>
              <w:contextualSpacing w:val="0"/>
              <w:rPr>
                <w:rFonts w:ascii="Times New Roman" w:hAnsi="Times New Roman" w:cs="Times New Roman"/>
                <w:color w:val="000000" w:themeColor="text1"/>
                <w:sz w:val="22"/>
                <w:szCs w:val="22"/>
                <w:lang w:eastAsia="en-US"/>
              </w:rPr>
            </w:pPr>
            <w:r w:rsidRPr="00A63318">
              <w:rPr>
                <w:rFonts w:ascii="Times New Roman" w:eastAsia="Calibri" w:hAnsi="Times New Roman" w:cs="Times New Roman"/>
                <w:color w:val="000000" w:themeColor="text1"/>
                <w:spacing w:val="-2"/>
                <w:sz w:val="22"/>
                <w:szCs w:val="22"/>
                <w:lang w:eastAsia="en-US"/>
              </w:rPr>
              <w:t>Portalu IA,</w:t>
            </w:r>
          </w:p>
          <w:p w14:paraId="436E1C73" w14:textId="77777777" w:rsidR="002B3D71" w:rsidRPr="00A63318" w:rsidRDefault="002B3D71" w:rsidP="0032642F">
            <w:pPr>
              <w:pStyle w:val="Akapitzlist"/>
              <w:widowControl/>
              <w:numPr>
                <w:ilvl w:val="0"/>
                <w:numId w:val="9"/>
              </w:numPr>
              <w:autoSpaceDE/>
              <w:autoSpaceDN/>
              <w:adjustRightInd/>
              <w:spacing w:line="240" w:lineRule="auto"/>
              <w:ind w:left="714" w:hanging="357"/>
              <w:contextualSpacing w:val="0"/>
              <w:rPr>
                <w:rFonts w:ascii="Times New Roman" w:hAnsi="Times New Roman" w:cs="Times New Roman"/>
                <w:color w:val="000000" w:themeColor="text1"/>
                <w:sz w:val="22"/>
                <w:szCs w:val="22"/>
                <w:lang w:eastAsia="en-US"/>
              </w:rPr>
            </w:pPr>
            <w:r w:rsidRPr="00A63318">
              <w:rPr>
                <w:rFonts w:ascii="Times New Roman" w:eastAsia="Calibri" w:hAnsi="Times New Roman" w:cs="Times New Roman"/>
                <w:color w:val="000000" w:themeColor="text1"/>
                <w:spacing w:val="-2"/>
                <w:sz w:val="22"/>
                <w:szCs w:val="22"/>
                <w:lang w:eastAsia="en-US"/>
              </w:rPr>
              <w:t>Integracja Rejestrów Publicznych w Polsce</w:t>
            </w:r>
          </w:p>
          <w:p w14:paraId="0D3611BA" w14:textId="2F96CBAC" w:rsidR="002B3D71" w:rsidRPr="00A63318" w:rsidRDefault="002B3D71" w:rsidP="0032642F">
            <w:pPr>
              <w:widowControl/>
              <w:autoSpaceDE/>
              <w:autoSpaceDN/>
              <w:adjustRightInd/>
              <w:spacing w:before="120" w:after="120" w:line="240" w:lineRule="auto"/>
              <w:jc w:val="both"/>
              <w:rPr>
                <w:rFonts w:eastAsia="Calibri" w:cs="Times New Roman"/>
                <w:color w:val="000000" w:themeColor="text1"/>
                <w:sz w:val="22"/>
                <w:szCs w:val="22"/>
                <w:lang w:eastAsia="en-US"/>
              </w:rPr>
            </w:pPr>
            <w:r w:rsidRPr="00A63318">
              <w:rPr>
                <w:rFonts w:eastAsia="Calibri" w:cs="Times New Roman"/>
                <w:color w:val="000000" w:themeColor="text1"/>
                <w:sz w:val="22"/>
                <w:szCs w:val="22"/>
                <w:lang w:eastAsia="en-US"/>
              </w:rPr>
              <w:t>Ad. 1. Koszt SIST obejmuje wydatki związane z utrzymaniem i rozwojem Wykonawcy nr 1 wycenione na 720.000,00 zł w 2023 r. oraz Wykonawcy nr 2 wycenione w 2021 roku na kwotę 676.067,25 zł w okresie realizacji 30 m-</w:t>
            </w:r>
            <w:proofErr w:type="spellStart"/>
            <w:r w:rsidRPr="00A63318">
              <w:rPr>
                <w:rFonts w:eastAsia="Calibri" w:cs="Times New Roman"/>
                <w:color w:val="000000" w:themeColor="text1"/>
                <w:sz w:val="22"/>
                <w:szCs w:val="22"/>
                <w:lang w:eastAsia="en-US"/>
              </w:rPr>
              <w:t>cy</w:t>
            </w:r>
            <w:proofErr w:type="spellEnd"/>
            <w:r w:rsidRPr="00A63318">
              <w:rPr>
                <w:rFonts w:eastAsia="Calibri" w:cs="Times New Roman"/>
                <w:color w:val="000000" w:themeColor="text1"/>
                <w:sz w:val="22"/>
                <w:szCs w:val="22"/>
                <w:lang w:eastAsia="en-US"/>
              </w:rPr>
              <w:t xml:space="preserve"> i przeliczone na jeden rok. Tak otrzymaną kwotę zaktualizowano następnie o wskaźniki średniorocznej inflacji w roku 2021 i 2022.</w:t>
            </w:r>
          </w:p>
          <w:p w14:paraId="79E8C3A5" w14:textId="47104F11" w:rsidR="002B3D71" w:rsidRPr="00A63318" w:rsidRDefault="002B3D71" w:rsidP="0032642F">
            <w:pPr>
              <w:widowControl/>
              <w:autoSpaceDE/>
              <w:autoSpaceDN/>
              <w:adjustRightInd/>
              <w:spacing w:before="120" w:after="120" w:line="276" w:lineRule="auto"/>
              <w:jc w:val="both"/>
              <w:rPr>
                <w:sz w:val="22"/>
                <w:szCs w:val="22"/>
              </w:rPr>
            </w:pPr>
            <w:r w:rsidRPr="00A63318">
              <w:rPr>
                <w:rFonts w:eastAsia="Calibri" w:cs="Times New Roman"/>
                <w:color w:val="000000" w:themeColor="text1"/>
                <w:sz w:val="22"/>
                <w:szCs w:val="22"/>
                <w:lang w:eastAsia="en-US"/>
              </w:rPr>
              <w:t xml:space="preserve"> Ad. 2 Koszt Repozytorium AIP obejmuje: </w:t>
            </w:r>
          </w:p>
          <w:p w14:paraId="71A69423" w14:textId="6C21F0A7" w:rsidR="002B3D71" w:rsidRPr="00A63318" w:rsidRDefault="002B3D71" w:rsidP="0032642F">
            <w:pPr>
              <w:widowControl/>
              <w:autoSpaceDE/>
              <w:autoSpaceDN/>
              <w:adjustRightInd/>
              <w:spacing w:before="120" w:after="120" w:line="240" w:lineRule="auto"/>
              <w:jc w:val="both"/>
              <w:rPr>
                <w:sz w:val="22"/>
                <w:szCs w:val="22"/>
              </w:rPr>
            </w:pPr>
            <w:r w:rsidRPr="00A63318">
              <w:rPr>
                <w:rFonts w:eastAsia="Calibri" w:cs="Times New Roman"/>
                <w:color w:val="000000" w:themeColor="text1"/>
                <w:sz w:val="22"/>
                <w:szCs w:val="22"/>
                <w:lang w:eastAsia="en-US"/>
              </w:rPr>
              <w:t>2.1. koszty licencji w wysokości 158.000,00 zł (wsparcie techniczne dla licencji 128.000,00 zł plus utrzymanie w chmurze 30.000,00 zł) zaktualizowane o wskaźnik średniorocznej inflacji za 2022 r.</w:t>
            </w:r>
          </w:p>
          <w:p w14:paraId="1E8E0504" w14:textId="6D1A25C9" w:rsidR="002B3D71" w:rsidRPr="00A63318" w:rsidRDefault="002B3D71" w:rsidP="0032642F">
            <w:pPr>
              <w:widowControl/>
              <w:autoSpaceDE/>
              <w:autoSpaceDN/>
              <w:adjustRightInd/>
              <w:spacing w:before="120" w:after="120" w:line="240" w:lineRule="auto"/>
              <w:jc w:val="both"/>
              <w:rPr>
                <w:sz w:val="22"/>
                <w:szCs w:val="22"/>
              </w:rPr>
            </w:pPr>
            <w:r w:rsidRPr="00A63318">
              <w:rPr>
                <w:rFonts w:eastAsia="Calibri" w:cs="Times New Roman"/>
                <w:color w:val="000000" w:themeColor="text1"/>
                <w:sz w:val="22"/>
                <w:szCs w:val="22"/>
                <w:lang w:eastAsia="en-US"/>
              </w:rPr>
              <w:t>2.2. koszt Wykonawcy - obejmuje wydatki wycenione na kwotę: 708.273,02 zł w okresie realizacji 30 m-</w:t>
            </w:r>
            <w:proofErr w:type="spellStart"/>
            <w:r w:rsidRPr="00A63318">
              <w:rPr>
                <w:rFonts w:eastAsia="Calibri" w:cs="Times New Roman"/>
                <w:color w:val="000000" w:themeColor="text1"/>
                <w:sz w:val="22"/>
                <w:szCs w:val="22"/>
                <w:lang w:eastAsia="en-US"/>
              </w:rPr>
              <w:t>cy</w:t>
            </w:r>
            <w:proofErr w:type="spellEnd"/>
            <w:r w:rsidRPr="00A63318">
              <w:rPr>
                <w:rFonts w:eastAsia="Calibri" w:cs="Times New Roman"/>
                <w:color w:val="000000" w:themeColor="text1"/>
                <w:sz w:val="22"/>
                <w:szCs w:val="22"/>
                <w:lang w:eastAsia="en-US"/>
              </w:rPr>
              <w:t xml:space="preserve"> i przeliczone na jeden rok.</w:t>
            </w:r>
          </w:p>
          <w:p w14:paraId="7F87CB31" w14:textId="1F28783F" w:rsidR="002B3D71" w:rsidRPr="00A63318" w:rsidRDefault="002B3D71" w:rsidP="0032642F">
            <w:pPr>
              <w:widowControl/>
              <w:autoSpaceDE/>
              <w:autoSpaceDN/>
              <w:adjustRightInd/>
              <w:spacing w:before="120" w:after="120" w:line="276" w:lineRule="auto"/>
              <w:jc w:val="both"/>
              <w:rPr>
                <w:sz w:val="22"/>
                <w:szCs w:val="22"/>
              </w:rPr>
            </w:pPr>
            <w:r w:rsidRPr="00A63318">
              <w:rPr>
                <w:rFonts w:eastAsia="Calibri" w:cs="Times New Roman"/>
                <w:color w:val="000000" w:themeColor="text1"/>
                <w:sz w:val="22"/>
                <w:szCs w:val="22"/>
                <w:lang w:eastAsia="en-US"/>
              </w:rPr>
              <w:t xml:space="preserve"> Ad. 3 Koszt Portalu IA zawiera pozycje:</w:t>
            </w:r>
          </w:p>
          <w:p w14:paraId="178B11C3" w14:textId="77777777" w:rsidR="002B3D71" w:rsidRPr="00A63318" w:rsidRDefault="002B3D71" w:rsidP="0032642F">
            <w:pPr>
              <w:widowControl/>
              <w:autoSpaceDE/>
              <w:autoSpaceDN/>
              <w:adjustRightInd/>
              <w:spacing w:before="120" w:after="120" w:line="276" w:lineRule="auto"/>
              <w:jc w:val="both"/>
              <w:rPr>
                <w:sz w:val="22"/>
                <w:szCs w:val="22"/>
              </w:rPr>
            </w:pPr>
            <w:r w:rsidRPr="00A63318">
              <w:rPr>
                <w:rFonts w:eastAsia="Calibri" w:cs="Times New Roman"/>
                <w:color w:val="000000" w:themeColor="text1"/>
                <w:sz w:val="22"/>
                <w:szCs w:val="22"/>
                <w:lang w:eastAsia="en-US"/>
              </w:rPr>
              <w:t>3.1. koszt domeny w 2023 r. wynosi 184 zł.</w:t>
            </w:r>
          </w:p>
          <w:p w14:paraId="4D351C2A" w14:textId="6E99D5D6" w:rsidR="002B3D71" w:rsidRPr="00A63318" w:rsidRDefault="002B3D71" w:rsidP="0032642F">
            <w:pPr>
              <w:widowControl/>
              <w:autoSpaceDE/>
              <w:autoSpaceDN/>
              <w:adjustRightInd/>
              <w:spacing w:before="120" w:after="120" w:line="240" w:lineRule="auto"/>
              <w:jc w:val="both"/>
              <w:rPr>
                <w:sz w:val="22"/>
                <w:szCs w:val="22"/>
              </w:rPr>
            </w:pPr>
            <w:r w:rsidRPr="00A63318">
              <w:rPr>
                <w:rFonts w:eastAsia="Calibri" w:cs="Times New Roman"/>
                <w:color w:val="000000" w:themeColor="text1"/>
                <w:sz w:val="22"/>
                <w:szCs w:val="22"/>
                <w:lang w:eastAsia="en-US"/>
              </w:rPr>
              <w:t xml:space="preserve">3.2. koszt Wykonawcy nr 2 wyceniony w kwocie 38.245,00 zł w 2022 r. i zaktualizowany </w:t>
            </w:r>
            <w:r w:rsidR="00122F0E">
              <w:rPr>
                <w:rFonts w:eastAsia="Calibri" w:cs="Times New Roman"/>
                <w:color w:val="000000" w:themeColor="text1"/>
                <w:sz w:val="22"/>
                <w:szCs w:val="22"/>
                <w:lang w:eastAsia="en-US"/>
              </w:rPr>
              <w:br/>
            </w:r>
            <w:r w:rsidRPr="00A63318">
              <w:rPr>
                <w:rFonts w:eastAsia="Calibri" w:cs="Times New Roman"/>
                <w:color w:val="000000" w:themeColor="text1"/>
                <w:sz w:val="22"/>
                <w:szCs w:val="22"/>
                <w:lang w:eastAsia="en-US"/>
              </w:rPr>
              <w:t>o wskaźnik średniorocznej inflacji za 2022 r.</w:t>
            </w:r>
          </w:p>
          <w:p w14:paraId="7F18F250" w14:textId="4B059526" w:rsidR="002B3D71" w:rsidRPr="00A63318" w:rsidRDefault="002B3D71" w:rsidP="0032642F">
            <w:pPr>
              <w:widowControl/>
              <w:autoSpaceDE/>
              <w:autoSpaceDN/>
              <w:adjustRightInd/>
              <w:spacing w:before="120" w:after="120" w:line="240" w:lineRule="auto"/>
              <w:jc w:val="both"/>
              <w:rPr>
                <w:sz w:val="22"/>
                <w:szCs w:val="22"/>
              </w:rPr>
            </w:pPr>
            <w:r w:rsidRPr="00A63318">
              <w:rPr>
                <w:rFonts w:eastAsia="Calibri" w:cs="Times New Roman"/>
                <w:color w:val="000000" w:themeColor="text1"/>
                <w:sz w:val="22"/>
                <w:szCs w:val="22"/>
                <w:lang w:eastAsia="en-US"/>
              </w:rPr>
              <w:t xml:space="preserve"> Ad. 4 Koszt Integracji Rejestrów Publicznych w Polsce obejmuje wydatki związane </w:t>
            </w:r>
            <w:r w:rsidR="00122F0E">
              <w:rPr>
                <w:rFonts w:eastAsia="Calibri" w:cs="Times New Roman"/>
                <w:color w:val="000000" w:themeColor="text1"/>
                <w:sz w:val="22"/>
                <w:szCs w:val="22"/>
                <w:lang w:eastAsia="en-US"/>
              </w:rPr>
              <w:br/>
            </w:r>
            <w:r w:rsidRPr="00A63318">
              <w:rPr>
                <w:rFonts w:eastAsia="Calibri" w:cs="Times New Roman"/>
                <w:color w:val="000000" w:themeColor="text1"/>
                <w:sz w:val="22"/>
                <w:szCs w:val="22"/>
                <w:lang w:eastAsia="en-US"/>
              </w:rPr>
              <w:t>z ustaleniem referencyjności rejestrów publicznych (budowa) oraz ich utrzymaniem. Wyceniono go na podstawie Ekspertyzy badawczej w przedmiocie integracji rejestrów publicznych w Polsce z 2015 r.</w:t>
            </w:r>
          </w:p>
          <w:p w14:paraId="7B14E9E2" w14:textId="77777777" w:rsidR="002B3D71" w:rsidRPr="00A63318" w:rsidRDefault="002B3D71" w:rsidP="0032642F">
            <w:pPr>
              <w:widowControl/>
              <w:autoSpaceDE/>
              <w:autoSpaceDN/>
              <w:adjustRightInd/>
              <w:spacing w:before="120" w:after="120" w:line="240" w:lineRule="auto"/>
              <w:jc w:val="both"/>
              <w:rPr>
                <w:sz w:val="22"/>
                <w:szCs w:val="22"/>
              </w:rPr>
            </w:pPr>
            <w:r w:rsidRPr="00A63318">
              <w:rPr>
                <w:rFonts w:eastAsia="Calibri" w:cs="Times New Roman"/>
                <w:color w:val="000000" w:themeColor="text1"/>
                <w:sz w:val="22"/>
                <w:szCs w:val="22"/>
                <w:lang w:eastAsia="en-US"/>
              </w:rPr>
              <w:t>Przyjęto następujące kwoty wydatków dla poszczególnych lat (jako rok I przyjęto rok 2023):</w:t>
            </w:r>
          </w:p>
          <w:p w14:paraId="6C5D88FF" w14:textId="77777777" w:rsidR="002B3D71" w:rsidRPr="00A63318" w:rsidRDefault="002B3D71" w:rsidP="0032642F">
            <w:pPr>
              <w:widowControl/>
              <w:autoSpaceDE/>
              <w:autoSpaceDN/>
              <w:adjustRightInd/>
              <w:spacing w:before="120" w:after="120" w:line="240" w:lineRule="auto"/>
              <w:jc w:val="both"/>
              <w:rPr>
                <w:sz w:val="22"/>
                <w:szCs w:val="22"/>
              </w:rPr>
            </w:pPr>
            <w:r w:rsidRPr="00A63318">
              <w:rPr>
                <w:rFonts w:eastAsia="Calibri" w:cs="Times New Roman"/>
                <w:color w:val="000000" w:themeColor="text1"/>
                <w:sz w:val="22"/>
                <w:szCs w:val="22"/>
                <w:lang w:eastAsia="en-US"/>
              </w:rPr>
              <w:t>I rok – 2 mln (budowa)</w:t>
            </w:r>
          </w:p>
          <w:p w14:paraId="5B5D8F41" w14:textId="77777777" w:rsidR="002B3D71" w:rsidRPr="00A63318" w:rsidRDefault="002B3D71" w:rsidP="0032642F">
            <w:pPr>
              <w:widowControl/>
              <w:autoSpaceDE/>
              <w:autoSpaceDN/>
              <w:adjustRightInd/>
              <w:spacing w:before="120" w:after="120" w:line="240" w:lineRule="auto"/>
              <w:jc w:val="both"/>
              <w:rPr>
                <w:sz w:val="22"/>
                <w:szCs w:val="22"/>
              </w:rPr>
            </w:pPr>
            <w:r w:rsidRPr="00A63318">
              <w:rPr>
                <w:rFonts w:eastAsia="Calibri" w:cs="Times New Roman"/>
                <w:color w:val="000000" w:themeColor="text1"/>
                <w:sz w:val="22"/>
                <w:szCs w:val="22"/>
                <w:lang w:eastAsia="en-US"/>
              </w:rPr>
              <w:t>II rok – 4 mln (budowa)</w:t>
            </w:r>
          </w:p>
          <w:p w14:paraId="2F4D8AC1" w14:textId="77777777" w:rsidR="002B3D71" w:rsidRPr="00A63318" w:rsidRDefault="002B3D71" w:rsidP="0032642F">
            <w:pPr>
              <w:widowControl/>
              <w:autoSpaceDE/>
              <w:autoSpaceDN/>
              <w:adjustRightInd/>
              <w:spacing w:before="120" w:after="120" w:line="240" w:lineRule="auto"/>
              <w:jc w:val="both"/>
              <w:rPr>
                <w:sz w:val="22"/>
                <w:szCs w:val="22"/>
              </w:rPr>
            </w:pPr>
            <w:r w:rsidRPr="00A63318">
              <w:rPr>
                <w:rFonts w:eastAsia="Calibri" w:cs="Times New Roman"/>
                <w:color w:val="000000" w:themeColor="text1"/>
                <w:sz w:val="22"/>
                <w:szCs w:val="22"/>
                <w:lang w:eastAsia="en-US"/>
              </w:rPr>
              <w:t>III rok – 2 mln (budowa) + 2,5 mln (utrzymanie)</w:t>
            </w:r>
          </w:p>
          <w:p w14:paraId="4CD0D54B" w14:textId="77777777" w:rsidR="002B3D71" w:rsidRPr="00A63318" w:rsidRDefault="002B3D71" w:rsidP="0032642F">
            <w:pPr>
              <w:widowControl/>
              <w:autoSpaceDE/>
              <w:autoSpaceDN/>
              <w:adjustRightInd/>
              <w:spacing w:before="120" w:after="120" w:line="240" w:lineRule="auto"/>
              <w:jc w:val="both"/>
              <w:rPr>
                <w:sz w:val="22"/>
                <w:szCs w:val="22"/>
              </w:rPr>
            </w:pPr>
            <w:r w:rsidRPr="00A63318">
              <w:rPr>
                <w:rFonts w:eastAsia="Calibri" w:cs="Times New Roman"/>
                <w:color w:val="000000" w:themeColor="text1"/>
                <w:sz w:val="22"/>
                <w:szCs w:val="22"/>
                <w:lang w:eastAsia="en-US"/>
              </w:rPr>
              <w:t>IV rok – 2,5 mln (utrzymanie)</w:t>
            </w:r>
          </w:p>
          <w:p w14:paraId="02938D85" w14:textId="77777777" w:rsidR="002B3D71" w:rsidRPr="00A63318" w:rsidRDefault="002B3D71" w:rsidP="0032642F">
            <w:pPr>
              <w:widowControl/>
              <w:autoSpaceDE/>
              <w:autoSpaceDN/>
              <w:adjustRightInd/>
              <w:spacing w:before="120" w:after="120" w:line="240" w:lineRule="auto"/>
              <w:jc w:val="both"/>
              <w:rPr>
                <w:sz w:val="22"/>
                <w:szCs w:val="22"/>
              </w:rPr>
            </w:pPr>
            <w:r w:rsidRPr="00A63318">
              <w:rPr>
                <w:rFonts w:eastAsia="Calibri" w:cs="Times New Roman"/>
                <w:color w:val="000000" w:themeColor="text1"/>
                <w:sz w:val="22"/>
                <w:szCs w:val="22"/>
                <w:lang w:eastAsia="en-US"/>
              </w:rPr>
              <w:t xml:space="preserve">V-X – </w:t>
            </w:r>
            <w:proofErr w:type="spellStart"/>
            <w:r w:rsidRPr="00A63318">
              <w:rPr>
                <w:rFonts w:eastAsia="Calibri" w:cs="Times New Roman"/>
                <w:color w:val="000000" w:themeColor="text1"/>
                <w:sz w:val="22"/>
                <w:szCs w:val="22"/>
                <w:lang w:eastAsia="en-US"/>
              </w:rPr>
              <w:t>j.w</w:t>
            </w:r>
            <w:proofErr w:type="spellEnd"/>
            <w:r w:rsidRPr="00A63318">
              <w:rPr>
                <w:rFonts w:eastAsia="Calibri" w:cs="Times New Roman"/>
                <w:color w:val="000000" w:themeColor="text1"/>
                <w:sz w:val="22"/>
                <w:szCs w:val="22"/>
                <w:lang w:eastAsia="en-US"/>
              </w:rPr>
              <w:t>.</w:t>
            </w:r>
          </w:p>
          <w:p w14:paraId="745A60E0" w14:textId="3037B509" w:rsidR="002B3D71" w:rsidRPr="00A63318" w:rsidRDefault="002B3D71" w:rsidP="0032642F">
            <w:pPr>
              <w:widowControl/>
              <w:autoSpaceDE/>
              <w:autoSpaceDN/>
              <w:adjustRightInd/>
              <w:spacing w:before="120" w:after="120" w:line="240" w:lineRule="auto"/>
              <w:jc w:val="both"/>
              <w:rPr>
                <w:sz w:val="22"/>
                <w:szCs w:val="22"/>
              </w:rPr>
            </w:pPr>
            <w:r w:rsidRPr="00A63318">
              <w:rPr>
                <w:rFonts w:eastAsia="Calibri" w:cs="Times New Roman"/>
                <w:color w:val="000000" w:themeColor="text1"/>
                <w:sz w:val="22"/>
                <w:szCs w:val="22"/>
                <w:lang w:eastAsia="en-US"/>
              </w:rPr>
              <w:t>Wszystkie ww. koszty zaktualizowano następnie o rzeczywisty i przewidywany wskaźnik średniorocznej inflacji:</w:t>
            </w:r>
          </w:p>
          <w:p w14:paraId="18ED4691" w14:textId="77777777" w:rsidR="002B3D71" w:rsidRPr="00A63318" w:rsidRDefault="002B3D71" w:rsidP="0032642F">
            <w:pPr>
              <w:widowControl/>
              <w:autoSpaceDE/>
              <w:autoSpaceDN/>
              <w:adjustRightInd/>
              <w:spacing w:before="120" w:after="120" w:line="240" w:lineRule="auto"/>
              <w:jc w:val="both"/>
              <w:rPr>
                <w:sz w:val="22"/>
                <w:szCs w:val="22"/>
              </w:rPr>
            </w:pPr>
            <w:r w:rsidRPr="00A63318">
              <w:rPr>
                <w:rFonts w:eastAsia="Calibri" w:cs="Times New Roman"/>
                <w:color w:val="000000" w:themeColor="text1"/>
                <w:sz w:val="22"/>
                <w:szCs w:val="22"/>
                <w:lang w:eastAsia="en-US"/>
              </w:rPr>
              <w:t>Dla lat 2015-2022 przyjęto faktyczne wskaźniki inflacji CPI opublikowane przez GUS – źródło: https://stat.gov.pl/obszary-tematyczne/ceny-handel/wskazniki-cen/wskazniki-cen-towarow-i-uslug-konsumpcyjnych-pot-inflacja-/roczne-wskazniki-cen-towarow-i-uslug-konsumpcyjnych/</w:t>
            </w:r>
          </w:p>
          <w:p w14:paraId="0D32E6B6" w14:textId="7AA8DF70" w:rsidR="002B3D71" w:rsidRPr="00A63318" w:rsidRDefault="002B3D71" w:rsidP="0032642F">
            <w:pPr>
              <w:widowControl/>
              <w:autoSpaceDE/>
              <w:autoSpaceDN/>
              <w:adjustRightInd/>
              <w:spacing w:before="120" w:after="120" w:line="240" w:lineRule="auto"/>
              <w:jc w:val="both"/>
              <w:rPr>
                <w:sz w:val="22"/>
                <w:szCs w:val="22"/>
              </w:rPr>
            </w:pPr>
            <w:r w:rsidRPr="00A63318">
              <w:rPr>
                <w:rFonts w:eastAsia="Calibri" w:cs="Times New Roman"/>
                <w:color w:val="000000" w:themeColor="text1"/>
                <w:sz w:val="22"/>
                <w:szCs w:val="22"/>
                <w:lang w:eastAsia="en-US"/>
              </w:rPr>
              <w:t xml:space="preserve"> Dla lat 2023</w:t>
            </w:r>
            <w:r w:rsidR="00122F0E">
              <w:rPr>
                <w:rFonts w:eastAsia="Calibri" w:cs="Times New Roman"/>
                <w:color w:val="000000" w:themeColor="text1"/>
                <w:sz w:val="22"/>
                <w:szCs w:val="22"/>
                <w:lang w:eastAsia="en-US"/>
              </w:rPr>
              <w:t xml:space="preserve"> - </w:t>
            </w:r>
            <w:r w:rsidRPr="00A63318">
              <w:rPr>
                <w:rFonts w:eastAsia="Calibri" w:cs="Times New Roman"/>
                <w:color w:val="000000" w:themeColor="text1"/>
                <w:sz w:val="22"/>
                <w:szCs w:val="22"/>
                <w:lang w:eastAsia="en-US"/>
              </w:rPr>
              <w:t xml:space="preserve">2032 przyjęto prognozowane wskaźniki inflacji CPI opublikowane </w:t>
            </w:r>
            <w:r w:rsidR="00122F0E">
              <w:rPr>
                <w:rFonts w:eastAsia="Calibri" w:cs="Times New Roman"/>
                <w:color w:val="000000" w:themeColor="text1"/>
                <w:sz w:val="22"/>
                <w:szCs w:val="22"/>
                <w:lang w:eastAsia="en-US"/>
              </w:rPr>
              <w:br/>
            </w:r>
            <w:r w:rsidRPr="00A63318">
              <w:rPr>
                <w:rFonts w:eastAsia="Calibri" w:cs="Times New Roman"/>
                <w:color w:val="000000" w:themeColor="text1"/>
                <w:sz w:val="22"/>
                <w:szCs w:val="22"/>
                <w:lang w:eastAsia="en-US"/>
              </w:rPr>
              <w:t>w dokumencie Wytyczne dotyczące stosowania jednolitych wskaźników makroekonomicznych będących podstawą oszacowania skutków finansowych projektowanych ustaw Aktualizacja – październik 2022 r.,</w:t>
            </w:r>
            <w:r w:rsidRPr="05143FAB">
              <w:rPr>
                <w:rFonts w:eastAsia="Calibri" w:cs="Times New Roman"/>
                <w:color w:val="000000" w:themeColor="text1"/>
                <w:sz w:val="21"/>
                <w:szCs w:val="21"/>
                <w:lang w:eastAsia="en-US"/>
              </w:rPr>
              <w:t xml:space="preserve"> </w:t>
            </w:r>
            <w:r w:rsidRPr="00A63318">
              <w:rPr>
                <w:rFonts w:eastAsia="Calibri" w:cs="Times New Roman"/>
                <w:color w:val="000000" w:themeColor="text1"/>
                <w:sz w:val="22"/>
                <w:szCs w:val="22"/>
                <w:lang w:eastAsia="en-US"/>
              </w:rPr>
              <w:t xml:space="preserve">Minister Finansów, Warszawa, 03.10.2022 r. </w:t>
            </w:r>
            <w:r w:rsidR="00122F0E">
              <w:rPr>
                <w:rFonts w:eastAsia="Calibri" w:cs="Times New Roman"/>
                <w:color w:val="000000" w:themeColor="text1"/>
                <w:sz w:val="22"/>
                <w:szCs w:val="22"/>
                <w:lang w:eastAsia="en-US"/>
              </w:rPr>
              <w:br/>
            </w:r>
            <w:r w:rsidRPr="00A63318">
              <w:rPr>
                <w:rFonts w:eastAsia="Calibri" w:cs="Times New Roman"/>
                <w:color w:val="000000" w:themeColor="text1"/>
                <w:sz w:val="22"/>
                <w:szCs w:val="22"/>
                <w:lang w:eastAsia="en-US"/>
              </w:rPr>
              <w:t xml:space="preserve">Na podstawie art. 50 ust. a ustawy z dnia 27 sierpnia 2009 r. o finansach publicznych (Dz. U. z 2021 r. poz. 305, z </w:t>
            </w:r>
            <w:proofErr w:type="spellStart"/>
            <w:r w:rsidRPr="00A63318">
              <w:rPr>
                <w:rFonts w:eastAsia="Calibri" w:cs="Times New Roman"/>
                <w:color w:val="000000" w:themeColor="text1"/>
                <w:sz w:val="22"/>
                <w:szCs w:val="22"/>
                <w:lang w:eastAsia="en-US"/>
              </w:rPr>
              <w:t>późn</w:t>
            </w:r>
            <w:proofErr w:type="spellEnd"/>
            <w:r w:rsidRPr="00A63318">
              <w:rPr>
                <w:rFonts w:eastAsia="Calibri" w:cs="Times New Roman"/>
                <w:color w:val="000000" w:themeColor="text1"/>
                <w:sz w:val="22"/>
                <w:szCs w:val="22"/>
                <w:lang w:eastAsia="en-US"/>
              </w:rPr>
              <w:t>. zm.). Minister Finansów przedstawia wytyczne zapewniające stosowanie jednolitych wskaźników makroekonomicznych, które będą stanowić podstawę oszacowania skutków finansowych projektowanych ustaw. Wytyczne służą do oszacowania maksymalnego limitu wydatków jednostek sektora finansów publicznych na dane zadanie.</w:t>
            </w:r>
          </w:p>
          <w:p w14:paraId="10B629CA" w14:textId="3964242F" w:rsidR="002B3D71" w:rsidRPr="00097DF7" w:rsidRDefault="002B3D71" w:rsidP="0032642F">
            <w:pPr>
              <w:widowControl/>
              <w:autoSpaceDE/>
              <w:autoSpaceDN/>
              <w:adjustRightInd/>
              <w:spacing w:before="120" w:after="120" w:line="240" w:lineRule="auto"/>
              <w:jc w:val="both"/>
              <w:rPr>
                <w:rFonts w:eastAsia="Calibri" w:cs="Times New Roman"/>
                <w:color w:val="000000" w:themeColor="text1"/>
                <w:spacing w:val="-2"/>
                <w:sz w:val="21"/>
                <w:szCs w:val="21"/>
                <w:lang w:eastAsia="en-US"/>
              </w:rPr>
            </w:pPr>
            <w:r w:rsidRPr="00A63318">
              <w:rPr>
                <w:rFonts w:eastAsia="Calibri" w:cs="Times New Roman"/>
                <w:color w:val="000000" w:themeColor="text1"/>
                <w:sz w:val="22"/>
                <w:szCs w:val="22"/>
                <w:lang w:eastAsia="en-US"/>
              </w:rPr>
              <w:t xml:space="preserve"> Podczas obliczeń bazowano na dotychczasowych doświadczeniach i prowadzonej dokumentacji. Pozostałe zmiany projektu ustawy mają charakter porządkowy </w:t>
            </w:r>
            <w:r w:rsidR="00122F0E">
              <w:rPr>
                <w:rFonts w:eastAsia="Calibri" w:cs="Times New Roman"/>
                <w:color w:val="000000" w:themeColor="text1"/>
                <w:sz w:val="22"/>
                <w:szCs w:val="22"/>
                <w:lang w:eastAsia="en-US"/>
              </w:rPr>
              <w:br/>
            </w:r>
            <w:r w:rsidRPr="00A63318">
              <w:rPr>
                <w:rFonts w:eastAsia="Calibri" w:cs="Times New Roman"/>
                <w:color w:val="000000" w:themeColor="text1"/>
                <w:sz w:val="22"/>
                <w:szCs w:val="22"/>
                <w:lang w:eastAsia="en-US"/>
              </w:rPr>
              <w:t xml:space="preserve">i systematyzujący. Nowelizacja nie generuje kosztów innych niż przewidziane. </w:t>
            </w:r>
          </w:p>
        </w:tc>
      </w:tr>
      <w:tr w:rsidR="002B3D71" w:rsidRPr="00327CF4" w14:paraId="7C4707B3" w14:textId="77777777" w:rsidTr="0032642F">
        <w:trPr>
          <w:gridAfter w:val="1"/>
          <w:wAfter w:w="740" w:type="dxa"/>
          <w:trHeight w:val="345"/>
        </w:trPr>
        <w:tc>
          <w:tcPr>
            <w:tcW w:w="10343" w:type="dxa"/>
            <w:gridSpan w:val="19"/>
            <w:shd w:val="clear" w:color="auto" w:fill="99CCFF"/>
          </w:tcPr>
          <w:p w14:paraId="0CC853E4" w14:textId="77777777" w:rsidR="002B3D71" w:rsidRPr="00327CF4" w:rsidRDefault="002B3D71" w:rsidP="00AF6E13">
            <w:pPr>
              <w:widowControl/>
              <w:numPr>
                <w:ilvl w:val="0"/>
                <w:numId w:val="3"/>
              </w:numPr>
              <w:autoSpaceDE/>
              <w:autoSpaceDN/>
              <w:adjustRightInd/>
              <w:spacing w:before="120" w:after="120" w:line="240" w:lineRule="auto"/>
              <w:jc w:val="both"/>
              <w:rPr>
                <w:rFonts w:eastAsia="Calibri" w:cs="Times New Roman"/>
                <w:b/>
                <w:color w:val="000000"/>
                <w:spacing w:val="-2"/>
                <w:sz w:val="22"/>
                <w:szCs w:val="22"/>
                <w:lang w:eastAsia="en-US"/>
              </w:rPr>
            </w:pPr>
            <w:r w:rsidRPr="00327CF4">
              <w:rPr>
                <w:rFonts w:eastAsia="Calibri" w:cs="Times New Roman"/>
                <w:b/>
                <w:color w:val="000000"/>
                <w:spacing w:val="-2"/>
                <w:sz w:val="22"/>
                <w:szCs w:val="22"/>
                <w:lang w:eastAsia="en-US"/>
              </w:rPr>
              <w:t xml:space="preserve">Wpływ na </w:t>
            </w:r>
            <w:r w:rsidRPr="00327CF4">
              <w:rPr>
                <w:rFonts w:eastAsia="Calibri" w:cs="Times New Roman"/>
                <w:b/>
                <w:color w:val="000000"/>
                <w:sz w:val="22"/>
                <w:szCs w:val="22"/>
                <w:lang w:eastAsia="en-US"/>
              </w:rPr>
              <w:t xml:space="preserve">konkurencyjność gospodarki i przedsiębiorczość, w tym funkcjonowanie przedsiębiorców oraz na rodzinę, obywateli i gospodarstwa domowe </w:t>
            </w:r>
          </w:p>
        </w:tc>
      </w:tr>
      <w:tr w:rsidR="002B3D71" w:rsidRPr="00327CF4" w14:paraId="1C8189C5" w14:textId="77777777" w:rsidTr="0032642F">
        <w:trPr>
          <w:gridAfter w:val="1"/>
          <w:wAfter w:w="740" w:type="dxa"/>
          <w:trHeight w:val="142"/>
        </w:trPr>
        <w:tc>
          <w:tcPr>
            <w:tcW w:w="10343" w:type="dxa"/>
            <w:gridSpan w:val="19"/>
            <w:shd w:val="clear" w:color="auto" w:fill="FFFFFF" w:themeFill="background1"/>
          </w:tcPr>
          <w:p w14:paraId="4BFF4EDE" w14:textId="77777777" w:rsidR="002B3D71" w:rsidRPr="00327CF4" w:rsidRDefault="002B3D71" w:rsidP="004378C7">
            <w:pPr>
              <w:widowControl/>
              <w:autoSpaceDE/>
              <w:autoSpaceDN/>
              <w:adjustRightInd/>
              <w:spacing w:line="240" w:lineRule="auto"/>
              <w:jc w:val="center"/>
              <w:rPr>
                <w:rFonts w:eastAsia="Calibri" w:cs="Times New Roman"/>
                <w:color w:val="000000"/>
                <w:spacing w:val="-2"/>
                <w:sz w:val="21"/>
                <w:szCs w:val="21"/>
                <w:lang w:eastAsia="en-US"/>
              </w:rPr>
            </w:pPr>
            <w:r w:rsidRPr="00327CF4">
              <w:rPr>
                <w:rFonts w:eastAsia="Calibri" w:cs="Times New Roman"/>
                <w:color w:val="000000"/>
                <w:spacing w:val="-2"/>
                <w:sz w:val="21"/>
                <w:szCs w:val="21"/>
                <w:lang w:eastAsia="en-US"/>
              </w:rPr>
              <w:t>Skutki</w:t>
            </w:r>
          </w:p>
        </w:tc>
      </w:tr>
      <w:tr w:rsidR="002B3D71" w:rsidRPr="00327CF4" w14:paraId="727444BA" w14:textId="77777777" w:rsidTr="0032642F">
        <w:trPr>
          <w:gridAfter w:val="1"/>
          <w:wAfter w:w="740" w:type="dxa"/>
          <w:trHeight w:val="142"/>
        </w:trPr>
        <w:tc>
          <w:tcPr>
            <w:tcW w:w="3663" w:type="dxa"/>
            <w:gridSpan w:val="3"/>
            <w:shd w:val="clear" w:color="auto" w:fill="FFFFFF" w:themeFill="background1"/>
          </w:tcPr>
          <w:p w14:paraId="308F0C5B" w14:textId="77777777" w:rsidR="002B3D71" w:rsidRPr="00327CF4" w:rsidRDefault="002B3D71" w:rsidP="004378C7">
            <w:pPr>
              <w:widowControl/>
              <w:autoSpaceDE/>
              <w:autoSpaceDN/>
              <w:adjustRightInd/>
              <w:spacing w:line="240" w:lineRule="auto"/>
              <w:rPr>
                <w:rFonts w:eastAsia="Calibri" w:cs="Times New Roman"/>
                <w:color w:val="000000"/>
                <w:sz w:val="21"/>
                <w:szCs w:val="21"/>
                <w:lang w:eastAsia="en-US"/>
              </w:rPr>
            </w:pPr>
            <w:r w:rsidRPr="00327CF4">
              <w:rPr>
                <w:rFonts w:eastAsia="Calibri" w:cs="Times New Roman"/>
                <w:color w:val="000000"/>
                <w:sz w:val="21"/>
                <w:szCs w:val="21"/>
                <w:lang w:eastAsia="en-US"/>
              </w:rPr>
              <w:t>Czas w latach od wejścia w życie zmian</w:t>
            </w:r>
          </w:p>
        </w:tc>
        <w:tc>
          <w:tcPr>
            <w:tcW w:w="602" w:type="dxa"/>
            <w:shd w:val="clear" w:color="auto" w:fill="FFFFFF" w:themeFill="background1"/>
          </w:tcPr>
          <w:p w14:paraId="7AD9C4F7" w14:textId="77777777" w:rsidR="002B3D71" w:rsidRPr="00327CF4" w:rsidRDefault="002B3D71" w:rsidP="004378C7">
            <w:pPr>
              <w:widowControl/>
              <w:autoSpaceDE/>
              <w:autoSpaceDN/>
              <w:adjustRightInd/>
              <w:spacing w:line="240" w:lineRule="auto"/>
              <w:jc w:val="center"/>
              <w:rPr>
                <w:rFonts w:eastAsia="Calibri" w:cs="Times New Roman"/>
                <w:color w:val="000000"/>
                <w:sz w:val="21"/>
                <w:szCs w:val="21"/>
                <w:lang w:eastAsia="en-US"/>
              </w:rPr>
            </w:pPr>
            <w:r w:rsidRPr="00327CF4">
              <w:rPr>
                <w:rFonts w:eastAsia="Calibri" w:cs="Times New Roman"/>
                <w:color w:val="000000"/>
                <w:sz w:val="21"/>
                <w:szCs w:val="21"/>
                <w:lang w:eastAsia="en-US"/>
              </w:rPr>
              <w:t>0</w:t>
            </w:r>
          </w:p>
        </w:tc>
        <w:tc>
          <w:tcPr>
            <w:tcW w:w="1534" w:type="dxa"/>
            <w:gridSpan w:val="4"/>
            <w:shd w:val="clear" w:color="auto" w:fill="FFFFFF" w:themeFill="background1"/>
          </w:tcPr>
          <w:p w14:paraId="0F6623A1" w14:textId="77777777" w:rsidR="002B3D71" w:rsidRPr="00327CF4" w:rsidRDefault="002B3D71" w:rsidP="004378C7">
            <w:pPr>
              <w:widowControl/>
              <w:autoSpaceDE/>
              <w:autoSpaceDN/>
              <w:adjustRightInd/>
              <w:spacing w:line="240" w:lineRule="auto"/>
              <w:jc w:val="center"/>
              <w:rPr>
                <w:rFonts w:eastAsia="Calibri" w:cs="Times New Roman"/>
                <w:color w:val="000000"/>
                <w:sz w:val="21"/>
                <w:szCs w:val="21"/>
                <w:lang w:eastAsia="en-US"/>
              </w:rPr>
            </w:pPr>
            <w:r w:rsidRPr="00327CF4">
              <w:rPr>
                <w:rFonts w:eastAsia="Calibri" w:cs="Times New Roman"/>
                <w:color w:val="000000"/>
                <w:sz w:val="21"/>
                <w:szCs w:val="21"/>
                <w:lang w:eastAsia="en-US"/>
              </w:rPr>
              <w:t>1</w:t>
            </w:r>
          </w:p>
        </w:tc>
        <w:tc>
          <w:tcPr>
            <w:tcW w:w="668" w:type="dxa"/>
            <w:gridSpan w:val="2"/>
            <w:shd w:val="clear" w:color="auto" w:fill="FFFFFF" w:themeFill="background1"/>
          </w:tcPr>
          <w:p w14:paraId="5C71A08B" w14:textId="77777777" w:rsidR="002B3D71" w:rsidRPr="00327CF4" w:rsidRDefault="002B3D71" w:rsidP="004378C7">
            <w:pPr>
              <w:widowControl/>
              <w:autoSpaceDE/>
              <w:autoSpaceDN/>
              <w:adjustRightInd/>
              <w:spacing w:line="240" w:lineRule="auto"/>
              <w:jc w:val="center"/>
              <w:rPr>
                <w:rFonts w:eastAsia="Calibri" w:cs="Times New Roman"/>
                <w:color w:val="000000"/>
                <w:sz w:val="21"/>
                <w:szCs w:val="21"/>
                <w:lang w:eastAsia="en-US"/>
              </w:rPr>
            </w:pPr>
            <w:r w:rsidRPr="00327CF4">
              <w:rPr>
                <w:rFonts w:eastAsia="Calibri" w:cs="Times New Roman"/>
                <w:color w:val="000000"/>
                <w:sz w:val="21"/>
                <w:szCs w:val="21"/>
                <w:lang w:eastAsia="en-US"/>
              </w:rPr>
              <w:t>2</w:t>
            </w:r>
          </w:p>
        </w:tc>
        <w:tc>
          <w:tcPr>
            <w:tcW w:w="806" w:type="dxa"/>
            <w:gridSpan w:val="3"/>
            <w:shd w:val="clear" w:color="auto" w:fill="FFFFFF" w:themeFill="background1"/>
          </w:tcPr>
          <w:p w14:paraId="0E28D229" w14:textId="77777777" w:rsidR="002B3D71" w:rsidRPr="00327CF4" w:rsidRDefault="002B3D71" w:rsidP="004378C7">
            <w:pPr>
              <w:widowControl/>
              <w:autoSpaceDE/>
              <w:autoSpaceDN/>
              <w:adjustRightInd/>
              <w:spacing w:line="240" w:lineRule="auto"/>
              <w:jc w:val="center"/>
              <w:rPr>
                <w:rFonts w:eastAsia="Calibri" w:cs="Times New Roman"/>
                <w:color w:val="000000"/>
                <w:sz w:val="21"/>
                <w:szCs w:val="21"/>
                <w:lang w:eastAsia="en-US"/>
              </w:rPr>
            </w:pPr>
            <w:r w:rsidRPr="00327CF4">
              <w:rPr>
                <w:rFonts w:eastAsia="Calibri" w:cs="Times New Roman"/>
                <w:color w:val="000000"/>
                <w:sz w:val="21"/>
                <w:szCs w:val="21"/>
                <w:lang w:eastAsia="en-US"/>
              </w:rPr>
              <w:t>3</w:t>
            </w:r>
          </w:p>
        </w:tc>
        <w:tc>
          <w:tcPr>
            <w:tcW w:w="982" w:type="dxa"/>
            <w:gridSpan w:val="3"/>
            <w:shd w:val="clear" w:color="auto" w:fill="FFFFFF" w:themeFill="background1"/>
          </w:tcPr>
          <w:p w14:paraId="4F132451" w14:textId="77777777" w:rsidR="002B3D71" w:rsidRPr="00327CF4" w:rsidRDefault="002B3D71" w:rsidP="004378C7">
            <w:pPr>
              <w:widowControl/>
              <w:autoSpaceDE/>
              <w:autoSpaceDN/>
              <w:adjustRightInd/>
              <w:spacing w:line="240" w:lineRule="auto"/>
              <w:jc w:val="center"/>
              <w:rPr>
                <w:rFonts w:eastAsia="Calibri" w:cs="Times New Roman"/>
                <w:color w:val="000000"/>
                <w:sz w:val="21"/>
                <w:szCs w:val="21"/>
                <w:lang w:eastAsia="en-US"/>
              </w:rPr>
            </w:pPr>
            <w:r w:rsidRPr="00327CF4">
              <w:rPr>
                <w:rFonts w:eastAsia="Calibri" w:cs="Times New Roman"/>
                <w:color w:val="000000"/>
                <w:sz w:val="21"/>
                <w:szCs w:val="21"/>
                <w:lang w:eastAsia="en-US"/>
              </w:rPr>
              <w:t>5</w:t>
            </w:r>
          </w:p>
        </w:tc>
        <w:tc>
          <w:tcPr>
            <w:tcW w:w="1103" w:type="dxa"/>
            <w:gridSpan w:val="2"/>
            <w:shd w:val="clear" w:color="auto" w:fill="FFFFFF" w:themeFill="background1"/>
          </w:tcPr>
          <w:p w14:paraId="2C6524D3" w14:textId="77777777" w:rsidR="002B3D71" w:rsidRPr="00327CF4" w:rsidRDefault="002B3D71" w:rsidP="004378C7">
            <w:pPr>
              <w:widowControl/>
              <w:autoSpaceDE/>
              <w:autoSpaceDN/>
              <w:adjustRightInd/>
              <w:spacing w:line="240" w:lineRule="auto"/>
              <w:jc w:val="center"/>
              <w:rPr>
                <w:rFonts w:eastAsia="Calibri" w:cs="Times New Roman"/>
                <w:color w:val="000000"/>
                <w:sz w:val="21"/>
                <w:szCs w:val="21"/>
                <w:lang w:eastAsia="en-US"/>
              </w:rPr>
            </w:pPr>
            <w:r w:rsidRPr="00327CF4">
              <w:rPr>
                <w:rFonts w:eastAsia="Calibri" w:cs="Times New Roman"/>
                <w:color w:val="000000"/>
                <w:sz w:val="21"/>
                <w:szCs w:val="21"/>
                <w:lang w:eastAsia="en-US"/>
              </w:rPr>
              <w:t>10</w:t>
            </w:r>
          </w:p>
        </w:tc>
        <w:tc>
          <w:tcPr>
            <w:tcW w:w="985" w:type="dxa"/>
            <w:shd w:val="clear" w:color="auto" w:fill="FFFFFF" w:themeFill="background1"/>
          </w:tcPr>
          <w:p w14:paraId="3F426D9F" w14:textId="77777777" w:rsidR="002B3D71" w:rsidRPr="00327CF4" w:rsidRDefault="002B3D71" w:rsidP="004378C7">
            <w:pPr>
              <w:widowControl/>
              <w:autoSpaceDE/>
              <w:autoSpaceDN/>
              <w:adjustRightInd/>
              <w:spacing w:line="240" w:lineRule="auto"/>
              <w:jc w:val="center"/>
              <w:rPr>
                <w:rFonts w:eastAsia="Calibri" w:cs="Times New Roman"/>
                <w:i/>
                <w:color w:val="000000"/>
                <w:spacing w:val="-2"/>
                <w:sz w:val="21"/>
                <w:szCs w:val="21"/>
                <w:lang w:eastAsia="en-US"/>
              </w:rPr>
            </w:pPr>
            <w:r w:rsidRPr="00327CF4">
              <w:rPr>
                <w:rFonts w:eastAsia="Calibri" w:cs="Times New Roman"/>
                <w:i/>
                <w:color w:val="000000"/>
                <w:spacing w:val="-2"/>
                <w:sz w:val="21"/>
                <w:szCs w:val="21"/>
                <w:lang w:eastAsia="en-US"/>
              </w:rPr>
              <w:t>Łącznie</w:t>
            </w:r>
            <w:r w:rsidRPr="00327CF4" w:rsidDel="0073273A">
              <w:rPr>
                <w:rFonts w:eastAsia="Calibri" w:cs="Times New Roman"/>
                <w:i/>
                <w:color w:val="000000"/>
                <w:spacing w:val="-2"/>
                <w:sz w:val="21"/>
                <w:szCs w:val="21"/>
                <w:lang w:eastAsia="en-US"/>
              </w:rPr>
              <w:t xml:space="preserve"> </w:t>
            </w:r>
            <w:r w:rsidRPr="00327CF4">
              <w:rPr>
                <w:rFonts w:eastAsia="Calibri" w:cs="Times New Roman"/>
                <w:i/>
                <w:color w:val="000000"/>
                <w:spacing w:val="-2"/>
                <w:sz w:val="21"/>
                <w:szCs w:val="21"/>
                <w:lang w:eastAsia="en-US"/>
              </w:rPr>
              <w:t>(0-10)</w:t>
            </w:r>
          </w:p>
        </w:tc>
      </w:tr>
      <w:tr w:rsidR="002B3D71" w:rsidRPr="00327CF4" w14:paraId="61200BE4" w14:textId="77777777" w:rsidTr="0032642F">
        <w:trPr>
          <w:gridAfter w:val="1"/>
          <w:wAfter w:w="740" w:type="dxa"/>
          <w:trHeight w:val="142"/>
        </w:trPr>
        <w:tc>
          <w:tcPr>
            <w:tcW w:w="1844" w:type="dxa"/>
            <w:vMerge w:val="restart"/>
            <w:shd w:val="clear" w:color="auto" w:fill="FFFFFF" w:themeFill="background1"/>
          </w:tcPr>
          <w:p w14:paraId="717D76D9" w14:textId="77777777" w:rsidR="002B3D71" w:rsidRPr="00327CF4" w:rsidRDefault="002B3D71" w:rsidP="004378C7">
            <w:pPr>
              <w:widowControl/>
              <w:autoSpaceDE/>
              <w:autoSpaceDN/>
              <w:adjustRightInd/>
              <w:spacing w:line="276" w:lineRule="auto"/>
              <w:rPr>
                <w:rFonts w:eastAsia="Calibri" w:cs="Times New Roman"/>
                <w:color w:val="000000"/>
                <w:sz w:val="21"/>
                <w:szCs w:val="21"/>
                <w:lang w:eastAsia="en-US"/>
              </w:rPr>
            </w:pPr>
            <w:r w:rsidRPr="00327CF4">
              <w:rPr>
                <w:rFonts w:eastAsia="Calibri" w:cs="Times New Roman"/>
                <w:color w:val="000000"/>
                <w:sz w:val="21"/>
                <w:szCs w:val="21"/>
                <w:lang w:eastAsia="en-US"/>
              </w:rPr>
              <w:t>W ujęciu pieniężnym</w:t>
            </w:r>
          </w:p>
          <w:p w14:paraId="75455698" w14:textId="77777777" w:rsidR="002B3D71" w:rsidRPr="00327CF4" w:rsidRDefault="002B3D71" w:rsidP="004378C7">
            <w:pPr>
              <w:widowControl/>
              <w:autoSpaceDE/>
              <w:autoSpaceDN/>
              <w:adjustRightInd/>
              <w:spacing w:line="276" w:lineRule="auto"/>
              <w:rPr>
                <w:rFonts w:eastAsia="Calibri" w:cs="Times New Roman"/>
                <w:spacing w:val="-2"/>
                <w:sz w:val="21"/>
                <w:szCs w:val="21"/>
                <w:lang w:eastAsia="en-US"/>
              </w:rPr>
            </w:pPr>
            <w:r w:rsidRPr="00327CF4">
              <w:rPr>
                <w:rFonts w:eastAsia="Calibri" w:cs="Times New Roman"/>
                <w:spacing w:val="-2"/>
                <w:sz w:val="21"/>
                <w:szCs w:val="21"/>
                <w:lang w:eastAsia="en-US"/>
              </w:rPr>
              <w:t xml:space="preserve">(w mln zł, </w:t>
            </w:r>
          </w:p>
          <w:p w14:paraId="0017F77D" w14:textId="77777777" w:rsidR="002B3D71" w:rsidRPr="00327CF4" w:rsidRDefault="002B3D71" w:rsidP="004378C7">
            <w:pPr>
              <w:widowControl/>
              <w:autoSpaceDE/>
              <w:autoSpaceDN/>
              <w:adjustRightInd/>
              <w:spacing w:line="240" w:lineRule="auto"/>
              <w:rPr>
                <w:rFonts w:eastAsia="Calibri" w:cs="Times New Roman"/>
                <w:color w:val="000000"/>
                <w:sz w:val="21"/>
                <w:szCs w:val="21"/>
                <w:lang w:eastAsia="en-US"/>
              </w:rPr>
            </w:pPr>
            <w:r w:rsidRPr="00327CF4">
              <w:rPr>
                <w:rFonts w:eastAsia="Calibri" w:cs="Times New Roman"/>
                <w:spacing w:val="-2"/>
                <w:sz w:val="21"/>
                <w:szCs w:val="21"/>
                <w:lang w:eastAsia="en-US"/>
              </w:rPr>
              <w:t>ceny stałe z …… r.)</w:t>
            </w:r>
          </w:p>
        </w:tc>
        <w:tc>
          <w:tcPr>
            <w:tcW w:w="1819" w:type="dxa"/>
            <w:gridSpan w:val="2"/>
            <w:shd w:val="clear" w:color="auto" w:fill="FFFFFF" w:themeFill="background1"/>
          </w:tcPr>
          <w:p w14:paraId="327E2A09" w14:textId="77777777" w:rsidR="002B3D71" w:rsidRPr="00327CF4" w:rsidRDefault="002B3D71" w:rsidP="004378C7">
            <w:pPr>
              <w:widowControl/>
              <w:autoSpaceDE/>
              <w:autoSpaceDN/>
              <w:adjustRightInd/>
              <w:spacing w:line="240" w:lineRule="auto"/>
              <w:rPr>
                <w:rFonts w:eastAsia="Calibri" w:cs="Times New Roman"/>
                <w:color w:val="000000"/>
                <w:sz w:val="21"/>
                <w:szCs w:val="21"/>
                <w:lang w:eastAsia="en-US"/>
              </w:rPr>
            </w:pPr>
            <w:r w:rsidRPr="00327CF4">
              <w:rPr>
                <w:rFonts w:eastAsia="Calibri" w:cs="Times New Roman"/>
                <w:color w:val="000000"/>
                <w:sz w:val="21"/>
                <w:szCs w:val="21"/>
                <w:lang w:eastAsia="en-US"/>
              </w:rPr>
              <w:t>duże przedsiębiorstwa</w:t>
            </w:r>
          </w:p>
        </w:tc>
        <w:tc>
          <w:tcPr>
            <w:tcW w:w="602" w:type="dxa"/>
            <w:shd w:val="clear" w:color="auto" w:fill="FFFFFF" w:themeFill="background1"/>
          </w:tcPr>
          <w:p w14:paraId="2D1F7AE2" w14:textId="77777777" w:rsidR="002B3D71" w:rsidRPr="00327CF4" w:rsidRDefault="002B3D71" w:rsidP="004378C7">
            <w:pPr>
              <w:widowControl/>
              <w:autoSpaceDE/>
              <w:autoSpaceDN/>
              <w:adjustRightInd/>
              <w:spacing w:line="240" w:lineRule="auto"/>
              <w:rPr>
                <w:rFonts w:eastAsia="Calibri" w:cs="Times New Roman"/>
                <w:color w:val="FF0000"/>
                <w:sz w:val="21"/>
                <w:szCs w:val="21"/>
                <w:lang w:eastAsia="en-US"/>
              </w:rPr>
            </w:pPr>
          </w:p>
        </w:tc>
        <w:tc>
          <w:tcPr>
            <w:tcW w:w="1534" w:type="dxa"/>
            <w:gridSpan w:val="4"/>
            <w:shd w:val="clear" w:color="auto" w:fill="FFFFFF" w:themeFill="background1"/>
          </w:tcPr>
          <w:p w14:paraId="2BB9E886" w14:textId="77777777" w:rsidR="002B3D71" w:rsidRPr="00327CF4" w:rsidRDefault="002B3D71" w:rsidP="004378C7">
            <w:pPr>
              <w:widowControl/>
              <w:autoSpaceDE/>
              <w:autoSpaceDN/>
              <w:adjustRightInd/>
              <w:spacing w:line="240" w:lineRule="auto"/>
              <w:rPr>
                <w:rFonts w:eastAsia="Calibri" w:cs="Times New Roman"/>
                <w:color w:val="FF0000"/>
                <w:sz w:val="21"/>
                <w:szCs w:val="21"/>
                <w:lang w:eastAsia="en-US"/>
              </w:rPr>
            </w:pPr>
          </w:p>
        </w:tc>
        <w:tc>
          <w:tcPr>
            <w:tcW w:w="668" w:type="dxa"/>
            <w:gridSpan w:val="2"/>
            <w:shd w:val="clear" w:color="auto" w:fill="FFFFFF" w:themeFill="background1"/>
          </w:tcPr>
          <w:p w14:paraId="161A2DE8" w14:textId="77777777" w:rsidR="002B3D71" w:rsidRPr="00327CF4" w:rsidRDefault="002B3D71" w:rsidP="004378C7">
            <w:pPr>
              <w:widowControl/>
              <w:autoSpaceDE/>
              <w:autoSpaceDN/>
              <w:adjustRightInd/>
              <w:spacing w:line="240" w:lineRule="auto"/>
              <w:rPr>
                <w:rFonts w:eastAsia="Calibri" w:cs="Times New Roman"/>
                <w:color w:val="FF0000"/>
                <w:sz w:val="21"/>
                <w:szCs w:val="21"/>
                <w:lang w:eastAsia="en-US"/>
              </w:rPr>
            </w:pPr>
          </w:p>
        </w:tc>
        <w:tc>
          <w:tcPr>
            <w:tcW w:w="806" w:type="dxa"/>
            <w:gridSpan w:val="3"/>
            <w:shd w:val="clear" w:color="auto" w:fill="FFFFFF" w:themeFill="background1"/>
          </w:tcPr>
          <w:p w14:paraId="055FCCDD" w14:textId="77777777" w:rsidR="002B3D71" w:rsidRPr="00327CF4" w:rsidRDefault="002B3D71" w:rsidP="004378C7">
            <w:pPr>
              <w:widowControl/>
              <w:autoSpaceDE/>
              <w:autoSpaceDN/>
              <w:adjustRightInd/>
              <w:spacing w:line="240" w:lineRule="auto"/>
              <w:rPr>
                <w:rFonts w:eastAsia="Calibri" w:cs="Times New Roman"/>
                <w:color w:val="FF0000"/>
                <w:sz w:val="21"/>
                <w:szCs w:val="21"/>
                <w:lang w:eastAsia="en-US"/>
              </w:rPr>
            </w:pPr>
          </w:p>
        </w:tc>
        <w:tc>
          <w:tcPr>
            <w:tcW w:w="982" w:type="dxa"/>
            <w:gridSpan w:val="3"/>
            <w:shd w:val="clear" w:color="auto" w:fill="FFFFFF" w:themeFill="background1"/>
          </w:tcPr>
          <w:p w14:paraId="4742FAE0" w14:textId="77777777" w:rsidR="002B3D71" w:rsidRPr="00327CF4" w:rsidRDefault="002B3D71" w:rsidP="004378C7">
            <w:pPr>
              <w:widowControl/>
              <w:autoSpaceDE/>
              <w:autoSpaceDN/>
              <w:adjustRightInd/>
              <w:spacing w:line="240" w:lineRule="auto"/>
              <w:rPr>
                <w:rFonts w:eastAsia="Calibri" w:cs="Times New Roman"/>
                <w:color w:val="FF0000"/>
                <w:sz w:val="21"/>
                <w:szCs w:val="21"/>
                <w:lang w:eastAsia="en-US"/>
              </w:rPr>
            </w:pPr>
          </w:p>
        </w:tc>
        <w:tc>
          <w:tcPr>
            <w:tcW w:w="1103" w:type="dxa"/>
            <w:gridSpan w:val="2"/>
            <w:shd w:val="clear" w:color="auto" w:fill="FFFFFF" w:themeFill="background1"/>
          </w:tcPr>
          <w:p w14:paraId="6F9F2CE1" w14:textId="77777777" w:rsidR="002B3D71" w:rsidRPr="00327CF4" w:rsidRDefault="002B3D71" w:rsidP="004378C7">
            <w:pPr>
              <w:widowControl/>
              <w:autoSpaceDE/>
              <w:autoSpaceDN/>
              <w:adjustRightInd/>
              <w:spacing w:line="240" w:lineRule="auto"/>
              <w:rPr>
                <w:rFonts w:eastAsia="Calibri" w:cs="Times New Roman"/>
                <w:color w:val="FF0000"/>
                <w:sz w:val="21"/>
                <w:szCs w:val="21"/>
                <w:lang w:eastAsia="en-US"/>
              </w:rPr>
            </w:pPr>
          </w:p>
        </w:tc>
        <w:tc>
          <w:tcPr>
            <w:tcW w:w="985" w:type="dxa"/>
            <w:shd w:val="clear" w:color="auto" w:fill="FFFFFF" w:themeFill="background1"/>
          </w:tcPr>
          <w:p w14:paraId="488994D8" w14:textId="77777777" w:rsidR="002B3D71" w:rsidRPr="00327CF4" w:rsidRDefault="002B3D71" w:rsidP="004378C7">
            <w:pPr>
              <w:widowControl/>
              <w:autoSpaceDE/>
              <w:autoSpaceDN/>
              <w:adjustRightInd/>
              <w:spacing w:line="240" w:lineRule="auto"/>
              <w:rPr>
                <w:rFonts w:eastAsia="Calibri" w:cs="Times New Roman"/>
                <w:color w:val="FF0000"/>
                <w:spacing w:val="-2"/>
                <w:sz w:val="21"/>
                <w:szCs w:val="21"/>
                <w:lang w:eastAsia="en-US"/>
              </w:rPr>
            </w:pPr>
          </w:p>
        </w:tc>
      </w:tr>
      <w:tr w:rsidR="002B3D71" w:rsidRPr="00327CF4" w14:paraId="30E3F563" w14:textId="77777777" w:rsidTr="0032642F">
        <w:trPr>
          <w:gridAfter w:val="1"/>
          <w:wAfter w:w="740" w:type="dxa"/>
          <w:trHeight w:val="142"/>
        </w:trPr>
        <w:tc>
          <w:tcPr>
            <w:tcW w:w="1844" w:type="dxa"/>
            <w:vMerge/>
          </w:tcPr>
          <w:p w14:paraId="25751979" w14:textId="77777777" w:rsidR="002B3D71" w:rsidRPr="00327CF4" w:rsidRDefault="002B3D71" w:rsidP="004378C7">
            <w:pPr>
              <w:widowControl/>
              <w:autoSpaceDE/>
              <w:autoSpaceDN/>
              <w:adjustRightInd/>
              <w:spacing w:line="240" w:lineRule="auto"/>
              <w:rPr>
                <w:rFonts w:eastAsia="Calibri" w:cs="Times New Roman"/>
                <w:color w:val="000000"/>
                <w:sz w:val="21"/>
                <w:szCs w:val="21"/>
                <w:lang w:eastAsia="en-US"/>
              </w:rPr>
            </w:pPr>
          </w:p>
        </w:tc>
        <w:tc>
          <w:tcPr>
            <w:tcW w:w="1819" w:type="dxa"/>
            <w:gridSpan w:val="2"/>
            <w:shd w:val="clear" w:color="auto" w:fill="FFFFFF" w:themeFill="background1"/>
          </w:tcPr>
          <w:p w14:paraId="185F0329" w14:textId="77777777" w:rsidR="002B3D71" w:rsidRPr="00327CF4" w:rsidRDefault="002B3D71" w:rsidP="004378C7">
            <w:pPr>
              <w:widowControl/>
              <w:autoSpaceDE/>
              <w:autoSpaceDN/>
              <w:adjustRightInd/>
              <w:spacing w:line="240" w:lineRule="auto"/>
              <w:rPr>
                <w:rFonts w:eastAsia="Calibri" w:cs="Times New Roman"/>
                <w:color w:val="000000"/>
                <w:sz w:val="21"/>
                <w:szCs w:val="21"/>
                <w:lang w:eastAsia="en-US"/>
              </w:rPr>
            </w:pPr>
            <w:r w:rsidRPr="00327CF4">
              <w:rPr>
                <w:rFonts w:eastAsia="Calibri" w:cs="Times New Roman"/>
                <w:color w:val="000000"/>
                <w:sz w:val="21"/>
                <w:szCs w:val="21"/>
                <w:lang w:eastAsia="en-US"/>
              </w:rPr>
              <w:t>sektor mikro-, małych i średnich przedsiębiorstw</w:t>
            </w:r>
          </w:p>
        </w:tc>
        <w:tc>
          <w:tcPr>
            <w:tcW w:w="602" w:type="dxa"/>
            <w:shd w:val="clear" w:color="auto" w:fill="FFFFFF" w:themeFill="background1"/>
          </w:tcPr>
          <w:p w14:paraId="10090B52" w14:textId="77777777" w:rsidR="002B3D71" w:rsidRPr="00327CF4" w:rsidRDefault="002B3D71" w:rsidP="004378C7">
            <w:pPr>
              <w:widowControl/>
              <w:autoSpaceDE/>
              <w:autoSpaceDN/>
              <w:adjustRightInd/>
              <w:spacing w:line="240" w:lineRule="auto"/>
              <w:rPr>
                <w:rFonts w:eastAsia="Calibri" w:cs="Times New Roman"/>
                <w:color w:val="FF0000"/>
                <w:sz w:val="21"/>
                <w:szCs w:val="21"/>
                <w:lang w:eastAsia="en-US"/>
              </w:rPr>
            </w:pPr>
          </w:p>
        </w:tc>
        <w:tc>
          <w:tcPr>
            <w:tcW w:w="1534" w:type="dxa"/>
            <w:gridSpan w:val="4"/>
            <w:shd w:val="clear" w:color="auto" w:fill="FFFFFF" w:themeFill="background1"/>
          </w:tcPr>
          <w:p w14:paraId="460410F2" w14:textId="77777777" w:rsidR="002B3D71" w:rsidRPr="00327CF4" w:rsidRDefault="002B3D71" w:rsidP="004378C7">
            <w:pPr>
              <w:widowControl/>
              <w:autoSpaceDE/>
              <w:autoSpaceDN/>
              <w:adjustRightInd/>
              <w:spacing w:line="240" w:lineRule="auto"/>
              <w:rPr>
                <w:rFonts w:eastAsia="Calibri" w:cs="Times New Roman"/>
                <w:color w:val="FF0000"/>
                <w:sz w:val="21"/>
                <w:szCs w:val="21"/>
                <w:lang w:eastAsia="en-US"/>
              </w:rPr>
            </w:pPr>
          </w:p>
        </w:tc>
        <w:tc>
          <w:tcPr>
            <w:tcW w:w="668" w:type="dxa"/>
            <w:gridSpan w:val="2"/>
            <w:shd w:val="clear" w:color="auto" w:fill="FFFFFF" w:themeFill="background1"/>
          </w:tcPr>
          <w:p w14:paraId="250AEAAF" w14:textId="77777777" w:rsidR="002B3D71" w:rsidRPr="00327CF4" w:rsidRDefault="002B3D71" w:rsidP="004378C7">
            <w:pPr>
              <w:widowControl/>
              <w:autoSpaceDE/>
              <w:autoSpaceDN/>
              <w:adjustRightInd/>
              <w:spacing w:line="240" w:lineRule="auto"/>
              <w:rPr>
                <w:rFonts w:eastAsia="Calibri" w:cs="Times New Roman"/>
                <w:color w:val="FF0000"/>
                <w:sz w:val="21"/>
                <w:szCs w:val="21"/>
                <w:lang w:eastAsia="en-US"/>
              </w:rPr>
            </w:pPr>
          </w:p>
        </w:tc>
        <w:tc>
          <w:tcPr>
            <w:tcW w:w="806" w:type="dxa"/>
            <w:gridSpan w:val="3"/>
            <w:shd w:val="clear" w:color="auto" w:fill="FFFFFF" w:themeFill="background1"/>
          </w:tcPr>
          <w:p w14:paraId="2ED9FC17" w14:textId="77777777" w:rsidR="002B3D71" w:rsidRPr="00327CF4" w:rsidRDefault="002B3D71" w:rsidP="004378C7">
            <w:pPr>
              <w:widowControl/>
              <w:autoSpaceDE/>
              <w:autoSpaceDN/>
              <w:adjustRightInd/>
              <w:spacing w:line="240" w:lineRule="auto"/>
              <w:rPr>
                <w:rFonts w:eastAsia="Calibri" w:cs="Times New Roman"/>
                <w:color w:val="FF0000"/>
                <w:sz w:val="21"/>
                <w:szCs w:val="21"/>
                <w:lang w:eastAsia="en-US"/>
              </w:rPr>
            </w:pPr>
          </w:p>
        </w:tc>
        <w:tc>
          <w:tcPr>
            <w:tcW w:w="982" w:type="dxa"/>
            <w:gridSpan w:val="3"/>
            <w:shd w:val="clear" w:color="auto" w:fill="FFFFFF" w:themeFill="background1"/>
          </w:tcPr>
          <w:p w14:paraId="7BA8C0E3" w14:textId="77777777" w:rsidR="002B3D71" w:rsidRPr="00327CF4" w:rsidRDefault="002B3D71" w:rsidP="004378C7">
            <w:pPr>
              <w:widowControl/>
              <w:autoSpaceDE/>
              <w:autoSpaceDN/>
              <w:adjustRightInd/>
              <w:spacing w:line="240" w:lineRule="auto"/>
              <w:rPr>
                <w:rFonts w:eastAsia="Calibri" w:cs="Times New Roman"/>
                <w:color w:val="FF0000"/>
                <w:sz w:val="21"/>
                <w:szCs w:val="21"/>
                <w:lang w:eastAsia="en-US"/>
              </w:rPr>
            </w:pPr>
          </w:p>
        </w:tc>
        <w:tc>
          <w:tcPr>
            <w:tcW w:w="1103" w:type="dxa"/>
            <w:gridSpan w:val="2"/>
            <w:shd w:val="clear" w:color="auto" w:fill="FFFFFF" w:themeFill="background1"/>
          </w:tcPr>
          <w:p w14:paraId="13FCD00F" w14:textId="77777777" w:rsidR="002B3D71" w:rsidRPr="00327CF4" w:rsidRDefault="002B3D71" w:rsidP="004378C7">
            <w:pPr>
              <w:widowControl/>
              <w:autoSpaceDE/>
              <w:autoSpaceDN/>
              <w:adjustRightInd/>
              <w:spacing w:line="240" w:lineRule="auto"/>
              <w:rPr>
                <w:rFonts w:eastAsia="Calibri" w:cs="Times New Roman"/>
                <w:color w:val="FF0000"/>
                <w:sz w:val="21"/>
                <w:szCs w:val="21"/>
                <w:lang w:eastAsia="en-US"/>
              </w:rPr>
            </w:pPr>
          </w:p>
        </w:tc>
        <w:tc>
          <w:tcPr>
            <w:tcW w:w="985" w:type="dxa"/>
            <w:shd w:val="clear" w:color="auto" w:fill="FFFFFF" w:themeFill="background1"/>
          </w:tcPr>
          <w:p w14:paraId="64C69235" w14:textId="77777777" w:rsidR="002B3D71" w:rsidRPr="00327CF4" w:rsidRDefault="002B3D71" w:rsidP="004378C7">
            <w:pPr>
              <w:widowControl/>
              <w:autoSpaceDE/>
              <w:autoSpaceDN/>
              <w:adjustRightInd/>
              <w:spacing w:line="240" w:lineRule="auto"/>
              <w:rPr>
                <w:rFonts w:eastAsia="Calibri" w:cs="Times New Roman"/>
                <w:color w:val="FF0000"/>
                <w:spacing w:val="-2"/>
                <w:sz w:val="21"/>
                <w:szCs w:val="21"/>
                <w:lang w:eastAsia="en-US"/>
              </w:rPr>
            </w:pPr>
          </w:p>
        </w:tc>
      </w:tr>
      <w:tr w:rsidR="002B3D71" w:rsidRPr="00327CF4" w14:paraId="5B141324" w14:textId="77777777" w:rsidTr="0032642F">
        <w:trPr>
          <w:gridAfter w:val="1"/>
          <w:wAfter w:w="740" w:type="dxa"/>
          <w:trHeight w:val="142"/>
        </w:trPr>
        <w:tc>
          <w:tcPr>
            <w:tcW w:w="1844" w:type="dxa"/>
            <w:vMerge/>
          </w:tcPr>
          <w:p w14:paraId="3449B3A7" w14:textId="77777777" w:rsidR="002B3D71" w:rsidRPr="00327CF4" w:rsidRDefault="002B3D71" w:rsidP="004378C7">
            <w:pPr>
              <w:widowControl/>
              <w:autoSpaceDE/>
              <w:autoSpaceDN/>
              <w:adjustRightInd/>
              <w:spacing w:line="240" w:lineRule="auto"/>
              <w:rPr>
                <w:rFonts w:eastAsia="Calibri" w:cs="Times New Roman"/>
                <w:color w:val="000000"/>
                <w:sz w:val="21"/>
                <w:szCs w:val="21"/>
                <w:lang w:eastAsia="en-US"/>
              </w:rPr>
            </w:pPr>
          </w:p>
        </w:tc>
        <w:tc>
          <w:tcPr>
            <w:tcW w:w="1819" w:type="dxa"/>
            <w:gridSpan w:val="2"/>
            <w:shd w:val="clear" w:color="auto" w:fill="FFFFFF" w:themeFill="background1"/>
          </w:tcPr>
          <w:p w14:paraId="0A7DDB99" w14:textId="77777777" w:rsidR="002B3D71" w:rsidRPr="00327CF4" w:rsidRDefault="002B3D71" w:rsidP="004378C7">
            <w:pPr>
              <w:widowControl/>
              <w:autoSpaceDE/>
              <w:autoSpaceDN/>
              <w:adjustRightInd/>
              <w:spacing w:line="240" w:lineRule="auto"/>
              <w:rPr>
                <w:rFonts w:eastAsia="Calibri" w:cs="Times New Roman"/>
                <w:color w:val="000000"/>
                <w:sz w:val="21"/>
                <w:szCs w:val="21"/>
                <w:lang w:eastAsia="en-US"/>
              </w:rPr>
            </w:pPr>
            <w:r w:rsidRPr="00327CF4">
              <w:rPr>
                <w:rFonts w:eastAsia="Calibri" w:cs="Times New Roman"/>
                <w:sz w:val="21"/>
                <w:szCs w:val="21"/>
                <w:lang w:eastAsia="en-US"/>
              </w:rPr>
              <w:t>rodzina, obywatele oraz gospodarstwa domowe</w:t>
            </w:r>
          </w:p>
        </w:tc>
        <w:tc>
          <w:tcPr>
            <w:tcW w:w="602" w:type="dxa"/>
            <w:shd w:val="clear" w:color="auto" w:fill="FFFFFF" w:themeFill="background1"/>
          </w:tcPr>
          <w:p w14:paraId="195E2C77" w14:textId="77777777" w:rsidR="002B3D71" w:rsidRPr="00327CF4" w:rsidRDefault="002B3D71" w:rsidP="004378C7">
            <w:pPr>
              <w:widowControl/>
              <w:autoSpaceDE/>
              <w:autoSpaceDN/>
              <w:adjustRightInd/>
              <w:spacing w:line="240" w:lineRule="auto"/>
              <w:rPr>
                <w:rFonts w:eastAsia="Calibri" w:cs="Times New Roman"/>
                <w:color w:val="FF0000"/>
                <w:sz w:val="21"/>
                <w:szCs w:val="21"/>
                <w:lang w:eastAsia="en-US"/>
              </w:rPr>
            </w:pPr>
          </w:p>
        </w:tc>
        <w:tc>
          <w:tcPr>
            <w:tcW w:w="1534" w:type="dxa"/>
            <w:gridSpan w:val="4"/>
            <w:shd w:val="clear" w:color="auto" w:fill="FFFFFF" w:themeFill="background1"/>
          </w:tcPr>
          <w:p w14:paraId="4CDC8754" w14:textId="77777777" w:rsidR="002B3D71" w:rsidRPr="00327CF4" w:rsidRDefault="002B3D71" w:rsidP="004378C7">
            <w:pPr>
              <w:widowControl/>
              <w:autoSpaceDE/>
              <w:autoSpaceDN/>
              <w:adjustRightInd/>
              <w:spacing w:line="240" w:lineRule="auto"/>
              <w:rPr>
                <w:rFonts w:eastAsia="Calibri" w:cs="Times New Roman"/>
                <w:color w:val="FF0000"/>
                <w:sz w:val="21"/>
                <w:szCs w:val="21"/>
                <w:lang w:eastAsia="en-US"/>
              </w:rPr>
            </w:pPr>
          </w:p>
        </w:tc>
        <w:tc>
          <w:tcPr>
            <w:tcW w:w="668" w:type="dxa"/>
            <w:gridSpan w:val="2"/>
            <w:shd w:val="clear" w:color="auto" w:fill="FFFFFF" w:themeFill="background1"/>
          </w:tcPr>
          <w:p w14:paraId="434080E6" w14:textId="77777777" w:rsidR="002B3D71" w:rsidRPr="00327CF4" w:rsidRDefault="002B3D71" w:rsidP="004378C7">
            <w:pPr>
              <w:widowControl/>
              <w:autoSpaceDE/>
              <w:autoSpaceDN/>
              <w:adjustRightInd/>
              <w:spacing w:line="240" w:lineRule="auto"/>
              <w:rPr>
                <w:rFonts w:eastAsia="Calibri" w:cs="Times New Roman"/>
                <w:color w:val="FF0000"/>
                <w:sz w:val="21"/>
                <w:szCs w:val="21"/>
                <w:lang w:eastAsia="en-US"/>
              </w:rPr>
            </w:pPr>
          </w:p>
        </w:tc>
        <w:tc>
          <w:tcPr>
            <w:tcW w:w="806" w:type="dxa"/>
            <w:gridSpan w:val="3"/>
            <w:shd w:val="clear" w:color="auto" w:fill="FFFFFF" w:themeFill="background1"/>
          </w:tcPr>
          <w:p w14:paraId="1C9DDA2A" w14:textId="77777777" w:rsidR="002B3D71" w:rsidRPr="00327CF4" w:rsidRDefault="002B3D71" w:rsidP="004378C7">
            <w:pPr>
              <w:widowControl/>
              <w:autoSpaceDE/>
              <w:autoSpaceDN/>
              <w:adjustRightInd/>
              <w:spacing w:line="240" w:lineRule="auto"/>
              <w:rPr>
                <w:rFonts w:eastAsia="Calibri" w:cs="Times New Roman"/>
                <w:color w:val="FF0000"/>
                <w:sz w:val="21"/>
                <w:szCs w:val="21"/>
                <w:lang w:eastAsia="en-US"/>
              </w:rPr>
            </w:pPr>
          </w:p>
        </w:tc>
        <w:tc>
          <w:tcPr>
            <w:tcW w:w="982" w:type="dxa"/>
            <w:gridSpan w:val="3"/>
            <w:shd w:val="clear" w:color="auto" w:fill="FFFFFF" w:themeFill="background1"/>
          </w:tcPr>
          <w:p w14:paraId="6EC7323B" w14:textId="77777777" w:rsidR="002B3D71" w:rsidRPr="00327CF4" w:rsidRDefault="002B3D71" w:rsidP="004378C7">
            <w:pPr>
              <w:widowControl/>
              <w:autoSpaceDE/>
              <w:autoSpaceDN/>
              <w:adjustRightInd/>
              <w:spacing w:line="240" w:lineRule="auto"/>
              <w:rPr>
                <w:rFonts w:eastAsia="Calibri" w:cs="Times New Roman"/>
                <w:color w:val="FF0000"/>
                <w:sz w:val="21"/>
                <w:szCs w:val="21"/>
                <w:lang w:eastAsia="en-US"/>
              </w:rPr>
            </w:pPr>
          </w:p>
        </w:tc>
        <w:tc>
          <w:tcPr>
            <w:tcW w:w="1103" w:type="dxa"/>
            <w:gridSpan w:val="2"/>
            <w:shd w:val="clear" w:color="auto" w:fill="FFFFFF" w:themeFill="background1"/>
          </w:tcPr>
          <w:p w14:paraId="6ADEEB61" w14:textId="77777777" w:rsidR="002B3D71" w:rsidRPr="00327CF4" w:rsidRDefault="002B3D71" w:rsidP="004378C7">
            <w:pPr>
              <w:widowControl/>
              <w:autoSpaceDE/>
              <w:autoSpaceDN/>
              <w:adjustRightInd/>
              <w:spacing w:line="240" w:lineRule="auto"/>
              <w:rPr>
                <w:rFonts w:eastAsia="Calibri" w:cs="Times New Roman"/>
                <w:color w:val="FF0000"/>
                <w:sz w:val="21"/>
                <w:szCs w:val="21"/>
                <w:lang w:eastAsia="en-US"/>
              </w:rPr>
            </w:pPr>
          </w:p>
        </w:tc>
        <w:tc>
          <w:tcPr>
            <w:tcW w:w="985" w:type="dxa"/>
            <w:shd w:val="clear" w:color="auto" w:fill="FFFFFF" w:themeFill="background1"/>
          </w:tcPr>
          <w:p w14:paraId="04F8E273" w14:textId="77777777" w:rsidR="002B3D71" w:rsidRPr="00327CF4" w:rsidRDefault="002B3D71" w:rsidP="004378C7">
            <w:pPr>
              <w:widowControl/>
              <w:autoSpaceDE/>
              <w:autoSpaceDN/>
              <w:adjustRightInd/>
              <w:spacing w:line="240" w:lineRule="auto"/>
              <w:rPr>
                <w:rFonts w:eastAsia="Calibri" w:cs="Times New Roman"/>
                <w:color w:val="FF0000"/>
                <w:spacing w:val="-2"/>
                <w:sz w:val="21"/>
                <w:szCs w:val="21"/>
                <w:lang w:eastAsia="en-US"/>
              </w:rPr>
            </w:pPr>
          </w:p>
        </w:tc>
      </w:tr>
      <w:tr w:rsidR="002B3D71" w:rsidRPr="00327CF4" w14:paraId="68B5AE4E" w14:textId="77777777" w:rsidTr="0032642F">
        <w:trPr>
          <w:gridAfter w:val="1"/>
          <w:wAfter w:w="740" w:type="dxa"/>
          <w:trHeight w:val="142"/>
        </w:trPr>
        <w:tc>
          <w:tcPr>
            <w:tcW w:w="1844" w:type="dxa"/>
            <w:vMerge/>
          </w:tcPr>
          <w:p w14:paraId="2C2F4337" w14:textId="77777777" w:rsidR="002B3D71" w:rsidRPr="00327CF4" w:rsidRDefault="002B3D71" w:rsidP="004378C7">
            <w:pPr>
              <w:widowControl/>
              <w:autoSpaceDE/>
              <w:autoSpaceDN/>
              <w:adjustRightInd/>
              <w:spacing w:line="240" w:lineRule="auto"/>
              <w:rPr>
                <w:rFonts w:eastAsia="Calibri" w:cs="Times New Roman"/>
                <w:color w:val="000000"/>
                <w:sz w:val="21"/>
                <w:szCs w:val="21"/>
                <w:lang w:eastAsia="en-US"/>
              </w:rPr>
            </w:pPr>
          </w:p>
        </w:tc>
        <w:tc>
          <w:tcPr>
            <w:tcW w:w="1819" w:type="dxa"/>
            <w:gridSpan w:val="2"/>
            <w:shd w:val="clear" w:color="auto" w:fill="FFFFFF" w:themeFill="background1"/>
          </w:tcPr>
          <w:p w14:paraId="2C32677A" w14:textId="77777777" w:rsidR="002B3D71" w:rsidRPr="00327CF4" w:rsidRDefault="002B3D71" w:rsidP="004378C7">
            <w:pPr>
              <w:widowControl/>
              <w:autoSpaceDE/>
              <w:autoSpaceDN/>
              <w:adjustRightInd/>
              <w:spacing w:line="240" w:lineRule="auto"/>
              <w:rPr>
                <w:rFonts w:eastAsia="Calibri" w:cs="Times New Roman"/>
                <w:color w:val="000000"/>
                <w:sz w:val="21"/>
                <w:szCs w:val="21"/>
                <w:lang w:eastAsia="en-US"/>
              </w:rPr>
            </w:pPr>
            <w:r w:rsidRPr="00327CF4">
              <w:rPr>
                <w:rFonts w:eastAsia="Calibri" w:cs="Times New Roman"/>
                <w:color w:val="000000"/>
                <w:sz w:val="21"/>
                <w:szCs w:val="21"/>
                <w:shd w:val="clear" w:color="auto" w:fill="E6E6E6"/>
                <w:lang w:eastAsia="en-US"/>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27CF4">
              <w:rPr>
                <w:rFonts w:eastAsia="Calibri" w:cs="Times New Roman"/>
                <w:color w:val="000000"/>
                <w:sz w:val="21"/>
                <w:szCs w:val="21"/>
                <w:lang w:eastAsia="en-US"/>
              </w:rPr>
              <w:instrText xml:space="preserve"> FORMTEXT </w:instrText>
            </w:r>
            <w:r w:rsidRPr="00327CF4">
              <w:rPr>
                <w:rFonts w:eastAsia="Calibri" w:cs="Times New Roman"/>
                <w:color w:val="000000"/>
                <w:sz w:val="21"/>
                <w:szCs w:val="21"/>
                <w:shd w:val="clear" w:color="auto" w:fill="E6E6E6"/>
                <w:lang w:eastAsia="en-US"/>
              </w:rPr>
            </w:r>
            <w:r w:rsidRPr="00327CF4">
              <w:rPr>
                <w:rFonts w:eastAsia="Calibri" w:cs="Times New Roman"/>
                <w:color w:val="000000"/>
                <w:sz w:val="21"/>
                <w:szCs w:val="21"/>
                <w:shd w:val="clear" w:color="auto" w:fill="E6E6E6"/>
                <w:lang w:eastAsia="en-US"/>
              </w:rPr>
              <w:fldChar w:fldCharType="separate"/>
            </w:r>
            <w:r w:rsidRPr="00327CF4">
              <w:rPr>
                <w:rFonts w:eastAsia="Calibri" w:cs="Times New Roman"/>
                <w:noProof/>
                <w:color w:val="000000"/>
                <w:sz w:val="21"/>
                <w:szCs w:val="21"/>
                <w:lang w:eastAsia="en-US"/>
              </w:rPr>
              <w:t>(dodaj/usuń)</w:t>
            </w:r>
            <w:r w:rsidRPr="00327CF4">
              <w:rPr>
                <w:rFonts w:eastAsia="Calibri" w:cs="Times New Roman"/>
                <w:color w:val="000000"/>
                <w:sz w:val="21"/>
                <w:szCs w:val="21"/>
                <w:shd w:val="clear" w:color="auto" w:fill="E6E6E6"/>
                <w:lang w:eastAsia="en-US"/>
              </w:rPr>
              <w:fldChar w:fldCharType="end"/>
            </w:r>
          </w:p>
        </w:tc>
        <w:tc>
          <w:tcPr>
            <w:tcW w:w="602" w:type="dxa"/>
            <w:shd w:val="clear" w:color="auto" w:fill="FFFFFF" w:themeFill="background1"/>
          </w:tcPr>
          <w:p w14:paraId="24B88CA3" w14:textId="77777777" w:rsidR="002B3D71" w:rsidRPr="00327CF4" w:rsidRDefault="002B3D71" w:rsidP="004378C7">
            <w:pPr>
              <w:widowControl/>
              <w:autoSpaceDE/>
              <w:autoSpaceDN/>
              <w:adjustRightInd/>
              <w:spacing w:line="240" w:lineRule="auto"/>
              <w:rPr>
                <w:rFonts w:eastAsia="Calibri" w:cs="Times New Roman"/>
                <w:color w:val="FF0000"/>
                <w:sz w:val="21"/>
                <w:szCs w:val="21"/>
                <w:lang w:eastAsia="en-US"/>
              </w:rPr>
            </w:pPr>
          </w:p>
        </w:tc>
        <w:tc>
          <w:tcPr>
            <w:tcW w:w="1534" w:type="dxa"/>
            <w:gridSpan w:val="4"/>
            <w:shd w:val="clear" w:color="auto" w:fill="FFFFFF" w:themeFill="background1"/>
          </w:tcPr>
          <w:p w14:paraId="56F81078" w14:textId="77777777" w:rsidR="002B3D71" w:rsidRPr="00327CF4" w:rsidRDefault="002B3D71" w:rsidP="004378C7">
            <w:pPr>
              <w:widowControl/>
              <w:autoSpaceDE/>
              <w:autoSpaceDN/>
              <w:adjustRightInd/>
              <w:spacing w:line="240" w:lineRule="auto"/>
              <w:rPr>
                <w:rFonts w:eastAsia="Calibri" w:cs="Times New Roman"/>
                <w:color w:val="FF0000"/>
                <w:sz w:val="21"/>
                <w:szCs w:val="21"/>
                <w:lang w:eastAsia="en-US"/>
              </w:rPr>
            </w:pPr>
          </w:p>
        </w:tc>
        <w:tc>
          <w:tcPr>
            <w:tcW w:w="668" w:type="dxa"/>
            <w:gridSpan w:val="2"/>
            <w:shd w:val="clear" w:color="auto" w:fill="FFFFFF" w:themeFill="background1"/>
          </w:tcPr>
          <w:p w14:paraId="059CC1D6" w14:textId="77777777" w:rsidR="002B3D71" w:rsidRPr="00327CF4" w:rsidRDefault="002B3D71" w:rsidP="004378C7">
            <w:pPr>
              <w:widowControl/>
              <w:autoSpaceDE/>
              <w:autoSpaceDN/>
              <w:adjustRightInd/>
              <w:spacing w:line="240" w:lineRule="auto"/>
              <w:rPr>
                <w:rFonts w:eastAsia="Calibri" w:cs="Times New Roman"/>
                <w:color w:val="FF0000"/>
                <w:sz w:val="21"/>
                <w:szCs w:val="21"/>
                <w:lang w:eastAsia="en-US"/>
              </w:rPr>
            </w:pPr>
          </w:p>
        </w:tc>
        <w:tc>
          <w:tcPr>
            <w:tcW w:w="806" w:type="dxa"/>
            <w:gridSpan w:val="3"/>
            <w:shd w:val="clear" w:color="auto" w:fill="FFFFFF" w:themeFill="background1"/>
          </w:tcPr>
          <w:p w14:paraId="69C4D3FB" w14:textId="77777777" w:rsidR="002B3D71" w:rsidRPr="00327CF4" w:rsidRDefault="002B3D71" w:rsidP="004378C7">
            <w:pPr>
              <w:widowControl/>
              <w:autoSpaceDE/>
              <w:autoSpaceDN/>
              <w:adjustRightInd/>
              <w:spacing w:line="240" w:lineRule="auto"/>
              <w:rPr>
                <w:rFonts w:eastAsia="Calibri" w:cs="Times New Roman"/>
                <w:color w:val="FF0000"/>
                <w:sz w:val="21"/>
                <w:szCs w:val="21"/>
                <w:lang w:eastAsia="en-US"/>
              </w:rPr>
            </w:pPr>
          </w:p>
        </w:tc>
        <w:tc>
          <w:tcPr>
            <w:tcW w:w="982" w:type="dxa"/>
            <w:gridSpan w:val="3"/>
            <w:shd w:val="clear" w:color="auto" w:fill="FFFFFF" w:themeFill="background1"/>
          </w:tcPr>
          <w:p w14:paraId="3F052896" w14:textId="77777777" w:rsidR="002B3D71" w:rsidRPr="00327CF4" w:rsidRDefault="002B3D71" w:rsidP="004378C7">
            <w:pPr>
              <w:widowControl/>
              <w:autoSpaceDE/>
              <w:autoSpaceDN/>
              <w:adjustRightInd/>
              <w:spacing w:line="240" w:lineRule="auto"/>
              <w:rPr>
                <w:rFonts w:eastAsia="Calibri" w:cs="Times New Roman"/>
                <w:color w:val="FF0000"/>
                <w:sz w:val="21"/>
                <w:szCs w:val="21"/>
                <w:lang w:eastAsia="en-US"/>
              </w:rPr>
            </w:pPr>
          </w:p>
        </w:tc>
        <w:tc>
          <w:tcPr>
            <w:tcW w:w="1103" w:type="dxa"/>
            <w:gridSpan w:val="2"/>
            <w:shd w:val="clear" w:color="auto" w:fill="FFFFFF" w:themeFill="background1"/>
          </w:tcPr>
          <w:p w14:paraId="43F2EB9E" w14:textId="77777777" w:rsidR="002B3D71" w:rsidRPr="00327CF4" w:rsidRDefault="002B3D71" w:rsidP="004378C7">
            <w:pPr>
              <w:widowControl/>
              <w:autoSpaceDE/>
              <w:autoSpaceDN/>
              <w:adjustRightInd/>
              <w:spacing w:line="240" w:lineRule="auto"/>
              <w:rPr>
                <w:rFonts w:eastAsia="Calibri" w:cs="Times New Roman"/>
                <w:color w:val="FF0000"/>
                <w:sz w:val="21"/>
                <w:szCs w:val="21"/>
                <w:lang w:eastAsia="en-US"/>
              </w:rPr>
            </w:pPr>
          </w:p>
        </w:tc>
        <w:tc>
          <w:tcPr>
            <w:tcW w:w="985" w:type="dxa"/>
            <w:shd w:val="clear" w:color="auto" w:fill="FFFFFF" w:themeFill="background1"/>
          </w:tcPr>
          <w:p w14:paraId="5945E02B" w14:textId="77777777" w:rsidR="002B3D71" w:rsidRPr="00327CF4" w:rsidRDefault="002B3D71" w:rsidP="004378C7">
            <w:pPr>
              <w:widowControl/>
              <w:autoSpaceDE/>
              <w:autoSpaceDN/>
              <w:adjustRightInd/>
              <w:spacing w:line="240" w:lineRule="auto"/>
              <w:rPr>
                <w:rFonts w:eastAsia="Calibri" w:cs="Times New Roman"/>
                <w:color w:val="FF0000"/>
                <w:spacing w:val="-2"/>
                <w:sz w:val="21"/>
                <w:szCs w:val="21"/>
                <w:lang w:eastAsia="en-US"/>
              </w:rPr>
            </w:pPr>
          </w:p>
        </w:tc>
      </w:tr>
      <w:tr w:rsidR="002B3D71" w:rsidRPr="00327CF4" w14:paraId="62432CA3" w14:textId="77777777" w:rsidTr="0032642F">
        <w:trPr>
          <w:gridAfter w:val="1"/>
          <w:wAfter w:w="740" w:type="dxa"/>
          <w:trHeight w:val="142"/>
        </w:trPr>
        <w:tc>
          <w:tcPr>
            <w:tcW w:w="1844" w:type="dxa"/>
            <w:vMerge w:val="restart"/>
            <w:shd w:val="clear" w:color="auto" w:fill="FFFFFF" w:themeFill="background1"/>
          </w:tcPr>
          <w:p w14:paraId="1CECDAA1" w14:textId="77777777" w:rsidR="002B3D71" w:rsidRPr="00F179F1" w:rsidRDefault="002B3D71" w:rsidP="004378C7">
            <w:pPr>
              <w:widowControl/>
              <w:autoSpaceDE/>
              <w:autoSpaceDN/>
              <w:adjustRightInd/>
              <w:spacing w:line="240" w:lineRule="auto"/>
              <w:rPr>
                <w:rFonts w:eastAsia="Calibri" w:cs="Times New Roman"/>
                <w:color w:val="000000"/>
                <w:sz w:val="22"/>
                <w:szCs w:val="22"/>
                <w:lang w:eastAsia="en-US"/>
              </w:rPr>
            </w:pPr>
            <w:r w:rsidRPr="00F179F1">
              <w:rPr>
                <w:rFonts w:eastAsia="Calibri" w:cs="Times New Roman"/>
                <w:color w:val="000000"/>
                <w:sz w:val="22"/>
                <w:szCs w:val="22"/>
                <w:lang w:eastAsia="en-US"/>
              </w:rPr>
              <w:t>W ujęciu niepieniężnym</w:t>
            </w:r>
          </w:p>
        </w:tc>
        <w:tc>
          <w:tcPr>
            <w:tcW w:w="1819" w:type="dxa"/>
            <w:gridSpan w:val="2"/>
            <w:shd w:val="clear" w:color="auto" w:fill="FFFFFF" w:themeFill="background1"/>
          </w:tcPr>
          <w:p w14:paraId="458C025E" w14:textId="77777777" w:rsidR="002B3D71" w:rsidRPr="00F179F1" w:rsidRDefault="002B3D71" w:rsidP="004378C7">
            <w:pPr>
              <w:widowControl/>
              <w:autoSpaceDE/>
              <w:autoSpaceDN/>
              <w:adjustRightInd/>
              <w:spacing w:line="240" w:lineRule="auto"/>
              <w:rPr>
                <w:rFonts w:eastAsia="Calibri" w:cs="Times New Roman"/>
                <w:color w:val="000000"/>
                <w:sz w:val="22"/>
                <w:szCs w:val="22"/>
                <w:lang w:eastAsia="en-US"/>
              </w:rPr>
            </w:pPr>
            <w:r w:rsidRPr="00F179F1">
              <w:rPr>
                <w:rFonts w:eastAsia="Calibri" w:cs="Times New Roman"/>
                <w:color w:val="000000"/>
                <w:sz w:val="22"/>
                <w:szCs w:val="22"/>
                <w:lang w:eastAsia="en-US"/>
              </w:rPr>
              <w:t>duże przedsiębiorstwa</w:t>
            </w:r>
          </w:p>
        </w:tc>
        <w:tc>
          <w:tcPr>
            <w:tcW w:w="6680" w:type="dxa"/>
            <w:gridSpan w:val="16"/>
            <w:shd w:val="clear" w:color="auto" w:fill="FFFFFF" w:themeFill="background1"/>
          </w:tcPr>
          <w:p w14:paraId="2743AC9D" w14:textId="77777777" w:rsidR="002B3D71" w:rsidRPr="00F179F1" w:rsidRDefault="002B3D71" w:rsidP="004378C7">
            <w:pPr>
              <w:widowControl/>
              <w:autoSpaceDE/>
              <w:autoSpaceDN/>
              <w:adjustRightInd/>
              <w:spacing w:line="240" w:lineRule="auto"/>
              <w:rPr>
                <w:rFonts w:eastAsia="Calibri" w:cs="Times New Roman"/>
                <w:color w:val="000000" w:themeColor="text1"/>
                <w:spacing w:val="-2"/>
                <w:sz w:val="22"/>
                <w:szCs w:val="22"/>
                <w:lang w:eastAsia="en-US"/>
              </w:rPr>
            </w:pPr>
            <w:r w:rsidRPr="00F179F1">
              <w:rPr>
                <w:rFonts w:eastAsia="Calibri" w:cs="Times New Roman"/>
                <w:color w:val="000000" w:themeColor="text1"/>
                <w:spacing w:val="-2"/>
                <w:sz w:val="22"/>
                <w:szCs w:val="22"/>
                <w:lang w:eastAsia="en-US"/>
              </w:rPr>
              <w:t>Zmniejszenie obciążeń administracyjnych poprzez wyeliminowanie obowiązku kilkukrotnego podawania i aktualizacji danych przy załatwianiu spraw.</w:t>
            </w:r>
          </w:p>
          <w:p w14:paraId="6A41BC0E" w14:textId="77777777" w:rsidR="002B3D71" w:rsidRPr="00F179F1" w:rsidRDefault="002B3D71" w:rsidP="004378C7">
            <w:pPr>
              <w:widowControl/>
              <w:autoSpaceDE/>
              <w:autoSpaceDN/>
              <w:adjustRightInd/>
              <w:spacing w:line="240" w:lineRule="auto"/>
              <w:rPr>
                <w:rFonts w:eastAsia="Calibri" w:cs="Times New Roman"/>
                <w:color w:val="000000" w:themeColor="text1"/>
                <w:spacing w:val="-2"/>
                <w:sz w:val="22"/>
                <w:szCs w:val="22"/>
                <w:lang w:eastAsia="en-US"/>
              </w:rPr>
            </w:pPr>
            <w:r w:rsidRPr="00F179F1">
              <w:rPr>
                <w:rFonts w:eastAsia="Calibri" w:cs="Times New Roman"/>
                <w:color w:val="000000"/>
                <w:spacing w:val="-2"/>
                <w:sz w:val="22"/>
                <w:szCs w:val="22"/>
                <w:lang w:eastAsia="en-US"/>
              </w:rPr>
              <w:t xml:space="preserve">Szybsze i sprawniejsze rozpoznawanie spraw. </w:t>
            </w:r>
            <w:r w:rsidRPr="00F179F1">
              <w:rPr>
                <w:rFonts w:eastAsia="Calibri" w:cs="Times New Roman"/>
                <w:color w:val="000000" w:themeColor="text1"/>
                <w:spacing w:val="-2"/>
                <w:sz w:val="22"/>
                <w:szCs w:val="22"/>
                <w:lang w:eastAsia="en-US"/>
              </w:rPr>
              <w:t>Usprawnienie postępowań administracyjnych.</w:t>
            </w:r>
          </w:p>
          <w:p w14:paraId="76D847B0" w14:textId="77777777" w:rsidR="002B3D71" w:rsidRPr="00F179F1" w:rsidRDefault="002B3D71" w:rsidP="004378C7">
            <w:pPr>
              <w:widowControl/>
              <w:autoSpaceDE/>
              <w:autoSpaceDN/>
              <w:adjustRightInd/>
              <w:spacing w:line="240" w:lineRule="auto"/>
              <w:rPr>
                <w:rFonts w:eastAsia="Calibri" w:cs="Times New Roman"/>
                <w:color w:val="FF0000"/>
                <w:spacing w:val="-2"/>
                <w:sz w:val="22"/>
                <w:szCs w:val="22"/>
                <w:lang w:eastAsia="en-US"/>
              </w:rPr>
            </w:pPr>
            <w:r w:rsidRPr="00F179F1">
              <w:rPr>
                <w:rFonts w:eastAsia="Calibri" w:cs="Times New Roman"/>
                <w:color w:val="000000" w:themeColor="text1"/>
                <w:spacing w:val="-2"/>
                <w:sz w:val="22"/>
                <w:szCs w:val="22"/>
                <w:lang w:eastAsia="en-US"/>
              </w:rPr>
              <w:t>Większa pewność obrotu gospodarczego poprzez zapewnienie efektywnego dostępu do wysokiej jakości, wiarygodnych danych referencyjnych.</w:t>
            </w:r>
          </w:p>
        </w:tc>
      </w:tr>
      <w:tr w:rsidR="002B3D71" w:rsidRPr="00327CF4" w14:paraId="5728C4C1" w14:textId="77777777" w:rsidTr="0032642F">
        <w:trPr>
          <w:gridAfter w:val="1"/>
          <w:wAfter w:w="740" w:type="dxa"/>
          <w:trHeight w:val="142"/>
        </w:trPr>
        <w:tc>
          <w:tcPr>
            <w:tcW w:w="1844" w:type="dxa"/>
            <w:vMerge/>
          </w:tcPr>
          <w:p w14:paraId="4614533D" w14:textId="77777777" w:rsidR="002B3D71" w:rsidRPr="00F179F1" w:rsidRDefault="002B3D71" w:rsidP="004378C7">
            <w:pPr>
              <w:widowControl/>
              <w:autoSpaceDE/>
              <w:autoSpaceDN/>
              <w:adjustRightInd/>
              <w:spacing w:line="240" w:lineRule="auto"/>
              <w:rPr>
                <w:rFonts w:eastAsia="Calibri" w:cs="Times New Roman"/>
                <w:color w:val="000000"/>
                <w:sz w:val="22"/>
                <w:szCs w:val="22"/>
                <w:lang w:eastAsia="en-US"/>
              </w:rPr>
            </w:pPr>
          </w:p>
        </w:tc>
        <w:tc>
          <w:tcPr>
            <w:tcW w:w="1819" w:type="dxa"/>
            <w:gridSpan w:val="2"/>
            <w:shd w:val="clear" w:color="auto" w:fill="FFFFFF" w:themeFill="background1"/>
          </w:tcPr>
          <w:p w14:paraId="14CA25D4" w14:textId="77777777" w:rsidR="002B3D71" w:rsidRPr="00F179F1" w:rsidRDefault="002B3D71" w:rsidP="004378C7">
            <w:pPr>
              <w:widowControl/>
              <w:autoSpaceDE/>
              <w:autoSpaceDN/>
              <w:adjustRightInd/>
              <w:spacing w:line="240" w:lineRule="auto"/>
              <w:rPr>
                <w:rFonts w:eastAsia="Calibri" w:cs="Times New Roman"/>
                <w:color w:val="000000"/>
                <w:sz w:val="22"/>
                <w:szCs w:val="22"/>
                <w:lang w:eastAsia="en-US"/>
              </w:rPr>
            </w:pPr>
            <w:r w:rsidRPr="00F179F1">
              <w:rPr>
                <w:rFonts w:eastAsia="Calibri" w:cs="Times New Roman"/>
                <w:color w:val="000000"/>
                <w:sz w:val="22"/>
                <w:szCs w:val="22"/>
                <w:lang w:eastAsia="en-US"/>
              </w:rPr>
              <w:t>sektor mikro-, małych i średnich przedsiębiorstw</w:t>
            </w:r>
          </w:p>
        </w:tc>
        <w:tc>
          <w:tcPr>
            <w:tcW w:w="6680" w:type="dxa"/>
            <w:gridSpan w:val="16"/>
            <w:shd w:val="clear" w:color="auto" w:fill="FFFFFF" w:themeFill="background1"/>
          </w:tcPr>
          <w:p w14:paraId="19F5EA7B" w14:textId="77777777" w:rsidR="00122F0E" w:rsidRPr="00F179F1" w:rsidRDefault="00122F0E" w:rsidP="00122F0E">
            <w:pPr>
              <w:widowControl/>
              <w:autoSpaceDE/>
              <w:autoSpaceDN/>
              <w:adjustRightInd/>
              <w:spacing w:line="240" w:lineRule="auto"/>
              <w:rPr>
                <w:rFonts w:eastAsia="Calibri" w:cs="Times New Roman"/>
                <w:color w:val="000000" w:themeColor="text1"/>
                <w:spacing w:val="-2"/>
                <w:sz w:val="22"/>
                <w:szCs w:val="22"/>
                <w:lang w:eastAsia="en-US"/>
              </w:rPr>
            </w:pPr>
            <w:r w:rsidRPr="00F179F1">
              <w:rPr>
                <w:rFonts w:eastAsia="Calibri" w:cs="Times New Roman"/>
                <w:color w:val="000000" w:themeColor="text1"/>
                <w:spacing w:val="-2"/>
                <w:sz w:val="22"/>
                <w:szCs w:val="22"/>
                <w:lang w:eastAsia="en-US"/>
              </w:rPr>
              <w:t>Zmniejszenie obciążeń administracyjnych poprzez wyeliminowanie obowiązku kilkukrotnego podawania i aktualizacji danych przy załatwianiu spraw.</w:t>
            </w:r>
          </w:p>
          <w:p w14:paraId="3DE326AC" w14:textId="77777777" w:rsidR="002B3D71" w:rsidRPr="00F179F1" w:rsidRDefault="002B3D71" w:rsidP="004378C7">
            <w:pPr>
              <w:widowControl/>
              <w:autoSpaceDE/>
              <w:autoSpaceDN/>
              <w:adjustRightInd/>
              <w:spacing w:line="240" w:lineRule="auto"/>
              <w:rPr>
                <w:rFonts w:eastAsia="Calibri" w:cs="Times New Roman"/>
                <w:color w:val="000000"/>
                <w:spacing w:val="-2"/>
                <w:sz w:val="22"/>
                <w:szCs w:val="22"/>
                <w:lang w:eastAsia="en-US"/>
              </w:rPr>
            </w:pPr>
            <w:r w:rsidRPr="00F179F1">
              <w:rPr>
                <w:rFonts w:eastAsia="Calibri" w:cs="Times New Roman"/>
                <w:color w:val="000000"/>
                <w:spacing w:val="-2"/>
                <w:sz w:val="22"/>
                <w:szCs w:val="22"/>
                <w:lang w:eastAsia="en-US"/>
              </w:rPr>
              <w:t>Szybsze i sprawniejsze rozpoznawanie spraw. Usprawnienie postępowań administracyjnych.</w:t>
            </w:r>
          </w:p>
          <w:p w14:paraId="4E4F66D4" w14:textId="77777777" w:rsidR="002B3D71" w:rsidRPr="00F179F1" w:rsidRDefault="002B3D71" w:rsidP="004378C7">
            <w:pPr>
              <w:widowControl/>
              <w:autoSpaceDE/>
              <w:autoSpaceDN/>
              <w:adjustRightInd/>
              <w:spacing w:line="240" w:lineRule="auto"/>
              <w:rPr>
                <w:rFonts w:eastAsia="Calibri" w:cs="Times New Roman"/>
                <w:color w:val="000000"/>
                <w:spacing w:val="-2"/>
                <w:sz w:val="22"/>
                <w:szCs w:val="22"/>
                <w:lang w:eastAsia="en-US"/>
              </w:rPr>
            </w:pPr>
            <w:r w:rsidRPr="00E26FAF">
              <w:rPr>
                <w:rFonts w:eastAsia="Calibri" w:cs="Times New Roman"/>
                <w:color w:val="000000" w:themeColor="text1"/>
                <w:spacing w:val="-2"/>
                <w:sz w:val="22"/>
                <w:szCs w:val="22"/>
                <w:lang w:eastAsia="en-US"/>
              </w:rPr>
              <w:t>Większa pewność obrotu gospodarczego poprzez zapewnienie efektywnego dostępu do wysokiej jakości, wiarygodnych danych referencyjnych.</w:t>
            </w:r>
          </w:p>
        </w:tc>
      </w:tr>
      <w:tr w:rsidR="002B3D71" w:rsidRPr="00327CF4" w14:paraId="5A26B4F1" w14:textId="77777777" w:rsidTr="0032642F">
        <w:trPr>
          <w:gridAfter w:val="1"/>
          <w:wAfter w:w="740" w:type="dxa"/>
          <w:trHeight w:val="596"/>
        </w:trPr>
        <w:tc>
          <w:tcPr>
            <w:tcW w:w="1844" w:type="dxa"/>
            <w:vMerge/>
          </w:tcPr>
          <w:p w14:paraId="521115FA" w14:textId="77777777" w:rsidR="002B3D71" w:rsidRPr="00F179F1" w:rsidRDefault="002B3D71" w:rsidP="004378C7">
            <w:pPr>
              <w:widowControl/>
              <w:autoSpaceDE/>
              <w:autoSpaceDN/>
              <w:adjustRightInd/>
              <w:spacing w:line="240" w:lineRule="auto"/>
              <w:rPr>
                <w:rFonts w:eastAsia="Calibri" w:cs="Times New Roman"/>
                <w:color w:val="000000"/>
                <w:sz w:val="22"/>
                <w:szCs w:val="22"/>
                <w:lang w:eastAsia="en-US"/>
              </w:rPr>
            </w:pPr>
          </w:p>
        </w:tc>
        <w:tc>
          <w:tcPr>
            <w:tcW w:w="1819" w:type="dxa"/>
            <w:gridSpan w:val="2"/>
            <w:shd w:val="clear" w:color="auto" w:fill="FFFFFF" w:themeFill="background1"/>
          </w:tcPr>
          <w:p w14:paraId="7484E6F1" w14:textId="77777777" w:rsidR="002B3D71" w:rsidRPr="00F179F1" w:rsidRDefault="002B3D71" w:rsidP="004378C7">
            <w:pPr>
              <w:widowControl/>
              <w:tabs>
                <w:tab w:val="right" w:pos="1936"/>
              </w:tabs>
              <w:autoSpaceDE/>
              <w:autoSpaceDN/>
              <w:adjustRightInd/>
              <w:spacing w:line="240" w:lineRule="auto"/>
              <w:rPr>
                <w:rFonts w:eastAsia="Calibri" w:cs="Times New Roman"/>
                <w:color w:val="000000"/>
                <w:sz w:val="22"/>
                <w:szCs w:val="22"/>
                <w:lang w:eastAsia="en-US"/>
              </w:rPr>
            </w:pPr>
            <w:r w:rsidRPr="00F179F1">
              <w:rPr>
                <w:rFonts w:eastAsia="Calibri" w:cs="Times New Roman"/>
                <w:sz w:val="22"/>
                <w:szCs w:val="22"/>
                <w:lang w:eastAsia="en-US"/>
              </w:rPr>
              <w:t>rodzina, obywatele oraz gospodarstwa domowe</w:t>
            </w:r>
            <w:r w:rsidRPr="00F179F1">
              <w:rPr>
                <w:rFonts w:eastAsia="Calibri" w:cs="Times New Roman"/>
                <w:color w:val="000000"/>
                <w:sz w:val="22"/>
                <w:szCs w:val="22"/>
                <w:lang w:eastAsia="en-US"/>
              </w:rPr>
              <w:t xml:space="preserve"> </w:t>
            </w:r>
          </w:p>
        </w:tc>
        <w:tc>
          <w:tcPr>
            <w:tcW w:w="6680" w:type="dxa"/>
            <w:gridSpan w:val="16"/>
            <w:shd w:val="clear" w:color="auto" w:fill="FFFFFF" w:themeFill="background1"/>
          </w:tcPr>
          <w:p w14:paraId="299CA490" w14:textId="77777777" w:rsidR="002B3D71" w:rsidRPr="00F179F1" w:rsidRDefault="002B3D71" w:rsidP="004378C7">
            <w:pPr>
              <w:widowControl/>
              <w:autoSpaceDE/>
              <w:autoSpaceDN/>
              <w:adjustRightInd/>
              <w:spacing w:line="240" w:lineRule="auto"/>
              <w:rPr>
                <w:rFonts w:eastAsia="Calibri" w:cs="Times New Roman"/>
                <w:color w:val="000000"/>
                <w:spacing w:val="-2"/>
                <w:sz w:val="22"/>
                <w:szCs w:val="22"/>
                <w:lang w:eastAsia="en-US"/>
              </w:rPr>
            </w:pPr>
            <w:r w:rsidRPr="00F179F1">
              <w:rPr>
                <w:rFonts w:eastAsia="Calibri" w:cs="Times New Roman"/>
                <w:color w:val="000000"/>
                <w:spacing w:val="-2"/>
                <w:sz w:val="22"/>
                <w:szCs w:val="22"/>
                <w:lang w:eastAsia="en-US"/>
              </w:rPr>
              <w:t>Większe zaufanie do organów administracji oraz pogłębienie zaufania do państwa.</w:t>
            </w:r>
          </w:p>
          <w:p w14:paraId="399E3D32" w14:textId="77777777" w:rsidR="00122F0E" w:rsidRPr="00F179F1" w:rsidRDefault="00122F0E" w:rsidP="00122F0E">
            <w:pPr>
              <w:widowControl/>
              <w:autoSpaceDE/>
              <w:autoSpaceDN/>
              <w:adjustRightInd/>
              <w:spacing w:line="240" w:lineRule="auto"/>
              <w:rPr>
                <w:rFonts w:eastAsia="Calibri" w:cs="Times New Roman"/>
                <w:color w:val="000000" w:themeColor="text1"/>
                <w:spacing w:val="-2"/>
                <w:sz w:val="22"/>
                <w:szCs w:val="22"/>
                <w:lang w:eastAsia="en-US"/>
              </w:rPr>
            </w:pPr>
            <w:r w:rsidRPr="00F179F1">
              <w:rPr>
                <w:rFonts w:eastAsia="Calibri" w:cs="Times New Roman"/>
                <w:color w:val="000000" w:themeColor="text1"/>
                <w:spacing w:val="-2"/>
                <w:sz w:val="22"/>
                <w:szCs w:val="22"/>
                <w:lang w:eastAsia="en-US"/>
              </w:rPr>
              <w:t>Zmniejszenie obciążeń administracyjnych poprzez wyeliminowanie obowiązku kilkukrotnego podawania i aktualizacji danych przy załatwianiu spraw.</w:t>
            </w:r>
          </w:p>
          <w:p w14:paraId="3C3F0EC7" w14:textId="77777777" w:rsidR="002B3D71" w:rsidRPr="00F179F1" w:rsidRDefault="002B3D71" w:rsidP="004378C7">
            <w:pPr>
              <w:widowControl/>
              <w:autoSpaceDE/>
              <w:autoSpaceDN/>
              <w:adjustRightInd/>
              <w:spacing w:line="240" w:lineRule="auto"/>
              <w:rPr>
                <w:rFonts w:eastAsia="Calibri" w:cs="Times New Roman"/>
                <w:color w:val="000000"/>
                <w:spacing w:val="-2"/>
                <w:sz w:val="22"/>
                <w:szCs w:val="22"/>
                <w:lang w:eastAsia="en-US"/>
              </w:rPr>
            </w:pPr>
            <w:r w:rsidRPr="00F179F1">
              <w:rPr>
                <w:rFonts w:eastAsia="Calibri" w:cs="Times New Roman"/>
                <w:color w:val="000000"/>
                <w:spacing w:val="-2"/>
                <w:sz w:val="22"/>
                <w:szCs w:val="22"/>
                <w:lang w:eastAsia="en-US"/>
              </w:rPr>
              <w:t>Szybsze i sprawniejsze rozpoznawanie spraw. Usprawnienie niektórych postępowań administracyjnych.</w:t>
            </w:r>
          </w:p>
        </w:tc>
      </w:tr>
      <w:tr w:rsidR="002B3D71" w:rsidRPr="00327CF4" w14:paraId="48C06983" w14:textId="77777777" w:rsidTr="0032642F">
        <w:trPr>
          <w:gridAfter w:val="1"/>
          <w:wAfter w:w="740" w:type="dxa"/>
          <w:trHeight w:val="240"/>
        </w:trPr>
        <w:tc>
          <w:tcPr>
            <w:tcW w:w="1844" w:type="dxa"/>
            <w:vMerge/>
          </w:tcPr>
          <w:p w14:paraId="19F87ACA" w14:textId="77777777" w:rsidR="002B3D71" w:rsidRPr="00F179F1" w:rsidRDefault="002B3D71" w:rsidP="004378C7">
            <w:pPr>
              <w:widowControl/>
              <w:autoSpaceDE/>
              <w:autoSpaceDN/>
              <w:adjustRightInd/>
              <w:spacing w:line="240" w:lineRule="auto"/>
              <w:rPr>
                <w:rFonts w:eastAsia="Calibri" w:cs="Times New Roman"/>
                <w:color w:val="000000"/>
                <w:sz w:val="22"/>
                <w:szCs w:val="22"/>
                <w:lang w:eastAsia="en-US"/>
              </w:rPr>
            </w:pPr>
          </w:p>
        </w:tc>
        <w:tc>
          <w:tcPr>
            <w:tcW w:w="1819" w:type="dxa"/>
            <w:gridSpan w:val="2"/>
            <w:shd w:val="clear" w:color="auto" w:fill="FFFFFF" w:themeFill="background1"/>
          </w:tcPr>
          <w:p w14:paraId="6C8B46CF" w14:textId="77777777" w:rsidR="002B3D71" w:rsidRPr="00F179F1" w:rsidRDefault="002B3D71" w:rsidP="004378C7">
            <w:pPr>
              <w:widowControl/>
              <w:tabs>
                <w:tab w:val="right" w:pos="1936"/>
              </w:tabs>
              <w:autoSpaceDE/>
              <w:autoSpaceDN/>
              <w:adjustRightInd/>
              <w:spacing w:line="240" w:lineRule="auto"/>
              <w:rPr>
                <w:rFonts w:eastAsia="Calibri" w:cs="Times New Roman"/>
                <w:sz w:val="22"/>
                <w:szCs w:val="22"/>
                <w:lang w:eastAsia="en-US"/>
              </w:rPr>
            </w:pPr>
            <w:r w:rsidRPr="00F179F1">
              <w:rPr>
                <w:rFonts w:eastAsia="Calibri" w:cs="Times New Roman"/>
                <w:color w:val="000000"/>
                <w:sz w:val="22"/>
                <w:szCs w:val="22"/>
                <w:shd w:val="clear" w:color="auto" w:fill="E6E6E6"/>
                <w:lang w:eastAsia="en-US"/>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F179F1">
              <w:rPr>
                <w:rFonts w:eastAsia="Calibri" w:cs="Times New Roman"/>
                <w:color w:val="000000"/>
                <w:sz w:val="22"/>
                <w:szCs w:val="22"/>
                <w:lang w:eastAsia="en-US"/>
              </w:rPr>
              <w:instrText xml:space="preserve"> FORMTEXT </w:instrText>
            </w:r>
            <w:r w:rsidRPr="00F179F1">
              <w:rPr>
                <w:rFonts w:eastAsia="Calibri" w:cs="Times New Roman"/>
                <w:color w:val="000000"/>
                <w:sz w:val="22"/>
                <w:szCs w:val="22"/>
                <w:shd w:val="clear" w:color="auto" w:fill="E6E6E6"/>
                <w:lang w:eastAsia="en-US"/>
              </w:rPr>
            </w:r>
            <w:r w:rsidRPr="00F179F1">
              <w:rPr>
                <w:rFonts w:eastAsia="Calibri" w:cs="Times New Roman"/>
                <w:color w:val="000000"/>
                <w:sz w:val="22"/>
                <w:szCs w:val="22"/>
                <w:shd w:val="clear" w:color="auto" w:fill="E6E6E6"/>
                <w:lang w:eastAsia="en-US"/>
              </w:rPr>
              <w:fldChar w:fldCharType="separate"/>
            </w:r>
            <w:r w:rsidRPr="00F179F1">
              <w:rPr>
                <w:rFonts w:eastAsia="Calibri" w:cs="Times New Roman"/>
                <w:noProof/>
                <w:color w:val="000000"/>
                <w:sz w:val="22"/>
                <w:szCs w:val="22"/>
                <w:lang w:eastAsia="en-US"/>
              </w:rPr>
              <w:t>(dodaj/usuń)</w:t>
            </w:r>
            <w:r w:rsidRPr="00F179F1">
              <w:rPr>
                <w:rFonts w:eastAsia="Calibri" w:cs="Times New Roman"/>
                <w:color w:val="000000"/>
                <w:sz w:val="22"/>
                <w:szCs w:val="22"/>
                <w:shd w:val="clear" w:color="auto" w:fill="E6E6E6"/>
                <w:lang w:eastAsia="en-US"/>
              </w:rPr>
              <w:fldChar w:fldCharType="end"/>
            </w:r>
          </w:p>
        </w:tc>
        <w:tc>
          <w:tcPr>
            <w:tcW w:w="6680" w:type="dxa"/>
            <w:gridSpan w:val="16"/>
            <w:shd w:val="clear" w:color="auto" w:fill="FFFFFF" w:themeFill="background1"/>
          </w:tcPr>
          <w:p w14:paraId="36287294" w14:textId="77777777" w:rsidR="002B3D71" w:rsidRPr="00E26FAF" w:rsidRDefault="002B3D71" w:rsidP="004378C7">
            <w:pPr>
              <w:widowControl/>
              <w:autoSpaceDE/>
              <w:autoSpaceDN/>
              <w:adjustRightInd/>
              <w:spacing w:line="240" w:lineRule="auto"/>
              <w:rPr>
                <w:rFonts w:ascii="Calibri" w:eastAsia="Calibri" w:hAnsi="Calibri" w:cs="Times New Roman"/>
                <w:sz w:val="22"/>
                <w:szCs w:val="22"/>
                <w:lang w:eastAsia="en-US"/>
              </w:rPr>
            </w:pPr>
          </w:p>
        </w:tc>
      </w:tr>
      <w:tr w:rsidR="002B3D71" w:rsidRPr="00327CF4" w14:paraId="302B8F64" w14:textId="77777777" w:rsidTr="0032642F">
        <w:trPr>
          <w:gridAfter w:val="1"/>
          <w:wAfter w:w="740" w:type="dxa"/>
          <w:trHeight w:val="142"/>
        </w:trPr>
        <w:tc>
          <w:tcPr>
            <w:tcW w:w="1844" w:type="dxa"/>
            <w:vMerge w:val="restart"/>
            <w:shd w:val="clear" w:color="auto" w:fill="FFFFFF" w:themeFill="background1"/>
          </w:tcPr>
          <w:p w14:paraId="189CA6F3" w14:textId="77777777" w:rsidR="002B3D71" w:rsidRPr="00F179F1" w:rsidRDefault="002B3D71" w:rsidP="004378C7">
            <w:pPr>
              <w:widowControl/>
              <w:autoSpaceDE/>
              <w:autoSpaceDN/>
              <w:adjustRightInd/>
              <w:spacing w:line="240" w:lineRule="auto"/>
              <w:rPr>
                <w:rFonts w:eastAsia="Calibri" w:cs="Times New Roman"/>
                <w:color w:val="000000"/>
                <w:sz w:val="22"/>
                <w:szCs w:val="22"/>
                <w:lang w:eastAsia="en-US"/>
              </w:rPr>
            </w:pPr>
            <w:r w:rsidRPr="00F179F1">
              <w:rPr>
                <w:rFonts w:eastAsia="Calibri" w:cs="Times New Roman"/>
                <w:color w:val="000000"/>
                <w:sz w:val="22"/>
                <w:szCs w:val="22"/>
                <w:lang w:eastAsia="en-US"/>
              </w:rPr>
              <w:t>Niemierzalne</w:t>
            </w:r>
          </w:p>
        </w:tc>
        <w:tc>
          <w:tcPr>
            <w:tcW w:w="1819" w:type="dxa"/>
            <w:gridSpan w:val="2"/>
            <w:shd w:val="clear" w:color="auto" w:fill="FFFFFF" w:themeFill="background1"/>
          </w:tcPr>
          <w:p w14:paraId="4CBD8262" w14:textId="77777777" w:rsidR="002B3D71" w:rsidRPr="00F179F1" w:rsidRDefault="002B3D71" w:rsidP="004378C7">
            <w:pPr>
              <w:widowControl/>
              <w:autoSpaceDE/>
              <w:autoSpaceDN/>
              <w:adjustRightInd/>
              <w:spacing w:line="240" w:lineRule="auto"/>
              <w:rPr>
                <w:rFonts w:eastAsia="Calibri" w:cs="Times New Roman"/>
                <w:color w:val="000000"/>
                <w:sz w:val="22"/>
                <w:szCs w:val="22"/>
                <w:lang w:eastAsia="en-US"/>
              </w:rPr>
            </w:pPr>
            <w:r w:rsidRPr="00F179F1">
              <w:rPr>
                <w:rFonts w:eastAsia="Calibri" w:cs="Times New Roman"/>
                <w:color w:val="000000"/>
                <w:sz w:val="22"/>
                <w:szCs w:val="22"/>
                <w:shd w:val="clear" w:color="auto" w:fill="E6E6E6"/>
                <w:lang w:eastAsia="en-US"/>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F179F1">
              <w:rPr>
                <w:rFonts w:eastAsia="Calibri" w:cs="Times New Roman"/>
                <w:color w:val="000000"/>
                <w:sz w:val="22"/>
                <w:szCs w:val="22"/>
                <w:lang w:eastAsia="en-US"/>
              </w:rPr>
              <w:instrText xml:space="preserve"> FORMTEXT </w:instrText>
            </w:r>
            <w:r w:rsidRPr="00F179F1">
              <w:rPr>
                <w:rFonts w:eastAsia="Calibri" w:cs="Times New Roman"/>
                <w:color w:val="000000"/>
                <w:sz w:val="22"/>
                <w:szCs w:val="22"/>
                <w:shd w:val="clear" w:color="auto" w:fill="E6E6E6"/>
                <w:lang w:eastAsia="en-US"/>
              </w:rPr>
            </w:r>
            <w:r w:rsidRPr="00F179F1">
              <w:rPr>
                <w:rFonts w:eastAsia="Calibri" w:cs="Times New Roman"/>
                <w:color w:val="000000"/>
                <w:sz w:val="22"/>
                <w:szCs w:val="22"/>
                <w:shd w:val="clear" w:color="auto" w:fill="E6E6E6"/>
                <w:lang w:eastAsia="en-US"/>
              </w:rPr>
              <w:fldChar w:fldCharType="separate"/>
            </w:r>
            <w:r w:rsidRPr="00F179F1">
              <w:rPr>
                <w:rFonts w:eastAsia="Calibri" w:cs="Times New Roman"/>
                <w:noProof/>
                <w:color w:val="000000"/>
                <w:sz w:val="22"/>
                <w:szCs w:val="22"/>
                <w:lang w:eastAsia="en-US"/>
              </w:rPr>
              <w:t>(dodaj/usuń)</w:t>
            </w:r>
            <w:r w:rsidRPr="00F179F1">
              <w:rPr>
                <w:rFonts w:eastAsia="Calibri" w:cs="Times New Roman"/>
                <w:color w:val="000000"/>
                <w:sz w:val="22"/>
                <w:szCs w:val="22"/>
                <w:shd w:val="clear" w:color="auto" w:fill="E6E6E6"/>
                <w:lang w:eastAsia="en-US"/>
              </w:rPr>
              <w:fldChar w:fldCharType="end"/>
            </w:r>
          </w:p>
        </w:tc>
        <w:tc>
          <w:tcPr>
            <w:tcW w:w="6680" w:type="dxa"/>
            <w:gridSpan w:val="16"/>
            <w:shd w:val="clear" w:color="auto" w:fill="FFFFFF" w:themeFill="background1"/>
          </w:tcPr>
          <w:p w14:paraId="1D3FB5BB" w14:textId="77777777" w:rsidR="002B3D71" w:rsidRPr="00E26FAF" w:rsidRDefault="002B3D71" w:rsidP="004378C7">
            <w:pPr>
              <w:widowControl/>
              <w:autoSpaceDE/>
              <w:autoSpaceDN/>
              <w:adjustRightInd/>
              <w:spacing w:line="240" w:lineRule="auto"/>
              <w:rPr>
                <w:rFonts w:ascii="Calibri" w:eastAsia="Calibri" w:hAnsi="Calibri" w:cs="Times New Roman"/>
                <w:sz w:val="22"/>
                <w:szCs w:val="22"/>
                <w:lang w:eastAsia="en-US"/>
              </w:rPr>
            </w:pPr>
          </w:p>
        </w:tc>
      </w:tr>
      <w:tr w:rsidR="002B3D71" w:rsidRPr="00327CF4" w14:paraId="0B9F0CBE" w14:textId="77777777" w:rsidTr="0032642F">
        <w:trPr>
          <w:gridAfter w:val="1"/>
          <w:wAfter w:w="740" w:type="dxa"/>
          <w:trHeight w:val="142"/>
        </w:trPr>
        <w:tc>
          <w:tcPr>
            <w:tcW w:w="1844" w:type="dxa"/>
            <w:vMerge/>
          </w:tcPr>
          <w:p w14:paraId="1228BB9C" w14:textId="77777777" w:rsidR="002B3D71" w:rsidRPr="00F179F1" w:rsidRDefault="002B3D71" w:rsidP="004378C7">
            <w:pPr>
              <w:widowControl/>
              <w:autoSpaceDE/>
              <w:autoSpaceDN/>
              <w:adjustRightInd/>
              <w:spacing w:line="240" w:lineRule="auto"/>
              <w:rPr>
                <w:rFonts w:eastAsia="Calibri" w:cs="Times New Roman"/>
                <w:color w:val="000000"/>
                <w:sz w:val="22"/>
                <w:szCs w:val="22"/>
                <w:lang w:eastAsia="en-US"/>
              </w:rPr>
            </w:pPr>
          </w:p>
        </w:tc>
        <w:tc>
          <w:tcPr>
            <w:tcW w:w="1819" w:type="dxa"/>
            <w:gridSpan w:val="2"/>
            <w:shd w:val="clear" w:color="auto" w:fill="FFFFFF" w:themeFill="background1"/>
          </w:tcPr>
          <w:p w14:paraId="3FB1FFB4" w14:textId="77777777" w:rsidR="002B3D71" w:rsidRPr="00F179F1" w:rsidRDefault="002B3D71" w:rsidP="004378C7">
            <w:pPr>
              <w:widowControl/>
              <w:autoSpaceDE/>
              <w:autoSpaceDN/>
              <w:adjustRightInd/>
              <w:spacing w:line="240" w:lineRule="auto"/>
              <w:rPr>
                <w:rFonts w:eastAsia="Calibri" w:cs="Times New Roman"/>
                <w:color w:val="000000"/>
                <w:sz w:val="22"/>
                <w:szCs w:val="22"/>
                <w:lang w:eastAsia="en-US"/>
              </w:rPr>
            </w:pPr>
            <w:r w:rsidRPr="00F179F1">
              <w:rPr>
                <w:rFonts w:eastAsia="Calibri" w:cs="Times New Roman"/>
                <w:color w:val="000000"/>
                <w:sz w:val="22"/>
                <w:szCs w:val="22"/>
                <w:shd w:val="clear" w:color="auto" w:fill="E6E6E6"/>
                <w:lang w:eastAsia="en-US"/>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F179F1">
              <w:rPr>
                <w:rFonts w:eastAsia="Calibri" w:cs="Times New Roman"/>
                <w:color w:val="000000"/>
                <w:sz w:val="22"/>
                <w:szCs w:val="22"/>
                <w:lang w:eastAsia="en-US"/>
              </w:rPr>
              <w:instrText xml:space="preserve"> FORMTEXT </w:instrText>
            </w:r>
            <w:r w:rsidRPr="00F179F1">
              <w:rPr>
                <w:rFonts w:eastAsia="Calibri" w:cs="Times New Roman"/>
                <w:color w:val="000000"/>
                <w:sz w:val="22"/>
                <w:szCs w:val="22"/>
                <w:shd w:val="clear" w:color="auto" w:fill="E6E6E6"/>
                <w:lang w:eastAsia="en-US"/>
              </w:rPr>
            </w:r>
            <w:r w:rsidRPr="00F179F1">
              <w:rPr>
                <w:rFonts w:eastAsia="Calibri" w:cs="Times New Roman"/>
                <w:color w:val="000000"/>
                <w:sz w:val="22"/>
                <w:szCs w:val="22"/>
                <w:shd w:val="clear" w:color="auto" w:fill="E6E6E6"/>
                <w:lang w:eastAsia="en-US"/>
              </w:rPr>
              <w:fldChar w:fldCharType="separate"/>
            </w:r>
            <w:r w:rsidRPr="00F179F1">
              <w:rPr>
                <w:rFonts w:eastAsia="Calibri" w:cs="Times New Roman"/>
                <w:noProof/>
                <w:color w:val="000000"/>
                <w:sz w:val="22"/>
                <w:szCs w:val="22"/>
                <w:lang w:eastAsia="en-US"/>
              </w:rPr>
              <w:t>(dodaj/usuń)</w:t>
            </w:r>
            <w:r w:rsidRPr="00F179F1">
              <w:rPr>
                <w:rFonts w:eastAsia="Calibri" w:cs="Times New Roman"/>
                <w:color w:val="000000"/>
                <w:sz w:val="22"/>
                <w:szCs w:val="22"/>
                <w:shd w:val="clear" w:color="auto" w:fill="E6E6E6"/>
                <w:lang w:eastAsia="en-US"/>
              </w:rPr>
              <w:fldChar w:fldCharType="end"/>
            </w:r>
          </w:p>
        </w:tc>
        <w:tc>
          <w:tcPr>
            <w:tcW w:w="6680" w:type="dxa"/>
            <w:gridSpan w:val="16"/>
            <w:shd w:val="clear" w:color="auto" w:fill="FFFFFF" w:themeFill="background1"/>
          </w:tcPr>
          <w:p w14:paraId="2AAB606D" w14:textId="77777777" w:rsidR="002B3D71" w:rsidRPr="00E26FAF" w:rsidRDefault="002B3D71" w:rsidP="004378C7">
            <w:pPr>
              <w:widowControl/>
              <w:autoSpaceDE/>
              <w:autoSpaceDN/>
              <w:adjustRightInd/>
              <w:spacing w:line="240" w:lineRule="auto"/>
              <w:rPr>
                <w:rFonts w:ascii="Calibri" w:eastAsia="Calibri" w:hAnsi="Calibri" w:cs="Times New Roman"/>
                <w:sz w:val="22"/>
                <w:szCs w:val="22"/>
                <w:lang w:eastAsia="en-US"/>
              </w:rPr>
            </w:pPr>
          </w:p>
        </w:tc>
      </w:tr>
      <w:tr w:rsidR="002B3D71" w:rsidRPr="00327CF4" w14:paraId="0477D4D4" w14:textId="77777777" w:rsidTr="0032642F">
        <w:trPr>
          <w:gridAfter w:val="1"/>
          <w:wAfter w:w="740" w:type="dxa"/>
          <w:trHeight w:val="1643"/>
        </w:trPr>
        <w:tc>
          <w:tcPr>
            <w:tcW w:w="1844" w:type="dxa"/>
            <w:shd w:val="clear" w:color="auto" w:fill="FFFFFF" w:themeFill="background1"/>
          </w:tcPr>
          <w:p w14:paraId="6FB89203" w14:textId="77777777" w:rsidR="002B3D71" w:rsidRPr="00F179F1" w:rsidRDefault="002B3D71" w:rsidP="004378C7">
            <w:pPr>
              <w:widowControl/>
              <w:autoSpaceDE/>
              <w:autoSpaceDN/>
              <w:adjustRightInd/>
              <w:spacing w:line="240" w:lineRule="auto"/>
              <w:rPr>
                <w:rFonts w:eastAsia="Calibri" w:cs="Times New Roman"/>
                <w:color w:val="000000"/>
                <w:sz w:val="22"/>
                <w:szCs w:val="22"/>
                <w:lang w:eastAsia="en-US"/>
              </w:rPr>
            </w:pPr>
            <w:r w:rsidRPr="00F179F1">
              <w:rPr>
                <w:rFonts w:eastAsia="Calibri" w:cs="Times New Roman"/>
                <w:color w:val="000000"/>
                <w:sz w:val="22"/>
                <w:szCs w:val="22"/>
                <w:lang w:eastAsia="en-US"/>
              </w:rPr>
              <w:t xml:space="preserve">Dodatkowe informacje, w tym wskazanie źródeł danych i przyjętych do obliczeń założeń </w:t>
            </w:r>
          </w:p>
        </w:tc>
        <w:tc>
          <w:tcPr>
            <w:tcW w:w="8499" w:type="dxa"/>
            <w:gridSpan w:val="18"/>
            <w:shd w:val="clear" w:color="auto" w:fill="FFFFFF" w:themeFill="background1"/>
            <w:vAlign w:val="center"/>
          </w:tcPr>
          <w:p w14:paraId="16C677C0" w14:textId="77777777" w:rsidR="002B3D71" w:rsidRPr="00F179F1" w:rsidRDefault="002B3D71" w:rsidP="004378C7">
            <w:pPr>
              <w:widowControl/>
              <w:autoSpaceDE/>
              <w:autoSpaceDN/>
              <w:adjustRightInd/>
              <w:spacing w:line="240" w:lineRule="auto"/>
              <w:jc w:val="both"/>
              <w:rPr>
                <w:rFonts w:eastAsia="Calibri" w:cs="Times New Roman"/>
                <w:color w:val="000000"/>
                <w:sz w:val="22"/>
                <w:szCs w:val="22"/>
                <w:lang w:eastAsia="en-US"/>
              </w:rPr>
            </w:pPr>
          </w:p>
          <w:p w14:paraId="56ECC190" w14:textId="77777777" w:rsidR="002B3D71" w:rsidRPr="00F179F1" w:rsidRDefault="002B3D71" w:rsidP="004378C7">
            <w:pPr>
              <w:widowControl/>
              <w:autoSpaceDE/>
              <w:autoSpaceDN/>
              <w:adjustRightInd/>
              <w:spacing w:line="240" w:lineRule="auto"/>
              <w:jc w:val="both"/>
              <w:rPr>
                <w:rFonts w:eastAsia="Calibri" w:cs="Times New Roman"/>
                <w:color w:val="000000"/>
                <w:sz w:val="22"/>
                <w:szCs w:val="22"/>
                <w:lang w:eastAsia="en-US"/>
              </w:rPr>
            </w:pPr>
          </w:p>
          <w:p w14:paraId="53CA8FB9" w14:textId="77777777" w:rsidR="002B3D71" w:rsidRPr="00F179F1" w:rsidRDefault="002B3D71" w:rsidP="004378C7">
            <w:pPr>
              <w:widowControl/>
              <w:autoSpaceDE/>
              <w:autoSpaceDN/>
              <w:adjustRightInd/>
              <w:spacing w:line="240" w:lineRule="auto"/>
              <w:jc w:val="both"/>
              <w:rPr>
                <w:rFonts w:eastAsia="Calibri" w:cs="Times New Roman"/>
                <w:color w:val="000000"/>
                <w:sz w:val="22"/>
                <w:szCs w:val="22"/>
                <w:lang w:eastAsia="en-US"/>
              </w:rPr>
            </w:pPr>
          </w:p>
          <w:p w14:paraId="1CF880F4" w14:textId="77777777" w:rsidR="002B3D71" w:rsidRPr="00F179F1" w:rsidRDefault="002B3D71" w:rsidP="004378C7">
            <w:pPr>
              <w:widowControl/>
              <w:autoSpaceDE/>
              <w:autoSpaceDN/>
              <w:adjustRightInd/>
              <w:spacing w:line="240" w:lineRule="auto"/>
              <w:jc w:val="both"/>
              <w:rPr>
                <w:rFonts w:eastAsia="Calibri" w:cs="Times New Roman"/>
                <w:color w:val="000000"/>
                <w:sz w:val="22"/>
                <w:szCs w:val="22"/>
                <w:lang w:eastAsia="en-US"/>
              </w:rPr>
            </w:pPr>
          </w:p>
        </w:tc>
      </w:tr>
      <w:tr w:rsidR="002B3D71" w:rsidRPr="00327CF4" w14:paraId="3B5FEC0C" w14:textId="77777777" w:rsidTr="0032642F">
        <w:trPr>
          <w:gridAfter w:val="1"/>
          <w:wAfter w:w="740" w:type="dxa"/>
          <w:trHeight w:val="342"/>
        </w:trPr>
        <w:tc>
          <w:tcPr>
            <w:tcW w:w="10343" w:type="dxa"/>
            <w:gridSpan w:val="19"/>
            <w:shd w:val="clear" w:color="auto" w:fill="99CCFF"/>
            <w:vAlign w:val="center"/>
          </w:tcPr>
          <w:p w14:paraId="042C87BC" w14:textId="77777777" w:rsidR="002B3D71" w:rsidRPr="00327CF4" w:rsidRDefault="002B3D71" w:rsidP="00AF6E13">
            <w:pPr>
              <w:widowControl/>
              <w:numPr>
                <w:ilvl w:val="0"/>
                <w:numId w:val="3"/>
              </w:numPr>
              <w:autoSpaceDE/>
              <w:autoSpaceDN/>
              <w:adjustRightInd/>
              <w:spacing w:before="60" w:after="60" w:line="240" w:lineRule="auto"/>
              <w:ind w:left="318" w:hanging="284"/>
              <w:jc w:val="both"/>
              <w:rPr>
                <w:rFonts w:eastAsia="Calibri" w:cs="Times New Roman"/>
                <w:b/>
                <w:color w:val="000000"/>
                <w:sz w:val="22"/>
                <w:szCs w:val="22"/>
                <w:lang w:eastAsia="en-US"/>
              </w:rPr>
            </w:pPr>
            <w:r w:rsidRPr="00327CF4">
              <w:rPr>
                <w:rFonts w:eastAsia="Calibri" w:cs="Times New Roman"/>
                <w:b/>
                <w:color w:val="000000"/>
                <w:sz w:val="22"/>
                <w:szCs w:val="22"/>
                <w:lang w:eastAsia="en-US"/>
              </w:rPr>
              <w:t xml:space="preserve"> Zmiana obciążeń regulacyjnych (w tym obowiązków informacyjnych) wynikających z projektu</w:t>
            </w:r>
          </w:p>
        </w:tc>
      </w:tr>
      <w:tr w:rsidR="002B3D71" w:rsidRPr="00327CF4" w14:paraId="1EDF187A" w14:textId="77777777" w:rsidTr="0032642F">
        <w:trPr>
          <w:gridAfter w:val="1"/>
          <w:wAfter w:w="740" w:type="dxa"/>
          <w:trHeight w:val="151"/>
        </w:trPr>
        <w:tc>
          <w:tcPr>
            <w:tcW w:w="10343" w:type="dxa"/>
            <w:gridSpan w:val="19"/>
            <w:shd w:val="clear" w:color="auto" w:fill="FFFFFF" w:themeFill="background1"/>
          </w:tcPr>
          <w:p w14:paraId="69EF5D67" w14:textId="77777777" w:rsidR="002B3D71" w:rsidRPr="00327CF4" w:rsidRDefault="002B3D71" w:rsidP="004378C7">
            <w:pPr>
              <w:widowControl/>
              <w:autoSpaceDE/>
              <w:autoSpaceDN/>
              <w:adjustRightInd/>
              <w:spacing w:line="240" w:lineRule="auto"/>
              <w:rPr>
                <w:rFonts w:eastAsia="Calibri" w:cs="Times New Roman"/>
                <w:color w:val="000000"/>
                <w:sz w:val="22"/>
                <w:szCs w:val="22"/>
                <w:lang w:eastAsia="en-US"/>
              </w:rPr>
            </w:pPr>
            <w:r w:rsidRPr="00327CF4">
              <w:rPr>
                <w:rFonts w:eastAsia="Calibri" w:cs="Times New Roman"/>
                <w:color w:val="000000"/>
                <w:sz w:val="22"/>
                <w:szCs w:val="22"/>
                <w:shd w:val="clear" w:color="auto" w:fill="E6E6E6"/>
                <w:lang w:eastAsia="en-US"/>
              </w:rPr>
              <w:fldChar w:fldCharType="begin">
                <w:ffData>
                  <w:name w:val="Wybór1"/>
                  <w:enabled/>
                  <w:calcOnExit w:val="0"/>
                  <w:checkBox>
                    <w:sizeAuto/>
                    <w:default w:val="0"/>
                  </w:checkBox>
                </w:ffData>
              </w:fldChar>
            </w:r>
            <w:r w:rsidRPr="00327CF4">
              <w:rPr>
                <w:rFonts w:eastAsia="Calibri" w:cs="Times New Roman"/>
                <w:color w:val="000000"/>
                <w:sz w:val="22"/>
                <w:szCs w:val="22"/>
                <w:lang w:eastAsia="en-US"/>
              </w:rPr>
              <w:instrText xml:space="preserve"> FORMCHECKBOX </w:instrText>
            </w:r>
            <w:r w:rsidR="00047186">
              <w:rPr>
                <w:rFonts w:eastAsia="Calibri" w:cs="Times New Roman"/>
                <w:color w:val="000000"/>
                <w:sz w:val="22"/>
                <w:szCs w:val="22"/>
                <w:shd w:val="clear" w:color="auto" w:fill="E6E6E6"/>
                <w:lang w:eastAsia="en-US"/>
              </w:rPr>
            </w:r>
            <w:r w:rsidR="00047186">
              <w:rPr>
                <w:rFonts w:eastAsia="Calibri" w:cs="Times New Roman"/>
                <w:color w:val="000000"/>
                <w:sz w:val="22"/>
                <w:szCs w:val="22"/>
                <w:shd w:val="clear" w:color="auto" w:fill="E6E6E6"/>
                <w:lang w:eastAsia="en-US"/>
              </w:rPr>
              <w:fldChar w:fldCharType="separate"/>
            </w:r>
            <w:r w:rsidRPr="00327CF4">
              <w:rPr>
                <w:rFonts w:eastAsia="Calibri" w:cs="Times New Roman"/>
                <w:color w:val="000000"/>
                <w:sz w:val="22"/>
                <w:szCs w:val="22"/>
                <w:shd w:val="clear" w:color="auto" w:fill="E6E6E6"/>
                <w:lang w:eastAsia="en-US"/>
              </w:rPr>
              <w:fldChar w:fldCharType="end"/>
            </w:r>
            <w:r w:rsidRPr="00327CF4">
              <w:rPr>
                <w:rFonts w:eastAsia="Calibri" w:cs="Times New Roman"/>
                <w:color w:val="000000"/>
                <w:sz w:val="22"/>
                <w:szCs w:val="22"/>
                <w:lang w:eastAsia="en-US"/>
              </w:rPr>
              <w:t xml:space="preserve"> </w:t>
            </w:r>
            <w:r w:rsidRPr="00327CF4">
              <w:rPr>
                <w:rFonts w:eastAsia="Calibri" w:cs="Times New Roman"/>
                <w:color w:val="000000"/>
                <w:spacing w:val="-2"/>
                <w:sz w:val="22"/>
                <w:szCs w:val="22"/>
                <w:lang w:eastAsia="en-US"/>
              </w:rPr>
              <w:t>nie dotyczy</w:t>
            </w:r>
          </w:p>
        </w:tc>
      </w:tr>
      <w:tr w:rsidR="002B3D71" w:rsidRPr="00327CF4" w14:paraId="674EE549" w14:textId="77777777" w:rsidTr="0032642F">
        <w:trPr>
          <w:gridAfter w:val="1"/>
          <w:wAfter w:w="740" w:type="dxa"/>
          <w:trHeight w:val="946"/>
        </w:trPr>
        <w:tc>
          <w:tcPr>
            <w:tcW w:w="5015" w:type="dxa"/>
            <w:gridSpan w:val="6"/>
            <w:shd w:val="clear" w:color="auto" w:fill="FFFFFF" w:themeFill="background1"/>
          </w:tcPr>
          <w:p w14:paraId="6FBAD4E9" w14:textId="77777777" w:rsidR="002B3D71" w:rsidRPr="00327CF4" w:rsidRDefault="002B3D71" w:rsidP="004378C7">
            <w:pPr>
              <w:widowControl/>
              <w:autoSpaceDE/>
              <w:autoSpaceDN/>
              <w:adjustRightInd/>
              <w:spacing w:line="276" w:lineRule="auto"/>
              <w:rPr>
                <w:rFonts w:eastAsia="Calibri" w:cs="Times New Roman"/>
                <w:color w:val="000000"/>
                <w:spacing w:val="-2"/>
                <w:sz w:val="22"/>
                <w:szCs w:val="22"/>
                <w:lang w:eastAsia="en-US"/>
              </w:rPr>
            </w:pPr>
            <w:r w:rsidRPr="00327CF4">
              <w:rPr>
                <w:rFonts w:eastAsia="Calibri" w:cs="Times New Roman"/>
                <w:color w:val="000000"/>
                <w:spacing w:val="-2"/>
                <w:sz w:val="22"/>
                <w:szCs w:val="22"/>
                <w:lang w:eastAsia="en-US"/>
              </w:rPr>
              <w:t xml:space="preserve">Wprowadzane są obciążenia poza bezwzględnie wymaganymi przez UE </w:t>
            </w:r>
            <w:r w:rsidRPr="00327CF4">
              <w:rPr>
                <w:rFonts w:eastAsia="Calibri" w:cs="Times New Roman"/>
                <w:color w:val="000000"/>
                <w:sz w:val="22"/>
                <w:szCs w:val="22"/>
                <w:lang w:eastAsia="en-US"/>
              </w:rPr>
              <w:t>(szczegóły w odwróconej tabeli zgodności).</w:t>
            </w:r>
          </w:p>
        </w:tc>
        <w:tc>
          <w:tcPr>
            <w:tcW w:w="5328" w:type="dxa"/>
            <w:gridSpan w:val="13"/>
            <w:shd w:val="clear" w:color="auto" w:fill="FFFFFF" w:themeFill="background1"/>
          </w:tcPr>
          <w:p w14:paraId="6D86F19E" w14:textId="77777777" w:rsidR="002B3D71" w:rsidRPr="00327CF4" w:rsidRDefault="002B3D71" w:rsidP="004378C7">
            <w:pPr>
              <w:widowControl/>
              <w:autoSpaceDE/>
              <w:autoSpaceDN/>
              <w:adjustRightInd/>
              <w:spacing w:line="240" w:lineRule="auto"/>
              <w:rPr>
                <w:rFonts w:eastAsia="Calibri" w:cs="Times New Roman"/>
                <w:color w:val="000000"/>
                <w:sz w:val="22"/>
                <w:szCs w:val="22"/>
                <w:lang w:eastAsia="en-US"/>
              </w:rPr>
            </w:pPr>
            <w:r w:rsidRPr="00327CF4">
              <w:rPr>
                <w:rFonts w:eastAsia="Calibri" w:cs="Times New Roman"/>
                <w:color w:val="000000"/>
                <w:sz w:val="22"/>
                <w:szCs w:val="22"/>
                <w:shd w:val="clear" w:color="auto" w:fill="E6E6E6"/>
                <w:lang w:eastAsia="en-US"/>
              </w:rPr>
              <w:fldChar w:fldCharType="begin">
                <w:ffData>
                  <w:name w:val="Wybór1"/>
                  <w:enabled/>
                  <w:calcOnExit w:val="0"/>
                  <w:checkBox>
                    <w:sizeAuto/>
                    <w:default w:val="0"/>
                  </w:checkBox>
                </w:ffData>
              </w:fldChar>
            </w:r>
            <w:r w:rsidRPr="00327CF4">
              <w:rPr>
                <w:rFonts w:eastAsia="Calibri" w:cs="Times New Roman"/>
                <w:color w:val="000000"/>
                <w:sz w:val="22"/>
                <w:szCs w:val="22"/>
                <w:lang w:eastAsia="en-US"/>
              </w:rPr>
              <w:instrText xml:space="preserve"> FORMCHECKBOX </w:instrText>
            </w:r>
            <w:r w:rsidR="00047186">
              <w:rPr>
                <w:rFonts w:eastAsia="Calibri" w:cs="Times New Roman"/>
                <w:color w:val="000000"/>
                <w:sz w:val="22"/>
                <w:szCs w:val="22"/>
                <w:shd w:val="clear" w:color="auto" w:fill="E6E6E6"/>
                <w:lang w:eastAsia="en-US"/>
              </w:rPr>
            </w:r>
            <w:r w:rsidR="00047186">
              <w:rPr>
                <w:rFonts w:eastAsia="Calibri" w:cs="Times New Roman"/>
                <w:color w:val="000000"/>
                <w:sz w:val="22"/>
                <w:szCs w:val="22"/>
                <w:shd w:val="clear" w:color="auto" w:fill="E6E6E6"/>
                <w:lang w:eastAsia="en-US"/>
              </w:rPr>
              <w:fldChar w:fldCharType="separate"/>
            </w:r>
            <w:r w:rsidRPr="00327CF4">
              <w:rPr>
                <w:rFonts w:eastAsia="Calibri" w:cs="Times New Roman"/>
                <w:color w:val="000000"/>
                <w:sz w:val="22"/>
                <w:szCs w:val="22"/>
                <w:shd w:val="clear" w:color="auto" w:fill="E6E6E6"/>
                <w:lang w:eastAsia="en-US"/>
              </w:rPr>
              <w:fldChar w:fldCharType="end"/>
            </w:r>
            <w:r w:rsidRPr="00327CF4">
              <w:rPr>
                <w:rFonts w:eastAsia="Calibri" w:cs="Times New Roman"/>
                <w:color w:val="000000"/>
                <w:sz w:val="22"/>
                <w:szCs w:val="22"/>
                <w:lang w:eastAsia="en-US"/>
              </w:rPr>
              <w:t xml:space="preserve"> tak</w:t>
            </w:r>
          </w:p>
          <w:p w14:paraId="6CF027B7" w14:textId="77777777" w:rsidR="002B3D71" w:rsidRPr="00327CF4" w:rsidRDefault="002B3D71" w:rsidP="004378C7">
            <w:pPr>
              <w:widowControl/>
              <w:autoSpaceDE/>
              <w:autoSpaceDN/>
              <w:adjustRightInd/>
              <w:spacing w:line="240" w:lineRule="auto"/>
              <w:rPr>
                <w:rFonts w:eastAsia="Calibri" w:cs="Times New Roman"/>
                <w:color w:val="000000"/>
                <w:sz w:val="22"/>
                <w:szCs w:val="22"/>
                <w:lang w:eastAsia="en-US"/>
              </w:rPr>
            </w:pPr>
            <w:r w:rsidRPr="00327CF4">
              <w:rPr>
                <w:rFonts w:eastAsia="Calibri" w:cs="Times New Roman"/>
                <w:color w:val="000000"/>
                <w:sz w:val="22"/>
                <w:szCs w:val="22"/>
                <w:shd w:val="clear" w:color="auto" w:fill="E6E6E6"/>
                <w:lang w:eastAsia="en-US"/>
              </w:rPr>
              <w:fldChar w:fldCharType="begin">
                <w:ffData>
                  <w:name w:val="Wybór1"/>
                  <w:enabled/>
                  <w:calcOnExit w:val="0"/>
                  <w:checkBox>
                    <w:sizeAuto/>
                    <w:default w:val="0"/>
                  </w:checkBox>
                </w:ffData>
              </w:fldChar>
            </w:r>
            <w:r w:rsidRPr="00327CF4">
              <w:rPr>
                <w:rFonts w:eastAsia="Calibri" w:cs="Times New Roman"/>
                <w:color w:val="000000"/>
                <w:sz w:val="22"/>
                <w:szCs w:val="22"/>
                <w:lang w:eastAsia="en-US"/>
              </w:rPr>
              <w:instrText xml:space="preserve"> FORMCHECKBOX </w:instrText>
            </w:r>
            <w:r w:rsidR="00047186">
              <w:rPr>
                <w:rFonts w:eastAsia="Calibri" w:cs="Times New Roman"/>
                <w:color w:val="000000"/>
                <w:sz w:val="22"/>
                <w:szCs w:val="22"/>
                <w:shd w:val="clear" w:color="auto" w:fill="E6E6E6"/>
                <w:lang w:eastAsia="en-US"/>
              </w:rPr>
            </w:r>
            <w:r w:rsidR="00047186">
              <w:rPr>
                <w:rFonts w:eastAsia="Calibri" w:cs="Times New Roman"/>
                <w:color w:val="000000"/>
                <w:sz w:val="22"/>
                <w:szCs w:val="22"/>
                <w:shd w:val="clear" w:color="auto" w:fill="E6E6E6"/>
                <w:lang w:eastAsia="en-US"/>
              </w:rPr>
              <w:fldChar w:fldCharType="separate"/>
            </w:r>
            <w:r w:rsidRPr="00327CF4">
              <w:rPr>
                <w:rFonts w:eastAsia="Calibri" w:cs="Times New Roman"/>
                <w:color w:val="000000"/>
                <w:sz w:val="22"/>
                <w:szCs w:val="22"/>
                <w:shd w:val="clear" w:color="auto" w:fill="E6E6E6"/>
                <w:lang w:eastAsia="en-US"/>
              </w:rPr>
              <w:fldChar w:fldCharType="end"/>
            </w:r>
            <w:r w:rsidRPr="00327CF4">
              <w:rPr>
                <w:rFonts w:eastAsia="Calibri" w:cs="Times New Roman"/>
                <w:color w:val="000000"/>
                <w:sz w:val="22"/>
                <w:szCs w:val="22"/>
                <w:lang w:eastAsia="en-US"/>
              </w:rPr>
              <w:t xml:space="preserve"> nie</w:t>
            </w:r>
          </w:p>
          <w:p w14:paraId="54309848" w14:textId="77777777" w:rsidR="002B3D71" w:rsidRPr="00327CF4" w:rsidRDefault="002B3D71" w:rsidP="004378C7">
            <w:pPr>
              <w:widowControl/>
              <w:autoSpaceDE/>
              <w:autoSpaceDN/>
              <w:adjustRightInd/>
              <w:spacing w:line="276" w:lineRule="auto"/>
              <w:rPr>
                <w:rFonts w:eastAsia="Calibri" w:cs="Times New Roman"/>
                <w:color w:val="000000"/>
                <w:sz w:val="22"/>
                <w:szCs w:val="22"/>
                <w:lang w:eastAsia="en-US"/>
              </w:rPr>
            </w:pPr>
            <w:r w:rsidRPr="00327CF4">
              <w:rPr>
                <w:rFonts w:eastAsia="Calibri" w:cs="Times New Roman"/>
                <w:color w:val="000000"/>
                <w:sz w:val="22"/>
                <w:szCs w:val="22"/>
                <w:shd w:val="clear" w:color="auto" w:fill="E6E6E6"/>
                <w:lang w:eastAsia="en-US"/>
              </w:rPr>
              <w:fldChar w:fldCharType="begin">
                <w:ffData>
                  <w:name w:val="Wybór1"/>
                  <w:enabled/>
                  <w:calcOnExit w:val="0"/>
                  <w:checkBox>
                    <w:sizeAuto/>
                    <w:default w:val="0"/>
                  </w:checkBox>
                </w:ffData>
              </w:fldChar>
            </w:r>
            <w:r w:rsidRPr="00327CF4">
              <w:rPr>
                <w:rFonts w:eastAsia="Calibri" w:cs="Times New Roman"/>
                <w:color w:val="000000"/>
                <w:sz w:val="22"/>
                <w:szCs w:val="22"/>
                <w:lang w:eastAsia="en-US"/>
              </w:rPr>
              <w:instrText xml:space="preserve"> FORMCHECKBOX </w:instrText>
            </w:r>
            <w:r w:rsidR="00047186">
              <w:rPr>
                <w:rFonts w:eastAsia="Calibri" w:cs="Times New Roman"/>
                <w:color w:val="000000"/>
                <w:sz w:val="22"/>
                <w:szCs w:val="22"/>
                <w:shd w:val="clear" w:color="auto" w:fill="E6E6E6"/>
                <w:lang w:eastAsia="en-US"/>
              </w:rPr>
            </w:r>
            <w:r w:rsidR="00047186">
              <w:rPr>
                <w:rFonts w:eastAsia="Calibri" w:cs="Times New Roman"/>
                <w:color w:val="000000"/>
                <w:sz w:val="22"/>
                <w:szCs w:val="22"/>
                <w:shd w:val="clear" w:color="auto" w:fill="E6E6E6"/>
                <w:lang w:eastAsia="en-US"/>
              </w:rPr>
              <w:fldChar w:fldCharType="separate"/>
            </w:r>
            <w:r w:rsidRPr="00327CF4">
              <w:rPr>
                <w:rFonts w:eastAsia="Calibri" w:cs="Times New Roman"/>
                <w:color w:val="000000"/>
                <w:sz w:val="22"/>
                <w:szCs w:val="22"/>
                <w:shd w:val="clear" w:color="auto" w:fill="E6E6E6"/>
                <w:lang w:eastAsia="en-US"/>
              </w:rPr>
              <w:fldChar w:fldCharType="end"/>
            </w:r>
            <w:r w:rsidRPr="00327CF4">
              <w:rPr>
                <w:rFonts w:eastAsia="Calibri" w:cs="Times New Roman"/>
                <w:color w:val="000000"/>
                <w:sz w:val="22"/>
                <w:szCs w:val="22"/>
                <w:lang w:eastAsia="en-US"/>
              </w:rPr>
              <w:t xml:space="preserve"> nie dotyczy</w:t>
            </w:r>
          </w:p>
        </w:tc>
      </w:tr>
      <w:tr w:rsidR="002B3D71" w:rsidRPr="00327CF4" w14:paraId="7C15B02F" w14:textId="77777777" w:rsidTr="0032642F">
        <w:trPr>
          <w:gridAfter w:val="1"/>
          <w:wAfter w:w="740" w:type="dxa"/>
          <w:trHeight w:val="1245"/>
        </w:trPr>
        <w:tc>
          <w:tcPr>
            <w:tcW w:w="5015" w:type="dxa"/>
            <w:gridSpan w:val="6"/>
            <w:shd w:val="clear" w:color="auto" w:fill="FFFFFF" w:themeFill="background1"/>
          </w:tcPr>
          <w:p w14:paraId="58BF0745" w14:textId="77777777" w:rsidR="002B3D71" w:rsidRPr="00327CF4" w:rsidRDefault="002B3D71" w:rsidP="004378C7">
            <w:pPr>
              <w:widowControl/>
              <w:autoSpaceDE/>
              <w:autoSpaceDN/>
              <w:adjustRightInd/>
              <w:spacing w:line="240" w:lineRule="auto"/>
              <w:rPr>
                <w:rFonts w:eastAsia="Calibri" w:cs="Times New Roman"/>
                <w:color w:val="000000"/>
                <w:spacing w:val="-2"/>
                <w:sz w:val="22"/>
                <w:szCs w:val="22"/>
                <w:lang w:eastAsia="en-US"/>
              </w:rPr>
            </w:pPr>
            <w:r w:rsidRPr="00327CF4">
              <w:rPr>
                <w:rFonts w:eastAsia="Calibri" w:cs="Times New Roman"/>
                <w:color w:val="000000"/>
                <w:sz w:val="22"/>
                <w:szCs w:val="22"/>
                <w:shd w:val="clear" w:color="auto" w:fill="E6E6E6"/>
                <w:lang w:eastAsia="en-US"/>
              </w:rPr>
              <w:fldChar w:fldCharType="begin">
                <w:ffData>
                  <w:name w:val=""/>
                  <w:enabled/>
                  <w:calcOnExit w:val="0"/>
                  <w:checkBox>
                    <w:sizeAuto/>
                    <w:default w:val="1"/>
                  </w:checkBox>
                </w:ffData>
              </w:fldChar>
            </w:r>
            <w:r w:rsidRPr="00327CF4">
              <w:rPr>
                <w:rFonts w:eastAsia="Calibri" w:cs="Times New Roman"/>
                <w:color w:val="000000"/>
                <w:sz w:val="22"/>
                <w:szCs w:val="22"/>
                <w:lang w:eastAsia="en-US"/>
              </w:rPr>
              <w:instrText xml:space="preserve"> FORMCHECKBOX </w:instrText>
            </w:r>
            <w:r w:rsidR="00047186">
              <w:rPr>
                <w:rFonts w:eastAsia="Calibri" w:cs="Times New Roman"/>
                <w:color w:val="000000"/>
                <w:sz w:val="22"/>
                <w:szCs w:val="22"/>
                <w:shd w:val="clear" w:color="auto" w:fill="E6E6E6"/>
                <w:lang w:eastAsia="en-US"/>
              </w:rPr>
            </w:r>
            <w:r w:rsidR="00047186">
              <w:rPr>
                <w:rFonts w:eastAsia="Calibri" w:cs="Times New Roman"/>
                <w:color w:val="000000"/>
                <w:sz w:val="22"/>
                <w:szCs w:val="22"/>
                <w:shd w:val="clear" w:color="auto" w:fill="E6E6E6"/>
                <w:lang w:eastAsia="en-US"/>
              </w:rPr>
              <w:fldChar w:fldCharType="separate"/>
            </w:r>
            <w:r w:rsidRPr="00327CF4">
              <w:rPr>
                <w:rFonts w:eastAsia="Calibri" w:cs="Times New Roman"/>
                <w:color w:val="000000"/>
                <w:sz w:val="22"/>
                <w:szCs w:val="22"/>
                <w:shd w:val="clear" w:color="auto" w:fill="E6E6E6"/>
                <w:lang w:eastAsia="en-US"/>
              </w:rPr>
              <w:fldChar w:fldCharType="end"/>
            </w:r>
            <w:r w:rsidRPr="00327CF4">
              <w:rPr>
                <w:rFonts w:eastAsia="Calibri" w:cs="Times New Roman"/>
                <w:color w:val="000000"/>
                <w:sz w:val="20"/>
                <w:lang w:eastAsia="en-US"/>
              </w:rPr>
              <w:t xml:space="preserve"> </w:t>
            </w:r>
            <w:r w:rsidRPr="00327CF4">
              <w:rPr>
                <w:rFonts w:eastAsia="Calibri" w:cs="Times New Roman"/>
                <w:color w:val="000000"/>
                <w:spacing w:val="-2"/>
                <w:sz w:val="22"/>
                <w:szCs w:val="22"/>
                <w:lang w:eastAsia="en-US"/>
              </w:rPr>
              <w:t xml:space="preserve">zmniejszenie liczby dokumentów </w:t>
            </w:r>
          </w:p>
          <w:p w14:paraId="3386D588" w14:textId="77777777" w:rsidR="002B3D71" w:rsidRPr="00327CF4" w:rsidRDefault="002B3D71" w:rsidP="004378C7">
            <w:pPr>
              <w:widowControl/>
              <w:autoSpaceDE/>
              <w:autoSpaceDN/>
              <w:adjustRightInd/>
              <w:spacing w:line="240" w:lineRule="auto"/>
              <w:rPr>
                <w:rFonts w:eastAsia="Calibri" w:cs="Times New Roman"/>
                <w:color w:val="000000"/>
                <w:spacing w:val="-2"/>
                <w:sz w:val="22"/>
                <w:szCs w:val="22"/>
                <w:lang w:eastAsia="en-US"/>
              </w:rPr>
            </w:pPr>
            <w:r w:rsidRPr="00327CF4">
              <w:rPr>
                <w:rFonts w:eastAsia="Calibri" w:cs="Times New Roman"/>
                <w:color w:val="000000"/>
                <w:sz w:val="22"/>
                <w:szCs w:val="22"/>
                <w:shd w:val="clear" w:color="auto" w:fill="E6E6E6"/>
                <w:lang w:eastAsia="en-US"/>
              </w:rPr>
              <w:fldChar w:fldCharType="begin">
                <w:ffData>
                  <w:name w:val=""/>
                  <w:enabled/>
                  <w:calcOnExit w:val="0"/>
                  <w:checkBox>
                    <w:sizeAuto/>
                    <w:default w:val="1"/>
                  </w:checkBox>
                </w:ffData>
              </w:fldChar>
            </w:r>
            <w:r w:rsidRPr="00327CF4">
              <w:rPr>
                <w:rFonts w:eastAsia="Calibri" w:cs="Times New Roman"/>
                <w:color w:val="000000"/>
                <w:sz w:val="22"/>
                <w:szCs w:val="22"/>
                <w:lang w:eastAsia="en-US"/>
              </w:rPr>
              <w:instrText xml:space="preserve"> FORMCHECKBOX </w:instrText>
            </w:r>
            <w:r w:rsidR="00047186">
              <w:rPr>
                <w:rFonts w:eastAsia="Calibri" w:cs="Times New Roman"/>
                <w:color w:val="000000"/>
                <w:sz w:val="22"/>
                <w:szCs w:val="22"/>
                <w:shd w:val="clear" w:color="auto" w:fill="E6E6E6"/>
                <w:lang w:eastAsia="en-US"/>
              </w:rPr>
            </w:r>
            <w:r w:rsidR="00047186">
              <w:rPr>
                <w:rFonts w:eastAsia="Calibri" w:cs="Times New Roman"/>
                <w:color w:val="000000"/>
                <w:sz w:val="22"/>
                <w:szCs w:val="22"/>
                <w:shd w:val="clear" w:color="auto" w:fill="E6E6E6"/>
                <w:lang w:eastAsia="en-US"/>
              </w:rPr>
              <w:fldChar w:fldCharType="separate"/>
            </w:r>
            <w:r w:rsidRPr="00327CF4">
              <w:rPr>
                <w:rFonts w:eastAsia="Calibri" w:cs="Times New Roman"/>
                <w:color w:val="000000"/>
                <w:sz w:val="22"/>
                <w:szCs w:val="22"/>
                <w:shd w:val="clear" w:color="auto" w:fill="E6E6E6"/>
                <w:lang w:eastAsia="en-US"/>
              </w:rPr>
              <w:fldChar w:fldCharType="end"/>
            </w:r>
            <w:r w:rsidRPr="00327CF4">
              <w:rPr>
                <w:rFonts w:eastAsia="Calibri" w:cs="Times New Roman"/>
                <w:color w:val="000000"/>
                <w:sz w:val="20"/>
                <w:lang w:eastAsia="en-US"/>
              </w:rPr>
              <w:t xml:space="preserve"> </w:t>
            </w:r>
            <w:r w:rsidRPr="00327CF4">
              <w:rPr>
                <w:rFonts w:eastAsia="Calibri" w:cs="Times New Roman"/>
                <w:color w:val="000000"/>
                <w:spacing w:val="-2"/>
                <w:sz w:val="22"/>
                <w:szCs w:val="22"/>
                <w:lang w:eastAsia="en-US"/>
              </w:rPr>
              <w:t>zmniejszenie liczby procedur</w:t>
            </w:r>
          </w:p>
          <w:p w14:paraId="56BA98B9" w14:textId="77777777" w:rsidR="002B3D71" w:rsidRPr="00327CF4" w:rsidRDefault="002B3D71" w:rsidP="004378C7">
            <w:pPr>
              <w:widowControl/>
              <w:autoSpaceDE/>
              <w:autoSpaceDN/>
              <w:adjustRightInd/>
              <w:spacing w:line="240" w:lineRule="auto"/>
              <w:rPr>
                <w:rFonts w:eastAsia="Calibri" w:cs="Times New Roman"/>
                <w:color w:val="000000"/>
                <w:spacing w:val="-2"/>
                <w:sz w:val="22"/>
                <w:szCs w:val="22"/>
                <w:lang w:eastAsia="en-US"/>
              </w:rPr>
            </w:pPr>
            <w:r w:rsidRPr="00327CF4">
              <w:rPr>
                <w:rFonts w:eastAsia="Calibri" w:cs="Times New Roman"/>
                <w:color w:val="000000"/>
                <w:sz w:val="22"/>
                <w:szCs w:val="22"/>
                <w:shd w:val="clear" w:color="auto" w:fill="E6E6E6"/>
                <w:lang w:eastAsia="en-US"/>
              </w:rPr>
              <w:fldChar w:fldCharType="begin">
                <w:ffData>
                  <w:name w:val=""/>
                  <w:enabled/>
                  <w:calcOnExit w:val="0"/>
                  <w:checkBox>
                    <w:sizeAuto/>
                    <w:default w:val="1"/>
                  </w:checkBox>
                </w:ffData>
              </w:fldChar>
            </w:r>
            <w:r w:rsidRPr="00327CF4">
              <w:rPr>
                <w:rFonts w:eastAsia="Calibri" w:cs="Times New Roman"/>
                <w:color w:val="000000"/>
                <w:sz w:val="22"/>
                <w:szCs w:val="22"/>
                <w:lang w:eastAsia="en-US"/>
              </w:rPr>
              <w:instrText xml:space="preserve"> FORMCHECKBOX </w:instrText>
            </w:r>
            <w:r w:rsidR="00047186">
              <w:rPr>
                <w:rFonts w:eastAsia="Calibri" w:cs="Times New Roman"/>
                <w:color w:val="000000"/>
                <w:sz w:val="22"/>
                <w:szCs w:val="22"/>
                <w:shd w:val="clear" w:color="auto" w:fill="E6E6E6"/>
                <w:lang w:eastAsia="en-US"/>
              </w:rPr>
            </w:r>
            <w:r w:rsidR="00047186">
              <w:rPr>
                <w:rFonts w:eastAsia="Calibri" w:cs="Times New Roman"/>
                <w:color w:val="000000"/>
                <w:sz w:val="22"/>
                <w:szCs w:val="22"/>
                <w:shd w:val="clear" w:color="auto" w:fill="E6E6E6"/>
                <w:lang w:eastAsia="en-US"/>
              </w:rPr>
              <w:fldChar w:fldCharType="separate"/>
            </w:r>
            <w:r w:rsidRPr="00327CF4">
              <w:rPr>
                <w:rFonts w:eastAsia="Calibri" w:cs="Times New Roman"/>
                <w:color w:val="000000"/>
                <w:sz w:val="22"/>
                <w:szCs w:val="22"/>
                <w:shd w:val="clear" w:color="auto" w:fill="E6E6E6"/>
                <w:lang w:eastAsia="en-US"/>
              </w:rPr>
              <w:fldChar w:fldCharType="end"/>
            </w:r>
            <w:r w:rsidRPr="00327CF4">
              <w:rPr>
                <w:rFonts w:eastAsia="Calibri" w:cs="Times New Roman"/>
                <w:color w:val="000000"/>
                <w:sz w:val="20"/>
                <w:lang w:eastAsia="en-US"/>
              </w:rPr>
              <w:t xml:space="preserve"> </w:t>
            </w:r>
            <w:r w:rsidRPr="00327CF4">
              <w:rPr>
                <w:rFonts w:eastAsia="Calibri" w:cs="Times New Roman"/>
                <w:color w:val="000000"/>
                <w:spacing w:val="-2"/>
                <w:sz w:val="22"/>
                <w:szCs w:val="22"/>
                <w:lang w:eastAsia="en-US"/>
              </w:rPr>
              <w:t>skrócenie czasu na załatwienie sprawy</w:t>
            </w:r>
          </w:p>
          <w:p w14:paraId="4F81D4A3" w14:textId="77777777" w:rsidR="002B3D71" w:rsidRPr="00327CF4" w:rsidRDefault="002B3D71" w:rsidP="004378C7">
            <w:pPr>
              <w:widowControl/>
              <w:autoSpaceDE/>
              <w:autoSpaceDN/>
              <w:adjustRightInd/>
              <w:spacing w:line="276" w:lineRule="auto"/>
              <w:rPr>
                <w:rFonts w:eastAsia="Calibri" w:cs="Times New Roman"/>
                <w:b/>
                <w:color w:val="000000"/>
                <w:spacing w:val="-2"/>
                <w:sz w:val="22"/>
                <w:szCs w:val="22"/>
                <w:lang w:eastAsia="en-US"/>
              </w:rPr>
            </w:pPr>
            <w:r w:rsidRPr="00327CF4">
              <w:rPr>
                <w:rFonts w:eastAsia="Calibri" w:cs="Times New Roman"/>
                <w:color w:val="000000"/>
                <w:sz w:val="22"/>
                <w:szCs w:val="22"/>
                <w:shd w:val="clear" w:color="auto" w:fill="E6E6E6"/>
                <w:lang w:eastAsia="en-US"/>
              </w:rPr>
              <w:fldChar w:fldCharType="begin">
                <w:ffData>
                  <w:name w:val="Wybór1"/>
                  <w:enabled/>
                  <w:calcOnExit w:val="0"/>
                  <w:checkBox>
                    <w:sizeAuto/>
                    <w:default w:val="0"/>
                  </w:checkBox>
                </w:ffData>
              </w:fldChar>
            </w:r>
            <w:r w:rsidRPr="00327CF4">
              <w:rPr>
                <w:rFonts w:eastAsia="Calibri" w:cs="Times New Roman"/>
                <w:color w:val="000000"/>
                <w:sz w:val="22"/>
                <w:szCs w:val="22"/>
                <w:lang w:eastAsia="en-US"/>
              </w:rPr>
              <w:instrText xml:space="preserve"> FORMCHECKBOX </w:instrText>
            </w:r>
            <w:r w:rsidR="00047186">
              <w:rPr>
                <w:rFonts w:eastAsia="Calibri" w:cs="Times New Roman"/>
                <w:color w:val="000000"/>
                <w:sz w:val="22"/>
                <w:szCs w:val="22"/>
                <w:shd w:val="clear" w:color="auto" w:fill="E6E6E6"/>
                <w:lang w:eastAsia="en-US"/>
              </w:rPr>
            </w:r>
            <w:r w:rsidR="00047186">
              <w:rPr>
                <w:rFonts w:eastAsia="Calibri" w:cs="Times New Roman"/>
                <w:color w:val="000000"/>
                <w:sz w:val="22"/>
                <w:szCs w:val="22"/>
                <w:shd w:val="clear" w:color="auto" w:fill="E6E6E6"/>
                <w:lang w:eastAsia="en-US"/>
              </w:rPr>
              <w:fldChar w:fldCharType="separate"/>
            </w:r>
            <w:r w:rsidRPr="00327CF4">
              <w:rPr>
                <w:rFonts w:eastAsia="Calibri" w:cs="Times New Roman"/>
                <w:color w:val="000000"/>
                <w:sz w:val="22"/>
                <w:szCs w:val="22"/>
                <w:shd w:val="clear" w:color="auto" w:fill="E6E6E6"/>
                <w:lang w:eastAsia="en-US"/>
              </w:rPr>
              <w:fldChar w:fldCharType="end"/>
            </w:r>
            <w:r w:rsidRPr="00327CF4">
              <w:rPr>
                <w:rFonts w:eastAsia="Calibri" w:cs="Times New Roman"/>
                <w:color w:val="000000"/>
                <w:sz w:val="20"/>
                <w:lang w:eastAsia="en-US"/>
              </w:rPr>
              <w:t xml:space="preserve"> </w:t>
            </w:r>
            <w:r w:rsidRPr="00327CF4">
              <w:rPr>
                <w:rFonts w:eastAsia="Calibri" w:cs="Times New Roman"/>
                <w:color w:val="000000"/>
                <w:spacing w:val="-2"/>
                <w:sz w:val="22"/>
                <w:szCs w:val="22"/>
                <w:lang w:eastAsia="en-US"/>
              </w:rPr>
              <w:t>inne:</w:t>
            </w:r>
            <w:r w:rsidRPr="00327CF4">
              <w:rPr>
                <w:rFonts w:eastAsia="Calibri" w:cs="Times New Roman"/>
                <w:color w:val="000000"/>
                <w:sz w:val="22"/>
                <w:szCs w:val="22"/>
                <w:lang w:eastAsia="en-US"/>
              </w:rPr>
              <w:t xml:space="preserve"> </w:t>
            </w:r>
            <w:r w:rsidRPr="00327CF4">
              <w:rPr>
                <w:rFonts w:eastAsia="Calibri" w:cs="Times New Roman"/>
                <w:color w:val="000000"/>
                <w:sz w:val="22"/>
                <w:szCs w:val="22"/>
                <w:shd w:val="clear" w:color="auto" w:fill="E6E6E6"/>
                <w:lang w:eastAsia="en-US"/>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327CF4">
              <w:rPr>
                <w:rFonts w:eastAsia="Calibri" w:cs="Times New Roman"/>
                <w:color w:val="000000"/>
                <w:sz w:val="22"/>
                <w:szCs w:val="22"/>
                <w:lang w:eastAsia="en-US"/>
              </w:rPr>
              <w:instrText xml:space="preserve"> FORMTEXT </w:instrText>
            </w:r>
            <w:r w:rsidRPr="00327CF4">
              <w:rPr>
                <w:rFonts w:eastAsia="Calibri" w:cs="Times New Roman"/>
                <w:color w:val="000000"/>
                <w:sz w:val="22"/>
                <w:szCs w:val="22"/>
                <w:shd w:val="clear" w:color="auto" w:fill="E6E6E6"/>
                <w:lang w:eastAsia="en-US"/>
              </w:rPr>
            </w:r>
            <w:r w:rsidRPr="00327CF4">
              <w:rPr>
                <w:rFonts w:eastAsia="Calibri" w:cs="Times New Roman"/>
                <w:color w:val="000000"/>
                <w:sz w:val="22"/>
                <w:szCs w:val="22"/>
                <w:shd w:val="clear" w:color="auto" w:fill="E6E6E6"/>
                <w:lang w:eastAsia="en-US"/>
              </w:rPr>
              <w:fldChar w:fldCharType="separate"/>
            </w:r>
            <w:r w:rsidRPr="00327CF4">
              <w:rPr>
                <w:rFonts w:eastAsia="Calibri" w:hAnsi="Calibri" w:cs="Times New Roman"/>
                <w:noProof/>
                <w:color w:val="000000"/>
                <w:sz w:val="22"/>
                <w:szCs w:val="22"/>
                <w:lang w:eastAsia="en-US"/>
              </w:rPr>
              <w:t> </w:t>
            </w:r>
            <w:r w:rsidRPr="00327CF4">
              <w:rPr>
                <w:rFonts w:eastAsia="Calibri" w:hAnsi="Calibri" w:cs="Times New Roman"/>
                <w:noProof/>
                <w:color w:val="000000"/>
                <w:sz w:val="22"/>
                <w:szCs w:val="22"/>
                <w:lang w:eastAsia="en-US"/>
              </w:rPr>
              <w:t> </w:t>
            </w:r>
            <w:r w:rsidRPr="00327CF4">
              <w:rPr>
                <w:rFonts w:eastAsia="Calibri" w:hAnsi="Calibri" w:cs="Times New Roman"/>
                <w:noProof/>
                <w:color w:val="000000"/>
                <w:sz w:val="22"/>
                <w:szCs w:val="22"/>
                <w:lang w:eastAsia="en-US"/>
              </w:rPr>
              <w:t> </w:t>
            </w:r>
            <w:r w:rsidRPr="00327CF4">
              <w:rPr>
                <w:rFonts w:eastAsia="Calibri" w:hAnsi="Calibri" w:cs="Times New Roman"/>
                <w:noProof/>
                <w:color w:val="000000"/>
                <w:sz w:val="22"/>
                <w:szCs w:val="22"/>
                <w:lang w:eastAsia="en-US"/>
              </w:rPr>
              <w:t> </w:t>
            </w:r>
            <w:r w:rsidRPr="00327CF4">
              <w:rPr>
                <w:rFonts w:eastAsia="Calibri" w:hAnsi="Calibri" w:cs="Times New Roman"/>
                <w:noProof/>
                <w:color w:val="000000"/>
                <w:sz w:val="22"/>
                <w:szCs w:val="22"/>
                <w:lang w:eastAsia="en-US"/>
              </w:rPr>
              <w:t> </w:t>
            </w:r>
            <w:r w:rsidRPr="00327CF4">
              <w:rPr>
                <w:rFonts w:eastAsia="Calibri" w:cs="Times New Roman"/>
                <w:color w:val="000000"/>
                <w:sz w:val="22"/>
                <w:szCs w:val="22"/>
                <w:shd w:val="clear" w:color="auto" w:fill="E6E6E6"/>
                <w:lang w:eastAsia="en-US"/>
              </w:rPr>
              <w:fldChar w:fldCharType="end"/>
            </w:r>
          </w:p>
        </w:tc>
        <w:tc>
          <w:tcPr>
            <w:tcW w:w="5328" w:type="dxa"/>
            <w:gridSpan w:val="13"/>
            <w:shd w:val="clear" w:color="auto" w:fill="FFFFFF" w:themeFill="background1"/>
          </w:tcPr>
          <w:p w14:paraId="42C74C7A" w14:textId="77777777" w:rsidR="002B3D71" w:rsidRPr="00327CF4" w:rsidRDefault="002B3D71" w:rsidP="004378C7">
            <w:pPr>
              <w:widowControl/>
              <w:autoSpaceDE/>
              <w:autoSpaceDN/>
              <w:adjustRightInd/>
              <w:spacing w:line="240" w:lineRule="auto"/>
              <w:rPr>
                <w:rFonts w:eastAsia="Calibri" w:cs="Times New Roman"/>
                <w:color w:val="000000"/>
                <w:spacing w:val="-2"/>
                <w:sz w:val="22"/>
                <w:szCs w:val="22"/>
                <w:lang w:eastAsia="en-US"/>
              </w:rPr>
            </w:pPr>
            <w:r w:rsidRPr="00327CF4">
              <w:rPr>
                <w:rFonts w:eastAsia="Calibri" w:cs="Times New Roman"/>
                <w:color w:val="000000"/>
                <w:sz w:val="22"/>
                <w:szCs w:val="22"/>
                <w:shd w:val="clear" w:color="auto" w:fill="E6E6E6"/>
                <w:lang w:eastAsia="en-US"/>
              </w:rPr>
              <w:fldChar w:fldCharType="begin">
                <w:ffData>
                  <w:name w:val="Wybór1"/>
                  <w:enabled/>
                  <w:calcOnExit w:val="0"/>
                  <w:checkBox>
                    <w:sizeAuto/>
                    <w:default w:val="0"/>
                  </w:checkBox>
                </w:ffData>
              </w:fldChar>
            </w:r>
            <w:r w:rsidRPr="00327CF4">
              <w:rPr>
                <w:rFonts w:eastAsia="Calibri" w:cs="Times New Roman"/>
                <w:color w:val="000000"/>
                <w:sz w:val="22"/>
                <w:szCs w:val="22"/>
                <w:lang w:eastAsia="en-US"/>
              </w:rPr>
              <w:instrText xml:space="preserve"> FORMCHECKBOX </w:instrText>
            </w:r>
            <w:r w:rsidR="00047186">
              <w:rPr>
                <w:rFonts w:eastAsia="Calibri" w:cs="Times New Roman"/>
                <w:color w:val="000000"/>
                <w:sz w:val="22"/>
                <w:szCs w:val="22"/>
                <w:shd w:val="clear" w:color="auto" w:fill="E6E6E6"/>
                <w:lang w:eastAsia="en-US"/>
              </w:rPr>
            </w:r>
            <w:r w:rsidR="00047186">
              <w:rPr>
                <w:rFonts w:eastAsia="Calibri" w:cs="Times New Roman"/>
                <w:color w:val="000000"/>
                <w:sz w:val="22"/>
                <w:szCs w:val="22"/>
                <w:shd w:val="clear" w:color="auto" w:fill="E6E6E6"/>
                <w:lang w:eastAsia="en-US"/>
              </w:rPr>
              <w:fldChar w:fldCharType="separate"/>
            </w:r>
            <w:r w:rsidRPr="00327CF4">
              <w:rPr>
                <w:rFonts w:eastAsia="Calibri" w:cs="Times New Roman"/>
                <w:color w:val="000000"/>
                <w:sz w:val="22"/>
                <w:szCs w:val="22"/>
                <w:shd w:val="clear" w:color="auto" w:fill="E6E6E6"/>
                <w:lang w:eastAsia="en-US"/>
              </w:rPr>
              <w:fldChar w:fldCharType="end"/>
            </w:r>
            <w:r w:rsidRPr="00327CF4">
              <w:rPr>
                <w:rFonts w:eastAsia="Calibri" w:cs="Times New Roman"/>
                <w:color w:val="000000"/>
                <w:sz w:val="20"/>
                <w:lang w:eastAsia="en-US"/>
              </w:rPr>
              <w:t xml:space="preserve"> </w:t>
            </w:r>
            <w:r w:rsidRPr="00327CF4">
              <w:rPr>
                <w:rFonts w:eastAsia="Calibri" w:cs="Times New Roman"/>
                <w:color w:val="000000"/>
                <w:spacing w:val="-2"/>
                <w:sz w:val="22"/>
                <w:szCs w:val="22"/>
                <w:lang w:eastAsia="en-US"/>
              </w:rPr>
              <w:t>zwiększenie liczby dokumentów</w:t>
            </w:r>
          </w:p>
          <w:p w14:paraId="72CDC74C" w14:textId="77777777" w:rsidR="002B3D71" w:rsidRPr="00327CF4" w:rsidRDefault="002B3D71" w:rsidP="004378C7">
            <w:pPr>
              <w:widowControl/>
              <w:autoSpaceDE/>
              <w:autoSpaceDN/>
              <w:adjustRightInd/>
              <w:spacing w:line="240" w:lineRule="auto"/>
              <w:rPr>
                <w:rFonts w:eastAsia="Calibri" w:cs="Times New Roman"/>
                <w:color w:val="000000"/>
                <w:spacing w:val="-2"/>
                <w:sz w:val="22"/>
                <w:szCs w:val="22"/>
                <w:lang w:eastAsia="en-US"/>
              </w:rPr>
            </w:pPr>
            <w:r w:rsidRPr="00327CF4">
              <w:rPr>
                <w:rFonts w:eastAsia="Calibri" w:cs="Times New Roman"/>
                <w:color w:val="000000"/>
                <w:sz w:val="22"/>
                <w:szCs w:val="22"/>
                <w:shd w:val="clear" w:color="auto" w:fill="E6E6E6"/>
                <w:lang w:eastAsia="en-US"/>
              </w:rPr>
              <w:fldChar w:fldCharType="begin">
                <w:ffData>
                  <w:name w:val="Wybór1"/>
                  <w:enabled/>
                  <w:calcOnExit w:val="0"/>
                  <w:checkBox>
                    <w:sizeAuto/>
                    <w:default w:val="0"/>
                  </w:checkBox>
                </w:ffData>
              </w:fldChar>
            </w:r>
            <w:r w:rsidRPr="00327CF4">
              <w:rPr>
                <w:rFonts w:eastAsia="Calibri" w:cs="Times New Roman"/>
                <w:color w:val="000000"/>
                <w:sz w:val="22"/>
                <w:szCs w:val="22"/>
                <w:lang w:eastAsia="en-US"/>
              </w:rPr>
              <w:instrText xml:space="preserve"> FORMCHECKBOX </w:instrText>
            </w:r>
            <w:r w:rsidR="00047186">
              <w:rPr>
                <w:rFonts w:eastAsia="Calibri" w:cs="Times New Roman"/>
                <w:color w:val="000000"/>
                <w:sz w:val="22"/>
                <w:szCs w:val="22"/>
                <w:shd w:val="clear" w:color="auto" w:fill="E6E6E6"/>
                <w:lang w:eastAsia="en-US"/>
              </w:rPr>
            </w:r>
            <w:r w:rsidR="00047186">
              <w:rPr>
                <w:rFonts w:eastAsia="Calibri" w:cs="Times New Roman"/>
                <w:color w:val="000000"/>
                <w:sz w:val="22"/>
                <w:szCs w:val="22"/>
                <w:shd w:val="clear" w:color="auto" w:fill="E6E6E6"/>
                <w:lang w:eastAsia="en-US"/>
              </w:rPr>
              <w:fldChar w:fldCharType="separate"/>
            </w:r>
            <w:r w:rsidRPr="00327CF4">
              <w:rPr>
                <w:rFonts w:eastAsia="Calibri" w:cs="Times New Roman"/>
                <w:color w:val="000000"/>
                <w:sz w:val="22"/>
                <w:szCs w:val="22"/>
                <w:shd w:val="clear" w:color="auto" w:fill="E6E6E6"/>
                <w:lang w:eastAsia="en-US"/>
              </w:rPr>
              <w:fldChar w:fldCharType="end"/>
            </w:r>
            <w:r w:rsidRPr="00327CF4">
              <w:rPr>
                <w:rFonts w:eastAsia="Calibri" w:cs="Times New Roman"/>
                <w:color w:val="000000"/>
                <w:sz w:val="20"/>
                <w:lang w:eastAsia="en-US"/>
              </w:rPr>
              <w:t xml:space="preserve"> </w:t>
            </w:r>
            <w:r w:rsidRPr="00327CF4">
              <w:rPr>
                <w:rFonts w:eastAsia="Calibri" w:cs="Times New Roman"/>
                <w:color w:val="000000"/>
                <w:spacing w:val="-2"/>
                <w:sz w:val="22"/>
                <w:szCs w:val="22"/>
                <w:lang w:eastAsia="en-US"/>
              </w:rPr>
              <w:t>zwiększenie liczby procedur</w:t>
            </w:r>
          </w:p>
          <w:p w14:paraId="5B63ACCA" w14:textId="77777777" w:rsidR="002B3D71" w:rsidRPr="00327CF4" w:rsidRDefault="002B3D71" w:rsidP="004378C7">
            <w:pPr>
              <w:widowControl/>
              <w:autoSpaceDE/>
              <w:autoSpaceDN/>
              <w:adjustRightInd/>
              <w:spacing w:line="240" w:lineRule="auto"/>
              <w:rPr>
                <w:rFonts w:eastAsia="Calibri" w:cs="Times New Roman"/>
                <w:color w:val="000000"/>
                <w:spacing w:val="-2"/>
                <w:sz w:val="22"/>
                <w:szCs w:val="22"/>
                <w:lang w:eastAsia="en-US"/>
              </w:rPr>
            </w:pPr>
            <w:r w:rsidRPr="00327CF4">
              <w:rPr>
                <w:rFonts w:eastAsia="Calibri" w:cs="Times New Roman"/>
                <w:color w:val="000000"/>
                <w:sz w:val="22"/>
                <w:szCs w:val="22"/>
                <w:shd w:val="clear" w:color="auto" w:fill="E6E6E6"/>
                <w:lang w:eastAsia="en-US"/>
              </w:rPr>
              <w:fldChar w:fldCharType="begin">
                <w:ffData>
                  <w:name w:val="Wybór1"/>
                  <w:enabled/>
                  <w:calcOnExit w:val="0"/>
                  <w:checkBox>
                    <w:sizeAuto/>
                    <w:default w:val="0"/>
                  </w:checkBox>
                </w:ffData>
              </w:fldChar>
            </w:r>
            <w:r w:rsidRPr="00327CF4">
              <w:rPr>
                <w:rFonts w:eastAsia="Calibri" w:cs="Times New Roman"/>
                <w:color w:val="000000"/>
                <w:sz w:val="22"/>
                <w:szCs w:val="22"/>
                <w:lang w:eastAsia="en-US"/>
              </w:rPr>
              <w:instrText xml:space="preserve"> FORMCHECKBOX </w:instrText>
            </w:r>
            <w:r w:rsidR="00047186">
              <w:rPr>
                <w:rFonts w:eastAsia="Calibri" w:cs="Times New Roman"/>
                <w:color w:val="000000"/>
                <w:sz w:val="22"/>
                <w:szCs w:val="22"/>
                <w:shd w:val="clear" w:color="auto" w:fill="E6E6E6"/>
                <w:lang w:eastAsia="en-US"/>
              </w:rPr>
            </w:r>
            <w:r w:rsidR="00047186">
              <w:rPr>
                <w:rFonts w:eastAsia="Calibri" w:cs="Times New Roman"/>
                <w:color w:val="000000"/>
                <w:sz w:val="22"/>
                <w:szCs w:val="22"/>
                <w:shd w:val="clear" w:color="auto" w:fill="E6E6E6"/>
                <w:lang w:eastAsia="en-US"/>
              </w:rPr>
              <w:fldChar w:fldCharType="separate"/>
            </w:r>
            <w:r w:rsidRPr="00327CF4">
              <w:rPr>
                <w:rFonts w:eastAsia="Calibri" w:cs="Times New Roman"/>
                <w:color w:val="000000"/>
                <w:sz w:val="22"/>
                <w:szCs w:val="22"/>
                <w:shd w:val="clear" w:color="auto" w:fill="E6E6E6"/>
                <w:lang w:eastAsia="en-US"/>
              </w:rPr>
              <w:fldChar w:fldCharType="end"/>
            </w:r>
            <w:r w:rsidRPr="00327CF4">
              <w:rPr>
                <w:rFonts w:eastAsia="Calibri" w:cs="Times New Roman"/>
                <w:color w:val="000000"/>
                <w:sz w:val="20"/>
                <w:lang w:eastAsia="en-US"/>
              </w:rPr>
              <w:t xml:space="preserve"> </w:t>
            </w:r>
            <w:r w:rsidRPr="00327CF4">
              <w:rPr>
                <w:rFonts w:eastAsia="Calibri" w:cs="Times New Roman"/>
                <w:color w:val="000000"/>
                <w:spacing w:val="-2"/>
                <w:sz w:val="22"/>
                <w:szCs w:val="22"/>
                <w:lang w:eastAsia="en-US"/>
              </w:rPr>
              <w:t>wydłużenie czasu na załatwienie sprawy</w:t>
            </w:r>
          </w:p>
          <w:p w14:paraId="19E896BB" w14:textId="77777777" w:rsidR="002B3D71" w:rsidRPr="00327CF4" w:rsidRDefault="002B3D71" w:rsidP="004378C7">
            <w:pPr>
              <w:widowControl/>
              <w:autoSpaceDE/>
              <w:autoSpaceDN/>
              <w:adjustRightInd/>
              <w:spacing w:line="240" w:lineRule="auto"/>
              <w:rPr>
                <w:rFonts w:eastAsia="Calibri" w:cs="Times New Roman"/>
                <w:color w:val="000000"/>
                <w:sz w:val="22"/>
                <w:szCs w:val="22"/>
                <w:lang w:eastAsia="en-US"/>
              </w:rPr>
            </w:pPr>
            <w:r w:rsidRPr="00327CF4">
              <w:rPr>
                <w:rFonts w:eastAsia="Calibri" w:cs="Times New Roman"/>
                <w:color w:val="000000"/>
                <w:sz w:val="22"/>
                <w:szCs w:val="22"/>
                <w:shd w:val="clear" w:color="auto" w:fill="E6E6E6"/>
                <w:lang w:eastAsia="en-US"/>
              </w:rPr>
              <w:fldChar w:fldCharType="begin">
                <w:ffData>
                  <w:name w:val="Wybór1"/>
                  <w:enabled/>
                  <w:calcOnExit w:val="0"/>
                  <w:checkBox>
                    <w:sizeAuto/>
                    <w:default w:val="0"/>
                  </w:checkBox>
                </w:ffData>
              </w:fldChar>
            </w:r>
            <w:r w:rsidRPr="00327CF4">
              <w:rPr>
                <w:rFonts w:eastAsia="Calibri" w:cs="Times New Roman"/>
                <w:color w:val="000000"/>
                <w:sz w:val="22"/>
                <w:szCs w:val="22"/>
                <w:lang w:eastAsia="en-US"/>
              </w:rPr>
              <w:instrText xml:space="preserve"> FORMCHECKBOX </w:instrText>
            </w:r>
            <w:r w:rsidR="00047186">
              <w:rPr>
                <w:rFonts w:eastAsia="Calibri" w:cs="Times New Roman"/>
                <w:color w:val="000000"/>
                <w:sz w:val="22"/>
                <w:szCs w:val="22"/>
                <w:shd w:val="clear" w:color="auto" w:fill="E6E6E6"/>
                <w:lang w:eastAsia="en-US"/>
              </w:rPr>
            </w:r>
            <w:r w:rsidR="00047186">
              <w:rPr>
                <w:rFonts w:eastAsia="Calibri" w:cs="Times New Roman"/>
                <w:color w:val="000000"/>
                <w:sz w:val="22"/>
                <w:szCs w:val="22"/>
                <w:shd w:val="clear" w:color="auto" w:fill="E6E6E6"/>
                <w:lang w:eastAsia="en-US"/>
              </w:rPr>
              <w:fldChar w:fldCharType="separate"/>
            </w:r>
            <w:r w:rsidRPr="00327CF4">
              <w:rPr>
                <w:rFonts w:eastAsia="Calibri" w:cs="Times New Roman"/>
                <w:color w:val="000000"/>
                <w:sz w:val="22"/>
                <w:szCs w:val="22"/>
                <w:shd w:val="clear" w:color="auto" w:fill="E6E6E6"/>
                <w:lang w:eastAsia="en-US"/>
              </w:rPr>
              <w:fldChar w:fldCharType="end"/>
            </w:r>
            <w:r w:rsidRPr="00327CF4">
              <w:rPr>
                <w:rFonts w:eastAsia="Calibri" w:cs="Times New Roman"/>
                <w:color w:val="000000"/>
                <w:sz w:val="20"/>
                <w:lang w:eastAsia="en-US"/>
              </w:rPr>
              <w:t xml:space="preserve"> </w:t>
            </w:r>
            <w:r w:rsidRPr="00327CF4">
              <w:rPr>
                <w:rFonts w:eastAsia="Calibri" w:cs="Times New Roman"/>
                <w:color w:val="000000"/>
                <w:spacing w:val="-2"/>
                <w:sz w:val="22"/>
                <w:szCs w:val="22"/>
                <w:lang w:eastAsia="en-US"/>
              </w:rPr>
              <w:t>inne:</w:t>
            </w:r>
            <w:r w:rsidRPr="00327CF4">
              <w:rPr>
                <w:rFonts w:eastAsia="Calibri" w:cs="Times New Roman"/>
                <w:color w:val="000000"/>
                <w:sz w:val="22"/>
                <w:szCs w:val="22"/>
                <w:lang w:eastAsia="en-US"/>
              </w:rPr>
              <w:t xml:space="preserve"> </w:t>
            </w:r>
            <w:r w:rsidRPr="00327CF4">
              <w:rPr>
                <w:rFonts w:eastAsia="Calibri" w:cs="Times New Roman"/>
                <w:color w:val="000000"/>
                <w:sz w:val="22"/>
                <w:szCs w:val="22"/>
                <w:shd w:val="clear" w:color="auto" w:fill="E6E6E6"/>
                <w:lang w:eastAsia="en-US"/>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327CF4">
              <w:rPr>
                <w:rFonts w:eastAsia="Calibri" w:cs="Times New Roman"/>
                <w:color w:val="000000"/>
                <w:sz w:val="22"/>
                <w:szCs w:val="22"/>
                <w:lang w:eastAsia="en-US"/>
              </w:rPr>
              <w:instrText xml:space="preserve"> FORMTEXT </w:instrText>
            </w:r>
            <w:r w:rsidRPr="00327CF4">
              <w:rPr>
                <w:rFonts w:eastAsia="Calibri" w:cs="Times New Roman"/>
                <w:color w:val="000000"/>
                <w:sz w:val="22"/>
                <w:szCs w:val="22"/>
                <w:shd w:val="clear" w:color="auto" w:fill="E6E6E6"/>
                <w:lang w:eastAsia="en-US"/>
              </w:rPr>
            </w:r>
            <w:r w:rsidRPr="00327CF4">
              <w:rPr>
                <w:rFonts w:eastAsia="Calibri" w:cs="Times New Roman"/>
                <w:color w:val="000000"/>
                <w:sz w:val="22"/>
                <w:szCs w:val="22"/>
                <w:shd w:val="clear" w:color="auto" w:fill="E6E6E6"/>
                <w:lang w:eastAsia="en-US"/>
              </w:rPr>
              <w:fldChar w:fldCharType="separate"/>
            </w:r>
            <w:r w:rsidRPr="00327CF4">
              <w:rPr>
                <w:rFonts w:eastAsia="Calibri" w:hAnsi="Calibri" w:cs="Times New Roman"/>
                <w:noProof/>
                <w:color w:val="000000"/>
                <w:sz w:val="22"/>
                <w:szCs w:val="22"/>
                <w:lang w:eastAsia="en-US"/>
              </w:rPr>
              <w:t> </w:t>
            </w:r>
            <w:r w:rsidRPr="00327CF4">
              <w:rPr>
                <w:rFonts w:eastAsia="Calibri" w:hAnsi="Calibri" w:cs="Times New Roman"/>
                <w:noProof/>
                <w:color w:val="000000"/>
                <w:sz w:val="22"/>
                <w:szCs w:val="22"/>
                <w:lang w:eastAsia="en-US"/>
              </w:rPr>
              <w:t> </w:t>
            </w:r>
            <w:r w:rsidRPr="00327CF4">
              <w:rPr>
                <w:rFonts w:eastAsia="Calibri" w:hAnsi="Calibri" w:cs="Times New Roman"/>
                <w:noProof/>
                <w:color w:val="000000"/>
                <w:sz w:val="22"/>
                <w:szCs w:val="22"/>
                <w:lang w:eastAsia="en-US"/>
              </w:rPr>
              <w:t> </w:t>
            </w:r>
            <w:r w:rsidRPr="00327CF4">
              <w:rPr>
                <w:rFonts w:eastAsia="Calibri" w:hAnsi="Calibri" w:cs="Times New Roman"/>
                <w:noProof/>
                <w:color w:val="000000"/>
                <w:sz w:val="22"/>
                <w:szCs w:val="22"/>
                <w:lang w:eastAsia="en-US"/>
              </w:rPr>
              <w:t> </w:t>
            </w:r>
            <w:r w:rsidRPr="00327CF4">
              <w:rPr>
                <w:rFonts w:eastAsia="Calibri" w:hAnsi="Calibri" w:cs="Times New Roman"/>
                <w:noProof/>
                <w:color w:val="000000"/>
                <w:sz w:val="22"/>
                <w:szCs w:val="22"/>
                <w:lang w:eastAsia="en-US"/>
              </w:rPr>
              <w:t> </w:t>
            </w:r>
            <w:r w:rsidRPr="00327CF4">
              <w:rPr>
                <w:rFonts w:eastAsia="Calibri" w:cs="Times New Roman"/>
                <w:color w:val="000000"/>
                <w:sz w:val="22"/>
                <w:szCs w:val="22"/>
                <w:shd w:val="clear" w:color="auto" w:fill="E6E6E6"/>
                <w:lang w:eastAsia="en-US"/>
              </w:rPr>
              <w:fldChar w:fldCharType="end"/>
            </w:r>
          </w:p>
          <w:p w14:paraId="0AEB3324" w14:textId="77777777" w:rsidR="002B3D71" w:rsidRPr="00327CF4" w:rsidRDefault="002B3D71" w:rsidP="004378C7">
            <w:pPr>
              <w:widowControl/>
              <w:autoSpaceDE/>
              <w:autoSpaceDN/>
              <w:adjustRightInd/>
              <w:spacing w:line="240" w:lineRule="auto"/>
              <w:rPr>
                <w:rFonts w:eastAsia="Calibri" w:cs="Times New Roman"/>
                <w:color w:val="000000"/>
                <w:sz w:val="22"/>
                <w:szCs w:val="22"/>
                <w:lang w:eastAsia="en-US"/>
              </w:rPr>
            </w:pPr>
          </w:p>
        </w:tc>
      </w:tr>
      <w:tr w:rsidR="002B3D71" w:rsidRPr="00327CF4" w14:paraId="24579F67" w14:textId="77777777" w:rsidTr="0032642F">
        <w:trPr>
          <w:gridAfter w:val="1"/>
          <w:wAfter w:w="740" w:type="dxa"/>
          <w:trHeight w:val="870"/>
        </w:trPr>
        <w:tc>
          <w:tcPr>
            <w:tcW w:w="5015" w:type="dxa"/>
            <w:gridSpan w:val="6"/>
            <w:shd w:val="clear" w:color="auto" w:fill="FFFFFF" w:themeFill="background1"/>
          </w:tcPr>
          <w:p w14:paraId="6714FF8C" w14:textId="77777777" w:rsidR="002B3D71" w:rsidRPr="00327CF4" w:rsidRDefault="002B3D71" w:rsidP="004378C7">
            <w:pPr>
              <w:widowControl/>
              <w:autoSpaceDE/>
              <w:autoSpaceDN/>
              <w:adjustRightInd/>
              <w:spacing w:line="240" w:lineRule="auto"/>
              <w:rPr>
                <w:rFonts w:eastAsia="Calibri" w:cs="Times New Roman"/>
                <w:color w:val="000000"/>
                <w:sz w:val="22"/>
                <w:szCs w:val="22"/>
                <w:lang w:eastAsia="en-US"/>
              </w:rPr>
            </w:pPr>
            <w:r w:rsidRPr="00327CF4">
              <w:rPr>
                <w:rFonts w:eastAsia="Calibri" w:cs="Times New Roman"/>
                <w:color w:val="000000"/>
                <w:spacing w:val="-2"/>
                <w:sz w:val="22"/>
                <w:szCs w:val="22"/>
                <w:lang w:eastAsia="en-US"/>
              </w:rPr>
              <w:t xml:space="preserve">Wprowadzane obciążenia są przystosowane do ich elektronizacji. </w:t>
            </w:r>
          </w:p>
        </w:tc>
        <w:tc>
          <w:tcPr>
            <w:tcW w:w="5328" w:type="dxa"/>
            <w:gridSpan w:val="13"/>
            <w:shd w:val="clear" w:color="auto" w:fill="FFFFFF" w:themeFill="background1"/>
          </w:tcPr>
          <w:p w14:paraId="2B9C7D18" w14:textId="77777777" w:rsidR="002B3D71" w:rsidRPr="00327CF4" w:rsidRDefault="002B3D71" w:rsidP="004378C7">
            <w:pPr>
              <w:widowControl/>
              <w:autoSpaceDE/>
              <w:autoSpaceDN/>
              <w:adjustRightInd/>
              <w:spacing w:line="240" w:lineRule="auto"/>
              <w:rPr>
                <w:rFonts w:eastAsia="Calibri" w:cs="Times New Roman"/>
                <w:color w:val="000000"/>
                <w:sz w:val="22"/>
                <w:szCs w:val="22"/>
                <w:lang w:eastAsia="en-US"/>
              </w:rPr>
            </w:pPr>
            <w:r w:rsidRPr="00327CF4">
              <w:rPr>
                <w:rFonts w:eastAsia="Calibri" w:cs="Times New Roman"/>
                <w:color w:val="000000"/>
                <w:sz w:val="22"/>
                <w:szCs w:val="22"/>
                <w:shd w:val="clear" w:color="auto" w:fill="E6E6E6"/>
                <w:lang w:eastAsia="en-US"/>
              </w:rPr>
              <w:fldChar w:fldCharType="begin">
                <w:ffData>
                  <w:name w:val=""/>
                  <w:enabled/>
                  <w:calcOnExit w:val="0"/>
                  <w:checkBox>
                    <w:sizeAuto/>
                    <w:default w:val="1"/>
                  </w:checkBox>
                </w:ffData>
              </w:fldChar>
            </w:r>
            <w:r w:rsidRPr="00327CF4">
              <w:rPr>
                <w:rFonts w:eastAsia="Calibri" w:cs="Times New Roman"/>
                <w:color w:val="000000"/>
                <w:sz w:val="22"/>
                <w:szCs w:val="22"/>
                <w:lang w:eastAsia="en-US"/>
              </w:rPr>
              <w:instrText xml:space="preserve"> FORMCHECKBOX </w:instrText>
            </w:r>
            <w:r w:rsidR="00047186">
              <w:rPr>
                <w:rFonts w:eastAsia="Calibri" w:cs="Times New Roman"/>
                <w:color w:val="000000"/>
                <w:sz w:val="22"/>
                <w:szCs w:val="22"/>
                <w:shd w:val="clear" w:color="auto" w:fill="E6E6E6"/>
                <w:lang w:eastAsia="en-US"/>
              </w:rPr>
            </w:r>
            <w:r w:rsidR="00047186">
              <w:rPr>
                <w:rFonts w:eastAsia="Calibri" w:cs="Times New Roman"/>
                <w:color w:val="000000"/>
                <w:sz w:val="22"/>
                <w:szCs w:val="22"/>
                <w:shd w:val="clear" w:color="auto" w:fill="E6E6E6"/>
                <w:lang w:eastAsia="en-US"/>
              </w:rPr>
              <w:fldChar w:fldCharType="separate"/>
            </w:r>
            <w:r w:rsidRPr="00327CF4">
              <w:rPr>
                <w:rFonts w:eastAsia="Calibri" w:cs="Times New Roman"/>
                <w:color w:val="000000"/>
                <w:sz w:val="22"/>
                <w:szCs w:val="22"/>
                <w:shd w:val="clear" w:color="auto" w:fill="E6E6E6"/>
                <w:lang w:eastAsia="en-US"/>
              </w:rPr>
              <w:fldChar w:fldCharType="end"/>
            </w:r>
            <w:r w:rsidRPr="00327CF4">
              <w:rPr>
                <w:rFonts w:eastAsia="Calibri" w:cs="Times New Roman"/>
                <w:color w:val="000000"/>
                <w:sz w:val="20"/>
                <w:lang w:eastAsia="en-US"/>
              </w:rPr>
              <w:t xml:space="preserve"> </w:t>
            </w:r>
            <w:r w:rsidRPr="00327CF4">
              <w:rPr>
                <w:rFonts w:eastAsia="Calibri" w:cs="Times New Roman"/>
                <w:color w:val="000000"/>
                <w:sz w:val="22"/>
                <w:szCs w:val="22"/>
                <w:lang w:eastAsia="en-US"/>
              </w:rPr>
              <w:t xml:space="preserve"> tak</w:t>
            </w:r>
          </w:p>
          <w:p w14:paraId="2D77D664" w14:textId="77777777" w:rsidR="002B3D71" w:rsidRPr="00327CF4" w:rsidRDefault="002B3D71" w:rsidP="004378C7">
            <w:pPr>
              <w:widowControl/>
              <w:autoSpaceDE/>
              <w:autoSpaceDN/>
              <w:adjustRightInd/>
              <w:spacing w:line="240" w:lineRule="auto"/>
              <w:rPr>
                <w:rFonts w:eastAsia="Calibri" w:cs="Times New Roman"/>
                <w:color w:val="000000"/>
                <w:sz w:val="22"/>
                <w:szCs w:val="22"/>
                <w:lang w:eastAsia="en-US"/>
              </w:rPr>
            </w:pPr>
            <w:r w:rsidRPr="00327CF4">
              <w:rPr>
                <w:rFonts w:eastAsia="Calibri" w:cs="Times New Roman"/>
                <w:color w:val="000000"/>
                <w:sz w:val="22"/>
                <w:szCs w:val="22"/>
                <w:shd w:val="clear" w:color="auto" w:fill="E6E6E6"/>
                <w:lang w:eastAsia="en-US"/>
              </w:rPr>
              <w:fldChar w:fldCharType="begin">
                <w:ffData>
                  <w:name w:val="Wybór1"/>
                  <w:enabled/>
                  <w:calcOnExit w:val="0"/>
                  <w:checkBox>
                    <w:sizeAuto/>
                    <w:default w:val="0"/>
                  </w:checkBox>
                </w:ffData>
              </w:fldChar>
            </w:r>
            <w:r w:rsidRPr="00327CF4">
              <w:rPr>
                <w:rFonts w:eastAsia="Calibri" w:cs="Times New Roman"/>
                <w:color w:val="000000"/>
                <w:sz w:val="22"/>
                <w:szCs w:val="22"/>
                <w:lang w:eastAsia="en-US"/>
              </w:rPr>
              <w:instrText xml:space="preserve"> FORMCHECKBOX </w:instrText>
            </w:r>
            <w:r w:rsidR="00047186">
              <w:rPr>
                <w:rFonts w:eastAsia="Calibri" w:cs="Times New Roman"/>
                <w:color w:val="000000"/>
                <w:sz w:val="22"/>
                <w:szCs w:val="22"/>
                <w:shd w:val="clear" w:color="auto" w:fill="E6E6E6"/>
                <w:lang w:eastAsia="en-US"/>
              </w:rPr>
            </w:r>
            <w:r w:rsidR="00047186">
              <w:rPr>
                <w:rFonts w:eastAsia="Calibri" w:cs="Times New Roman"/>
                <w:color w:val="000000"/>
                <w:sz w:val="22"/>
                <w:szCs w:val="22"/>
                <w:shd w:val="clear" w:color="auto" w:fill="E6E6E6"/>
                <w:lang w:eastAsia="en-US"/>
              </w:rPr>
              <w:fldChar w:fldCharType="separate"/>
            </w:r>
            <w:r w:rsidRPr="00327CF4">
              <w:rPr>
                <w:rFonts w:eastAsia="Calibri" w:cs="Times New Roman"/>
                <w:color w:val="000000"/>
                <w:sz w:val="22"/>
                <w:szCs w:val="22"/>
                <w:shd w:val="clear" w:color="auto" w:fill="E6E6E6"/>
                <w:lang w:eastAsia="en-US"/>
              </w:rPr>
              <w:fldChar w:fldCharType="end"/>
            </w:r>
            <w:r w:rsidRPr="00327CF4">
              <w:rPr>
                <w:rFonts w:eastAsia="Calibri" w:cs="Times New Roman"/>
                <w:color w:val="000000"/>
                <w:sz w:val="22"/>
                <w:szCs w:val="22"/>
                <w:lang w:eastAsia="en-US"/>
              </w:rPr>
              <w:t xml:space="preserve"> nie</w:t>
            </w:r>
          </w:p>
          <w:p w14:paraId="6968778B" w14:textId="77777777" w:rsidR="002B3D71" w:rsidRPr="00327CF4" w:rsidRDefault="002B3D71" w:rsidP="004378C7">
            <w:pPr>
              <w:widowControl/>
              <w:autoSpaceDE/>
              <w:autoSpaceDN/>
              <w:adjustRightInd/>
              <w:spacing w:line="240" w:lineRule="auto"/>
              <w:rPr>
                <w:rFonts w:eastAsia="Calibri" w:cs="Times New Roman"/>
                <w:color w:val="000000"/>
                <w:sz w:val="22"/>
                <w:szCs w:val="22"/>
                <w:lang w:eastAsia="en-US"/>
              </w:rPr>
            </w:pPr>
            <w:r w:rsidRPr="00327CF4">
              <w:rPr>
                <w:rFonts w:eastAsia="Calibri" w:cs="Times New Roman"/>
                <w:color w:val="000000"/>
                <w:sz w:val="22"/>
                <w:szCs w:val="22"/>
                <w:shd w:val="clear" w:color="auto" w:fill="E6E6E6"/>
                <w:lang w:eastAsia="en-US"/>
              </w:rPr>
              <w:fldChar w:fldCharType="begin">
                <w:ffData>
                  <w:name w:val="Wybór1"/>
                  <w:enabled/>
                  <w:calcOnExit w:val="0"/>
                  <w:checkBox>
                    <w:sizeAuto/>
                    <w:default w:val="0"/>
                  </w:checkBox>
                </w:ffData>
              </w:fldChar>
            </w:r>
            <w:r w:rsidRPr="00327CF4">
              <w:rPr>
                <w:rFonts w:eastAsia="Calibri" w:cs="Times New Roman"/>
                <w:color w:val="000000"/>
                <w:sz w:val="22"/>
                <w:szCs w:val="22"/>
                <w:lang w:eastAsia="en-US"/>
              </w:rPr>
              <w:instrText xml:space="preserve"> FORMCHECKBOX </w:instrText>
            </w:r>
            <w:r w:rsidR="00047186">
              <w:rPr>
                <w:rFonts w:eastAsia="Calibri" w:cs="Times New Roman"/>
                <w:color w:val="000000"/>
                <w:sz w:val="22"/>
                <w:szCs w:val="22"/>
                <w:shd w:val="clear" w:color="auto" w:fill="E6E6E6"/>
                <w:lang w:eastAsia="en-US"/>
              </w:rPr>
            </w:r>
            <w:r w:rsidR="00047186">
              <w:rPr>
                <w:rFonts w:eastAsia="Calibri" w:cs="Times New Roman"/>
                <w:color w:val="000000"/>
                <w:sz w:val="22"/>
                <w:szCs w:val="22"/>
                <w:shd w:val="clear" w:color="auto" w:fill="E6E6E6"/>
                <w:lang w:eastAsia="en-US"/>
              </w:rPr>
              <w:fldChar w:fldCharType="separate"/>
            </w:r>
            <w:r w:rsidRPr="00327CF4">
              <w:rPr>
                <w:rFonts w:eastAsia="Calibri" w:cs="Times New Roman"/>
                <w:color w:val="000000"/>
                <w:sz w:val="22"/>
                <w:szCs w:val="22"/>
                <w:shd w:val="clear" w:color="auto" w:fill="E6E6E6"/>
                <w:lang w:eastAsia="en-US"/>
              </w:rPr>
              <w:fldChar w:fldCharType="end"/>
            </w:r>
            <w:r w:rsidRPr="00327CF4">
              <w:rPr>
                <w:rFonts w:eastAsia="Calibri" w:cs="Times New Roman"/>
                <w:color w:val="000000"/>
                <w:sz w:val="22"/>
                <w:szCs w:val="22"/>
                <w:lang w:eastAsia="en-US"/>
              </w:rPr>
              <w:t xml:space="preserve"> nie dotyczy</w:t>
            </w:r>
          </w:p>
          <w:p w14:paraId="67BEF8B1" w14:textId="77777777" w:rsidR="002B3D71" w:rsidRPr="00327CF4" w:rsidRDefault="002B3D71" w:rsidP="004378C7">
            <w:pPr>
              <w:widowControl/>
              <w:autoSpaceDE/>
              <w:autoSpaceDN/>
              <w:adjustRightInd/>
              <w:spacing w:line="240" w:lineRule="auto"/>
              <w:rPr>
                <w:rFonts w:eastAsia="Calibri" w:cs="Times New Roman"/>
                <w:color w:val="000000"/>
                <w:sz w:val="22"/>
                <w:szCs w:val="22"/>
                <w:lang w:eastAsia="en-US"/>
              </w:rPr>
            </w:pPr>
          </w:p>
        </w:tc>
      </w:tr>
      <w:tr w:rsidR="002B3D71" w:rsidRPr="00327CF4" w14:paraId="7820DE14" w14:textId="77777777" w:rsidTr="0032642F">
        <w:trPr>
          <w:gridAfter w:val="1"/>
          <w:wAfter w:w="740" w:type="dxa"/>
          <w:trHeight w:val="630"/>
        </w:trPr>
        <w:tc>
          <w:tcPr>
            <w:tcW w:w="10343" w:type="dxa"/>
            <w:gridSpan w:val="19"/>
            <w:shd w:val="clear" w:color="auto" w:fill="FFFFFF" w:themeFill="background1"/>
          </w:tcPr>
          <w:p w14:paraId="508B0AFC" w14:textId="77777777" w:rsidR="002B3D71" w:rsidRPr="00327CF4" w:rsidRDefault="002B3D71" w:rsidP="004378C7">
            <w:pPr>
              <w:widowControl/>
              <w:autoSpaceDE/>
              <w:autoSpaceDN/>
              <w:adjustRightInd/>
              <w:spacing w:line="240" w:lineRule="auto"/>
              <w:jc w:val="both"/>
              <w:rPr>
                <w:rFonts w:eastAsia="Calibri" w:cs="Times New Roman"/>
                <w:color w:val="000000"/>
                <w:sz w:val="22"/>
                <w:szCs w:val="22"/>
                <w:lang w:eastAsia="en-US"/>
              </w:rPr>
            </w:pPr>
            <w:r w:rsidRPr="00327CF4">
              <w:rPr>
                <w:rFonts w:eastAsia="Calibri" w:cs="Times New Roman"/>
                <w:color w:val="000000"/>
                <w:sz w:val="22"/>
                <w:szCs w:val="22"/>
                <w:lang w:eastAsia="en-US"/>
              </w:rPr>
              <w:t>Komentarz:</w:t>
            </w:r>
          </w:p>
          <w:p w14:paraId="013133DA" w14:textId="77777777" w:rsidR="002B3D71" w:rsidRDefault="002B3D71" w:rsidP="004378C7">
            <w:pPr>
              <w:widowControl/>
              <w:autoSpaceDE/>
              <w:autoSpaceDN/>
              <w:adjustRightInd/>
              <w:spacing w:line="240" w:lineRule="auto"/>
              <w:jc w:val="both"/>
              <w:rPr>
                <w:rFonts w:eastAsia="Calibri" w:cs="Times New Roman"/>
                <w:color w:val="000000"/>
                <w:sz w:val="22"/>
                <w:szCs w:val="22"/>
                <w:lang w:eastAsia="en-US"/>
              </w:rPr>
            </w:pPr>
            <w:r>
              <w:rPr>
                <w:rFonts w:eastAsia="Calibri" w:cs="Times New Roman"/>
                <w:color w:val="000000"/>
                <w:sz w:val="22"/>
                <w:szCs w:val="22"/>
                <w:lang w:eastAsia="en-US"/>
              </w:rPr>
              <w:t>Koncentrując się na możliwie maksymalnym zelektronizowaniu i zoptymalizowaniu procesów pomiędzy państwem, obywatelami oraz przedsiębiorstwami, a także pomiędzy współpracującymi ze sobą podmiotami publicznymi, funkcjonowanie podmiotów publicznych oparto na:</w:t>
            </w:r>
          </w:p>
          <w:p w14:paraId="579EDE8D" w14:textId="77777777" w:rsidR="002B3D71" w:rsidRPr="009C48C2" w:rsidRDefault="002B3D71" w:rsidP="00AF6E13">
            <w:pPr>
              <w:pStyle w:val="Akapitzlist"/>
              <w:widowControl/>
              <w:numPr>
                <w:ilvl w:val="0"/>
                <w:numId w:val="7"/>
              </w:numPr>
              <w:autoSpaceDE/>
              <w:autoSpaceDN/>
              <w:adjustRightInd/>
              <w:spacing w:line="240" w:lineRule="auto"/>
              <w:rPr>
                <w:rFonts w:eastAsia="Calibri" w:cs="Times New Roman"/>
                <w:sz w:val="22"/>
                <w:szCs w:val="22"/>
                <w:lang w:eastAsia="en-US"/>
              </w:rPr>
            </w:pPr>
            <w:r>
              <w:rPr>
                <w:rFonts w:ascii="Times New Roman" w:eastAsia="Calibri" w:hAnsi="Times New Roman" w:cs="Times New Roman"/>
                <w:sz w:val="22"/>
                <w:szCs w:val="22"/>
                <w:lang w:eastAsia="en-US"/>
              </w:rPr>
              <w:t>Zasadzie</w:t>
            </w:r>
            <w:r w:rsidRPr="00097DF7">
              <w:rPr>
                <w:rFonts w:ascii="Times New Roman" w:eastAsia="Calibri" w:hAnsi="Times New Roman" w:cs="Times New Roman"/>
                <w:sz w:val="22"/>
                <w:szCs w:val="22"/>
                <w:lang w:eastAsia="en-US"/>
              </w:rPr>
              <w:t xml:space="preserve"> prymatu komunikacji elektronicznej,</w:t>
            </w:r>
          </w:p>
          <w:p w14:paraId="04CCB573" w14:textId="77777777" w:rsidR="002B3D71" w:rsidRPr="009C48C2" w:rsidRDefault="002B3D71" w:rsidP="00AF6E13">
            <w:pPr>
              <w:pStyle w:val="Akapitzlist"/>
              <w:widowControl/>
              <w:numPr>
                <w:ilvl w:val="0"/>
                <w:numId w:val="7"/>
              </w:numPr>
              <w:autoSpaceDE/>
              <w:autoSpaceDN/>
              <w:adjustRightInd/>
              <w:spacing w:line="240" w:lineRule="auto"/>
              <w:rPr>
                <w:rFonts w:eastAsia="Calibri" w:cs="Times New Roman"/>
                <w:sz w:val="22"/>
                <w:szCs w:val="22"/>
                <w:lang w:eastAsia="en-US"/>
              </w:rPr>
            </w:pPr>
            <w:r w:rsidRPr="7305AD65">
              <w:rPr>
                <w:rFonts w:ascii="Times New Roman" w:eastAsia="Calibri" w:hAnsi="Times New Roman" w:cs="Times New Roman"/>
                <w:sz w:val="22"/>
                <w:szCs w:val="22"/>
                <w:lang w:eastAsia="en-US"/>
              </w:rPr>
              <w:t>Zasadzie powszechnego akceptowania form podpisów elektronicznych,</w:t>
            </w:r>
          </w:p>
          <w:p w14:paraId="3C599CC6" w14:textId="77777777" w:rsidR="002B3D71" w:rsidRPr="009C48C2" w:rsidRDefault="002B3D71" w:rsidP="00AF6E13">
            <w:pPr>
              <w:pStyle w:val="Akapitzlist"/>
              <w:widowControl/>
              <w:numPr>
                <w:ilvl w:val="0"/>
                <w:numId w:val="7"/>
              </w:numPr>
              <w:autoSpaceDE/>
              <w:autoSpaceDN/>
              <w:adjustRightInd/>
              <w:spacing w:line="240" w:lineRule="auto"/>
              <w:rPr>
                <w:rFonts w:eastAsia="Calibri" w:cs="Times New Roman"/>
                <w:sz w:val="22"/>
                <w:szCs w:val="22"/>
                <w:lang w:eastAsia="en-US"/>
              </w:rPr>
            </w:pPr>
            <w:r w:rsidRPr="7305AD65">
              <w:rPr>
                <w:rFonts w:ascii="Times New Roman" w:eastAsia="Calibri" w:hAnsi="Times New Roman" w:cs="Times New Roman"/>
                <w:sz w:val="22"/>
                <w:szCs w:val="22"/>
                <w:lang w:eastAsia="en-US"/>
              </w:rPr>
              <w:t>Zasadzie jednego źródła danych,</w:t>
            </w:r>
          </w:p>
          <w:p w14:paraId="54E020E9" w14:textId="77777777" w:rsidR="002B3D71" w:rsidRPr="009C48C2" w:rsidRDefault="002B3D71" w:rsidP="00AF6E13">
            <w:pPr>
              <w:pStyle w:val="Akapitzlist"/>
              <w:widowControl/>
              <w:numPr>
                <w:ilvl w:val="0"/>
                <w:numId w:val="7"/>
              </w:numPr>
              <w:autoSpaceDE/>
              <w:autoSpaceDN/>
              <w:adjustRightInd/>
              <w:spacing w:line="240" w:lineRule="auto"/>
              <w:rPr>
                <w:rFonts w:eastAsia="Calibri" w:cs="Times New Roman"/>
                <w:sz w:val="22"/>
                <w:szCs w:val="22"/>
                <w:lang w:eastAsia="en-US"/>
              </w:rPr>
            </w:pPr>
            <w:r w:rsidRPr="7305AD65">
              <w:rPr>
                <w:rFonts w:ascii="Times New Roman" w:eastAsia="Calibri" w:hAnsi="Times New Roman" w:cs="Times New Roman"/>
                <w:sz w:val="22"/>
                <w:szCs w:val="22"/>
                <w:lang w:eastAsia="en-US"/>
              </w:rPr>
              <w:t>Zasadzie nadrzędności wewnątrzadministracyjnego obiegu danych,</w:t>
            </w:r>
          </w:p>
          <w:p w14:paraId="355B6156" w14:textId="77777777" w:rsidR="002B3D71" w:rsidRPr="009C48C2" w:rsidRDefault="002B3D71" w:rsidP="00AF6E13">
            <w:pPr>
              <w:pStyle w:val="Akapitzlist"/>
              <w:widowControl/>
              <w:numPr>
                <w:ilvl w:val="0"/>
                <w:numId w:val="7"/>
              </w:numPr>
              <w:autoSpaceDE/>
              <w:autoSpaceDN/>
              <w:adjustRightInd/>
              <w:spacing w:line="240" w:lineRule="auto"/>
              <w:rPr>
                <w:rFonts w:eastAsia="Calibri" w:cs="Times New Roman"/>
                <w:sz w:val="22"/>
                <w:szCs w:val="22"/>
                <w:lang w:eastAsia="en-US"/>
              </w:rPr>
            </w:pPr>
            <w:r w:rsidRPr="7305AD65">
              <w:rPr>
                <w:rFonts w:ascii="Times New Roman" w:eastAsia="Calibri" w:hAnsi="Times New Roman" w:cs="Times New Roman"/>
                <w:sz w:val="22"/>
                <w:szCs w:val="22"/>
                <w:lang w:eastAsia="en-US"/>
              </w:rPr>
              <w:t>Zasadzie jednokrotnego przekazania danych,</w:t>
            </w:r>
          </w:p>
          <w:p w14:paraId="00BC9ED4" w14:textId="77777777" w:rsidR="002B3D71" w:rsidRPr="009C48C2" w:rsidRDefault="002B3D71" w:rsidP="00AF6E13">
            <w:pPr>
              <w:pStyle w:val="Akapitzlist"/>
              <w:widowControl/>
              <w:numPr>
                <w:ilvl w:val="0"/>
                <w:numId w:val="7"/>
              </w:numPr>
              <w:autoSpaceDE/>
              <w:autoSpaceDN/>
              <w:adjustRightInd/>
              <w:spacing w:line="240" w:lineRule="auto"/>
              <w:rPr>
                <w:rFonts w:eastAsia="Calibri" w:cs="Times New Roman"/>
                <w:sz w:val="22"/>
                <w:szCs w:val="22"/>
                <w:lang w:eastAsia="en-US"/>
              </w:rPr>
            </w:pPr>
            <w:r w:rsidRPr="7305AD65">
              <w:rPr>
                <w:rFonts w:ascii="Times New Roman" w:eastAsia="Calibri" w:hAnsi="Times New Roman" w:cs="Times New Roman"/>
                <w:sz w:val="22"/>
                <w:szCs w:val="22"/>
                <w:lang w:eastAsia="en-US"/>
              </w:rPr>
              <w:t>Zasadzie jednolitej komunikacji,</w:t>
            </w:r>
          </w:p>
          <w:p w14:paraId="5F25E981" w14:textId="77777777" w:rsidR="002B3D71" w:rsidRPr="00F179F1" w:rsidRDefault="002B3D71" w:rsidP="00AF6E13">
            <w:pPr>
              <w:pStyle w:val="Akapitzlist"/>
              <w:widowControl/>
              <w:numPr>
                <w:ilvl w:val="0"/>
                <w:numId w:val="7"/>
              </w:numPr>
              <w:autoSpaceDE/>
              <w:autoSpaceDN/>
              <w:adjustRightInd/>
              <w:spacing w:line="240" w:lineRule="auto"/>
              <w:rPr>
                <w:rFonts w:eastAsia="Calibri" w:cs="Times New Roman"/>
                <w:sz w:val="22"/>
                <w:szCs w:val="22"/>
                <w:lang w:eastAsia="en-US"/>
              </w:rPr>
            </w:pPr>
            <w:r w:rsidRPr="7305AD65">
              <w:rPr>
                <w:rFonts w:ascii="Times New Roman" w:eastAsia="Calibri" w:hAnsi="Times New Roman" w:cs="Times New Roman"/>
                <w:sz w:val="22"/>
                <w:szCs w:val="22"/>
                <w:lang w:eastAsia="en-US"/>
              </w:rPr>
              <w:t>Zasadzie racjonalnego finansowania przetwarzania danych.</w:t>
            </w:r>
          </w:p>
          <w:p w14:paraId="4C7BE66F" w14:textId="77777777" w:rsidR="002B3D71" w:rsidRPr="00327CF4" w:rsidRDefault="002B3D71" w:rsidP="004378C7">
            <w:pPr>
              <w:widowControl/>
              <w:autoSpaceDE/>
              <w:autoSpaceDN/>
              <w:adjustRightInd/>
              <w:spacing w:line="240" w:lineRule="auto"/>
              <w:rPr>
                <w:rFonts w:eastAsia="Calibri" w:cs="Times New Roman"/>
                <w:color w:val="000000"/>
                <w:sz w:val="22"/>
                <w:szCs w:val="22"/>
                <w:lang w:eastAsia="en-US"/>
              </w:rPr>
            </w:pPr>
            <w:r w:rsidRPr="00F179F1">
              <w:rPr>
                <w:rFonts w:eastAsia="Calibri" w:cs="Times New Roman"/>
                <w:sz w:val="22"/>
                <w:szCs w:val="22"/>
                <w:lang w:eastAsia="en-US"/>
              </w:rPr>
              <w:t xml:space="preserve">W przypadku wielu procedur </w:t>
            </w:r>
            <w:r w:rsidRPr="06C857B2">
              <w:rPr>
                <w:rFonts w:eastAsia="Calibri" w:cs="Times New Roman"/>
                <w:sz w:val="22"/>
                <w:szCs w:val="22"/>
                <w:lang w:eastAsia="en-US"/>
              </w:rPr>
              <w:t xml:space="preserve">realizowanych przez podmioty publiczne rozwiązania przewidziane w projekcie </w:t>
            </w:r>
            <w:r w:rsidRPr="00F179F1">
              <w:rPr>
                <w:rFonts w:eastAsia="Calibri" w:cs="Times New Roman"/>
                <w:sz w:val="22"/>
                <w:szCs w:val="22"/>
                <w:lang w:eastAsia="en-US"/>
              </w:rPr>
              <w:t>przyczyni</w:t>
            </w:r>
            <w:r w:rsidRPr="06C857B2">
              <w:rPr>
                <w:rFonts w:eastAsia="Calibri" w:cs="Times New Roman"/>
                <w:sz w:val="22"/>
                <w:szCs w:val="22"/>
                <w:lang w:eastAsia="en-US"/>
              </w:rPr>
              <w:t>ą</w:t>
            </w:r>
            <w:r w:rsidRPr="00F179F1">
              <w:rPr>
                <w:rFonts w:eastAsia="Calibri" w:cs="Times New Roman"/>
                <w:sz w:val="22"/>
                <w:szCs w:val="22"/>
                <w:lang w:eastAsia="en-US"/>
              </w:rPr>
              <w:t xml:space="preserve"> się do</w:t>
            </w:r>
            <w:r w:rsidRPr="06C857B2">
              <w:rPr>
                <w:rFonts w:eastAsia="Calibri" w:cs="Times New Roman"/>
                <w:sz w:val="22"/>
                <w:szCs w:val="22"/>
                <w:lang w:eastAsia="en-US"/>
              </w:rPr>
              <w:t xml:space="preserve"> ich</w:t>
            </w:r>
            <w:r w:rsidRPr="00F179F1">
              <w:rPr>
                <w:rFonts w:eastAsia="Calibri" w:cs="Times New Roman"/>
                <w:sz w:val="22"/>
                <w:szCs w:val="22"/>
                <w:lang w:eastAsia="en-US"/>
              </w:rPr>
              <w:t xml:space="preserve"> usprawnienia oraz zmniejszenia czasu potrzebnego na ich realizację.</w:t>
            </w:r>
          </w:p>
          <w:p w14:paraId="48441D32" w14:textId="77777777" w:rsidR="002B3D71" w:rsidRPr="00327CF4" w:rsidRDefault="002B3D71" w:rsidP="004378C7">
            <w:pPr>
              <w:widowControl/>
              <w:autoSpaceDE/>
              <w:autoSpaceDN/>
              <w:adjustRightInd/>
              <w:spacing w:line="276" w:lineRule="auto"/>
              <w:jc w:val="both"/>
              <w:rPr>
                <w:rFonts w:eastAsia="Calibri" w:cs="Times New Roman"/>
                <w:color w:val="000000"/>
                <w:sz w:val="22"/>
                <w:szCs w:val="22"/>
                <w:lang w:eastAsia="en-US"/>
              </w:rPr>
            </w:pPr>
          </w:p>
        </w:tc>
      </w:tr>
      <w:tr w:rsidR="002B3D71" w:rsidRPr="00327CF4" w14:paraId="05C7D200" w14:textId="77777777" w:rsidTr="0032642F">
        <w:trPr>
          <w:gridAfter w:val="1"/>
          <w:wAfter w:w="740" w:type="dxa"/>
          <w:trHeight w:val="142"/>
        </w:trPr>
        <w:tc>
          <w:tcPr>
            <w:tcW w:w="10343" w:type="dxa"/>
            <w:gridSpan w:val="19"/>
            <w:shd w:val="clear" w:color="auto" w:fill="99CCFF"/>
          </w:tcPr>
          <w:p w14:paraId="1FF49A15" w14:textId="77777777" w:rsidR="002B3D71" w:rsidRPr="00327CF4" w:rsidRDefault="002B3D71" w:rsidP="00AF6E13">
            <w:pPr>
              <w:widowControl/>
              <w:numPr>
                <w:ilvl w:val="0"/>
                <w:numId w:val="3"/>
              </w:numPr>
              <w:autoSpaceDE/>
              <w:autoSpaceDN/>
              <w:adjustRightInd/>
              <w:spacing w:before="60" w:after="60" w:line="240" w:lineRule="auto"/>
              <w:jc w:val="both"/>
              <w:rPr>
                <w:rFonts w:eastAsia="Calibri" w:cs="Times New Roman"/>
                <w:b/>
                <w:color w:val="000000"/>
                <w:sz w:val="22"/>
                <w:szCs w:val="22"/>
                <w:lang w:eastAsia="en-US"/>
              </w:rPr>
            </w:pPr>
            <w:r w:rsidRPr="00327CF4">
              <w:rPr>
                <w:rFonts w:eastAsia="Calibri" w:cs="Times New Roman"/>
                <w:b/>
                <w:color w:val="000000"/>
                <w:sz w:val="22"/>
                <w:szCs w:val="22"/>
                <w:lang w:eastAsia="en-US"/>
              </w:rPr>
              <w:t xml:space="preserve">Wpływ na rynek pracy </w:t>
            </w:r>
          </w:p>
        </w:tc>
      </w:tr>
      <w:tr w:rsidR="002B3D71" w:rsidRPr="00327CF4" w14:paraId="12190204" w14:textId="77777777" w:rsidTr="0032642F">
        <w:trPr>
          <w:gridAfter w:val="1"/>
          <w:wAfter w:w="740" w:type="dxa"/>
          <w:trHeight w:val="142"/>
        </w:trPr>
        <w:tc>
          <w:tcPr>
            <w:tcW w:w="10343" w:type="dxa"/>
            <w:gridSpan w:val="19"/>
            <w:shd w:val="clear" w:color="auto" w:fill="auto"/>
          </w:tcPr>
          <w:p w14:paraId="5DD01095" w14:textId="77777777" w:rsidR="002B3D71" w:rsidRPr="00327CF4" w:rsidRDefault="002B3D71" w:rsidP="004378C7">
            <w:pPr>
              <w:widowControl/>
              <w:autoSpaceDE/>
              <w:autoSpaceDN/>
              <w:adjustRightInd/>
              <w:spacing w:line="240" w:lineRule="auto"/>
              <w:jc w:val="both"/>
              <w:rPr>
                <w:rFonts w:eastAsia="Calibri" w:cs="Times New Roman"/>
                <w:color w:val="000000"/>
                <w:sz w:val="22"/>
                <w:szCs w:val="22"/>
                <w:lang w:eastAsia="en-US"/>
              </w:rPr>
            </w:pPr>
            <w:r>
              <w:rPr>
                <w:rFonts w:eastAsia="Calibri" w:cs="Times New Roman"/>
                <w:color w:val="000000"/>
                <w:sz w:val="22"/>
                <w:szCs w:val="22"/>
                <w:lang w:eastAsia="en-US"/>
              </w:rPr>
              <w:t>Nie stwierdzono wpływu na rynek pracy.</w:t>
            </w:r>
          </w:p>
        </w:tc>
      </w:tr>
      <w:tr w:rsidR="002B3D71" w:rsidRPr="00327CF4" w14:paraId="15D662B1" w14:textId="77777777" w:rsidTr="0032642F">
        <w:trPr>
          <w:gridAfter w:val="1"/>
          <w:wAfter w:w="740" w:type="dxa"/>
          <w:trHeight w:val="142"/>
        </w:trPr>
        <w:tc>
          <w:tcPr>
            <w:tcW w:w="10343" w:type="dxa"/>
            <w:gridSpan w:val="19"/>
            <w:shd w:val="clear" w:color="auto" w:fill="99CCFF"/>
          </w:tcPr>
          <w:p w14:paraId="646F1DC8" w14:textId="77777777" w:rsidR="002B3D71" w:rsidRPr="00327CF4" w:rsidRDefault="002B3D71" w:rsidP="00AF6E13">
            <w:pPr>
              <w:widowControl/>
              <w:numPr>
                <w:ilvl w:val="0"/>
                <w:numId w:val="3"/>
              </w:numPr>
              <w:autoSpaceDE/>
              <w:autoSpaceDN/>
              <w:adjustRightInd/>
              <w:spacing w:before="60" w:after="60" w:line="240" w:lineRule="auto"/>
              <w:jc w:val="both"/>
              <w:rPr>
                <w:rFonts w:eastAsia="Calibri" w:cs="Times New Roman"/>
                <w:b/>
                <w:bCs/>
                <w:color w:val="000000"/>
                <w:sz w:val="22"/>
                <w:szCs w:val="22"/>
                <w:lang w:eastAsia="en-US"/>
              </w:rPr>
            </w:pPr>
            <w:r w:rsidRPr="7305AD65">
              <w:rPr>
                <w:rFonts w:eastAsia="Calibri" w:cs="Times New Roman"/>
                <w:b/>
                <w:bCs/>
                <w:color w:val="000000" w:themeColor="text1"/>
                <w:sz w:val="22"/>
                <w:szCs w:val="22"/>
                <w:lang w:eastAsia="en-US"/>
              </w:rPr>
              <w:t>Wpływ na pozostałe obszary</w:t>
            </w:r>
          </w:p>
        </w:tc>
      </w:tr>
      <w:tr w:rsidR="002B3D71" w:rsidRPr="00327CF4" w14:paraId="1B4804B1" w14:textId="77777777" w:rsidTr="0032642F">
        <w:trPr>
          <w:gridAfter w:val="1"/>
          <w:wAfter w:w="740" w:type="dxa"/>
          <w:trHeight w:val="1031"/>
        </w:trPr>
        <w:tc>
          <w:tcPr>
            <w:tcW w:w="3663" w:type="dxa"/>
            <w:gridSpan w:val="3"/>
            <w:shd w:val="clear" w:color="auto" w:fill="FFFFFF" w:themeFill="background1"/>
          </w:tcPr>
          <w:p w14:paraId="5C94DC64" w14:textId="77777777" w:rsidR="002B3D71" w:rsidRPr="00327CF4" w:rsidRDefault="002B3D71" w:rsidP="004378C7">
            <w:pPr>
              <w:widowControl/>
              <w:autoSpaceDE/>
              <w:autoSpaceDN/>
              <w:adjustRightInd/>
              <w:spacing w:line="240" w:lineRule="auto"/>
              <w:rPr>
                <w:rFonts w:eastAsia="Calibri" w:cs="Times New Roman"/>
                <w:color w:val="000000"/>
                <w:sz w:val="22"/>
                <w:szCs w:val="22"/>
                <w:lang w:eastAsia="en-US"/>
              </w:rPr>
            </w:pPr>
          </w:p>
          <w:p w14:paraId="55D7DC17" w14:textId="77777777" w:rsidR="002B3D71" w:rsidRPr="00327CF4" w:rsidRDefault="002B3D71" w:rsidP="004378C7">
            <w:pPr>
              <w:widowControl/>
              <w:autoSpaceDE/>
              <w:autoSpaceDN/>
              <w:adjustRightInd/>
              <w:spacing w:line="240" w:lineRule="auto"/>
              <w:rPr>
                <w:rFonts w:eastAsia="Calibri" w:cs="Times New Roman"/>
                <w:color w:val="000000"/>
                <w:spacing w:val="-2"/>
                <w:sz w:val="22"/>
                <w:szCs w:val="22"/>
                <w:lang w:eastAsia="en-US"/>
              </w:rPr>
            </w:pPr>
            <w:r w:rsidRPr="00327CF4">
              <w:rPr>
                <w:rFonts w:eastAsia="Calibri" w:cs="Times New Roman"/>
                <w:color w:val="000000"/>
                <w:sz w:val="22"/>
                <w:szCs w:val="22"/>
                <w:shd w:val="clear" w:color="auto" w:fill="E6E6E6"/>
                <w:lang w:eastAsia="en-US"/>
              </w:rPr>
              <w:fldChar w:fldCharType="begin">
                <w:ffData>
                  <w:name w:val="Wybór1"/>
                  <w:enabled/>
                  <w:calcOnExit w:val="0"/>
                  <w:checkBox>
                    <w:sizeAuto/>
                    <w:default w:val="0"/>
                  </w:checkBox>
                </w:ffData>
              </w:fldChar>
            </w:r>
            <w:r w:rsidRPr="00327CF4">
              <w:rPr>
                <w:rFonts w:eastAsia="Calibri" w:cs="Times New Roman"/>
                <w:color w:val="000000"/>
                <w:sz w:val="22"/>
                <w:szCs w:val="22"/>
                <w:lang w:eastAsia="en-US"/>
              </w:rPr>
              <w:instrText xml:space="preserve"> FORMCHECKBOX </w:instrText>
            </w:r>
            <w:r w:rsidR="00047186">
              <w:rPr>
                <w:rFonts w:eastAsia="Calibri" w:cs="Times New Roman"/>
                <w:color w:val="000000"/>
                <w:sz w:val="22"/>
                <w:szCs w:val="22"/>
                <w:shd w:val="clear" w:color="auto" w:fill="E6E6E6"/>
                <w:lang w:eastAsia="en-US"/>
              </w:rPr>
            </w:r>
            <w:r w:rsidR="00047186">
              <w:rPr>
                <w:rFonts w:eastAsia="Calibri" w:cs="Times New Roman"/>
                <w:color w:val="000000"/>
                <w:sz w:val="22"/>
                <w:szCs w:val="22"/>
                <w:shd w:val="clear" w:color="auto" w:fill="E6E6E6"/>
                <w:lang w:eastAsia="en-US"/>
              </w:rPr>
              <w:fldChar w:fldCharType="separate"/>
            </w:r>
            <w:r w:rsidRPr="00327CF4">
              <w:rPr>
                <w:rFonts w:eastAsia="Calibri" w:cs="Times New Roman"/>
                <w:color w:val="000000"/>
                <w:sz w:val="22"/>
                <w:szCs w:val="22"/>
                <w:shd w:val="clear" w:color="auto" w:fill="E6E6E6"/>
                <w:lang w:eastAsia="en-US"/>
              </w:rPr>
              <w:fldChar w:fldCharType="end"/>
            </w:r>
            <w:r w:rsidRPr="00327CF4">
              <w:rPr>
                <w:rFonts w:eastAsia="Calibri" w:cs="Times New Roman"/>
                <w:color w:val="000000"/>
                <w:sz w:val="20"/>
                <w:lang w:eastAsia="en-US"/>
              </w:rPr>
              <w:t xml:space="preserve"> </w:t>
            </w:r>
            <w:r w:rsidRPr="00327CF4">
              <w:rPr>
                <w:rFonts w:eastAsia="Calibri" w:cs="Times New Roman"/>
                <w:color w:val="000000"/>
                <w:spacing w:val="-2"/>
                <w:sz w:val="22"/>
                <w:szCs w:val="22"/>
                <w:lang w:eastAsia="en-US"/>
              </w:rPr>
              <w:t>środowisko naturalne</w:t>
            </w:r>
          </w:p>
          <w:p w14:paraId="5523508C" w14:textId="77777777" w:rsidR="002B3D71" w:rsidRPr="00327CF4" w:rsidRDefault="002B3D71" w:rsidP="004378C7">
            <w:pPr>
              <w:widowControl/>
              <w:autoSpaceDE/>
              <w:autoSpaceDN/>
              <w:adjustRightInd/>
              <w:spacing w:line="240" w:lineRule="auto"/>
              <w:rPr>
                <w:rFonts w:eastAsia="Calibri" w:cs="Times New Roman"/>
                <w:color w:val="000000" w:themeColor="text1"/>
                <w:sz w:val="22"/>
                <w:szCs w:val="22"/>
                <w:lang w:eastAsia="en-US"/>
              </w:rPr>
            </w:pPr>
            <w:r w:rsidRPr="00327CF4">
              <w:rPr>
                <w:rFonts w:eastAsia="Calibri" w:cs="Times New Roman"/>
                <w:color w:val="000000"/>
                <w:sz w:val="22"/>
                <w:szCs w:val="22"/>
                <w:shd w:val="clear" w:color="auto" w:fill="E6E6E6"/>
                <w:lang w:eastAsia="en-US"/>
              </w:rPr>
              <w:fldChar w:fldCharType="begin">
                <w:ffData>
                  <w:name w:val=""/>
                  <w:enabled/>
                  <w:calcOnExit w:val="0"/>
                  <w:checkBox>
                    <w:sizeAuto/>
                    <w:default w:val="0"/>
                  </w:checkBox>
                </w:ffData>
              </w:fldChar>
            </w:r>
            <w:r w:rsidRPr="00327CF4">
              <w:rPr>
                <w:rFonts w:eastAsia="Calibri" w:cs="Times New Roman"/>
                <w:color w:val="000000"/>
                <w:sz w:val="22"/>
                <w:szCs w:val="22"/>
                <w:lang w:eastAsia="en-US"/>
              </w:rPr>
              <w:instrText xml:space="preserve"> FORMCHECKBOX </w:instrText>
            </w:r>
            <w:r w:rsidR="00047186">
              <w:rPr>
                <w:rFonts w:eastAsia="Calibri" w:cs="Times New Roman"/>
                <w:color w:val="000000"/>
                <w:sz w:val="22"/>
                <w:szCs w:val="22"/>
                <w:shd w:val="clear" w:color="auto" w:fill="E6E6E6"/>
                <w:lang w:eastAsia="en-US"/>
              </w:rPr>
            </w:r>
            <w:r w:rsidR="00047186">
              <w:rPr>
                <w:rFonts w:eastAsia="Calibri" w:cs="Times New Roman"/>
                <w:color w:val="000000"/>
                <w:sz w:val="22"/>
                <w:szCs w:val="22"/>
                <w:shd w:val="clear" w:color="auto" w:fill="E6E6E6"/>
                <w:lang w:eastAsia="en-US"/>
              </w:rPr>
              <w:fldChar w:fldCharType="separate"/>
            </w:r>
            <w:r w:rsidRPr="00327CF4">
              <w:rPr>
                <w:rFonts w:eastAsia="Calibri" w:cs="Times New Roman"/>
                <w:color w:val="000000"/>
                <w:sz w:val="22"/>
                <w:szCs w:val="22"/>
                <w:shd w:val="clear" w:color="auto" w:fill="E6E6E6"/>
                <w:lang w:eastAsia="en-US"/>
              </w:rPr>
              <w:fldChar w:fldCharType="end"/>
            </w:r>
            <w:r w:rsidRPr="198E09FD">
              <w:rPr>
                <w:rFonts w:eastAsia="Calibri" w:cs="Times New Roman"/>
                <w:color w:val="000000"/>
                <w:sz w:val="20"/>
                <w:lang w:eastAsia="en-US"/>
              </w:rPr>
              <w:t xml:space="preserve"> </w:t>
            </w:r>
            <w:r w:rsidRPr="00327CF4">
              <w:rPr>
                <w:rFonts w:eastAsia="Calibri" w:cs="Times New Roman"/>
                <w:color w:val="000000"/>
                <w:sz w:val="22"/>
                <w:szCs w:val="22"/>
                <w:lang w:eastAsia="en-US"/>
              </w:rPr>
              <w:t>sytuacja i rozwój regionalny</w:t>
            </w:r>
          </w:p>
          <w:p w14:paraId="46D5DDCE" w14:textId="12EA3F2F" w:rsidR="002B3D71" w:rsidRPr="00327CF4" w:rsidRDefault="002B3D71" w:rsidP="004378C7">
            <w:pPr>
              <w:widowControl/>
              <w:autoSpaceDE/>
              <w:autoSpaceDN/>
              <w:adjustRightInd/>
              <w:spacing w:line="240" w:lineRule="auto"/>
              <w:rPr>
                <w:rFonts w:eastAsia="Calibri" w:cs="Times New Roman"/>
                <w:color w:val="000000"/>
                <w:sz w:val="22"/>
                <w:szCs w:val="22"/>
                <w:lang w:eastAsia="en-US"/>
              </w:rPr>
            </w:pPr>
            <w:r w:rsidRPr="00327CF4">
              <w:rPr>
                <w:rFonts w:eastAsia="Calibri" w:cs="Times New Roman"/>
                <w:color w:val="000000"/>
                <w:sz w:val="22"/>
                <w:szCs w:val="22"/>
                <w:shd w:val="clear" w:color="auto" w:fill="E6E6E6"/>
                <w:lang w:eastAsia="en-US"/>
              </w:rPr>
              <w:fldChar w:fldCharType="begin">
                <w:ffData>
                  <w:name w:val=""/>
                  <w:enabled/>
                  <w:calcOnExit w:val="0"/>
                  <w:checkBox>
                    <w:sizeAuto/>
                    <w:default w:val="1"/>
                  </w:checkBox>
                </w:ffData>
              </w:fldChar>
            </w:r>
            <w:r w:rsidRPr="00327CF4">
              <w:rPr>
                <w:rFonts w:eastAsia="Calibri" w:cs="Times New Roman"/>
                <w:color w:val="000000"/>
                <w:sz w:val="22"/>
                <w:szCs w:val="22"/>
                <w:lang w:eastAsia="en-US"/>
              </w:rPr>
              <w:instrText xml:space="preserve"> FORMCHECKBOX </w:instrText>
            </w:r>
            <w:r w:rsidR="00047186">
              <w:rPr>
                <w:rFonts w:eastAsia="Calibri" w:cs="Times New Roman"/>
                <w:color w:val="000000"/>
                <w:sz w:val="22"/>
                <w:szCs w:val="22"/>
                <w:shd w:val="clear" w:color="auto" w:fill="E6E6E6"/>
                <w:lang w:eastAsia="en-US"/>
              </w:rPr>
            </w:r>
            <w:r w:rsidR="00047186">
              <w:rPr>
                <w:rFonts w:eastAsia="Calibri" w:cs="Times New Roman"/>
                <w:color w:val="000000"/>
                <w:sz w:val="22"/>
                <w:szCs w:val="22"/>
                <w:shd w:val="clear" w:color="auto" w:fill="E6E6E6"/>
                <w:lang w:eastAsia="en-US"/>
              </w:rPr>
              <w:fldChar w:fldCharType="separate"/>
            </w:r>
            <w:r w:rsidRPr="00327CF4">
              <w:rPr>
                <w:rFonts w:eastAsia="Calibri" w:cs="Times New Roman"/>
                <w:color w:val="000000"/>
                <w:sz w:val="22"/>
                <w:szCs w:val="22"/>
                <w:shd w:val="clear" w:color="auto" w:fill="E6E6E6"/>
                <w:lang w:eastAsia="en-US"/>
              </w:rPr>
              <w:fldChar w:fldCharType="end"/>
            </w:r>
            <w:r w:rsidRPr="00327CF4">
              <w:rPr>
                <w:rFonts w:eastAsia="Calibri" w:cs="Times New Roman"/>
                <w:color w:val="000000"/>
                <w:sz w:val="20"/>
                <w:lang w:eastAsia="en-US"/>
              </w:rPr>
              <w:t xml:space="preserve"> </w:t>
            </w:r>
            <w:r w:rsidR="005A77F3">
              <w:rPr>
                <w:rFonts w:eastAsia="Calibri" w:cs="Times New Roman"/>
                <w:color w:val="000000" w:themeColor="text1"/>
                <w:sz w:val="22"/>
                <w:szCs w:val="22"/>
                <w:lang w:eastAsia="en-US"/>
              </w:rPr>
              <w:t xml:space="preserve">sądy powszechne, </w:t>
            </w:r>
            <w:r w:rsidRPr="198E09FD">
              <w:rPr>
                <w:rFonts w:eastAsia="Calibri" w:cs="Times New Roman"/>
                <w:color w:val="000000" w:themeColor="text1"/>
                <w:sz w:val="22"/>
                <w:szCs w:val="22"/>
                <w:lang w:eastAsia="en-US"/>
              </w:rPr>
              <w:t>administracyjne lub wojskowe</w:t>
            </w:r>
          </w:p>
          <w:p w14:paraId="15AB049A" w14:textId="77777777" w:rsidR="002B3D71" w:rsidRDefault="002B3D71" w:rsidP="004378C7">
            <w:pPr>
              <w:widowControl/>
              <w:spacing w:line="240" w:lineRule="auto"/>
              <w:rPr>
                <w:rFonts w:eastAsia="Calibri" w:cs="Times New Roman"/>
                <w:color w:val="000000" w:themeColor="text1"/>
                <w:sz w:val="22"/>
                <w:szCs w:val="22"/>
                <w:lang w:eastAsia="en-US"/>
              </w:rPr>
            </w:pPr>
          </w:p>
          <w:p w14:paraId="5CDC3679" w14:textId="77777777" w:rsidR="002B3D71" w:rsidRPr="00327CF4" w:rsidRDefault="002B3D71" w:rsidP="004378C7">
            <w:pPr>
              <w:widowControl/>
              <w:autoSpaceDE/>
              <w:autoSpaceDN/>
              <w:adjustRightInd/>
              <w:spacing w:line="240" w:lineRule="auto"/>
              <w:rPr>
                <w:rFonts w:eastAsia="Calibri" w:cs="Times New Roman"/>
                <w:color w:val="000000"/>
                <w:spacing w:val="-2"/>
                <w:sz w:val="22"/>
                <w:szCs w:val="22"/>
                <w:lang w:eastAsia="en-US"/>
              </w:rPr>
            </w:pPr>
            <w:r w:rsidRPr="00327CF4">
              <w:rPr>
                <w:rFonts w:eastAsia="Calibri" w:cs="Times New Roman"/>
                <w:color w:val="000000"/>
                <w:sz w:val="22"/>
                <w:szCs w:val="22"/>
                <w:shd w:val="clear" w:color="auto" w:fill="E6E6E6"/>
                <w:lang w:eastAsia="en-US"/>
              </w:rPr>
              <w:fldChar w:fldCharType="begin">
                <w:ffData>
                  <w:name w:val="Wybór1"/>
                  <w:enabled/>
                  <w:calcOnExit w:val="0"/>
                  <w:checkBox>
                    <w:sizeAuto/>
                    <w:default w:val="0"/>
                  </w:checkBox>
                </w:ffData>
              </w:fldChar>
            </w:r>
            <w:r w:rsidRPr="00327CF4">
              <w:rPr>
                <w:rFonts w:eastAsia="Calibri" w:cs="Times New Roman"/>
                <w:color w:val="000000"/>
                <w:sz w:val="22"/>
                <w:szCs w:val="22"/>
                <w:lang w:eastAsia="en-US"/>
              </w:rPr>
              <w:instrText xml:space="preserve"> FORMCHECKBOX </w:instrText>
            </w:r>
            <w:r w:rsidR="00047186">
              <w:rPr>
                <w:rFonts w:eastAsia="Calibri" w:cs="Times New Roman"/>
                <w:color w:val="000000"/>
                <w:sz w:val="22"/>
                <w:szCs w:val="22"/>
                <w:shd w:val="clear" w:color="auto" w:fill="E6E6E6"/>
                <w:lang w:eastAsia="en-US"/>
              </w:rPr>
            </w:r>
            <w:r w:rsidR="00047186">
              <w:rPr>
                <w:rFonts w:eastAsia="Calibri" w:cs="Times New Roman"/>
                <w:color w:val="000000"/>
                <w:sz w:val="22"/>
                <w:szCs w:val="22"/>
                <w:shd w:val="clear" w:color="auto" w:fill="E6E6E6"/>
                <w:lang w:eastAsia="en-US"/>
              </w:rPr>
              <w:fldChar w:fldCharType="separate"/>
            </w:r>
            <w:r w:rsidRPr="00327CF4">
              <w:rPr>
                <w:rFonts w:eastAsia="Calibri" w:cs="Times New Roman"/>
                <w:color w:val="000000"/>
                <w:sz w:val="22"/>
                <w:szCs w:val="22"/>
                <w:shd w:val="clear" w:color="auto" w:fill="E6E6E6"/>
                <w:lang w:eastAsia="en-US"/>
              </w:rPr>
              <w:fldChar w:fldCharType="end"/>
            </w:r>
            <w:r w:rsidRPr="00327CF4">
              <w:rPr>
                <w:rFonts w:eastAsia="Calibri" w:cs="Times New Roman"/>
                <w:color w:val="000000"/>
                <w:sz w:val="20"/>
                <w:lang w:eastAsia="en-US"/>
              </w:rPr>
              <w:t xml:space="preserve"> </w:t>
            </w:r>
            <w:r w:rsidRPr="00327CF4">
              <w:rPr>
                <w:rFonts w:eastAsia="Calibri" w:cs="Times New Roman"/>
                <w:color w:val="000000"/>
                <w:spacing w:val="-2"/>
                <w:sz w:val="22"/>
                <w:szCs w:val="22"/>
                <w:lang w:eastAsia="en-US"/>
              </w:rPr>
              <w:t xml:space="preserve">inne: </w:t>
            </w:r>
            <w:r w:rsidRPr="00327CF4">
              <w:rPr>
                <w:rFonts w:eastAsia="Calibri" w:cs="Times New Roman"/>
                <w:color w:val="000000"/>
                <w:sz w:val="22"/>
                <w:szCs w:val="22"/>
                <w:shd w:val="clear" w:color="auto" w:fill="E6E6E6"/>
                <w:lang w:eastAsia="en-US"/>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327CF4">
              <w:rPr>
                <w:rFonts w:eastAsia="Calibri" w:cs="Times New Roman"/>
                <w:color w:val="000000"/>
                <w:sz w:val="22"/>
                <w:szCs w:val="22"/>
                <w:lang w:eastAsia="en-US"/>
              </w:rPr>
              <w:instrText xml:space="preserve"> FORMTEXT </w:instrText>
            </w:r>
            <w:r w:rsidRPr="00327CF4">
              <w:rPr>
                <w:rFonts w:eastAsia="Calibri" w:cs="Times New Roman"/>
                <w:color w:val="000000"/>
                <w:sz w:val="22"/>
                <w:szCs w:val="22"/>
                <w:shd w:val="clear" w:color="auto" w:fill="E6E6E6"/>
                <w:lang w:eastAsia="en-US"/>
              </w:rPr>
            </w:r>
            <w:r w:rsidRPr="00327CF4">
              <w:rPr>
                <w:rFonts w:eastAsia="Calibri" w:cs="Times New Roman"/>
                <w:color w:val="000000"/>
                <w:sz w:val="22"/>
                <w:szCs w:val="22"/>
                <w:shd w:val="clear" w:color="auto" w:fill="E6E6E6"/>
                <w:lang w:eastAsia="en-US"/>
              </w:rPr>
              <w:fldChar w:fldCharType="separate"/>
            </w:r>
            <w:r w:rsidRPr="00327CF4">
              <w:rPr>
                <w:rFonts w:eastAsia="Calibri" w:hAnsi="Calibri" w:cs="Times New Roman"/>
                <w:noProof/>
                <w:color w:val="000000"/>
                <w:sz w:val="22"/>
                <w:szCs w:val="22"/>
                <w:lang w:eastAsia="en-US"/>
              </w:rPr>
              <w:t> </w:t>
            </w:r>
            <w:r w:rsidRPr="00327CF4">
              <w:rPr>
                <w:rFonts w:eastAsia="Calibri" w:hAnsi="Calibri" w:cs="Times New Roman"/>
                <w:noProof/>
                <w:color w:val="000000"/>
                <w:sz w:val="22"/>
                <w:szCs w:val="22"/>
                <w:lang w:eastAsia="en-US"/>
              </w:rPr>
              <w:t> </w:t>
            </w:r>
            <w:r w:rsidRPr="00327CF4">
              <w:rPr>
                <w:rFonts w:eastAsia="Calibri" w:hAnsi="Calibri" w:cs="Times New Roman"/>
                <w:noProof/>
                <w:color w:val="000000"/>
                <w:sz w:val="22"/>
                <w:szCs w:val="22"/>
                <w:lang w:eastAsia="en-US"/>
              </w:rPr>
              <w:t> </w:t>
            </w:r>
            <w:r w:rsidRPr="00327CF4">
              <w:rPr>
                <w:rFonts w:eastAsia="Calibri" w:hAnsi="Calibri" w:cs="Times New Roman"/>
                <w:noProof/>
                <w:color w:val="000000"/>
                <w:sz w:val="22"/>
                <w:szCs w:val="22"/>
                <w:lang w:eastAsia="en-US"/>
              </w:rPr>
              <w:t> </w:t>
            </w:r>
            <w:r w:rsidRPr="00327CF4">
              <w:rPr>
                <w:rFonts w:eastAsia="Calibri" w:hAnsi="Calibri" w:cs="Times New Roman"/>
                <w:noProof/>
                <w:color w:val="000000"/>
                <w:sz w:val="22"/>
                <w:szCs w:val="22"/>
                <w:lang w:eastAsia="en-US"/>
              </w:rPr>
              <w:t> </w:t>
            </w:r>
            <w:r w:rsidRPr="00327CF4">
              <w:rPr>
                <w:rFonts w:eastAsia="Calibri" w:cs="Times New Roman"/>
                <w:color w:val="000000"/>
                <w:sz w:val="22"/>
                <w:szCs w:val="22"/>
                <w:shd w:val="clear" w:color="auto" w:fill="E6E6E6"/>
                <w:lang w:eastAsia="en-US"/>
              </w:rPr>
              <w:fldChar w:fldCharType="end"/>
            </w:r>
          </w:p>
        </w:tc>
        <w:tc>
          <w:tcPr>
            <w:tcW w:w="3407" w:type="dxa"/>
            <w:gridSpan w:val="9"/>
            <w:shd w:val="clear" w:color="auto" w:fill="FFFFFF" w:themeFill="background1"/>
          </w:tcPr>
          <w:p w14:paraId="0722B872" w14:textId="77777777" w:rsidR="002B3D71" w:rsidRPr="00327CF4" w:rsidRDefault="002B3D71" w:rsidP="004378C7">
            <w:pPr>
              <w:widowControl/>
              <w:autoSpaceDE/>
              <w:autoSpaceDN/>
              <w:adjustRightInd/>
              <w:spacing w:line="240" w:lineRule="auto"/>
              <w:rPr>
                <w:rFonts w:eastAsia="Calibri" w:cs="Times New Roman"/>
                <w:color w:val="000000"/>
                <w:sz w:val="22"/>
                <w:szCs w:val="22"/>
                <w:lang w:eastAsia="en-US"/>
              </w:rPr>
            </w:pPr>
          </w:p>
          <w:p w14:paraId="5A0AA3E3" w14:textId="77777777" w:rsidR="002B3D71" w:rsidRPr="00327CF4" w:rsidRDefault="002B3D71" w:rsidP="004378C7">
            <w:pPr>
              <w:widowControl/>
              <w:autoSpaceDE/>
              <w:autoSpaceDN/>
              <w:adjustRightInd/>
              <w:spacing w:line="240" w:lineRule="auto"/>
              <w:rPr>
                <w:rFonts w:eastAsia="Calibri" w:cs="Times New Roman"/>
                <w:color w:val="000000"/>
                <w:spacing w:val="-2"/>
                <w:sz w:val="22"/>
                <w:szCs w:val="22"/>
                <w:lang w:eastAsia="en-US"/>
              </w:rPr>
            </w:pPr>
            <w:r w:rsidRPr="00327CF4">
              <w:rPr>
                <w:rFonts w:eastAsia="Calibri" w:cs="Times New Roman"/>
                <w:color w:val="000000"/>
                <w:sz w:val="22"/>
                <w:szCs w:val="22"/>
                <w:shd w:val="clear" w:color="auto" w:fill="E6E6E6"/>
                <w:lang w:eastAsia="en-US"/>
              </w:rPr>
              <w:fldChar w:fldCharType="begin">
                <w:ffData>
                  <w:name w:val="Wybór1"/>
                  <w:enabled/>
                  <w:calcOnExit w:val="0"/>
                  <w:checkBox>
                    <w:sizeAuto/>
                    <w:default w:val="0"/>
                  </w:checkBox>
                </w:ffData>
              </w:fldChar>
            </w:r>
            <w:r w:rsidRPr="00327CF4">
              <w:rPr>
                <w:rFonts w:eastAsia="Calibri" w:cs="Times New Roman"/>
                <w:color w:val="000000"/>
                <w:sz w:val="22"/>
                <w:szCs w:val="22"/>
                <w:lang w:eastAsia="en-US"/>
              </w:rPr>
              <w:instrText xml:space="preserve"> FORMCHECKBOX </w:instrText>
            </w:r>
            <w:r w:rsidR="00047186">
              <w:rPr>
                <w:rFonts w:eastAsia="Calibri" w:cs="Times New Roman"/>
                <w:color w:val="000000"/>
                <w:sz w:val="22"/>
                <w:szCs w:val="22"/>
                <w:shd w:val="clear" w:color="auto" w:fill="E6E6E6"/>
                <w:lang w:eastAsia="en-US"/>
              </w:rPr>
            </w:r>
            <w:r w:rsidR="00047186">
              <w:rPr>
                <w:rFonts w:eastAsia="Calibri" w:cs="Times New Roman"/>
                <w:color w:val="000000"/>
                <w:sz w:val="22"/>
                <w:szCs w:val="22"/>
                <w:shd w:val="clear" w:color="auto" w:fill="E6E6E6"/>
                <w:lang w:eastAsia="en-US"/>
              </w:rPr>
              <w:fldChar w:fldCharType="separate"/>
            </w:r>
            <w:r w:rsidRPr="00327CF4">
              <w:rPr>
                <w:rFonts w:eastAsia="Calibri" w:cs="Times New Roman"/>
                <w:color w:val="000000"/>
                <w:sz w:val="22"/>
                <w:szCs w:val="22"/>
                <w:shd w:val="clear" w:color="auto" w:fill="E6E6E6"/>
                <w:lang w:eastAsia="en-US"/>
              </w:rPr>
              <w:fldChar w:fldCharType="end"/>
            </w:r>
            <w:r w:rsidRPr="00327CF4">
              <w:rPr>
                <w:rFonts w:eastAsia="Calibri" w:cs="Times New Roman"/>
                <w:color w:val="000000"/>
                <w:sz w:val="20"/>
                <w:lang w:eastAsia="en-US"/>
              </w:rPr>
              <w:t xml:space="preserve"> </w:t>
            </w:r>
            <w:r w:rsidRPr="00327CF4">
              <w:rPr>
                <w:rFonts w:eastAsia="Calibri" w:cs="Times New Roman"/>
                <w:color w:val="000000"/>
                <w:spacing w:val="-2"/>
                <w:sz w:val="22"/>
                <w:szCs w:val="22"/>
                <w:lang w:eastAsia="en-US"/>
              </w:rPr>
              <w:t>demografia</w:t>
            </w:r>
          </w:p>
          <w:p w14:paraId="653E1753" w14:textId="77777777" w:rsidR="002B3D71" w:rsidRPr="00327CF4" w:rsidRDefault="002B3D71" w:rsidP="004378C7">
            <w:pPr>
              <w:widowControl/>
              <w:autoSpaceDE/>
              <w:autoSpaceDN/>
              <w:adjustRightInd/>
              <w:spacing w:line="240" w:lineRule="auto"/>
              <w:rPr>
                <w:rFonts w:eastAsia="Calibri" w:cs="Times New Roman"/>
                <w:color w:val="000000" w:themeColor="text1"/>
                <w:sz w:val="22"/>
                <w:szCs w:val="22"/>
                <w:lang w:eastAsia="en-US"/>
              </w:rPr>
            </w:pPr>
            <w:r w:rsidRPr="00327CF4">
              <w:rPr>
                <w:rFonts w:eastAsia="Calibri" w:cs="Times New Roman"/>
                <w:color w:val="000000"/>
                <w:sz w:val="22"/>
                <w:szCs w:val="22"/>
                <w:shd w:val="clear" w:color="auto" w:fill="E6E6E6"/>
                <w:lang w:eastAsia="en-US"/>
              </w:rPr>
              <w:fldChar w:fldCharType="begin">
                <w:ffData>
                  <w:name w:val=""/>
                  <w:enabled/>
                  <w:calcOnExit w:val="0"/>
                  <w:checkBox>
                    <w:sizeAuto/>
                    <w:default w:val="0"/>
                  </w:checkBox>
                </w:ffData>
              </w:fldChar>
            </w:r>
            <w:r w:rsidRPr="00327CF4">
              <w:rPr>
                <w:rFonts w:eastAsia="Calibri" w:cs="Times New Roman"/>
                <w:color w:val="000000"/>
                <w:sz w:val="22"/>
                <w:szCs w:val="22"/>
                <w:lang w:eastAsia="en-US"/>
              </w:rPr>
              <w:instrText xml:space="preserve"> FORMCHECKBOX </w:instrText>
            </w:r>
            <w:r w:rsidR="00047186">
              <w:rPr>
                <w:rFonts w:eastAsia="Calibri" w:cs="Times New Roman"/>
                <w:color w:val="000000"/>
                <w:sz w:val="22"/>
                <w:szCs w:val="22"/>
                <w:shd w:val="clear" w:color="auto" w:fill="E6E6E6"/>
                <w:lang w:eastAsia="en-US"/>
              </w:rPr>
            </w:r>
            <w:r w:rsidR="00047186">
              <w:rPr>
                <w:rFonts w:eastAsia="Calibri" w:cs="Times New Roman"/>
                <w:color w:val="000000"/>
                <w:sz w:val="22"/>
                <w:szCs w:val="22"/>
                <w:shd w:val="clear" w:color="auto" w:fill="E6E6E6"/>
                <w:lang w:eastAsia="en-US"/>
              </w:rPr>
              <w:fldChar w:fldCharType="separate"/>
            </w:r>
            <w:r w:rsidRPr="00327CF4">
              <w:rPr>
                <w:rFonts w:eastAsia="Calibri" w:cs="Times New Roman"/>
                <w:color w:val="000000"/>
                <w:sz w:val="22"/>
                <w:szCs w:val="22"/>
                <w:shd w:val="clear" w:color="auto" w:fill="E6E6E6"/>
                <w:lang w:eastAsia="en-US"/>
              </w:rPr>
              <w:fldChar w:fldCharType="end"/>
            </w:r>
            <w:r w:rsidRPr="198E09FD">
              <w:rPr>
                <w:rFonts w:eastAsia="Calibri" w:cs="Times New Roman"/>
                <w:color w:val="000000"/>
                <w:sz w:val="20"/>
                <w:lang w:eastAsia="en-US"/>
              </w:rPr>
              <w:t xml:space="preserve"> </w:t>
            </w:r>
            <w:r w:rsidRPr="00327CF4">
              <w:rPr>
                <w:rFonts w:eastAsia="Calibri" w:cs="Times New Roman"/>
                <w:color w:val="000000"/>
                <w:sz w:val="22"/>
                <w:szCs w:val="22"/>
                <w:lang w:eastAsia="en-US"/>
              </w:rPr>
              <w:t>mienie państwowe</w:t>
            </w:r>
          </w:p>
          <w:p w14:paraId="1A11BF85" w14:textId="77777777" w:rsidR="002B3D71" w:rsidRPr="00327CF4" w:rsidRDefault="002B3D71" w:rsidP="004378C7">
            <w:pPr>
              <w:widowControl/>
              <w:autoSpaceDE/>
              <w:autoSpaceDN/>
              <w:adjustRightInd/>
              <w:spacing w:line="240" w:lineRule="auto"/>
              <w:rPr>
                <w:rFonts w:eastAsia="Calibri" w:cs="Times New Roman"/>
                <w:color w:val="000000"/>
                <w:sz w:val="22"/>
                <w:szCs w:val="22"/>
                <w:lang w:eastAsia="en-US"/>
              </w:rPr>
            </w:pPr>
            <w:r w:rsidRPr="198E09FD">
              <w:rPr>
                <w:rFonts w:eastAsia="Calibri" w:cs="Times New Roman"/>
                <w:color w:val="000000" w:themeColor="text1"/>
                <w:sz w:val="22"/>
                <w:szCs w:val="22"/>
                <w:lang w:eastAsia="en-US"/>
              </w:rPr>
              <w:t>inne:</w:t>
            </w:r>
          </w:p>
        </w:tc>
        <w:tc>
          <w:tcPr>
            <w:tcW w:w="3273" w:type="dxa"/>
            <w:gridSpan w:val="7"/>
            <w:shd w:val="clear" w:color="auto" w:fill="FFFFFF" w:themeFill="background1"/>
          </w:tcPr>
          <w:p w14:paraId="35ED082A" w14:textId="77777777" w:rsidR="002B3D71" w:rsidRPr="00327CF4" w:rsidRDefault="002B3D71" w:rsidP="004378C7">
            <w:pPr>
              <w:widowControl/>
              <w:autoSpaceDE/>
              <w:autoSpaceDN/>
              <w:adjustRightInd/>
              <w:spacing w:line="240" w:lineRule="auto"/>
              <w:rPr>
                <w:rFonts w:eastAsia="Calibri" w:cs="Times New Roman"/>
                <w:color w:val="000000"/>
                <w:sz w:val="22"/>
                <w:szCs w:val="22"/>
                <w:lang w:eastAsia="en-US"/>
              </w:rPr>
            </w:pPr>
          </w:p>
          <w:p w14:paraId="615F0B99" w14:textId="77777777" w:rsidR="002B3D71" w:rsidRPr="00327CF4" w:rsidRDefault="002B3D71" w:rsidP="004378C7">
            <w:pPr>
              <w:widowControl/>
              <w:autoSpaceDE/>
              <w:autoSpaceDN/>
              <w:adjustRightInd/>
              <w:spacing w:line="240" w:lineRule="auto"/>
              <w:rPr>
                <w:rFonts w:eastAsia="Calibri" w:cs="Times New Roman"/>
                <w:color w:val="000000"/>
                <w:spacing w:val="-2"/>
                <w:sz w:val="22"/>
                <w:szCs w:val="22"/>
                <w:lang w:eastAsia="en-US"/>
              </w:rPr>
            </w:pPr>
            <w:r w:rsidRPr="00327CF4">
              <w:rPr>
                <w:rFonts w:eastAsia="Calibri" w:cs="Times New Roman"/>
                <w:color w:val="000000"/>
                <w:sz w:val="22"/>
                <w:szCs w:val="22"/>
                <w:shd w:val="clear" w:color="auto" w:fill="E6E6E6"/>
                <w:lang w:eastAsia="en-US"/>
              </w:rPr>
              <w:fldChar w:fldCharType="begin">
                <w:ffData>
                  <w:name w:val=""/>
                  <w:enabled/>
                  <w:calcOnExit w:val="0"/>
                  <w:checkBox>
                    <w:sizeAuto/>
                    <w:default w:val="1"/>
                  </w:checkBox>
                </w:ffData>
              </w:fldChar>
            </w:r>
            <w:r w:rsidRPr="00327CF4">
              <w:rPr>
                <w:rFonts w:eastAsia="Calibri" w:cs="Times New Roman"/>
                <w:color w:val="000000"/>
                <w:sz w:val="22"/>
                <w:szCs w:val="22"/>
                <w:lang w:eastAsia="en-US"/>
              </w:rPr>
              <w:instrText xml:space="preserve"> FORMCHECKBOX </w:instrText>
            </w:r>
            <w:r w:rsidR="00047186">
              <w:rPr>
                <w:rFonts w:eastAsia="Calibri" w:cs="Times New Roman"/>
                <w:color w:val="000000"/>
                <w:sz w:val="22"/>
                <w:szCs w:val="22"/>
                <w:shd w:val="clear" w:color="auto" w:fill="E6E6E6"/>
                <w:lang w:eastAsia="en-US"/>
              </w:rPr>
            </w:r>
            <w:r w:rsidR="00047186">
              <w:rPr>
                <w:rFonts w:eastAsia="Calibri" w:cs="Times New Roman"/>
                <w:color w:val="000000"/>
                <w:sz w:val="22"/>
                <w:szCs w:val="22"/>
                <w:shd w:val="clear" w:color="auto" w:fill="E6E6E6"/>
                <w:lang w:eastAsia="en-US"/>
              </w:rPr>
              <w:fldChar w:fldCharType="separate"/>
            </w:r>
            <w:r w:rsidRPr="00327CF4">
              <w:rPr>
                <w:rFonts w:eastAsia="Calibri" w:cs="Times New Roman"/>
                <w:color w:val="000000"/>
                <w:sz w:val="22"/>
                <w:szCs w:val="22"/>
                <w:shd w:val="clear" w:color="auto" w:fill="E6E6E6"/>
                <w:lang w:eastAsia="en-US"/>
              </w:rPr>
              <w:fldChar w:fldCharType="end"/>
            </w:r>
            <w:r w:rsidRPr="00327CF4">
              <w:rPr>
                <w:rFonts w:eastAsia="Calibri" w:cs="Times New Roman"/>
                <w:color w:val="000000"/>
                <w:sz w:val="20"/>
                <w:lang w:eastAsia="en-US"/>
              </w:rPr>
              <w:t xml:space="preserve"> </w:t>
            </w:r>
            <w:r w:rsidRPr="00327CF4">
              <w:rPr>
                <w:rFonts w:eastAsia="Calibri" w:cs="Times New Roman"/>
                <w:color w:val="000000"/>
                <w:spacing w:val="-2"/>
                <w:sz w:val="22"/>
                <w:szCs w:val="22"/>
                <w:lang w:eastAsia="en-US"/>
              </w:rPr>
              <w:t>informatyzacja</w:t>
            </w:r>
          </w:p>
          <w:p w14:paraId="164CCC58" w14:textId="77777777" w:rsidR="002B3D71" w:rsidRPr="00327CF4" w:rsidRDefault="002B3D71" w:rsidP="004378C7">
            <w:pPr>
              <w:widowControl/>
              <w:autoSpaceDE/>
              <w:autoSpaceDN/>
              <w:adjustRightInd/>
              <w:spacing w:line="240" w:lineRule="auto"/>
              <w:rPr>
                <w:rFonts w:eastAsia="Calibri" w:cs="Times New Roman"/>
                <w:color w:val="000000"/>
                <w:sz w:val="22"/>
                <w:szCs w:val="22"/>
                <w:lang w:eastAsia="en-US"/>
              </w:rPr>
            </w:pPr>
            <w:r w:rsidRPr="00327CF4">
              <w:rPr>
                <w:rFonts w:eastAsia="Calibri" w:cs="Times New Roman"/>
                <w:color w:val="000000"/>
                <w:sz w:val="22"/>
                <w:szCs w:val="22"/>
                <w:shd w:val="clear" w:color="auto" w:fill="E6E6E6"/>
                <w:lang w:eastAsia="en-US"/>
              </w:rPr>
              <w:fldChar w:fldCharType="begin">
                <w:ffData>
                  <w:name w:val="Wybór1"/>
                  <w:enabled/>
                  <w:calcOnExit w:val="0"/>
                  <w:checkBox>
                    <w:sizeAuto/>
                    <w:default w:val="0"/>
                  </w:checkBox>
                </w:ffData>
              </w:fldChar>
            </w:r>
            <w:r w:rsidRPr="00327CF4">
              <w:rPr>
                <w:rFonts w:eastAsia="Calibri" w:cs="Times New Roman"/>
                <w:color w:val="000000"/>
                <w:sz w:val="22"/>
                <w:szCs w:val="22"/>
                <w:lang w:eastAsia="en-US"/>
              </w:rPr>
              <w:instrText xml:space="preserve"> FORMCHECKBOX </w:instrText>
            </w:r>
            <w:r w:rsidR="00047186">
              <w:rPr>
                <w:rFonts w:eastAsia="Calibri" w:cs="Times New Roman"/>
                <w:color w:val="000000"/>
                <w:sz w:val="22"/>
                <w:szCs w:val="22"/>
                <w:shd w:val="clear" w:color="auto" w:fill="E6E6E6"/>
                <w:lang w:eastAsia="en-US"/>
              </w:rPr>
            </w:r>
            <w:r w:rsidR="00047186">
              <w:rPr>
                <w:rFonts w:eastAsia="Calibri" w:cs="Times New Roman"/>
                <w:color w:val="000000"/>
                <w:sz w:val="22"/>
                <w:szCs w:val="22"/>
                <w:shd w:val="clear" w:color="auto" w:fill="E6E6E6"/>
                <w:lang w:eastAsia="en-US"/>
              </w:rPr>
              <w:fldChar w:fldCharType="separate"/>
            </w:r>
            <w:r w:rsidRPr="00327CF4">
              <w:rPr>
                <w:rFonts w:eastAsia="Calibri" w:cs="Times New Roman"/>
                <w:color w:val="000000"/>
                <w:sz w:val="22"/>
                <w:szCs w:val="22"/>
                <w:shd w:val="clear" w:color="auto" w:fill="E6E6E6"/>
                <w:lang w:eastAsia="en-US"/>
              </w:rPr>
              <w:fldChar w:fldCharType="end"/>
            </w:r>
            <w:r w:rsidRPr="00327CF4">
              <w:rPr>
                <w:rFonts w:eastAsia="Calibri" w:cs="Times New Roman"/>
                <w:color w:val="000000"/>
                <w:sz w:val="20"/>
                <w:lang w:eastAsia="en-US"/>
              </w:rPr>
              <w:t xml:space="preserve"> </w:t>
            </w:r>
            <w:r w:rsidRPr="00327CF4">
              <w:rPr>
                <w:rFonts w:eastAsia="Calibri" w:cs="Times New Roman"/>
                <w:color w:val="000000"/>
                <w:spacing w:val="-2"/>
                <w:sz w:val="22"/>
                <w:szCs w:val="22"/>
                <w:lang w:eastAsia="en-US"/>
              </w:rPr>
              <w:t>zdrowie</w:t>
            </w:r>
          </w:p>
        </w:tc>
      </w:tr>
      <w:tr w:rsidR="002B3D71" w:rsidRPr="00327CF4" w14:paraId="051D9C9A" w14:textId="77777777" w:rsidTr="0032642F">
        <w:trPr>
          <w:gridAfter w:val="1"/>
          <w:wAfter w:w="740" w:type="dxa"/>
          <w:trHeight w:val="712"/>
        </w:trPr>
        <w:tc>
          <w:tcPr>
            <w:tcW w:w="1844" w:type="dxa"/>
            <w:shd w:val="clear" w:color="auto" w:fill="FFFFFF" w:themeFill="background1"/>
            <w:vAlign w:val="center"/>
          </w:tcPr>
          <w:p w14:paraId="34E8C109" w14:textId="77777777" w:rsidR="002B3D71" w:rsidRPr="00327CF4" w:rsidRDefault="002B3D71" w:rsidP="004378C7">
            <w:pPr>
              <w:widowControl/>
              <w:autoSpaceDE/>
              <w:autoSpaceDN/>
              <w:adjustRightInd/>
              <w:spacing w:line="240" w:lineRule="auto"/>
              <w:rPr>
                <w:rFonts w:eastAsia="Calibri" w:cs="Times New Roman"/>
                <w:color w:val="000000"/>
                <w:sz w:val="22"/>
                <w:szCs w:val="22"/>
                <w:lang w:eastAsia="en-US"/>
              </w:rPr>
            </w:pPr>
            <w:r w:rsidRPr="00327CF4">
              <w:rPr>
                <w:rFonts w:eastAsia="Calibri" w:cs="Times New Roman"/>
                <w:color w:val="000000"/>
                <w:sz w:val="22"/>
                <w:szCs w:val="22"/>
                <w:lang w:eastAsia="en-US"/>
              </w:rPr>
              <w:t>Omówienie wpływu</w:t>
            </w:r>
          </w:p>
        </w:tc>
        <w:tc>
          <w:tcPr>
            <w:tcW w:w="8499" w:type="dxa"/>
            <w:gridSpan w:val="18"/>
            <w:shd w:val="clear" w:color="auto" w:fill="FFFFFF" w:themeFill="background1"/>
            <w:vAlign w:val="center"/>
          </w:tcPr>
          <w:p w14:paraId="60423BBA" w14:textId="29BCDDBC" w:rsidR="002B3D71" w:rsidRPr="00E26FAF" w:rsidRDefault="002B3D71" w:rsidP="004378C7">
            <w:pPr>
              <w:widowControl/>
              <w:autoSpaceDE/>
              <w:autoSpaceDN/>
              <w:adjustRightInd/>
              <w:spacing w:line="240" w:lineRule="auto"/>
              <w:jc w:val="both"/>
              <w:rPr>
                <w:rFonts w:eastAsia="Calibri" w:cs="Times New Roman"/>
                <w:color w:val="000000"/>
                <w:spacing w:val="-2"/>
                <w:sz w:val="22"/>
                <w:szCs w:val="22"/>
                <w:lang w:eastAsia="en-US"/>
              </w:rPr>
            </w:pPr>
            <w:r w:rsidRPr="00E26FAF">
              <w:rPr>
                <w:rFonts w:eastAsia="Calibri" w:cs="Times New Roman"/>
                <w:color w:val="000000"/>
                <w:spacing w:val="-2"/>
                <w:sz w:val="22"/>
                <w:szCs w:val="22"/>
                <w:lang w:eastAsia="en-US"/>
              </w:rPr>
              <w:t>Celem projektu jest przemodelowanie procesu w relacjach państwo-obywatel i maksymalne ograniczenie obciążenia obywateli i podmiotów publicznych. Po wejściu w życie przepisów projektowanej ustawy procesy (a nie tylko ich elementy lub poszczególne etapy) zachodzące pomiędzy podmiotami publicznymi i obywatelami oraz przedsiębiorstwami, jak również pomiędzy współpracującymi ze sobą podmiotami publicznymi będą mogły być całkowicie zelektronizowane, a dzięki temu również zoptymalizowane. Szczególne znaczenie ma wprowadzenie domyślności cyfrowej, czyli stosowanie zasady prymatu dokumentu elektronicznego nad papierowym oraz umożliwienie upowsze</w:t>
            </w:r>
            <w:r w:rsidR="005A77F3">
              <w:rPr>
                <w:rFonts w:eastAsia="Calibri" w:cs="Times New Roman"/>
                <w:color w:val="000000"/>
                <w:spacing w:val="-2"/>
                <w:sz w:val="22"/>
                <w:szCs w:val="22"/>
                <w:lang w:eastAsia="en-US"/>
              </w:rPr>
              <w:t>chnienia usług elektronicznych.</w:t>
            </w:r>
          </w:p>
          <w:p w14:paraId="67FA3705" w14:textId="77777777" w:rsidR="002B3D71" w:rsidRPr="00327CF4" w:rsidRDefault="002B3D71" w:rsidP="004378C7">
            <w:pPr>
              <w:widowControl/>
              <w:autoSpaceDE/>
              <w:autoSpaceDN/>
              <w:adjustRightInd/>
              <w:spacing w:line="240" w:lineRule="auto"/>
              <w:jc w:val="both"/>
              <w:rPr>
                <w:rFonts w:eastAsia="Calibri" w:cs="Times New Roman"/>
                <w:color w:val="000000"/>
                <w:spacing w:val="-2"/>
                <w:sz w:val="22"/>
                <w:szCs w:val="22"/>
                <w:lang w:eastAsia="en-US"/>
              </w:rPr>
            </w:pPr>
          </w:p>
        </w:tc>
      </w:tr>
      <w:tr w:rsidR="002B3D71" w:rsidRPr="00327CF4" w14:paraId="0B4E2532" w14:textId="77777777" w:rsidTr="0032642F">
        <w:trPr>
          <w:gridAfter w:val="1"/>
          <w:wAfter w:w="740" w:type="dxa"/>
          <w:trHeight w:val="142"/>
        </w:trPr>
        <w:tc>
          <w:tcPr>
            <w:tcW w:w="10343" w:type="dxa"/>
            <w:gridSpan w:val="19"/>
            <w:shd w:val="clear" w:color="auto" w:fill="99CCFF"/>
          </w:tcPr>
          <w:p w14:paraId="5C0D74FE" w14:textId="77777777" w:rsidR="002B3D71" w:rsidRPr="00327CF4" w:rsidRDefault="002B3D71" w:rsidP="00AF6E13">
            <w:pPr>
              <w:widowControl/>
              <w:numPr>
                <w:ilvl w:val="0"/>
                <w:numId w:val="3"/>
              </w:numPr>
              <w:autoSpaceDE/>
              <w:autoSpaceDN/>
              <w:adjustRightInd/>
              <w:spacing w:before="60" w:after="60" w:line="240" w:lineRule="auto"/>
              <w:ind w:left="318" w:hanging="284"/>
              <w:jc w:val="both"/>
              <w:rPr>
                <w:rFonts w:eastAsia="Calibri" w:cs="Times New Roman"/>
                <w:b/>
                <w:sz w:val="22"/>
                <w:szCs w:val="22"/>
                <w:lang w:eastAsia="en-US"/>
              </w:rPr>
            </w:pPr>
            <w:r w:rsidRPr="00327CF4">
              <w:rPr>
                <w:rFonts w:eastAsia="Calibri" w:cs="Times New Roman"/>
                <w:b/>
                <w:spacing w:val="-2"/>
                <w:sz w:val="21"/>
                <w:szCs w:val="21"/>
                <w:lang w:eastAsia="en-US"/>
              </w:rPr>
              <w:t>Planowane wykonanie przepisów aktu prawnego</w:t>
            </w:r>
          </w:p>
        </w:tc>
      </w:tr>
      <w:tr w:rsidR="002B3D71" w:rsidRPr="00327CF4" w14:paraId="7F71A89D" w14:textId="77777777" w:rsidTr="0032642F">
        <w:trPr>
          <w:gridAfter w:val="1"/>
          <w:wAfter w:w="740" w:type="dxa"/>
          <w:trHeight w:val="142"/>
        </w:trPr>
        <w:tc>
          <w:tcPr>
            <w:tcW w:w="10343" w:type="dxa"/>
            <w:gridSpan w:val="19"/>
            <w:shd w:val="clear" w:color="auto" w:fill="FFFFFF" w:themeFill="background1"/>
          </w:tcPr>
          <w:p w14:paraId="4FF59860" w14:textId="1106C3EC" w:rsidR="002B3D71" w:rsidRPr="00327CF4" w:rsidRDefault="002B3D71" w:rsidP="004378C7">
            <w:pPr>
              <w:widowControl/>
              <w:autoSpaceDE/>
              <w:autoSpaceDN/>
              <w:adjustRightInd/>
              <w:spacing w:line="240" w:lineRule="auto"/>
              <w:jc w:val="both"/>
              <w:rPr>
                <w:rFonts w:eastAsia="Calibri" w:cs="Times New Roman"/>
                <w:spacing w:val="-2"/>
                <w:sz w:val="22"/>
                <w:szCs w:val="22"/>
                <w:lang w:eastAsia="en-US"/>
              </w:rPr>
            </w:pPr>
            <w:r w:rsidRPr="00770017">
              <w:rPr>
                <w:spacing w:val="-2"/>
                <w:sz w:val="22"/>
                <w:szCs w:val="22"/>
              </w:rPr>
              <w:t xml:space="preserve">Przepisy </w:t>
            </w:r>
            <w:r>
              <w:rPr>
                <w:spacing w:val="-2"/>
                <w:sz w:val="22"/>
                <w:szCs w:val="22"/>
              </w:rPr>
              <w:t xml:space="preserve">wejdą w życie </w:t>
            </w:r>
            <w:r w:rsidRPr="00770017">
              <w:rPr>
                <w:spacing w:val="-2"/>
                <w:sz w:val="22"/>
                <w:szCs w:val="22"/>
              </w:rPr>
              <w:t>po upływie 14 dni od ich ogłoszenia</w:t>
            </w:r>
            <w:r w:rsidRPr="7305AD65">
              <w:rPr>
                <w:sz w:val="22"/>
                <w:szCs w:val="22"/>
              </w:rPr>
              <w:t xml:space="preserve">, z wyjątkiem przepisów: art. 1 pkt 4 lit. </w:t>
            </w:r>
            <w:r w:rsidRPr="00770017">
              <w:rPr>
                <w:spacing w:val="-2"/>
                <w:sz w:val="22"/>
                <w:szCs w:val="22"/>
              </w:rPr>
              <w:t xml:space="preserve">i </w:t>
            </w:r>
            <w:proofErr w:type="spellStart"/>
            <w:r w:rsidRPr="7305AD65">
              <w:rPr>
                <w:sz w:val="22"/>
                <w:szCs w:val="22"/>
              </w:rPr>
              <w:t>i</w:t>
            </w:r>
            <w:proofErr w:type="spellEnd"/>
            <w:r w:rsidRPr="7305AD65">
              <w:rPr>
                <w:sz w:val="22"/>
                <w:szCs w:val="22"/>
              </w:rPr>
              <w:t xml:space="preserve"> </w:t>
            </w:r>
            <w:r w:rsidRPr="00770017">
              <w:rPr>
                <w:spacing w:val="-2"/>
                <w:sz w:val="22"/>
                <w:szCs w:val="22"/>
              </w:rPr>
              <w:t>j</w:t>
            </w:r>
            <w:r w:rsidRPr="7305AD65">
              <w:rPr>
                <w:sz w:val="22"/>
                <w:szCs w:val="22"/>
              </w:rPr>
              <w:t>,</w:t>
            </w:r>
            <w:r w:rsidRPr="00770017">
              <w:rPr>
                <w:spacing w:val="-2"/>
                <w:sz w:val="22"/>
                <w:szCs w:val="22"/>
              </w:rPr>
              <w:t xml:space="preserve"> które </w:t>
            </w:r>
            <w:r>
              <w:rPr>
                <w:spacing w:val="-2"/>
                <w:sz w:val="22"/>
                <w:szCs w:val="22"/>
              </w:rPr>
              <w:t>wejdą</w:t>
            </w:r>
            <w:r w:rsidRPr="00770017">
              <w:rPr>
                <w:spacing w:val="-2"/>
                <w:sz w:val="22"/>
                <w:szCs w:val="22"/>
              </w:rPr>
              <w:t xml:space="preserve"> w życie z dniem określonym w komunikacie ogłoszonym przez ministra właściwego do spraw informatyzacji </w:t>
            </w:r>
            <w:r w:rsidR="00122F0E">
              <w:rPr>
                <w:spacing w:val="-2"/>
                <w:sz w:val="22"/>
                <w:szCs w:val="22"/>
              </w:rPr>
              <w:br/>
            </w:r>
            <w:r w:rsidRPr="00770017">
              <w:rPr>
                <w:spacing w:val="-2"/>
                <w:sz w:val="22"/>
                <w:szCs w:val="22"/>
              </w:rPr>
              <w:t>w Dzienniku Ustaw Rzeczypospolitej Polskiej.</w:t>
            </w:r>
            <w:r w:rsidRPr="7305AD65">
              <w:rPr>
                <w:sz w:val="22"/>
                <w:szCs w:val="22"/>
              </w:rPr>
              <w:t xml:space="preserve"> Komunikat zostanie ogłoszony w terminie co najmniej 14 dni przed dniem wdrożenia </w:t>
            </w:r>
            <w:r>
              <w:rPr>
                <w:spacing w:val="-2"/>
                <w:sz w:val="22"/>
                <w:szCs w:val="22"/>
              </w:rPr>
              <w:t>przepisów</w:t>
            </w:r>
            <w:r w:rsidRPr="00770017">
              <w:rPr>
                <w:spacing w:val="-2"/>
                <w:sz w:val="22"/>
                <w:szCs w:val="22"/>
              </w:rPr>
              <w:t>.</w:t>
            </w:r>
          </w:p>
          <w:p w14:paraId="1BE370F8" w14:textId="77777777" w:rsidR="002B3D71" w:rsidRPr="00327CF4" w:rsidRDefault="002B3D71" w:rsidP="004378C7">
            <w:pPr>
              <w:widowControl/>
              <w:autoSpaceDE/>
              <w:autoSpaceDN/>
              <w:adjustRightInd/>
              <w:spacing w:line="240" w:lineRule="auto"/>
              <w:jc w:val="both"/>
              <w:rPr>
                <w:rFonts w:eastAsia="Calibri" w:cs="Times New Roman"/>
                <w:spacing w:val="-2"/>
                <w:sz w:val="22"/>
                <w:szCs w:val="22"/>
                <w:lang w:eastAsia="en-US"/>
              </w:rPr>
            </w:pPr>
          </w:p>
        </w:tc>
      </w:tr>
      <w:tr w:rsidR="002B3D71" w:rsidRPr="00327CF4" w14:paraId="36BAD11D" w14:textId="77777777" w:rsidTr="0032642F">
        <w:trPr>
          <w:gridAfter w:val="1"/>
          <w:wAfter w:w="740" w:type="dxa"/>
          <w:trHeight w:val="142"/>
        </w:trPr>
        <w:tc>
          <w:tcPr>
            <w:tcW w:w="10343" w:type="dxa"/>
            <w:gridSpan w:val="19"/>
            <w:shd w:val="clear" w:color="auto" w:fill="99CCFF"/>
          </w:tcPr>
          <w:p w14:paraId="465E9D06" w14:textId="77777777" w:rsidR="002B3D71" w:rsidRPr="00327CF4" w:rsidRDefault="002B3D71" w:rsidP="00AF6E13">
            <w:pPr>
              <w:widowControl/>
              <w:numPr>
                <w:ilvl w:val="0"/>
                <w:numId w:val="3"/>
              </w:numPr>
              <w:autoSpaceDE/>
              <w:autoSpaceDN/>
              <w:adjustRightInd/>
              <w:spacing w:before="60" w:after="60" w:line="240" w:lineRule="auto"/>
              <w:ind w:left="318" w:hanging="284"/>
              <w:jc w:val="both"/>
              <w:rPr>
                <w:rFonts w:eastAsia="Calibri" w:cs="Times New Roman"/>
                <w:b/>
                <w:color w:val="000000"/>
                <w:sz w:val="22"/>
                <w:szCs w:val="22"/>
                <w:lang w:eastAsia="en-US"/>
              </w:rPr>
            </w:pPr>
            <w:r w:rsidRPr="00327CF4">
              <w:rPr>
                <w:rFonts w:eastAsia="Calibri" w:cs="Times New Roman"/>
                <w:b/>
                <w:color w:val="000000"/>
                <w:sz w:val="22"/>
                <w:szCs w:val="22"/>
                <w:lang w:eastAsia="en-US"/>
              </w:rPr>
              <w:t xml:space="preserve"> </w:t>
            </w:r>
            <w:r w:rsidRPr="00327CF4">
              <w:rPr>
                <w:rFonts w:eastAsia="Calibri" w:cs="Times New Roman"/>
                <w:b/>
                <w:spacing w:val="-2"/>
                <w:sz w:val="21"/>
                <w:szCs w:val="21"/>
                <w:lang w:eastAsia="en-US"/>
              </w:rPr>
              <w:t>W jaki sposób i kiedy nastąpi ewaluacja efektów projektu oraz jakie mierniki zostaną zastosowane?</w:t>
            </w:r>
          </w:p>
        </w:tc>
      </w:tr>
      <w:tr w:rsidR="002B3D71" w:rsidRPr="00327CF4" w14:paraId="1FBECA6B" w14:textId="77777777" w:rsidTr="0032642F">
        <w:trPr>
          <w:gridAfter w:val="1"/>
          <w:wAfter w:w="740" w:type="dxa"/>
          <w:trHeight w:val="142"/>
        </w:trPr>
        <w:tc>
          <w:tcPr>
            <w:tcW w:w="10343" w:type="dxa"/>
            <w:gridSpan w:val="19"/>
            <w:shd w:val="clear" w:color="auto" w:fill="FFFFFF" w:themeFill="background1"/>
          </w:tcPr>
          <w:p w14:paraId="37F50886" w14:textId="77777777" w:rsidR="002B3D71" w:rsidRPr="00327CF4" w:rsidRDefault="002B3D71" w:rsidP="0032642F">
            <w:pPr>
              <w:widowControl/>
              <w:autoSpaceDE/>
              <w:autoSpaceDN/>
              <w:adjustRightInd/>
              <w:spacing w:after="120" w:line="240" w:lineRule="auto"/>
              <w:jc w:val="both"/>
              <w:rPr>
                <w:rFonts w:eastAsia="Times New Roman" w:cs="Times New Roman"/>
                <w:color w:val="000000" w:themeColor="text1"/>
                <w:sz w:val="22"/>
                <w:szCs w:val="22"/>
              </w:rPr>
            </w:pPr>
            <w:r w:rsidRPr="06C857B2">
              <w:rPr>
                <w:rFonts w:eastAsia="Times New Roman" w:cs="Times New Roman"/>
                <w:color w:val="000000" w:themeColor="text1"/>
                <w:sz w:val="22"/>
                <w:szCs w:val="22"/>
              </w:rPr>
              <w:t>Przewiduje się zastosowanie następujących mierników:</w:t>
            </w:r>
          </w:p>
          <w:p w14:paraId="4E54BEFE" w14:textId="77852F37" w:rsidR="002B3D71" w:rsidRPr="00327CF4" w:rsidRDefault="002B3D71" w:rsidP="0032642F">
            <w:pPr>
              <w:widowControl/>
              <w:autoSpaceDE/>
              <w:autoSpaceDN/>
              <w:adjustRightInd/>
              <w:spacing w:before="120" w:after="120" w:line="240" w:lineRule="auto"/>
              <w:jc w:val="both"/>
              <w:rPr>
                <w:rFonts w:eastAsia="Times New Roman" w:cs="Times New Roman"/>
                <w:color w:val="000000" w:themeColor="text1"/>
                <w:sz w:val="22"/>
                <w:szCs w:val="22"/>
              </w:rPr>
            </w:pPr>
            <w:r w:rsidRPr="06C857B2">
              <w:rPr>
                <w:rFonts w:eastAsia="Times New Roman" w:cs="Times New Roman"/>
                <w:color w:val="000000" w:themeColor="text1"/>
                <w:sz w:val="22"/>
                <w:szCs w:val="22"/>
              </w:rPr>
              <w:t xml:space="preserve">1. </w:t>
            </w:r>
            <w:r w:rsidR="00122F0E">
              <w:rPr>
                <w:rFonts w:eastAsia="Times New Roman" w:cs="Times New Roman"/>
                <w:color w:val="000000" w:themeColor="text1"/>
                <w:sz w:val="22"/>
                <w:szCs w:val="22"/>
              </w:rPr>
              <w:t>l</w:t>
            </w:r>
            <w:r w:rsidRPr="06C857B2">
              <w:rPr>
                <w:rFonts w:eastAsia="Times New Roman" w:cs="Times New Roman"/>
                <w:color w:val="000000" w:themeColor="text1"/>
                <w:sz w:val="22"/>
                <w:szCs w:val="22"/>
              </w:rPr>
              <w:t>iczba formalnie ustalonych referencyjnych rejestrów publicznych udostępniających dane referencyjne przy pomocy usług sieciowych</w:t>
            </w:r>
            <w:r w:rsidR="00122F0E">
              <w:rPr>
                <w:rFonts w:eastAsia="Times New Roman" w:cs="Times New Roman"/>
                <w:color w:val="000000" w:themeColor="text1"/>
                <w:sz w:val="22"/>
                <w:szCs w:val="22"/>
              </w:rPr>
              <w:t>;</w:t>
            </w:r>
          </w:p>
          <w:p w14:paraId="242FE699" w14:textId="4B715B86" w:rsidR="002B3D71" w:rsidRPr="00327CF4" w:rsidRDefault="002B3D71" w:rsidP="0032642F">
            <w:pPr>
              <w:widowControl/>
              <w:autoSpaceDE/>
              <w:autoSpaceDN/>
              <w:adjustRightInd/>
              <w:spacing w:before="120" w:after="120" w:line="240" w:lineRule="auto"/>
              <w:jc w:val="both"/>
              <w:rPr>
                <w:rFonts w:eastAsia="Times New Roman" w:cs="Times New Roman"/>
                <w:color w:val="000000" w:themeColor="text1"/>
                <w:sz w:val="22"/>
                <w:szCs w:val="22"/>
              </w:rPr>
            </w:pPr>
            <w:r w:rsidRPr="06C857B2">
              <w:rPr>
                <w:rFonts w:eastAsia="Times New Roman" w:cs="Times New Roman"/>
                <w:color w:val="000000" w:themeColor="text1"/>
                <w:sz w:val="22"/>
                <w:szCs w:val="22"/>
              </w:rPr>
              <w:t xml:space="preserve">2. </w:t>
            </w:r>
            <w:r w:rsidR="00122F0E">
              <w:rPr>
                <w:rFonts w:eastAsia="Times New Roman" w:cs="Times New Roman"/>
                <w:color w:val="000000" w:themeColor="text1"/>
                <w:sz w:val="22"/>
                <w:szCs w:val="22"/>
              </w:rPr>
              <w:t>l</w:t>
            </w:r>
            <w:r w:rsidRPr="06C857B2">
              <w:rPr>
                <w:rFonts w:eastAsia="Times New Roman" w:cs="Times New Roman"/>
                <w:color w:val="000000" w:themeColor="text1"/>
                <w:sz w:val="22"/>
                <w:szCs w:val="22"/>
              </w:rPr>
              <w:t>iczba rejestrów publicznych i systemów teleinformatycznych, które korzystają z rejestrów referencyjnych.</w:t>
            </w:r>
          </w:p>
          <w:p w14:paraId="2571F488" w14:textId="56D0F7F9" w:rsidR="002B3D71" w:rsidRPr="00327CF4" w:rsidRDefault="002B3D71" w:rsidP="0032642F">
            <w:pPr>
              <w:widowControl/>
              <w:autoSpaceDE/>
              <w:autoSpaceDN/>
              <w:adjustRightInd/>
              <w:spacing w:before="120" w:after="120" w:line="240" w:lineRule="auto"/>
              <w:jc w:val="both"/>
              <w:rPr>
                <w:rFonts w:eastAsia="Calibri" w:cs="Times New Roman"/>
                <w:color w:val="000000"/>
                <w:spacing w:val="-2"/>
                <w:sz w:val="22"/>
                <w:szCs w:val="22"/>
                <w:lang w:eastAsia="en-US"/>
              </w:rPr>
            </w:pPr>
            <w:r w:rsidRPr="06C857B2">
              <w:rPr>
                <w:rFonts w:eastAsia="Times New Roman" w:cs="Times New Roman"/>
                <w:color w:val="000000" w:themeColor="text1"/>
                <w:sz w:val="22"/>
                <w:szCs w:val="22"/>
              </w:rPr>
              <w:t>Przewidywany termin przeprowadzenia ewaluacji: po upływie 5 lat od dnia wejścia w życie przepisów.</w:t>
            </w:r>
          </w:p>
        </w:tc>
      </w:tr>
      <w:tr w:rsidR="002B3D71" w:rsidRPr="00327CF4" w14:paraId="380D5ABC" w14:textId="77777777" w:rsidTr="0032642F">
        <w:trPr>
          <w:gridAfter w:val="1"/>
          <w:wAfter w:w="740" w:type="dxa"/>
          <w:trHeight w:val="142"/>
        </w:trPr>
        <w:tc>
          <w:tcPr>
            <w:tcW w:w="10343" w:type="dxa"/>
            <w:gridSpan w:val="19"/>
            <w:shd w:val="clear" w:color="auto" w:fill="99CCFF"/>
          </w:tcPr>
          <w:p w14:paraId="75682982" w14:textId="77777777" w:rsidR="002B3D71" w:rsidRPr="00327CF4" w:rsidRDefault="002B3D71" w:rsidP="00AF6E13">
            <w:pPr>
              <w:widowControl/>
              <w:numPr>
                <w:ilvl w:val="0"/>
                <w:numId w:val="3"/>
              </w:numPr>
              <w:autoSpaceDE/>
              <w:autoSpaceDN/>
              <w:adjustRightInd/>
              <w:spacing w:before="60" w:after="60" w:line="240" w:lineRule="auto"/>
              <w:ind w:left="318" w:hanging="284"/>
              <w:jc w:val="both"/>
              <w:rPr>
                <w:rFonts w:eastAsia="Calibri" w:cs="Times New Roman"/>
                <w:b/>
                <w:color w:val="000000"/>
                <w:spacing w:val="-2"/>
                <w:sz w:val="22"/>
                <w:szCs w:val="22"/>
                <w:lang w:eastAsia="en-US"/>
              </w:rPr>
            </w:pPr>
            <w:r w:rsidRPr="00327CF4">
              <w:rPr>
                <w:rFonts w:eastAsia="Calibri" w:cs="Times New Roman"/>
                <w:b/>
                <w:color w:val="000000"/>
                <w:spacing w:val="-2"/>
                <w:sz w:val="22"/>
                <w:szCs w:val="22"/>
                <w:lang w:eastAsia="en-US"/>
              </w:rPr>
              <w:t xml:space="preserve">Załączniki </w:t>
            </w:r>
            <w:r w:rsidRPr="00327CF4">
              <w:rPr>
                <w:rFonts w:eastAsia="Calibri" w:cs="Times New Roman"/>
                <w:b/>
                <w:spacing w:val="-2"/>
                <w:sz w:val="21"/>
                <w:szCs w:val="21"/>
                <w:lang w:eastAsia="en-US"/>
              </w:rPr>
              <w:t>(istotne dokumenty źródłowe, badania, analizy itp.</w:t>
            </w:r>
            <w:r w:rsidRPr="00327CF4">
              <w:rPr>
                <w:rFonts w:eastAsia="Calibri" w:cs="Times New Roman"/>
                <w:b/>
                <w:color w:val="000000"/>
                <w:spacing w:val="-2"/>
                <w:sz w:val="22"/>
                <w:szCs w:val="22"/>
                <w:lang w:eastAsia="en-US"/>
              </w:rPr>
              <w:t xml:space="preserve">) </w:t>
            </w:r>
          </w:p>
        </w:tc>
      </w:tr>
      <w:tr w:rsidR="002B3D71" w:rsidRPr="00327CF4" w14:paraId="7224D140" w14:textId="77777777" w:rsidTr="0032642F">
        <w:trPr>
          <w:gridAfter w:val="1"/>
          <w:wAfter w:w="740" w:type="dxa"/>
          <w:trHeight w:val="142"/>
        </w:trPr>
        <w:tc>
          <w:tcPr>
            <w:tcW w:w="10343" w:type="dxa"/>
            <w:gridSpan w:val="19"/>
            <w:shd w:val="clear" w:color="auto" w:fill="FFFFFF" w:themeFill="background1"/>
          </w:tcPr>
          <w:p w14:paraId="735EB789" w14:textId="77777777" w:rsidR="002B3D71" w:rsidRPr="00327CF4" w:rsidRDefault="002B3D71" w:rsidP="004378C7">
            <w:pPr>
              <w:widowControl/>
              <w:autoSpaceDE/>
              <w:autoSpaceDN/>
              <w:adjustRightInd/>
              <w:spacing w:line="240" w:lineRule="auto"/>
              <w:jc w:val="both"/>
              <w:rPr>
                <w:rFonts w:eastAsia="Calibri" w:cs="Times New Roman"/>
                <w:color w:val="000000"/>
                <w:spacing w:val="-2"/>
                <w:sz w:val="22"/>
                <w:szCs w:val="22"/>
                <w:lang w:eastAsia="en-US"/>
              </w:rPr>
            </w:pPr>
          </w:p>
          <w:p w14:paraId="13B3E96D" w14:textId="77777777" w:rsidR="002B3D71" w:rsidRPr="00327CF4" w:rsidRDefault="002B3D71" w:rsidP="004378C7">
            <w:pPr>
              <w:widowControl/>
              <w:autoSpaceDE/>
              <w:autoSpaceDN/>
              <w:adjustRightInd/>
              <w:spacing w:line="240" w:lineRule="auto"/>
              <w:jc w:val="both"/>
              <w:rPr>
                <w:rFonts w:eastAsia="Calibri" w:cs="Times New Roman"/>
                <w:color w:val="000000"/>
                <w:spacing w:val="-2"/>
                <w:sz w:val="22"/>
                <w:szCs w:val="22"/>
                <w:lang w:eastAsia="en-US"/>
              </w:rPr>
            </w:pPr>
            <w:r>
              <w:rPr>
                <w:rFonts w:eastAsia="Calibri" w:cs="Times New Roman"/>
                <w:color w:val="000000"/>
                <w:spacing w:val="-2"/>
                <w:sz w:val="22"/>
                <w:szCs w:val="22"/>
                <w:lang w:eastAsia="en-US"/>
              </w:rPr>
              <w:t>Nie dotyczy</w:t>
            </w:r>
          </w:p>
          <w:p w14:paraId="780EA860" w14:textId="77777777" w:rsidR="002B3D71" w:rsidRPr="00327CF4" w:rsidRDefault="002B3D71" w:rsidP="004378C7">
            <w:pPr>
              <w:widowControl/>
              <w:autoSpaceDE/>
              <w:autoSpaceDN/>
              <w:adjustRightInd/>
              <w:spacing w:line="240" w:lineRule="auto"/>
              <w:jc w:val="both"/>
              <w:rPr>
                <w:rFonts w:eastAsia="Calibri" w:cs="Times New Roman"/>
                <w:color w:val="000000"/>
                <w:spacing w:val="-2"/>
                <w:sz w:val="22"/>
                <w:szCs w:val="22"/>
                <w:lang w:eastAsia="en-US"/>
              </w:rPr>
            </w:pPr>
          </w:p>
          <w:p w14:paraId="655E6A67" w14:textId="77777777" w:rsidR="002B3D71" w:rsidRPr="00327CF4" w:rsidRDefault="002B3D71" w:rsidP="004378C7">
            <w:pPr>
              <w:widowControl/>
              <w:autoSpaceDE/>
              <w:autoSpaceDN/>
              <w:adjustRightInd/>
              <w:spacing w:line="240" w:lineRule="auto"/>
              <w:jc w:val="both"/>
              <w:rPr>
                <w:rFonts w:eastAsia="Calibri" w:cs="Times New Roman"/>
                <w:color w:val="000000"/>
                <w:spacing w:val="-2"/>
                <w:sz w:val="22"/>
                <w:szCs w:val="22"/>
                <w:lang w:eastAsia="en-US"/>
              </w:rPr>
            </w:pPr>
          </w:p>
        </w:tc>
      </w:tr>
    </w:tbl>
    <w:p w14:paraId="097C6A4E" w14:textId="77777777" w:rsidR="002B3D71" w:rsidRDefault="002B3D71" w:rsidP="002B3D71"/>
    <w:p w14:paraId="0506F51A" w14:textId="77777777" w:rsidR="002B3D71" w:rsidRPr="00327CF4" w:rsidRDefault="002B3D71" w:rsidP="002B3D71">
      <w:pPr>
        <w:rPr>
          <w:rStyle w:val="Ppogrubienie"/>
        </w:rPr>
      </w:pPr>
    </w:p>
    <w:p w14:paraId="21152A0A" w14:textId="77777777" w:rsidR="006F0B76" w:rsidRPr="00327CF4" w:rsidRDefault="006F0B76" w:rsidP="000E4A85">
      <w:pPr>
        <w:rPr>
          <w:rStyle w:val="Ppogrubienie"/>
        </w:rPr>
      </w:pPr>
    </w:p>
    <w:sectPr w:rsidR="006F0B76" w:rsidRPr="00327CF4">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DCEC5F7" w16cex:dateUtc="2023-02-08T10:13:37.194Z"/>
  <w16cex:commentExtensible w16cex:durableId="708B4BE8" w16cex:dateUtc="2023-02-08T10:15:09.008Z"/>
  <w16cex:commentExtensible w16cex:durableId="78F8A63D" w16cex:dateUtc="2023-02-08T10:16:42.601Z"/>
  <w16cex:commentExtensible w16cex:durableId="69C1DD8E" w16cex:dateUtc="2023-02-08T10:25:14.838Z"/>
  <w16cex:commentExtensible w16cex:durableId="309B6F6C" w16cex:dateUtc="2023-02-08T10:32:56.317Z"/>
  <w16cex:commentExtensible w16cex:durableId="6BC22DF3" w16cex:dateUtc="2023-02-08T12:27:54.42Z"/>
  <w16cex:commentExtensible w16cex:durableId="1F80DD67" w16cex:dateUtc="2023-02-08T12:35:16.243Z"/>
  <w16cex:commentExtensible w16cex:durableId="68429CAE" w16cex:dateUtc="2023-02-08T12:06:50.842Z"/>
  <w16cex:commentExtensible w16cex:durableId="021CBED1" w16cex:dateUtc="2023-02-08T13:38:24.391Z"/>
  <w16cex:commentExtensible w16cex:durableId="68EE1A45" w16cex:dateUtc="2023-02-10T06:47:03.329Z"/>
  <w16cex:commentExtensible w16cex:durableId="1E23231E" w16cex:dateUtc="2023-02-09T07:49:03.231Z"/>
  <w16cex:commentExtensible w16cex:durableId="1FFB06EE" w16cex:dateUtc="2023-02-10T06:46:20.922Z"/>
  <w16cex:commentExtensible w16cex:durableId="76985FE0" w16cex:dateUtc="2023-04-18T12:26:02.257Z"/>
  <w16cex:commentExtensible w16cex:durableId="4C672902" w16cex:dateUtc="2023-04-18T12:30:04.741Z"/>
  <w16cex:commentExtensible w16cex:durableId="48B01C6E" w16cex:dateUtc="2023-04-18T12:37:05.946Z"/>
  <w16cex:commentExtensible w16cex:durableId="03E2D6CF" w16cex:dateUtc="2023-04-18T12:48:02.993Z"/>
  <w16cex:commentExtensible w16cex:durableId="71E95B14" w16cex:dateUtc="2023-04-18T12:48:34.162Z"/>
  <w16cex:commentExtensible w16cex:durableId="21874FAD" w16cex:dateUtc="2023-04-18T12:50:03.344Z"/>
  <w16cex:commentExtensible w16cex:durableId="6B154B6F" w16cex:dateUtc="2023-04-18T12:53:20.237Z"/>
  <w16cex:commentExtensible w16cex:durableId="732399E7" w16cex:dateUtc="2023-04-18T12:57:32.138Z"/>
  <w16cex:commentExtensible w16cex:durableId="56BD1FC1" w16cex:dateUtc="2023-04-18T13:07:50.011Z"/>
  <w16cex:commentExtensible w16cex:durableId="4051C4D3" w16cex:dateUtc="2023-04-18T13:09:31.253Z"/>
  <w16cex:commentExtensible w16cex:durableId="1B80D181" w16cex:dateUtc="2023-04-18T14:16:56.942Z"/>
  <w16cex:commentExtensible w16cex:durableId="1B57BDD2" w16cex:dateUtc="2023-04-18T14:53:38.958Z"/>
  <w16cex:commentExtensible w16cex:durableId="0CFAB6C9" w16cex:dateUtc="2023-04-18T14:56:18.367Z"/>
  <w16cex:commentExtensible w16cex:durableId="4C1FFC68" w16cex:dateUtc="2023-04-18T15:04:40.178Z"/>
  <w16cex:commentExtensible w16cex:durableId="1060710A" w16cex:dateUtc="2023-04-19T07:20:39.862Z"/>
  <w16cex:commentExtensible w16cex:durableId="67B9A50A" w16cex:dateUtc="2023-04-19T07:22:09.582Z"/>
  <w16cex:commentExtensible w16cex:durableId="0B16C967" w16cex:dateUtc="2023-04-19T07:27:22.768Z"/>
  <w16cex:commentExtensible w16cex:durableId="22E00589" w16cex:dateUtc="2023-04-19T12:05:23.523Z"/>
  <w16cex:commentExtensible w16cex:durableId="58B3313D" w16cex:dateUtc="2023-04-19T13:41:37.535Z"/>
  <w16cex:commentExtensible w16cex:durableId="41545A0C" w16cex:dateUtc="2023-04-19T13:55:57.475Z"/>
  <w16cex:commentExtensible w16cex:durableId="5A94D7BD" w16cex:dateUtc="2023-04-20T08:41:43.617Z"/>
  <w16cex:commentExtensible w16cex:durableId="59A7211D" w16cex:dateUtc="2023-04-20T09:16:49.678Z"/>
  <w16cex:commentExtensible w16cex:durableId="5812470A" w16cex:dateUtc="2023-04-20T09:17:20.339Z"/>
  <w16cex:commentExtensible w16cex:durableId="1F453CE2" w16cex:dateUtc="2023-04-20T09:25:23.372Z"/>
  <w16cex:commentExtensible w16cex:durableId="736D2B3D" w16cex:dateUtc="2023-04-25T11:07:29.436Z"/>
  <w16cex:commentExtensible w16cex:durableId="2D9E9474" w16cex:dateUtc="2023-04-25T11:10:14.552Z"/>
  <w16cex:commentExtensible w16cex:durableId="77DE0B84" w16cex:dateUtc="2023-04-25T13:10:53.843Z"/>
  <w16cex:commentExtensible w16cex:durableId="333F655C" w16cex:dateUtc="2023-04-25T13:13:15.914Z"/>
  <w16cex:commentExtensible w16cex:durableId="43CDCFC2" w16cex:dateUtc="2023-04-25T13:24:32.465Z"/>
  <w16cex:commentExtensible w16cex:durableId="618C9DE5" w16cex:dateUtc="2023-04-25T13:46:45.272Z"/>
  <w16cex:commentExtensible w16cex:durableId="6A99818E" w16cex:dateUtc="2023-04-25T14:01:35.97Z"/>
  <w16cex:commentExtensible w16cex:durableId="3AE3BE2A" w16cex:dateUtc="2023-04-25T14:02:34.363Z"/>
  <w16cex:commentExtensible w16cex:durableId="5DB2627F" w16cex:dateUtc="2023-04-25T14:02:46.531Z"/>
  <w16cex:commentExtensible w16cex:durableId="15DC72BE" w16cex:dateUtc="2023-04-25T14:03:02.773Z"/>
  <w16cex:commentExtensible w16cex:durableId="732997BA" w16cex:dateUtc="2023-04-25T14:03:18.421Z"/>
  <w16cex:commentExtensible w16cex:durableId="4F1E4BD3" w16cex:dateUtc="2023-04-25T14:04:28.022Z"/>
  <w16cex:commentExtensible w16cex:durableId="4A3AB6DA" w16cex:dateUtc="2023-04-25T15:40:47.043Z"/>
  <w16cex:commentExtensible w16cex:durableId="36DD3CE6" w16cex:dateUtc="2023-04-26T07:03:18.302Z"/>
  <w16cex:commentExtensible w16cex:durableId="27212C42" w16cex:dateUtc="2023-04-26T08:28:42.281Z"/>
  <w16cex:commentExtensible w16cex:durableId="3B22BCD2" w16cex:dateUtc="2023-04-26T08:34:31.148Z"/>
  <w16cex:commentExtensible w16cex:durableId="0AA842A5" w16cex:dateUtc="2023-04-26T08:38:40.314Z"/>
  <w16cex:commentExtensible w16cex:durableId="128E4FDD" w16cex:dateUtc="2023-04-26T08:41:02.489Z"/>
  <w16cex:commentExtensible w16cex:durableId="23E42840" w16cex:dateUtc="2023-04-26T08:46:51.148Z"/>
  <w16cex:commentExtensible w16cex:durableId="2756632A" w16cex:dateUtc="2023-04-26T09:33:38.493Z"/>
  <w16cex:commentExtensible w16cex:durableId="11D86B62" w16cex:dateUtc="2023-04-26T09:48:39.204Z"/>
  <w16cex:commentExtensible w16cex:durableId="1AB44362" w16cex:dateUtc="2023-04-26T09:56:14.34Z"/>
</w16cex:commentsExtensible>
</file>

<file path=word/commentsIds.xml><?xml version="1.0" encoding="utf-8"?>
<w16cid:commentsIds xmlns:mc="http://schemas.openxmlformats.org/markup-compatibility/2006" xmlns:w16cid="http://schemas.microsoft.com/office/word/2016/wordml/cid" mc:Ignorable="w16cid">
  <w16cid:commentId w16cid:paraId="348BF318" w16cid:durableId="7DCEC5F7"/>
  <w16cid:commentId w16cid:paraId="790B84CA" w16cid:durableId="708B4BE8"/>
  <w16cid:commentId w16cid:paraId="21B3A8F4" w16cid:durableId="78F8A63D"/>
  <w16cid:commentId w16cid:paraId="304902E5" w16cid:durableId="69C1DD8E"/>
  <w16cid:commentId w16cid:paraId="32477F89" w16cid:durableId="309B6F6C"/>
  <w16cid:commentId w16cid:paraId="3D7E306E" w16cid:durableId="6BC22DF3"/>
  <w16cid:commentId w16cid:paraId="3A7E5ED6" w16cid:durableId="1F80DD67"/>
  <w16cid:commentId w16cid:paraId="478E123F" w16cid:durableId="68429CAE"/>
  <w16cid:commentId w16cid:paraId="06A7A974" w16cid:durableId="021CBED1"/>
  <w16cid:commentId w16cid:paraId="180C676E" w16cid:durableId="1E23231E"/>
  <w16cid:commentId w16cid:paraId="0DBBBFDA" w16cid:durableId="1FFB06EE"/>
  <w16cid:commentId w16cid:paraId="288F4EF4" w16cid:durableId="68EE1A45"/>
  <w16cid:commentId w16cid:paraId="7B399A7D" w16cid:durableId="76985FE0"/>
  <w16cid:commentId w16cid:paraId="402E7424" w16cid:durableId="4C672902"/>
  <w16cid:commentId w16cid:paraId="68CD811A" w16cid:durableId="48B01C6E"/>
  <w16cid:commentId w16cid:paraId="42DAA83B" w16cid:durableId="03E2D6CF"/>
  <w16cid:commentId w16cid:paraId="6E217D23" w16cid:durableId="71E95B14"/>
  <w16cid:commentId w16cid:paraId="448D5148" w16cid:durableId="21874FAD"/>
  <w16cid:commentId w16cid:paraId="3CD2A0DD" w16cid:durableId="6B154B6F"/>
  <w16cid:commentId w16cid:paraId="5CDB7E3C" w16cid:durableId="732399E7"/>
  <w16cid:commentId w16cid:paraId="322491A2" w16cid:durableId="56BD1FC1"/>
  <w16cid:commentId w16cid:paraId="6ED82D06" w16cid:durableId="4051C4D3"/>
  <w16cid:commentId w16cid:paraId="0A578CF7" w16cid:durableId="1B80D181"/>
  <w16cid:commentId w16cid:paraId="53AF9B74" w16cid:durableId="1B57BDD2"/>
  <w16cid:commentId w16cid:paraId="1B366DF9" w16cid:durableId="0CFAB6C9"/>
  <w16cid:commentId w16cid:paraId="752E3155" w16cid:durableId="4C1FFC68"/>
  <w16cid:commentId w16cid:paraId="6C9B0C08" w16cid:durableId="1060710A"/>
  <w16cid:commentId w16cid:paraId="66251CBF" w16cid:durableId="67B9A50A"/>
  <w16cid:commentId w16cid:paraId="6711F337" w16cid:durableId="0B16C967"/>
  <w16cid:commentId w16cid:paraId="3EC97BB0" w16cid:durableId="22E00589"/>
  <w16cid:commentId w16cid:paraId="73EA52EF" w16cid:durableId="58B3313D"/>
  <w16cid:commentId w16cid:paraId="181F0A8E" w16cid:durableId="41545A0C"/>
  <w16cid:commentId w16cid:paraId="25FF69A1" w16cid:durableId="5A94D7BD"/>
  <w16cid:commentId w16cid:paraId="72FBEA65" w16cid:durableId="59A7211D"/>
  <w16cid:commentId w16cid:paraId="1EA6E20C" w16cid:durableId="5812470A"/>
  <w16cid:commentId w16cid:paraId="1DBB3CA3" w16cid:durableId="1F453CE2"/>
  <w16cid:commentId w16cid:paraId="198B2963" w16cid:durableId="30F14C07"/>
  <w16cid:commentId w16cid:paraId="1676A3CF" w16cid:durableId="77068309"/>
  <w16cid:commentId w16cid:paraId="5740D9BE" w16cid:durableId="01FC0F9F"/>
  <w16cid:commentId w16cid:paraId="46684B0C" w16cid:durableId="3D8049C6"/>
  <w16cid:commentId w16cid:paraId="6AB771B3" w16cid:durableId="1173D7E3"/>
  <w16cid:commentId w16cid:paraId="29E43B72" w16cid:durableId="4CA59102"/>
  <w16cid:commentId w16cid:paraId="30BCC185" w16cid:durableId="01A65CE6"/>
  <w16cid:commentId w16cid:paraId="7066D577" w16cid:durableId="334669E1"/>
  <w16cid:commentId w16cid:paraId="1E54E470" w16cid:durableId="0BEA69AC"/>
  <w16cid:commentId w16cid:paraId="7B04C8DA" w16cid:durableId="5E60815B"/>
  <w16cid:commentId w16cid:paraId="5678FEB3" w16cid:durableId="37BA5C4C"/>
  <w16cid:commentId w16cid:paraId="0EF69C05" w16cid:durableId="41ADE709"/>
  <w16cid:commentId w16cid:paraId="6EA1EA9C" w16cid:durableId="490413C8"/>
  <w16cid:commentId w16cid:paraId="51903D8F" w16cid:durableId="1613886C"/>
  <w16cid:commentId w16cid:paraId="28088BC9" w16cid:durableId="62671EAA"/>
  <w16cid:commentId w16cid:paraId="67C86F64" w16cid:durableId="780B5E7E"/>
  <w16cid:commentId w16cid:paraId="60B8A84E" w16cid:durableId="2FB7BD7B"/>
  <w16cid:commentId w16cid:paraId="38A574BD" w16cid:durableId="31D81533"/>
  <w16cid:commentId w16cid:paraId="50E2BB4C" w16cid:durableId="5381F124"/>
  <w16cid:commentId w16cid:paraId="30AE04E3" w16cid:durableId="4BBA8321"/>
  <w16cid:commentId w16cid:paraId="2D469911" w16cid:durableId="51A03A5A"/>
  <w16cid:commentId w16cid:paraId="6B6CD4DC" w16cid:durableId="33450E38"/>
  <w16cid:commentId w16cid:paraId="5C11FF2A" w16cid:durableId="47EBD603"/>
  <w16cid:commentId w16cid:paraId="61AD27CF" w16cid:durableId="282979F6"/>
  <w16cid:commentId w16cid:paraId="270FC8D4" w16cid:durableId="0E72B1CC"/>
  <w16cid:commentId w16cid:paraId="1C8466FB" w16cid:durableId="736D2B3D"/>
  <w16cid:commentId w16cid:paraId="052CA70F" w16cid:durableId="2D9E9474"/>
  <w16cid:commentId w16cid:paraId="2C28CB14" w16cid:durableId="77DE0B84"/>
  <w16cid:commentId w16cid:paraId="7DD6C029" w16cid:durableId="333F655C"/>
  <w16cid:commentId w16cid:paraId="150427BB" w16cid:durableId="43CDCFC2"/>
  <w16cid:commentId w16cid:paraId="46C4CFB7" w16cid:durableId="618C9DE5"/>
  <w16cid:commentId w16cid:paraId="563F4E56" w16cid:durableId="6A99818E"/>
  <w16cid:commentId w16cid:paraId="6FC1EBEF" w16cid:durableId="3AE3BE2A"/>
  <w16cid:commentId w16cid:paraId="1C680069" w16cid:durableId="5DB2627F"/>
  <w16cid:commentId w16cid:paraId="3BCBE1CB" w16cid:durableId="15DC72BE"/>
  <w16cid:commentId w16cid:paraId="7F9E1B2C" w16cid:durableId="732997BA"/>
  <w16cid:commentId w16cid:paraId="7D0953DF" w16cid:durableId="4F1E4BD3"/>
  <w16cid:commentId w16cid:paraId="2DCFB22D" w16cid:durableId="4A3AB6DA"/>
  <w16cid:commentId w16cid:paraId="7FB3C571" w16cid:durableId="36DD3CE6"/>
  <w16cid:commentId w16cid:paraId="78A1C5F9" w16cid:durableId="27212C42"/>
  <w16cid:commentId w16cid:paraId="119F22CF" w16cid:durableId="3B22BCD2"/>
  <w16cid:commentId w16cid:paraId="3016F7E6" w16cid:durableId="0AA842A5"/>
  <w16cid:commentId w16cid:paraId="4A39DB30" w16cid:durableId="128E4FDD"/>
  <w16cid:commentId w16cid:paraId="23B8EEA8" w16cid:durableId="23E42840"/>
  <w16cid:commentId w16cid:paraId="513A8B47" w16cid:durableId="2756632A"/>
  <w16cid:commentId w16cid:paraId="19F8A39E" w16cid:durableId="11D86B62"/>
  <w16cid:commentId w16cid:paraId="61F96EC2" w16cid:durableId="1AB443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B5FB2" w14:textId="77777777" w:rsidR="00047186" w:rsidRDefault="00047186">
      <w:r>
        <w:separator/>
      </w:r>
    </w:p>
  </w:endnote>
  <w:endnote w:type="continuationSeparator" w:id="0">
    <w:p w14:paraId="51441280" w14:textId="77777777" w:rsidR="00047186" w:rsidRDefault="00047186">
      <w:r>
        <w:continuationSeparator/>
      </w:r>
    </w:p>
  </w:endnote>
  <w:endnote w:type="continuationNotice" w:id="1">
    <w:p w14:paraId="38325C8A" w14:textId="77777777" w:rsidR="00047186" w:rsidRDefault="000471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CB566" w14:textId="68954206" w:rsidR="00047186" w:rsidRDefault="00047186" w:rsidP="006D291B">
    <w:pPr>
      <w:pStyle w:val="Stopka"/>
    </w:pPr>
  </w:p>
  <w:p w14:paraId="64C801DD" w14:textId="77777777" w:rsidR="00047186" w:rsidRDefault="0004718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60AD0" w14:textId="77777777" w:rsidR="00047186" w:rsidRDefault="00047186">
      <w:r>
        <w:separator/>
      </w:r>
    </w:p>
  </w:footnote>
  <w:footnote w:type="continuationSeparator" w:id="0">
    <w:p w14:paraId="393356C5" w14:textId="77777777" w:rsidR="00047186" w:rsidRDefault="00047186">
      <w:r>
        <w:continuationSeparator/>
      </w:r>
    </w:p>
  </w:footnote>
  <w:footnote w:type="continuationNotice" w:id="1">
    <w:p w14:paraId="3A2B95B3" w14:textId="77777777" w:rsidR="00047186" w:rsidRDefault="00047186">
      <w:pPr>
        <w:spacing w:line="240" w:lineRule="auto"/>
      </w:pPr>
    </w:p>
  </w:footnote>
  <w:footnote w:id="2">
    <w:p w14:paraId="326C8462" w14:textId="1F44084D" w:rsidR="00047186" w:rsidRPr="0032642F" w:rsidRDefault="00047186" w:rsidP="0032642F">
      <w:pPr>
        <w:pStyle w:val="Tekstprzypisudolnego"/>
        <w:spacing w:line="240" w:lineRule="auto"/>
        <w:jc w:val="both"/>
        <w:rPr>
          <w:rFonts w:ascii="Times New Roman" w:hAnsi="Times New Roman"/>
          <w:sz w:val="20"/>
          <w:szCs w:val="20"/>
        </w:rPr>
      </w:pPr>
      <w:r w:rsidRPr="0032642F">
        <w:rPr>
          <w:rStyle w:val="Odwoanieprzypisudolnego"/>
          <w:rFonts w:ascii="Times New Roman" w:hAnsi="Times New Roman"/>
          <w:sz w:val="20"/>
          <w:szCs w:val="20"/>
        </w:rPr>
        <w:footnoteRef/>
      </w:r>
      <w:r w:rsidRPr="0032642F">
        <w:rPr>
          <w:rFonts w:ascii="Times New Roman" w:hAnsi="Times New Roman"/>
          <w:sz w:val="20"/>
          <w:szCs w:val="20"/>
        </w:rPr>
        <w:t xml:space="preserve"> Zmiany tekstu jednolitego wymienionej ustawy zostały ogłoszone w Dz. U. z 2022 r. poz. 1079, 1692, 1725, 1747, 1768, 1964 i 2414 oraz Dz. U. z 2023 r. poz. 412, 658 i 803.</w:t>
      </w:r>
    </w:p>
  </w:footnote>
  <w:footnote w:id="3">
    <w:p w14:paraId="0BA12D28" w14:textId="4ACE0033" w:rsidR="00047186" w:rsidRPr="00F505F2" w:rsidRDefault="00047186">
      <w:pPr>
        <w:rPr>
          <w:lang w:val="en-GB"/>
        </w:rPr>
      </w:pPr>
      <w:r w:rsidRPr="004E2FE4">
        <w:rPr>
          <w:rStyle w:val="Odwoanieprzypisudolnego"/>
          <w:sz w:val="20"/>
        </w:rPr>
        <w:footnoteRef/>
      </w:r>
      <w:r w:rsidRPr="00F505F2">
        <w:rPr>
          <w:sz w:val="20"/>
          <w:lang w:val="en-GB"/>
        </w:rPr>
        <w:t xml:space="preserve"> </w:t>
      </w:r>
      <w:r w:rsidRPr="0032642F">
        <w:rPr>
          <w:sz w:val="16"/>
          <w:szCs w:val="16"/>
          <w:lang w:val="en-GB"/>
        </w:rPr>
        <w:t xml:space="preserve">European Interoperability Framework, </w:t>
      </w:r>
      <w:proofErr w:type="spellStart"/>
      <w:r w:rsidRPr="0032642F">
        <w:rPr>
          <w:sz w:val="16"/>
          <w:szCs w:val="16"/>
          <w:lang w:val="en-GB"/>
        </w:rPr>
        <w:t>źródło</w:t>
      </w:r>
      <w:proofErr w:type="spellEnd"/>
      <w:r w:rsidRPr="0032642F">
        <w:rPr>
          <w:sz w:val="16"/>
          <w:szCs w:val="16"/>
          <w:lang w:val="en-GB"/>
        </w:rPr>
        <w:t>: COM(2017) 134 final ANNEX</w:t>
      </w:r>
    </w:p>
  </w:footnote>
  <w:footnote w:id="4">
    <w:p w14:paraId="759FF9A7" w14:textId="29C5F28F" w:rsidR="00047186" w:rsidRDefault="00047186" w:rsidP="0032642F">
      <w:pPr>
        <w:pStyle w:val="Tekstprzypisudolnego"/>
        <w:spacing w:line="240" w:lineRule="auto"/>
      </w:pPr>
      <w:r w:rsidRPr="0032642F">
        <w:rPr>
          <w:rStyle w:val="Odwoanieprzypisudolnego"/>
          <w:sz w:val="16"/>
          <w:szCs w:val="16"/>
        </w:rPr>
        <w:footnoteRef/>
      </w:r>
      <w:r w:rsidRPr="0032642F">
        <w:rPr>
          <w:sz w:val="16"/>
          <w:szCs w:val="16"/>
        </w:rPr>
        <w:t xml:space="preserve"> </w:t>
      </w:r>
      <w:r w:rsidRPr="0032642F">
        <w:rPr>
          <w:rFonts w:cs="Times"/>
          <w:sz w:val="16"/>
          <w:szCs w:val="16"/>
        </w:rPr>
        <w:t>źródło: Standard opisu elektronicznej usługi publicznej w działaniu 2.1 Programu Operacyjnego Polska Cyfrowa „Wysoka dostępność i jakość e-usług publicznych”, przygotowany przez Centrum Kompetencyjne „POPC Wsparcie” Centralnego Ośrodka Informatyki Warszawa, wrzesień 2018 r., URI: https://www.gov.pl/documents/4142209/4143976/Standard_opisu_e_uslugi.pdf).</w:t>
      </w:r>
    </w:p>
  </w:footnote>
  <w:footnote w:id="5">
    <w:p w14:paraId="5F0C77D4" w14:textId="77777777" w:rsidR="00047186" w:rsidRDefault="00047186" w:rsidP="00173D5B">
      <w:pPr>
        <w:pStyle w:val="ODNONIKtreodnonika"/>
      </w:pPr>
      <w:r w:rsidRPr="0032642F">
        <w:rPr>
          <w:rStyle w:val="Odwoanieprzypisudolnego"/>
          <w:rFonts w:ascii="Times" w:hAnsi="Times" w:cs="Times"/>
          <w:sz w:val="16"/>
          <w:szCs w:val="16"/>
        </w:rPr>
        <w:footnoteRef/>
      </w:r>
      <w:r w:rsidRPr="0032642F">
        <w:rPr>
          <w:rFonts w:ascii="Times" w:hAnsi="Times" w:cs="Times"/>
          <w:sz w:val="16"/>
          <w:szCs w:val="16"/>
        </w:rPr>
        <w:t xml:space="preserve"> https://www.gov.pl/web/cyfryzacja/architektura-informacyjna-panstwa</w:t>
      </w:r>
      <w:r>
        <w:t xml:space="preserve"> </w:t>
      </w:r>
    </w:p>
  </w:footnote>
</w:footnotes>
</file>

<file path=word/intelligence2.xml><?xml version="1.0" encoding="utf-8"?>
<int2:intelligence xmlns:int2="http://schemas.microsoft.com/office/intelligence/2020/intelligence">
  <int2:observations>
    <int2:textHash int2:hashCode="VPXpoa5ToiDfTs" int2:id="xBJeQ5II">
      <int2:state int2:type="AugLoop_Text_Critique" int2:value="Rejected"/>
    </int2:textHash>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57B3"/>
    <w:multiLevelType w:val="hybridMultilevel"/>
    <w:tmpl w:val="4626A54E"/>
    <w:lvl w:ilvl="0" w:tplc="1C2AD6AC">
      <w:start w:val="1"/>
      <w:numFmt w:val="upperRoman"/>
      <w:lvlText w:val="%1."/>
      <w:lvlJc w:val="left"/>
      <w:pPr>
        <w:ind w:left="1230" w:hanging="720"/>
      </w:pPr>
      <w:rPr>
        <w:rFonts w:hint="default"/>
      </w:rPr>
    </w:lvl>
    <w:lvl w:ilvl="1" w:tplc="04150019">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 w15:restartNumberingAfterBreak="0">
    <w:nsid w:val="0BEC1DA6"/>
    <w:multiLevelType w:val="hybridMultilevel"/>
    <w:tmpl w:val="7D6037B8"/>
    <w:lvl w:ilvl="0" w:tplc="0415000F">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 w15:restartNumberingAfterBreak="0">
    <w:nsid w:val="0E80DF6C"/>
    <w:multiLevelType w:val="hybridMultilevel"/>
    <w:tmpl w:val="A756000E"/>
    <w:lvl w:ilvl="0" w:tplc="51D01372">
      <w:start w:val="1"/>
      <w:numFmt w:val="bullet"/>
      <w:lvlText w:val=""/>
      <w:lvlJc w:val="left"/>
      <w:pPr>
        <w:ind w:left="720" w:hanging="360"/>
      </w:pPr>
      <w:rPr>
        <w:rFonts w:ascii="Symbol" w:hAnsi="Symbol" w:hint="default"/>
      </w:rPr>
    </w:lvl>
    <w:lvl w:ilvl="1" w:tplc="4FC00C80">
      <w:start w:val="1"/>
      <w:numFmt w:val="bullet"/>
      <w:lvlText w:val="o"/>
      <w:lvlJc w:val="left"/>
      <w:pPr>
        <w:ind w:left="1440" w:hanging="360"/>
      </w:pPr>
      <w:rPr>
        <w:rFonts w:ascii="Courier New" w:hAnsi="Courier New" w:hint="default"/>
      </w:rPr>
    </w:lvl>
    <w:lvl w:ilvl="2" w:tplc="C6DEA944">
      <w:start w:val="1"/>
      <w:numFmt w:val="bullet"/>
      <w:lvlText w:val=""/>
      <w:lvlJc w:val="left"/>
      <w:pPr>
        <w:ind w:left="2160" w:hanging="360"/>
      </w:pPr>
      <w:rPr>
        <w:rFonts w:ascii="Wingdings" w:hAnsi="Wingdings" w:hint="default"/>
      </w:rPr>
    </w:lvl>
    <w:lvl w:ilvl="3" w:tplc="11DEC5DA">
      <w:start w:val="1"/>
      <w:numFmt w:val="bullet"/>
      <w:lvlText w:val=""/>
      <w:lvlJc w:val="left"/>
      <w:pPr>
        <w:ind w:left="2880" w:hanging="360"/>
      </w:pPr>
      <w:rPr>
        <w:rFonts w:ascii="Symbol" w:hAnsi="Symbol" w:hint="default"/>
      </w:rPr>
    </w:lvl>
    <w:lvl w:ilvl="4" w:tplc="BBEA8854">
      <w:start w:val="1"/>
      <w:numFmt w:val="bullet"/>
      <w:lvlText w:val="o"/>
      <w:lvlJc w:val="left"/>
      <w:pPr>
        <w:ind w:left="3600" w:hanging="360"/>
      </w:pPr>
      <w:rPr>
        <w:rFonts w:ascii="Courier New" w:hAnsi="Courier New" w:hint="default"/>
      </w:rPr>
    </w:lvl>
    <w:lvl w:ilvl="5" w:tplc="91644154">
      <w:start w:val="1"/>
      <w:numFmt w:val="bullet"/>
      <w:lvlText w:val=""/>
      <w:lvlJc w:val="left"/>
      <w:pPr>
        <w:ind w:left="4320" w:hanging="360"/>
      </w:pPr>
      <w:rPr>
        <w:rFonts w:ascii="Wingdings" w:hAnsi="Wingdings" w:hint="default"/>
      </w:rPr>
    </w:lvl>
    <w:lvl w:ilvl="6" w:tplc="8D6030CE">
      <w:start w:val="1"/>
      <w:numFmt w:val="bullet"/>
      <w:lvlText w:val=""/>
      <w:lvlJc w:val="left"/>
      <w:pPr>
        <w:ind w:left="5040" w:hanging="360"/>
      </w:pPr>
      <w:rPr>
        <w:rFonts w:ascii="Symbol" w:hAnsi="Symbol" w:hint="default"/>
      </w:rPr>
    </w:lvl>
    <w:lvl w:ilvl="7" w:tplc="B2E45D3C">
      <w:start w:val="1"/>
      <w:numFmt w:val="bullet"/>
      <w:lvlText w:val="o"/>
      <w:lvlJc w:val="left"/>
      <w:pPr>
        <w:ind w:left="5760" w:hanging="360"/>
      </w:pPr>
      <w:rPr>
        <w:rFonts w:ascii="Courier New" w:hAnsi="Courier New" w:hint="default"/>
      </w:rPr>
    </w:lvl>
    <w:lvl w:ilvl="8" w:tplc="597C49EA">
      <w:start w:val="1"/>
      <w:numFmt w:val="bullet"/>
      <w:lvlText w:val=""/>
      <w:lvlJc w:val="left"/>
      <w:pPr>
        <w:ind w:left="6480" w:hanging="360"/>
      </w:pPr>
      <w:rPr>
        <w:rFonts w:ascii="Wingdings" w:hAnsi="Wingdings" w:hint="default"/>
      </w:rPr>
    </w:lvl>
  </w:abstractNum>
  <w:abstractNum w:abstractNumId="3" w15:restartNumberingAfterBreak="0">
    <w:nsid w:val="1A3F2342"/>
    <w:multiLevelType w:val="hybridMultilevel"/>
    <w:tmpl w:val="25381ECA"/>
    <w:lvl w:ilvl="0" w:tplc="9EACD94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8B0E07"/>
    <w:multiLevelType w:val="hybridMultilevel"/>
    <w:tmpl w:val="B622ED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DE5DFB"/>
    <w:multiLevelType w:val="hybridMultilevel"/>
    <w:tmpl w:val="BB1A5C84"/>
    <w:lvl w:ilvl="0" w:tplc="A640675C">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243B7E"/>
    <w:multiLevelType w:val="hybridMultilevel"/>
    <w:tmpl w:val="17BE1378"/>
    <w:lvl w:ilvl="0" w:tplc="04150017">
      <w:start w:val="1"/>
      <w:numFmt w:val="lowerLetter"/>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7" w15:restartNumberingAfterBreak="0">
    <w:nsid w:val="32621D93"/>
    <w:multiLevelType w:val="hybridMultilevel"/>
    <w:tmpl w:val="81422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2725C5"/>
    <w:multiLevelType w:val="hybridMultilevel"/>
    <w:tmpl w:val="8542CD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B822D9"/>
    <w:multiLevelType w:val="hybridMultilevel"/>
    <w:tmpl w:val="EFD2FE98"/>
    <w:lvl w:ilvl="0" w:tplc="B9F201E4">
      <w:start w:val="1"/>
      <w:numFmt w:val="decimal"/>
      <w:lvlText w:val="%1)"/>
      <w:lvlJc w:val="left"/>
      <w:pPr>
        <w:ind w:left="1020" w:hanging="51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0" w15:restartNumberingAfterBreak="0">
    <w:nsid w:val="3606409E"/>
    <w:multiLevelType w:val="hybridMultilevel"/>
    <w:tmpl w:val="43DCB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3A6BBE"/>
    <w:multiLevelType w:val="hybridMultilevel"/>
    <w:tmpl w:val="59AE05BE"/>
    <w:lvl w:ilvl="0" w:tplc="04150011">
      <w:start w:val="1"/>
      <w:numFmt w:val="decimal"/>
      <w:lvlText w:val="%1)"/>
      <w:lvlJc w:val="left"/>
      <w:pPr>
        <w:ind w:left="1890" w:hanging="360"/>
      </w:pPr>
    </w:lvl>
    <w:lvl w:ilvl="1" w:tplc="04150019" w:tentative="1">
      <w:start w:val="1"/>
      <w:numFmt w:val="lowerLetter"/>
      <w:lvlText w:val="%2."/>
      <w:lvlJc w:val="left"/>
      <w:pPr>
        <w:ind w:left="2610" w:hanging="360"/>
      </w:pPr>
    </w:lvl>
    <w:lvl w:ilvl="2" w:tplc="0415001B" w:tentative="1">
      <w:start w:val="1"/>
      <w:numFmt w:val="lowerRoman"/>
      <w:lvlText w:val="%3."/>
      <w:lvlJc w:val="right"/>
      <w:pPr>
        <w:ind w:left="3330" w:hanging="180"/>
      </w:pPr>
    </w:lvl>
    <w:lvl w:ilvl="3" w:tplc="0415000F" w:tentative="1">
      <w:start w:val="1"/>
      <w:numFmt w:val="decimal"/>
      <w:lvlText w:val="%4."/>
      <w:lvlJc w:val="left"/>
      <w:pPr>
        <w:ind w:left="4050" w:hanging="360"/>
      </w:pPr>
    </w:lvl>
    <w:lvl w:ilvl="4" w:tplc="04150019" w:tentative="1">
      <w:start w:val="1"/>
      <w:numFmt w:val="lowerLetter"/>
      <w:lvlText w:val="%5."/>
      <w:lvlJc w:val="left"/>
      <w:pPr>
        <w:ind w:left="4770" w:hanging="360"/>
      </w:pPr>
    </w:lvl>
    <w:lvl w:ilvl="5" w:tplc="0415001B" w:tentative="1">
      <w:start w:val="1"/>
      <w:numFmt w:val="lowerRoman"/>
      <w:lvlText w:val="%6."/>
      <w:lvlJc w:val="right"/>
      <w:pPr>
        <w:ind w:left="5490" w:hanging="180"/>
      </w:pPr>
    </w:lvl>
    <w:lvl w:ilvl="6" w:tplc="0415000F" w:tentative="1">
      <w:start w:val="1"/>
      <w:numFmt w:val="decimal"/>
      <w:lvlText w:val="%7."/>
      <w:lvlJc w:val="left"/>
      <w:pPr>
        <w:ind w:left="6210" w:hanging="360"/>
      </w:pPr>
    </w:lvl>
    <w:lvl w:ilvl="7" w:tplc="04150019" w:tentative="1">
      <w:start w:val="1"/>
      <w:numFmt w:val="lowerLetter"/>
      <w:lvlText w:val="%8."/>
      <w:lvlJc w:val="left"/>
      <w:pPr>
        <w:ind w:left="6930" w:hanging="360"/>
      </w:pPr>
    </w:lvl>
    <w:lvl w:ilvl="8" w:tplc="0415001B" w:tentative="1">
      <w:start w:val="1"/>
      <w:numFmt w:val="lowerRoman"/>
      <w:lvlText w:val="%9."/>
      <w:lvlJc w:val="right"/>
      <w:pPr>
        <w:ind w:left="7650" w:hanging="180"/>
      </w:pPr>
    </w:lvl>
  </w:abstractNum>
  <w:abstractNum w:abstractNumId="13" w15:restartNumberingAfterBreak="0">
    <w:nsid w:val="4F4248F0"/>
    <w:multiLevelType w:val="hybridMultilevel"/>
    <w:tmpl w:val="A104B11C"/>
    <w:lvl w:ilvl="0" w:tplc="198EAB54">
      <w:start w:val="1"/>
      <w:numFmt w:val="decimal"/>
      <w:lvlText w:val="%1)"/>
      <w:lvlJc w:val="left"/>
      <w:pPr>
        <w:ind w:left="720" w:hanging="360"/>
      </w:pPr>
    </w:lvl>
    <w:lvl w:ilvl="1" w:tplc="3CC01472">
      <w:start w:val="1"/>
      <w:numFmt w:val="lowerLetter"/>
      <w:lvlText w:val="%2."/>
      <w:lvlJc w:val="left"/>
      <w:pPr>
        <w:ind w:left="1440" w:hanging="360"/>
      </w:pPr>
    </w:lvl>
    <w:lvl w:ilvl="2" w:tplc="E05470A6">
      <w:start w:val="1"/>
      <w:numFmt w:val="lowerRoman"/>
      <w:lvlText w:val="%3."/>
      <w:lvlJc w:val="right"/>
      <w:pPr>
        <w:ind w:left="2160" w:hanging="180"/>
      </w:pPr>
    </w:lvl>
    <w:lvl w:ilvl="3" w:tplc="00DA210E">
      <w:start w:val="1"/>
      <w:numFmt w:val="decimal"/>
      <w:lvlText w:val="%4."/>
      <w:lvlJc w:val="left"/>
      <w:pPr>
        <w:ind w:left="2880" w:hanging="360"/>
      </w:pPr>
    </w:lvl>
    <w:lvl w:ilvl="4" w:tplc="997C921A">
      <w:start w:val="1"/>
      <w:numFmt w:val="lowerLetter"/>
      <w:lvlText w:val="%5."/>
      <w:lvlJc w:val="left"/>
      <w:pPr>
        <w:ind w:left="3600" w:hanging="360"/>
      </w:pPr>
    </w:lvl>
    <w:lvl w:ilvl="5" w:tplc="883AA0F8">
      <w:start w:val="1"/>
      <w:numFmt w:val="lowerRoman"/>
      <w:lvlText w:val="%6."/>
      <w:lvlJc w:val="right"/>
      <w:pPr>
        <w:ind w:left="4320" w:hanging="180"/>
      </w:pPr>
    </w:lvl>
    <w:lvl w:ilvl="6" w:tplc="C178AC8E">
      <w:start w:val="1"/>
      <w:numFmt w:val="decimal"/>
      <w:lvlText w:val="%7."/>
      <w:lvlJc w:val="left"/>
      <w:pPr>
        <w:ind w:left="5040" w:hanging="360"/>
      </w:pPr>
    </w:lvl>
    <w:lvl w:ilvl="7" w:tplc="2E48CEF4">
      <w:start w:val="1"/>
      <w:numFmt w:val="lowerLetter"/>
      <w:lvlText w:val="%8."/>
      <w:lvlJc w:val="left"/>
      <w:pPr>
        <w:ind w:left="5760" w:hanging="360"/>
      </w:pPr>
    </w:lvl>
    <w:lvl w:ilvl="8" w:tplc="FF12EDCE">
      <w:start w:val="1"/>
      <w:numFmt w:val="lowerRoman"/>
      <w:lvlText w:val="%9."/>
      <w:lvlJc w:val="right"/>
      <w:pPr>
        <w:ind w:left="6480" w:hanging="180"/>
      </w:pPr>
    </w:lvl>
  </w:abstractNum>
  <w:abstractNum w:abstractNumId="14" w15:restartNumberingAfterBreak="0">
    <w:nsid w:val="4F9661DD"/>
    <w:multiLevelType w:val="hybridMultilevel"/>
    <w:tmpl w:val="CEF41702"/>
    <w:lvl w:ilvl="0" w:tplc="1E48F33C">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5" w15:restartNumberingAfterBreak="0">
    <w:nsid w:val="5F754E2D"/>
    <w:multiLevelType w:val="hybridMultilevel"/>
    <w:tmpl w:val="9F4A84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FD95507"/>
    <w:multiLevelType w:val="hybridMultilevel"/>
    <w:tmpl w:val="4BC070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F7E1440"/>
    <w:multiLevelType w:val="hybridMultilevel"/>
    <w:tmpl w:val="F282E55A"/>
    <w:lvl w:ilvl="0" w:tplc="A0F6918A">
      <w:start w:val="1"/>
      <w:numFmt w:val="lowerLetter"/>
      <w:lvlText w:val="%1)"/>
      <w:lvlJc w:val="left"/>
      <w:pPr>
        <w:ind w:left="2083" w:hanging="586"/>
      </w:pPr>
      <w:rPr>
        <w:rFonts w:hint="default"/>
      </w:rPr>
    </w:lvl>
    <w:lvl w:ilvl="1" w:tplc="04150019" w:tentative="1">
      <w:start w:val="1"/>
      <w:numFmt w:val="lowerLetter"/>
      <w:lvlText w:val="%2."/>
      <w:lvlJc w:val="left"/>
      <w:pPr>
        <w:ind w:left="2577" w:hanging="360"/>
      </w:pPr>
    </w:lvl>
    <w:lvl w:ilvl="2" w:tplc="0415001B" w:tentative="1">
      <w:start w:val="1"/>
      <w:numFmt w:val="lowerRoman"/>
      <w:lvlText w:val="%3."/>
      <w:lvlJc w:val="right"/>
      <w:pPr>
        <w:ind w:left="3297" w:hanging="180"/>
      </w:pPr>
    </w:lvl>
    <w:lvl w:ilvl="3" w:tplc="0415000F" w:tentative="1">
      <w:start w:val="1"/>
      <w:numFmt w:val="decimal"/>
      <w:lvlText w:val="%4."/>
      <w:lvlJc w:val="left"/>
      <w:pPr>
        <w:ind w:left="4017" w:hanging="360"/>
      </w:pPr>
    </w:lvl>
    <w:lvl w:ilvl="4" w:tplc="04150019" w:tentative="1">
      <w:start w:val="1"/>
      <w:numFmt w:val="lowerLetter"/>
      <w:lvlText w:val="%5."/>
      <w:lvlJc w:val="left"/>
      <w:pPr>
        <w:ind w:left="4737" w:hanging="360"/>
      </w:pPr>
    </w:lvl>
    <w:lvl w:ilvl="5" w:tplc="0415001B" w:tentative="1">
      <w:start w:val="1"/>
      <w:numFmt w:val="lowerRoman"/>
      <w:lvlText w:val="%6."/>
      <w:lvlJc w:val="right"/>
      <w:pPr>
        <w:ind w:left="5457" w:hanging="180"/>
      </w:pPr>
    </w:lvl>
    <w:lvl w:ilvl="6" w:tplc="0415000F" w:tentative="1">
      <w:start w:val="1"/>
      <w:numFmt w:val="decimal"/>
      <w:lvlText w:val="%7."/>
      <w:lvlJc w:val="left"/>
      <w:pPr>
        <w:ind w:left="6177" w:hanging="360"/>
      </w:pPr>
    </w:lvl>
    <w:lvl w:ilvl="7" w:tplc="04150019" w:tentative="1">
      <w:start w:val="1"/>
      <w:numFmt w:val="lowerLetter"/>
      <w:lvlText w:val="%8."/>
      <w:lvlJc w:val="left"/>
      <w:pPr>
        <w:ind w:left="6897" w:hanging="360"/>
      </w:pPr>
    </w:lvl>
    <w:lvl w:ilvl="8" w:tplc="0415001B" w:tentative="1">
      <w:start w:val="1"/>
      <w:numFmt w:val="lowerRoman"/>
      <w:lvlText w:val="%9."/>
      <w:lvlJc w:val="right"/>
      <w:pPr>
        <w:ind w:left="7617" w:hanging="180"/>
      </w:pPr>
    </w:lvl>
  </w:abstractNum>
  <w:abstractNum w:abstractNumId="18" w15:restartNumberingAfterBreak="0">
    <w:nsid w:val="734C7B6A"/>
    <w:multiLevelType w:val="hybridMultilevel"/>
    <w:tmpl w:val="DFF2DF80"/>
    <w:lvl w:ilvl="0" w:tplc="5AC48AE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8425D0E"/>
    <w:multiLevelType w:val="hybridMultilevel"/>
    <w:tmpl w:val="95BAA67A"/>
    <w:lvl w:ilvl="0" w:tplc="2EB09D3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3"/>
  </w:num>
  <w:num w:numId="3">
    <w:abstractNumId w:val="11"/>
  </w:num>
  <w:num w:numId="4">
    <w:abstractNumId w:val="18"/>
  </w:num>
  <w:num w:numId="5">
    <w:abstractNumId w:val="6"/>
  </w:num>
  <w:num w:numId="6">
    <w:abstractNumId w:val="14"/>
  </w:num>
  <w:num w:numId="7">
    <w:abstractNumId w:val="3"/>
  </w:num>
  <w:num w:numId="8">
    <w:abstractNumId w:val="9"/>
  </w:num>
  <w:num w:numId="9">
    <w:abstractNumId w:val="7"/>
  </w:num>
  <w:num w:numId="10">
    <w:abstractNumId w:val="0"/>
  </w:num>
  <w:num w:numId="11">
    <w:abstractNumId w:val="1"/>
  </w:num>
  <w:num w:numId="12">
    <w:abstractNumId w:val="19"/>
  </w:num>
  <w:num w:numId="13">
    <w:abstractNumId w:val="5"/>
  </w:num>
  <w:num w:numId="14">
    <w:abstractNumId w:val="10"/>
  </w:num>
  <w:num w:numId="15">
    <w:abstractNumId w:val="15"/>
  </w:num>
  <w:num w:numId="16">
    <w:abstractNumId w:val="8"/>
  </w:num>
  <w:num w:numId="17">
    <w:abstractNumId w:val="4"/>
  </w:num>
  <w:num w:numId="18">
    <w:abstractNumId w:val="17"/>
  </w:num>
  <w:num w:numId="19">
    <w:abstractNumId w:val="12"/>
  </w:num>
  <w:num w:numId="20">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rawingGridHorizontalSpacing w:val="187"/>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ACF"/>
    <w:rsid w:val="0000024A"/>
    <w:rsid w:val="000012DA"/>
    <w:rsid w:val="0000166D"/>
    <w:rsid w:val="0000246E"/>
    <w:rsid w:val="00002D1E"/>
    <w:rsid w:val="00002DCD"/>
    <w:rsid w:val="00002E0B"/>
    <w:rsid w:val="00002F93"/>
    <w:rsid w:val="00003862"/>
    <w:rsid w:val="00003A71"/>
    <w:rsid w:val="00003E98"/>
    <w:rsid w:val="00003ED1"/>
    <w:rsid w:val="000044E7"/>
    <w:rsid w:val="0000519E"/>
    <w:rsid w:val="000057D1"/>
    <w:rsid w:val="00005870"/>
    <w:rsid w:val="0000591C"/>
    <w:rsid w:val="000061CE"/>
    <w:rsid w:val="00006ABB"/>
    <w:rsid w:val="0000722F"/>
    <w:rsid w:val="000076FE"/>
    <w:rsid w:val="00007921"/>
    <w:rsid w:val="00011212"/>
    <w:rsid w:val="00011696"/>
    <w:rsid w:val="00011799"/>
    <w:rsid w:val="000118CE"/>
    <w:rsid w:val="00011F16"/>
    <w:rsid w:val="000120A4"/>
    <w:rsid w:val="00012184"/>
    <w:rsid w:val="000125E9"/>
    <w:rsid w:val="000127CD"/>
    <w:rsid w:val="00012A35"/>
    <w:rsid w:val="00012C8E"/>
    <w:rsid w:val="000147EA"/>
    <w:rsid w:val="0001502E"/>
    <w:rsid w:val="000154B3"/>
    <w:rsid w:val="000157DC"/>
    <w:rsid w:val="000159CC"/>
    <w:rsid w:val="00015A2A"/>
    <w:rsid w:val="00016099"/>
    <w:rsid w:val="00017A99"/>
    <w:rsid w:val="00017DC2"/>
    <w:rsid w:val="00021522"/>
    <w:rsid w:val="00021FF0"/>
    <w:rsid w:val="000224FC"/>
    <w:rsid w:val="000231D6"/>
    <w:rsid w:val="00023471"/>
    <w:rsid w:val="00023AD9"/>
    <w:rsid w:val="00023D85"/>
    <w:rsid w:val="00023F13"/>
    <w:rsid w:val="000242C8"/>
    <w:rsid w:val="000246CA"/>
    <w:rsid w:val="00025405"/>
    <w:rsid w:val="00025B59"/>
    <w:rsid w:val="000270EC"/>
    <w:rsid w:val="00027866"/>
    <w:rsid w:val="000279CF"/>
    <w:rsid w:val="00030634"/>
    <w:rsid w:val="00030EF6"/>
    <w:rsid w:val="000319C1"/>
    <w:rsid w:val="00031A8B"/>
    <w:rsid w:val="00031BCA"/>
    <w:rsid w:val="00031DC5"/>
    <w:rsid w:val="0003262C"/>
    <w:rsid w:val="000330FA"/>
    <w:rsid w:val="00033526"/>
    <w:rsid w:val="0003362F"/>
    <w:rsid w:val="0003385F"/>
    <w:rsid w:val="00033B38"/>
    <w:rsid w:val="00033F5E"/>
    <w:rsid w:val="000348B7"/>
    <w:rsid w:val="00034D9A"/>
    <w:rsid w:val="0003502C"/>
    <w:rsid w:val="000353E6"/>
    <w:rsid w:val="00035516"/>
    <w:rsid w:val="00036479"/>
    <w:rsid w:val="00036B5D"/>
    <w:rsid w:val="00036B63"/>
    <w:rsid w:val="0003771C"/>
    <w:rsid w:val="00037E1A"/>
    <w:rsid w:val="00041841"/>
    <w:rsid w:val="00041BEA"/>
    <w:rsid w:val="00041DA5"/>
    <w:rsid w:val="000421E6"/>
    <w:rsid w:val="000422A9"/>
    <w:rsid w:val="000425C2"/>
    <w:rsid w:val="00043057"/>
    <w:rsid w:val="00043495"/>
    <w:rsid w:val="0004352B"/>
    <w:rsid w:val="00043DF5"/>
    <w:rsid w:val="00044408"/>
    <w:rsid w:val="000461AA"/>
    <w:rsid w:val="00046528"/>
    <w:rsid w:val="00046A75"/>
    <w:rsid w:val="00047186"/>
    <w:rsid w:val="00047312"/>
    <w:rsid w:val="00047333"/>
    <w:rsid w:val="0004734E"/>
    <w:rsid w:val="00047D3D"/>
    <w:rsid w:val="00047FF6"/>
    <w:rsid w:val="000508BD"/>
    <w:rsid w:val="00050A17"/>
    <w:rsid w:val="00051657"/>
    <w:rsid w:val="000517AB"/>
    <w:rsid w:val="00051802"/>
    <w:rsid w:val="00051C37"/>
    <w:rsid w:val="00051D7F"/>
    <w:rsid w:val="0005274D"/>
    <w:rsid w:val="0005320F"/>
    <w:rsid w:val="0005339C"/>
    <w:rsid w:val="000539DD"/>
    <w:rsid w:val="000541B4"/>
    <w:rsid w:val="00054823"/>
    <w:rsid w:val="00054B27"/>
    <w:rsid w:val="00054D86"/>
    <w:rsid w:val="00055421"/>
    <w:rsid w:val="0005571B"/>
    <w:rsid w:val="00056148"/>
    <w:rsid w:val="000567AC"/>
    <w:rsid w:val="00056F64"/>
    <w:rsid w:val="00057AB3"/>
    <w:rsid w:val="00060076"/>
    <w:rsid w:val="000601F2"/>
    <w:rsid w:val="00060432"/>
    <w:rsid w:val="00060D87"/>
    <w:rsid w:val="00060E93"/>
    <w:rsid w:val="00060F68"/>
    <w:rsid w:val="000614ED"/>
    <w:rsid w:val="000615A5"/>
    <w:rsid w:val="00062358"/>
    <w:rsid w:val="000631EB"/>
    <w:rsid w:val="000635A3"/>
    <w:rsid w:val="00064E4C"/>
    <w:rsid w:val="00066901"/>
    <w:rsid w:val="00067190"/>
    <w:rsid w:val="000703C4"/>
    <w:rsid w:val="00071878"/>
    <w:rsid w:val="00071885"/>
    <w:rsid w:val="00071BEE"/>
    <w:rsid w:val="0007358F"/>
    <w:rsid w:val="000736CD"/>
    <w:rsid w:val="00073A18"/>
    <w:rsid w:val="00073C20"/>
    <w:rsid w:val="000748C8"/>
    <w:rsid w:val="0007533B"/>
    <w:rsid w:val="0007545D"/>
    <w:rsid w:val="00075612"/>
    <w:rsid w:val="00075ACE"/>
    <w:rsid w:val="00075B0B"/>
    <w:rsid w:val="00075D24"/>
    <w:rsid w:val="000760BF"/>
    <w:rsid w:val="0007613E"/>
    <w:rsid w:val="00076BFC"/>
    <w:rsid w:val="00077350"/>
    <w:rsid w:val="00077496"/>
    <w:rsid w:val="00077640"/>
    <w:rsid w:val="00077A9A"/>
    <w:rsid w:val="00077DC6"/>
    <w:rsid w:val="000805AC"/>
    <w:rsid w:val="000814A7"/>
    <w:rsid w:val="00081708"/>
    <w:rsid w:val="0008174D"/>
    <w:rsid w:val="00081756"/>
    <w:rsid w:val="00081A40"/>
    <w:rsid w:val="00081C6D"/>
    <w:rsid w:val="00081F68"/>
    <w:rsid w:val="0008241B"/>
    <w:rsid w:val="0008254F"/>
    <w:rsid w:val="0008312B"/>
    <w:rsid w:val="00084A0F"/>
    <w:rsid w:val="000850B3"/>
    <w:rsid w:val="000853FD"/>
    <w:rsid w:val="0008557B"/>
    <w:rsid w:val="00085AD8"/>
    <w:rsid w:val="00085CE7"/>
    <w:rsid w:val="00085D7B"/>
    <w:rsid w:val="000864E0"/>
    <w:rsid w:val="00086637"/>
    <w:rsid w:val="000878A5"/>
    <w:rsid w:val="00087D21"/>
    <w:rsid w:val="00087EFB"/>
    <w:rsid w:val="000906EE"/>
    <w:rsid w:val="000915B8"/>
    <w:rsid w:val="0009182E"/>
    <w:rsid w:val="00091BA2"/>
    <w:rsid w:val="00091D07"/>
    <w:rsid w:val="0009247B"/>
    <w:rsid w:val="000924BE"/>
    <w:rsid w:val="00092825"/>
    <w:rsid w:val="00093CB0"/>
    <w:rsid w:val="000944EF"/>
    <w:rsid w:val="00094727"/>
    <w:rsid w:val="00094E44"/>
    <w:rsid w:val="0009599D"/>
    <w:rsid w:val="00095A02"/>
    <w:rsid w:val="00096A74"/>
    <w:rsid w:val="0009732D"/>
    <w:rsid w:val="000973F0"/>
    <w:rsid w:val="000979DA"/>
    <w:rsid w:val="00097DF7"/>
    <w:rsid w:val="000A10F2"/>
    <w:rsid w:val="000A1219"/>
    <w:rsid w:val="000A1296"/>
    <w:rsid w:val="000A1667"/>
    <w:rsid w:val="000A1C27"/>
    <w:rsid w:val="000A1CE1"/>
    <w:rsid w:val="000A1D5F"/>
    <w:rsid w:val="000A1DAD"/>
    <w:rsid w:val="000A2649"/>
    <w:rsid w:val="000A2DE1"/>
    <w:rsid w:val="000A30A7"/>
    <w:rsid w:val="000A323B"/>
    <w:rsid w:val="000A3B7F"/>
    <w:rsid w:val="000A3D2C"/>
    <w:rsid w:val="000A40DE"/>
    <w:rsid w:val="000A467B"/>
    <w:rsid w:val="000A4837"/>
    <w:rsid w:val="000A58C9"/>
    <w:rsid w:val="000A6261"/>
    <w:rsid w:val="000A64D8"/>
    <w:rsid w:val="000A6C21"/>
    <w:rsid w:val="000A6D1A"/>
    <w:rsid w:val="000A70A6"/>
    <w:rsid w:val="000A7277"/>
    <w:rsid w:val="000B298D"/>
    <w:rsid w:val="000B29FF"/>
    <w:rsid w:val="000B2ED1"/>
    <w:rsid w:val="000B32FA"/>
    <w:rsid w:val="000B4C5F"/>
    <w:rsid w:val="000B50BA"/>
    <w:rsid w:val="000B5700"/>
    <w:rsid w:val="000B5B2D"/>
    <w:rsid w:val="000B5DCE"/>
    <w:rsid w:val="000B62A1"/>
    <w:rsid w:val="000B68D4"/>
    <w:rsid w:val="000B6BDF"/>
    <w:rsid w:val="000B7158"/>
    <w:rsid w:val="000B7822"/>
    <w:rsid w:val="000B7986"/>
    <w:rsid w:val="000B7CC2"/>
    <w:rsid w:val="000B7DAB"/>
    <w:rsid w:val="000C0154"/>
    <w:rsid w:val="000C05BA"/>
    <w:rsid w:val="000C0E8F"/>
    <w:rsid w:val="000C36C2"/>
    <w:rsid w:val="000C3EED"/>
    <w:rsid w:val="000C4B83"/>
    <w:rsid w:val="000C4BC4"/>
    <w:rsid w:val="000C4F3A"/>
    <w:rsid w:val="000C57A1"/>
    <w:rsid w:val="000C785E"/>
    <w:rsid w:val="000C7B16"/>
    <w:rsid w:val="000D0066"/>
    <w:rsid w:val="000D0110"/>
    <w:rsid w:val="000D061A"/>
    <w:rsid w:val="000D0AEE"/>
    <w:rsid w:val="000D0FA4"/>
    <w:rsid w:val="000D11B4"/>
    <w:rsid w:val="000D2468"/>
    <w:rsid w:val="000D2AB3"/>
    <w:rsid w:val="000D318A"/>
    <w:rsid w:val="000D3671"/>
    <w:rsid w:val="000D3736"/>
    <w:rsid w:val="000D5108"/>
    <w:rsid w:val="000D528C"/>
    <w:rsid w:val="000D52E6"/>
    <w:rsid w:val="000D5A76"/>
    <w:rsid w:val="000D6173"/>
    <w:rsid w:val="000D69FC"/>
    <w:rsid w:val="000D6EE4"/>
    <w:rsid w:val="000D6F83"/>
    <w:rsid w:val="000D70DA"/>
    <w:rsid w:val="000D7346"/>
    <w:rsid w:val="000D73E1"/>
    <w:rsid w:val="000E0071"/>
    <w:rsid w:val="000E1520"/>
    <w:rsid w:val="000E174F"/>
    <w:rsid w:val="000E222F"/>
    <w:rsid w:val="000E25CC"/>
    <w:rsid w:val="000E25F4"/>
    <w:rsid w:val="000E348E"/>
    <w:rsid w:val="000E3694"/>
    <w:rsid w:val="000E3C94"/>
    <w:rsid w:val="000E3CC8"/>
    <w:rsid w:val="000E490F"/>
    <w:rsid w:val="000E4A85"/>
    <w:rsid w:val="000E4CFE"/>
    <w:rsid w:val="000E4F66"/>
    <w:rsid w:val="000E51BA"/>
    <w:rsid w:val="000E5883"/>
    <w:rsid w:val="000E6241"/>
    <w:rsid w:val="000E6738"/>
    <w:rsid w:val="000F06A9"/>
    <w:rsid w:val="000F1B36"/>
    <w:rsid w:val="000F20B7"/>
    <w:rsid w:val="000F216E"/>
    <w:rsid w:val="000F216F"/>
    <w:rsid w:val="000F258D"/>
    <w:rsid w:val="000F2BE3"/>
    <w:rsid w:val="000F32E5"/>
    <w:rsid w:val="000F39FB"/>
    <w:rsid w:val="000F3D0D"/>
    <w:rsid w:val="000F3D59"/>
    <w:rsid w:val="000F3D95"/>
    <w:rsid w:val="000F49D6"/>
    <w:rsid w:val="000F4CA2"/>
    <w:rsid w:val="000F554E"/>
    <w:rsid w:val="000F57CA"/>
    <w:rsid w:val="000F6ED4"/>
    <w:rsid w:val="000F72A8"/>
    <w:rsid w:val="000F75FF"/>
    <w:rsid w:val="000F7A6E"/>
    <w:rsid w:val="00101044"/>
    <w:rsid w:val="00101CFE"/>
    <w:rsid w:val="00101E9E"/>
    <w:rsid w:val="00101F16"/>
    <w:rsid w:val="00102C46"/>
    <w:rsid w:val="00103F1F"/>
    <w:rsid w:val="001042BA"/>
    <w:rsid w:val="0010506F"/>
    <w:rsid w:val="00105733"/>
    <w:rsid w:val="0010587C"/>
    <w:rsid w:val="00105CA8"/>
    <w:rsid w:val="00105EE5"/>
    <w:rsid w:val="00106D03"/>
    <w:rsid w:val="001074E8"/>
    <w:rsid w:val="00107B3E"/>
    <w:rsid w:val="00110182"/>
    <w:rsid w:val="00110465"/>
    <w:rsid w:val="00110628"/>
    <w:rsid w:val="001107C4"/>
    <w:rsid w:val="00112034"/>
    <w:rsid w:val="0011240A"/>
    <w:rsid w:val="0011245A"/>
    <w:rsid w:val="001126A3"/>
    <w:rsid w:val="0011493E"/>
    <w:rsid w:val="0011494D"/>
    <w:rsid w:val="00114E0E"/>
    <w:rsid w:val="00114E77"/>
    <w:rsid w:val="00115B72"/>
    <w:rsid w:val="00115D58"/>
    <w:rsid w:val="00116394"/>
    <w:rsid w:val="001168E6"/>
    <w:rsid w:val="00116F60"/>
    <w:rsid w:val="001174DD"/>
    <w:rsid w:val="001200AE"/>
    <w:rsid w:val="0012075F"/>
    <w:rsid w:val="001209EC"/>
    <w:rsid w:val="00120A9E"/>
    <w:rsid w:val="00121175"/>
    <w:rsid w:val="00121250"/>
    <w:rsid w:val="0012175B"/>
    <w:rsid w:val="00121AF4"/>
    <w:rsid w:val="00121CE5"/>
    <w:rsid w:val="00121E8B"/>
    <w:rsid w:val="00122F0E"/>
    <w:rsid w:val="00124D6F"/>
    <w:rsid w:val="00125A9C"/>
    <w:rsid w:val="00125C30"/>
    <w:rsid w:val="001261B9"/>
    <w:rsid w:val="001270A2"/>
    <w:rsid w:val="0012742C"/>
    <w:rsid w:val="00127DD1"/>
    <w:rsid w:val="001308E4"/>
    <w:rsid w:val="00130914"/>
    <w:rsid w:val="00130A8F"/>
    <w:rsid w:val="001310F6"/>
    <w:rsid w:val="0013121F"/>
    <w:rsid w:val="00131237"/>
    <w:rsid w:val="0013124B"/>
    <w:rsid w:val="00131777"/>
    <w:rsid w:val="00131B46"/>
    <w:rsid w:val="00131DC1"/>
    <w:rsid w:val="00132013"/>
    <w:rsid w:val="0013238E"/>
    <w:rsid w:val="0013264B"/>
    <w:rsid w:val="001329AC"/>
    <w:rsid w:val="00132EE6"/>
    <w:rsid w:val="00132FAF"/>
    <w:rsid w:val="00133151"/>
    <w:rsid w:val="001331A2"/>
    <w:rsid w:val="00133DBB"/>
    <w:rsid w:val="00133E29"/>
    <w:rsid w:val="00134CA0"/>
    <w:rsid w:val="00137001"/>
    <w:rsid w:val="00137215"/>
    <w:rsid w:val="00137CB6"/>
    <w:rsid w:val="001400DF"/>
    <w:rsid w:val="0014026F"/>
    <w:rsid w:val="00140351"/>
    <w:rsid w:val="001409CE"/>
    <w:rsid w:val="00141FA3"/>
    <w:rsid w:val="00142363"/>
    <w:rsid w:val="00142FD8"/>
    <w:rsid w:val="001445F0"/>
    <w:rsid w:val="00144659"/>
    <w:rsid w:val="00145482"/>
    <w:rsid w:val="00145F5F"/>
    <w:rsid w:val="00146B05"/>
    <w:rsid w:val="00146E17"/>
    <w:rsid w:val="00146E78"/>
    <w:rsid w:val="00147A47"/>
    <w:rsid w:val="00147AA1"/>
    <w:rsid w:val="0015021B"/>
    <w:rsid w:val="00150549"/>
    <w:rsid w:val="001520CF"/>
    <w:rsid w:val="00152DA2"/>
    <w:rsid w:val="001533C6"/>
    <w:rsid w:val="001536CE"/>
    <w:rsid w:val="001544D8"/>
    <w:rsid w:val="00154AEC"/>
    <w:rsid w:val="00154B10"/>
    <w:rsid w:val="00155598"/>
    <w:rsid w:val="0015576A"/>
    <w:rsid w:val="00155940"/>
    <w:rsid w:val="00155B81"/>
    <w:rsid w:val="00155DC5"/>
    <w:rsid w:val="0015667C"/>
    <w:rsid w:val="00157110"/>
    <w:rsid w:val="0015742A"/>
    <w:rsid w:val="00157DA1"/>
    <w:rsid w:val="00160115"/>
    <w:rsid w:val="00160182"/>
    <w:rsid w:val="00160B6C"/>
    <w:rsid w:val="00160DBE"/>
    <w:rsid w:val="00160DE4"/>
    <w:rsid w:val="00160F67"/>
    <w:rsid w:val="001618BA"/>
    <w:rsid w:val="0016242C"/>
    <w:rsid w:val="00162CC1"/>
    <w:rsid w:val="00163147"/>
    <w:rsid w:val="0016384D"/>
    <w:rsid w:val="0016389F"/>
    <w:rsid w:val="001640C5"/>
    <w:rsid w:val="00164231"/>
    <w:rsid w:val="00164966"/>
    <w:rsid w:val="00164BB2"/>
    <w:rsid w:val="00164C57"/>
    <w:rsid w:val="00164C9D"/>
    <w:rsid w:val="0016518D"/>
    <w:rsid w:val="00166045"/>
    <w:rsid w:val="00166851"/>
    <w:rsid w:val="00166886"/>
    <w:rsid w:val="001675CD"/>
    <w:rsid w:val="00167E6B"/>
    <w:rsid w:val="00170442"/>
    <w:rsid w:val="001722F8"/>
    <w:rsid w:val="00172F7A"/>
    <w:rsid w:val="00173150"/>
    <w:rsid w:val="00173390"/>
    <w:rsid w:val="00173445"/>
    <w:rsid w:val="001736F0"/>
    <w:rsid w:val="00173A3A"/>
    <w:rsid w:val="00173ABA"/>
    <w:rsid w:val="00173BB3"/>
    <w:rsid w:val="00173D5B"/>
    <w:rsid w:val="00173EAD"/>
    <w:rsid w:val="001740D0"/>
    <w:rsid w:val="00174F2C"/>
    <w:rsid w:val="0017500E"/>
    <w:rsid w:val="0017525E"/>
    <w:rsid w:val="00176724"/>
    <w:rsid w:val="00176ABE"/>
    <w:rsid w:val="00177B9A"/>
    <w:rsid w:val="00180404"/>
    <w:rsid w:val="00180F2A"/>
    <w:rsid w:val="001813F5"/>
    <w:rsid w:val="00181749"/>
    <w:rsid w:val="0018178C"/>
    <w:rsid w:val="00181F3A"/>
    <w:rsid w:val="001837D9"/>
    <w:rsid w:val="001839F5"/>
    <w:rsid w:val="00183ABD"/>
    <w:rsid w:val="00183EEC"/>
    <w:rsid w:val="00184996"/>
    <w:rsid w:val="00184B91"/>
    <w:rsid w:val="00184D19"/>
    <w:rsid w:val="00184D4A"/>
    <w:rsid w:val="00185D02"/>
    <w:rsid w:val="00186A06"/>
    <w:rsid w:val="00186C71"/>
    <w:rsid w:val="00186EC1"/>
    <w:rsid w:val="00187B85"/>
    <w:rsid w:val="00190FE1"/>
    <w:rsid w:val="00191A3F"/>
    <w:rsid w:val="00191E1F"/>
    <w:rsid w:val="00192500"/>
    <w:rsid w:val="00193801"/>
    <w:rsid w:val="00193A65"/>
    <w:rsid w:val="001942CA"/>
    <w:rsid w:val="0019473B"/>
    <w:rsid w:val="0019477A"/>
    <w:rsid w:val="00194EAF"/>
    <w:rsid w:val="001952B1"/>
    <w:rsid w:val="00195713"/>
    <w:rsid w:val="001966A7"/>
    <w:rsid w:val="00196CBB"/>
    <w:rsid w:val="00196E39"/>
    <w:rsid w:val="00197649"/>
    <w:rsid w:val="001A01FB"/>
    <w:rsid w:val="001A0866"/>
    <w:rsid w:val="001A0FAD"/>
    <w:rsid w:val="001A10E9"/>
    <w:rsid w:val="001A183D"/>
    <w:rsid w:val="001A2234"/>
    <w:rsid w:val="001A29C9"/>
    <w:rsid w:val="001A2B65"/>
    <w:rsid w:val="001A31F1"/>
    <w:rsid w:val="001A3310"/>
    <w:rsid w:val="001A364F"/>
    <w:rsid w:val="001A366D"/>
    <w:rsid w:val="001A3CD3"/>
    <w:rsid w:val="001A3D43"/>
    <w:rsid w:val="001A4CC1"/>
    <w:rsid w:val="001A5B42"/>
    <w:rsid w:val="001A5BEF"/>
    <w:rsid w:val="001A5CBD"/>
    <w:rsid w:val="001A607E"/>
    <w:rsid w:val="001A68D4"/>
    <w:rsid w:val="001A6DDF"/>
    <w:rsid w:val="001A6E63"/>
    <w:rsid w:val="001A7F15"/>
    <w:rsid w:val="001B09EF"/>
    <w:rsid w:val="001B0E37"/>
    <w:rsid w:val="001B150F"/>
    <w:rsid w:val="001B17C7"/>
    <w:rsid w:val="001B1918"/>
    <w:rsid w:val="001B2535"/>
    <w:rsid w:val="001B26A1"/>
    <w:rsid w:val="001B26D0"/>
    <w:rsid w:val="001B342E"/>
    <w:rsid w:val="001B573A"/>
    <w:rsid w:val="001B5846"/>
    <w:rsid w:val="001B6B76"/>
    <w:rsid w:val="001B7B9A"/>
    <w:rsid w:val="001BBB1F"/>
    <w:rsid w:val="001C02E3"/>
    <w:rsid w:val="001C0DEE"/>
    <w:rsid w:val="001C1832"/>
    <w:rsid w:val="001C188C"/>
    <w:rsid w:val="001C18C6"/>
    <w:rsid w:val="001C1C94"/>
    <w:rsid w:val="001C27F4"/>
    <w:rsid w:val="001C2909"/>
    <w:rsid w:val="001C3777"/>
    <w:rsid w:val="001C55D8"/>
    <w:rsid w:val="001C587D"/>
    <w:rsid w:val="001C6200"/>
    <w:rsid w:val="001D057F"/>
    <w:rsid w:val="001D0E2D"/>
    <w:rsid w:val="001D0F60"/>
    <w:rsid w:val="001D15E5"/>
    <w:rsid w:val="001D1783"/>
    <w:rsid w:val="001D22DD"/>
    <w:rsid w:val="001D250B"/>
    <w:rsid w:val="001D34FD"/>
    <w:rsid w:val="001D3A36"/>
    <w:rsid w:val="001D429D"/>
    <w:rsid w:val="001D53CD"/>
    <w:rsid w:val="001D55A3"/>
    <w:rsid w:val="001D5AF5"/>
    <w:rsid w:val="001D6940"/>
    <w:rsid w:val="001D74D3"/>
    <w:rsid w:val="001E0E57"/>
    <w:rsid w:val="001E0E5F"/>
    <w:rsid w:val="001E1102"/>
    <w:rsid w:val="001E149A"/>
    <w:rsid w:val="001E1C1E"/>
    <w:rsid w:val="001E1E73"/>
    <w:rsid w:val="001E26F6"/>
    <w:rsid w:val="001E3CEE"/>
    <w:rsid w:val="001E3FC6"/>
    <w:rsid w:val="001E4698"/>
    <w:rsid w:val="001E469E"/>
    <w:rsid w:val="001E4C74"/>
    <w:rsid w:val="001E4E0C"/>
    <w:rsid w:val="001E5161"/>
    <w:rsid w:val="001E526D"/>
    <w:rsid w:val="001E5655"/>
    <w:rsid w:val="001E5B62"/>
    <w:rsid w:val="001E5CA9"/>
    <w:rsid w:val="001E7532"/>
    <w:rsid w:val="001E7D6F"/>
    <w:rsid w:val="001F0498"/>
    <w:rsid w:val="001F062B"/>
    <w:rsid w:val="001F076D"/>
    <w:rsid w:val="001F0BAF"/>
    <w:rsid w:val="001F0C56"/>
    <w:rsid w:val="001F1035"/>
    <w:rsid w:val="001F16E2"/>
    <w:rsid w:val="001F1832"/>
    <w:rsid w:val="001F1E07"/>
    <w:rsid w:val="001F1EF8"/>
    <w:rsid w:val="001F220F"/>
    <w:rsid w:val="001F25B3"/>
    <w:rsid w:val="001F2778"/>
    <w:rsid w:val="001F4AC3"/>
    <w:rsid w:val="001F5063"/>
    <w:rsid w:val="001F5A3E"/>
    <w:rsid w:val="001F6616"/>
    <w:rsid w:val="001F72AE"/>
    <w:rsid w:val="002000AD"/>
    <w:rsid w:val="0020052C"/>
    <w:rsid w:val="002019F9"/>
    <w:rsid w:val="00201BAD"/>
    <w:rsid w:val="0020235A"/>
    <w:rsid w:val="0020248F"/>
    <w:rsid w:val="00202BD4"/>
    <w:rsid w:val="00204069"/>
    <w:rsid w:val="00204103"/>
    <w:rsid w:val="00204A20"/>
    <w:rsid w:val="00204A97"/>
    <w:rsid w:val="00205558"/>
    <w:rsid w:val="00206E19"/>
    <w:rsid w:val="00207ACD"/>
    <w:rsid w:val="00207B8E"/>
    <w:rsid w:val="00207FB7"/>
    <w:rsid w:val="00210E02"/>
    <w:rsid w:val="00211285"/>
    <w:rsid w:val="002114EF"/>
    <w:rsid w:val="00211ABF"/>
    <w:rsid w:val="00212BC6"/>
    <w:rsid w:val="0021337A"/>
    <w:rsid w:val="00214209"/>
    <w:rsid w:val="00214AEA"/>
    <w:rsid w:val="00215299"/>
    <w:rsid w:val="0021584B"/>
    <w:rsid w:val="00215BA7"/>
    <w:rsid w:val="002166AD"/>
    <w:rsid w:val="00216772"/>
    <w:rsid w:val="0021707F"/>
    <w:rsid w:val="002171D7"/>
    <w:rsid w:val="0021723E"/>
    <w:rsid w:val="002174AB"/>
    <w:rsid w:val="00217871"/>
    <w:rsid w:val="00220495"/>
    <w:rsid w:val="00220A1D"/>
    <w:rsid w:val="00220B37"/>
    <w:rsid w:val="00220E63"/>
    <w:rsid w:val="00221529"/>
    <w:rsid w:val="002217A8"/>
    <w:rsid w:val="00221ED8"/>
    <w:rsid w:val="00221F86"/>
    <w:rsid w:val="00222616"/>
    <w:rsid w:val="002231EA"/>
    <w:rsid w:val="0022361D"/>
    <w:rsid w:val="00223652"/>
    <w:rsid w:val="00223FDF"/>
    <w:rsid w:val="002245FA"/>
    <w:rsid w:val="00224F5C"/>
    <w:rsid w:val="0022588A"/>
    <w:rsid w:val="00226907"/>
    <w:rsid w:val="00226B43"/>
    <w:rsid w:val="002274A7"/>
    <w:rsid w:val="002279C0"/>
    <w:rsid w:val="00230040"/>
    <w:rsid w:val="0023040E"/>
    <w:rsid w:val="00230D57"/>
    <w:rsid w:val="00233152"/>
    <w:rsid w:val="00233734"/>
    <w:rsid w:val="00233A6F"/>
    <w:rsid w:val="00233C68"/>
    <w:rsid w:val="00234415"/>
    <w:rsid w:val="0023448D"/>
    <w:rsid w:val="00234A86"/>
    <w:rsid w:val="00234F8F"/>
    <w:rsid w:val="002357C2"/>
    <w:rsid w:val="00235DB4"/>
    <w:rsid w:val="002367FC"/>
    <w:rsid w:val="0023727E"/>
    <w:rsid w:val="00237577"/>
    <w:rsid w:val="00237720"/>
    <w:rsid w:val="00237906"/>
    <w:rsid w:val="0023795E"/>
    <w:rsid w:val="00237D0D"/>
    <w:rsid w:val="002401D6"/>
    <w:rsid w:val="00240F3D"/>
    <w:rsid w:val="002419E4"/>
    <w:rsid w:val="00242081"/>
    <w:rsid w:val="0024217C"/>
    <w:rsid w:val="002425BA"/>
    <w:rsid w:val="002425D9"/>
    <w:rsid w:val="00242BF1"/>
    <w:rsid w:val="00242DB7"/>
    <w:rsid w:val="00243777"/>
    <w:rsid w:val="00243789"/>
    <w:rsid w:val="0024380F"/>
    <w:rsid w:val="002441CD"/>
    <w:rsid w:val="00244207"/>
    <w:rsid w:val="00244276"/>
    <w:rsid w:val="002444C2"/>
    <w:rsid w:val="002460CF"/>
    <w:rsid w:val="002464C3"/>
    <w:rsid w:val="00246B97"/>
    <w:rsid w:val="00247146"/>
    <w:rsid w:val="002475FD"/>
    <w:rsid w:val="002501A3"/>
    <w:rsid w:val="00251374"/>
    <w:rsid w:val="00251663"/>
    <w:rsid w:val="0025166C"/>
    <w:rsid w:val="00251B51"/>
    <w:rsid w:val="00251E8B"/>
    <w:rsid w:val="00253D74"/>
    <w:rsid w:val="00254FE2"/>
    <w:rsid w:val="002550C6"/>
    <w:rsid w:val="00255249"/>
    <w:rsid w:val="002555A1"/>
    <w:rsid w:val="002555D4"/>
    <w:rsid w:val="002556F8"/>
    <w:rsid w:val="00256289"/>
    <w:rsid w:val="002562BB"/>
    <w:rsid w:val="00256850"/>
    <w:rsid w:val="0026187B"/>
    <w:rsid w:val="00261A16"/>
    <w:rsid w:val="00261FFD"/>
    <w:rsid w:val="00262988"/>
    <w:rsid w:val="00262F85"/>
    <w:rsid w:val="00263522"/>
    <w:rsid w:val="00264EC6"/>
    <w:rsid w:val="00265381"/>
    <w:rsid w:val="002656C4"/>
    <w:rsid w:val="00265C07"/>
    <w:rsid w:val="00265DC5"/>
    <w:rsid w:val="00265E26"/>
    <w:rsid w:val="00265FFD"/>
    <w:rsid w:val="002660AF"/>
    <w:rsid w:val="00266489"/>
    <w:rsid w:val="00266EDA"/>
    <w:rsid w:val="00267013"/>
    <w:rsid w:val="00267DE1"/>
    <w:rsid w:val="00267EEE"/>
    <w:rsid w:val="00270304"/>
    <w:rsid w:val="002703CC"/>
    <w:rsid w:val="00270ACC"/>
    <w:rsid w:val="00270D04"/>
    <w:rsid w:val="00271013"/>
    <w:rsid w:val="002720EE"/>
    <w:rsid w:val="002723E0"/>
    <w:rsid w:val="002724BA"/>
    <w:rsid w:val="00272DB5"/>
    <w:rsid w:val="00273185"/>
    <w:rsid w:val="0027360A"/>
    <w:rsid w:val="002736C4"/>
    <w:rsid w:val="002737FC"/>
    <w:rsid w:val="00273FE4"/>
    <w:rsid w:val="002744C2"/>
    <w:rsid w:val="002746B7"/>
    <w:rsid w:val="00274BC2"/>
    <w:rsid w:val="00275FB2"/>
    <w:rsid w:val="002765B4"/>
    <w:rsid w:val="00276A94"/>
    <w:rsid w:val="002778E1"/>
    <w:rsid w:val="002795D3"/>
    <w:rsid w:val="0028010B"/>
    <w:rsid w:val="00280885"/>
    <w:rsid w:val="002818DD"/>
    <w:rsid w:val="00281E1C"/>
    <w:rsid w:val="002824B7"/>
    <w:rsid w:val="00282644"/>
    <w:rsid w:val="002826F7"/>
    <w:rsid w:val="00282926"/>
    <w:rsid w:val="00282EE7"/>
    <w:rsid w:val="00283298"/>
    <w:rsid w:val="002832F2"/>
    <w:rsid w:val="00283D8F"/>
    <w:rsid w:val="0028471C"/>
    <w:rsid w:val="002848A7"/>
    <w:rsid w:val="00286605"/>
    <w:rsid w:val="002867C5"/>
    <w:rsid w:val="00287447"/>
    <w:rsid w:val="002901E2"/>
    <w:rsid w:val="00291915"/>
    <w:rsid w:val="00291924"/>
    <w:rsid w:val="00291989"/>
    <w:rsid w:val="002920D0"/>
    <w:rsid w:val="00292CC5"/>
    <w:rsid w:val="00292DCD"/>
    <w:rsid w:val="00293AB2"/>
    <w:rsid w:val="0029405D"/>
    <w:rsid w:val="002940AC"/>
    <w:rsid w:val="00294B6C"/>
    <w:rsid w:val="00294D95"/>
    <w:rsid w:val="00294DC1"/>
    <w:rsid w:val="00294FA6"/>
    <w:rsid w:val="0029567D"/>
    <w:rsid w:val="00295A6F"/>
    <w:rsid w:val="00296C10"/>
    <w:rsid w:val="00297401"/>
    <w:rsid w:val="002975E8"/>
    <w:rsid w:val="00297B47"/>
    <w:rsid w:val="00297E44"/>
    <w:rsid w:val="00297E4A"/>
    <w:rsid w:val="002A005F"/>
    <w:rsid w:val="002A02EA"/>
    <w:rsid w:val="002A04B6"/>
    <w:rsid w:val="002A0595"/>
    <w:rsid w:val="002A1819"/>
    <w:rsid w:val="002A181C"/>
    <w:rsid w:val="002A1D8F"/>
    <w:rsid w:val="002A20C4"/>
    <w:rsid w:val="002A271B"/>
    <w:rsid w:val="002A30E6"/>
    <w:rsid w:val="002A4731"/>
    <w:rsid w:val="002A48ED"/>
    <w:rsid w:val="002A562C"/>
    <w:rsid w:val="002A56D7"/>
    <w:rsid w:val="002A570F"/>
    <w:rsid w:val="002A5882"/>
    <w:rsid w:val="002A5AB5"/>
    <w:rsid w:val="002A6050"/>
    <w:rsid w:val="002A633E"/>
    <w:rsid w:val="002A7292"/>
    <w:rsid w:val="002A7358"/>
    <w:rsid w:val="002A7848"/>
    <w:rsid w:val="002A7902"/>
    <w:rsid w:val="002A7C35"/>
    <w:rsid w:val="002B06CA"/>
    <w:rsid w:val="002B0F6B"/>
    <w:rsid w:val="002B1401"/>
    <w:rsid w:val="002B23B8"/>
    <w:rsid w:val="002B3A86"/>
    <w:rsid w:val="002B3D71"/>
    <w:rsid w:val="002B4109"/>
    <w:rsid w:val="002B4429"/>
    <w:rsid w:val="002B523E"/>
    <w:rsid w:val="002B5E30"/>
    <w:rsid w:val="002B6053"/>
    <w:rsid w:val="002B6498"/>
    <w:rsid w:val="002B681B"/>
    <w:rsid w:val="002B6882"/>
    <w:rsid w:val="002B68A6"/>
    <w:rsid w:val="002B6BE3"/>
    <w:rsid w:val="002B6FF3"/>
    <w:rsid w:val="002B7080"/>
    <w:rsid w:val="002B7FAF"/>
    <w:rsid w:val="002C00D5"/>
    <w:rsid w:val="002C0316"/>
    <w:rsid w:val="002C0654"/>
    <w:rsid w:val="002C0A90"/>
    <w:rsid w:val="002C2502"/>
    <w:rsid w:val="002C25A0"/>
    <w:rsid w:val="002C2DB2"/>
    <w:rsid w:val="002C2E8C"/>
    <w:rsid w:val="002C37F4"/>
    <w:rsid w:val="002C4C99"/>
    <w:rsid w:val="002C4D8D"/>
    <w:rsid w:val="002C6189"/>
    <w:rsid w:val="002C7006"/>
    <w:rsid w:val="002C7B52"/>
    <w:rsid w:val="002D0C4F"/>
    <w:rsid w:val="002D1364"/>
    <w:rsid w:val="002D1368"/>
    <w:rsid w:val="002D19A5"/>
    <w:rsid w:val="002D2C4F"/>
    <w:rsid w:val="002D2D91"/>
    <w:rsid w:val="002D3220"/>
    <w:rsid w:val="002D3746"/>
    <w:rsid w:val="002D3B2D"/>
    <w:rsid w:val="002D4D30"/>
    <w:rsid w:val="002D5000"/>
    <w:rsid w:val="002D5549"/>
    <w:rsid w:val="002D55CD"/>
    <w:rsid w:val="002D598D"/>
    <w:rsid w:val="002D5D73"/>
    <w:rsid w:val="002D6586"/>
    <w:rsid w:val="002D676E"/>
    <w:rsid w:val="002D7188"/>
    <w:rsid w:val="002D7EDE"/>
    <w:rsid w:val="002E0CF2"/>
    <w:rsid w:val="002E1C71"/>
    <w:rsid w:val="002E1DE3"/>
    <w:rsid w:val="002E24DE"/>
    <w:rsid w:val="002E2A29"/>
    <w:rsid w:val="002E2AB6"/>
    <w:rsid w:val="002E3AE9"/>
    <w:rsid w:val="002E3F34"/>
    <w:rsid w:val="002E53C0"/>
    <w:rsid w:val="002E569A"/>
    <w:rsid w:val="002E571E"/>
    <w:rsid w:val="002E5D6B"/>
    <w:rsid w:val="002E5F79"/>
    <w:rsid w:val="002E6260"/>
    <w:rsid w:val="002E6393"/>
    <w:rsid w:val="002E64FA"/>
    <w:rsid w:val="002E757F"/>
    <w:rsid w:val="002E7F25"/>
    <w:rsid w:val="002F0982"/>
    <w:rsid w:val="002F0A00"/>
    <w:rsid w:val="002F0BEE"/>
    <w:rsid w:val="002F0C23"/>
    <w:rsid w:val="002F0CFA"/>
    <w:rsid w:val="002F1218"/>
    <w:rsid w:val="002F12AA"/>
    <w:rsid w:val="002F1882"/>
    <w:rsid w:val="002F1BC6"/>
    <w:rsid w:val="002F1E1F"/>
    <w:rsid w:val="002F2323"/>
    <w:rsid w:val="002F28E2"/>
    <w:rsid w:val="002F3290"/>
    <w:rsid w:val="002F370D"/>
    <w:rsid w:val="002F3A1F"/>
    <w:rsid w:val="002F3DD1"/>
    <w:rsid w:val="002F3FDA"/>
    <w:rsid w:val="002F4565"/>
    <w:rsid w:val="002F495E"/>
    <w:rsid w:val="002F4C36"/>
    <w:rsid w:val="002F4EC5"/>
    <w:rsid w:val="002F56A0"/>
    <w:rsid w:val="002F669F"/>
    <w:rsid w:val="002F6A53"/>
    <w:rsid w:val="002F7162"/>
    <w:rsid w:val="002F7789"/>
    <w:rsid w:val="002F7C71"/>
    <w:rsid w:val="002F9232"/>
    <w:rsid w:val="00300E40"/>
    <w:rsid w:val="00301C97"/>
    <w:rsid w:val="00304A52"/>
    <w:rsid w:val="0030633E"/>
    <w:rsid w:val="003063C8"/>
    <w:rsid w:val="00306877"/>
    <w:rsid w:val="00306A8F"/>
    <w:rsid w:val="003071EB"/>
    <w:rsid w:val="003077E2"/>
    <w:rsid w:val="003078C3"/>
    <w:rsid w:val="00307AB4"/>
    <w:rsid w:val="0031004C"/>
    <w:rsid w:val="003105F6"/>
    <w:rsid w:val="00310693"/>
    <w:rsid w:val="00311297"/>
    <w:rsid w:val="003113BE"/>
    <w:rsid w:val="003115D8"/>
    <w:rsid w:val="00311886"/>
    <w:rsid w:val="0031196C"/>
    <w:rsid w:val="003122CA"/>
    <w:rsid w:val="00313462"/>
    <w:rsid w:val="00313F81"/>
    <w:rsid w:val="003140A8"/>
    <w:rsid w:val="003148FD"/>
    <w:rsid w:val="00314F9F"/>
    <w:rsid w:val="00315635"/>
    <w:rsid w:val="00315D9C"/>
    <w:rsid w:val="00315EB4"/>
    <w:rsid w:val="003162A3"/>
    <w:rsid w:val="00316867"/>
    <w:rsid w:val="003171BB"/>
    <w:rsid w:val="00317621"/>
    <w:rsid w:val="0031794D"/>
    <w:rsid w:val="00317D0E"/>
    <w:rsid w:val="003204F1"/>
    <w:rsid w:val="00321080"/>
    <w:rsid w:val="003212BF"/>
    <w:rsid w:val="0032132E"/>
    <w:rsid w:val="00321FC1"/>
    <w:rsid w:val="00322089"/>
    <w:rsid w:val="0032210C"/>
    <w:rsid w:val="003222CB"/>
    <w:rsid w:val="0032297B"/>
    <w:rsid w:val="00322D45"/>
    <w:rsid w:val="00323192"/>
    <w:rsid w:val="0032397E"/>
    <w:rsid w:val="0032465D"/>
    <w:rsid w:val="0032489A"/>
    <w:rsid w:val="0032505B"/>
    <w:rsid w:val="0032569A"/>
    <w:rsid w:val="00325A1F"/>
    <w:rsid w:val="00325F50"/>
    <w:rsid w:val="0032642F"/>
    <w:rsid w:val="0032676C"/>
    <w:rsid w:val="003268F9"/>
    <w:rsid w:val="0032692F"/>
    <w:rsid w:val="00327CF4"/>
    <w:rsid w:val="00327F9D"/>
    <w:rsid w:val="00330065"/>
    <w:rsid w:val="0033047C"/>
    <w:rsid w:val="0033065A"/>
    <w:rsid w:val="00330BAF"/>
    <w:rsid w:val="00330E90"/>
    <w:rsid w:val="00331F2E"/>
    <w:rsid w:val="00333535"/>
    <w:rsid w:val="003346A2"/>
    <w:rsid w:val="00334C7D"/>
    <w:rsid w:val="00334E3A"/>
    <w:rsid w:val="0033552D"/>
    <w:rsid w:val="003361DD"/>
    <w:rsid w:val="003367F1"/>
    <w:rsid w:val="00337590"/>
    <w:rsid w:val="003375AD"/>
    <w:rsid w:val="003378BE"/>
    <w:rsid w:val="00340F2B"/>
    <w:rsid w:val="00340F73"/>
    <w:rsid w:val="003410D6"/>
    <w:rsid w:val="00341494"/>
    <w:rsid w:val="00341A6A"/>
    <w:rsid w:val="00341F7D"/>
    <w:rsid w:val="00343BAB"/>
    <w:rsid w:val="00344660"/>
    <w:rsid w:val="00344770"/>
    <w:rsid w:val="00344791"/>
    <w:rsid w:val="00344C80"/>
    <w:rsid w:val="00345B9C"/>
    <w:rsid w:val="00345C54"/>
    <w:rsid w:val="00345DF4"/>
    <w:rsid w:val="003463B0"/>
    <w:rsid w:val="00346FE6"/>
    <w:rsid w:val="003502F5"/>
    <w:rsid w:val="00350A81"/>
    <w:rsid w:val="0035142E"/>
    <w:rsid w:val="003516C5"/>
    <w:rsid w:val="00352BF0"/>
    <w:rsid w:val="00352DAE"/>
    <w:rsid w:val="003530A6"/>
    <w:rsid w:val="0035320C"/>
    <w:rsid w:val="003539F4"/>
    <w:rsid w:val="00353CDA"/>
    <w:rsid w:val="00353D0F"/>
    <w:rsid w:val="00354EB9"/>
    <w:rsid w:val="003553A6"/>
    <w:rsid w:val="003558B5"/>
    <w:rsid w:val="00356404"/>
    <w:rsid w:val="00356B4D"/>
    <w:rsid w:val="00357543"/>
    <w:rsid w:val="00357CA8"/>
    <w:rsid w:val="003602AE"/>
    <w:rsid w:val="00360929"/>
    <w:rsid w:val="0036290B"/>
    <w:rsid w:val="003647D5"/>
    <w:rsid w:val="00364961"/>
    <w:rsid w:val="00364E22"/>
    <w:rsid w:val="00365343"/>
    <w:rsid w:val="003663A6"/>
    <w:rsid w:val="0036671F"/>
    <w:rsid w:val="00367103"/>
    <w:rsid w:val="003674B0"/>
    <w:rsid w:val="003702BC"/>
    <w:rsid w:val="003712FF"/>
    <w:rsid w:val="00371389"/>
    <w:rsid w:val="003717CB"/>
    <w:rsid w:val="00371CAE"/>
    <w:rsid w:val="00373245"/>
    <w:rsid w:val="0037461C"/>
    <w:rsid w:val="003754A3"/>
    <w:rsid w:val="00375E91"/>
    <w:rsid w:val="0037727C"/>
    <w:rsid w:val="00377E70"/>
    <w:rsid w:val="00380904"/>
    <w:rsid w:val="00380975"/>
    <w:rsid w:val="00380D0F"/>
    <w:rsid w:val="00381EBC"/>
    <w:rsid w:val="003820C9"/>
    <w:rsid w:val="003823D2"/>
    <w:rsid w:val="003823EE"/>
    <w:rsid w:val="00382787"/>
    <w:rsid w:val="00382960"/>
    <w:rsid w:val="00382C70"/>
    <w:rsid w:val="00383E6A"/>
    <w:rsid w:val="003846F7"/>
    <w:rsid w:val="003851ED"/>
    <w:rsid w:val="003852D8"/>
    <w:rsid w:val="003856C1"/>
    <w:rsid w:val="00385B39"/>
    <w:rsid w:val="00386785"/>
    <w:rsid w:val="00387699"/>
    <w:rsid w:val="0038788B"/>
    <w:rsid w:val="00387967"/>
    <w:rsid w:val="00387A4B"/>
    <w:rsid w:val="00387C23"/>
    <w:rsid w:val="00390E89"/>
    <w:rsid w:val="003919B2"/>
    <w:rsid w:val="00391B1A"/>
    <w:rsid w:val="00392A53"/>
    <w:rsid w:val="00394423"/>
    <w:rsid w:val="003944F5"/>
    <w:rsid w:val="00394F7C"/>
    <w:rsid w:val="003958C9"/>
    <w:rsid w:val="00395F55"/>
    <w:rsid w:val="003963D5"/>
    <w:rsid w:val="00396942"/>
    <w:rsid w:val="00396B49"/>
    <w:rsid w:val="00396E3E"/>
    <w:rsid w:val="00396E63"/>
    <w:rsid w:val="00397273"/>
    <w:rsid w:val="003972CD"/>
    <w:rsid w:val="00397D65"/>
    <w:rsid w:val="003A0F38"/>
    <w:rsid w:val="003A2E70"/>
    <w:rsid w:val="003A306E"/>
    <w:rsid w:val="003A4B94"/>
    <w:rsid w:val="003A60DC"/>
    <w:rsid w:val="003A6285"/>
    <w:rsid w:val="003A6A46"/>
    <w:rsid w:val="003A7A63"/>
    <w:rsid w:val="003B000C"/>
    <w:rsid w:val="003B0EB5"/>
    <w:rsid w:val="003B0F1D"/>
    <w:rsid w:val="003B13B3"/>
    <w:rsid w:val="003B1CF3"/>
    <w:rsid w:val="003B21C3"/>
    <w:rsid w:val="003B37A5"/>
    <w:rsid w:val="003B4349"/>
    <w:rsid w:val="003B444D"/>
    <w:rsid w:val="003B4A57"/>
    <w:rsid w:val="003B4C51"/>
    <w:rsid w:val="003B5389"/>
    <w:rsid w:val="003B61CD"/>
    <w:rsid w:val="003C026D"/>
    <w:rsid w:val="003C076B"/>
    <w:rsid w:val="003C0AD9"/>
    <w:rsid w:val="003C0ED0"/>
    <w:rsid w:val="003C1427"/>
    <w:rsid w:val="003C19A6"/>
    <w:rsid w:val="003C1D49"/>
    <w:rsid w:val="003C22D9"/>
    <w:rsid w:val="003C2E63"/>
    <w:rsid w:val="003C35C4"/>
    <w:rsid w:val="003C3C6D"/>
    <w:rsid w:val="003C3CD9"/>
    <w:rsid w:val="003C4328"/>
    <w:rsid w:val="003C4E40"/>
    <w:rsid w:val="003C508C"/>
    <w:rsid w:val="003C5B95"/>
    <w:rsid w:val="003C5D27"/>
    <w:rsid w:val="003C666A"/>
    <w:rsid w:val="003C6FF1"/>
    <w:rsid w:val="003D0279"/>
    <w:rsid w:val="003D0762"/>
    <w:rsid w:val="003D12C2"/>
    <w:rsid w:val="003D1E07"/>
    <w:rsid w:val="003D21F9"/>
    <w:rsid w:val="003D31B9"/>
    <w:rsid w:val="003D3867"/>
    <w:rsid w:val="003D45CF"/>
    <w:rsid w:val="003D4B4D"/>
    <w:rsid w:val="003D56B4"/>
    <w:rsid w:val="003D56D2"/>
    <w:rsid w:val="003D5887"/>
    <w:rsid w:val="003D5BE2"/>
    <w:rsid w:val="003D62AA"/>
    <w:rsid w:val="003D63D1"/>
    <w:rsid w:val="003D7440"/>
    <w:rsid w:val="003D7DFA"/>
    <w:rsid w:val="003E0A48"/>
    <w:rsid w:val="003E0D1A"/>
    <w:rsid w:val="003E1D6B"/>
    <w:rsid w:val="003E2670"/>
    <w:rsid w:val="003E2DA3"/>
    <w:rsid w:val="003E3419"/>
    <w:rsid w:val="003E5619"/>
    <w:rsid w:val="003E57A3"/>
    <w:rsid w:val="003E59EE"/>
    <w:rsid w:val="003E6AEE"/>
    <w:rsid w:val="003E7B01"/>
    <w:rsid w:val="003E7D21"/>
    <w:rsid w:val="003F020D"/>
    <w:rsid w:val="003F03D9"/>
    <w:rsid w:val="003F0DBA"/>
    <w:rsid w:val="003F196C"/>
    <w:rsid w:val="003F19C9"/>
    <w:rsid w:val="003F216B"/>
    <w:rsid w:val="003F21D6"/>
    <w:rsid w:val="003F2ADC"/>
    <w:rsid w:val="003F2B5A"/>
    <w:rsid w:val="003F2FBE"/>
    <w:rsid w:val="003F318D"/>
    <w:rsid w:val="003F3A01"/>
    <w:rsid w:val="003F5146"/>
    <w:rsid w:val="003F5BAE"/>
    <w:rsid w:val="003F61BB"/>
    <w:rsid w:val="003F626E"/>
    <w:rsid w:val="003F6D27"/>
    <w:rsid w:val="003F6ED7"/>
    <w:rsid w:val="003F7751"/>
    <w:rsid w:val="003F7E5A"/>
    <w:rsid w:val="004003F2"/>
    <w:rsid w:val="004006B7"/>
    <w:rsid w:val="00400B57"/>
    <w:rsid w:val="00401C84"/>
    <w:rsid w:val="00403210"/>
    <w:rsid w:val="00403551"/>
    <w:rsid w:val="004035BB"/>
    <w:rsid w:val="004035EB"/>
    <w:rsid w:val="004036F9"/>
    <w:rsid w:val="00404F8C"/>
    <w:rsid w:val="004051A4"/>
    <w:rsid w:val="00407332"/>
    <w:rsid w:val="00407828"/>
    <w:rsid w:val="00407A0F"/>
    <w:rsid w:val="00410225"/>
    <w:rsid w:val="0041185C"/>
    <w:rsid w:val="00412342"/>
    <w:rsid w:val="00412C75"/>
    <w:rsid w:val="0041347B"/>
    <w:rsid w:val="00413D8E"/>
    <w:rsid w:val="004140F2"/>
    <w:rsid w:val="00414982"/>
    <w:rsid w:val="004150B2"/>
    <w:rsid w:val="004151D0"/>
    <w:rsid w:val="00416326"/>
    <w:rsid w:val="004169E4"/>
    <w:rsid w:val="00417498"/>
    <w:rsid w:val="004178EC"/>
    <w:rsid w:val="004179A1"/>
    <w:rsid w:val="00417A6C"/>
    <w:rsid w:val="00417B22"/>
    <w:rsid w:val="0041BD2B"/>
    <w:rsid w:val="00420014"/>
    <w:rsid w:val="0042008B"/>
    <w:rsid w:val="00421055"/>
    <w:rsid w:val="00421085"/>
    <w:rsid w:val="004212C5"/>
    <w:rsid w:val="0042185F"/>
    <w:rsid w:val="00421991"/>
    <w:rsid w:val="00422892"/>
    <w:rsid w:val="00423230"/>
    <w:rsid w:val="0042433E"/>
    <w:rsid w:val="0042465E"/>
    <w:rsid w:val="00424990"/>
    <w:rsid w:val="00424DF7"/>
    <w:rsid w:val="004261F5"/>
    <w:rsid w:val="00426E82"/>
    <w:rsid w:val="0043020A"/>
    <w:rsid w:val="00431758"/>
    <w:rsid w:val="00432B76"/>
    <w:rsid w:val="00433C4B"/>
    <w:rsid w:val="004344B7"/>
    <w:rsid w:val="00434D01"/>
    <w:rsid w:val="0043522F"/>
    <w:rsid w:val="004352CD"/>
    <w:rsid w:val="004354DD"/>
    <w:rsid w:val="00435A34"/>
    <w:rsid w:val="00435C4B"/>
    <w:rsid w:val="00435D26"/>
    <w:rsid w:val="004378C7"/>
    <w:rsid w:val="00440110"/>
    <w:rsid w:val="0044094C"/>
    <w:rsid w:val="00440B3C"/>
    <w:rsid w:val="00440C25"/>
    <w:rsid w:val="00440C99"/>
    <w:rsid w:val="0044145D"/>
    <w:rsid w:val="004414A6"/>
    <w:rsid w:val="004415F2"/>
    <w:rsid w:val="0044175C"/>
    <w:rsid w:val="004435FA"/>
    <w:rsid w:val="00443B8C"/>
    <w:rsid w:val="00443BDD"/>
    <w:rsid w:val="004440C3"/>
    <w:rsid w:val="004441D5"/>
    <w:rsid w:val="0044428C"/>
    <w:rsid w:val="004442C3"/>
    <w:rsid w:val="0044499D"/>
    <w:rsid w:val="004449A7"/>
    <w:rsid w:val="004449B7"/>
    <w:rsid w:val="00444BAB"/>
    <w:rsid w:val="00444E5C"/>
    <w:rsid w:val="00445F4D"/>
    <w:rsid w:val="004460CB"/>
    <w:rsid w:val="0044679E"/>
    <w:rsid w:val="00446BEA"/>
    <w:rsid w:val="00447B41"/>
    <w:rsid w:val="004504C0"/>
    <w:rsid w:val="00450B34"/>
    <w:rsid w:val="0045125C"/>
    <w:rsid w:val="00452C19"/>
    <w:rsid w:val="0045459E"/>
    <w:rsid w:val="004547C9"/>
    <w:rsid w:val="00454EA0"/>
    <w:rsid w:val="004550FB"/>
    <w:rsid w:val="00456133"/>
    <w:rsid w:val="0045622C"/>
    <w:rsid w:val="00456241"/>
    <w:rsid w:val="0045643F"/>
    <w:rsid w:val="00456738"/>
    <w:rsid w:val="00456B71"/>
    <w:rsid w:val="00456F62"/>
    <w:rsid w:val="00460CAF"/>
    <w:rsid w:val="00460E06"/>
    <w:rsid w:val="0046111A"/>
    <w:rsid w:val="004614E4"/>
    <w:rsid w:val="00461610"/>
    <w:rsid w:val="004618AE"/>
    <w:rsid w:val="00461CB5"/>
    <w:rsid w:val="00461FBF"/>
    <w:rsid w:val="004621AA"/>
    <w:rsid w:val="00462946"/>
    <w:rsid w:val="00462B35"/>
    <w:rsid w:val="00463F43"/>
    <w:rsid w:val="00464B94"/>
    <w:rsid w:val="004653A8"/>
    <w:rsid w:val="00465A0B"/>
    <w:rsid w:val="004666CA"/>
    <w:rsid w:val="00466CEB"/>
    <w:rsid w:val="00467A58"/>
    <w:rsid w:val="00467DEB"/>
    <w:rsid w:val="00467E85"/>
    <w:rsid w:val="004702AD"/>
    <w:rsid w:val="0047077C"/>
    <w:rsid w:val="00470B05"/>
    <w:rsid w:val="0047207C"/>
    <w:rsid w:val="00472CD6"/>
    <w:rsid w:val="004732E4"/>
    <w:rsid w:val="00473903"/>
    <w:rsid w:val="00473AE9"/>
    <w:rsid w:val="00474216"/>
    <w:rsid w:val="004747E4"/>
    <w:rsid w:val="00474C85"/>
    <w:rsid w:val="00474E3C"/>
    <w:rsid w:val="00476898"/>
    <w:rsid w:val="00476D1D"/>
    <w:rsid w:val="0047706F"/>
    <w:rsid w:val="00477B7B"/>
    <w:rsid w:val="00477BA5"/>
    <w:rsid w:val="00480A58"/>
    <w:rsid w:val="00480C7B"/>
    <w:rsid w:val="00481B99"/>
    <w:rsid w:val="00482151"/>
    <w:rsid w:val="00482445"/>
    <w:rsid w:val="00482805"/>
    <w:rsid w:val="0048295A"/>
    <w:rsid w:val="00482ECC"/>
    <w:rsid w:val="00484D92"/>
    <w:rsid w:val="0048510D"/>
    <w:rsid w:val="0048553A"/>
    <w:rsid w:val="00485FAD"/>
    <w:rsid w:val="00487AED"/>
    <w:rsid w:val="00487DF7"/>
    <w:rsid w:val="004903E1"/>
    <w:rsid w:val="004906C0"/>
    <w:rsid w:val="00490AD1"/>
    <w:rsid w:val="00490B23"/>
    <w:rsid w:val="00490BE5"/>
    <w:rsid w:val="004912EB"/>
    <w:rsid w:val="00491531"/>
    <w:rsid w:val="00491B02"/>
    <w:rsid w:val="00491BEF"/>
    <w:rsid w:val="00491EDF"/>
    <w:rsid w:val="00492018"/>
    <w:rsid w:val="00492521"/>
    <w:rsid w:val="00492A3F"/>
    <w:rsid w:val="00493931"/>
    <w:rsid w:val="00493933"/>
    <w:rsid w:val="00493F50"/>
    <w:rsid w:val="00494475"/>
    <w:rsid w:val="00494BE1"/>
    <w:rsid w:val="00494DF3"/>
    <w:rsid w:val="00494F62"/>
    <w:rsid w:val="00496912"/>
    <w:rsid w:val="004969F0"/>
    <w:rsid w:val="00496CD3"/>
    <w:rsid w:val="00496E21"/>
    <w:rsid w:val="0049721F"/>
    <w:rsid w:val="00497CB5"/>
    <w:rsid w:val="004A0F69"/>
    <w:rsid w:val="004A144A"/>
    <w:rsid w:val="004A165E"/>
    <w:rsid w:val="004A1B21"/>
    <w:rsid w:val="004A1F11"/>
    <w:rsid w:val="004A2001"/>
    <w:rsid w:val="004A2467"/>
    <w:rsid w:val="004A265F"/>
    <w:rsid w:val="004A27D9"/>
    <w:rsid w:val="004A3590"/>
    <w:rsid w:val="004A559A"/>
    <w:rsid w:val="004A5ABF"/>
    <w:rsid w:val="004A702C"/>
    <w:rsid w:val="004A7347"/>
    <w:rsid w:val="004A73AB"/>
    <w:rsid w:val="004A76BE"/>
    <w:rsid w:val="004B00A7"/>
    <w:rsid w:val="004B1343"/>
    <w:rsid w:val="004B1E01"/>
    <w:rsid w:val="004B2322"/>
    <w:rsid w:val="004B25E2"/>
    <w:rsid w:val="004B29CA"/>
    <w:rsid w:val="004B33FB"/>
    <w:rsid w:val="004B34D7"/>
    <w:rsid w:val="004B39A0"/>
    <w:rsid w:val="004B3A86"/>
    <w:rsid w:val="004B5037"/>
    <w:rsid w:val="004B512D"/>
    <w:rsid w:val="004B5B2F"/>
    <w:rsid w:val="004B5CF9"/>
    <w:rsid w:val="004B626A"/>
    <w:rsid w:val="004B660E"/>
    <w:rsid w:val="004B6D59"/>
    <w:rsid w:val="004B7AC7"/>
    <w:rsid w:val="004B7D73"/>
    <w:rsid w:val="004C00D7"/>
    <w:rsid w:val="004C012D"/>
    <w:rsid w:val="004C05BD"/>
    <w:rsid w:val="004C1455"/>
    <w:rsid w:val="004C1ADE"/>
    <w:rsid w:val="004C2274"/>
    <w:rsid w:val="004C24E4"/>
    <w:rsid w:val="004C3B06"/>
    <w:rsid w:val="004C3DF5"/>
    <w:rsid w:val="004C3F97"/>
    <w:rsid w:val="004C6438"/>
    <w:rsid w:val="004C680A"/>
    <w:rsid w:val="004C699F"/>
    <w:rsid w:val="004C6BCC"/>
    <w:rsid w:val="004C704A"/>
    <w:rsid w:val="004C754F"/>
    <w:rsid w:val="004C7EE7"/>
    <w:rsid w:val="004D2D5E"/>
    <w:rsid w:val="004D2DEE"/>
    <w:rsid w:val="004D2E1F"/>
    <w:rsid w:val="004D333E"/>
    <w:rsid w:val="004D363B"/>
    <w:rsid w:val="004D38EF"/>
    <w:rsid w:val="004D3966"/>
    <w:rsid w:val="004D420E"/>
    <w:rsid w:val="004D443D"/>
    <w:rsid w:val="004D5B3B"/>
    <w:rsid w:val="004D5FF7"/>
    <w:rsid w:val="004D6B01"/>
    <w:rsid w:val="004D7FD9"/>
    <w:rsid w:val="004E0B38"/>
    <w:rsid w:val="004E1324"/>
    <w:rsid w:val="004E19A5"/>
    <w:rsid w:val="004E1EC7"/>
    <w:rsid w:val="004E2F35"/>
    <w:rsid w:val="004E2FE4"/>
    <w:rsid w:val="004E32EC"/>
    <w:rsid w:val="004E37E5"/>
    <w:rsid w:val="004E3FDB"/>
    <w:rsid w:val="004E4493"/>
    <w:rsid w:val="004E4EB7"/>
    <w:rsid w:val="004E5CC0"/>
    <w:rsid w:val="004E5DD9"/>
    <w:rsid w:val="004E629E"/>
    <w:rsid w:val="004E6557"/>
    <w:rsid w:val="004E703F"/>
    <w:rsid w:val="004E78C7"/>
    <w:rsid w:val="004F01EB"/>
    <w:rsid w:val="004F1BA0"/>
    <w:rsid w:val="004F1BB4"/>
    <w:rsid w:val="004F1F4A"/>
    <w:rsid w:val="004F1F8D"/>
    <w:rsid w:val="004F20D7"/>
    <w:rsid w:val="004F2878"/>
    <w:rsid w:val="004F296D"/>
    <w:rsid w:val="004F307A"/>
    <w:rsid w:val="004F337E"/>
    <w:rsid w:val="004F3439"/>
    <w:rsid w:val="004F3E32"/>
    <w:rsid w:val="004F4102"/>
    <w:rsid w:val="004F438D"/>
    <w:rsid w:val="004F508B"/>
    <w:rsid w:val="004F5BBA"/>
    <w:rsid w:val="004F6111"/>
    <w:rsid w:val="004F695F"/>
    <w:rsid w:val="004F6B18"/>
    <w:rsid w:val="004F6CA4"/>
    <w:rsid w:val="004F7562"/>
    <w:rsid w:val="00500752"/>
    <w:rsid w:val="00501A50"/>
    <w:rsid w:val="0050222D"/>
    <w:rsid w:val="00503AF3"/>
    <w:rsid w:val="00503B15"/>
    <w:rsid w:val="00504D38"/>
    <w:rsid w:val="0050519E"/>
    <w:rsid w:val="00505211"/>
    <w:rsid w:val="005058B4"/>
    <w:rsid w:val="0050612D"/>
    <w:rsid w:val="0050628E"/>
    <w:rsid w:val="0050694F"/>
    <w:rsid w:val="0050696D"/>
    <w:rsid w:val="00506EE3"/>
    <w:rsid w:val="00507017"/>
    <w:rsid w:val="005070B8"/>
    <w:rsid w:val="005074BA"/>
    <w:rsid w:val="005075F9"/>
    <w:rsid w:val="00507802"/>
    <w:rsid w:val="00507822"/>
    <w:rsid w:val="0051040A"/>
    <w:rsid w:val="0051094B"/>
    <w:rsid w:val="00510A0E"/>
    <w:rsid w:val="005110D7"/>
    <w:rsid w:val="00511D99"/>
    <w:rsid w:val="0051265B"/>
    <w:rsid w:val="005128D3"/>
    <w:rsid w:val="005147E8"/>
    <w:rsid w:val="005147F5"/>
    <w:rsid w:val="00514C45"/>
    <w:rsid w:val="005155DE"/>
    <w:rsid w:val="005158F2"/>
    <w:rsid w:val="00520BCB"/>
    <w:rsid w:val="0052116B"/>
    <w:rsid w:val="0052187B"/>
    <w:rsid w:val="005219E1"/>
    <w:rsid w:val="005221DB"/>
    <w:rsid w:val="0052233D"/>
    <w:rsid w:val="00522580"/>
    <w:rsid w:val="00522F92"/>
    <w:rsid w:val="00522FF6"/>
    <w:rsid w:val="0052384D"/>
    <w:rsid w:val="00523E2E"/>
    <w:rsid w:val="00525394"/>
    <w:rsid w:val="00525463"/>
    <w:rsid w:val="00526282"/>
    <w:rsid w:val="005264DD"/>
    <w:rsid w:val="00526DC6"/>
    <w:rsid w:val="00526DFC"/>
    <w:rsid w:val="00526F43"/>
    <w:rsid w:val="00527651"/>
    <w:rsid w:val="005278E4"/>
    <w:rsid w:val="00527DD5"/>
    <w:rsid w:val="005307BC"/>
    <w:rsid w:val="00531003"/>
    <w:rsid w:val="0053267E"/>
    <w:rsid w:val="0053372C"/>
    <w:rsid w:val="00533DCD"/>
    <w:rsid w:val="005341B5"/>
    <w:rsid w:val="0053450D"/>
    <w:rsid w:val="0053486D"/>
    <w:rsid w:val="00535EF6"/>
    <w:rsid w:val="00535FF8"/>
    <w:rsid w:val="005363AB"/>
    <w:rsid w:val="005364F2"/>
    <w:rsid w:val="00536C6F"/>
    <w:rsid w:val="00536DCD"/>
    <w:rsid w:val="00536ECB"/>
    <w:rsid w:val="00536ED8"/>
    <w:rsid w:val="005375BC"/>
    <w:rsid w:val="00541171"/>
    <w:rsid w:val="00541B4C"/>
    <w:rsid w:val="0054202C"/>
    <w:rsid w:val="00542121"/>
    <w:rsid w:val="0054299F"/>
    <w:rsid w:val="005432A6"/>
    <w:rsid w:val="00544235"/>
    <w:rsid w:val="00544EF4"/>
    <w:rsid w:val="005455F9"/>
    <w:rsid w:val="00545700"/>
    <w:rsid w:val="00545E53"/>
    <w:rsid w:val="0054684C"/>
    <w:rsid w:val="005472D9"/>
    <w:rsid w:val="005479D9"/>
    <w:rsid w:val="0055132F"/>
    <w:rsid w:val="005516CE"/>
    <w:rsid w:val="00551928"/>
    <w:rsid w:val="00551F6F"/>
    <w:rsid w:val="00552641"/>
    <w:rsid w:val="00552751"/>
    <w:rsid w:val="00552BE8"/>
    <w:rsid w:val="00552D62"/>
    <w:rsid w:val="0055326A"/>
    <w:rsid w:val="0055413B"/>
    <w:rsid w:val="00554763"/>
    <w:rsid w:val="00554BA9"/>
    <w:rsid w:val="005555D4"/>
    <w:rsid w:val="00555A77"/>
    <w:rsid w:val="00555A97"/>
    <w:rsid w:val="00555D53"/>
    <w:rsid w:val="00555F8C"/>
    <w:rsid w:val="005565C9"/>
    <w:rsid w:val="005569E4"/>
    <w:rsid w:val="00556C88"/>
    <w:rsid w:val="005572BD"/>
    <w:rsid w:val="00557A12"/>
    <w:rsid w:val="005603D4"/>
    <w:rsid w:val="0056096A"/>
    <w:rsid w:val="00560AB3"/>
    <w:rsid w:val="00560AC7"/>
    <w:rsid w:val="005612F7"/>
    <w:rsid w:val="00561AFB"/>
    <w:rsid w:val="00561B16"/>
    <w:rsid w:val="00561FA8"/>
    <w:rsid w:val="005622F2"/>
    <w:rsid w:val="005635ED"/>
    <w:rsid w:val="00565253"/>
    <w:rsid w:val="005669E9"/>
    <w:rsid w:val="0056773F"/>
    <w:rsid w:val="00570191"/>
    <w:rsid w:val="00570570"/>
    <w:rsid w:val="00570691"/>
    <w:rsid w:val="00570BA5"/>
    <w:rsid w:val="00570D52"/>
    <w:rsid w:val="00572512"/>
    <w:rsid w:val="005730D8"/>
    <w:rsid w:val="005735A7"/>
    <w:rsid w:val="005735B0"/>
    <w:rsid w:val="00573EE6"/>
    <w:rsid w:val="0057522A"/>
    <w:rsid w:val="0057547F"/>
    <w:rsid w:val="005754EE"/>
    <w:rsid w:val="00575687"/>
    <w:rsid w:val="0057617E"/>
    <w:rsid w:val="005763ED"/>
    <w:rsid w:val="00576497"/>
    <w:rsid w:val="00576A4C"/>
    <w:rsid w:val="0058006D"/>
    <w:rsid w:val="00580213"/>
    <w:rsid w:val="0058054B"/>
    <w:rsid w:val="0058187E"/>
    <w:rsid w:val="00581A44"/>
    <w:rsid w:val="0058214D"/>
    <w:rsid w:val="005823CE"/>
    <w:rsid w:val="0058331A"/>
    <w:rsid w:val="005835E7"/>
    <w:rsid w:val="00583855"/>
    <w:rsid w:val="0058397F"/>
    <w:rsid w:val="00583BF8"/>
    <w:rsid w:val="00584450"/>
    <w:rsid w:val="0058495A"/>
    <w:rsid w:val="00584B01"/>
    <w:rsid w:val="0058580B"/>
    <w:rsid w:val="00585C0C"/>
    <w:rsid w:val="00585CCC"/>
    <w:rsid w:val="00585F33"/>
    <w:rsid w:val="005860DD"/>
    <w:rsid w:val="00586B65"/>
    <w:rsid w:val="00590071"/>
    <w:rsid w:val="00591124"/>
    <w:rsid w:val="00592409"/>
    <w:rsid w:val="00592E02"/>
    <w:rsid w:val="005930FC"/>
    <w:rsid w:val="00594361"/>
    <w:rsid w:val="00594558"/>
    <w:rsid w:val="00594A67"/>
    <w:rsid w:val="00595BB3"/>
    <w:rsid w:val="0059651F"/>
    <w:rsid w:val="00597024"/>
    <w:rsid w:val="005971B7"/>
    <w:rsid w:val="0059794C"/>
    <w:rsid w:val="005A0274"/>
    <w:rsid w:val="005A095C"/>
    <w:rsid w:val="005A26F9"/>
    <w:rsid w:val="005A412A"/>
    <w:rsid w:val="005A4CA5"/>
    <w:rsid w:val="005A4D6A"/>
    <w:rsid w:val="005A5451"/>
    <w:rsid w:val="005A5B50"/>
    <w:rsid w:val="005A65A5"/>
    <w:rsid w:val="005A669D"/>
    <w:rsid w:val="005A7549"/>
    <w:rsid w:val="005A7598"/>
    <w:rsid w:val="005A75D8"/>
    <w:rsid w:val="005A7675"/>
    <w:rsid w:val="005A77F3"/>
    <w:rsid w:val="005A7A9C"/>
    <w:rsid w:val="005B02A0"/>
    <w:rsid w:val="005B28AF"/>
    <w:rsid w:val="005B2A40"/>
    <w:rsid w:val="005B2B61"/>
    <w:rsid w:val="005B3428"/>
    <w:rsid w:val="005B49A5"/>
    <w:rsid w:val="005B51D0"/>
    <w:rsid w:val="005B5F1B"/>
    <w:rsid w:val="005B64EF"/>
    <w:rsid w:val="005B675B"/>
    <w:rsid w:val="005B6826"/>
    <w:rsid w:val="005B692D"/>
    <w:rsid w:val="005B6C44"/>
    <w:rsid w:val="005B713E"/>
    <w:rsid w:val="005C03B6"/>
    <w:rsid w:val="005C055C"/>
    <w:rsid w:val="005C0AB8"/>
    <w:rsid w:val="005C1287"/>
    <w:rsid w:val="005C1BF8"/>
    <w:rsid w:val="005C2093"/>
    <w:rsid w:val="005C2407"/>
    <w:rsid w:val="005C348E"/>
    <w:rsid w:val="005C3AA6"/>
    <w:rsid w:val="005C409E"/>
    <w:rsid w:val="005C42A3"/>
    <w:rsid w:val="005C44E6"/>
    <w:rsid w:val="005C5045"/>
    <w:rsid w:val="005C5792"/>
    <w:rsid w:val="005C60A2"/>
    <w:rsid w:val="005C619F"/>
    <w:rsid w:val="005C68BC"/>
    <w:rsid w:val="005C68E1"/>
    <w:rsid w:val="005C73FE"/>
    <w:rsid w:val="005C774A"/>
    <w:rsid w:val="005C7E6B"/>
    <w:rsid w:val="005D02D5"/>
    <w:rsid w:val="005D02E0"/>
    <w:rsid w:val="005D133B"/>
    <w:rsid w:val="005D1E80"/>
    <w:rsid w:val="005D1F03"/>
    <w:rsid w:val="005D2DEE"/>
    <w:rsid w:val="005D3763"/>
    <w:rsid w:val="005D378A"/>
    <w:rsid w:val="005D37AE"/>
    <w:rsid w:val="005D5092"/>
    <w:rsid w:val="005D55E1"/>
    <w:rsid w:val="005D582F"/>
    <w:rsid w:val="005D746B"/>
    <w:rsid w:val="005D77FA"/>
    <w:rsid w:val="005D7B55"/>
    <w:rsid w:val="005E004F"/>
    <w:rsid w:val="005E0296"/>
    <w:rsid w:val="005E1165"/>
    <w:rsid w:val="005E15CF"/>
    <w:rsid w:val="005E1874"/>
    <w:rsid w:val="005E19F7"/>
    <w:rsid w:val="005E31C5"/>
    <w:rsid w:val="005E38DB"/>
    <w:rsid w:val="005E3F35"/>
    <w:rsid w:val="005E41B6"/>
    <w:rsid w:val="005E4B34"/>
    <w:rsid w:val="005E4B9D"/>
    <w:rsid w:val="005E4F04"/>
    <w:rsid w:val="005E62C2"/>
    <w:rsid w:val="005E6C71"/>
    <w:rsid w:val="005E7014"/>
    <w:rsid w:val="005E7E17"/>
    <w:rsid w:val="005F0963"/>
    <w:rsid w:val="005F1219"/>
    <w:rsid w:val="005F19BD"/>
    <w:rsid w:val="005F234E"/>
    <w:rsid w:val="005F2824"/>
    <w:rsid w:val="005F2970"/>
    <w:rsid w:val="005F2EBA"/>
    <w:rsid w:val="005F2F55"/>
    <w:rsid w:val="005F302F"/>
    <w:rsid w:val="005F3353"/>
    <w:rsid w:val="005F35D4"/>
    <w:rsid w:val="005F35ED"/>
    <w:rsid w:val="005F3FD6"/>
    <w:rsid w:val="005F4492"/>
    <w:rsid w:val="005F4DB0"/>
    <w:rsid w:val="005F510B"/>
    <w:rsid w:val="005F55AB"/>
    <w:rsid w:val="005F74CF"/>
    <w:rsid w:val="005F7778"/>
    <w:rsid w:val="005F7812"/>
    <w:rsid w:val="005F7A88"/>
    <w:rsid w:val="00600144"/>
    <w:rsid w:val="006003AD"/>
    <w:rsid w:val="00600BD8"/>
    <w:rsid w:val="00600D54"/>
    <w:rsid w:val="00601B22"/>
    <w:rsid w:val="006024B6"/>
    <w:rsid w:val="00602556"/>
    <w:rsid w:val="006037B8"/>
    <w:rsid w:val="00603A1A"/>
    <w:rsid w:val="006046D5"/>
    <w:rsid w:val="00604BF1"/>
    <w:rsid w:val="00605479"/>
    <w:rsid w:val="00607527"/>
    <w:rsid w:val="00607A93"/>
    <w:rsid w:val="00610C08"/>
    <w:rsid w:val="00611F74"/>
    <w:rsid w:val="0061252B"/>
    <w:rsid w:val="00612751"/>
    <w:rsid w:val="00612886"/>
    <w:rsid w:val="00612FC2"/>
    <w:rsid w:val="00613EA3"/>
    <w:rsid w:val="00614191"/>
    <w:rsid w:val="0061446A"/>
    <w:rsid w:val="00614E3F"/>
    <w:rsid w:val="006150D6"/>
    <w:rsid w:val="0061530E"/>
    <w:rsid w:val="00615772"/>
    <w:rsid w:val="006166FE"/>
    <w:rsid w:val="006174AC"/>
    <w:rsid w:val="006175AE"/>
    <w:rsid w:val="00620175"/>
    <w:rsid w:val="006209D6"/>
    <w:rsid w:val="00621256"/>
    <w:rsid w:val="0062159D"/>
    <w:rsid w:val="0062166B"/>
    <w:rsid w:val="00621FCC"/>
    <w:rsid w:val="00622E4B"/>
    <w:rsid w:val="006233A5"/>
    <w:rsid w:val="006243A9"/>
    <w:rsid w:val="00626512"/>
    <w:rsid w:val="00626D6D"/>
    <w:rsid w:val="00630FB2"/>
    <w:rsid w:val="006310A4"/>
    <w:rsid w:val="006316BF"/>
    <w:rsid w:val="00631B23"/>
    <w:rsid w:val="00632A70"/>
    <w:rsid w:val="006333DA"/>
    <w:rsid w:val="00634312"/>
    <w:rsid w:val="00634503"/>
    <w:rsid w:val="0063465C"/>
    <w:rsid w:val="0063478A"/>
    <w:rsid w:val="0063496F"/>
    <w:rsid w:val="00634BDE"/>
    <w:rsid w:val="00635134"/>
    <w:rsid w:val="006356E2"/>
    <w:rsid w:val="00636654"/>
    <w:rsid w:val="00636E01"/>
    <w:rsid w:val="00637822"/>
    <w:rsid w:val="00637D85"/>
    <w:rsid w:val="00640C02"/>
    <w:rsid w:val="00641333"/>
    <w:rsid w:val="006421A4"/>
    <w:rsid w:val="006421F9"/>
    <w:rsid w:val="006423BD"/>
    <w:rsid w:val="006424CF"/>
    <w:rsid w:val="00642A65"/>
    <w:rsid w:val="00642BA6"/>
    <w:rsid w:val="00642BC7"/>
    <w:rsid w:val="00643B1C"/>
    <w:rsid w:val="006442E4"/>
    <w:rsid w:val="00644754"/>
    <w:rsid w:val="00645258"/>
    <w:rsid w:val="00645DCE"/>
    <w:rsid w:val="006465AC"/>
    <w:rsid w:val="006465BF"/>
    <w:rsid w:val="00646FBF"/>
    <w:rsid w:val="00650FC5"/>
    <w:rsid w:val="006525E5"/>
    <w:rsid w:val="0065319C"/>
    <w:rsid w:val="00653B22"/>
    <w:rsid w:val="0065501B"/>
    <w:rsid w:val="00655A96"/>
    <w:rsid w:val="00655CA5"/>
    <w:rsid w:val="00657BF4"/>
    <w:rsid w:val="00657E88"/>
    <w:rsid w:val="006603FB"/>
    <w:rsid w:val="006608DF"/>
    <w:rsid w:val="00661D00"/>
    <w:rsid w:val="00661FE0"/>
    <w:rsid w:val="006623AC"/>
    <w:rsid w:val="00663526"/>
    <w:rsid w:val="00663E54"/>
    <w:rsid w:val="00663EAF"/>
    <w:rsid w:val="00665625"/>
    <w:rsid w:val="00665E9F"/>
    <w:rsid w:val="00666320"/>
    <w:rsid w:val="00666ED9"/>
    <w:rsid w:val="006678AF"/>
    <w:rsid w:val="006701EF"/>
    <w:rsid w:val="006709C4"/>
    <w:rsid w:val="0067145E"/>
    <w:rsid w:val="006717BC"/>
    <w:rsid w:val="0067210E"/>
    <w:rsid w:val="00672394"/>
    <w:rsid w:val="00672FFA"/>
    <w:rsid w:val="006731D7"/>
    <w:rsid w:val="00673ACF"/>
    <w:rsid w:val="00673BA5"/>
    <w:rsid w:val="00675661"/>
    <w:rsid w:val="00676144"/>
    <w:rsid w:val="006775E3"/>
    <w:rsid w:val="006775ED"/>
    <w:rsid w:val="00680058"/>
    <w:rsid w:val="0068108F"/>
    <w:rsid w:val="00681124"/>
    <w:rsid w:val="00681F81"/>
    <w:rsid w:val="00681F9F"/>
    <w:rsid w:val="0068241C"/>
    <w:rsid w:val="00682824"/>
    <w:rsid w:val="006829AB"/>
    <w:rsid w:val="00683058"/>
    <w:rsid w:val="00683B95"/>
    <w:rsid w:val="00683EEA"/>
    <w:rsid w:val="006840EA"/>
    <w:rsid w:val="006844E2"/>
    <w:rsid w:val="00684A3F"/>
    <w:rsid w:val="00684D8A"/>
    <w:rsid w:val="00685267"/>
    <w:rsid w:val="006852C5"/>
    <w:rsid w:val="006857F7"/>
    <w:rsid w:val="006867BF"/>
    <w:rsid w:val="006872AE"/>
    <w:rsid w:val="00690082"/>
    <w:rsid w:val="00690252"/>
    <w:rsid w:val="00690618"/>
    <w:rsid w:val="00690EDC"/>
    <w:rsid w:val="006911BF"/>
    <w:rsid w:val="00691787"/>
    <w:rsid w:val="00691F0D"/>
    <w:rsid w:val="00692124"/>
    <w:rsid w:val="00692347"/>
    <w:rsid w:val="006924C4"/>
    <w:rsid w:val="00692561"/>
    <w:rsid w:val="006933E0"/>
    <w:rsid w:val="006946BB"/>
    <w:rsid w:val="00694966"/>
    <w:rsid w:val="0069503F"/>
    <w:rsid w:val="00695476"/>
    <w:rsid w:val="00695747"/>
    <w:rsid w:val="00695FA9"/>
    <w:rsid w:val="006969FA"/>
    <w:rsid w:val="00696D30"/>
    <w:rsid w:val="006978BC"/>
    <w:rsid w:val="00697F61"/>
    <w:rsid w:val="00697FE6"/>
    <w:rsid w:val="0069B652"/>
    <w:rsid w:val="006A090E"/>
    <w:rsid w:val="006A0F34"/>
    <w:rsid w:val="006A1BC6"/>
    <w:rsid w:val="006A2238"/>
    <w:rsid w:val="006A2737"/>
    <w:rsid w:val="006A2FE0"/>
    <w:rsid w:val="006A35D5"/>
    <w:rsid w:val="006A4C8D"/>
    <w:rsid w:val="006A5330"/>
    <w:rsid w:val="006A5899"/>
    <w:rsid w:val="006A6AD4"/>
    <w:rsid w:val="006A748A"/>
    <w:rsid w:val="006A7F9D"/>
    <w:rsid w:val="006B18C9"/>
    <w:rsid w:val="006B3345"/>
    <w:rsid w:val="006B34E6"/>
    <w:rsid w:val="006B38C5"/>
    <w:rsid w:val="006B3FB5"/>
    <w:rsid w:val="006B425E"/>
    <w:rsid w:val="006B4D94"/>
    <w:rsid w:val="006B546F"/>
    <w:rsid w:val="006B6490"/>
    <w:rsid w:val="006B6ECB"/>
    <w:rsid w:val="006B79A5"/>
    <w:rsid w:val="006C0550"/>
    <w:rsid w:val="006C1014"/>
    <w:rsid w:val="006C27F0"/>
    <w:rsid w:val="006C2806"/>
    <w:rsid w:val="006C2B7B"/>
    <w:rsid w:val="006C30B3"/>
    <w:rsid w:val="006C32A9"/>
    <w:rsid w:val="006C3C6C"/>
    <w:rsid w:val="006C419E"/>
    <w:rsid w:val="006C4327"/>
    <w:rsid w:val="006C4A31"/>
    <w:rsid w:val="006C4EF6"/>
    <w:rsid w:val="006C50A5"/>
    <w:rsid w:val="006C5AC2"/>
    <w:rsid w:val="006C61F1"/>
    <w:rsid w:val="006C625E"/>
    <w:rsid w:val="006C68C0"/>
    <w:rsid w:val="006C6AFB"/>
    <w:rsid w:val="006C7FDB"/>
    <w:rsid w:val="006C7FF6"/>
    <w:rsid w:val="006D0624"/>
    <w:rsid w:val="006D1A51"/>
    <w:rsid w:val="006D1F0D"/>
    <w:rsid w:val="006D2735"/>
    <w:rsid w:val="006D291B"/>
    <w:rsid w:val="006D3657"/>
    <w:rsid w:val="006D45B2"/>
    <w:rsid w:val="006D5A8F"/>
    <w:rsid w:val="006D5B02"/>
    <w:rsid w:val="006D5FF1"/>
    <w:rsid w:val="006D6DC7"/>
    <w:rsid w:val="006E00E3"/>
    <w:rsid w:val="006E0540"/>
    <w:rsid w:val="006E0B76"/>
    <w:rsid w:val="006E0BC4"/>
    <w:rsid w:val="006E0F94"/>
    <w:rsid w:val="006E0FCC"/>
    <w:rsid w:val="006E11D5"/>
    <w:rsid w:val="006E1E96"/>
    <w:rsid w:val="006E2300"/>
    <w:rsid w:val="006E2D97"/>
    <w:rsid w:val="006E31F7"/>
    <w:rsid w:val="006E4058"/>
    <w:rsid w:val="006E407B"/>
    <w:rsid w:val="006E49C4"/>
    <w:rsid w:val="006E4FF3"/>
    <w:rsid w:val="006E5897"/>
    <w:rsid w:val="006E599C"/>
    <w:rsid w:val="006E5E21"/>
    <w:rsid w:val="006E6151"/>
    <w:rsid w:val="006E642E"/>
    <w:rsid w:val="006E74C9"/>
    <w:rsid w:val="006E792A"/>
    <w:rsid w:val="006E7CDC"/>
    <w:rsid w:val="006E7D07"/>
    <w:rsid w:val="006E7E65"/>
    <w:rsid w:val="006F06C9"/>
    <w:rsid w:val="006F0B76"/>
    <w:rsid w:val="006F244C"/>
    <w:rsid w:val="006F2648"/>
    <w:rsid w:val="006F2ECB"/>
    <w:rsid w:val="006F2F10"/>
    <w:rsid w:val="006F3BD0"/>
    <w:rsid w:val="006F3CDD"/>
    <w:rsid w:val="006F482B"/>
    <w:rsid w:val="006F4AD6"/>
    <w:rsid w:val="006F504A"/>
    <w:rsid w:val="006F570A"/>
    <w:rsid w:val="006F5A60"/>
    <w:rsid w:val="006F5F6C"/>
    <w:rsid w:val="006F61AF"/>
    <w:rsid w:val="006F6311"/>
    <w:rsid w:val="006F72B7"/>
    <w:rsid w:val="006F7BC6"/>
    <w:rsid w:val="00700F47"/>
    <w:rsid w:val="007010B3"/>
    <w:rsid w:val="00701952"/>
    <w:rsid w:val="00702556"/>
    <w:rsid w:val="0070277E"/>
    <w:rsid w:val="00702A33"/>
    <w:rsid w:val="00702BB5"/>
    <w:rsid w:val="00702D76"/>
    <w:rsid w:val="0070327B"/>
    <w:rsid w:val="00704156"/>
    <w:rsid w:val="00704662"/>
    <w:rsid w:val="007049CB"/>
    <w:rsid w:val="00705053"/>
    <w:rsid w:val="00705144"/>
    <w:rsid w:val="00706314"/>
    <w:rsid w:val="0070663C"/>
    <w:rsid w:val="007069FC"/>
    <w:rsid w:val="007071F9"/>
    <w:rsid w:val="00707A8C"/>
    <w:rsid w:val="00707CA4"/>
    <w:rsid w:val="00707D2B"/>
    <w:rsid w:val="00710A20"/>
    <w:rsid w:val="0071116D"/>
    <w:rsid w:val="00711221"/>
    <w:rsid w:val="00711783"/>
    <w:rsid w:val="00711C87"/>
    <w:rsid w:val="00711EF1"/>
    <w:rsid w:val="00712675"/>
    <w:rsid w:val="007134A0"/>
    <w:rsid w:val="00713808"/>
    <w:rsid w:val="0071455E"/>
    <w:rsid w:val="00714758"/>
    <w:rsid w:val="007149B7"/>
    <w:rsid w:val="00714C8A"/>
    <w:rsid w:val="007151B6"/>
    <w:rsid w:val="0071520D"/>
    <w:rsid w:val="00715938"/>
    <w:rsid w:val="00715EDB"/>
    <w:rsid w:val="007160D5"/>
    <w:rsid w:val="007163FB"/>
    <w:rsid w:val="00716A15"/>
    <w:rsid w:val="00716EFF"/>
    <w:rsid w:val="00717158"/>
    <w:rsid w:val="00717231"/>
    <w:rsid w:val="00717C2E"/>
    <w:rsid w:val="007204FA"/>
    <w:rsid w:val="007207C8"/>
    <w:rsid w:val="00720E60"/>
    <w:rsid w:val="007213B3"/>
    <w:rsid w:val="0072193C"/>
    <w:rsid w:val="00722159"/>
    <w:rsid w:val="007224D6"/>
    <w:rsid w:val="007226E9"/>
    <w:rsid w:val="007229B9"/>
    <w:rsid w:val="00722BF6"/>
    <w:rsid w:val="00722FE3"/>
    <w:rsid w:val="00723092"/>
    <w:rsid w:val="00723603"/>
    <w:rsid w:val="007237D6"/>
    <w:rsid w:val="00723AA5"/>
    <w:rsid w:val="0072457F"/>
    <w:rsid w:val="007245C0"/>
    <w:rsid w:val="00724D02"/>
    <w:rsid w:val="00724D13"/>
    <w:rsid w:val="00725406"/>
    <w:rsid w:val="00725657"/>
    <w:rsid w:val="007259CA"/>
    <w:rsid w:val="0072621B"/>
    <w:rsid w:val="007265E9"/>
    <w:rsid w:val="007268DC"/>
    <w:rsid w:val="00726CB9"/>
    <w:rsid w:val="00727FD2"/>
    <w:rsid w:val="00730555"/>
    <w:rsid w:val="007312CC"/>
    <w:rsid w:val="00732AFD"/>
    <w:rsid w:val="007331BD"/>
    <w:rsid w:val="00734758"/>
    <w:rsid w:val="007357E3"/>
    <w:rsid w:val="00735AAD"/>
    <w:rsid w:val="00735CE8"/>
    <w:rsid w:val="00736A64"/>
    <w:rsid w:val="00736B0B"/>
    <w:rsid w:val="00736C5E"/>
    <w:rsid w:val="00737074"/>
    <w:rsid w:val="00737F0E"/>
    <w:rsid w:val="00737F6A"/>
    <w:rsid w:val="0073B6E1"/>
    <w:rsid w:val="0073DCBA"/>
    <w:rsid w:val="00741007"/>
    <w:rsid w:val="007410B6"/>
    <w:rsid w:val="007413C5"/>
    <w:rsid w:val="00742FE8"/>
    <w:rsid w:val="0074358D"/>
    <w:rsid w:val="00743CC6"/>
    <w:rsid w:val="00744233"/>
    <w:rsid w:val="0074483F"/>
    <w:rsid w:val="00744C6F"/>
    <w:rsid w:val="00745439"/>
    <w:rsid w:val="007457F6"/>
    <w:rsid w:val="00745ABB"/>
    <w:rsid w:val="00745D26"/>
    <w:rsid w:val="0074659C"/>
    <w:rsid w:val="00746AE0"/>
    <w:rsid w:val="00746B89"/>
    <w:rsid w:val="00746E38"/>
    <w:rsid w:val="0074716B"/>
    <w:rsid w:val="007476CF"/>
    <w:rsid w:val="00747CD5"/>
    <w:rsid w:val="00750E9C"/>
    <w:rsid w:val="00751616"/>
    <w:rsid w:val="00751D44"/>
    <w:rsid w:val="007522EF"/>
    <w:rsid w:val="007528AC"/>
    <w:rsid w:val="00752FBB"/>
    <w:rsid w:val="00753425"/>
    <w:rsid w:val="00753AAF"/>
    <w:rsid w:val="00753B51"/>
    <w:rsid w:val="007545B3"/>
    <w:rsid w:val="00755227"/>
    <w:rsid w:val="00755696"/>
    <w:rsid w:val="00755BEF"/>
    <w:rsid w:val="00755C5D"/>
    <w:rsid w:val="00756629"/>
    <w:rsid w:val="00756F18"/>
    <w:rsid w:val="007571C0"/>
    <w:rsid w:val="007575D2"/>
    <w:rsid w:val="00757B4F"/>
    <w:rsid w:val="00757B6A"/>
    <w:rsid w:val="00760BB3"/>
    <w:rsid w:val="007610E0"/>
    <w:rsid w:val="00761E05"/>
    <w:rsid w:val="007621AA"/>
    <w:rsid w:val="0076260A"/>
    <w:rsid w:val="0076277D"/>
    <w:rsid w:val="00762C95"/>
    <w:rsid w:val="00762D0C"/>
    <w:rsid w:val="00763B12"/>
    <w:rsid w:val="007641DE"/>
    <w:rsid w:val="00764A67"/>
    <w:rsid w:val="007652F2"/>
    <w:rsid w:val="00765B35"/>
    <w:rsid w:val="00765EB0"/>
    <w:rsid w:val="00766770"/>
    <w:rsid w:val="007669E8"/>
    <w:rsid w:val="00766B3D"/>
    <w:rsid w:val="00766FDD"/>
    <w:rsid w:val="00767B8E"/>
    <w:rsid w:val="00767E15"/>
    <w:rsid w:val="00767E8E"/>
    <w:rsid w:val="00770104"/>
    <w:rsid w:val="00770DB9"/>
    <w:rsid w:val="00770F6B"/>
    <w:rsid w:val="00771883"/>
    <w:rsid w:val="00771894"/>
    <w:rsid w:val="00772A65"/>
    <w:rsid w:val="00773BF6"/>
    <w:rsid w:val="007746A4"/>
    <w:rsid w:val="00775521"/>
    <w:rsid w:val="00775818"/>
    <w:rsid w:val="00776172"/>
    <w:rsid w:val="00776DC2"/>
    <w:rsid w:val="00777A77"/>
    <w:rsid w:val="00780122"/>
    <w:rsid w:val="0078027A"/>
    <w:rsid w:val="00780604"/>
    <w:rsid w:val="00780A5D"/>
    <w:rsid w:val="00780B8A"/>
    <w:rsid w:val="0078214B"/>
    <w:rsid w:val="00782F45"/>
    <w:rsid w:val="00783054"/>
    <w:rsid w:val="007832EF"/>
    <w:rsid w:val="007835D8"/>
    <w:rsid w:val="00783E5F"/>
    <w:rsid w:val="00784690"/>
    <w:rsid w:val="00784691"/>
    <w:rsid w:val="0078498A"/>
    <w:rsid w:val="00784CEC"/>
    <w:rsid w:val="00784E73"/>
    <w:rsid w:val="00785AD7"/>
    <w:rsid w:val="00785C31"/>
    <w:rsid w:val="00786B1D"/>
    <w:rsid w:val="00786E6F"/>
    <w:rsid w:val="007878FE"/>
    <w:rsid w:val="00787BEB"/>
    <w:rsid w:val="00787CB1"/>
    <w:rsid w:val="00790C9B"/>
    <w:rsid w:val="00791159"/>
    <w:rsid w:val="007911A6"/>
    <w:rsid w:val="0079148C"/>
    <w:rsid w:val="00791F4F"/>
    <w:rsid w:val="00792207"/>
    <w:rsid w:val="007922EC"/>
    <w:rsid w:val="00792B64"/>
    <w:rsid w:val="00792E29"/>
    <w:rsid w:val="00792E53"/>
    <w:rsid w:val="00792FC1"/>
    <w:rsid w:val="00793135"/>
    <w:rsid w:val="00793542"/>
    <w:rsid w:val="0079379A"/>
    <w:rsid w:val="00794044"/>
    <w:rsid w:val="00794953"/>
    <w:rsid w:val="00794B1D"/>
    <w:rsid w:val="00795826"/>
    <w:rsid w:val="00795836"/>
    <w:rsid w:val="00795EDC"/>
    <w:rsid w:val="007962F4"/>
    <w:rsid w:val="00796431"/>
    <w:rsid w:val="007A0283"/>
    <w:rsid w:val="007A1875"/>
    <w:rsid w:val="007A1F2F"/>
    <w:rsid w:val="007A20F7"/>
    <w:rsid w:val="007A23A8"/>
    <w:rsid w:val="007A2A5C"/>
    <w:rsid w:val="007A359B"/>
    <w:rsid w:val="007A43A9"/>
    <w:rsid w:val="007A4886"/>
    <w:rsid w:val="007A4891"/>
    <w:rsid w:val="007A4B48"/>
    <w:rsid w:val="007A5069"/>
    <w:rsid w:val="007A5150"/>
    <w:rsid w:val="007A5373"/>
    <w:rsid w:val="007A621A"/>
    <w:rsid w:val="007A6C45"/>
    <w:rsid w:val="007A789F"/>
    <w:rsid w:val="007B0291"/>
    <w:rsid w:val="007B1002"/>
    <w:rsid w:val="007B1281"/>
    <w:rsid w:val="007B1431"/>
    <w:rsid w:val="007B259C"/>
    <w:rsid w:val="007B2D34"/>
    <w:rsid w:val="007B3888"/>
    <w:rsid w:val="007B6006"/>
    <w:rsid w:val="007B6361"/>
    <w:rsid w:val="007B6BF4"/>
    <w:rsid w:val="007B75BC"/>
    <w:rsid w:val="007B7ACB"/>
    <w:rsid w:val="007B7CB2"/>
    <w:rsid w:val="007C0BD6"/>
    <w:rsid w:val="007C0CA9"/>
    <w:rsid w:val="007C1130"/>
    <w:rsid w:val="007C1530"/>
    <w:rsid w:val="007C17C7"/>
    <w:rsid w:val="007C29E9"/>
    <w:rsid w:val="007C2AE1"/>
    <w:rsid w:val="007C2C46"/>
    <w:rsid w:val="007C322B"/>
    <w:rsid w:val="007C3806"/>
    <w:rsid w:val="007C3FDE"/>
    <w:rsid w:val="007C400D"/>
    <w:rsid w:val="007C5302"/>
    <w:rsid w:val="007C56EB"/>
    <w:rsid w:val="007C5AB8"/>
    <w:rsid w:val="007C5BB7"/>
    <w:rsid w:val="007C6E07"/>
    <w:rsid w:val="007D04CF"/>
    <w:rsid w:val="007D07D5"/>
    <w:rsid w:val="007D0CFA"/>
    <w:rsid w:val="007D1C64"/>
    <w:rsid w:val="007D27DB"/>
    <w:rsid w:val="007D2AB3"/>
    <w:rsid w:val="007D32DD"/>
    <w:rsid w:val="007D39CA"/>
    <w:rsid w:val="007D3F42"/>
    <w:rsid w:val="007D4B23"/>
    <w:rsid w:val="007D58B4"/>
    <w:rsid w:val="007D5B11"/>
    <w:rsid w:val="007D5CDC"/>
    <w:rsid w:val="007D5EBE"/>
    <w:rsid w:val="007D6035"/>
    <w:rsid w:val="007D6071"/>
    <w:rsid w:val="007D610D"/>
    <w:rsid w:val="007D65BF"/>
    <w:rsid w:val="007D69E5"/>
    <w:rsid w:val="007D6DCE"/>
    <w:rsid w:val="007D6F14"/>
    <w:rsid w:val="007D72C4"/>
    <w:rsid w:val="007E039D"/>
    <w:rsid w:val="007E03AE"/>
    <w:rsid w:val="007E0736"/>
    <w:rsid w:val="007E1377"/>
    <w:rsid w:val="007E138C"/>
    <w:rsid w:val="007E1A0C"/>
    <w:rsid w:val="007E26CB"/>
    <w:rsid w:val="007E2757"/>
    <w:rsid w:val="007E2CFE"/>
    <w:rsid w:val="007E47C1"/>
    <w:rsid w:val="007E5414"/>
    <w:rsid w:val="007E59C9"/>
    <w:rsid w:val="007E5CDE"/>
    <w:rsid w:val="007E5E43"/>
    <w:rsid w:val="007E69D5"/>
    <w:rsid w:val="007E6A6B"/>
    <w:rsid w:val="007E6C51"/>
    <w:rsid w:val="007E6D0C"/>
    <w:rsid w:val="007F0072"/>
    <w:rsid w:val="007F01A6"/>
    <w:rsid w:val="007F150D"/>
    <w:rsid w:val="007F18A8"/>
    <w:rsid w:val="007F1AAC"/>
    <w:rsid w:val="007F2EB6"/>
    <w:rsid w:val="007F3E82"/>
    <w:rsid w:val="007F4A0A"/>
    <w:rsid w:val="007F4D6A"/>
    <w:rsid w:val="007F501F"/>
    <w:rsid w:val="007F54C3"/>
    <w:rsid w:val="007F65D1"/>
    <w:rsid w:val="007F6813"/>
    <w:rsid w:val="007F6A95"/>
    <w:rsid w:val="007F6F5B"/>
    <w:rsid w:val="007F70EF"/>
    <w:rsid w:val="007F74A8"/>
    <w:rsid w:val="007F7F4F"/>
    <w:rsid w:val="008008B4"/>
    <w:rsid w:val="00800A29"/>
    <w:rsid w:val="00801364"/>
    <w:rsid w:val="00801827"/>
    <w:rsid w:val="00801A31"/>
    <w:rsid w:val="00802949"/>
    <w:rsid w:val="0080301E"/>
    <w:rsid w:val="0080365F"/>
    <w:rsid w:val="0080441B"/>
    <w:rsid w:val="008052D1"/>
    <w:rsid w:val="0080584D"/>
    <w:rsid w:val="0080588B"/>
    <w:rsid w:val="00805D4A"/>
    <w:rsid w:val="008063CB"/>
    <w:rsid w:val="00806AE6"/>
    <w:rsid w:val="00806F89"/>
    <w:rsid w:val="00807AC7"/>
    <w:rsid w:val="00810A6B"/>
    <w:rsid w:val="00811059"/>
    <w:rsid w:val="00811175"/>
    <w:rsid w:val="00812BE5"/>
    <w:rsid w:val="00814338"/>
    <w:rsid w:val="00814385"/>
    <w:rsid w:val="0081491C"/>
    <w:rsid w:val="00814CD4"/>
    <w:rsid w:val="00814E02"/>
    <w:rsid w:val="00815081"/>
    <w:rsid w:val="008164F2"/>
    <w:rsid w:val="00816570"/>
    <w:rsid w:val="008165AA"/>
    <w:rsid w:val="008167CF"/>
    <w:rsid w:val="00817421"/>
    <w:rsid w:val="00817429"/>
    <w:rsid w:val="00817F12"/>
    <w:rsid w:val="00820D94"/>
    <w:rsid w:val="00821514"/>
    <w:rsid w:val="00821E35"/>
    <w:rsid w:val="008231C8"/>
    <w:rsid w:val="008233CE"/>
    <w:rsid w:val="00823408"/>
    <w:rsid w:val="00823AA9"/>
    <w:rsid w:val="00823F45"/>
    <w:rsid w:val="00824591"/>
    <w:rsid w:val="00824AB4"/>
    <w:rsid w:val="00824AED"/>
    <w:rsid w:val="00824FF3"/>
    <w:rsid w:val="0082779A"/>
    <w:rsid w:val="00827820"/>
    <w:rsid w:val="00830336"/>
    <w:rsid w:val="008309B4"/>
    <w:rsid w:val="00831B8B"/>
    <w:rsid w:val="00831C59"/>
    <w:rsid w:val="00832AFD"/>
    <w:rsid w:val="0083405D"/>
    <w:rsid w:val="0083474C"/>
    <w:rsid w:val="008348F5"/>
    <w:rsid w:val="00834A2F"/>
    <w:rsid w:val="008352D4"/>
    <w:rsid w:val="00835A25"/>
    <w:rsid w:val="00836952"/>
    <w:rsid w:val="00836DB9"/>
    <w:rsid w:val="00837169"/>
    <w:rsid w:val="0083733A"/>
    <w:rsid w:val="00837966"/>
    <w:rsid w:val="00837C67"/>
    <w:rsid w:val="0083CBA4"/>
    <w:rsid w:val="008402B7"/>
    <w:rsid w:val="00840CCA"/>
    <w:rsid w:val="00841501"/>
    <w:rsid w:val="00841583"/>
    <w:rsid w:val="008415B0"/>
    <w:rsid w:val="00842028"/>
    <w:rsid w:val="00842A32"/>
    <w:rsid w:val="00842DB7"/>
    <w:rsid w:val="008436B8"/>
    <w:rsid w:val="008438E2"/>
    <w:rsid w:val="00843CC6"/>
    <w:rsid w:val="0084412D"/>
    <w:rsid w:val="0084416D"/>
    <w:rsid w:val="0084455A"/>
    <w:rsid w:val="008459F1"/>
    <w:rsid w:val="00845CC5"/>
    <w:rsid w:val="008460B6"/>
    <w:rsid w:val="00846C12"/>
    <w:rsid w:val="00847082"/>
    <w:rsid w:val="008470D1"/>
    <w:rsid w:val="00850054"/>
    <w:rsid w:val="00850661"/>
    <w:rsid w:val="00850C9D"/>
    <w:rsid w:val="00850DB2"/>
    <w:rsid w:val="008515F8"/>
    <w:rsid w:val="00851FEA"/>
    <w:rsid w:val="00852505"/>
    <w:rsid w:val="00852AB9"/>
    <w:rsid w:val="00852B59"/>
    <w:rsid w:val="00853923"/>
    <w:rsid w:val="00853E7D"/>
    <w:rsid w:val="00854108"/>
    <w:rsid w:val="00856272"/>
    <w:rsid w:val="008563FF"/>
    <w:rsid w:val="00856510"/>
    <w:rsid w:val="008572CA"/>
    <w:rsid w:val="0086018B"/>
    <w:rsid w:val="008605DF"/>
    <w:rsid w:val="008611DD"/>
    <w:rsid w:val="00861E08"/>
    <w:rsid w:val="008620DE"/>
    <w:rsid w:val="00862564"/>
    <w:rsid w:val="00862B3C"/>
    <w:rsid w:val="00862F81"/>
    <w:rsid w:val="0086370C"/>
    <w:rsid w:val="008637B7"/>
    <w:rsid w:val="008641E9"/>
    <w:rsid w:val="00864761"/>
    <w:rsid w:val="00865B85"/>
    <w:rsid w:val="008663B7"/>
    <w:rsid w:val="00866867"/>
    <w:rsid w:val="008676F7"/>
    <w:rsid w:val="0086772C"/>
    <w:rsid w:val="00867766"/>
    <w:rsid w:val="0086791D"/>
    <w:rsid w:val="00870533"/>
    <w:rsid w:val="00870C62"/>
    <w:rsid w:val="00871B26"/>
    <w:rsid w:val="00872257"/>
    <w:rsid w:val="008725E5"/>
    <w:rsid w:val="00873D0E"/>
    <w:rsid w:val="008740E5"/>
    <w:rsid w:val="008753E0"/>
    <w:rsid w:val="008753E6"/>
    <w:rsid w:val="008767AB"/>
    <w:rsid w:val="00876E73"/>
    <w:rsid w:val="00876FC9"/>
    <w:rsid w:val="00877159"/>
    <w:rsid w:val="0087738C"/>
    <w:rsid w:val="008800C1"/>
    <w:rsid w:val="008801CF"/>
    <w:rsid w:val="008802AF"/>
    <w:rsid w:val="00880840"/>
    <w:rsid w:val="00880FAF"/>
    <w:rsid w:val="00881050"/>
    <w:rsid w:val="00881926"/>
    <w:rsid w:val="00881B1A"/>
    <w:rsid w:val="00882358"/>
    <w:rsid w:val="008828BB"/>
    <w:rsid w:val="00882FA3"/>
    <w:rsid w:val="008830A8"/>
    <w:rsid w:val="0088318F"/>
    <w:rsid w:val="0088331D"/>
    <w:rsid w:val="0088344F"/>
    <w:rsid w:val="008846A3"/>
    <w:rsid w:val="008852B0"/>
    <w:rsid w:val="00885AE7"/>
    <w:rsid w:val="00885F64"/>
    <w:rsid w:val="00886021"/>
    <w:rsid w:val="0088646F"/>
    <w:rsid w:val="008864C5"/>
    <w:rsid w:val="00886ADA"/>
    <w:rsid w:val="00886B05"/>
    <w:rsid w:val="00886B60"/>
    <w:rsid w:val="00887878"/>
    <w:rsid w:val="00887889"/>
    <w:rsid w:val="00887EBB"/>
    <w:rsid w:val="00887FF7"/>
    <w:rsid w:val="008902BF"/>
    <w:rsid w:val="00891109"/>
    <w:rsid w:val="00891345"/>
    <w:rsid w:val="008920FF"/>
    <w:rsid w:val="008926E8"/>
    <w:rsid w:val="00894213"/>
    <w:rsid w:val="00894F19"/>
    <w:rsid w:val="00896A10"/>
    <w:rsid w:val="00896DE9"/>
    <w:rsid w:val="008971B5"/>
    <w:rsid w:val="00897460"/>
    <w:rsid w:val="0089750E"/>
    <w:rsid w:val="00897936"/>
    <w:rsid w:val="008A0204"/>
    <w:rsid w:val="008A038D"/>
    <w:rsid w:val="008A116F"/>
    <w:rsid w:val="008A16FB"/>
    <w:rsid w:val="008A1D63"/>
    <w:rsid w:val="008A25B7"/>
    <w:rsid w:val="008A3CD2"/>
    <w:rsid w:val="008A3ED3"/>
    <w:rsid w:val="008A4A73"/>
    <w:rsid w:val="008A5171"/>
    <w:rsid w:val="008A5D26"/>
    <w:rsid w:val="008A5FFE"/>
    <w:rsid w:val="008A60EC"/>
    <w:rsid w:val="008A6B13"/>
    <w:rsid w:val="008A6ECB"/>
    <w:rsid w:val="008A7264"/>
    <w:rsid w:val="008A7D40"/>
    <w:rsid w:val="008B0753"/>
    <w:rsid w:val="008B0BF9"/>
    <w:rsid w:val="008B139E"/>
    <w:rsid w:val="008B20AF"/>
    <w:rsid w:val="008B2301"/>
    <w:rsid w:val="008B2460"/>
    <w:rsid w:val="008B2866"/>
    <w:rsid w:val="008B3859"/>
    <w:rsid w:val="008B3B99"/>
    <w:rsid w:val="008B4117"/>
    <w:rsid w:val="008B436D"/>
    <w:rsid w:val="008B4D36"/>
    <w:rsid w:val="008B4E49"/>
    <w:rsid w:val="008B5EBC"/>
    <w:rsid w:val="008B6103"/>
    <w:rsid w:val="008B6567"/>
    <w:rsid w:val="008B6D57"/>
    <w:rsid w:val="008B71DD"/>
    <w:rsid w:val="008B73D2"/>
    <w:rsid w:val="008B7712"/>
    <w:rsid w:val="008B7B26"/>
    <w:rsid w:val="008C0517"/>
    <w:rsid w:val="008C1B68"/>
    <w:rsid w:val="008C3132"/>
    <w:rsid w:val="008C328B"/>
    <w:rsid w:val="008C3524"/>
    <w:rsid w:val="008C37A3"/>
    <w:rsid w:val="008C3986"/>
    <w:rsid w:val="008C39F1"/>
    <w:rsid w:val="008C4061"/>
    <w:rsid w:val="008C4229"/>
    <w:rsid w:val="008C4C9F"/>
    <w:rsid w:val="008C5BE0"/>
    <w:rsid w:val="008C7233"/>
    <w:rsid w:val="008C7308"/>
    <w:rsid w:val="008C7561"/>
    <w:rsid w:val="008C7A1E"/>
    <w:rsid w:val="008D0A5B"/>
    <w:rsid w:val="008D0B5A"/>
    <w:rsid w:val="008D1B05"/>
    <w:rsid w:val="008D1C51"/>
    <w:rsid w:val="008D22AD"/>
    <w:rsid w:val="008D2434"/>
    <w:rsid w:val="008D3F41"/>
    <w:rsid w:val="008D4098"/>
    <w:rsid w:val="008D4C15"/>
    <w:rsid w:val="008D4C39"/>
    <w:rsid w:val="008D50B3"/>
    <w:rsid w:val="008D50C9"/>
    <w:rsid w:val="008D5C78"/>
    <w:rsid w:val="008D7194"/>
    <w:rsid w:val="008D75B3"/>
    <w:rsid w:val="008E097C"/>
    <w:rsid w:val="008E0D5B"/>
    <w:rsid w:val="008E171D"/>
    <w:rsid w:val="008E1A19"/>
    <w:rsid w:val="008E2785"/>
    <w:rsid w:val="008E2887"/>
    <w:rsid w:val="008E28AB"/>
    <w:rsid w:val="008E2F26"/>
    <w:rsid w:val="008E3BB9"/>
    <w:rsid w:val="008E5537"/>
    <w:rsid w:val="008E6372"/>
    <w:rsid w:val="008E67DF"/>
    <w:rsid w:val="008E72DB"/>
    <w:rsid w:val="008E78A3"/>
    <w:rsid w:val="008F0654"/>
    <w:rsid w:val="008F06CB"/>
    <w:rsid w:val="008F0D40"/>
    <w:rsid w:val="008F2781"/>
    <w:rsid w:val="008F28D2"/>
    <w:rsid w:val="008F2E83"/>
    <w:rsid w:val="008F36C8"/>
    <w:rsid w:val="008F3AFE"/>
    <w:rsid w:val="008F3E0C"/>
    <w:rsid w:val="008F4029"/>
    <w:rsid w:val="008F46F0"/>
    <w:rsid w:val="008F4762"/>
    <w:rsid w:val="008F4777"/>
    <w:rsid w:val="008F4BB5"/>
    <w:rsid w:val="008F4E52"/>
    <w:rsid w:val="008F525C"/>
    <w:rsid w:val="008F5C79"/>
    <w:rsid w:val="008F612A"/>
    <w:rsid w:val="008F6793"/>
    <w:rsid w:val="008F6AF4"/>
    <w:rsid w:val="009004CF"/>
    <w:rsid w:val="009008C6"/>
    <w:rsid w:val="00900AB5"/>
    <w:rsid w:val="00901A2A"/>
    <w:rsid w:val="00901AAB"/>
    <w:rsid w:val="00901D1A"/>
    <w:rsid w:val="00901EAE"/>
    <w:rsid w:val="00902030"/>
    <w:rsid w:val="00902618"/>
    <w:rsid w:val="0090293D"/>
    <w:rsid w:val="00902A37"/>
    <w:rsid w:val="00902BD6"/>
    <w:rsid w:val="009031A3"/>
    <w:rsid w:val="009034DE"/>
    <w:rsid w:val="00903991"/>
    <w:rsid w:val="00905184"/>
    <w:rsid w:val="00905396"/>
    <w:rsid w:val="00905A5A"/>
    <w:rsid w:val="00905AD8"/>
    <w:rsid w:val="0090600D"/>
    <w:rsid w:val="0090605D"/>
    <w:rsid w:val="00906419"/>
    <w:rsid w:val="0090744C"/>
    <w:rsid w:val="009102FF"/>
    <w:rsid w:val="009124B6"/>
    <w:rsid w:val="00912889"/>
    <w:rsid w:val="009135A4"/>
    <w:rsid w:val="00913A42"/>
    <w:rsid w:val="00914167"/>
    <w:rsid w:val="009143DB"/>
    <w:rsid w:val="0091460E"/>
    <w:rsid w:val="00914C84"/>
    <w:rsid w:val="00915065"/>
    <w:rsid w:val="00916117"/>
    <w:rsid w:val="009175FA"/>
    <w:rsid w:val="0091788A"/>
    <w:rsid w:val="00917CE5"/>
    <w:rsid w:val="00920251"/>
    <w:rsid w:val="00920E72"/>
    <w:rsid w:val="00920F15"/>
    <w:rsid w:val="009213BC"/>
    <w:rsid w:val="009217C0"/>
    <w:rsid w:val="0092294B"/>
    <w:rsid w:val="00922F50"/>
    <w:rsid w:val="009241B8"/>
    <w:rsid w:val="00924FDE"/>
    <w:rsid w:val="00925241"/>
    <w:rsid w:val="009253F0"/>
    <w:rsid w:val="00925CEC"/>
    <w:rsid w:val="00925CF9"/>
    <w:rsid w:val="0092637E"/>
    <w:rsid w:val="00926A3F"/>
    <w:rsid w:val="0092708F"/>
    <w:rsid w:val="0092739C"/>
    <w:rsid w:val="0092794E"/>
    <w:rsid w:val="009307FA"/>
    <w:rsid w:val="00930D30"/>
    <w:rsid w:val="0093110F"/>
    <w:rsid w:val="00931219"/>
    <w:rsid w:val="009314C3"/>
    <w:rsid w:val="009314D4"/>
    <w:rsid w:val="00932192"/>
    <w:rsid w:val="00932C26"/>
    <w:rsid w:val="0093300B"/>
    <w:rsid w:val="009332A2"/>
    <w:rsid w:val="009337E5"/>
    <w:rsid w:val="00933827"/>
    <w:rsid w:val="009339B3"/>
    <w:rsid w:val="00934A1D"/>
    <w:rsid w:val="00934CFC"/>
    <w:rsid w:val="009359FD"/>
    <w:rsid w:val="00936D0D"/>
    <w:rsid w:val="0093717A"/>
    <w:rsid w:val="00937598"/>
    <w:rsid w:val="00937620"/>
    <w:rsid w:val="0093789D"/>
    <w:rsid w:val="0093790B"/>
    <w:rsid w:val="009407DD"/>
    <w:rsid w:val="009413F2"/>
    <w:rsid w:val="009421FB"/>
    <w:rsid w:val="009428FD"/>
    <w:rsid w:val="00943751"/>
    <w:rsid w:val="00944A7A"/>
    <w:rsid w:val="0094539A"/>
    <w:rsid w:val="0094549E"/>
    <w:rsid w:val="009455A0"/>
    <w:rsid w:val="009456D6"/>
    <w:rsid w:val="009459C5"/>
    <w:rsid w:val="00945B3C"/>
    <w:rsid w:val="009464B0"/>
    <w:rsid w:val="0094683A"/>
    <w:rsid w:val="00946A9E"/>
    <w:rsid w:val="00946DD0"/>
    <w:rsid w:val="0094710F"/>
    <w:rsid w:val="009474FA"/>
    <w:rsid w:val="009475D8"/>
    <w:rsid w:val="0094784A"/>
    <w:rsid w:val="00947AF2"/>
    <w:rsid w:val="00947F6E"/>
    <w:rsid w:val="00950409"/>
    <w:rsid w:val="00950452"/>
    <w:rsid w:val="009509E6"/>
    <w:rsid w:val="00950A21"/>
    <w:rsid w:val="00950FA9"/>
    <w:rsid w:val="00952018"/>
    <w:rsid w:val="00952324"/>
    <w:rsid w:val="00952800"/>
    <w:rsid w:val="00952FAC"/>
    <w:rsid w:val="0095300D"/>
    <w:rsid w:val="0095340F"/>
    <w:rsid w:val="00953563"/>
    <w:rsid w:val="0095370C"/>
    <w:rsid w:val="009538C3"/>
    <w:rsid w:val="00953A6A"/>
    <w:rsid w:val="0095442C"/>
    <w:rsid w:val="00954CC4"/>
    <w:rsid w:val="009550C3"/>
    <w:rsid w:val="0095555B"/>
    <w:rsid w:val="00955C7F"/>
    <w:rsid w:val="00956202"/>
    <w:rsid w:val="00956812"/>
    <w:rsid w:val="00956E1D"/>
    <w:rsid w:val="0095719A"/>
    <w:rsid w:val="0095732E"/>
    <w:rsid w:val="009576DD"/>
    <w:rsid w:val="00957967"/>
    <w:rsid w:val="00957EB7"/>
    <w:rsid w:val="009608AA"/>
    <w:rsid w:val="00961A6D"/>
    <w:rsid w:val="00961B2E"/>
    <w:rsid w:val="00961FFE"/>
    <w:rsid w:val="00962355"/>
    <w:rsid w:val="009623E9"/>
    <w:rsid w:val="0096254A"/>
    <w:rsid w:val="009626FD"/>
    <w:rsid w:val="00962833"/>
    <w:rsid w:val="00962988"/>
    <w:rsid w:val="00962EF3"/>
    <w:rsid w:val="009630A7"/>
    <w:rsid w:val="00963EEB"/>
    <w:rsid w:val="00964113"/>
    <w:rsid w:val="009648BC"/>
    <w:rsid w:val="00964B40"/>
    <w:rsid w:val="00964C2F"/>
    <w:rsid w:val="00965F88"/>
    <w:rsid w:val="00971A65"/>
    <w:rsid w:val="009720AD"/>
    <w:rsid w:val="00972756"/>
    <w:rsid w:val="00973C9C"/>
    <w:rsid w:val="00973D60"/>
    <w:rsid w:val="00974451"/>
    <w:rsid w:val="0097485D"/>
    <w:rsid w:val="009750F8"/>
    <w:rsid w:val="009756F6"/>
    <w:rsid w:val="00975AB9"/>
    <w:rsid w:val="00975F93"/>
    <w:rsid w:val="0097765A"/>
    <w:rsid w:val="009777A2"/>
    <w:rsid w:val="00977FDC"/>
    <w:rsid w:val="0097A885"/>
    <w:rsid w:val="009800C1"/>
    <w:rsid w:val="00980902"/>
    <w:rsid w:val="00980AAA"/>
    <w:rsid w:val="00980C52"/>
    <w:rsid w:val="00982D20"/>
    <w:rsid w:val="00983F54"/>
    <w:rsid w:val="009848FD"/>
    <w:rsid w:val="00984D2B"/>
    <w:rsid w:val="00984E03"/>
    <w:rsid w:val="00984F79"/>
    <w:rsid w:val="0098532C"/>
    <w:rsid w:val="00986B9E"/>
    <w:rsid w:val="009872B6"/>
    <w:rsid w:val="00987E85"/>
    <w:rsid w:val="00990287"/>
    <w:rsid w:val="00990CED"/>
    <w:rsid w:val="00990D75"/>
    <w:rsid w:val="00990DE0"/>
    <w:rsid w:val="009921E9"/>
    <w:rsid w:val="00992E53"/>
    <w:rsid w:val="009935D9"/>
    <w:rsid w:val="009935FB"/>
    <w:rsid w:val="00993F7F"/>
    <w:rsid w:val="00993FA8"/>
    <w:rsid w:val="00995638"/>
    <w:rsid w:val="00995759"/>
    <w:rsid w:val="009958AE"/>
    <w:rsid w:val="00995957"/>
    <w:rsid w:val="009966A1"/>
    <w:rsid w:val="00996B56"/>
    <w:rsid w:val="00996CF6"/>
    <w:rsid w:val="00997901"/>
    <w:rsid w:val="009A0D12"/>
    <w:rsid w:val="009A1987"/>
    <w:rsid w:val="009A1F67"/>
    <w:rsid w:val="009A2435"/>
    <w:rsid w:val="009A26A5"/>
    <w:rsid w:val="009A2BEE"/>
    <w:rsid w:val="009A3883"/>
    <w:rsid w:val="009A42EF"/>
    <w:rsid w:val="009A47E6"/>
    <w:rsid w:val="009A4CEC"/>
    <w:rsid w:val="009A5289"/>
    <w:rsid w:val="009A5843"/>
    <w:rsid w:val="009A5CF2"/>
    <w:rsid w:val="009A638A"/>
    <w:rsid w:val="009A73EB"/>
    <w:rsid w:val="009A7A53"/>
    <w:rsid w:val="009B0402"/>
    <w:rsid w:val="009B0B75"/>
    <w:rsid w:val="009B16DF"/>
    <w:rsid w:val="009B1A90"/>
    <w:rsid w:val="009B2152"/>
    <w:rsid w:val="009B218E"/>
    <w:rsid w:val="009B23DF"/>
    <w:rsid w:val="009B3AB0"/>
    <w:rsid w:val="009B3F76"/>
    <w:rsid w:val="009B4975"/>
    <w:rsid w:val="009B4CB2"/>
    <w:rsid w:val="009B54DC"/>
    <w:rsid w:val="009B5824"/>
    <w:rsid w:val="009B6393"/>
    <w:rsid w:val="009B6701"/>
    <w:rsid w:val="009B6A21"/>
    <w:rsid w:val="009B6EF7"/>
    <w:rsid w:val="009B7000"/>
    <w:rsid w:val="009B739C"/>
    <w:rsid w:val="009B7720"/>
    <w:rsid w:val="009B7788"/>
    <w:rsid w:val="009C014A"/>
    <w:rsid w:val="009C04EC"/>
    <w:rsid w:val="009C10A6"/>
    <w:rsid w:val="009C18A8"/>
    <w:rsid w:val="009C31B3"/>
    <w:rsid w:val="009C328C"/>
    <w:rsid w:val="009C42A3"/>
    <w:rsid w:val="009C4444"/>
    <w:rsid w:val="009C48C2"/>
    <w:rsid w:val="009C4B88"/>
    <w:rsid w:val="009C4D9F"/>
    <w:rsid w:val="009C51EE"/>
    <w:rsid w:val="009C79AD"/>
    <w:rsid w:val="009C7CA6"/>
    <w:rsid w:val="009D08C7"/>
    <w:rsid w:val="009D17DE"/>
    <w:rsid w:val="009D1A61"/>
    <w:rsid w:val="009D290C"/>
    <w:rsid w:val="009D3316"/>
    <w:rsid w:val="009D3659"/>
    <w:rsid w:val="009D3BB1"/>
    <w:rsid w:val="009D3FAC"/>
    <w:rsid w:val="009D4AB7"/>
    <w:rsid w:val="009D54F9"/>
    <w:rsid w:val="009D55AA"/>
    <w:rsid w:val="009D592B"/>
    <w:rsid w:val="009D59BE"/>
    <w:rsid w:val="009D72B5"/>
    <w:rsid w:val="009D7919"/>
    <w:rsid w:val="009D7A81"/>
    <w:rsid w:val="009D7D0A"/>
    <w:rsid w:val="009E0458"/>
    <w:rsid w:val="009E0D06"/>
    <w:rsid w:val="009E0F9F"/>
    <w:rsid w:val="009E1030"/>
    <w:rsid w:val="009E17E9"/>
    <w:rsid w:val="009E22F3"/>
    <w:rsid w:val="009E278D"/>
    <w:rsid w:val="009E356F"/>
    <w:rsid w:val="009E36ED"/>
    <w:rsid w:val="009E37EE"/>
    <w:rsid w:val="009E3E77"/>
    <w:rsid w:val="009E3E85"/>
    <w:rsid w:val="009E3FAB"/>
    <w:rsid w:val="009E4AEC"/>
    <w:rsid w:val="009E4E8E"/>
    <w:rsid w:val="009E5B3F"/>
    <w:rsid w:val="009E6293"/>
    <w:rsid w:val="009E62FA"/>
    <w:rsid w:val="009E65AB"/>
    <w:rsid w:val="009E78E5"/>
    <w:rsid w:val="009E797D"/>
    <w:rsid w:val="009E7D90"/>
    <w:rsid w:val="009F00E1"/>
    <w:rsid w:val="009F13F3"/>
    <w:rsid w:val="009F1AB0"/>
    <w:rsid w:val="009F2268"/>
    <w:rsid w:val="009F2AA4"/>
    <w:rsid w:val="009F495D"/>
    <w:rsid w:val="009F501D"/>
    <w:rsid w:val="009F5273"/>
    <w:rsid w:val="009F5CEA"/>
    <w:rsid w:val="009F62BF"/>
    <w:rsid w:val="009F6910"/>
    <w:rsid w:val="009F7EFF"/>
    <w:rsid w:val="00A0011B"/>
    <w:rsid w:val="00A0018C"/>
    <w:rsid w:val="00A00245"/>
    <w:rsid w:val="00A002CD"/>
    <w:rsid w:val="00A0141F"/>
    <w:rsid w:val="00A02137"/>
    <w:rsid w:val="00A02708"/>
    <w:rsid w:val="00A02953"/>
    <w:rsid w:val="00A02AE8"/>
    <w:rsid w:val="00A03082"/>
    <w:rsid w:val="00A036EB"/>
    <w:rsid w:val="00A039D5"/>
    <w:rsid w:val="00A03F10"/>
    <w:rsid w:val="00A046AD"/>
    <w:rsid w:val="00A05457"/>
    <w:rsid w:val="00A06AC2"/>
    <w:rsid w:val="00A079C1"/>
    <w:rsid w:val="00A07DD2"/>
    <w:rsid w:val="00A10508"/>
    <w:rsid w:val="00A1066B"/>
    <w:rsid w:val="00A12520"/>
    <w:rsid w:val="00A130FD"/>
    <w:rsid w:val="00A13286"/>
    <w:rsid w:val="00A138A2"/>
    <w:rsid w:val="00A13D6D"/>
    <w:rsid w:val="00A14769"/>
    <w:rsid w:val="00A158EA"/>
    <w:rsid w:val="00A16151"/>
    <w:rsid w:val="00A163FA"/>
    <w:rsid w:val="00A16EC6"/>
    <w:rsid w:val="00A1711F"/>
    <w:rsid w:val="00A17AFA"/>
    <w:rsid w:val="00A17C06"/>
    <w:rsid w:val="00A20610"/>
    <w:rsid w:val="00A20648"/>
    <w:rsid w:val="00A2126E"/>
    <w:rsid w:val="00A21429"/>
    <w:rsid w:val="00A2155A"/>
    <w:rsid w:val="00A21626"/>
    <w:rsid w:val="00A21706"/>
    <w:rsid w:val="00A218C9"/>
    <w:rsid w:val="00A218EE"/>
    <w:rsid w:val="00A21EB0"/>
    <w:rsid w:val="00A2221F"/>
    <w:rsid w:val="00A22FB2"/>
    <w:rsid w:val="00A23E52"/>
    <w:rsid w:val="00A2429D"/>
    <w:rsid w:val="00A24340"/>
    <w:rsid w:val="00A243E0"/>
    <w:rsid w:val="00A24FCC"/>
    <w:rsid w:val="00A254A5"/>
    <w:rsid w:val="00A263F5"/>
    <w:rsid w:val="00A26A90"/>
    <w:rsid w:val="00A26AB6"/>
    <w:rsid w:val="00A26B27"/>
    <w:rsid w:val="00A276E5"/>
    <w:rsid w:val="00A27C0C"/>
    <w:rsid w:val="00A303DB"/>
    <w:rsid w:val="00A30DD4"/>
    <w:rsid w:val="00A30E4F"/>
    <w:rsid w:val="00A314AD"/>
    <w:rsid w:val="00A32253"/>
    <w:rsid w:val="00A323EE"/>
    <w:rsid w:val="00A3241B"/>
    <w:rsid w:val="00A3310E"/>
    <w:rsid w:val="00A33200"/>
    <w:rsid w:val="00A333A0"/>
    <w:rsid w:val="00A33C7A"/>
    <w:rsid w:val="00A33E5A"/>
    <w:rsid w:val="00A340FA"/>
    <w:rsid w:val="00A353D1"/>
    <w:rsid w:val="00A35BEC"/>
    <w:rsid w:val="00A35E41"/>
    <w:rsid w:val="00A36267"/>
    <w:rsid w:val="00A37457"/>
    <w:rsid w:val="00A37C60"/>
    <w:rsid w:val="00A37E70"/>
    <w:rsid w:val="00A40259"/>
    <w:rsid w:val="00A4126E"/>
    <w:rsid w:val="00A41962"/>
    <w:rsid w:val="00A41B4B"/>
    <w:rsid w:val="00A424F1"/>
    <w:rsid w:val="00A42773"/>
    <w:rsid w:val="00A43017"/>
    <w:rsid w:val="00A431C3"/>
    <w:rsid w:val="00A437E1"/>
    <w:rsid w:val="00A45E4B"/>
    <w:rsid w:val="00A4685E"/>
    <w:rsid w:val="00A46907"/>
    <w:rsid w:val="00A46DA9"/>
    <w:rsid w:val="00A4706C"/>
    <w:rsid w:val="00A478A2"/>
    <w:rsid w:val="00A47BAF"/>
    <w:rsid w:val="00A50CD4"/>
    <w:rsid w:val="00A51191"/>
    <w:rsid w:val="00A51F5A"/>
    <w:rsid w:val="00A5298C"/>
    <w:rsid w:val="00A52DDA"/>
    <w:rsid w:val="00A537CB"/>
    <w:rsid w:val="00A5406B"/>
    <w:rsid w:val="00A55B67"/>
    <w:rsid w:val="00A560A6"/>
    <w:rsid w:val="00A56C0B"/>
    <w:rsid w:val="00A56D62"/>
    <w:rsid w:val="00A56F07"/>
    <w:rsid w:val="00A5762C"/>
    <w:rsid w:val="00A600FC"/>
    <w:rsid w:val="00A60520"/>
    <w:rsid w:val="00A60BCA"/>
    <w:rsid w:val="00A610A0"/>
    <w:rsid w:val="00A625DF"/>
    <w:rsid w:val="00A625FF"/>
    <w:rsid w:val="00A62A5E"/>
    <w:rsid w:val="00A62D5D"/>
    <w:rsid w:val="00A63318"/>
    <w:rsid w:val="00A637DA"/>
    <w:rsid w:val="00A638DA"/>
    <w:rsid w:val="00A63C2F"/>
    <w:rsid w:val="00A6523A"/>
    <w:rsid w:val="00A65400"/>
    <w:rsid w:val="00A65B41"/>
    <w:rsid w:val="00A65E00"/>
    <w:rsid w:val="00A66441"/>
    <w:rsid w:val="00A665C7"/>
    <w:rsid w:val="00A6691E"/>
    <w:rsid w:val="00A66A78"/>
    <w:rsid w:val="00A67821"/>
    <w:rsid w:val="00A67F28"/>
    <w:rsid w:val="00A70852"/>
    <w:rsid w:val="00A710F0"/>
    <w:rsid w:val="00A7151E"/>
    <w:rsid w:val="00A728B2"/>
    <w:rsid w:val="00A73291"/>
    <w:rsid w:val="00A7436E"/>
    <w:rsid w:val="00A7469D"/>
    <w:rsid w:val="00A74CBF"/>
    <w:rsid w:val="00A74E96"/>
    <w:rsid w:val="00A75134"/>
    <w:rsid w:val="00A75469"/>
    <w:rsid w:val="00A7563E"/>
    <w:rsid w:val="00A7585D"/>
    <w:rsid w:val="00A75A8E"/>
    <w:rsid w:val="00A76216"/>
    <w:rsid w:val="00A76632"/>
    <w:rsid w:val="00A76CCE"/>
    <w:rsid w:val="00A774A9"/>
    <w:rsid w:val="00A777AD"/>
    <w:rsid w:val="00A81BB2"/>
    <w:rsid w:val="00A824DD"/>
    <w:rsid w:val="00A82624"/>
    <w:rsid w:val="00A82CAD"/>
    <w:rsid w:val="00A831D2"/>
    <w:rsid w:val="00A83676"/>
    <w:rsid w:val="00A83B7B"/>
    <w:rsid w:val="00A83D2E"/>
    <w:rsid w:val="00A84274"/>
    <w:rsid w:val="00A8489D"/>
    <w:rsid w:val="00A84934"/>
    <w:rsid w:val="00A84A47"/>
    <w:rsid w:val="00A84B62"/>
    <w:rsid w:val="00A850F3"/>
    <w:rsid w:val="00A8526F"/>
    <w:rsid w:val="00A864E3"/>
    <w:rsid w:val="00A86566"/>
    <w:rsid w:val="00A90964"/>
    <w:rsid w:val="00A90AC2"/>
    <w:rsid w:val="00A9195A"/>
    <w:rsid w:val="00A925C8"/>
    <w:rsid w:val="00A925D7"/>
    <w:rsid w:val="00A9308F"/>
    <w:rsid w:val="00A93209"/>
    <w:rsid w:val="00A94574"/>
    <w:rsid w:val="00A9469D"/>
    <w:rsid w:val="00A94A93"/>
    <w:rsid w:val="00A94CCB"/>
    <w:rsid w:val="00A94CCC"/>
    <w:rsid w:val="00A94E0F"/>
    <w:rsid w:val="00A95936"/>
    <w:rsid w:val="00A95E6E"/>
    <w:rsid w:val="00A95F69"/>
    <w:rsid w:val="00A96121"/>
    <w:rsid w:val="00A96265"/>
    <w:rsid w:val="00A9671D"/>
    <w:rsid w:val="00A9707A"/>
    <w:rsid w:val="00A97084"/>
    <w:rsid w:val="00A9746A"/>
    <w:rsid w:val="00A97A3E"/>
    <w:rsid w:val="00A97AB8"/>
    <w:rsid w:val="00A97E7A"/>
    <w:rsid w:val="00A97E80"/>
    <w:rsid w:val="00A9C6C2"/>
    <w:rsid w:val="00AA00BF"/>
    <w:rsid w:val="00AA082A"/>
    <w:rsid w:val="00AA14C0"/>
    <w:rsid w:val="00AA1C2C"/>
    <w:rsid w:val="00AA35F6"/>
    <w:rsid w:val="00AA4F19"/>
    <w:rsid w:val="00AA667C"/>
    <w:rsid w:val="00AA6E91"/>
    <w:rsid w:val="00AA7044"/>
    <w:rsid w:val="00AA7439"/>
    <w:rsid w:val="00AB00ED"/>
    <w:rsid w:val="00AB047E"/>
    <w:rsid w:val="00AB093B"/>
    <w:rsid w:val="00AB0B0A"/>
    <w:rsid w:val="00AB0BB7"/>
    <w:rsid w:val="00AB0CED"/>
    <w:rsid w:val="00AB1829"/>
    <w:rsid w:val="00AB194C"/>
    <w:rsid w:val="00AB22C6"/>
    <w:rsid w:val="00AB27FF"/>
    <w:rsid w:val="00AB2AD0"/>
    <w:rsid w:val="00AB377A"/>
    <w:rsid w:val="00AB3CB2"/>
    <w:rsid w:val="00AB47C0"/>
    <w:rsid w:val="00AB583E"/>
    <w:rsid w:val="00AB65FE"/>
    <w:rsid w:val="00AB67FC"/>
    <w:rsid w:val="00AB755E"/>
    <w:rsid w:val="00AC00F2"/>
    <w:rsid w:val="00AC029A"/>
    <w:rsid w:val="00AC03C1"/>
    <w:rsid w:val="00AC0F7B"/>
    <w:rsid w:val="00AC31B5"/>
    <w:rsid w:val="00AC3902"/>
    <w:rsid w:val="00AC41EB"/>
    <w:rsid w:val="00AC4EA1"/>
    <w:rsid w:val="00AC5248"/>
    <w:rsid w:val="00AC5381"/>
    <w:rsid w:val="00AC5920"/>
    <w:rsid w:val="00AC611E"/>
    <w:rsid w:val="00AC6515"/>
    <w:rsid w:val="00AC6837"/>
    <w:rsid w:val="00AC70BE"/>
    <w:rsid w:val="00AC765B"/>
    <w:rsid w:val="00AC7BEF"/>
    <w:rsid w:val="00AC7C98"/>
    <w:rsid w:val="00AD0D94"/>
    <w:rsid w:val="00AD0E65"/>
    <w:rsid w:val="00AD0FD4"/>
    <w:rsid w:val="00AD1DCE"/>
    <w:rsid w:val="00AD2ADD"/>
    <w:rsid w:val="00AD2BF2"/>
    <w:rsid w:val="00AD2CF7"/>
    <w:rsid w:val="00AD2FA7"/>
    <w:rsid w:val="00AD3815"/>
    <w:rsid w:val="00AD3FAB"/>
    <w:rsid w:val="00AD4E90"/>
    <w:rsid w:val="00AD5422"/>
    <w:rsid w:val="00AD5CF5"/>
    <w:rsid w:val="00AD5CFC"/>
    <w:rsid w:val="00AD6078"/>
    <w:rsid w:val="00AE1A41"/>
    <w:rsid w:val="00AE2C25"/>
    <w:rsid w:val="00AE2DE4"/>
    <w:rsid w:val="00AE3D8A"/>
    <w:rsid w:val="00AE4179"/>
    <w:rsid w:val="00AE4306"/>
    <w:rsid w:val="00AE4425"/>
    <w:rsid w:val="00AE48DE"/>
    <w:rsid w:val="00AE4BB7"/>
    <w:rsid w:val="00AE4FBE"/>
    <w:rsid w:val="00AE542B"/>
    <w:rsid w:val="00AE589A"/>
    <w:rsid w:val="00AE5DC5"/>
    <w:rsid w:val="00AE650F"/>
    <w:rsid w:val="00AE6555"/>
    <w:rsid w:val="00AE6951"/>
    <w:rsid w:val="00AE78AE"/>
    <w:rsid w:val="00AE7D16"/>
    <w:rsid w:val="00AF0516"/>
    <w:rsid w:val="00AF0636"/>
    <w:rsid w:val="00AF0DFA"/>
    <w:rsid w:val="00AF1188"/>
    <w:rsid w:val="00AF1BB9"/>
    <w:rsid w:val="00AF3663"/>
    <w:rsid w:val="00AF37B1"/>
    <w:rsid w:val="00AF3A14"/>
    <w:rsid w:val="00AF4538"/>
    <w:rsid w:val="00AF4CAA"/>
    <w:rsid w:val="00AF4E10"/>
    <w:rsid w:val="00AF5179"/>
    <w:rsid w:val="00AF571A"/>
    <w:rsid w:val="00AF5769"/>
    <w:rsid w:val="00AF60A0"/>
    <w:rsid w:val="00AF61CA"/>
    <w:rsid w:val="00AF642C"/>
    <w:rsid w:val="00AF67FC"/>
    <w:rsid w:val="00AF6AD9"/>
    <w:rsid w:val="00AF6E13"/>
    <w:rsid w:val="00AF7796"/>
    <w:rsid w:val="00AF7DF5"/>
    <w:rsid w:val="00B006E5"/>
    <w:rsid w:val="00B01846"/>
    <w:rsid w:val="00B01C9D"/>
    <w:rsid w:val="00B01D52"/>
    <w:rsid w:val="00B01F7E"/>
    <w:rsid w:val="00B02170"/>
    <w:rsid w:val="00B024C2"/>
    <w:rsid w:val="00B0288E"/>
    <w:rsid w:val="00B02A91"/>
    <w:rsid w:val="00B02F30"/>
    <w:rsid w:val="00B03B2E"/>
    <w:rsid w:val="00B0444B"/>
    <w:rsid w:val="00B0460C"/>
    <w:rsid w:val="00B04C90"/>
    <w:rsid w:val="00B04C94"/>
    <w:rsid w:val="00B04E4F"/>
    <w:rsid w:val="00B0519F"/>
    <w:rsid w:val="00B07700"/>
    <w:rsid w:val="00B07A43"/>
    <w:rsid w:val="00B109BB"/>
    <w:rsid w:val="00B111B9"/>
    <w:rsid w:val="00B11666"/>
    <w:rsid w:val="00B1176E"/>
    <w:rsid w:val="00B11878"/>
    <w:rsid w:val="00B11B8B"/>
    <w:rsid w:val="00B12712"/>
    <w:rsid w:val="00B12990"/>
    <w:rsid w:val="00B13921"/>
    <w:rsid w:val="00B13D52"/>
    <w:rsid w:val="00B13D98"/>
    <w:rsid w:val="00B13E88"/>
    <w:rsid w:val="00B14229"/>
    <w:rsid w:val="00B143F6"/>
    <w:rsid w:val="00B14BF3"/>
    <w:rsid w:val="00B14DEB"/>
    <w:rsid w:val="00B1528C"/>
    <w:rsid w:val="00B156B8"/>
    <w:rsid w:val="00B15B94"/>
    <w:rsid w:val="00B164AA"/>
    <w:rsid w:val="00B16ACD"/>
    <w:rsid w:val="00B16C41"/>
    <w:rsid w:val="00B17E1E"/>
    <w:rsid w:val="00B20BB3"/>
    <w:rsid w:val="00B21487"/>
    <w:rsid w:val="00B21C16"/>
    <w:rsid w:val="00B21EE1"/>
    <w:rsid w:val="00B22316"/>
    <w:rsid w:val="00B23011"/>
    <w:rsid w:val="00B232D1"/>
    <w:rsid w:val="00B23371"/>
    <w:rsid w:val="00B23457"/>
    <w:rsid w:val="00B24BE7"/>
    <w:rsid w:val="00B24DB5"/>
    <w:rsid w:val="00B24E9B"/>
    <w:rsid w:val="00B25209"/>
    <w:rsid w:val="00B26AE5"/>
    <w:rsid w:val="00B27112"/>
    <w:rsid w:val="00B27623"/>
    <w:rsid w:val="00B27939"/>
    <w:rsid w:val="00B27C63"/>
    <w:rsid w:val="00B303C5"/>
    <w:rsid w:val="00B306E5"/>
    <w:rsid w:val="00B31B1A"/>
    <w:rsid w:val="00B31F9E"/>
    <w:rsid w:val="00B3268F"/>
    <w:rsid w:val="00B32C2C"/>
    <w:rsid w:val="00B33A1A"/>
    <w:rsid w:val="00B33E6C"/>
    <w:rsid w:val="00B33F37"/>
    <w:rsid w:val="00B3455C"/>
    <w:rsid w:val="00B34971"/>
    <w:rsid w:val="00B35F07"/>
    <w:rsid w:val="00B35FC3"/>
    <w:rsid w:val="00B37087"/>
    <w:rsid w:val="00B371CC"/>
    <w:rsid w:val="00B378E7"/>
    <w:rsid w:val="00B40120"/>
    <w:rsid w:val="00B40204"/>
    <w:rsid w:val="00B4042C"/>
    <w:rsid w:val="00B40E98"/>
    <w:rsid w:val="00B41161"/>
    <w:rsid w:val="00B41CD9"/>
    <w:rsid w:val="00B42747"/>
    <w:rsid w:val="00B427E6"/>
    <w:rsid w:val="00B428A6"/>
    <w:rsid w:val="00B43637"/>
    <w:rsid w:val="00B43DAC"/>
    <w:rsid w:val="00B43E1F"/>
    <w:rsid w:val="00B45005"/>
    <w:rsid w:val="00B45356"/>
    <w:rsid w:val="00B45CBC"/>
    <w:rsid w:val="00B45FBC"/>
    <w:rsid w:val="00B45FF9"/>
    <w:rsid w:val="00B46648"/>
    <w:rsid w:val="00B46CDC"/>
    <w:rsid w:val="00B47713"/>
    <w:rsid w:val="00B47F65"/>
    <w:rsid w:val="00B502AB"/>
    <w:rsid w:val="00B509CF"/>
    <w:rsid w:val="00B50B88"/>
    <w:rsid w:val="00B51A7D"/>
    <w:rsid w:val="00B52F21"/>
    <w:rsid w:val="00B535C2"/>
    <w:rsid w:val="00B53C9A"/>
    <w:rsid w:val="00B54494"/>
    <w:rsid w:val="00B545E8"/>
    <w:rsid w:val="00B548DE"/>
    <w:rsid w:val="00B548EE"/>
    <w:rsid w:val="00B54C7F"/>
    <w:rsid w:val="00B55398"/>
    <w:rsid w:val="00B55544"/>
    <w:rsid w:val="00B55C35"/>
    <w:rsid w:val="00B55F5D"/>
    <w:rsid w:val="00B56970"/>
    <w:rsid w:val="00B578CA"/>
    <w:rsid w:val="00B62691"/>
    <w:rsid w:val="00B626E1"/>
    <w:rsid w:val="00B638F6"/>
    <w:rsid w:val="00B639A6"/>
    <w:rsid w:val="00B642FC"/>
    <w:rsid w:val="00B64B82"/>
    <w:rsid w:val="00B64D26"/>
    <w:rsid w:val="00B64E79"/>
    <w:rsid w:val="00B64FBB"/>
    <w:rsid w:val="00B6504E"/>
    <w:rsid w:val="00B65734"/>
    <w:rsid w:val="00B6596F"/>
    <w:rsid w:val="00B66835"/>
    <w:rsid w:val="00B6720C"/>
    <w:rsid w:val="00B67775"/>
    <w:rsid w:val="00B70441"/>
    <w:rsid w:val="00B70B14"/>
    <w:rsid w:val="00B70E22"/>
    <w:rsid w:val="00B70F01"/>
    <w:rsid w:val="00B7146F"/>
    <w:rsid w:val="00B71725"/>
    <w:rsid w:val="00B71EC0"/>
    <w:rsid w:val="00B71EC8"/>
    <w:rsid w:val="00B72DB4"/>
    <w:rsid w:val="00B733A9"/>
    <w:rsid w:val="00B745C4"/>
    <w:rsid w:val="00B74B07"/>
    <w:rsid w:val="00B74B11"/>
    <w:rsid w:val="00B754F3"/>
    <w:rsid w:val="00B75AD3"/>
    <w:rsid w:val="00B75EE2"/>
    <w:rsid w:val="00B765AC"/>
    <w:rsid w:val="00B76640"/>
    <w:rsid w:val="00B76759"/>
    <w:rsid w:val="00B768F0"/>
    <w:rsid w:val="00B76CFB"/>
    <w:rsid w:val="00B76E1B"/>
    <w:rsid w:val="00B76E5B"/>
    <w:rsid w:val="00B774CB"/>
    <w:rsid w:val="00B80402"/>
    <w:rsid w:val="00B80B30"/>
    <w:rsid w:val="00B80B9A"/>
    <w:rsid w:val="00B8112E"/>
    <w:rsid w:val="00B8155D"/>
    <w:rsid w:val="00B81812"/>
    <w:rsid w:val="00B81FCC"/>
    <w:rsid w:val="00B8237C"/>
    <w:rsid w:val="00B830B7"/>
    <w:rsid w:val="00B83A9E"/>
    <w:rsid w:val="00B83F00"/>
    <w:rsid w:val="00B848EA"/>
    <w:rsid w:val="00B84B2B"/>
    <w:rsid w:val="00B8524E"/>
    <w:rsid w:val="00B854DC"/>
    <w:rsid w:val="00B8699E"/>
    <w:rsid w:val="00B86E70"/>
    <w:rsid w:val="00B87E23"/>
    <w:rsid w:val="00B901A5"/>
    <w:rsid w:val="00B90500"/>
    <w:rsid w:val="00B90CED"/>
    <w:rsid w:val="00B9176C"/>
    <w:rsid w:val="00B9207F"/>
    <w:rsid w:val="00B920A8"/>
    <w:rsid w:val="00B92330"/>
    <w:rsid w:val="00B92463"/>
    <w:rsid w:val="00B92E25"/>
    <w:rsid w:val="00B93488"/>
    <w:rsid w:val="00B935A4"/>
    <w:rsid w:val="00B9371F"/>
    <w:rsid w:val="00B937B2"/>
    <w:rsid w:val="00B93ADC"/>
    <w:rsid w:val="00B93CCE"/>
    <w:rsid w:val="00B93E84"/>
    <w:rsid w:val="00B946ED"/>
    <w:rsid w:val="00B947F6"/>
    <w:rsid w:val="00B94BC3"/>
    <w:rsid w:val="00B95475"/>
    <w:rsid w:val="00B9668A"/>
    <w:rsid w:val="00B96923"/>
    <w:rsid w:val="00B971BD"/>
    <w:rsid w:val="00B97249"/>
    <w:rsid w:val="00B97377"/>
    <w:rsid w:val="00B97D10"/>
    <w:rsid w:val="00BA0080"/>
    <w:rsid w:val="00BA05B6"/>
    <w:rsid w:val="00BA1150"/>
    <w:rsid w:val="00BA1F4C"/>
    <w:rsid w:val="00BA204E"/>
    <w:rsid w:val="00BA380A"/>
    <w:rsid w:val="00BA48E3"/>
    <w:rsid w:val="00BA561A"/>
    <w:rsid w:val="00BA751C"/>
    <w:rsid w:val="00BA797C"/>
    <w:rsid w:val="00BA7CE4"/>
    <w:rsid w:val="00BB0DC6"/>
    <w:rsid w:val="00BB15E4"/>
    <w:rsid w:val="00BB1E19"/>
    <w:rsid w:val="00BB21D1"/>
    <w:rsid w:val="00BB2694"/>
    <w:rsid w:val="00BB32F2"/>
    <w:rsid w:val="00BB3603"/>
    <w:rsid w:val="00BB3A06"/>
    <w:rsid w:val="00BB4338"/>
    <w:rsid w:val="00BB4340"/>
    <w:rsid w:val="00BB69E5"/>
    <w:rsid w:val="00BB6C0E"/>
    <w:rsid w:val="00BB6D81"/>
    <w:rsid w:val="00BB7250"/>
    <w:rsid w:val="00BB72B9"/>
    <w:rsid w:val="00BB73A9"/>
    <w:rsid w:val="00BB7822"/>
    <w:rsid w:val="00BB79D3"/>
    <w:rsid w:val="00BB7AAD"/>
    <w:rsid w:val="00BB7B38"/>
    <w:rsid w:val="00BB7F4F"/>
    <w:rsid w:val="00BC05E6"/>
    <w:rsid w:val="00BC0661"/>
    <w:rsid w:val="00BC0DAC"/>
    <w:rsid w:val="00BC11E5"/>
    <w:rsid w:val="00BC1BAD"/>
    <w:rsid w:val="00BC254E"/>
    <w:rsid w:val="00BC2572"/>
    <w:rsid w:val="00BC28F4"/>
    <w:rsid w:val="00BC2AA1"/>
    <w:rsid w:val="00BC2CAE"/>
    <w:rsid w:val="00BC357C"/>
    <w:rsid w:val="00BC39CE"/>
    <w:rsid w:val="00BC40ED"/>
    <w:rsid w:val="00BC46AD"/>
    <w:rsid w:val="00BC484D"/>
    <w:rsid w:val="00BC4BC6"/>
    <w:rsid w:val="00BC4C41"/>
    <w:rsid w:val="00BC50FE"/>
    <w:rsid w:val="00BC52FD"/>
    <w:rsid w:val="00BC5A6E"/>
    <w:rsid w:val="00BC5CB1"/>
    <w:rsid w:val="00BC677E"/>
    <w:rsid w:val="00BC6E62"/>
    <w:rsid w:val="00BC7443"/>
    <w:rsid w:val="00BC7927"/>
    <w:rsid w:val="00BD0648"/>
    <w:rsid w:val="00BD1040"/>
    <w:rsid w:val="00BD144D"/>
    <w:rsid w:val="00BD34AA"/>
    <w:rsid w:val="00BD40C2"/>
    <w:rsid w:val="00BD4412"/>
    <w:rsid w:val="00BD4D4F"/>
    <w:rsid w:val="00BD512D"/>
    <w:rsid w:val="00BD573E"/>
    <w:rsid w:val="00BD6C74"/>
    <w:rsid w:val="00BE0166"/>
    <w:rsid w:val="00BE0180"/>
    <w:rsid w:val="00BE06AB"/>
    <w:rsid w:val="00BE0C44"/>
    <w:rsid w:val="00BE118F"/>
    <w:rsid w:val="00BE1203"/>
    <w:rsid w:val="00BE1449"/>
    <w:rsid w:val="00BE1563"/>
    <w:rsid w:val="00BE1799"/>
    <w:rsid w:val="00BE1B8B"/>
    <w:rsid w:val="00BE22A8"/>
    <w:rsid w:val="00BE275E"/>
    <w:rsid w:val="00BE2A18"/>
    <w:rsid w:val="00BE2C01"/>
    <w:rsid w:val="00BE3939"/>
    <w:rsid w:val="00BE41EC"/>
    <w:rsid w:val="00BE489F"/>
    <w:rsid w:val="00BE4D38"/>
    <w:rsid w:val="00BE4E39"/>
    <w:rsid w:val="00BE56FB"/>
    <w:rsid w:val="00BE59FC"/>
    <w:rsid w:val="00BE7EBE"/>
    <w:rsid w:val="00BE7ECE"/>
    <w:rsid w:val="00BF01C4"/>
    <w:rsid w:val="00BF119F"/>
    <w:rsid w:val="00BF124E"/>
    <w:rsid w:val="00BF1713"/>
    <w:rsid w:val="00BF1A96"/>
    <w:rsid w:val="00BF1DC3"/>
    <w:rsid w:val="00BF22B8"/>
    <w:rsid w:val="00BF22F3"/>
    <w:rsid w:val="00BF240A"/>
    <w:rsid w:val="00BF24E7"/>
    <w:rsid w:val="00BF348F"/>
    <w:rsid w:val="00BF36CF"/>
    <w:rsid w:val="00BF3CBC"/>
    <w:rsid w:val="00BF3DDE"/>
    <w:rsid w:val="00BF4F04"/>
    <w:rsid w:val="00BF57C2"/>
    <w:rsid w:val="00BF63BA"/>
    <w:rsid w:val="00BF6589"/>
    <w:rsid w:val="00BF6F7F"/>
    <w:rsid w:val="00BF725D"/>
    <w:rsid w:val="00BF779A"/>
    <w:rsid w:val="00BF78A4"/>
    <w:rsid w:val="00BF7A0C"/>
    <w:rsid w:val="00C00647"/>
    <w:rsid w:val="00C02585"/>
    <w:rsid w:val="00C02764"/>
    <w:rsid w:val="00C03341"/>
    <w:rsid w:val="00C03A1E"/>
    <w:rsid w:val="00C04CEF"/>
    <w:rsid w:val="00C05214"/>
    <w:rsid w:val="00C06453"/>
    <w:rsid w:val="00C0662F"/>
    <w:rsid w:val="00C0678C"/>
    <w:rsid w:val="00C06D66"/>
    <w:rsid w:val="00C06FF7"/>
    <w:rsid w:val="00C0716C"/>
    <w:rsid w:val="00C0747C"/>
    <w:rsid w:val="00C07D70"/>
    <w:rsid w:val="00C10378"/>
    <w:rsid w:val="00C109DD"/>
    <w:rsid w:val="00C10A46"/>
    <w:rsid w:val="00C11434"/>
    <w:rsid w:val="00C11587"/>
    <w:rsid w:val="00C116FC"/>
    <w:rsid w:val="00C11852"/>
    <w:rsid w:val="00C11943"/>
    <w:rsid w:val="00C11B75"/>
    <w:rsid w:val="00C12E96"/>
    <w:rsid w:val="00C137F1"/>
    <w:rsid w:val="00C13F6A"/>
    <w:rsid w:val="00C14763"/>
    <w:rsid w:val="00C156D2"/>
    <w:rsid w:val="00C16141"/>
    <w:rsid w:val="00C16A1A"/>
    <w:rsid w:val="00C17430"/>
    <w:rsid w:val="00C1763B"/>
    <w:rsid w:val="00C176DB"/>
    <w:rsid w:val="00C17B15"/>
    <w:rsid w:val="00C17DAD"/>
    <w:rsid w:val="00C203A6"/>
    <w:rsid w:val="00C206C8"/>
    <w:rsid w:val="00C20A2C"/>
    <w:rsid w:val="00C220A5"/>
    <w:rsid w:val="00C2363F"/>
    <w:rsid w:val="00C236C8"/>
    <w:rsid w:val="00C23C86"/>
    <w:rsid w:val="00C24136"/>
    <w:rsid w:val="00C243E0"/>
    <w:rsid w:val="00C24F46"/>
    <w:rsid w:val="00C25026"/>
    <w:rsid w:val="00C26018"/>
    <w:rsid w:val="00C260B1"/>
    <w:rsid w:val="00C2615B"/>
    <w:rsid w:val="00C266A8"/>
    <w:rsid w:val="00C266E2"/>
    <w:rsid w:val="00C26A4D"/>
    <w:rsid w:val="00C26E56"/>
    <w:rsid w:val="00C26EBA"/>
    <w:rsid w:val="00C27DCD"/>
    <w:rsid w:val="00C30898"/>
    <w:rsid w:val="00C3096C"/>
    <w:rsid w:val="00C31406"/>
    <w:rsid w:val="00C31436"/>
    <w:rsid w:val="00C32DA4"/>
    <w:rsid w:val="00C33188"/>
    <w:rsid w:val="00C332F8"/>
    <w:rsid w:val="00C33853"/>
    <w:rsid w:val="00C33C5E"/>
    <w:rsid w:val="00C3483F"/>
    <w:rsid w:val="00C34F73"/>
    <w:rsid w:val="00C35229"/>
    <w:rsid w:val="00C35420"/>
    <w:rsid w:val="00C354C4"/>
    <w:rsid w:val="00C35A34"/>
    <w:rsid w:val="00C36814"/>
    <w:rsid w:val="00C37194"/>
    <w:rsid w:val="00C37400"/>
    <w:rsid w:val="00C37A67"/>
    <w:rsid w:val="00C4040B"/>
    <w:rsid w:val="00C40637"/>
    <w:rsid w:val="00C40F6C"/>
    <w:rsid w:val="00C41316"/>
    <w:rsid w:val="00C41DC8"/>
    <w:rsid w:val="00C42635"/>
    <w:rsid w:val="00C426B8"/>
    <w:rsid w:val="00C432BC"/>
    <w:rsid w:val="00C437E5"/>
    <w:rsid w:val="00C4384B"/>
    <w:rsid w:val="00C43F8D"/>
    <w:rsid w:val="00C44426"/>
    <w:rsid w:val="00C444A1"/>
    <w:rsid w:val="00C445F3"/>
    <w:rsid w:val="00C45054"/>
    <w:rsid w:val="00C450FA"/>
    <w:rsid w:val="00C451F4"/>
    <w:rsid w:val="00C45305"/>
    <w:rsid w:val="00C45EB1"/>
    <w:rsid w:val="00C45FAF"/>
    <w:rsid w:val="00C46CE5"/>
    <w:rsid w:val="00C47B5E"/>
    <w:rsid w:val="00C50336"/>
    <w:rsid w:val="00C504C6"/>
    <w:rsid w:val="00C5071A"/>
    <w:rsid w:val="00C50862"/>
    <w:rsid w:val="00C511B3"/>
    <w:rsid w:val="00C5180C"/>
    <w:rsid w:val="00C51A28"/>
    <w:rsid w:val="00C524F6"/>
    <w:rsid w:val="00C52873"/>
    <w:rsid w:val="00C54A2E"/>
    <w:rsid w:val="00C54A3A"/>
    <w:rsid w:val="00C54D69"/>
    <w:rsid w:val="00C55566"/>
    <w:rsid w:val="00C55AB8"/>
    <w:rsid w:val="00C561D8"/>
    <w:rsid w:val="00C56448"/>
    <w:rsid w:val="00C56B07"/>
    <w:rsid w:val="00C56B68"/>
    <w:rsid w:val="00C57D86"/>
    <w:rsid w:val="00C602A3"/>
    <w:rsid w:val="00C60CA3"/>
    <w:rsid w:val="00C6165F"/>
    <w:rsid w:val="00C61E65"/>
    <w:rsid w:val="00C62374"/>
    <w:rsid w:val="00C6243B"/>
    <w:rsid w:val="00C62868"/>
    <w:rsid w:val="00C63C4A"/>
    <w:rsid w:val="00C63EF1"/>
    <w:rsid w:val="00C64074"/>
    <w:rsid w:val="00C64DD3"/>
    <w:rsid w:val="00C65444"/>
    <w:rsid w:val="00C658BA"/>
    <w:rsid w:val="00C65D81"/>
    <w:rsid w:val="00C66522"/>
    <w:rsid w:val="00C6659F"/>
    <w:rsid w:val="00C667BE"/>
    <w:rsid w:val="00C6766B"/>
    <w:rsid w:val="00C7004C"/>
    <w:rsid w:val="00C704E2"/>
    <w:rsid w:val="00C70A23"/>
    <w:rsid w:val="00C70DF9"/>
    <w:rsid w:val="00C710F9"/>
    <w:rsid w:val="00C71D34"/>
    <w:rsid w:val="00C72223"/>
    <w:rsid w:val="00C72789"/>
    <w:rsid w:val="00C735EC"/>
    <w:rsid w:val="00C74729"/>
    <w:rsid w:val="00C74DB7"/>
    <w:rsid w:val="00C75EC0"/>
    <w:rsid w:val="00C75FE4"/>
    <w:rsid w:val="00C76417"/>
    <w:rsid w:val="00C7726F"/>
    <w:rsid w:val="00C77320"/>
    <w:rsid w:val="00C77C1B"/>
    <w:rsid w:val="00C77F6F"/>
    <w:rsid w:val="00C804BF"/>
    <w:rsid w:val="00C80E8A"/>
    <w:rsid w:val="00C81024"/>
    <w:rsid w:val="00C81154"/>
    <w:rsid w:val="00C81A3F"/>
    <w:rsid w:val="00C823DA"/>
    <w:rsid w:val="00C8259F"/>
    <w:rsid w:val="00C82746"/>
    <w:rsid w:val="00C8312F"/>
    <w:rsid w:val="00C83178"/>
    <w:rsid w:val="00C83758"/>
    <w:rsid w:val="00C83E0E"/>
    <w:rsid w:val="00C84C47"/>
    <w:rsid w:val="00C858A4"/>
    <w:rsid w:val="00C86AFA"/>
    <w:rsid w:val="00C87667"/>
    <w:rsid w:val="00C87760"/>
    <w:rsid w:val="00C87BDA"/>
    <w:rsid w:val="00C90132"/>
    <w:rsid w:val="00C9144E"/>
    <w:rsid w:val="00C91F19"/>
    <w:rsid w:val="00C937F7"/>
    <w:rsid w:val="00C94558"/>
    <w:rsid w:val="00C9489F"/>
    <w:rsid w:val="00C948EB"/>
    <w:rsid w:val="00C94C4B"/>
    <w:rsid w:val="00C95B8E"/>
    <w:rsid w:val="00C95DFE"/>
    <w:rsid w:val="00C95E6B"/>
    <w:rsid w:val="00C96626"/>
    <w:rsid w:val="00C96D9B"/>
    <w:rsid w:val="00C97010"/>
    <w:rsid w:val="00CA055C"/>
    <w:rsid w:val="00CA0E29"/>
    <w:rsid w:val="00CA12E1"/>
    <w:rsid w:val="00CA1361"/>
    <w:rsid w:val="00CA1CE1"/>
    <w:rsid w:val="00CA22B7"/>
    <w:rsid w:val="00CA2352"/>
    <w:rsid w:val="00CA2454"/>
    <w:rsid w:val="00CA24CB"/>
    <w:rsid w:val="00CA265E"/>
    <w:rsid w:val="00CA268C"/>
    <w:rsid w:val="00CA2EAD"/>
    <w:rsid w:val="00CA3758"/>
    <w:rsid w:val="00CA46C7"/>
    <w:rsid w:val="00CA4ABF"/>
    <w:rsid w:val="00CA5A3F"/>
    <w:rsid w:val="00CA5B0E"/>
    <w:rsid w:val="00CA5F3E"/>
    <w:rsid w:val="00CA6432"/>
    <w:rsid w:val="00CA657D"/>
    <w:rsid w:val="00CA65EC"/>
    <w:rsid w:val="00CA6ECE"/>
    <w:rsid w:val="00CA720A"/>
    <w:rsid w:val="00CA7B43"/>
    <w:rsid w:val="00CB0604"/>
    <w:rsid w:val="00CB0D85"/>
    <w:rsid w:val="00CB18D0"/>
    <w:rsid w:val="00CB1B14"/>
    <w:rsid w:val="00CB1C8A"/>
    <w:rsid w:val="00CB24F5"/>
    <w:rsid w:val="00CB2663"/>
    <w:rsid w:val="00CB34A4"/>
    <w:rsid w:val="00CB3961"/>
    <w:rsid w:val="00CB3BBE"/>
    <w:rsid w:val="00CB4FE2"/>
    <w:rsid w:val="00CB59E9"/>
    <w:rsid w:val="00CB6C84"/>
    <w:rsid w:val="00CB761A"/>
    <w:rsid w:val="00CB787F"/>
    <w:rsid w:val="00CC06F8"/>
    <w:rsid w:val="00CC0D5A"/>
    <w:rsid w:val="00CC0D6A"/>
    <w:rsid w:val="00CC158F"/>
    <w:rsid w:val="00CC2CE9"/>
    <w:rsid w:val="00CC3831"/>
    <w:rsid w:val="00CC3DB4"/>
    <w:rsid w:val="00CC3E3D"/>
    <w:rsid w:val="00CC4375"/>
    <w:rsid w:val="00CC4A69"/>
    <w:rsid w:val="00CC519B"/>
    <w:rsid w:val="00CC52E3"/>
    <w:rsid w:val="00CC5350"/>
    <w:rsid w:val="00CC5834"/>
    <w:rsid w:val="00CC5D8F"/>
    <w:rsid w:val="00CC6772"/>
    <w:rsid w:val="00CC7599"/>
    <w:rsid w:val="00CC7FA7"/>
    <w:rsid w:val="00CD12C1"/>
    <w:rsid w:val="00CD15E5"/>
    <w:rsid w:val="00CD214E"/>
    <w:rsid w:val="00CD424A"/>
    <w:rsid w:val="00CD46FA"/>
    <w:rsid w:val="00CD4C72"/>
    <w:rsid w:val="00CD4FF6"/>
    <w:rsid w:val="00CD578A"/>
    <w:rsid w:val="00CD5973"/>
    <w:rsid w:val="00CD5B5D"/>
    <w:rsid w:val="00CD5BF4"/>
    <w:rsid w:val="00CD6476"/>
    <w:rsid w:val="00CD6673"/>
    <w:rsid w:val="00CD66B3"/>
    <w:rsid w:val="00CD7640"/>
    <w:rsid w:val="00CE08BC"/>
    <w:rsid w:val="00CE0A85"/>
    <w:rsid w:val="00CE132D"/>
    <w:rsid w:val="00CE151D"/>
    <w:rsid w:val="00CE242A"/>
    <w:rsid w:val="00CE2C7A"/>
    <w:rsid w:val="00CE31A6"/>
    <w:rsid w:val="00CE5A50"/>
    <w:rsid w:val="00CE5F3B"/>
    <w:rsid w:val="00CE7806"/>
    <w:rsid w:val="00CF01FF"/>
    <w:rsid w:val="00CF079B"/>
    <w:rsid w:val="00CF07D4"/>
    <w:rsid w:val="00CF09AA"/>
    <w:rsid w:val="00CF1250"/>
    <w:rsid w:val="00CF1715"/>
    <w:rsid w:val="00CF1738"/>
    <w:rsid w:val="00CF1AD9"/>
    <w:rsid w:val="00CF2EE9"/>
    <w:rsid w:val="00CF4331"/>
    <w:rsid w:val="00CF4428"/>
    <w:rsid w:val="00CF4546"/>
    <w:rsid w:val="00CF4813"/>
    <w:rsid w:val="00CF5233"/>
    <w:rsid w:val="00CF67A7"/>
    <w:rsid w:val="00CF6A7A"/>
    <w:rsid w:val="00CF7AE4"/>
    <w:rsid w:val="00CF7FAC"/>
    <w:rsid w:val="00D00C46"/>
    <w:rsid w:val="00D00D04"/>
    <w:rsid w:val="00D0201E"/>
    <w:rsid w:val="00D029B8"/>
    <w:rsid w:val="00D02F60"/>
    <w:rsid w:val="00D0418D"/>
    <w:rsid w:val="00D0456C"/>
    <w:rsid w:val="00D0464E"/>
    <w:rsid w:val="00D04A95"/>
    <w:rsid w:val="00D04A96"/>
    <w:rsid w:val="00D05005"/>
    <w:rsid w:val="00D06CF5"/>
    <w:rsid w:val="00D06F3C"/>
    <w:rsid w:val="00D07055"/>
    <w:rsid w:val="00D07542"/>
    <w:rsid w:val="00D07657"/>
    <w:rsid w:val="00D07A7B"/>
    <w:rsid w:val="00D1032C"/>
    <w:rsid w:val="00D10E06"/>
    <w:rsid w:val="00D126A4"/>
    <w:rsid w:val="00D12BA7"/>
    <w:rsid w:val="00D139A6"/>
    <w:rsid w:val="00D13B7C"/>
    <w:rsid w:val="00D13F2E"/>
    <w:rsid w:val="00D14C2B"/>
    <w:rsid w:val="00D14D85"/>
    <w:rsid w:val="00D15197"/>
    <w:rsid w:val="00D15375"/>
    <w:rsid w:val="00D1554B"/>
    <w:rsid w:val="00D1564F"/>
    <w:rsid w:val="00D1576E"/>
    <w:rsid w:val="00D15AC5"/>
    <w:rsid w:val="00D15D0C"/>
    <w:rsid w:val="00D1605A"/>
    <w:rsid w:val="00D1667E"/>
    <w:rsid w:val="00D16820"/>
    <w:rsid w:val="00D169B5"/>
    <w:rsid w:val="00D169C8"/>
    <w:rsid w:val="00D17550"/>
    <w:rsid w:val="00D1793F"/>
    <w:rsid w:val="00D21787"/>
    <w:rsid w:val="00D21CA1"/>
    <w:rsid w:val="00D21E39"/>
    <w:rsid w:val="00D22335"/>
    <w:rsid w:val="00D22999"/>
    <w:rsid w:val="00D22AF5"/>
    <w:rsid w:val="00D22BF0"/>
    <w:rsid w:val="00D22C37"/>
    <w:rsid w:val="00D230D0"/>
    <w:rsid w:val="00D2338E"/>
    <w:rsid w:val="00D233C8"/>
    <w:rsid w:val="00D235EA"/>
    <w:rsid w:val="00D247A9"/>
    <w:rsid w:val="00D24B0E"/>
    <w:rsid w:val="00D25310"/>
    <w:rsid w:val="00D26453"/>
    <w:rsid w:val="00D2706E"/>
    <w:rsid w:val="00D275E5"/>
    <w:rsid w:val="00D31C48"/>
    <w:rsid w:val="00D31EE7"/>
    <w:rsid w:val="00D323DF"/>
    <w:rsid w:val="00D324F8"/>
    <w:rsid w:val="00D32721"/>
    <w:rsid w:val="00D328DC"/>
    <w:rsid w:val="00D32FCC"/>
    <w:rsid w:val="00D33387"/>
    <w:rsid w:val="00D33E56"/>
    <w:rsid w:val="00D34165"/>
    <w:rsid w:val="00D3425D"/>
    <w:rsid w:val="00D34BC7"/>
    <w:rsid w:val="00D3548E"/>
    <w:rsid w:val="00D3575F"/>
    <w:rsid w:val="00D357B1"/>
    <w:rsid w:val="00D35C7D"/>
    <w:rsid w:val="00D35EDB"/>
    <w:rsid w:val="00D36F9E"/>
    <w:rsid w:val="00D402FB"/>
    <w:rsid w:val="00D40886"/>
    <w:rsid w:val="00D41DCF"/>
    <w:rsid w:val="00D42348"/>
    <w:rsid w:val="00D4252F"/>
    <w:rsid w:val="00D44264"/>
    <w:rsid w:val="00D44BEE"/>
    <w:rsid w:val="00D44CC5"/>
    <w:rsid w:val="00D45322"/>
    <w:rsid w:val="00D45F8C"/>
    <w:rsid w:val="00D46190"/>
    <w:rsid w:val="00D46CD1"/>
    <w:rsid w:val="00D479F7"/>
    <w:rsid w:val="00D47D7A"/>
    <w:rsid w:val="00D50ABD"/>
    <w:rsid w:val="00D510DE"/>
    <w:rsid w:val="00D51122"/>
    <w:rsid w:val="00D515E0"/>
    <w:rsid w:val="00D52C25"/>
    <w:rsid w:val="00D531E3"/>
    <w:rsid w:val="00D5360A"/>
    <w:rsid w:val="00D54E06"/>
    <w:rsid w:val="00D55290"/>
    <w:rsid w:val="00D55B4E"/>
    <w:rsid w:val="00D55C32"/>
    <w:rsid w:val="00D5695C"/>
    <w:rsid w:val="00D57791"/>
    <w:rsid w:val="00D57A18"/>
    <w:rsid w:val="00D6046A"/>
    <w:rsid w:val="00D6093A"/>
    <w:rsid w:val="00D60A28"/>
    <w:rsid w:val="00D61621"/>
    <w:rsid w:val="00D61D03"/>
    <w:rsid w:val="00D61D0A"/>
    <w:rsid w:val="00D61DD1"/>
    <w:rsid w:val="00D62870"/>
    <w:rsid w:val="00D62DA0"/>
    <w:rsid w:val="00D63000"/>
    <w:rsid w:val="00D6368C"/>
    <w:rsid w:val="00D63E64"/>
    <w:rsid w:val="00D646E4"/>
    <w:rsid w:val="00D6520C"/>
    <w:rsid w:val="00D65524"/>
    <w:rsid w:val="00D655D9"/>
    <w:rsid w:val="00D65872"/>
    <w:rsid w:val="00D676F3"/>
    <w:rsid w:val="00D679B2"/>
    <w:rsid w:val="00D67BDF"/>
    <w:rsid w:val="00D7022E"/>
    <w:rsid w:val="00D70EF5"/>
    <w:rsid w:val="00D71024"/>
    <w:rsid w:val="00D718D2"/>
    <w:rsid w:val="00D71A25"/>
    <w:rsid w:val="00D71FCF"/>
    <w:rsid w:val="00D7223F"/>
    <w:rsid w:val="00D72319"/>
    <w:rsid w:val="00D72A54"/>
    <w:rsid w:val="00D72CC1"/>
    <w:rsid w:val="00D72D71"/>
    <w:rsid w:val="00D730FE"/>
    <w:rsid w:val="00D735DB"/>
    <w:rsid w:val="00D73C0D"/>
    <w:rsid w:val="00D74022"/>
    <w:rsid w:val="00D74078"/>
    <w:rsid w:val="00D7418A"/>
    <w:rsid w:val="00D748A9"/>
    <w:rsid w:val="00D76163"/>
    <w:rsid w:val="00D76EC9"/>
    <w:rsid w:val="00D7743B"/>
    <w:rsid w:val="00D77BEC"/>
    <w:rsid w:val="00D80082"/>
    <w:rsid w:val="00D80E7D"/>
    <w:rsid w:val="00D81397"/>
    <w:rsid w:val="00D816D3"/>
    <w:rsid w:val="00D818C4"/>
    <w:rsid w:val="00D818E8"/>
    <w:rsid w:val="00D8195D"/>
    <w:rsid w:val="00D819EF"/>
    <w:rsid w:val="00D81A23"/>
    <w:rsid w:val="00D824DD"/>
    <w:rsid w:val="00D82D55"/>
    <w:rsid w:val="00D83258"/>
    <w:rsid w:val="00D832E1"/>
    <w:rsid w:val="00D8352C"/>
    <w:rsid w:val="00D83731"/>
    <w:rsid w:val="00D83EF5"/>
    <w:rsid w:val="00D848B9"/>
    <w:rsid w:val="00D84C81"/>
    <w:rsid w:val="00D84F3E"/>
    <w:rsid w:val="00D858A7"/>
    <w:rsid w:val="00D858F1"/>
    <w:rsid w:val="00D877AB"/>
    <w:rsid w:val="00D878BA"/>
    <w:rsid w:val="00D90918"/>
    <w:rsid w:val="00D90BEC"/>
    <w:rsid w:val="00D90E69"/>
    <w:rsid w:val="00D91368"/>
    <w:rsid w:val="00D91CAC"/>
    <w:rsid w:val="00D91D02"/>
    <w:rsid w:val="00D9245D"/>
    <w:rsid w:val="00D92625"/>
    <w:rsid w:val="00D92884"/>
    <w:rsid w:val="00D93106"/>
    <w:rsid w:val="00D931EA"/>
    <w:rsid w:val="00D933E9"/>
    <w:rsid w:val="00D945A0"/>
    <w:rsid w:val="00D9461D"/>
    <w:rsid w:val="00D94966"/>
    <w:rsid w:val="00D94DE9"/>
    <w:rsid w:val="00D9505D"/>
    <w:rsid w:val="00D953D0"/>
    <w:rsid w:val="00D959F5"/>
    <w:rsid w:val="00D96884"/>
    <w:rsid w:val="00D969F6"/>
    <w:rsid w:val="00D97725"/>
    <w:rsid w:val="00D97D4B"/>
    <w:rsid w:val="00D97E5D"/>
    <w:rsid w:val="00DA21E8"/>
    <w:rsid w:val="00DA22D8"/>
    <w:rsid w:val="00DA3531"/>
    <w:rsid w:val="00DA3FDD"/>
    <w:rsid w:val="00DA40AD"/>
    <w:rsid w:val="00DA419D"/>
    <w:rsid w:val="00DA43D5"/>
    <w:rsid w:val="00DA4D87"/>
    <w:rsid w:val="00DA662E"/>
    <w:rsid w:val="00DA695D"/>
    <w:rsid w:val="00DA7017"/>
    <w:rsid w:val="00DA7028"/>
    <w:rsid w:val="00DA7142"/>
    <w:rsid w:val="00DB0246"/>
    <w:rsid w:val="00DB1046"/>
    <w:rsid w:val="00DB1471"/>
    <w:rsid w:val="00DB15F8"/>
    <w:rsid w:val="00DB1AD2"/>
    <w:rsid w:val="00DB28E0"/>
    <w:rsid w:val="00DB2B58"/>
    <w:rsid w:val="00DB401E"/>
    <w:rsid w:val="00DB4EB1"/>
    <w:rsid w:val="00DB5206"/>
    <w:rsid w:val="00DB6091"/>
    <w:rsid w:val="00DB6276"/>
    <w:rsid w:val="00DB63F5"/>
    <w:rsid w:val="00DB7781"/>
    <w:rsid w:val="00DC025B"/>
    <w:rsid w:val="00DC0588"/>
    <w:rsid w:val="00DC07CF"/>
    <w:rsid w:val="00DC0B7C"/>
    <w:rsid w:val="00DC0B85"/>
    <w:rsid w:val="00DC16B9"/>
    <w:rsid w:val="00DC1C6B"/>
    <w:rsid w:val="00DC22D7"/>
    <w:rsid w:val="00DC2775"/>
    <w:rsid w:val="00DC2C2E"/>
    <w:rsid w:val="00DC3C8C"/>
    <w:rsid w:val="00DC48C3"/>
    <w:rsid w:val="00DC4AF0"/>
    <w:rsid w:val="00DC4EF9"/>
    <w:rsid w:val="00DC5510"/>
    <w:rsid w:val="00DC7886"/>
    <w:rsid w:val="00DD08DD"/>
    <w:rsid w:val="00DD0CF2"/>
    <w:rsid w:val="00DD0F15"/>
    <w:rsid w:val="00DD1980"/>
    <w:rsid w:val="00DD1B47"/>
    <w:rsid w:val="00DD2CEE"/>
    <w:rsid w:val="00DD3410"/>
    <w:rsid w:val="00DD3584"/>
    <w:rsid w:val="00DD52D5"/>
    <w:rsid w:val="00DD570C"/>
    <w:rsid w:val="00DD5951"/>
    <w:rsid w:val="00DE03BD"/>
    <w:rsid w:val="00DE0553"/>
    <w:rsid w:val="00DE125C"/>
    <w:rsid w:val="00DE1554"/>
    <w:rsid w:val="00DE1E7E"/>
    <w:rsid w:val="00DE22AA"/>
    <w:rsid w:val="00DE239A"/>
    <w:rsid w:val="00DE2628"/>
    <w:rsid w:val="00DE2901"/>
    <w:rsid w:val="00DE30B0"/>
    <w:rsid w:val="00DE3824"/>
    <w:rsid w:val="00DE39D9"/>
    <w:rsid w:val="00DE5043"/>
    <w:rsid w:val="00DE5712"/>
    <w:rsid w:val="00DE590F"/>
    <w:rsid w:val="00DE61CC"/>
    <w:rsid w:val="00DE6D97"/>
    <w:rsid w:val="00DE7DC1"/>
    <w:rsid w:val="00DE7E18"/>
    <w:rsid w:val="00DE7F3F"/>
    <w:rsid w:val="00DF05B6"/>
    <w:rsid w:val="00DF0B3F"/>
    <w:rsid w:val="00DF0CFE"/>
    <w:rsid w:val="00DF100A"/>
    <w:rsid w:val="00DF17B0"/>
    <w:rsid w:val="00DF1CE1"/>
    <w:rsid w:val="00DF22F8"/>
    <w:rsid w:val="00DF2526"/>
    <w:rsid w:val="00DF3F5A"/>
    <w:rsid w:val="00DF3F7E"/>
    <w:rsid w:val="00DF45DB"/>
    <w:rsid w:val="00DF4E3F"/>
    <w:rsid w:val="00DF4EA4"/>
    <w:rsid w:val="00DF57BD"/>
    <w:rsid w:val="00DF5912"/>
    <w:rsid w:val="00DF6228"/>
    <w:rsid w:val="00DF6337"/>
    <w:rsid w:val="00DF6781"/>
    <w:rsid w:val="00DF6DE7"/>
    <w:rsid w:val="00DF6F27"/>
    <w:rsid w:val="00DF736C"/>
    <w:rsid w:val="00DF7648"/>
    <w:rsid w:val="00E00268"/>
    <w:rsid w:val="00E00AC8"/>
    <w:rsid w:val="00E00E29"/>
    <w:rsid w:val="00E01D9B"/>
    <w:rsid w:val="00E02542"/>
    <w:rsid w:val="00E02893"/>
    <w:rsid w:val="00E02BAB"/>
    <w:rsid w:val="00E02CF1"/>
    <w:rsid w:val="00E033E8"/>
    <w:rsid w:val="00E046BD"/>
    <w:rsid w:val="00E04CEB"/>
    <w:rsid w:val="00E04F0D"/>
    <w:rsid w:val="00E05D87"/>
    <w:rsid w:val="00E060BC"/>
    <w:rsid w:val="00E07534"/>
    <w:rsid w:val="00E07D99"/>
    <w:rsid w:val="00E10E8E"/>
    <w:rsid w:val="00E11331"/>
    <w:rsid w:val="00E11420"/>
    <w:rsid w:val="00E1245E"/>
    <w:rsid w:val="00E132FB"/>
    <w:rsid w:val="00E137AD"/>
    <w:rsid w:val="00E152E2"/>
    <w:rsid w:val="00E1597E"/>
    <w:rsid w:val="00E15E54"/>
    <w:rsid w:val="00E1616A"/>
    <w:rsid w:val="00E16CD1"/>
    <w:rsid w:val="00E170B7"/>
    <w:rsid w:val="00E177DD"/>
    <w:rsid w:val="00E20900"/>
    <w:rsid w:val="00E209E1"/>
    <w:rsid w:val="00E20C01"/>
    <w:rsid w:val="00E20C7F"/>
    <w:rsid w:val="00E20FEE"/>
    <w:rsid w:val="00E21018"/>
    <w:rsid w:val="00E228BF"/>
    <w:rsid w:val="00E23912"/>
    <w:rsid w:val="00E2396E"/>
    <w:rsid w:val="00E240DE"/>
    <w:rsid w:val="00E240EC"/>
    <w:rsid w:val="00E24728"/>
    <w:rsid w:val="00E24A9E"/>
    <w:rsid w:val="00E250E1"/>
    <w:rsid w:val="00E25A26"/>
    <w:rsid w:val="00E27228"/>
    <w:rsid w:val="00E276AC"/>
    <w:rsid w:val="00E2785E"/>
    <w:rsid w:val="00E30E91"/>
    <w:rsid w:val="00E31700"/>
    <w:rsid w:val="00E317CD"/>
    <w:rsid w:val="00E319C0"/>
    <w:rsid w:val="00E31D60"/>
    <w:rsid w:val="00E31E7E"/>
    <w:rsid w:val="00E3212F"/>
    <w:rsid w:val="00E331DE"/>
    <w:rsid w:val="00E33643"/>
    <w:rsid w:val="00E33DB8"/>
    <w:rsid w:val="00E33E5B"/>
    <w:rsid w:val="00E33F1C"/>
    <w:rsid w:val="00E34272"/>
    <w:rsid w:val="00E34316"/>
    <w:rsid w:val="00E34561"/>
    <w:rsid w:val="00E348B6"/>
    <w:rsid w:val="00E349F3"/>
    <w:rsid w:val="00E34A35"/>
    <w:rsid w:val="00E34B41"/>
    <w:rsid w:val="00E34D65"/>
    <w:rsid w:val="00E35292"/>
    <w:rsid w:val="00E371C9"/>
    <w:rsid w:val="00E3737E"/>
    <w:rsid w:val="00E37C2F"/>
    <w:rsid w:val="00E37D2E"/>
    <w:rsid w:val="00E40263"/>
    <w:rsid w:val="00E41C28"/>
    <w:rsid w:val="00E41FB1"/>
    <w:rsid w:val="00E443D0"/>
    <w:rsid w:val="00E44448"/>
    <w:rsid w:val="00E448A0"/>
    <w:rsid w:val="00E452BD"/>
    <w:rsid w:val="00E45639"/>
    <w:rsid w:val="00E4564B"/>
    <w:rsid w:val="00E45917"/>
    <w:rsid w:val="00E45B3C"/>
    <w:rsid w:val="00E45B86"/>
    <w:rsid w:val="00E45F66"/>
    <w:rsid w:val="00E46308"/>
    <w:rsid w:val="00E47176"/>
    <w:rsid w:val="00E50197"/>
    <w:rsid w:val="00E50492"/>
    <w:rsid w:val="00E50D8D"/>
    <w:rsid w:val="00E5198D"/>
    <w:rsid w:val="00E51A69"/>
    <w:rsid w:val="00E51C33"/>
    <w:rsid w:val="00E51E17"/>
    <w:rsid w:val="00E52DAB"/>
    <w:rsid w:val="00E539B0"/>
    <w:rsid w:val="00E54805"/>
    <w:rsid w:val="00E554DA"/>
    <w:rsid w:val="00E55994"/>
    <w:rsid w:val="00E5765B"/>
    <w:rsid w:val="00E578FB"/>
    <w:rsid w:val="00E57C4D"/>
    <w:rsid w:val="00E57C7D"/>
    <w:rsid w:val="00E60392"/>
    <w:rsid w:val="00E60485"/>
    <w:rsid w:val="00E60541"/>
    <w:rsid w:val="00E60606"/>
    <w:rsid w:val="00E60C66"/>
    <w:rsid w:val="00E60D3B"/>
    <w:rsid w:val="00E613B0"/>
    <w:rsid w:val="00E613DA"/>
    <w:rsid w:val="00E615B6"/>
    <w:rsid w:val="00E61616"/>
    <w:rsid w:val="00E61623"/>
    <w:rsid w:val="00E6164D"/>
    <w:rsid w:val="00E618C9"/>
    <w:rsid w:val="00E61FDA"/>
    <w:rsid w:val="00E62774"/>
    <w:rsid w:val="00E6307C"/>
    <w:rsid w:val="00E63560"/>
    <w:rsid w:val="00E63586"/>
    <w:rsid w:val="00E636FA"/>
    <w:rsid w:val="00E639D5"/>
    <w:rsid w:val="00E64626"/>
    <w:rsid w:val="00E659E3"/>
    <w:rsid w:val="00E65F7B"/>
    <w:rsid w:val="00E66360"/>
    <w:rsid w:val="00E66532"/>
    <w:rsid w:val="00E66B28"/>
    <w:rsid w:val="00E66C50"/>
    <w:rsid w:val="00E66E54"/>
    <w:rsid w:val="00E679D3"/>
    <w:rsid w:val="00E67FDF"/>
    <w:rsid w:val="00E70031"/>
    <w:rsid w:val="00E703AC"/>
    <w:rsid w:val="00E70599"/>
    <w:rsid w:val="00E707DA"/>
    <w:rsid w:val="00E71208"/>
    <w:rsid w:val="00E71444"/>
    <w:rsid w:val="00E71909"/>
    <w:rsid w:val="00E71C2D"/>
    <w:rsid w:val="00E71C91"/>
    <w:rsid w:val="00E72014"/>
    <w:rsid w:val="00E720A1"/>
    <w:rsid w:val="00E72E2D"/>
    <w:rsid w:val="00E73445"/>
    <w:rsid w:val="00E73746"/>
    <w:rsid w:val="00E73DBE"/>
    <w:rsid w:val="00E7402F"/>
    <w:rsid w:val="00E7448A"/>
    <w:rsid w:val="00E74610"/>
    <w:rsid w:val="00E746EE"/>
    <w:rsid w:val="00E74BAA"/>
    <w:rsid w:val="00E75DDA"/>
    <w:rsid w:val="00E76221"/>
    <w:rsid w:val="00E773E8"/>
    <w:rsid w:val="00E80D42"/>
    <w:rsid w:val="00E81745"/>
    <w:rsid w:val="00E83726"/>
    <w:rsid w:val="00E8380C"/>
    <w:rsid w:val="00E83ADD"/>
    <w:rsid w:val="00E840BE"/>
    <w:rsid w:val="00E84737"/>
    <w:rsid w:val="00E84F38"/>
    <w:rsid w:val="00E8515B"/>
    <w:rsid w:val="00E85623"/>
    <w:rsid w:val="00E85863"/>
    <w:rsid w:val="00E868A2"/>
    <w:rsid w:val="00E86C53"/>
    <w:rsid w:val="00E86E7A"/>
    <w:rsid w:val="00E87441"/>
    <w:rsid w:val="00E874E4"/>
    <w:rsid w:val="00E876B7"/>
    <w:rsid w:val="00E87756"/>
    <w:rsid w:val="00E878E9"/>
    <w:rsid w:val="00E900A6"/>
    <w:rsid w:val="00E90661"/>
    <w:rsid w:val="00E91FAE"/>
    <w:rsid w:val="00E92531"/>
    <w:rsid w:val="00E92FB7"/>
    <w:rsid w:val="00E932B5"/>
    <w:rsid w:val="00E93756"/>
    <w:rsid w:val="00E93940"/>
    <w:rsid w:val="00E94237"/>
    <w:rsid w:val="00E94899"/>
    <w:rsid w:val="00E950CA"/>
    <w:rsid w:val="00E95315"/>
    <w:rsid w:val="00E95611"/>
    <w:rsid w:val="00E96AB7"/>
    <w:rsid w:val="00E96E3F"/>
    <w:rsid w:val="00E97246"/>
    <w:rsid w:val="00E97EBB"/>
    <w:rsid w:val="00EA037F"/>
    <w:rsid w:val="00EA113F"/>
    <w:rsid w:val="00EA1866"/>
    <w:rsid w:val="00EA2025"/>
    <w:rsid w:val="00EA2145"/>
    <w:rsid w:val="00EA270C"/>
    <w:rsid w:val="00EA2C9C"/>
    <w:rsid w:val="00EA332C"/>
    <w:rsid w:val="00EA3D99"/>
    <w:rsid w:val="00EA4060"/>
    <w:rsid w:val="00EA4669"/>
    <w:rsid w:val="00EA4974"/>
    <w:rsid w:val="00EA532E"/>
    <w:rsid w:val="00EA6156"/>
    <w:rsid w:val="00EA7837"/>
    <w:rsid w:val="00EA796E"/>
    <w:rsid w:val="00EB06D9"/>
    <w:rsid w:val="00EB0BC7"/>
    <w:rsid w:val="00EB0FDB"/>
    <w:rsid w:val="00EB15EA"/>
    <w:rsid w:val="00EB192B"/>
    <w:rsid w:val="00EB19ED"/>
    <w:rsid w:val="00EB1CAB"/>
    <w:rsid w:val="00EB1FB1"/>
    <w:rsid w:val="00EB40FD"/>
    <w:rsid w:val="00EB4923"/>
    <w:rsid w:val="00EB4F1F"/>
    <w:rsid w:val="00EB5B8D"/>
    <w:rsid w:val="00EB683D"/>
    <w:rsid w:val="00EB6CFA"/>
    <w:rsid w:val="00EB76AA"/>
    <w:rsid w:val="00EC0C7A"/>
    <w:rsid w:val="00EC0F5A"/>
    <w:rsid w:val="00EC1BD1"/>
    <w:rsid w:val="00EC1F30"/>
    <w:rsid w:val="00EC3A47"/>
    <w:rsid w:val="00EC4265"/>
    <w:rsid w:val="00EC4CEB"/>
    <w:rsid w:val="00EC4D0D"/>
    <w:rsid w:val="00EC652B"/>
    <w:rsid w:val="00EC659E"/>
    <w:rsid w:val="00EC6B82"/>
    <w:rsid w:val="00ED04F0"/>
    <w:rsid w:val="00ED0700"/>
    <w:rsid w:val="00ED075A"/>
    <w:rsid w:val="00ED0ACF"/>
    <w:rsid w:val="00ED0CC2"/>
    <w:rsid w:val="00ED1128"/>
    <w:rsid w:val="00ED2072"/>
    <w:rsid w:val="00ED2AE0"/>
    <w:rsid w:val="00ED2AF9"/>
    <w:rsid w:val="00ED4432"/>
    <w:rsid w:val="00ED4B42"/>
    <w:rsid w:val="00ED527E"/>
    <w:rsid w:val="00ED5553"/>
    <w:rsid w:val="00ED5E36"/>
    <w:rsid w:val="00ED6187"/>
    <w:rsid w:val="00ED6961"/>
    <w:rsid w:val="00ED704A"/>
    <w:rsid w:val="00ED7B4A"/>
    <w:rsid w:val="00ED7E27"/>
    <w:rsid w:val="00EE0042"/>
    <w:rsid w:val="00EE0BDA"/>
    <w:rsid w:val="00EE1995"/>
    <w:rsid w:val="00EE1D37"/>
    <w:rsid w:val="00EE22C4"/>
    <w:rsid w:val="00EE284D"/>
    <w:rsid w:val="00EE40B5"/>
    <w:rsid w:val="00EE459E"/>
    <w:rsid w:val="00EE4F6E"/>
    <w:rsid w:val="00EE5132"/>
    <w:rsid w:val="00EE5B74"/>
    <w:rsid w:val="00EE5E76"/>
    <w:rsid w:val="00EE6808"/>
    <w:rsid w:val="00EE76EB"/>
    <w:rsid w:val="00EE7935"/>
    <w:rsid w:val="00EF019C"/>
    <w:rsid w:val="00EF0AD5"/>
    <w:rsid w:val="00EF0B96"/>
    <w:rsid w:val="00EF110B"/>
    <w:rsid w:val="00EF12DB"/>
    <w:rsid w:val="00EF1561"/>
    <w:rsid w:val="00EF19AB"/>
    <w:rsid w:val="00EF1BA5"/>
    <w:rsid w:val="00EF27D0"/>
    <w:rsid w:val="00EF3486"/>
    <w:rsid w:val="00EF371D"/>
    <w:rsid w:val="00EF3CA6"/>
    <w:rsid w:val="00EF3E89"/>
    <w:rsid w:val="00EF41E5"/>
    <w:rsid w:val="00EF47AF"/>
    <w:rsid w:val="00EF4976"/>
    <w:rsid w:val="00EF4F19"/>
    <w:rsid w:val="00EF4F7B"/>
    <w:rsid w:val="00EF53B6"/>
    <w:rsid w:val="00EF602E"/>
    <w:rsid w:val="00EF64B3"/>
    <w:rsid w:val="00EF667D"/>
    <w:rsid w:val="00EF6A25"/>
    <w:rsid w:val="00F00324"/>
    <w:rsid w:val="00F00813"/>
    <w:rsid w:val="00F00B73"/>
    <w:rsid w:val="00F01665"/>
    <w:rsid w:val="00F020DC"/>
    <w:rsid w:val="00F028FA"/>
    <w:rsid w:val="00F04909"/>
    <w:rsid w:val="00F04D51"/>
    <w:rsid w:val="00F04FB8"/>
    <w:rsid w:val="00F0579C"/>
    <w:rsid w:val="00F05860"/>
    <w:rsid w:val="00F05C28"/>
    <w:rsid w:val="00F06406"/>
    <w:rsid w:val="00F064C0"/>
    <w:rsid w:val="00F06C33"/>
    <w:rsid w:val="00F07434"/>
    <w:rsid w:val="00F100C4"/>
    <w:rsid w:val="00F10335"/>
    <w:rsid w:val="00F104D5"/>
    <w:rsid w:val="00F10A39"/>
    <w:rsid w:val="00F10C59"/>
    <w:rsid w:val="00F1105A"/>
    <w:rsid w:val="00F113E7"/>
    <w:rsid w:val="00F115C3"/>
    <w:rsid w:val="00F115CA"/>
    <w:rsid w:val="00F117A0"/>
    <w:rsid w:val="00F1286F"/>
    <w:rsid w:val="00F13819"/>
    <w:rsid w:val="00F14068"/>
    <w:rsid w:val="00F14817"/>
    <w:rsid w:val="00F14EBA"/>
    <w:rsid w:val="00F1510F"/>
    <w:rsid w:val="00F1533A"/>
    <w:rsid w:val="00F1542B"/>
    <w:rsid w:val="00F15587"/>
    <w:rsid w:val="00F15E5A"/>
    <w:rsid w:val="00F168EA"/>
    <w:rsid w:val="00F16D57"/>
    <w:rsid w:val="00F17F0A"/>
    <w:rsid w:val="00F207E0"/>
    <w:rsid w:val="00F20816"/>
    <w:rsid w:val="00F2084C"/>
    <w:rsid w:val="00F208A6"/>
    <w:rsid w:val="00F22680"/>
    <w:rsid w:val="00F22D51"/>
    <w:rsid w:val="00F232F4"/>
    <w:rsid w:val="00F23942"/>
    <w:rsid w:val="00F23C55"/>
    <w:rsid w:val="00F23F6F"/>
    <w:rsid w:val="00F240D4"/>
    <w:rsid w:val="00F2425F"/>
    <w:rsid w:val="00F24291"/>
    <w:rsid w:val="00F24D38"/>
    <w:rsid w:val="00F25678"/>
    <w:rsid w:val="00F25D82"/>
    <w:rsid w:val="00F2624F"/>
    <w:rsid w:val="00F2668F"/>
    <w:rsid w:val="00F26864"/>
    <w:rsid w:val="00F2742F"/>
    <w:rsid w:val="00F2753B"/>
    <w:rsid w:val="00F27CC6"/>
    <w:rsid w:val="00F30283"/>
    <w:rsid w:val="00F30D50"/>
    <w:rsid w:val="00F3108C"/>
    <w:rsid w:val="00F32A23"/>
    <w:rsid w:val="00F32CE3"/>
    <w:rsid w:val="00F33F8B"/>
    <w:rsid w:val="00F340B2"/>
    <w:rsid w:val="00F34C68"/>
    <w:rsid w:val="00F368BB"/>
    <w:rsid w:val="00F368D0"/>
    <w:rsid w:val="00F37248"/>
    <w:rsid w:val="00F3734C"/>
    <w:rsid w:val="00F40272"/>
    <w:rsid w:val="00F402F0"/>
    <w:rsid w:val="00F409E1"/>
    <w:rsid w:val="00F41275"/>
    <w:rsid w:val="00F41A09"/>
    <w:rsid w:val="00F41BF8"/>
    <w:rsid w:val="00F41C3D"/>
    <w:rsid w:val="00F4263F"/>
    <w:rsid w:val="00F42A6E"/>
    <w:rsid w:val="00F43390"/>
    <w:rsid w:val="00F435CF"/>
    <w:rsid w:val="00F43969"/>
    <w:rsid w:val="00F443B2"/>
    <w:rsid w:val="00F44BC1"/>
    <w:rsid w:val="00F452B8"/>
    <w:rsid w:val="00F458D8"/>
    <w:rsid w:val="00F45D38"/>
    <w:rsid w:val="00F460F2"/>
    <w:rsid w:val="00F4618D"/>
    <w:rsid w:val="00F462BF"/>
    <w:rsid w:val="00F46370"/>
    <w:rsid w:val="00F46E3E"/>
    <w:rsid w:val="00F47C8C"/>
    <w:rsid w:val="00F47EF7"/>
    <w:rsid w:val="00F501A1"/>
    <w:rsid w:val="00F50237"/>
    <w:rsid w:val="00F505F2"/>
    <w:rsid w:val="00F50C6D"/>
    <w:rsid w:val="00F512FF"/>
    <w:rsid w:val="00F513E4"/>
    <w:rsid w:val="00F52FC7"/>
    <w:rsid w:val="00F5316E"/>
    <w:rsid w:val="00F53596"/>
    <w:rsid w:val="00F54658"/>
    <w:rsid w:val="00F55BA8"/>
    <w:rsid w:val="00F55C3D"/>
    <w:rsid w:val="00F55DB1"/>
    <w:rsid w:val="00F56832"/>
    <w:rsid w:val="00F56ACA"/>
    <w:rsid w:val="00F579B4"/>
    <w:rsid w:val="00F57CC4"/>
    <w:rsid w:val="00F600FE"/>
    <w:rsid w:val="00F60845"/>
    <w:rsid w:val="00F61332"/>
    <w:rsid w:val="00F624D8"/>
    <w:rsid w:val="00F62E4D"/>
    <w:rsid w:val="00F6417C"/>
    <w:rsid w:val="00F64200"/>
    <w:rsid w:val="00F64826"/>
    <w:rsid w:val="00F650A8"/>
    <w:rsid w:val="00F657F2"/>
    <w:rsid w:val="00F65C3D"/>
    <w:rsid w:val="00F65C81"/>
    <w:rsid w:val="00F661A2"/>
    <w:rsid w:val="00F6694D"/>
    <w:rsid w:val="00F66B34"/>
    <w:rsid w:val="00F66B74"/>
    <w:rsid w:val="00F6718F"/>
    <w:rsid w:val="00F675B9"/>
    <w:rsid w:val="00F67C8B"/>
    <w:rsid w:val="00F70B69"/>
    <w:rsid w:val="00F70D67"/>
    <w:rsid w:val="00F70D72"/>
    <w:rsid w:val="00F711C9"/>
    <w:rsid w:val="00F714A9"/>
    <w:rsid w:val="00F718D1"/>
    <w:rsid w:val="00F72870"/>
    <w:rsid w:val="00F72A94"/>
    <w:rsid w:val="00F72CD7"/>
    <w:rsid w:val="00F73619"/>
    <w:rsid w:val="00F73AAB"/>
    <w:rsid w:val="00F740F5"/>
    <w:rsid w:val="00F74C59"/>
    <w:rsid w:val="00F75C3A"/>
    <w:rsid w:val="00F76281"/>
    <w:rsid w:val="00F76597"/>
    <w:rsid w:val="00F77F59"/>
    <w:rsid w:val="00F827AB"/>
    <w:rsid w:val="00F82A01"/>
    <w:rsid w:val="00F82E30"/>
    <w:rsid w:val="00F831CB"/>
    <w:rsid w:val="00F83C81"/>
    <w:rsid w:val="00F848A3"/>
    <w:rsid w:val="00F84ACF"/>
    <w:rsid w:val="00F84BDA"/>
    <w:rsid w:val="00F84D7E"/>
    <w:rsid w:val="00F85384"/>
    <w:rsid w:val="00F85742"/>
    <w:rsid w:val="00F8575A"/>
    <w:rsid w:val="00F85BF8"/>
    <w:rsid w:val="00F86C05"/>
    <w:rsid w:val="00F871CE"/>
    <w:rsid w:val="00F87802"/>
    <w:rsid w:val="00F920DD"/>
    <w:rsid w:val="00F929B3"/>
    <w:rsid w:val="00F92AD6"/>
    <w:rsid w:val="00F92C0A"/>
    <w:rsid w:val="00F93122"/>
    <w:rsid w:val="00F937B6"/>
    <w:rsid w:val="00F9415B"/>
    <w:rsid w:val="00F947DD"/>
    <w:rsid w:val="00F949EA"/>
    <w:rsid w:val="00F94C7E"/>
    <w:rsid w:val="00F9591D"/>
    <w:rsid w:val="00FA039C"/>
    <w:rsid w:val="00FA08E3"/>
    <w:rsid w:val="00FA13C2"/>
    <w:rsid w:val="00FA1779"/>
    <w:rsid w:val="00FA1A5C"/>
    <w:rsid w:val="00FA1EA6"/>
    <w:rsid w:val="00FA1F93"/>
    <w:rsid w:val="00FA200B"/>
    <w:rsid w:val="00FA3C6B"/>
    <w:rsid w:val="00FA4D24"/>
    <w:rsid w:val="00FA53A7"/>
    <w:rsid w:val="00FA53D3"/>
    <w:rsid w:val="00FA5735"/>
    <w:rsid w:val="00FA5E9B"/>
    <w:rsid w:val="00FA69AD"/>
    <w:rsid w:val="00FA6F9F"/>
    <w:rsid w:val="00FA75AB"/>
    <w:rsid w:val="00FA77D2"/>
    <w:rsid w:val="00FA7F4A"/>
    <w:rsid w:val="00FA7F91"/>
    <w:rsid w:val="00FB0318"/>
    <w:rsid w:val="00FB034F"/>
    <w:rsid w:val="00FB0D35"/>
    <w:rsid w:val="00FB121C"/>
    <w:rsid w:val="00FB1CDD"/>
    <w:rsid w:val="00FB1FBF"/>
    <w:rsid w:val="00FB2C2F"/>
    <w:rsid w:val="00FB305C"/>
    <w:rsid w:val="00FB3782"/>
    <w:rsid w:val="00FB480E"/>
    <w:rsid w:val="00FB48C1"/>
    <w:rsid w:val="00FB4F2A"/>
    <w:rsid w:val="00FB5597"/>
    <w:rsid w:val="00FB5F98"/>
    <w:rsid w:val="00FB6E43"/>
    <w:rsid w:val="00FB7D63"/>
    <w:rsid w:val="00FBB197"/>
    <w:rsid w:val="00FC0785"/>
    <w:rsid w:val="00FC0A91"/>
    <w:rsid w:val="00FC158D"/>
    <w:rsid w:val="00FC1D76"/>
    <w:rsid w:val="00FC292C"/>
    <w:rsid w:val="00FC2C87"/>
    <w:rsid w:val="00FC2E3D"/>
    <w:rsid w:val="00FC3BDE"/>
    <w:rsid w:val="00FC3FA7"/>
    <w:rsid w:val="00FC48FC"/>
    <w:rsid w:val="00FC586C"/>
    <w:rsid w:val="00FC5F13"/>
    <w:rsid w:val="00FC6EA4"/>
    <w:rsid w:val="00FC793C"/>
    <w:rsid w:val="00FD0252"/>
    <w:rsid w:val="00FD1A05"/>
    <w:rsid w:val="00FD1DBE"/>
    <w:rsid w:val="00FD25A7"/>
    <w:rsid w:val="00FD276C"/>
    <w:rsid w:val="00FD27B6"/>
    <w:rsid w:val="00FD3689"/>
    <w:rsid w:val="00FD42A3"/>
    <w:rsid w:val="00FD4626"/>
    <w:rsid w:val="00FD47CB"/>
    <w:rsid w:val="00FD487C"/>
    <w:rsid w:val="00FD4E32"/>
    <w:rsid w:val="00FD6C33"/>
    <w:rsid w:val="00FD7041"/>
    <w:rsid w:val="00FD7468"/>
    <w:rsid w:val="00FD767D"/>
    <w:rsid w:val="00FD7CE0"/>
    <w:rsid w:val="00FD7F7D"/>
    <w:rsid w:val="00FE0B3B"/>
    <w:rsid w:val="00FE1B35"/>
    <w:rsid w:val="00FE1BE2"/>
    <w:rsid w:val="00FE1C0C"/>
    <w:rsid w:val="00FE1DC4"/>
    <w:rsid w:val="00FE21A8"/>
    <w:rsid w:val="00FE2A3C"/>
    <w:rsid w:val="00FE2D0F"/>
    <w:rsid w:val="00FE2EC4"/>
    <w:rsid w:val="00FE426E"/>
    <w:rsid w:val="00FE55A0"/>
    <w:rsid w:val="00FE5919"/>
    <w:rsid w:val="00FE6CB7"/>
    <w:rsid w:val="00FE700D"/>
    <w:rsid w:val="00FE730A"/>
    <w:rsid w:val="00FE74C5"/>
    <w:rsid w:val="00FF0775"/>
    <w:rsid w:val="00FF09ED"/>
    <w:rsid w:val="00FF1DD7"/>
    <w:rsid w:val="00FF298B"/>
    <w:rsid w:val="00FF4125"/>
    <w:rsid w:val="00FF4362"/>
    <w:rsid w:val="00FF4453"/>
    <w:rsid w:val="00FF4D18"/>
    <w:rsid w:val="00FF5080"/>
    <w:rsid w:val="00FF548A"/>
    <w:rsid w:val="00FF576E"/>
    <w:rsid w:val="00FF5952"/>
    <w:rsid w:val="00FF64B0"/>
    <w:rsid w:val="00FF6EC3"/>
    <w:rsid w:val="0100F923"/>
    <w:rsid w:val="01159610"/>
    <w:rsid w:val="01201CCE"/>
    <w:rsid w:val="013EC5FE"/>
    <w:rsid w:val="0146B453"/>
    <w:rsid w:val="016A7E82"/>
    <w:rsid w:val="018DE0BE"/>
    <w:rsid w:val="018E5C22"/>
    <w:rsid w:val="019D5567"/>
    <w:rsid w:val="01A0C268"/>
    <w:rsid w:val="01A97E66"/>
    <w:rsid w:val="01AE0954"/>
    <w:rsid w:val="01B02F0C"/>
    <w:rsid w:val="01C0E3B4"/>
    <w:rsid w:val="01D1C603"/>
    <w:rsid w:val="01E15C4C"/>
    <w:rsid w:val="01E6759C"/>
    <w:rsid w:val="01EE297B"/>
    <w:rsid w:val="01EFEB23"/>
    <w:rsid w:val="020AEA19"/>
    <w:rsid w:val="021C18F5"/>
    <w:rsid w:val="0221CFA3"/>
    <w:rsid w:val="022B7F03"/>
    <w:rsid w:val="02402142"/>
    <w:rsid w:val="02441425"/>
    <w:rsid w:val="02574B3B"/>
    <w:rsid w:val="025810C1"/>
    <w:rsid w:val="025A10B0"/>
    <w:rsid w:val="02652AC8"/>
    <w:rsid w:val="0272F69B"/>
    <w:rsid w:val="02839C84"/>
    <w:rsid w:val="028A637E"/>
    <w:rsid w:val="0293FF3D"/>
    <w:rsid w:val="029781F8"/>
    <w:rsid w:val="02BF7459"/>
    <w:rsid w:val="02EDC7DF"/>
    <w:rsid w:val="02F85E4D"/>
    <w:rsid w:val="0309B5D4"/>
    <w:rsid w:val="031ECE0F"/>
    <w:rsid w:val="03262EB5"/>
    <w:rsid w:val="032850DB"/>
    <w:rsid w:val="036D42E4"/>
    <w:rsid w:val="03B6EB30"/>
    <w:rsid w:val="03D1A9D9"/>
    <w:rsid w:val="03DF1CF3"/>
    <w:rsid w:val="03E70C5A"/>
    <w:rsid w:val="03EC0DB5"/>
    <w:rsid w:val="04076517"/>
    <w:rsid w:val="040F9575"/>
    <w:rsid w:val="043800BC"/>
    <w:rsid w:val="04646877"/>
    <w:rsid w:val="046868B9"/>
    <w:rsid w:val="046E710D"/>
    <w:rsid w:val="0476A8C5"/>
    <w:rsid w:val="047D04BD"/>
    <w:rsid w:val="04C06F4B"/>
    <w:rsid w:val="04C1F780"/>
    <w:rsid w:val="05087C5F"/>
    <w:rsid w:val="05143FAB"/>
    <w:rsid w:val="053AE3F3"/>
    <w:rsid w:val="054F5056"/>
    <w:rsid w:val="058E264F"/>
    <w:rsid w:val="0595F7BF"/>
    <w:rsid w:val="059A8B46"/>
    <w:rsid w:val="05AC9BF1"/>
    <w:rsid w:val="05B304F1"/>
    <w:rsid w:val="05B629A8"/>
    <w:rsid w:val="05B83761"/>
    <w:rsid w:val="05B9F00E"/>
    <w:rsid w:val="05E1C7C9"/>
    <w:rsid w:val="06291B8F"/>
    <w:rsid w:val="06529089"/>
    <w:rsid w:val="0655ABBE"/>
    <w:rsid w:val="06619977"/>
    <w:rsid w:val="0671C4EF"/>
    <w:rsid w:val="0687E1FD"/>
    <w:rsid w:val="06AC6222"/>
    <w:rsid w:val="06BA62B1"/>
    <w:rsid w:val="06C16F6C"/>
    <w:rsid w:val="06C5ABB2"/>
    <w:rsid w:val="06CEFD3E"/>
    <w:rsid w:val="06D18FD3"/>
    <w:rsid w:val="07079A54"/>
    <w:rsid w:val="070EE6B3"/>
    <w:rsid w:val="072F5CC9"/>
    <w:rsid w:val="07421119"/>
    <w:rsid w:val="07483850"/>
    <w:rsid w:val="075EBEE2"/>
    <w:rsid w:val="0761E493"/>
    <w:rsid w:val="076A0B1D"/>
    <w:rsid w:val="078F80A6"/>
    <w:rsid w:val="07A69BAF"/>
    <w:rsid w:val="07B46EBA"/>
    <w:rsid w:val="07CC2DE9"/>
    <w:rsid w:val="07DAE7CD"/>
    <w:rsid w:val="07E7BFDE"/>
    <w:rsid w:val="0812F205"/>
    <w:rsid w:val="081A3659"/>
    <w:rsid w:val="0835441E"/>
    <w:rsid w:val="0836CF1F"/>
    <w:rsid w:val="083C8EC3"/>
    <w:rsid w:val="0846038C"/>
    <w:rsid w:val="084FC523"/>
    <w:rsid w:val="085625CB"/>
    <w:rsid w:val="087133F6"/>
    <w:rsid w:val="08733D36"/>
    <w:rsid w:val="0881A255"/>
    <w:rsid w:val="0887B8CD"/>
    <w:rsid w:val="08936054"/>
    <w:rsid w:val="08AE30F7"/>
    <w:rsid w:val="08B10CB6"/>
    <w:rsid w:val="08CB2D2A"/>
    <w:rsid w:val="08DC228D"/>
    <w:rsid w:val="08E6CF93"/>
    <w:rsid w:val="090B1981"/>
    <w:rsid w:val="091F03DB"/>
    <w:rsid w:val="09360B67"/>
    <w:rsid w:val="0948A8F3"/>
    <w:rsid w:val="094EA632"/>
    <w:rsid w:val="09521101"/>
    <w:rsid w:val="09676054"/>
    <w:rsid w:val="0973DA90"/>
    <w:rsid w:val="098088B1"/>
    <w:rsid w:val="0980E091"/>
    <w:rsid w:val="09958C6D"/>
    <w:rsid w:val="09ADDEF3"/>
    <w:rsid w:val="09AFC1D2"/>
    <w:rsid w:val="09CB5A85"/>
    <w:rsid w:val="09E402E4"/>
    <w:rsid w:val="09E7D48E"/>
    <w:rsid w:val="0A093095"/>
    <w:rsid w:val="0A23892E"/>
    <w:rsid w:val="0A298C27"/>
    <w:rsid w:val="0A2EDF81"/>
    <w:rsid w:val="0A31901A"/>
    <w:rsid w:val="0A4A65FF"/>
    <w:rsid w:val="0A520537"/>
    <w:rsid w:val="0A6717AB"/>
    <w:rsid w:val="0A7A211A"/>
    <w:rsid w:val="0A90339F"/>
    <w:rsid w:val="0AA6E9E2"/>
    <w:rsid w:val="0ABE7BB2"/>
    <w:rsid w:val="0AD3EB41"/>
    <w:rsid w:val="0AD7C5D7"/>
    <w:rsid w:val="0AF7A971"/>
    <w:rsid w:val="0AFC4AE1"/>
    <w:rsid w:val="0B0DA5FA"/>
    <w:rsid w:val="0B0DC165"/>
    <w:rsid w:val="0B161BE5"/>
    <w:rsid w:val="0B253A49"/>
    <w:rsid w:val="0B37955B"/>
    <w:rsid w:val="0B43E8F6"/>
    <w:rsid w:val="0B450003"/>
    <w:rsid w:val="0B482B40"/>
    <w:rsid w:val="0B50D883"/>
    <w:rsid w:val="0B58D971"/>
    <w:rsid w:val="0B699378"/>
    <w:rsid w:val="0B6D3622"/>
    <w:rsid w:val="0B7B4827"/>
    <w:rsid w:val="0BAFA559"/>
    <w:rsid w:val="0BBC833E"/>
    <w:rsid w:val="0BD10DC5"/>
    <w:rsid w:val="0BD3745E"/>
    <w:rsid w:val="0BE23E6E"/>
    <w:rsid w:val="0BF7CBC7"/>
    <w:rsid w:val="0C059AAF"/>
    <w:rsid w:val="0C16A5DC"/>
    <w:rsid w:val="0C17502E"/>
    <w:rsid w:val="0C17E070"/>
    <w:rsid w:val="0C2986C8"/>
    <w:rsid w:val="0C4666AB"/>
    <w:rsid w:val="0C4B306B"/>
    <w:rsid w:val="0C945BD0"/>
    <w:rsid w:val="0C98BEDA"/>
    <w:rsid w:val="0CA08523"/>
    <w:rsid w:val="0CA78912"/>
    <w:rsid w:val="0CBFD564"/>
    <w:rsid w:val="0CCB0762"/>
    <w:rsid w:val="0CEDA1DC"/>
    <w:rsid w:val="0D23BE00"/>
    <w:rsid w:val="0D251665"/>
    <w:rsid w:val="0D3129A7"/>
    <w:rsid w:val="0D400F91"/>
    <w:rsid w:val="0D520809"/>
    <w:rsid w:val="0D56C683"/>
    <w:rsid w:val="0D75B705"/>
    <w:rsid w:val="0D7699D8"/>
    <w:rsid w:val="0D8DC341"/>
    <w:rsid w:val="0DB3B0D1"/>
    <w:rsid w:val="0DB60899"/>
    <w:rsid w:val="0DBFF705"/>
    <w:rsid w:val="0DC7D461"/>
    <w:rsid w:val="0DD87E51"/>
    <w:rsid w:val="0DD94CA1"/>
    <w:rsid w:val="0DE3DEF7"/>
    <w:rsid w:val="0DEA1D24"/>
    <w:rsid w:val="0DF227D5"/>
    <w:rsid w:val="0E01D633"/>
    <w:rsid w:val="0E1C13BF"/>
    <w:rsid w:val="0E22F3BD"/>
    <w:rsid w:val="0E2E94DC"/>
    <w:rsid w:val="0E39B3C3"/>
    <w:rsid w:val="0E3A7784"/>
    <w:rsid w:val="0E44BB2C"/>
    <w:rsid w:val="0E5015BE"/>
    <w:rsid w:val="0E764EC2"/>
    <w:rsid w:val="0E89723D"/>
    <w:rsid w:val="0E90F8A5"/>
    <w:rsid w:val="0EA62BFB"/>
    <w:rsid w:val="0EC02553"/>
    <w:rsid w:val="0EC1F8B4"/>
    <w:rsid w:val="0F03966D"/>
    <w:rsid w:val="0F03C469"/>
    <w:rsid w:val="0F07537F"/>
    <w:rsid w:val="0F0C2755"/>
    <w:rsid w:val="0F3D3DF9"/>
    <w:rsid w:val="0F4D7A52"/>
    <w:rsid w:val="0F4F8132"/>
    <w:rsid w:val="0F5188B0"/>
    <w:rsid w:val="0F6003D1"/>
    <w:rsid w:val="0F96223E"/>
    <w:rsid w:val="0FA0B82C"/>
    <w:rsid w:val="0FA0F8D7"/>
    <w:rsid w:val="0FC8E650"/>
    <w:rsid w:val="0FDDA119"/>
    <w:rsid w:val="10255C79"/>
    <w:rsid w:val="102CBB76"/>
    <w:rsid w:val="1052DC9A"/>
    <w:rsid w:val="1055D1C7"/>
    <w:rsid w:val="1058EAF2"/>
    <w:rsid w:val="105A70C4"/>
    <w:rsid w:val="1068E5B7"/>
    <w:rsid w:val="106C3E36"/>
    <w:rsid w:val="1079AAF9"/>
    <w:rsid w:val="108620AB"/>
    <w:rsid w:val="108F6141"/>
    <w:rsid w:val="10A0E221"/>
    <w:rsid w:val="10A2CCB7"/>
    <w:rsid w:val="10ABC0F4"/>
    <w:rsid w:val="10BD541B"/>
    <w:rsid w:val="10BD9FFB"/>
    <w:rsid w:val="10C307C1"/>
    <w:rsid w:val="10CD738C"/>
    <w:rsid w:val="10CFCB02"/>
    <w:rsid w:val="10D2301F"/>
    <w:rsid w:val="10DD992F"/>
    <w:rsid w:val="10DFD566"/>
    <w:rsid w:val="10E36F13"/>
    <w:rsid w:val="10ECEC6A"/>
    <w:rsid w:val="10ED01D3"/>
    <w:rsid w:val="10ED5911"/>
    <w:rsid w:val="1106C1EB"/>
    <w:rsid w:val="1110ED63"/>
    <w:rsid w:val="11286CCB"/>
    <w:rsid w:val="11545549"/>
    <w:rsid w:val="11619AED"/>
    <w:rsid w:val="1165C8A7"/>
    <w:rsid w:val="11701CFE"/>
    <w:rsid w:val="1172AD87"/>
    <w:rsid w:val="1191D2CA"/>
    <w:rsid w:val="11A4BAB3"/>
    <w:rsid w:val="11D2BF35"/>
    <w:rsid w:val="11E3616F"/>
    <w:rsid w:val="11E54883"/>
    <w:rsid w:val="11E8CF59"/>
    <w:rsid w:val="1206C3BE"/>
    <w:rsid w:val="120B30A8"/>
    <w:rsid w:val="1243DC24"/>
    <w:rsid w:val="1257FEA8"/>
    <w:rsid w:val="125FD771"/>
    <w:rsid w:val="1275A854"/>
    <w:rsid w:val="12A098F8"/>
    <w:rsid w:val="12A3330A"/>
    <w:rsid w:val="12D27DD5"/>
    <w:rsid w:val="12D8B582"/>
    <w:rsid w:val="12DF2AC8"/>
    <w:rsid w:val="12F4C04A"/>
    <w:rsid w:val="12FC94C2"/>
    <w:rsid w:val="130D482B"/>
    <w:rsid w:val="132273D3"/>
    <w:rsid w:val="1322BEF0"/>
    <w:rsid w:val="1326EBAC"/>
    <w:rsid w:val="13294E83"/>
    <w:rsid w:val="132A7285"/>
    <w:rsid w:val="13431777"/>
    <w:rsid w:val="13677E3A"/>
    <w:rsid w:val="1374FCB5"/>
    <w:rsid w:val="1391B692"/>
    <w:rsid w:val="139D07E6"/>
    <w:rsid w:val="13AD3127"/>
    <w:rsid w:val="13BD1DF8"/>
    <w:rsid w:val="13D0B498"/>
    <w:rsid w:val="13DA6D79"/>
    <w:rsid w:val="13E89872"/>
    <w:rsid w:val="13EEC1B6"/>
    <w:rsid w:val="13F540BD"/>
    <w:rsid w:val="141D7689"/>
    <w:rsid w:val="1435F3F2"/>
    <w:rsid w:val="1436751C"/>
    <w:rsid w:val="143F036B"/>
    <w:rsid w:val="147A1CD0"/>
    <w:rsid w:val="148A23B8"/>
    <w:rsid w:val="1494A0A0"/>
    <w:rsid w:val="14B1DB52"/>
    <w:rsid w:val="14CA41CB"/>
    <w:rsid w:val="14CA49E5"/>
    <w:rsid w:val="14CDBF6E"/>
    <w:rsid w:val="14CDF25A"/>
    <w:rsid w:val="14DC2B74"/>
    <w:rsid w:val="14FD780C"/>
    <w:rsid w:val="14FFFB2B"/>
    <w:rsid w:val="152E12BF"/>
    <w:rsid w:val="15601B32"/>
    <w:rsid w:val="15763DDA"/>
    <w:rsid w:val="1588869B"/>
    <w:rsid w:val="158F07C4"/>
    <w:rsid w:val="1591111E"/>
    <w:rsid w:val="15937391"/>
    <w:rsid w:val="15A2A292"/>
    <w:rsid w:val="15B08D82"/>
    <w:rsid w:val="15C62F16"/>
    <w:rsid w:val="15FA0FD1"/>
    <w:rsid w:val="1604BF23"/>
    <w:rsid w:val="1616CB8A"/>
    <w:rsid w:val="162E05A2"/>
    <w:rsid w:val="162F7936"/>
    <w:rsid w:val="163FAF02"/>
    <w:rsid w:val="16457C8A"/>
    <w:rsid w:val="164A33A6"/>
    <w:rsid w:val="164CE515"/>
    <w:rsid w:val="167054A4"/>
    <w:rsid w:val="168160A7"/>
    <w:rsid w:val="16922C9B"/>
    <w:rsid w:val="1694597A"/>
    <w:rsid w:val="169CF863"/>
    <w:rsid w:val="16A01D06"/>
    <w:rsid w:val="16A5E7BF"/>
    <w:rsid w:val="16B42912"/>
    <w:rsid w:val="16D5ABF2"/>
    <w:rsid w:val="16E3199B"/>
    <w:rsid w:val="16F78B23"/>
    <w:rsid w:val="17077071"/>
    <w:rsid w:val="1721AF38"/>
    <w:rsid w:val="175D1729"/>
    <w:rsid w:val="177103C8"/>
    <w:rsid w:val="17AAA51F"/>
    <w:rsid w:val="17CCB626"/>
    <w:rsid w:val="17D2F3CB"/>
    <w:rsid w:val="17E968D6"/>
    <w:rsid w:val="1822BBBD"/>
    <w:rsid w:val="182EB939"/>
    <w:rsid w:val="1836D13A"/>
    <w:rsid w:val="18394386"/>
    <w:rsid w:val="18482AB9"/>
    <w:rsid w:val="18484E36"/>
    <w:rsid w:val="18486A3D"/>
    <w:rsid w:val="186747BF"/>
    <w:rsid w:val="1871FB85"/>
    <w:rsid w:val="187CD221"/>
    <w:rsid w:val="18823B29"/>
    <w:rsid w:val="189ADC0B"/>
    <w:rsid w:val="189DB45E"/>
    <w:rsid w:val="18AAE17A"/>
    <w:rsid w:val="18BCBC8E"/>
    <w:rsid w:val="18E23A7F"/>
    <w:rsid w:val="18EEE173"/>
    <w:rsid w:val="191B5F85"/>
    <w:rsid w:val="191D4C1E"/>
    <w:rsid w:val="19250D87"/>
    <w:rsid w:val="192F797E"/>
    <w:rsid w:val="194F58A2"/>
    <w:rsid w:val="1959C5F5"/>
    <w:rsid w:val="195BA7DB"/>
    <w:rsid w:val="198E09FD"/>
    <w:rsid w:val="198FFA81"/>
    <w:rsid w:val="1990D86E"/>
    <w:rsid w:val="199B227A"/>
    <w:rsid w:val="19A2A60A"/>
    <w:rsid w:val="19A34C76"/>
    <w:rsid w:val="19B68394"/>
    <w:rsid w:val="19D513E7"/>
    <w:rsid w:val="19F5CD1E"/>
    <w:rsid w:val="1A18D95E"/>
    <w:rsid w:val="1A24EB2D"/>
    <w:rsid w:val="1A2CD03E"/>
    <w:rsid w:val="1A30727C"/>
    <w:rsid w:val="1A36AC6C"/>
    <w:rsid w:val="1A376FEF"/>
    <w:rsid w:val="1A3F72AE"/>
    <w:rsid w:val="1A62256B"/>
    <w:rsid w:val="1A88351C"/>
    <w:rsid w:val="1A90A7A2"/>
    <w:rsid w:val="1AB919F0"/>
    <w:rsid w:val="1AC6E770"/>
    <w:rsid w:val="1AC8E568"/>
    <w:rsid w:val="1ADD341E"/>
    <w:rsid w:val="1AFB0BA3"/>
    <w:rsid w:val="1B0456E8"/>
    <w:rsid w:val="1B2471BA"/>
    <w:rsid w:val="1B3A9EED"/>
    <w:rsid w:val="1B416768"/>
    <w:rsid w:val="1B5054CA"/>
    <w:rsid w:val="1B5D65B8"/>
    <w:rsid w:val="1B65C50A"/>
    <w:rsid w:val="1B747F14"/>
    <w:rsid w:val="1BA1AB27"/>
    <w:rsid w:val="1BA94BF3"/>
    <w:rsid w:val="1BB05D37"/>
    <w:rsid w:val="1BC307F1"/>
    <w:rsid w:val="1BD0EE4B"/>
    <w:rsid w:val="1BD3E833"/>
    <w:rsid w:val="1BD859F5"/>
    <w:rsid w:val="1BF6FF77"/>
    <w:rsid w:val="1BFBEE62"/>
    <w:rsid w:val="1C25C084"/>
    <w:rsid w:val="1C30C2FE"/>
    <w:rsid w:val="1C30ECF3"/>
    <w:rsid w:val="1C3251AE"/>
    <w:rsid w:val="1C377256"/>
    <w:rsid w:val="1C61F417"/>
    <w:rsid w:val="1C78FCF2"/>
    <w:rsid w:val="1C85C6BB"/>
    <w:rsid w:val="1C99C061"/>
    <w:rsid w:val="1CA40DC9"/>
    <w:rsid w:val="1CA88D3A"/>
    <w:rsid w:val="1CABE39E"/>
    <w:rsid w:val="1CB4567D"/>
    <w:rsid w:val="1CC5C8EF"/>
    <w:rsid w:val="1CC5CFBE"/>
    <w:rsid w:val="1CD12BD4"/>
    <w:rsid w:val="1CD2FFB2"/>
    <w:rsid w:val="1D032F69"/>
    <w:rsid w:val="1D120943"/>
    <w:rsid w:val="1D1304D5"/>
    <w:rsid w:val="1D14864D"/>
    <w:rsid w:val="1D1B41CD"/>
    <w:rsid w:val="1D2B619A"/>
    <w:rsid w:val="1D388A06"/>
    <w:rsid w:val="1D47769D"/>
    <w:rsid w:val="1D617DF9"/>
    <w:rsid w:val="1D652652"/>
    <w:rsid w:val="1D690208"/>
    <w:rsid w:val="1D902DB1"/>
    <w:rsid w:val="1D97CA27"/>
    <w:rsid w:val="1DA948BC"/>
    <w:rsid w:val="1DBDCF5B"/>
    <w:rsid w:val="1DC37F87"/>
    <w:rsid w:val="1DCB3CC1"/>
    <w:rsid w:val="1DD02A38"/>
    <w:rsid w:val="1DD2D8A1"/>
    <w:rsid w:val="1DD588EB"/>
    <w:rsid w:val="1DE93688"/>
    <w:rsid w:val="1DF5AC49"/>
    <w:rsid w:val="1DFB521D"/>
    <w:rsid w:val="1E0C6206"/>
    <w:rsid w:val="1E3D41D0"/>
    <w:rsid w:val="1E4B273F"/>
    <w:rsid w:val="1E6D2D52"/>
    <w:rsid w:val="1E76BD99"/>
    <w:rsid w:val="1EB138EA"/>
    <w:rsid w:val="1EB1EBA6"/>
    <w:rsid w:val="1ECCC12E"/>
    <w:rsid w:val="1EE4EC7C"/>
    <w:rsid w:val="1EE8FD46"/>
    <w:rsid w:val="1EECB1A1"/>
    <w:rsid w:val="1EF56264"/>
    <w:rsid w:val="1F61037E"/>
    <w:rsid w:val="1F670D22"/>
    <w:rsid w:val="1F7558D8"/>
    <w:rsid w:val="1F8DA359"/>
    <w:rsid w:val="1F932E52"/>
    <w:rsid w:val="1FB28904"/>
    <w:rsid w:val="1FD8CA1F"/>
    <w:rsid w:val="1FE054A4"/>
    <w:rsid w:val="1FEFC5EE"/>
    <w:rsid w:val="1FF56667"/>
    <w:rsid w:val="1FF8689D"/>
    <w:rsid w:val="200319AD"/>
    <w:rsid w:val="20128DFA"/>
    <w:rsid w:val="20334117"/>
    <w:rsid w:val="203CF546"/>
    <w:rsid w:val="204A9B39"/>
    <w:rsid w:val="206098A8"/>
    <w:rsid w:val="206599A3"/>
    <w:rsid w:val="2081B22E"/>
    <w:rsid w:val="20862BD7"/>
    <w:rsid w:val="209A2084"/>
    <w:rsid w:val="209CC001"/>
    <w:rsid w:val="20E0E97E"/>
    <w:rsid w:val="20E3DE8C"/>
    <w:rsid w:val="20E74A72"/>
    <w:rsid w:val="20E84F31"/>
    <w:rsid w:val="20F3CE96"/>
    <w:rsid w:val="20F69010"/>
    <w:rsid w:val="20F95297"/>
    <w:rsid w:val="20FF20F8"/>
    <w:rsid w:val="21182E46"/>
    <w:rsid w:val="211B0923"/>
    <w:rsid w:val="211D8673"/>
    <w:rsid w:val="212E3063"/>
    <w:rsid w:val="213427AB"/>
    <w:rsid w:val="213C45E4"/>
    <w:rsid w:val="214402C8"/>
    <w:rsid w:val="215766EC"/>
    <w:rsid w:val="215F2456"/>
    <w:rsid w:val="216CB9AF"/>
    <w:rsid w:val="21791E09"/>
    <w:rsid w:val="218F0C71"/>
    <w:rsid w:val="2196475A"/>
    <w:rsid w:val="21A68759"/>
    <w:rsid w:val="21AB6974"/>
    <w:rsid w:val="21B8F5FE"/>
    <w:rsid w:val="21B98C43"/>
    <w:rsid w:val="21BEEC62"/>
    <w:rsid w:val="21E3EE7C"/>
    <w:rsid w:val="21F87117"/>
    <w:rsid w:val="2232488D"/>
    <w:rsid w:val="2237CCBF"/>
    <w:rsid w:val="2258FBD6"/>
    <w:rsid w:val="22624C6D"/>
    <w:rsid w:val="22656DB6"/>
    <w:rsid w:val="226D20F5"/>
    <w:rsid w:val="2277B778"/>
    <w:rsid w:val="227AE0C6"/>
    <w:rsid w:val="227FDDF6"/>
    <w:rsid w:val="22847010"/>
    <w:rsid w:val="22AAA23E"/>
    <w:rsid w:val="22BF52D4"/>
    <w:rsid w:val="22E6D45D"/>
    <w:rsid w:val="22F5592A"/>
    <w:rsid w:val="22FCCC35"/>
    <w:rsid w:val="231B1967"/>
    <w:rsid w:val="231FEE34"/>
    <w:rsid w:val="23480F05"/>
    <w:rsid w:val="234A2EBC"/>
    <w:rsid w:val="234E8631"/>
    <w:rsid w:val="235E5018"/>
    <w:rsid w:val="236335B0"/>
    <w:rsid w:val="2366AB16"/>
    <w:rsid w:val="237F4BF7"/>
    <w:rsid w:val="23932F8D"/>
    <w:rsid w:val="23995C63"/>
    <w:rsid w:val="23AAC355"/>
    <w:rsid w:val="23B54B2C"/>
    <w:rsid w:val="23BB31FF"/>
    <w:rsid w:val="23C05ABF"/>
    <w:rsid w:val="23CF5D9A"/>
    <w:rsid w:val="23D39D20"/>
    <w:rsid w:val="23DC87FB"/>
    <w:rsid w:val="23EC6BDB"/>
    <w:rsid w:val="2413062D"/>
    <w:rsid w:val="241CAD8D"/>
    <w:rsid w:val="2424E381"/>
    <w:rsid w:val="242520B7"/>
    <w:rsid w:val="24354622"/>
    <w:rsid w:val="24423E18"/>
    <w:rsid w:val="244AFE11"/>
    <w:rsid w:val="244DA1C0"/>
    <w:rsid w:val="24631B11"/>
    <w:rsid w:val="2465D125"/>
    <w:rsid w:val="248FD259"/>
    <w:rsid w:val="2498FC3A"/>
    <w:rsid w:val="24C14710"/>
    <w:rsid w:val="24C14928"/>
    <w:rsid w:val="24C1A101"/>
    <w:rsid w:val="24C1B44D"/>
    <w:rsid w:val="24CA136D"/>
    <w:rsid w:val="24DA65CE"/>
    <w:rsid w:val="24E5FF1D"/>
    <w:rsid w:val="24E9C15A"/>
    <w:rsid w:val="24F27F2F"/>
    <w:rsid w:val="252E8843"/>
    <w:rsid w:val="2531C6C3"/>
    <w:rsid w:val="2578585C"/>
    <w:rsid w:val="2582CD73"/>
    <w:rsid w:val="25858208"/>
    <w:rsid w:val="25883C3C"/>
    <w:rsid w:val="259A7768"/>
    <w:rsid w:val="25C5E75E"/>
    <w:rsid w:val="25D54FC3"/>
    <w:rsid w:val="25D64EA6"/>
    <w:rsid w:val="25DCA863"/>
    <w:rsid w:val="25E01ADA"/>
    <w:rsid w:val="25E1A81B"/>
    <w:rsid w:val="25E4E589"/>
    <w:rsid w:val="25E577AF"/>
    <w:rsid w:val="25EE857C"/>
    <w:rsid w:val="26065676"/>
    <w:rsid w:val="2609F34E"/>
    <w:rsid w:val="261D8331"/>
    <w:rsid w:val="263A6ABC"/>
    <w:rsid w:val="264235CF"/>
    <w:rsid w:val="264B6A45"/>
    <w:rsid w:val="2651CE72"/>
    <w:rsid w:val="26563924"/>
    <w:rsid w:val="266FF077"/>
    <w:rsid w:val="26727EE3"/>
    <w:rsid w:val="267D2D24"/>
    <w:rsid w:val="26863EA3"/>
    <w:rsid w:val="268C547C"/>
    <w:rsid w:val="268E4F90"/>
    <w:rsid w:val="269E0776"/>
    <w:rsid w:val="26AD2552"/>
    <w:rsid w:val="26BA81FF"/>
    <w:rsid w:val="26BC9169"/>
    <w:rsid w:val="26DB95D6"/>
    <w:rsid w:val="26FA26F5"/>
    <w:rsid w:val="26FE0FA7"/>
    <w:rsid w:val="27005883"/>
    <w:rsid w:val="270A6A86"/>
    <w:rsid w:val="271428BD"/>
    <w:rsid w:val="27234E3E"/>
    <w:rsid w:val="273083AC"/>
    <w:rsid w:val="2739BCF7"/>
    <w:rsid w:val="273F6FA5"/>
    <w:rsid w:val="274A30D9"/>
    <w:rsid w:val="2756024D"/>
    <w:rsid w:val="27581888"/>
    <w:rsid w:val="275C2A5D"/>
    <w:rsid w:val="27863D94"/>
    <w:rsid w:val="27A0D5D8"/>
    <w:rsid w:val="27A4DF00"/>
    <w:rsid w:val="27B2FC68"/>
    <w:rsid w:val="27C7C6AF"/>
    <w:rsid w:val="27CEB7A7"/>
    <w:rsid w:val="27D3AC8A"/>
    <w:rsid w:val="27DDF5F3"/>
    <w:rsid w:val="27E14AB5"/>
    <w:rsid w:val="28061A7D"/>
    <w:rsid w:val="281D9FDF"/>
    <w:rsid w:val="285B2755"/>
    <w:rsid w:val="28A2FA2E"/>
    <w:rsid w:val="28B8ED5B"/>
    <w:rsid w:val="28BB23B2"/>
    <w:rsid w:val="28D2721D"/>
    <w:rsid w:val="28D5F0DF"/>
    <w:rsid w:val="28D6A3C7"/>
    <w:rsid w:val="28FD528A"/>
    <w:rsid w:val="290DEF68"/>
    <w:rsid w:val="292A57BA"/>
    <w:rsid w:val="293A017E"/>
    <w:rsid w:val="293B0811"/>
    <w:rsid w:val="2952C9B1"/>
    <w:rsid w:val="2962F6BB"/>
    <w:rsid w:val="2963A151"/>
    <w:rsid w:val="2968C2E4"/>
    <w:rsid w:val="29849207"/>
    <w:rsid w:val="298DD9E6"/>
    <w:rsid w:val="299FA784"/>
    <w:rsid w:val="29A54B02"/>
    <w:rsid w:val="29A558EF"/>
    <w:rsid w:val="29B2831C"/>
    <w:rsid w:val="29C26DC0"/>
    <w:rsid w:val="29F2562A"/>
    <w:rsid w:val="29F7A477"/>
    <w:rsid w:val="2A01544C"/>
    <w:rsid w:val="2A01B25B"/>
    <w:rsid w:val="2A0D022B"/>
    <w:rsid w:val="2A134755"/>
    <w:rsid w:val="2A166670"/>
    <w:rsid w:val="2A31C7B7"/>
    <w:rsid w:val="2A31DD82"/>
    <w:rsid w:val="2A4D4E2D"/>
    <w:rsid w:val="2A6268F8"/>
    <w:rsid w:val="2A633F3B"/>
    <w:rsid w:val="2A85CB98"/>
    <w:rsid w:val="2A86EB90"/>
    <w:rsid w:val="2A971CCC"/>
    <w:rsid w:val="2AA5426D"/>
    <w:rsid w:val="2AB1C5BF"/>
    <w:rsid w:val="2ABD9E67"/>
    <w:rsid w:val="2AC0E4FA"/>
    <w:rsid w:val="2AC5D335"/>
    <w:rsid w:val="2AC9FB14"/>
    <w:rsid w:val="2AD8C119"/>
    <w:rsid w:val="2B0E1697"/>
    <w:rsid w:val="2B16B294"/>
    <w:rsid w:val="2B1A0DAE"/>
    <w:rsid w:val="2B38AFAC"/>
    <w:rsid w:val="2B395296"/>
    <w:rsid w:val="2B3A0AC1"/>
    <w:rsid w:val="2B3B174F"/>
    <w:rsid w:val="2B3DBDE1"/>
    <w:rsid w:val="2B455B98"/>
    <w:rsid w:val="2B512036"/>
    <w:rsid w:val="2B54D506"/>
    <w:rsid w:val="2B5540A1"/>
    <w:rsid w:val="2B5AA867"/>
    <w:rsid w:val="2B61C0B3"/>
    <w:rsid w:val="2B795438"/>
    <w:rsid w:val="2B81B7A5"/>
    <w:rsid w:val="2B85764B"/>
    <w:rsid w:val="2B89E0E1"/>
    <w:rsid w:val="2B8A1C30"/>
    <w:rsid w:val="2B9E6291"/>
    <w:rsid w:val="2BB044B6"/>
    <w:rsid w:val="2BB78AEE"/>
    <w:rsid w:val="2BB829A5"/>
    <w:rsid w:val="2BBB4856"/>
    <w:rsid w:val="2BC912E4"/>
    <w:rsid w:val="2BD87380"/>
    <w:rsid w:val="2BDF1BF9"/>
    <w:rsid w:val="2BF23525"/>
    <w:rsid w:val="2BF3B54B"/>
    <w:rsid w:val="2C1D74A8"/>
    <w:rsid w:val="2C430BA0"/>
    <w:rsid w:val="2C548BE2"/>
    <w:rsid w:val="2C558B68"/>
    <w:rsid w:val="2C5697AD"/>
    <w:rsid w:val="2C6831C4"/>
    <w:rsid w:val="2C6D53B5"/>
    <w:rsid w:val="2C736AE0"/>
    <w:rsid w:val="2C7BBE12"/>
    <w:rsid w:val="2C81FCFC"/>
    <w:rsid w:val="2C938607"/>
    <w:rsid w:val="2C97842F"/>
    <w:rsid w:val="2CA992CF"/>
    <w:rsid w:val="2CAB0179"/>
    <w:rsid w:val="2CCBD629"/>
    <w:rsid w:val="2CCE6203"/>
    <w:rsid w:val="2CD1ADF0"/>
    <w:rsid w:val="2CDBAAE2"/>
    <w:rsid w:val="2CE4D135"/>
    <w:rsid w:val="2CF4F6E1"/>
    <w:rsid w:val="2CF678C8"/>
    <w:rsid w:val="2D02CD4E"/>
    <w:rsid w:val="2D07AFC2"/>
    <w:rsid w:val="2D203292"/>
    <w:rsid w:val="2D2171DA"/>
    <w:rsid w:val="2D3E4BA7"/>
    <w:rsid w:val="2D6EC508"/>
    <w:rsid w:val="2D8A54EC"/>
    <w:rsid w:val="2D8F9E23"/>
    <w:rsid w:val="2D932D1D"/>
    <w:rsid w:val="2D985CE4"/>
    <w:rsid w:val="2DAA3DE4"/>
    <w:rsid w:val="2DB5C74F"/>
    <w:rsid w:val="2DC75A0C"/>
    <w:rsid w:val="2DC896F9"/>
    <w:rsid w:val="2DEB13DA"/>
    <w:rsid w:val="2DFBCFAB"/>
    <w:rsid w:val="2E024CD2"/>
    <w:rsid w:val="2E2A07AB"/>
    <w:rsid w:val="2E82E63D"/>
    <w:rsid w:val="2E86B90B"/>
    <w:rsid w:val="2ED3937E"/>
    <w:rsid w:val="2EE846F9"/>
    <w:rsid w:val="2F1BA6A4"/>
    <w:rsid w:val="2F31EBFD"/>
    <w:rsid w:val="2F40E904"/>
    <w:rsid w:val="2F500B15"/>
    <w:rsid w:val="2F5BB516"/>
    <w:rsid w:val="2F672BB6"/>
    <w:rsid w:val="2F7137A9"/>
    <w:rsid w:val="2F8AA9C9"/>
    <w:rsid w:val="2F8EFD7C"/>
    <w:rsid w:val="2FD1A956"/>
    <w:rsid w:val="2FD34B60"/>
    <w:rsid w:val="2FDB747C"/>
    <w:rsid w:val="2FEA6AAC"/>
    <w:rsid w:val="2FFBE100"/>
    <w:rsid w:val="301B96D0"/>
    <w:rsid w:val="302E7896"/>
    <w:rsid w:val="3041EDA7"/>
    <w:rsid w:val="3059129C"/>
    <w:rsid w:val="306117CC"/>
    <w:rsid w:val="30620B52"/>
    <w:rsid w:val="3086139B"/>
    <w:rsid w:val="30966D93"/>
    <w:rsid w:val="30C53EC9"/>
    <w:rsid w:val="30F0DE5D"/>
    <w:rsid w:val="30F6B482"/>
    <w:rsid w:val="30FF7C9C"/>
    <w:rsid w:val="31149DB5"/>
    <w:rsid w:val="3116540F"/>
    <w:rsid w:val="3119014D"/>
    <w:rsid w:val="3134101C"/>
    <w:rsid w:val="313554EC"/>
    <w:rsid w:val="3143CBF3"/>
    <w:rsid w:val="3148CD8F"/>
    <w:rsid w:val="315204D8"/>
    <w:rsid w:val="318C6266"/>
    <w:rsid w:val="31A5347B"/>
    <w:rsid w:val="31BB226A"/>
    <w:rsid w:val="31BF87D7"/>
    <w:rsid w:val="31C88267"/>
    <w:rsid w:val="31EBB5A7"/>
    <w:rsid w:val="320E44D3"/>
    <w:rsid w:val="323EA132"/>
    <w:rsid w:val="325B5E88"/>
    <w:rsid w:val="326176A9"/>
    <w:rsid w:val="327E599D"/>
    <w:rsid w:val="3285FE2A"/>
    <w:rsid w:val="32874F2C"/>
    <w:rsid w:val="3299E3BA"/>
    <w:rsid w:val="32B43A92"/>
    <w:rsid w:val="32C0FAF1"/>
    <w:rsid w:val="32D0B28D"/>
    <w:rsid w:val="32D34E74"/>
    <w:rsid w:val="32E2DE17"/>
    <w:rsid w:val="32F6495F"/>
    <w:rsid w:val="330BA834"/>
    <w:rsid w:val="330C9A0F"/>
    <w:rsid w:val="332EA700"/>
    <w:rsid w:val="33545D34"/>
    <w:rsid w:val="3356304C"/>
    <w:rsid w:val="33604F46"/>
    <w:rsid w:val="33605286"/>
    <w:rsid w:val="3369E875"/>
    <w:rsid w:val="336BF3A0"/>
    <w:rsid w:val="33A343BC"/>
    <w:rsid w:val="33BF81A0"/>
    <w:rsid w:val="33C5BB0C"/>
    <w:rsid w:val="33CAFBFB"/>
    <w:rsid w:val="33D09189"/>
    <w:rsid w:val="33D52E16"/>
    <w:rsid w:val="33E7E284"/>
    <w:rsid w:val="33FDF055"/>
    <w:rsid w:val="3407C2F7"/>
    <w:rsid w:val="340E2585"/>
    <w:rsid w:val="3412BB59"/>
    <w:rsid w:val="34173C8F"/>
    <w:rsid w:val="34369B90"/>
    <w:rsid w:val="3467E3EF"/>
    <w:rsid w:val="346AAB5F"/>
    <w:rsid w:val="346AC1F2"/>
    <w:rsid w:val="347A9AF5"/>
    <w:rsid w:val="34A1FC83"/>
    <w:rsid w:val="34AC9511"/>
    <w:rsid w:val="3508A2F9"/>
    <w:rsid w:val="3519F207"/>
    <w:rsid w:val="3529411A"/>
    <w:rsid w:val="35326F57"/>
    <w:rsid w:val="3543FC7E"/>
    <w:rsid w:val="35544BAA"/>
    <w:rsid w:val="356AE27E"/>
    <w:rsid w:val="357162E0"/>
    <w:rsid w:val="3577CF32"/>
    <w:rsid w:val="3591588F"/>
    <w:rsid w:val="359B1048"/>
    <w:rsid w:val="35BB27B6"/>
    <w:rsid w:val="35C28114"/>
    <w:rsid w:val="35D59DB7"/>
    <w:rsid w:val="35F70CD2"/>
    <w:rsid w:val="360547E9"/>
    <w:rsid w:val="36269214"/>
    <w:rsid w:val="362D0F1D"/>
    <w:rsid w:val="3635F933"/>
    <w:rsid w:val="36412013"/>
    <w:rsid w:val="3645D6CD"/>
    <w:rsid w:val="364F0DFA"/>
    <w:rsid w:val="367429AC"/>
    <w:rsid w:val="367645A7"/>
    <w:rsid w:val="367EF4F4"/>
    <w:rsid w:val="3684BD9A"/>
    <w:rsid w:val="3698836E"/>
    <w:rsid w:val="3698DE92"/>
    <w:rsid w:val="36A896A7"/>
    <w:rsid w:val="36AF661D"/>
    <w:rsid w:val="36C35BF2"/>
    <w:rsid w:val="36CD2CED"/>
    <w:rsid w:val="36EB7D39"/>
    <w:rsid w:val="36ED3C69"/>
    <w:rsid w:val="36F86379"/>
    <w:rsid w:val="36FAD6F8"/>
    <w:rsid w:val="370CED33"/>
    <w:rsid w:val="371079F4"/>
    <w:rsid w:val="371150F5"/>
    <w:rsid w:val="3718018D"/>
    <w:rsid w:val="371ADB69"/>
    <w:rsid w:val="371C2E9D"/>
    <w:rsid w:val="372D5293"/>
    <w:rsid w:val="37341AB2"/>
    <w:rsid w:val="37404DDA"/>
    <w:rsid w:val="3740EED3"/>
    <w:rsid w:val="374B1150"/>
    <w:rsid w:val="3755685D"/>
    <w:rsid w:val="375720F5"/>
    <w:rsid w:val="37775510"/>
    <w:rsid w:val="379CEA92"/>
    <w:rsid w:val="37A4554F"/>
    <w:rsid w:val="37AAC081"/>
    <w:rsid w:val="37BA7970"/>
    <w:rsid w:val="37BB9C41"/>
    <w:rsid w:val="37DABB97"/>
    <w:rsid w:val="37DAD070"/>
    <w:rsid w:val="37DBC777"/>
    <w:rsid w:val="37DC0CFB"/>
    <w:rsid w:val="37F27266"/>
    <w:rsid w:val="38115D63"/>
    <w:rsid w:val="381711C4"/>
    <w:rsid w:val="38316B1F"/>
    <w:rsid w:val="383A3CDD"/>
    <w:rsid w:val="3845E2C9"/>
    <w:rsid w:val="389422D8"/>
    <w:rsid w:val="38DB9FC0"/>
    <w:rsid w:val="38E2C7E5"/>
    <w:rsid w:val="38E89AB1"/>
    <w:rsid w:val="38F692BC"/>
    <w:rsid w:val="39077135"/>
    <w:rsid w:val="39081DB6"/>
    <w:rsid w:val="390A3E0C"/>
    <w:rsid w:val="390F192B"/>
    <w:rsid w:val="39182A42"/>
    <w:rsid w:val="394675DC"/>
    <w:rsid w:val="394DB62F"/>
    <w:rsid w:val="3955DC68"/>
    <w:rsid w:val="39AD2DC4"/>
    <w:rsid w:val="39B4909B"/>
    <w:rsid w:val="39BA8975"/>
    <w:rsid w:val="39BBC383"/>
    <w:rsid w:val="39BE03F4"/>
    <w:rsid w:val="39D8B9EB"/>
    <w:rsid w:val="39F27E4D"/>
    <w:rsid w:val="3A0146ED"/>
    <w:rsid w:val="3A041EC6"/>
    <w:rsid w:val="3A29C13E"/>
    <w:rsid w:val="3A58E6D3"/>
    <w:rsid w:val="3A6F08E5"/>
    <w:rsid w:val="3A7198F7"/>
    <w:rsid w:val="3A85BEF6"/>
    <w:rsid w:val="3AA1EE17"/>
    <w:rsid w:val="3AA90EDA"/>
    <w:rsid w:val="3AE80C64"/>
    <w:rsid w:val="3AFCEBC3"/>
    <w:rsid w:val="3AFE7267"/>
    <w:rsid w:val="3B154B10"/>
    <w:rsid w:val="3B1EB1A2"/>
    <w:rsid w:val="3B2DA92C"/>
    <w:rsid w:val="3B3467A0"/>
    <w:rsid w:val="3B444F1A"/>
    <w:rsid w:val="3B467ABE"/>
    <w:rsid w:val="3B47D961"/>
    <w:rsid w:val="3B683B4B"/>
    <w:rsid w:val="3B6C1D1D"/>
    <w:rsid w:val="3B730611"/>
    <w:rsid w:val="3B8BEE07"/>
    <w:rsid w:val="3BB02D29"/>
    <w:rsid w:val="3BC2CE2C"/>
    <w:rsid w:val="3BCB066C"/>
    <w:rsid w:val="3BD45384"/>
    <w:rsid w:val="3C11B42E"/>
    <w:rsid w:val="3C369254"/>
    <w:rsid w:val="3C3F5C74"/>
    <w:rsid w:val="3C69E9A4"/>
    <w:rsid w:val="3C80459D"/>
    <w:rsid w:val="3C85343B"/>
    <w:rsid w:val="3CA29886"/>
    <w:rsid w:val="3CBB758C"/>
    <w:rsid w:val="3CD001B2"/>
    <w:rsid w:val="3CDB23AB"/>
    <w:rsid w:val="3D223706"/>
    <w:rsid w:val="3D3929B4"/>
    <w:rsid w:val="3D419D10"/>
    <w:rsid w:val="3D478BE4"/>
    <w:rsid w:val="3D4E7A42"/>
    <w:rsid w:val="3D62107D"/>
    <w:rsid w:val="3D80DF01"/>
    <w:rsid w:val="3D82E0B0"/>
    <w:rsid w:val="3DA928B3"/>
    <w:rsid w:val="3DDB9674"/>
    <w:rsid w:val="3DF33AA3"/>
    <w:rsid w:val="3E0E6D93"/>
    <w:rsid w:val="3E112AED"/>
    <w:rsid w:val="3E4A09DF"/>
    <w:rsid w:val="3E50A413"/>
    <w:rsid w:val="3E886C67"/>
    <w:rsid w:val="3E9105F8"/>
    <w:rsid w:val="3E922A6B"/>
    <w:rsid w:val="3EB6BD09"/>
    <w:rsid w:val="3EBC8427"/>
    <w:rsid w:val="3EE6324A"/>
    <w:rsid w:val="3EE89394"/>
    <w:rsid w:val="3F00ED6A"/>
    <w:rsid w:val="3F0FAA99"/>
    <w:rsid w:val="3F1B38BA"/>
    <w:rsid w:val="3F1C0370"/>
    <w:rsid w:val="3F23C4D3"/>
    <w:rsid w:val="3F30564B"/>
    <w:rsid w:val="3F401F95"/>
    <w:rsid w:val="3F53A40D"/>
    <w:rsid w:val="3F5D196A"/>
    <w:rsid w:val="3F7138FF"/>
    <w:rsid w:val="3F9D1E3E"/>
    <w:rsid w:val="3FA58F72"/>
    <w:rsid w:val="3FBA7B41"/>
    <w:rsid w:val="3FBAFD0B"/>
    <w:rsid w:val="3FC22D79"/>
    <w:rsid w:val="3FC2F75C"/>
    <w:rsid w:val="3FDD7A3B"/>
    <w:rsid w:val="3FE011BB"/>
    <w:rsid w:val="3FE88CDD"/>
    <w:rsid w:val="3FEA2AA7"/>
    <w:rsid w:val="3FEE308A"/>
    <w:rsid w:val="40057D18"/>
    <w:rsid w:val="400C93FE"/>
    <w:rsid w:val="400E48CD"/>
    <w:rsid w:val="4012E419"/>
    <w:rsid w:val="4019B7DF"/>
    <w:rsid w:val="401A58A5"/>
    <w:rsid w:val="402188A0"/>
    <w:rsid w:val="4025AD31"/>
    <w:rsid w:val="403BE3E2"/>
    <w:rsid w:val="404EF71D"/>
    <w:rsid w:val="4057CE46"/>
    <w:rsid w:val="409A54FF"/>
    <w:rsid w:val="41021F29"/>
    <w:rsid w:val="4134D936"/>
    <w:rsid w:val="4137ED9A"/>
    <w:rsid w:val="41445602"/>
    <w:rsid w:val="4184A2F4"/>
    <w:rsid w:val="419D3463"/>
    <w:rsid w:val="41C0263F"/>
    <w:rsid w:val="41C17D92"/>
    <w:rsid w:val="41D9BAE0"/>
    <w:rsid w:val="41E651FA"/>
    <w:rsid w:val="41EA15CC"/>
    <w:rsid w:val="41F52DBB"/>
    <w:rsid w:val="4200837B"/>
    <w:rsid w:val="4208C308"/>
    <w:rsid w:val="422BB565"/>
    <w:rsid w:val="425913C5"/>
    <w:rsid w:val="425DDCEB"/>
    <w:rsid w:val="4267CEAA"/>
    <w:rsid w:val="429C3D68"/>
    <w:rsid w:val="429E95E4"/>
    <w:rsid w:val="42C10952"/>
    <w:rsid w:val="42C337E1"/>
    <w:rsid w:val="42CCE404"/>
    <w:rsid w:val="42CEF3A1"/>
    <w:rsid w:val="42DF0C41"/>
    <w:rsid w:val="42E97C82"/>
    <w:rsid w:val="43015339"/>
    <w:rsid w:val="430BE689"/>
    <w:rsid w:val="432FAFB9"/>
    <w:rsid w:val="43374765"/>
    <w:rsid w:val="43578A57"/>
    <w:rsid w:val="435BAB32"/>
    <w:rsid w:val="436C7145"/>
    <w:rsid w:val="437D4CE4"/>
    <w:rsid w:val="4384A2A0"/>
    <w:rsid w:val="4385E62D"/>
    <w:rsid w:val="43A0E136"/>
    <w:rsid w:val="43A49369"/>
    <w:rsid w:val="43A5900E"/>
    <w:rsid w:val="43AB4E09"/>
    <w:rsid w:val="43BDF98B"/>
    <w:rsid w:val="43CCEE9D"/>
    <w:rsid w:val="43D047FC"/>
    <w:rsid w:val="43D562D5"/>
    <w:rsid w:val="43D57DB9"/>
    <w:rsid w:val="43DD7E9D"/>
    <w:rsid w:val="43F4D67E"/>
    <w:rsid w:val="441AABAD"/>
    <w:rsid w:val="4466D60C"/>
    <w:rsid w:val="44702955"/>
    <w:rsid w:val="44779F4D"/>
    <w:rsid w:val="4477B222"/>
    <w:rsid w:val="449ECAA1"/>
    <w:rsid w:val="44A0282C"/>
    <w:rsid w:val="44B6B104"/>
    <w:rsid w:val="44CFFC05"/>
    <w:rsid w:val="44E6053F"/>
    <w:rsid w:val="44EECB22"/>
    <w:rsid w:val="44EFAD5C"/>
    <w:rsid w:val="45177342"/>
    <w:rsid w:val="4526AB92"/>
    <w:rsid w:val="4543B413"/>
    <w:rsid w:val="4554C1CF"/>
    <w:rsid w:val="45635627"/>
    <w:rsid w:val="458284A8"/>
    <w:rsid w:val="4590052E"/>
    <w:rsid w:val="4591FCDF"/>
    <w:rsid w:val="45991128"/>
    <w:rsid w:val="459FFA63"/>
    <w:rsid w:val="45AC4AC8"/>
    <w:rsid w:val="45B62A43"/>
    <w:rsid w:val="45D11E40"/>
    <w:rsid w:val="45D8B7F4"/>
    <w:rsid w:val="45DB0240"/>
    <w:rsid w:val="45F7C79E"/>
    <w:rsid w:val="45F8AA14"/>
    <w:rsid w:val="45F96159"/>
    <w:rsid w:val="45FCAEE5"/>
    <w:rsid w:val="45FCB457"/>
    <w:rsid w:val="4619F82F"/>
    <w:rsid w:val="461B3652"/>
    <w:rsid w:val="461D124E"/>
    <w:rsid w:val="463C2D92"/>
    <w:rsid w:val="4652850D"/>
    <w:rsid w:val="46626D8E"/>
    <w:rsid w:val="46632587"/>
    <w:rsid w:val="466538BE"/>
    <w:rsid w:val="4689D5CB"/>
    <w:rsid w:val="469B3154"/>
    <w:rsid w:val="46A55F19"/>
    <w:rsid w:val="46A8D0E9"/>
    <w:rsid w:val="46B1DE81"/>
    <w:rsid w:val="46DF8474"/>
    <w:rsid w:val="46F4DAC6"/>
    <w:rsid w:val="470CFFA4"/>
    <w:rsid w:val="470FC185"/>
    <w:rsid w:val="471DEE47"/>
    <w:rsid w:val="477F40CC"/>
    <w:rsid w:val="479542A7"/>
    <w:rsid w:val="47B91280"/>
    <w:rsid w:val="47C64C12"/>
    <w:rsid w:val="47DFD5A4"/>
    <w:rsid w:val="481E120A"/>
    <w:rsid w:val="4825EB56"/>
    <w:rsid w:val="483C8103"/>
    <w:rsid w:val="484CDAAB"/>
    <w:rsid w:val="48530F1E"/>
    <w:rsid w:val="485EFAB2"/>
    <w:rsid w:val="486A56E1"/>
    <w:rsid w:val="487E87BE"/>
    <w:rsid w:val="489F57AD"/>
    <w:rsid w:val="48A9C5EF"/>
    <w:rsid w:val="48C1B5A1"/>
    <w:rsid w:val="48DBB051"/>
    <w:rsid w:val="48E2D4C0"/>
    <w:rsid w:val="49007730"/>
    <w:rsid w:val="491D23CC"/>
    <w:rsid w:val="4927368E"/>
    <w:rsid w:val="492EDE08"/>
    <w:rsid w:val="493B26A8"/>
    <w:rsid w:val="49599805"/>
    <w:rsid w:val="4968997A"/>
    <w:rsid w:val="4969C35A"/>
    <w:rsid w:val="49739389"/>
    <w:rsid w:val="4983B123"/>
    <w:rsid w:val="49918893"/>
    <w:rsid w:val="49929E2B"/>
    <w:rsid w:val="49B643D0"/>
    <w:rsid w:val="49DF1C26"/>
    <w:rsid w:val="49FD54C6"/>
    <w:rsid w:val="49FED01A"/>
    <w:rsid w:val="4A072DF9"/>
    <w:rsid w:val="4A18FC6D"/>
    <w:rsid w:val="4A1B951C"/>
    <w:rsid w:val="4A436C1D"/>
    <w:rsid w:val="4A5B2A9E"/>
    <w:rsid w:val="4A63BB51"/>
    <w:rsid w:val="4A70C7A7"/>
    <w:rsid w:val="4A784220"/>
    <w:rsid w:val="4A8EF7F0"/>
    <w:rsid w:val="4A8F12BC"/>
    <w:rsid w:val="4AA48F63"/>
    <w:rsid w:val="4ACBF9AC"/>
    <w:rsid w:val="4ACC3128"/>
    <w:rsid w:val="4AD4C7C4"/>
    <w:rsid w:val="4AE3B65C"/>
    <w:rsid w:val="4AE9445B"/>
    <w:rsid w:val="4AEFB333"/>
    <w:rsid w:val="4B1F6C94"/>
    <w:rsid w:val="4B1FB380"/>
    <w:rsid w:val="4B4DBA8F"/>
    <w:rsid w:val="4B5AE73E"/>
    <w:rsid w:val="4B5F3FCB"/>
    <w:rsid w:val="4B72BB3D"/>
    <w:rsid w:val="4B852D70"/>
    <w:rsid w:val="4BA51086"/>
    <w:rsid w:val="4BADC53D"/>
    <w:rsid w:val="4BAFB06C"/>
    <w:rsid w:val="4BBD4A3B"/>
    <w:rsid w:val="4BC56C65"/>
    <w:rsid w:val="4BE4F4C2"/>
    <w:rsid w:val="4C29284A"/>
    <w:rsid w:val="4C3BF2B2"/>
    <w:rsid w:val="4C409FBC"/>
    <w:rsid w:val="4C694F13"/>
    <w:rsid w:val="4C745781"/>
    <w:rsid w:val="4C84C36E"/>
    <w:rsid w:val="4CA786C8"/>
    <w:rsid w:val="4CC3B2D5"/>
    <w:rsid w:val="4CD162C4"/>
    <w:rsid w:val="4CE707D2"/>
    <w:rsid w:val="4D28DEF2"/>
    <w:rsid w:val="4D2E8754"/>
    <w:rsid w:val="4D36BD61"/>
    <w:rsid w:val="4D41D5AC"/>
    <w:rsid w:val="4D4AD4EE"/>
    <w:rsid w:val="4D545BFD"/>
    <w:rsid w:val="4D581DE1"/>
    <w:rsid w:val="4D5BBBA7"/>
    <w:rsid w:val="4D5EF189"/>
    <w:rsid w:val="4D74BD60"/>
    <w:rsid w:val="4D86FA90"/>
    <w:rsid w:val="4DB66A89"/>
    <w:rsid w:val="4DE86445"/>
    <w:rsid w:val="4DFD95B2"/>
    <w:rsid w:val="4E010597"/>
    <w:rsid w:val="4E25C8C7"/>
    <w:rsid w:val="4E51DA92"/>
    <w:rsid w:val="4E732FBC"/>
    <w:rsid w:val="4E8D1A0D"/>
    <w:rsid w:val="4EA84BF0"/>
    <w:rsid w:val="4EC01FC5"/>
    <w:rsid w:val="4EC5E491"/>
    <w:rsid w:val="4ECF9EBB"/>
    <w:rsid w:val="4EDED0A2"/>
    <w:rsid w:val="4EE5A5A1"/>
    <w:rsid w:val="4EF32FF9"/>
    <w:rsid w:val="4F1E847A"/>
    <w:rsid w:val="4F2C3E8B"/>
    <w:rsid w:val="4F309FE1"/>
    <w:rsid w:val="4F344672"/>
    <w:rsid w:val="4F397E54"/>
    <w:rsid w:val="4F4B9025"/>
    <w:rsid w:val="4F5556EF"/>
    <w:rsid w:val="4F58D13D"/>
    <w:rsid w:val="4F5D9197"/>
    <w:rsid w:val="4F6D5B42"/>
    <w:rsid w:val="4F78F049"/>
    <w:rsid w:val="4F9059A9"/>
    <w:rsid w:val="4F9C0660"/>
    <w:rsid w:val="4FB87DAD"/>
    <w:rsid w:val="4FBFE8EE"/>
    <w:rsid w:val="4FC4271C"/>
    <w:rsid w:val="4FD0AFDE"/>
    <w:rsid w:val="4FDBFBFD"/>
    <w:rsid w:val="4FE69456"/>
    <w:rsid w:val="5009D984"/>
    <w:rsid w:val="5015E8AC"/>
    <w:rsid w:val="50211425"/>
    <w:rsid w:val="503691E2"/>
    <w:rsid w:val="5036EECC"/>
    <w:rsid w:val="5048A0A8"/>
    <w:rsid w:val="50512147"/>
    <w:rsid w:val="505A5EDC"/>
    <w:rsid w:val="50772E5A"/>
    <w:rsid w:val="508C009C"/>
    <w:rsid w:val="508D812F"/>
    <w:rsid w:val="509F2417"/>
    <w:rsid w:val="50A2AAC4"/>
    <w:rsid w:val="50C70D36"/>
    <w:rsid w:val="50D26DC1"/>
    <w:rsid w:val="50D39636"/>
    <w:rsid w:val="50FDF103"/>
    <w:rsid w:val="51006923"/>
    <w:rsid w:val="5111CF55"/>
    <w:rsid w:val="5114C0AA"/>
    <w:rsid w:val="511E5917"/>
    <w:rsid w:val="512AE418"/>
    <w:rsid w:val="512F93EE"/>
    <w:rsid w:val="5132C78C"/>
    <w:rsid w:val="513C7B89"/>
    <w:rsid w:val="515C47EE"/>
    <w:rsid w:val="5162145E"/>
    <w:rsid w:val="51676912"/>
    <w:rsid w:val="5167B20F"/>
    <w:rsid w:val="51899B57"/>
    <w:rsid w:val="518F8447"/>
    <w:rsid w:val="519556B0"/>
    <w:rsid w:val="51A2887E"/>
    <w:rsid w:val="51AA3886"/>
    <w:rsid w:val="51BC40E9"/>
    <w:rsid w:val="51D16CA0"/>
    <w:rsid w:val="51D67094"/>
    <w:rsid w:val="51E3C8A6"/>
    <w:rsid w:val="51E92173"/>
    <w:rsid w:val="51F1A633"/>
    <w:rsid w:val="5208271C"/>
    <w:rsid w:val="52248465"/>
    <w:rsid w:val="52496D0E"/>
    <w:rsid w:val="5262B3F8"/>
    <w:rsid w:val="5264F71D"/>
    <w:rsid w:val="52766406"/>
    <w:rsid w:val="527A388A"/>
    <w:rsid w:val="52939CE8"/>
    <w:rsid w:val="52AF6FD0"/>
    <w:rsid w:val="52C497A4"/>
    <w:rsid w:val="52C6FFA3"/>
    <w:rsid w:val="52C8980A"/>
    <w:rsid w:val="52D468C3"/>
    <w:rsid w:val="52DB0869"/>
    <w:rsid w:val="52DDA0C9"/>
    <w:rsid w:val="52F3FC89"/>
    <w:rsid w:val="52F7B7A9"/>
    <w:rsid w:val="53269F3D"/>
    <w:rsid w:val="53395F15"/>
    <w:rsid w:val="534E4728"/>
    <w:rsid w:val="536D9461"/>
    <w:rsid w:val="538110A5"/>
    <w:rsid w:val="5383298D"/>
    <w:rsid w:val="538676DA"/>
    <w:rsid w:val="53A2BE49"/>
    <w:rsid w:val="53A3F77D"/>
    <w:rsid w:val="53AF2C69"/>
    <w:rsid w:val="53B0FE61"/>
    <w:rsid w:val="53EC73B9"/>
    <w:rsid w:val="54033EB3"/>
    <w:rsid w:val="541668BE"/>
    <w:rsid w:val="541CB1D9"/>
    <w:rsid w:val="541E5E5C"/>
    <w:rsid w:val="543037FF"/>
    <w:rsid w:val="543A0227"/>
    <w:rsid w:val="5444CE6A"/>
    <w:rsid w:val="545DFD82"/>
    <w:rsid w:val="547603A5"/>
    <w:rsid w:val="54A0753E"/>
    <w:rsid w:val="54B3C0F2"/>
    <w:rsid w:val="54DF0669"/>
    <w:rsid w:val="54FFCC58"/>
    <w:rsid w:val="55069C3C"/>
    <w:rsid w:val="551514E2"/>
    <w:rsid w:val="552D1D84"/>
    <w:rsid w:val="552FFFE4"/>
    <w:rsid w:val="55349E03"/>
    <w:rsid w:val="55504518"/>
    <w:rsid w:val="5565DDFA"/>
    <w:rsid w:val="556E2948"/>
    <w:rsid w:val="55872A5A"/>
    <w:rsid w:val="559E6AE9"/>
    <w:rsid w:val="559F0F14"/>
    <w:rsid w:val="55ABDEE0"/>
    <w:rsid w:val="55D93CFF"/>
    <w:rsid w:val="55DCB6A6"/>
    <w:rsid w:val="55EA1900"/>
    <w:rsid w:val="55EE9EEA"/>
    <w:rsid w:val="55F3A70A"/>
    <w:rsid w:val="562B2801"/>
    <w:rsid w:val="56477F48"/>
    <w:rsid w:val="5664F9D9"/>
    <w:rsid w:val="566B4147"/>
    <w:rsid w:val="566FAA7D"/>
    <w:rsid w:val="5675B554"/>
    <w:rsid w:val="56760F07"/>
    <w:rsid w:val="567C424B"/>
    <w:rsid w:val="567F608E"/>
    <w:rsid w:val="56800E2E"/>
    <w:rsid w:val="5696C309"/>
    <w:rsid w:val="56A0B4A6"/>
    <w:rsid w:val="56A7E71B"/>
    <w:rsid w:val="56A8D9E8"/>
    <w:rsid w:val="56CCD879"/>
    <w:rsid w:val="56E89F23"/>
    <w:rsid w:val="570614E6"/>
    <w:rsid w:val="5713094E"/>
    <w:rsid w:val="57290A57"/>
    <w:rsid w:val="572E03D3"/>
    <w:rsid w:val="574E8A21"/>
    <w:rsid w:val="575A7D9B"/>
    <w:rsid w:val="575C8AC6"/>
    <w:rsid w:val="5775CD0C"/>
    <w:rsid w:val="57A31CBD"/>
    <w:rsid w:val="57A37C35"/>
    <w:rsid w:val="57B3430A"/>
    <w:rsid w:val="57C5DB67"/>
    <w:rsid w:val="57F7C9B7"/>
    <w:rsid w:val="57F9BF0B"/>
    <w:rsid w:val="58075791"/>
    <w:rsid w:val="580A28E9"/>
    <w:rsid w:val="580D8CA6"/>
    <w:rsid w:val="5843B77C"/>
    <w:rsid w:val="584E6B1B"/>
    <w:rsid w:val="58807DA0"/>
    <w:rsid w:val="5897ED7E"/>
    <w:rsid w:val="589D4D59"/>
    <w:rsid w:val="58A93D04"/>
    <w:rsid w:val="58B70D1F"/>
    <w:rsid w:val="58BAAAF9"/>
    <w:rsid w:val="58E37FA2"/>
    <w:rsid w:val="59034FCE"/>
    <w:rsid w:val="590F65A4"/>
    <w:rsid w:val="590FF047"/>
    <w:rsid w:val="591435CD"/>
    <w:rsid w:val="5917DE86"/>
    <w:rsid w:val="594A15B0"/>
    <w:rsid w:val="5952F372"/>
    <w:rsid w:val="59571C94"/>
    <w:rsid w:val="595EAFF2"/>
    <w:rsid w:val="5981CF26"/>
    <w:rsid w:val="5983FAA2"/>
    <w:rsid w:val="5995E0C1"/>
    <w:rsid w:val="59A74B3F"/>
    <w:rsid w:val="59A983C3"/>
    <w:rsid w:val="59B02354"/>
    <w:rsid w:val="59B5247F"/>
    <w:rsid w:val="59B72EDA"/>
    <w:rsid w:val="59C47F16"/>
    <w:rsid w:val="59DDB78D"/>
    <w:rsid w:val="5A0B479D"/>
    <w:rsid w:val="5A1B3B18"/>
    <w:rsid w:val="5A269EB8"/>
    <w:rsid w:val="5A2E9B8D"/>
    <w:rsid w:val="5A558CEF"/>
    <w:rsid w:val="5A57453B"/>
    <w:rsid w:val="5A5ED696"/>
    <w:rsid w:val="5A60C6FB"/>
    <w:rsid w:val="5A62B1B6"/>
    <w:rsid w:val="5A68B420"/>
    <w:rsid w:val="5A77D8D6"/>
    <w:rsid w:val="5A7A0728"/>
    <w:rsid w:val="5A7FFE47"/>
    <w:rsid w:val="5A8841E2"/>
    <w:rsid w:val="5A99A503"/>
    <w:rsid w:val="5AD4AC89"/>
    <w:rsid w:val="5AFCAF21"/>
    <w:rsid w:val="5B1DF96F"/>
    <w:rsid w:val="5B39C950"/>
    <w:rsid w:val="5B4B4154"/>
    <w:rsid w:val="5B5F2368"/>
    <w:rsid w:val="5B710B48"/>
    <w:rsid w:val="5B74048B"/>
    <w:rsid w:val="5B88128B"/>
    <w:rsid w:val="5B9B6885"/>
    <w:rsid w:val="5BAB0D78"/>
    <w:rsid w:val="5BD5C631"/>
    <w:rsid w:val="5BD8195E"/>
    <w:rsid w:val="5BE3A2F3"/>
    <w:rsid w:val="5BEAFCD1"/>
    <w:rsid w:val="5C09AF0C"/>
    <w:rsid w:val="5C1FDD41"/>
    <w:rsid w:val="5C284CD8"/>
    <w:rsid w:val="5C44DDBF"/>
    <w:rsid w:val="5C6A3942"/>
    <w:rsid w:val="5C7610B3"/>
    <w:rsid w:val="5C7FFAED"/>
    <w:rsid w:val="5C85D00A"/>
    <w:rsid w:val="5CA00D6C"/>
    <w:rsid w:val="5CCD8183"/>
    <w:rsid w:val="5CDEFA62"/>
    <w:rsid w:val="5CE36EE2"/>
    <w:rsid w:val="5CE58335"/>
    <w:rsid w:val="5CEAE706"/>
    <w:rsid w:val="5D008EA9"/>
    <w:rsid w:val="5D214AD1"/>
    <w:rsid w:val="5D2D5247"/>
    <w:rsid w:val="5D353E8D"/>
    <w:rsid w:val="5D385773"/>
    <w:rsid w:val="5D38C3C3"/>
    <w:rsid w:val="5D3D17E5"/>
    <w:rsid w:val="5D719692"/>
    <w:rsid w:val="5D7BA525"/>
    <w:rsid w:val="5D7C02BB"/>
    <w:rsid w:val="5D86CD32"/>
    <w:rsid w:val="5D9BAC7D"/>
    <w:rsid w:val="5DC88E6E"/>
    <w:rsid w:val="5DCD5B1D"/>
    <w:rsid w:val="5DE1AFA9"/>
    <w:rsid w:val="5DE50E90"/>
    <w:rsid w:val="5E16624C"/>
    <w:rsid w:val="5E1C7C70"/>
    <w:rsid w:val="5E5CB697"/>
    <w:rsid w:val="5E67F88F"/>
    <w:rsid w:val="5E6951E4"/>
    <w:rsid w:val="5E6EF68D"/>
    <w:rsid w:val="5E8BA696"/>
    <w:rsid w:val="5E9AB187"/>
    <w:rsid w:val="5EB2F900"/>
    <w:rsid w:val="5EBC23A2"/>
    <w:rsid w:val="5F0AFFCA"/>
    <w:rsid w:val="5F290B82"/>
    <w:rsid w:val="5F4743F2"/>
    <w:rsid w:val="5F6E6BF8"/>
    <w:rsid w:val="5F99FAF2"/>
    <w:rsid w:val="5FA08E17"/>
    <w:rsid w:val="5FA2AF45"/>
    <w:rsid w:val="5FB14B94"/>
    <w:rsid w:val="5FBCEC3B"/>
    <w:rsid w:val="5FCD66F0"/>
    <w:rsid w:val="5FCD8970"/>
    <w:rsid w:val="5FD90115"/>
    <w:rsid w:val="5FD93C2B"/>
    <w:rsid w:val="5FDBB99D"/>
    <w:rsid w:val="5FE26F2E"/>
    <w:rsid w:val="602B59F6"/>
    <w:rsid w:val="603D20DB"/>
    <w:rsid w:val="60421D3B"/>
    <w:rsid w:val="6044AEFC"/>
    <w:rsid w:val="6051A984"/>
    <w:rsid w:val="607A5D4A"/>
    <w:rsid w:val="60894423"/>
    <w:rsid w:val="608A7C9C"/>
    <w:rsid w:val="60977BB9"/>
    <w:rsid w:val="609F7728"/>
    <w:rsid w:val="60A80768"/>
    <w:rsid w:val="60A93754"/>
    <w:rsid w:val="60AA79CE"/>
    <w:rsid w:val="60B0D7AA"/>
    <w:rsid w:val="60B8C475"/>
    <w:rsid w:val="60BDBE25"/>
    <w:rsid w:val="60CCC408"/>
    <w:rsid w:val="60CFD8B7"/>
    <w:rsid w:val="60E7D4B0"/>
    <w:rsid w:val="610386F5"/>
    <w:rsid w:val="610D705C"/>
    <w:rsid w:val="61229DDA"/>
    <w:rsid w:val="613E28FD"/>
    <w:rsid w:val="613F25B5"/>
    <w:rsid w:val="6140EB31"/>
    <w:rsid w:val="6156B012"/>
    <w:rsid w:val="6191515E"/>
    <w:rsid w:val="61955101"/>
    <w:rsid w:val="619BA3CB"/>
    <w:rsid w:val="61CB5944"/>
    <w:rsid w:val="61DAE78E"/>
    <w:rsid w:val="61E671D5"/>
    <w:rsid w:val="6201F831"/>
    <w:rsid w:val="6205BEF5"/>
    <w:rsid w:val="620AC5EB"/>
    <w:rsid w:val="620B04D0"/>
    <w:rsid w:val="6213F049"/>
    <w:rsid w:val="6220524E"/>
    <w:rsid w:val="62240F19"/>
    <w:rsid w:val="622CD260"/>
    <w:rsid w:val="624507B5"/>
    <w:rsid w:val="6256A90D"/>
    <w:rsid w:val="626DDF35"/>
    <w:rsid w:val="627F6C78"/>
    <w:rsid w:val="62CEA25B"/>
    <w:rsid w:val="62D731FC"/>
    <w:rsid w:val="62F0B709"/>
    <w:rsid w:val="62F516B9"/>
    <w:rsid w:val="62F668EC"/>
    <w:rsid w:val="6310C113"/>
    <w:rsid w:val="631CB8E6"/>
    <w:rsid w:val="631E06FD"/>
    <w:rsid w:val="631E8FCC"/>
    <w:rsid w:val="631F176F"/>
    <w:rsid w:val="632361A6"/>
    <w:rsid w:val="63391189"/>
    <w:rsid w:val="63508168"/>
    <w:rsid w:val="636B9ABE"/>
    <w:rsid w:val="636C655E"/>
    <w:rsid w:val="638DB9BE"/>
    <w:rsid w:val="6392712A"/>
    <w:rsid w:val="639879DB"/>
    <w:rsid w:val="63A6964C"/>
    <w:rsid w:val="63B539B0"/>
    <w:rsid w:val="63CF9883"/>
    <w:rsid w:val="63CFBF89"/>
    <w:rsid w:val="63CFFBA8"/>
    <w:rsid w:val="63DB97E4"/>
    <w:rsid w:val="63DF8ADE"/>
    <w:rsid w:val="6400A905"/>
    <w:rsid w:val="640A587F"/>
    <w:rsid w:val="640E2288"/>
    <w:rsid w:val="6413BE69"/>
    <w:rsid w:val="64214476"/>
    <w:rsid w:val="64227D6F"/>
    <w:rsid w:val="642321C4"/>
    <w:rsid w:val="642E3F51"/>
    <w:rsid w:val="64617B52"/>
    <w:rsid w:val="6477E670"/>
    <w:rsid w:val="648A4C01"/>
    <w:rsid w:val="64A42F35"/>
    <w:rsid w:val="64B343B9"/>
    <w:rsid w:val="64BDD4CD"/>
    <w:rsid w:val="64BE6426"/>
    <w:rsid w:val="64C78339"/>
    <w:rsid w:val="64C9A8AA"/>
    <w:rsid w:val="64D0C9A6"/>
    <w:rsid w:val="65232885"/>
    <w:rsid w:val="6533D655"/>
    <w:rsid w:val="654266AD"/>
    <w:rsid w:val="654425F3"/>
    <w:rsid w:val="655515C0"/>
    <w:rsid w:val="6566A2E8"/>
    <w:rsid w:val="657A0B18"/>
    <w:rsid w:val="65867CE2"/>
    <w:rsid w:val="65876394"/>
    <w:rsid w:val="659D3FA9"/>
    <w:rsid w:val="65C6DFAC"/>
    <w:rsid w:val="65D19E14"/>
    <w:rsid w:val="65D7DA4E"/>
    <w:rsid w:val="65DA5495"/>
    <w:rsid w:val="661E0241"/>
    <w:rsid w:val="662C019B"/>
    <w:rsid w:val="662EC4BF"/>
    <w:rsid w:val="662F9E9F"/>
    <w:rsid w:val="6633F792"/>
    <w:rsid w:val="663B76BA"/>
    <w:rsid w:val="664745F4"/>
    <w:rsid w:val="6654A6AD"/>
    <w:rsid w:val="666AA191"/>
    <w:rsid w:val="668BA86A"/>
    <w:rsid w:val="6691C95C"/>
    <w:rsid w:val="66A851A6"/>
    <w:rsid w:val="66A8B39F"/>
    <w:rsid w:val="66D56954"/>
    <w:rsid w:val="670829C4"/>
    <w:rsid w:val="6713E452"/>
    <w:rsid w:val="6713EE62"/>
    <w:rsid w:val="67144402"/>
    <w:rsid w:val="6730C06F"/>
    <w:rsid w:val="6732BC8B"/>
    <w:rsid w:val="67598633"/>
    <w:rsid w:val="675AECAD"/>
    <w:rsid w:val="675E6CCC"/>
    <w:rsid w:val="67617144"/>
    <w:rsid w:val="676D6E75"/>
    <w:rsid w:val="67A9262B"/>
    <w:rsid w:val="67BA8E38"/>
    <w:rsid w:val="67BC85F4"/>
    <w:rsid w:val="67C48868"/>
    <w:rsid w:val="67ECE055"/>
    <w:rsid w:val="6811ED3D"/>
    <w:rsid w:val="6814D358"/>
    <w:rsid w:val="6830F76F"/>
    <w:rsid w:val="683F582E"/>
    <w:rsid w:val="6851EECF"/>
    <w:rsid w:val="686F1A12"/>
    <w:rsid w:val="687139B5"/>
    <w:rsid w:val="689516C0"/>
    <w:rsid w:val="68978158"/>
    <w:rsid w:val="68B100D7"/>
    <w:rsid w:val="68C2ACDA"/>
    <w:rsid w:val="6916CF17"/>
    <w:rsid w:val="691853B3"/>
    <w:rsid w:val="6924BB82"/>
    <w:rsid w:val="6929DA97"/>
    <w:rsid w:val="693F8285"/>
    <w:rsid w:val="69539667"/>
    <w:rsid w:val="695EE93C"/>
    <w:rsid w:val="697E45F5"/>
    <w:rsid w:val="6996A8A9"/>
    <w:rsid w:val="69A23F5D"/>
    <w:rsid w:val="69A6F508"/>
    <w:rsid w:val="69A76A5C"/>
    <w:rsid w:val="69AACEFF"/>
    <w:rsid w:val="69C96A1E"/>
    <w:rsid w:val="69DA6F05"/>
    <w:rsid w:val="69DC4C8C"/>
    <w:rsid w:val="69F2EC9E"/>
    <w:rsid w:val="6A15D7D0"/>
    <w:rsid w:val="6A1A8087"/>
    <w:rsid w:val="6A2022DE"/>
    <w:rsid w:val="6A264E07"/>
    <w:rsid w:val="6A2B614F"/>
    <w:rsid w:val="6A477E76"/>
    <w:rsid w:val="6A679673"/>
    <w:rsid w:val="6AA7429B"/>
    <w:rsid w:val="6AAF404A"/>
    <w:rsid w:val="6ABB7329"/>
    <w:rsid w:val="6ABFA8BA"/>
    <w:rsid w:val="6AC2EF5A"/>
    <w:rsid w:val="6AC58D19"/>
    <w:rsid w:val="6AC611A9"/>
    <w:rsid w:val="6AD72742"/>
    <w:rsid w:val="6ADBC344"/>
    <w:rsid w:val="6AE47C7D"/>
    <w:rsid w:val="6AEE8A57"/>
    <w:rsid w:val="6AF484A0"/>
    <w:rsid w:val="6B078F15"/>
    <w:rsid w:val="6B2096BA"/>
    <w:rsid w:val="6B248117"/>
    <w:rsid w:val="6B294618"/>
    <w:rsid w:val="6B352479"/>
    <w:rsid w:val="6B36BA82"/>
    <w:rsid w:val="6B3A4E37"/>
    <w:rsid w:val="6B3D743C"/>
    <w:rsid w:val="6B5922C7"/>
    <w:rsid w:val="6B6B902C"/>
    <w:rsid w:val="6B826459"/>
    <w:rsid w:val="6B87BB2F"/>
    <w:rsid w:val="6BBD65CB"/>
    <w:rsid w:val="6BBDE908"/>
    <w:rsid w:val="6BBE0B17"/>
    <w:rsid w:val="6BD6ECA7"/>
    <w:rsid w:val="6C18D1AE"/>
    <w:rsid w:val="6C2FD3B8"/>
    <w:rsid w:val="6C3BACFE"/>
    <w:rsid w:val="6C50D19C"/>
    <w:rsid w:val="6C65599D"/>
    <w:rsid w:val="6C8F2EFB"/>
    <w:rsid w:val="6C928229"/>
    <w:rsid w:val="6CA7C9D9"/>
    <w:rsid w:val="6CAABCA6"/>
    <w:rsid w:val="6CC05178"/>
    <w:rsid w:val="6CC0F236"/>
    <w:rsid w:val="6CCFE3B5"/>
    <w:rsid w:val="6CDCF24A"/>
    <w:rsid w:val="6CE2E370"/>
    <w:rsid w:val="6CF58D4D"/>
    <w:rsid w:val="6CFA34AE"/>
    <w:rsid w:val="6D1537EB"/>
    <w:rsid w:val="6D2499B5"/>
    <w:rsid w:val="6D2B1D02"/>
    <w:rsid w:val="6D50ECC6"/>
    <w:rsid w:val="6D53FEBF"/>
    <w:rsid w:val="6D576026"/>
    <w:rsid w:val="6D6E5A01"/>
    <w:rsid w:val="6D865E52"/>
    <w:rsid w:val="6D9AAB91"/>
    <w:rsid w:val="6DA4EE1C"/>
    <w:rsid w:val="6DB603D0"/>
    <w:rsid w:val="6DB757BE"/>
    <w:rsid w:val="6DB9630C"/>
    <w:rsid w:val="6DBF4FE4"/>
    <w:rsid w:val="6DC6FEBE"/>
    <w:rsid w:val="6DD60EEB"/>
    <w:rsid w:val="6E4AA2B0"/>
    <w:rsid w:val="6E5086D0"/>
    <w:rsid w:val="6E6D6C87"/>
    <w:rsid w:val="6E6E7F5A"/>
    <w:rsid w:val="6E9D74D0"/>
    <w:rsid w:val="6EAA961C"/>
    <w:rsid w:val="6EDA192C"/>
    <w:rsid w:val="6EDA97AD"/>
    <w:rsid w:val="6EE5EE98"/>
    <w:rsid w:val="6EEE0948"/>
    <w:rsid w:val="6EEE186F"/>
    <w:rsid w:val="6F0DED6E"/>
    <w:rsid w:val="6F4227FF"/>
    <w:rsid w:val="6F42884A"/>
    <w:rsid w:val="6F580497"/>
    <w:rsid w:val="6F5C7CBF"/>
    <w:rsid w:val="6F79D8CD"/>
    <w:rsid w:val="6F7C876E"/>
    <w:rsid w:val="6F87AE24"/>
    <w:rsid w:val="6F8EA031"/>
    <w:rsid w:val="6F95B717"/>
    <w:rsid w:val="6FAE1D88"/>
    <w:rsid w:val="6FE248DE"/>
    <w:rsid w:val="6FF38D82"/>
    <w:rsid w:val="6FF892F8"/>
    <w:rsid w:val="701088FB"/>
    <w:rsid w:val="702E0F3A"/>
    <w:rsid w:val="703D8ADA"/>
    <w:rsid w:val="7051F283"/>
    <w:rsid w:val="7053B254"/>
    <w:rsid w:val="70767994"/>
    <w:rsid w:val="70775961"/>
    <w:rsid w:val="708193DE"/>
    <w:rsid w:val="70883DCC"/>
    <w:rsid w:val="708F8A42"/>
    <w:rsid w:val="70A7090B"/>
    <w:rsid w:val="70A86E7B"/>
    <w:rsid w:val="70AFC521"/>
    <w:rsid w:val="70BAED2F"/>
    <w:rsid w:val="70C110B3"/>
    <w:rsid w:val="70C327BA"/>
    <w:rsid w:val="70C38A79"/>
    <w:rsid w:val="70C920C4"/>
    <w:rsid w:val="70D98EEE"/>
    <w:rsid w:val="70FA2746"/>
    <w:rsid w:val="710DE6B1"/>
    <w:rsid w:val="711B88C0"/>
    <w:rsid w:val="712A7092"/>
    <w:rsid w:val="714B11A4"/>
    <w:rsid w:val="7159A696"/>
    <w:rsid w:val="7162FEF7"/>
    <w:rsid w:val="7191A712"/>
    <w:rsid w:val="7191F911"/>
    <w:rsid w:val="7192888D"/>
    <w:rsid w:val="7192C3D5"/>
    <w:rsid w:val="71BEC982"/>
    <w:rsid w:val="71DA3296"/>
    <w:rsid w:val="71DAF18F"/>
    <w:rsid w:val="71E2DAA6"/>
    <w:rsid w:val="71EF82B5"/>
    <w:rsid w:val="7220DE22"/>
    <w:rsid w:val="7223905A"/>
    <w:rsid w:val="72259B56"/>
    <w:rsid w:val="7225DCC8"/>
    <w:rsid w:val="723F65C3"/>
    <w:rsid w:val="727C97D5"/>
    <w:rsid w:val="72AF745B"/>
    <w:rsid w:val="73013F33"/>
    <w:rsid w:val="7305AD65"/>
    <w:rsid w:val="730E027E"/>
    <w:rsid w:val="731A2135"/>
    <w:rsid w:val="731D94CE"/>
    <w:rsid w:val="732B39CA"/>
    <w:rsid w:val="732E58EE"/>
    <w:rsid w:val="7335CAD1"/>
    <w:rsid w:val="73386694"/>
    <w:rsid w:val="7359214F"/>
    <w:rsid w:val="736BA755"/>
    <w:rsid w:val="737FDD25"/>
    <w:rsid w:val="7384B4D3"/>
    <w:rsid w:val="738B5316"/>
    <w:rsid w:val="739795B6"/>
    <w:rsid w:val="73B7C40C"/>
    <w:rsid w:val="73B835E3"/>
    <w:rsid w:val="73D11EED"/>
    <w:rsid w:val="73D1D292"/>
    <w:rsid w:val="73D79576"/>
    <w:rsid w:val="73E76055"/>
    <w:rsid w:val="73F0D89E"/>
    <w:rsid w:val="73FAA822"/>
    <w:rsid w:val="7407E164"/>
    <w:rsid w:val="740DC585"/>
    <w:rsid w:val="7416EC39"/>
    <w:rsid w:val="74294B45"/>
    <w:rsid w:val="7430B6F4"/>
    <w:rsid w:val="74328627"/>
    <w:rsid w:val="74347883"/>
    <w:rsid w:val="74398197"/>
    <w:rsid w:val="744D62E3"/>
    <w:rsid w:val="745C8359"/>
    <w:rsid w:val="74842B4D"/>
    <w:rsid w:val="748B58DD"/>
    <w:rsid w:val="7497CBE2"/>
    <w:rsid w:val="74A8A46D"/>
    <w:rsid w:val="74B5F196"/>
    <w:rsid w:val="74F247C2"/>
    <w:rsid w:val="74FC4961"/>
    <w:rsid w:val="75391362"/>
    <w:rsid w:val="753E961F"/>
    <w:rsid w:val="753FACFF"/>
    <w:rsid w:val="75609E40"/>
    <w:rsid w:val="7563DF70"/>
    <w:rsid w:val="75642559"/>
    <w:rsid w:val="7581BC1B"/>
    <w:rsid w:val="75828472"/>
    <w:rsid w:val="759518D3"/>
    <w:rsid w:val="75A7C092"/>
    <w:rsid w:val="75AB674B"/>
    <w:rsid w:val="75AF5DEE"/>
    <w:rsid w:val="75AF88E4"/>
    <w:rsid w:val="75BA2696"/>
    <w:rsid w:val="75C2C73C"/>
    <w:rsid w:val="75C8896D"/>
    <w:rsid w:val="75D5337A"/>
    <w:rsid w:val="75D551F8"/>
    <w:rsid w:val="760D6CC7"/>
    <w:rsid w:val="7611544E"/>
    <w:rsid w:val="7645F888"/>
    <w:rsid w:val="76574567"/>
    <w:rsid w:val="7666B361"/>
    <w:rsid w:val="7668CB76"/>
    <w:rsid w:val="769FB791"/>
    <w:rsid w:val="76A8A498"/>
    <w:rsid w:val="76B77DE7"/>
    <w:rsid w:val="76CEC89B"/>
    <w:rsid w:val="76D68C33"/>
    <w:rsid w:val="76D69ACA"/>
    <w:rsid w:val="76D7D106"/>
    <w:rsid w:val="76ED9401"/>
    <w:rsid w:val="76FB5796"/>
    <w:rsid w:val="770DCEAB"/>
    <w:rsid w:val="77121F5C"/>
    <w:rsid w:val="771E3F9E"/>
    <w:rsid w:val="773F888A"/>
    <w:rsid w:val="77490B78"/>
    <w:rsid w:val="77585BDD"/>
    <w:rsid w:val="7762BBFE"/>
    <w:rsid w:val="77693CB9"/>
    <w:rsid w:val="777ACE7E"/>
    <w:rsid w:val="77AB0E66"/>
    <w:rsid w:val="77C9C743"/>
    <w:rsid w:val="77DE07AD"/>
    <w:rsid w:val="78007546"/>
    <w:rsid w:val="780127A5"/>
    <w:rsid w:val="7809E997"/>
    <w:rsid w:val="7810ABC4"/>
    <w:rsid w:val="781C7AF8"/>
    <w:rsid w:val="78415807"/>
    <w:rsid w:val="7843ECAE"/>
    <w:rsid w:val="7849DCA6"/>
    <w:rsid w:val="78664952"/>
    <w:rsid w:val="7871F6EE"/>
    <w:rsid w:val="78761D59"/>
    <w:rsid w:val="788577EE"/>
    <w:rsid w:val="78AADB7E"/>
    <w:rsid w:val="78CABCBA"/>
    <w:rsid w:val="78E34440"/>
    <w:rsid w:val="78E58C24"/>
    <w:rsid w:val="78E64E2C"/>
    <w:rsid w:val="78E77FA1"/>
    <w:rsid w:val="78E8B5C9"/>
    <w:rsid w:val="791367E4"/>
    <w:rsid w:val="7917E43E"/>
    <w:rsid w:val="79244733"/>
    <w:rsid w:val="792CAA2A"/>
    <w:rsid w:val="792F7A28"/>
    <w:rsid w:val="7936B9E4"/>
    <w:rsid w:val="793AE772"/>
    <w:rsid w:val="7954295F"/>
    <w:rsid w:val="799CF806"/>
    <w:rsid w:val="799D6EB9"/>
    <w:rsid w:val="79AC6A43"/>
    <w:rsid w:val="79D29239"/>
    <w:rsid w:val="79D969B0"/>
    <w:rsid w:val="79F029C7"/>
    <w:rsid w:val="79F8C48D"/>
    <w:rsid w:val="79FFD1FB"/>
    <w:rsid w:val="7A09BC84"/>
    <w:rsid w:val="7A0D39DF"/>
    <w:rsid w:val="7A10598D"/>
    <w:rsid w:val="7A295950"/>
    <w:rsid w:val="7A305C50"/>
    <w:rsid w:val="7A3CCD38"/>
    <w:rsid w:val="7A3F7E10"/>
    <w:rsid w:val="7A419939"/>
    <w:rsid w:val="7A434582"/>
    <w:rsid w:val="7A48EC3A"/>
    <w:rsid w:val="7A55F595"/>
    <w:rsid w:val="7A788F41"/>
    <w:rsid w:val="7A7A5D5B"/>
    <w:rsid w:val="7A80EDC3"/>
    <w:rsid w:val="7A8D7C4B"/>
    <w:rsid w:val="7A91CCCE"/>
    <w:rsid w:val="7AC87A8B"/>
    <w:rsid w:val="7ACD7BC2"/>
    <w:rsid w:val="7AE0EDC1"/>
    <w:rsid w:val="7AFBBEB7"/>
    <w:rsid w:val="7B0C74D1"/>
    <w:rsid w:val="7B6A856A"/>
    <w:rsid w:val="7B7A0C56"/>
    <w:rsid w:val="7B8E3F15"/>
    <w:rsid w:val="7B9A6D11"/>
    <w:rsid w:val="7BB37C85"/>
    <w:rsid w:val="7C06457B"/>
    <w:rsid w:val="7C2112E1"/>
    <w:rsid w:val="7C258FDE"/>
    <w:rsid w:val="7C2AAE75"/>
    <w:rsid w:val="7C2E7B6A"/>
    <w:rsid w:val="7C3C0BB8"/>
    <w:rsid w:val="7C546B3F"/>
    <w:rsid w:val="7C576286"/>
    <w:rsid w:val="7C5B6715"/>
    <w:rsid w:val="7C63D530"/>
    <w:rsid w:val="7C737DD8"/>
    <w:rsid w:val="7C82F64B"/>
    <w:rsid w:val="7C890DDA"/>
    <w:rsid w:val="7CA8E7CD"/>
    <w:rsid w:val="7CC57682"/>
    <w:rsid w:val="7CC7F1D4"/>
    <w:rsid w:val="7CE1948E"/>
    <w:rsid w:val="7CF01935"/>
    <w:rsid w:val="7CF7F16F"/>
    <w:rsid w:val="7CF99A4F"/>
    <w:rsid w:val="7D343A8D"/>
    <w:rsid w:val="7D35EFF7"/>
    <w:rsid w:val="7D39BF9B"/>
    <w:rsid w:val="7D413422"/>
    <w:rsid w:val="7D507A49"/>
    <w:rsid w:val="7D5861CD"/>
    <w:rsid w:val="7D77C179"/>
    <w:rsid w:val="7D78AE25"/>
    <w:rsid w:val="7DB08A23"/>
    <w:rsid w:val="7DBB6224"/>
    <w:rsid w:val="7DBF841C"/>
    <w:rsid w:val="7DD87675"/>
    <w:rsid w:val="7DDC5133"/>
    <w:rsid w:val="7DE548C8"/>
    <w:rsid w:val="7DEAA54C"/>
    <w:rsid w:val="7DEF0EFE"/>
    <w:rsid w:val="7DFAC149"/>
    <w:rsid w:val="7E0250F4"/>
    <w:rsid w:val="7E0FF97B"/>
    <w:rsid w:val="7E1E3DDD"/>
    <w:rsid w:val="7E211182"/>
    <w:rsid w:val="7E235D2F"/>
    <w:rsid w:val="7E5FE23C"/>
    <w:rsid w:val="7E667424"/>
    <w:rsid w:val="7E707447"/>
    <w:rsid w:val="7E944482"/>
    <w:rsid w:val="7EA1503C"/>
    <w:rsid w:val="7ECE67ED"/>
    <w:rsid w:val="7ED30E59"/>
    <w:rsid w:val="7EE7D03E"/>
    <w:rsid w:val="7EE7EFB4"/>
    <w:rsid w:val="7F2D8A05"/>
    <w:rsid w:val="7F323ECC"/>
    <w:rsid w:val="7F41323B"/>
    <w:rsid w:val="7F42BFC8"/>
    <w:rsid w:val="7F595F6D"/>
    <w:rsid w:val="7F6B9130"/>
    <w:rsid w:val="7F7CB9FD"/>
    <w:rsid w:val="7F7DDAD5"/>
    <w:rsid w:val="7FB4CA37"/>
    <w:rsid w:val="7FBD6559"/>
    <w:rsid w:val="7FD463F1"/>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C0E307"/>
  <w15:docId w15:val="{541759CE-EE64-4756-9776-6569A3D9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519E"/>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semiHidden/>
    <w:unhideWhenUsed/>
    <w:qFormat/>
    <w:rsid w:val="00314F9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8C328B"/>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qFormat/>
    <w:rsid w:val="00023F13"/>
    <w:rPr>
      <w:sz w:val="16"/>
      <w:szCs w:val="16"/>
    </w:rPr>
  </w:style>
  <w:style w:type="paragraph" w:styleId="Tekstkomentarza">
    <w:name w:val="annotation text"/>
    <w:basedOn w:val="Normalny"/>
    <w:link w:val="TekstkomentarzaZnak"/>
    <w:uiPriority w:val="99"/>
    <w:qFormat/>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basedOn w:val="Domylnaczcionkaakapitu"/>
    <w:uiPriority w:val="99"/>
    <w:unhideWhenUsed/>
    <w:rsid w:val="005C5792"/>
    <w:rPr>
      <w:color w:val="0000FF"/>
      <w:u w:val="single"/>
    </w:rPr>
  </w:style>
  <w:style w:type="paragraph" w:styleId="Poprawka">
    <w:name w:val="Revision"/>
    <w:hidden/>
    <w:uiPriority w:val="99"/>
    <w:semiHidden/>
    <w:rsid w:val="007C322B"/>
    <w:pPr>
      <w:spacing w:line="240" w:lineRule="auto"/>
    </w:pPr>
    <w:rPr>
      <w:rFonts w:ascii="Times New Roman" w:eastAsiaTheme="minorEastAsia" w:hAnsi="Times New Roman" w:cs="Arial"/>
      <w:szCs w:val="20"/>
    </w:rPr>
  </w:style>
  <w:style w:type="character" w:customStyle="1" w:styleId="Nagwek2Znak">
    <w:name w:val="Nagłówek 2 Znak"/>
    <w:basedOn w:val="Domylnaczcionkaakapitu"/>
    <w:link w:val="Nagwek2"/>
    <w:uiPriority w:val="99"/>
    <w:semiHidden/>
    <w:rsid w:val="00314F9F"/>
    <w:rPr>
      <w:rFonts w:asciiTheme="majorHAnsi" w:eastAsiaTheme="majorEastAsia" w:hAnsiTheme="majorHAnsi" w:cstheme="majorBidi"/>
      <w:color w:val="365F91" w:themeColor="accent1" w:themeShade="BF"/>
      <w:sz w:val="26"/>
      <w:szCs w:val="26"/>
    </w:rPr>
  </w:style>
  <w:style w:type="paragraph" w:styleId="Tekstprzypisukocowego">
    <w:name w:val="endnote text"/>
    <w:basedOn w:val="Normalny"/>
    <w:link w:val="TekstprzypisukocowegoZnak"/>
    <w:uiPriority w:val="99"/>
    <w:semiHidden/>
    <w:unhideWhenUsed/>
    <w:rsid w:val="00785C31"/>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785C31"/>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785C31"/>
    <w:rPr>
      <w:vertAlign w:val="superscript"/>
    </w:rPr>
  </w:style>
  <w:style w:type="paragraph" w:styleId="Akapitzlist">
    <w:name w:val="List Paragraph"/>
    <w:aliases w:val="Numerowanie"/>
    <w:basedOn w:val="Normalny"/>
    <w:link w:val="AkapitzlistZnak"/>
    <w:uiPriority w:val="34"/>
    <w:qFormat/>
    <w:rsid w:val="006F0B76"/>
    <w:pPr>
      <w:spacing w:line="40" w:lineRule="atLeast"/>
      <w:ind w:left="720"/>
      <w:contextualSpacing/>
      <w:jc w:val="both"/>
    </w:pPr>
    <w:rPr>
      <w:rFonts w:ascii="Helvetica" w:eastAsia="Times New Roman" w:hAnsi="Helvetica" w:cs="Helvetica"/>
      <w:color w:val="000000"/>
      <w:sz w:val="18"/>
      <w:szCs w:val="18"/>
    </w:rPr>
  </w:style>
  <w:style w:type="character" w:customStyle="1" w:styleId="AkapitzlistZnak">
    <w:name w:val="Akapit z listą Znak"/>
    <w:aliases w:val="Numerowanie Znak"/>
    <w:link w:val="Akapitzlist"/>
    <w:uiPriority w:val="34"/>
    <w:locked/>
    <w:rsid w:val="006F0B76"/>
    <w:rPr>
      <w:rFonts w:ascii="Helvetica" w:hAnsi="Helvetica" w:cs="Helvetica"/>
      <w:color w:val="000000"/>
      <w:sz w:val="18"/>
      <w:szCs w:val="18"/>
    </w:rPr>
  </w:style>
  <w:style w:type="paragraph" w:styleId="NormalnyWeb">
    <w:name w:val="Normal (Web)"/>
    <w:basedOn w:val="Normalny"/>
    <w:uiPriority w:val="99"/>
    <w:unhideWhenUsed/>
    <w:rsid w:val="003F7751"/>
    <w:pPr>
      <w:widowControl/>
      <w:autoSpaceDE/>
      <w:autoSpaceDN/>
      <w:adjustRightInd/>
      <w:spacing w:before="100" w:beforeAutospacing="1" w:after="100" w:afterAutospacing="1" w:line="240" w:lineRule="auto"/>
    </w:pPr>
    <w:rPr>
      <w:rFonts w:eastAsia="Times New Roman" w:cs="Times New Roman"/>
      <w:szCs w:val="24"/>
    </w:rPr>
  </w:style>
  <w:style w:type="paragraph" w:styleId="Tekstpodstawowy">
    <w:name w:val="Body Text"/>
    <w:basedOn w:val="Normalny"/>
    <w:link w:val="TekstpodstawowyZnak"/>
    <w:uiPriority w:val="99"/>
    <w:semiHidden/>
    <w:unhideWhenUsed/>
    <w:rsid w:val="000703C4"/>
    <w:pPr>
      <w:spacing w:after="120"/>
    </w:pPr>
  </w:style>
  <w:style w:type="character" w:customStyle="1" w:styleId="TekstpodstawowyZnak">
    <w:name w:val="Tekst podstawowy Znak"/>
    <w:basedOn w:val="Domylnaczcionkaakapitu"/>
    <w:link w:val="Tekstpodstawowy"/>
    <w:uiPriority w:val="99"/>
    <w:semiHidden/>
    <w:rsid w:val="000703C4"/>
    <w:rPr>
      <w:rFonts w:ascii="Times New Roman" w:eastAsiaTheme="minorEastAsia" w:hAnsi="Times New Roman" w:cs="Arial"/>
      <w:szCs w:val="20"/>
    </w:rPr>
  </w:style>
  <w:style w:type="character" w:customStyle="1" w:styleId="Nagwek3Znak">
    <w:name w:val="Nagłówek 3 Znak"/>
    <w:basedOn w:val="Domylnaczcionkaakapitu"/>
    <w:link w:val="Nagwek3"/>
    <w:uiPriority w:val="9"/>
    <w:rsid w:val="008C328B"/>
    <w:rPr>
      <w:rFonts w:asciiTheme="majorHAnsi" w:eastAsiaTheme="majorEastAsia" w:hAnsiTheme="majorHAnsi" w:cstheme="majorBidi"/>
      <w:color w:val="243F60" w:themeColor="accent1" w:themeShade="7F"/>
    </w:rPr>
  </w:style>
  <w:style w:type="character" w:styleId="UyteHipercze">
    <w:name w:val="FollowedHyperlink"/>
    <w:basedOn w:val="Domylnaczcionkaakapitu"/>
    <w:uiPriority w:val="99"/>
    <w:semiHidden/>
    <w:unhideWhenUsed/>
    <w:rsid w:val="00496E21"/>
    <w:rPr>
      <w:color w:val="800080" w:themeColor="followedHyperlink"/>
      <w:u w:val="single"/>
    </w:rPr>
  </w:style>
  <w:style w:type="character" w:customStyle="1" w:styleId="Mention">
    <w:name w:val="Mention"/>
    <w:basedOn w:val="Domylnaczcionkaakapitu"/>
    <w:uiPriority w:val="99"/>
    <w:unhideWhenUsed/>
    <w:rPr>
      <w:color w:val="2B579A"/>
      <w:shd w:val="clear" w:color="auto" w:fill="E6E6E6"/>
    </w:rPr>
  </w:style>
  <w:style w:type="character" w:customStyle="1" w:styleId="normaltextrun">
    <w:name w:val="normaltextrun"/>
    <w:basedOn w:val="Domylnaczcionkaakapitu"/>
    <w:rsid w:val="007226E9"/>
  </w:style>
  <w:style w:type="character" w:customStyle="1" w:styleId="eop">
    <w:name w:val="eop"/>
    <w:basedOn w:val="Domylnaczcionkaakapitu"/>
    <w:rsid w:val="002B3D71"/>
  </w:style>
  <w:style w:type="paragraph" w:customStyle="1" w:styleId="paragraph">
    <w:name w:val="paragraph"/>
    <w:basedOn w:val="Normalny"/>
    <w:rsid w:val="002B3D71"/>
    <w:pPr>
      <w:widowControl/>
      <w:autoSpaceDE/>
      <w:autoSpaceDN/>
      <w:adjustRightInd/>
      <w:spacing w:before="100" w:beforeAutospacing="1" w:after="100" w:afterAutospacing="1" w:line="240" w:lineRule="auto"/>
    </w:pPr>
    <w:rPr>
      <w:rFonts w:eastAsia="Times New Roman" w:cs="Times New Roman"/>
      <w:szCs w:val="24"/>
    </w:rPr>
  </w:style>
  <w:style w:type="character" w:customStyle="1" w:styleId="findhit">
    <w:name w:val="findhit"/>
    <w:basedOn w:val="Domylnaczcionkaakapitu"/>
    <w:rsid w:val="002B3D71"/>
  </w:style>
  <w:style w:type="character" w:customStyle="1" w:styleId="ui-provider">
    <w:name w:val="ui-provider"/>
    <w:basedOn w:val="Domylnaczcionkaakapitu"/>
    <w:rsid w:val="00A63318"/>
  </w:style>
  <w:style w:type="character" w:styleId="Pogrubienie">
    <w:name w:val="Strong"/>
    <w:basedOn w:val="Domylnaczcionkaakapitu"/>
    <w:uiPriority w:val="22"/>
    <w:qFormat/>
    <w:rsid w:val="00894213"/>
    <w:rPr>
      <w:b/>
      <w:bCs/>
    </w:rPr>
  </w:style>
  <w:style w:type="character" w:customStyle="1" w:styleId="highlight">
    <w:name w:val="highlight"/>
    <w:basedOn w:val="Domylnaczcionkaakapitu"/>
    <w:rsid w:val="001F16E2"/>
  </w:style>
  <w:style w:type="character" w:styleId="Uwydatnienie">
    <w:name w:val="Emphasis"/>
    <w:basedOn w:val="Domylnaczcionkaakapitu"/>
    <w:uiPriority w:val="20"/>
    <w:qFormat/>
    <w:rsid w:val="005E11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40429">
      <w:bodyDiv w:val="1"/>
      <w:marLeft w:val="0"/>
      <w:marRight w:val="0"/>
      <w:marTop w:val="0"/>
      <w:marBottom w:val="0"/>
      <w:divBdr>
        <w:top w:val="none" w:sz="0" w:space="0" w:color="auto"/>
        <w:left w:val="none" w:sz="0" w:space="0" w:color="auto"/>
        <w:bottom w:val="none" w:sz="0" w:space="0" w:color="auto"/>
        <w:right w:val="none" w:sz="0" w:space="0" w:color="auto"/>
      </w:divBdr>
      <w:divsChild>
        <w:div w:id="105664708">
          <w:marLeft w:val="0"/>
          <w:marRight w:val="0"/>
          <w:marTop w:val="0"/>
          <w:marBottom w:val="0"/>
          <w:divBdr>
            <w:top w:val="none" w:sz="0" w:space="0" w:color="auto"/>
            <w:left w:val="none" w:sz="0" w:space="0" w:color="auto"/>
            <w:bottom w:val="none" w:sz="0" w:space="0" w:color="auto"/>
            <w:right w:val="none" w:sz="0" w:space="0" w:color="auto"/>
          </w:divBdr>
          <w:divsChild>
            <w:div w:id="1571386450">
              <w:marLeft w:val="255"/>
              <w:marRight w:val="0"/>
              <w:marTop w:val="0"/>
              <w:marBottom w:val="0"/>
              <w:divBdr>
                <w:top w:val="none" w:sz="0" w:space="0" w:color="auto"/>
                <w:left w:val="none" w:sz="0" w:space="0" w:color="auto"/>
                <w:bottom w:val="none" w:sz="0" w:space="0" w:color="auto"/>
                <w:right w:val="none" w:sz="0" w:space="0" w:color="auto"/>
              </w:divBdr>
            </w:div>
          </w:divsChild>
        </w:div>
        <w:div w:id="278604675">
          <w:marLeft w:val="0"/>
          <w:marRight w:val="0"/>
          <w:marTop w:val="0"/>
          <w:marBottom w:val="0"/>
          <w:divBdr>
            <w:top w:val="none" w:sz="0" w:space="0" w:color="auto"/>
            <w:left w:val="none" w:sz="0" w:space="0" w:color="auto"/>
            <w:bottom w:val="none" w:sz="0" w:space="0" w:color="auto"/>
            <w:right w:val="none" w:sz="0" w:space="0" w:color="auto"/>
          </w:divBdr>
          <w:divsChild>
            <w:div w:id="1527056768">
              <w:marLeft w:val="255"/>
              <w:marRight w:val="0"/>
              <w:marTop w:val="0"/>
              <w:marBottom w:val="0"/>
              <w:divBdr>
                <w:top w:val="none" w:sz="0" w:space="0" w:color="auto"/>
                <w:left w:val="none" w:sz="0" w:space="0" w:color="auto"/>
                <w:bottom w:val="none" w:sz="0" w:space="0" w:color="auto"/>
                <w:right w:val="none" w:sz="0" w:space="0" w:color="auto"/>
              </w:divBdr>
            </w:div>
          </w:divsChild>
        </w:div>
        <w:div w:id="398481840">
          <w:marLeft w:val="0"/>
          <w:marRight w:val="0"/>
          <w:marTop w:val="0"/>
          <w:marBottom w:val="0"/>
          <w:divBdr>
            <w:top w:val="none" w:sz="0" w:space="0" w:color="auto"/>
            <w:left w:val="none" w:sz="0" w:space="0" w:color="auto"/>
            <w:bottom w:val="none" w:sz="0" w:space="0" w:color="auto"/>
            <w:right w:val="none" w:sz="0" w:space="0" w:color="auto"/>
          </w:divBdr>
          <w:divsChild>
            <w:div w:id="941958144">
              <w:marLeft w:val="255"/>
              <w:marRight w:val="0"/>
              <w:marTop w:val="0"/>
              <w:marBottom w:val="0"/>
              <w:divBdr>
                <w:top w:val="none" w:sz="0" w:space="0" w:color="auto"/>
                <w:left w:val="none" w:sz="0" w:space="0" w:color="auto"/>
                <w:bottom w:val="none" w:sz="0" w:space="0" w:color="auto"/>
                <w:right w:val="none" w:sz="0" w:space="0" w:color="auto"/>
              </w:divBdr>
            </w:div>
          </w:divsChild>
        </w:div>
        <w:div w:id="677269176">
          <w:marLeft w:val="0"/>
          <w:marRight w:val="0"/>
          <w:marTop w:val="0"/>
          <w:marBottom w:val="0"/>
          <w:divBdr>
            <w:top w:val="none" w:sz="0" w:space="0" w:color="auto"/>
            <w:left w:val="none" w:sz="0" w:space="0" w:color="auto"/>
            <w:bottom w:val="none" w:sz="0" w:space="0" w:color="auto"/>
            <w:right w:val="none" w:sz="0" w:space="0" w:color="auto"/>
          </w:divBdr>
          <w:divsChild>
            <w:div w:id="680281507">
              <w:marLeft w:val="255"/>
              <w:marRight w:val="0"/>
              <w:marTop w:val="0"/>
              <w:marBottom w:val="0"/>
              <w:divBdr>
                <w:top w:val="none" w:sz="0" w:space="0" w:color="auto"/>
                <w:left w:val="none" w:sz="0" w:space="0" w:color="auto"/>
                <w:bottom w:val="none" w:sz="0" w:space="0" w:color="auto"/>
                <w:right w:val="none" w:sz="0" w:space="0" w:color="auto"/>
              </w:divBdr>
            </w:div>
          </w:divsChild>
        </w:div>
        <w:div w:id="680085066">
          <w:marLeft w:val="0"/>
          <w:marRight w:val="0"/>
          <w:marTop w:val="0"/>
          <w:marBottom w:val="0"/>
          <w:divBdr>
            <w:top w:val="none" w:sz="0" w:space="0" w:color="auto"/>
            <w:left w:val="none" w:sz="0" w:space="0" w:color="auto"/>
            <w:bottom w:val="none" w:sz="0" w:space="0" w:color="auto"/>
            <w:right w:val="none" w:sz="0" w:space="0" w:color="auto"/>
          </w:divBdr>
          <w:divsChild>
            <w:div w:id="902760529">
              <w:marLeft w:val="255"/>
              <w:marRight w:val="0"/>
              <w:marTop w:val="0"/>
              <w:marBottom w:val="0"/>
              <w:divBdr>
                <w:top w:val="none" w:sz="0" w:space="0" w:color="auto"/>
                <w:left w:val="none" w:sz="0" w:space="0" w:color="auto"/>
                <w:bottom w:val="none" w:sz="0" w:space="0" w:color="auto"/>
                <w:right w:val="none" w:sz="0" w:space="0" w:color="auto"/>
              </w:divBdr>
            </w:div>
          </w:divsChild>
        </w:div>
        <w:div w:id="794325446">
          <w:marLeft w:val="0"/>
          <w:marRight w:val="0"/>
          <w:marTop w:val="0"/>
          <w:marBottom w:val="0"/>
          <w:divBdr>
            <w:top w:val="none" w:sz="0" w:space="0" w:color="auto"/>
            <w:left w:val="none" w:sz="0" w:space="0" w:color="auto"/>
            <w:bottom w:val="none" w:sz="0" w:space="0" w:color="auto"/>
            <w:right w:val="none" w:sz="0" w:space="0" w:color="auto"/>
          </w:divBdr>
          <w:divsChild>
            <w:div w:id="1243490161">
              <w:marLeft w:val="255"/>
              <w:marRight w:val="0"/>
              <w:marTop w:val="0"/>
              <w:marBottom w:val="0"/>
              <w:divBdr>
                <w:top w:val="none" w:sz="0" w:space="0" w:color="auto"/>
                <w:left w:val="none" w:sz="0" w:space="0" w:color="auto"/>
                <w:bottom w:val="none" w:sz="0" w:space="0" w:color="auto"/>
                <w:right w:val="none" w:sz="0" w:space="0" w:color="auto"/>
              </w:divBdr>
            </w:div>
          </w:divsChild>
        </w:div>
        <w:div w:id="986477206">
          <w:marLeft w:val="0"/>
          <w:marRight w:val="0"/>
          <w:marTop w:val="0"/>
          <w:marBottom w:val="0"/>
          <w:divBdr>
            <w:top w:val="none" w:sz="0" w:space="0" w:color="auto"/>
            <w:left w:val="none" w:sz="0" w:space="0" w:color="auto"/>
            <w:bottom w:val="none" w:sz="0" w:space="0" w:color="auto"/>
            <w:right w:val="none" w:sz="0" w:space="0" w:color="auto"/>
          </w:divBdr>
          <w:divsChild>
            <w:div w:id="1432893005">
              <w:marLeft w:val="255"/>
              <w:marRight w:val="0"/>
              <w:marTop w:val="0"/>
              <w:marBottom w:val="0"/>
              <w:divBdr>
                <w:top w:val="none" w:sz="0" w:space="0" w:color="auto"/>
                <w:left w:val="none" w:sz="0" w:space="0" w:color="auto"/>
                <w:bottom w:val="none" w:sz="0" w:space="0" w:color="auto"/>
                <w:right w:val="none" w:sz="0" w:space="0" w:color="auto"/>
              </w:divBdr>
            </w:div>
          </w:divsChild>
        </w:div>
        <w:div w:id="1000425502">
          <w:marLeft w:val="0"/>
          <w:marRight w:val="0"/>
          <w:marTop w:val="0"/>
          <w:marBottom w:val="0"/>
          <w:divBdr>
            <w:top w:val="none" w:sz="0" w:space="0" w:color="auto"/>
            <w:left w:val="none" w:sz="0" w:space="0" w:color="auto"/>
            <w:bottom w:val="none" w:sz="0" w:space="0" w:color="auto"/>
            <w:right w:val="none" w:sz="0" w:space="0" w:color="auto"/>
          </w:divBdr>
          <w:divsChild>
            <w:div w:id="392580947">
              <w:marLeft w:val="255"/>
              <w:marRight w:val="0"/>
              <w:marTop w:val="0"/>
              <w:marBottom w:val="0"/>
              <w:divBdr>
                <w:top w:val="none" w:sz="0" w:space="0" w:color="auto"/>
                <w:left w:val="none" w:sz="0" w:space="0" w:color="auto"/>
                <w:bottom w:val="none" w:sz="0" w:space="0" w:color="auto"/>
                <w:right w:val="none" w:sz="0" w:space="0" w:color="auto"/>
              </w:divBdr>
            </w:div>
          </w:divsChild>
        </w:div>
        <w:div w:id="1099567758">
          <w:marLeft w:val="0"/>
          <w:marRight w:val="0"/>
          <w:marTop w:val="0"/>
          <w:marBottom w:val="0"/>
          <w:divBdr>
            <w:top w:val="none" w:sz="0" w:space="0" w:color="auto"/>
            <w:left w:val="none" w:sz="0" w:space="0" w:color="auto"/>
            <w:bottom w:val="none" w:sz="0" w:space="0" w:color="auto"/>
            <w:right w:val="none" w:sz="0" w:space="0" w:color="auto"/>
          </w:divBdr>
          <w:divsChild>
            <w:div w:id="433287167">
              <w:marLeft w:val="255"/>
              <w:marRight w:val="0"/>
              <w:marTop w:val="0"/>
              <w:marBottom w:val="0"/>
              <w:divBdr>
                <w:top w:val="none" w:sz="0" w:space="0" w:color="auto"/>
                <w:left w:val="none" w:sz="0" w:space="0" w:color="auto"/>
                <w:bottom w:val="none" w:sz="0" w:space="0" w:color="auto"/>
                <w:right w:val="none" w:sz="0" w:space="0" w:color="auto"/>
              </w:divBdr>
            </w:div>
          </w:divsChild>
        </w:div>
        <w:div w:id="1173372493">
          <w:marLeft w:val="0"/>
          <w:marRight w:val="0"/>
          <w:marTop w:val="0"/>
          <w:marBottom w:val="0"/>
          <w:divBdr>
            <w:top w:val="none" w:sz="0" w:space="0" w:color="auto"/>
            <w:left w:val="none" w:sz="0" w:space="0" w:color="auto"/>
            <w:bottom w:val="none" w:sz="0" w:space="0" w:color="auto"/>
            <w:right w:val="none" w:sz="0" w:space="0" w:color="auto"/>
          </w:divBdr>
          <w:divsChild>
            <w:div w:id="1033309777">
              <w:marLeft w:val="255"/>
              <w:marRight w:val="0"/>
              <w:marTop w:val="0"/>
              <w:marBottom w:val="0"/>
              <w:divBdr>
                <w:top w:val="none" w:sz="0" w:space="0" w:color="auto"/>
                <w:left w:val="none" w:sz="0" w:space="0" w:color="auto"/>
                <w:bottom w:val="none" w:sz="0" w:space="0" w:color="auto"/>
                <w:right w:val="none" w:sz="0" w:space="0" w:color="auto"/>
              </w:divBdr>
            </w:div>
          </w:divsChild>
        </w:div>
        <w:div w:id="1409887728">
          <w:marLeft w:val="0"/>
          <w:marRight w:val="0"/>
          <w:marTop w:val="0"/>
          <w:marBottom w:val="0"/>
          <w:divBdr>
            <w:top w:val="none" w:sz="0" w:space="0" w:color="auto"/>
            <w:left w:val="none" w:sz="0" w:space="0" w:color="auto"/>
            <w:bottom w:val="none" w:sz="0" w:space="0" w:color="auto"/>
            <w:right w:val="none" w:sz="0" w:space="0" w:color="auto"/>
          </w:divBdr>
          <w:divsChild>
            <w:div w:id="1950236762">
              <w:marLeft w:val="255"/>
              <w:marRight w:val="0"/>
              <w:marTop w:val="0"/>
              <w:marBottom w:val="0"/>
              <w:divBdr>
                <w:top w:val="none" w:sz="0" w:space="0" w:color="auto"/>
                <w:left w:val="none" w:sz="0" w:space="0" w:color="auto"/>
                <w:bottom w:val="none" w:sz="0" w:space="0" w:color="auto"/>
                <w:right w:val="none" w:sz="0" w:space="0" w:color="auto"/>
              </w:divBdr>
            </w:div>
          </w:divsChild>
        </w:div>
        <w:div w:id="1468203717">
          <w:marLeft w:val="0"/>
          <w:marRight w:val="0"/>
          <w:marTop w:val="0"/>
          <w:marBottom w:val="0"/>
          <w:divBdr>
            <w:top w:val="none" w:sz="0" w:space="0" w:color="auto"/>
            <w:left w:val="none" w:sz="0" w:space="0" w:color="auto"/>
            <w:bottom w:val="none" w:sz="0" w:space="0" w:color="auto"/>
            <w:right w:val="none" w:sz="0" w:space="0" w:color="auto"/>
          </w:divBdr>
          <w:divsChild>
            <w:div w:id="456148605">
              <w:marLeft w:val="255"/>
              <w:marRight w:val="0"/>
              <w:marTop w:val="0"/>
              <w:marBottom w:val="0"/>
              <w:divBdr>
                <w:top w:val="none" w:sz="0" w:space="0" w:color="auto"/>
                <w:left w:val="none" w:sz="0" w:space="0" w:color="auto"/>
                <w:bottom w:val="none" w:sz="0" w:space="0" w:color="auto"/>
                <w:right w:val="none" w:sz="0" w:space="0" w:color="auto"/>
              </w:divBdr>
            </w:div>
          </w:divsChild>
        </w:div>
        <w:div w:id="1489058621">
          <w:marLeft w:val="0"/>
          <w:marRight w:val="0"/>
          <w:marTop w:val="0"/>
          <w:marBottom w:val="0"/>
          <w:divBdr>
            <w:top w:val="none" w:sz="0" w:space="0" w:color="auto"/>
            <w:left w:val="none" w:sz="0" w:space="0" w:color="auto"/>
            <w:bottom w:val="none" w:sz="0" w:space="0" w:color="auto"/>
            <w:right w:val="none" w:sz="0" w:space="0" w:color="auto"/>
          </w:divBdr>
          <w:divsChild>
            <w:div w:id="1393650521">
              <w:marLeft w:val="255"/>
              <w:marRight w:val="0"/>
              <w:marTop w:val="0"/>
              <w:marBottom w:val="0"/>
              <w:divBdr>
                <w:top w:val="none" w:sz="0" w:space="0" w:color="auto"/>
                <w:left w:val="none" w:sz="0" w:space="0" w:color="auto"/>
                <w:bottom w:val="none" w:sz="0" w:space="0" w:color="auto"/>
                <w:right w:val="none" w:sz="0" w:space="0" w:color="auto"/>
              </w:divBdr>
            </w:div>
          </w:divsChild>
        </w:div>
        <w:div w:id="1507592761">
          <w:marLeft w:val="0"/>
          <w:marRight w:val="0"/>
          <w:marTop w:val="105"/>
          <w:marBottom w:val="0"/>
          <w:divBdr>
            <w:top w:val="none" w:sz="0" w:space="0" w:color="auto"/>
            <w:left w:val="none" w:sz="0" w:space="0" w:color="auto"/>
            <w:bottom w:val="none" w:sz="0" w:space="0" w:color="auto"/>
            <w:right w:val="none" w:sz="0" w:space="0" w:color="auto"/>
          </w:divBdr>
        </w:div>
        <w:div w:id="1818765326">
          <w:marLeft w:val="0"/>
          <w:marRight w:val="0"/>
          <w:marTop w:val="0"/>
          <w:marBottom w:val="0"/>
          <w:divBdr>
            <w:top w:val="none" w:sz="0" w:space="0" w:color="auto"/>
            <w:left w:val="none" w:sz="0" w:space="0" w:color="auto"/>
            <w:bottom w:val="none" w:sz="0" w:space="0" w:color="auto"/>
            <w:right w:val="none" w:sz="0" w:space="0" w:color="auto"/>
          </w:divBdr>
          <w:divsChild>
            <w:div w:id="673455389">
              <w:marLeft w:val="255"/>
              <w:marRight w:val="0"/>
              <w:marTop w:val="0"/>
              <w:marBottom w:val="0"/>
              <w:divBdr>
                <w:top w:val="none" w:sz="0" w:space="0" w:color="auto"/>
                <w:left w:val="none" w:sz="0" w:space="0" w:color="auto"/>
                <w:bottom w:val="none" w:sz="0" w:space="0" w:color="auto"/>
                <w:right w:val="none" w:sz="0" w:space="0" w:color="auto"/>
              </w:divBdr>
            </w:div>
          </w:divsChild>
        </w:div>
        <w:div w:id="1957831626">
          <w:marLeft w:val="0"/>
          <w:marRight w:val="0"/>
          <w:marTop w:val="0"/>
          <w:marBottom w:val="0"/>
          <w:divBdr>
            <w:top w:val="none" w:sz="0" w:space="0" w:color="auto"/>
            <w:left w:val="none" w:sz="0" w:space="0" w:color="auto"/>
            <w:bottom w:val="none" w:sz="0" w:space="0" w:color="auto"/>
            <w:right w:val="none" w:sz="0" w:space="0" w:color="auto"/>
          </w:divBdr>
          <w:divsChild>
            <w:div w:id="8303463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3914941">
      <w:bodyDiv w:val="1"/>
      <w:marLeft w:val="0"/>
      <w:marRight w:val="0"/>
      <w:marTop w:val="0"/>
      <w:marBottom w:val="0"/>
      <w:divBdr>
        <w:top w:val="none" w:sz="0" w:space="0" w:color="auto"/>
        <w:left w:val="none" w:sz="0" w:space="0" w:color="auto"/>
        <w:bottom w:val="none" w:sz="0" w:space="0" w:color="auto"/>
        <w:right w:val="none" w:sz="0" w:space="0" w:color="auto"/>
      </w:divBdr>
    </w:div>
    <w:div w:id="139925946">
      <w:bodyDiv w:val="1"/>
      <w:marLeft w:val="0"/>
      <w:marRight w:val="0"/>
      <w:marTop w:val="0"/>
      <w:marBottom w:val="0"/>
      <w:divBdr>
        <w:top w:val="none" w:sz="0" w:space="0" w:color="auto"/>
        <w:left w:val="none" w:sz="0" w:space="0" w:color="auto"/>
        <w:bottom w:val="none" w:sz="0" w:space="0" w:color="auto"/>
        <w:right w:val="none" w:sz="0" w:space="0" w:color="auto"/>
      </w:divBdr>
    </w:div>
    <w:div w:id="192813338">
      <w:bodyDiv w:val="1"/>
      <w:marLeft w:val="0"/>
      <w:marRight w:val="0"/>
      <w:marTop w:val="0"/>
      <w:marBottom w:val="0"/>
      <w:divBdr>
        <w:top w:val="none" w:sz="0" w:space="0" w:color="auto"/>
        <w:left w:val="none" w:sz="0" w:space="0" w:color="auto"/>
        <w:bottom w:val="none" w:sz="0" w:space="0" w:color="auto"/>
        <w:right w:val="none" w:sz="0" w:space="0" w:color="auto"/>
      </w:divBdr>
      <w:divsChild>
        <w:div w:id="292833042">
          <w:marLeft w:val="0"/>
          <w:marRight w:val="0"/>
          <w:marTop w:val="0"/>
          <w:marBottom w:val="0"/>
          <w:divBdr>
            <w:top w:val="none" w:sz="0" w:space="0" w:color="auto"/>
            <w:left w:val="none" w:sz="0" w:space="0" w:color="auto"/>
            <w:bottom w:val="none" w:sz="0" w:space="0" w:color="auto"/>
            <w:right w:val="none" w:sz="0" w:space="0" w:color="auto"/>
          </w:divBdr>
          <w:divsChild>
            <w:div w:id="1635671384">
              <w:marLeft w:val="0"/>
              <w:marRight w:val="0"/>
              <w:marTop w:val="0"/>
              <w:marBottom w:val="0"/>
              <w:divBdr>
                <w:top w:val="none" w:sz="0" w:space="0" w:color="auto"/>
                <w:left w:val="none" w:sz="0" w:space="0" w:color="auto"/>
                <w:bottom w:val="none" w:sz="0" w:space="0" w:color="auto"/>
                <w:right w:val="none" w:sz="0" w:space="0" w:color="auto"/>
              </w:divBdr>
            </w:div>
          </w:divsChild>
        </w:div>
        <w:div w:id="639191295">
          <w:marLeft w:val="0"/>
          <w:marRight w:val="0"/>
          <w:marTop w:val="0"/>
          <w:marBottom w:val="0"/>
          <w:divBdr>
            <w:top w:val="none" w:sz="0" w:space="0" w:color="auto"/>
            <w:left w:val="none" w:sz="0" w:space="0" w:color="auto"/>
            <w:bottom w:val="none" w:sz="0" w:space="0" w:color="auto"/>
            <w:right w:val="none" w:sz="0" w:space="0" w:color="auto"/>
          </w:divBdr>
          <w:divsChild>
            <w:div w:id="681203699">
              <w:marLeft w:val="0"/>
              <w:marRight w:val="0"/>
              <w:marTop w:val="150"/>
              <w:marBottom w:val="168"/>
              <w:divBdr>
                <w:top w:val="none" w:sz="0" w:space="0" w:color="auto"/>
                <w:left w:val="none" w:sz="0" w:space="0" w:color="auto"/>
                <w:bottom w:val="none" w:sz="0" w:space="0" w:color="auto"/>
                <w:right w:val="none" w:sz="0" w:space="0" w:color="auto"/>
              </w:divBdr>
            </w:div>
          </w:divsChild>
        </w:div>
      </w:divsChild>
    </w:div>
    <w:div w:id="262418953">
      <w:bodyDiv w:val="1"/>
      <w:marLeft w:val="0"/>
      <w:marRight w:val="0"/>
      <w:marTop w:val="0"/>
      <w:marBottom w:val="0"/>
      <w:divBdr>
        <w:top w:val="none" w:sz="0" w:space="0" w:color="auto"/>
        <w:left w:val="none" w:sz="0" w:space="0" w:color="auto"/>
        <w:bottom w:val="none" w:sz="0" w:space="0" w:color="auto"/>
        <w:right w:val="none" w:sz="0" w:space="0" w:color="auto"/>
      </w:divBdr>
    </w:div>
    <w:div w:id="308441126">
      <w:bodyDiv w:val="1"/>
      <w:marLeft w:val="0"/>
      <w:marRight w:val="0"/>
      <w:marTop w:val="0"/>
      <w:marBottom w:val="0"/>
      <w:divBdr>
        <w:top w:val="none" w:sz="0" w:space="0" w:color="auto"/>
        <w:left w:val="none" w:sz="0" w:space="0" w:color="auto"/>
        <w:bottom w:val="none" w:sz="0" w:space="0" w:color="auto"/>
        <w:right w:val="none" w:sz="0" w:space="0" w:color="auto"/>
      </w:divBdr>
    </w:div>
    <w:div w:id="485322881">
      <w:bodyDiv w:val="1"/>
      <w:marLeft w:val="0"/>
      <w:marRight w:val="0"/>
      <w:marTop w:val="0"/>
      <w:marBottom w:val="0"/>
      <w:divBdr>
        <w:top w:val="none" w:sz="0" w:space="0" w:color="auto"/>
        <w:left w:val="none" w:sz="0" w:space="0" w:color="auto"/>
        <w:bottom w:val="none" w:sz="0" w:space="0" w:color="auto"/>
        <w:right w:val="none" w:sz="0" w:space="0" w:color="auto"/>
      </w:divBdr>
      <w:divsChild>
        <w:div w:id="17510088">
          <w:marLeft w:val="0"/>
          <w:marRight w:val="0"/>
          <w:marTop w:val="150"/>
          <w:marBottom w:val="168"/>
          <w:divBdr>
            <w:top w:val="none" w:sz="0" w:space="0" w:color="auto"/>
            <w:left w:val="none" w:sz="0" w:space="0" w:color="auto"/>
            <w:bottom w:val="none" w:sz="0" w:space="0" w:color="auto"/>
            <w:right w:val="none" w:sz="0" w:space="0" w:color="auto"/>
          </w:divBdr>
          <w:divsChild>
            <w:div w:id="71396486">
              <w:marLeft w:val="0"/>
              <w:marRight w:val="0"/>
              <w:marTop w:val="0"/>
              <w:marBottom w:val="0"/>
              <w:divBdr>
                <w:top w:val="none" w:sz="0" w:space="0" w:color="auto"/>
                <w:left w:val="none" w:sz="0" w:space="0" w:color="auto"/>
                <w:bottom w:val="none" w:sz="0" w:space="0" w:color="auto"/>
                <w:right w:val="none" w:sz="0" w:space="0" w:color="auto"/>
              </w:divBdr>
              <w:divsChild>
                <w:div w:id="105554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15649">
          <w:marLeft w:val="0"/>
          <w:marRight w:val="0"/>
          <w:marTop w:val="150"/>
          <w:marBottom w:val="168"/>
          <w:divBdr>
            <w:top w:val="none" w:sz="0" w:space="0" w:color="auto"/>
            <w:left w:val="none" w:sz="0" w:space="0" w:color="auto"/>
            <w:bottom w:val="none" w:sz="0" w:space="0" w:color="auto"/>
            <w:right w:val="none" w:sz="0" w:space="0" w:color="auto"/>
          </w:divBdr>
        </w:div>
      </w:divsChild>
    </w:div>
    <w:div w:id="609317168">
      <w:bodyDiv w:val="1"/>
      <w:marLeft w:val="0"/>
      <w:marRight w:val="0"/>
      <w:marTop w:val="0"/>
      <w:marBottom w:val="0"/>
      <w:divBdr>
        <w:top w:val="none" w:sz="0" w:space="0" w:color="auto"/>
        <w:left w:val="none" w:sz="0" w:space="0" w:color="auto"/>
        <w:bottom w:val="none" w:sz="0" w:space="0" w:color="auto"/>
        <w:right w:val="none" w:sz="0" w:space="0" w:color="auto"/>
      </w:divBdr>
      <w:divsChild>
        <w:div w:id="468208723">
          <w:marLeft w:val="0"/>
          <w:marRight w:val="0"/>
          <w:marTop w:val="0"/>
          <w:marBottom w:val="0"/>
          <w:divBdr>
            <w:top w:val="none" w:sz="0" w:space="0" w:color="auto"/>
            <w:left w:val="none" w:sz="0" w:space="0" w:color="auto"/>
            <w:bottom w:val="none" w:sz="0" w:space="0" w:color="auto"/>
            <w:right w:val="none" w:sz="0" w:space="0" w:color="auto"/>
          </w:divBdr>
        </w:div>
      </w:divsChild>
    </w:div>
    <w:div w:id="618341427">
      <w:bodyDiv w:val="1"/>
      <w:marLeft w:val="0"/>
      <w:marRight w:val="0"/>
      <w:marTop w:val="0"/>
      <w:marBottom w:val="0"/>
      <w:divBdr>
        <w:top w:val="none" w:sz="0" w:space="0" w:color="auto"/>
        <w:left w:val="none" w:sz="0" w:space="0" w:color="auto"/>
        <w:bottom w:val="none" w:sz="0" w:space="0" w:color="auto"/>
        <w:right w:val="none" w:sz="0" w:space="0" w:color="auto"/>
      </w:divBdr>
    </w:div>
    <w:div w:id="669217124">
      <w:bodyDiv w:val="1"/>
      <w:marLeft w:val="0"/>
      <w:marRight w:val="0"/>
      <w:marTop w:val="0"/>
      <w:marBottom w:val="0"/>
      <w:divBdr>
        <w:top w:val="none" w:sz="0" w:space="0" w:color="auto"/>
        <w:left w:val="none" w:sz="0" w:space="0" w:color="auto"/>
        <w:bottom w:val="none" w:sz="0" w:space="0" w:color="auto"/>
        <w:right w:val="none" w:sz="0" w:space="0" w:color="auto"/>
      </w:divBdr>
      <w:divsChild>
        <w:div w:id="329676791">
          <w:marLeft w:val="0"/>
          <w:marRight w:val="0"/>
          <w:marTop w:val="0"/>
          <w:marBottom w:val="0"/>
          <w:divBdr>
            <w:top w:val="none" w:sz="0" w:space="0" w:color="auto"/>
            <w:left w:val="none" w:sz="0" w:space="0" w:color="auto"/>
            <w:bottom w:val="none" w:sz="0" w:space="0" w:color="auto"/>
            <w:right w:val="none" w:sz="0" w:space="0" w:color="auto"/>
          </w:divBdr>
          <w:divsChild>
            <w:div w:id="1335961213">
              <w:marLeft w:val="255"/>
              <w:marRight w:val="0"/>
              <w:marTop w:val="0"/>
              <w:marBottom w:val="0"/>
              <w:divBdr>
                <w:top w:val="none" w:sz="0" w:space="0" w:color="auto"/>
                <w:left w:val="none" w:sz="0" w:space="0" w:color="auto"/>
                <w:bottom w:val="none" w:sz="0" w:space="0" w:color="auto"/>
                <w:right w:val="none" w:sz="0" w:space="0" w:color="auto"/>
              </w:divBdr>
            </w:div>
          </w:divsChild>
        </w:div>
        <w:div w:id="1326470404">
          <w:marLeft w:val="0"/>
          <w:marRight w:val="0"/>
          <w:marTop w:val="0"/>
          <w:marBottom w:val="0"/>
          <w:divBdr>
            <w:top w:val="none" w:sz="0" w:space="0" w:color="auto"/>
            <w:left w:val="none" w:sz="0" w:space="0" w:color="auto"/>
            <w:bottom w:val="none" w:sz="0" w:space="0" w:color="auto"/>
            <w:right w:val="none" w:sz="0" w:space="0" w:color="auto"/>
          </w:divBdr>
          <w:divsChild>
            <w:div w:id="1554124116">
              <w:marLeft w:val="255"/>
              <w:marRight w:val="0"/>
              <w:marTop w:val="0"/>
              <w:marBottom w:val="0"/>
              <w:divBdr>
                <w:top w:val="none" w:sz="0" w:space="0" w:color="auto"/>
                <w:left w:val="none" w:sz="0" w:space="0" w:color="auto"/>
                <w:bottom w:val="none" w:sz="0" w:space="0" w:color="auto"/>
                <w:right w:val="none" w:sz="0" w:space="0" w:color="auto"/>
              </w:divBdr>
            </w:div>
          </w:divsChild>
        </w:div>
        <w:div w:id="1864705699">
          <w:marLeft w:val="0"/>
          <w:marRight w:val="0"/>
          <w:marTop w:val="105"/>
          <w:marBottom w:val="0"/>
          <w:divBdr>
            <w:top w:val="none" w:sz="0" w:space="0" w:color="auto"/>
            <w:left w:val="none" w:sz="0" w:space="0" w:color="auto"/>
            <w:bottom w:val="none" w:sz="0" w:space="0" w:color="auto"/>
            <w:right w:val="none" w:sz="0" w:space="0" w:color="auto"/>
          </w:divBdr>
        </w:div>
      </w:divsChild>
    </w:div>
    <w:div w:id="708527984">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93332813">
      <w:bodyDiv w:val="1"/>
      <w:marLeft w:val="0"/>
      <w:marRight w:val="0"/>
      <w:marTop w:val="0"/>
      <w:marBottom w:val="0"/>
      <w:divBdr>
        <w:top w:val="none" w:sz="0" w:space="0" w:color="auto"/>
        <w:left w:val="none" w:sz="0" w:space="0" w:color="auto"/>
        <w:bottom w:val="none" w:sz="0" w:space="0" w:color="auto"/>
        <w:right w:val="none" w:sz="0" w:space="0" w:color="auto"/>
      </w:divBdr>
      <w:divsChild>
        <w:div w:id="942495504">
          <w:marLeft w:val="0"/>
          <w:marRight w:val="0"/>
          <w:marTop w:val="0"/>
          <w:marBottom w:val="0"/>
          <w:divBdr>
            <w:top w:val="single" w:sz="6" w:space="0" w:color="BCBCBC"/>
            <w:left w:val="single" w:sz="6" w:space="0" w:color="BCBCBC"/>
            <w:bottom w:val="single" w:sz="6" w:space="0" w:color="BCBCBC"/>
            <w:right w:val="single" w:sz="6" w:space="0" w:color="BCBCBC"/>
          </w:divBdr>
        </w:div>
      </w:divsChild>
    </w:div>
    <w:div w:id="825895691">
      <w:bodyDiv w:val="1"/>
      <w:marLeft w:val="0"/>
      <w:marRight w:val="0"/>
      <w:marTop w:val="0"/>
      <w:marBottom w:val="0"/>
      <w:divBdr>
        <w:top w:val="none" w:sz="0" w:space="0" w:color="auto"/>
        <w:left w:val="none" w:sz="0" w:space="0" w:color="auto"/>
        <w:bottom w:val="none" w:sz="0" w:space="0" w:color="auto"/>
        <w:right w:val="none" w:sz="0" w:space="0" w:color="auto"/>
      </w:divBdr>
      <w:divsChild>
        <w:div w:id="451360790">
          <w:marLeft w:val="0"/>
          <w:marRight w:val="0"/>
          <w:marTop w:val="0"/>
          <w:marBottom w:val="0"/>
          <w:divBdr>
            <w:top w:val="none" w:sz="0" w:space="0" w:color="auto"/>
            <w:left w:val="none" w:sz="0" w:space="0" w:color="auto"/>
            <w:bottom w:val="none" w:sz="0" w:space="0" w:color="auto"/>
            <w:right w:val="none" w:sz="0" w:space="0" w:color="auto"/>
          </w:divBdr>
        </w:div>
      </w:divsChild>
    </w:div>
    <w:div w:id="929048899">
      <w:bodyDiv w:val="1"/>
      <w:marLeft w:val="0"/>
      <w:marRight w:val="0"/>
      <w:marTop w:val="0"/>
      <w:marBottom w:val="0"/>
      <w:divBdr>
        <w:top w:val="none" w:sz="0" w:space="0" w:color="auto"/>
        <w:left w:val="none" w:sz="0" w:space="0" w:color="auto"/>
        <w:bottom w:val="none" w:sz="0" w:space="0" w:color="auto"/>
        <w:right w:val="none" w:sz="0" w:space="0" w:color="auto"/>
      </w:divBdr>
    </w:div>
    <w:div w:id="1041899794">
      <w:bodyDiv w:val="1"/>
      <w:marLeft w:val="0"/>
      <w:marRight w:val="0"/>
      <w:marTop w:val="0"/>
      <w:marBottom w:val="0"/>
      <w:divBdr>
        <w:top w:val="none" w:sz="0" w:space="0" w:color="auto"/>
        <w:left w:val="none" w:sz="0" w:space="0" w:color="auto"/>
        <w:bottom w:val="none" w:sz="0" w:space="0" w:color="auto"/>
        <w:right w:val="none" w:sz="0" w:space="0" w:color="auto"/>
      </w:divBdr>
      <w:divsChild>
        <w:div w:id="675697375">
          <w:marLeft w:val="0"/>
          <w:marRight w:val="0"/>
          <w:marTop w:val="0"/>
          <w:marBottom w:val="0"/>
          <w:divBdr>
            <w:top w:val="none" w:sz="0" w:space="0" w:color="auto"/>
            <w:left w:val="none" w:sz="0" w:space="0" w:color="auto"/>
            <w:bottom w:val="none" w:sz="0" w:space="0" w:color="auto"/>
            <w:right w:val="none" w:sz="0" w:space="0" w:color="auto"/>
          </w:divBdr>
        </w:div>
      </w:divsChild>
    </w:div>
    <w:div w:id="1271548539">
      <w:bodyDiv w:val="1"/>
      <w:marLeft w:val="0"/>
      <w:marRight w:val="0"/>
      <w:marTop w:val="0"/>
      <w:marBottom w:val="0"/>
      <w:divBdr>
        <w:top w:val="none" w:sz="0" w:space="0" w:color="auto"/>
        <w:left w:val="none" w:sz="0" w:space="0" w:color="auto"/>
        <w:bottom w:val="none" w:sz="0" w:space="0" w:color="auto"/>
        <w:right w:val="none" w:sz="0" w:space="0" w:color="auto"/>
      </w:divBdr>
    </w:div>
    <w:div w:id="1274096376">
      <w:bodyDiv w:val="1"/>
      <w:marLeft w:val="0"/>
      <w:marRight w:val="0"/>
      <w:marTop w:val="0"/>
      <w:marBottom w:val="0"/>
      <w:divBdr>
        <w:top w:val="none" w:sz="0" w:space="0" w:color="auto"/>
        <w:left w:val="none" w:sz="0" w:space="0" w:color="auto"/>
        <w:bottom w:val="none" w:sz="0" w:space="0" w:color="auto"/>
        <w:right w:val="none" w:sz="0" w:space="0" w:color="auto"/>
      </w:divBdr>
    </w:div>
    <w:div w:id="1331252321">
      <w:bodyDiv w:val="1"/>
      <w:marLeft w:val="0"/>
      <w:marRight w:val="0"/>
      <w:marTop w:val="0"/>
      <w:marBottom w:val="0"/>
      <w:divBdr>
        <w:top w:val="none" w:sz="0" w:space="0" w:color="auto"/>
        <w:left w:val="none" w:sz="0" w:space="0" w:color="auto"/>
        <w:bottom w:val="none" w:sz="0" w:space="0" w:color="auto"/>
        <w:right w:val="none" w:sz="0" w:space="0" w:color="auto"/>
      </w:divBdr>
    </w:div>
    <w:div w:id="1585534208">
      <w:bodyDiv w:val="1"/>
      <w:marLeft w:val="0"/>
      <w:marRight w:val="0"/>
      <w:marTop w:val="0"/>
      <w:marBottom w:val="0"/>
      <w:divBdr>
        <w:top w:val="none" w:sz="0" w:space="0" w:color="auto"/>
        <w:left w:val="none" w:sz="0" w:space="0" w:color="auto"/>
        <w:bottom w:val="none" w:sz="0" w:space="0" w:color="auto"/>
        <w:right w:val="none" w:sz="0" w:space="0" w:color="auto"/>
      </w:divBdr>
    </w:div>
    <w:div w:id="1675953081">
      <w:bodyDiv w:val="1"/>
      <w:marLeft w:val="0"/>
      <w:marRight w:val="0"/>
      <w:marTop w:val="0"/>
      <w:marBottom w:val="0"/>
      <w:divBdr>
        <w:top w:val="none" w:sz="0" w:space="0" w:color="auto"/>
        <w:left w:val="none" w:sz="0" w:space="0" w:color="auto"/>
        <w:bottom w:val="none" w:sz="0" w:space="0" w:color="auto"/>
        <w:right w:val="none" w:sz="0" w:space="0" w:color="auto"/>
      </w:divBdr>
    </w:div>
    <w:div w:id="1704280710">
      <w:bodyDiv w:val="1"/>
      <w:marLeft w:val="0"/>
      <w:marRight w:val="0"/>
      <w:marTop w:val="0"/>
      <w:marBottom w:val="0"/>
      <w:divBdr>
        <w:top w:val="none" w:sz="0" w:space="0" w:color="auto"/>
        <w:left w:val="none" w:sz="0" w:space="0" w:color="auto"/>
        <w:bottom w:val="none" w:sz="0" w:space="0" w:color="auto"/>
        <w:right w:val="none" w:sz="0" w:space="0" w:color="auto"/>
      </w:divBdr>
    </w:div>
    <w:div w:id="1758092337">
      <w:bodyDiv w:val="1"/>
      <w:marLeft w:val="0"/>
      <w:marRight w:val="0"/>
      <w:marTop w:val="0"/>
      <w:marBottom w:val="0"/>
      <w:divBdr>
        <w:top w:val="none" w:sz="0" w:space="0" w:color="auto"/>
        <w:left w:val="none" w:sz="0" w:space="0" w:color="auto"/>
        <w:bottom w:val="none" w:sz="0" w:space="0" w:color="auto"/>
        <w:right w:val="none" w:sz="0" w:space="0" w:color="auto"/>
      </w:divBdr>
    </w:div>
    <w:div w:id="1855726965">
      <w:bodyDiv w:val="1"/>
      <w:marLeft w:val="0"/>
      <w:marRight w:val="0"/>
      <w:marTop w:val="0"/>
      <w:marBottom w:val="0"/>
      <w:divBdr>
        <w:top w:val="none" w:sz="0" w:space="0" w:color="auto"/>
        <w:left w:val="none" w:sz="0" w:space="0" w:color="auto"/>
        <w:bottom w:val="none" w:sz="0" w:space="0" w:color="auto"/>
        <w:right w:val="none" w:sz="0" w:space="0" w:color="auto"/>
      </w:divBdr>
    </w:div>
    <w:div w:id="1858349077">
      <w:bodyDiv w:val="1"/>
      <w:marLeft w:val="0"/>
      <w:marRight w:val="0"/>
      <w:marTop w:val="0"/>
      <w:marBottom w:val="0"/>
      <w:divBdr>
        <w:top w:val="none" w:sz="0" w:space="0" w:color="auto"/>
        <w:left w:val="none" w:sz="0" w:space="0" w:color="auto"/>
        <w:bottom w:val="none" w:sz="0" w:space="0" w:color="auto"/>
        <w:right w:val="none" w:sz="0" w:space="0" w:color="auto"/>
      </w:divBdr>
    </w:div>
    <w:div w:id="2004577374">
      <w:bodyDiv w:val="1"/>
      <w:marLeft w:val="0"/>
      <w:marRight w:val="0"/>
      <w:marTop w:val="0"/>
      <w:marBottom w:val="0"/>
      <w:divBdr>
        <w:top w:val="none" w:sz="0" w:space="0" w:color="auto"/>
        <w:left w:val="none" w:sz="0" w:space="0" w:color="auto"/>
        <w:bottom w:val="none" w:sz="0" w:space="0" w:color="auto"/>
        <w:right w:val="none" w:sz="0" w:space="0" w:color="auto"/>
      </w:divBdr>
      <w:divsChild>
        <w:div w:id="235210849">
          <w:marLeft w:val="0"/>
          <w:marRight w:val="0"/>
          <w:marTop w:val="0"/>
          <w:marBottom w:val="0"/>
          <w:divBdr>
            <w:top w:val="none" w:sz="0" w:space="0" w:color="auto"/>
            <w:left w:val="none" w:sz="0" w:space="0" w:color="auto"/>
            <w:bottom w:val="none" w:sz="0" w:space="0" w:color="auto"/>
            <w:right w:val="none" w:sz="0" w:space="0" w:color="auto"/>
          </w:divBdr>
        </w:div>
        <w:div w:id="635262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ip.legalis.pl/document-view.seam?documentId=mfrxilrtg4ytqnbtgq3diltqmfyc4nrwguzdcmrsh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https://sip.legalis.pl/urlSearch.seam?HitlistCaption=Odes%C5%82ania&amp;pap_group=25009763&amp;refSource=guide&amp;sortField=document-date&amp;filterByUniqueVersionBaseId=true"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ip.legalis.pl/document-view.seam?documentId=mfrxilrtg4ytqnbtgq3diltqmfyc4nrwguzdcnjygm" TargetMode="External"/><Relationship Id="R5e206e57c24f4311" Type="http://schemas.microsoft.com/office/2018/08/relationships/commentsExtensible" Target="commentsExtensible.xml"/><Relationship Id="Rb5a72f5e990e4034"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usz.lewandowski\AppData\Roaming\Microsoft\Szablony\Szablon%20aktu%20prawnego%204_0.dotm" TargetMode="External"/></Relationships>
</file>

<file path=word/documenttasks/documenttasks1.xml><?xml version="1.0" encoding="utf-8"?>
<t:Tasks xmlns:t="http://schemas.microsoft.com/office/tasks/2019/documenttasks" xmlns:oel="http://schemas.microsoft.com/office/2019/extlst">
  <t:Task id="{462B76AB-72CD-40E5-B6C9-3FD130593C21}">
    <t:Anchor>
      <t:Comment id="1118683954"/>
    </t:Anchor>
    <t:History>
      <t:Event id="{04055292-2B80-4587-BF0F-404074BED188}" time="2022-11-16T08:49:23.399Z">
        <t:Attribution userId="S::j.buczek@mc.gov.pl::bdc16b40-8bce-4876-95dc-919a980263ba" userProvider="AD" userName="Płaczek Jowita"/>
        <t:Anchor>
          <t:Comment id="791391361"/>
        </t:Anchor>
        <t:Create/>
      </t:Event>
      <t:Event id="{A31982F1-EC17-4431-98A0-F2849AE2CAE7}" time="2022-11-16T08:49:23.399Z">
        <t:Attribution userId="S::j.buczek@mc.gov.pl::bdc16b40-8bce-4876-95dc-919a980263ba" userProvider="AD" userName="Płaczek Jowita"/>
        <t:Anchor>
          <t:Comment id="791391361"/>
        </t:Anchor>
        <t:Assign userId="S::m.bukowski@cyfryzacja.onmicrosoft.com::30690035-aaa6-47c9-be38-edcda6c6267f" userProvider="AD" userName="Bukowski Michał"/>
      </t:Event>
      <t:Event id="{91A13963-45D1-48EC-9DA0-644AA595A67C}" time="2022-11-16T08:49:23.399Z">
        <t:Attribution userId="S::j.buczek@mc.gov.pl::bdc16b40-8bce-4876-95dc-919a980263ba" userProvider="AD" userName="Płaczek Jowita"/>
        <t:Anchor>
          <t:Comment id="791391361"/>
        </t:Anchor>
        <t:SetTitle title="DAIP: Do rozważenia usunięcie celem zachowania porządku i spójności.  @Bukowski Michał Prośba o potwierdzenie"/>
      </t:Event>
    </t:History>
  </t:Task>
  <t:Task id="{00B4F760-1D3E-4125-B654-6C631A191D53}">
    <t:Anchor>
      <t:Comment id="1178068086"/>
    </t:Anchor>
    <t:History>
      <t:Event id="{7A7AFD52-B8E5-413F-BE93-7F1BD72CE00A}" time="2022-11-17T12:18:03.271Z">
        <t:Attribution userId="S::j.buczek@mc.gov.pl::bdc16b40-8bce-4876-95dc-919a980263ba" userProvider="AD" userName="Płaczek Jowita"/>
        <t:Anchor>
          <t:Comment id="1588049490"/>
        </t:Anchor>
        <t:Create/>
      </t:Event>
      <t:Event id="{68BF88A4-4816-4D3C-B14F-6C2B399B14E4}" time="2022-11-17T12:18:03.271Z">
        <t:Attribution userId="S::j.buczek@mc.gov.pl::bdc16b40-8bce-4876-95dc-919a980263ba" userProvider="AD" userName="Płaczek Jowita"/>
        <t:Anchor>
          <t:Comment id="1588049490"/>
        </t:Anchor>
        <t:Assign userId="S::m.bukowski@cyfryzacja.onmicrosoft.com::30690035-aaa6-47c9-be38-edcda6c6267f" userProvider="AD" userName="Bukowski Michał"/>
      </t:Event>
      <t:Event id="{42529BC1-DB77-4F5C-B627-086E66B92AE9}" time="2022-11-17T12:18:03.271Z">
        <t:Attribution userId="S::j.buczek@mc.gov.pl::bdc16b40-8bce-4876-95dc-919a980263ba" userProvider="AD" userName="Płaczek Jowita"/>
        <t:Anchor>
          <t:Comment id="1588049490"/>
        </t:Anchor>
        <t:SetTitle title="@Bukowski Michał Michale, czy mógłbyś przedstawić stanowisko WAIP ad. 1? Czy w wydziale macie może wiedzę na temat generowanych ewentualnych kosztów, o których pisze DZS?"/>
      </t:Event>
    </t:History>
  </t:Task>
  <t:Task id="{B7A36D0A-D6A7-4401-8683-F703BCE8EB5A}">
    <t:Anchor>
      <t:Comment id="1157735076"/>
    </t:Anchor>
    <t:History>
      <t:Event id="{DDB3EC0D-D4BC-46EA-9ACC-D78EF99F6C4A}" time="2022-11-18T12:11:16.633Z">
        <t:Attribution userId="S::j.buczek@mc.gov.pl::bdc16b40-8bce-4876-95dc-919a980263ba" userProvider="AD" userName="Płaczek Jowita"/>
        <t:Anchor>
          <t:Comment id="1714608976"/>
        </t:Anchor>
        <t:Create/>
      </t:Event>
      <t:Event id="{7560E000-4E62-453C-8BF3-0CEF1328A89F}" time="2022-11-18T12:11:16.633Z">
        <t:Attribution userId="S::j.buczek@mc.gov.pl::bdc16b40-8bce-4876-95dc-919a980263ba" userProvider="AD" userName="Płaczek Jowita"/>
        <t:Anchor>
          <t:Comment id="1714608976"/>
        </t:Anchor>
        <t:Assign userId="S::m.bukowski@cyfryzacja.onmicrosoft.com::30690035-aaa6-47c9-be38-edcda6c6267f" userProvider="AD" userName="Bukowski Michał"/>
      </t:Event>
      <t:Event id="{56871709-B717-4945-B5CE-47A8DDD14249}" time="2022-11-18T12:11:16.633Z">
        <t:Attribution userId="S::j.buczek@mc.gov.pl::bdc16b40-8bce-4876-95dc-919a980263ba" userProvider="AD" userName="Płaczek Jowita"/>
        <t:Anchor>
          <t:Comment id="1714608976"/>
        </t:Anchor>
        <t:SetTitle title="@Bukowski Michał / WAIP Na potrzeby projektu i stworzenia przepisów przejściowych, konieczne jest określenie terminu, jakiego podmioty będą potrzebowały, aby dostosować się do projektowanych zmian (m.in. do nałożonych na nie obowiązków). Ustawa wejdzie …"/>
      </t:Event>
      <t:Event id="{4DDF50E0-842E-4BCF-B000-D9292DC54B20}" time="2022-11-30T12:20:24.886Z">
        <t:Attribution userId="S::j.buczek@mc.gov.pl::bdc16b40-8bce-4876-95dc-919a980263ba" userProvider="AD" userName="Płaczek Jowita"/>
        <t:Progress percentComplete="100"/>
      </t:Event>
      <t:Event id="{2D8799C3-8264-40C6-8386-729C4105B86E}" time="2022-11-30T12:20:49.126Z">
        <t:Attribution userId="S::j.buczek@mc.gov.pl::bdc16b40-8bce-4876-95dc-919a980263ba" userProvider="AD" userName="Płaczek Jowita"/>
        <t:Progress percentComplete="0"/>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3a019021-2db9-4573-874a-1cac295e69ae">33EXR6SS6JYP-403295686-659</_dlc_DocId>
    <_dlc_DocIdUrl xmlns="3a019021-2db9-4573-874a-1cac295e69ae">
      <Url>http://docs.mc.gov.pl/org/dep/pit/aip/_layouts/15/DocIdRedir.aspx?ID=33EXR6SS6JYP-403295686-659</Url>
      <Description>33EXR6SS6JYP-403295686-659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16B04154DECDB74EAD6BD5471FBA0BCD" ma:contentTypeVersion="1" ma:contentTypeDescription="Utwórz nowy dokument." ma:contentTypeScope="" ma:versionID="9f41e04bdb30bca1eaa67b16246aaabb">
  <xsd:schema xmlns:xsd="http://www.w3.org/2001/XMLSchema" xmlns:xs="http://www.w3.org/2001/XMLSchema" xmlns:p="http://schemas.microsoft.com/office/2006/metadata/properties" xmlns:ns2="3a019021-2db9-4573-874a-1cac295e69ae" targetNamespace="http://schemas.microsoft.com/office/2006/metadata/properties" ma:root="true" ma:fieldsID="507f483d23b8cc673073124fad543531" ns2:_="">
    <xsd:import namespace="3a019021-2db9-4573-874a-1cac295e69a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19021-2db9-4573-874a-1cac295e69ae"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035BF3-08AA-47E4-981F-D5767293EACD}">
  <ds:schemaRefs>
    <ds:schemaRef ds:uri="http://schemas.microsoft.com/sharepoint/v3/contenttype/forms"/>
  </ds:schemaRefs>
</ds:datastoreItem>
</file>

<file path=customXml/itemProps3.xml><?xml version="1.0" encoding="utf-8"?>
<ds:datastoreItem xmlns:ds="http://schemas.openxmlformats.org/officeDocument/2006/customXml" ds:itemID="{C38E29E5-6F48-4D1C-A2CA-4C091F0A42A6}">
  <ds:schemaRefs>
    <ds:schemaRef ds:uri="http://schemas.microsoft.com/sharepoint/events"/>
  </ds:schemaRefs>
</ds:datastoreItem>
</file>

<file path=customXml/itemProps4.xml><?xml version="1.0" encoding="utf-8"?>
<ds:datastoreItem xmlns:ds="http://schemas.openxmlformats.org/officeDocument/2006/customXml" ds:itemID="{6D36C281-E57B-432A-A3F9-7DF961DBD657}">
  <ds:schemaRefs>
    <ds:schemaRef ds:uri="http://schemas.microsoft.com/office/infopath/2007/PartnerControls"/>
    <ds:schemaRef ds:uri="http://schemas.microsoft.com/office/2006/documentManagement/types"/>
    <ds:schemaRef ds:uri="3a019021-2db9-4573-874a-1cac295e69ae"/>
    <ds:schemaRef ds:uri="http://purl.org/dc/dcmitype/"/>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96E9871C-D08A-4905-AA17-6914C599B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19021-2db9-4573-874a-1cac295e6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684E0A-4B93-428E-B0FC-5F823C430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79</TotalTime>
  <Pages>48</Pages>
  <Words>14112</Words>
  <Characters>98738</Characters>
  <Application>Microsoft Office Word</Application>
  <DocSecurity>0</DocSecurity>
  <Lines>822</Lines>
  <Paragraphs>225</Paragraphs>
  <ScaleCrop>false</ScaleCrop>
  <HeadingPairs>
    <vt:vector size="2" baseType="variant">
      <vt:variant>
        <vt:lpstr>Tytuł</vt:lpstr>
      </vt:variant>
      <vt:variant>
        <vt:i4>1</vt:i4>
      </vt:variant>
    </vt:vector>
  </HeadingPairs>
  <TitlesOfParts>
    <vt:vector size="1" baseType="lpstr">
      <vt:lpstr>Akt prawny</vt:lpstr>
    </vt:vector>
  </TitlesOfParts>
  <Company>&lt;nazwa organu&gt;</Company>
  <LinksUpToDate>false</LinksUpToDate>
  <CharactersWithSpaces>112625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Lewandowski Mariusz</dc:creator>
  <cp:keywords/>
  <dc:description/>
  <cp:lastModifiedBy>Płaczek Jowita</cp:lastModifiedBy>
  <cp:revision>7</cp:revision>
  <cp:lastPrinted>2012-04-23T06:39:00Z</cp:lastPrinted>
  <dcterms:created xsi:type="dcterms:W3CDTF">2023-06-12T09:00:00Z</dcterms:created>
  <dcterms:modified xsi:type="dcterms:W3CDTF">2023-06-12T10:57:00Z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ContentTypeId">
    <vt:lpwstr>0x01010016B04154DECDB74EAD6BD5471FBA0BCD</vt:lpwstr>
  </property>
  <property fmtid="{D5CDD505-2E9C-101B-9397-08002B2CF9AE}" pid="5" name="_dlc_DocIdItemGuid">
    <vt:lpwstr>473d9701-b259-462e-9bc6-019614a4320e</vt:lpwstr>
  </property>
</Properties>
</file>