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51980" w14:textId="09ECA43E" w:rsidR="00DF754E" w:rsidRP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</w:t>
      </w:r>
      <w:r w:rsidRPr="005B42C1">
        <w:rPr>
          <w:rFonts w:ascii="Times New Roman" w:hAnsi="Times New Roman" w:cs="Times New Roman"/>
          <w:b/>
          <w:bCs/>
          <w:sz w:val="28"/>
          <w:szCs w:val="28"/>
        </w:rPr>
        <w:t>Oferta badań laboratoryjnych</w:t>
      </w:r>
    </w:p>
    <w:p w14:paraId="5665A5A1" w14:textId="4D451063" w:rsid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B42C1">
        <w:rPr>
          <w:rFonts w:ascii="Times New Roman" w:hAnsi="Times New Roman" w:cs="Times New Roman"/>
          <w:b/>
          <w:bCs/>
          <w:sz w:val="28"/>
          <w:szCs w:val="28"/>
        </w:rPr>
        <w:t>Laboratorium Badań Higieny Pracy (LHP) PSSE w Płocku</w:t>
      </w:r>
    </w:p>
    <w:p w14:paraId="6D927B9B" w14:textId="725CF197" w:rsid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04.03.2024r.</w:t>
      </w:r>
    </w:p>
    <w:p w14:paraId="72AD249D" w14:textId="7762977D" w:rsid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0"/>
        <w:gridCol w:w="2561"/>
        <w:gridCol w:w="2507"/>
        <w:gridCol w:w="1704"/>
      </w:tblGrid>
      <w:tr w:rsidR="00A33918" w14:paraId="6B0A5DBB" w14:textId="3565AC11" w:rsidTr="00A33918">
        <w:tc>
          <w:tcPr>
            <w:tcW w:w="2290" w:type="dxa"/>
          </w:tcPr>
          <w:p w14:paraId="4EBFBDC9" w14:textId="22DB67B0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 xml:space="preserve">Przedmiot badań </w:t>
            </w:r>
          </w:p>
        </w:tc>
        <w:tc>
          <w:tcPr>
            <w:tcW w:w="2561" w:type="dxa"/>
          </w:tcPr>
          <w:p w14:paraId="2CE0A276" w14:textId="5653FC55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Rodzaj działalności/ badane cechy/ metoda</w:t>
            </w:r>
          </w:p>
        </w:tc>
        <w:tc>
          <w:tcPr>
            <w:tcW w:w="2507" w:type="dxa"/>
          </w:tcPr>
          <w:p w14:paraId="40C5458F" w14:textId="77007C9E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Dokumenty odniesienia</w:t>
            </w:r>
          </w:p>
        </w:tc>
        <w:tc>
          <w:tcPr>
            <w:tcW w:w="1704" w:type="dxa"/>
          </w:tcPr>
          <w:p w14:paraId="1886EA2F" w14:textId="66C00AFA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Akredytacja</w:t>
            </w:r>
          </w:p>
        </w:tc>
      </w:tr>
      <w:tr w:rsidR="00A33918" w14:paraId="513797F7" w14:textId="0AD2D708" w:rsidTr="00A33918">
        <w:trPr>
          <w:trHeight w:val="1515"/>
        </w:trPr>
        <w:tc>
          <w:tcPr>
            <w:tcW w:w="2290" w:type="dxa"/>
            <w:vMerge w:val="restart"/>
          </w:tcPr>
          <w:p w14:paraId="4354C16C" w14:textId="77777777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Środowisko pracy</w:t>
            </w:r>
          </w:p>
          <w:p w14:paraId="07BAC686" w14:textId="09264F35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- hałas</w:t>
            </w:r>
          </w:p>
        </w:tc>
        <w:tc>
          <w:tcPr>
            <w:tcW w:w="2561" w:type="dxa"/>
          </w:tcPr>
          <w:p w14:paraId="57EB136B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Równoważny poziom dźwięku A</w:t>
            </w:r>
          </w:p>
          <w:p w14:paraId="1EBE810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Maksymalny poziom dźwięku A</w:t>
            </w:r>
          </w:p>
          <w:p w14:paraId="65EBFA9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Zakres: (25,0-135,0)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  <w:p w14:paraId="39F8C504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Szczytowy poziom dźwięku C</w:t>
            </w:r>
          </w:p>
          <w:p w14:paraId="12D168CC" w14:textId="6C554E15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Zakres: (35,0-135,0)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  <w:p w14:paraId="1FA16EB9" w14:textId="3DA27B45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pomiarowa bezpośrednia.</w:t>
            </w:r>
          </w:p>
          <w:p w14:paraId="235EB243" w14:textId="7B2D4588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Merge w:val="restart"/>
          </w:tcPr>
          <w:p w14:paraId="5CBC0EF1" w14:textId="77777777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PN-N-01307:1994</w:t>
            </w:r>
          </w:p>
          <w:p w14:paraId="02E974EF" w14:textId="2A10972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PN-EN ISO 9612:2011 z wyłączeniem metody obejm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jącej strategię 2- punkt 10 i strategię 3 – punkt 11</w:t>
            </w:r>
          </w:p>
        </w:tc>
        <w:tc>
          <w:tcPr>
            <w:tcW w:w="1704" w:type="dxa"/>
            <w:vMerge w:val="restart"/>
          </w:tcPr>
          <w:p w14:paraId="55900C19" w14:textId="7071FC9F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33918" w14:paraId="295041DC" w14:textId="122CEBC8" w:rsidTr="00A33918">
        <w:trPr>
          <w:trHeight w:val="1515"/>
        </w:trPr>
        <w:tc>
          <w:tcPr>
            <w:tcW w:w="2290" w:type="dxa"/>
            <w:vMerge/>
          </w:tcPr>
          <w:p w14:paraId="11268FD6" w14:textId="77777777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3031D99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ekspozycji na hałas odniesiony do:</w:t>
            </w:r>
          </w:p>
          <w:p w14:paraId="49FE63A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- 8-godzinnego dobowego wymiaru czasu pracy,</w:t>
            </w:r>
          </w:p>
          <w:p w14:paraId="0F68B8E5" w14:textId="001BD191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przeciętnego tygodniowego wymiaru czasu pracy (z obliczeń)</w:t>
            </w:r>
          </w:p>
        </w:tc>
        <w:tc>
          <w:tcPr>
            <w:tcW w:w="2507" w:type="dxa"/>
            <w:vMerge/>
          </w:tcPr>
          <w:p w14:paraId="3F89ECDA" w14:textId="7777777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14:paraId="605E232F" w14:textId="7777777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3918" w14:paraId="5515468D" w14:textId="16789F83" w:rsidTr="00A33918">
        <w:trPr>
          <w:trHeight w:val="555"/>
        </w:trPr>
        <w:tc>
          <w:tcPr>
            <w:tcW w:w="2290" w:type="dxa"/>
            <w:vMerge w:val="restart"/>
          </w:tcPr>
          <w:p w14:paraId="3D440BEB" w14:textId="696CBC9C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Środowisko pracy</w:t>
            </w:r>
          </w:p>
          <w:p w14:paraId="5CCDBFD7" w14:textId="29FCD6A9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- oświetlenie elektryczne we wnętrzach</w:t>
            </w:r>
          </w:p>
        </w:tc>
        <w:tc>
          <w:tcPr>
            <w:tcW w:w="2561" w:type="dxa"/>
          </w:tcPr>
          <w:p w14:paraId="2E1A4B89" w14:textId="5477B532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Natężenie oświetlenia</w:t>
            </w:r>
          </w:p>
          <w:p w14:paraId="13AE3C6F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Zakres (20-10000)</w:t>
            </w:r>
          </w:p>
          <w:p w14:paraId="5C45752B" w14:textId="537A44EA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pomiarowa bezpośrednia.</w:t>
            </w:r>
          </w:p>
        </w:tc>
        <w:tc>
          <w:tcPr>
            <w:tcW w:w="2507" w:type="dxa"/>
            <w:vMerge w:val="restart"/>
          </w:tcPr>
          <w:p w14:paraId="0A263ACF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LHP/PB-1-0-0</w:t>
            </w:r>
          </w:p>
          <w:p w14:paraId="6FACD932" w14:textId="2B2C8B94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Wydanie I z dnia 19.02.2024r.</w:t>
            </w:r>
          </w:p>
        </w:tc>
        <w:tc>
          <w:tcPr>
            <w:tcW w:w="1704" w:type="dxa"/>
            <w:vMerge w:val="restart"/>
          </w:tcPr>
          <w:p w14:paraId="2C8C2B79" w14:textId="5FF55DDD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33918" w14:paraId="2D1EB44E" w14:textId="186C945B" w:rsidTr="00A33918">
        <w:trPr>
          <w:trHeight w:val="555"/>
        </w:trPr>
        <w:tc>
          <w:tcPr>
            <w:tcW w:w="2290" w:type="dxa"/>
            <w:vMerge/>
          </w:tcPr>
          <w:p w14:paraId="759D4E7B" w14:textId="77777777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537173E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Równomierność oświetlenia </w:t>
            </w:r>
          </w:p>
          <w:p w14:paraId="2ED8BF45" w14:textId="17A8442B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 obliczeń )</w:t>
            </w:r>
          </w:p>
        </w:tc>
        <w:tc>
          <w:tcPr>
            <w:tcW w:w="2507" w:type="dxa"/>
            <w:vMerge/>
          </w:tcPr>
          <w:p w14:paraId="4C2E73D6" w14:textId="7777777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14:paraId="188420E8" w14:textId="7777777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3918" w14:paraId="28985458" w14:textId="1FEF2073" w:rsidTr="00A33918">
        <w:trPr>
          <w:trHeight w:val="825"/>
        </w:trPr>
        <w:tc>
          <w:tcPr>
            <w:tcW w:w="2290" w:type="dxa"/>
            <w:vMerge w:val="restart"/>
          </w:tcPr>
          <w:p w14:paraId="7DF8494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74E">
              <w:rPr>
                <w:rFonts w:ascii="Times New Roman" w:hAnsi="Times New Roman" w:cs="Times New Roman"/>
                <w:sz w:val="24"/>
                <w:szCs w:val="24"/>
              </w:rPr>
              <w:t xml:space="preserve">Środowisko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pracy</w:t>
            </w:r>
          </w:p>
          <w:p w14:paraId="2C4084F0" w14:textId="5C2AFDD6" w:rsidR="00A33918" w:rsidRPr="008D174E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drgania mechaniczne działające na organizm człowieka przez kończyny górne</w:t>
            </w:r>
          </w:p>
        </w:tc>
        <w:tc>
          <w:tcPr>
            <w:tcW w:w="2561" w:type="dxa"/>
          </w:tcPr>
          <w:p w14:paraId="22A1258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929">
              <w:rPr>
                <w:rFonts w:ascii="Times New Roman" w:hAnsi="Times New Roman" w:cs="Times New Roman"/>
                <w:sz w:val="24"/>
                <w:szCs w:val="24"/>
              </w:rPr>
              <w:t>Skuteczne ważone częstotliwościowo przyspieszenie drgań</w:t>
            </w:r>
          </w:p>
          <w:p w14:paraId="340BCA4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Zakres: (0,5-100) m/s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4238AC60" w14:textId="69545930" w:rsidR="00A33918" w:rsidRPr="001A4929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pomiarowa bezpośrednia.</w:t>
            </w:r>
          </w:p>
        </w:tc>
        <w:tc>
          <w:tcPr>
            <w:tcW w:w="2507" w:type="dxa"/>
            <w:vMerge w:val="restart"/>
          </w:tcPr>
          <w:p w14:paraId="170DE839" w14:textId="77777777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PN-EN ISO 5349 - :2004</w:t>
            </w:r>
          </w:p>
          <w:p w14:paraId="7CBF5C67" w14:textId="77777777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PN-EN ISO 5349-2:2004</w:t>
            </w:r>
          </w:p>
          <w:p w14:paraId="1339B9C4" w14:textId="50D3A024" w:rsidR="00A33918" w:rsidRPr="001A4929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PN-EN ISO 5349-2:2004/Z1:2015-11</w:t>
            </w:r>
          </w:p>
        </w:tc>
        <w:tc>
          <w:tcPr>
            <w:tcW w:w="1704" w:type="dxa"/>
            <w:vMerge w:val="restart"/>
          </w:tcPr>
          <w:p w14:paraId="33BCB026" w14:textId="631EDC19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A33918" w14:paraId="6FECA21C" w14:textId="68BE6982" w:rsidTr="00A33918">
        <w:trPr>
          <w:trHeight w:val="825"/>
        </w:trPr>
        <w:tc>
          <w:tcPr>
            <w:tcW w:w="2290" w:type="dxa"/>
            <w:vMerge/>
          </w:tcPr>
          <w:p w14:paraId="34C58EA7" w14:textId="77777777" w:rsidR="00A33918" w:rsidRPr="008D174E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19FE6ABF" w14:textId="578F4260" w:rsidR="00A33918" w:rsidRPr="001A4929" w:rsidRDefault="00A33918" w:rsidP="001A4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Ekspozycja dzienna, wyrażona w postaci  równoważnej  energetycznie dla 8-godzin działania sumy wektorowej skutecznych, skorygowanych częstotliwościowo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przyspieszeń drgań, wyznaczonych dla trzech składowych kierunkowych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hwx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ahwy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ahwz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(z obliczeń)</w:t>
            </w:r>
          </w:p>
        </w:tc>
        <w:tc>
          <w:tcPr>
            <w:tcW w:w="2507" w:type="dxa"/>
            <w:vMerge/>
          </w:tcPr>
          <w:p w14:paraId="5051DF34" w14:textId="77777777" w:rsidR="00A33918" w:rsidRPr="001A4929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14:paraId="6BE299E8" w14:textId="77777777" w:rsidR="00A33918" w:rsidRPr="001A4929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18" w14:paraId="0671C2DC" w14:textId="6F3758E2" w:rsidTr="00A33918">
        <w:trPr>
          <w:trHeight w:val="825"/>
        </w:trPr>
        <w:tc>
          <w:tcPr>
            <w:tcW w:w="2290" w:type="dxa"/>
            <w:vMerge w:val="restart"/>
          </w:tcPr>
          <w:p w14:paraId="22A78375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>Środowisko pracy</w:t>
            </w:r>
          </w:p>
          <w:p w14:paraId="76E87A06" w14:textId="16DC7DB4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drgania mechaniczne o ogólnym działaniu na organizm człowieka</w:t>
            </w: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</w:tcPr>
          <w:p w14:paraId="3342D04B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>Skuteczne ważone</w:t>
            </w:r>
          </w:p>
          <w:p w14:paraId="0BBB61BA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Częstotliwościowo przyspieszenie drgań</w:t>
            </w:r>
          </w:p>
          <w:p w14:paraId="47BC280C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Zakres: (0,04-10) m/s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4F9E3203" w14:textId="04404286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pomiarowa bezpośrednia.</w:t>
            </w:r>
          </w:p>
        </w:tc>
        <w:tc>
          <w:tcPr>
            <w:tcW w:w="2507" w:type="dxa"/>
            <w:vMerge w:val="restart"/>
          </w:tcPr>
          <w:p w14:paraId="02F1846C" w14:textId="70F9BCB7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>PN-EN 14253+A1:2011</w:t>
            </w:r>
          </w:p>
        </w:tc>
        <w:tc>
          <w:tcPr>
            <w:tcW w:w="1704" w:type="dxa"/>
            <w:vMerge w:val="restart"/>
          </w:tcPr>
          <w:p w14:paraId="3959BCD4" w14:textId="31EE8BBE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33918" w14:paraId="60505D8B" w14:textId="42ADEC0E" w:rsidTr="00A33918">
        <w:trPr>
          <w:trHeight w:val="825"/>
        </w:trPr>
        <w:tc>
          <w:tcPr>
            <w:tcW w:w="2290" w:type="dxa"/>
            <w:vMerge/>
          </w:tcPr>
          <w:p w14:paraId="0AFE995F" w14:textId="77777777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644E98D7" w14:textId="10F42792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Ekspozycja dzienna, wyrażona w postaci równoważnego energetycznie dla 8 godzin działania skutecznego, skorygowanego częstotliwościowo przyspieszenia drgań, dominującego wśród przyspieszeń drgań, wyznaczonych dla trzech składowych kierunkowych z uwzględnieniem właściwych współczynników (1,4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wx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wz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(z  obliczeń) </w:t>
            </w:r>
          </w:p>
        </w:tc>
        <w:tc>
          <w:tcPr>
            <w:tcW w:w="2507" w:type="dxa"/>
            <w:vMerge/>
          </w:tcPr>
          <w:p w14:paraId="364A6D50" w14:textId="77777777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14:paraId="2545A32A" w14:textId="77777777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18" w14:paraId="468FFDBF" w14:textId="7B914012" w:rsidTr="00A33918">
        <w:tc>
          <w:tcPr>
            <w:tcW w:w="2290" w:type="dxa"/>
          </w:tcPr>
          <w:p w14:paraId="79B1669C" w14:textId="47775F73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>Środowisko pracy</w:t>
            </w:r>
          </w:p>
          <w:p w14:paraId="554D1810" w14:textId="3057D363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>- powietrze</w:t>
            </w:r>
          </w:p>
        </w:tc>
        <w:tc>
          <w:tcPr>
            <w:tcW w:w="2561" w:type="dxa"/>
          </w:tcPr>
          <w:p w14:paraId="65E5EF4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>Pobieranie próbek do oceny</w:t>
            </w:r>
          </w:p>
          <w:p w14:paraId="68EA386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Narażenia zawodowego na:</w:t>
            </w:r>
          </w:p>
          <w:p w14:paraId="6ED904FC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pyły przemysłowe </w:t>
            </w:r>
          </w:p>
          <w:p w14:paraId="21BC729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-frakcja wdychalna</w:t>
            </w:r>
          </w:p>
          <w:p w14:paraId="545B72F5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-frakcja respirabilna</w:t>
            </w:r>
          </w:p>
          <w:p w14:paraId="007DF42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substancje organiczne, w tym: </w:t>
            </w:r>
          </w:p>
          <w:p w14:paraId="2F9B8246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frakcja wdychalna</w:t>
            </w:r>
          </w:p>
          <w:p w14:paraId="13073D9B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metale i ich związki w tym:</w:t>
            </w:r>
          </w:p>
          <w:p w14:paraId="3156D0B8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frakcja wdychalna</w:t>
            </w:r>
          </w:p>
          <w:p w14:paraId="5B145F53" w14:textId="77777777" w:rsidR="00A33918" w:rsidRPr="0052171B" w:rsidRDefault="00A33918">
            <w:pPr>
              <w:rPr>
                <w:rStyle w:val="PodtytuZna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frakcja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respirabilna</w:t>
            </w:r>
            <w:proofErr w:type="spellEnd"/>
          </w:p>
          <w:p w14:paraId="0E19C317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substancje nieorganiczne w tym: </w:t>
            </w:r>
          </w:p>
          <w:p w14:paraId="3DA97705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 frakcja respirabilna</w:t>
            </w:r>
          </w:p>
          <w:p w14:paraId="164BD70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azbest </w:t>
            </w:r>
          </w:p>
          <w:p w14:paraId="216D0A2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 włókna respirabilne</w:t>
            </w:r>
          </w:p>
          <w:p w14:paraId="53744E86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ogniotrwałe włókna ceramiczne </w:t>
            </w:r>
          </w:p>
          <w:p w14:paraId="096807E3" w14:textId="0E77DFD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ogniotrwałe włókna ceramiczne w mieszaninie z innymi włóknami mineralnymi</w:t>
            </w:r>
          </w:p>
          <w:p w14:paraId="27D2F554" w14:textId="0616ABBF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sztuczne włókna mineralne, z wyjątkiem ogniotrwałych włókien ceramicznych </w:t>
            </w:r>
          </w:p>
          <w:p w14:paraId="2EC76653" w14:textId="7F8B6D62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 włókna respirabilne</w:t>
            </w:r>
          </w:p>
          <w:p w14:paraId="22F05698" w14:textId="77EB087E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dozymetrii indywidualnej.</w:t>
            </w:r>
          </w:p>
          <w:p w14:paraId="0D0F00F3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Wskaźniki narażenia</w:t>
            </w:r>
          </w:p>
          <w:p w14:paraId="09A0F9BE" w14:textId="2971C7E9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(z obliczeń)</w:t>
            </w:r>
          </w:p>
        </w:tc>
        <w:tc>
          <w:tcPr>
            <w:tcW w:w="2507" w:type="dxa"/>
          </w:tcPr>
          <w:p w14:paraId="7F99B3B4" w14:textId="50F3E6DC" w:rsidR="00A33918" w:rsidRPr="00680B3C" w:rsidRDefault="00A33918">
            <w:pPr>
              <w:rPr>
                <w:rFonts w:ascii="Times New Roman" w:hAnsi="Times New Roman" w:cs="Times New Roman"/>
              </w:rPr>
            </w:pPr>
            <w:r w:rsidRPr="00680B3C">
              <w:rPr>
                <w:rFonts w:ascii="Times New Roman" w:hAnsi="Times New Roman" w:cs="Times New Roman"/>
              </w:rPr>
              <w:lastRenderedPageBreak/>
              <w:t>PN-Z-04008-07:2002+Az1:2004</w:t>
            </w:r>
          </w:p>
        </w:tc>
        <w:tc>
          <w:tcPr>
            <w:tcW w:w="1704" w:type="dxa"/>
          </w:tcPr>
          <w:p w14:paraId="0E53ED20" w14:textId="2773B7A4" w:rsidR="00A33918" w:rsidRPr="00680B3C" w:rsidRDefault="00A33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A33918" w14:paraId="528E4AF9" w14:textId="44BC9E65" w:rsidTr="00A33918">
        <w:tc>
          <w:tcPr>
            <w:tcW w:w="2290" w:type="dxa"/>
          </w:tcPr>
          <w:p w14:paraId="1D065DE2" w14:textId="02832490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3C">
              <w:rPr>
                <w:rFonts w:ascii="Times New Roman" w:hAnsi="Times New Roman" w:cs="Times New Roman"/>
                <w:sz w:val="24"/>
                <w:szCs w:val="24"/>
              </w:rPr>
              <w:t xml:space="preserve">Środowisko pracy- powietrze </w:t>
            </w:r>
          </w:p>
        </w:tc>
        <w:tc>
          <w:tcPr>
            <w:tcW w:w="2561" w:type="dxa"/>
          </w:tcPr>
          <w:p w14:paraId="7E282915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3C">
              <w:rPr>
                <w:rFonts w:ascii="Times New Roman" w:hAnsi="Times New Roman" w:cs="Times New Roman"/>
                <w:sz w:val="24"/>
                <w:szCs w:val="24"/>
              </w:rPr>
              <w:t>Stężenie pyłowych czynników szkodliwych dla zdrowia-frakcja wdychalna</w:t>
            </w:r>
          </w:p>
          <w:p w14:paraId="50F44CC3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apatyty i fosforyty</w:t>
            </w:r>
          </w:p>
          <w:p w14:paraId="5643CD44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asfalt naftowy</w:t>
            </w:r>
          </w:p>
          <w:p w14:paraId="1875A93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cement portlandzki</w:t>
            </w:r>
          </w:p>
          <w:p w14:paraId="7D400D1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ditlenek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tytanu</w:t>
            </w:r>
          </w:p>
          <w:p w14:paraId="666ABF3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grafit naturalny</w:t>
            </w:r>
          </w:p>
          <w:p w14:paraId="66508A4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grafit syntetyczny</w:t>
            </w:r>
          </w:p>
          <w:p w14:paraId="2C993152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kaolin</w:t>
            </w:r>
          </w:p>
          <w:p w14:paraId="2C9728E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krzemionka bezpostaciowa i syntetyczna</w:t>
            </w:r>
          </w:p>
          <w:p w14:paraId="5581A1F6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pyły drewna</w:t>
            </w:r>
          </w:p>
          <w:p w14:paraId="00716113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pyły mąki</w:t>
            </w:r>
          </w:p>
          <w:p w14:paraId="680678E8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pyły niesklasyfikowane ze względu na toksyczność</w:t>
            </w:r>
          </w:p>
          <w:p w14:paraId="559E38D2" w14:textId="04272EDE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pyły organiczne pochodzenia zwierzęcego i roślinnego z wyjątkiem pyłów dre</w:t>
            </w:r>
            <w:r w:rsidR="0078106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i mąk</w:t>
            </w:r>
            <w:r w:rsidR="007810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06FF57B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sadza techniczna</w:t>
            </w:r>
          </w:p>
          <w:p w14:paraId="4ADE7D4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siarczan (VI) wapnia (gips)</w:t>
            </w:r>
          </w:p>
          <w:p w14:paraId="2C64C4D2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talk</w:t>
            </w:r>
          </w:p>
          <w:p w14:paraId="69877551" w14:textId="76EBB033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wegiel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B043D">
              <w:rPr>
                <w:rFonts w:ascii="Times New Roman" w:hAnsi="Times New Roman" w:cs="Times New Roman"/>
                <w:sz w:val="24"/>
                <w:szCs w:val="24"/>
              </w:rPr>
              <w:t>kamienny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brunatny)</w:t>
            </w:r>
          </w:p>
          <w:p w14:paraId="3B31EA5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węglan magnezu wapnia  (dolomit)</w:t>
            </w:r>
          </w:p>
          <w:p w14:paraId="1A30C6FE" w14:textId="4B184753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weglik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krzem</w:t>
            </w:r>
            <w:r w:rsidR="00DD41F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niewłóknisty</w:t>
            </w:r>
          </w:p>
          <w:p w14:paraId="1C87844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(0,18-17,36) mg/m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184C643F" w14:textId="4C2955B8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grawimetryczna.</w:t>
            </w:r>
          </w:p>
        </w:tc>
        <w:tc>
          <w:tcPr>
            <w:tcW w:w="2507" w:type="dxa"/>
          </w:tcPr>
          <w:p w14:paraId="748DA3DE" w14:textId="77777777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PN-Z-04507:2022-05</w:t>
            </w:r>
          </w:p>
          <w:p w14:paraId="45AE80C1" w14:textId="39C84A4D" w:rsidR="00A33918" w:rsidRPr="00753CD6" w:rsidRDefault="00A3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CD6">
              <w:rPr>
                <w:rFonts w:ascii="Times New Roman" w:hAnsi="Times New Roman" w:cs="Times New Roman"/>
                <w:sz w:val="24"/>
                <w:szCs w:val="24"/>
              </w:rPr>
              <w:t>PN-Z-04507:2022-05/Ap1:2022-08</w:t>
            </w:r>
          </w:p>
        </w:tc>
        <w:tc>
          <w:tcPr>
            <w:tcW w:w="1704" w:type="dxa"/>
          </w:tcPr>
          <w:p w14:paraId="13156442" w14:textId="1D58CA39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33918" w14:paraId="1938F4A1" w14:textId="36B3EA1B" w:rsidTr="00A33918">
        <w:tc>
          <w:tcPr>
            <w:tcW w:w="2290" w:type="dxa"/>
          </w:tcPr>
          <w:p w14:paraId="1F27E289" w14:textId="77777777" w:rsidR="00A33918" w:rsidRPr="00753CD6" w:rsidRDefault="00A33918">
            <w:pPr>
              <w:rPr>
                <w:rFonts w:ascii="Times New Roman" w:hAnsi="Times New Roman" w:cs="Times New Roman"/>
              </w:rPr>
            </w:pPr>
            <w:r w:rsidRPr="00753CD6">
              <w:rPr>
                <w:rFonts w:ascii="Times New Roman" w:hAnsi="Times New Roman" w:cs="Times New Roman"/>
              </w:rPr>
              <w:t>Środowisko pracy</w:t>
            </w:r>
          </w:p>
          <w:p w14:paraId="37DF0AA6" w14:textId="4B524C44" w:rsidR="00A33918" w:rsidRPr="00753CD6" w:rsidRDefault="00A33918">
            <w:pPr>
              <w:rPr>
                <w:rFonts w:ascii="Times New Roman" w:hAnsi="Times New Roman" w:cs="Times New Roman"/>
              </w:rPr>
            </w:pPr>
            <w:r w:rsidRPr="00753CD6">
              <w:rPr>
                <w:rFonts w:ascii="Times New Roman" w:hAnsi="Times New Roman" w:cs="Times New Roman"/>
              </w:rPr>
              <w:t>- powietrze</w:t>
            </w:r>
          </w:p>
        </w:tc>
        <w:tc>
          <w:tcPr>
            <w:tcW w:w="2561" w:type="dxa"/>
          </w:tcPr>
          <w:p w14:paraId="6F848BA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Stężenie  pyłowych czynników szkodliwych dla zdrowia- frakcja respirabilna</w:t>
            </w:r>
          </w:p>
          <w:p w14:paraId="6A5F2E4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apatyty i fosforyty</w:t>
            </w:r>
          </w:p>
          <w:p w14:paraId="0410128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cement portlandzki</w:t>
            </w:r>
          </w:p>
          <w:p w14:paraId="7DDD994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grafit naturalny</w:t>
            </w:r>
          </w:p>
          <w:p w14:paraId="4681C064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krzemionka bezpostaciowa i syntetyczna</w:t>
            </w:r>
          </w:p>
          <w:p w14:paraId="32FD7019" w14:textId="453661E0" w:rsidR="00EB043D" w:rsidRDefault="00E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krzemionka krystaliczna</w:t>
            </w:r>
          </w:p>
          <w:p w14:paraId="6689F7A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pyły organiczne pochodzenia zwierzęcego i roślinnego  z wyjątkiem pyłów drewna i mąki</w:t>
            </w:r>
          </w:p>
          <w:p w14:paraId="39C3E4F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talk</w:t>
            </w:r>
          </w:p>
          <w:p w14:paraId="728900B6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węgiel (kamienny, brunatny)</w:t>
            </w:r>
          </w:p>
          <w:p w14:paraId="64CD8C2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Zakres: ( 0,09-6,31) mg/m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02A85421" w14:textId="62638CA4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grawimetryczna.</w:t>
            </w:r>
          </w:p>
        </w:tc>
        <w:tc>
          <w:tcPr>
            <w:tcW w:w="2507" w:type="dxa"/>
          </w:tcPr>
          <w:p w14:paraId="4EACBFB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D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53CD6">
              <w:rPr>
                <w:rFonts w:ascii="Times New Roman" w:hAnsi="Times New Roman" w:cs="Times New Roman"/>
                <w:sz w:val="24"/>
                <w:szCs w:val="24"/>
              </w:rPr>
              <w:t>-Z-04508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:2022-05</w:t>
            </w:r>
          </w:p>
          <w:p w14:paraId="0EB036F4" w14:textId="117461D1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PN-Z-04508:2022-05/Ap1:2022-08</w:t>
            </w:r>
          </w:p>
        </w:tc>
        <w:tc>
          <w:tcPr>
            <w:tcW w:w="1704" w:type="dxa"/>
          </w:tcPr>
          <w:p w14:paraId="2F28D524" w14:textId="7252B6A9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1C5A8B60" w14:textId="5A077528" w:rsid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265E8A" w14:textId="488A3CDD" w:rsidR="009D5645" w:rsidRDefault="009D5645">
      <w:pPr>
        <w:rPr>
          <w:rFonts w:ascii="Times New Roman" w:hAnsi="Times New Roman" w:cs="Times New Roman"/>
          <w:sz w:val="28"/>
          <w:szCs w:val="28"/>
        </w:rPr>
      </w:pPr>
      <w:r w:rsidRPr="00232814">
        <w:rPr>
          <w:rFonts w:ascii="Times New Roman" w:hAnsi="Times New Roman" w:cs="Times New Roman"/>
          <w:sz w:val="28"/>
          <w:szCs w:val="28"/>
        </w:rPr>
        <w:t>A – metoda akredytowana</w:t>
      </w:r>
    </w:p>
    <w:p w14:paraId="1A4FA1E6" w14:textId="77777777" w:rsidR="00232814" w:rsidRDefault="00232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7A4DD6A1" w14:textId="23BF8556" w:rsidR="00232814" w:rsidRPr="00232814" w:rsidRDefault="00232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232814">
        <w:rPr>
          <w:rFonts w:ascii="Times New Roman" w:hAnsi="Times New Roman" w:cs="Times New Roman"/>
          <w:sz w:val="24"/>
          <w:szCs w:val="24"/>
        </w:rPr>
        <w:t>Podpis kierownika LHP:</w:t>
      </w:r>
    </w:p>
    <w:sectPr w:rsidR="00232814" w:rsidRPr="00232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4E"/>
    <w:rsid w:val="001A4929"/>
    <w:rsid w:val="00232814"/>
    <w:rsid w:val="0052171B"/>
    <w:rsid w:val="005B42C1"/>
    <w:rsid w:val="00680B3C"/>
    <w:rsid w:val="0074121E"/>
    <w:rsid w:val="00753CD6"/>
    <w:rsid w:val="00781067"/>
    <w:rsid w:val="007B2628"/>
    <w:rsid w:val="007F6F0F"/>
    <w:rsid w:val="00802FF6"/>
    <w:rsid w:val="008D174E"/>
    <w:rsid w:val="009D5645"/>
    <w:rsid w:val="00A26112"/>
    <w:rsid w:val="00A33918"/>
    <w:rsid w:val="00DD41FB"/>
    <w:rsid w:val="00DF754E"/>
    <w:rsid w:val="00DF78A8"/>
    <w:rsid w:val="00E11B9F"/>
    <w:rsid w:val="00EB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D735"/>
  <w15:chartTrackingRefBased/>
  <w15:docId w15:val="{3DD4504C-D3A4-42DD-A31F-CE7856E7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5217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2171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LBZP</dc:creator>
  <cp:keywords/>
  <dc:description/>
  <cp:lastModifiedBy>PSSE Płock - Edyta Malinowska</cp:lastModifiedBy>
  <cp:revision>12</cp:revision>
  <cp:lastPrinted>2024-11-25T07:47:00Z</cp:lastPrinted>
  <dcterms:created xsi:type="dcterms:W3CDTF">2024-03-19T10:47:00Z</dcterms:created>
  <dcterms:modified xsi:type="dcterms:W3CDTF">2024-11-25T13:29:00Z</dcterms:modified>
</cp:coreProperties>
</file>