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1BA" w:rsidRPr="0049604E" w:rsidRDefault="0049604E" w:rsidP="0049604E">
      <w:pPr>
        <w:pStyle w:val="Nagwek2"/>
        <w:shd w:val="clear" w:color="auto" w:fill="FFFFFF"/>
        <w:spacing w:before="0" w:line="486" w:lineRule="atLeast"/>
        <w:jc w:val="both"/>
        <w:rPr>
          <w:rFonts w:asciiTheme="minorHAnsi" w:hAnsiTheme="minorHAnsi"/>
          <w:color w:val="auto"/>
          <w:sz w:val="22"/>
          <w:szCs w:val="22"/>
          <w:lang w:val="it-IT"/>
        </w:rPr>
      </w:pPr>
      <w:r w:rsidRPr="0049604E">
        <w:rPr>
          <w:rFonts w:asciiTheme="minorHAnsi" w:hAnsiTheme="minorHAnsi"/>
          <w:color w:val="auto"/>
          <w:sz w:val="22"/>
          <w:szCs w:val="22"/>
          <w:lang w:val="it-IT"/>
        </w:rPr>
        <w:t>Prof. Renato CRISTIN</w:t>
      </w:r>
      <w:r>
        <w:rPr>
          <w:rFonts w:asciiTheme="minorHAnsi" w:hAnsiTheme="minorHAnsi"/>
          <w:color w:val="auto"/>
          <w:sz w:val="22"/>
          <w:szCs w:val="22"/>
          <w:lang w:val="it-IT"/>
        </w:rPr>
        <w:t>: “</w:t>
      </w:r>
      <w:r w:rsidR="00D601BA" w:rsidRPr="0049604E">
        <w:rPr>
          <w:rFonts w:asciiTheme="minorHAnsi" w:eastAsia="Times New Roman" w:hAnsiTheme="minorHAnsi" w:cs="Times New Roman"/>
          <w:bCs/>
          <w:color w:val="auto"/>
          <w:kern w:val="36"/>
          <w:sz w:val="22"/>
          <w:szCs w:val="22"/>
          <w:lang w:val="it-IT" w:eastAsia="pl-PL"/>
        </w:rPr>
        <w:t>L'Europa deve assolutamente condannare il comunismo e la sua ideologia criminale</w:t>
      </w:r>
      <w:r>
        <w:rPr>
          <w:rFonts w:asciiTheme="minorHAnsi" w:eastAsia="Times New Roman" w:hAnsiTheme="minorHAnsi" w:cs="Times New Roman"/>
          <w:bCs/>
          <w:color w:val="auto"/>
          <w:kern w:val="36"/>
          <w:sz w:val="22"/>
          <w:szCs w:val="22"/>
          <w:lang w:val="it-IT" w:eastAsia="pl-PL"/>
        </w:rPr>
        <w:t>”.</w:t>
      </w:r>
    </w:p>
    <w:p w:rsidR="0049604E" w:rsidRDefault="0049604E" w:rsidP="0049604E">
      <w:pPr>
        <w:pStyle w:val="NormalnyWeb"/>
        <w:shd w:val="clear" w:color="auto" w:fill="FFFFFF"/>
        <w:spacing w:before="0" w:beforeAutospacing="0" w:after="240" w:afterAutospacing="0"/>
        <w:jc w:val="both"/>
        <w:rPr>
          <w:rFonts w:asciiTheme="minorHAnsi" w:hAnsiTheme="minorHAnsi"/>
          <w:sz w:val="22"/>
          <w:szCs w:val="22"/>
          <w:lang w:val="it-IT"/>
        </w:rPr>
      </w:pPr>
    </w:p>
    <w:p w:rsidR="00D601BA" w:rsidRPr="0049604E" w:rsidRDefault="00D601BA" w:rsidP="0049604E">
      <w:pPr>
        <w:pStyle w:val="NormalnyWeb"/>
        <w:shd w:val="clear" w:color="auto" w:fill="FFFFFF"/>
        <w:spacing w:before="0" w:beforeAutospacing="0" w:after="240" w:afterAutospacing="0"/>
        <w:jc w:val="both"/>
        <w:rPr>
          <w:rFonts w:asciiTheme="minorHAnsi" w:hAnsiTheme="minorHAnsi"/>
          <w:sz w:val="22"/>
          <w:szCs w:val="22"/>
          <w:lang w:val="it-IT"/>
        </w:rPr>
      </w:pPr>
      <w:r w:rsidRPr="0049604E">
        <w:rPr>
          <w:rFonts w:asciiTheme="minorHAnsi" w:hAnsiTheme="minorHAnsi"/>
          <w:sz w:val="22"/>
          <w:szCs w:val="22"/>
          <w:lang w:val="it-IT"/>
        </w:rPr>
        <w:t>Nel 1945, quasi trent’anni dopo la nascita dell’Unione Sovietica nel 1917, il comunismo come regime politico e forma di stato divise il continente europeo in due parti, segnando con terrore e sangue un confine che, come una profonda ferita, fece soffrire i popoli dell’Europa orientale ed indignare i cittadini dell’Europa occidentale.</w:t>
      </w:r>
    </w:p>
    <w:p w:rsidR="00D601BA" w:rsidRPr="0049604E" w:rsidRDefault="00D601BA" w:rsidP="0049604E">
      <w:pPr>
        <w:pStyle w:val="NormalnyWeb"/>
        <w:shd w:val="clear" w:color="auto" w:fill="FFFFFF"/>
        <w:spacing w:before="0" w:beforeAutospacing="0" w:after="240" w:afterAutospacing="0"/>
        <w:jc w:val="both"/>
        <w:rPr>
          <w:rFonts w:asciiTheme="minorHAnsi" w:hAnsiTheme="minorHAnsi"/>
          <w:sz w:val="22"/>
          <w:szCs w:val="22"/>
          <w:lang w:val="it-IT"/>
        </w:rPr>
      </w:pPr>
      <w:r w:rsidRPr="0049604E">
        <w:rPr>
          <w:rFonts w:asciiTheme="minorHAnsi" w:hAnsiTheme="minorHAnsi"/>
          <w:sz w:val="22"/>
          <w:szCs w:val="22"/>
          <w:lang w:val="it-IT"/>
        </w:rPr>
        <w:t>Il microcosmo di questa grande ferita geopolitica era la città di Berlino, dove il muro rifletteva l’essenza della cortina di ferro e dove si potevano osservare, come sotto una lente d’ingrandimento, drammi umani e tragedie storiche causate dal comunismo. Nel 1989 il muro di Berlino fu abbattuto grazie alla caparbietà dell’Occidente, guidato dagli Stati Uniti. La loro perseveranza fu simbolicamente ma anche fisicamente rappresentata da Ronald Reagan e dal grande Papa polacco Giovanni Paolo II.</w:t>
      </w:r>
    </w:p>
    <w:p w:rsidR="00D601BA" w:rsidRPr="0049604E" w:rsidRDefault="00D601BA" w:rsidP="0049604E">
      <w:pPr>
        <w:pStyle w:val="NormalnyWeb"/>
        <w:shd w:val="clear" w:color="auto" w:fill="FFFFFF"/>
        <w:spacing w:before="0" w:beforeAutospacing="0" w:after="240" w:afterAutospacing="0"/>
        <w:jc w:val="both"/>
        <w:rPr>
          <w:rFonts w:asciiTheme="minorHAnsi" w:hAnsiTheme="minorHAnsi"/>
          <w:sz w:val="22"/>
          <w:szCs w:val="22"/>
          <w:lang w:val="it-IT"/>
        </w:rPr>
      </w:pPr>
      <w:r w:rsidRPr="0049604E">
        <w:rPr>
          <w:rFonts w:asciiTheme="minorHAnsi" w:hAnsiTheme="minorHAnsi"/>
          <w:sz w:val="22"/>
          <w:szCs w:val="22"/>
          <w:lang w:val="it-IT"/>
        </w:rPr>
        <w:t>Per quasi cinquant’anni il comunismo fu la causa della frattura tra i due blocchi del mondo diviso in due, e quindi dell’Europa. Ma erano gli stati o i loro governi ad essere ostili l’uno all’altro: i paesi socialcomunisti da un lato e i paesi liberaldemocratici dall’altro.</w:t>
      </w:r>
    </w:p>
    <w:p w:rsidR="00D601BA" w:rsidRPr="0049604E" w:rsidRDefault="00D601BA" w:rsidP="0049604E">
      <w:pPr>
        <w:pStyle w:val="NormalnyWeb"/>
        <w:shd w:val="clear" w:color="auto" w:fill="FFFFFF"/>
        <w:spacing w:before="0" w:beforeAutospacing="0" w:after="240" w:afterAutospacing="0"/>
        <w:jc w:val="both"/>
        <w:rPr>
          <w:rFonts w:asciiTheme="minorHAnsi" w:hAnsiTheme="minorHAnsi"/>
          <w:sz w:val="22"/>
          <w:szCs w:val="22"/>
          <w:lang w:val="it-IT"/>
        </w:rPr>
      </w:pPr>
      <w:r w:rsidRPr="0049604E">
        <w:rPr>
          <w:rFonts w:asciiTheme="minorHAnsi" w:hAnsiTheme="minorHAnsi"/>
          <w:sz w:val="22"/>
          <w:szCs w:val="22"/>
          <w:lang w:val="it-IT"/>
        </w:rPr>
        <w:t>Le singole nazioni invece non erano divise nella stragrande maggioranza perché sia in Oriente che in Occidente erano tradizionalmente, soprattutto dai tempi moderni, ispirate da un principio che il comunismo negava e sopprimeva: libertà intesa come libertà personale e civica, libertà di religione e libertà artistica, libertà di pensiero e di parola, imprenditorialità e proprietà privata. L’ideologia comunista è infatti un tratto enorme e tragico nella storia dell’Europa contemporanea.</w:t>
      </w:r>
    </w:p>
    <w:p w:rsidR="00D601BA" w:rsidRPr="0049604E" w:rsidRDefault="00D601BA" w:rsidP="0049604E">
      <w:pPr>
        <w:pStyle w:val="NormalnyWeb"/>
        <w:shd w:val="clear" w:color="auto" w:fill="FFFFFF"/>
        <w:spacing w:before="0" w:beforeAutospacing="0" w:after="240" w:afterAutospacing="0"/>
        <w:jc w:val="both"/>
        <w:rPr>
          <w:rFonts w:asciiTheme="minorHAnsi" w:hAnsiTheme="minorHAnsi"/>
          <w:sz w:val="22"/>
          <w:szCs w:val="22"/>
          <w:lang w:val="it-IT"/>
        </w:rPr>
      </w:pPr>
      <w:r w:rsidRPr="0049604E">
        <w:rPr>
          <w:rFonts w:asciiTheme="minorHAnsi" w:hAnsiTheme="minorHAnsi"/>
          <w:sz w:val="22"/>
          <w:szCs w:val="22"/>
          <w:lang w:val="it-IT"/>
        </w:rPr>
        <w:t>Ora, trent’anni dopo il crollo dell’Unione Sovietica e dei suoi regimi satelliti, la comprensione del male costituito dal comunismo, può aiutare a unire ulteriormente i popoli d’Europa. La mia tesi è questa: se decidiamo finalmente di condannare definitivamente il comunismo, come l’abbiamo giustamente fatto con il nazionalsocialismo, il rifiuto unanime di questa ideologia illiberale, antieuropea, anticristiana, criminale e antiumana potrebbe rafforzare sia i legami interpersonali che tra le nazioni d’Europa.</w:t>
      </w:r>
    </w:p>
    <w:p w:rsidR="00D601BA" w:rsidRPr="0049604E" w:rsidRDefault="00D601BA" w:rsidP="0049604E">
      <w:pPr>
        <w:pStyle w:val="NormalnyWeb"/>
        <w:shd w:val="clear" w:color="auto" w:fill="FFFFFF"/>
        <w:spacing w:before="0" w:beforeAutospacing="0" w:after="240" w:afterAutospacing="0"/>
        <w:jc w:val="both"/>
        <w:rPr>
          <w:rFonts w:asciiTheme="minorHAnsi" w:hAnsiTheme="minorHAnsi"/>
          <w:sz w:val="22"/>
          <w:szCs w:val="22"/>
          <w:lang w:val="it-IT"/>
        </w:rPr>
      </w:pPr>
      <w:r w:rsidRPr="0049604E">
        <w:rPr>
          <w:rFonts w:asciiTheme="minorHAnsi" w:hAnsiTheme="minorHAnsi"/>
          <w:sz w:val="22"/>
          <w:szCs w:val="22"/>
          <w:lang w:val="it-IT"/>
        </w:rPr>
        <w:t>Questo nodo gordiano costituito dal comunismo, non fu mai completamente tagliato dalla cultura o dalla politica europea. Solo quando avremo finalmente risolto questo problema troveremo l’elemento unificante che manca ancora nella dialettica positiva tra i partiti europei che possiedono i loro rappresentanti al Parlamento europeo. Così come, ad eccezione di pochi e piccoli gruppi di neonazisti, tutti i partiti europei sono uniti nella condanna del nazionalsocialismo, altrettanto dovrebbe accadere con la condanna definitiva del comunismo e della sua ideologia mortifera.</w:t>
      </w:r>
    </w:p>
    <w:p w:rsidR="00D601BA" w:rsidRPr="0049604E" w:rsidRDefault="00D601BA" w:rsidP="0049604E">
      <w:pPr>
        <w:pStyle w:val="NormalnyWeb"/>
        <w:shd w:val="clear" w:color="auto" w:fill="FFFFFF"/>
        <w:spacing w:before="0" w:beforeAutospacing="0" w:after="240" w:afterAutospacing="0"/>
        <w:jc w:val="both"/>
        <w:rPr>
          <w:rFonts w:asciiTheme="minorHAnsi" w:hAnsiTheme="minorHAnsi"/>
          <w:sz w:val="22"/>
          <w:szCs w:val="22"/>
          <w:lang w:val="it-IT"/>
        </w:rPr>
      </w:pPr>
      <w:r w:rsidRPr="0049604E">
        <w:rPr>
          <w:rFonts w:asciiTheme="minorHAnsi" w:hAnsiTheme="minorHAnsi"/>
          <w:sz w:val="22"/>
          <w:szCs w:val="22"/>
          <w:lang w:val="it-IT"/>
        </w:rPr>
        <w:t>Ma in questo caso non è così, o almeno non ancora. Purtroppo, abbiamo ancora molta strada da fare per raggiungere una tale consapevolezza, e l’Europa è ancora lacerata dall’interno da una malattia dell’anima, ovvero dall’ideologia del comunismo. Per analizzare la presenza di questa ideologia nell’Europa contemporanea, dobbiamo partire da una domanda concreta: perché non fu fatta la stessa cosa – e qual era il nostro sacrosanto diritto – al nazionalsocialismo?</w:t>
      </w:r>
    </w:p>
    <w:p w:rsidR="00D601BA" w:rsidRPr="0049604E" w:rsidRDefault="00D601BA" w:rsidP="0049604E">
      <w:pPr>
        <w:pStyle w:val="NormalnyWeb"/>
        <w:shd w:val="clear" w:color="auto" w:fill="FFFFFF"/>
        <w:spacing w:before="0" w:beforeAutospacing="0" w:after="0" w:afterAutospacing="0"/>
        <w:jc w:val="both"/>
        <w:rPr>
          <w:rFonts w:asciiTheme="minorHAnsi" w:hAnsiTheme="minorHAnsi"/>
          <w:sz w:val="22"/>
          <w:szCs w:val="22"/>
          <w:lang w:val="it-IT"/>
        </w:rPr>
      </w:pPr>
      <w:r w:rsidRPr="0049604E">
        <w:rPr>
          <w:rFonts w:asciiTheme="minorHAnsi" w:hAnsiTheme="minorHAnsi"/>
          <w:sz w:val="22"/>
          <w:szCs w:val="22"/>
          <w:lang w:val="it-IT"/>
        </w:rPr>
        <w:t>Ponendo qui un segno di uguaglianza, voglio sottolineare sia la parentela di entrambi i totalitarismi nella loro essenza criminale e genocida, che le differenze tra loro in termini di metodi di controllo sociale e di sterminio di massa. Credo che per rispettare l’unicità della </w:t>
      </w:r>
      <w:r w:rsidRPr="0049604E">
        <w:rPr>
          <w:rStyle w:val="Uwydatnienie"/>
          <w:rFonts w:asciiTheme="minorHAnsi" w:hAnsiTheme="minorHAnsi"/>
          <w:sz w:val="22"/>
          <w:szCs w:val="22"/>
          <w:lang w:val="it-IT"/>
        </w:rPr>
        <w:t>Shoah</w:t>
      </w:r>
      <w:r w:rsidRPr="0049604E">
        <w:rPr>
          <w:rFonts w:asciiTheme="minorHAnsi" w:hAnsiTheme="minorHAnsi"/>
          <w:sz w:val="22"/>
          <w:szCs w:val="22"/>
          <w:lang w:val="it-IT"/>
        </w:rPr>
        <w:t>, ovvero l’Olocausto, sia anche necessario condannare definitivamente i crimini e i genocidi comunisti.</w:t>
      </w:r>
    </w:p>
    <w:p w:rsidR="00D601BA" w:rsidRPr="0049604E" w:rsidRDefault="00D601BA" w:rsidP="0049604E">
      <w:pPr>
        <w:pStyle w:val="NormalnyWeb"/>
        <w:shd w:val="clear" w:color="auto" w:fill="FFFFFF"/>
        <w:spacing w:before="0" w:beforeAutospacing="0" w:after="0" w:afterAutospacing="0"/>
        <w:jc w:val="both"/>
        <w:rPr>
          <w:rFonts w:asciiTheme="minorHAnsi" w:hAnsiTheme="minorHAnsi"/>
          <w:sz w:val="22"/>
          <w:szCs w:val="22"/>
          <w:lang w:val="it-IT"/>
        </w:rPr>
      </w:pPr>
      <w:r w:rsidRPr="0049604E">
        <w:rPr>
          <w:rFonts w:asciiTheme="minorHAnsi" w:hAnsiTheme="minorHAnsi"/>
          <w:sz w:val="22"/>
          <w:szCs w:val="22"/>
          <w:lang w:val="it-IT"/>
        </w:rPr>
        <w:t>Quando la questione diventa in ultima analisi </w:t>
      </w:r>
      <w:r w:rsidRPr="0049604E">
        <w:rPr>
          <w:rStyle w:val="Uwydatnienie"/>
          <w:rFonts w:asciiTheme="minorHAnsi" w:hAnsiTheme="minorHAnsi"/>
          <w:sz w:val="22"/>
          <w:szCs w:val="22"/>
          <w:lang w:val="it-IT"/>
        </w:rPr>
        <w:t>res iudicata</w:t>
      </w:r>
      <w:r w:rsidRPr="0049604E">
        <w:rPr>
          <w:rFonts w:asciiTheme="minorHAnsi" w:hAnsiTheme="minorHAnsi"/>
          <w:sz w:val="22"/>
          <w:szCs w:val="22"/>
          <w:lang w:val="it-IT"/>
        </w:rPr>
        <w:t xml:space="preserve">, presa sul serio e senza mezzi termini, il comunismo ha la possibilità di diventare un mostro da temere, una tragedia che non deve mai ripetersi. </w:t>
      </w:r>
      <w:r w:rsidRPr="0049604E">
        <w:rPr>
          <w:rFonts w:asciiTheme="minorHAnsi" w:hAnsiTheme="minorHAnsi"/>
          <w:sz w:val="22"/>
          <w:szCs w:val="22"/>
          <w:lang w:val="it-IT"/>
        </w:rPr>
        <w:lastRenderedPageBreak/>
        <w:t>Questo può servire a unire gli europei contro il loro vero nemico comune (costituito ovviamente dal comunismo, ma oggi anche dall’islamismo radicale). Dobbiamo far capire agli europei che il comunismo è un virus, un organismo estraneo alle vere tradizioni dell’Europa, un nemico della sua civiltà.</w:t>
      </w:r>
    </w:p>
    <w:p w:rsidR="00D601BA" w:rsidRPr="0049604E" w:rsidRDefault="00D601BA" w:rsidP="0049604E">
      <w:pPr>
        <w:pStyle w:val="NormalnyWeb"/>
        <w:shd w:val="clear" w:color="auto" w:fill="FFFFFF"/>
        <w:spacing w:before="0" w:beforeAutospacing="0" w:after="240" w:afterAutospacing="0"/>
        <w:jc w:val="both"/>
        <w:rPr>
          <w:rFonts w:asciiTheme="minorHAnsi" w:hAnsiTheme="minorHAnsi"/>
          <w:sz w:val="22"/>
          <w:szCs w:val="22"/>
          <w:lang w:val="it-IT"/>
        </w:rPr>
      </w:pPr>
      <w:r w:rsidRPr="0049604E">
        <w:rPr>
          <w:rFonts w:asciiTheme="minorHAnsi" w:hAnsiTheme="minorHAnsi"/>
          <w:sz w:val="22"/>
          <w:szCs w:val="22"/>
          <w:lang w:val="it-IT"/>
        </w:rPr>
        <w:t>La condanna definitiva del comunismo dovrebbe quindi essere il principale obiettivo politico che l’Unione europea deve perseguire oggi – da un lato perché i popoli dell’Europa orientale vogliono un giudizio storico che impedisca sia il ritorno del comunismo in qualsiasi forma che la loro rinnovata oppressione, e dall’altro perché i popoli dell’Occidente dovrebbero conoscere questa ideologia, averne paura e rifiutarne i nuovi focolai nei loro paesi.</w:t>
      </w:r>
    </w:p>
    <w:p w:rsidR="00D601BA" w:rsidRPr="0049604E" w:rsidRDefault="00D601BA" w:rsidP="0049604E">
      <w:pPr>
        <w:pStyle w:val="NormalnyWeb"/>
        <w:shd w:val="clear" w:color="auto" w:fill="FFFFFF"/>
        <w:spacing w:before="0" w:beforeAutospacing="0" w:after="240" w:afterAutospacing="0"/>
        <w:jc w:val="both"/>
        <w:rPr>
          <w:rFonts w:asciiTheme="minorHAnsi" w:hAnsiTheme="minorHAnsi"/>
          <w:sz w:val="22"/>
          <w:szCs w:val="22"/>
          <w:lang w:val="it-IT"/>
        </w:rPr>
      </w:pPr>
      <w:r w:rsidRPr="0049604E">
        <w:rPr>
          <w:rFonts w:asciiTheme="minorHAnsi" w:hAnsiTheme="minorHAnsi"/>
          <w:sz w:val="22"/>
          <w:szCs w:val="22"/>
          <w:lang w:val="it-IT"/>
        </w:rPr>
        <w:t>Proprio seguendo questa linea di pensiero, l’anno scorso, insieme al nostro amico defunto Vladimir Bukovsky, facemmo e lanciammo un appello per un processo a Norimberga del comunismo, che avrebbe avuto un valore non solo storico ma anche politico e morale. La condanna dei crimini dell’ideologia comunista è infatti un’esigenza che tocca la coscienza civile e morale del mondo libero. Questa coscienza dovrebbe trarre conclusioni dall’esperienza indesiderata delle nazioni dell’Europa centrale e orientale.</w:t>
      </w:r>
    </w:p>
    <w:p w:rsidR="00D601BA" w:rsidRPr="0049604E" w:rsidRDefault="00D601BA" w:rsidP="0049604E">
      <w:pPr>
        <w:pStyle w:val="NormalnyWeb"/>
        <w:shd w:val="clear" w:color="auto" w:fill="FFFFFF"/>
        <w:spacing w:before="0" w:beforeAutospacing="0" w:after="240" w:afterAutospacing="0"/>
        <w:jc w:val="both"/>
        <w:rPr>
          <w:rFonts w:asciiTheme="minorHAnsi" w:hAnsiTheme="minorHAnsi"/>
          <w:sz w:val="22"/>
          <w:szCs w:val="22"/>
          <w:lang w:val="it-IT"/>
        </w:rPr>
      </w:pPr>
      <w:r w:rsidRPr="0049604E">
        <w:rPr>
          <w:rFonts w:asciiTheme="minorHAnsi" w:hAnsiTheme="minorHAnsi"/>
          <w:sz w:val="22"/>
          <w:szCs w:val="22"/>
          <w:lang w:val="it-IT"/>
        </w:rPr>
        <w:t>Tuttavia, ci fu a lungo una grande resistenza a questo obiettivo in Europa; il mondo della cultura e dei media, questo diversificato contesto di progressività che sostenne sempre il marxismo culturale, rifiuta di identificare il comunismo con il nazismo e si limita a criticare il cosiddetto socialismo reale, salvando così l’idea comunista presentata come l’ideale del bene e della giustizia.</w:t>
      </w:r>
    </w:p>
    <w:p w:rsidR="00D601BA" w:rsidRPr="0049604E" w:rsidRDefault="00D601BA" w:rsidP="0049604E">
      <w:pPr>
        <w:pStyle w:val="NormalnyWeb"/>
        <w:shd w:val="clear" w:color="auto" w:fill="FFFFFF"/>
        <w:spacing w:before="0" w:beforeAutospacing="0" w:after="240" w:afterAutospacing="0"/>
        <w:jc w:val="both"/>
        <w:rPr>
          <w:rFonts w:asciiTheme="minorHAnsi" w:hAnsiTheme="minorHAnsi"/>
          <w:sz w:val="22"/>
          <w:szCs w:val="22"/>
          <w:lang w:val="it-IT"/>
        </w:rPr>
      </w:pPr>
      <w:r w:rsidRPr="0049604E">
        <w:rPr>
          <w:rFonts w:asciiTheme="minorHAnsi" w:hAnsiTheme="minorHAnsi"/>
          <w:sz w:val="22"/>
          <w:szCs w:val="22"/>
          <w:lang w:val="it-IT"/>
        </w:rPr>
        <w:t>Questa grande menzogna storica e teorica permise di promuovere il comunismo in Europa e in tutto il mondo, ma è giunto il momento di esporlo e di dire al mondo la verità, che può portare a una condanna definitiva di questa ideologia.</w:t>
      </w:r>
    </w:p>
    <w:p w:rsidR="0049604E" w:rsidRPr="0049604E" w:rsidRDefault="0049604E" w:rsidP="0049604E">
      <w:pPr>
        <w:pStyle w:val="NormalnyWeb"/>
        <w:shd w:val="clear" w:color="auto" w:fill="FFFFFF"/>
        <w:spacing w:before="0" w:beforeAutospacing="0" w:after="0" w:afterAutospacing="0"/>
        <w:jc w:val="both"/>
        <w:rPr>
          <w:rStyle w:val="Uwydatnienie"/>
          <w:rFonts w:asciiTheme="minorHAnsi" w:hAnsiTheme="minorHAnsi"/>
          <w:i w:val="0"/>
          <w:sz w:val="22"/>
          <w:szCs w:val="22"/>
          <w:lang w:val="it-IT"/>
        </w:rPr>
      </w:pPr>
      <w:r w:rsidRPr="0049604E">
        <w:rPr>
          <w:rFonts w:asciiTheme="minorHAnsi" w:hAnsiTheme="minorHAnsi"/>
          <w:sz w:val="22"/>
          <w:szCs w:val="22"/>
          <w:lang w:val="it-IT"/>
        </w:rPr>
        <w:t xml:space="preserve">Prof. Renato </w:t>
      </w:r>
      <w:proofErr w:type="spellStart"/>
      <w:r>
        <w:rPr>
          <w:rFonts w:asciiTheme="minorHAnsi" w:hAnsiTheme="minorHAnsi"/>
          <w:sz w:val="22"/>
          <w:szCs w:val="22"/>
          <w:lang w:val="it-IT"/>
        </w:rPr>
        <w:t>Cristin</w:t>
      </w:r>
      <w:proofErr w:type="spellEnd"/>
      <w:r>
        <w:rPr>
          <w:rFonts w:asciiTheme="minorHAnsi" w:hAnsiTheme="minorHAnsi"/>
          <w:sz w:val="22"/>
          <w:szCs w:val="22"/>
          <w:lang w:val="it-IT"/>
        </w:rPr>
        <w:t xml:space="preserve"> è </w:t>
      </w:r>
      <w:r w:rsidRPr="0049604E">
        <w:rPr>
          <w:rFonts w:asciiTheme="minorHAnsi" w:hAnsiTheme="minorHAnsi"/>
          <w:sz w:val="22"/>
          <w:szCs w:val="22"/>
          <w:lang w:val="it-IT"/>
        </w:rPr>
        <w:t>Professore all'Università di Trieste in Italia, ex direttore dell'Istituto Italiano di Cultura di Berlino ed ex direttore scientifico della Fondazione Liberal di Roma.</w:t>
      </w:r>
    </w:p>
    <w:p w:rsidR="0049604E" w:rsidRDefault="0049604E" w:rsidP="0049604E">
      <w:pPr>
        <w:pStyle w:val="NormalnyWeb"/>
        <w:shd w:val="clear" w:color="auto" w:fill="FFFFFF"/>
        <w:spacing w:before="0" w:beforeAutospacing="0" w:after="0" w:afterAutospacing="0"/>
        <w:jc w:val="both"/>
        <w:rPr>
          <w:rStyle w:val="Uwydatnienie"/>
          <w:rFonts w:asciiTheme="minorHAnsi" w:hAnsiTheme="minorHAnsi"/>
          <w:sz w:val="22"/>
          <w:szCs w:val="22"/>
          <w:lang w:val="it-IT"/>
        </w:rPr>
      </w:pPr>
    </w:p>
    <w:p w:rsidR="00D601BA" w:rsidRPr="0049604E" w:rsidRDefault="00D601BA" w:rsidP="0049604E">
      <w:pPr>
        <w:pStyle w:val="NormalnyWeb"/>
        <w:shd w:val="clear" w:color="auto" w:fill="FFFFFF"/>
        <w:spacing w:before="0" w:beforeAutospacing="0" w:after="0" w:afterAutospacing="0"/>
        <w:jc w:val="both"/>
        <w:rPr>
          <w:rFonts w:asciiTheme="minorHAnsi" w:hAnsiTheme="minorHAnsi"/>
          <w:sz w:val="22"/>
          <w:szCs w:val="22"/>
          <w:lang w:val="it-IT"/>
        </w:rPr>
      </w:pPr>
      <w:bookmarkStart w:id="0" w:name="_GoBack"/>
      <w:bookmarkEnd w:id="0"/>
      <w:r w:rsidRPr="0049604E">
        <w:rPr>
          <w:rStyle w:val="Uwydatnienie"/>
          <w:rFonts w:asciiTheme="minorHAnsi" w:hAnsiTheme="minorHAnsi"/>
          <w:sz w:val="22"/>
          <w:szCs w:val="22"/>
          <w:lang w:val="it-IT"/>
        </w:rPr>
        <w:t>Il testo pubblicato contemporaneamente sulla rivista mensile polacca </w:t>
      </w:r>
      <w:r w:rsidRPr="0049604E">
        <w:rPr>
          <w:rFonts w:asciiTheme="minorHAnsi" w:hAnsiTheme="minorHAnsi"/>
          <w:sz w:val="22"/>
          <w:szCs w:val="22"/>
          <w:lang w:val="it-IT"/>
        </w:rPr>
        <w:t>“</w:t>
      </w:r>
      <w:r w:rsidRPr="0049604E">
        <w:rPr>
          <w:rStyle w:val="Uwydatnienie"/>
          <w:rFonts w:asciiTheme="minorHAnsi" w:hAnsiTheme="minorHAnsi"/>
          <w:sz w:val="22"/>
          <w:szCs w:val="22"/>
          <w:lang w:val="it-IT"/>
        </w:rPr>
        <w:t>Wszystko Co Najważniejsze</w:t>
      </w:r>
      <w:r w:rsidRPr="0049604E">
        <w:rPr>
          <w:rFonts w:asciiTheme="minorHAnsi" w:hAnsiTheme="minorHAnsi"/>
          <w:sz w:val="22"/>
          <w:szCs w:val="22"/>
          <w:lang w:val="it-IT"/>
        </w:rPr>
        <w:t>” </w:t>
      </w:r>
      <w:r w:rsidRPr="0049604E">
        <w:rPr>
          <w:rStyle w:val="Uwydatnienie"/>
          <w:rFonts w:asciiTheme="minorHAnsi" w:hAnsiTheme="minorHAnsi"/>
          <w:sz w:val="22"/>
          <w:szCs w:val="22"/>
          <w:lang w:val="it-IT"/>
        </w:rPr>
        <w:t>nell’ambito del progetto realizzato con l’Instytut Pamięci Narodowej (Istituto della Memoria Nazionale).</w:t>
      </w:r>
    </w:p>
    <w:p w:rsidR="00D601BA" w:rsidRPr="0049604E" w:rsidRDefault="00D601BA" w:rsidP="0049604E">
      <w:pPr>
        <w:jc w:val="both"/>
        <w:rPr>
          <w:lang w:val="it-IT"/>
        </w:rPr>
      </w:pPr>
    </w:p>
    <w:sectPr w:rsidR="00D601BA" w:rsidRPr="00496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46F"/>
    <w:rsid w:val="0049604E"/>
    <w:rsid w:val="00581CC6"/>
    <w:rsid w:val="00B9246F"/>
    <w:rsid w:val="00D601BA"/>
    <w:rsid w:val="00F14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3ABA"/>
  <w15:chartTrackingRefBased/>
  <w15:docId w15:val="{79FF33DB-F540-43AC-9D62-5C9BF90A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D601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D601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01BA"/>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D601BA"/>
    <w:rPr>
      <w:rFonts w:asciiTheme="majorHAnsi" w:eastAsiaTheme="majorEastAsia" w:hAnsiTheme="majorHAnsi" w:cstheme="majorBidi"/>
      <w:color w:val="2E74B5" w:themeColor="accent1" w:themeShade="BF"/>
      <w:sz w:val="26"/>
      <w:szCs w:val="26"/>
    </w:rPr>
  </w:style>
  <w:style w:type="paragraph" w:styleId="NormalnyWeb">
    <w:name w:val="Normal (Web)"/>
    <w:basedOn w:val="Normalny"/>
    <w:uiPriority w:val="99"/>
    <w:semiHidden/>
    <w:unhideWhenUsed/>
    <w:rsid w:val="00D601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601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09364">
      <w:bodyDiv w:val="1"/>
      <w:marLeft w:val="0"/>
      <w:marRight w:val="0"/>
      <w:marTop w:val="0"/>
      <w:marBottom w:val="0"/>
      <w:divBdr>
        <w:top w:val="none" w:sz="0" w:space="0" w:color="auto"/>
        <w:left w:val="none" w:sz="0" w:space="0" w:color="auto"/>
        <w:bottom w:val="none" w:sz="0" w:space="0" w:color="auto"/>
        <w:right w:val="none" w:sz="0" w:space="0" w:color="auto"/>
      </w:divBdr>
    </w:div>
    <w:div w:id="487598950">
      <w:bodyDiv w:val="1"/>
      <w:marLeft w:val="0"/>
      <w:marRight w:val="0"/>
      <w:marTop w:val="0"/>
      <w:marBottom w:val="0"/>
      <w:divBdr>
        <w:top w:val="none" w:sz="0" w:space="0" w:color="auto"/>
        <w:left w:val="none" w:sz="0" w:space="0" w:color="auto"/>
        <w:bottom w:val="none" w:sz="0" w:space="0" w:color="auto"/>
        <w:right w:val="none" w:sz="0" w:space="0" w:color="auto"/>
      </w:divBdr>
    </w:div>
    <w:div w:id="712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876</Words>
  <Characters>5257</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Niewojt Monika</dc:creator>
  <cp:keywords/>
  <dc:description/>
  <cp:lastModifiedBy>Niewojt Monika</cp:lastModifiedBy>
  <cp:revision>3</cp:revision>
  <dcterms:created xsi:type="dcterms:W3CDTF">2020-12-14T12:10:00Z</dcterms:created>
  <dcterms:modified xsi:type="dcterms:W3CDTF">2020-12-14T13:35:00Z</dcterms:modified>
</cp:coreProperties>
</file>