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F332" w14:textId="75FCAAF8" w:rsidR="00C1255C" w:rsidRPr="008D050C" w:rsidRDefault="00C1255C" w:rsidP="00C1255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b/>
          <w:bCs/>
          <w:sz w:val="20"/>
          <w:szCs w:val="20"/>
        </w:rPr>
        <w:t xml:space="preserve">Załącznik nr 4 do Regulaminu wyboru projektów pomocy technicznej w ramach programu Fundusze Europejskie </w:t>
      </w:r>
      <w:r w:rsidR="00C25A17" w:rsidRPr="008D050C">
        <w:rPr>
          <w:rFonts w:ascii="Open Sans" w:hAnsi="Open Sans" w:cs="Open Sans"/>
          <w:b/>
          <w:bCs/>
          <w:sz w:val="20"/>
          <w:szCs w:val="20"/>
        </w:rPr>
        <w:t>-na Infrastrukturę, Klimat, Środowisko</w:t>
      </w:r>
      <w:r w:rsidRPr="008D050C">
        <w:rPr>
          <w:rFonts w:ascii="Open Sans" w:hAnsi="Open Sans" w:cs="Open Sans"/>
          <w:b/>
          <w:bCs/>
          <w:sz w:val="20"/>
          <w:szCs w:val="20"/>
        </w:rPr>
        <w:t xml:space="preserve"> 2021-2027 – Podstawowe zasady realizacji projektów pomocy technicznej w programie Fundusze Europejskie </w:t>
      </w:r>
      <w:r w:rsidR="00C25A17" w:rsidRPr="008D050C">
        <w:rPr>
          <w:rFonts w:ascii="Open Sans" w:hAnsi="Open Sans" w:cs="Open Sans"/>
          <w:b/>
          <w:bCs/>
          <w:sz w:val="20"/>
          <w:szCs w:val="20"/>
        </w:rPr>
        <w:t>na Infrastrukturę, Klimat, Środowisko</w:t>
      </w:r>
      <w:r w:rsidR="00E40A36" w:rsidRPr="008D050C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8D050C">
        <w:rPr>
          <w:rFonts w:ascii="Open Sans" w:hAnsi="Open Sans" w:cs="Open Sans"/>
          <w:b/>
          <w:bCs/>
          <w:sz w:val="20"/>
          <w:szCs w:val="20"/>
        </w:rPr>
        <w:t>2021-2027.</w:t>
      </w:r>
    </w:p>
    <w:p w14:paraId="37320772" w14:textId="095CBB22" w:rsidR="00C1255C" w:rsidRPr="008D050C" w:rsidRDefault="00C1255C" w:rsidP="00C1255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 xml:space="preserve">Realizując projekty pomocy technicznej finansowane ze środków programu Fundusze Europejskie </w:t>
      </w:r>
      <w:r w:rsidR="00C25A17" w:rsidRPr="008D050C">
        <w:rPr>
          <w:rFonts w:ascii="Open Sans" w:hAnsi="Open Sans" w:cs="Open Sans"/>
          <w:sz w:val="20"/>
          <w:szCs w:val="20"/>
        </w:rPr>
        <w:t>na Infrastrukturę, Klimat, Środowisko</w:t>
      </w:r>
      <w:r w:rsidR="00E40A36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2021-2027 (dalej: program), beneficjenci są zobowiązani do przestrzegania zasad</w:t>
      </w:r>
      <w:r w:rsidRPr="008D050C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wymienionych poniżej:</w:t>
      </w:r>
    </w:p>
    <w:p w14:paraId="0037299B" w14:textId="42AF2A83" w:rsidR="00C1255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 xml:space="preserve">Beneficjent </w:t>
      </w:r>
      <w:r w:rsidR="00F72614" w:rsidRPr="008D050C">
        <w:rPr>
          <w:rFonts w:ascii="Open Sans" w:hAnsi="Open Sans" w:cs="Open Sans"/>
          <w:sz w:val="20"/>
          <w:szCs w:val="20"/>
        </w:rPr>
        <w:t>ma</w:t>
      </w:r>
      <w:r w:rsidRPr="008D050C">
        <w:rPr>
          <w:rFonts w:ascii="Open Sans" w:hAnsi="Open Sans" w:cs="Open Sans"/>
          <w:sz w:val="20"/>
          <w:szCs w:val="20"/>
        </w:rPr>
        <w:t xml:space="preserve"> obowiąz</w:t>
      </w:r>
      <w:r w:rsidR="00F72614" w:rsidRPr="008D050C">
        <w:rPr>
          <w:rFonts w:ascii="Open Sans" w:hAnsi="Open Sans" w:cs="Open Sans"/>
          <w:sz w:val="20"/>
          <w:szCs w:val="20"/>
        </w:rPr>
        <w:t>ek</w:t>
      </w:r>
      <w:r w:rsidRPr="008D050C">
        <w:rPr>
          <w:rFonts w:ascii="Open Sans" w:hAnsi="Open Sans" w:cs="Open Sans"/>
          <w:sz w:val="20"/>
          <w:szCs w:val="20"/>
        </w:rPr>
        <w:t xml:space="preserve"> stosowan</w:t>
      </w:r>
      <w:r w:rsidR="00F72614" w:rsidRPr="008D050C">
        <w:rPr>
          <w:rFonts w:ascii="Open Sans" w:hAnsi="Open Sans" w:cs="Open Sans"/>
          <w:sz w:val="20"/>
          <w:szCs w:val="20"/>
        </w:rPr>
        <w:t>i</w:t>
      </w:r>
      <w:r w:rsidRPr="008D050C">
        <w:rPr>
          <w:rFonts w:ascii="Open Sans" w:hAnsi="Open Sans" w:cs="Open Sans"/>
          <w:sz w:val="20"/>
          <w:szCs w:val="20"/>
        </w:rPr>
        <w:t>a uproszczonych metod rozliczania wydatków z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uwzględnieniem ryczałtowego rozliczenia kosztów pośrednich, zgodnie art. 54 (b) rozporządzenia ogólnego (stosowanie stawki ryczałtowej na pokrycie kosztów pośrednich projektu w wysokości 15% kwalifikowalnych bezpośrednich kosztów personelu).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="000D23F7" w:rsidRPr="008D050C">
        <w:rPr>
          <w:rFonts w:ascii="Open Sans" w:hAnsi="Open Sans" w:cs="Open Sans"/>
          <w:sz w:val="20"/>
          <w:szCs w:val="20"/>
        </w:rPr>
        <w:t xml:space="preserve">Szczegółowe katalogi kosztów </w:t>
      </w:r>
      <w:r w:rsidR="00764124" w:rsidRPr="008D050C">
        <w:rPr>
          <w:rFonts w:ascii="Open Sans" w:hAnsi="Open Sans" w:cs="Open Sans"/>
          <w:sz w:val="20"/>
          <w:szCs w:val="20"/>
        </w:rPr>
        <w:t xml:space="preserve">bezpośrednich i </w:t>
      </w:r>
      <w:r w:rsidR="000D23F7" w:rsidRPr="008D050C">
        <w:rPr>
          <w:rFonts w:ascii="Open Sans" w:hAnsi="Open Sans" w:cs="Open Sans"/>
          <w:sz w:val="20"/>
          <w:szCs w:val="20"/>
        </w:rPr>
        <w:t xml:space="preserve">pośrednich zostały </w:t>
      </w:r>
      <w:r w:rsidRPr="008D050C">
        <w:rPr>
          <w:rFonts w:ascii="Open Sans" w:hAnsi="Open Sans" w:cs="Open Sans"/>
          <w:sz w:val="20"/>
          <w:szCs w:val="20"/>
        </w:rPr>
        <w:t>określon</w:t>
      </w:r>
      <w:r w:rsidR="000D23F7" w:rsidRPr="008D050C">
        <w:rPr>
          <w:rFonts w:ascii="Open Sans" w:hAnsi="Open Sans" w:cs="Open Sans"/>
          <w:sz w:val="20"/>
          <w:szCs w:val="20"/>
        </w:rPr>
        <w:t>e</w:t>
      </w:r>
      <w:r w:rsidRPr="008D050C">
        <w:rPr>
          <w:rFonts w:ascii="Open Sans" w:hAnsi="Open Sans" w:cs="Open Sans"/>
          <w:sz w:val="20"/>
          <w:szCs w:val="20"/>
        </w:rPr>
        <w:t xml:space="preserve"> w załączniku nr 3 do Regulaminu.</w:t>
      </w:r>
    </w:p>
    <w:p w14:paraId="2C9BF51F" w14:textId="4DCFBA1C" w:rsidR="00764124" w:rsidRPr="008D050C" w:rsidRDefault="00764124" w:rsidP="00764124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Wszystkie wydatki bezpośrednie rozliczane jako koszty rzeczywiste oraz wydatki pośrednie rozliczane z uwzględnieniem stawki ryczałtowej, muszą spełniać zasady kwalifikowalności w ramach programu.</w:t>
      </w:r>
    </w:p>
    <w:p w14:paraId="2FE2BC67" w14:textId="7F2B9229" w:rsidR="00C1255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 xml:space="preserve">Poziomy kwalifikowalności stanowisk pracy umożliwiające rozliczanie wynagrodzeń </w:t>
      </w:r>
      <w:r w:rsidR="00A84C1C" w:rsidRPr="008D050C">
        <w:rPr>
          <w:rFonts w:ascii="Open Sans" w:hAnsi="Open Sans" w:cs="Open Sans"/>
          <w:sz w:val="20"/>
          <w:szCs w:val="20"/>
        </w:rPr>
        <w:br/>
      </w:r>
      <w:r w:rsidRPr="008D050C">
        <w:rPr>
          <w:rFonts w:ascii="Open Sans" w:hAnsi="Open Sans" w:cs="Open Sans"/>
          <w:sz w:val="20"/>
          <w:szCs w:val="20"/>
        </w:rPr>
        <w:t>po kosztach rzeczywistych są ograniczone do ustalonych poziomów i wynoszą: 25%, 50%, 75%, 90% i 100%.</w:t>
      </w:r>
    </w:p>
    <w:p w14:paraId="48F777F1" w14:textId="2FDC0108" w:rsidR="00C1255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Składając wniosek o dofinansowanie beneficjent określa w Indykatywnym Harmonogramie Finansowania Wynagrodzeń liczbę stanowisk, do których przypisany jest jeden z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dopuszczalnych poziomów kwalifikowalności (tj. 25%, 50%, 75%, 90% lub 100%).</w:t>
      </w:r>
    </w:p>
    <w:p w14:paraId="35F456C6" w14:textId="50F1A499" w:rsidR="00C1255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Podane założenia dotyczące liczby rozliczanych stanowisk z określonym poziomem kwalifikowalności powinny pozostać niezmienne poprzez cały okres realizacji projektu, z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zastrzeżeniem pkt 6.</w:t>
      </w:r>
    </w:p>
    <w:p w14:paraId="4CCDB030" w14:textId="41B1565D" w:rsidR="00C1255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Dopuszcza się możliwość zmiany założeń dotyczących liczby rozliczanych stanowisk z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określonym poziomem kwalifikowalności w trakcie okresu realizacji projektu, w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szczególności w przypadku zmian organizacyjnych u beneficjenta lub zaistnienia innych nieprzewidzianych okoliczności.</w:t>
      </w:r>
    </w:p>
    <w:p w14:paraId="58655AC5" w14:textId="13FF0612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O dopuszczalności przeprowadzenia zmian, o których mowa w pkt. 6</w:t>
      </w:r>
      <w:r w:rsidR="00764124" w:rsidRPr="008D050C">
        <w:rPr>
          <w:rFonts w:ascii="Open Sans" w:hAnsi="Open Sans" w:cs="Open Sans"/>
          <w:sz w:val="20"/>
          <w:szCs w:val="20"/>
        </w:rPr>
        <w:t>,</w:t>
      </w:r>
      <w:r w:rsidRPr="008D050C">
        <w:rPr>
          <w:rFonts w:ascii="Open Sans" w:hAnsi="Open Sans" w:cs="Open Sans"/>
          <w:sz w:val="20"/>
          <w:szCs w:val="20"/>
        </w:rPr>
        <w:t xml:space="preserve"> każdorazowo decyduje Instytucja </w:t>
      </w:r>
      <w:r w:rsidR="005F4C42" w:rsidRPr="008D050C">
        <w:rPr>
          <w:rFonts w:ascii="Open Sans" w:hAnsi="Open Sans" w:cs="Open Sans"/>
          <w:sz w:val="20"/>
          <w:szCs w:val="20"/>
        </w:rPr>
        <w:t>Pośrednicząca</w:t>
      </w:r>
      <w:r w:rsidRPr="008D050C">
        <w:rPr>
          <w:rFonts w:ascii="Open Sans" w:hAnsi="Open Sans" w:cs="Open Sans"/>
          <w:sz w:val="20"/>
          <w:szCs w:val="20"/>
        </w:rPr>
        <w:t>.</w:t>
      </w:r>
    </w:p>
    <w:p w14:paraId="2F68B08A" w14:textId="77777777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W ramach danego stanowiska możliwe jest sfinansowanie składników wynagrodzenia różnych pracowników, o różnych kodach stanowisk pracy, w różnym okresie realizacji projektu.</w:t>
      </w:r>
    </w:p>
    <w:p w14:paraId="53D59019" w14:textId="4E4496A8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 xml:space="preserve">Opisy stanowisk pracy stanowiące podstawę do uznania danego stanowiska </w:t>
      </w:r>
      <w:r w:rsidR="00A84C1C" w:rsidRPr="008D050C">
        <w:rPr>
          <w:rFonts w:ascii="Open Sans" w:hAnsi="Open Sans" w:cs="Open Sans"/>
          <w:sz w:val="20"/>
          <w:szCs w:val="20"/>
        </w:rPr>
        <w:br/>
      </w:r>
      <w:r w:rsidRPr="008D050C">
        <w:rPr>
          <w:rFonts w:ascii="Open Sans" w:hAnsi="Open Sans" w:cs="Open Sans"/>
          <w:sz w:val="20"/>
          <w:szCs w:val="20"/>
        </w:rPr>
        <w:t>za kwalifikowalne są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dołączane do wniosków o płatność, po wezwaniu przez I</w:t>
      </w:r>
      <w:r w:rsidR="002C06C8" w:rsidRPr="008D050C">
        <w:rPr>
          <w:rFonts w:ascii="Open Sans" w:hAnsi="Open Sans" w:cs="Open Sans"/>
          <w:sz w:val="20"/>
          <w:szCs w:val="20"/>
        </w:rPr>
        <w:t xml:space="preserve">nstytucję </w:t>
      </w:r>
      <w:r w:rsidR="005F4C42" w:rsidRPr="008D050C">
        <w:rPr>
          <w:rFonts w:ascii="Open Sans" w:hAnsi="Open Sans" w:cs="Open Sans"/>
          <w:sz w:val="20"/>
          <w:szCs w:val="20"/>
        </w:rPr>
        <w:t>P</w:t>
      </w:r>
      <w:r w:rsidR="002C06C8" w:rsidRPr="008D050C">
        <w:rPr>
          <w:rFonts w:ascii="Open Sans" w:hAnsi="Open Sans" w:cs="Open Sans"/>
          <w:sz w:val="20"/>
          <w:szCs w:val="20"/>
        </w:rPr>
        <w:t>ośredniczącą</w:t>
      </w:r>
      <w:r w:rsidRPr="008D050C">
        <w:rPr>
          <w:rFonts w:ascii="Open Sans" w:hAnsi="Open Sans" w:cs="Open Sans"/>
          <w:sz w:val="20"/>
          <w:szCs w:val="20"/>
        </w:rPr>
        <w:t xml:space="preserve"> (nie ma potrzeby załączania wszystkich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opisów – konkretne dokumenty zostaną wskazane do przesłania).</w:t>
      </w:r>
    </w:p>
    <w:p w14:paraId="3114A058" w14:textId="33B0584A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Beneficjent jest zobowiązany do zapewnienia, że pracownicy</w:t>
      </w:r>
      <w:r w:rsidR="00764124" w:rsidRPr="008D050C">
        <w:rPr>
          <w:rFonts w:ascii="Open Sans" w:hAnsi="Open Sans" w:cs="Open Sans"/>
          <w:sz w:val="20"/>
          <w:szCs w:val="20"/>
        </w:rPr>
        <w:t>,</w:t>
      </w:r>
      <w:r w:rsidRPr="008D050C">
        <w:rPr>
          <w:rFonts w:ascii="Open Sans" w:hAnsi="Open Sans" w:cs="Open Sans"/>
          <w:sz w:val="20"/>
          <w:szCs w:val="20"/>
        </w:rPr>
        <w:t xml:space="preserve"> których składniki wynagrodzenia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będą rozliczane w ramach projektu pod wskazanym stanowiskiem</w:t>
      </w:r>
      <w:r w:rsidR="00764124" w:rsidRPr="008D050C">
        <w:rPr>
          <w:rFonts w:ascii="Open Sans" w:hAnsi="Open Sans" w:cs="Open Sans"/>
          <w:sz w:val="20"/>
          <w:szCs w:val="20"/>
        </w:rPr>
        <w:t>,</w:t>
      </w:r>
      <w:r w:rsidRPr="008D050C">
        <w:rPr>
          <w:rFonts w:ascii="Open Sans" w:hAnsi="Open Sans" w:cs="Open Sans"/>
          <w:sz w:val="20"/>
          <w:szCs w:val="20"/>
        </w:rPr>
        <w:t xml:space="preserve"> wykonują zadania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kwalifikowalne zgodnie z określonym poziomem kwalifikowalności.</w:t>
      </w:r>
    </w:p>
    <w:p w14:paraId="6672F361" w14:textId="3190E743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Wydatki na wynagrodzenia osobowe oraz dodatkowe wynagrodzenia roczne należy rozliczać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zgodnie z poziomem kwalifikowalności obowiązującym w dniu wypłaty lub zgodnie z poziomem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kwalifikowalności okresu</w:t>
      </w:r>
      <w:r w:rsidR="00764124" w:rsidRPr="008D050C">
        <w:rPr>
          <w:rFonts w:ascii="Open Sans" w:hAnsi="Open Sans" w:cs="Open Sans"/>
          <w:sz w:val="20"/>
          <w:szCs w:val="20"/>
        </w:rPr>
        <w:t>,</w:t>
      </w:r>
      <w:r w:rsidRPr="008D050C">
        <w:rPr>
          <w:rFonts w:ascii="Open Sans" w:hAnsi="Open Sans" w:cs="Open Sans"/>
          <w:sz w:val="20"/>
          <w:szCs w:val="20"/>
        </w:rPr>
        <w:t xml:space="preserve"> jakiego wydatek dotyczy. Informacja o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wybranym sposobie rozliczania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wydatków powinna zostać wskazana we wniosku o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dofinansowanie i pozostać niezmieniona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przez cały okres realizacji projektu.</w:t>
      </w:r>
    </w:p>
    <w:p w14:paraId="2F0F6558" w14:textId="7D55DA39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lastRenderedPageBreak/>
        <w:t>Wypłaty z funduszu nagród, nagrody, premie, dodatki zadaniowe należy rozliczać zgodnie z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poziomem kwalifikowalności lub w 100%</w:t>
      </w:r>
      <w:r w:rsidR="00464E93">
        <w:rPr>
          <w:rFonts w:ascii="Open Sans" w:hAnsi="Open Sans" w:cs="Open Sans"/>
          <w:sz w:val="20"/>
          <w:szCs w:val="20"/>
        </w:rPr>
        <w:t xml:space="preserve"> oraz zgodnie z zasadami zawartymi w</w:t>
      </w:r>
      <w:r w:rsidR="00464E93" w:rsidRPr="00464E93">
        <w:rPr>
          <w:rFonts w:ascii="Open Sans" w:hAnsi="Open Sans" w:cs="Open Sans"/>
          <w:sz w:val="20"/>
          <w:szCs w:val="20"/>
        </w:rPr>
        <w:t xml:space="preserve"> </w:t>
      </w:r>
      <w:r w:rsidR="00464E93" w:rsidRPr="008D050C">
        <w:rPr>
          <w:rFonts w:ascii="Open Sans" w:hAnsi="Open Sans" w:cs="Open Sans"/>
          <w:sz w:val="20"/>
          <w:szCs w:val="20"/>
        </w:rPr>
        <w:t xml:space="preserve">Podsekcji 9.2.1.1 i 9.2.1.3 </w:t>
      </w:r>
      <w:r w:rsidR="00464E93" w:rsidRPr="008D050C">
        <w:rPr>
          <w:rFonts w:ascii="Open Sans" w:hAnsi="Open Sans" w:cs="Open Sans"/>
          <w:i/>
          <w:iCs/>
          <w:sz w:val="20"/>
          <w:szCs w:val="20"/>
        </w:rPr>
        <w:t>Wytycznych dotyczących wykorzystania środków pomocy technicznej</w:t>
      </w:r>
      <w:r w:rsidR="00464E93" w:rsidRPr="008D050C">
        <w:rPr>
          <w:rFonts w:ascii="Open Sans" w:hAnsi="Open Sans" w:cs="Open Sans"/>
          <w:sz w:val="20"/>
          <w:szCs w:val="20"/>
        </w:rPr>
        <w:t xml:space="preserve"> </w:t>
      </w:r>
      <w:r w:rsidR="00464E93" w:rsidRPr="008D050C">
        <w:rPr>
          <w:rFonts w:ascii="Open Sans" w:hAnsi="Open Sans" w:cs="Open Sans"/>
          <w:i/>
          <w:iCs/>
          <w:sz w:val="20"/>
          <w:szCs w:val="20"/>
        </w:rPr>
        <w:t>2021 – 202</w:t>
      </w:r>
      <w:r w:rsidR="00464E93">
        <w:rPr>
          <w:rFonts w:ascii="Open Sans" w:hAnsi="Open Sans" w:cs="Open Sans"/>
          <w:i/>
          <w:iCs/>
          <w:sz w:val="20"/>
          <w:szCs w:val="20"/>
        </w:rPr>
        <w:t>7</w:t>
      </w:r>
      <w:r w:rsidRPr="008D050C">
        <w:rPr>
          <w:rFonts w:ascii="Open Sans" w:hAnsi="Open Sans" w:cs="Open Sans"/>
          <w:sz w:val="20"/>
          <w:szCs w:val="20"/>
        </w:rPr>
        <w:t>. Rozliczenie w 100% możliwe jest w sytuacji przyznania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składnika jedynie za zadania kwalifikowalne</w:t>
      </w:r>
      <w:r w:rsidR="00464E93">
        <w:rPr>
          <w:rFonts w:ascii="Open Sans" w:hAnsi="Open Sans" w:cs="Open Sans"/>
          <w:sz w:val="20"/>
          <w:szCs w:val="20"/>
        </w:rPr>
        <w:t>.</w:t>
      </w:r>
      <w:r w:rsidR="006802CA" w:rsidRPr="008D050C">
        <w:rPr>
          <w:rFonts w:ascii="Open Sans" w:hAnsi="Open Sans" w:cs="Open Sans"/>
          <w:sz w:val="20"/>
          <w:szCs w:val="20"/>
        </w:rPr>
        <w:t xml:space="preserve"> </w:t>
      </w:r>
    </w:p>
    <w:p w14:paraId="7895A69A" w14:textId="70272A10" w:rsidR="00902EF8" w:rsidRPr="008D050C" w:rsidRDefault="00092FFF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D</w:t>
      </w:r>
      <w:r w:rsidR="00C1255C" w:rsidRPr="008D050C">
        <w:rPr>
          <w:rFonts w:ascii="Open Sans" w:hAnsi="Open Sans" w:cs="Open Sans"/>
          <w:sz w:val="20"/>
          <w:szCs w:val="20"/>
        </w:rPr>
        <w:t>odatk</w:t>
      </w:r>
      <w:r w:rsidRPr="008D050C">
        <w:rPr>
          <w:rFonts w:ascii="Open Sans" w:hAnsi="Open Sans" w:cs="Open Sans"/>
          <w:sz w:val="20"/>
          <w:szCs w:val="20"/>
        </w:rPr>
        <w:t>i</w:t>
      </w:r>
      <w:r w:rsidR="00C1255C" w:rsidRPr="008D050C">
        <w:rPr>
          <w:rFonts w:ascii="Open Sans" w:hAnsi="Open Sans" w:cs="Open Sans"/>
          <w:sz w:val="20"/>
          <w:szCs w:val="20"/>
        </w:rPr>
        <w:t xml:space="preserve"> zadaniow</w:t>
      </w:r>
      <w:r w:rsidRPr="008D050C">
        <w:rPr>
          <w:rFonts w:ascii="Open Sans" w:hAnsi="Open Sans" w:cs="Open Sans"/>
          <w:sz w:val="20"/>
          <w:szCs w:val="20"/>
        </w:rPr>
        <w:t>e</w:t>
      </w:r>
      <w:r w:rsidR="00C1255C" w:rsidRPr="008D050C">
        <w:rPr>
          <w:rFonts w:ascii="Open Sans" w:hAnsi="Open Sans" w:cs="Open Sans"/>
          <w:sz w:val="20"/>
          <w:szCs w:val="20"/>
        </w:rPr>
        <w:t xml:space="preserve"> przyznan</w:t>
      </w:r>
      <w:r w:rsidRPr="008D050C">
        <w:rPr>
          <w:rFonts w:ascii="Open Sans" w:hAnsi="Open Sans" w:cs="Open Sans"/>
          <w:sz w:val="20"/>
          <w:szCs w:val="20"/>
        </w:rPr>
        <w:t>e</w:t>
      </w:r>
      <w:r w:rsidR="00C1255C" w:rsidRPr="008D050C">
        <w:rPr>
          <w:rFonts w:ascii="Open Sans" w:hAnsi="Open Sans" w:cs="Open Sans"/>
          <w:sz w:val="20"/>
          <w:szCs w:val="20"/>
        </w:rPr>
        <w:t xml:space="preserve"> pracownikom, których wynagrodzenie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="00C1255C" w:rsidRPr="008D050C">
        <w:rPr>
          <w:rFonts w:ascii="Open Sans" w:hAnsi="Open Sans" w:cs="Open Sans"/>
          <w:sz w:val="20"/>
          <w:szCs w:val="20"/>
        </w:rPr>
        <w:t>zasadnicze nie jest rozliczane w danym okresie ze środków programu</w:t>
      </w:r>
      <w:r w:rsidRPr="008D050C">
        <w:rPr>
          <w:rFonts w:ascii="Open Sans" w:hAnsi="Open Sans" w:cs="Open Sans"/>
          <w:sz w:val="20"/>
          <w:szCs w:val="20"/>
        </w:rPr>
        <w:t>, stanowią wydatek w ramach kosztów pośrednich</w:t>
      </w:r>
      <w:r w:rsidR="00C1255C" w:rsidRPr="008D050C">
        <w:rPr>
          <w:rFonts w:ascii="Open Sans" w:hAnsi="Open Sans" w:cs="Open Sans"/>
          <w:sz w:val="20"/>
          <w:szCs w:val="20"/>
        </w:rPr>
        <w:t>. Jednocześnie nie ma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="00C1255C" w:rsidRPr="008D050C">
        <w:rPr>
          <w:rFonts w:ascii="Open Sans" w:hAnsi="Open Sans" w:cs="Open Sans"/>
          <w:sz w:val="20"/>
          <w:szCs w:val="20"/>
        </w:rPr>
        <w:t>możliwości rozliczania innych składników</w:t>
      </w:r>
      <w:r w:rsidR="00764124" w:rsidRPr="008D050C">
        <w:rPr>
          <w:rFonts w:ascii="Open Sans" w:hAnsi="Open Sans" w:cs="Open Sans"/>
          <w:sz w:val="20"/>
          <w:szCs w:val="20"/>
        </w:rPr>
        <w:t>,</w:t>
      </w:r>
      <w:r w:rsidR="00C1255C" w:rsidRPr="008D050C">
        <w:rPr>
          <w:rFonts w:ascii="Open Sans" w:hAnsi="Open Sans" w:cs="Open Sans"/>
          <w:sz w:val="20"/>
          <w:szCs w:val="20"/>
        </w:rPr>
        <w:t xml:space="preserve"> tj. wypłat z funduszu nagród, nagród i premii.</w:t>
      </w:r>
    </w:p>
    <w:sectPr w:rsidR="00902EF8" w:rsidRPr="008D05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CAD28" w14:textId="77777777" w:rsidR="008C4FCE" w:rsidRDefault="008C4FCE" w:rsidP="00902EF8">
      <w:pPr>
        <w:spacing w:after="0" w:line="240" w:lineRule="auto"/>
      </w:pPr>
      <w:r>
        <w:separator/>
      </w:r>
    </w:p>
  </w:endnote>
  <w:endnote w:type="continuationSeparator" w:id="0">
    <w:p w14:paraId="6905E0C2" w14:textId="77777777" w:rsidR="008C4FCE" w:rsidRDefault="008C4FCE" w:rsidP="0090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4426733"/>
      <w:docPartObj>
        <w:docPartGallery w:val="Page Numbers (Bottom of Page)"/>
        <w:docPartUnique/>
      </w:docPartObj>
    </w:sdtPr>
    <w:sdtEndPr/>
    <w:sdtContent>
      <w:p w14:paraId="27851199" w14:textId="2B54FA1F" w:rsidR="00A84C1C" w:rsidRDefault="00A84C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A36">
          <w:rPr>
            <w:noProof/>
          </w:rPr>
          <w:t>2</w:t>
        </w:r>
        <w:r>
          <w:fldChar w:fldCharType="end"/>
        </w:r>
      </w:p>
    </w:sdtContent>
  </w:sdt>
  <w:p w14:paraId="07B87907" w14:textId="77777777" w:rsidR="00A84C1C" w:rsidRDefault="00A84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94FEA" w14:textId="77777777" w:rsidR="008C4FCE" w:rsidRDefault="008C4FCE" w:rsidP="00902EF8">
      <w:pPr>
        <w:spacing w:after="0" w:line="240" w:lineRule="auto"/>
      </w:pPr>
      <w:r>
        <w:separator/>
      </w:r>
    </w:p>
  </w:footnote>
  <w:footnote w:type="continuationSeparator" w:id="0">
    <w:p w14:paraId="5008FE23" w14:textId="77777777" w:rsidR="008C4FCE" w:rsidRDefault="008C4FCE" w:rsidP="0090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7E50" w14:textId="6129FB5C" w:rsidR="00902EF8" w:rsidRDefault="00902E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29CD902" wp14:editId="04E8CB82">
          <wp:simplePos x="0" y="0"/>
          <wp:positionH relativeFrom="margin">
            <wp:posOffset>1905</wp:posOffset>
          </wp:positionH>
          <wp:positionV relativeFrom="topMargin">
            <wp:posOffset>184150</wp:posOffset>
          </wp:positionV>
          <wp:extent cx="5760720" cy="619760"/>
          <wp:effectExtent l="0" t="0" r="0" b="8890"/>
          <wp:wrapSquare wrapText="bothSides"/>
          <wp:docPr id="1180722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22797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43803"/>
    <w:multiLevelType w:val="hybridMultilevel"/>
    <w:tmpl w:val="2FB0C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D5CB3"/>
    <w:multiLevelType w:val="hybridMultilevel"/>
    <w:tmpl w:val="51D0215A"/>
    <w:lvl w:ilvl="0" w:tplc="DADA66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1636647">
    <w:abstractNumId w:val="0"/>
  </w:num>
  <w:num w:numId="2" w16cid:durableId="132627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8E"/>
    <w:rsid w:val="00010567"/>
    <w:rsid w:val="000712F1"/>
    <w:rsid w:val="00083AA4"/>
    <w:rsid w:val="00092FFF"/>
    <w:rsid w:val="0009773B"/>
    <w:rsid w:val="000D23F7"/>
    <w:rsid w:val="000F0E11"/>
    <w:rsid w:val="001B2E3E"/>
    <w:rsid w:val="001D1AC3"/>
    <w:rsid w:val="002C06C8"/>
    <w:rsid w:val="00436EB6"/>
    <w:rsid w:val="00464E93"/>
    <w:rsid w:val="00470161"/>
    <w:rsid w:val="00492A57"/>
    <w:rsid w:val="00513BCD"/>
    <w:rsid w:val="00573762"/>
    <w:rsid w:val="005929C6"/>
    <w:rsid w:val="005D2B8F"/>
    <w:rsid w:val="005F4C42"/>
    <w:rsid w:val="00610E82"/>
    <w:rsid w:val="00654361"/>
    <w:rsid w:val="006802CA"/>
    <w:rsid w:val="00700198"/>
    <w:rsid w:val="00764124"/>
    <w:rsid w:val="00770DC8"/>
    <w:rsid w:val="00780864"/>
    <w:rsid w:val="007D1CF4"/>
    <w:rsid w:val="008C4FCE"/>
    <w:rsid w:val="008D050C"/>
    <w:rsid w:val="008E528E"/>
    <w:rsid w:val="00902EF8"/>
    <w:rsid w:val="00977ACF"/>
    <w:rsid w:val="00A34A1B"/>
    <w:rsid w:val="00A84C1C"/>
    <w:rsid w:val="00A97FF4"/>
    <w:rsid w:val="00B03EDC"/>
    <w:rsid w:val="00B3469F"/>
    <w:rsid w:val="00BB6CB7"/>
    <w:rsid w:val="00C1255C"/>
    <w:rsid w:val="00C25A17"/>
    <w:rsid w:val="00CB52C7"/>
    <w:rsid w:val="00D6141D"/>
    <w:rsid w:val="00E20D42"/>
    <w:rsid w:val="00E40A36"/>
    <w:rsid w:val="00F21D62"/>
    <w:rsid w:val="00F70AEC"/>
    <w:rsid w:val="00F7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B600"/>
  <w15:chartTrackingRefBased/>
  <w15:docId w15:val="{2F110026-4F59-46EA-AFB3-5A9D8EF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EF8"/>
  </w:style>
  <w:style w:type="paragraph" w:styleId="Stopka">
    <w:name w:val="footer"/>
    <w:basedOn w:val="Normalny"/>
    <w:link w:val="Stopka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E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AEC"/>
    <w:rPr>
      <w:vertAlign w:val="superscript"/>
    </w:rPr>
  </w:style>
  <w:style w:type="paragraph" w:styleId="Poprawka">
    <w:name w:val="Revision"/>
    <w:hidden/>
    <w:uiPriority w:val="99"/>
    <w:semiHidden/>
    <w:rsid w:val="000D23F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0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E130-9D93-4CE9-9227-846EDFD3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OSOBIŃSKI Konrad</dc:creator>
  <cp:keywords/>
  <dc:description/>
  <cp:lastModifiedBy>Klukowska Magdalena</cp:lastModifiedBy>
  <cp:revision>25</cp:revision>
  <dcterms:created xsi:type="dcterms:W3CDTF">2024-04-25T09:01:00Z</dcterms:created>
  <dcterms:modified xsi:type="dcterms:W3CDTF">2024-08-02T12:53:00Z</dcterms:modified>
</cp:coreProperties>
</file>