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C33F4" w14:textId="5C6A3548" w:rsidR="00872D8A" w:rsidRPr="00640DA4" w:rsidRDefault="00640DA4">
      <w:pPr>
        <w:rPr>
          <w:b/>
          <w:bCs/>
        </w:rPr>
      </w:pPr>
      <w:r w:rsidRPr="00640DA4">
        <w:rPr>
          <w:b/>
          <w:bCs/>
        </w:rPr>
        <w:t>OPIS PRZEDMIOTU ZAMÓWIENIA</w:t>
      </w:r>
    </w:p>
    <w:p w14:paraId="2A774A92" w14:textId="77777777" w:rsidR="001D77D5" w:rsidRDefault="001D77D5" w:rsidP="003A2F1D">
      <w:pPr>
        <w:overflowPunct w:val="0"/>
        <w:autoSpaceDE w:val="0"/>
        <w:autoSpaceDN w:val="0"/>
        <w:adjustRightInd w:val="0"/>
        <w:spacing w:before="60" w:line="22" w:lineRule="atLeast"/>
        <w:jc w:val="both"/>
        <w:rPr>
          <w:rFonts w:asciiTheme="minorHAnsi" w:hAnsiTheme="minorHAnsi" w:cstheme="minorHAnsi"/>
        </w:rPr>
      </w:pPr>
    </w:p>
    <w:p w14:paraId="1FD780C0" w14:textId="29730B5C" w:rsidR="001D77D5" w:rsidRPr="001D77D5" w:rsidRDefault="001D77D5" w:rsidP="003A2F1D">
      <w:pPr>
        <w:overflowPunct w:val="0"/>
        <w:autoSpaceDE w:val="0"/>
        <w:autoSpaceDN w:val="0"/>
        <w:adjustRightInd w:val="0"/>
        <w:spacing w:before="60" w:line="22" w:lineRule="atLeast"/>
        <w:jc w:val="both"/>
        <w:rPr>
          <w:rFonts w:asciiTheme="minorHAnsi" w:hAnsiTheme="minorHAnsi" w:cstheme="minorHAnsi"/>
          <w:b/>
          <w:bCs/>
        </w:rPr>
      </w:pPr>
      <w:r w:rsidRPr="001D77D5">
        <w:rPr>
          <w:rFonts w:asciiTheme="minorHAnsi" w:hAnsiTheme="minorHAnsi" w:cstheme="minorHAnsi"/>
          <w:b/>
          <w:bCs/>
        </w:rPr>
        <w:t>Przedmiot zamówienia:</w:t>
      </w:r>
    </w:p>
    <w:p w14:paraId="39E1E162" w14:textId="28715BB2" w:rsidR="001D77D5" w:rsidRDefault="003A2F1D" w:rsidP="003A2F1D">
      <w:pPr>
        <w:overflowPunct w:val="0"/>
        <w:autoSpaceDE w:val="0"/>
        <w:autoSpaceDN w:val="0"/>
        <w:adjustRightInd w:val="0"/>
        <w:spacing w:before="60" w:line="22" w:lineRule="atLeast"/>
        <w:jc w:val="both"/>
        <w:rPr>
          <w:rFonts w:asciiTheme="minorHAnsi" w:hAnsiTheme="minorHAnsi" w:cstheme="minorHAnsi"/>
        </w:rPr>
      </w:pPr>
      <w:r w:rsidRPr="003A2F1D">
        <w:rPr>
          <w:rFonts w:asciiTheme="minorHAnsi" w:hAnsiTheme="minorHAnsi" w:cstheme="minorHAnsi"/>
        </w:rPr>
        <w:t xml:space="preserve">Przedmiotem zamówienia jest świadczenie usług obsługi technicznej oraz utrzymanie w stałej sprawności technicznej urządzeń podlegających dozorowi technicznemu, będących na wyposażeniu Wojewódzkiego Magazynu Zachodniopomorskiego Urzędu Wojewódzkiego w Lubieszynie. </w:t>
      </w:r>
    </w:p>
    <w:p w14:paraId="5462F9A5" w14:textId="3D748367" w:rsidR="003A2F1D" w:rsidRPr="001D77D5" w:rsidRDefault="003A2F1D" w:rsidP="003A2F1D">
      <w:pPr>
        <w:overflowPunct w:val="0"/>
        <w:autoSpaceDE w:val="0"/>
        <w:autoSpaceDN w:val="0"/>
        <w:adjustRightInd w:val="0"/>
        <w:spacing w:before="60" w:line="22" w:lineRule="atLeast"/>
        <w:jc w:val="both"/>
        <w:rPr>
          <w:rFonts w:asciiTheme="minorHAnsi" w:hAnsiTheme="minorHAnsi" w:cstheme="minorHAnsi"/>
          <w:b/>
          <w:bCs/>
        </w:rPr>
      </w:pPr>
      <w:r w:rsidRPr="001D77D5">
        <w:rPr>
          <w:rFonts w:asciiTheme="minorHAnsi" w:hAnsiTheme="minorHAnsi" w:cstheme="minorHAnsi"/>
          <w:b/>
          <w:bCs/>
        </w:rPr>
        <w:t>Zakres zamówienia obejmuje:</w:t>
      </w:r>
    </w:p>
    <w:p w14:paraId="74100ACD" w14:textId="79AAA5C7" w:rsidR="003A2F1D" w:rsidRPr="00031C74" w:rsidRDefault="003A2F1D" w:rsidP="00031C74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before="60" w:line="22" w:lineRule="atLeast"/>
        <w:jc w:val="both"/>
        <w:rPr>
          <w:rFonts w:asciiTheme="minorHAnsi" w:hAnsiTheme="minorHAnsi" w:cstheme="minorHAnsi"/>
        </w:rPr>
      </w:pPr>
      <w:r w:rsidRPr="00031C74">
        <w:rPr>
          <w:rFonts w:asciiTheme="minorHAnsi" w:hAnsiTheme="minorHAnsi" w:cstheme="minorHAnsi"/>
        </w:rPr>
        <w:t>Przeglądy techniczne i konserwację:</w:t>
      </w:r>
    </w:p>
    <w:p w14:paraId="267B4ED7" w14:textId="77777777" w:rsidR="003A2F1D" w:rsidRPr="003A2F1D" w:rsidRDefault="003A2F1D" w:rsidP="00031C74">
      <w:pPr>
        <w:pStyle w:val="Akapitzlist"/>
        <w:numPr>
          <w:ilvl w:val="1"/>
          <w:numId w:val="20"/>
        </w:numPr>
        <w:overflowPunct w:val="0"/>
        <w:autoSpaceDE w:val="0"/>
        <w:autoSpaceDN w:val="0"/>
        <w:adjustRightInd w:val="0"/>
        <w:spacing w:before="60" w:line="22" w:lineRule="atLeast"/>
        <w:jc w:val="both"/>
        <w:rPr>
          <w:rFonts w:asciiTheme="minorHAnsi" w:hAnsiTheme="minorHAnsi" w:cstheme="minorHAnsi"/>
        </w:rPr>
      </w:pPr>
      <w:r w:rsidRPr="003A2F1D">
        <w:rPr>
          <w:rFonts w:asciiTheme="minorHAnsi" w:hAnsiTheme="minorHAnsi" w:cstheme="minorHAnsi"/>
        </w:rPr>
        <w:t>Dźwignik (podnośnik hydrauliczny 5 t): typ 50-16/20, numer ewidencyjny N9524000223, numer fabryczny 2/71/0878-003.</w:t>
      </w:r>
    </w:p>
    <w:p w14:paraId="638C4507" w14:textId="77777777" w:rsidR="003A2F1D" w:rsidRPr="003A2F1D" w:rsidRDefault="003A2F1D" w:rsidP="00031C74">
      <w:pPr>
        <w:pStyle w:val="Akapitzlist"/>
        <w:numPr>
          <w:ilvl w:val="1"/>
          <w:numId w:val="20"/>
        </w:numPr>
        <w:overflowPunct w:val="0"/>
        <w:autoSpaceDE w:val="0"/>
        <w:autoSpaceDN w:val="0"/>
        <w:adjustRightInd w:val="0"/>
        <w:spacing w:before="60" w:line="22" w:lineRule="atLeast"/>
        <w:jc w:val="both"/>
        <w:rPr>
          <w:rFonts w:asciiTheme="minorHAnsi" w:hAnsiTheme="minorHAnsi" w:cstheme="minorHAnsi"/>
        </w:rPr>
      </w:pPr>
      <w:r w:rsidRPr="003A2F1D">
        <w:rPr>
          <w:rFonts w:asciiTheme="minorHAnsi" w:hAnsiTheme="minorHAnsi" w:cstheme="minorHAnsi"/>
        </w:rPr>
        <w:t xml:space="preserve">Wózek jezdniowy elektryczny: typ 716 K </w:t>
      </w:r>
      <w:proofErr w:type="spellStart"/>
      <w:r w:rsidRPr="003A2F1D">
        <w:rPr>
          <w:rFonts w:asciiTheme="minorHAnsi" w:hAnsiTheme="minorHAnsi" w:cstheme="minorHAnsi"/>
        </w:rPr>
        <w:t>ac</w:t>
      </w:r>
      <w:proofErr w:type="spellEnd"/>
      <w:r w:rsidRPr="003A2F1D">
        <w:rPr>
          <w:rFonts w:asciiTheme="minorHAnsi" w:hAnsiTheme="minorHAnsi" w:cstheme="minorHAnsi"/>
        </w:rPr>
        <w:t xml:space="preserve"> 3,9m </w:t>
      </w:r>
      <w:proofErr w:type="spellStart"/>
      <w:r w:rsidRPr="003A2F1D">
        <w:rPr>
          <w:rFonts w:asciiTheme="minorHAnsi" w:hAnsiTheme="minorHAnsi" w:cstheme="minorHAnsi"/>
        </w:rPr>
        <w:t>tx</w:t>
      </w:r>
      <w:proofErr w:type="spellEnd"/>
      <w:r w:rsidRPr="003A2F1D">
        <w:rPr>
          <w:rFonts w:asciiTheme="minorHAnsi" w:hAnsiTheme="minorHAnsi" w:cstheme="minorHAnsi"/>
        </w:rPr>
        <w:t>, numer ewidencyjny N9719005039, numer fabryczny 043953.</w:t>
      </w:r>
    </w:p>
    <w:p w14:paraId="1740FCDB" w14:textId="77777777" w:rsidR="003A2F1D" w:rsidRPr="003A2F1D" w:rsidRDefault="003A2F1D" w:rsidP="00031C74">
      <w:pPr>
        <w:pStyle w:val="Akapitzlist"/>
        <w:numPr>
          <w:ilvl w:val="1"/>
          <w:numId w:val="20"/>
        </w:numPr>
        <w:overflowPunct w:val="0"/>
        <w:autoSpaceDE w:val="0"/>
        <w:autoSpaceDN w:val="0"/>
        <w:adjustRightInd w:val="0"/>
        <w:spacing w:before="60" w:line="22" w:lineRule="atLeast"/>
        <w:jc w:val="both"/>
        <w:rPr>
          <w:rFonts w:asciiTheme="minorHAnsi" w:hAnsiTheme="minorHAnsi" w:cstheme="minorHAnsi"/>
        </w:rPr>
      </w:pPr>
      <w:r w:rsidRPr="003A2F1D">
        <w:rPr>
          <w:rFonts w:asciiTheme="minorHAnsi" w:hAnsiTheme="minorHAnsi" w:cstheme="minorHAnsi"/>
        </w:rPr>
        <w:t>Wózek jezdniowy spalinowy: typ FGL20T-NJK1, numer ewidencyjny N4719037428, numer fabryczny 20G2001363.</w:t>
      </w:r>
    </w:p>
    <w:p w14:paraId="333112D5" w14:textId="7837DA72" w:rsidR="003A2F1D" w:rsidRPr="003A2F1D" w:rsidRDefault="003A2F1D" w:rsidP="00031C74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before="60" w:line="22" w:lineRule="atLeast"/>
        <w:jc w:val="both"/>
        <w:rPr>
          <w:rFonts w:asciiTheme="minorHAnsi" w:hAnsiTheme="minorHAnsi" w:cstheme="minorHAnsi"/>
        </w:rPr>
      </w:pPr>
      <w:r w:rsidRPr="003A2F1D">
        <w:rPr>
          <w:rFonts w:asciiTheme="minorHAnsi" w:hAnsiTheme="minorHAnsi" w:cstheme="minorHAnsi"/>
        </w:rPr>
        <w:t>Dokumentacja stopnia wykorzystania resursu:</w:t>
      </w:r>
    </w:p>
    <w:p w14:paraId="7CAC54D6" w14:textId="77777777" w:rsidR="003A2F1D" w:rsidRPr="003A2F1D" w:rsidRDefault="003A2F1D" w:rsidP="00031C74">
      <w:pPr>
        <w:pStyle w:val="Akapitzlist"/>
        <w:numPr>
          <w:ilvl w:val="1"/>
          <w:numId w:val="20"/>
        </w:numPr>
        <w:overflowPunct w:val="0"/>
        <w:autoSpaceDE w:val="0"/>
        <w:autoSpaceDN w:val="0"/>
        <w:adjustRightInd w:val="0"/>
        <w:spacing w:before="60" w:line="22" w:lineRule="atLeast"/>
        <w:jc w:val="both"/>
        <w:rPr>
          <w:rFonts w:asciiTheme="minorHAnsi" w:hAnsiTheme="minorHAnsi" w:cstheme="minorHAnsi"/>
        </w:rPr>
      </w:pPr>
      <w:r w:rsidRPr="003A2F1D">
        <w:rPr>
          <w:rFonts w:asciiTheme="minorHAnsi" w:hAnsiTheme="minorHAnsi" w:cstheme="minorHAnsi"/>
        </w:rPr>
        <w:t>Prowadzenie dokumentacji dotyczącej stopnia wykorzystania resursu urządzeń zgodnie z wymogami prawnymi.</w:t>
      </w:r>
    </w:p>
    <w:p w14:paraId="7A3F7F50" w14:textId="50299145" w:rsidR="003A2F1D" w:rsidRPr="003A2F1D" w:rsidRDefault="003A2F1D" w:rsidP="00031C74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before="60" w:line="22" w:lineRule="atLeast"/>
        <w:jc w:val="both"/>
        <w:rPr>
          <w:rFonts w:asciiTheme="minorHAnsi" w:hAnsiTheme="minorHAnsi" w:cstheme="minorHAnsi"/>
        </w:rPr>
      </w:pPr>
      <w:r w:rsidRPr="003A2F1D">
        <w:rPr>
          <w:rFonts w:asciiTheme="minorHAnsi" w:hAnsiTheme="minorHAnsi" w:cstheme="minorHAnsi"/>
        </w:rPr>
        <w:t>Reprezentowanie Zamawiającego:</w:t>
      </w:r>
    </w:p>
    <w:p w14:paraId="71041DB7" w14:textId="77777777" w:rsidR="003A2F1D" w:rsidRPr="003A2F1D" w:rsidRDefault="003A2F1D" w:rsidP="00031C74">
      <w:pPr>
        <w:pStyle w:val="Akapitzlist"/>
        <w:numPr>
          <w:ilvl w:val="1"/>
          <w:numId w:val="20"/>
        </w:numPr>
        <w:overflowPunct w:val="0"/>
        <w:autoSpaceDE w:val="0"/>
        <w:autoSpaceDN w:val="0"/>
        <w:adjustRightInd w:val="0"/>
        <w:spacing w:before="60" w:line="22" w:lineRule="atLeast"/>
        <w:jc w:val="both"/>
        <w:rPr>
          <w:rFonts w:asciiTheme="minorHAnsi" w:hAnsiTheme="minorHAnsi" w:cstheme="minorHAnsi"/>
        </w:rPr>
      </w:pPr>
      <w:r w:rsidRPr="003A2F1D">
        <w:rPr>
          <w:rFonts w:asciiTheme="minorHAnsi" w:hAnsiTheme="minorHAnsi" w:cstheme="minorHAnsi"/>
        </w:rPr>
        <w:t>Reprezentowanie Zamawiającego w czasie przeglądów okresowych oraz badań technicznych prowadzonych przez Urząd Dozoru Technicznego.</w:t>
      </w:r>
    </w:p>
    <w:p w14:paraId="45F4E6D9" w14:textId="55D78459" w:rsidR="003A2F1D" w:rsidRPr="003A2F1D" w:rsidRDefault="003A2F1D" w:rsidP="00031C74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before="60" w:line="22" w:lineRule="atLeast"/>
        <w:jc w:val="both"/>
        <w:rPr>
          <w:rFonts w:asciiTheme="minorHAnsi" w:hAnsiTheme="minorHAnsi" w:cstheme="minorHAnsi"/>
        </w:rPr>
      </w:pPr>
      <w:r w:rsidRPr="003A2F1D">
        <w:rPr>
          <w:rFonts w:asciiTheme="minorHAnsi" w:hAnsiTheme="minorHAnsi" w:cstheme="minorHAnsi"/>
        </w:rPr>
        <w:t>Pomiary elektryczne:</w:t>
      </w:r>
    </w:p>
    <w:p w14:paraId="5F48E5ED" w14:textId="0BB51728" w:rsidR="003A2F1D" w:rsidRPr="003A2F1D" w:rsidRDefault="003A2F1D" w:rsidP="00031C74">
      <w:pPr>
        <w:pStyle w:val="Akapitzlist"/>
        <w:numPr>
          <w:ilvl w:val="1"/>
          <w:numId w:val="20"/>
        </w:numPr>
        <w:overflowPunct w:val="0"/>
        <w:autoSpaceDE w:val="0"/>
        <w:autoSpaceDN w:val="0"/>
        <w:adjustRightInd w:val="0"/>
        <w:spacing w:before="60" w:line="22" w:lineRule="atLeast"/>
        <w:jc w:val="both"/>
        <w:rPr>
          <w:rFonts w:asciiTheme="minorHAnsi" w:hAnsiTheme="minorHAnsi" w:cstheme="minorHAnsi"/>
        </w:rPr>
      </w:pPr>
      <w:r w:rsidRPr="003A2F1D">
        <w:rPr>
          <w:rFonts w:asciiTheme="minorHAnsi" w:hAnsiTheme="minorHAnsi" w:cstheme="minorHAnsi"/>
        </w:rPr>
        <w:t>Coroczne wykonanie pomiarów rezystancji izolacji oraz skuteczności ochrony przeciwporażeniowej dla urządzeń</w:t>
      </w:r>
      <w:r w:rsidR="001D77D5">
        <w:rPr>
          <w:rFonts w:asciiTheme="minorHAnsi" w:hAnsiTheme="minorHAnsi" w:cstheme="minorHAnsi"/>
        </w:rPr>
        <w:t xml:space="preserve"> </w:t>
      </w:r>
      <w:r w:rsidR="001D77D5" w:rsidRPr="001D77D5">
        <w:rPr>
          <w:rFonts w:asciiTheme="minorHAnsi" w:hAnsiTheme="minorHAnsi" w:cstheme="minorHAnsi"/>
        </w:rPr>
        <w:t>wraz z przekazaniem Zamawiającemu protokołów z wykonanych pomiarów</w:t>
      </w:r>
      <w:r w:rsidRPr="003A2F1D">
        <w:rPr>
          <w:rFonts w:asciiTheme="minorHAnsi" w:hAnsiTheme="minorHAnsi" w:cstheme="minorHAnsi"/>
        </w:rPr>
        <w:t>.</w:t>
      </w:r>
    </w:p>
    <w:p w14:paraId="0AA99FCD" w14:textId="7634CFF1" w:rsidR="003A2F1D" w:rsidRPr="003A2F1D" w:rsidRDefault="003A2F1D" w:rsidP="00031C74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before="60" w:line="22" w:lineRule="atLeast"/>
        <w:jc w:val="both"/>
        <w:rPr>
          <w:rFonts w:asciiTheme="minorHAnsi" w:hAnsiTheme="minorHAnsi" w:cstheme="minorHAnsi"/>
        </w:rPr>
      </w:pPr>
      <w:r w:rsidRPr="003A2F1D">
        <w:rPr>
          <w:rFonts w:asciiTheme="minorHAnsi" w:hAnsiTheme="minorHAnsi" w:cstheme="minorHAnsi"/>
        </w:rPr>
        <w:t>Pogotowie techniczne:</w:t>
      </w:r>
    </w:p>
    <w:p w14:paraId="286421C3" w14:textId="24764E91" w:rsidR="003A2F1D" w:rsidRPr="003A2F1D" w:rsidRDefault="003A2F1D" w:rsidP="00031C74">
      <w:pPr>
        <w:pStyle w:val="Akapitzlist"/>
        <w:numPr>
          <w:ilvl w:val="1"/>
          <w:numId w:val="20"/>
        </w:numPr>
        <w:overflowPunct w:val="0"/>
        <w:autoSpaceDE w:val="0"/>
        <w:autoSpaceDN w:val="0"/>
        <w:adjustRightInd w:val="0"/>
        <w:spacing w:before="60" w:line="22" w:lineRule="atLeast"/>
        <w:jc w:val="both"/>
        <w:rPr>
          <w:rFonts w:asciiTheme="minorHAnsi" w:hAnsiTheme="minorHAnsi" w:cstheme="minorHAnsi"/>
        </w:rPr>
      </w:pPr>
      <w:r w:rsidRPr="003A2F1D">
        <w:rPr>
          <w:rFonts w:asciiTheme="minorHAnsi" w:hAnsiTheme="minorHAnsi" w:cstheme="minorHAnsi"/>
        </w:rPr>
        <w:t>Zapewnienie całodobowego pogotowia technicznego z czasem dojazdu do 5 godzin od zgłoszenia</w:t>
      </w:r>
      <w:r w:rsidR="001D77D5">
        <w:rPr>
          <w:rFonts w:asciiTheme="minorHAnsi" w:hAnsiTheme="minorHAnsi" w:cstheme="minorHAnsi"/>
        </w:rPr>
        <w:t xml:space="preserve"> </w:t>
      </w:r>
      <w:r w:rsidR="001D77D5" w:rsidRPr="001D77D5">
        <w:rPr>
          <w:rFonts w:asciiTheme="minorHAnsi" w:hAnsiTheme="minorHAnsi" w:cstheme="minorHAnsi"/>
        </w:rPr>
        <w:t>przy czym zgłoszenie może być dokonane telefonicznie lub drogą elektroniczną, a czas reakcji liczony jest od momentu skutecznego zgłoszenia</w:t>
      </w:r>
      <w:r w:rsidRPr="003A2F1D">
        <w:rPr>
          <w:rFonts w:asciiTheme="minorHAnsi" w:hAnsiTheme="minorHAnsi" w:cstheme="minorHAnsi"/>
        </w:rPr>
        <w:t>.</w:t>
      </w:r>
    </w:p>
    <w:p w14:paraId="247008B6" w14:textId="104486D0" w:rsidR="003A2F1D" w:rsidRPr="003A2F1D" w:rsidRDefault="003A2F1D" w:rsidP="00031C74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before="60" w:line="22" w:lineRule="atLeast"/>
        <w:jc w:val="both"/>
        <w:rPr>
          <w:rFonts w:asciiTheme="minorHAnsi" w:hAnsiTheme="minorHAnsi" w:cstheme="minorHAnsi"/>
        </w:rPr>
      </w:pPr>
      <w:r w:rsidRPr="003A2F1D">
        <w:rPr>
          <w:rFonts w:asciiTheme="minorHAnsi" w:hAnsiTheme="minorHAnsi" w:cstheme="minorHAnsi"/>
        </w:rPr>
        <w:t>Aktualizacja dokumentacji technicznej:</w:t>
      </w:r>
    </w:p>
    <w:p w14:paraId="790B03E8" w14:textId="77777777" w:rsidR="003A2F1D" w:rsidRPr="003A2F1D" w:rsidRDefault="003A2F1D" w:rsidP="00031C74">
      <w:pPr>
        <w:pStyle w:val="Akapitzlist"/>
        <w:numPr>
          <w:ilvl w:val="1"/>
          <w:numId w:val="20"/>
        </w:numPr>
        <w:overflowPunct w:val="0"/>
        <w:autoSpaceDE w:val="0"/>
        <w:autoSpaceDN w:val="0"/>
        <w:adjustRightInd w:val="0"/>
        <w:spacing w:before="60" w:line="22" w:lineRule="atLeast"/>
        <w:jc w:val="both"/>
        <w:rPr>
          <w:rFonts w:asciiTheme="minorHAnsi" w:hAnsiTheme="minorHAnsi" w:cstheme="minorHAnsi"/>
        </w:rPr>
      </w:pPr>
      <w:r w:rsidRPr="003A2F1D">
        <w:rPr>
          <w:rFonts w:asciiTheme="minorHAnsi" w:hAnsiTheme="minorHAnsi" w:cstheme="minorHAnsi"/>
        </w:rPr>
        <w:t>Bieżąca aktualizacja dokumentacji technicznej urządzeń zgodnie z zakresem prowadzonych czynności.</w:t>
      </w:r>
    </w:p>
    <w:p w14:paraId="36A1DAA9" w14:textId="653DA25B" w:rsidR="003A2F1D" w:rsidRPr="003A2F1D" w:rsidRDefault="003A2F1D" w:rsidP="00031C74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before="60" w:line="22" w:lineRule="atLeast"/>
        <w:jc w:val="both"/>
        <w:rPr>
          <w:rFonts w:asciiTheme="minorHAnsi" w:hAnsiTheme="minorHAnsi" w:cstheme="minorHAnsi"/>
        </w:rPr>
      </w:pPr>
      <w:r w:rsidRPr="003A2F1D">
        <w:rPr>
          <w:rFonts w:asciiTheme="minorHAnsi" w:hAnsiTheme="minorHAnsi" w:cstheme="minorHAnsi"/>
        </w:rPr>
        <w:t>Miejsce realizacji:</w:t>
      </w:r>
    </w:p>
    <w:p w14:paraId="7A4E5723" w14:textId="4AF560F3" w:rsidR="003A2F1D" w:rsidRPr="003A2F1D" w:rsidRDefault="003A2F1D" w:rsidP="00031C74">
      <w:pPr>
        <w:pStyle w:val="Akapitzlist"/>
        <w:numPr>
          <w:ilvl w:val="1"/>
          <w:numId w:val="20"/>
        </w:numPr>
        <w:overflowPunct w:val="0"/>
        <w:autoSpaceDE w:val="0"/>
        <w:autoSpaceDN w:val="0"/>
        <w:adjustRightInd w:val="0"/>
        <w:spacing w:before="60" w:line="22" w:lineRule="atLeast"/>
        <w:jc w:val="both"/>
        <w:rPr>
          <w:rFonts w:asciiTheme="minorHAnsi" w:hAnsiTheme="minorHAnsi" w:cstheme="minorHAnsi"/>
        </w:rPr>
      </w:pPr>
      <w:r w:rsidRPr="003A2F1D">
        <w:rPr>
          <w:rFonts w:asciiTheme="minorHAnsi" w:hAnsiTheme="minorHAnsi" w:cstheme="minorHAnsi"/>
        </w:rPr>
        <w:t>Wojewódzki Magazyn Zachodniopomorskiego Urzędu Wojewódzkiego w Lubieszynie, Lubieszyn 10H, 72-002 Dołuje.</w:t>
      </w:r>
    </w:p>
    <w:p w14:paraId="2A71E070" w14:textId="5DCE818E" w:rsidR="003A2F1D" w:rsidRPr="003A2F1D" w:rsidRDefault="003A2F1D" w:rsidP="00031C74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before="60" w:line="22" w:lineRule="atLeast"/>
        <w:jc w:val="both"/>
        <w:rPr>
          <w:rFonts w:asciiTheme="minorHAnsi" w:hAnsiTheme="minorHAnsi" w:cstheme="minorHAnsi"/>
        </w:rPr>
      </w:pPr>
      <w:r w:rsidRPr="003A2F1D">
        <w:rPr>
          <w:rFonts w:asciiTheme="minorHAnsi" w:hAnsiTheme="minorHAnsi" w:cstheme="minorHAnsi"/>
        </w:rPr>
        <w:t>Częstotliwość realizacji:</w:t>
      </w:r>
    </w:p>
    <w:p w14:paraId="6DBBF2F0" w14:textId="77777777" w:rsidR="003A2F1D" w:rsidRPr="003A2F1D" w:rsidRDefault="003A2F1D" w:rsidP="00031C74">
      <w:pPr>
        <w:pStyle w:val="Akapitzlist"/>
        <w:numPr>
          <w:ilvl w:val="1"/>
          <w:numId w:val="20"/>
        </w:numPr>
        <w:overflowPunct w:val="0"/>
        <w:autoSpaceDE w:val="0"/>
        <w:autoSpaceDN w:val="0"/>
        <w:adjustRightInd w:val="0"/>
        <w:spacing w:before="60" w:line="22" w:lineRule="atLeast"/>
        <w:jc w:val="both"/>
        <w:rPr>
          <w:rFonts w:asciiTheme="minorHAnsi" w:hAnsiTheme="minorHAnsi" w:cstheme="minorHAnsi"/>
        </w:rPr>
      </w:pPr>
      <w:r w:rsidRPr="003A2F1D">
        <w:rPr>
          <w:rFonts w:asciiTheme="minorHAnsi" w:hAnsiTheme="minorHAnsi" w:cstheme="minorHAnsi"/>
        </w:rPr>
        <w:t>Obsługa techniczna realizowana co miesiąc, nie później niż do ostatniego dnia roboczego miesiąca.</w:t>
      </w:r>
    </w:p>
    <w:p w14:paraId="5E63E19D" w14:textId="77777777" w:rsidR="003A2F1D" w:rsidRDefault="003A2F1D" w:rsidP="00031C74">
      <w:pPr>
        <w:pStyle w:val="Akapitzlist"/>
        <w:numPr>
          <w:ilvl w:val="1"/>
          <w:numId w:val="20"/>
        </w:numPr>
        <w:overflowPunct w:val="0"/>
        <w:autoSpaceDE w:val="0"/>
        <w:autoSpaceDN w:val="0"/>
        <w:adjustRightInd w:val="0"/>
        <w:spacing w:before="60" w:line="22" w:lineRule="atLeast"/>
        <w:jc w:val="both"/>
        <w:rPr>
          <w:rFonts w:asciiTheme="minorHAnsi" w:hAnsiTheme="minorHAnsi" w:cstheme="minorHAnsi"/>
        </w:rPr>
      </w:pPr>
      <w:r w:rsidRPr="003A2F1D">
        <w:rPr>
          <w:rFonts w:asciiTheme="minorHAnsi" w:hAnsiTheme="minorHAnsi" w:cstheme="minorHAnsi"/>
        </w:rPr>
        <w:t>Pomiary elektryczne wykonywane raz w roku.</w:t>
      </w:r>
    </w:p>
    <w:p w14:paraId="2E9BB1ED" w14:textId="00AD45BD" w:rsidR="00031C74" w:rsidRDefault="00031C74" w:rsidP="00031C74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before="60" w:line="22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Okres realizacji:</w:t>
      </w:r>
    </w:p>
    <w:p w14:paraId="7FB101AF" w14:textId="70EED497" w:rsidR="00031C74" w:rsidRPr="003A2F1D" w:rsidRDefault="00031C74" w:rsidP="00031C74">
      <w:pPr>
        <w:pStyle w:val="Akapitzlist"/>
        <w:numPr>
          <w:ilvl w:val="1"/>
          <w:numId w:val="20"/>
        </w:numPr>
        <w:overflowPunct w:val="0"/>
        <w:autoSpaceDE w:val="0"/>
        <w:autoSpaceDN w:val="0"/>
        <w:adjustRightInd w:val="0"/>
        <w:spacing w:before="60" w:line="22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Zamówienie będzie realizowane w okresie od </w:t>
      </w:r>
      <w:r w:rsidR="00591B24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 xml:space="preserve"> </w:t>
      </w:r>
      <w:r w:rsidR="00591B24">
        <w:rPr>
          <w:rFonts w:asciiTheme="minorHAnsi" w:hAnsiTheme="minorHAnsi" w:cstheme="minorHAnsi"/>
        </w:rPr>
        <w:t>stycznia</w:t>
      </w:r>
      <w:r w:rsidR="001D77D5">
        <w:rPr>
          <w:rFonts w:asciiTheme="minorHAnsi" w:hAnsiTheme="minorHAnsi" w:cstheme="minorHAnsi"/>
        </w:rPr>
        <w:t xml:space="preserve"> 2026 r.</w:t>
      </w:r>
      <w:r>
        <w:rPr>
          <w:rFonts w:asciiTheme="minorHAnsi" w:hAnsiTheme="minorHAnsi" w:cstheme="minorHAnsi"/>
        </w:rPr>
        <w:t xml:space="preserve"> do </w:t>
      </w:r>
      <w:r w:rsidR="001D77D5">
        <w:rPr>
          <w:rFonts w:asciiTheme="minorHAnsi" w:hAnsiTheme="minorHAnsi" w:cstheme="minorHAnsi"/>
        </w:rPr>
        <w:t>31</w:t>
      </w:r>
      <w:r>
        <w:rPr>
          <w:rFonts w:asciiTheme="minorHAnsi" w:hAnsiTheme="minorHAnsi" w:cstheme="minorHAnsi"/>
        </w:rPr>
        <w:t xml:space="preserve"> grudnia </w:t>
      </w:r>
      <w:r w:rsidR="001D77D5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20</w:t>
      </w:r>
      <w:r w:rsidR="00591B24">
        <w:rPr>
          <w:rFonts w:asciiTheme="minorHAnsi" w:hAnsiTheme="minorHAnsi" w:cstheme="minorHAnsi"/>
        </w:rPr>
        <w:t>26</w:t>
      </w:r>
      <w:r>
        <w:rPr>
          <w:rFonts w:asciiTheme="minorHAnsi" w:hAnsiTheme="minorHAnsi" w:cstheme="minorHAnsi"/>
        </w:rPr>
        <w:t xml:space="preserve"> r.</w:t>
      </w:r>
    </w:p>
    <w:p w14:paraId="71E9A81B" w14:textId="77777777" w:rsidR="00031C74" w:rsidRDefault="00031C74" w:rsidP="00031C74">
      <w:pPr>
        <w:pStyle w:val="Akapitzlist"/>
        <w:overflowPunct w:val="0"/>
        <w:autoSpaceDE w:val="0"/>
        <w:autoSpaceDN w:val="0"/>
        <w:adjustRightInd w:val="0"/>
        <w:spacing w:before="60" w:line="22" w:lineRule="atLeast"/>
        <w:ind w:left="397"/>
        <w:jc w:val="both"/>
        <w:rPr>
          <w:rFonts w:asciiTheme="minorHAnsi" w:hAnsiTheme="minorHAnsi" w:cstheme="minorHAnsi"/>
        </w:rPr>
      </w:pPr>
    </w:p>
    <w:p w14:paraId="181C55CE" w14:textId="3D8D5459" w:rsidR="003A2F1D" w:rsidRPr="003A2F1D" w:rsidRDefault="003A2F1D" w:rsidP="003A2F1D">
      <w:pPr>
        <w:overflowPunct w:val="0"/>
        <w:autoSpaceDE w:val="0"/>
        <w:autoSpaceDN w:val="0"/>
        <w:adjustRightInd w:val="0"/>
        <w:spacing w:before="60" w:line="22" w:lineRule="atLeast"/>
        <w:jc w:val="both"/>
        <w:rPr>
          <w:rFonts w:asciiTheme="minorHAnsi" w:hAnsiTheme="minorHAnsi" w:cstheme="minorHAnsi"/>
          <w:b/>
          <w:bCs/>
        </w:rPr>
      </w:pPr>
      <w:r w:rsidRPr="003A2F1D">
        <w:rPr>
          <w:rFonts w:asciiTheme="minorHAnsi" w:hAnsiTheme="minorHAnsi" w:cstheme="minorHAnsi"/>
          <w:b/>
          <w:bCs/>
        </w:rPr>
        <w:t>Terminy realizacji obsługi technicznej</w:t>
      </w:r>
    </w:p>
    <w:p w14:paraId="121486F2" w14:textId="77777777" w:rsidR="003A2F1D" w:rsidRPr="003A2F1D" w:rsidRDefault="003A2F1D" w:rsidP="00031C74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before="60" w:line="22" w:lineRule="atLeast"/>
        <w:jc w:val="both"/>
        <w:rPr>
          <w:rFonts w:asciiTheme="minorHAnsi" w:hAnsiTheme="minorHAnsi" w:cstheme="minorHAnsi"/>
        </w:rPr>
      </w:pPr>
      <w:r w:rsidRPr="003A2F1D">
        <w:rPr>
          <w:rFonts w:asciiTheme="minorHAnsi" w:hAnsiTheme="minorHAnsi" w:cstheme="minorHAnsi"/>
        </w:rPr>
        <w:t>Miesięczna obsługa techniczna:</w:t>
      </w:r>
    </w:p>
    <w:p w14:paraId="3889B3DA" w14:textId="77777777" w:rsidR="003A2F1D" w:rsidRPr="003A2F1D" w:rsidRDefault="003A2F1D" w:rsidP="00031C74">
      <w:pPr>
        <w:pStyle w:val="Akapitzlist"/>
        <w:numPr>
          <w:ilvl w:val="1"/>
          <w:numId w:val="22"/>
        </w:numPr>
        <w:overflowPunct w:val="0"/>
        <w:autoSpaceDE w:val="0"/>
        <w:autoSpaceDN w:val="0"/>
        <w:adjustRightInd w:val="0"/>
        <w:spacing w:before="60" w:line="22" w:lineRule="atLeast"/>
        <w:jc w:val="both"/>
        <w:rPr>
          <w:rFonts w:asciiTheme="minorHAnsi" w:hAnsiTheme="minorHAnsi" w:cstheme="minorHAnsi"/>
        </w:rPr>
      </w:pPr>
      <w:r w:rsidRPr="003A2F1D">
        <w:rPr>
          <w:rFonts w:asciiTheme="minorHAnsi" w:hAnsiTheme="minorHAnsi" w:cstheme="minorHAnsi"/>
        </w:rPr>
        <w:t>Realizowana do ostatniego dnia roboczego każdego miesiąca, zgodnie z harmonogramem uzgadnianym między Zamawiającym a Wykonawcą.</w:t>
      </w:r>
    </w:p>
    <w:p w14:paraId="15C5860B" w14:textId="77777777" w:rsidR="003A2F1D" w:rsidRPr="003A2F1D" w:rsidRDefault="003A2F1D" w:rsidP="00031C74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before="60" w:line="22" w:lineRule="atLeast"/>
        <w:jc w:val="both"/>
        <w:rPr>
          <w:rFonts w:asciiTheme="minorHAnsi" w:hAnsiTheme="minorHAnsi" w:cstheme="minorHAnsi"/>
        </w:rPr>
      </w:pPr>
      <w:r w:rsidRPr="003A2F1D">
        <w:rPr>
          <w:rFonts w:asciiTheme="minorHAnsi" w:hAnsiTheme="minorHAnsi" w:cstheme="minorHAnsi"/>
        </w:rPr>
        <w:t>Pomiary elektryczne:</w:t>
      </w:r>
    </w:p>
    <w:p w14:paraId="55B41149" w14:textId="77777777" w:rsidR="003A2F1D" w:rsidRPr="003A2F1D" w:rsidRDefault="003A2F1D" w:rsidP="00031C74">
      <w:pPr>
        <w:pStyle w:val="Akapitzlist"/>
        <w:numPr>
          <w:ilvl w:val="1"/>
          <w:numId w:val="22"/>
        </w:numPr>
        <w:overflowPunct w:val="0"/>
        <w:autoSpaceDE w:val="0"/>
        <w:autoSpaceDN w:val="0"/>
        <w:adjustRightInd w:val="0"/>
        <w:spacing w:before="60" w:line="22" w:lineRule="atLeast"/>
        <w:jc w:val="both"/>
        <w:rPr>
          <w:rFonts w:asciiTheme="minorHAnsi" w:hAnsiTheme="minorHAnsi" w:cstheme="minorHAnsi"/>
        </w:rPr>
      </w:pPr>
      <w:r w:rsidRPr="003A2F1D">
        <w:rPr>
          <w:rFonts w:asciiTheme="minorHAnsi" w:hAnsiTheme="minorHAnsi" w:cstheme="minorHAnsi"/>
        </w:rPr>
        <w:t>Wykonywane raz w roku w terminie uzgodnionym między Stronami.</w:t>
      </w:r>
    </w:p>
    <w:p w14:paraId="78080DAF" w14:textId="77777777" w:rsidR="003A2F1D" w:rsidRPr="003A2F1D" w:rsidRDefault="003A2F1D" w:rsidP="00031C74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before="60" w:line="22" w:lineRule="atLeast"/>
        <w:jc w:val="both"/>
        <w:rPr>
          <w:rFonts w:asciiTheme="minorHAnsi" w:hAnsiTheme="minorHAnsi" w:cstheme="minorHAnsi"/>
        </w:rPr>
      </w:pPr>
      <w:r w:rsidRPr="003A2F1D">
        <w:rPr>
          <w:rFonts w:asciiTheme="minorHAnsi" w:hAnsiTheme="minorHAnsi" w:cstheme="minorHAnsi"/>
        </w:rPr>
        <w:t>Pogotowie techniczne:</w:t>
      </w:r>
    </w:p>
    <w:p w14:paraId="6801EF8D" w14:textId="77777777" w:rsidR="003A2F1D" w:rsidRPr="003A2F1D" w:rsidRDefault="003A2F1D" w:rsidP="00031C74">
      <w:pPr>
        <w:pStyle w:val="Akapitzlist"/>
        <w:numPr>
          <w:ilvl w:val="1"/>
          <w:numId w:val="22"/>
        </w:numPr>
        <w:overflowPunct w:val="0"/>
        <w:autoSpaceDE w:val="0"/>
        <w:autoSpaceDN w:val="0"/>
        <w:adjustRightInd w:val="0"/>
        <w:spacing w:before="60" w:line="22" w:lineRule="atLeast"/>
        <w:jc w:val="both"/>
        <w:rPr>
          <w:rFonts w:asciiTheme="minorHAnsi" w:hAnsiTheme="minorHAnsi" w:cstheme="minorHAnsi"/>
        </w:rPr>
      </w:pPr>
      <w:r w:rsidRPr="003A2F1D">
        <w:rPr>
          <w:rFonts w:asciiTheme="minorHAnsi" w:hAnsiTheme="minorHAnsi" w:cstheme="minorHAnsi"/>
        </w:rPr>
        <w:t>Dostępne całodobowo, z czasem reakcji do 5 godzin od zgłoszenia.</w:t>
      </w:r>
    </w:p>
    <w:p w14:paraId="13E197EB" w14:textId="77777777" w:rsidR="00031C74" w:rsidRDefault="00031C74" w:rsidP="001061A2">
      <w:pPr>
        <w:overflowPunct w:val="0"/>
        <w:autoSpaceDE w:val="0"/>
        <w:autoSpaceDN w:val="0"/>
        <w:adjustRightInd w:val="0"/>
        <w:spacing w:before="60" w:line="22" w:lineRule="atLeast"/>
        <w:jc w:val="both"/>
        <w:rPr>
          <w:rFonts w:asciiTheme="minorHAnsi" w:hAnsiTheme="minorHAnsi" w:cstheme="minorHAnsi"/>
          <w:b/>
          <w:bCs/>
        </w:rPr>
      </w:pPr>
    </w:p>
    <w:p w14:paraId="100D69BF" w14:textId="299033B6" w:rsidR="001061A2" w:rsidRPr="001D77D5" w:rsidRDefault="001061A2" w:rsidP="001061A2">
      <w:pPr>
        <w:overflowPunct w:val="0"/>
        <w:autoSpaceDE w:val="0"/>
        <w:autoSpaceDN w:val="0"/>
        <w:adjustRightInd w:val="0"/>
        <w:spacing w:before="60" w:line="22" w:lineRule="atLeast"/>
        <w:jc w:val="both"/>
        <w:rPr>
          <w:rFonts w:asciiTheme="minorHAnsi" w:hAnsiTheme="minorHAnsi" w:cstheme="minorHAnsi"/>
          <w:b/>
          <w:bCs/>
        </w:rPr>
      </w:pPr>
      <w:r w:rsidRPr="001D77D5">
        <w:rPr>
          <w:rFonts w:asciiTheme="minorHAnsi" w:hAnsiTheme="minorHAnsi" w:cstheme="minorHAnsi"/>
          <w:b/>
          <w:bCs/>
        </w:rPr>
        <w:t>Składanie ofert</w:t>
      </w:r>
      <w:r w:rsidR="001D77D5" w:rsidRPr="001D77D5">
        <w:rPr>
          <w:rFonts w:asciiTheme="minorHAnsi" w:hAnsiTheme="minorHAnsi" w:cstheme="minorHAnsi"/>
          <w:b/>
          <w:bCs/>
        </w:rPr>
        <w:t>:</w:t>
      </w:r>
    </w:p>
    <w:p w14:paraId="709F667E" w14:textId="36B1C1F2" w:rsidR="009E48D1" w:rsidRPr="00031C74" w:rsidRDefault="001061A2" w:rsidP="00031C74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60" w:line="22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Oferty </w:t>
      </w:r>
      <w:r w:rsidR="001D77D5" w:rsidRPr="001D77D5">
        <w:rPr>
          <w:rFonts w:asciiTheme="minorHAnsi" w:hAnsiTheme="minorHAnsi" w:cstheme="minorHAnsi"/>
        </w:rPr>
        <w:t>należy składać zgodnie z terminem i zasadami określonymi w Zaproszeniu do złożenia oferty</w:t>
      </w:r>
      <w:r>
        <w:rPr>
          <w:rFonts w:asciiTheme="minorHAnsi" w:hAnsiTheme="minorHAnsi" w:cstheme="minorHAnsi"/>
        </w:rPr>
        <w:t xml:space="preserve">. </w:t>
      </w:r>
    </w:p>
    <w:sectPr w:rsidR="009E48D1" w:rsidRPr="00031C74" w:rsidSect="00031C7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A2379"/>
    <w:multiLevelType w:val="multilevel"/>
    <w:tmpl w:val="2B76C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31BFA"/>
    <w:multiLevelType w:val="multilevel"/>
    <w:tmpl w:val="E08AA024"/>
    <w:styleLink w:val="Styl4"/>
    <w:lvl w:ilvl="0">
      <w:start w:val="1"/>
      <w:numFmt w:val="decimal"/>
      <w:lvlText w:val="%1. "/>
      <w:lvlJc w:val="left"/>
      <w:pPr>
        <w:ind w:left="284" w:hanging="284"/>
      </w:pPr>
      <w:rPr>
        <w:b w:val="0"/>
        <w:i w:val="0"/>
        <w:sz w:val="24"/>
      </w:rPr>
    </w:lvl>
    <w:lvl w:ilvl="1">
      <w:start w:val="1"/>
      <w:numFmt w:val="decimal"/>
      <w:lvlText w:val="%2) "/>
      <w:lvlJc w:val="left"/>
      <w:pPr>
        <w:ind w:left="737" w:hanging="377"/>
      </w:pPr>
      <w:rPr>
        <w:rFonts w:hint="default"/>
        <w:b w:val="0"/>
        <w:i w:val="0"/>
        <w:sz w:val="24"/>
      </w:rPr>
    </w:lvl>
    <w:lvl w:ilvl="2">
      <w:start w:val="1"/>
      <w:numFmt w:val="lowerLetter"/>
      <w:lvlText w:val="%3. 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lowerLetter"/>
      <w:lvlText w:val="%4) 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0911512"/>
    <w:multiLevelType w:val="multilevel"/>
    <w:tmpl w:val="ADF65BF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39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196" w:hanging="402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2C04679"/>
    <w:multiLevelType w:val="multilevel"/>
    <w:tmpl w:val="ADF65BF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39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196" w:hanging="402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3EB1566"/>
    <w:multiLevelType w:val="hybridMultilevel"/>
    <w:tmpl w:val="26B432D4"/>
    <w:lvl w:ilvl="0" w:tplc="5ACCA3D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E30CC"/>
    <w:multiLevelType w:val="multilevel"/>
    <w:tmpl w:val="91D66004"/>
    <w:styleLink w:val="Styl7"/>
    <w:lvl w:ilvl="0">
      <w:start w:val="1"/>
      <w:numFmt w:val="decimal"/>
      <w:lvlText w:val="%1)    "/>
      <w:lvlJc w:val="left"/>
      <w:pPr>
        <w:ind w:left="0" w:firstLine="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8B8513F"/>
    <w:multiLevelType w:val="multilevel"/>
    <w:tmpl w:val="E4FE6122"/>
    <w:styleLink w:val="Styl6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FD94D5D"/>
    <w:multiLevelType w:val="multilevel"/>
    <w:tmpl w:val="59D6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E66E90"/>
    <w:multiLevelType w:val="multilevel"/>
    <w:tmpl w:val="CF605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F970B0"/>
    <w:multiLevelType w:val="hybridMultilevel"/>
    <w:tmpl w:val="CA3E3248"/>
    <w:lvl w:ilvl="0" w:tplc="BEC66A1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C2C09"/>
    <w:multiLevelType w:val="hybridMultilevel"/>
    <w:tmpl w:val="93661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77705"/>
    <w:multiLevelType w:val="multilevel"/>
    <w:tmpl w:val="A952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564372"/>
    <w:multiLevelType w:val="multilevel"/>
    <w:tmpl w:val="452AC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FB798D"/>
    <w:multiLevelType w:val="multilevel"/>
    <w:tmpl w:val="ADF65BF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39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196" w:hanging="402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0D425F1"/>
    <w:multiLevelType w:val="multilevel"/>
    <w:tmpl w:val="67D255B2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F18456A"/>
    <w:multiLevelType w:val="multilevel"/>
    <w:tmpl w:val="67A6D390"/>
    <w:styleLink w:val="Styl5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F236F83"/>
    <w:multiLevelType w:val="multilevel"/>
    <w:tmpl w:val="9084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49267B"/>
    <w:multiLevelType w:val="multilevel"/>
    <w:tmpl w:val="0E00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5F5333"/>
    <w:multiLevelType w:val="multilevel"/>
    <w:tmpl w:val="6F488822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794" w:hanging="397"/>
      </w:pPr>
      <w:rPr>
        <w:rFonts w:ascii="Symbol" w:hAnsi="Symbol" w:hint="default"/>
        <w:color w:val="auto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784A0109"/>
    <w:multiLevelType w:val="multilevel"/>
    <w:tmpl w:val="6F488822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794" w:hanging="397"/>
      </w:pPr>
      <w:rPr>
        <w:rFonts w:ascii="Symbol" w:hAnsi="Symbol" w:hint="default"/>
        <w:color w:val="auto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7E5443BA"/>
    <w:multiLevelType w:val="multilevel"/>
    <w:tmpl w:val="F976B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C75BEC"/>
    <w:multiLevelType w:val="multilevel"/>
    <w:tmpl w:val="5A7C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3610787">
    <w:abstractNumId w:val="14"/>
  </w:num>
  <w:num w:numId="2" w16cid:durableId="543369400">
    <w:abstractNumId w:val="1"/>
  </w:num>
  <w:num w:numId="3" w16cid:durableId="1751004803">
    <w:abstractNumId w:val="15"/>
  </w:num>
  <w:num w:numId="4" w16cid:durableId="170532186">
    <w:abstractNumId w:val="6"/>
  </w:num>
  <w:num w:numId="5" w16cid:durableId="543562251">
    <w:abstractNumId w:val="5"/>
  </w:num>
  <w:num w:numId="6" w16cid:durableId="1399207793">
    <w:abstractNumId w:val="4"/>
  </w:num>
  <w:num w:numId="7" w16cid:durableId="1155102844">
    <w:abstractNumId w:val="9"/>
  </w:num>
  <w:num w:numId="8" w16cid:durableId="2055277109">
    <w:abstractNumId w:val="3"/>
  </w:num>
  <w:num w:numId="9" w16cid:durableId="212691099">
    <w:abstractNumId w:val="2"/>
  </w:num>
  <w:num w:numId="10" w16cid:durableId="1948928681">
    <w:abstractNumId w:val="13"/>
  </w:num>
  <w:num w:numId="11" w16cid:durableId="1817844014">
    <w:abstractNumId w:val="21"/>
  </w:num>
  <w:num w:numId="12" w16cid:durableId="1965380547">
    <w:abstractNumId w:val="11"/>
  </w:num>
  <w:num w:numId="13" w16cid:durableId="663557411">
    <w:abstractNumId w:val="20"/>
  </w:num>
  <w:num w:numId="14" w16cid:durableId="1122377961">
    <w:abstractNumId w:val="16"/>
  </w:num>
  <w:num w:numId="15" w16cid:durableId="2087725007">
    <w:abstractNumId w:val="7"/>
  </w:num>
  <w:num w:numId="16" w16cid:durableId="1785886783">
    <w:abstractNumId w:val="17"/>
  </w:num>
  <w:num w:numId="17" w16cid:durableId="617759166">
    <w:abstractNumId w:val="0"/>
  </w:num>
  <w:num w:numId="18" w16cid:durableId="957182131">
    <w:abstractNumId w:val="12"/>
  </w:num>
  <w:num w:numId="19" w16cid:durableId="29880435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8663362">
    <w:abstractNumId w:val="19"/>
  </w:num>
  <w:num w:numId="21" w16cid:durableId="1236159274">
    <w:abstractNumId w:val="10"/>
  </w:num>
  <w:num w:numId="22" w16cid:durableId="1129460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8D1"/>
    <w:rsid w:val="00031C74"/>
    <w:rsid w:val="000C32C8"/>
    <w:rsid w:val="001061A2"/>
    <w:rsid w:val="001B1734"/>
    <w:rsid w:val="001D77D5"/>
    <w:rsid w:val="003858F1"/>
    <w:rsid w:val="003A2F1D"/>
    <w:rsid w:val="00432B46"/>
    <w:rsid w:val="004D49BC"/>
    <w:rsid w:val="00575640"/>
    <w:rsid w:val="00591B24"/>
    <w:rsid w:val="005E0ED5"/>
    <w:rsid w:val="00640BB2"/>
    <w:rsid w:val="00640DA4"/>
    <w:rsid w:val="00725315"/>
    <w:rsid w:val="00772E97"/>
    <w:rsid w:val="0085438B"/>
    <w:rsid w:val="00872D8A"/>
    <w:rsid w:val="009E48D1"/>
    <w:rsid w:val="00A40151"/>
    <w:rsid w:val="00BB461D"/>
    <w:rsid w:val="00BF1663"/>
    <w:rsid w:val="00BF41B1"/>
    <w:rsid w:val="00C802EE"/>
    <w:rsid w:val="00FB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F6EC6"/>
  <w15:chartTrackingRefBased/>
  <w15:docId w15:val="{4DFF90EC-6B32-42B9-9C91-6A4C5425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BB2"/>
    <w:pPr>
      <w:spacing w:after="0" w:line="240" w:lineRule="auto"/>
    </w:pPr>
    <w:rPr>
      <w:rFonts w:ascii="Calibri" w:hAnsi="Calibri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2B46"/>
    <w:pPr>
      <w:keepNext/>
      <w:keepLines/>
      <w:tabs>
        <w:tab w:val="left" w:leader="dot" w:pos="284"/>
        <w:tab w:val="left" w:leader="hyphen" w:pos="567"/>
        <w:tab w:val="left" w:leader="underscore" w:pos="851"/>
      </w:tabs>
      <w:spacing w:before="120" w:line="264" w:lineRule="auto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4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48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48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48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48D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48D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48D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48D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BB461D"/>
    <w:pPr>
      <w:numPr>
        <w:numId w:val="1"/>
      </w:numPr>
    </w:pPr>
  </w:style>
  <w:style w:type="paragraph" w:styleId="Tekstpodstawowy">
    <w:name w:val="Body Text"/>
    <w:aliases w:val="Calibri"/>
    <w:basedOn w:val="Normalny"/>
    <w:link w:val="TekstpodstawowyZnak"/>
    <w:semiHidden/>
    <w:qFormat/>
    <w:rsid w:val="00BF1663"/>
    <w:pPr>
      <w:framePr w:wrap="around" w:hAnchor="text"/>
      <w:jc w:val="center"/>
    </w:pPr>
  </w:style>
  <w:style w:type="character" w:customStyle="1" w:styleId="TekstpodstawowyZnak">
    <w:name w:val="Tekst podstawowy Znak"/>
    <w:aliases w:val="Calibri Znak"/>
    <w:basedOn w:val="Domylnaczcionkaakapitu"/>
    <w:link w:val="Tekstpodstawowy"/>
    <w:semiHidden/>
    <w:rsid w:val="00BF1663"/>
    <w:rPr>
      <w:rFonts w:ascii="Calibri" w:eastAsia="Times New Roman" w:hAnsi="Calibri" w:cs="Times New Roman"/>
      <w:sz w:val="24"/>
      <w:szCs w:val="20"/>
      <w:lang w:eastAsia="pl-PL"/>
    </w:rPr>
  </w:style>
  <w:style w:type="numbering" w:customStyle="1" w:styleId="Styl4">
    <w:name w:val="Styl4"/>
    <w:uiPriority w:val="99"/>
    <w:rsid w:val="00725315"/>
    <w:pPr>
      <w:numPr>
        <w:numId w:val="2"/>
      </w:numPr>
    </w:pPr>
  </w:style>
  <w:style w:type="numbering" w:customStyle="1" w:styleId="Styl5">
    <w:name w:val="Styl5"/>
    <w:uiPriority w:val="99"/>
    <w:rsid w:val="00725315"/>
    <w:pPr>
      <w:numPr>
        <w:numId w:val="3"/>
      </w:numPr>
    </w:pPr>
  </w:style>
  <w:style w:type="numbering" w:customStyle="1" w:styleId="Styl6">
    <w:name w:val="Styl6"/>
    <w:uiPriority w:val="99"/>
    <w:rsid w:val="00725315"/>
    <w:pPr>
      <w:numPr>
        <w:numId w:val="4"/>
      </w:numPr>
    </w:pPr>
  </w:style>
  <w:style w:type="numbering" w:customStyle="1" w:styleId="Styl7">
    <w:name w:val="Styl7"/>
    <w:uiPriority w:val="99"/>
    <w:rsid w:val="00725315"/>
    <w:pPr>
      <w:numPr>
        <w:numId w:val="5"/>
      </w:numPr>
    </w:pPr>
  </w:style>
  <w:style w:type="character" w:customStyle="1" w:styleId="Styl1Znak">
    <w:name w:val="Styl1 Znak"/>
    <w:basedOn w:val="Domylnaczcionkaakapitu"/>
    <w:rsid w:val="001B1734"/>
    <w:rPr>
      <w:rFonts w:ascii="Calibri" w:eastAsiaTheme="minorEastAsia" w:hAnsi="Calibri"/>
      <w:sz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32B46"/>
    <w:rPr>
      <w:rFonts w:eastAsiaTheme="majorEastAsia" w:cstheme="majorBidi"/>
      <w:bCs/>
      <w:kern w:val="0"/>
      <w:sz w:val="24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48D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48D1"/>
    <w:rPr>
      <w:rFonts w:eastAsiaTheme="majorEastAsia" w:cstheme="majorBidi"/>
      <w:color w:val="2F5496" w:themeColor="accent1" w:themeShade="BF"/>
      <w:kern w:val="0"/>
      <w:sz w:val="28"/>
      <w:szCs w:val="28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48D1"/>
    <w:rPr>
      <w:rFonts w:eastAsiaTheme="majorEastAsia" w:cstheme="majorBidi"/>
      <w:i/>
      <w:iCs/>
      <w:color w:val="2F5496" w:themeColor="accent1" w:themeShade="BF"/>
      <w:kern w:val="0"/>
      <w:sz w:val="24"/>
      <w:szCs w:val="20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48D1"/>
    <w:rPr>
      <w:rFonts w:eastAsiaTheme="majorEastAsia" w:cstheme="majorBidi"/>
      <w:color w:val="2F5496" w:themeColor="accent1" w:themeShade="BF"/>
      <w:kern w:val="0"/>
      <w:sz w:val="24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48D1"/>
    <w:rPr>
      <w:rFonts w:eastAsiaTheme="majorEastAsia" w:cstheme="majorBidi"/>
      <w:i/>
      <w:iCs/>
      <w:color w:val="595959" w:themeColor="text1" w:themeTint="A6"/>
      <w:kern w:val="0"/>
      <w:sz w:val="24"/>
      <w:szCs w:val="2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48D1"/>
    <w:rPr>
      <w:rFonts w:eastAsiaTheme="majorEastAsia" w:cstheme="majorBidi"/>
      <w:color w:val="595959" w:themeColor="text1" w:themeTint="A6"/>
      <w:kern w:val="0"/>
      <w:sz w:val="24"/>
      <w:szCs w:val="20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48D1"/>
    <w:rPr>
      <w:rFonts w:eastAsiaTheme="majorEastAsia" w:cstheme="majorBidi"/>
      <w:i/>
      <w:iCs/>
      <w:color w:val="272727" w:themeColor="text1" w:themeTint="D8"/>
      <w:kern w:val="0"/>
      <w:sz w:val="24"/>
      <w:szCs w:val="20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48D1"/>
    <w:rPr>
      <w:rFonts w:eastAsiaTheme="majorEastAsia" w:cstheme="majorBidi"/>
      <w:color w:val="272727" w:themeColor="text1" w:themeTint="D8"/>
      <w:kern w:val="0"/>
      <w:sz w:val="24"/>
      <w:szCs w:val="20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9E48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48D1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48D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48D1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l-PL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9E48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48D1"/>
    <w:rPr>
      <w:rFonts w:ascii="Calibri" w:hAnsi="Calibri" w:cs="Times New Roman"/>
      <w:i/>
      <w:iCs/>
      <w:color w:val="404040" w:themeColor="text1" w:themeTint="BF"/>
      <w:kern w:val="0"/>
      <w:sz w:val="24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9E48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48D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48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48D1"/>
    <w:rPr>
      <w:rFonts w:ascii="Calibri" w:hAnsi="Calibri" w:cs="Times New Roman"/>
      <w:i/>
      <w:iCs/>
      <w:color w:val="2F5496" w:themeColor="accent1" w:themeShade="BF"/>
      <w:kern w:val="0"/>
      <w:sz w:val="24"/>
      <w:szCs w:val="20"/>
      <w:lang w:eastAsia="pl-PL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9E48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Lorenc</dc:creator>
  <cp:keywords/>
  <dc:description/>
  <cp:lastModifiedBy>Andrzej Lorenc</cp:lastModifiedBy>
  <cp:revision>3</cp:revision>
  <dcterms:created xsi:type="dcterms:W3CDTF">2026-01-05T10:19:00Z</dcterms:created>
  <dcterms:modified xsi:type="dcterms:W3CDTF">2026-01-05T10:24:00Z</dcterms:modified>
</cp:coreProperties>
</file>