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F8ED" w14:textId="77777777" w:rsidR="00F2719B" w:rsidRDefault="00606286">
      <w:pPr>
        <w:spacing w:after="161"/>
        <w:ind w:left="0" w:firstLine="0"/>
      </w:pPr>
      <w:r>
        <w:rPr>
          <w:b/>
        </w:rPr>
        <w:t xml:space="preserve">             </w:t>
      </w:r>
    </w:p>
    <w:p w14:paraId="43195D83" w14:textId="77777777" w:rsidR="00F2719B" w:rsidRDefault="00606286">
      <w:pPr>
        <w:spacing w:after="158"/>
        <w:ind w:left="0" w:firstLine="0"/>
      </w:pPr>
      <w:r>
        <w:rPr>
          <w:b/>
        </w:rPr>
        <w:t xml:space="preserve">              </w:t>
      </w:r>
    </w:p>
    <w:p w14:paraId="3F253405" w14:textId="77777777" w:rsidR="00F2719B" w:rsidRDefault="00606286">
      <w:pPr>
        <w:ind w:left="0" w:firstLine="0"/>
      </w:pPr>
      <w:r>
        <w:rPr>
          <w:b/>
        </w:rPr>
        <w:t xml:space="preserve">                   </w:t>
      </w:r>
    </w:p>
    <w:p w14:paraId="11497DF5" w14:textId="77777777" w:rsidR="00F2719B" w:rsidRDefault="00606286">
      <w:pPr>
        <w:spacing w:after="609"/>
        <w:ind w:left="0" w:firstLine="0"/>
      </w:pPr>
      <w:r>
        <w:rPr>
          <w:b/>
        </w:rPr>
        <w:t xml:space="preserve">       </w:t>
      </w:r>
    </w:p>
    <w:p w14:paraId="4B71E72F" w14:textId="77777777" w:rsidR="00F2719B" w:rsidRDefault="00606286">
      <w:pPr>
        <w:spacing w:after="602" w:line="264" w:lineRule="auto"/>
        <w:ind w:left="-5"/>
      </w:pPr>
      <w:r>
        <w:rPr>
          <w:b/>
        </w:rPr>
        <w:t xml:space="preserve">Data i miejscowość: Harbutowice, dnia 6 września 2025 roku </w:t>
      </w:r>
    </w:p>
    <w:p w14:paraId="6BBEE557" w14:textId="77777777" w:rsidR="00F2719B" w:rsidRDefault="00606286">
      <w:pPr>
        <w:spacing w:after="155" w:line="265" w:lineRule="auto"/>
        <w:ind w:left="-5"/>
      </w:pPr>
      <w:r>
        <w:rPr>
          <w:b/>
        </w:rPr>
        <w:t xml:space="preserve">Do: </w:t>
      </w:r>
    </w:p>
    <w:p w14:paraId="157130B2" w14:textId="77777777" w:rsidR="00F2719B" w:rsidRDefault="00606286">
      <w:pPr>
        <w:spacing w:after="2" w:line="400" w:lineRule="auto"/>
        <w:ind w:left="-5" w:right="6021"/>
      </w:pPr>
      <w:r>
        <w:rPr>
          <w:b/>
        </w:rPr>
        <w:t xml:space="preserve">Szanowny Pan Rzecznik dr hab. Marcin Wiącek, prof. UW </w:t>
      </w:r>
    </w:p>
    <w:p w14:paraId="3265DA55" w14:textId="77777777" w:rsidR="00F2719B" w:rsidRDefault="00606286">
      <w:pPr>
        <w:spacing w:after="601" w:line="265" w:lineRule="auto"/>
        <w:ind w:left="-5"/>
      </w:pPr>
      <w:r>
        <w:rPr>
          <w:b/>
        </w:rPr>
        <w:t xml:space="preserve">Rzecznik Praw Obywatelskich </w:t>
      </w:r>
    </w:p>
    <w:p w14:paraId="0875B52A" w14:textId="77777777" w:rsidR="00F2719B" w:rsidRDefault="00606286">
      <w:pPr>
        <w:spacing w:after="0" w:line="402" w:lineRule="auto"/>
        <w:ind w:left="-5" w:right="5414"/>
      </w:pPr>
      <w:r>
        <w:rPr>
          <w:b/>
        </w:rPr>
        <w:t xml:space="preserve">Biuro Rzecznika Praw Obywatelskich al. Solidarności 77 </w:t>
      </w:r>
    </w:p>
    <w:p w14:paraId="26B3CE46" w14:textId="77777777" w:rsidR="00F2719B" w:rsidRDefault="00606286">
      <w:pPr>
        <w:spacing w:after="604" w:line="265" w:lineRule="auto"/>
        <w:ind w:left="-5"/>
      </w:pPr>
      <w:r>
        <w:rPr>
          <w:b/>
        </w:rPr>
        <w:t xml:space="preserve">00-090 Warszawa </w:t>
      </w:r>
    </w:p>
    <w:p w14:paraId="5AFD07E1" w14:textId="77777777" w:rsidR="00F2719B" w:rsidRDefault="00606286">
      <w:pPr>
        <w:pStyle w:val="Nagwek1"/>
        <w:ind w:right="990"/>
      </w:pPr>
      <w:r>
        <w:t xml:space="preserve">PETYCJA </w:t>
      </w:r>
    </w:p>
    <w:p w14:paraId="38242246" w14:textId="77777777" w:rsidR="00F2719B" w:rsidRDefault="00606286">
      <w:pPr>
        <w:spacing w:after="156" w:line="264" w:lineRule="auto"/>
        <w:ind w:left="-5"/>
      </w:pPr>
      <w:r>
        <w:rPr>
          <w:b/>
        </w:rPr>
        <w:t xml:space="preserve">w sprawie konieczności wprowadzenia jednolitego obowiązku przedkładania opinii </w:t>
      </w:r>
      <w:proofErr w:type="spellStart"/>
      <w:r>
        <w:rPr>
          <w:b/>
        </w:rPr>
        <w:t>ornitologicznochiropterologicznych</w:t>
      </w:r>
      <w:proofErr w:type="spellEnd"/>
      <w:r>
        <w:rPr>
          <w:b/>
        </w:rPr>
        <w:t xml:space="preserve"> przy zgłoszeniach i pozwoleniach na budowę w starostwach powiatowych </w:t>
      </w:r>
    </w:p>
    <w:p w14:paraId="5D43A19B" w14:textId="77777777" w:rsidR="00F2719B" w:rsidRDefault="00606286">
      <w:pPr>
        <w:ind w:left="-5"/>
      </w:pPr>
      <w:r>
        <w:t xml:space="preserve">Na podstawie art. 63 Konstytucji Rzeczypospolitej Polskiej oraz art. 2 ust. 1 i art. 4 ustawy z dnia 11 </w:t>
      </w:r>
      <w:r>
        <w:t>lipca 2014 r. o petycjach (Dz.U. z 2014 r. poz. 1195), działając w interesie publicznym, wnoszę petycję o uregulowanie i wdrożenie obowiązku przedkładania opinii ornitologiczno</w:t>
      </w:r>
      <w:r>
        <w:t>-</w:t>
      </w:r>
      <w:proofErr w:type="spellStart"/>
      <w:r>
        <w:t>chiropterologicznych</w:t>
      </w:r>
      <w:proofErr w:type="spellEnd"/>
      <w:r>
        <w:t xml:space="preserve"> dla wszystkich inwestycji </w:t>
      </w:r>
      <w:r>
        <w:t>budowlanych zgłaszanych w starostwach powiatowych –</w:t>
      </w:r>
      <w:r>
        <w:t xml:space="preserve"> </w:t>
      </w:r>
      <w:r>
        <w:t>zarówno przy procedurze zgłoszenia, jak i przy ubieganiu się o decyzję o pozwoleniu na budowę.</w:t>
      </w:r>
      <w:r>
        <w:t xml:space="preserve"> </w:t>
      </w:r>
    </w:p>
    <w:p w14:paraId="069BB0C5" w14:textId="77777777" w:rsidR="00F2719B" w:rsidRDefault="00606286">
      <w:pPr>
        <w:spacing w:after="159"/>
        <w:ind w:right="813"/>
        <w:jc w:val="center"/>
      </w:pPr>
      <w:r>
        <w:rPr>
          <w:b/>
        </w:rPr>
        <w:t xml:space="preserve">Uzasadnienie Petycji: </w:t>
      </w:r>
    </w:p>
    <w:p w14:paraId="1DD939E7" w14:textId="77777777" w:rsidR="00F2719B" w:rsidRDefault="00606286">
      <w:pPr>
        <w:ind w:left="-5"/>
      </w:pPr>
      <w:r>
        <w:t xml:space="preserve">W obowiązującym systemie prawnym ochrona przyrody, w tym gatunków chronionych, stanowi </w:t>
      </w:r>
      <w:r>
        <w:t xml:space="preserve">jedno </w:t>
      </w:r>
      <w:r>
        <w:t xml:space="preserve">z podstawowych zadań państwa. Wynika to zarówno z art. 74 Konstytucji RP, jak i z przepisów ustawy o ochronie przyrody oraz z prawa Unii Europejskiej, w szczególności z tzw. dyrektywy ptasiej i </w:t>
      </w:r>
      <w:r>
        <w:t xml:space="preserve">dyrektywy siedliskowej. </w:t>
      </w:r>
    </w:p>
    <w:p w14:paraId="318F1F92" w14:textId="77777777" w:rsidR="00F2719B" w:rsidRDefault="00606286">
      <w:pPr>
        <w:ind w:left="-5"/>
      </w:pPr>
      <w:r>
        <w:t xml:space="preserve">Ptaki i nietoperze to grupy zwierząt szczególnie związane z siedliskami antropogenicznymi, w tym z budynkami mieszkalnymi, gospodarczymi czy użyteczności publicznej. Z tego względu wszelkie prace </w:t>
      </w:r>
      <w:r>
        <w:t xml:space="preserve">budowlane </w:t>
      </w:r>
      <w:r>
        <w:t>–</w:t>
      </w:r>
      <w:r>
        <w:t xml:space="preserve"> </w:t>
      </w:r>
      <w:r>
        <w:t>rozbiórki, remonty, termomodernizacje czy adaptacje –</w:t>
      </w:r>
      <w:r>
        <w:t xml:space="preserve"> </w:t>
      </w:r>
      <w:r>
        <w:t xml:space="preserve">mogą wprost prowadzić do </w:t>
      </w:r>
      <w:r>
        <w:t>niszcz</w:t>
      </w:r>
      <w:r>
        <w:t>enia miejsc lęgowych i kolonii tych zwierząt.</w:t>
      </w:r>
      <w:r>
        <w:t xml:space="preserve"> </w:t>
      </w:r>
    </w:p>
    <w:p w14:paraId="5ABAF6E9" w14:textId="77777777" w:rsidR="00F2719B" w:rsidRDefault="00606286">
      <w:pPr>
        <w:ind w:left="-5"/>
      </w:pPr>
      <w:r>
        <w:lastRenderedPageBreak/>
        <w:t>Aktualnie opinie ornitologiczno-</w:t>
      </w:r>
      <w:proofErr w:type="spellStart"/>
      <w:r>
        <w:t>chiropterologiczne</w:t>
      </w:r>
      <w:proofErr w:type="spellEnd"/>
      <w:r>
        <w:t xml:space="preserve"> są obligatoryjnie wymagane, gdy inwestycja ubiega się o dofinansowanie z funduszy unijnych, Narodowego Funduszu Ochrony Środowiska i </w:t>
      </w:r>
      <w:r>
        <w:t>Gospodarki Wodnej lub Woj</w:t>
      </w:r>
      <w:r>
        <w:t xml:space="preserve">ewódzkich Funduszy Ochrony Środowiska. Jednakże w praktyce organów </w:t>
      </w:r>
      <w:r>
        <w:t>administracji architektoniczno-</w:t>
      </w:r>
      <w:r>
        <w:t xml:space="preserve">budowlanej w starostwach powiatowych taki wymóg nie jest stosowany w sposób powszechny. Powoduje to brak spójności systemowej oraz realne ryzyko </w:t>
      </w:r>
      <w:r>
        <w:t xml:space="preserve">naruszania prawa ochrony przyrody. </w:t>
      </w:r>
    </w:p>
    <w:p w14:paraId="519F1E70" w14:textId="77777777" w:rsidR="00F2719B" w:rsidRDefault="00606286">
      <w:pPr>
        <w:ind w:left="-5"/>
      </w:pPr>
      <w:r>
        <w:t>Wdrożenie jednolitego obowiązku przedkładania opinii ornitologiczno</w:t>
      </w:r>
      <w:r>
        <w:t>-</w:t>
      </w:r>
      <w:proofErr w:type="spellStart"/>
      <w:r>
        <w:t>chiropterologicznych</w:t>
      </w:r>
      <w:proofErr w:type="spellEnd"/>
      <w:r>
        <w:t xml:space="preserve"> w każdej sprawie związanej z inwestycjami budowlanymi na poziomie starostw powiatowych zapewni:</w:t>
      </w:r>
      <w:r>
        <w:t xml:space="preserve"> </w:t>
      </w:r>
      <w:r>
        <w:t>skuteczną ochronę siedlisk gatunków chronionych</w:t>
      </w:r>
      <w:r>
        <w:t xml:space="preserve">, </w:t>
      </w:r>
      <w:r>
        <w:t>zgodność z prawem krajowym i unijnym,</w:t>
      </w:r>
      <w:r>
        <w:t xml:space="preserve"> </w:t>
      </w:r>
      <w:r>
        <w:t>przejrzystość i jednolitość procedur dla wszystkich inwestorów</w:t>
      </w:r>
      <w:r>
        <w:t xml:space="preserve"> oraz </w:t>
      </w:r>
      <w:r>
        <w:t>ograniczenie ryzyka konfliktów między inwestorami a organizacjami ekologicznymi.</w:t>
      </w:r>
      <w:r>
        <w:t xml:space="preserve"> </w:t>
      </w:r>
    </w:p>
    <w:p w14:paraId="605F87B3" w14:textId="77777777" w:rsidR="00F2719B" w:rsidRDefault="00606286">
      <w:pPr>
        <w:ind w:left="-5"/>
      </w:pPr>
      <w:r>
        <w:t>Jest to działanie konieczne z punktu widzenia interesu publicznego oraz realizacji konstytucyjnych obowiązków państwa w zakresie ochrony środowiska.</w:t>
      </w:r>
      <w:r>
        <w:t xml:space="preserve"> </w:t>
      </w:r>
    </w:p>
    <w:p w14:paraId="4BE5D623" w14:textId="77777777" w:rsidR="00F2719B" w:rsidRDefault="00606286">
      <w:pPr>
        <w:pStyle w:val="Nagwek1"/>
        <w:ind w:right="730"/>
      </w:pPr>
      <w:r>
        <w:t xml:space="preserve">Petitum </w:t>
      </w:r>
    </w:p>
    <w:p w14:paraId="4B54DD12" w14:textId="77777777" w:rsidR="00F2719B" w:rsidRDefault="00606286">
      <w:pPr>
        <w:spacing w:after="195"/>
        <w:ind w:left="-5"/>
      </w:pPr>
      <w:r>
        <w:t>W związku z powyższym, w interesie publicznym</w:t>
      </w:r>
      <w:r>
        <w:t>, w</w:t>
      </w:r>
      <w:r>
        <w:t>noszę niniejszą petycję i postuluję o:</w:t>
      </w:r>
      <w:r>
        <w:t xml:space="preserve"> </w:t>
      </w:r>
    </w:p>
    <w:p w14:paraId="11B1EC02" w14:textId="77777777" w:rsidR="00F2719B" w:rsidRDefault="00606286">
      <w:pPr>
        <w:numPr>
          <w:ilvl w:val="0"/>
          <w:numId w:val="1"/>
        </w:numPr>
        <w:spacing w:after="34"/>
        <w:ind w:hanging="360"/>
      </w:pPr>
      <w:r>
        <w:t xml:space="preserve">Wprowadzenie powszechnego i obligatoryjnego obowiązku przedkładania opinii </w:t>
      </w:r>
      <w:r>
        <w:t>ornitologiczno-</w:t>
      </w:r>
      <w:proofErr w:type="spellStart"/>
      <w:r>
        <w:t>chiropterologicznych</w:t>
      </w:r>
      <w:proofErr w:type="spellEnd"/>
      <w:r>
        <w:t xml:space="preserve"> dla wszystkich budynków, których dotyczą wnioski składane do starostw powiatowych –</w:t>
      </w:r>
      <w:r>
        <w:t xml:space="preserve"> </w:t>
      </w:r>
      <w:r>
        <w:t>zarówno przy zgłoszeniach, jak i pr</w:t>
      </w:r>
      <w:r>
        <w:t xml:space="preserve">zy decyzjach o </w:t>
      </w:r>
      <w:r>
        <w:t>pozwoleniu na budowę.</w:t>
      </w:r>
      <w:r>
        <w:t xml:space="preserve"> </w:t>
      </w:r>
    </w:p>
    <w:p w14:paraId="71B7D4DA" w14:textId="77777777" w:rsidR="00F2719B" w:rsidRDefault="00606286">
      <w:pPr>
        <w:numPr>
          <w:ilvl w:val="0"/>
          <w:numId w:val="1"/>
        </w:numPr>
        <w:spacing w:after="607"/>
        <w:ind w:hanging="360"/>
      </w:pPr>
      <w:r>
        <w:t>Ujednolicenie praktyki stosowanej w starostwach, tak aby wymóg ten nie był uzależniony od źródła finansowania inwestycji, lecz stanowił stały element procesu budowlanego.</w:t>
      </w:r>
      <w:r>
        <w:t xml:space="preserve"> </w:t>
      </w:r>
    </w:p>
    <w:p w14:paraId="346D9E04" w14:textId="77777777" w:rsidR="00F2719B" w:rsidRDefault="00606286">
      <w:pPr>
        <w:spacing w:after="155" w:line="265" w:lineRule="auto"/>
        <w:ind w:left="2948"/>
      </w:pPr>
      <w:r>
        <w:rPr>
          <w:b/>
        </w:rPr>
        <w:t xml:space="preserve">Z wyrazami szacunku, </w:t>
      </w:r>
    </w:p>
    <w:p w14:paraId="6C53CBCD" w14:textId="77777777" w:rsidR="00F2719B" w:rsidRDefault="00606286">
      <w:pPr>
        <w:spacing w:after="1999"/>
        <w:ind w:left="3087" w:firstLine="0"/>
      </w:pPr>
      <w:r>
        <w:rPr>
          <w:b/>
        </w:rPr>
        <w:t xml:space="preserve">             </w:t>
      </w:r>
    </w:p>
    <w:p w14:paraId="65BE7B32" w14:textId="77777777" w:rsidR="00F2719B" w:rsidRDefault="00606286">
      <w:pPr>
        <w:spacing w:after="158"/>
        <w:ind w:left="3087" w:firstLine="0"/>
      </w:pPr>
      <w:r>
        <w:t xml:space="preserve">             </w:t>
      </w:r>
    </w:p>
    <w:p w14:paraId="57891397" w14:textId="77777777" w:rsidR="00F2719B" w:rsidRDefault="00606286">
      <w:pPr>
        <w:ind w:left="3087" w:firstLine="0"/>
      </w:pPr>
      <w:r>
        <w:t xml:space="preserve">              </w:t>
      </w:r>
    </w:p>
    <w:p w14:paraId="40C16D4F" w14:textId="77777777" w:rsidR="00F2719B" w:rsidRDefault="00606286">
      <w:pPr>
        <w:spacing w:after="0"/>
        <w:ind w:left="3087" w:firstLine="0"/>
      </w:pPr>
      <w:r>
        <w:t xml:space="preserve">                   </w:t>
      </w:r>
    </w:p>
    <w:sectPr w:rsidR="00F2719B">
      <w:pgSz w:w="11906" w:h="16838"/>
      <w:pgMar w:top="1459" w:right="1462" w:bottom="148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7548"/>
    <w:multiLevelType w:val="hybridMultilevel"/>
    <w:tmpl w:val="040A3414"/>
    <w:lvl w:ilvl="0" w:tplc="4E50ABF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819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F0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05E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0DC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01C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6E2D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CFC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857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974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9B"/>
    <w:rsid w:val="00606286"/>
    <w:rsid w:val="00A45132"/>
    <w:rsid w:val="00F2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1537"/>
  <w15:docId w15:val="{C27D0B2F-8734-44E4-98FE-BE7F21B5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Lempart r</dc:creator>
  <cp:keywords/>
  <cp:lastModifiedBy>Wierzbicka Sylwia</cp:lastModifiedBy>
  <cp:revision>2</cp:revision>
  <dcterms:created xsi:type="dcterms:W3CDTF">2025-09-10T06:39:00Z</dcterms:created>
  <dcterms:modified xsi:type="dcterms:W3CDTF">2025-09-10T06:39:00Z</dcterms:modified>
</cp:coreProperties>
</file>