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FB" w:rsidRPr="00CD53E0" w:rsidRDefault="00FF18CA" w:rsidP="00DD0BFE">
      <w:pPr>
        <w:tabs>
          <w:tab w:val="right" w:pos="9356"/>
        </w:tabs>
        <w:ind w:left="4956" w:right="-284" w:firstLine="431"/>
        <w:rPr>
          <w:rFonts w:ascii="Arial" w:hAnsi="Arial" w:cs="Arial"/>
        </w:rPr>
      </w:pPr>
      <w:r>
        <w:rPr>
          <w:rFonts w:ascii="Arial" w:hAnsi="Arial" w:cs="Arial"/>
        </w:rPr>
        <w:t>Katowice, 24 lutego 2023 r.</w:t>
      </w:r>
    </w:p>
    <w:p w:rsidR="00D1359E" w:rsidRPr="001B6D01" w:rsidRDefault="008B6904" w:rsidP="00DD0BFE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9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</w:p>
    <w:p w:rsidR="00F55060" w:rsidRPr="00FF18CA" w:rsidRDefault="008B6904" w:rsidP="00FF18CA">
      <w:pPr>
        <w:pStyle w:val="Nagwek1"/>
        <w:spacing w:before="0" w:after="360"/>
        <w:rPr>
          <w:rFonts w:ascii="Arial" w:hAnsi="Arial" w:cs="Arial"/>
          <w:b w:val="0"/>
          <w:color w:val="auto"/>
          <w:sz w:val="22"/>
          <w:szCs w:val="22"/>
        </w:rPr>
      </w:pPr>
      <w:r w:rsidRPr="00FF18CA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367F5D" w:rsidRPr="00DD0BFE" w:rsidRDefault="008B6904" w:rsidP="00DD0BFE">
      <w:pPr>
        <w:spacing w:after="120"/>
        <w:rPr>
          <w:rFonts w:ascii="Arial" w:hAnsi="Arial" w:cs="Arial"/>
          <w:b/>
          <w:color w:val="000000"/>
        </w:rPr>
      </w:pPr>
      <w:r w:rsidRPr="00DD0BFE">
        <w:rPr>
          <w:rFonts w:ascii="Arial" w:hAnsi="Arial" w:cs="Arial"/>
          <w:color w:val="000000"/>
        </w:rPr>
        <w:t xml:space="preserve">Zgodnie z art. 49 </w:t>
      </w:r>
      <w:r w:rsidRPr="00DD0BFE">
        <w:rPr>
          <w:rStyle w:val="5yl5"/>
          <w:rFonts w:ascii="Arial" w:hAnsi="Arial" w:cs="Arial"/>
        </w:rPr>
        <w:t>ustawy z dnia 14 czerwca 1960 r. - Kodeks postępowania administracyjnego (Dz. U. z 202</w:t>
      </w:r>
      <w:r w:rsidRPr="00DD0BFE">
        <w:rPr>
          <w:rStyle w:val="5yl5"/>
          <w:rFonts w:ascii="Arial" w:hAnsi="Arial" w:cs="Arial"/>
        </w:rPr>
        <w:t>2 r. poz. 2000</w:t>
      </w:r>
      <w:r w:rsidRPr="00DD0BFE">
        <w:rPr>
          <w:rStyle w:val="5yl5"/>
          <w:rFonts w:ascii="Arial" w:hAnsi="Arial" w:cs="Arial"/>
        </w:rPr>
        <w:t xml:space="preserve"> ze zm. - cyt. dalej jako „k.p.a.”) </w:t>
      </w:r>
      <w:r w:rsidRPr="00DD0BFE">
        <w:rPr>
          <w:rFonts w:ascii="Arial" w:hAnsi="Arial" w:cs="Arial"/>
          <w:color w:val="000000"/>
        </w:rPr>
        <w:t xml:space="preserve">w związku z art. 74 ust. 3 </w:t>
      </w:r>
      <w:r w:rsidRPr="00DD0BFE">
        <w:rPr>
          <w:rFonts w:ascii="Arial" w:hAnsi="Arial" w:cs="Arial"/>
        </w:rPr>
        <w:t xml:space="preserve">ustawy </w:t>
      </w:r>
      <w:r w:rsidRPr="00DD0BFE">
        <w:rPr>
          <w:rFonts w:ascii="Arial" w:hAnsi="Arial" w:cs="Arial"/>
        </w:rPr>
        <w:t>z dnia 3 października 2008 r. o udostępnianiu informacji o środowisku i jego ochronie, udziale społeczeństwa w ochronie środowiska oraz o ocenach oddziaływania na środowisko (t.j. Dz. U. z 2022 r. poz. 1029 ze zm. - cyt. dalej jako „UUOŚ”)</w:t>
      </w:r>
      <w:r w:rsidRPr="00DD0BFE">
        <w:rPr>
          <w:rFonts w:ascii="Arial" w:hAnsi="Arial" w:cs="Arial"/>
        </w:rPr>
        <w:t xml:space="preserve"> </w:t>
      </w:r>
      <w:r w:rsidRPr="00DD0BFE">
        <w:rPr>
          <w:rFonts w:ascii="Arial" w:hAnsi="Arial" w:cs="Arial"/>
          <w:color w:val="000000"/>
        </w:rPr>
        <w:t>zawiadamiam</w:t>
      </w:r>
      <w:r w:rsidRPr="00DD0BFE">
        <w:rPr>
          <w:rFonts w:ascii="Arial" w:hAnsi="Arial" w:cs="Arial"/>
          <w:color w:val="000000"/>
        </w:rPr>
        <w:t xml:space="preserve"> strony postępowania</w:t>
      </w:r>
      <w:r>
        <w:rPr>
          <w:rFonts w:ascii="Arial" w:hAnsi="Arial" w:cs="Arial"/>
          <w:color w:val="000000"/>
        </w:rPr>
        <w:t xml:space="preserve"> z Gminy Ornontowice</w:t>
      </w:r>
      <w:r w:rsidRPr="00DD0BFE">
        <w:rPr>
          <w:rFonts w:ascii="Arial" w:hAnsi="Arial" w:cs="Arial"/>
          <w:color w:val="000000"/>
        </w:rPr>
        <w:t>, że:</w:t>
      </w:r>
    </w:p>
    <w:p w:rsidR="00636FB3" w:rsidRPr="00DD32AE" w:rsidRDefault="008B6904" w:rsidP="00DD32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na wniosek z 4 kwietnia 2022 r. wszczęte zostało </w:t>
      </w:r>
      <w:bookmarkStart w:id="0" w:name="_Hlk520289827"/>
      <w:r>
        <w:rPr>
          <w:rFonts w:ascii="Arial" w:hAnsi="Arial" w:cs="Arial"/>
          <w:bCs/>
          <w:iCs/>
          <w:sz w:val="22"/>
          <w:szCs w:val="22"/>
        </w:rPr>
        <w:t>postępowanie zmierzające</w:t>
      </w:r>
      <w:r w:rsidRPr="00DD32AE">
        <w:rPr>
          <w:rFonts w:ascii="Arial" w:hAnsi="Arial" w:cs="Arial"/>
          <w:bCs/>
          <w:iCs/>
          <w:sz w:val="22"/>
          <w:szCs w:val="22"/>
        </w:rPr>
        <w:t xml:space="preserve"> do wydania decyzji o środowiskowych uwarunkowaniach dla przedsięwzięcia pn.: Wydobywanie węgla kamiennego ze złó</w:t>
      </w:r>
      <w:r>
        <w:rPr>
          <w:rFonts w:ascii="Arial" w:hAnsi="Arial" w:cs="Arial"/>
          <w:bCs/>
          <w:iCs/>
          <w:sz w:val="22"/>
          <w:szCs w:val="22"/>
        </w:rPr>
        <w:t xml:space="preserve">ż „Łaziska” i „Bolesław </w:t>
      </w:r>
      <w:r>
        <w:rPr>
          <w:rFonts w:ascii="Arial" w:hAnsi="Arial" w:cs="Arial"/>
          <w:bCs/>
          <w:iCs/>
          <w:sz w:val="22"/>
          <w:szCs w:val="22"/>
        </w:rPr>
        <w:t>Śmiały”</w:t>
      </w:r>
      <w:r w:rsidRPr="00DD32AE">
        <w:rPr>
          <w:rFonts w:ascii="Arial" w:hAnsi="Arial" w:cs="Arial"/>
          <w:bCs/>
          <w:iCs/>
          <w:sz w:val="22"/>
          <w:szCs w:val="22"/>
        </w:rPr>
        <w:t>. Planowane przedsięwzięcie kwalifikuje się do mogących zawsze znacząco oddziaływać na środowisko, przy czym Pełnomocnik wraz z wnioskiem o wydanie decyzji o środowiskowych uwarunkowaniach zamiast raportu o oddziaływaniu przedsięwzięcia na środowisk</w:t>
      </w:r>
      <w:r w:rsidRPr="00DD32AE">
        <w:rPr>
          <w:rFonts w:ascii="Arial" w:hAnsi="Arial" w:cs="Arial"/>
          <w:bCs/>
          <w:iCs/>
          <w:sz w:val="22"/>
          <w:szCs w:val="22"/>
        </w:rPr>
        <w:t>o złożył kartę informacyjną przedsięwzięcia wraz z wniosk</w:t>
      </w:r>
      <w:r>
        <w:rPr>
          <w:rFonts w:ascii="Arial" w:hAnsi="Arial" w:cs="Arial"/>
          <w:bCs/>
          <w:iCs/>
          <w:sz w:val="22"/>
          <w:szCs w:val="22"/>
        </w:rPr>
        <w:t>iem o ustalenie zakresu raportu,</w:t>
      </w:r>
    </w:p>
    <w:bookmarkEnd w:id="0"/>
    <w:p w:rsidR="00DD32AE" w:rsidRPr="00DD0BFE" w:rsidRDefault="008B6904" w:rsidP="00DD32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bCs/>
          <w:iCs/>
          <w:sz w:val="22"/>
          <w:szCs w:val="22"/>
        </w:rPr>
        <w:t>postanowieniem</w:t>
      </w:r>
      <w:r w:rsidRPr="00DD0BFE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2</w:t>
      </w:r>
      <w:r w:rsidRPr="00DD0B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sierpnia</w:t>
      </w:r>
      <w:r w:rsidRPr="00DD0BFE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2 r. zn. WOOŚ.4220.9.2022.MK2.10 określono zakres raportu o oddziaływaniu na środowisko ww. przedsięwzięcia</w:t>
      </w:r>
      <w:r w:rsidRPr="00DD0BFE">
        <w:rPr>
          <w:rFonts w:ascii="Arial" w:hAnsi="Arial" w:cs="Arial"/>
          <w:sz w:val="22"/>
          <w:szCs w:val="22"/>
        </w:rPr>
        <w:t xml:space="preserve">. Na postanowienie to </w:t>
      </w:r>
      <w:r>
        <w:rPr>
          <w:rFonts w:ascii="Arial" w:hAnsi="Arial" w:cs="Arial"/>
          <w:sz w:val="22"/>
          <w:szCs w:val="22"/>
        </w:rPr>
        <w:t>nie pr</w:t>
      </w:r>
      <w:r>
        <w:rPr>
          <w:rFonts w:ascii="Arial" w:hAnsi="Arial" w:cs="Arial"/>
          <w:sz w:val="22"/>
          <w:szCs w:val="22"/>
        </w:rPr>
        <w:t>zysługiwało</w:t>
      </w:r>
      <w:r w:rsidRPr="00DD0BFE">
        <w:rPr>
          <w:rFonts w:ascii="Arial" w:hAnsi="Arial" w:cs="Arial"/>
          <w:sz w:val="22"/>
          <w:szCs w:val="22"/>
        </w:rPr>
        <w:t xml:space="preserve"> zażalenie,</w:t>
      </w:r>
    </w:p>
    <w:p w:rsidR="00636FB3" w:rsidRPr="000574B1" w:rsidRDefault="008B6904" w:rsidP="000574B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bCs/>
          <w:iCs/>
          <w:sz w:val="22"/>
          <w:szCs w:val="22"/>
        </w:rPr>
        <w:t>postanowieniem</w:t>
      </w:r>
      <w:r w:rsidRPr="00DD0BFE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5</w:t>
      </w:r>
      <w:r w:rsidRPr="00DD0B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sierpnia</w:t>
      </w:r>
      <w:r w:rsidRPr="00DD0BFE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 xml:space="preserve">2 r. zn. WOOŚ.4220.9.2022.MK2.13 zawieszono ww. postępowanie w sprawie wydania decyzji o środowiskowych uwarunkowaniach. </w:t>
      </w:r>
      <w:r w:rsidRPr="00DD0BFE">
        <w:rPr>
          <w:rFonts w:ascii="Arial" w:hAnsi="Arial" w:cs="Arial"/>
          <w:sz w:val="22"/>
          <w:szCs w:val="22"/>
        </w:rPr>
        <w:t xml:space="preserve">Na postanowienie to </w:t>
      </w:r>
      <w:r>
        <w:rPr>
          <w:rFonts w:ascii="Arial" w:hAnsi="Arial" w:cs="Arial"/>
          <w:sz w:val="22"/>
          <w:szCs w:val="22"/>
        </w:rPr>
        <w:t>nie przysługiwało</w:t>
      </w:r>
      <w:r w:rsidRPr="00DD0BFE">
        <w:rPr>
          <w:rFonts w:ascii="Arial" w:hAnsi="Arial" w:cs="Arial"/>
          <w:sz w:val="22"/>
          <w:szCs w:val="22"/>
        </w:rPr>
        <w:t xml:space="preserve"> zażalenie,</w:t>
      </w:r>
    </w:p>
    <w:p w:rsidR="0030664A" w:rsidRPr="00DD0BFE" w:rsidRDefault="008B6904" w:rsidP="00DD0B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bCs/>
          <w:iCs/>
          <w:sz w:val="22"/>
          <w:szCs w:val="22"/>
        </w:rPr>
      </w:pPr>
      <w:r w:rsidRPr="00DD0BFE">
        <w:rPr>
          <w:rFonts w:ascii="Arial" w:hAnsi="Arial" w:cs="Arial"/>
          <w:bCs/>
          <w:iCs/>
          <w:sz w:val="22"/>
          <w:szCs w:val="22"/>
        </w:rPr>
        <w:t xml:space="preserve">15 lutego 2023 r. do Regionalnej Dyrekcji Ochrony Środowiska w Katowicach wpłynął raport o oddziaływaniu na środowisko </w:t>
      </w:r>
      <w:r w:rsidRPr="00DD0BFE">
        <w:rPr>
          <w:rFonts w:ascii="Arial" w:hAnsi="Arial" w:cs="Arial"/>
          <w:bCs/>
          <w:iCs/>
          <w:sz w:val="22"/>
          <w:szCs w:val="22"/>
        </w:rPr>
        <w:t xml:space="preserve">przedsięwzięcia pn.: </w:t>
      </w:r>
      <w:r w:rsidRPr="00DD0BFE">
        <w:rPr>
          <w:rFonts w:ascii="Arial" w:hAnsi="Arial" w:cs="Arial"/>
          <w:sz w:val="22"/>
          <w:szCs w:val="22"/>
        </w:rPr>
        <w:t>Wydobywanie węgla kamiennego ze złóż „Łaziska” i „Bolesław Śmiały”,</w:t>
      </w:r>
    </w:p>
    <w:p w:rsidR="00955EB7" w:rsidRPr="00DD0BFE" w:rsidRDefault="008B6904" w:rsidP="00DD0B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bCs/>
          <w:iCs/>
          <w:sz w:val="22"/>
          <w:szCs w:val="22"/>
        </w:rPr>
        <w:t>postanowieniem</w:t>
      </w:r>
      <w:r w:rsidRPr="00DD0BFE">
        <w:rPr>
          <w:rFonts w:ascii="Arial" w:hAnsi="Arial" w:cs="Arial"/>
          <w:sz w:val="22"/>
          <w:szCs w:val="22"/>
        </w:rPr>
        <w:t xml:space="preserve"> z 22 lutego 2023 r. zn. WOOŚ.4220</w:t>
      </w:r>
      <w:r w:rsidRPr="00DD0BFE">
        <w:rPr>
          <w:rFonts w:ascii="Arial" w:hAnsi="Arial" w:cs="Arial"/>
          <w:sz w:val="22"/>
          <w:szCs w:val="22"/>
        </w:rPr>
        <w:t>.9.2022.MK2.19 podjęte zostało zawieszone postępowanie w sprawie wydania decyzji o środowiskowych uwarunkowaniach dla ww. przedsięwzięci</w:t>
      </w:r>
      <w:r w:rsidRPr="00DD0BFE">
        <w:rPr>
          <w:rFonts w:ascii="Arial" w:hAnsi="Arial" w:cs="Arial"/>
          <w:sz w:val="22"/>
          <w:szCs w:val="22"/>
        </w:rPr>
        <w:t>a</w:t>
      </w:r>
      <w:r w:rsidRPr="00DD0BFE">
        <w:rPr>
          <w:rFonts w:ascii="Arial" w:hAnsi="Arial" w:cs="Arial"/>
          <w:sz w:val="22"/>
          <w:szCs w:val="22"/>
        </w:rPr>
        <w:t xml:space="preserve">. Na postanowienie to </w:t>
      </w:r>
      <w:r w:rsidRPr="00DD0BFE">
        <w:rPr>
          <w:rFonts w:ascii="Arial" w:hAnsi="Arial" w:cs="Arial"/>
          <w:sz w:val="22"/>
          <w:szCs w:val="22"/>
        </w:rPr>
        <w:t>nie przysługuje zażalenie,</w:t>
      </w:r>
    </w:p>
    <w:p w:rsidR="00955EB7" w:rsidRPr="00DD0BFE" w:rsidRDefault="008B6904" w:rsidP="00DD0B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>wniosek z 4 kwietnia 2022 r. w sprawie wydania decyzji o środowiskowyc</w:t>
      </w:r>
      <w:r w:rsidRPr="00DD0BFE">
        <w:rPr>
          <w:rFonts w:ascii="Arial" w:hAnsi="Arial" w:cs="Arial"/>
          <w:sz w:val="22"/>
          <w:szCs w:val="22"/>
        </w:rPr>
        <w:t xml:space="preserve">h uwarunkowaniach dla ww. przedsięwzięcia będzie rozpatrzony w terminie do 30 lipca 2023 r. </w:t>
      </w:r>
    </w:p>
    <w:p w:rsidR="00955EB7" w:rsidRPr="00DD0BFE" w:rsidRDefault="008B6904" w:rsidP="00DD0BFE">
      <w:pPr>
        <w:pStyle w:val="Zwykytekst1"/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>Podany termin nie jest ostatecznym terminem załatwienia s</w:t>
      </w:r>
      <w:r w:rsidRPr="00DD0BFE">
        <w:rPr>
          <w:rFonts w:ascii="Arial" w:hAnsi="Arial" w:cs="Arial"/>
          <w:sz w:val="22"/>
          <w:szCs w:val="22"/>
        </w:rPr>
        <w:t xml:space="preserve">prawy i może ulec zmianie. </w:t>
      </w:r>
      <w:r w:rsidRPr="00DD0BFE">
        <w:rPr>
          <w:rFonts w:ascii="Arial" w:hAnsi="Arial" w:cs="Arial"/>
          <w:sz w:val="22"/>
          <w:szCs w:val="22"/>
        </w:rPr>
        <w:t>Wskazany wyżej t</w:t>
      </w:r>
      <w:r w:rsidRPr="00DD0BFE">
        <w:rPr>
          <w:rFonts w:ascii="Arial" w:hAnsi="Arial" w:cs="Arial"/>
          <w:sz w:val="22"/>
          <w:szCs w:val="22"/>
        </w:rPr>
        <w:t>ermin rozpatrzenia sprawy wynika z konieczności</w:t>
      </w:r>
      <w:r w:rsidRPr="00DD0BFE">
        <w:rPr>
          <w:rFonts w:ascii="Arial" w:hAnsi="Arial" w:cs="Arial"/>
          <w:sz w:val="22"/>
          <w:szCs w:val="22"/>
        </w:rPr>
        <w:t xml:space="preserve"> </w:t>
      </w:r>
      <w:r w:rsidRPr="00DD0BFE">
        <w:rPr>
          <w:rFonts w:ascii="Arial" w:hAnsi="Arial" w:cs="Arial"/>
          <w:sz w:val="22"/>
          <w:szCs w:val="22"/>
        </w:rPr>
        <w:t xml:space="preserve">weryfikacji </w:t>
      </w:r>
      <w:r w:rsidRPr="00DD0BFE">
        <w:rPr>
          <w:rFonts w:ascii="Arial" w:hAnsi="Arial" w:cs="Arial"/>
          <w:sz w:val="22"/>
          <w:szCs w:val="22"/>
        </w:rPr>
        <w:t>raportu o </w:t>
      </w:r>
      <w:r w:rsidRPr="00DD0BFE">
        <w:rPr>
          <w:rFonts w:ascii="Arial" w:hAnsi="Arial" w:cs="Arial"/>
          <w:sz w:val="22"/>
          <w:szCs w:val="22"/>
        </w:rPr>
        <w:t xml:space="preserve">oddziaływaniu na środowisko, uzgodnienia </w:t>
      </w:r>
      <w:r w:rsidRPr="00DD0BFE">
        <w:rPr>
          <w:rFonts w:ascii="Arial" w:hAnsi="Arial" w:cs="Arial"/>
          <w:sz w:val="22"/>
          <w:szCs w:val="22"/>
        </w:rPr>
        <w:t xml:space="preserve">warunków realizacji przedsięwzięcia </w:t>
      </w:r>
      <w:r w:rsidRPr="00DD0BFE">
        <w:rPr>
          <w:rFonts w:ascii="Arial" w:hAnsi="Arial" w:cs="Arial"/>
          <w:sz w:val="22"/>
          <w:szCs w:val="22"/>
        </w:rPr>
        <w:t>PGW WP Regionalnego Zarządu Gospodarki Wodnej w Gliwicach,</w:t>
      </w:r>
      <w:r w:rsidRPr="00DD0BFE">
        <w:rPr>
          <w:rFonts w:ascii="Arial" w:hAnsi="Arial" w:cs="Arial"/>
          <w:sz w:val="22"/>
          <w:szCs w:val="22"/>
        </w:rPr>
        <w:t xml:space="preserve"> przeprowadzenia postępowania z </w:t>
      </w:r>
      <w:r w:rsidRPr="00DD0BFE">
        <w:rPr>
          <w:rFonts w:ascii="Arial" w:hAnsi="Arial" w:cs="Arial"/>
          <w:sz w:val="22"/>
          <w:szCs w:val="22"/>
        </w:rPr>
        <w:t>udziałem społeczeństwa, zapewnienia udziału stronom na każdym etapie prowadzone</w:t>
      </w:r>
      <w:r w:rsidRPr="00DD0BFE">
        <w:rPr>
          <w:rFonts w:ascii="Arial" w:hAnsi="Arial" w:cs="Arial"/>
          <w:sz w:val="22"/>
          <w:szCs w:val="22"/>
        </w:rPr>
        <w:t>go postępowania.</w:t>
      </w:r>
    </w:p>
    <w:p w:rsidR="00955EB7" w:rsidRPr="00DD0BFE" w:rsidRDefault="008B6904" w:rsidP="00DD0BFE">
      <w:pPr>
        <w:pStyle w:val="Zwykytekst1"/>
        <w:spacing w:after="120" w:line="276" w:lineRule="auto"/>
        <w:ind w:left="425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>Zgodnie z art. 37 § 1 k.p.a. stronie służy prawo do wniesienia ponaglenia, które powinno zawierać uzasadnienie. Ponaglenie wnosi się do Generalnego Dyrektora Ochrony Środowiska za pośrednictwem Regionalnego Dyrektora Ochrony Środowiska w K</w:t>
      </w:r>
      <w:r w:rsidRPr="00DD0BFE">
        <w:rPr>
          <w:rFonts w:ascii="Arial" w:hAnsi="Arial" w:cs="Arial"/>
          <w:sz w:val="22"/>
          <w:szCs w:val="22"/>
        </w:rPr>
        <w:t>atowicach.</w:t>
      </w:r>
    </w:p>
    <w:p w:rsidR="000574B1" w:rsidRPr="00FF3CEC" w:rsidRDefault="008B6904" w:rsidP="000574B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Pr="00FF3CEC">
        <w:rPr>
          <w:rFonts w:ascii="Arial" w:hAnsi="Arial" w:cs="Arial"/>
        </w:rPr>
        <w:t>godnie z art. 10 § 1 i 73 § 1 k.p.a.,</w:t>
      </w:r>
      <w:r>
        <w:rPr>
          <w:rFonts w:ascii="Arial" w:hAnsi="Arial" w:cs="Arial"/>
        </w:rPr>
        <w:t xml:space="preserve"> informuję</w:t>
      </w:r>
      <w:r w:rsidRPr="00FF3CEC">
        <w:rPr>
          <w:rFonts w:ascii="Arial" w:hAnsi="Arial" w:cs="Arial"/>
        </w:rPr>
        <w:t xml:space="preserve"> o możliwości zapoznawania się z aktami sprawy oraz o możliwości wypowiadania się w przedmiotowej sprawie osobiście lub na piśmie, kierując korespondencję na adres: Regionalna Dyrekcja Ochrony Środowiska w Katowicach, a także za pomocą środków komunikacji </w:t>
      </w:r>
      <w:r w:rsidRPr="00FF3CEC">
        <w:rPr>
          <w:rFonts w:ascii="Arial" w:hAnsi="Arial" w:cs="Arial"/>
        </w:rPr>
        <w:t>elektronicznej przez elektroniczną skrzynkę podawczą organu.</w:t>
      </w:r>
    </w:p>
    <w:p w:rsidR="00577954" w:rsidRPr="00DD0BFE" w:rsidRDefault="008B6904" w:rsidP="0048597B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</w:t>
      </w:r>
      <w:r w:rsidRPr="00DD0BFE">
        <w:rPr>
          <w:rFonts w:ascii="Arial" w:hAnsi="Arial" w:cs="Arial"/>
        </w:rPr>
        <w:t>można zapoznać się w siedzibie Regionalnej Dyrekcji Ochrony Środowiska w Katowicach, 40-127 Katowice, Plac Grunwaldzki 8-10, w godzinach od 8:00 do 15:00 po uprzednim umówieniu się z pra</w:t>
      </w:r>
      <w:r w:rsidRPr="00DD0BFE">
        <w:rPr>
          <w:rFonts w:ascii="Arial" w:hAnsi="Arial" w:cs="Arial"/>
        </w:rPr>
        <w:t xml:space="preserve">cownikiem tutejszej Dyrekcji (nr telefonu do kontaktu: </w:t>
      </w:r>
      <w:r>
        <w:rPr>
          <w:rFonts w:ascii="Arial" w:hAnsi="Arial" w:cs="Arial"/>
        </w:rPr>
        <w:br/>
      </w:r>
      <w:r w:rsidRPr="00DD0BFE">
        <w:rPr>
          <w:rFonts w:ascii="Arial" w:hAnsi="Arial" w:cs="Arial"/>
        </w:rPr>
        <w:t>32 42 06 814).</w:t>
      </w:r>
    </w:p>
    <w:p w:rsidR="00577954" w:rsidRPr="00757C95" w:rsidRDefault="008B6904" w:rsidP="0048597B">
      <w:pPr>
        <w:spacing w:after="600"/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577954" w:rsidRPr="00757C95" w:rsidRDefault="008B6904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Regionalny Dyrektor Oc</w:t>
      </w:r>
      <w:r w:rsidRPr="00757C95">
        <w:rPr>
          <w:rFonts w:ascii="Arial" w:hAnsi="Arial" w:cs="Arial"/>
        </w:rPr>
        <w:t>hrony Środowiska w Katowicach</w:t>
      </w:r>
    </w:p>
    <w:p w:rsidR="00577954" w:rsidRPr="00757C95" w:rsidRDefault="008B6904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dr Mirosława Mierczyk-Sawicka</w:t>
      </w:r>
    </w:p>
    <w:p w:rsidR="00577954" w:rsidRPr="00757C95" w:rsidRDefault="008B6904" w:rsidP="00577954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757C95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367F5D" w:rsidRDefault="008B6904" w:rsidP="00DD0BFE">
      <w:pPr>
        <w:tabs>
          <w:tab w:val="left" w:pos="360"/>
        </w:tabs>
        <w:spacing w:after="960"/>
        <w:ind w:right="45"/>
        <w:jc w:val="both"/>
        <w:rPr>
          <w:rFonts w:ascii="Arial" w:eastAsia="Times New Roman" w:hAnsi="Arial" w:cs="Arial"/>
        </w:rPr>
      </w:pPr>
      <w:r w:rsidRPr="00847BF2">
        <w:rPr>
          <w:rFonts w:ascii="Arial" w:hAnsi="Arial" w:cs="Arial"/>
        </w:rPr>
        <w:t xml:space="preserve">Obwieszczenie nastąpiło </w:t>
      </w:r>
      <w:r w:rsidR="00FF18CA">
        <w:rPr>
          <w:rFonts w:ascii="Arial" w:eastAsia="Times New Roman" w:hAnsi="Arial" w:cs="Arial"/>
        </w:rPr>
        <w:t>w dniach: od 24 lutego 2023 r. do 10 marca 2023 r.</w:t>
      </w:r>
    </w:p>
    <w:p w:rsidR="00367F5D" w:rsidRPr="00847BF2" w:rsidRDefault="008B6904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 w:rsidRPr="00847BF2">
        <w:rPr>
          <w:rFonts w:ascii="Arial" w:hAnsi="Arial" w:cs="Arial"/>
          <w:b/>
          <w:u w:val="single"/>
        </w:rPr>
        <w:t>Otrzymują:</w:t>
      </w:r>
    </w:p>
    <w:p w:rsidR="00367F5D" w:rsidRPr="00847BF2" w:rsidRDefault="008B6904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Pełnomocnik Wnioskodawcy, </w:t>
      </w:r>
    </w:p>
    <w:p w:rsidR="00367F5D" w:rsidRPr="00FF18CA" w:rsidRDefault="008B6904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FF18CA">
        <w:rPr>
          <w:rFonts w:ascii="Arial" w:hAnsi="Arial" w:cs="Arial"/>
        </w:rPr>
        <w:t>Pozostałe strony zawiadamiane w trybie art. 49 k.p.a.,</w:t>
      </w:r>
    </w:p>
    <w:p w:rsidR="00367F5D" w:rsidRPr="00FF18CA" w:rsidRDefault="008B6904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</w:rPr>
      </w:pPr>
      <w:r w:rsidRPr="00FF18CA">
        <w:rPr>
          <w:rFonts w:ascii="Arial" w:hAnsi="Arial" w:cs="Arial"/>
        </w:rPr>
        <w:t>W</w:t>
      </w:r>
      <w:r w:rsidRPr="00FF18CA">
        <w:rPr>
          <w:rFonts w:ascii="Arial" w:hAnsi="Arial" w:cs="Arial"/>
        </w:rPr>
        <w:t>OO</w:t>
      </w:r>
      <w:r w:rsidRPr="00FF18CA">
        <w:rPr>
          <w:rFonts w:ascii="Arial" w:hAnsi="Arial" w:cs="Arial"/>
        </w:rPr>
        <w:t>Ś</w:t>
      </w:r>
      <w:r w:rsidRPr="00FF18CA">
        <w:rPr>
          <w:rFonts w:ascii="Arial" w:hAnsi="Arial" w:cs="Arial"/>
        </w:rPr>
        <w:t xml:space="preserve"> aa.</w:t>
      </w:r>
    </w:p>
    <w:p w:rsidR="00577954" w:rsidRPr="00404A5F" w:rsidRDefault="008B6904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 xml:space="preserve">Art. 74 </w:t>
      </w:r>
      <w:r w:rsidRPr="00404A5F">
        <w:rPr>
          <w:rFonts w:ascii="Arial" w:hAnsi="Arial" w:cs="Arial"/>
          <w:bCs/>
          <w:sz w:val="20"/>
          <w:szCs w:val="20"/>
        </w:rPr>
        <w:t>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577954" w:rsidRPr="00404A5F" w:rsidRDefault="008B6904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 xml:space="preserve">Art. 49 § 1 k.p.a. „Jeżeli </w:t>
      </w:r>
      <w:r w:rsidRPr="00404A5F">
        <w:rPr>
          <w:rFonts w:ascii="Arial" w:hAnsi="Arial" w:cs="Arial"/>
          <w:bCs/>
          <w:sz w:val="20"/>
          <w:szCs w:val="20"/>
        </w:rPr>
        <w:t>przepis szczególny tak stanowi, zawiadomienie stron o decyzjach i innych czynnościach organu administracji publicznej może nastąpić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>innej formie publicznego ogłoszenia zwyczajowo przyjętej w danej miejscowości lub prze</w:t>
      </w:r>
      <w:r w:rsidRPr="00404A5F">
        <w:rPr>
          <w:rFonts w:ascii="Arial" w:hAnsi="Arial" w:cs="Arial"/>
          <w:bCs/>
          <w:sz w:val="20"/>
          <w:szCs w:val="20"/>
        </w:rPr>
        <w:t xml:space="preserve">z udostępnienie pisma w Biuletynie Informacji Publicznej na stronie podmiotowej właściwego organu administracji publicznej”. </w:t>
      </w:r>
    </w:p>
    <w:p w:rsidR="00577954" w:rsidRPr="00577954" w:rsidRDefault="008B6904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</w:t>
      </w:r>
      <w:r w:rsidRPr="00404A5F">
        <w:rPr>
          <w:rFonts w:ascii="Arial" w:hAnsi="Arial" w:cs="Arial"/>
          <w:bCs/>
          <w:sz w:val="20"/>
          <w:szCs w:val="20"/>
        </w:rPr>
        <w:t>nie Informacji Publicznej wskazuje się w treści tego obwieszczenia, ogłoszenia lub w Biuletynie Informacji Publicznej. Zawiadomienie uważa się za dokonane po upływie czternastu dni od dnia, w którym nastąpiło publiczne obwieszczenie, inne publiczne ogłosze</w:t>
      </w:r>
      <w:r w:rsidRPr="00404A5F">
        <w:rPr>
          <w:rFonts w:ascii="Arial" w:hAnsi="Arial" w:cs="Arial"/>
          <w:bCs/>
          <w:sz w:val="20"/>
          <w:szCs w:val="20"/>
        </w:rPr>
        <w:t>nie lub udostępnienie pisma w Biuletynie Informacji Publicznej”.</w:t>
      </w:r>
    </w:p>
    <w:sectPr w:rsidR="00577954" w:rsidRPr="00577954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904" w:rsidRDefault="008B6904" w:rsidP="00503737">
      <w:pPr>
        <w:spacing w:after="0" w:line="240" w:lineRule="auto"/>
      </w:pPr>
      <w:r>
        <w:separator/>
      </w:r>
    </w:p>
  </w:endnote>
  <w:endnote w:type="continuationSeparator" w:id="0">
    <w:p w:rsidR="008B6904" w:rsidRDefault="008B6904" w:rsidP="0050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8B6904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904" w:rsidRDefault="008B6904" w:rsidP="00503737">
      <w:pPr>
        <w:spacing w:after="0" w:line="240" w:lineRule="auto"/>
      </w:pPr>
      <w:r>
        <w:separator/>
      </w:r>
    </w:p>
  </w:footnote>
  <w:footnote w:type="continuationSeparator" w:id="0">
    <w:p w:rsidR="008B6904" w:rsidRDefault="008B6904" w:rsidP="00503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BB52D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15A37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40A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489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EB22B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D02F0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06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AFE8A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F62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D564E"/>
    <w:multiLevelType w:val="hybridMultilevel"/>
    <w:tmpl w:val="52D8B152"/>
    <w:lvl w:ilvl="0" w:tplc="D646FDA0">
      <w:start w:val="1"/>
      <w:numFmt w:val="decimal"/>
      <w:lvlText w:val="%1)"/>
      <w:lvlJc w:val="left"/>
      <w:pPr>
        <w:ind w:left="774" w:hanging="360"/>
      </w:pPr>
    </w:lvl>
    <w:lvl w:ilvl="1" w:tplc="8FA401D4" w:tentative="1">
      <w:start w:val="1"/>
      <w:numFmt w:val="lowerLetter"/>
      <w:lvlText w:val="%2."/>
      <w:lvlJc w:val="left"/>
      <w:pPr>
        <w:ind w:left="1494" w:hanging="360"/>
      </w:pPr>
    </w:lvl>
    <w:lvl w:ilvl="2" w:tplc="635C4904" w:tentative="1">
      <w:start w:val="1"/>
      <w:numFmt w:val="lowerRoman"/>
      <w:lvlText w:val="%3."/>
      <w:lvlJc w:val="right"/>
      <w:pPr>
        <w:ind w:left="2214" w:hanging="180"/>
      </w:pPr>
    </w:lvl>
    <w:lvl w:ilvl="3" w:tplc="AEAED360" w:tentative="1">
      <w:start w:val="1"/>
      <w:numFmt w:val="decimal"/>
      <w:lvlText w:val="%4."/>
      <w:lvlJc w:val="left"/>
      <w:pPr>
        <w:ind w:left="2934" w:hanging="360"/>
      </w:pPr>
    </w:lvl>
    <w:lvl w:ilvl="4" w:tplc="7F7297CA" w:tentative="1">
      <w:start w:val="1"/>
      <w:numFmt w:val="lowerLetter"/>
      <w:lvlText w:val="%5."/>
      <w:lvlJc w:val="left"/>
      <w:pPr>
        <w:ind w:left="3654" w:hanging="360"/>
      </w:pPr>
    </w:lvl>
    <w:lvl w:ilvl="5" w:tplc="CF2EBE28" w:tentative="1">
      <w:start w:val="1"/>
      <w:numFmt w:val="lowerRoman"/>
      <w:lvlText w:val="%6."/>
      <w:lvlJc w:val="right"/>
      <w:pPr>
        <w:ind w:left="4374" w:hanging="180"/>
      </w:pPr>
    </w:lvl>
    <w:lvl w:ilvl="6" w:tplc="78B08694" w:tentative="1">
      <w:start w:val="1"/>
      <w:numFmt w:val="decimal"/>
      <w:lvlText w:val="%7."/>
      <w:lvlJc w:val="left"/>
      <w:pPr>
        <w:ind w:left="5094" w:hanging="360"/>
      </w:pPr>
    </w:lvl>
    <w:lvl w:ilvl="7" w:tplc="7E700EDC" w:tentative="1">
      <w:start w:val="1"/>
      <w:numFmt w:val="lowerLetter"/>
      <w:lvlText w:val="%8."/>
      <w:lvlJc w:val="left"/>
      <w:pPr>
        <w:ind w:left="5814" w:hanging="360"/>
      </w:pPr>
    </w:lvl>
    <w:lvl w:ilvl="8" w:tplc="8A30DFAC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05FF24F2"/>
    <w:multiLevelType w:val="hybridMultilevel"/>
    <w:tmpl w:val="1AF6AF3E"/>
    <w:lvl w:ilvl="0" w:tplc="763C3C42">
      <w:start w:val="1"/>
      <w:numFmt w:val="decimal"/>
      <w:lvlText w:val="%1."/>
      <w:lvlJc w:val="left"/>
      <w:pPr>
        <w:ind w:left="360" w:hanging="360"/>
      </w:pPr>
    </w:lvl>
    <w:lvl w:ilvl="1" w:tplc="16FACAD8" w:tentative="1">
      <w:start w:val="1"/>
      <w:numFmt w:val="lowerLetter"/>
      <w:lvlText w:val="%2."/>
      <w:lvlJc w:val="left"/>
      <w:pPr>
        <w:ind w:left="1080" w:hanging="360"/>
      </w:pPr>
    </w:lvl>
    <w:lvl w:ilvl="2" w:tplc="7DF8216C" w:tentative="1">
      <w:start w:val="1"/>
      <w:numFmt w:val="lowerRoman"/>
      <w:lvlText w:val="%3."/>
      <w:lvlJc w:val="right"/>
      <w:pPr>
        <w:ind w:left="1800" w:hanging="180"/>
      </w:pPr>
    </w:lvl>
    <w:lvl w:ilvl="3" w:tplc="B1382E44" w:tentative="1">
      <w:start w:val="1"/>
      <w:numFmt w:val="decimal"/>
      <w:lvlText w:val="%4."/>
      <w:lvlJc w:val="left"/>
      <w:pPr>
        <w:ind w:left="2520" w:hanging="360"/>
      </w:pPr>
    </w:lvl>
    <w:lvl w:ilvl="4" w:tplc="6B0C3DEA" w:tentative="1">
      <w:start w:val="1"/>
      <w:numFmt w:val="lowerLetter"/>
      <w:lvlText w:val="%5."/>
      <w:lvlJc w:val="left"/>
      <w:pPr>
        <w:ind w:left="3240" w:hanging="360"/>
      </w:pPr>
    </w:lvl>
    <w:lvl w:ilvl="5" w:tplc="AEA0B514" w:tentative="1">
      <w:start w:val="1"/>
      <w:numFmt w:val="lowerRoman"/>
      <w:lvlText w:val="%6."/>
      <w:lvlJc w:val="right"/>
      <w:pPr>
        <w:ind w:left="3960" w:hanging="180"/>
      </w:pPr>
    </w:lvl>
    <w:lvl w:ilvl="6" w:tplc="5A0E4632" w:tentative="1">
      <w:start w:val="1"/>
      <w:numFmt w:val="decimal"/>
      <w:lvlText w:val="%7."/>
      <w:lvlJc w:val="left"/>
      <w:pPr>
        <w:ind w:left="4680" w:hanging="360"/>
      </w:pPr>
    </w:lvl>
    <w:lvl w:ilvl="7" w:tplc="6DD87624" w:tentative="1">
      <w:start w:val="1"/>
      <w:numFmt w:val="lowerLetter"/>
      <w:lvlText w:val="%8."/>
      <w:lvlJc w:val="left"/>
      <w:pPr>
        <w:ind w:left="5400" w:hanging="360"/>
      </w:pPr>
    </w:lvl>
    <w:lvl w:ilvl="8" w:tplc="CBC4C6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421813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2AA4C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7269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7022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3295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DA634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2E86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7A31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F053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25885E2E">
      <w:start w:val="1"/>
      <w:numFmt w:val="decimal"/>
      <w:lvlText w:val="%1."/>
      <w:lvlJc w:val="left"/>
      <w:pPr>
        <w:ind w:left="360" w:hanging="360"/>
      </w:pPr>
    </w:lvl>
    <w:lvl w:ilvl="1" w:tplc="89421FCA" w:tentative="1">
      <w:start w:val="1"/>
      <w:numFmt w:val="lowerLetter"/>
      <w:lvlText w:val="%2."/>
      <w:lvlJc w:val="left"/>
      <w:pPr>
        <w:ind w:left="1080" w:hanging="360"/>
      </w:pPr>
    </w:lvl>
    <w:lvl w:ilvl="2" w:tplc="D1DA4B90" w:tentative="1">
      <w:start w:val="1"/>
      <w:numFmt w:val="lowerRoman"/>
      <w:lvlText w:val="%3."/>
      <w:lvlJc w:val="right"/>
      <w:pPr>
        <w:ind w:left="1800" w:hanging="180"/>
      </w:pPr>
    </w:lvl>
    <w:lvl w:ilvl="3" w:tplc="5A2824F8" w:tentative="1">
      <w:start w:val="1"/>
      <w:numFmt w:val="decimal"/>
      <w:lvlText w:val="%4."/>
      <w:lvlJc w:val="left"/>
      <w:pPr>
        <w:ind w:left="2520" w:hanging="360"/>
      </w:pPr>
    </w:lvl>
    <w:lvl w:ilvl="4" w:tplc="B17C5C9C" w:tentative="1">
      <w:start w:val="1"/>
      <w:numFmt w:val="lowerLetter"/>
      <w:lvlText w:val="%5."/>
      <w:lvlJc w:val="left"/>
      <w:pPr>
        <w:ind w:left="3240" w:hanging="360"/>
      </w:pPr>
    </w:lvl>
    <w:lvl w:ilvl="5" w:tplc="5A305C9E" w:tentative="1">
      <w:start w:val="1"/>
      <w:numFmt w:val="lowerRoman"/>
      <w:lvlText w:val="%6."/>
      <w:lvlJc w:val="right"/>
      <w:pPr>
        <w:ind w:left="3960" w:hanging="180"/>
      </w:pPr>
    </w:lvl>
    <w:lvl w:ilvl="6" w:tplc="AAF624D6" w:tentative="1">
      <w:start w:val="1"/>
      <w:numFmt w:val="decimal"/>
      <w:lvlText w:val="%7."/>
      <w:lvlJc w:val="left"/>
      <w:pPr>
        <w:ind w:left="4680" w:hanging="360"/>
      </w:pPr>
    </w:lvl>
    <w:lvl w:ilvl="7" w:tplc="89E4647E" w:tentative="1">
      <w:start w:val="1"/>
      <w:numFmt w:val="lowerLetter"/>
      <w:lvlText w:val="%8."/>
      <w:lvlJc w:val="left"/>
      <w:pPr>
        <w:ind w:left="5400" w:hanging="360"/>
      </w:pPr>
    </w:lvl>
    <w:lvl w:ilvl="8" w:tplc="B3E87B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487C0F5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FB4143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E3848E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02C5CC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0D81E3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260203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B0057F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BE6C78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5225FE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61C8949A">
      <w:start w:val="1"/>
      <w:numFmt w:val="upperRoman"/>
      <w:lvlText w:val="%1."/>
      <w:lvlJc w:val="right"/>
      <w:pPr>
        <w:ind w:left="720" w:hanging="360"/>
      </w:pPr>
    </w:lvl>
    <w:lvl w:ilvl="1" w:tplc="739CCCFA" w:tentative="1">
      <w:start w:val="1"/>
      <w:numFmt w:val="lowerLetter"/>
      <w:lvlText w:val="%2."/>
      <w:lvlJc w:val="left"/>
      <w:pPr>
        <w:ind w:left="1440" w:hanging="360"/>
      </w:pPr>
    </w:lvl>
    <w:lvl w:ilvl="2" w:tplc="0FAA4F48" w:tentative="1">
      <w:start w:val="1"/>
      <w:numFmt w:val="lowerRoman"/>
      <w:lvlText w:val="%3."/>
      <w:lvlJc w:val="right"/>
      <w:pPr>
        <w:ind w:left="2160" w:hanging="180"/>
      </w:pPr>
    </w:lvl>
    <w:lvl w:ilvl="3" w:tplc="114E4274" w:tentative="1">
      <w:start w:val="1"/>
      <w:numFmt w:val="decimal"/>
      <w:lvlText w:val="%4."/>
      <w:lvlJc w:val="left"/>
      <w:pPr>
        <w:ind w:left="2880" w:hanging="360"/>
      </w:pPr>
    </w:lvl>
    <w:lvl w:ilvl="4" w:tplc="A73ADD0A" w:tentative="1">
      <w:start w:val="1"/>
      <w:numFmt w:val="lowerLetter"/>
      <w:lvlText w:val="%5."/>
      <w:lvlJc w:val="left"/>
      <w:pPr>
        <w:ind w:left="3600" w:hanging="360"/>
      </w:pPr>
    </w:lvl>
    <w:lvl w:ilvl="5" w:tplc="442EF24A" w:tentative="1">
      <w:start w:val="1"/>
      <w:numFmt w:val="lowerRoman"/>
      <w:lvlText w:val="%6."/>
      <w:lvlJc w:val="right"/>
      <w:pPr>
        <w:ind w:left="4320" w:hanging="180"/>
      </w:pPr>
    </w:lvl>
    <w:lvl w:ilvl="6" w:tplc="927AD9BA" w:tentative="1">
      <w:start w:val="1"/>
      <w:numFmt w:val="decimal"/>
      <w:lvlText w:val="%7."/>
      <w:lvlJc w:val="left"/>
      <w:pPr>
        <w:ind w:left="5040" w:hanging="360"/>
      </w:pPr>
    </w:lvl>
    <w:lvl w:ilvl="7" w:tplc="5FDE276C" w:tentative="1">
      <w:start w:val="1"/>
      <w:numFmt w:val="lowerLetter"/>
      <w:lvlText w:val="%8."/>
      <w:lvlJc w:val="left"/>
      <w:pPr>
        <w:ind w:left="5760" w:hanging="360"/>
      </w:pPr>
    </w:lvl>
    <w:lvl w:ilvl="8" w:tplc="C1D48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484027C"/>
    <w:multiLevelType w:val="hybridMultilevel"/>
    <w:tmpl w:val="F2D8D8DA"/>
    <w:lvl w:ilvl="0" w:tplc="7CE255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A1ADB08" w:tentative="1">
      <w:start w:val="1"/>
      <w:numFmt w:val="lowerLetter"/>
      <w:lvlText w:val="%2."/>
      <w:lvlJc w:val="left"/>
      <w:pPr>
        <w:ind w:left="1440" w:hanging="360"/>
      </w:pPr>
    </w:lvl>
    <w:lvl w:ilvl="2" w:tplc="81F070F8" w:tentative="1">
      <w:start w:val="1"/>
      <w:numFmt w:val="lowerRoman"/>
      <w:lvlText w:val="%3."/>
      <w:lvlJc w:val="right"/>
      <w:pPr>
        <w:ind w:left="2160" w:hanging="180"/>
      </w:pPr>
    </w:lvl>
    <w:lvl w:ilvl="3" w:tplc="48402308" w:tentative="1">
      <w:start w:val="1"/>
      <w:numFmt w:val="decimal"/>
      <w:lvlText w:val="%4."/>
      <w:lvlJc w:val="left"/>
      <w:pPr>
        <w:ind w:left="2880" w:hanging="360"/>
      </w:pPr>
    </w:lvl>
    <w:lvl w:ilvl="4" w:tplc="2EE0D472" w:tentative="1">
      <w:start w:val="1"/>
      <w:numFmt w:val="lowerLetter"/>
      <w:lvlText w:val="%5."/>
      <w:lvlJc w:val="left"/>
      <w:pPr>
        <w:ind w:left="3600" w:hanging="360"/>
      </w:pPr>
    </w:lvl>
    <w:lvl w:ilvl="5" w:tplc="BFB283DC" w:tentative="1">
      <w:start w:val="1"/>
      <w:numFmt w:val="lowerRoman"/>
      <w:lvlText w:val="%6."/>
      <w:lvlJc w:val="right"/>
      <w:pPr>
        <w:ind w:left="4320" w:hanging="180"/>
      </w:pPr>
    </w:lvl>
    <w:lvl w:ilvl="6" w:tplc="006C7D90" w:tentative="1">
      <w:start w:val="1"/>
      <w:numFmt w:val="decimal"/>
      <w:lvlText w:val="%7."/>
      <w:lvlJc w:val="left"/>
      <w:pPr>
        <w:ind w:left="5040" w:hanging="360"/>
      </w:pPr>
    </w:lvl>
    <w:lvl w:ilvl="7" w:tplc="8F80B5F2" w:tentative="1">
      <w:start w:val="1"/>
      <w:numFmt w:val="lowerLetter"/>
      <w:lvlText w:val="%8."/>
      <w:lvlJc w:val="left"/>
      <w:pPr>
        <w:ind w:left="5760" w:hanging="360"/>
      </w:pPr>
    </w:lvl>
    <w:lvl w:ilvl="8" w:tplc="7D5EE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7049A"/>
    <w:multiLevelType w:val="hybridMultilevel"/>
    <w:tmpl w:val="3EE43FE8"/>
    <w:lvl w:ilvl="0" w:tplc="D3D6732A">
      <w:start w:val="1"/>
      <w:numFmt w:val="upperRoman"/>
      <w:lvlText w:val="%1."/>
      <w:lvlJc w:val="right"/>
      <w:pPr>
        <w:ind w:left="360" w:hanging="360"/>
      </w:pPr>
    </w:lvl>
    <w:lvl w:ilvl="1" w:tplc="8AC05286" w:tentative="1">
      <w:start w:val="1"/>
      <w:numFmt w:val="lowerLetter"/>
      <w:lvlText w:val="%2."/>
      <w:lvlJc w:val="left"/>
      <w:pPr>
        <w:ind w:left="1080" w:hanging="360"/>
      </w:pPr>
    </w:lvl>
    <w:lvl w:ilvl="2" w:tplc="781A10FE" w:tentative="1">
      <w:start w:val="1"/>
      <w:numFmt w:val="lowerRoman"/>
      <w:lvlText w:val="%3."/>
      <w:lvlJc w:val="right"/>
      <w:pPr>
        <w:ind w:left="1800" w:hanging="180"/>
      </w:pPr>
    </w:lvl>
    <w:lvl w:ilvl="3" w:tplc="677C5578" w:tentative="1">
      <w:start w:val="1"/>
      <w:numFmt w:val="decimal"/>
      <w:lvlText w:val="%4."/>
      <w:lvlJc w:val="left"/>
      <w:pPr>
        <w:ind w:left="2520" w:hanging="360"/>
      </w:pPr>
    </w:lvl>
    <w:lvl w:ilvl="4" w:tplc="390CC97A" w:tentative="1">
      <w:start w:val="1"/>
      <w:numFmt w:val="lowerLetter"/>
      <w:lvlText w:val="%5."/>
      <w:lvlJc w:val="left"/>
      <w:pPr>
        <w:ind w:left="3240" w:hanging="360"/>
      </w:pPr>
    </w:lvl>
    <w:lvl w:ilvl="5" w:tplc="CA1C4720" w:tentative="1">
      <w:start w:val="1"/>
      <w:numFmt w:val="lowerRoman"/>
      <w:lvlText w:val="%6."/>
      <w:lvlJc w:val="right"/>
      <w:pPr>
        <w:ind w:left="3960" w:hanging="180"/>
      </w:pPr>
    </w:lvl>
    <w:lvl w:ilvl="6" w:tplc="E962F144" w:tentative="1">
      <w:start w:val="1"/>
      <w:numFmt w:val="decimal"/>
      <w:lvlText w:val="%7."/>
      <w:lvlJc w:val="left"/>
      <w:pPr>
        <w:ind w:left="4680" w:hanging="360"/>
      </w:pPr>
    </w:lvl>
    <w:lvl w:ilvl="7" w:tplc="65549F96" w:tentative="1">
      <w:start w:val="1"/>
      <w:numFmt w:val="lowerLetter"/>
      <w:lvlText w:val="%8."/>
      <w:lvlJc w:val="left"/>
      <w:pPr>
        <w:ind w:left="5400" w:hanging="360"/>
      </w:pPr>
    </w:lvl>
    <w:lvl w:ilvl="8" w:tplc="CCA8DD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2F508C38">
      <w:start w:val="1"/>
      <w:numFmt w:val="decimal"/>
      <w:lvlText w:val="%1."/>
      <w:lvlJc w:val="left"/>
      <w:pPr>
        <w:ind w:left="1287" w:hanging="360"/>
      </w:pPr>
    </w:lvl>
    <w:lvl w:ilvl="1" w:tplc="C1F8C34C" w:tentative="1">
      <w:start w:val="1"/>
      <w:numFmt w:val="lowerLetter"/>
      <w:lvlText w:val="%2."/>
      <w:lvlJc w:val="left"/>
      <w:pPr>
        <w:ind w:left="2007" w:hanging="360"/>
      </w:pPr>
    </w:lvl>
    <w:lvl w:ilvl="2" w:tplc="E1064AD8" w:tentative="1">
      <w:start w:val="1"/>
      <w:numFmt w:val="lowerRoman"/>
      <w:lvlText w:val="%3."/>
      <w:lvlJc w:val="right"/>
      <w:pPr>
        <w:ind w:left="2727" w:hanging="180"/>
      </w:pPr>
    </w:lvl>
    <w:lvl w:ilvl="3" w:tplc="9ECED264" w:tentative="1">
      <w:start w:val="1"/>
      <w:numFmt w:val="decimal"/>
      <w:lvlText w:val="%4."/>
      <w:lvlJc w:val="left"/>
      <w:pPr>
        <w:ind w:left="3447" w:hanging="360"/>
      </w:pPr>
    </w:lvl>
    <w:lvl w:ilvl="4" w:tplc="0430F9A2" w:tentative="1">
      <w:start w:val="1"/>
      <w:numFmt w:val="lowerLetter"/>
      <w:lvlText w:val="%5."/>
      <w:lvlJc w:val="left"/>
      <w:pPr>
        <w:ind w:left="4167" w:hanging="360"/>
      </w:pPr>
    </w:lvl>
    <w:lvl w:ilvl="5" w:tplc="43AC82CE" w:tentative="1">
      <w:start w:val="1"/>
      <w:numFmt w:val="lowerRoman"/>
      <w:lvlText w:val="%6."/>
      <w:lvlJc w:val="right"/>
      <w:pPr>
        <w:ind w:left="4887" w:hanging="180"/>
      </w:pPr>
    </w:lvl>
    <w:lvl w:ilvl="6" w:tplc="AD400C0A" w:tentative="1">
      <w:start w:val="1"/>
      <w:numFmt w:val="decimal"/>
      <w:lvlText w:val="%7."/>
      <w:lvlJc w:val="left"/>
      <w:pPr>
        <w:ind w:left="5607" w:hanging="360"/>
      </w:pPr>
    </w:lvl>
    <w:lvl w:ilvl="7" w:tplc="36EEB5E0" w:tentative="1">
      <w:start w:val="1"/>
      <w:numFmt w:val="lowerLetter"/>
      <w:lvlText w:val="%8."/>
      <w:lvlJc w:val="left"/>
      <w:pPr>
        <w:ind w:left="6327" w:hanging="360"/>
      </w:pPr>
    </w:lvl>
    <w:lvl w:ilvl="8" w:tplc="D77AE91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79064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3A4FDC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ABED3E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89C3A9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148B6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B58C9B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0FC036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68A7C0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840C5B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7D7ECC0E">
      <w:start w:val="1"/>
      <w:numFmt w:val="decimal"/>
      <w:lvlText w:val="%1."/>
      <w:lvlJc w:val="left"/>
      <w:pPr>
        <w:ind w:left="360" w:hanging="360"/>
      </w:pPr>
    </w:lvl>
    <w:lvl w:ilvl="1" w:tplc="F3A83372" w:tentative="1">
      <w:start w:val="1"/>
      <w:numFmt w:val="lowerLetter"/>
      <w:lvlText w:val="%2."/>
      <w:lvlJc w:val="left"/>
      <w:pPr>
        <w:ind w:left="1080" w:hanging="360"/>
      </w:pPr>
    </w:lvl>
    <w:lvl w:ilvl="2" w:tplc="1C5ECD40" w:tentative="1">
      <w:start w:val="1"/>
      <w:numFmt w:val="lowerRoman"/>
      <w:lvlText w:val="%3."/>
      <w:lvlJc w:val="right"/>
      <w:pPr>
        <w:ind w:left="1800" w:hanging="180"/>
      </w:pPr>
    </w:lvl>
    <w:lvl w:ilvl="3" w:tplc="C264156A" w:tentative="1">
      <w:start w:val="1"/>
      <w:numFmt w:val="decimal"/>
      <w:lvlText w:val="%4."/>
      <w:lvlJc w:val="left"/>
      <w:pPr>
        <w:ind w:left="2520" w:hanging="360"/>
      </w:pPr>
    </w:lvl>
    <w:lvl w:ilvl="4" w:tplc="C3148716" w:tentative="1">
      <w:start w:val="1"/>
      <w:numFmt w:val="lowerLetter"/>
      <w:lvlText w:val="%5."/>
      <w:lvlJc w:val="left"/>
      <w:pPr>
        <w:ind w:left="3240" w:hanging="360"/>
      </w:pPr>
    </w:lvl>
    <w:lvl w:ilvl="5" w:tplc="E8D4B566" w:tentative="1">
      <w:start w:val="1"/>
      <w:numFmt w:val="lowerRoman"/>
      <w:lvlText w:val="%6."/>
      <w:lvlJc w:val="right"/>
      <w:pPr>
        <w:ind w:left="3960" w:hanging="180"/>
      </w:pPr>
    </w:lvl>
    <w:lvl w:ilvl="6" w:tplc="ABF09580" w:tentative="1">
      <w:start w:val="1"/>
      <w:numFmt w:val="decimal"/>
      <w:lvlText w:val="%7."/>
      <w:lvlJc w:val="left"/>
      <w:pPr>
        <w:ind w:left="4680" w:hanging="360"/>
      </w:pPr>
    </w:lvl>
    <w:lvl w:ilvl="7" w:tplc="B6463864" w:tentative="1">
      <w:start w:val="1"/>
      <w:numFmt w:val="lowerLetter"/>
      <w:lvlText w:val="%8."/>
      <w:lvlJc w:val="left"/>
      <w:pPr>
        <w:ind w:left="5400" w:hanging="360"/>
      </w:pPr>
    </w:lvl>
    <w:lvl w:ilvl="8" w:tplc="B85057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1EAAE8B8">
      <w:start w:val="1"/>
      <w:numFmt w:val="upperRoman"/>
      <w:lvlText w:val="%1."/>
      <w:lvlJc w:val="right"/>
      <w:pPr>
        <w:ind w:left="360" w:hanging="360"/>
      </w:pPr>
    </w:lvl>
    <w:lvl w:ilvl="1" w:tplc="908CCAAE" w:tentative="1">
      <w:start w:val="1"/>
      <w:numFmt w:val="lowerLetter"/>
      <w:lvlText w:val="%2."/>
      <w:lvlJc w:val="left"/>
      <w:pPr>
        <w:ind w:left="1080" w:hanging="360"/>
      </w:pPr>
    </w:lvl>
    <w:lvl w:ilvl="2" w:tplc="202C80AA" w:tentative="1">
      <w:start w:val="1"/>
      <w:numFmt w:val="lowerRoman"/>
      <w:lvlText w:val="%3."/>
      <w:lvlJc w:val="right"/>
      <w:pPr>
        <w:ind w:left="1800" w:hanging="180"/>
      </w:pPr>
    </w:lvl>
    <w:lvl w:ilvl="3" w:tplc="86B2C9BA" w:tentative="1">
      <w:start w:val="1"/>
      <w:numFmt w:val="decimal"/>
      <w:lvlText w:val="%4."/>
      <w:lvlJc w:val="left"/>
      <w:pPr>
        <w:ind w:left="2520" w:hanging="360"/>
      </w:pPr>
    </w:lvl>
    <w:lvl w:ilvl="4" w:tplc="68CE1FF0" w:tentative="1">
      <w:start w:val="1"/>
      <w:numFmt w:val="lowerLetter"/>
      <w:lvlText w:val="%5."/>
      <w:lvlJc w:val="left"/>
      <w:pPr>
        <w:ind w:left="3240" w:hanging="360"/>
      </w:pPr>
    </w:lvl>
    <w:lvl w:ilvl="5" w:tplc="876A6D02" w:tentative="1">
      <w:start w:val="1"/>
      <w:numFmt w:val="lowerRoman"/>
      <w:lvlText w:val="%6."/>
      <w:lvlJc w:val="right"/>
      <w:pPr>
        <w:ind w:left="3960" w:hanging="180"/>
      </w:pPr>
    </w:lvl>
    <w:lvl w:ilvl="6" w:tplc="4CF824F6" w:tentative="1">
      <w:start w:val="1"/>
      <w:numFmt w:val="decimal"/>
      <w:lvlText w:val="%7."/>
      <w:lvlJc w:val="left"/>
      <w:pPr>
        <w:ind w:left="4680" w:hanging="360"/>
      </w:pPr>
    </w:lvl>
    <w:lvl w:ilvl="7" w:tplc="52725AC0" w:tentative="1">
      <w:start w:val="1"/>
      <w:numFmt w:val="lowerLetter"/>
      <w:lvlText w:val="%8."/>
      <w:lvlJc w:val="left"/>
      <w:pPr>
        <w:ind w:left="5400" w:hanging="360"/>
      </w:pPr>
    </w:lvl>
    <w:lvl w:ilvl="8" w:tplc="D2AEF4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9ED25A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0DA1850" w:tentative="1">
      <w:start w:val="1"/>
      <w:numFmt w:val="lowerLetter"/>
      <w:lvlText w:val="%2."/>
      <w:lvlJc w:val="left"/>
      <w:pPr>
        <w:ind w:left="1440" w:hanging="360"/>
      </w:pPr>
    </w:lvl>
    <w:lvl w:ilvl="2" w:tplc="32D201F6" w:tentative="1">
      <w:start w:val="1"/>
      <w:numFmt w:val="lowerRoman"/>
      <w:lvlText w:val="%3."/>
      <w:lvlJc w:val="right"/>
      <w:pPr>
        <w:ind w:left="2160" w:hanging="180"/>
      </w:pPr>
    </w:lvl>
    <w:lvl w:ilvl="3" w:tplc="98403F9A" w:tentative="1">
      <w:start w:val="1"/>
      <w:numFmt w:val="decimal"/>
      <w:lvlText w:val="%4."/>
      <w:lvlJc w:val="left"/>
      <w:pPr>
        <w:ind w:left="2880" w:hanging="360"/>
      </w:pPr>
    </w:lvl>
    <w:lvl w:ilvl="4" w:tplc="779899EA" w:tentative="1">
      <w:start w:val="1"/>
      <w:numFmt w:val="lowerLetter"/>
      <w:lvlText w:val="%5."/>
      <w:lvlJc w:val="left"/>
      <w:pPr>
        <w:ind w:left="3600" w:hanging="360"/>
      </w:pPr>
    </w:lvl>
    <w:lvl w:ilvl="5" w:tplc="26888682" w:tentative="1">
      <w:start w:val="1"/>
      <w:numFmt w:val="lowerRoman"/>
      <w:lvlText w:val="%6."/>
      <w:lvlJc w:val="right"/>
      <w:pPr>
        <w:ind w:left="4320" w:hanging="180"/>
      </w:pPr>
    </w:lvl>
    <w:lvl w:ilvl="6" w:tplc="9BDCCB6A" w:tentative="1">
      <w:start w:val="1"/>
      <w:numFmt w:val="decimal"/>
      <w:lvlText w:val="%7."/>
      <w:lvlJc w:val="left"/>
      <w:pPr>
        <w:ind w:left="5040" w:hanging="360"/>
      </w:pPr>
    </w:lvl>
    <w:lvl w:ilvl="7" w:tplc="3E3AA9F4" w:tentative="1">
      <w:start w:val="1"/>
      <w:numFmt w:val="lowerLetter"/>
      <w:lvlText w:val="%8."/>
      <w:lvlJc w:val="left"/>
      <w:pPr>
        <w:ind w:left="5760" w:hanging="360"/>
      </w:pPr>
    </w:lvl>
    <w:lvl w:ilvl="8" w:tplc="A26A6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780260A8">
      <w:start w:val="1"/>
      <w:numFmt w:val="decimal"/>
      <w:lvlText w:val="%1."/>
      <w:lvlJc w:val="left"/>
      <w:pPr>
        <w:ind w:left="720" w:hanging="360"/>
      </w:pPr>
    </w:lvl>
    <w:lvl w:ilvl="1" w:tplc="89FE6740" w:tentative="1">
      <w:start w:val="1"/>
      <w:numFmt w:val="lowerLetter"/>
      <w:lvlText w:val="%2."/>
      <w:lvlJc w:val="left"/>
      <w:pPr>
        <w:ind w:left="1440" w:hanging="360"/>
      </w:pPr>
    </w:lvl>
    <w:lvl w:ilvl="2" w:tplc="867CC7CC" w:tentative="1">
      <w:start w:val="1"/>
      <w:numFmt w:val="lowerRoman"/>
      <w:lvlText w:val="%3."/>
      <w:lvlJc w:val="right"/>
      <w:pPr>
        <w:ind w:left="2160" w:hanging="180"/>
      </w:pPr>
    </w:lvl>
    <w:lvl w:ilvl="3" w:tplc="6C8A50D4" w:tentative="1">
      <w:start w:val="1"/>
      <w:numFmt w:val="decimal"/>
      <w:lvlText w:val="%4."/>
      <w:lvlJc w:val="left"/>
      <w:pPr>
        <w:ind w:left="2880" w:hanging="360"/>
      </w:pPr>
    </w:lvl>
    <w:lvl w:ilvl="4" w:tplc="6A2EF5AE" w:tentative="1">
      <w:start w:val="1"/>
      <w:numFmt w:val="lowerLetter"/>
      <w:lvlText w:val="%5."/>
      <w:lvlJc w:val="left"/>
      <w:pPr>
        <w:ind w:left="3600" w:hanging="360"/>
      </w:pPr>
    </w:lvl>
    <w:lvl w:ilvl="5" w:tplc="A692D594" w:tentative="1">
      <w:start w:val="1"/>
      <w:numFmt w:val="lowerRoman"/>
      <w:lvlText w:val="%6."/>
      <w:lvlJc w:val="right"/>
      <w:pPr>
        <w:ind w:left="4320" w:hanging="180"/>
      </w:pPr>
    </w:lvl>
    <w:lvl w:ilvl="6" w:tplc="15CE03FE" w:tentative="1">
      <w:start w:val="1"/>
      <w:numFmt w:val="decimal"/>
      <w:lvlText w:val="%7."/>
      <w:lvlJc w:val="left"/>
      <w:pPr>
        <w:ind w:left="5040" w:hanging="360"/>
      </w:pPr>
    </w:lvl>
    <w:lvl w:ilvl="7" w:tplc="A3FC856E" w:tentative="1">
      <w:start w:val="1"/>
      <w:numFmt w:val="lowerLetter"/>
      <w:lvlText w:val="%8."/>
      <w:lvlJc w:val="left"/>
      <w:pPr>
        <w:ind w:left="5760" w:hanging="360"/>
      </w:pPr>
    </w:lvl>
    <w:lvl w:ilvl="8" w:tplc="65A28C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7"/>
  </w:num>
  <w:num w:numId="14">
    <w:abstractNumId w:val="1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03737"/>
    <w:rsid w:val="00503737"/>
    <w:rsid w:val="008B6904"/>
    <w:rsid w:val="00E8460F"/>
    <w:rsid w:val="00FF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Zwykytekst1">
    <w:name w:val="Zwykły tekst1"/>
    <w:basedOn w:val="Normalny"/>
    <w:rsid w:val="00955EB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2023-02-24T10:56:00Z</dcterms:created>
  <dcterms:modified xsi:type="dcterms:W3CDTF">2023-02-24T10:58:00Z</dcterms:modified>
</cp:coreProperties>
</file>