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1"/>
        <w:gridCol w:w="4339"/>
      </w:tblGrid>
      <w:tr w:rsidR="00AF0DF0" w:rsidRPr="00A13F77" w:rsidTr="00BA4052">
        <w:trPr>
          <w:trHeight w:val="18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A13F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9ACD17C" wp14:editId="35ED5212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ZK-I.431.2.</w:t>
            </w:r>
            <w:r w:rsidR="009F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.2024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983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Rzeszów, </w:t>
            </w:r>
            <w:r w:rsidR="00983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 </w:t>
            </w:r>
            <w:r w:rsidR="009F6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2024 r. </w:t>
            </w:r>
          </w:p>
        </w:tc>
      </w:tr>
    </w:tbl>
    <w:p w:rsidR="00D952F9" w:rsidRDefault="00D952F9" w:rsidP="00D952F9">
      <w:pPr>
        <w:spacing w:after="0" w:line="312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9F606A" w:rsidRPr="00384C19" w:rsidRDefault="009F606A" w:rsidP="00D952F9">
      <w:pPr>
        <w:spacing w:after="0" w:line="312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84C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Pan</w:t>
      </w:r>
    </w:p>
    <w:p w:rsidR="009F606A" w:rsidRPr="00F3642F" w:rsidRDefault="009F606A" w:rsidP="00D952F9">
      <w:pPr>
        <w:spacing w:after="0" w:line="312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364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Zdzisław Leśko</w:t>
      </w:r>
    </w:p>
    <w:p w:rsidR="009F606A" w:rsidRPr="00F3642F" w:rsidRDefault="009F606A" w:rsidP="00D952F9">
      <w:pPr>
        <w:spacing w:after="0" w:line="312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3642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Starosta Leżajski</w:t>
      </w:r>
    </w:p>
    <w:p w:rsidR="009F606A" w:rsidRDefault="009F606A" w:rsidP="00D952F9">
      <w:pPr>
        <w:spacing w:after="12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606A" w:rsidRPr="00BB7352" w:rsidRDefault="009F606A" w:rsidP="00D952F9">
      <w:pPr>
        <w:spacing w:after="120" w:line="312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Szanowny Panie Starosto,</w:t>
      </w:r>
    </w:p>
    <w:p w:rsidR="009F606A" w:rsidRPr="00BB7352" w:rsidRDefault="004C5FE8" w:rsidP="00D952F9">
      <w:pPr>
        <w:spacing w:after="120" w:line="312" w:lineRule="auto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</w:rPr>
      </w:pPr>
      <w:r w:rsidRPr="00BB7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AF0DF0" w:rsidRPr="00BB7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AF0DF0" w:rsidRPr="00BB73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podstawie art. 47 ustawy z dnia 15 lipca 2011 r. </w:t>
      </w:r>
      <w:r w:rsidR="00AF0DF0" w:rsidRPr="00BB7352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pl-PL"/>
        </w:rPr>
        <w:t>o kontroli w administracji rządowej</w:t>
      </w:r>
      <w:r w:rsidR="00AF0DF0" w:rsidRPr="00BB73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(t.j</w:t>
      </w:r>
      <w:r w:rsidR="00DF4E42" w:rsidRPr="00BB73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 </w:t>
      </w:r>
      <w:r w:rsidR="00AF0DF0" w:rsidRPr="00BB735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Dz. U. z 2020 r. poz. 224) przekazuję wystąpienie pokontrolne </w:t>
      </w:r>
      <w:r w:rsidR="009F606A" w:rsidRPr="00BB7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 kontroli problemowej przeprowadzonej w dniu 13 września 2024 r. w Powiecie Leżajskim, ul. M. Kopernika 8, </w:t>
      </w:r>
      <w:r w:rsidR="006E3D53" w:rsidRPr="00BB7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9F606A" w:rsidRPr="00BB73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37-300 Leżajsk.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przeprowadził zespół kontrolny, złożony z przedstawicieli Wydziału Bezpieczeństwa i Zarządzania Kryzysowego Podkarpackiego Urzędu Wojewódzkiego w Rzeszowie, na podstawie imiennych upoważnień do kontroli udzielonych z upoważnienia Wojewody Podkarpackiego przez Dyrektora Wydziału Bezpieczeństwa i Zarządzania Kryzysowego:</w:t>
      </w:r>
    </w:p>
    <w:p w:rsidR="009F606A" w:rsidRPr="00BB7352" w:rsidRDefault="009F606A" w:rsidP="00D952F9">
      <w:pPr>
        <w:pStyle w:val="Akapitzlist"/>
        <w:numPr>
          <w:ilvl w:val="0"/>
          <w:numId w:val="12"/>
        </w:numPr>
        <w:spacing w:after="12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Andżelika Fornal – starszy specjalista w Wojewódzkim Centrum Zarządzania Kryzysowego – przewodniczący zespołu (upoważnienie nr 1/2024 z dnia 10 września 2024 r., znak: ZK-I.431.2.4.2024),</w:t>
      </w:r>
    </w:p>
    <w:p w:rsidR="009F606A" w:rsidRPr="00BB7352" w:rsidRDefault="009F606A" w:rsidP="00D952F9">
      <w:pPr>
        <w:pStyle w:val="Akapitzlist"/>
        <w:numPr>
          <w:ilvl w:val="0"/>
          <w:numId w:val="12"/>
        </w:numPr>
        <w:spacing w:after="12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Arial Unicode MS" w:hAnsi="Times New Roman" w:cs="Times New Roman"/>
          <w:sz w:val="24"/>
          <w:szCs w:val="24"/>
          <w:lang w:eastAsia="pl-PL"/>
        </w:rPr>
        <w:t>Marzena Naja</w:t>
      </w:r>
      <w:r w:rsidRPr="00BB7352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– </w:t>
      </w:r>
      <w:r w:rsidRPr="00BB7352">
        <w:rPr>
          <w:rFonts w:ascii="Times New Roman" w:eastAsia="Arial Unicode MS" w:hAnsi="Times New Roman" w:cs="Times New Roman"/>
          <w:sz w:val="24"/>
          <w:szCs w:val="24"/>
          <w:lang w:eastAsia="pl-PL"/>
        </w:rPr>
        <w:t>inspektor wojewódzki w Wieloosobowym stanowisku pracy do spraw organizacyjno-finansowych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 zespołu (upoważnienie nr 2/2024 z dnia 10 września 2024 r., znak: ZK-I.431.2.4.2024).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 Leżajski został poinf</w:t>
      </w:r>
      <w:r w:rsidR="00D95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ormowany o planowanej kontroli 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pismem z dnia 6 września 2024 r., znak: ZK-I.431.2.4.2024.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realizacji zadań z zakresu „Rządowego programu ograniczania przestępczości i aspołecznych zachowań Razem bezpieczniej im. Władysława Stasiaka na lata 2022 - 2024” oraz prawidłowości wykorzystania środków finansowych na realizację projektu pn. </w:t>
      </w:r>
      <w:r w:rsidRPr="00BB7352">
        <w:rPr>
          <w:rFonts w:ascii="Times New Roman" w:hAnsi="Times New Roman" w:cs="Times New Roman"/>
          <w:i/>
          <w:iCs/>
          <w:sz w:val="24"/>
          <w:szCs w:val="24"/>
        </w:rPr>
        <w:t xml:space="preserve">„MONITORING POWIETRZNY - innowacyjne wzmocnienie bezpieczeństwa połączone z edukacją uczestników ruchu drogowego w Powiecie Leżajskim” 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przeprowadzono na podstawie § 7 ust. 1 porozumienia Nr: ZK-II.68.8.11.2023 z dnia 10 lipca 2023 r.</w:t>
      </w:r>
      <w:r w:rsidRPr="00BB73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powierzenia zadania, przyznania dotacji celowej z budżetu państwa oraz ustalenia praw 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 wzajemnych obowiązków w ramach realizacji „Rządowego programu ograniczania przestępczości i aspołecznych zachowań Razem bezpieczniej im. Władysława Stasiaka na lata 2022-2024”, zawartego pomiędzy Wojewodą Podkarpackim a Powiatem Leżajskim.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w kontrolowanym zakresie oceniam </w:t>
      </w:r>
      <w:r w:rsidRPr="00BB73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porozumieniem Nr: ZK-II.68.8.11.2023 z dnia 10 lipca 2023 r. Wojewoda Podkarpacki powierzył Powiatowi Leżajskiemu wykonanie projektu pn. </w:t>
      </w:r>
      <w:r w:rsidRPr="00BB73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„MONITORING POWIETRZNY – innowacyjne wzmocnienie bezpieczeństwa połączone z edukacją uczestników ruchu drogowego w Powiecie Leżajskim”.</w:t>
      </w:r>
    </w:p>
    <w:p w:rsidR="009F606A" w:rsidRPr="00BB7352" w:rsidRDefault="009F606A" w:rsidP="00D952F9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Planowany całkowity koszt zadania wynosił 130 600,00 zł. Wojewoda Podkarpacki przyznał na realizację zadania dotację celową z budżetu państwa w kwocie 100 000,00 zł, sklasyfikowaną w budżecie Wojewody na 2023 r. w dziale 754 – Bezpieczeństwo publiczne i ochrona przeciwpożarowa, rozdział 75495 – Pozostała działalność w </w:t>
      </w:r>
      <w:r w:rsidRPr="00BB73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§ 2120 – Dotacja celowa przekazana z budżetu państwa na zadania b</w:t>
      </w:r>
      <w:r w:rsidR="00D952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ieżące realizowane przez powiat</w:t>
      </w:r>
      <w:r w:rsidRPr="00BB73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 podstawie porozumień z organami administracji rządowej 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BB73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§ 6420 – Dotacja celowa przekazana z budżetu państwa na inwestycje i zakupy inwestycyjne realizowane przez powiat na podstawie porozumień z organami administracji rządowej.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realizacji zadania ustalono na okres od dnia podpisania porozumienia do dnia 31 grudnia 2023 r.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złożonych wniosków Podkarpacki Urząd Wojewódzki w Rzeszowie przekazał środki dotacji na przedmiotowe zadanie w łącznej kwocie 100 000,00 zł. Według sprawozdania z wykonania zadania publicznego, złożonego w PUW w Rzeszowie w dniu 31 stycznia 2024 r. całkowite wydatki związane z realizacją zadania wynosiły 155 975,79 zł. Kwota 100 000,00 zł została sfinansowana ze środków budżetu państwa, zaś 55 975,79 zł sfinansowano ze środków własnych.</w:t>
      </w:r>
    </w:p>
    <w:p w:rsidR="009F606A" w:rsidRPr="00BB7352" w:rsidRDefault="009F606A" w:rsidP="00D952F9">
      <w:pPr>
        <w:tabs>
          <w:tab w:val="num" w:pos="502"/>
        </w:tabs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kontroli sprawdzono wszystkie dokumenty potwierdzające dokonanie wydatków związanych z realizacją zadania, które opłacone zostały w całości lub w części ze środków pochodzących z dotacji oraz ze środków własnych. Stwierdzono, że powyższe dokumenty spełniały wymogi art. 21 ust. 1 ustawy z dnia 29 września 1994 r. </w:t>
      </w:r>
      <w:r w:rsidRPr="00BB73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 rachunkowości 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(t.j. Dz. U. z 2023 r. poz. 120 z późn. zm.) i zostały ujęte w księgach rachunkowych. Klasyfikacja budżetowa wydatków była zgodna z </w:t>
      </w:r>
      <w:r w:rsidR="00D952F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ozporządzeniem Ministra Finansów z dnia 2 marca 2010 r. </w:t>
      </w:r>
      <w:r w:rsidRPr="00BB73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szczegółowej klasyfikacji dochodów, wydatków, przychodów i rozchodów oraz środków pochodzących ze źródeł zagranicznych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(t.j. Dz. U. z 2022 r. poz. 513 z późn. zm.).</w:t>
      </w:r>
      <w:r w:rsidRPr="00BB73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Kontrolowana jednostka prowadziła wyodrębnioną ewidencję księgową otrzymanych środków dotacji oraz wydatków dokonywanych z tych środków. Dokumenty opatrzone były opisem zawierającym informacje z jakich środków wydatkowana kwota została pokryta oraz jakie było jej przeznaczenie. Weryfikacja dokumentów księgowych potwierdziła, że sporządzone zostały dokumenty OT- przyjęcie środka trwałego.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wyniku przeprowadzonej kontroli stwierdzono, że otrzymana dotacja w wysokości 100 000,00 zł została wykorzystana zgodnie z przeznaczeniem i na warunkach określonych w porozumieniu Nr: ZK-II.68.8.11.2023 z dnia 10 lipca 2023 r.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projektu pn. </w:t>
      </w:r>
      <w:r w:rsidRPr="00BB73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,,MONITORING POWIETRZNY – innowacyjne wzmocnienie bezpieczeństwa połączone z edukacją uczestników ruchu drogowego w Powiecie Leżajskim”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 zwiększenie bezpieczeństwa w ruchu drogowym oraz w miejscach publicznych poprzez wdrożenie monitoringu powietrznego a także edukacji uczestników ruchu drogowego w powiecie leżajskim. 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pierwotnie zakładał zakup 2 sztuk bezzałogowych statków powietrznych, 4 sztuk akumulatorów TB30 oraz szkolenia z pilotażu bezzałogowych statków powietrznych o masie do 4 kg kategorii minimalnej NSTS-05 (poza zasięgiem wzroku) wraz z egzaminem dla 6 osób. Po wyłonieniu najkorzystniejszych ofert powstały oszczędności. W związku z powyższym Powiat Leżajski zwrócił się z wnioskiem do Wojewody Podkarpackiego o możliwość zakupu dodatkowego bezzałogowego statku powietrznego, akumulatorów i szkoleń, na który uzyskał zgodę. Przeprowadzono dodatkową procedurę na zakup i dostawę jednego bezzałogowego statku powietrznego z kamerą termowizyjną i dalmierzem, 12 sztuk akumulatorów TB30 oraz szkolenia z pilotażu bezzałogowych statków powietrznych o masie do 4 kg kategorii minimalnej NSTS-05 poza zasięgiem wzroku wraz z egzaminem dla 3 osób.</w:t>
      </w:r>
    </w:p>
    <w:p w:rsidR="009F606A" w:rsidRPr="00BB7352" w:rsidRDefault="009F606A" w:rsidP="00D952F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Zaplanowane działania zostały zrealizowane w całości, tj.:</w:t>
      </w:r>
    </w:p>
    <w:p w:rsidR="009F606A" w:rsidRPr="00BB7352" w:rsidRDefault="009F606A" w:rsidP="00D952F9">
      <w:pPr>
        <w:numPr>
          <w:ilvl w:val="0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zakupiono bezzałogowe statki powietrzne z kamerą termowizyjną i dalmierzem – 3 sztuki;</w:t>
      </w:r>
    </w:p>
    <w:p w:rsidR="009F606A" w:rsidRPr="00BB7352" w:rsidRDefault="009F606A" w:rsidP="00D952F9">
      <w:pPr>
        <w:numPr>
          <w:ilvl w:val="0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zakupiono akumulatory TB30 do bezzałogowych statków powietrznych – 16 sztuk,</w:t>
      </w:r>
    </w:p>
    <w:p w:rsidR="009F606A" w:rsidRPr="00BB7352" w:rsidRDefault="009F606A" w:rsidP="00D952F9">
      <w:pPr>
        <w:numPr>
          <w:ilvl w:val="0"/>
          <w:numId w:val="16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zakupiono i zrealizowano szkolenia z pilotażu bezzałogowego statku powietrznego o masie do 4 kg kategorii minimalnej NSTS-05 (poza zasięgiem wzroku) wraz z egzaminem dla 9 osób.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 został przekazany na podstawie umów użyczenia do Komendy Powiatowej Policji w Leżajsku (1szt.) oraz Komendy Powiatowej Państwowej Straży Pożarnej w Leżajsku (2 szt.). 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§ 4 ust. 4 porozumienia Nr: ZK-II.68.8.11.2023 z dnia 10 lipca 2023 r. zakupiono i zamontowano tablice informacyjne. Tablice znajdują się w siedzibie Komendy Powiatowej Policji w Leżajsku oraz Komendy Powiatowej Państwowej Straży Pożarnej w Leżajsku.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 Powiatowa Policji w Leżajsku zrealizowała działania profilaktyczne zgodnie z projektem.</w:t>
      </w:r>
    </w:p>
    <w:p w:rsidR="009F606A" w:rsidRPr="00BB7352" w:rsidRDefault="009F606A" w:rsidP="00D952F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Funkcjonariusze KPP w Leżajsku wspólnie z dyrektorami placówek oświatowych oraz strażakami zorganizowali i przeprowadzili prelekcje edukacyjne pn. ,,Bądź widoczny na drodze” podnoszące świadomość o szeroko pojętym bezpieczeństwie w przestrzeni 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publicznej. W zrealizowanych prelekcjach wzięły udział dzieci przedszkolne i młodzież ze szczególnymi potrzebami, z nw. placówek: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w Szkole Podstawowej w Hucisku w dniu 15.09.2023 r. (2 spotkania) 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 70 uczestników,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w Zespole Szkół w Giedlarowej w dniu 02.10.2023 r. (2 spotkania) 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 120  uczestników,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„Niezapominajka” w Nowej Sarzynie w dniu 02.10.2023 r. 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100 uczestników,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w Zespole Szkół w Wierzawicach w dniu 03.10.2023 r. – 150 uczestników,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w Szkole Podstawowej w Opaleniskach w dniu 31.10.2023 r. 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35 uczestników,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Specjalny Ośrodek Szkolno-Wychowawczy w Leżajsku w dniu 06.11.2023 r. </w:t>
      </w: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50 uczestników.</w:t>
      </w:r>
    </w:p>
    <w:p w:rsidR="009F606A" w:rsidRPr="00BB7352" w:rsidRDefault="009F606A" w:rsidP="00D952F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funkcjonariusze Policji przeprowadzili akcje edukacyjne dla pieszych i rowerzystów pn. ,,Bądź widocznym na drodze”. Akcje edukacyjne odbyły się w: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Podstawowej w Dąbrowicy w dniu 26.09.2023 r. – 60 uczestników,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Podstawowej w Brzyskiej Woli w dniu 26.09.2023 r. – 100 uczestników,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Zespole Szkół w Dębnie w dniu 15.09.2023 r. – 40 uczestników,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I Liceum Ogólnokształcącym w Nowej Sarzynie w dniu 06.12.2023 r. – 60 uczestników,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Podstawowej w Grodzisku Górnym w dniu 30.10.2023 r. – 150 uczestników,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Podstawowej w Grodzisku Dolnym w dniu 30.10.2023 r. – 200 uczestników,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Specjalnym Ośrodku Szkolno-Wychowawczym w Leżajsku w dniu 14.11.2023 r. (2 spotkania) – 170 uczestników.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„Zawodów strzeleckich i piknik rodzinny” w miejscowości Przychojec w dniu 02.09.2023 r. – 600 uczestników,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„Pikniku z mundurem” w Judaszówce w dniu 03.09.2023 r. – 100 uczestników.</w:t>
      </w:r>
    </w:p>
    <w:p w:rsidR="009F606A" w:rsidRPr="00BB7352" w:rsidRDefault="009F606A" w:rsidP="00D952F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Funkcjonariusze Policji przy współpracy z pracownikami Muzeum Ziemi Leżajskiej i strażakami z KP PSP w Leżajsku przeprowadzili prelekcje z seniorami podnoszące świadomość z zakresu bezpiecznego poruszania się pieszo i rowerem pn. ,,Świadomy senior”. W czasie prelekcji przeprowadzono pokaz dotyczący udzielania pierwszej pomocy podczas opieki nad wnukami. Przedmiotowe prelekcje edukacyjne odbyły się: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Muzeum Ziemi Leżajskiej w ramach debat społecznych w dniach 24.11.2023 r. i 21.12.2023 r. – 80 uczestników, </w:t>
      </w:r>
    </w:p>
    <w:p w:rsidR="009F606A" w:rsidRPr="00BB7352" w:rsidRDefault="00D952F9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F606A"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Domu Pomocy Społecznej w Brzózie Królew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skiej w dniu 06.11.2023 r. – 30 </w:t>
      </w:r>
      <w:r w:rsidR="009F606A"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uczestników, </w:t>
      </w:r>
    </w:p>
    <w:p w:rsidR="009F606A" w:rsidRPr="00BB7352" w:rsidRDefault="00D952F9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F606A"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Środowiskowym Domu Samopomocy w Starym Mieście w dniu 13.11.2023 r. </w:t>
      </w:r>
      <w:r w:rsidR="009F606A"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35 uczestników. 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Seniorzy na początku oraz na koniec prelekcji wypełniali kwestionariusz ankietowy. Na podstawie wypełnionych ankiet została przygotowana analiza.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przeprowadzonych działań profilaktycznych funkcjonariusze rozdysponowali opaski odblaskowe. </w:t>
      </w:r>
    </w:p>
    <w:p w:rsidR="009F606A" w:rsidRPr="00BB7352" w:rsidRDefault="009F606A" w:rsidP="00D952F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przeprowadzona akcja edukacyjna ,,Zamiast mandatu – lekcje pierwszej pomocy”. Podczas prowadzonej akcji kierowcy, którzy przekroczyli prędkość mieli zostać skierowani do Komendy Powiatowej Państwowej Straży Pożarnej w Leżajsku na lekcję udzielania pierwszej pomocy. Łącznie odbyło się 10 akcji w powiecie leżajskim, w szczególnie newralgicznych miejscach tj.: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Dębno DK77 w dniu 09.11.2023 r.,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Wierzawice DK77 w dniu 09.11.2023 r.,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Grodzisko Dolne P1259R w dniu 11.11.2023 r.,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Laszczyny P1259R w dniu 11.11.2023 r.,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Nowa Sarzyna DK77 w dniach 14.11.2023 r. i 18.11.2023 r.,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Kuryłówka DW877 w dniu 24.11.2023 r.,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Kulno DW877 w dniu 12.12.2023 r.,</w:t>
      </w:r>
    </w:p>
    <w:p w:rsidR="009F606A" w:rsidRPr="00BB7352" w:rsidRDefault="009F606A" w:rsidP="00D952F9">
      <w:pPr>
        <w:numPr>
          <w:ilvl w:val="0"/>
          <w:numId w:val="17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Leżajsk DK77 w dniach 06.11.2023 r. i 18.11.2023 r.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przeprowadzonych akcji funkcjonariusze KPP w Leżajsku nie ujawnili przypadków przekraczania prędkości.</w:t>
      </w:r>
    </w:p>
    <w:p w:rsidR="009F606A" w:rsidRPr="00BB7352" w:rsidRDefault="009F606A" w:rsidP="00D952F9">
      <w:pPr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35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nie stwierdzili nieprawidłowości badanego zakresu.</w:t>
      </w:r>
    </w:p>
    <w:p w:rsidR="00DF4E42" w:rsidRDefault="00DF4E42" w:rsidP="00D952F9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</w:p>
    <w:p w:rsidR="00BB7352" w:rsidRPr="00833776" w:rsidRDefault="00BB7352" w:rsidP="00833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606A" w:rsidRPr="009F606A" w:rsidRDefault="009F606A" w:rsidP="009F606A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60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PODKARPACKI</w:t>
      </w:r>
    </w:p>
    <w:p w:rsidR="009F606A" w:rsidRPr="009F606A" w:rsidRDefault="009F606A" w:rsidP="009F606A">
      <w:pPr>
        <w:spacing w:after="0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60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(-)</w:t>
      </w:r>
    </w:p>
    <w:p w:rsidR="009F606A" w:rsidRPr="009F606A" w:rsidRDefault="009F606A" w:rsidP="009F606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60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Teresa Kubas-Hul</w:t>
      </w:r>
    </w:p>
    <w:p w:rsidR="009F606A" w:rsidRPr="009F606A" w:rsidRDefault="009F606A" w:rsidP="009F606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F606A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(podpisano bezpiecznym podpisem elektronicznym)</w:t>
      </w:r>
    </w:p>
    <w:p w:rsidR="009F606A" w:rsidRDefault="009F606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606A" w:rsidRDefault="009F606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952F9" w:rsidRDefault="00D952F9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952F9" w:rsidRDefault="00D952F9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952F9" w:rsidRDefault="00D952F9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606A" w:rsidRPr="007A4DA3" w:rsidRDefault="009F606A" w:rsidP="009F606A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Lucida Sans Unicode" w:hAnsi="Times New Roman" w:cs="Times New Roman"/>
          <w:b/>
          <w:u w:val="single"/>
          <w:lang w:eastAsia="pl-PL" w:bidi="pl-PL"/>
        </w:rPr>
      </w:pPr>
      <w:r>
        <w:rPr>
          <w:rFonts w:ascii="Times New Roman" w:eastAsia="Lucida Sans Unicode" w:hAnsi="Times New Roman" w:cs="Times New Roman"/>
          <w:b/>
          <w:u w:val="single"/>
          <w:lang w:eastAsia="pl-PL" w:bidi="pl-PL"/>
        </w:rPr>
        <w:t>Z</w:t>
      </w:r>
      <w:r w:rsidRPr="007A4DA3">
        <w:rPr>
          <w:rFonts w:ascii="Times New Roman" w:eastAsia="Lucida Sans Unicode" w:hAnsi="Times New Roman" w:cs="Times New Roman"/>
          <w:b/>
          <w:u w:val="single"/>
          <w:lang w:eastAsia="pl-PL" w:bidi="pl-PL"/>
        </w:rPr>
        <w:t>ałącznik:</w:t>
      </w:r>
    </w:p>
    <w:p w:rsidR="009F606A" w:rsidRPr="007A4DA3" w:rsidRDefault="009F606A" w:rsidP="009F606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lang w:eastAsia="pl-PL" w:bidi="pl-PL"/>
        </w:rPr>
      </w:pPr>
      <w:r w:rsidRPr="007A4DA3">
        <w:rPr>
          <w:rFonts w:ascii="Times New Roman" w:eastAsia="Times New Roman" w:hAnsi="Times New Roman" w:cs="Times New Roman"/>
          <w:lang w:eastAsia="pl-PL"/>
        </w:rPr>
        <w:t>Klauzula</w:t>
      </w:r>
      <w:r w:rsidRPr="007A4DA3">
        <w:rPr>
          <w:rFonts w:ascii="Times New Roman" w:eastAsia="Lucida Sans Unicode" w:hAnsi="Times New Roman" w:cs="Times New Roman"/>
          <w:lang w:eastAsia="pl-PL" w:bidi="pl-PL"/>
        </w:rPr>
        <w:t xml:space="preserve"> informacyjna</w:t>
      </w:r>
    </w:p>
    <w:p w:rsidR="009F606A" w:rsidRDefault="009F606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606A" w:rsidRDefault="009F606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606A" w:rsidRDefault="009F606A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952F9" w:rsidRDefault="00D952F9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952F9" w:rsidRDefault="00D952F9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952F9" w:rsidRDefault="00D952F9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952F9" w:rsidRDefault="00D952F9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27DAC" w:rsidRPr="00CA10BD" w:rsidRDefault="00627DAC" w:rsidP="00627DAC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627DAC" w:rsidRPr="00CA10BD" w:rsidSect="0021791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19" w:rsidRDefault="00AC0419">
      <w:pPr>
        <w:spacing w:after="0" w:line="240" w:lineRule="auto"/>
      </w:pPr>
      <w:r>
        <w:separator/>
      </w:r>
    </w:p>
  </w:endnote>
  <w:endnote w:type="continuationSeparator" w:id="0">
    <w:p w:rsidR="00AC0419" w:rsidRDefault="00AC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104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F0C64" w:rsidRPr="00DC27BD" w:rsidRDefault="001F0C64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27BD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E165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C27B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E165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F0C64" w:rsidRPr="00DC27BD" w:rsidRDefault="002C0A11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ZK-I</w:t>
    </w:r>
    <w:r w:rsidR="00DC27BD" w:rsidRPr="00DC27BD">
      <w:rPr>
        <w:rFonts w:ascii="Times New Roman" w:hAnsi="Times New Roman" w:cs="Times New Roman"/>
        <w:sz w:val="20"/>
        <w:szCs w:val="20"/>
      </w:rPr>
      <w:t>.431.</w:t>
    </w:r>
    <w:r w:rsidR="00DF4487">
      <w:rPr>
        <w:rFonts w:ascii="Times New Roman" w:hAnsi="Times New Roman" w:cs="Times New Roman"/>
        <w:sz w:val="20"/>
        <w:szCs w:val="20"/>
      </w:rPr>
      <w:t>2.</w:t>
    </w:r>
    <w:r w:rsidR="009F606A"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t>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19" w:rsidRDefault="00AC0419">
      <w:pPr>
        <w:spacing w:after="0" w:line="240" w:lineRule="auto"/>
      </w:pPr>
      <w:r>
        <w:separator/>
      </w:r>
    </w:p>
  </w:footnote>
  <w:footnote w:type="continuationSeparator" w:id="0">
    <w:p w:rsidR="00AC0419" w:rsidRDefault="00AC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232"/>
    <w:multiLevelType w:val="hybridMultilevel"/>
    <w:tmpl w:val="40B618F8"/>
    <w:lvl w:ilvl="0" w:tplc="DA5EE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44AB"/>
    <w:multiLevelType w:val="hybridMultilevel"/>
    <w:tmpl w:val="2F16D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B4668"/>
    <w:multiLevelType w:val="hybridMultilevel"/>
    <w:tmpl w:val="A9D0122A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B9271A"/>
    <w:multiLevelType w:val="hybridMultilevel"/>
    <w:tmpl w:val="45682F90"/>
    <w:lvl w:ilvl="0" w:tplc="32C4FFE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3062F"/>
    <w:multiLevelType w:val="hybridMultilevel"/>
    <w:tmpl w:val="E8C211BC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056F"/>
    <w:multiLevelType w:val="hybridMultilevel"/>
    <w:tmpl w:val="28DE2648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B4477"/>
    <w:multiLevelType w:val="hybridMultilevel"/>
    <w:tmpl w:val="8BF6F8A0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C36A1"/>
    <w:multiLevelType w:val="hybridMultilevel"/>
    <w:tmpl w:val="C9EA8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BA3A3E"/>
    <w:multiLevelType w:val="hybridMultilevel"/>
    <w:tmpl w:val="4C6C59FE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ED3E9C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E54AEA"/>
    <w:multiLevelType w:val="hybridMultilevel"/>
    <w:tmpl w:val="76C4B340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83EB6"/>
    <w:multiLevelType w:val="hybridMultilevel"/>
    <w:tmpl w:val="172408F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F7BA6"/>
    <w:multiLevelType w:val="hybridMultilevel"/>
    <w:tmpl w:val="0B482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A7FC6"/>
    <w:multiLevelType w:val="hybridMultilevel"/>
    <w:tmpl w:val="2CEA7EC6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A600A18"/>
    <w:multiLevelType w:val="hybridMultilevel"/>
    <w:tmpl w:val="EC7A920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46CEB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F2AF2"/>
    <w:multiLevelType w:val="hybridMultilevel"/>
    <w:tmpl w:val="9614F30E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41F8E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14"/>
  </w:num>
  <w:num w:numId="10">
    <w:abstractNumId w:val="4"/>
  </w:num>
  <w:num w:numId="11">
    <w:abstractNumId w:val="16"/>
  </w:num>
  <w:num w:numId="12">
    <w:abstractNumId w:val="7"/>
  </w:num>
  <w:num w:numId="13">
    <w:abstractNumId w:val="13"/>
  </w:num>
  <w:num w:numId="14">
    <w:abstractNumId w:val="8"/>
  </w:num>
  <w:num w:numId="15">
    <w:abstractNumId w:val="12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73"/>
    <w:rsid w:val="000203AC"/>
    <w:rsid w:val="00036F61"/>
    <w:rsid w:val="00037436"/>
    <w:rsid w:val="000376BB"/>
    <w:rsid w:val="00041433"/>
    <w:rsid w:val="00041F35"/>
    <w:rsid w:val="000628DF"/>
    <w:rsid w:val="000707E3"/>
    <w:rsid w:val="000954CE"/>
    <w:rsid w:val="000A0590"/>
    <w:rsid w:val="000A320E"/>
    <w:rsid w:val="000B2A90"/>
    <w:rsid w:val="000C22AE"/>
    <w:rsid w:val="000D1CE4"/>
    <w:rsid w:val="000E383D"/>
    <w:rsid w:val="000F0665"/>
    <w:rsid w:val="00100284"/>
    <w:rsid w:val="001003A3"/>
    <w:rsid w:val="00117A3D"/>
    <w:rsid w:val="00132242"/>
    <w:rsid w:val="0014442A"/>
    <w:rsid w:val="001634D4"/>
    <w:rsid w:val="00167DB2"/>
    <w:rsid w:val="00176FC3"/>
    <w:rsid w:val="00177F91"/>
    <w:rsid w:val="00190EFA"/>
    <w:rsid w:val="001C4DED"/>
    <w:rsid w:val="001C6FF2"/>
    <w:rsid w:val="001E1065"/>
    <w:rsid w:val="001E248D"/>
    <w:rsid w:val="001F0C64"/>
    <w:rsid w:val="00200ACD"/>
    <w:rsid w:val="00207993"/>
    <w:rsid w:val="00217916"/>
    <w:rsid w:val="00230A2D"/>
    <w:rsid w:val="0027670B"/>
    <w:rsid w:val="00277737"/>
    <w:rsid w:val="00285D8D"/>
    <w:rsid w:val="002A67BE"/>
    <w:rsid w:val="002B7BBE"/>
    <w:rsid w:val="002C098F"/>
    <w:rsid w:val="002C0A11"/>
    <w:rsid w:val="002E2124"/>
    <w:rsid w:val="002F1836"/>
    <w:rsid w:val="002F376B"/>
    <w:rsid w:val="003014A4"/>
    <w:rsid w:val="00312653"/>
    <w:rsid w:val="0033043C"/>
    <w:rsid w:val="0034515C"/>
    <w:rsid w:val="0035071D"/>
    <w:rsid w:val="00351349"/>
    <w:rsid w:val="003520D3"/>
    <w:rsid w:val="0037690D"/>
    <w:rsid w:val="00376FDD"/>
    <w:rsid w:val="0038605A"/>
    <w:rsid w:val="00390B68"/>
    <w:rsid w:val="00396FA6"/>
    <w:rsid w:val="003A484F"/>
    <w:rsid w:val="003A5679"/>
    <w:rsid w:val="003B3683"/>
    <w:rsid w:val="003C268A"/>
    <w:rsid w:val="003C26B3"/>
    <w:rsid w:val="0040285C"/>
    <w:rsid w:val="00415883"/>
    <w:rsid w:val="0042274A"/>
    <w:rsid w:val="00427CAB"/>
    <w:rsid w:val="0043061B"/>
    <w:rsid w:val="0045607F"/>
    <w:rsid w:val="00457DFC"/>
    <w:rsid w:val="004601A4"/>
    <w:rsid w:val="00464008"/>
    <w:rsid w:val="00466B55"/>
    <w:rsid w:val="0046704A"/>
    <w:rsid w:val="0046787F"/>
    <w:rsid w:val="004752AD"/>
    <w:rsid w:val="00481141"/>
    <w:rsid w:val="004903ED"/>
    <w:rsid w:val="00490684"/>
    <w:rsid w:val="00492707"/>
    <w:rsid w:val="004A17B4"/>
    <w:rsid w:val="004A574B"/>
    <w:rsid w:val="004B1525"/>
    <w:rsid w:val="004B3595"/>
    <w:rsid w:val="004B4862"/>
    <w:rsid w:val="004C2954"/>
    <w:rsid w:val="004C3706"/>
    <w:rsid w:val="004C5FE8"/>
    <w:rsid w:val="004D3140"/>
    <w:rsid w:val="004E5A37"/>
    <w:rsid w:val="004E651E"/>
    <w:rsid w:val="004F304B"/>
    <w:rsid w:val="004F7F9A"/>
    <w:rsid w:val="00515522"/>
    <w:rsid w:val="00523469"/>
    <w:rsid w:val="00535CBC"/>
    <w:rsid w:val="005548F9"/>
    <w:rsid w:val="005711F7"/>
    <w:rsid w:val="00576CA7"/>
    <w:rsid w:val="0058148F"/>
    <w:rsid w:val="005831A4"/>
    <w:rsid w:val="00591B62"/>
    <w:rsid w:val="005B691C"/>
    <w:rsid w:val="005C2B87"/>
    <w:rsid w:val="005C4ED5"/>
    <w:rsid w:val="005C66FA"/>
    <w:rsid w:val="005D7EFE"/>
    <w:rsid w:val="005E1FC1"/>
    <w:rsid w:val="005E41A6"/>
    <w:rsid w:val="005E46F8"/>
    <w:rsid w:val="00604B3D"/>
    <w:rsid w:val="00610AB3"/>
    <w:rsid w:val="00627DAC"/>
    <w:rsid w:val="0063215D"/>
    <w:rsid w:val="006534E9"/>
    <w:rsid w:val="00655307"/>
    <w:rsid w:val="006604DC"/>
    <w:rsid w:val="00662721"/>
    <w:rsid w:val="0066635F"/>
    <w:rsid w:val="00670875"/>
    <w:rsid w:val="00685E12"/>
    <w:rsid w:val="00690B99"/>
    <w:rsid w:val="00690CC0"/>
    <w:rsid w:val="00696DAF"/>
    <w:rsid w:val="006A20AE"/>
    <w:rsid w:val="006A5CCB"/>
    <w:rsid w:val="006B3CFA"/>
    <w:rsid w:val="006B49A0"/>
    <w:rsid w:val="006E3D53"/>
    <w:rsid w:val="007041B4"/>
    <w:rsid w:val="00710E16"/>
    <w:rsid w:val="00725546"/>
    <w:rsid w:val="00726475"/>
    <w:rsid w:val="007478B9"/>
    <w:rsid w:val="007658BB"/>
    <w:rsid w:val="00774E66"/>
    <w:rsid w:val="00790BF4"/>
    <w:rsid w:val="0079688B"/>
    <w:rsid w:val="007A2211"/>
    <w:rsid w:val="007A646F"/>
    <w:rsid w:val="007D07E2"/>
    <w:rsid w:val="007F7C99"/>
    <w:rsid w:val="00800348"/>
    <w:rsid w:val="0080333A"/>
    <w:rsid w:val="0082761C"/>
    <w:rsid w:val="00832E95"/>
    <w:rsid w:val="00833776"/>
    <w:rsid w:val="00837CCC"/>
    <w:rsid w:val="00850244"/>
    <w:rsid w:val="008503CE"/>
    <w:rsid w:val="00852F73"/>
    <w:rsid w:val="0085321B"/>
    <w:rsid w:val="00864314"/>
    <w:rsid w:val="00870858"/>
    <w:rsid w:val="00877B9D"/>
    <w:rsid w:val="0089158B"/>
    <w:rsid w:val="008A1651"/>
    <w:rsid w:val="008B32A5"/>
    <w:rsid w:val="008C256A"/>
    <w:rsid w:val="008C6A54"/>
    <w:rsid w:val="008F0AE3"/>
    <w:rsid w:val="00904936"/>
    <w:rsid w:val="0093635E"/>
    <w:rsid w:val="00937A50"/>
    <w:rsid w:val="009410AD"/>
    <w:rsid w:val="00944CFF"/>
    <w:rsid w:val="009479AC"/>
    <w:rsid w:val="00950936"/>
    <w:rsid w:val="00961DFD"/>
    <w:rsid w:val="009760AC"/>
    <w:rsid w:val="00983D72"/>
    <w:rsid w:val="0099613E"/>
    <w:rsid w:val="009C289A"/>
    <w:rsid w:val="009C65E1"/>
    <w:rsid w:val="009D0005"/>
    <w:rsid w:val="009D68ED"/>
    <w:rsid w:val="009E1EEF"/>
    <w:rsid w:val="009F3CEE"/>
    <w:rsid w:val="009F606A"/>
    <w:rsid w:val="00A41395"/>
    <w:rsid w:val="00A4705E"/>
    <w:rsid w:val="00A570E3"/>
    <w:rsid w:val="00A66F37"/>
    <w:rsid w:val="00A77B7D"/>
    <w:rsid w:val="00A82034"/>
    <w:rsid w:val="00A8631A"/>
    <w:rsid w:val="00A90B87"/>
    <w:rsid w:val="00A95BE8"/>
    <w:rsid w:val="00AA2AB2"/>
    <w:rsid w:val="00AB3A96"/>
    <w:rsid w:val="00AC0419"/>
    <w:rsid w:val="00AD2E4B"/>
    <w:rsid w:val="00AE22E2"/>
    <w:rsid w:val="00AE60F6"/>
    <w:rsid w:val="00AF0DF0"/>
    <w:rsid w:val="00B007CC"/>
    <w:rsid w:val="00B025BF"/>
    <w:rsid w:val="00B15254"/>
    <w:rsid w:val="00B2092C"/>
    <w:rsid w:val="00B31E51"/>
    <w:rsid w:val="00B40DCA"/>
    <w:rsid w:val="00B43125"/>
    <w:rsid w:val="00B445BB"/>
    <w:rsid w:val="00B46457"/>
    <w:rsid w:val="00B51D9B"/>
    <w:rsid w:val="00B8724E"/>
    <w:rsid w:val="00B92F22"/>
    <w:rsid w:val="00BA4F0D"/>
    <w:rsid w:val="00BB3B89"/>
    <w:rsid w:val="00BB4AA2"/>
    <w:rsid w:val="00BB7352"/>
    <w:rsid w:val="00BE3E36"/>
    <w:rsid w:val="00BE43C8"/>
    <w:rsid w:val="00BF5248"/>
    <w:rsid w:val="00BF7E00"/>
    <w:rsid w:val="00C1567F"/>
    <w:rsid w:val="00C15E61"/>
    <w:rsid w:val="00C42666"/>
    <w:rsid w:val="00C56967"/>
    <w:rsid w:val="00C8426A"/>
    <w:rsid w:val="00C94176"/>
    <w:rsid w:val="00CA1235"/>
    <w:rsid w:val="00CD5A22"/>
    <w:rsid w:val="00CD7B3E"/>
    <w:rsid w:val="00CE1653"/>
    <w:rsid w:val="00D14D62"/>
    <w:rsid w:val="00D35D6C"/>
    <w:rsid w:val="00D44990"/>
    <w:rsid w:val="00D71F35"/>
    <w:rsid w:val="00D76681"/>
    <w:rsid w:val="00D952F9"/>
    <w:rsid w:val="00DC27BD"/>
    <w:rsid w:val="00DC5573"/>
    <w:rsid w:val="00DD1B80"/>
    <w:rsid w:val="00DF282B"/>
    <w:rsid w:val="00DF4487"/>
    <w:rsid w:val="00DF4E42"/>
    <w:rsid w:val="00E02752"/>
    <w:rsid w:val="00E0570D"/>
    <w:rsid w:val="00E05F69"/>
    <w:rsid w:val="00E06E8E"/>
    <w:rsid w:val="00E10CE0"/>
    <w:rsid w:val="00E22587"/>
    <w:rsid w:val="00E32B4F"/>
    <w:rsid w:val="00E46703"/>
    <w:rsid w:val="00E51E7A"/>
    <w:rsid w:val="00E57021"/>
    <w:rsid w:val="00E6519E"/>
    <w:rsid w:val="00E65CFB"/>
    <w:rsid w:val="00EA604C"/>
    <w:rsid w:val="00EC46B4"/>
    <w:rsid w:val="00ED091D"/>
    <w:rsid w:val="00ED0A5D"/>
    <w:rsid w:val="00EF229A"/>
    <w:rsid w:val="00EF3ECE"/>
    <w:rsid w:val="00F12C4E"/>
    <w:rsid w:val="00F20BC9"/>
    <w:rsid w:val="00F3783D"/>
    <w:rsid w:val="00F45F76"/>
    <w:rsid w:val="00F5108E"/>
    <w:rsid w:val="00F55AB4"/>
    <w:rsid w:val="00F70233"/>
    <w:rsid w:val="00F75FE5"/>
    <w:rsid w:val="00F828BA"/>
    <w:rsid w:val="00F905B3"/>
    <w:rsid w:val="00F92171"/>
    <w:rsid w:val="00F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DFD"/>
  </w:style>
  <w:style w:type="paragraph" w:styleId="Nagwek">
    <w:name w:val="header"/>
    <w:basedOn w:val="Normalny"/>
    <w:link w:val="NagwekZnak"/>
    <w:uiPriority w:val="99"/>
    <w:unhideWhenUsed/>
    <w:rsid w:val="001F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64"/>
  </w:style>
  <w:style w:type="paragraph" w:styleId="Akapitzlist">
    <w:name w:val="List Paragraph"/>
    <w:basedOn w:val="Normalny"/>
    <w:uiPriority w:val="34"/>
    <w:qFormat/>
    <w:rsid w:val="009E1EEF"/>
    <w:pPr>
      <w:ind w:left="720"/>
      <w:contextualSpacing/>
    </w:pPr>
  </w:style>
  <w:style w:type="table" w:styleId="Tabela-Siatka">
    <w:name w:val="Table Grid"/>
    <w:basedOn w:val="Standardowy"/>
    <w:uiPriority w:val="59"/>
    <w:rsid w:val="009E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6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DFD"/>
  </w:style>
  <w:style w:type="paragraph" w:styleId="Nagwek">
    <w:name w:val="header"/>
    <w:basedOn w:val="Normalny"/>
    <w:link w:val="NagwekZnak"/>
    <w:uiPriority w:val="99"/>
    <w:unhideWhenUsed/>
    <w:rsid w:val="001F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64"/>
  </w:style>
  <w:style w:type="paragraph" w:styleId="Akapitzlist">
    <w:name w:val="List Paragraph"/>
    <w:basedOn w:val="Normalny"/>
    <w:uiPriority w:val="34"/>
    <w:qFormat/>
    <w:rsid w:val="009E1EEF"/>
    <w:pPr>
      <w:ind w:left="720"/>
      <w:contextualSpacing/>
    </w:pPr>
  </w:style>
  <w:style w:type="table" w:styleId="Tabela-Siatka">
    <w:name w:val="Table Grid"/>
    <w:basedOn w:val="Standardowy"/>
    <w:uiPriority w:val="59"/>
    <w:rsid w:val="009E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B931-91D4-466E-BF90-2C5A5984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Andżelika Fornal</cp:lastModifiedBy>
  <cp:revision>2</cp:revision>
  <cp:lastPrinted>2024-10-21T07:08:00Z</cp:lastPrinted>
  <dcterms:created xsi:type="dcterms:W3CDTF">2024-10-23T06:10:00Z</dcterms:created>
  <dcterms:modified xsi:type="dcterms:W3CDTF">2024-10-23T06:10:00Z</dcterms:modified>
</cp:coreProperties>
</file>