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D849" w14:textId="7B199AAC" w:rsidR="002D4AE5" w:rsidRPr="00DC333C" w:rsidRDefault="002D4AE5" w:rsidP="003350B3">
      <w:pPr>
        <w:spacing w:before="0" w:after="0" w:line="360" w:lineRule="auto"/>
        <w:ind w:left="5663" w:firstLine="1"/>
        <w:jc w:val="both"/>
        <w:rPr>
          <w:rFonts w:ascii="Times New Roman" w:eastAsia="Calibri" w:hAnsi="Times New Roman" w:cs="Times New Roman"/>
          <w:szCs w:val="24"/>
        </w:rPr>
      </w:pPr>
      <w:r w:rsidRPr="00DC333C">
        <w:rPr>
          <w:rFonts w:ascii="Times New Roman" w:eastAsia="Calibri" w:hAnsi="Times New Roman" w:cs="Times New Roman"/>
          <w:szCs w:val="24"/>
        </w:rPr>
        <w:t xml:space="preserve">Warszawa, dnia </w:t>
      </w:r>
      <w:r w:rsidR="00A839EF" w:rsidRPr="00DC333C">
        <w:rPr>
          <w:rFonts w:ascii="Times New Roman" w:eastAsia="Calibri" w:hAnsi="Times New Roman" w:cs="Times New Roman"/>
          <w:szCs w:val="24"/>
        </w:rPr>
        <w:t>22</w:t>
      </w:r>
      <w:r w:rsidRPr="00DC333C">
        <w:rPr>
          <w:rFonts w:ascii="Times New Roman" w:eastAsia="Calibri" w:hAnsi="Times New Roman" w:cs="Times New Roman"/>
          <w:szCs w:val="24"/>
        </w:rPr>
        <w:t>.</w:t>
      </w:r>
      <w:r w:rsidR="00A839EF" w:rsidRPr="00DC333C">
        <w:rPr>
          <w:rFonts w:ascii="Times New Roman" w:eastAsia="Calibri" w:hAnsi="Times New Roman" w:cs="Times New Roman"/>
          <w:szCs w:val="24"/>
        </w:rPr>
        <w:t>02</w:t>
      </w:r>
      <w:r w:rsidR="00F578D8" w:rsidRPr="00DC333C">
        <w:rPr>
          <w:rFonts w:ascii="Times New Roman" w:eastAsia="Calibri" w:hAnsi="Times New Roman" w:cs="Times New Roman"/>
          <w:szCs w:val="24"/>
        </w:rPr>
        <w:t>.202</w:t>
      </w:r>
      <w:r w:rsidR="00A839EF" w:rsidRPr="00DC333C">
        <w:rPr>
          <w:rFonts w:ascii="Times New Roman" w:eastAsia="Calibri" w:hAnsi="Times New Roman" w:cs="Times New Roman"/>
          <w:szCs w:val="24"/>
        </w:rPr>
        <w:t>6</w:t>
      </w:r>
      <w:r w:rsidR="00F578D8" w:rsidRPr="00DC333C">
        <w:rPr>
          <w:rFonts w:ascii="Times New Roman" w:eastAsia="Calibri" w:hAnsi="Times New Roman" w:cs="Times New Roman"/>
          <w:szCs w:val="24"/>
        </w:rPr>
        <w:t xml:space="preserve"> r.</w:t>
      </w:r>
    </w:p>
    <w:p w14:paraId="077790E3" w14:textId="77777777" w:rsidR="00F578D8" w:rsidRPr="00DC333C" w:rsidRDefault="00F578D8" w:rsidP="00DC333C">
      <w:pPr>
        <w:spacing w:before="0" w:after="0" w:line="360" w:lineRule="auto"/>
        <w:jc w:val="both"/>
        <w:rPr>
          <w:rFonts w:ascii="Times New Roman" w:eastAsia="Calibri" w:hAnsi="Times New Roman" w:cs="Times New Roman"/>
          <w:b/>
          <w:bCs/>
          <w:szCs w:val="24"/>
        </w:rPr>
      </w:pPr>
    </w:p>
    <w:p w14:paraId="576B8AF7" w14:textId="026E7EB9" w:rsidR="002D4AE5" w:rsidRPr="00DC333C" w:rsidRDefault="00530FDB" w:rsidP="00DC333C">
      <w:pPr>
        <w:spacing w:before="0" w:after="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DC333C">
        <w:rPr>
          <w:rFonts w:ascii="Times New Roman" w:eastAsia="Calibri" w:hAnsi="Times New Roman" w:cs="Times New Roman"/>
          <w:b/>
          <w:bCs/>
          <w:szCs w:val="24"/>
        </w:rPr>
        <w:t>Opinia</w:t>
      </w:r>
      <w:r w:rsidR="002D4AE5" w:rsidRPr="00DC333C">
        <w:rPr>
          <w:rFonts w:ascii="Times New Roman" w:eastAsia="Calibri" w:hAnsi="Times New Roman" w:cs="Times New Roman"/>
          <w:b/>
          <w:bCs/>
          <w:szCs w:val="24"/>
        </w:rPr>
        <w:t xml:space="preserve"> </w:t>
      </w:r>
      <w:r w:rsidR="003350B3">
        <w:rPr>
          <w:rFonts w:ascii="Times New Roman" w:eastAsia="Calibri" w:hAnsi="Times New Roman" w:cs="Times New Roman"/>
          <w:b/>
          <w:bCs/>
          <w:szCs w:val="24"/>
        </w:rPr>
        <w:t xml:space="preserve">KKPK </w:t>
      </w:r>
      <w:r w:rsidR="002D4AE5" w:rsidRPr="00DC333C">
        <w:rPr>
          <w:rFonts w:ascii="Times New Roman" w:eastAsia="Calibri" w:hAnsi="Times New Roman" w:cs="Times New Roman"/>
          <w:b/>
          <w:bCs/>
          <w:szCs w:val="24"/>
        </w:rPr>
        <w:t>dotycząc</w:t>
      </w:r>
      <w:r w:rsidR="00F578D8" w:rsidRPr="00DC333C">
        <w:rPr>
          <w:rFonts w:ascii="Times New Roman" w:eastAsia="Calibri" w:hAnsi="Times New Roman" w:cs="Times New Roman"/>
          <w:b/>
          <w:bCs/>
          <w:szCs w:val="24"/>
        </w:rPr>
        <w:t>a</w:t>
      </w:r>
      <w:r w:rsidR="002D4AE5" w:rsidRPr="00DC333C">
        <w:rPr>
          <w:rFonts w:ascii="Times New Roman" w:eastAsia="Calibri" w:hAnsi="Times New Roman" w:cs="Times New Roman"/>
          <w:b/>
          <w:bCs/>
          <w:szCs w:val="24"/>
        </w:rPr>
        <w:t xml:space="preserve"> postulatu Prezesa Naczelnej Rady Adwokackiej</w:t>
      </w:r>
    </w:p>
    <w:p w14:paraId="371D5AD6" w14:textId="77777777" w:rsidR="002D4AE5" w:rsidRPr="00DC333C" w:rsidRDefault="002D4AE5" w:rsidP="00DC333C">
      <w:pPr>
        <w:spacing w:before="0" w:after="0" w:line="36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36F9F199" w14:textId="572262A1" w:rsidR="00CD786E" w:rsidRPr="00DC333C" w:rsidRDefault="00C554E4" w:rsidP="00DC333C">
      <w:pPr>
        <w:spacing w:before="0" w:after="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DC333C">
        <w:rPr>
          <w:rFonts w:ascii="Times New Roman" w:eastAsia="Calibri" w:hAnsi="Times New Roman" w:cs="Times New Roman"/>
          <w:szCs w:val="24"/>
        </w:rPr>
        <w:t xml:space="preserve">W dniu </w:t>
      </w:r>
      <w:r w:rsidR="00913744" w:rsidRPr="00DC333C">
        <w:rPr>
          <w:rFonts w:ascii="Times New Roman" w:eastAsia="Calibri" w:hAnsi="Times New Roman" w:cs="Times New Roman"/>
          <w:szCs w:val="24"/>
        </w:rPr>
        <w:t xml:space="preserve">6 czerwca 2025 r. </w:t>
      </w:r>
      <w:r w:rsidRPr="00DC333C">
        <w:rPr>
          <w:rFonts w:ascii="Times New Roman" w:eastAsia="Calibri" w:hAnsi="Times New Roman" w:cs="Times New Roman"/>
          <w:szCs w:val="24"/>
        </w:rPr>
        <w:t>Prezes NRA mec. Przemysław Rosati, zwrócił się do Ministra Sprawiedliwości Adama Bodnara</w:t>
      </w:r>
      <w:r w:rsidR="00CD786E" w:rsidRPr="00DC333C">
        <w:rPr>
          <w:rFonts w:ascii="Times New Roman" w:eastAsia="Calibri" w:hAnsi="Times New Roman" w:cs="Times New Roman"/>
          <w:szCs w:val="24"/>
        </w:rPr>
        <w:t xml:space="preserve"> o podjęcie działań legislacyjnych zmierzających do zmiany brzmienia art. 105b §</w:t>
      </w:r>
      <w:r w:rsidR="00A839EF" w:rsidRPr="00DC333C">
        <w:rPr>
          <w:rFonts w:ascii="Times New Roman" w:eastAsia="Calibri" w:hAnsi="Times New Roman" w:cs="Times New Roman"/>
          <w:szCs w:val="24"/>
        </w:rPr>
        <w:t xml:space="preserve"> 1</w:t>
      </w:r>
      <w:r w:rsidR="00CD786E" w:rsidRPr="00DC333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A560DD" w:rsidRPr="00DC333C">
        <w:rPr>
          <w:rFonts w:ascii="Times New Roman" w:eastAsia="Calibri" w:hAnsi="Times New Roman" w:cs="Times New Roman"/>
          <w:szCs w:val="24"/>
        </w:rPr>
        <w:t>k.k.w</w:t>
      </w:r>
      <w:proofErr w:type="spellEnd"/>
      <w:r w:rsidR="00A560DD" w:rsidRPr="00DC333C">
        <w:rPr>
          <w:rFonts w:ascii="Times New Roman" w:eastAsia="Calibri" w:hAnsi="Times New Roman" w:cs="Times New Roman"/>
          <w:szCs w:val="24"/>
        </w:rPr>
        <w:t>.</w:t>
      </w:r>
      <w:r w:rsidR="00CD786E" w:rsidRPr="00DC333C">
        <w:rPr>
          <w:rFonts w:ascii="Times New Roman" w:eastAsia="Calibri" w:hAnsi="Times New Roman" w:cs="Times New Roman"/>
          <w:szCs w:val="24"/>
        </w:rPr>
        <w:t xml:space="preserve"> poprzez rozszerzenie możliwości kontaktowania się przez osoby pozbawione wolności z osobami najbliższymi, w szczególności z małoletnimi dziećmi. </w:t>
      </w:r>
      <w:r w:rsidR="003350B3">
        <w:rPr>
          <w:rFonts w:ascii="Times New Roman" w:eastAsia="Calibri" w:hAnsi="Times New Roman" w:cs="Times New Roman"/>
          <w:szCs w:val="24"/>
        </w:rPr>
        <w:t>P</w:t>
      </w:r>
      <w:r w:rsidR="003350B3" w:rsidRPr="00DC333C">
        <w:rPr>
          <w:rFonts w:ascii="Times New Roman" w:eastAsia="Calibri" w:hAnsi="Times New Roman" w:cs="Times New Roman"/>
          <w:szCs w:val="24"/>
        </w:rPr>
        <w:t xml:space="preserve">ismem z dnia 21 sierpnia 2025 r. </w:t>
      </w:r>
      <w:r w:rsidR="00CD786E" w:rsidRPr="00DC333C">
        <w:rPr>
          <w:rFonts w:ascii="Times New Roman" w:eastAsia="Calibri" w:hAnsi="Times New Roman" w:cs="Times New Roman"/>
          <w:szCs w:val="24"/>
        </w:rPr>
        <w:t xml:space="preserve">Podsekretarz Stanu Maria </w:t>
      </w:r>
      <w:proofErr w:type="spellStart"/>
      <w:r w:rsidR="00CD786E" w:rsidRPr="00DC333C">
        <w:rPr>
          <w:rFonts w:ascii="Times New Roman" w:eastAsia="Calibri" w:hAnsi="Times New Roman" w:cs="Times New Roman"/>
          <w:szCs w:val="24"/>
        </w:rPr>
        <w:t>Ejchart</w:t>
      </w:r>
      <w:proofErr w:type="spellEnd"/>
      <w:r w:rsidR="00CD786E" w:rsidRPr="00DC333C">
        <w:rPr>
          <w:rFonts w:ascii="Times New Roman" w:eastAsia="Calibri" w:hAnsi="Times New Roman" w:cs="Times New Roman"/>
          <w:szCs w:val="24"/>
        </w:rPr>
        <w:t xml:space="preserve"> wystąpiła do Przewodniczącego KKPK o opinię w tej sprawie. </w:t>
      </w:r>
    </w:p>
    <w:p w14:paraId="440C64C1" w14:textId="77777777" w:rsidR="00A560DD" w:rsidRPr="00DC333C" w:rsidRDefault="00A560DD" w:rsidP="00DC333C">
      <w:pPr>
        <w:spacing w:before="0" w:after="0" w:line="36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06429940" w14:textId="04A01AF9" w:rsidR="009809DE" w:rsidRPr="00DC333C" w:rsidRDefault="009809DE" w:rsidP="00DC333C">
      <w:pPr>
        <w:pStyle w:val="Akapitzlist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333C">
        <w:rPr>
          <w:rFonts w:ascii="Times New Roman" w:eastAsia="Calibri" w:hAnsi="Times New Roman" w:cs="Times New Roman"/>
          <w:b/>
          <w:bCs/>
          <w:sz w:val="24"/>
          <w:szCs w:val="24"/>
        </w:rPr>
        <w:t>Stanowisko Prezesa NRA</w:t>
      </w:r>
    </w:p>
    <w:p w14:paraId="06ACAFE2" w14:textId="76179B7C" w:rsidR="00A72F90" w:rsidRPr="00DC333C" w:rsidRDefault="00A72F90" w:rsidP="00DC333C">
      <w:pPr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  <w:r w:rsidRPr="00DC333C">
        <w:rPr>
          <w:rFonts w:ascii="Times New Roman" w:hAnsi="Times New Roman" w:cs="Times New Roman"/>
          <w:szCs w:val="24"/>
        </w:rPr>
        <w:t>Prezes NRA</w:t>
      </w:r>
      <w:r w:rsidR="009809DE" w:rsidRPr="00DC333C">
        <w:rPr>
          <w:rFonts w:ascii="Times New Roman" w:hAnsi="Times New Roman" w:cs="Times New Roman"/>
          <w:szCs w:val="24"/>
        </w:rPr>
        <w:t xml:space="preserve"> wskazuje, że ograniczenie rozmów do dwóch w tygodniu uderza w art. 47 Konstytucji RP, zgodnie z którym „</w:t>
      </w:r>
      <w:r w:rsidR="001B1358" w:rsidRPr="00DC333C">
        <w:rPr>
          <w:rFonts w:ascii="Times New Roman" w:hAnsi="Times New Roman" w:cs="Times New Roman"/>
          <w:szCs w:val="24"/>
        </w:rPr>
        <w:t>k</w:t>
      </w:r>
      <w:r w:rsidR="009809DE" w:rsidRPr="00DC333C">
        <w:rPr>
          <w:rFonts w:ascii="Times New Roman" w:hAnsi="Times New Roman" w:cs="Times New Roman"/>
          <w:szCs w:val="24"/>
        </w:rPr>
        <w:t>ażdy ma prawo do ochrony prawnej życia prywatnego, rodzinnego, czci i dobrego imienia oraz do decydowania o swoim życiu osobistym”. Z kolei art. 18 Konstytucji R</w:t>
      </w:r>
      <w:r w:rsidR="00530FDB" w:rsidRPr="00DC333C">
        <w:rPr>
          <w:rFonts w:ascii="Times New Roman" w:hAnsi="Times New Roman" w:cs="Times New Roman"/>
          <w:szCs w:val="24"/>
        </w:rPr>
        <w:t>P</w:t>
      </w:r>
      <w:r w:rsidR="009809DE" w:rsidRPr="00DC333C">
        <w:rPr>
          <w:rFonts w:ascii="Times New Roman" w:hAnsi="Times New Roman" w:cs="Times New Roman"/>
          <w:szCs w:val="24"/>
        </w:rPr>
        <w:t xml:space="preserve"> </w:t>
      </w:r>
      <w:r w:rsidR="00A560DD" w:rsidRPr="00DC333C">
        <w:rPr>
          <w:rFonts w:ascii="Times New Roman" w:hAnsi="Times New Roman" w:cs="Times New Roman"/>
          <w:szCs w:val="24"/>
        </w:rPr>
        <w:t>przewiduje</w:t>
      </w:r>
      <w:r w:rsidR="009809DE" w:rsidRPr="00DC333C">
        <w:rPr>
          <w:rFonts w:ascii="Times New Roman" w:hAnsi="Times New Roman" w:cs="Times New Roman"/>
          <w:szCs w:val="24"/>
        </w:rPr>
        <w:t>, iż: „</w:t>
      </w:r>
      <w:r w:rsidR="001B1358" w:rsidRPr="00DC333C">
        <w:rPr>
          <w:rFonts w:ascii="Times New Roman" w:hAnsi="Times New Roman" w:cs="Times New Roman"/>
          <w:szCs w:val="24"/>
        </w:rPr>
        <w:t>m</w:t>
      </w:r>
      <w:r w:rsidR="009809DE" w:rsidRPr="00DC333C">
        <w:rPr>
          <w:rFonts w:ascii="Times New Roman" w:hAnsi="Times New Roman" w:cs="Times New Roman"/>
          <w:szCs w:val="24"/>
        </w:rPr>
        <w:t>ałżeństwo jako związek kobiety i mężczyzny, rodzina, macierzyństwo i rodzicielstwo znajduje się pod ochroną i opieką Rzeczypospolitej Polskiej”. P</w:t>
      </w:r>
      <w:r w:rsidRPr="00DC333C">
        <w:rPr>
          <w:rFonts w:ascii="Times New Roman" w:hAnsi="Times New Roman" w:cs="Times New Roman"/>
          <w:szCs w:val="24"/>
        </w:rPr>
        <w:t xml:space="preserve">odnosi, że art. 9 ust. 3 Konwencji o prawach dziecka stanowi o prawie dziecka do kontaktu z obojgiem rodziców. Zgodnie </w:t>
      </w:r>
      <w:r w:rsidR="00530FDB" w:rsidRPr="00DC333C">
        <w:rPr>
          <w:rFonts w:ascii="Times New Roman" w:hAnsi="Times New Roman" w:cs="Times New Roman"/>
          <w:szCs w:val="24"/>
        </w:rPr>
        <w:t>za</w:t>
      </w:r>
      <w:r w:rsidR="00E24435" w:rsidRPr="00DC333C">
        <w:rPr>
          <w:rFonts w:ascii="Times New Roman" w:hAnsi="Times New Roman" w:cs="Times New Roman"/>
          <w:szCs w:val="24"/>
        </w:rPr>
        <w:t xml:space="preserve">ś </w:t>
      </w:r>
      <w:r w:rsidRPr="00DC333C">
        <w:rPr>
          <w:rFonts w:ascii="Times New Roman" w:hAnsi="Times New Roman" w:cs="Times New Roman"/>
          <w:szCs w:val="24"/>
        </w:rPr>
        <w:t>z zaleceniem 31 Delegatów Ministrów CM/</w:t>
      </w:r>
      <w:proofErr w:type="spellStart"/>
      <w:r w:rsidRPr="00DC333C">
        <w:rPr>
          <w:rFonts w:ascii="Times New Roman" w:hAnsi="Times New Roman" w:cs="Times New Roman"/>
          <w:szCs w:val="24"/>
        </w:rPr>
        <w:t>Rec</w:t>
      </w:r>
      <w:proofErr w:type="spellEnd"/>
      <w:r w:rsidRPr="00DC333C">
        <w:rPr>
          <w:rFonts w:ascii="Times New Roman" w:hAnsi="Times New Roman" w:cs="Times New Roman"/>
          <w:szCs w:val="24"/>
        </w:rPr>
        <w:t xml:space="preserve"> (2018) 5 z dnia 4 kwietnia 2018 r</w:t>
      </w:r>
      <w:r w:rsidR="001B1358" w:rsidRPr="00DC333C">
        <w:rPr>
          <w:rFonts w:ascii="Times New Roman" w:hAnsi="Times New Roman" w:cs="Times New Roman"/>
          <w:szCs w:val="24"/>
        </w:rPr>
        <w:t>. dotycząc</w:t>
      </w:r>
      <w:r w:rsidR="00270ABB">
        <w:rPr>
          <w:rFonts w:ascii="Times New Roman" w:hAnsi="Times New Roman" w:cs="Times New Roman"/>
          <w:szCs w:val="24"/>
        </w:rPr>
        <w:t>ym</w:t>
      </w:r>
      <w:r w:rsidR="001B1358" w:rsidRPr="00DC333C">
        <w:rPr>
          <w:rFonts w:ascii="Times New Roman" w:hAnsi="Times New Roman" w:cs="Times New Roman"/>
          <w:szCs w:val="24"/>
        </w:rPr>
        <w:t xml:space="preserve"> dzieci rodziców osadzonych w zakładach karnych</w:t>
      </w:r>
      <w:r w:rsidR="00DC333C" w:rsidRPr="00DC333C">
        <w:rPr>
          <w:rStyle w:val="Odwoanieprzypisudolnego"/>
          <w:rFonts w:ascii="Times New Roman" w:hAnsi="Times New Roman" w:cs="Times New Roman"/>
          <w:szCs w:val="24"/>
        </w:rPr>
        <w:footnoteReference w:id="1"/>
      </w:r>
      <w:r w:rsidRPr="00DC333C">
        <w:rPr>
          <w:rFonts w:ascii="Times New Roman" w:hAnsi="Times New Roman" w:cs="Times New Roman"/>
          <w:szCs w:val="24"/>
        </w:rPr>
        <w:t>: „</w:t>
      </w:r>
      <w:r w:rsidR="001B1358" w:rsidRPr="00DC333C">
        <w:rPr>
          <w:rFonts w:ascii="Times New Roman" w:hAnsi="Times New Roman" w:cs="Times New Roman"/>
          <w:szCs w:val="24"/>
        </w:rPr>
        <w:t>p</w:t>
      </w:r>
      <w:r w:rsidRPr="00DC333C">
        <w:rPr>
          <w:rFonts w:ascii="Times New Roman" w:hAnsi="Times New Roman" w:cs="Times New Roman"/>
          <w:szCs w:val="24"/>
        </w:rPr>
        <w:t xml:space="preserve">rawo dziecka do bezpośredniego kontaktu powinno być szanowane, także w przypadku zastosowania wobec osadzonego rodzica sankcji lub środków dyscyplinarnych (…)”. Brak możliwości codziennego kontaktu z rodzicem pozbawionym wolności i ograniczenie tego kontaktu do dwóch rozmów telefonicznych w tygodniu (trwających maksymalnie 10 minut) stanowi niczym nieuzasadnioną dolegliwość dla małoletnich dzieci, których rodzice pozostają w warunkach izolacji. Wprowadzenie obecnych rozwiązań pomija także art. 87a </w:t>
      </w:r>
      <w:proofErr w:type="spellStart"/>
      <w:r w:rsidRPr="00DC333C">
        <w:rPr>
          <w:rFonts w:ascii="Times New Roman" w:hAnsi="Times New Roman" w:cs="Times New Roman"/>
          <w:szCs w:val="24"/>
        </w:rPr>
        <w:t>k.k.w</w:t>
      </w:r>
      <w:proofErr w:type="spellEnd"/>
      <w:r w:rsidRPr="00DC333C">
        <w:rPr>
          <w:rFonts w:ascii="Times New Roman" w:hAnsi="Times New Roman" w:cs="Times New Roman"/>
          <w:szCs w:val="24"/>
        </w:rPr>
        <w:t>.</w:t>
      </w:r>
      <w:r w:rsidR="00E24435" w:rsidRPr="00DC333C">
        <w:rPr>
          <w:rStyle w:val="Odwoanieprzypisudolnego"/>
          <w:rFonts w:ascii="Times New Roman" w:hAnsi="Times New Roman" w:cs="Times New Roman"/>
          <w:szCs w:val="24"/>
        </w:rPr>
        <w:footnoteReference w:id="2"/>
      </w:r>
      <w:r w:rsidRPr="00DC333C">
        <w:rPr>
          <w:rFonts w:ascii="Times New Roman" w:hAnsi="Times New Roman" w:cs="Times New Roman"/>
          <w:szCs w:val="24"/>
        </w:rPr>
        <w:t xml:space="preserve"> oraz 95 § 2 </w:t>
      </w:r>
      <w:proofErr w:type="spellStart"/>
      <w:r w:rsidRPr="00DC333C">
        <w:rPr>
          <w:rFonts w:ascii="Times New Roman" w:hAnsi="Times New Roman" w:cs="Times New Roman"/>
          <w:szCs w:val="24"/>
        </w:rPr>
        <w:t>k.k.w</w:t>
      </w:r>
      <w:proofErr w:type="spellEnd"/>
      <w:r w:rsidRPr="00DC333C">
        <w:rPr>
          <w:rFonts w:ascii="Times New Roman" w:hAnsi="Times New Roman" w:cs="Times New Roman"/>
          <w:szCs w:val="24"/>
        </w:rPr>
        <w:t>.</w:t>
      </w:r>
      <w:r w:rsidR="00E24435" w:rsidRPr="00DC333C">
        <w:rPr>
          <w:rStyle w:val="Odwoanieprzypisudolnego"/>
          <w:rFonts w:ascii="Times New Roman" w:hAnsi="Times New Roman" w:cs="Times New Roman"/>
          <w:szCs w:val="24"/>
        </w:rPr>
        <w:footnoteReference w:id="3"/>
      </w:r>
      <w:r w:rsidRPr="00DC333C">
        <w:rPr>
          <w:rFonts w:ascii="Times New Roman" w:hAnsi="Times New Roman" w:cs="Times New Roman"/>
          <w:szCs w:val="24"/>
        </w:rPr>
        <w:t xml:space="preserve">, </w:t>
      </w:r>
      <w:r w:rsidRPr="00DC333C">
        <w:rPr>
          <w:rFonts w:ascii="Times New Roman" w:hAnsi="Times New Roman" w:cs="Times New Roman"/>
          <w:szCs w:val="24"/>
        </w:rPr>
        <w:lastRenderedPageBreak/>
        <w:t>które określają konieczność zapewnienia utrzymywania kontaktów rodzica pozbawionego wolności z małoletnim dzieckiem.</w:t>
      </w:r>
      <w:r w:rsidR="00160252" w:rsidRPr="00DC333C">
        <w:rPr>
          <w:rFonts w:ascii="Times New Roman" w:hAnsi="Times New Roman" w:cs="Times New Roman"/>
          <w:szCs w:val="24"/>
        </w:rPr>
        <w:t xml:space="preserve"> Zdaniem Prezesa NRA interes małoletniego powinien być zawsze nadrzędny, a rozwiązania systemowe powinny ułatwiać, a nie utrudniać realizację kontaktów rodzica z dzieckiem</w:t>
      </w:r>
      <w:r w:rsidR="001C0524" w:rsidRPr="00DC333C">
        <w:rPr>
          <w:rFonts w:ascii="Times New Roman" w:hAnsi="Times New Roman" w:cs="Times New Roman"/>
          <w:szCs w:val="24"/>
        </w:rPr>
        <w:t>, a brak możliwości codziennego kontaktu z rodzicem pozbawionym wolności i ograniczenie tego kontaktu do dwóch rozmów telefonicznych w tygodniu (trwających maksymalnie 10 minut)</w:t>
      </w:r>
      <w:r w:rsidR="00A560DD" w:rsidRPr="00DC333C">
        <w:rPr>
          <w:rFonts w:ascii="Times New Roman" w:hAnsi="Times New Roman" w:cs="Times New Roman"/>
          <w:szCs w:val="24"/>
        </w:rPr>
        <w:t>,</w:t>
      </w:r>
      <w:r w:rsidR="001C0524" w:rsidRPr="00DC333C">
        <w:rPr>
          <w:rFonts w:ascii="Times New Roman" w:hAnsi="Times New Roman" w:cs="Times New Roman"/>
          <w:szCs w:val="24"/>
        </w:rPr>
        <w:t xml:space="preserve"> stanowi niczym nieuzasadnioną dolegliwość dla małoletnich dzieci, których rodzice pozostają w warunkach izolacji.</w:t>
      </w:r>
    </w:p>
    <w:p w14:paraId="09B7C5C6" w14:textId="77777777" w:rsidR="00F2526F" w:rsidRPr="00DC333C" w:rsidRDefault="00F2526F" w:rsidP="00DC333C">
      <w:pPr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6B524689" w14:textId="0A073A56" w:rsidR="009809DE" w:rsidRPr="00DC333C" w:rsidRDefault="009809DE" w:rsidP="00DC333C">
      <w:pPr>
        <w:pStyle w:val="Akapitzlist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33C">
        <w:rPr>
          <w:rFonts w:ascii="Times New Roman" w:hAnsi="Times New Roman" w:cs="Times New Roman"/>
          <w:b/>
          <w:bCs/>
          <w:sz w:val="24"/>
          <w:szCs w:val="24"/>
        </w:rPr>
        <w:t>Obecny stan prawny i praktyka postępowania</w:t>
      </w:r>
    </w:p>
    <w:p w14:paraId="790FAB8A" w14:textId="621B26C8" w:rsidR="00F370CC" w:rsidRPr="00DC333C" w:rsidRDefault="00CD786E" w:rsidP="00DC333C">
      <w:pPr>
        <w:spacing w:before="0" w:after="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DC333C">
        <w:rPr>
          <w:rFonts w:ascii="Times New Roman" w:eastAsia="Calibri" w:hAnsi="Times New Roman" w:cs="Times New Roman"/>
          <w:szCs w:val="24"/>
        </w:rPr>
        <w:t>Należy zauważyć, że Ministerstwo Sprawiedliwości opracowało projekt nowelizacji kodeksu karnego wykonawczego,</w:t>
      </w:r>
      <w:r w:rsidR="00E952E8" w:rsidRPr="00DC333C">
        <w:rPr>
          <w:rFonts w:ascii="Times New Roman" w:eastAsia="Calibri" w:hAnsi="Times New Roman" w:cs="Times New Roman"/>
          <w:szCs w:val="24"/>
        </w:rPr>
        <w:t xml:space="preserve"> procedowany w RCL pod numerem UD194</w:t>
      </w:r>
      <w:r w:rsidR="001B1358" w:rsidRPr="00DC333C">
        <w:rPr>
          <w:rStyle w:val="Odwoanieprzypisudolnego"/>
          <w:rFonts w:ascii="Times New Roman" w:eastAsia="Calibri" w:hAnsi="Times New Roman" w:cs="Times New Roman"/>
          <w:szCs w:val="24"/>
        </w:rPr>
        <w:footnoteReference w:id="4"/>
      </w:r>
      <w:r w:rsidRPr="00DC333C">
        <w:rPr>
          <w:rFonts w:ascii="Times New Roman" w:eastAsia="Calibri" w:hAnsi="Times New Roman" w:cs="Times New Roman"/>
          <w:szCs w:val="24"/>
        </w:rPr>
        <w:t>.</w:t>
      </w:r>
      <w:r w:rsidR="00E952E8" w:rsidRPr="00DC333C">
        <w:rPr>
          <w:rFonts w:ascii="Times New Roman" w:eastAsia="Calibri" w:hAnsi="Times New Roman" w:cs="Times New Roman"/>
          <w:szCs w:val="24"/>
        </w:rPr>
        <w:t xml:space="preserve"> </w:t>
      </w:r>
      <w:r w:rsidRPr="00DC333C">
        <w:rPr>
          <w:rFonts w:ascii="Times New Roman" w:eastAsia="Calibri" w:hAnsi="Times New Roman" w:cs="Times New Roman"/>
          <w:szCs w:val="24"/>
        </w:rPr>
        <w:t>P</w:t>
      </w:r>
      <w:r w:rsidR="00E952E8" w:rsidRPr="00DC333C">
        <w:rPr>
          <w:rFonts w:ascii="Times New Roman" w:eastAsia="Calibri" w:hAnsi="Times New Roman" w:cs="Times New Roman"/>
          <w:szCs w:val="24"/>
        </w:rPr>
        <w:t>rzewid</w:t>
      </w:r>
      <w:r w:rsidRPr="00DC333C">
        <w:rPr>
          <w:rFonts w:ascii="Times New Roman" w:eastAsia="Calibri" w:hAnsi="Times New Roman" w:cs="Times New Roman"/>
          <w:szCs w:val="24"/>
        </w:rPr>
        <w:t>uje on uchylenie</w:t>
      </w:r>
      <w:r w:rsidR="00B75DA3" w:rsidRPr="00DC333C">
        <w:rPr>
          <w:rFonts w:ascii="Times New Roman" w:eastAsia="Calibri" w:hAnsi="Times New Roman" w:cs="Times New Roman"/>
          <w:szCs w:val="24"/>
        </w:rPr>
        <w:t xml:space="preserve"> jedynie</w:t>
      </w:r>
      <w:r w:rsidRPr="00DC333C">
        <w:rPr>
          <w:rFonts w:ascii="Times New Roman" w:eastAsia="Calibri" w:hAnsi="Times New Roman" w:cs="Times New Roman"/>
          <w:szCs w:val="24"/>
        </w:rPr>
        <w:t xml:space="preserve"> § 4 i 5 </w:t>
      </w:r>
      <w:r w:rsidR="00E952E8" w:rsidRPr="00DC333C">
        <w:rPr>
          <w:rFonts w:ascii="Times New Roman" w:eastAsia="Calibri" w:hAnsi="Times New Roman" w:cs="Times New Roman"/>
          <w:szCs w:val="24"/>
        </w:rPr>
        <w:t>w art. 105b</w:t>
      </w:r>
      <w:r w:rsidR="00B75DA3" w:rsidRPr="00DC333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B75DA3" w:rsidRPr="00DC333C">
        <w:rPr>
          <w:rFonts w:ascii="Times New Roman" w:eastAsia="Calibri" w:hAnsi="Times New Roman" w:cs="Times New Roman"/>
          <w:szCs w:val="24"/>
        </w:rPr>
        <w:t>k.k.w</w:t>
      </w:r>
      <w:proofErr w:type="spellEnd"/>
      <w:r w:rsidR="00B75DA3" w:rsidRPr="00DC333C">
        <w:rPr>
          <w:rFonts w:ascii="Times New Roman" w:eastAsia="Calibri" w:hAnsi="Times New Roman" w:cs="Times New Roman"/>
          <w:szCs w:val="24"/>
        </w:rPr>
        <w:t>.</w:t>
      </w:r>
      <w:r w:rsidR="00A560DD" w:rsidRPr="00DC333C">
        <w:rPr>
          <w:rStyle w:val="Odwoanieprzypisudolnego"/>
          <w:rFonts w:ascii="Times New Roman" w:eastAsia="Calibri" w:hAnsi="Times New Roman" w:cs="Times New Roman"/>
          <w:szCs w:val="24"/>
        </w:rPr>
        <w:footnoteReference w:id="5"/>
      </w:r>
      <w:r w:rsidR="00B75DA3" w:rsidRPr="00DC333C">
        <w:rPr>
          <w:rFonts w:ascii="Times New Roman" w:eastAsia="Calibri" w:hAnsi="Times New Roman" w:cs="Times New Roman"/>
          <w:szCs w:val="24"/>
        </w:rPr>
        <w:t xml:space="preserve">, </w:t>
      </w:r>
      <w:r w:rsidR="00A560DD" w:rsidRPr="00DC333C">
        <w:rPr>
          <w:rFonts w:ascii="Times New Roman" w:eastAsia="Calibri" w:hAnsi="Times New Roman" w:cs="Times New Roman"/>
          <w:szCs w:val="24"/>
        </w:rPr>
        <w:t>co</w:t>
      </w:r>
      <w:r w:rsidR="00B75DA3" w:rsidRPr="00DC333C">
        <w:rPr>
          <w:rFonts w:ascii="Times New Roman" w:eastAsia="Calibri" w:hAnsi="Times New Roman" w:cs="Times New Roman"/>
          <w:szCs w:val="24"/>
        </w:rPr>
        <w:t xml:space="preserve"> nie ma znaczenia dla problematyki częstotliwości kontaktów z rodziną.</w:t>
      </w:r>
      <w:r w:rsidR="00A560DD" w:rsidRPr="00DC333C">
        <w:rPr>
          <w:rFonts w:ascii="Times New Roman" w:eastAsia="Calibri" w:hAnsi="Times New Roman" w:cs="Times New Roman"/>
          <w:szCs w:val="24"/>
        </w:rPr>
        <w:t xml:space="preserve"> R</w:t>
      </w:r>
      <w:r w:rsidR="00F55D33" w:rsidRPr="00DC333C">
        <w:rPr>
          <w:rFonts w:ascii="Times New Roman" w:eastAsia="Calibri" w:hAnsi="Times New Roman" w:cs="Times New Roman"/>
          <w:szCs w:val="24"/>
        </w:rPr>
        <w:t xml:space="preserve">esort sprawiedliwości w przygotowanym projekcie </w:t>
      </w:r>
      <w:proofErr w:type="spellStart"/>
      <w:r w:rsidR="00F55D33" w:rsidRPr="00DC333C">
        <w:rPr>
          <w:rFonts w:ascii="Times New Roman" w:eastAsia="Calibri" w:hAnsi="Times New Roman" w:cs="Times New Roman"/>
          <w:szCs w:val="24"/>
        </w:rPr>
        <w:t>k.k.w</w:t>
      </w:r>
      <w:proofErr w:type="spellEnd"/>
      <w:r w:rsidR="00F55D33" w:rsidRPr="00DC333C">
        <w:rPr>
          <w:rFonts w:ascii="Times New Roman" w:eastAsia="Calibri" w:hAnsi="Times New Roman" w:cs="Times New Roman"/>
          <w:szCs w:val="24"/>
        </w:rPr>
        <w:t xml:space="preserve">. nie </w:t>
      </w:r>
      <w:r w:rsidR="00F2526F" w:rsidRPr="00DC333C">
        <w:rPr>
          <w:rFonts w:ascii="Times New Roman" w:eastAsia="Calibri" w:hAnsi="Times New Roman" w:cs="Times New Roman"/>
          <w:szCs w:val="24"/>
        </w:rPr>
        <w:t xml:space="preserve">dążył </w:t>
      </w:r>
      <w:r w:rsidR="00A560DD" w:rsidRPr="00DC333C">
        <w:rPr>
          <w:rFonts w:ascii="Times New Roman" w:eastAsia="Calibri" w:hAnsi="Times New Roman" w:cs="Times New Roman"/>
          <w:szCs w:val="24"/>
        </w:rPr>
        <w:t xml:space="preserve">zatem </w:t>
      </w:r>
      <w:r w:rsidR="00F2526F" w:rsidRPr="00DC333C">
        <w:rPr>
          <w:rFonts w:ascii="Times New Roman" w:eastAsia="Calibri" w:hAnsi="Times New Roman" w:cs="Times New Roman"/>
          <w:szCs w:val="24"/>
        </w:rPr>
        <w:t xml:space="preserve">do </w:t>
      </w:r>
      <w:r w:rsidR="00F55D33" w:rsidRPr="00DC333C">
        <w:rPr>
          <w:rFonts w:ascii="Times New Roman" w:eastAsia="Calibri" w:hAnsi="Times New Roman" w:cs="Times New Roman"/>
          <w:szCs w:val="24"/>
        </w:rPr>
        <w:t>zwięks</w:t>
      </w:r>
      <w:r w:rsidR="00F2526F" w:rsidRPr="00DC333C">
        <w:rPr>
          <w:rFonts w:ascii="Times New Roman" w:eastAsia="Calibri" w:hAnsi="Times New Roman" w:cs="Times New Roman"/>
          <w:szCs w:val="24"/>
        </w:rPr>
        <w:t>zenia</w:t>
      </w:r>
      <w:r w:rsidR="00F55D33" w:rsidRPr="00DC333C">
        <w:rPr>
          <w:rFonts w:ascii="Times New Roman" w:eastAsia="Calibri" w:hAnsi="Times New Roman" w:cs="Times New Roman"/>
          <w:szCs w:val="24"/>
        </w:rPr>
        <w:t xml:space="preserve"> częstotliwości rozmów telefonicznych na poziomie ustawy</w:t>
      </w:r>
      <w:r w:rsidR="004A3DB1" w:rsidRPr="00DC333C">
        <w:rPr>
          <w:rFonts w:ascii="Times New Roman" w:eastAsia="Calibri" w:hAnsi="Times New Roman" w:cs="Times New Roman"/>
          <w:szCs w:val="24"/>
        </w:rPr>
        <w:t xml:space="preserve">. </w:t>
      </w:r>
    </w:p>
    <w:p w14:paraId="4D6E7A3E" w14:textId="0A40F550" w:rsidR="004A11C4" w:rsidRPr="00DC333C" w:rsidRDefault="00F55D33" w:rsidP="00DC333C">
      <w:pPr>
        <w:spacing w:before="0" w:after="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DC333C">
        <w:rPr>
          <w:rFonts w:ascii="Times New Roman" w:eastAsia="Calibri" w:hAnsi="Times New Roman" w:cs="Times New Roman"/>
          <w:szCs w:val="24"/>
        </w:rPr>
        <w:t>Aktualnie, z</w:t>
      </w:r>
      <w:r w:rsidR="004A11C4" w:rsidRPr="00DC333C">
        <w:rPr>
          <w:rFonts w:ascii="Times New Roman" w:eastAsia="Calibri" w:hAnsi="Times New Roman" w:cs="Times New Roman"/>
          <w:szCs w:val="24"/>
        </w:rPr>
        <w:t xml:space="preserve">godnie z art. 105b § 1 </w:t>
      </w:r>
      <w:proofErr w:type="spellStart"/>
      <w:r w:rsidR="004A11C4" w:rsidRPr="00DC333C">
        <w:rPr>
          <w:rFonts w:ascii="Times New Roman" w:eastAsia="Calibri" w:hAnsi="Times New Roman" w:cs="Times New Roman"/>
          <w:szCs w:val="24"/>
        </w:rPr>
        <w:t>k.k.w</w:t>
      </w:r>
      <w:proofErr w:type="spellEnd"/>
      <w:r w:rsidR="004A11C4" w:rsidRPr="00DC333C">
        <w:rPr>
          <w:rFonts w:ascii="Times New Roman" w:eastAsia="Calibri" w:hAnsi="Times New Roman" w:cs="Times New Roman"/>
          <w:szCs w:val="24"/>
        </w:rPr>
        <w:t xml:space="preserve">. </w:t>
      </w:r>
      <w:r w:rsidR="00E93077" w:rsidRPr="00DC333C">
        <w:rPr>
          <w:rFonts w:ascii="Times New Roman" w:eastAsia="Calibri" w:hAnsi="Times New Roman" w:cs="Times New Roman"/>
          <w:szCs w:val="24"/>
        </w:rPr>
        <w:t>„</w:t>
      </w:r>
      <w:r w:rsidR="004A11C4" w:rsidRPr="00DC333C">
        <w:rPr>
          <w:rFonts w:ascii="Times New Roman" w:eastAsia="Calibri" w:hAnsi="Times New Roman" w:cs="Times New Roman"/>
          <w:szCs w:val="24"/>
        </w:rPr>
        <w:t>skazany co najmniej raz w tygodniu ma prawo korzystać z samoinkasującego aparatu telefonicznego na własny koszt lub na koszt rozmówcy w sposób i w terminach ustalonych w porządku wewnętrznym obowiązującym w zakładzie karnym.</w:t>
      </w:r>
      <w:r w:rsidR="00E93077" w:rsidRPr="00DC333C">
        <w:rPr>
          <w:rFonts w:ascii="Times New Roman" w:eastAsia="Calibri" w:hAnsi="Times New Roman" w:cs="Times New Roman"/>
          <w:szCs w:val="24"/>
        </w:rPr>
        <w:t xml:space="preserve"> W uzasadnionych wypadkach dyrektor zakładu karnego może udzielić zgody na skorzystanie z samoinkasującego aparatu telefonicznego na koszt zakładu karnego”. Art. 105b §  1a </w:t>
      </w:r>
      <w:proofErr w:type="spellStart"/>
      <w:r w:rsidR="00E93077" w:rsidRPr="00DC333C">
        <w:rPr>
          <w:rFonts w:ascii="Times New Roman" w:eastAsia="Calibri" w:hAnsi="Times New Roman" w:cs="Times New Roman"/>
          <w:szCs w:val="24"/>
        </w:rPr>
        <w:t>k.k.w</w:t>
      </w:r>
      <w:proofErr w:type="spellEnd"/>
      <w:r w:rsidR="00E93077" w:rsidRPr="00DC333C">
        <w:rPr>
          <w:rFonts w:ascii="Times New Roman" w:eastAsia="Calibri" w:hAnsi="Times New Roman" w:cs="Times New Roman"/>
          <w:szCs w:val="24"/>
        </w:rPr>
        <w:t>. stanowi, że „w szczególnie uzasadnionych wypadkach, zwłaszcza gdy bezpośredni kontakt jest niemożliwy lub szczególnie utrudniony lub gdy wynika to z nagłej sytuacji życiowej, dyrektor zakładu karnego może udzielić zgody na skorzystanie z samoinkasującego aparatu telefonicznego do kontaktu z rodziną i innymi osobami bliskimi poza terminami ustalonymi w porządku wewnętrznym obowiązującym w zakładzie karnym”.</w:t>
      </w:r>
    </w:p>
    <w:p w14:paraId="60D03803" w14:textId="6BEBD6A4" w:rsidR="004650D3" w:rsidRPr="00DC333C" w:rsidRDefault="00F55D33" w:rsidP="00DC333C">
      <w:pPr>
        <w:spacing w:before="0" w:after="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DC333C">
        <w:rPr>
          <w:rFonts w:ascii="Times New Roman" w:eastAsia="Calibri" w:hAnsi="Times New Roman" w:cs="Times New Roman"/>
          <w:szCs w:val="24"/>
        </w:rPr>
        <w:t xml:space="preserve">W praktyce, </w:t>
      </w:r>
      <w:r w:rsidR="00D94CCF" w:rsidRPr="00DC333C">
        <w:rPr>
          <w:rFonts w:ascii="Times New Roman" w:eastAsia="Calibri" w:hAnsi="Times New Roman" w:cs="Times New Roman"/>
          <w:szCs w:val="24"/>
        </w:rPr>
        <w:t xml:space="preserve">tuż po wejściu w życie </w:t>
      </w:r>
      <w:r w:rsidR="004253D8">
        <w:rPr>
          <w:rFonts w:ascii="Times New Roman" w:eastAsia="Calibri" w:hAnsi="Times New Roman" w:cs="Times New Roman"/>
          <w:szCs w:val="24"/>
        </w:rPr>
        <w:t xml:space="preserve">art. </w:t>
      </w:r>
      <w:r w:rsidR="00D94CCF" w:rsidRPr="00DC333C">
        <w:rPr>
          <w:rFonts w:ascii="Times New Roman" w:eastAsia="Calibri" w:hAnsi="Times New Roman" w:cs="Times New Roman"/>
          <w:szCs w:val="24"/>
        </w:rPr>
        <w:t xml:space="preserve">105b </w:t>
      </w:r>
      <w:proofErr w:type="spellStart"/>
      <w:r w:rsidR="00D94CCF" w:rsidRPr="00DC333C">
        <w:rPr>
          <w:rFonts w:ascii="Times New Roman" w:eastAsia="Calibri" w:hAnsi="Times New Roman" w:cs="Times New Roman"/>
          <w:szCs w:val="24"/>
        </w:rPr>
        <w:t>k.k.w</w:t>
      </w:r>
      <w:proofErr w:type="spellEnd"/>
      <w:r w:rsidR="00D94CCF" w:rsidRPr="00DC333C">
        <w:rPr>
          <w:rFonts w:ascii="Times New Roman" w:eastAsia="Calibri" w:hAnsi="Times New Roman" w:cs="Times New Roman"/>
          <w:szCs w:val="24"/>
        </w:rPr>
        <w:t>.</w:t>
      </w:r>
      <w:r w:rsidR="00390A91" w:rsidRPr="00DC333C">
        <w:rPr>
          <w:rFonts w:ascii="Times New Roman" w:eastAsia="Calibri" w:hAnsi="Times New Roman" w:cs="Times New Roman"/>
          <w:szCs w:val="24"/>
        </w:rPr>
        <w:t xml:space="preserve"> Służba Więzienna wprowadziła wąskie rozumienie tego przepisu, zapisując w porządkach wewnętrznych, iż rozmowy 10-minutowe odbywają się raz w tygodniu.</w:t>
      </w:r>
      <w:r w:rsidR="00D94CCF" w:rsidRPr="00DC333C">
        <w:rPr>
          <w:rFonts w:ascii="Times New Roman" w:eastAsia="Calibri" w:hAnsi="Times New Roman" w:cs="Times New Roman"/>
          <w:szCs w:val="24"/>
        </w:rPr>
        <w:t xml:space="preserve"> </w:t>
      </w:r>
      <w:r w:rsidR="00390A91" w:rsidRPr="00DC333C">
        <w:rPr>
          <w:rFonts w:ascii="Times New Roman" w:eastAsia="Calibri" w:hAnsi="Times New Roman" w:cs="Times New Roman"/>
          <w:szCs w:val="24"/>
        </w:rPr>
        <w:t>W</w:t>
      </w:r>
      <w:r w:rsidRPr="00DC333C">
        <w:rPr>
          <w:rFonts w:ascii="Times New Roman" w:eastAsia="Calibri" w:hAnsi="Times New Roman" w:cs="Times New Roman"/>
          <w:szCs w:val="24"/>
        </w:rPr>
        <w:t xml:space="preserve"> związku z ustnym poleceniem Podsekretarz Stanu Marii Ejchart, </w:t>
      </w:r>
      <w:r w:rsidR="00390A91" w:rsidRPr="00DC333C">
        <w:rPr>
          <w:rFonts w:ascii="Times New Roman" w:eastAsia="Calibri" w:hAnsi="Times New Roman" w:cs="Times New Roman"/>
          <w:szCs w:val="24"/>
        </w:rPr>
        <w:t xml:space="preserve">zmieniono treść porządków wewnętrznych i w oparciu o art. 105b </w:t>
      </w:r>
      <w:proofErr w:type="spellStart"/>
      <w:r w:rsidR="00390A91" w:rsidRPr="00DC333C">
        <w:rPr>
          <w:rFonts w:ascii="Times New Roman" w:eastAsia="Calibri" w:hAnsi="Times New Roman" w:cs="Times New Roman"/>
          <w:szCs w:val="24"/>
        </w:rPr>
        <w:t>k.k.w</w:t>
      </w:r>
      <w:proofErr w:type="spellEnd"/>
      <w:r w:rsidR="00390A91" w:rsidRPr="00DC333C">
        <w:rPr>
          <w:rFonts w:ascii="Times New Roman" w:eastAsia="Calibri" w:hAnsi="Times New Roman" w:cs="Times New Roman"/>
          <w:szCs w:val="24"/>
        </w:rPr>
        <w:t xml:space="preserve">. </w:t>
      </w:r>
      <w:r w:rsidR="00390A91" w:rsidRPr="00DC333C">
        <w:rPr>
          <w:rFonts w:ascii="Times New Roman" w:eastAsia="Calibri" w:hAnsi="Times New Roman" w:cs="Times New Roman"/>
          <w:szCs w:val="24"/>
        </w:rPr>
        <w:lastRenderedPageBreak/>
        <w:t>zezwolono na</w:t>
      </w:r>
      <w:r w:rsidRPr="00DC333C">
        <w:rPr>
          <w:rFonts w:ascii="Times New Roman" w:eastAsia="Calibri" w:hAnsi="Times New Roman" w:cs="Times New Roman"/>
          <w:szCs w:val="24"/>
        </w:rPr>
        <w:t xml:space="preserve"> </w:t>
      </w:r>
      <w:r w:rsidR="004A11C4" w:rsidRPr="00DC333C">
        <w:rPr>
          <w:rFonts w:ascii="Times New Roman" w:eastAsia="Calibri" w:hAnsi="Times New Roman" w:cs="Times New Roman"/>
          <w:szCs w:val="24"/>
        </w:rPr>
        <w:t>dw</w:t>
      </w:r>
      <w:r w:rsidR="00390A91" w:rsidRPr="00DC333C">
        <w:rPr>
          <w:rFonts w:ascii="Times New Roman" w:eastAsia="Calibri" w:hAnsi="Times New Roman" w:cs="Times New Roman"/>
          <w:szCs w:val="24"/>
        </w:rPr>
        <w:t>ie rozmowy</w:t>
      </w:r>
      <w:r w:rsidR="004A11C4" w:rsidRPr="00DC333C">
        <w:rPr>
          <w:rFonts w:ascii="Times New Roman" w:eastAsia="Calibri" w:hAnsi="Times New Roman" w:cs="Times New Roman"/>
          <w:szCs w:val="24"/>
        </w:rPr>
        <w:t xml:space="preserve"> w tygodniu</w:t>
      </w:r>
      <w:r w:rsidR="003C66E2" w:rsidRPr="00DC333C">
        <w:rPr>
          <w:rFonts w:ascii="Times New Roman" w:eastAsia="Calibri" w:hAnsi="Times New Roman" w:cs="Times New Roman"/>
          <w:szCs w:val="24"/>
        </w:rPr>
        <w:t>, każdorazowo przez 10 minut</w:t>
      </w:r>
      <w:r w:rsidR="00390A91" w:rsidRPr="00DC333C">
        <w:rPr>
          <w:rFonts w:ascii="Times New Roman" w:eastAsia="Calibri" w:hAnsi="Times New Roman" w:cs="Times New Roman"/>
          <w:szCs w:val="24"/>
        </w:rPr>
        <w:t xml:space="preserve">. Dotyczy to przede wszystkim zakładów typu zamkniętego, gdyż w jednostkach penitencjarnych </w:t>
      </w:r>
      <w:r w:rsidR="004F6128" w:rsidRPr="00DC333C">
        <w:rPr>
          <w:rFonts w:ascii="Times New Roman" w:eastAsia="Calibri" w:hAnsi="Times New Roman" w:cs="Times New Roman"/>
          <w:szCs w:val="24"/>
        </w:rPr>
        <w:t>typu półotwartego oraz otwartego, częstotliwość rozmów jest zwykle większa bądź nieograniczona, w związku ze swobod</w:t>
      </w:r>
      <w:r w:rsidR="00F2526F" w:rsidRPr="00DC333C">
        <w:rPr>
          <w:rFonts w:ascii="Times New Roman" w:eastAsia="Calibri" w:hAnsi="Times New Roman" w:cs="Times New Roman"/>
          <w:szCs w:val="24"/>
        </w:rPr>
        <w:t>ą</w:t>
      </w:r>
      <w:r w:rsidR="004F6128" w:rsidRPr="00DC333C">
        <w:rPr>
          <w:rFonts w:ascii="Times New Roman" w:eastAsia="Calibri" w:hAnsi="Times New Roman" w:cs="Times New Roman"/>
          <w:szCs w:val="24"/>
        </w:rPr>
        <w:t xml:space="preserve"> poruszania się osadzonych po oddziałach mieszkalnych w ciągu dnia</w:t>
      </w:r>
      <w:r w:rsidR="004253D8">
        <w:rPr>
          <w:rFonts w:ascii="Times New Roman" w:eastAsia="Calibri" w:hAnsi="Times New Roman" w:cs="Times New Roman"/>
          <w:szCs w:val="24"/>
        </w:rPr>
        <w:t>.</w:t>
      </w:r>
    </w:p>
    <w:p w14:paraId="6BCA204F" w14:textId="1A7D5482" w:rsidR="0028793B" w:rsidRPr="00DC333C" w:rsidRDefault="00972579" w:rsidP="00DC333C">
      <w:pPr>
        <w:spacing w:before="0" w:after="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DC333C">
        <w:rPr>
          <w:rFonts w:ascii="Times New Roman" w:eastAsia="Calibri" w:hAnsi="Times New Roman" w:cs="Times New Roman"/>
          <w:szCs w:val="24"/>
        </w:rPr>
        <w:t xml:space="preserve">Przepis art. 67 </w:t>
      </w:r>
      <w:r w:rsidR="002B7361" w:rsidRPr="00DC333C">
        <w:rPr>
          <w:rFonts w:ascii="Times New Roman" w:hAnsi="Times New Roman" w:cs="Times New Roman"/>
          <w:szCs w:val="24"/>
        </w:rPr>
        <w:t>§  3</w:t>
      </w:r>
      <w:r w:rsidR="00FD1906" w:rsidRPr="00DC333C">
        <w:rPr>
          <w:rFonts w:ascii="Times New Roman" w:hAnsi="Times New Roman" w:cs="Times New Roman"/>
          <w:szCs w:val="24"/>
        </w:rPr>
        <w:t xml:space="preserve"> </w:t>
      </w:r>
      <w:r w:rsidR="002B7361" w:rsidRPr="00DC333C">
        <w:rPr>
          <w:rFonts w:ascii="Times New Roman" w:hAnsi="Times New Roman" w:cs="Times New Roman"/>
          <w:szCs w:val="24"/>
        </w:rPr>
        <w:t> </w:t>
      </w:r>
      <w:proofErr w:type="spellStart"/>
      <w:r w:rsidR="00FD1906" w:rsidRPr="00DC333C">
        <w:rPr>
          <w:rFonts w:ascii="Times New Roman" w:eastAsia="Calibri" w:hAnsi="Times New Roman" w:cs="Times New Roman"/>
          <w:szCs w:val="24"/>
        </w:rPr>
        <w:t>k.k.w</w:t>
      </w:r>
      <w:proofErr w:type="spellEnd"/>
      <w:r w:rsidR="00FD1906" w:rsidRPr="00DC333C">
        <w:rPr>
          <w:rFonts w:ascii="Times New Roman" w:eastAsia="Calibri" w:hAnsi="Times New Roman" w:cs="Times New Roman"/>
          <w:szCs w:val="24"/>
        </w:rPr>
        <w:t>.</w:t>
      </w:r>
      <w:r w:rsidR="00FD1906" w:rsidRPr="00DC333C">
        <w:rPr>
          <w:rFonts w:ascii="Times New Roman" w:hAnsi="Times New Roman" w:cs="Times New Roman"/>
          <w:szCs w:val="24"/>
        </w:rPr>
        <w:t xml:space="preserve"> </w:t>
      </w:r>
      <w:r w:rsidR="00270ABB">
        <w:rPr>
          <w:rFonts w:ascii="Times New Roman" w:hAnsi="Times New Roman" w:cs="Times New Roman"/>
          <w:szCs w:val="24"/>
        </w:rPr>
        <w:t xml:space="preserve">stanowi, że </w:t>
      </w:r>
      <w:r w:rsidR="00FD1906" w:rsidRPr="00DC333C">
        <w:rPr>
          <w:rFonts w:ascii="Times New Roman" w:hAnsi="Times New Roman" w:cs="Times New Roman"/>
          <w:szCs w:val="24"/>
        </w:rPr>
        <w:t>wśród sposobów</w:t>
      </w:r>
      <w:r w:rsidR="002B7361" w:rsidRPr="00DC333C">
        <w:rPr>
          <w:rFonts w:ascii="Times New Roman" w:hAnsi="Times New Roman" w:cs="Times New Roman"/>
          <w:szCs w:val="24"/>
        </w:rPr>
        <w:t xml:space="preserve"> oddziaływani</w:t>
      </w:r>
      <w:r w:rsidR="00FD1906" w:rsidRPr="00DC333C">
        <w:rPr>
          <w:rFonts w:ascii="Times New Roman" w:hAnsi="Times New Roman" w:cs="Times New Roman"/>
          <w:szCs w:val="24"/>
        </w:rPr>
        <w:t>a</w:t>
      </w:r>
      <w:r w:rsidR="002B7361" w:rsidRPr="00DC333C">
        <w:rPr>
          <w:rFonts w:ascii="Times New Roman" w:hAnsi="Times New Roman" w:cs="Times New Roman"/>
          <w:szCs w:val="24"/>
        </w:rPr>
        <w:t xml:space="preserve"> na skazanych, przy poszanowaniu ich praw i wymaganiu wypełniania przez nich obowiązków, uwzględnia się </w:t>
      </w:r>
      <w:r w:rsidR="002B7361" w:rsidRPr="00DC333C">
        <w:rPr>
          <w:rFonts w:ascii="Times New Roman" w:eastAsia="Calibri" w:hAnsi="Times New Roman" w:cs="Times New Roman"/>
          <w:szCs w:val="24"/>
        </w:rPr>
        <w:t>podtrzymywanie kontaktów z rodziną i światem zewnętrznym</w:t>
      </w:r>
      <w:r w:rsidR="00FD1906" w:rsidRPr="00DC333C">
        <w:rPr>
          <w:rFonts w:ascii="Times New Roman" w:eastAsia="Calibri" w:hAnsi="Times New Roman" w:cs="Times New Roman"/>
          <w:szCs w:val="24"/>
        </w:rPr>
        <w:t>.</w:t>
      </w:r>
      <w:r w:rsidR="00FD1906" w:rsidRPr="00DC333C">
        <w:rPr>
          <w:rFonts w:ascii="Times New Roman" w:hAnsi="Times New Roman" w:cs="Times New Roman"/>
          <w:szCs w:val="24"/>
        </w:rPr>
        <w:t xml:space="preserve"> </w:t>
      </w:r>
      <w:r w:rsidR="004253D8">
        <w:rPr>
          <w:rFonts w:ascii="Times New Roman" w:hAnsi="Times New Roman" w:cs="Times New Roman"/>
          <w:szCs w:val="24"/>
        </w:rPr>
        <w:t xml:space="preserve">Jest to zatem nieodłączny element procesu resocjalizacji. </w:t>
      </w:r>
      <w:r w:rsidR="004650D3" w:rsidRPr="00DC333C">
        <w:rPr>
          <w:rFonts w:ascii="Times New Roman" w:eastAsia="Calibri" w:hAnsi="Times New Roman" w:cs="Times New Roman"/>
          <w:szCs w:val="24"/>
        </w:rPr>
        <w:t>Kontakt telefoniczny jest podstawową formą stałego porozumiewania się przez skazanych z rodzin</w:t>
      </w:r>
      <w:r w:rsidR="00596355" w:rsidRPr="00DC333C">
        <w:rPr>
          <w:rFonts w:ascii="Times New Roman" w:eastAsia="Calibri" w:hAnsi="Times New Roman" w:cs="Times New Roman"/>
          <w:szCs w:val="24"/>
        </w:rPr>
        <w:t>ą</w:t>
      </w:r>
      <w:r w:rsidR="004650D3" w:rsidRPr="00DC333C">
        <w:rPr>
          <w:rFonts w:ascii="Times New Roman" w:eastAsia="Calibri" w:hAnsi="Times New Roman" w:cs="Times New Roman"/>
          <w:szCs w:val="24"/>
        </w:rPr>
        <w:t xml:space="preserve">, w tym z dziećmi. Poza tym </w:t>
      </w:r>
      <w:r w:rsidR="00270ABB">
        <w:rPr>
          <w:rFonts w:ascii="Times New Roman" w:eastAsia="Calibri" w:hAnsi="Times New Roman" w:cs="Times New Roman"/>
          <w:szCs w:val="24"/>
        </w:rPr>
        <w:t>może on następować</w:t>
      </w:r>
      <w:r w:rsidR="0028793B" w:rsidRPr="00DC333C">
        <w:rPr>
          <w:rFonts w:ascii="Times New Roman" w:eastAsia="Calibri" w:hAnsi="Times New Roman" w:cs="Times New Roman"/>
          <w:szCs w:val="24"/>
        </w:rPr>
        <w:t xml:space="preserve"> za pośrednictwem korespondencji oraz poprzez widzenia.</w:t>
      </w:r>
      <w:r w:rsidR="00FD1906" w:rsidRPr="00DC333C">
        <w:rPr>
          <w:rFonts w:ascii="Times New Roman" w:eastAsia="Calibri" w:hAnsi="Times New Roman" w:cs="Times New Roman"/>
          <w:szCs w:val="24"/>
        </w:rPr>
        <w:t xml:space="preserve"> Przy czym rodziny, często mieszkając kilkaset kilometrów od jednostki penitencjarnej, nie zawsze są w stanie </w:t>
      </w:r>
      <w:r w:rsidR="00270ABB">
        <w:rPr>
          <w:rFonts w:ascii="Times New Roman" w:eastAsia="Calibri" w:hAnsi="Times New Roman" w:cs="Times New Roman"/>
          <w:szCs w:val="24"/>
        </w:rPr>
        <w:t xml:space="preserve">przyjechać </w:t>
      </w:r>
      <w:r w:rsidR="00FD1906" w:rsidRPr="00DC333C">
        <w:rPr>
          <w:rFonts w:ascii="Times New Roman" w:eastAsia="Calibri" w:hAnsi="Times New Roman" w:cs="Times New Roman"/>
          <w:szCs w:val="24"/>
        </w:rPr>
        <w:t xml:space="preserve">na widzenie. Korespondencja zaś wymaga posiadania przez skazanego środków finansowych na znaczki pocztowe, a dostarczenie listu przez pocztę jest długotrwałe. </w:t>
      </w:r>
      <w:r w:rsidR="0028793B" w:rsidRPr="00DC333C">
        <w:rPr>
          <w:rFonts w:ascii="Times New Roman" w:eastAsia="Calibri" w:hAnsi="Times New Roman" w:cs="Times New Roman"/>
          <w:szCs w:val="24"/>
        </w:rPr>
        <w:t xml:space="preserve">Wciąż możliwe jest </w:t>
      </w:r>
      <w:r w:rsidR="00B71E14" w:rsidRPr="00DC333C">
        <w:rPr>
          <w:rFonts w:ascii="Times New Roman" w:eastAsia="Calibri" w:hAnsi="Times New Roman" w:cs="Times New Roman"/>
          <w:szCs w:val="24"/>
        </w:rPr>
        <w:t xml:space="preserve">także </w:t>
      </w:r>
      <w:r w:rsidR="0028793B" w:rsidRPr="00DC333C">
        <w:rPr>
          <w:rFonts w:ascii="Times New Roman" w:eastAsia="Calibri" w:hAnsi="Times New Roman" w:cs="Times New Roman"/>
          <w:szCs w:val="24"/>
        </w:rPr>
        <w:t>połączenie się poprzez wideokonferencję z członkami rodziny, w tym z dziećmi</w:t>
      </w:r>
      <w:r w:rsidR="004253D8">
        <w:rPr>
          <w:rFonts w:ascii="Times New Roman" w:eastAsia="Calibri" w:hAnsi="Times New Roman" w:cs="Times New Roman"/>
          <w:szCs w:val="24"/>
        </w:rPr>
        <w:t xml:space="preserve">. </w:t>
      </w:r>
      <w:r w:rsidR="00FD1906" w:rsidRPr="00DC333C">
        <w:rPr>
          <w:rFonts w:ascii="Times New Roman" w:eastAsia="Calibri" w:hAnsi="Times New Roman" w:cs="Times New Roman"/>
          <w:szCs w:val="24"/>
        </w:rPr>
        <w:t>Natomiast</w:t>
      </w:r>
      <w:r w:rsidR="0028793B" w:rsidRPr="00DC333C">
        <w:rPr>
          <w:rFonts w:ascii="Times New Roman" w:eastAsia="Calibri" w:hAnsi="Times New Roman" w:cs="Times New Roman"/>
          <w:szCs w:val="24"/>
        </w:rPr>
        <w:t xml:space="preserve"> od momentu zlikwidowania przez </w:t>
      </w:r>
      <w:r w:rsidR="00FD1906" w:rsidRPr="00DC333C">
        <w:rPr>
          <w:rFonts w:ascii="Times New Roman" w:eastAsia="Calibri" w:hAnsi="Times New Roman" w:cs="Times New Roman"/>
          <w:szCs w:val="24"/>
        </w:rPr>
        <w:t xml:space="preserve">firmę </w:t>
      </w:r>
      <w:r w:rsidR="0028793B" w:rsidRPr="00DC333C">
        <w:rPr>
          <w:rFonts w:ascii="Times New Roman" w:eastAsia="Calibri" w:hAnsi="Times New Roman" w:cs="Times New Roman"/>
          <w:szCs w:val="24"/>
        </w:rPr>
        <w:t xml:space="preserve">Microsoft </w:t>
      </w:r>
      <w:r w:rsidR="00FD1906" w:rsidRPr="00DC333C">
        <w:rPr>
          <w:rFonts w:ascii="Times New Roman" w:eastAsia="Calibri" w:hAnsi="Times New Roman" w:cs="Times New Roman"/>
          <w:szCs w:val="24"/>
        </w:rPr>
        <w:t xml:space="preserve">platformy </w:t>
      </w:r>
      <w:r w:rsidR="0028793B" w:rsidRPr="00DC333C">
        <w:rPr>
          <w:rFonts w:ascii="Times New Roman" w:eastAsia="Calibri" w:hAnsi="Times New Roman" w:cs="Times New Roman"/>
          <w:szCs w:val="24"/>
        </w:rPr>
        <w:t>Skyp</w:t>
      </w:r>
      <w:r w:rsidR="00FD1906" w:rsidRPr="00DC333C">
        <w:rPr>
          <w:rFonts w:ascii="Times New Roman" w:eastAsia="Calibri" w:hAnsi="Times New Roman" w:cs="Times New Roman"/>
          <w:szCs w:val="24"/>
        </w:rPr>
        <w:t>e,</w:t>
      </w:r>
      <w:r w:rsidR="0028793B" w:rsidRPr="00DC333C">
        <w:rPr>
          <w:rFonts w:ascii="Times New Roman" w:eastAsia="Calibri" w:hAnsi="Times New Roman" w:cs="Times New Roman"/>
          <w:szCs w:val="24"/>
        </w:rPr>
        <w:t xml:space="preserve"> S</w:t>
      </w:r>
      <w:r w:rsidRPr="00DC333C">
        <w:rPr>
          <w:rFonts w:ascii="Times New Roman" w:eastAsia="Calibri" w:hAnsi="Times New Roman" w:cs="Times New Roman"/>
          <w:szCs w:val="24"/>
        </w:rPr>
        <w:t xml:space="preserve">łużba </w:t>
      </w:r>
      <w:r w:rsidR="0028793B" w:rsidRPr="00DC333C">
        <w:rPr>
          <w:rFonts w:ascii="Times New Roman" w:eastAsia="Calibri" w:hAnsi="Times New Roman" w:cs="Times New Roman"/>
          <w:szCs w:val="24"/>
        </w:rPr>
        <w:t>W</w:t>
      </w:r>
      <w:r w:rsidRPr="00DC333C">
        <w:rPr>
          <w:rFonts w:ascii="Times New Roman" w:eastAsia="Calibri" w:hAnsi="Times New Roman" w:cs="Times New Roman"/>
          <w:szCs w:val="24"/>
        </w:rPr>
        <w:t>ięzienna</w:t>
      </w:r>
      <w:r w:rsidR="0028793B" w:rsidRPr="00DC333C">
        <w:rPr>
          <w:rFonts w:ascii="Times New Roman" w:eastAsia="Calibri" w:hAnsi="Times New Roman" w:cs="Times New Roman"/>
          <w:szCs w:val="24"/>
        </w:rPr>
        <w:t xml:space="preserve"> umożliwia tylko połączenia odpłatne. Zwykle porządki wewnętrzne</w:t>
      </w:r>
      <w:r w:rsidRPr="00DC333C">
        <w:rPr>
          <w:rFonts w:ascii="Times New Roman" w:eastAsia="Calibri" w:hAnsi="Times New Roman" w:cs="Times New Roman"/>
          <w:szCs w:val="24"/>
        </w:rPr>
        <w:t xml:space="preserve"> jednostek penitencjarnych</w:t>
      </w:r>
      <w:r w:rsidR="0028793B" w:rsidRPr="00DC333C">
        <w:rPr>
          <w:rFonts w:ascii="Times New Roman" w:eastAsia="Calibri" w:hAnsi="Times New Roman" w:cs="Times New Roman"/>
          <w:szCs w:val="24"/>
        </w:rPr>
        <w:t xml:space="preserve"> przewidują dwie </w:t>
      </w:r>
      <w:proofErr w:type="spellStart"/>
      <w:r w:rsidR="0028793B" w:rsidRPr="00DC333C">
        <w:rPr>
          <w:rFonts w:ascii="Times New Roman" w:eastAsia="Calibri" w:hAnsi="Times New Roman" w:cs="Times New Roman"/>
          <w:szCs w:val="24"/>
        </w:rPr>
        <w:t>wideorozmowy</w:t>
      </w:r>
      <w:proofErr w:type="spellEnd"/>
      <w:r w:rsidR="0028793B" w:rsidRPr="00DC333C">
        <w:rPr>
          <w:rFonts w:ascii="Times New Roman" w:eastAsia="Calibri" w:hAnsi="Times New Roman" w:cs="Times New Roman"/>
          <w:szCs w:val="24"/>
        </w:rPr>
        <w:t xml:space="preserve"> w miesiącu, po złożeniu prośby </w:t>
      </w:r>
      <w:r w:rsidR="000E72A7" w:rsidRPr="00DC333C">
        <w:rPr>
          <w:rFonts w:ascii="Times New Roman" w:eastAsia="Calibri" w:hAnsi="Times New Roman" w:cs="Times New Roman"/>
          <w:szCs w:val="24"/>
        </w:rPr>
        <w:t xml:space="preserve">przez skazanego </w:t>
      </w:r>
      <w:r w:rsidR="0028793B" w:rsidRPr="00DC333C">
        <w:rPr>
          <w:rFonts w:ascii="Times New Roman" w:eastAsia="Calibri" w:hAnsi="Times New Roman" w:cs="Times New Roman"/>
          <w:szCs w:val="24"/>
        </w:rPr>
        <w:t>do dyrektora</w:t>
      </w:r>
      <w:r w:rsidR="000E72A7" w:rsidRPr="00DC333C">
        <w:rPr>
          <w:rFonts w:ascii="Times New Roman" w:eastAsia="Calibri" w:hAnsi="Times New Roman" w:cs="Times New Roman"/>
          <w:szCs w:val="24"/>
        </w:rPr>
        <w:t xml:space="preserve"> jednostki penitencjarnej</w:t>
      </w:r>
      <w:r w:rsidR="0028793B" w:rsidRPr="00DC333C">
        <w:rPr>
          <w:rFonts w:ascii="Times New Roman" w:eastAsia="Calibri" w:hAnsi="Times New Roman" w:cs="Times New Roman"/>
          <w:szCs w:val="24"/>
        </w:rPr>
        <w:t>. Kodeks karny wykonawczy nie reguluje</w:t>
      </w:r>
      <w:r w:rsidR="004253D8">
        <w:rPr>
          <w:rFonts w:ascii="Times New Roman" w:eastAsia="Calibri" w:hAnsi="Times New Roman" w:cs="Times New Roman"/>
          <w:szCs w:val="24"/>
        </w:rPr>
        <w:t xml:space="preserve"> jednak</w:t>
      </w:r>
      <w:r w:rsidR="0028793B" w:rsidRPr="00DC333C">
        <w:rPr>
          <w:rFonts w:ascii="Times New Roman" w:eastAsia="Calibri" w:hAnsi="Times New Roman" w:cs="Times New Roman"/>
          <w:szCs w:val="24"/>
        </w:rPr>
        <w:t xml:space="preserve"> prawa skaz</w:t>
      </w:r>
      <w:r w:rsidR="00C55E5D">
        <w:rPr>
          <w:rFonts w:ascii="Times New Roman" w:eastAsia="Calibri" w:hAnsi="Times New Roman" w:cs="Times New Roman"/>
          <w:szCs w:val="24"/>
        </w:rPr>
        <w:t>anych do</w:t>
      </w:r>
      <w:r w:rsidR="00270ABB">
        <w:rPr>
          <w:rFonts w:ascii="Times New Roman" w:eastAsia="Calibri" w:hAnsi="Times New Roman" w:cs="Times New Roman"/>
          <w:szCs w:val="24"/>
        </w:rPr>
        <w:t xml:space="preserve"> </w:t>
      </w:r>
      <w:r w:rsidR="00C55E5D">
        <w:rPr>
          <w:rFonts w:ascii="Times New Roman" w:eastAsia="Calibri" w:hAnsi="Times New Roman" w:cs="Times New Roman"/>
          <w:szCs w:val="24"/>
        </w:rPr>
        <w:t xml:space="preserve">korzystania ze </w:t>
      </w:r>
      <w:r w:rsidR="00270ABB">
        <w:rPr>
          <w:rFonts w:ascii="Times New Roman" w:eastAsia="Calibri" w:hAnsi="Times New Roman" w:cs="Times New Roman"/>
          <w:szCs w:val="24"/>
        </w:rPr>
        <w:t>środków</w:t>
      </w:r>
      <w:r w:rsidR="0028793B" w:rsidRPr="00DC333C">
        <w:rPr>
          <w:rFonts w:ascii="Times New Roman" w:eastAsia="Calibri" w:hAnsi="Times New Roman" w:cs="Times New Roman"/>
          <w:szCs w:val="24"/>
        </w:rPr>
        <w:t xml:space="preserve"> </w:t>
      </w:r>
      <w:r w:rsidR="00C55E5D">
        <w:rPr>
          <w:rFonts w:ascii="Times New Roman" w:eastAsia="Calibri" w:hAnsi="Times New Roman" w:cs="Times New Roman"/>
          <w:szCs w:val="24"/>
        </w:rPr>
        <w:t>porozumiewania się na odległość.</w:t>
      </w:r>
    </w:p>
    <w:p w14:paraId="5D053DC2" w14:textId="77F4F61B" w:rsidR="00862EA0" w:rsidRPr="00DC333C" w:rsidRDefault="004253D8" w:rsidP="00DC333C">
      <w:pPr>
        <w:spacing w:before="0" w:after="0" w:line="360" w:lineRule="auto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W praktyce s</w:t>
      </w:r>
      <w:r w:rsidR="00862EA0" w:rsidRPr="00DC333C">
        <w:rPr>
          <w:rFonts w:ascii="Times New Roman" w:eastAsia="Calibri" w:hAnsi="Times New Roman" w:cs="Times New Roman"/>
          <w:szCs w:val="24"/>
        </w:rPr>
        <w:t>kazani kierują prośby do dyrektora zakładu karnego o wyrażenie zgody na dodatkowe rozmowy</w:t>
      </w:r>
      <w:r>
        <w:rPr>
          <w:rFonts w:ascii="Times New Roman" w:eastAsia="Calibri" w:hAnsi="Times New Roman" w:cs="Times New Roman"/>
          <w:szCs w:val="24"/>
        </w:rPr>
        <w:t xml:space="preserve"> telefoniczne</w:t>
      </w:r>
      <w:r w:rsidR="00862EA0" w:rsidRPr="00DC333C">
        <w:rPr>
          <w:rFonts w:ascii="Times New Roman" w:eastAsia="Calibri" w:hAnsi="Times New Roman" w:cs="Times New Roman"/>
          <w:szCs w:val="24"/>
        </w:rPr>
        <w:t xml:space="preserve"> np. w związku z urodzinami dziecka, czy inną szczególną sytuacją rodzinną</w:t>
      </w:r>
      <w:r w:rsidR="00C55E5D">
        <w:rPr>
          <w:rFonts w:ascii="Times New Roman" w:eastAsia="Calibri" w:hAnsi="Times New Roman" w:cs="Times New Roman"/>
          <w:szCs w:val="24"/>
        </w:rPr>
        <w:t>, ale</w:t>
      </w:r>
      <w:r w:rsidR="00862EA0" w:rsidRPr="00DC333C">
        <w:rPr>
          <w:rFonts w:ascii="Times New Roman" w:eastAsia="Calibri" w:hAnsi="Times New Roman" w:cs="Times New Roman"/>
          <w:szCs w:val="24"/>
        </w:rPr>
        <w:t xml:space="preserve"> </w:t>
      </w:r>
      <w:r w:rsidR="00C55E5D">
        <w:rPr>
          <w:rFonts w:ascii="Times New Roman" w:eastAsia="Calibri" w:hAnsi="Times New Roman" w:cs="Times New Roman"/>
          <w:szCs w:val="24"/>
        </w:rPr>
        <w:t>n</w:t>
      </w:r>
      <w:r w:rsidR="00862EA0" w:rsidRPr="00DC333C">
        <w:rPr>
          <w:rFonts w:ascii="Times New Roman" w:eastAsia="Calibri" w:hAnsi="Times New Roman" w:cs="Times New Roman"/>
          <w:szCs w:val="24"/>
        </w:rPr>
        <w:t xml:space="preserve">ie zawsze </w:t>
      </w:r>
      <w:r w:rsidR="00C55E5D">
        <w:rPr>
          <w:rFonts w:ascii="Times New Roman" w:eastAsia="Calibri" w:hAnsi="Times New Roman" w:cs="Times New Roman"/>
          <w:szCs w:val="24"/>
        </w:rPr>
        <w:t>je otrzymują.</w:t>
      </w:r>
    </w:p>
    <w:p w14:paraId="2D1F316A" w14:textId="0B925F86" w:rsidR="00862EA0" w:rsidRDefault="00862EA0" w:rsidP="00DC333C">
      <w:pPr>
        <w:spacing w:before="0" w:after="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DC333C">
        <w:rPr>
          <w:rFonts w:ascii="Times New Roman" w:eastAsia="Calibri" w:hAnsi="Times New Roman" w:cs="Times New Roman"/>
          <w:szCs w:val="24"/>
        </w:rPr>
        <w:t xml:space="preserve">Odrębnie kształtowane są z kolei kontakty skazanych z dziećmi, jeśli sąd rodzinny wyda postanowienie w przedmiocie ustalenia kontaktów z małoletnim, po orzeczonym rozwodzie rodziców. W sytuacji gdy skazany przedstawi dyrektorowi jednostki penitencjarnej takie postanowienie, Służba Więzienna stara się umożliwić tak często kontakt jak to zostało wskazane w postanowieniu, a jeśli jest to niemożliwe kierowana jest prośba do sądu rodzinnego o uwzględnienie sytuacji prawnej rodzica i przepisów </w:t>
      </w:r>
      <w:proofErr w:type="spellStart"/>
      <w:r w:rsidRPr="00DC333C">
        <w:rPr>
          <w:rFonts w:ascii="Times New Roman" w:eastAsia="Calibri" w:hAnsi="Times New Roman" w:cs="Times New Roman"/>
          <w:szCs w:val="24"/>
        </w:rPr>
        <w:t>k.k.k</w:t>
      </w:r>
      <w:proofErr w:type="spellEnd"/>
      <w:r w:rsidRPr="00DC333C">
        <w:rPr>
          <w:rFonts w:ascii="Times New Roman" w:eastAsia="Calibri" w:hAnsi="Times New Roman" w:cs="Times New Roman"/>
          <w:szCs w:val="24"/>
        </w:rPr>
        <w:t xml:space="preserve">. odnoszących się do kontaktów z rodziną. Sąd rodzinny zwykle określa bardzo częste i szerokie kontakty z rodzicem pozbawionym wolności, nie uwzględniając zupełnie reżimu związanego z faktem odbywania kary, regulowanym w przepisach </w:t>
      </w:r>
      <w:proofErr w:type="spellStart"/>
      <w:r w:rsidRPr="00DC333C">
        <w:rPr>
          <w:rFonts w:ascii="Times New Roman" w:eastAsia="Calibri" w:hAnsi="Times New Roman" w:cs="Times New Roman"/>
          <w:szCs w:val="24"/>
        </w:rPr>
        <w:t>k.k.w</w:t>
      </w:r>
      <w:proofErr w:type="spellEnd"/>
      <w:r w:rsidRPr="00DC333C">
        <w:rPr>
          <w:rFonts w:ascii="Times New Roman" w:eastAsia="Calibri" w:hAnsi="Times New Roman" w:cs="Times New Roman"/>
          <w:szCs w:val="24"/>
        </w:rPr>
        <w:t>.</w:t>
      </w:r>
    </w:p>
    <w:p w14:paraId="096758F2" w14:textId="5CCBF768" w:rsidR="004253D8" w:rsidRDefault="004253D8" w:rsidP="00DC333C">
      <w:pPr>
        <w:spacing w:before="0" w:after="0" w:line="36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17DF332A" w14:textId="77777777" w:rsidR="004253D8" w:rsidRPr="00DC333C" w:rsidRDefault="004253D8" w:rsidP="00DC333C">
      <w:pPr>
        <w:spacing w:before="0" w:after="0" w:line="36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30A38431" w14:textId="77777777" w:rsidR="007029B5" w:rsidRPr="00DC333C" w:rsidRDefault="007029B5" w:rsidP="00DC333C">
      <w:pPr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4F2BE77D" w14:textId="55F9AFF6" w:rsidR="007029B5" w:rsidRPr="00C55E5D" w:rsidRDefault="009809DE" w:rsidP="00C55E5D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b/>
          <w:bCs/>
        </w:rPr>
      </w:pPr>
      <w:r w:rsidRPr="00DC333C">
        <w:rPr>
          <w:b/>
          <w:bCs/>
        </w:rPr>
        <w:lastRenderedPageBreak/>
        <w:t xml:space="preserve">Opinia </w:t>
      </w:r>
      <w:r w:rsidR="007029B5" w:rsidRPr="00DC333C">
        <w:rPr>
          <w:b/>
          <w:bCs/>
        </w:rPr>
        <w:t xml:space="preserve">KKPK </w:t>
      </w:r>
      <w:r w:rsidRPr="00DC333C">
        <w:rPr>
          <w:b/>
          <w:bCs/>
        </w:rPr>
        <w:t>dotycząca przedstawionego zagadnienia</w:t>
      </w:r>
    </w:p>
    <w:p w14:paraId="0A7750AE" w14:textId="1B2E8E3F" w:rsidR="00862EA0" w:rsidRPr="00DC333C" w:rsidRDefault="007029B5" w:rsidP="00DC333C">
      <w:pPr>
        <w:spacing w:before="0" w:after="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DC333C">
        <w:rPr>
          <w:rFonts w:ascii="Times New Roman" w:eastAsia="Calibri" w:hAnsi="Times New Roman" w:cs="Times New Roman"/>
          <w:szCs w:val="24"/>
        </w:rPr>
        <w:t>Zwrot „co najmniej raz w tygodniu”, przewidziany w</w:t>
      </w:r>
      <w:r w:rsidRPr="00DC333C">
        <w:rPr>
          <w:rFonts w:ascii="Times New Roman" w:hAnsi="Times New Roman" w:cs="Times New Roman"/>
          <w:szCs w:val="24"/>
        </w:rPr>
        <w:t xml:space="preserve"> </w:t>
      </w:r>
      <w:r w:rsidRPr="00DC333C">
        <w:rPr>
          <w:rFonts w:ascii="Times New Roman" w:eastAsia="Calibri" w:hAnsi="Times New Roman" w:cs="Times New Roman"/>
          <w:szCs w:val="24"/>
        </w:rPr>
        <w:t xml:space="preserve">art. 105b § 1 </w:t>
      </w:r>
      <w:proofErr w:type="spellStart"/>
      <w:r w:rsidRPr="00DC333C">
        <w:rPr>
          <w:rFonts w:ascii="Times New Roman" w:eastAsia="Calibri" w:hAnsi="Times New Roman" w:cs="Times New Roman"/>
          <w:szCs w:val="24"/>
        </w:rPr>
        <w:t>k.k.w</w:t>
      </w:r>
      <w:proofErr w:type="spellEnd"/>
      <w:r w:rsidRPr="00DC333C">
        <w:rPr>
          <w:rFonts w:ascii="Times New Roman" w:eastAsia="Calibri" w:hAnsi="Times New Roman" w:cs="Times New Roman"/>
          <w:szCs w:val="24"/>
        </w:rPr>
        <w:t>, pozwala co do zasady na zwiększanie częstotliwości rozmów telefonicznych</w:t>
      </w:r>
      <w:r w:rsidR="00862EA0" w:rsidRPr="00DC333C">
        <w:rPr>
          <w:rFonts w:ascii="Times New Roman" w:eastAsia="Calibri" w:hAnsi="Times New Roman" w:cs="Times New Roman"/>
          <w:szCs w:val="24"/>
        </w:rPr>
        <w:t xml:space="preserve"> ponad jedną czy dwie w tygodniu</w:t>
      </w:r>
      <w:r w:rsidRPr="00DC333C">
        <w:rPr>
          <w:rFonts w:ascii="Times New Roman" w:eastAsia="Calibri" w:hAnsi="Times New Roman" w:cs="Times New Roman"/>
          <w:szCs w:val="24"/>
        </w:rPr>
        <w:t>, niemniej w toku uchwalania nowelizacji tego przepisu w 2022 r.</w:t>
      </w:r>
      <w:r w:rsidRPr="00DC333C">
        <w:rPr>
          <w:rStyle w:val="Odwoanieprzypisudolnego"/>
          <w:rFonts w:ascii="Times New Roman" w:eastAsia="Calibri" w:hAnsi="Times New Roman" w:cs="Times New Roman"/>
          <w:szCs w:val="24"/>
        </w:rPr>
        <w:footnoteReference w:id="6"/>
      </w:r>
      <w:r w:rsidRPr="00DC333C">
        <w:rPr>
          <w:rFonts w:ascii="Times New Roman" w:eastAsia="Calibri" w:hAnsi="Times New Roman" w:cs="Times New Roman"/>
          <w:szCs w:val="24"/>
        </w:rPr>
        <w:t xml:space="preserve"> wskazywano na chęć ograniczenia czynności po stronie </w:t>
      </w:r>
      <w:r w:rsidR="00862EA0" w:rsidRPr="00DC333C">
        <w:rPr>
          <w:rFonts w:ascii="Times New Roman" w:eastAsia="Calibri" w:hAnsi="Times New Roman" w:cs="Times New Roman"/>
          <w:szCs w:val="24"/>
        </w:rPr>
        <w:t xml:space="preserve">funkcjonariuszy SW zajmujących stanowiska </w:t>
      </w:r>
      <w:r w:rsidRPr="00DC333C">
        <w:rPr>
          <w:rFonts w:ascii="Times New Roman" w:eastAsia="Calibri" w:hAnsi="Times New Roman" w:cs="Times New Roman"/>
          <w:szCs w:val="24"/>
        </w:rPr>
        <w:t xml:space="preserve">oddziałowych, którzy wyprowadzają skazanych z celi mieszkalnej do telefonu znajdującego się w korytarzu oddziału mieszkalnego. </w:t>
      </w:r>
      <w:r w:rsidR="008B12BC" w:rsidRPr="00DC333C">
        <w:rPr>
          <w:rFonts w:ascii="Times New Roman" w:eastAsia="Calibri" w:hAnsi="Times New Roman" w:cs="Times New Roman"/>
          <w:szCs w:val="24"/>
        </w:rPr>
        <w:t xml:space="preserve">W rozporządzeniu Ministra Sprawiedliwości z dnia 23 grudnia 2022 r. w sprawie regulaminu organizacyjno-porządkowego wykonywania kary pozbawienia wolności, w §  11 przewidziano, że dyrektor jednostki penitencjarnej określa w porządku wewnętrznym m.in. „godziny i miejsce korzystania z samoinkasujących aparatów telefonicznych lub innych środków łączności; a w zakładach typu zamkniętego - dni, godziny i miejsce”. </w:t>
      </w:r>
      <w:r w:rsidR="00C55E5D">
        <w:rPr>
          <w:rFonts w:ascii="Times New Roman" w:eastAsia="Calibri" w:hAnsi="Times New Roman" w:cs="Times New Roman"/>
          <w:szCs w:val="24"/>
        </w:rPr>
        <w:t>W oparciu o te regulacje, t</w:t>
      </w:r>
      <w:r w:rsidRPr="00DC333C">
        <w:rPr>
          <w:rFonts w:ascii="Times New Roman" w:eastAsia="Calibri" w:hAnsi="Times New Roman" w:cs="Times New Roman"/>
          <w:szCs w:val="24"/>
        </w:rPr>
        <w:t xml:space="preserve">uż po </w:t>
      </w:r>
      <w:r w:rsidR="00C55E5D">
        <w:rPr>
          <w:rFonts w:ascii="Times New Roman" w:eastAsia="Calibri" w:hAnsi="Times New Roman" w:cs="Times New Roman"/>
          <w:szCs w:val="24"/>
        </w:rPr>
        <w:t xml:space="preserve">ich </w:t>
      </w:r>
      <w:r w:rsidRPr="00DC333C">
        <w:rPr>
          <w:rFonts w:ascii="Times New Roman" w:eastAsia="Calibri" w:hAnsi="Times New Roman" w:cs="Times New Roman"/>
          <w:szCs w:val="24"/>
        </w:rPr>
        <w:t>wejściu w życie umożliwiano wyłącznie jedną rozmowę w tygodniu</w:t>
      </w:r>
      <w:r w:rsidR="008B12BC" w:rsidRPr="00DC333C">
        <w:rPr>
          <w:rFonts w:ascii="Times New Roman" w:eastAsia="Calibri" w:hAnsi="Times New Roman" w:cs="Times New Roman"/>
          <w:szCs w:val="24"/>
        </w:rPr>
        <w:t>, niezależnie od typu zakładu karnego.</w:t>
      </w:r>
      <w:r w:rsidR="00862EA0" w:rsidRPr="00DC333C">
        <w:rPr>
          <w:rFonts w:ascii="Times New Roman" w:eastAsia="Calibri" w:hAnsi="Times New Roman" w:cs="Times New Roman"/>
          <w:szCs w:val="24"/>
        </w:rPr>
        <w:t xml:space="preserve"> </w:t>
      </w:r>
      <w:r w:rsidR="00C55E5D">
        <w:rPr>
          <w:rFonts w:ascii="Times New Roman" w:eastAsia="Calibri" w:hAnsi="Times New Roman" w:cs="Times New Roman"/>
          <w:szCs w:val="24"/>
        </w:rPr>
        <w:t>P</w:t>
      </w:r>
      <w:r w:rsidR="008B12BC" w:rsidRPr="00DC333C">
        <w:rPr>
          <w:rFonts w:ascii="Times New Roman" w:eastAsia="Calibri" w:hAnsi="Times New Roman" w:cs="Times New Roman"/>
          <w:szCs w:val="24"/>
        </w:rPr>
        <w:t>raktyka wyraźnie miała</w:t>
      </w:r>
      <w:r w:rsidR="00C55E5D">
        <w:rPr>
          <w:rFonts w:ascii="Times New Roman" w:eastAsia="Calibri" w:hAnsi="Times New Roman" w:cs="Times New Roman"/>
          <w:szCs w:val="24"/>
        </w:rPr>
        <w:t xml:space="preserve"> więc</w:t>
      </w:r>
      <w:r w:rsidR="008B12BC" w:rsidRPr="00DC333C">
        <w:rPr>
          <w:rFonts w:ascii="Times New Roman" w:eastAsia="Calibri" w:hAnsi="Times New Roman" w:cs="Times New Roman"/>
          <w:szCs w:val="24"/>
        </w:rPr>
        <w:t xml:space="preserve"> charakter maksymalnie zawężający częstotliwość kontaktu z rodziną, w tym z dziećmi</w:t>
      </w:r>
      <w:r w:rsidR="00C55E5D">
        <w:rPr>
          <w:rFonts w:ascii="Times New Roman" w:eastAsia="Calibri" w:hAnsi="Times New Roman" w:cs="Times New Roman"/>
          <w:szCs w:val="24"/>
        </w:rPr>
        <w:t>,</w:t>
      </w:r>
      <w:r w:rsidR="008B12BC" w:rsidRPr="00DC333C">
        <w:rPr>
          <w:rFonts w:ascii="Times New Roman" w:eastAsia="Calibri" w:hAnsi="Times New Roman" w:cs="Times New Roman"/>
          <w:szCs w:val="24"/>
        </w:rPr>
        <w:t xml:space="preserve"> za pośrednictwem </w:t>
      </w:r>
      <w:r w:rsidR="00C55E5D">
        <w:rPr>
          <w:rFonts w:ascii="Times New Roman" w:eastAsia="Calibri" w:hAnsi="Times New Roman" w:cs="Times New Roman"/>
          <w:szCs w:val="24"/>
        </w:rPr>
        <w:t>aparatu telefonicznego.</w:t>
      </w:r>
      <w:r w:rsidR="008B12BC" w:rsidRPr="00DC333C">
        <w:rPr>
          <w:rFonts w:ascii="Times New Roman" w:eastAsia="Calibri" w:hAnsi="Times New Roman" w:cs="Times New Roman"/>
          <w:szCs w:val="24"/>
        </w:rPr>
        <w:t xml:space="preserve"> Doprowadz</w:t>
      </w:r>
      <w:r w:rsidR="00C55E5D">
        <w:rPr>
          <w:rFonts w:ascii="Times New Roman" w:eastAsia="Calibri" w:hAnsi="Times New Roman" w:cs="Times New Roman"/>
          <w:szCs w:val="24"/>
        </w:rPr>
        <w:t>e</w:t>
      </w:r>
      <w:r w:rsidR="008B12BC" w:rsidRPr="00DC333C">
        <w:rPr>
          <w:rFonts w:ascii="Times New Roman" w:eastAsia="Calibri" w:hAnsi="Times New Roman" w:cs="Times New Roman"/>
          <w:szCs w:val="24"/>
        </w:rPr>
        <w:t xml:space="preserve">nie do jej zmiany poprzez ustne polecenia zwierzchników, nie jest </w:t>
      </w:r>
      <w:r w:rsidR="00C55E5D" w:rsidRPr="00DC333C">
        <w:rPr>
          <w:rFonts w:ascii="Times New Roman" w:eastAsia="Calibri" w:hAnsi="Times New Roman" w:cs="Times New Roman"/>
          <w:szCs w:val="24"/>
        </w:rPr>
        <w:t>pożądanym</w:t>
      </w:r>
      <w:r w:rsidR="008B12BC" w:rsidRPr="00DC333C">
        <w:rPr>
          <w:rFonts w:ascii="Times New Roman" w:eastAsia="Calibri" w:hAnsi="Times New Roman" w:cs="Times New Roman"/>
          <w:szCs w:val="24"/>
        </w:rPr>
        <w:t xml:space="preserve"> działanie</w:t>
      </w:r>
      <w:r w:rsidR="00C55E5D">
        <w:rPr>
          <w:rFonts w:ascii="Times New Roman" w:eastAsia="Calibri" w:hAnsi="Times New Roman" w:cs="Times New Roman"/>
          <w:szCs w:val="24"/>
        </w:rPr>
        <w:t>, gdyż bardzo łatwo je zmienić</w:t>
      </w:r>
      <w:r w:rsidR="008B12BC" w:rsidRPr="00DC333C">
        <w:rPr>
          <w:rFonts w:ascii="Times New Roman" w:eastAsia="Calibri" w:hAnsi="Times New Roman" w:cs="Times New Roman"/>
          <w:szCs w:val="24"/>
        </w:rPr>
        <w:t xml:space="preserve">. Treść aktów prawa powszechnie obowiązującego powinna być </w:t>
      </w:r>
      <w:r w:rsidR="00C55E5D">
        <w:rPr>
          <w:rFonts w:ascii="Times New Roman" w:eastAsia="Calibri" w:hAnsi="Times New Roman" w:cs="Times New Roman"/>
          <w:szCs w:val="24"/>
        </w:rPr>
        <w:t>tak skonstruowana, aby</w:t>
      </w:r>
      <w:r w:rsidR="008B12BC" w:rsidRPr="00DC333C">
        <w:rPr>
          <w:rFonts w:ascii="Times New Roman" w:eastAsia="Calibri" w:hAnsi="Times New Roman" w:cs="Times New Roman"/>
          <w:szCs w:val="24"/>
        </w:rPr>
        <w:t xml:space="preserve"> ukształtowa</w:t>
      </w:r>
      <w:r w:rsidR="00C55E5D">
        <w:rPr>
          <w:rFonts w:ascii="Times New Roman" w:eastAsia="Calibri" w:hAnsi="Times New Roman" w:cs="Times New Roman"/>
          <w:szCs w:val="24"/>
        </w:rPr>
        <w:t>ć</w:t>
      </w:r>
      <w:r w:rsidR="008B12BC" w:rsidRPr="00DC333C">
        <w:rPr>
          <w:rFonts w:ascii="Times New Roman" w:eastAsia="Calibri" w:hAnsi="Times New Roman" w:cs="Times New Roman"/>
          <w:szCs w:val="24"/>
        </w:rPr>
        <w:t xml:space="preserve"> prawidłow</w:t>
      </w:r>
      <w:r w:rsidR="00C55E5D">
        <w:rPr>
          <w:rFonts w:ascii="Times New Roman" w:eastAsia="Calibri" w:hAnsi="Times New Roman" w:cs="Times New Roman"/>
          <w:szCs w:val="24"/>
        </w:rPr>
        <w:t>ą</w:t>
      </w:r>
      <w:r w:rsidR="008B12BC" w:rsidRPr="00DC333C">
        <w:rPr>
          <w:rFonts w:ascii="Times New Roman" w:eastAsia="Calibri" w:hAnsi="Times New Roman" w:cs="Times New Roman"/>
          <w:szCs w:val="24"/>
        </w:rPr>
        <w:t xml:space="preserve"> praktyk</w:t>
      </w:r>
      <w:r w:rsidR="00C55E5D">
        <w:rPr>
          <w:rFonts w:ascii="Times New Roman" w:eastAsia="Calibri" w:hAnsi="Times New Roman" w:cs="Times New Roman"/>
          <w:szCs w:val="24"/>
        </w:rPr>
        <w:t>ę</w:t>
      </w:r>
      <w:r w:rsidR="008B12BC" w:rsidRPr="00DC333C">
        <w:rPr>
          <w:rFonts w:ascii="Times New Roman" w:eastAsia="Calibri" w:hAnsi="Times New Roman" w:cs="Times New Roman"/>
          <w:szCs w:val="24"/>
        </w:rPr>
        <w:t xml:space="preserve"> postępowania wobec osób odbywających karę pozbawienia wolności.</w:t>
      </w:r>
    </w:p>
    <w:p w14:paraId="625C8DA9" w14:textId="3C64DC5C" w:rsidR="007029B5" w:rsidRPr="00DC333C" w:rsidRDefault="00862EA0" w:rsidP="00DC333C">
      <w:pPr>
        <w:spacing w:before="0" w:after="0" w:line="360" w:lineRule="auto"/>
        <w:jc w:val="both"/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  <w:r w:rsidRPr="00DC333C">
        <w:rPr>
          <w:rFonts w:ascii="Times New Roman" w:eastAsia="Calibri" w:hAnsi="Times New Roman" w:cs="Times New Roman"/>
          <w:szCs w:val="24"/>
        </w:rPr>
        <w:t>Biorąc pod uwagę, że kontakt ze światem zewnętrznym, a zwłaszcza utrzymywanie kontaktu są rodzin</w:t>
      </w:r>
      <w:r w:rsidR="008B12BC" w:rsidRPr="00DC333C">
        <w:rPr>
          <w:rFonts w:ascii="Times New Roman" w:eastAsia="Calibri" w:hAnsi="Times New Roman" w:cs="Times New Roman"/>
          <w:szCs w:val="24"/>
        </w:rPr>
        <w:t>ą</w:t>
      </w:r>
      <w:r w:rsidRPr="00DC333C">
        <w:rPr>
          <w:rFonts w:ascii="Times New Roman" w:eastAsia="Calibri" w:hAnsi="Times New Roman" w:cs="Times New Roman"/>
          <w:szCs w:val="24"/>
        </w:rPr>
        <w:t xml:space="preserve">, w tym z dziećmi, jest niezwykle istotnym elementem procesu resocjalizacji, należy dążyć do przywrócenia stanu prawnego sprzed nowelizacji </w:t>
      </w:r>
      <w:proofErr w:type="spellStart"/>
      <w:r w:rsidRPr="00DC333C">
        <w:rPr>
          <w:rFonts w:ascii="Times New Roman" w:eastAsia="Calibri" w:hAnsi="Times New Roman" w:cs="Times New Roman"/>
          <w:szCs w:val="24"/>
        </w:rPr>
        <w:t>k.k.w</w:t>
      </w:r>
      <w:proofErr w:type="spellEnd"/>
      <w:r w:rsidRPr="00DC333C">
        <w:rPr>
          <w:rFonts w:ascii="Times New Roman" w:eastAsia="Calibri" w:hAnsi="Times New Roman" w:cs="Times New Roman"/>
          <w:szCs w:val="24"/>
        </w:rPr>
        <w:t xml:space="preserve">. z 2022 r. Wówczas przepis art. 105b </w:t>
      </w:r>
      <w:proofErr w:type="spellStart"/>
      <w:r w:rsidRPr="00DC333C">
        <w:rPr>
          <w:rFonts w:ascii="Times New Roman" w:eastAsia="Calibri" w:hAnsi="Times New Roman" w:cs="Times New Roman"/>
          <w:szCs w:val="24"/>
        </w:rPr>
        <w:t>k.k.w</w:t>
      </w:r>
      <w:proofErr w:type="spellEnd"/>
      <w:r w:rsidRPr="00DC333C">
        <w:rPr>
          <w:rFonts w:ascii="Times New Roman" w:eastAsia="Calibri" w:hAnsi="Times New Roman" w:cs="Times New Roman"/>
          <w:szCs w:val="24"/>
        </w:rPr>
        <w:t>. przewidywał że „</w:t>
      </w:r>
      <w:r w:rsidR="00D10588">
        <w:rPr>
          <w:rFonts w:ascii="Times New Roman" w:hAnsi="Times New Roman" w:cs="Times New Roman"/>
          <w:color w:val="333333"/>
          <w:szCs w:val="24"/>
          <w:shd w:val="clear" w:color="auto" w:fill="FFFFFF"/>
        </w:rPr>
        <w:t>s</w:t>
      </w:r>
      <w:r w:rsidRPr="00DC333C">
        <w:rPr>
          <w:rFonts w:ascii="Times New Roman" w:hAnsi="Times New Roman" w:cs="Times New Roman"/>
          <w:color w:val="333333"/>
          <w:szCs w:val="24"/>
          <w:shd w:val="clear" w:color="auto" w:fill="FFFFFF"/>
        </w:rPr>
        <w:t>kazany ma prawo korzystać z samoinkasującego aparatu telefonicznego na własny koszt lub na koszt rozmówcy”.</w:t>
      </w:r>
      <w:r w:rsidR="008B12BC" w:rsidRPr="00DC333C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Obowiązujący </w:t>
      </w:r>
      <w:r w:rsidR="004253D8">
        <w:rPr>
          <w:rFonts w:ascii="Times New Roman" w:hAnsi="Times New Roman" w:cs="Times New Roman"/>
          <w:color w:val="333333"/>
          <w:szCs w:val="24"/>
          <w:shd w:val="clear" w:color="auto" w:fill="FFFFFF"/>
        </w:rPr>
        <w:t>w tamtym czasie</w:t>
      </w:r>
      <w:r w:rsidR="008B12BC" w:rsidRPr="00DC333C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regulamin wykonywania kary pozbawienia wolności</w:t>
      </w:r>
      <w:r w:rsidR="00D10588">
        <w:rPr>
          <w:rStyle w:val="Odwoanieprzypisudolnego"/>
          <w:rFonts w:ascii="Times New Roman" w:hAnsi="Times New Roman" w:cs="Times New Roman"/>
          <w:color w:val="333333"/>
          <w:szCs w:val="24"/>
          <w:shd w:val="clear" w:color="auto" w:fill="FFFFFF"/>
        </w:rPr>
        <w:footnoteReference w:id="7"/>
      </w:r>
      <w:r w:rsidR="008B12BC" w:rsidRPr="00DC333C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przewidywał</w:t>
      </w:r>
      <w:r w:rsidR="00D10588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w </w:t>
      </w:r>
      <w:r w:rsidR="00D10588" w:rsidRPr="00DC333C">
        <w:rPr>
          <w:rFonts w:ascii="Times New Roman" w:hAnsi="Times New Roman" w:cs="Times New Roman"/>
          <w:color w:val="333333"/>
          <w:szCs w:val="24"/>
          <w:shd w:val="clear" w:color="auto" w:fill="FFFFFF"/>
        </w:rPr>
        <w:t>§</w:t>
      </w:r>
      <w:r w:rsidR="00D10588">
        <w:rPr>
          <w:rFonts w:ascii="Times New Roman" w:hAnsi="Times New Roman" w:cs="Times New Roman"/>
          <w:color w:val="333333"/>
          <w:szCs w:val="24"/>
          <w:shd w:val="clear" w:color="auto" w:fill="FFFFFF"/>
        </w:rPr>
        <w:t>14 ust. 2 pkt 11</w:t>
      </w:r>
      <w:r w:rsidR="008B12BC" w:rsidRPr="00DC333C">
        <w:rPr>
          <w:rFonts w:ascii="Times New Roman" w:hAnsi="Times New Roman" w:cs="Times New Roman"/>
          <w:color w:val="333333"/>
          <w:szCs w:val="24"/>
          <w:shd w:val="clear" w:color="auto" w:fill="FFFFFF"/>
        </w:rPr>
        <w:t>, że dyrektor określa w porządku wewnętrznym „godziny i miejsce korzystania z samoinkasujących aparatów telefonicznych;”</w:t>
      </w:r>
      <w:r w:rsidR="008041A0" w:rsidRPr="00DC333C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. Poza tym </w:t>
      </w:r>
      <w:r w:rsidR="00CE6591" w:rsidRPr="00DC333C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§24 ust. 1 tego rozporządzenia stanowił, że skazany może skorzystać z samoinkasującego aparatu telefonicznego jeden raz w ciągu dnia. W uzasadnionych przypadkach dyrektor może zezwolić skazanemu na przeprowadzenie dodatkowej rozmowy. W porządku wewnętrznym zakładu karnego typu półotwartego lub otwartego można określić większą częstotliwość korzystania </w:t>
      </w:r>
      <w:r w:rsidR="00CE6591" w:rsidRPr="00DC333C">
        <w:rPr>
          <w:rFonts w:ascii="Times New Roman" w:hAnsi="Times New Roman" w:cs="Times New Roman"/>
          <w:color w:val="333333"/>
          <w:szCs w:val="24"/>
          <w:shd w:val="clear" w:color="auto" w:fill="FFFFFF"/>
        </w:rPr>
        <w:lastRenderedPageBreak/>
        <w:t>przez skazanego z samoinkasującego aparatu telefonicznego”. W oparciu o te regulacje przed nowelizacj</w:t>
      </w:r>
      <w:r w:rsidR="00D10588">
        <w:rPr>
          <w:rFonts w:ascii="Times New Roman" w:hAnsi="Times New Roman" w:cs="Times New Roman"/>
          <w:color w:val="333333"/>
          <w:szCs w:val="24"/>
          <w:shd w:val="clear" w:color="auto" w:fill="FFFFFF"/>
        </w:rPr>
        <w:t>ą</w:t>
      </w:r>
      <w:r w:rsidR="00CE6591" w:rsidRPr="00DC333C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k.kw. z 2022 r. skazanym umożliwiano realizację rozmów telefonicznych codziennie.</w:t>
      </w:r>
    </w:p>
    <w:p w14:paraId="2A849200" w14:textId="1040C351" w:rsidR="00D025B8" w:rsidRPr="00DC333C" w:rsidRDefault="00181895" w:rsidP="00DC333C">
      <w:pPr>
        <w:pStyle w:val="Default"/>
        <w:spacing w:line="360" w:lineRule="auto"/>
        <w:ind w:firstLine="709"/>
        <w:jc w:val="both"/>
        <w:rPr>
          <w:b/>
          <w:bCs/>
        </w:rPr>
      </w:pPr>
      <w:r w:rsidRPr="00DC333C">
        <w:rPr>
          <w:b/>
          <w:bCs/>
        </w:rPr>
        <w:t xml:space="preserve">Najwłaściwszym rozwiązaniem </w:t>
      </w:r>
      <w:r w:rsidR="00D10588">
        <w:rPr>
          <w:b/>
          <w:bCs/>
        </w:rPr>
        <w:t>jest</w:t>
      </w:r>
      <w:r w:rsidR="00CE6591" w:rsidRPr="00DC333C">
        <w:rPr>
          <w:b/>
          <w:bCs/>
        </w:rPr>
        <w:t xml:space="preserve"> zatem powrót do stanu prawnego i praktyki postępowania sprzed nowelizacji </w:t>
      </w:r>
      <w:proofErr w:type="spellStart"/>
      <w:r w:rsidR="00CE6591" w:rsidRPr="00DC333C">
        <w:rPr>
          <w:b/>
          <w:bCs/>
        </w:rPr>
        <w:t>k.k.w</w:t>
      </w:r>
      <w:proofErr w:type="spellEnd"/>
      <w:r w:rsidR="00CE6591" w:rsidRPr="00DC333C">
        <w:rPr>
          <w:b/>
          <w:bCs/>
        </w:rPr>
        <w:t>. i wydanych na jego podstawie aktów wykonawczych</w:t>
      </w:r>
      <w:r w:rsidR="008C0911" w:rsidRPr="00DC333C">
        <w:rPr>
          <w:b/>
          <w:bCs/>
        </w:rPr>
        <w:t>.</w:t>
      </w:r>
    </w:p>
    <w:p w14:paraId="1FE5947E" w14:textId="1EBC7E1A" w:rsidR="00181895" w:rsidRPr="00DC333C" w:rsidRDefault="000A7AE5" w:rsidP="00DC333C">
      <w:pPr>
        <w:pStyle w:val="Default"/>
        <w:spacing w:line="360" w:lineRule="auto"/>
        <w:ind w:firstLine="709"/>
        <w:jc w:val="both"/>
      </w:pPr>
      <w:r w:rsidRPr="00DC333C">
        <w:t xml:space="preserve">Trudno zaakceptować twierdzenie prawodawcy, że zwrot „co najmniej” jest gwarancyjny, skoro doświadczenie pokazuje nam, że </w:t>
      </w:r>
      <w:r w:rsidR="00612E3E" w:rsidRPr="00DC333C">
        <w:t>był on interpretowany przez SW</w:t>
      </w:r>
      <w:r w:rsidRPr="00DC333C">
        <w:t xml:space="preserve"> po wejściu</w:t>
      </w:r>
      <w:r w:rsidR="00D025B8" w:rsidRPr="00DC333C">
        <w:t xml:space="preserve"> </w:t>
      </w:r>
      <w:r w:rsidR="00612E3E" w:rsidRPr="00DC333C">
        <w:t xml:space="preserve">w życie </w:t>
      </w:r>
      <w:r w:rsidR="00D025B8" w:rsidRPr="00DC333C">
        <w:t>przepisu</w:t>
      </w:r>
      <w:r w:rsidRPr="00DC333C">
        <w:t xml:space="preserve"> </w:t>
      </w:r>
      <w:r w:rsidR="00612E3E" w:rsidRPr="00DC333C">
        <w:t xml:space="preserve">maksymalnie zawężająco, </w:t>
      </w:r>
      <w:r w:rsidR="00CE6591" w:rsidRPr="00DC333C">
        <w:t>sprowadzając kontakt do jednej, 10-minutowej rozmowy w tygodniu. Zmiany dokonywane poleceniem ustnym Ministra, łatwo mogą być w każdym momencie odwołane</w:t>
      </w:r>
      <w:r w:rsidR="00D10588">
        <w:t>. Poza tym wciąż są to tylko dwie rozmowy tygodniowo</w:t>
      </w:r>
      <w:r w:rsidR="00CE6591" w:rsidRPr="00DC333C">
        <w:t xml:space="preserve">. Treść przepisu </w:t>
      </w:r>
      <w:proofErr w:type="spellStart"/>
      <w:r w:rsidR="00CE6591" w:rsidRPr="00DC333C">
        <w:t>k.k.w</w:t>
      </w:r>
      <w:proofErr w:type="spellEnd"/>
      <w:r w:rsidR="00CE6591" w:rsidRPr="00DC333C">
        <w:t xml:space="preserve">. </w:t>
      </w:r>
      <w:r w:rsidR="00D10588">
        <w:t>powinna być tak skonstruowana, aby</w:t>
      </w:r>
      <w:r w:rsidR="00CE6591" w:rsidRPr="00DC333C">
        <w:t xml:space="preserve"> stanowić gwarancję poszanowania praw osób skazanych i respektowania międzynarodowych standardów traktowania osób pozbawionych wolności</w:t>
      </w:r>
      <w:r w:rsidR="00CE6591" w:rsidRPr="00DC333C">
        <w:rPr>
          <w:rStyle w:val="Odwoanieprzypisudolnego"/>
        </w:rPr>
        <w:footnoteReference w:id="8"/>
      </w:r>
      <w:r w:rsidR="00CE6591" w:rsidRPr="00DC333C">
        <w:t xml:space="preserve">. Przede wszystkim przepisy </w:t>
      </w:r>
      <w:proofErr w:type="spellStart"/>
      <w:r w:rsidR="00CE6591" w:rsidRPr="00DC333C">
        <w:t>k.k.w</w:t>
      </w:r>
      <w:proofErr w:type="spellEnd"/>
      <w:r w:rsidR="00CE6591" w:rsidRPr="00DC333C">
        <w:t>. i wydan</w:t>
      </w:r>
      <w:r w:rsidR="00D10588">
        <w:t>e</w:t>
      </w:r>
      <w:r w:rsidR="00CE6591" w:rsidRPr="00DC333C">
        <w:t xml:space="preserve"> na jego podstawie akt</w:t>
      </w:r>
      <w:r w:rsidR="00D10588">
        <w:t>y</w:t>
      </w:r>
      <w:r w:rsidR="00CE6591" w:rsidRPr="00DC333C">
        <w:t xml:space="preserve"> wykonawcz</w:t>
      </w:r>
      <w:r w:rsidR="00D10588">
        <w:t>e</w:t>
      </w:r>
      <w:r w:rsidR="00CE6591" w:rsidRPr="00DC333C">
        <w:t>, muszą być zgodne z postanowieniami Konstytucji RP i Europejskiej Konwencji Praw Człowieka z perspektywy prawa do poszanowania życia rodzinnego. Wiąże się to również z prawami dzieci osób przebywających w izolacji penitencjarnej</w:t>
      </w:r>
      <w:r w:rsidR="00D10588">
        <w:t xml:space="preserve"> i realizacją dyspozycji art. 67 </w:t>
      </w:r>
      <w:proofErr w:type="spellStart"/>
      <w:r w:rsidR="00D10588">
        <w:t>k.k.w</w:t>
      </w:r>
      <w:proofErr w:type="spellEnd"/>
      <w:r w:rsidR="00D10588">
        <w:t>.</w:t>
      </w:r>
    </w:p>
    <w:p w14:paraId="7F29D3BE" w14:textId="1A769929" w:rsidR="00A66463" w:rsidRPr="00DC333C" w:rsidRDefault="00A66463" w:rsidP="00DC333C">
      <w:pPr>
        <w:pStyle w:val="Default"/>
        <w:spacing w:line="360" w:lineRule="auto"/>
        <w:ind w:firstLine="709"/>
        <w:jc w:val="both"/>
      </w:pPr>
      <w:r w:rsidRPr="00DC333C">
        <w:t xml:space="preserve">Jedyne ograniczenie </w:t>
      </w:r>
      <w:r w:rsidR="00CE6591" w:rsidRPr="00DC333C">
        <w:t xml:space="preserve">może </w:t>
      </w:r>
      <w:r w:rsidRPr="00DC333C">
        <w:t xml:space="preserve">wynikać wyłącznie z art. 104 </w:t>
      </w:r>
      <w:proofErr w:type="spellStart"/>
      <w:r w:rsidRPr="00DC333C">
        <w:t>k.k.w</w:t>
      </w:r>
      <w:proofErr w:type="spellEnd"/>
      <w:r w:rsidRPr="00DC333C">
        <w:t>., zgodnie z którym „korzystanie przez skazanego z przysługujących mu praw powinno następować w sposób nienaruszający praw innych osób oraz niezakłócający ustalonego w zakładzie karnym porządku”</w:t>
      </w:r>
      <w:r w:rsidR="009071F3" w:rsidRPr="00DC333C">
        <w:t>.</w:t>
      </w:r>
      <w:r w:rsidRPr="00DC333C">
        <w:t xml:space="preserve"> </w:t>
      </w:r>
      <w:r w:rsidR="009071F3" w:rsidRPr="00DC333C">
        <w:t>Z</w:t>
      </w:r>
      <w:r w:rsidRPr="00DC333C">
        <w:t>atem liczba aparatów telefonicznych, możliwości organizacyjne</w:t>
      </w:r>
      <w:r w:rsidR="00612E3E" w:rsidRPr="00DC333C">
        <w:t xml:space="preserve"> SW,</w:t>
      </w:r>
      <w:r w:rsidRPr="00DC333C">
        <w:t xml:space="preserve"> mogą determinować ograniczanie liczby rozmów w tygodniu, tak aby każdy ze skazanych miał możliwość skorzystania z prawa do kontaktu z osobami spoza jednostki penitencjarnej za pośrednictwem aparatu telefonicznego.</w:t>
      </w:r>
    </w:p>
    <w:p w14:paraId="7657BA91" w14:textId="3A89CB24" w:rsidR="008E1D3F" w:rsidRDefault="008C0911" w:rsidP="00EA6FE4">
      <w:pPr>
        <w:pStyle w:val="Default"/>
        <w:spacing w:line="360" w:lineRule="auto"/>
        <w:ind w:firstLine="709"/>
        <w:jc w:val="both"/>
      </w:pPr>
      <w:r w:rsidRPr="00DC333C">
        <w:rPr>
          <w:b/>
          <w:bCs/>
        </w:rPr>
        <w:lastRenderedPageBreak/>
        <w:t xml:space="preserve">Gdyby powrót do stanu prawnego sprzed nowelizacji okazał się niemożliwy do realizacji, KKPK postuluje znowelizowanie </w:t>
      </w:r>
      <w:proofErr w:type="spellStart"/>
      <w:r w:rsidRPr="00DC333C">
        <w:rPr>
          <w:b/>
          <w:bCs/>
        </w:rPr>
        <w:t>k.k.w</w:t>
      </w:r>
      <w:proofErr w:type="spellEnd"/>
      <w:r w:rsidRPr="00DC333C">
        <w:rPr>
          <w:b/>
          <w:bCs/>
        </w:rPr>
        <w:t xml:space="preserve">. poprzez </w:t>
      </w:r>
      <w:r w:rsidR="006106D4">
        <w:rPr>
          <w:b/>
          <w:bCs/>
        </w:rPr>
        <w:t>ukształtowanie</w:t>
      </w:r>
      <w:r w:rsidR="00F54DE7">
        <w:rPr>
          <w:b/>
          <w:bCs/>
        </w:rPr>
        <w:t xml:space="preserve"> prawa do</w:t>
      </w:r>
      <w:r w:rsidRPr="00DC333C">
        <w:rPr>
          <w:b/>
          <w:bCs/>
        </w:rPr>
        <w:t xml:space="preserve"> dodatkowych rozmów telefonicznych z dziećmi</w:t>
      </w:r>
      <w:r w:rsidRPr="00DC333C">
        <w:t xml:space="preserve">, aby zapewnić realną możliwość </w:t>
      </w:r>
      <w:r w:rsidR="0095509A" w:rsidRPr="00DC333C">
        <w:t>u</w:t>
      </w:r>
      <w:r w:rsidRPr="00DC333C">
        <w:t>trzymywania z nimi kontaktu i respektowania praw dziecka, którego rodzic przebywa w izolacji penitencjarnej. W takiej sytuacji przepis art.  249</w:t>
      </w:r>
      <w:r w:rsidR="0095509A" w:rsidRPr="00DC333C">
        <w:t xml:space="preserve"> </w:t>
      </w:r>
      <w:r w:rsidRPr="00DC333C">
        <w:t>§ 1</w:t>
      </w:r>
      <w:r w:rsidR="0095509A" w:rsidRPr="00DC333C">
        <w:t xml:space="preserve"> </w:t>
      </w:r>
      <w:proofErr w:type="spellStart"/>
      <w:r w:rsidR="0095509A" w:rsidRPr="00DC333C">
        <w:t>k.k.w</w:t>
      </w:r>
      <w:proofErr w:type="spellEnd"/>
      <w:r w:rsidR="0095509A" w:rsidRPr="00DC333C">
        <w:t xml:space="preserve">. wymagałby także nowelizacji, gdyż obecnie nie </w:t>
      </w:r>
      <w:r w:rsidR="00D10588">
        <w:t>upoważnia on Ministra Sprawiedliwości do określenia na poziomie rozporządzenia</w:t>
      </w:r>
      <w:r w:rsidR="0095509A" w:rsidRPr="00DC333C">
        <w:t xml:space="preserve"> sposobów korzystania z aparatów telefonicznych</w:t>
      </w:r>
      <w:r w:rsidR="00D10588">
        <w:t>,</w:t>
      </w:r>
      <w:r w:rsidR="0095509A" w:rsidRPr="00DC333C">
        <w:t xml:space="preserve"> co miało miejsce w poprzednim stanie prawnym</w:t>
      </w:r>
      <w:r w:rsidR="00D10588">
        <w:t xml:space="preserve"> w pkt. 5 tego przepisu</w:t>
      </w:r>
      <w:r w:rsidR="0095509A" w:rsidRPr="00DC333C">
        <w:t>.</w:t>
      </w:r>
    </w:p>
    <w:p w14:paraId="56436A73" w14:textId="11B7510B" w:rsidR="00DE3DE9" w:rsidRPr="00DE3DE9" w:rsidRDefault="00DC333C" w:rsidP="00DE3DE9">
      <w:pPr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marginesie KKPK pragnie przypomnieć, że przedkładając projekt </w:t>
      </w:r>
      <w:r w:rsidR="003350B3">
        <w:rPr>
          <w:rFonts w:ascii="Times New Roman" w:hAnsi="Times New Roman" w:cs="Times New Roman"/>
          <w:szCs w:val="24"/>
        </w:rPr>
        <w:t xml:space="preserve">ustawy </w:t>
      </w:r>
      <w:r w:rsidR="00DE3DE9" w:rsidRPr="00DE3DE9">
        <w:rPr>
          <w:rFonts w:ascii="Times New Roman" w:hAnsi="Times New Roman" w:cs="Times New Roman"/>
          <w:szCs w:val="24"/>
        </w:rPr>
        <w:t xml:space="preserve">o zmianie ustawy – Kodeks karny oraz niektórych innych ustaw </w:t>
      </w:r>
      <w:r w:rsidR="00DE3DE9">
        <w:rPr>
          <w:rFonts w:ascii="Times New Roman" w:hAnsi="Times New Roman" w:cs="Times New Roman"/>
          <w:szCs w:val="24"/>
        </w:rPr>
        <w:t>z dnia 14.06.2024 r.</w:t>
      </w:r>
      <w:r w:rsidR="00DE3DE9">
        <w:rPr>
          <w:rStyle w:val="Odwoanieprzypisudolnego"/>
          <w:rFonts w:ascii="Times New Roman" w:hAnsi="Times New Roman" w:cs="Times New Roman"/>
          <w:szCs w:val="24"/>
        </w:rPr>
        <w:footnoteReference w:id="9"/>
      </w:r>
      <w:r w:rsidR="00DE3DE9">
        <w:rPr>
          <w:rFonts w:ascii="Times New Roman" w:hAnsi="Times New Roman" w:cs="Times New Roman"/>
          <w:szCs w:val="24"/>
        </w:rPr>
        <w:t xml:space="preserve">, Komisja </w:t>
      </w:r>
      <w:r w:rsidR="003350B3">
        <w:rPr>
          <w:rFonts w:ascii="Times New Roman" w:hAnsi="Times New Roman" w:cs="Times New Roman"/>
          <w:szCs w:val="24"/>
        </w:rPr>
        <w:t>Kodyfikacyjna</w:t>
      </w:r>
      <w:r w:rsidR="00DE3DE9">
        <w:rPr>
          <w:rFonts w:ascii="Times New Roman" w:hAnsi="Times New Roman" w:cs="Times New Roman"/>
          <w:szCs w:val="24"/>
        </w:rPr>
        <w:t xml:space="preserve"> Prawa Karnego proponowała </w:t>
      </w:r>
      <w:r w:rsidR="00EA6FE4">
        <w:rPr>
          <w:rFonts w:ascii="Times New Roman" w:hAnsi="Times New Roman" w:cs="Times New Roman"/>
          <w:szCs w:val="24"/>
        </w:rPr>
        <w:t>nowelizację</w:t>
      </w:r>
      <w:r w:rsidR="00DE3DE9">
        <w:rPr>
          <w:rFonts w:ascii="Times New Roman" w:hAnsi="Times New Roman" w:cs="Times New Roman"/>
          <w:szCs w:val="24"/>
        </w:rPr>
        <w:t xml:space="preserve"> art. 8 § 4 </w:t>
      </w:r>
      <w:proofErr w:type="spellStart"/>
      <w:r w:rsidR="00DE3DE9">
        <w:rPr>
          <w:rFonts w:ascii="Times New Roman" w:hAnsi="Times New Roman" w:cs="Times New Roman"/>
          <w:szCs w:val="24"/>
        </w:rPr>
        <w:t>k.k.w</w:t>
      </w:r>
      <w:proofErr w:type="spellEnd"/>
      <w:r w:rsidR="00DE3DE9">
        <w:rPr>
          <w:rFonts w:ascii="Times New Roman" w:hAnsi="Times New Roman" w:cs="Times New Roman"/>
          <w:szCs w:val="24"/>
        </w:rPr>
        <w:t>., który aktualnie przewiduje analogiczne ograniczeni</w:t>
      </w:r>
      <w:r w:rsidR="003350B3">
        <w:rPr>
          <w:rFonts w:ascii="Times New Roman" w:hAnsi="Times New Roman" w:cs="Times New Roman"/>
          <w:szCs w:val="24"/>
        </w:rPr>
        <w:t>e</w:t>
      </w:r>
      <w:r w:rsidR="00DE3DE9">
        <w:rPr>
          <w:rFonts w:ascii="Times New Roman" w:hAnsi="Times New Roman" w:cs="Times New Roman"/>
          <w:szCs w:val="24"/>
        </w:rPr>
        <w:t xml:space="preserve"> do „co najmniej raz w tygodniu” rozmów z </w:t>
      </w:r>
      <w:r w:rsidR="00DE3DE9" w:rsidRPr="00DE3DE9">
        <w:rPr>
          <w:rFonts w:ascii="Times New Roman" w:hAnsi="Times New Roman" w:cs="Times New Roman"/>
          <w:szCs w:val="24"/>
        </w:rPr>
        <w:t>obrońcą, pełnomocnikiem będącym adwokatem lub radcą prawnym oraz przedstawicielem niebędącym adwokatem ani radcą prawnym, który został zaaprobowany przez Przewodniczącego Izby Europejskiego Trybunału Praw Człowieka do reprezentowania skazanego przed tym Trybunałem</w:t>
      </w:r>
      <w:r w:rsidR="00DE3DE9">
        <w:rPr>
          <w:rFonts w:ascii="Times New Roman" w:hAnsi="Times New Roman" w:cs="Times New Roman"/>
          <w:szCs w:val="24"/>
        </w:rPr>
        <w:t>.</w:t>
      </w:r>
      <w:r w:rsidR="003350B3">
        <w:rPr>
          <w:rFonts w:ascii="Times New Roman" w:hAnsi="Times New Roman" w:cs="Times New Roman"/>
          <w:szCs w:val="24"/>
        </w:rPr>
        <w:t xml:space="preserve"> W praktyce skazani mogą bowiem </w:t>
      </w:r>
      <w:r w:rsidR="00EA6FE4">
        <w:rPr>
          <w:rFonts w:ascii="Times New Roman" w:hAnsi="Times New Roman" w:cs="Times New Roman"/>
          <w:szCs w:val="24"/>
        </w:rPr>
        <w:t xml:space="preserve">obecnie </w:t>
      </w:r>
      <w:r w:rsidR="003350B3">
        <w:rPr>
          <w:rFonts w:ascii="Times New Roman" w:hAnsi="Times New Roman" w:cs="Times New Roman"/>
          <w:szCs w:val="24"/>
        </w:rPr>
        <w:t>kontaktować się z tymi podmiotami tylko raz w tygodniu.</w:t>
      </w:r>
    </w:p>
    <w:p w14:paraId="7357AF24" w14:textId="77777777" w:rsidR="00DE3DE9" w:rsidRPr="00DE3DE9" w:rsidRDefault="00DE3DE9" w:rsidP="00DE3DE9">
      <w:pPr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21594526" w14:textId="77777777" w:rsidR="00A63C01" w:rsidRPr="00DC333C" w:rsidRDefault="00A63C01" w:rsidP="00DE3DE9">
      <w:pPr>
        <w:spacing w:before="0" w:after="0" w:line="360" w:lineRule="auto"/>
        <w:ind w:firstLine="0"/>
        <w:jc w:val="both"/>
        <w:rPr>
          <w:rFonts w:ascii="Times New Roman" w:hAnsi="Times New Roman" w:cs="Times New Roman"/>
          <w:szCs w:val="24"/>
        </w:rPr>
      </w:pPr>
    </w:p>
    <w:p w14:paraId="3E64D2F9" w14:textId="1101FAF2" w:rsidR="00A63C01" w:rsidRPr="00DC333C" w:rsidRDefault="00A63C01" w:rsidP="00DC333C">
      <w:pPr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  <w:r w:rsidRPr="00DC333C">
        <w:rPr>
          <w:rFonts w:ascii="Times New Roman" w:hAnsi="Times New Roman" w:cs="Times New Roman"/>
          <w:szCs w:val="24"/>
        </w:rPr>
        <w:t>Opracowała:</w:t>
      </w:r>
    </w:p>
    <w:p w14:paraId="177809F3" w14:textId="0F6E4441" w:rsidR="00A63C01" w:rsidRPr="00DC333C" w:rsidRDefault="00A63C01" w:rsidP="00DC333C">
      <w:pPr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  <w:r w:rsidRPr="00DC333C">
        <w:rPr>
          <w:rFonts w:ascii="Times New Roman" w:hAnsi="Times New Roman" w:cs="Times New Roman"/>
          <w:szCs w:val="24"/>
        </w:rPr>
        <w:t>dr Ewa Dawidziuk</w:t>
      </w:r>
    </w:p>
    <w:sectPr w:rsidR="00A63C01" w:rsidRPr="00DC33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DD10" w14:textId="77777777" w:rsidR="00387B69" w:rsidRDefault="00387B69" w:rsidP="00B75DA3">
      <w:pPr>
        <w:spacing w:before="0" w:after="0" w:line="240" w:lineRule="auto"/>
      </w:pPr>
      <w:r>
        <w:separator/>
      </w:r>
    </w:p>
  </w:endnote>
  <w:endnote w:type="continuationSeparator" w:id="0">
    <w:p w14:paraId="47904778" w14:textId="77777777" w:rsidR="00387B69" w:rsidRDefault="00387B69" w:rsidP="00B75D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709646"/>
      <w:docPartObj>
        <w:docPartGallery w:val="Page Numbers (Bottom of Page)"/>
        <w:docPartUnique/>
      </w:docPartObj>
    </w:sdtPr>
    <w:sdtContent>
      <w:p w14:paraId="538A22E2" w14:textId="12CA6938" w:rsidR="001B1358" w:rsidRDefault="001B13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A6536" w14:textId="77777777" w:rsidR="001B1358" w:rsidRDefault="001B13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CF6B" w14:textId="77777777" w:rsidR="00387B69" w:rsidRDefault="00387B69" w:rsidP="00B75DA3">
      <w:pPr>
        <w:spacing w:before="0" w:after="0" w:line="240" w:lineRule="auto"/>
      </w:pPr>
      <w:r>
        <w:separator/>
      </w:r>
    </w:p>
  </w:footnote>
  <w:footnote w:type="continuationSeparator" w:id="0">
    <w:p w14:paraId="566FE140" w14:textId="77777777" w:rsidR="00387B69" w:rsidRDefault="00387B69" w:rsidP="00B75DA3">
      <w:pPr>
        <w:spacing w:before="0" w:after="0" w:line="240" w:lineRule="auto"/>
      </w:pPr>
      <w:r>
        <w:continuationSeparator/>
      </w:r>
    </w:p>
  </w:footnote>
  <w:footnote w:id="1">
    <w:p w14:paraId="0DFD1447" w14:textId="20AD70F4" w:rsidR="00DC333C" w:rsidRPr="00DC333C" w:rsidRDefault="00DC333C" w:rsidP="00DC333C">
      <w:pPr>
        <w:pStyle w:val="Tekstprzypisudolnego"/>
        <w:ind w:firstLine="0"/>
      </w:pPr>
      <w:r>
        <w:rPr>
          <w:rStyle w:val="Odwoanieprzypisudolnego"/>
        </w:rPr>
        <w:footnoteRef/>
      </w:r>
      <w:hyperlink r:id="rId1" w:history="1">
        <w:r w:rsidRPr="00DC333C">
          <w:rPr>
            <w:rStyle w:val="Hipercze"/>
          </w:rPr>
          <w:t>https://bip.brpo.gov.pl/sites/default/files/Polska%20wersja%20jezykowa%20rekomendacji%20CM_Rec(2018)5E.pdf</w:t>
        </w:r>
      </w:hyperlink>
      <w:r w:rsidRPr="00DC333C">
        <w:t xml:space="preserve"> [do</w:t>
      </w:r>
      <w:r>
        <w:t>stęp:20.02.2026 r.].</w:t>
      </w:r>
    </w:p>
  </w:footnote>
  <w:footnote w:id="2">
    <w:p w14:paraId="336D30ED" w14:textId="7A8C85F4" w:rsidR="00E24435" w:rsidRPr="00F2526F" w:rsidRDefault="00E24435" w:rsidP="00F2526F">
      <w:pPr>
        <w:pStyle w:val="Tekstprzypisudolnego"/>
        <w:ind w:firstLine="0"/>
        <w:jc w:val="both"/>
        <w:rPr>
          <w:rFonts w:ascii="Times New Roman" w:hAnsi="Times New Roman" w:cs="Times New Roman"/>
          <w:b/>
          <w:bCs/>
        </w:rPr>
      </w:pPr>
      <w:r w:rsidRPr="00F2526F">
        <w:rPr>
          <w:rStyle w:val="Odwoanieprzypisudolnego"/>
          <w:rFonts w:ascii="Times New Roman" w:hAnsi="Times New Roman" w:cs="Times New Roman"/>
        </w:rPr>
        <w:footnoteRef/>
      </w:r>
      <w:r w:rsidR="00F2526F" w:rsidRPr="00DC333C">
        <w:rPr>
          <w:rFonts w:ascii="Times New Roman" w:hAnsi="Times New Roman" w:cs="Times New Roman"/>
          <w:lang w:val="en-US"/>
        </w:rPr>
        <w:t xml:space="preserve"> Art. 87a</w:t>
      </w:r>
      <w:r w:rsidRPr="00DC333C">
        <w:rPr>
          <w:rFonts w:ascii="Times New Roman" w:hAnsi="Times New Roman" w:cs="Times New Roman"/>
          <w:lang w:val="en-US"/>
        </w:rPr>
        <w:t>§1.</w:t>
      </w:r>
      <w:r w:rsidRPr="00DC333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24435">
        <w:rPr>
          <w:rFonts w:ascii="Times New Roman" w:hAnsi="Times New Roman" w:cs="Times New Roman"/>
        </w:rPr>
        <w:t>Wykonując karę wobec skazanych sprawujących stałą pieczę nad dzieckiem do lat 15, uwzględnia się w szczególności potrzebę inicjowania, podtrzymywania i zacieśniania ich więzi uczuciowej z dziećmi, wywiązywania się z obowiązków alimentacyjnych oraz świadczenia pomocy materialnej dzieciom, a także współdziałania z placówkami opiekuńczo-wychowawczymi, w których te dzieci przebywają</w:t>
      </w:r>
      <w:r w:rsidRPr="00F2526F">
        <w:rPr>
          <w:rFonts w:ascii="Times New Roman" w:hAnsi="Times New Roman" w:cs="Times New Roman"/>
          <w:b/>
          <w:bCs/>
        </w:rPr>
        <w:t xml:space="preserve">; </w:t>
      </w:r>
      <w:r w:rsidRPr="00E24435">
        <w:rPr>
          <w:rFonts w:ascii="Times New Roman" w:hAnsi="Times New Roman" w:cs="Times New Roman"/>
        </w:rPr>
        <w:t>§2. Skazani sprawujący stałą pieczę nad dziećmi, które przebywają w placówkach opiekuńczo-wychowawczych, powinni być w miarę możliwości osadzani w odpowiednich zakładach karnych, położonych najbliżej miejsca pobytu dzieci.</w:t>
      </w:r>
    </w:p>
  </w:footnote>
  <w:footnote w:id="3">
    <w:p w14:paraId="1307B348" w14:textId="46426B36" w:rsidR="00E24435" w:rsidRPr="00F2526F" w:rsidRDefault="00E24435" w:rsidP="00F2526F">
      <w:pPr>
        <w:pStyle w:val="Tekstprzypisudolnego"/>
        <w:ind w:firstLine="0"/>
        <w:jc w:val="both"/>
        <w:rPr>
          <w:rFonts w:ascii="Times New Roman" w:hAnsi="Times New Roman" w:cs="Times New Roman"/>
        </w:rPr>
      </w:pPr>
      <w:r w:rsidRPr="00F2526F">
        <w:rPr>
          <w:rStyle w:val="Odwoanieprzypisudolnego"/>
          <w:rFonts w:ascii="Times New Roman" w:hAnsi="Times New Roman" w:cs="Times New Roman"/>
        </w:rPr>
        <w:footnoteRef/>
      </w:r>
      <w:r w:rsidRPr="00F2526F">
        <w:rPr>
          <w:rFonts w:ascii="Times New Roman" w:hAnsi="Times New Roman" w:cs="Times New Roman"/>
        </w:rPr>
        <w:t xml:space="preserve"> Art. 95 §  2. W programach oddziaływania ustala się zwłaszcza: rodzaje zatrudnienia i nauczania skazanych, ich kontakty przede wszystkim z rodziną i innymi osobami bliskimi, wykorzystywanie czasu wolnego, możliwości wywiązywania się z ciążących na nich obowiązków oraz inne przedsięwzięcia niezbędne dla przygotowania skazanych do powrotu do społeczeństwa.</w:t>
      </w:r>
    </w:p>
  </w:footnote>
  <w:footnote w:id="4">
    <w:p w14:paraId="591C5C60" w14:textId="08E9556C" w:rsidR="001B1358" w:rsidRPr="004253D8" w:rsidRDefault="001B1358" w:rsidP="004253D8">
      <w:pPr>
        <w:pStyle w:val="Tekstprzypisudolnego"/>
        <w:ind w:firstLine="0"/>
        <w:jc w:val="both"/>
        <w:rPr>
          <w:rFonts w:ascii="Times New Roman" w:hAnsi="Times New Roman" w:cs="Times New Roman"/>
        </w:rPr>
      </w:pPr>
      <w:r w:rsidRPr="004253D8">
        <w:rPr>
          <w:rStyle w:val="Odwoanieprzypisudolnego"/>
          <w:rFonts w:ascii="Times New Roman" w:hAnsi="Times New Roman" w:cs="Times New Roman"/>
        </w:rPr>
        <w:footnoteRef/>
      </w:r>
      <w:r w:rsidRPr="004253D8">
        <w:rPr>
          <w:rFonts w:ascii="Times New Roman" w:hAnsi="Times New Roman" w:cs="Times New Roman"/>
        </w:rPr>
        <w:t xml:space="preserve"> </w:t>
      </w:r>
      <w:r w:rsidR="004A3DB1" w:rsidRPr="004253D8">
        <w:rPr>
          <w:rFonts w:ascii="Times New Roman" w:hAnsi="Times New Roman" w:cs="Times New Roman"/>
        </w:rPr>
        <w:t xml:space="preserve">Data utworzenia: 6 marca 2025 r.; </w:t>
      </w:r>
      <w:hyperlink r:id="rId2" w:history="1">
        <w:r w:rsidR="004A3DB1" w:rsidRPr="004253D8">
          <w:rPr>
            <w:rStyle w:val="Hipercze"/>
            <w:rFonts w:ascii="Times New Roman" w:hAnsi="Times New Roman" w:cs="Times New Roman"/>
          </w:rPr>
          <w:t>https://legislacja.gov.pl/projekt/12395353</w:t>
        </w:r>
      </w:hyperlink>
      <w:r w:rsidRPr="004253D8">
        <w:rPr>
          <w:rFonts w:ascii="Times New Roman" w:hAnsi="Times New Roman" w:cs="Times New Roman"/>
        </w:rPr>
        <w:t xml:space="preserve"> [dostęp:16.11.2025 r.].</w:t>
      </w:r>
    </w:p>
  </w:footnote>
  <w:footnote w:id="5">
    <w:p w14:paraId="3D4FBE23" w14:textId="364EDCD6" w:rsidR="00A560DD" w:rsidRPr="004253D8" w:rsidRDefault="00A560DD" w:rsidP="004253D8">
      <w:pPr>
        <w:spacing w:before="0" w:after="0" w:line="240" w:lineRule="auto"/>
        <w:ind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253D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4253D8">
        <w:rPr>
          <w:rFonts w:ascii="Times New Roman" w:hAnsi="Times New Roman" w:cs="Times New Roman"/>
          <w:sz w:val="20"/>
          <w:szCs w:val="20"/>
        </w:rPr>
        <w:t xml:space="preserve"> </w:t>
      </w:r>
      <w:r w:rsidRPr="004253D8">
        <w:rPr>
          <w:rFonts w:ascii="Times New Roman" w:eastAsia="Calibri" w:hAnsi="Times New Roman" w:cs="Times New Roman"/>
          <w:sz w:val="20"/>
          <w:szCs w:val="20"/>
        </w:rPr>
        <w:t>Art. 105b § 4. Zapewnienie systemu służącego realizacji uprawnienia, o którym mowa w § 1, można powierzyć przywięziennemu zakładowi pracy wskazanemu przez Ministra Sprawiedliwości, w drodze decyzji, która podlega ogłoszeniu w Dzienniku Urzędowym Ministra Sprawiedliwości. W takim wypadku dla każdego zakładu karnego jest zawierana odrębna umowa podpisana przez dyrektora zakładu karnego z przywięziennym zakładem pracy. Art. 105b § 5. Dyrektor Generalny Służby Więziennej określi, w drodze zarządzenia, warunki umów, o których mowa w § 4 zdanie drugie.</w:t>
      </w:r>
    </w:p>
    <w:p w14:paraId="7E79A1BE" w14:textId="373E0E72" w:rsidR="00A560DD" w:rsidRDefault="00A560DD">
      <w:pPr>
        <w:pStyle w:val="Tekstprzypisudolnego"/>
      </w:pPr>
    </w:p>
  </w:footnote>
  <w:footnote w:id="6">
    <w:p w14:paraId="6620898D" w14:textId="709AF48B" w:rsidR="007029B5" w:rsidRPr="00D10588" w:rsidRDefault="007029B5" w:rsidP="00D10588">
      <w:pPr>
        <w:pStyle w:val="Tekstprzypisudolnego"/>
        <w:ind w:firstLine="0"/>
        <w:jc w:val="both"/>
        <w:rPr>
          <w:rFonts w:ascii="Times New Roman" w:hAnsi="Times New Roman" w:cs="Times New Roman"/>
        </w:rPr>
      </w:pPr>
      <w:r w:rsidRPr="00D10588">
        <w:rPr>
          <w:rStyle w:val="Odwoanieprzypisudolnego"/>
          <w:rFonts w:ascii="Times New Roman" w:hAnsi="Times New Roman" w:cs="Times New Roman"/>
        </w:rPr>
        <w:footnoteRef/>
      </w:r>
      <w:r w:rsidRPr="00D10588">
        <w:rPr>
          <w:rFonts w:ascii="Times New Roman" w:hAnsi="Times New Roman" w:cs="Times New Roman"/>
        </w:rPr>
        <w:t xml:space="preserve"> Nowa treść art. 105b </w:t>
      </w:r>
      <w:proofErr w:type="spellStart"/>
      <w:r w:rsidRPr="00D10588">
        <w:rPr>
          <w:rFonts w:ascii="Times New Roman" w:hAnsi="Times New Roman" w:cs="Times New Roman"/>
        </w:rPr>
        <w:t>k.k.w</w:t>
      </w:r>
      <w:proofErr w:type="spellEnd"/>
      <w:r w:rsidRPr="00D10588">
        <w:rPr>
          <w:rFonts w:ascii="Times New Roman" w:hAnsi="Times New Roman" w:cs="Times New Roman"/>
        </w:rPr>
        <w:t>. weszła w życie z dniem 17 września 2022 r., na podstawie ustawy z dnia 5 sierpnia 2022 r. o zmianie ustawy - Kodeks karny wykonawczy oraz niektórych innych ustaw, Dz. U. z 2022 r. poz. 1855.</w:t>
      </w:r>
    </w:p>
  </w:footnote>
  <w:footnote w:id="7">
    <w:p w14:paraId="664C2467" w14:textId="0D735BF8" w:rsidR="00D10588" w:rsidRDefault="00D10588" w:rsidP="00D10588">
      <w:pPr>
        <w:pStyle w:val="Tekstprzypisudolnego"/>
        <w:ind w:firstLine="0"/>
        <w:jc w:val="both"/>
      </w:pPr>
      <w:r w:rsidRPr="00D10588">
        <w:rPr>
          <w:rStyle w:val="Odwoanieprzypisudolnego"/>
          <w:rFonts w:ascii="Times New Roman" w:hAnsi="Times New Roman" w:cs="Times New Roman"/>
        </w:rPr>
        <w:footnoteRef/>
      </w:r>
      <w:r w:rsidRPr="00D10588">
        <w:rPr>
          <w:rFonts w:ascii="Times New Roman" w:hAnsi="Times New Roman" w:cs="Times New Roman"/>
        </w:rPr>
        <w:t xml:space="preserve"> Rozporządzenie Ministra Sprawiedliwości z dnia 21 grudnia 2016 r. w sprawie regulaminu organizacyjno-porządkowego wykonywania kary pozbawienia wolności, Dz. U. z 2016 r. poz. 2231.</w:t>
      </w:r>
    </w:p>
  </w:footnote>
  <w:footnote w:id="8">
    <w:p w14:paraId="7595130A" w14:textId="77777777" w:rsidR="00CE6591" w:rsidRPr="00AD31D5" w:rsidRDefault="00CE6591" w:rsidP="00CE6591">
      <w:pPr>
        <w:pStyle w:val="Tekstprzypisudolnego"/>
        <w:ind w:firstLine="0"/>
        <w:jc w:val="both"/>
        <w:rPr>
          <w:rFonts w:ascii="Times New Roman" w:hAnsi="Times New Roman" w:cs="Times New Roman"/>
        </w:rPr>
      </w:pPr>
      <w:r w:rsidRPr="00AD31D5">
        <w:rPr>
          <w:rStyle w:val="Odwoanieprzypisudolnego"/>
          <w:rFonts w:ascii="Times New Roman" w:hAnsi="Times New Roman" w:cs="Times New Roman"/>
        </w:rPr>
        <w:footnoteRef/>
      </w:r>
      <w:r w:rsidRPr="00AD31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AD31D5">
        <w:rPr>
          <w:rFonts w:ascii="Times New Roman" w:hAnsi="Times New Roman" w:cs="Times New Roman"/>
        </w:rPr>
        <w:t>eg. 24.1</w:t>
      </w:r>
      <w:r>
        <w:rPr>
          <w:rFonts w:ascii="Times New Roman" w:hAnsi="Times New Roman" w:cs="Times New Roman"/>
        </w:rPr>
        <w:t>. Europejskich Reguł Więziennych</w:t>
      </w:r>
      <w:r w:rsidRPr="00AD31D5">
        <w:rPr>
          <w:rFonts w:ascii="Times New Roman" w:hAnsi="Times New Roman" w:cs="Times New Roman"/>
        </w:rPr>
        <w:t xml:space="preserve"> przewiduje:</w:t>
      </w:r>
    </w:p>
    <w:p w14:paraId="730859F2" w14:textId="77777777" w:rsidR="00CE6591" w:rsidRPr="00AD31D5" w:rsidRDefault="00CE6591" w:rsidP="00CE6591">
      <w:pPr>
        <w:pStyle w:val="Tekstprzypisudolnego"/>
        <w:ind w:firstLine="0"/>
        <w:jc w:val="both"/>
        <w:rPr>
          <w:rFonts w:ascii="Times New Roman" w:hAnsi="Times New Roman" w:cs="Times New Roman"/>
        </w:rPr>
      </w:pPr>
      <w:r w:rsidRPr="00AD31D5">
        <w:rPr>
          <w:rFonts w:ascii="Times New Roman" w:hAnsi="Times New Roman" w:cs="Times New Roman"/>
        </w:rPr>
        <w:t>„Więźniom należy umożliwić możliwie częsty kontakt – listowny, telefoniczny lub za pomocą innych form komunikacji – z rodziną, innymi osobami oraz przedstawicielami organizacji zewnętrznych, a także umożliwić im otrzymywanie wizyt od tych osób”.</w:t>
      </w:r>
    </w:p>
    <w:p w14:paraId="226F87BC" w14:textId="77777777" w:rsidR="00CE6591" w:rsidRPr="00AD31D5" w:rsidRDefault="00CE6591" w:rsidP="00CE6591">
      <w:pPr>
        <w:pStyle w:val="Tekstprzypisudolnego"/>
        <w:ind w:firstLine="0"/>
        <w:jc w:val="both"/>
        <w:rPr>
          <w:rFonts w:ascii="Times New Roman" w:hAnsi="Times New Roman" w:cs="Times New Roman"/>
        </w:rPr>
      </w:pPr>
      <w:r w:rsidRPr="00AD31D5">
        <w:rPr>
          <w:rFonts w:ascii="Times New Roman" w:hAnsi="Times New Roman" w:cs="Times New Roman"/>
        </w:rPr>
        <w:t>Reg. 24.2 „Komunikacja i widzenia mogą podlegać ograniczeniom i monitorowaniu niezbędnym ze względu na potrzeby trwającego postępowania karnego, utrzymanie porządku, bezpieczeństwa i ochrony, zapobieganie przestępstwom oraz ochronę ofiar przestępstw, jednak takie ograniczenia – w tym konkretne ograniczenia zarządzone przez organ sądowy – muszą mimo wszystko zapewniać akceptowalny minimalny poziom kontaktu”.</w:t>
      </w:r>
    </w:p>
    <w:p w14:paraId="2BB703A6" w14:textId="77777777" w:rsidR="00CE6591" w:rsidRPr="00AD31D5" w:rsidRDefault="00CE6591" w:rsidP="00CE6591">
      <w:pPr>
        <w:pStyle w:val="Tekstprzypisudolneg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AD31D5">
        <w:rPr>
          <w:rFonts w:ascii="Times New Roman" w:hAnsi="Times New Roman" w:cs="Times New Roman"/>
        </w:rPr>
        <w:t>eg. 58.1.</w:t>
      </w:r>
      <w:r>
        <w:rPr>
          <w:rFonts w:ascii="Times New Roman" w:hAnsi="Times New Roman" w:cs="Times New Roman"/>
        </w:rPr>
        <w:t xml:space="preserve"> Reguł Mandeli</w:t>
      </w:r>
      <w:r w:rsidRPr="00AD31D5">
        <w:rPr>
          <w:rFonts w:ascii="Times New Roman" w:hAnsi="Times New Roman" w:cs="Times New Roman"/>
        </w:rPr>
        <w:t xml:space="preserve"> „Więźniom należy umożliwić, pod niezbędnym nadzorem, utrzymywanie regularnych kontaktów z rodziną i przyjaciółmi: (a) poprzez korespondencję pisemną oraz korzystanie – tam, gdzie jest to dostępne – ze środków telekomunikacyjnych, elektronicznych, cyfrowych i innych; oraz (b) poprzez otrzymywanie wizyt”.</w:t>
      </w:r>
    </w:p>
  </w:footnote>
  <w:footnote w:id="9">
    <w:p w14:paraId="23D32739" w14:textId="349FE9EF" w:rsidR="00DE3DE9" w:rsidRDefault="00DE3DE9" w:rsidP="00DE3DE9">
      <w:pPr>
        <w:pStyle w:val="Tekstprzypisudolnego"/>
        <w:ind w:firstLine="0"/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426957">
          <w:rPr>
            <w:rStyle w:val="Hipercze"/>
          </w:rPr>
          <w:t>https://www.gov.pl/web/sprawiedliwosc/projekty-aktow-prawnych</w:t>
        </w:r>
      </w:hyperlink>
      <w:r>
        <w:t xml:space="preserve"> [dostęp: 21.02.2026 r.].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2507"/>
    <w:multiLevelType w:val="hybridMultilevel"/>
    <w:tmpl w:val="6AACA626"/>
    <w:lvl w:ilvl="0" w:tplc="F594C93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446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0-13"/>
    <w:docVar w:name="LE_Links" w:val="{FDF6A19D-07FC-4FBA-816A-727037B02853}"/>
  </w:docVars>
  <w:rsids>
    <w:rsidRoot w:val="004A11C4"/>
    <w:rsid w:val="00000F28"/>
    <w:rsid w:val="00033866"/>
    <w:rsid w:val="000A7AE5"/>
    <w:rsid w:val="000E72A7"/>
    <w:rsid w:val="00111AEB"/>
    <w:rsid w:val="00160252"/>
    <w:rsid w:val="001743F4"/>
    <w:rsid w:val="00181895"/>
    <w:rsid w:val="001B1358"/>
    <w:rsid w:val="001C0524"/>
    <w:rsid w:val="0021538B"/>
    <w:rsid w:val="00244D8E"/>
    <w:rsid w:val="00267365"/>
    <w:rsid w:val="00270ABB"/>
    <w:rsid w:val="00271A55"/>
    <w:rsid w:val="0028793B"/>
    <w:rsid w:val="00295CD2"/>
    <w:rsid w:val="002B7361"/>
    <w:rsid w:val="002D4AE5"/>
    <w:rsid w:val="00300441"/>
    <w:rsid w:val="00325B67"/>
    <w:rsid w:val="003350B3"/>
    <w:rsid w:val="00377440"/>
    <w:rsid w:val="00387B69"/>
    <w:rsid w:val="00390A91"/>
    <w:rsid w:val="003C66E2"/>
    <w:rsid w:val="00416C56"/>
    <w:rsid w:val="004253D8"/>
    <w:rsid w:val="00434E25"/>
    <w:rsid w:val="00441C98"/>
    <w:rsid w:val="00456A71"/>
    <w:rsid w:val="004650D3"/>
    <w:rsid w:val="004A11C4"/>
    <w:rsid w:val="004A3DB1"/>
    <w:rsid w:val="004F6128"/>
    <w:rsid w:val="00530FDB"/>
    <w:rsid w:val="00596355"/>
    <w:rsid w:val="005C1384"/>
    <w:rsid w:val="005C2C34"/>
    <w:rsid w:val="005F14E7"/>
    <w:rsid w:val="006106D4"/>
    <w:rsid w:val="00610D36"/>
    <w:rsid w:val="00612E3E"/>
    <w:rsid w:val="0067210A"/>
    <w:rsid w:val="00684EAD"/>
    <w:rsid w:val="007029B5"/>
    <w:rsid w:val="0071221B"/>
    <w:rsid w:val="007F3404"/>
    <w:rsid w:val="008041A0"/>
    <w:rsid w:val="00831A46"/>
    <w:rsid w:val="00862EA0"/>
    <w:rsid w:val="00862F59"/>
    <w:rsid w:val="008B0791"/>
    <w:rsid w:val="008B12BC"/>
    <w:rsid w:val="008C0911"/>
    <w:rsid w:val="008E1D3F"/>
    <w:rsid w:val="009071F3"/>
    <w:rsid w:val="00913744"/>
    <w:rsid w:val="00924EEA"/>
    <w:rsid w:val="0095509A"/>
    <w:rsid w:val="00972579"/>
    <w:rsid w:val="009809DE"/>
    <w:rsid w:val="009A0FF0"/>
    <w:rsid w:val="009F1FED"/>
    <w:rsid w:val="00A53A9A"/>
    <w:rsid w:val="00A560DD"/>
    <w:rsid w:val="00A63C01"/>
    <w:rsid w:val="00A66463"/>
    <w:rsid w:val="00A72F90"/>
    <w:rsid w:val="00A839EF"/>
    <w:rsid w:val="00AD31D5"/>
    <w:rsid w:val="00AE2F20"/>
    <w:rsid w:val="00AF789B"/>
    <w:rsid w:val="00B27BB3"/>
    <w:rsid w:val="00B71E14"/>
    <w:rsid w:val="00B75DA3"/>
    <w:rsid w:val="00BC1602"/>
    <w:rsid w:val="00C554E4"/>
    <w:rsid w:val="00C55E5D"/>
    <w:rsid w:val="00CD786E"/>
    <w:rsid w:val="00CE6591"/>
    <w:rsid w:val="00D025B8"/>
    <w:rsid w:val="00D10588"/>
    <w:rsid w:val="00D155E1"/>
    <w:rsid w:val="00D67B7E"/>
    <w:rsid w:val="00D73AC7"/>
    <w:rsid w:val="00D94CCF"/>
    <w:rsid w:val="00DC333C"/>
    <w:rsid w:val="00DE3DE9"/>
    <w:rsid w:val="00E24435"/>
    <w:rsid w:val="00E93077"/>
    <w:rsid w:val="00E952E8"/>
    <w:rsid w:val="00EA6FE4"/>
    <w:rsid w:val="00EB6C35"/>
    <w:rsid w:val="00F2526F"/>
    <w:rsid w:val="00F370CC"/>
    <w:rsid w:val="00F54DE7"/>
    <w:rsid w:val="00F55D33"/>
    <w:rsid w:val="00F578D8"/>
    <w:rsid w:val="00F92DDE"/>
    <w:rsid w:val="00FD1906"/>
    <w:rsid w:val="00FE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F54D"/>
  <w15:chartTrackingRefBased/>
  <w15:docId w15:val="{32AA74E7-4D2C-407D-B7BB-4158F208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1C4"/>
    <w:pPr>
      <w:spacing w:before="240" w:after="240" w:line="276" w:lineRule="auto"/>
      <w:ind w:firstLine="709"/>
    </w:pPr>
    <w:rPr>
      <w:rFonts w:ascii="Open Sans" w:hAnsi="Open Sans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1C4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11C4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1C4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1C4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1C4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1C4"/>
    <w:pPr>
      <w:keepNext/>
      <w:keepLines/>
      <w:spacing w:before="40" w:after="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1C4"/>
    <w:pPr>
      <w:keepNext/>
      <w:keepLines/>
      <w:spacing w:before="40" w:after="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1C4"/>
    <w:pPr>
      <w:keepNext/>
      <w:keepLines/>
      <w:spacing w:before="0" w:after="0"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1C4"/>
    <w:pPr>
      <w:keepNext/>
      <w:keepLines/>
      <w:spacing w:before="0" w:after="0"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A1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1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1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1C4"/>
    <w:pPr>
      <w:spacing w:before="0"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1C4"/>
    <w:pPr>
      <w:numPr>
        <w:ilvl w:val="1"/>
      </w:numPr>
      <w:spacing w:before="0" w:after="160" w:line="259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1C4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1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1C4"/>
    <w:pPr>
      <w:spacing w:before="0" w:after="160" w:line="259" w:lineRule="auto"/>
      <w:ind w:left="720" w:firstLine="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11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1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1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10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DA3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DA3"/>
    <w:rPr>
      <w:rFonts w:ascii="Open Sans" w:hAnsi="Open Sans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5DA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63C0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3C0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33866"/>
    <w:rPr>
      <w:rFonts w:ascii="Times New Roman" w:hAnsi="Times New Roman" w:cs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B13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358"/>
    <w:rPr>
      <w:rFonts w:ascii="Open Sans" w:hAnsi="Open Sans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B13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358"/>
    <w:rPr>
      <w:rFonts w:ascii="Open Sans" w:hAnsi="Open Sans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02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sprawiedliwosc/projekty-aktow-prawnych" TargetMode="External"/><Relationship Id="rId2" Type="http://schemas.openxmlformats.org/officeDocument/2006/relationships/hyperlink" Target="https://legislacja.gov.pl/projekt/12395353" TargetMode="External"/><Relationship Id="rId1" Type="http://schemas.openxmlformats.org/officeDocument/2006/relationships/hyperlink" Target="https://bip.brpo.gov.pl/sites/default/files/Polska%20wersja%20jezykowa%20rekomendacji%20CM_Rec(2018)5E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EE36D5B-4DBE-43CB-AA7F-5B74C3A433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F6A19D-07FC-4FBA-816A-727037B0285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1767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Dawidziuk</dc:creator>
  <cp:keywords/>
  <dc:description/>
  <cp:lastModifiedBy>Wiraszka-Bereza Beata  (DPK)</cp:lastModifiedBy>
  <cp:revision>2</cp:revision>
  <dcterms:created xsi:type="dcterms:W3CDTF">2026-03-09T09:19:00Z</dcterms:created>
  <dcterms:modified xsi:type="dcterms:W3CDTF">2026-03-09T09:19:00Z</dcterms:modified>
</cp:coreProperties>
</file>