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16294CAF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B46E76">
        <w:rPr>
          <w:b/>
          <w:bCs/>
        </w:rPr>
        <w:t>Skargi i wnioski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77777777" w:rsidR="000B0913" w:rsidRPr="000B0913" w:rsidRDefault="000B0913" w:rsidP="000B0913">
      <w:pPr>
        <w:spacing w:after="0"/>
        <w:jc w:val="both"/>
      </w:pPr>
      <w:r w:rsidRPr="000B0913">
        <w:t>Zgodnie z art. 13 ust. 1 i 2 oraz art. 14 ust. 1 i 2 RODO informujemy, że:</w:t>
      </w:r>
    </w:p>
    <w:p w14:paraId="53F12FEE" w14:textId="11D669A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 xml:space="preserve">Administratorem Pani/Pana danych osobowych jest Wojewódzki Inspektor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6D7911E0" w14:textId="77777777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>Pani/Pana dane osobowe są przetwarzane w celu przyjęcia, rozpoznania i załatwienia skargi lub wniosku, prowadzenia korespondencji, przekazania sprawy według właściwości, dokumentowania przebiegu sprawy oraz archiwizacji.</w:t>
      </w:r>
    </w:p>
    <w:p w14:paraId="58AFAB3F" w14:textId="7575507D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 xml:space="preserve">Podstawą prawną przetwarzania danych osobowych jest art. 6 ust. 1 lit. c i e RODO, </w:t>
      </w:r>
      <w:r w:rsidR="00555FC4">
        <w:br/>
      </w:r>
      <w:r>
        <w:t xml:space="preserve">w związku z przepisami Kodeksu postępowania administracyjnego oraz innymi przepisami właściwymi dla danego rodzaju sprawy. </w:t>
      </w:r>
    </w:p>
    <w:p w14:paraId="664966E0" w14:textId="77777777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>Dane mogą pochodzić bezpośrednio od osoby wnoszącej skargę lub wniosek, od pełnomocnika, z dokumentów załączonych do sprawy, od innych organów lub podmiotów przekazujących sprawę.</w:t>
      </w:r>
    </w:p>
    <w:p w14:paraId="28FC9B29" w14:textId="77777777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>Administrator może przetwarzać w szczególności dane identyfikacyjne, kontaktowe, adresowe, dane dotyczące pełnomocnictwa oraz dane zawarte w treści skargi, wniosku lub załącznikach.</w:t>
      </w:r>
    </w:p>
    <w:p w14:paraId="7DD92A10" w14:textId="77777777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>Odbiorcami danych mogą być organy i podmioty uprawnione na podstawie prawa oraz podmioty świadczące usługi na rzecz Administratora.</w:t>
      </w:r>
    </w:p>
    <w:p w14:paraId="0F2FB488" w14:textId="77777777" w:rsidR="00CE47AA" w:rsidRDefault="00CE47AA" w:rsidP="00CE47AA">
      <w:pPr>
        <w:numPr>
          <w:ilvl w:val="0"/>
          <w:numId w:val="19"/>
        </w:numPr>
        <w:spacing w:after="0"/>
        <w:jc w:val="both"/>
      </w:pPr>
      <w:r>
        <w:t>Dane co do zasady nie będą przekazywane do państw trzecich ani organizacji międzynarodowych.</w:t>
      </w:r>
    </w:p>
    <w:p w14:paraId="4FC35C0C" w14:textId="77777777" w:rsidR="00555FC4" w:rsidRDefault="00CE47AA" w:rsidP="00CE47AA">
      <w:pPr>
        <w:numPr>
          <w:ilvl w:val="0"/>
          <w:numId w:val="19"/>
        </w:numPr>
        <w:spacing w:after="0"/>
        <w:jc w:val="both"/>
      </w:pPr>
      <w:r>
        <w:t>Dane będą przechowywane przez okres wynikający z przepisów kancelaryjnych, archiwalnych i innych właściwych dla danej sprawy.</w:t>
      </w:r>
    </w:p>
    <w:p w14:paraId="251F8B78" w14:textId="31DD513B" w:rsidR="000B0913" w:rsidRPr="000B0913" w:rsidRDefault="00B1774A" w:rsidP="00CE47AA">
      <w:pPr>
        <w:numPr>
          <w:ilvl w:val="0"/>
          <w:numId w:val="19"/>
        </w:numPr>
        <w:spacing w:after="0"/>
        <w:jc w:val="both"/>
      </w:pPr>
      <w:r w:rsidRPr="00B1774A">
        <w:t>Przysługuje Pani/Panu prawo dostępu do danych osobowych, ich sprostowania, ograniczenia przetwarzania, a także — w przypadkach przewidzianych przepisami RODO — prawo do usunięcia danych oraz prawo do wniesienia sprzeciwu</w:t>
      </w:r>
      <w:r w:rsidR="00815B2D">
        <w:t>,</w:t>
      </w:r>
      <w:r w:rsidRPr="00B1774A">
        <w:t xml:space="preserve"> z przyczyn związanych z Pani/Pana szczególną sytuacją, wobec przetwarzania opartego na art. 6 ust. 1 lit. e RODO</w:t>
      </w:r>
      <w:r w:rsidR="00815B2D">
        <w:t xml:space="preserve">. </w:t>
      </w:r>
      <w:r w:rsidR="001D5DE3" w:rsidRPr="001D5DE3">
        <w:t>Przysługuje także prawo</w:t>
      </w:r>
      <w:r w:rsidR="001D5DE3">
        <w:t xml:space="preserve"> </w:t>
      </w:r>
      <w:r w:rsidR="000B0913" w:rsidRPr="000B0913">
        <w:t>wniesienia skargi do Prezesa Urzędu Ochrony Danych Osobowych</w:t>
      </w:r>
      <w:r w:rsidR="00CE6E9F">
        <w:t xml:space="preserve"> (adres do UODO </w:t>
      </w:r>
      <w:r w:rsidR="005500FA">
        <w:t>dostępny</w:t>
      </w:r>
      <w:r w:rsidR="00CE6E9F">
        <w:t xml:space="preserve"> jest na stronie inter</w:t>
      </w:r>
      <w:r w:rsidR="005500FA">
        <w:t>netowej www.uodo.gov.pl).</w:t>
      </w:r>
    </w:p>
    <w:p w14:paraId="32CF4054" w14:textId="77777777" w:rsidR="00CC4FF7" w:rsidRDefault="00CC4FF7" w:rsidP="00603176">
      <w:pPr>
        <w:numPr>
          <w:ilvl w:val="0"/>
          <w:numId w:val="19"/>
        </w:numPr>
        <w:spacing w:after="0"/>
        <w:jc w:val="both"/>
      </w:pPr>
      <w:r>
        <w:t>P</w:t>
      </w:r>
      <w:r w:rsidRPr="00CC4FF7">
        <w:t>odanie danych osobowych może być niezbędne do rozpoznania i załatwienia skargi albo wniosku.</w:t>
      </w:r>
    </w:p>
    <w:p w14:paraId="606B0DCA" w14:textId="4C0339DA" w:rsidR="000B0913" w:rsidRDefault="000B0913" w:rsidP="00603176">
      <w:pPr>
        <w:numPr>
          <w:ilvl w:val="0"/>
          <w:numId w:val="19"/>
        </w:numPr>
        <w:spacing w:after="0"/>
        <w:jc w:val="both"/>
      </w:pPr>
      <w:r w:rsidRPr="000B0913">
        <w:t>Dane osobowe nie będą podlegały zautomatyzowanemu podejmowaniu decyzji, w tym profilowaniu.</w:t>
      </w:r>
    </w:p>
    <w:sectPr w:rsidR="000B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18"/>
  </w:num>
  <w:num w:numId="2" w16cid:durableId="824012358">
    <w:abstractNumId w:val="5"/>
  </w:num>
  <w:num w:numId="3" w16cid:durableId="442917326">
    <w:abstractNumId w:val="15"/>
  </w:num>
  <w:num w:numId="4" w16cid:durableId="302201687">
    <w:abstractNumId w:val="16"/>
  </w:num>
  <w:num w:numId="5" w16cid:durableId="487869480">
    <w:abstractNumId w:val="9"/>
  </w:num>
  <w:num w:numId="6" w16cid:durableId="768157832">
    <w:abstractNumId w:val="17"/>
  </w:num>
  <w:num w:numId="7" w16cid:durableId="1996180552">
    <w:abstractNumId w:val="8"/>
  </w:num>
  <w:num w:numId="8" w16cid:durableId="864833416">
    <w:abstractNumId w:val="7"/>
  </w:num>
  <w:num w:numId="9" w16cid:durableId="822235381">
    <w:abstractNumId w:val="14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3"/>
  </w:num>
  <w:num w:numId="15" w16cid:durableId="1739742133">
    <w:abstractNumId w:val="4"/>
  </w:num>
  <w:num w:numId="16" w16cid:durableId="187330044">
    <w:abstractNumId w:val="10"/>
  </w:num>
  <w:num w:numId="17" w16cid:durableId="539242012">
    <w:abstractNumId w:val="6"/>
  </w:num>
  <w:num w:numId="18" w16cid:durableId="1587228806">
    <w:abstractNumId w:val="12"/>
  </w:num>
  <w:num w:numId="19" w16cid:durableId="40765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B0913"/>
    <w:rsid w:val="000B7A06"/>
    <w:rsid w:val="00172B12"/>
    <w:rsid w:val="00173F36"/>
    <w:rsid w:val="001741F4"/>
    <w:rsid w:val="001750A5"/>
    <w:rsid w:val="001B70C3"/>
    <w:rsid w:val="001D59BF"/>
    <w:rsid w:val="001D5DE3"/>
    <w:rsid w:val="004533B0"/>
    <w:rsid w:val="00474D34"/>
    <w:rsid w:val="005500FA"/>
    <w:rsid w:val="00555FC4"/>
    <w:rsid w:val="00603176"/>
    <w:rsid w:val="006847CC"/>
    <w:rsid w:val="006E63CC"/>
    <w:rsid w:val="007575B9"/>
    <w:rsid w:val="00757683"/>
    <w:rsid w:val="007B4F74"/>
    <w:rsid w:val="007E1E22"/>
    <w:rsid w:val="007F55FA"/>
    <w:rsid w:val="00812C86"/>
    <w:rsid w:val="00815B2D"/>
    <w:rsid w:val="00853207"/>
    <w:rsid w:val="00894E50"/>
    <w:rsid w:val="008A60E9"/>
    <w:rsid w:val="008C6C02"/>
    <w:rsid w:val="00962626"/>
    <w:rsid w:val="009C7A51"/>
    <w:rsid w:val="00A130A1"/>
    <w:rsid w:val="00A34F7C"/>
    <w:rsid w:val="00AA1B45"/>
    <w:rsid w:val="00B1774A"/>
    <w:rsid w:val="00B3323E"/>
    <w:rsid w:val="00B425EA"/>
    <w:rsid w:val="00B46E76"/>
    <w:rsid w:val="00CA2ABE"/>
    <w:rsid w:val="00CC4FF7"/>
    <w:rsid w:val="00CE47AA"/>
    <w:rsid w:val="00CE6E9F"/>
    <w:rsid w:val="00D3374A"/>
    <w:rsid w:val="00E436D2"/>
    <w:rsid w:val="00F533CC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52</cp:revision>
  <dcterms:created xsi:type="dcterms:W3CDTF">2026-03-24T15:17:00Z</dcterms:created>
  <dcterms:modified xsi:type="dcterms:W3CDTF">2026-03-24T20:01:00Z</dcterms:modified>
</cp:coreProperties>
</file>