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0C" w:rsidRPr="001171CB" w:rsidRDefault="009F050C" w:rsidP="009F0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1171C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SZCZEGÓŁOWY OPIS PRZEDMIOTU ZAMÓWIENIA</w:t>
      </w:r>
    </w:p>
    <w:p w:rsidR="009F050C" w:rsidRPr="0040436A" w:rsidRDefault="009F050C" w:rsidP="009F05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050C" w:rsidRPr="001171CB" w:rsidRDefault="009F050C" w:rsidP="00916DD8">
      <w:pPr>
        <w:pStyle w:val="Nagwek1"/>
        <w:rPr>
          <w:b/>
          <w:sz w:val="28"/>
          <w:szCs w:val="28"/>
        </w:rPr>
      </w:pPr>
      <w:r w:rsidRPr="001171CB">
        <w:rPr>
          <w:b/>
          <w:sz w:val="28"/>
          <w:szCs w:val="28"/>
        </w:rPr>
        <w:t>Zakup przełącznik</w:t>
      </w:r>
      <w:r w:rsidR="00D27769" w:rsidRPr="001171CB">
        <w:rPr>
          <w:b/>
          <w:sz w:val="28"/>
          <w:szCs w:val="28"/>
        </w:rPr>
        <w:t>ów sie</w:t>
      </w:r>
      <w:r w:rsidR="00916DD8" w:rsidRPr="001171CB">
        <w:rPr>
          <w:b/>
          <w:sz w:val="28"/>
          <w:szCs w:val="28"/>
        </w:rPr>
        <w:t xml:space="preserve">ciowych warstwy szkieletowej, </w:t>
      </w:r>
      <w:r w:rsidR="00D27769" w:rsidRPr="001171CB">
        <w:rPr>
          <w:b/>
          <w:sz w:val="28"/>
          <w:szCs w:val="28"/>
        </w:rPr>
        <w:t>dostępowej</w:t>
      </w:r>
      <w:r w:rsidR="00916DD8" w:rsidRPr="001171CB">
        <w:rPr>
          <w:b/>
          <w:sz w:val="28"/>
          <w:szCs w:val="28"/>
        </w:rPr>
        <w:t xml:space="preserve"> oraz </w:t>
      </w:r>
      <w:r w:rsidR="00916DD8" w:rsidRPr="001171CB">
        <w:rPr>
          <w:rFonts w:eastAsia="Times New Roman" w:cs="Times New Roman"/>
          <w:b/>
          <w:spacing w:val="-4"/>
          <w:sz w:val="28"/>
          <w:szCs w:val="28"/>
          <w:lang w:eastAsia="pl-PL"/>
        </w:rPr>
        <w:t xml:space="preserve">systemu </w:t>
      </w:r>
      <w:r w:rsidR="001171CB" w:rsidRPr="001171CB">
        <w:rPr>
          <w:rFonts w:eastAsia="Times New Roman" w:cs="Times New Roman"/>
          <w:b/>
          <w:spacing w:val="-4"/>
          <w:sz w:val="28"/>
          <w:szCs w:val="28"/>
          <w:lang w:eastAsia="pl-PL"/>
        </w:rPr>
        <w:t>kontroli dostępu do sieci.</w:t>
      </w:r>
    </w:p>
    <w:p w:rsidR="009F050C" w:rsidRPr="0040436A" w:rsidRDefault="009F050C" w:rsidP="009F05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050C" w:rsidRPr="001171CB" w:rsidRDefault="009F050C" w:rsidP="001171CB">
      <w:pPr>
        <w:pStyle w:val="Nagwek1"/>
        <w:numPr>
          <w:ilvl w:val="0"/>
          <w:numId w:val="57"/>
        </w:numPr>
        <w:rPr>
          <w:rFonts w:eastAsia="Times New Roman"/>
          <w:b/>
        </w:rPr>
      </w:pPr>
      <w:r w:rsidRPr="001171CB">
        <w:rPr>
          <w:rFonts w:eastAsia="Times New Roman"/>
          <w:b/>
        </w:rPr>
        <w:t xml:space="preserve">Przełącznik </w:t>
      </w:r>
      <w:r w:rsidR="00D27769" w:rsidRPr="001171CB">
        <w:rPr>
          <w:rFonts w:eastAsia="Times New Roman"/>
          <w:b/>
        </w:rPr>
        <w:t>szkieletowy</w:t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b/>
          <w:color w:val="1F497D"/>
          <w:sz w:val="18"/>
          <w:szCs w:val="18"/>
        </w:rPr>
        <w:tab/>
      </w:r>
      <w:r w:rsidR="004651C2" w:rsidRPr="001171CB">
        <w:rPr>
          <w:b/>
          <w:color w:val="1F497D"/>
          <w:sz w:val="18"/>
          <w:szCs w:val="18"/>
        </w:rPr>
        <w:tab/>
      </w:r>
      <w:r w:rsidR="004651C2" w:rsidRPr="001171CB">
        <w:rPr>
          <w:b/>
          <w:color w:val="1F497D"/>
          <w:sz w:val="18"/>
          <w:szCs w:val="18"/>
        </w:rPr>
        <w:tab/>
      </w:r>
      <w:r w:rsidR="004651C2" w:rsidRPr="001171CB">
        <w:rPr>
          <w:b/>
          <w:color w:val="1F497D"/>
          <w:sz w:val="18"/>
          <w:szCs w:val="18"/>
        </w:rPr>
        <w:tab/>
      </w:r>
      <w:r w:rsidR="004651C2" w:rsidRPr="001171CB">
        <w:rPr>
          <w:b/>
          <w:color w:val="1F497D"/>
          <w:sz w:val="18"/>
          <w:szCs w:val="18"/>
        </w:rPr>
        <w:tab/>
      </w:r>
      <w:r w:rsidR="004651C2" w:rsidRPr="001171CB">
        <w:rPr>
          <w:rFonts w:eastAsia="Times New Roman"/>
          <w:b/>
        </w:rPr>
        <w:t>Liczba urządzeń : 4</w:t>
      </w:r>
      <w:r w:rsidRPr="001171CB">
        <w:rPr>
          <w:rFonts w:eastAsia="Times New Roman"/>
          <w:b/>
        </w:rPr>
        <w:t xml:space="preserve"> sztuk</w:t>
      </w:r>
      <w:r w:rsidR="00D8192A">
        <w:rPr>
          <w:rFonts w:eastAsia="Times New Roman"/>
          <w:b/>
        </w:rPr>
        <w:t>i</w:t>
      </w:r>
    </w:p>
    <w:p w:rsidR="009F050C" w:rsidRDefault="007A2BC7" w:rsidP="002A35A9">
      <w:pPr>
        <w:shd w:val="clear" w:color="auto" w:fill="FFFFFF"/>
        <w:spacing w:before="5" w:after="0" w:line="240" w:lineRule="auto"/>
        <w:ind w:left="9203"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2 zestawy redundantnych przełączników</w:t>
      </w:r>
    </w:p>
    <w:p w:rsidR="009F050C" w:rsidRPr="0040436A" w:rsidRDefault="009F050C" w:rsidP="009F050C">
      <w:pPr>
        <w:shd w:val="clear" w:color="auto" w:fill="FFFFFF"/>
        <w:spacing w:before="100" w:beforeAutospacing="1" w:after="24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="004651C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Producent * …………………..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11531"/>
      </w:tblGrid>
      <w:tr w:rsidR="001171CB" w:rsidRPr="00407DAC" w:rsidTr="00931A51">
        <w:trPr>
          <w:tblHeader/>
          <w:jc w:val="center"/>
        </w:trPr>
        <w:tc>
          <w:tcPr>
            <w:tcW w:w="880" w:type="pct"/>
            <w:vAlign w:val="center"/>
          </w:tcPr>
          <w:p w:rsidR="001171CB" w:rsidRPr="00407DAC" w:rsidRDefault="001171CB" w:rsidP="00CC04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b/>
                <w:sz w:val="24"/>
                <w:szCs w:val="24"/>
              </w:rPr>
              <w:t>Identyfikator wymagania</w:t>
            </w:r>
          </w:p>
        </w:tc>
        <w:tc>
          <w:tcPr>
            <w:tcW w:w="4120" w:type="pct"/>
            <w:vAlign w:val="center"/>
          </w:tcPr>
          <w:p w:rsidR="001171CB" w:rsidRPr="00407DAC" w:rsidRDefault="001171CB" w:rsidP="00CC04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Opis wymagań minimalnych</w:t>
            </w:r>
          </w:p>
        </w:tc>
      </w:tr>
      <w:tr w:rsidR="001171CB" w:rsidRPr="00407DAC" w:rsidTr="00931A51">
        <w:trPr>
          <w:jc w:val="center"/>
        </w:trPr>
        <w:tc>
          <w:tcPr>
            <w:tcW w:w="880" w:type="pct"/>
            <w:vAlign w:val="center"/>
          </w:tcPr>
          <w:p w:rsidR="001171CB" w:rsidRPr="00931A51" w:rsidRDefault="00931A51" w:rsidP="00CC04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- 01</w:t>
            </w:r>
          </w:p>
        </w:tc>
        <w:tc>
          <w:tcPr>
            <w:tcW w:w="4120" w:type="pct"/>
            <w:vAlign w:val="center"/>
          </w:tcPr>
          <w:p w:rsidR="001171CB" w:rsidRPr="00407DAC" w:rsidRDefault="001171CB" w:rsidP="00407D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Minimum 40 portów 1/10GBase-X SFP+. Wszystkie porty muszą być dostępne od przodu urządzenia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931A51" w:rsidP="00931A51">
            <w:pPr>
              <w:jc w:val="center"/>
            </w:pPr>
            <w:r w:rsidRPr="00A17341">
              <w:rPr>
                <w:rFonts w:ascii="Times New Roman" w:hAnsi="Times New Roman" w:cs="Times New Roman"/>
                <w:sz w:val="20"/>
                <w:szCs w:val="20"/>
              </w:rPr>
              <w:t>PRZEŁĄCZNIK - 01</w:t>
            </w:r>
          </w:p>
        </w:tc>
        <w:tc>
          <w:tcPr>
            <w:tcW w:w="4120" w:type="pct"/>
            <w:vAlign w:val="center"/>
          </w:tcPr>
          <w:p w:rsidR="00931A51" w:rsidRDefault="00931A51" w:rsidP="00931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D11">
              <w:rPr>
                <w:rFonts w:ascii="Times New Roman" w:hAnsi="Times New Roman" w:cs="Times New Roman"/>
                <w:sz w:val="24"/>
                <w:szCs w:val="24"/>
              </w:rPr>
              <w:t xml:space="preserve">Urządzenie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 posiadać min. jeden slot modułów rozszerzeń z możliwością wymiany na gorąco ( ang. hot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Wśród dostępnych modułów rozszerzeń musza być dostępne co najmniej następujące moduły:</w:t>
            </w:r>
          </w:p>
          <w:p w:rsidR="00931A51" w:rsidRDefault="00931A51" w:rsidP="00931A51">
            <w:pPr>
              <w:pStyle w:val="Akapitzlist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8 portowy moduł 10Gigabit Ethernet SFP+,</w:t>
            </w:r>
          </w:p>
          <w:p w:rsidR="00931A51" w:rsidRPr="00714D11" w:rsidRDefault="00931A51" w:rsidP="00931A51">
            <w:pPr>
              <w:pStyle w:val="Akapitzlist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2 portowy moduł 40Gigabit Ethernet QSFP+.</w:t>
            </w:r>
          </w:p>
        </w:tc>
      </w:tr>
      <w:tr w:rsidR="00931A51" w:rsidRPr="002C051E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931A51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02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Urządzenie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musi</w:t>
            </w: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zostać wyposażone w następujące rodzaje interfejsów optycznych: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x 10GB SFP+ SR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4x 10GB SFP+ LR SM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931A51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03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Przełącznik w</w:t>
            </w: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yposażony w: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redundantne i wymienne moduły wentylatorów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redundantne i wymien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zasilacze prądu zmiennego AC.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931A51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04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Przełącznik</w:t>
            </w: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posiadający w</w:t>
            </w: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ydajność: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przepustowość nie mniejsza niż 960Gb/s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szybkość przełą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czania/routingu minimum 700Mp/s.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931A51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- 05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Skalowalność: 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min. 4.000 sieci VLAN, interfejsów SVI, instancji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Spanning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min. 50.000 adresów MAC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sprzętowa dla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QoS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i ACL - minimum 15.000 wpisów sprzętowych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931A51" w:rsidP="00931A51">
            <w:pPr>
              <w:jc w:val="center"/>
            </w:pPr>
            <w:r w:rsidRPr="00A173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PRZEŁĄCZNIK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06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16GB pamięci DRAM.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931A51" w:rsidP="00931A51">
            <w:pPr>
              <w:jc w:val="center"/>
            </w:pPr>
            <w:r w:rsidRPr="00A17341">
              <w:rPr>
                <w:rFonts w:ascii="Times New Roman" w:hAnsi="Times New Roman" w:cs="Times New Roman"/>
                <w:sz w:val="20"/>
                <w:szCs w:val="20"/>
              </w:rPr>
              <w:t xml:space="preserve">PRZEŁĄCZNIK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07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Min. 16GB pamięci flash lub SSD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931A51" w:rsidP="00931A51">
            <w:pPr>
              <w:jc w:val="center"/>
            </w:pPr>
            <w:r w:rsidRPr="00A17341">
              <w:rPr>
                <w:rFonts w:ascii="Times New Roman" w:hAnsi="Times New Roman" w:cs="Times New Roman"/>
                <w:sz w:val="20"/>
                <w:szCs w:val="20"/>
              </w:rPr>
              <w:t xml:space="preserve">PRZEŁĄCZNIK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08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Przełączanie w warstwie 2 i 3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obsługa VLAN 802.1Q i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trunk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na wszystkich portach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obsługa routingu statycznego i dynamicznego (RIPv2,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RIPng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, OSPF v2/v3, IS-IS, BGP dla IPv4 i IPv6), routingu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multicast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IPv4 i IPv6 (PIM-SM, PIM-SSM)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obsługa co najmniej pięćdziesięciu wirtualnych tablic routingu (VRF) dla IPv4/IPv6 (w ramach VRF wymagana obsługa routingu statycznego i dynamicznego)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obsługa Policy-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Routing dla IPv4 i IPv6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obsługa protokołu BFD (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Bidirectional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Forwarding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Detection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) dla IPv4 i IPv6 dla routingu statycznego oraz dynamicznego – minimum dla protokołów OSPF, IS-IS i BGP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obsługa protokołu redundancji bramy VRRP/HSRP lub innego równoważnego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tablica routingu (FIB) musi umożliwiać obsługę minimum: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7"/>
              </w:numPr>
              <w:spacing w:after="0"/>
              <w:ind w:left="1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 wpisów dla IPv4,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7"/>
              </w:numPr>
              <w:spacing w:after="0"/>
              <w:ind w:left="1447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30.000 wpisów dla IPv6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7"/>
              </w:numPr>
              <w:spacing w:after="0"/>
              <w:ind w:left="1447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8.000 wpisów dla ruchu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multicast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(IPv4/IPv6)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przełącznik musi obsługiwać 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mki Jumbo (do min. 9100 bajtów).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- 9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Mechanizm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związane z zapewnieniem ciągłości pracy sieci: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802.1w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Rapid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Spanning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1171CB" w:rsidRDefault="00931A51" w:rsidP="00931A51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802.1s Multi-Instance Spanning Tree,</w:t>
            </w:r>
          </w:p>
          <w:p w:rsidR="00931A51" w:rsidRPr="001171CB" w:rsidRDefault="00931A51" w:rsidP="00931A51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802.3ad Link Aggregation Control Protocol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urządzenie musi umożliwiać stworzenie wirtualnego systemu złożonego z min. 2 urządzeń będącego przedmiotem opisu, zarządzanego jako całość. Dla innych urządzeń taki system wirtualny musi być widoczny </w:t>
            </w:r>
            <w:r w:rsidRPr="00407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jako pojedynczy węzeł sieciowy. W ramach systemu wirtualnego musi istnieć możliwość tworzenia połączeń link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aggregation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terminowanych na dwóch fizycznych przełącznikach (tzw.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multi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-chassis link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aggregation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) zgodnych z IEEE 802.3ad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931A51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PRZEŁĄ</w:t>
            </w:r>
            <w:r w:rsidR="00D13824">
              <w:rPr>
                <w:rFonts w:ascii="Times New Roman" w:hAnsi="Times New Roman" w:cs="Times New Roman"/>
                <w:sz w:val="20"/>
                <w:szCs w:val="20"/>
              </w:rPr>
              <w:t>CZNIK - 10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Mechanizmy związane z zapewnieniem jakości usług w sieci: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obsługa 8 kolejek sprzętowych dla różnego rodzaju ruchu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obsługa co najmniej jednej kolejki ze statusem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strict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priority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klasyfikacja ruchu do klas różnej jakości obsługi (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QoS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) poprzez wykorzystanie następujących parametrów: źródłowy/docelowy adres MAC, źródłowy/docelowy adres IP, źródłowy/docelowy port TCP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możliwość “re-kolorowania” pakietów przez urządzenie – pakiet przychodzący do urządzenia przez przesłaniem na port wyjściowy może mieć zmienione pol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802.1p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oraz 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/DSCP,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obsługa kolejkowania, ograniczania (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rate-limiting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), kształtowani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zarządzania pasmem,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obsługa zaawansowanych mechanizmów aktywnego zarządzania długością kolejki (typu WTD lub podobny) oraz unikania zatorów (typu WRED lub podobny), 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kontrola sztormów dla ruchu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boradcast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multicast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- 11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Mechanizmy związane z zapewnieniem bezpieczeństwa sieci: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min. 5 poziomów dostępu administracyjnego poprzez konsolę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autoryzacja użytkowników w oparciu o IEEE 802.1X z możliwością dynamicznego przypisania użytkownika do określonej sieci VLAN i z możliwością dynamicznego przypisania listy ACL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obsługa funkcji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Guest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VLAN umożliwiająca uzyskanie gościnnego dostępu do sieci dla użytkowników bez suplikanta 802.1X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obsługa funkcji Voice VLAN umożliwiającej segmentację ruchu głosowego od ruchu użytkowników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możliwość uwierzytelniania urządzeń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porcie w oparciu o adres MAC,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możliwość uwierzytelniania użytkowników w oparciu o portal www dla klientów bez suplikanta 802.1X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wsparcie dla możliwości uwierzytelniania wielu użytkowników na jednym porcie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możliwość obsługi żądań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Authorization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CoA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) zgodnie z RFC 5176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możliwość uzyskania dostępu do urządzenia przez SNMPv3 i SSHv2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możliwość szyfrowania ruchu zgodnie z IEEE 802.1AE (MACSec-128)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line-rate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dla wszystkich portów 1/10GE przełącznika (dla połączeń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switch-switch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obsługa list kontroli dostępu (ACL) dla IPv4 i IPv6 (na poziomie portu,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VLANu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, interfejsu L3)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obsługa mechanizmu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uRPF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obsługa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mechanizmów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bezpieczeństwa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Port Security, DHCP Snooping, Dynamic ARP Inspection, IP Source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Guard,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obsługa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mechanizmów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bezpieczeństwa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dla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ruchu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IPv6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brzegu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sieci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DHCPv6 Guard, IPv6 Snooping, IPv6 Router Advertisement (RA) Guard, IPv6 Source Guard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możliwość autoryzacji prób logowania do urządzenia (dostęp administracyjny oraz 802.1X) do serwerów RADIUS lub TACACS+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funkcjonalność prywatnego VLAN-u, czyli możliwość blokowania ruchu pomiędzy portami w obrębie jednego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VLANu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(tzw. porty izolowane) z pozostawieniem możliwości komunikacji z portem nadrzędnym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PRZEŁĄCZNIK - 12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Mechanizmy związane z zarządzaniem urządzeniem: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możliwość tworzenia statystyk ruchu w oparciu o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NetFlow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/J-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lub podobny mechanizm, przy czym wielkość tablicy monitorowanych strumieni nie może być mniejsza niż 100.000 (wymagane wsparcie sprzętowe)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przełącznik musi umożliwiać lokalną i zdalną obserwację ruchu na określonym porcie (mechanizmy SPAN i RSPAN) – wymagana jest obsługa min. 8 sesji SPAN/RSPAN na przełączniku (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bi-directional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funkcjonalność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traceroute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umożliwiająca śledzenie fizycznej trasy pakietu o zadanym źródłowym i docelowym adresie MAC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bsługa protokołu LLDP i LLD-MED.,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plik konfiguracyjny urządzenia musi być możliwy do edycji w trybie off-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(tzn. konieczna jest możliwość przeglądania i zmian konfiguracji w pliku tekstowym na dowolnym urządzeniu PC). Po zapisaniu konfiguracji w pamięci nieulotnej musi być możliwe uruchomienie urządzenia z nową konfiguracją. W pamięci nieulotnej musi być możliwość przechowywania przynajmniej 10 plików konfiguracyjnych i 2 wersji oprogramowania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możliwość cofnięcia ostatnich zmian konfiguracyjnych (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config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rollback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urządzenie musi umożliwiać tworzenie skryptów celem obsługi zdarzeń, które mogą pojawić się w systemie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urządzenie musi posiadać wbudowany analizator pakietów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obsługa standardowego interfejsu programistycznego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NetCONF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i modeli YANG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dedykowany port Ethernet do zarządzania urządzeniem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71CB" w:rsidRPr="00407DAC" w:rsidTr="00931A51">
        <w:trPr>
          <w:jc w:val="center"/>
        </w:trPr>
        <w:tc>
          <w:tcPr>
            <w:tcW w:w="880" w:type="pct"/>
            <w:vAlign w:val="center"/>
          </w:tcPr>
          <w:p w:rsidR="001171CB" w:rsidRPr="00407DAC" w:rsidRDefault="00D13824" w:rsidP="00931A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PRZEŁĄCZNIK - 13</w:t>
            </w:r>
          </w:p>
        </w:tc>
        <w:tc>
          <w:tcPr>
            <w:tcW w:w="4120" w:type="pct"/>
            <w:vAlign w:val="center"/>
          </w:tcPr>
          <w:p w:rsidR="001171CB" w:rsidRPr="00407DAC" w:rsidRDefault="001171CB" w:rsidP="00CC04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0"/>
            <w:bookmarkStart w:id="1" w:name="OLE_LINK11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Obudowa przystosowana do montażu w szafie 19”, wysokość nie większa niż 5RU.</w:t>
            </w:r>
            <w:bookmarkEnd w:id="0"/>
            <w:bookmarkEnd w:id="1"/>
          </w:p>
        </w:tc>
      </w:tr>
    </w:tbl>
    <w:p w:rsidR="00CC0413" w:rsidRDefault="00CC0413">
      <w:pPr>
        <w:spacing w:after="160" w:line="259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br w:type="page"/>
      </w:r>
    </w:p>
    <w:p w:rsidR="00D27769" w:rsidRPr="001171CB" w:rsidRDefault="00D27769" w:rsidP="001171CB">
      <w:pPr>
        <w:pStyle w:val="Nagwek1"/>
        <w:numPr>
          <w:ilvl w:val="0"/>
          <w:numId w:val="57"/>
        </w:numPr>
        <w:rPr>
          <w:rFonts w:eastAsia="Times New Roman"/>
          <w:b/>
        </w:rPr>
      </w:pPr>
      <w:r w:rsidRPr="001171CB">
        <w:rPr>
          <w:rFonts w:eastAsia="Times New Roman"/>
          <w:b/>
        </w:rPr>
        <w:t>Przełącznik dostępowy</w:t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  <w:t xml:space="preserve">Liczba urządzeń : </w:t>
      </w:r>
      <w:r w:rsidR="002C051E">
        <w:rPr>
          <w:rFonts w:eastAsia="Times New Roman"/>
          <w:b/>
        </w:rPr>
        <w:t>20</w:t>
      </w:r>
      <w:r w:rsidRPr="001171CB">
        <w:rPr>
          <w:rFonts w:eastAsia="Times New Roman"/>
          <w:b/>
        </w:rPr>
        <w:t xml:space="preserve"> sztuk</w:t>
      </w:r>
    </w:p>
    <w:p w:rsidR="00D27769" w:rsidRDefault="00D27769" w:rsidP="00D27769">
      <w:pPr>
        <w:shd w:val="clear" w:color="auto" w:fill="FFFFFF"/>
        <w:spacing w:before="5" w:after="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:rsidR="00D27769" w:rsidRPr="0040436A" w:rsidRDefault="00D27769" w:rsidP="00D27769">
      <w:pPr>
        <w:shd w:val="clear" w:color="auto" w:fill="FFFFFF"/>
        <w:spacing w:before="100" w:beforeAutospacing="1" w:after="24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Producent * …………………..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404"/>
        <w:gridCol w:w="11590"/>
      </w:tblGrid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Pr="00970958" w:rsidRDefault="00931A51" w:rsidP="009709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b/>
                <w:sz w:val="24"/>
                <w:szCs w:val="24"/>
              </w:rPr>
              <w:t>Identyfikator wymagania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709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b/>
                <w:sz w:val="24"/>
                <w:szCs w:val="24"/>
              </w:rPr>
              <w:t>Opis wymagań minimalnych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Pr="00931A51" w:rsidRDefault="00931A51" w:rsidP="00931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BD">
              <w:rPr>
                <w:rFonts w:ascii="Times New Roman" w:hAnsi="Times New Roman" w:cs="Times New Roman"/>
                <w:sz w:val="20"/>
                <w:szCs w:val="20"/>
              </w:rPr>
              <w:t xml:space="preserve">PRZEŁĄCZNIK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A19B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D138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41" w:type="pct"/>
            <w:vAlign w:val="center"/>
          </w:tcPr>
          <w:p w:rsidR="00931A51" w:rsidRPr="00931A51" w:rsidRDefault="00931A51" w:rsidP="00931A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1A51">
              <w:rPr>
                <w:rFonts w:ascii="Times New Roman" w:hAnsi="Times New Roman" w:cs="Times New Roman"/>
                <w:sz w:val="24"/>
                <w:szCs w:val="24"/>
              </w:rPr>
              <w:t>Minimum 48 portów 100/1000GBase-T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15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Port na karty rozszerzeń umożliwiający instalację minimum: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Karty z minimum 4 porty 1/10GBase-X SFP+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Karty z minimum 2 porty 40GBase-X 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16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Urządzenie musi zostać dostarczone z kartą minimum 4 porty 1/10GBase-X SFP+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obsadzoną wkładkami </w:t>
            </w: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10GB SFP+ SR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umożliwiającymi poprawną współpracę z oferowanym Przełącznikiem szkieletowym opisanym w pkt. 1.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17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Wszystkie porty Ethernet muszą być dostępne od przodu urządzenia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18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Przełącznik w</w:t>
            </w: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yposażony w: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redundantne i wymienne moduły wentylatorów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wymien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zasilacze prądu zmiennego AC,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mechanizm redundancji zasilania, zapewniający podtrzymanie pracy stosu przy awarii zasilacza jednego z przełączników w stosie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19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Przełącznik</w:t>
            </w: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posiadający w</w:t>
            </w: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ydajność: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przepustowość nie mniejsza niż 256Gb/s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szybkość przełą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czania/routingu minimum 150Mp/s,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- 20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Skalowalność: 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min. 2.000 sieci VLAN, interfejsów SVI, instancji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Spanning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min. 30.000 adresów MAC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sprzętowa dla ACL - minimum 5000 wpisów sprzętowych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4GB pamięci DRAM,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min. 2GB pamięci Flash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21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Urządzenia muszą zapewniać łączenie w stos</w:t>
            </w:r>
          </w:p>
          <w:p w:rsidR="00931A51" w:rsidRPr="00970958" w:rsidRDefault="00931A51" w:rsidP="00931A51">
            <w:pPr>
              <w:pStyle w:val="Akapitzlist"/>
              <w:numPr>
                <w:ilvl w:val="1"/>
                <w:numId w:val="7"/>
              </w:numPr>
              <w:spacing w:after="0"/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obsługa co najmniej 8 urządzeń w stosie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1"/>
                <w:numId w:val="7"/>
              </w:numPr>
              <w:spacing w:after="0"/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przepustowość w stosie min. 320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Gbps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1"/>
                <w:numId w:val="7"/>
              </w:numPr>
              <w:spacing w:after="0"/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stos widoczny jako jedno urządzenie z perspektywy protokołów sieciowych, routingu i zarządzania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1"/>
                <w:numId w:val="7"/>
              </w:numPr>
              <w:spacing w:after="0"/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połączenie urządzeń w stos nie może zmniejszać dostępnej ilości portów Ethernet opisanych powyżej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1"/>
                <w:numId w:val="7"/>
              </w:numPr>
              <w:spacing w:after="0"/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urządzenie musi zostać wyposażone w moduły i okablowanie niezbędne do podłączenia stosu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- 22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Przełączanie w warstwie 2 i 3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7"/>
              </w:numPr>
              <w:spacing w:after="0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obsługa VLAN 802.1Q i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trunk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na wszystkich portach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7"/>
              </w:numPr>
              <w:spacing w:after="0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obsługa routingu statycznego i dynamicznego (RIPv2,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RIPng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, OSPF v2/v3 dla IPv4 i IPv6 – co najmniej 200 tras), routingu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multicast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IPv4 i IPv6 (PIM-SM, PIM-SSM)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7"/>
              </w:numPr>
              <w:spacing w:after="0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tablica routingu (FIB) musi umożliwiać obsługę minimum: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16.000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pisów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routes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dla IPv4,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4.000 wpisów „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unicast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routes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” dla IPv6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4.000 wpisów dla ruchu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multicast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(IPv4/IPv6)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7"/>
              </w:numPr>
              <w:spacing w:after="0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przełącznik musi obsługiwać 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mki Jumbo (do min. 9100 bajtów).</w:t>
            </w:r>
          </w:p>
        </w:tc>
      </w:tr>
      <w:tr w:rsidR="00931A51" w:rsidRPr="002C051E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- 23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Mechanizm związane z zapewnieniem ciągłości pracy sieci: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0"/>
              </w:numPr>
              <w:spacing w:after="0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802.1w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Rapid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Spanning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31A51" w:rsidRDefault="00931A51" w:rsidP="00931A51">
            <w:pPr>
              <w:pStyle w:val="Akapitzlist"/>
              <w:numPr>
                <w:ilvl w:val="0"/>
                <w:numId w:val="20"/>
              </w:numPr>
              <w:spacing w:after="0"/>
              <w:ind w:left="49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802.1s Multi-Instance Spanning Tree,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0"/>
              </w:numPr>
              <w:spacing w:after="0"/>
              <w:ind w:left="49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802.3ad Link Aggregation Control Protocol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24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Mechanizmy związane z zapewnieniem jakości usług w sieci: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obsługa 8 kolejek sprzętowych dla różnego rodzaju ruchu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obsługa co najmniej jednej kolejki ze statusem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strict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priority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klasyfikacja ruchu do klas różnej jakości obsługi (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QoS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) poprzez wykorzystanie następujących parametrów: źródłowy/docelowy adres MAC, źródłowy/docelowy adres IP, źródłowy/docelowy port TCP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możliwość “re-kolorowania” pakietów przez urządzenie – pakiet przychodzący do urządzenia przez przesłaniem na port wyjściowy może mieć zmienione pol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802.1p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oraz 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/DSCP,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obsługa kolejkowania, ograniczania (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rate-limiting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), kształtowani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zarządzania pasmem,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obsługa zaawansowanych mechanizmów aktywnego zarządzania długością kolejki (typu WTD lub podobny) oraz unikania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atorów (typu WRED lub podobny),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kontrola sztormów dla ruchu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boradcast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multicast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- 25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Mechanizmy związane z zapewnieniem bezpieczeństwa sieci: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min. 5 poziomów dostępu administracyjnego poprzez konsolę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autoryzacja użytkowników w oparciu o IEEE 802.1X z możliwością dynamicznego przypisania użytkownika do określonej sieci VLAN i z możliwością dynamicznego przypisania listy ACL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obsługa funkcji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Guest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VLAN umożliwiająca uzyskanie gościnnego dostępu do sieci dla użytkowników bez suplikanta 802.1</w:t>
            </w:r>
            <w:r w:rsidR="00D8192A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obsługa funkcji Voice VLAN umożliwiającej segmentację ruchu głosowego od ruchu użytkowników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możliwość uwierzytelniania urządzeń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porcie w oparciu o adres MAC,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możliwość uwierzytelniania użytkowników w oparciu o portal www dla klientów bez suplikanta 802.1</w:t>
            </w:r>
            <w:r w:rsidR="00D8192A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wsparcie dla możliwości uwierzytelniania wielu użytkowników na jednym porcie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możliwość obsługi żądań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Authorization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CoA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) zgodnie z RFC 5176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możliwość uzyskania dostępu do urządzenia przez SNMPv3 i SSHv2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możliwość szyfrowania ruchu zgodnie z IEEE 802.1AE (MACSec-128)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line-rate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dla wszystkich portów 1/10GE przełącznika (dla połączeń przełącznik-przełącznik)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obsługa list kontroli dostępu (ACL) dla IPv4 i IPv6 (na poziomie portu, VLAN</w:t>
            </w:r>
            <w:r w:rsidR="00D819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u, interfejsu L3)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obsługa mechanizmu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uRPF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obsługa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mechanizmów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bezpieczeństwa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Port Security, DHCP Snooping, Dynamic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ARP Inspection, IP Source Guard,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obsługa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mechanizmów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bezpieczeństwa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dla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ruchu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IPv6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brzegu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sieci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DHCPv6 Guard, IPv6 Snooping, IPv6 Router Advertisement (RA) Guard, IPv6 Source Guard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możliwość autoryzacji prób logowania do urządzenia (dostęp administracyjny oraz 802.1</w:t>
            </w:r>
            <w:r w:rsidR="00D8192A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) do serwerów RADIUS lub TACACS+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funkcjonalność prywatnego VLAN-u, czyli możliwość blokowania ruchu pomiędzy portami w obrębie jednego VLAN</w:t>
            </w:r>
            <w:r w:rsidR="00D819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u (tzw. porty izolowane) z pozostawieniem możliwości komunikacji z portem nadrzędnym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26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Mechanizmy związane z zarządzaniem urządzeniem: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możliwość tworzenia statystyk ruchu w oparciu o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NetFlow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/J-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lub podobny mechanizm, przy czym wielkość tablicy monitorowanych strumieni nie może być mniejsza niż 50.000 (wymagane wsparcie sprzętowe)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przełącznik musi umożliwiać lokalną i zdalną obserwację ruchu na określonym porcie (mechanizmy SPAN i RSPAN) – wymagana jest obsługa min. 8 sesji SPAN/RSPAN na przełączniku (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bi-directional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funkcjonalność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traceroute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umożliwiająca śledzenie fizycznej trasy pakietu o zadanym źródłowym i docelowym adresie MAC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bsługa protokołu LLDP i LLD-MED,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plik konfiguracyjny urządzenia musi być możliwy do edycji w trybie off-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(tzn. konieczna jest możliwość przeglądania i zmian konfiguracji w pliku tekstowym na dowolnym urządzeniu PC). Po zapisaniu konfiguracji w pamięci nieulotnej musi być możliwe uruchomienie urządzenia z nową konfiguracją. W pamięci nieulotnej musi być możliwość przechowywania przynajmniej 10 plików konfiguracyjnych i 2 wersji oprogramowania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możliwość cofnięcia ostatnich zmian konfiguracyjnych (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config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rollback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funkcjonalność umożliwiająca tworzenie makr konfiguracyjnych aplikowanych do portu przy wykryciu dołączenie urządzenia określonego typu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urządzenie musi umożliwiać tworzenie skryptów celem obsługi zdarzeń, które mogą pojawić się w systemie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urządzenie musi posiada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 wbudowany analizator pakietów,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obsługa standardowego interfejsu programistycznego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NetCONF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i modeli YANG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dedykowany port Ethernet do zarządzania urządzeniem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Pr="00970958" w:rsidRDefault="00D13824" w:rsidP="00F92B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- 27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709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budowa przystosowana do montażu w szafie 19”, wysokość 1U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8192A" w:rsidRDefault="00D8192A" w:rsidP="00D8192A"/>
    <w:p w:rsidR="00D8192A" w:rsidRDefault="00D8192A">
      <w:pPr>
        <w:spacing w:after="160" w:line="259" w:lineRule="auto"/>
      </w:pPr>
      <w:r>
        <w:br w:type="page"/>
      </w:r>
    </w:p>
    <w:p w:rsidR="00CB3676" w:rsidRPr="001171CB" w:rsidRDefault="00CB3676" w:rsidP="005A0F7D">
      <w:pPr>
        <w:pStyle w:val="Nagwek1"/>
        <w:numPr>
          <w:ilvl w:val="0"/>
          <w:numId w:val="57"/>
        </w:numPr>
        <w:ind w:left="-142"/>
        <w:rPr>
          <w:rFonts w:eastAsia="Times New Roman"/>
          <w:b/>
        </w:rPr>
      </w:pPr>
      <w:r w:rsidRPr="001171CB">
        <w:rPr>
          <w:rFonts w:eastAsia="Times New Roman"/>
          <w:b/>
        </w:rPr>
        <w:t xml:space="preserve">System </w:t>
      </w:r>
      <w:r w:rsidR="00970958" w:rsidRPr="001171CB">
        <w:rPr>
          <w:rFonts w:eastAsia="Times New Roman"/>
          <w:b/>
        </w:rPr>
        <w:t>kontroli dostępu do sieci</w:t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  <w:t xml:space="preserve">Liczba urządzeń : 2 sztuki </w:t>
      </w:r>
      <w:proofErr w:type="spellStart"/>
      <w:r w:rsidRPr="001171CB">
        <w:rPr>
          <w:rFonts w:eastAsia="Times New Roman"/>
          <w:b/>
        </w:rPr>
        <w:t>apl</w:t>
      </w:r>
      <w:r w:rsidR="00584CB7" w:rsidRPr="001171CB">
        <w:rPr>
          <w:rFonts w:eastAsia="Times New Roman"/>
          <w:b/>
        </w:rPr>
        <w:t>l</w:t>
      </w:r>
      <w:r w:rsidRPr="001171CB">
        <w:rPr>
          <w:rFonts w:eastAsia="Times New Roman"/>
          <w:b/>
        </w:rPr>
        <w:t>iance</w:t>
      </w:r>
      <w:proofErr w:type="spellEnd"/>
    </w:p>
    <w:p w:rsidR="00CB3676" w:rsidRDefault="00CB3676" w:rsidP="00CB3676">
      <w:pPr>
        <w:shd w:val="clear" w:color="auto" w:fill="FFFFFF"/>
        <w:spacing w:before="5" w:after="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:rsidR="00CB3676" w:rsidRPr="0040436A" w:rsidRDefault="00CB3676" w:rsidP="00CB3676">
      <w:pPr>
        <w:shd w:val="clear" w:color="auto" w:fill="FFFFFF"/>
        <w:spacing w:before="100" w:beforeAutospacing="1" w:after="24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Producent * …………………..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357"/>
        <w:gridCol w:w="11637"/>
      </w:tblGrid>
      <w:tr w:rsidR="005A0F7D" w:rsidRPr="00F92EC7" w:rsidTr="00F92B4C">
        <w:trPr>
          <w:jc w:val="center"/>
        </w:trPr>
        <w:tc>
          <w:tcPr>
            <w:tcW w:w="842" w:type="pct"/>
            <w:vAlign w:val="center"/>
          </w:tcPr>
          <w:p w:rsidR="005A0F7D" w:rsidRPr="00F92EC7" w:rsidRDefault="005A0F7D" w:rsidP="008A285F">
            <w:pPr>
              <w:shd w:val="clear" w:color="auto" w:fill="FFFFFF"/>
              <w:spacing w:after="0" w:line="250" w:lineRule="exact"/>
              <w:ind w:right="5"/>
              <w:jc w:val="center"/>
              <w:rPr>
                <w:sz w:val="18"/>
                <w:szCs w:val="18"/>
              </w:rPr>
            </w:pPr>
            <w:r w:rsidRPr="001D2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Identyfikator wymagania</w:t>
            </w:r>
          </w:p>
        </w:tc>
        <w:tc>
          <w:tcPr>
            <w:tcW w:w="4158" w:type="pct"/>
            <w:vAlign w:val="center"/>
          </w:tcPr>
          <w:p w:rsidR="005A0F7D" w:rsidRPr="001D2DD7" w:rsidRDefault="005A0F7D" w:rsidP="00650B64">
            <w:pPr>
              <w:shd w:val="clear" w:color="auto" w:fill="FFFFFF"/>
              <w:spacing w:after="0" w:line="250" w:lineRule="exact"/>
              <w:ind w:left="318" w:right="5" w:hanging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2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wymagań minimalnych</w:t>
            </w:r>
          </w:p>
        </w:tc>
      </w:tr>
      <w:tr w:rsidR="005A0F7D" w:rsidRPr="00F92EC7" w:rsidTr="00F92B4C">
        <w:trPr>
          <w:jc w:val="center"/>
        </w:trPr>
        <w:tc>
          <w:tcPr>
            <w:tcW w:w="5000" w:type="pct"/>
            <w:gridSpan w:val="2"/>
            <w:vAlign w:val="center"/>
          </w:tcPr>
          <w:p w:rsidR="005A0F7D" w:rsidRPr="00931A51" w:rsidRDefault="005A0F7D" w:rsidP="005A0F7D">
            <w:pPr>
              <w:spacing w:after="0"/>
              <w:ind w:left="318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A51">
              <w:rPr>
                <w:rFonts w:ascii="Times New Roman" w:hAnsi="Times New Roman" w:cs="Times New Roman"/>
                <w:b/>
                <w:sz w:val="24"/>
                <w:szCs w:val="24"/>
              </w:rPr>
              <w:t>Parametry techniczne:</w:t>
            </w:r>
          </w:p>
        </w:tc>
      </w:tr>
      <w:tr w:rsidR="005A0F7D" w:rsidRPr="00F92EC7" w:rsidTr="00F92B4C">
        <w:trPr>
          <w:jc w:val="center"/>
        </w:trPr>
        <w:tc>
          <w:tcPr>
            <w:tcW w:w="842" w:type="pct"/>
            <w:vAlign w:val="center"/>
          </w:tcPr>
          <w:p w:rsidR="005A0F7D" w:rsidRPr="00F92B4C" w:rsidRDefault="00F92B4C" w:rsidP="00F92B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4C">
              <w:rPr>
                <w:rFonts w:ascii="Times New Roman" w:hAnsi="Times New Roman" w:cs="Times New Roman"/>
                <w:sz w:val="20"/>
                <w:szCs w:val="20"/>
              </w:rPr>
              <w:t>SKDS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- 01</w:t>
            </w:r>
          </w:p>
        </w:tc>
        <w:tc>
          <w:tcPr>
            <w:tcW w:w="4158" w:type="pct"/>
            <w:vAlign w:val="center"/>
          </w:tcPr>
          <w:p w:rsidR="005A0F7D" w:rsidRPr="00584CB7" w:rsidRDefault="005A0F7D" w:rsidP="00650B64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B7">
              <w:rPr>
                <w:rFonts w:ascii="Times New Roman" w:hAnsi="Times New Roman" w:cs="Times New Roman"/>
                <w:sz w:val="24"/>
                <w:szCs w:val="24"/>
              </w:rPr>
              <w:t>Dostarczone rozwiązanie musi być w postaci dedykowanego urządzenia (appl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584CB7">
              <w:rPr>
                <w:rFonts w:ascii="Times New Roman" w:hAnsi="Times New Roman" w:cs="Times New Roman"/>
                <w:sz w:val="24"/>
                <w:szCs w:val="24"/>
              </w:rPr>
              <w:t>nce)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siadającego poniższe parametry:</w:t>
            </w:r>
          </w:p>
          <w:p w:rsidR="005A0F7D" w:rsidRPr="00650B64" w:rsidRDefault="005A0F7D" w:rsidP="00FE01B5">
            <w:pPr>
              <w:pStyle w:val="Akapitzlist"/>
              <w:numPr>
                <w:ilvl w:val="2"/>
                <w:numId w:val="1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procesor o taktowaniu co najmniej 2.40GHz, 6 rdzeni, 12 wątków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0F7D" w:rsidRPr="00650B64" w:rsidRDefault="005A0F7D" w:rsidP="00FE01B5">
            <w:pPr>
              <w:pStyle w:val="Akapitzlist"/>
              <w:numPr>
                <w:ilvl w:val="2"/>
                <w:numId w:val="1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dysk o pojemności co najmniej 600GB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0F7D" w:rsidRPr="00650B64" w:rsidRDefault="005A0F7D" w:rsidP="00FE01B5">
            <w:pPr>
              <w:pStyle w:val="Akapitzlist"/>
              <w:numPr>
                <w:ilvl w:val="2"/>
                <w:numId w:val="1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co najmniej 16 GB pamięci RAM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0F7D" w:rsidRPr="00650B64" w:rsidRDefault="005A0F7D" w:rsidP="00FE01B5">
            <w:pPr>
              <w:pStyle w:val="Akapitzlist"/>
              <w:numPr>
                <w:ilvl w:val="2"/>
                <w:numId w:val="1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co najmniej 4 porty 10/100/1000 RJ45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0F7D" w:rsidRPr="00F92EC7" w:rsidTr="00F92B4C">
        <w:trPr>
          <w:jc w:val="center"/>
        </w:trPr>
        <w:tc>
          <w:tcPr>
            <w:tcW w:w="842" w:type="pct"/>
            <w:vAlign w:val="center"/>
          </w:tcPr>
          <w:p w:rsidR="005A0F7D" w:rsidRPr="00F92EC7" w:rsidRDefault="00F92B4C" w:rsidP="00F92B4C">
            <w:pPr>
              <w:spacing w:after="0"/>
              <w:jc w:val="center"/>
              <w:rPr>
                <w:sz w:val="18"/>
                <w:szCs w:val="18"/>
              </w:rPr>
            </w:pPr>
            <w:r w:rsidRPr="00F92B4C">
              <w:rPr>
                <w:rFonts w:ascii="Times New Roman" w:hAnsi="Times New Roman" w:cs="Times New Roman"/>
                <w:sz w:val="20"/>
                <w:szCs w:val="20"/>
              </w:rPr>
              <w:t>SKDS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- 02</w:t>
            </w:r>
          </w:p>
        </w:tc>
        <w:tc>
          <w:tcPr>
            <w:tcW w:w="4158" w:type="pct"/>
            <w:vAlign w:val="center"/>
          </w:tcPr>
          <w:p w:rsidR="005A0F7D" w:rsidRPr="00584CB7" w:rsidRDefault="005A0F7D" w:rsidP="005A0F7D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B7">
              <w:rPr>
                <w:rFonts w:ascii="Times New Roman" w:hAnsi="Times New Roman" w:cs="Times New Roman"/>
                <w:sz w:val="24"/>
                <w:szCs w:val="24"/>
              </w:rPr>
              <w:t xml:space="preserve">W celu zapewnienia redundancji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muszą</w:t>
            </w:r>
            <w:r w:rsidRPr="00584CB7">
              <w:rPr>
                <w:rFonts w:ascii="Times New Roman" w:hAnsi="Times New Roman" w:cs="Times New Roman"/>
                <w:sz w:val="24"/>
                <w:szCs w:val="24"/>
              </w:rPr>
              <w:t xml:space="preserve"> zostać dostarczone dwa identyczne urządzenia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umożliwiające pracę w klastrze HA.</w:t>
            </w:r>
          </w:p>
        </w:tc>
      </w:tr>
      <w:tr w:rsidR="005A0F7D" w:rsidRPr="00F92EC7" w:rsidTr="00F92B4C">
        <w:trPr>
          <w:jc w:val="center"/>
        </w:trPr>
        <w:tc>
          <w:tcPr>
            <w:tcW w:w="5000" w:type="pct"/>
            <w:gridSpan w:val="2"/>
            <w:vAlign w:val="center"/>
          </w:tcPr>
          <w:p w:rsidR="005A0F7D" w:rsidRPr="00931A51" w:rsidRDefault="005A0F7D" w:rsidP="00650B64">
            <w:pPr>
              <w:spacing w:after="0"/>
              <w:ind w:left="318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A51">
              <w:rPr>
                <w:rFonts w:ascii="Times New Roman" w:hAnsi="Times New Roman" w:cs="Times New Roman"/>
                <w:b/>
                <w:sz w:val="24"/>
                <w:szCs w:val="24"/>
              </w:rPr>
              <w:t>Funkcjonalności: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03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elastyczną rozbudowę poprzez dodawanie licencji w ramach wzrostu liczby obsługiwanych stacji końcowych.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04</w:t>
            </w:r>
          </w:p>
        </w:tc>
        <w:tc>
          <w:tcPr>
            <w:tcW w:w="4158" w:type="pct"/>
            <w:shd w:val="clear" w:color="auto" w:fill="auto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B4C">
              <w:rPr>
                <w:rFonts w:ascii="Times New Roman" w:hAnsi="Times New Roman" w:cs="Times New Roman"/>
                <w:sz w:val="24"/>
                <w:szCs w:val="24"/>
              </w:rPr>
              <w:t>System musi umożliwiać obsługę co najmniej 2.500 urządzeń końcowych dołączonych do sieci oraz zapewniać skalowalność do przynajmniej 25.000 urządzeń poprzez dalszą rozbudowę istniejącego wdrożenia.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05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aktualizację oprogramowania za pomocą interfejsu graficznego z repozytoriów umieszczonych na dysku lokalnym oraz zasobach zdalnych – co najmniej przez serwer TFTP, serwer FTP/SFTP, serwer HTTP/HTTPS, udział NFS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06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zarządzanie łatkami (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patch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management), w tym operację powrotu do poprzedniej wersji (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rollback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07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System musi umożliwiać tworzenie kopii zapasowej na życzenie (on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demand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) i w regularnych odstępach czasowych (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scheduled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08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uwierzytelnianie administratorów za pomocą wewnętrznej bazy użytkowników.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09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wymuszenie reguł złożoności haseł dla administratorów, w tym co najmniej minimalną długość hasła oraz wymuszenie hasła zawierającego małą literę, wielką literę, cyfrę, znak niealfanumeryczny. System musi wymuszać hasło różne od trzech poprzednich haseł i jego zmianę co określoną ilość dni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10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kontrolę dostępu do poszczególnych elementów menu interfejsu graficznego administratora.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11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kontrolę dostępu do interfejsu graficznego administratora na podstawie adresu IP.</w:t>
            </w:r>
          </w:p>
        </w:tc>
      </w:tr>
      <w:tr w:rsidR="00F92B4C" w:rsidRPr="00F92EC7" w:rsidTr="00F92B4C">
        <w:trPr>
          <w:trHeight w:val="509"/>
          <w:jc w:val="center"/>
        </w:trPr>
        <w:tc>
          <w:tcPr>
            <w:tcW w:w="842" w:type="pct"/>
            <w:vMerge w:val="restar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12</w:t>
            </w:r>
          </w:p>
        </w:tc>
        <w:tc>
          <w:tcPr>
            <w:tcW w:w="4158" w:type="pct"/>
            <w:vMerge w:val="restar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wspierać następujące protokoły uwierzytelniania i standardy: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5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RADIUS, zgodnie z dokumentami:</w:t>
            </w:r>
          </w:p>
          <w:p w:rsidR="00F92B4C" w:rsidRPr="00650B64" w:rsidRDefault="00F92B4C" w:rsidP="00F92B4C">
            <w:pPr>
              <w:pStyle w:val="Akapitzlist"/>
              <w:numPr>
                <w:ilvl w:val="2"/>
                <w:numId w:val="24"/>
              </w:numPr>
              <w:spacing w:after="0"/>
              <w:ind w:left="131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RFC 2865 — Remote Authentication Dial In User Service (RADIUS)</w:t>
            </w:r>
            <w:r w:rsidR="00CA2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2"/>
                <w:numId w:val="24"/>
              </w:numPr>
              <w:spacing w:after="0"/>
              <w:ind w:left="1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RFC 2866 — RADIUS Accounting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2"/>
                <w:numId w:val="24"/>
              </w:numPr>
              <w:spacing w:after="0"/>
              <w:ind w:left="131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RFC 2867 — RADIUS Accounting for Tunnel Protocol Support</w:t>
            </w:r>
            <w:r w:rsidR="00CA2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2"/>
                <w:numId w:val="24"/>
              </w:numPr>
              <w:spacing w:after="0"/>
              <w:ind w:left="131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RFC 2868 — RADIUS Attributes for Tunnel Protocol Support</w:t>
            </w:r>
            <w:r w:rsidR="00CA2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2"/>
                <w:numId w:val="24"/>
              </w:numPr>
              <w:spacing w:after="0"/>
              <w:ind w:left="1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RFC 2869 — RADIUS Extensions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5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RADIUS Proxy dla zewnętrznego serwera RADIUS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5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TACACS+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trHeight w:val="253"/>
          <w:jc w:val="center"/>
        </w:trPr>
        <w:tc>
          <w:tcPr>
            <w:tcW w:w="842" w:type="pct"/>
            <w:vMerge/>
            <w:vAlign w:val="center"/>
          </w:tcPr>
          <w:p w:rsidR="00F92B4C" w:rsidRPr="00F92EC7" w:rsidRDefault="00F92B4C" w:rsidP="00F92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8" w:type="pct"/>
            <w:vMerge/>
            <w:vAlign w:val="center"/>
          </w:tcPr>
          <w:p w:rsidR="00F92B4C" w:rsidRPr="00650B64" w:rsidRDefault="00F92B4C" w:rsidP="00F92B4C">
            <w:pPr>
              <w:spacing w:after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4C" w:rsidRPr="00F92EC7" w:rsidTr="00F92B4C">
        <w:trPr>
          <w:trHeight w:val="253"/>
          <w:jc w:val="center"/>
        </w:trPr>
        <w:tc>
          <w:tcPr>
            <w:tcW w:w="842" w:type="pct"/>
            <w:vMerge/>
            <w:vAlign w:val="center"/>
          </w:tcPr>
          <w:p w:rsidR="00F92B4C" w:rsidRPr="00F92EC7" w:rsidRDefault="00F92B4C" w:rsidP="00F92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8" w:type="pct"/>
            <w:vMerge/>
            <w:vAlign w:val="center"/>
          </w:tcPr>
          <w:p w:rsidR="00F92B4C" w:rsidRPr="00650B64" w:rsidRDefault="00F92B4C" w:rsidP="00F92B4C">
            <w:pPr>
              <w:spacing w:after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4C" w:rsidRPr="00F92EC7" w:rsidTr="00F92B4C">
        <w:trPr>
          <w:trHeight w:val="253"/>
          <w:jc w:val="center"/>
        </w:trPr>
        <w:tc>
          <w:tcPr>
            <w:tcW w:w="842" w:type="pct"/>
            <w:vMerge/>
            <w:vAlign w:val="center"/>
          </w:tcPr>
          <w:p w:rsidR="00F92B4C" w:rsidRPr="00F92EC7" w:rsidRDefault="00F92B4C" w:rsidP="00F92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8" w:type="pct"/>
            <w:vMerge/>
            <w:vAlign w:val="center"/>
          </w:tcPr>
          <w:p w:rsidR="00F92B4C" w:rsidRPr="00650B64" w:rsidRDefault="00F92B4C" w:rsidP="00F92B4C">
            <w:pPr>
              <w:spacing w:after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4C" w:rsidRPr="00F92EC7" w:rsidTr="00F92B4C">
        <w:trPr>
          <w:trHeight w:val="253"/>
          <w:jc w:val="center"/>
        </w:trPr>
        <w:tc>
          <w:tcPr>
            <w:tcW w:w="842" w:type="pct"/>
            <w:vMerge/>
            <w:vAlign w:val="center"/>
          </w:tcPr>
          <w:p w:rsidR="00F92B4C" w:rsidRPr="00F92EC7" w:rsidRDefault="00F92B4C" w:rsidP="00F92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8" w:type="pct"/>
            <w:vMerge/>
            <w:vAlign w:val="center"/>
          </w:tcPr>
          <w:p w:rsidR="00F92B4C" w:rsidRPr="00650B64" w:rsidRDefault="00F92B4C" w:rsidP="00F92B4C">
            <w:pPr>
              <w:spacing w:after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13</w:t>
            </w:r>
          </w:p>
        </w:tc>
        <w:tc>
          <w:tcPr>
            <w:tcW w:w="4158" w:type="pct"/>
            <w:vAlign w:val="center"/>
          </w:tcPr>
          <w:p w:rsidR="00F92B4C" w:rsidRPr="00650B64" w:rsidRDefault="009C4C41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41">
              <w:rPr>
                <w:rFonts w:ascii="Times New Roman" w:hAnsi="Times New Roman" w:cs="Times New Roman"/>
                <w:sz w:val="24"/>
                <w:szCs w:val="24"/>
              </w:rPr>
              <w:t xml:space="preserve">System musi wspierać protokół </w:t>
            </w:r>
            <w:proofErr w:type="spellStart"/>
            <w:r w:rsidRPr="009C4C41">
              <w:rPr>
                <w:rFonts w:ascii="Times New Roman" w:hAnsi="Times New Roman" w:cs="Times New Roman"/>
                <w:sz w:val="24"/>
                <w:szCs w:val="24"/>
              </w:rPr>
              <w:t>Lightweight</w:t>
            </w:r>
            <w:proofErr w:type="spellEnd"/>
            <w:r w:rsidRPr="009C4C41">
              <w:rPr>
                <w:rFonts w:ascii="Times New Roman" w:hAnsi="Times New Roman" w:cs="Times New Roman"/>
                <w:sz w:val="24"/>
                <w:szCs w:val="24"/>
              </w:rPr>
              <w:t xml:space="preserve"> Directory Access </w:t>
            </w:r>
            <w:proofErr w:type="spellStart"/>
            <w:r w:rsidRPr="009C4C41">
              <w:rPr>
                <w:rFonts w:ascii="Times New Roman" w:hAnsi="Times New Roman" w:cs="Times New Roman"/>
                <w:sz w:val="24"/>
                <w:szCs w:val="24"/>
              </w:rPr>
              <w:t>Protocol</w:t>
            </w:r>
            <w:proofErr w:type="spellEnd"/>
            <w:r w:rsidRPr="009C4C41">
              <w:rPr>
                <w:rFonts w:ascii="Times New Roman" w:hAnsi="Times New Roman" w:cs="Times New Roman"/>
                <w:sz w:val="24"/>
                <w:szCs w:val="24"/>
              </w:rPr>
              <w:t xml:space="preserve"> (LDAP)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 xml:space="preserve">integrację z </w:t>
            </w:r>
            <w:r w:rsidR="00F92B4C" w:rsidRPr="00650B64">
              <w:rPr>
                <w:rFonts w:ascii="Times New Roman" w:hAnsi="Times New Roman" w:cs="Times New Roman"/>
                <w:sz w:val="24"/>
                <w:szCs w:val="24"/>
              </w:rPr>
              <w:t>Windows Active Directory, w tym co najmniej następujące repozytoria AD:</w:t>
            </w:r>
          </w:p>
          <w:p w:rsidR="00F92B4C" w:rsidRDefault="00F92B4C" w:rsidP="00F92B4C">
            <w:pPr>
              <w:pStyle w:val="Akapitzlist"/>
              <w:numPr>
                <w:ilvl w:val="0"/>
                <w:numId w:val="26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Windows Active Directory 2012 R2</w:t>
            </w:r>
            <w:r w:rsidR="00CA2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6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Windows Active Directory 2016</w:t>
            </w:r>
            <w:r w:rsidR="00CA2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14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System musi wspierać serwery Radius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Token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OTP, w tym co najmniej każdy serwer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tokenowy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RADIUS zgodny z dokumentem RFC 2865</w:t>
            </w:r>
            <w:r w:rsidR="009C4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2C051E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- 15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wspierać następujące protokoły uwierzytelniania: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PAP/ASCII</w:t>
            </w:r>
            <w:r w:rsidR="009C4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</w:t>
            </w:r>
            <w:r w:rsidR="009C4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MS-CHAPv1</w:t>
            </w:r>
            <w:r w:rsidR="009C4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MS-CHAPv2</w:t>
            </w:r>
            <w:r w:rsidR="009C4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EAP-MD5</w:t>
            </w:r>
            <w:r w:rsidR="009C4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9C4C41" w:rsidP="00F92B4C">
            <w:pPr>
              <w:pStyle w:val="Akapitzlist"/>
              <w:numPr>
                <w:ilvl w:val="0"/>
                <w:numId w:val="2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EAP-TLS,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Protected Extensible Authentication Protocol (PEAP) z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metodami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wewnętrznymi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8"/>
              </w:numPr>
              <w:spacing w:after="0"/>
              <w:ind w:left="11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EAP-MS-CHAPv2</w:t>
            </w:r>
            <w:r w:rsidR="009C4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8"/>
              </w:numPr>
              <w:spacing w:after="0"/>
              <w:ind w:left="11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EAP-GTC</w:t>
            </w:r>
            <w:r w:rsidR="009C4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8"/>
              </w:numPr>
              <w:spacing w:after="0"/>
              <w:ind w:left="1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EAP-TLS</w:t>
            </w:r>
            <w:r w:rsidR="009C4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umożliwiać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konfigurację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mechanizmów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PEAP Session Resume, PEAP Session Timeout i Fast Reconnect</w:t>
            </w:r>
            <w:r w:rsidR="009C4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16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wspierać implementację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z przynajmniej następującymi suplikantami: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wbudowanym klientem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dla Windows 7</w:t>
            </w:r>
            <w:r w:rsidR="009C4C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4C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4C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9C4C41" w:rsidP="00F92B4C">
            <w:pPr>
              <w:pStyle w:val="Akapitzlist"/>
              <w:numPr>
                <w:ilvl w:val="0"/>
                <w:numId w:val="2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Apple Mac OS X Supplicant,</w:t>
            </w:r>
          </w:p>
          <w:p w:rsidR="00F92B4C" w:rsidRPr="00650B64" w:rsidRDefault="009C4C41" w:rsidP="00F92B4C">
            <w:pPr>
              <w:pStyle w:val="Akapitzlist"/>
              <w:numPr>
                <w:ilvl w:val="0"/>
                <w:numId w:val="2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Apple iOS Supplicant,</w:t>
            </w:r>
          </w:p>
          <w:p w:rsidR="00F92B4C" w:rsidRPr="00650B64" w:rsidRDefault="009C4C41" w:rsidP="00F92B4C">
            <w:pPr>
              <w:pStyle w:val="Akapitzlist"/>
              <w:numPr>
                <w:ilvl w:val="0"/>
                <w:numId w:val="2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Android Supplicant.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17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9C4C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tworzenie polityk uwierzytelniania 802.1X opartych o reguły (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rule-based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18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uwierzytelnianie 802.1X maszyn i użytkowników.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19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posiadać lokalną bazę użytkowników. Lokalną bazę użytkowników można tworzyć per użytkownik lub dodać w postaci zbiorczego pliku w formacie CSV (lub innym edytowalnym)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20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System musi posiadać lokalną bazę stacji końcowych. Lokalna baza stacji końcowych musi być tworzona per stacja końcowa na podstawie unikalnego adresu MAC. 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- 21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wspierać uwierzytelnienie stacji końcowych na podstawie zawartych w lokalnej bazie adresów MAC</w:t>
            </w:r>
          </w:p>
        </w:tc>
      </w:tr>
      <w:tr w:rsidR="00F92B4C" w:rsidRPr="00F92EC7" w:rsidTr="00F92B4C">
        <w:trPr>
          <w:trHeight w:val="509"/>
          <w:jc w:val="center"/>
        </w:trPr>
        <w:tc>
          <w:tcPr>
            <w:tcW w:w="842" w:type="pct"/>
            <w:vMerge w:val="restar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- 22</w:t>
            </w:r>
          </w:p>
        </w:tc>
        <w:tc>
          <w:tcPr>
            <w:tcW w:w="4158" w:type="pct"/>
            <w:vMerge w:val="restar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wspierać zaawansowane funkcjonalności 802.1X realizowane na urządzeniach dostępowych (NAD - Network Access Devices), w tym: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tryb uwierzytelniania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, w którym dozwolony jest jeden host per port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tryb uwierzytelniania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, w którym dozwolonych jest wiele urządzeń per port fizyczny, ale wymagane jest uwierzytelnienie jedynie pierwszego urządzenia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tryb uwierzytelniania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, w którym dozwolone jest jedno urządzenie telefonii IP w domenie głosowej (Voice VLAN) i jeden w host w domenie danych (Data VLAN) na jednym porcie fizycznym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tryb uwierzytelniania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dozwalający wiele hostów na jednym porcie fizycznym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mechanizm umożliwiający przeniesienie uwierzytelnionego hosta w obrębie przełącznika z jednego portu fizycznego na inny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mechanizm umożliwiający poprawną obsługę sytuacji w której nowy host podłącza się do portu na którym uprzednio było uwierzytelnione urządzenie, w tym w VLAN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głosowym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mechanizm umożliwiający wysłanie informacji o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reloadzie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urządzenia (przełącznika) dostępowego do serwera AAA. Dzięki temu uwierzytelnione aktywne sesje związane z tym konkretnym urządzeniem zostaną u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sunięte z listy na serwerze AAA,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mechanizm przypisania VLAN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u w procesie uwierzytelnienia i kontroli dostępu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mechanizm przypisania listy kontroli dostępu per użytkownik dla ruchu IP (ACL) w procesie uwierzytelnienia i kontroli dostępu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obsługa przypisania listy kontroli dostępu dla przekierowania ruchu web w procesie uwierzytelnienia i kontroli dostępu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, w celu realizacji uwierzyt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elniania za pomocą przeglądarki,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mechanizm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A20EA7" w:rsidRPr="00650B64">
              <w:rPr>
                <w:rFonts w:ascii="Times New Roman" w:hAnsi="Times New Roman" w:cs="Times New Roman"/>
                <w:sz w:val="24"/>
                <w:szCs w:val="24"/>
              </w:rPr>
              <w:t>umożliwiający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realizację dostępu gościnnego w dedykowanym VLAN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Guest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VLAN) dla </w:t>
            </w:r>
            <w:r w:rsidR="00A20EA7" w:rsidRPr="00650B64">
              <w:rPr>
                <w:rFonts w:ascii="Times New Roman" w:hAnsi="Times New Roman" w:cs="Times New Roman"/>
                <w:sz w:val="24"/>
                <w:szCs w:val="24"/>
              </w:rPr>
              <w:t>użytkowników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gościnnych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mechanizm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x umożliwiający przypisanie urządzenia telefonii IP do dedykowanego VLAN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u w sytuacji, gdy serwer AAA jest niedostępny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przypisanie przez serwer AAA dla użytkownika nie jednego, lecz grupy VLAN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ów dla użytkownika, z których przełącznik wybiera jeden, w którym jest najmniej użytkowników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uwierzytelnienie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urządzenia telefonii IP znajdującego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sie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w VLAN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głosowym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współpraca mechanizmu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z urządzeniami używającymi mechanizmu Wake-on-LAN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możliwość elastycznej konfiguracji kolejności metod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użytych do uwierzytelnienia stacji, w tym uwierzytelnienia względem centralnej bazy MAC, metod EAP dl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a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 xml:space="preserve"> i uwierzytelnienia web,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możliwość uwierzytelnienia przełącznika dostępowego do dystrybucyjnego, jako stacji końcowej w celu zapobiegnięcia przed podłączeniem do sieci nieuprawnionego przełącznika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trHeight w:val="253"/>
          <w:jc w:val="center"/>
        </w:trPr>
        <w:tc>
          <w:tcPr>
            <w:tcW w:w="842" w:type="pct"/>
            <w:vMerge/>
            <w:vAlign w:val="center"/>
          </w:tcPr>
          <w:p w:rsidR="00F92B4C" w:rsidRPr="00F92EC7" w:rsidRDefault="00F92B4C" w:rsidP="00F92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8" w:type="pct"/>
            <w:vMerge/>
            <w:vAlign w:val="center"/>
          </w:tcPr>
          <w:p w:rsidR="00F92B4C" w:rsidRPr="00650B64" w:rsidRDefault="00F92B4C" w:rsidP="00F92B4C">
            <w:pPr>
              <w:spacing w:after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23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A20E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wspierać uwierzytelnianie nazwą użytkownika i hasłem przez portal web, jako jedną z metod uwierzytelniania do sieci, (dotyczy m.in. w sytuacji, gdy stacja ma niepoprawnie skonfigurowane lub niedziałające oprogramowanie suplikanta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24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realizację dostępu gościnnego dla stacji końcowych wyposażonych w przeglądarkę internetową, w tym, co najmniej dla 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1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</w:t>
            </w:r>
            <w:r w:rsidR="00E63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Windows </w:t>
            </w:r>
            <w:r w:rsidR="00A20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</w:t>
            </w:r>
            <w:r w:rsidR="00E63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20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/10</w:t>
            </w:r>
            <w:r w:rsidR="00E63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E630C5" w:rsidRDefault="00F92B4C" w:rsidP="00F92B4C">
            <w:pPr>
              <w:pStyle w:val="Akapitzlist"/>
              <w:numPr>
                <w:ilvl w:val="0"/>
                <w:numId w:val="31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Apple Mac OS X 10.x</w:t>
            </w:r>
            <w:r w:rsidR="00E63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1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Apple iOS 8.0, 7.x, 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1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Google Android dla 2.2 i nowszych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1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- 25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dodawanie kont gościnnych przez wybrane osoby (sponsor).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26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zapewniać uwierzytelnienie sponsora które musi odbywać sekwencyjnie się w oparciu o: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2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wewnętrzną bazę użytkowników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2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zewnętrzne repozytorium użytkowników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27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konfigurację uprawnień sponsora, w tym uprawnienia do: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logowania się do systemu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tworzenia pojedynczego konta gościnnego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tworzenia wielu kont gościnnych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importowania kont gościnnych z pliku CSV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wysyłania wiadomości email po utworzeniu konta gościnnego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wysyłania wiadomości SMS po utworzeniu konta gościnnego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wyświetlenia hasła konta gościnnego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wydrukowania danych konta gościnnego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wyświetlenia danych stworzonych kont gościnnych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zawieszenia (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suspend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) i reinicjacji kont gościnnych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- 28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personalizację wyglądu portalu sponsora i gościa, w tym: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4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zmianę logo strony logowania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4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zmianę obrazu tła strony logowania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4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zmianę logo bannera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4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zmianę obrazu tła bannera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4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zmianę koloru tła strony z treścią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29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zmianę konfiguracji portów portalu administratora, gościa i sponsora, w tym portu HTTP i portu HTTPS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30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zmianę adresu URL i FQDN strony sponsora.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F92B4C" w:rsidP="00F92B4C">
            <w:pPr>
              <w:jc w:val="center"/>
            </w:pPr>
            <w:r w:rsidRPr="0034318A">
              <w:rPr>
                <w:rFonts w:ascii="Times New Roman" w:hAnsi="Times New Roman" w:cs="Times New Roman"/>
                <w:sz w:val="20"/>
                <w:szCs w:val="20"/>
              </w:rPr>
              <w:t xml:space="preserve">SKDS </w:t>
            </w:r>
            <w:r w:rsidR="00CC43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431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437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automatyczne kasowanie wygasłych kont gościnnych: na żądanie i okresowo co zadaną liczbę dni i o określonej godzinie. System musi umożliwiać wyświetlenie czasu ostatniego kasowania wygasłych kont gościnnych i następnego kasowania wygasłych kont gościnnych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32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posiadać wbudowane, wspierane przez producenta wzorce językowe dla stron sponsora i gościa, co najmniej w językach polskim i angielskim.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33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wymuszenie wpisania w formularz rejestracyjny następujących danych gościa w trakcie tworzenia konta przez sponsora: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5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Imienia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5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Nazwiska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5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Firmy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5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adresu e-mail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5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numeru telefonu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A54F33">
            <w:pPr>
              <w:pStyle w:val="Akapitzlist"/>
              <w:numPr>
                <w:ilvl w:val="0"/>
                <w:numId w:val="35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danych opcjonalnych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34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konfigurację dla użytkowników gościnnych: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6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wyświetlenia im informacji polityce akceptowalnego użycia sieci (AUP)</w:t>
            </w:r>
            <w:r w:rsidR="00D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6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zezwolenia gościom na zmianę hasła</w:t>
            </w:r>
            <w:r w:rsidR="00D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6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samoobsługi przez gościa, czyli możliwości utworzenia konta gościnnego bez sponsora</w:t>
            </w:r>
            <w:r w:rsidR="00D36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35</w:t>
            </w:r>
          </w:p>
        </w:tc>
        <w:tc>
          <w:tcPr>
            <w:tcW w:w="4158" w:type="pct"/>
            <w:vAlign w:val="center"/>
          </w:tcPr>
          <w:p w:rsidR="00F92B4C" w:rsidRPr="00892620" w:rsidRDefault="00F92B4C" w:rsidP="00A54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honorowanie ustawień lo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kalnych</w:t>
            </w: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 xml:space="preserve"> przeglądarki internetowej dla zastosowania odpowiedniego wzorca językowego.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36</w:t>
            </w:r>
          </w:p>
        </w:tc>
        <w:tc>
          <w:tcPr>
            <w:tcW w:w="4158" w:type="pct"/>
            <w:vAlign w:val="center"/>
          </w:tcPr>
          <w:p w:rsidR="00F92B4C" w:rsidRPr="00892620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konfigurację maksymalnej ilości nieudanych logowań do konta gościnnego.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37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konfigurację maksymalnej liczby urządzeń per konto gościnne i obsługiwać co najmniej 20 urządzeń per konto gościnne.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38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A54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 xml:space="preserve">System musi umożliwiać konfigurację czasu ważności hasła w dniach w </w:t>
            </w:r>
            <w:r w:rsidR="00A54F33" w:rsidRPr="00892620">
              <w:rPr>
                <w:rFonts w:ascii="Times New Roman" w:hAnsi="Times New Roman" w:cs="Times New Roman"/>
                <w:sz w:val="24"/>
                <w:szCs w:val="24"/>
              </w:rPr>
              <w:t xml:space="preserve">zadanym </w:t>
            </w: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przedziale.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39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określenie profilu czasowego dla dostępu gościnnego, czyli domyślnego czasu ważności konta gościnnego z dokładnością do daty i godziny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40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konfigurację polityki złożonośc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i haseł użytkowników gościnnych.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41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konfigurację polityki nazwy (login) użytkownika gościnnego w tym co najmniej tworzenie nazwy użytkownika z adresu e-mail i minimalnej długości nazwy użytkownika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42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tworzenie portalu typu Hotspot bez konieczności uwierzytelniania się gościa nazwą użytkownika i hasłem z opcjonalną akceptacją AUP (</w:t>
            </w:r>
            <w:proofErr w:type="spellStart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  <w:proofErr w:type="spellEnd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 xml:space="preserve"> Policy) i  z koniecznością podania kodu dostępu.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43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udostepnienie danych logowania gościnnego za pomocą email przez konfigu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rację bramy SMTP i poprzez SMS.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44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wspierać API dla masowych operacji CRUD (</w:t>
            </w:r>
            <w:proofErr w:type="spellStart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proofErr w:type="spellEnd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 xml:space="preserve">, Read, Update, </w:t>
            </w:r>
            <w:proofErr w:type="spellStart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Delete</w:t>
            </w:r>
            <w:proofErr w:type="spellEnd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) na kontach gościnnych.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45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rozbudowę o możliwość dokonania profilowania (</w:t>
            </w:r>
            <w:proofErr w:type="spellStart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profiling</w:t>
            </w:r>
            <w:proofErr w:type="spellEnd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) urządzenia końcowego dołączanego do sieci i realizację zróżnicowanego dostępu na podstawie jej zidentyfikowanego typu.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46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 xml:space="preserve">System musi umożliwiać wykorzystanie danych z procesu profilowania do zdefiniowania polityk bezpieczeństwa. W szczególności musi zapewniać stworzenie polityk np. dla wszystkich drukarek, dla wszystkich urządzeń mobilnych, dla 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wszystkich stacji z Windows</w:t>
            </w: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47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dokonanie profilowania stacji końcowych poprzez analizę informacji pochodzących z następujących źródeł:</w:t>
            </w:r>
          </w:p>
          <w:p w:rsidR="006012AE" w:rsidRPr="00892620" w:rsidRDefault="006012AE" w:rsidP="006012AE">
            <w:pPr>
              <w:pStyle w:val="Akapitzlist"/>
              <w:numPr>
                <w:ilvl w:val="0"/>
                <w:numId w:val="3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DHCP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892620" w:rsidRDefault="006012AE" w:rsidP="006012AE">
            <w:pPr>
              <w:pStyle w:val="Akapitzlist"/>
              <w:numPr>
                <w:ilvl w:val="0"/>
                <w:numId w:val="3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DHCP SPAN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892620" w:rsidRDefault="00A54F33" w:rsidP="006012AE">
            <w:pPr>
              <w:pStyle w:val="Akapitzlist"/>
              <w:numPr>
                <w:ilvl w:val="0"/>
                <w:numId w:val="3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http,</w:t>
            </w:r>
          </w:p>
          <w:p w:rsidR="006012AE" w:rsidRPr="00892620" w:rsidRDefault="006012AE" w:rsidP="006012AE">
            <w:pPr>
              <w:pStyle w:val="Akapitzlist"/>
              <w:numPr>
                <w:ilvl w:val="0"/>
                <w:numId w:val="3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DNS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892620" w:rsidRDefault="00A54F33" w:rsidP="006012AE">
            <w:pPr>
              <w:pStyle w:val="Akapitzlist"/>
              <w:numPr>
                <w:ilvl w:val="0"/>
                <w:numId w:val="3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SNMP,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3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Network Scan (NMAP lub inne narzędzie profilowania aktywnego)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48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 xml:space="preserve">System musi umożliwiać wysłanie wiadomości RADIUS </w:t>
            </w:r>
            <w:proofErr w:type="spellStart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CoA</w:t>
            </w:r>
            <w:proofErr w:type="spellEnd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Reauth</w:t>
            </w:r>
            <w:proofErr w:type="spellEnd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, Port Bounce) zgodnych z RFC 5176, po dokonaniu profilowania urządzenia końcowego w celu zmiany profilu autoryzacji.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49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dodawanie sprofilowanych stacji końcowych do lokalnej bazy stacji końcowych wraz z przypisaniem do grupy.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50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posiadać dostarczony przez producenta zestaw profili urządzeń, w tym przynajmniej dla: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38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Stacji </w:t>
            </w:r>
            <w:r w:rsidR="00A54F33" w:rsidRPr="00650B64">
              <w:rPr>
                <w:rFonts w:ascii="Times New Roman" w:hAnsi="Times New Roman" w:cs="Times New Roman"/>
                <w:sz w:val="24"/>
                <w:szCs w:val="24"/>
              </w:rPr>
              <w:t>roboczych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pracujących z systemami Linux, 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Microsoft Windows,</w:t>
            </w:r>
          </w:p>
          <w:p w:rsidR="006012AE" w:rsidRPr="00A54F33" w:rsidRDefault="006012AE" w:rsidP="006012AE">
            <w:pPr>
              <w:pStyle w:val="Akapitzlist"/>
              <w:numPr>
                <w:ilvl w:val="0"/>
                <w:numId w:val="38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Urządzeń</w:t>
            </w:r>
            <w:proofErr w:type="spellEnd"/>
            <w:r w:rsidRPr="00A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mobilnych</w:t>
            </w:r>
            <w:proofErr w:type="spellEnd"/>
            <w:r w:rsidRPr="00A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Android, Apple, Blackberry</w:t>
            </w:r>
            <w:r w:rsidR="00A54F33" w:rsidRPr="00A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38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Telefonów IP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38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Drukarek sieciowych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38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Systemów wideokonferencyjnych w tym terminali i urządzeń z nimi powiązanych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38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Routerów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A54F33">
            <w:pPr>
              <w:pStyle w:val="Akapitzlist"/>
              <w:numPr>
                <w:ilvl w:val="0"/>
                <w:numId w:val="38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Punktów dostępu </w:t>
            </w:r>
            <w:r w:rsidR="00A54F33" w:rsidRPr="00650B64">
              <w:rPr>
                <w:rFonts w:ascii="Times New Roman" w:hAnsi="Times New Roman" w:cs="Times New Roman"/>
                <w:sz w:val="24"/>
                <w:szCs w:val="24"/>
              </w:rPr>
              <w:t>bezprzewodowego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6012AE" w:rsidP="006012AE">
            <w:pPr>
              <w:jc w:val="center"/>
            </w:pPr>
            <w:r w:rsidRPr="00A76A2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CC4377">
              <w:rPr>
                <w:rFonts w:ascii="Times New Roman" w:hAnsi="Times New Roman" w:cs="Times New Roman"/>
                <w:sz w:val="20"/>
                <w:szCs w:val="20"/>
              </w:rPr>
              <w:t>KDS – 51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subskrypcyjne, regularne i automatyczne pobieranie nowych profili urządzeń ze strony producenta, w tym następujących informacji: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3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reguł identyfikacji nowych i uaktualnionych pro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fili urządzeń końcowych w sieci,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3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reguł identyfikacji nowych urządzeń końcowych w sieci na podstawie MAC OUI, publikowanych na stronie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http://standards.ieee.org/develop/regauth/oui/oui.txt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52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wspierać raportowanie zmian w bazie danych profili powstałych w wyniku pobrania uaktualnienia profili urządzeń końcowych ze strony producenta.</w:t>
            </w:r>
          </w:p>
        </w:tc>
      </w:tr>
      <w:tr w:rsidR="006012AE" w:rsidRPr="00F92EC7" w:rsidTr="006012AE">
        <w:trPr>
          <w:trHeight w:val="509"/>
          <w:jc w:val="center"/>
        </w:trPr>
        <w:tc>
          <w:tcPr>
            <w:tcW w:w="842" w:type="pct"/>
            <w:vMerge w:val="restar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- 53</w:t>
            </w:r>
          </w:p>
        </w:tc>
        <w:tc>
          <w:tcPr>
            <w:tcW w:w="4158" w:type="pct"/>
            <w:vMerge w:val="restar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generowanie przynajmniej następujących raportów:</w:t>
            </w:r>
          </w:p>
          <w:p w:rsidR="006012AE" w:rsidRPr="00A54F33" w:rsidRDefault="00A54F33" w:rsidP="00A54F33">
            <w:pPr>
              <w:pStyle w:val="Akapitzlist"/>
              <w:numPr>
                <w:ilvl w:val="0"/>
                <w:numId w:val="40"/>
              </w:numPr>
              <w:spacing w:after="0"/>
              <w:ind w:left="64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raportów dla protokołów AAA,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sumarycznej informacji o uwierzytelnien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iach RADIUS per protokół,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raportów dla systemu, w tym: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administ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ratorów systemu i ich uprawnień,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logow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ania administratorów do systemu,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zmian konfiguracji serwera dokonanych przez administratorów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stanu serwera (w tym użycia CPU, pamięci, stanu procesów i opóźnienia RADIUS)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zmian operacyjnych serwera dokonanych przez administratorów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zmian haseł przez użytkowników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raportów dla stacji końcowych, w tym: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uwierzy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 xml:space="preserve">telnień typu MAC </w:t>
            </w:r>
            <w:proofErr w:type="spellStart"/>
            <w:r w:rsidR="00A54F33">
              <w:rPr>
                <w:rFonts w:ascii="Times New Roman" w:hAnsi="Times New Roman" w:cs="Times New Roman"/>
                <w:sz w:val="24"/>
                <w:szCs w:val="24"/>
              </w:rPr>
              <w:t>Authentication</w:t>
            </w:r>
            <w:proofErr w:type="spellEnd"/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Top „N”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uwierzytelnień per adres MAC stacji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Top „N” uwierzytelnień per maszyna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892620" w:rsidRDefault="006012AE" w:rsidP="006012AE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 „N”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6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uwierzytelnień</w:t>
            </w:r>
            <w:proofErr w:type="spellEnd"/>
            <w:r w:rsidRPr="008926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 RADIUS Calling Station ID</w:t>
            </w:r>
            <w:r w:rsidR="00A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działań podsystemu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profilera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per adres MAC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czasu wymaganego na sprofilowanie stacji per adres MAC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raportów dla błędów, w tym: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błędów uwierzytelniania per szczegółowy kod błędu, który wystąpił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sumarycznych przyczyn nieudanych uwierzytelnień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raportów dla urządzeń sieciowych: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sumarycznych uwierzytelnień dla urządzeń sieciowych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niedostępności serwera AAA dla urządzenia sieciowego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wiadomości logowanych przez urządzenia sieciowe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stanu portów i sesji urządzenia sieciowego widocznych przez SNMP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raportów użytkowników: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sumarycznych uwierzytelnień użytkowników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Top „N”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uwierzytelnień per użytkownik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sesji użytkowników gościnnych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akt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ywności użytkowników gościnnych,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sumarycznych uwierzytelnień sponsorów dostępu gościnnego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uwierzytelnień per unikalny użytkownik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raportów katalogu sesji</w:t>
            </w:r>
          </w:p>
          <w:p w:rsidR="006012AE" w:rsidRPr="00650B64" w:rsidRDefault="00A54F33" w:rsidP="006012AE">
            <w:pPr>
              <w:pStyle w:val="Akapitzlist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aktywnych sesji RADIUS,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historii sesji RADIUS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zaterminowanych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sesji RADIUS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12AE" w:rsidRPr="00F92EC7" w:rsidTr="006012AE">
        <w:trPr>
          <w:trHeight w:val="253"/>
          <w:jc w:val="center"/>
        </w:trPr>
        <w:tc>
          <w:tcPr>
            <w:tcW w:w="842" w:type="pct"/>
            <w:vMerge/>
            <w:vAlign w:val="center"/>
          </w:tcPr>
          <w:p w:rsidR="006012AE" w:rsidRPr="00F92EC7" w:rsidRDefault="006012AE" w:rsidP="006012A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8" w:type="pct"/>
            <w:vMerge/>
            <w:vAlign w:val="center"/>
          </w:tcPr>
          <w:p w:rsidR="006012AE" w:rsidRPr="00650B64" w:rsidRDefault="006012AE" w:rsidP="006012AE">
            <w:pPr>
              <w:spacing w:after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- 54</w:t>
            </w:r>
          </w:p>
        </w:tc>
        <w:tc>
          <w:tcPr>
            <w:tcW w:w="4158" w:type="pct"/>
            <w:vAlign w:val="center"/>
          </w:tcPr>
          <w:p w:rsidR="006012AE" w:rsidRPr="00650B64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generowanie alarmów systemowych w sytuacjach krytycznych za pomocą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wiadomości e-mail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syslog</w:t>
            </w:r>
            <w:proofErr w:type="spellEnd"/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55</w:t>
            </w:r>
          </w:p>
        </w:tc>
        <w:tc>
          <w:tcPr>
            <w:tcW w:w="4158" w:type="pct"/>
            <w:vAlign w:val="center"/>
          </w:tcPr>
          <w:p w:rsidR="006012AE" w:rsidRPr="00650B64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Alarmy muszą być generowane w następujących sytuacjach: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ilość obsługiwanych transakcji RADIUS na sekundę spadnie poniżej zadanego poziomu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opóźnienie (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latency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) obsługi transakcji RADIUS będ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zie dłuższe od zadanego,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status krytycznych procesów będzie niepożądany, w tym status: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procesu wewnętrznej bazy danych systemu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serwera aplikacyjnego systemu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1D0F63" w:rsidP="006012AE">
            <w:pPr>
              <w:pStyle w:val="Akapitzlist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bazy danych sesji,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kolektora i procesora wiadomości log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błędy generowane przez system mają ważność powyżej "Error" w rozumieniu protokołu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Syslog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Severity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3 i wyżej)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stan obciążenia systemu wzrośnie powyżej zadanego poziomu, w tym:</w:t>
            </w:r>
          </w:p>
          <w:p w:rsidR="006012AE" w:rsidRPr="00892620" w:rsidRDefault="006012AE" w:rsidP="006012AE">
            <w:pPr>
              <w:pStyle w:val="Akapitzlist"/>
              <w:numPr>
                <w:ilvl w:val="1"/>
                <w:numId w:val="5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obciążenie systemu (</w:t>
            </w:r>
            <w:proofErr w:type="spellStart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load</w:t>
            </w:r>
            <w:proofErr w:type="spellEnd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892620" w:rsidRDefault="006012AE" w:rsidP="006012AE">
            <w:pPr>
              <w:pStyle w:val="Akapitzlist"/>
              <w:numPr>
                <w:ilvl w:val="1"/>
                <w:numId w:val="5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zajętość pamięci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- 56</w:t>
            </w:r>
          </w:p>
        </w:tc>
        <w:tc>
          <w:tcPr>
            <w:tcW w:w="4158" w:type="pct"/>
            <w:vAlign w:val="center"/>
          </w:tcPr>
          <w:p w:rsidR="006012AE" w:rsidRPr="00650B64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posiadać zintegrowany z interfejsem graficznym zestaw narzędzi diagnostycznych dla rozwiązywania problemów, w tym: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2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badanie łączności IP za pomocą ping,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nslookup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traceroute</w:t>
            </w:r>
            <w:proofErr w:type="spellEnd"/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2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wyszukiwanie zdarzeń RADIUS z uwzględnieniem: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nazwy użytkownika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adresu MAC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statusu uwierzytelnienia (udana lub nieudana)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powodu, jeżeli uwierzytelnienie nieudane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zakresu czasowego, co do dnia, godziny i minuty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2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wykonanie zdalnego polecenia na urządzeniu sieciowym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2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waluację zgodności konfiguracji urządzenia sieciowego pod kątem: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definicji serwerów AAA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protokołu RADIUS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odkrywania urządzeń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logowania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uwierzytelniania Web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1D0F63" w:rsidP="006012AE">
            <w:pPr>
              <w:pStyle w:val="Akapitzlist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konfiguracji trybu 802.1.x.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2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wykonanie zrzutu ruchu sieciowego (TCP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Dump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) docierającego do systemu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33815" w:rsidRPr="00931A51" w:rsidRDefault="00E33815" w:rsidP="00931A51">
      <w:pPr>
        <w:pStyle w:val="Nagwek1"/>
        <w:numPr>
          <w:ilvl w:val="0"/>
          <w:numId w:val="57"/>
        </w:numPr>
        <w:spacing w:after="240"/>
        <w:ind w:left="714" w:hanging="357"/>
        <w:jc w:val="left"/>
        <w:rPr>
          <w:rFonts w:eastAsia="Times New Roman"/>
          <w:b/>
        </w:rPr>
      </w:pPr>
      <w:r w:rsidRPr="00931A51">
        <w:rPr>
          <w:rFonts w:eastAsia="Times New Roman"/>
          <w:b/>
        </w:rPr>
        <w:t>Pozostałe wymagania Zamawiającego:</w:t>
      </w:r>
    </w:p>
    <w:p w:rsidR="001D0F63" w:rsidRDefault="001D0F63" w:rsidP="001171CB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opracuje Projekt Techniczny uruchomienia urządzeń zgodnie z ustaleniami z Zamawiającym.</w:t>
      </w:r>
    </w:p>
    <w:p w:rsidR="004A70A7" w:rsidRDefault="00892620" w:rsidP="001171CB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0A7">
        <w:rPr>
          <w:rFonts w:ascii="Times New Roman" w:hAnsi="Times New Roman" w:cs="Times New Roman"/>
          <w:sz w:val="24"/>
          <w:szCs w:val="24"/>
        </w:rPr>
        <w:t>Wykonawca skonfiguruje sprzęt tak aby wyżej wymienione przełączniki szkieletowe tworzyły dwa w pełni redundantne zestawy przełączników szkieletowych</w:t>
      </w:r>
      <w:r w:rsidR="004A70A7">
        <w:rPr>
          <w:rFonts w:ascii="Times New Roman" w:hAnsi="Times New Roman" w:cs="Times New Roman"/>
          <w:sz w:val="24"/>
          <w:szCs w:val="24"/>
        </w:rPr>
        <w:t>.</w:t>
      </w:r>
    </w:p>
    <w:p w:rsidR="001D0F63" w:rsidRDefault="001D0F63" w:rsidP="001D0F63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dokona montażu urządzeń w szafach rack </w:t>
      </w:r>
      <w:r w:rsidRPr="00892620">
        <w:rPr>
          <w:rFonts w:ascii="Times New Roman" w:hAnsi="Times New Roman" w:cs="Times New Roman"/>
          <w:sz w:val="24"/>
          <w:szCs w:val="24"/>
        </w:rPr>
        <w:t>w miejscu wskazanym przez Zamawiającego.</w:t>
      </w:r>
    </w:p>
    <w:p w:rsidR="001D0F63" w:rsidRPr="00892620" w:rsidRDefault="001D0F63" w:rsidP="001D0F63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dokona niezbędnych prac w celu podłączenia dostarczanych urządzeń do zasilania elektrycznego</w:t>
      </w:r>
      <w:r w:rsidR="00FF42DC">
        <w:rPr>
          <w:rFonts w:ascii="Times New Roman" w:hAnsi="Times New Roman" w:cs="Times New Roman"/>
          <w:sz w:val="24"/>
          <w:szCs w:val="24"/>
        </w:rPr>
        <w:t xml:space="preserve"> (odpowiednie gniazda, przewody, bezpieczniki itp.)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42DC">
        <w:rPr>
          <w:rFonts w:ascii="Times New Roman" w:hAnsi="Times New Roman" w:cs="Times New Roman"/>
          <w:sz w:val="24"/>
          <w:szCs w:val="24"/>
        </w:rPr>
        <w:t xml:space="preserve"> Wykonawca dostarczy 60 sztuk </w:t>
      </w:r>
      <w:proofErr w:type="spellStart"/>
      <w:r w:rsidR="00FF42DC">
        <w:rPr>
          <w:rFonts w:ascii="Times New Roman" w:hAnsi="Times New Roman" w:cs="Times New Roman"/>
          <w:sz w:val="24"/>
          <w:szCs w:val="24"/>
        </w:rPr>
        <w:t>listw</w:t>
      </w:r>
      <w:proofErr w:type="spellEnd"/>
      <w:r w:rsidR="00FF42DC">
        <w:rPr>
          <w:rFonts w:ascii="Times New Roman" w:hAnsi="Times New Roman" w:cs="Times New Roman"/>
          <w:sz w:val="24"/>
          <w:szCs w:val="24"/>
        </w:rPr>
        <w:t xml:space="preserve"> zasilających wyposażonych w minimum 5 gniazd elektrycznych oraz bezpiecznik w celu podłączenia przełączników szkieletowych i dostępowych.</w:t>
      </w:r>
    </w:p>
    <w:p w:rsidR="00892620" w:rsidRPr="004A70A7" w:rsidRDefault="004A70A7" w:rsidP="001171CB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892620" w:rsidRPr="004A70A7">
        <w:rPr>
          <w:rFonts w:ascii="Times New Roman" w:hAnsi="Times New Roman" w:cs="Times New Roman"/>
          <w:sz w:val="24"/>
          <w:szCs w:val="24"/>
        </w:rPr>
        <w:t xml:space="preserve"> obydwu zestawów przełącznik</w:t>
      </w:r>
      <w:r>
        <w:rPr>
          <w:rFonts w:ascii="Times New Roman" w:hAnsi="Times New Roman" w:cs="Times New Roman"/>
          <w:sz w:val="24"/>
          <w:szCs w:val="24"/>
        </w:rPr>
        <w:t>ów szkieletowych, przełączniki</w:t>
      </w:r>
      <w:r w:rsidR="00892620" w:rsidRPr="004A70A7">
        <w:rPr>
          <w:rFonts w:ascii="Times New Roman" w:hAnsi="Times New Roman" w:cs="Times New Roman"/>
          <w:sz w:val="24"/>
          <w:szCs w:val="24"/>
        </w:rPr>
        <w:t xml:space="preserve"> dostępowe będą połączone min. dwoma redundantnymi linkami światłowodowymi MM. Ponadto Wykonawca skonfiguruje stos przełączników dostępowych w miejscach gdzie wskaże Zamawiający.</w:t>
      </w:r>
    </w:p>
    <w:p w:rsidR="00892620" w:rsidRPr="004A70A7" w:rsidRDefault="004A70A7" w:rsidP="004A70A7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wdroży i uruchomi w sieci standard</w:t>
      </w:r>
      <w:r w:rsidR="00892620" w:rsidRPr="004A70A7">
        <w:rPr>
          <w:rFonts w:ascii="Times New Roman" w:hAnsi="Times New Roman" w:cs="Times New Roman"/>
          <w:sz w:val="24"/>
          <w:szCs w:val="24"/>
        </w:rPr>
        <w:t xml:space="preserve"> 802.1x przy pomocy </w:t>
      </w:r>
      <w:r w:rsidR="001D0F63">
        <w:rPr>
          <w:rFonts w:ascii="Times New Roman" w:hAnsi="Times New Roman" w:cs="Times New Roman"/>
          <w:sz w:val="24"/>
          <w:szCs w:val="24"/>
        </w:rPr>
        <w:t>dostarczanego S</w:t>
      </w:r>
      <w:r w:rsidR="00892620" w:rsidRPr="004A70A7">
        <w:rPr>
          <w:rFonts w:ascii="Times New Roman" w:hAnsi="Times New Roman" w:cs="Times New Roman"/>
          <w:sz w:val="24"/>
          <w:szCs w:val="24"/>
        </w:rPr>
        <w:t xml:space="preserve">ystemu </w:t>
      </w:r>
      <w:r w:rsidR="001D0F63">
        <w:rPr>
          <w:rFonts w:ascii="Times New Roman" w:hAnsi="Times New Roman" w:cs="Times New Roman"/>
          <w:sz w:val="24"/>
          <w:szCs w:val="24"/>
        </w:rPr>
        <w:t>kontroli dostępu do sieci</w:t>
      </w:r>
      <w:r w:rsidR="00892620" w:rsidRPr="004A70A7">
        <w:rPr>
          <w:rFonts w:ascii="Times New Roman" w:hAnsi="Times New Roman" w:cs="Times New Roman"/>
          <w:sz w:val="24"/>
          <w:szCs w:val="24"/>
        </w:rPr>
        <w:t xml:space="preserve"> dla wszystkich </w:t>
      </w:r>
      <w:r w:rsidR="001D0F63">
        <w:rPr>
          <w:rFonts w:ascii="Times New Roman" w:hAnsi="Times New Roman" w:cs="Times New Roman"/>
          <w:sz w:val="24"/>
          <w:szCs w:val="24"/>
        </w:rPr>
        <w:t xml:space="preserve">urządzeń </w:t>
      </w:r>
      <w:r w:rsidR="00892620" w:rsidRPr="004A70A7">
        <w:rPr>
          <w:rFonts w:ascii="Times New Roman" w:hAnsi="Times New Roman" w:cs="Times New Roman"/>
          <w:sz w:val="24"/>
          <w:szCs w:val="24"/>
        </w:rPr>
        <w:t>PC i urządzeń peryferyjnych podłączony</w:t>
      </w:r>
      <w:r w:rsidR="001D0F63">
        <w:rPr>
          <w:rFonts w:ascii="Times New Roman" w:hAnsi="Times New Roman" w:cs="Times New Roman"/>
          <w:sz w:val="24"/>
          <w:szCs w:val="24"/>
        </w:rPr>
        <w:t>ch do sieci LAN  w siedzibie Zamawiającego</w:t>
      </w:r>
      <w:r w:rsidR="00892620" w:rsidRPr="004A70A7">
        <w:rPr>
          <w:rFonts w:ascii="Times New Roman" w:hAnsi="Times New Roman" w:cs="Times New Roman"/>
          <w:sz w:val="24"/>
          <w:szCs w:val="24"/>
        </w:rPr>
        <w:t>.</w:t>
      </w:r>
    </w:p>
    <w:p w:rsidR="00892620" w:rsidRPr="00892620" w:rsidRDefault="00892620" w:rsidP="00FE01B5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20">
        <w:rPr>
          <w:rFonts w:ascii="Times New Roman" w:hAnsi="Times New Roman" w:cs="Times New Roman"/>
          <w:sz w:val="24"/>
          <w:szCs w:val="24"/>
        </w:rPr>
        <w:t>Dostarczane urządzenia muszą być</w:t>
      </w:r>
      <w:r w:rsidR="001D0F63">
        <w:rPr>
          <w:rFonts w:ascii="Times New Roman" w:hAnsi="Times New Roman" w:cs="Times New Roman"/>
          <w:sz w:val="24"/>
          <w:szCs w:val="24"/>
        </w:rPr>
        <w:t xml:space="preserve"> fabrycznie</w:t>
      </w:r>
      <w:r w:rsidRPr="00892620">
        <w:rPr>
          <w:rFonts w:ascii="Times New Roman" w:hAnsi="Times New Roman" w:cs="Times New Roman"/>
          <w:sz w:val="24"/>
          <w:szCs w:val="24"/>
        </w:rPr>
        <w:t xml:space="preserve"> nowe (tzn. wyprodukowane nie </w:t>
      </w:r>
      <w:r w:rsidR="003C084B">
        <w:rPr>
          <w:rFonts w:ascii="Times New Roman" w:hAnsi="Times New Roman" w:cs="Times New Roman"/>
          <w:sz w:val="24"/>
          <w:szCs w:val="24"/>
        </w:rPr>
        <w:t>wcześniej</w:t>
      </w:r>
      <w:r w:rsidRPr="00892620">
        <w:rPr>
          <w:rFonts w:ascii="Times New Roman" w:hAnsi="Times New Roman" w:cs="Times New Roman"/>
          <w:sz w:val="24"/>
          <w:szCs w:val="24"/>
        </w:rPr>
        <w:t xml:space="preserve"> niż 6 miesięcy przed ich dostarczeni</w:t>
      </w:r>
      <w:r w:rsidR="001D0F63">
        <w:rPr>
          <w:rFonts w:ascii="Times New Roman" w:hAnsi="Times New Roman" w:cs="Times New Roman"/>
          <w:sz w:val="24"/>
          <w:szCs w:val="24"/>
        </w:rPr>
        <w:t xml:space="preserve">em, </w:t>
      </w:r>
      <w:proofErr w:type="spellStart"/>
      <w:r w:rsidR="001D0F63">
        <w:rPr>
          <w:rFonts w:ascii="Times New Roman" w:hAnsi="Times New Roman" w:cs="Times New Roman"/>
          <w:sz w:val="24"/>
          <w:szCs w:val="24"/>
        </w:rPr>
        <w:t>nierefabrykowane</w:t>
      </w:r>
      <w:proofErr w:type="spellEnd"/>
      <w:r w:rsidR="001D0F63">
        <w:rPr>
          <w:rFonts w:ascii="Times New Roman" w:hAnsi="Times New Roman" w:cs="Times New Roman"/>
          <w:sz w:val="24"/>
          <w:szCs w:val="24"/>
        </w:rPr>
        <w:t>) oraz nie</w:t>
      </w:r>
      <w:r w:rsidRPr="00892620">
        <w:rPr>
          <w:rFonts w:ascii="Times New Roman" w:hAnsi="Times New Roman" w:cs="Times New Roman"/>
          <w:sz w:val="24"/>
          <w:szCs w:val="24"/>
        </w:rPr>
        <w:t>używane</w:t>
      </w:r>
      <w:r w:rsidR="001D0F63">
        <w:rPr>
          <w:rFonts w:ascii="Times New Roman" w:hAnsi="Times New Roman" w:cs="Times New Roman"/>
          <w:sz w:val="24"/>
          <w:szCs w:val="24"/>
        </w:rPr>
        <w:t>.</w:t>
      </w:r>
    </w:p>
    <w:p w:rsidR="00892620" w:rsidRPr="00892620" w:rsidRDefault="00892620" w:rsidP="00FE01B5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20">
        <w:rPr>
          <w:rFonts w:ascii="Times New Roman" w:hAnsi="Times New Roman" w:cs="Times New Roman"/>
          <w:sz w:val="24"/>
          <w:szCs w:val="24"/>
        </w:rPr>
        <w:t xml:space="preserve">Urządzenia wraz z zainstalowanym na nich oprogramowaniem muszą pochodzić z </w:t>
      </w:r>
      <w:r w:rsidR="001D0F63">
        <w:rPr>
          <w:rFonts w:ascii="Times New Roman" w:hAnsi="Times New Roman" w:cs="Times New Roman"/>
          <w:sz w:val="24"/>
          <w:szCs w:val="24"/>
        </w:rPr>
        <w:t>oficjalnego kanału dystrybucyjnego producenta</w:t>
      </w:r>
      <w:r w:rsidRPr="00892620">
        <w:rPr>
          <w:rFonts w:ascii="Times New Roman" w:hAnsi="Times New Roman" w:cs="Times New Roman"/>
          <w:sz w:val="24"/>
          <w:szCs w:val="24"/>
        </w:rPr>
        <w:t xml:space="preserve"> i być przeznaczone do użytkowania na terenie Unii Europejskiej</w:t>
      </w:r>
      <w:r w:rsidR="001D0F63">
        <w:rPr>
          <w:rFonts w:ascii="Times New Roman" w:hAnsi="Times New Roman" w:cs="Times New Roman"/>
          <w:sz w:val="24"/>
          <w:szCs w:val="24"/>
        </w:rPr>
        <w:t xml:space="preserve"> oraz posiadać pakiet usług gwarancyjnych skierowanych do użytkowników z obszaru Rzeczypospolitej Polskiej.</w:t>
      </w:r>
    </w:p>
    <w:p w:rsidR="00892620" w:rsidRPr="00892620" w:rsidRDefault="00892620" w:rsidP="00FE01B5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20">
        <w:rPr>
          <w:rFonts w:ascii="Times New Roman" w:hAnsi="Times New Roman" w:cs="Times New Roman"/>
          <w:sz w:val="24"/>
          <w:szCs w:val="24"/>
        </w:rPr>
        <w:t>Całość dostarczonego sprzętu musi być objęta gwarancją opartą o świadczenia gwarancyjne producent</w:t>
      </w:r>
      <w:r w:rsidR="001D0F63">
        <w:rPr>
          <w:rFonts w:ascii="Times New Roman" w:hAnsi="Times New Roman" w:cs="Times New Roman"/>
          <w:sz w:val="24"/>
          <w:szCs w:val="24"/>
        </w:rPr>
        <w:t>a/</w:t>
      </w:r>
      <w:r w:rsidRPr="00892620">
        <w:rPr>
          <w:rFonts w:ascii="Times New Roman" w:hAnsi="Times New Roman" w:cs="Times New Roman"/>
          <w:sz w:val="24"/>
          <w:szCs w:val="24"/>
        </w:rPr>
        <w:t>ów</w:t>
      </w:r>
      <w:r w:rsidR="001D0F63">
        <w:rPr>
          <w:rFonts w:ascii="Times New Roman" w:hAnsi="Times New Roman" w:cs="Times New Roman"/>
          <w:sz w:val="24"/>
          <w:szCs w:val="24"/>
        </w:rPr>
        <w:t xml:space="preserve"> rozwiązania</w:t>
      </w:r>
      <w:r w:rsidRPr="00892620">
        <w:rPr>
          <w:rFonts w:ascii="Times New Roman" w:hAnsi="Times New Roman" w:cs="Times New Roman"/>
          <w:sz w:val="24"/>
          <w:szCs w:val="24"/>
        </w:rPr>
        <w:t>.</w:t>
      </w:r>
    </w:p>
    <w:p w:rsidR="00892620" w:rsidRPr="00892620" w:rsidRDefault="00892620" w:rsidP="00FE01B5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20">
        <w:rPr>
          <w:rFonts w:ascii="Times New Roman" w:hAnsi="Times New Roman" w:cs="Times New Roman"/>
          <w:sz w:val="24"/>
          <w:szCs w:val="24"/>
        </w:rPr>
        <w:t>Dostarczone</w:t>
      </w:r>
      <w:r w:rsidR="001D0F63">
        <w:rPr>
          <w:rFonts w:ascii="Times New Roman" w:hAnsi="Times New Roman" w:cs="Times New Roman"/>
          <w:sz w:val="24"/>
          <w:szCs w:val="24"/>
        </w:rPr>
        <w:t xml:space="preserve"> wraz z urządzeniami</w:t>
      </w:r>
      <w:r w:rsidRPr="00892620">
        <w:rPr>
          <w:rFonts w:ascii="Times New Roman" w:hAnsi="Times New Roman" w:cs="Times New Roman"/>
          <w:sz w:val="24"/>
          <w:szCs w:val="24"/>
        </w:rPr>
        <w:t xml:space="preserve"> oprogramowanie musi być oprogramowaniem w wersji aktualnej (tzn. opublikowanej przez producenta nie wcześniej niż 6 miesięcy</w:t>
      </w:r>
      <w:r w:rsidR="001D0F63">
        <w:rPr>
          <w:rFonts w:ascii="Times New Roman" w:hAnsi="Times New Roman" w:cs="Times New Roman"/>
          <w:sz w:val="24"/>
          <w:szCs w:val="24"/>
        </w:rPr>
        <w:t xml:space="preserve"> przed terminem dostawy</w:t>
      </w:r>
      <w:r w:rsidRPr="00892620">
        <w:rPr>
          <w:rFonts w:ascii="Times New Roman" w:hAnsi="Times New Roman" w:cs="Times New Roman"/>
          <w:sz w:val="24"/>
          <w:szCs w:val="24"/>
        </w:rPr>
        <w:t xml:space="preserve"> albo </w:t>
      </w:r>
      <w:r w:rsidR="001D0F63">
        <w:rPr>
          <w:rFonts w:ascii="Times New Roman" w:hAnsi="Times New Roman" w:cs="Times New Roman"/>
          <w:sz w:val="24"/>
          <w:szCs w:val="24"/>
        </w:rPr>
        <w:t xml:space="preserve">w </w:t>
      </w:r>
      <w:r w:rsidRPr="00892620">
        <w:rPr>
          <w:rFonts w:ascii="Times New Roman" w:hAnsi="Times New Roman" w:cs="Times New Roman"/>
          <w:sz w:val="24"/>
          <w:szCs w:val="24"/>
        </w:rPr>
        <w:t>ostatniej opublikowanej</w:t>
      </w:r>
      <w:r w:rsidR="001D0F63">
        <w:rPr>
          <w:rFonts w:ascii="Times New Roman" w:hAnsi="Times New Roman" w:cs="Times New Roman"/>
          <w:sz w:val="24"/>
          <w:szCs w:val="24"/>
        </w:rPr>
        <w:t xml:space="preserve"> i rekomendowanej przez producenta</w:t>
      </w:r>
      <w:r w:rsidRPr="00892620">
        <w:rPr>
          <w:rFonts w:ascii="Times New Roman" w:hAnsi="Times New Roman" w:cs="Times New Roman"/>
          <w:sz w:val="24"/>
          <w:szCs w:val="24"/>
        </w:rPr>
        <w:t>)</w:t>
      </w:r>
      <w:r w:rsidR="001D0F63">
        <w:rPr>
          <w:rFonts w:ascii="Times New Roman" w:hAnsi="Times New Roman" w:cs="Times New Roman"/>
          <w:sz w:val="24"/>
          <w:szCs w:val="24"/>
        </w:rPr>
        <w:t>. Wykonawca w momencie wdrożenia dokona aktualizacji wersji oprogramowania urządzeń do najnowszej rekomendowanej przez producenta.</w:t>
      </w:r>
    </w:p>
    <w:p w:rsidR="00892620" w:rsidRPr="00892620" w:rsidRDefault="00892620" w:rsidP="00FE01B5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20">
        <w:rPr>
          <w:rFonts w:ascii="Times New Roman" w:hAnsi="Times New Roman" w:cs="Times New Roman"/>
          <w:sz w:val="24"/>
          <w:szCs w:val="24"/>
        </w:rPr>
        <w:t>Poszczególne funkcjonalności i protokoły wymagane dla obu typów przełączników muszą być kompatybilne</w:t>
      </w:r>
      <w:r w:rsidR="001D0F63">
        <w:rPr>
          <w:rFonts w:ascii="Times New Roman" w:hAnsi="Times New Roman" w:cs="Times New Roman"/>
          <w:sz w:val="24"/>
          <w:szCs w:val="24"/>
        </w:rPr>
        <w:t>.</w:t>
      </w:r>
    </w:p>
    <w:p w:rsidR="00892620" w:rsidRPr="00892620" w:rsidRDefault="00892620" w:rsidP="00FE01B5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20">
        <w:rPr>
          <w:rFonts w:ascii="Times New Roman" w:hAnsi="Times New Roman" w:cs="Times New Roman"/>
          <w:sz w:val="24"/>
          <w:szCs w:val="24"/>
        </w:rPr>
        <w:t>Wykonawca wykona połączenia za pomocą niezbędnego okablowania</w:t>
      </w:r>
      <w:r w:rsidR="001D0F63">
        <w:rPr>
          <w:rFonts w:ascii="Times New Roman" w:hAnsi="Times New Roman" w:cs="Times New Roman"/>
          <w:sz w:val="24"/>
          <w:szCs w:val="24"/>
        </w:rPr>
        <w:t xml:space="preserve"> pasywnego</w:t>
      </w:r>
      <w:r w:rsidRPr="00892620">
        <w:rPr>
          <w:rFonts w:ascii="Times New Roman" w:hAnsi="Times New Roman" w:cs="Times New Roman"/>
          <w:sz w:val="24"/>
          <w:szCs w:val="24"/>
        </w:rPr>
        <w:t xml:space="preserve"> oferowanej infrastruktury sprzętowej z obecnie eksploatowaną infrastrukturą sprzętową Zamawiającego.</w:t>
      </w:r>
    </w:p>
    <w:p w:rsidR="00892620" w:rsidRDefault="00892620" w:rsidP="00FE01B5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20">
        <w:rPr>
          <w:rFonts w:ascii="Times New Roman" w:hAnsi="Times New Roman" w:cs="Times New Roman"/>
          <w:sz w:val="24"/>
          <w:szCs w:val="24"/>
        </w:rPr>
        <w:t xml:space="preserve">Dostawa musi obejmować wszystkie elementy wymagane przez producentów oferowanego rozwiązania do jego prawidłowego podłączenia i konfiguracji w tym do jego prawidłowego podłączenia z siecią energetyczną Zamawiającego o parametrach: 230 V ± 10%, 50 </w:t>
      </w:r>
      <w:proofErr w:type="spellStart"/>
      <w:r w:rsidRPr="00892620">
        <w:rPr>
          <w:rFonts w:ascii="Times New Roman" w:hAnsi="Times New Roman" w:cs="Times New Roman"/>
          <w:sz w:val="24"/>
          <w:szCs w:val="24"/>
        </w:rPr>
        <w:t>Hz</w:t>
      </w:r>
      <w:proofErr w:type="spellEnd"/>
      <w:r w:rsidRPr="00892620">
        <w:rPr>
          <w:rFonts w:ascii="Times New Roman" w:hAnsi="Times New Roman" w:cs="Times New Roman"/>
          <w:sz w:val="24"/>
          <w:szCs w:val="24"/>
        </w:rPr>
        <w:t>.</w:t>
      </w:r>
    </w:p>
    <w:p w:rsidR="004A70A7" w:rsidRDefault="004A70A7" w:rsidP="004A70A7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2DC">
        <w:rPr>
          <w:rFonts w:ascii="Times New Roman" w:hAnsi="Times New Roman" w:cs="Times New Roman"/>
          <w:sz w:val="24"/>
          <w:szCs w:val="24"/>
        </w:rPr>
        <w:t xml:space="preserve">Wykonawca w ramach zamówienia zapewni wszystkie kable i </w:t>
      </w:r>
      <w:proofErr w:type="spellStart"/>
      <w:r w:rsidRPr="00FF42DC">
        <w:rPr>
          <w:rFonts w:ascii="Times New Roman" w:hAnsi="Times New Roman" w:cs="Times New Roman"/>
          <w:sz w:val="24"/>
          <w:szCs w:val="24"/>
        </w:rPr>
        <w:t>patchcordy</w:t>
      </w:r>
      <w:proofErr w:type="spellEnd"/>
      <w:r w:rsidRPr="00FF42DC">
        <w:rPr>
          <w:rFonts w:ascii="Times New Roman" w:hAnsi="Times New Roman" w:cs="Times New Roman"/>
          <w:sz w:val="24"/>
          <w:szCs w:val="24"/>
        </w:rPr>
        <w:t xml:space="preserve"> konieczne do podłączenie instalowanych urządzeń w szczególności: wymagane kable do tworzenia stosów z urządzeń, </w:t>
      </w:r>
      <w:proofErr w:type="spellStart"/>
      <w:r w:rsidRPr="00FF42DC">
        <w:rPr>
          <w:rFonts w:ascii="Times New Roman" w:hAnsi="Times New Roman" w:cs="Times New Roman"/>
          <w:sz w:val="24"/>
          <w:szCs w:val="24"/>
        </w:rPr>
        <w:t>patchcordy</w:t>
      </w:r>
      <w:proofErr w:type="spellEnd"/>
      <w:r w:rsidR="00BC6923" w:rsidRPr="00FF42DC">
        <w:rPr>
          <w:rFonts w:ascii="Times New Roman" w:hAnsi="Times New Roman" w:cs="Times New Roman"/>
          <w:sz w:val="24"/>
          <w:szCs w:val="24"/>
        </w:rPr>
        <w:t xml:space="preserve"> światłowodowe wymagane</w:t>
      </w:r>
      <w:r w:rsidRPr="00FF42DC">
        <w:rPr>
          <w:rFonts w:ascii="Times New Roman" w:hAnsi="Times New Roman" w:cs="Times New Roman"/>
          <w:sz w:val="24"/>
          <w:szCs w:val="24"/>
        </w:rPr>
        <w:t xml:space="preserve"> do poprawnego działania przedstawionej </w:t>
      </w:r>
      <w:r w:rsidR="007C50D6">
        <w:rPr>
          <w:rFonts w:ascii="Times New Roman" w:hAnsi="Times New Roman" w:cs="Times New Roman"/>
          <w:sz w:val="24"/>
          <w:szCs w:val="24"/>
        </w:rPr>
        <w:t xml:space="preserve">w Projekcie Technicznym </w:t>
      </w:r>
      <w:r w:rsidRPr="00FF42DC">
        <w:rPr>
          <w:rFonts w:ascii="Times New Roman" w:hAnsi="Times New Roman" w:cs="Times New Roman"/>
          <w:sz w:val="24"/>
          <w:szCs w:val="24"/>
        </w:rPr>
        <w:t>konfiguracji sprzętu wraz z nadmiarową niezbędną ilością do podłączenia wszystkich obsadzonych portów</w:t>
      </w:r>
      <w:r w:rsidR="00BC6923" w:rsidRPr="00FF42DC">
        <w:rPr>
          <w:rFonts w:ascii="Times New Roman" w:hAnsi="Times New Roman" w:cs="Times New Roman"/>
          <w:sz w:val="24"/>
          <w:szCs w:val="24"/>
        </w:rPr>
        <w:t xml:space="preserve"> światłowodowych</w:t>
      </w:r>
      <w:r w:rsidRPr="00FF42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C6923" w:rsidRPr="00FF42DC">
        <w:rPr>
          <w:rFonts w:ascii="Times New Roman" w:hAnsi="Times New Roman" w:cs="Times New Roman"/>
          <w:sz w:val="24"/>
          <w:szCs w:val="24"/>
        </w:rPr>
        <w:t>patchcordy</w:t>
      </w:r>
      <w:proofErr w:type="spellEnd"/>
      <w:r w:rsidR="00BC6923" w:rsidRPr="00FF42DC">
        <w:rPr>
          <w:rFonts w:ascii="Times New Roman" w:hAnsi="Times New Roman" w:cs="Times New Roman"/>
          <w:sz w:val="24"/>
          <w:szCs w:val="24"/>
        </w:rPr>
        <w:t xml:space="preserve"> UTP/FTP min. </w:t>
      </w:r>
      <w:proofErr w:type="spellStart"/>
      <w:r w:rsidR="00BC6923" w:rsidRPr="00FF42DC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="00BC6923" w:rsidRPr="00FF42DC">
        <w:rPr>
          <w:rFonts w:ascii="Times New Roman" w:hAnsi="Times New Roman" w:cs="Times New Roman"/>
          <w:sz w:val="24"/>
          <w:szCs w:val="24"/>
        </w:rPr>
        <w:t>. 6A wymagane</w:t>
      </w:r>
      <w:r w:rsidRPr="00FF42DC">
        <w:rPr>
          <w:rFonts w:ascii="Times New Roman" w:hAnsi="Times New Roman" w:cs="Times New Roman"/>
          <w:sz w:val="24"/>
          <w:szCs w:val="24"/>
        </w:rPr>
        <w:t xml:space="preserve"> do poprawnego działania przedstawionej konfiguracji sprzętu wraz z nadmiarową niezbędną ilością do podłączenia wszystkich obsadzonych portów elektrycznych;</w:t>
      </w:r>
    </w:p>
    <w:p w:rsidR="007C50D6" w:rsidRPr="007C50D6" w:rsidRDefault="007C50D6" w:rsidP="007C50D6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7C50D6">
        <w:rPr>
          <w:rFonts w:ascii="Times New Roman" w:hAnsi="Times New Roman" w:cs="Times New Roman"/>
          <w:sz w:val="24"/>
          <w:szCs w:val="24"/>
        </w:rPr>
        <w:t xml:space="preserve">Zamawiający przewiduje zastosowanie </w:t>
      </w:r>
      <w:r w:rsidR="002C051E">
        <w:rPr>
          <w:rFonts w:ascii="Times New Roman" w:hAnsi="Times New Roman" w:cs="Times New Roman"/>
          <w:sz w:val="24"/>
          <w:szCs w:val="24"/>
        </w:rPr>
        <w:t>15</w:t>
      </w:r>
      <w:r w:rsidR="00376BBB">
        <w:rPr>
          <w:rFonts w:ascii="Times New Roman" w:hAnsi="Times New Roman" w:cs="Times New Roman"/>
          <w:sz w:val="24"/>
          <w:szCs w:val="24"/>
        </w:rPr>
        <w:t>0</w:t>
      </w:r>
      <w:r w:rsidRPr="007C50D6">
        <w:rPr>
          <w:rFonts w:ascii="Times New Roman" w:hAnsi="Times New Roman" w:cs="Times New Roman"/>
          <w:sz w:val="24"/>
          <w:szCs w:val="24"/>
        </w:rPr>
        <w:t xml:space="preserve"> połączeń światłowodowych MM za pomocą kabli o długoś</w:t>
      </w:r>
      <w:r>
        <w:rPr>
          <w:rFonts w:ascii="Times New Roman" w:hAnsi="Times New Roman" w:cs="Times New Roman"/>
          <w:sz w:val="24"/>
          <w:szCs w:val="24"/>
        </w:rPr>
        <w:t>ci 5</w:t>
      </w:r>
      <w:r w:rsidRPr="007C50D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C051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000 połączeń kablem kat. 6</w:t>
      </w:r>
      <w:r w:rsidR="002C051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długości 2m,</w:t>
      </w:r>
      <w:r w:rsidR="00376BBB" w:rsidRPr="00376BBB">
        <w:rPr>
          <w:rFonts w:ascii="Times New Roman" w:hAnsi="Times New Roman" w:cs="Times New Roman"/>
          <w:sz w:val="24"/>
          <w:szCs w:val="24"/>
        </w:rPr>
        <w:t xml:space="preserve"> </w:t>
      </w:r>
      <w:r w:rsidR="002C051E">
        <w:rPr>
          <w:rFonts w:ascii="Times New Roman" w:hAnsi="Times New Roman" w:cs="Times New Roman"/>
          <w:sz w:val="24"/>
          <w:szCs w:val="24"/>
        </w:rPr>
        <w:t>5</w:t>
      </w:r>
      <w:r w:rsidR="00376BBB">
        <w:rPr>
          <w:rFonts w:ascii="Times New Roman" w:hAnsi="Times New Roman" w:cs="Times New Roman"/>
          <w:sz w:val="24"/>
          <w:szCs w:val="24"/>
        </w:rPr>
        <w:t>00 połączeń kablem kat 6</w:t>
      </w:r>
      <w:r w:rsidR="002C051E">
        <w:rPr>
          <w:rFonts w:ascii="Times New Roman" w:hAnsi="Times New Roman" w:cs="Times New Roman"/>
          <w:sz w:val="24"/>
          <w:szCs w:val="24"/>
        </w:rPr>
        <w:t>A</w:t>
      </w:r>
      <w:r w:rsidR="00376BBB">
        <w:rPr>
          <w:rFonts w:ascii="Times New Roman" w:hAnsi="Times New Roman" w:cs="Times New Roman"/>
          <w:sz w:val="24"/>
          <w:szCs w:val="24"/>
        </w:rPr>
        <w:t xml:space="preserve"> o długości 3m,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1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 połączeń kablem kat 6</w:t>
      </w:r>
      <w:r w:rsidR="002C051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długości </w:t>
      </w:r>
      <w:r w:rsidR="00376BBB">
        <w:rPr>
          <w:rFonts w:ascii="Times New Roman" w:hAnsi="Times New Roman" w:cs="Times New Roman"/>
          <w:sz w:val="24"/>
          <w:szCs w:val="24"/>
        </w:rPr>
        <w:t xml:space="preserve">5m, </w:t>
      </w:r>
      <w:r w:rsidR="002C051E">
        <w:rPr>
          <w:rFonts w:ascii="Times New Roman" w:hAnsi="Times New Roman" w:cs="Times New Roman"/>
          <w:sz w:val="24"/>
          <w:szCs w:val="24"/>
        </w:rPr>
        <w:t>5</w:t>
      </w:r>
      <w:r w:rsidR="00376BBB">
        <w:rPr>
          <w:rFonts w:ascii="Times New Roman" w:hAnsi="Times New Roman" w:cs="Times New Roman"/>
          <w:sz w:val="24"/>
          <w:szCs w:val="24"/>
        </w:rPr>
        <w:t>00 połączeń kablem kat 6</w:t>
      </w:r>
      <w:r w:rsidR="002C051E">
        <w:rPr>
          <w:rFonts w:ascii="Times New Roman" w:hAnsi="Times New Roman" w:cs="Times New Roman"/>
          <w:sz w:val="24"/>
          <w:szCs w:val="24"/>
        </w:rPr>
        <w:t>A</w:t>
      </w:r>
      <w:r w:rsidR="00376BBB">
        <w:rPr>
          <w:rFonts w:ascii="Times New Roman" w:hAnsi="Times New Roman" w:cs="Times New Roman"/>
          <w:sz w:val="24"/>
          <w:szCs w:val="24"/>
        </w:rPr>
        <w:t xml:space="preserve"> o długości 10m, </w:t>
      </w:r>
      <w:r w:rsidR="002C051E">
        <w:rPr>
          <w:rFonts w:ascii="Times New Roman" w:hAnsi="Times New Roman" w:cs="Times New Roman"/>
          <w:sz w:val="24"/>
          <w:szCs w:val="24"/>
        </w:rPr>
        <w:t>15</w:t>
      </w:r>
      <w:r w:rsidR="00376BBB">
        <w:rPr>
          <w:rFonts w:ascii="Times New Roman" w:hAnsi="Times New Roman" w:cs="Times New Roman"/>
          <w:sz w:val="24"/>
          <w:szCs w:val="24"/>
        </w:rPr>
        <w:t>0 połączeń kablem kat 6</w:t>
      </w:r>
      <w:r w:rsidR="002C051E">
        <w:rPr>
          <w:rFonts w:ascii="Times New Roman" w:hAnsi="Times New Roman" w:cs="Times New Roman"/>
          <w:sz w:val="24"/>
          <w:szCs w:val="24"/>
        </w:rPr>
        <w:t>A</w:t>
      </w:r>
      <w:r w:rsidR="00376BBB">
        <w:rPr>
          <w:rFonts w:ascii="Times New Roman" w:hAnsi="Times New Roman" w:cs="Times New Roman"/>
          <w:sz w:val="24"/>
          <w:szCs w:val="24"/>
        </w:rPr>
        <w:t xml:space="preserve"> o długości 15m. W ramach realizacji umowy należy dostarczyć wskazane ilości </w:t>
      </w:r>
      <w:proofErr w:type="spellStart"/>
      <w:r w:rsidR="00376BBB">
        <w:rPr>
          <w:rFonts w:ascii="Times New Roman" w:hAnsi="Times New Roman" w:cs="Times New Roman"/>
          <w:sz w:val="24"/>
          <w:szCs w:val="24"/>
        </w:rPr>
        <w:t>patchcordów</w:t>
      </w:r>
      <w:proofErr w:type="spellEnd"/>
      <w:r w:rsidR="00376BBB">
        <w:rPr>
          <w:rFonts w:ascii="Times New Roman" w:hAnsi="Times New Roman" w:cs="Times New Roman"/>
          <w:sz w:val="24"/>
          <w:szCs w:val="24"/>
        </w:rPr>
        <w:t>.</w:t>
      </w:r>
    </w:p>
    <w:p w:rsidR="00DA768E" w:rsidRPr="00931A51" w:rsidRDefault="00DA768E" w:rsidP="00931A5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931A51" w:rsidRPr="00931A51" w:rsidRDefault="00931A51" w:rsidP="00931A5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1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UWAGI ZAMAWIAJĄCEGO:</w:t>
      </w:r>
    </w:p>
    <w:p w:rsidR="00931A51" w:rsidRPr="00931A51" w:rsidRDefault="00931A51" w:rsidP="00931A5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1A51">
        <w:rPr>
          <w:rFonts w:ascii="Times New Roman" w:eastAsia="Times New Roman" w:hAnsi="Times New Roman" w:cs="Times New Roman"/>
          <w:sz w:val="24"/>
          <w:szCs w:val="24"/>
          <w:lang w:eastAsia="pl-PL"/>
        </w:rPr>
        <w:t>(*) Należy podać nazwę oferowanego oprogramowania, numer wersji i producenta.</w:t>
      </w:r>
    </w:p>
    <w:p w:rsidR="00931A51" w:rsidRDefault="00931A51" w:rsidP="00931A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31A51" w:rsidRDefault="00931A51" w:rsidP="00931A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31A51" w:rsidRPr="00931A51" w:rsidRDefault="00931A51" w:rsidP="00931A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31A51" w:rsidRPr="00931A51" w:rsidRDefault="00931A51" w:rsidP="00931A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1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______________________________________</w:t>
      </w:r>
    </w:p>
    <w:p w:rsidR="00931A51" w:rsidRPr="00931A51" w:rsidRDefault="00931A51" w:rsidP="00931A51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31A51">
        <w:rPr>
          <w:rFonts w:ascii="Times New Roman" w:eastAsia="Times New Roman" w:hAnsi="Times New Roman" w:cs="Times New Roman"/>
          <w:b/>
          <w:lang w:eastAsia="pl-PL"/>
        </w:rPr>
        <w:t xml:space="preserve">       Czytelny Podpis/podpisy osoby/osób uprawnionego </w:t>
      </w:r>
    </w:p>
    <w:p w:rsidR="00931A51" w:rsidRPr="00931A51" w:rsidRDefault="00931A51" w:rsidP="00931A51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31A51">
        <w:rPr>
          <w:rFonts w:ascii="Times New Roman" w:eastAsia="Times New Roman" w:hAnsi="Times New Roman" w:cs="Times New Roman"/>
          <w:b/>
          <w:lang w:eastAsia="pl-PL"/>
        </w:rPr>
        <w:t>do reprezentowania Wykonawcy</w:t>
      </w:r>
    </w:p>
    <w:p w:rsidR="00931A51" w:rsidRPr="00931A51" w:rsidRDefault="00931A51" w:rsidP="00931A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Miejscowość_____________, dnia __________________          </w:t>
      </w:r>
    </w:p>
    <w:p w:rsidR="00DA768E" w:rsidRPr="00DA768E" w:rsidRDefault="00DA768E" w:rsidP="006A0FC6">
      <w:pPr>
        <w:rPr>
          <w:rFonts w:ascii="Times New Roman" w:hAnsi="Times New Roman" w:cs="Times New Roman"/>
          <w:sz w:val="24"/>
          <w:szCs w:val="24"/>
        </w:rPr>
      </w:pPr>
    </w:p>
    <w:sectPr w:rsidR="00DA768E" w:rsidRPr="00DA768E" w:rsidSect="009F050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8B9" w:rsidRDefault="00B078B9" w:rsidP="00750E6F">
      <w:pPr>
        <w:spacing w:after="0" w:line="240" w:lineRule="auto"/>
      </w:pPr>
      <w:r>
        <w:separator/>
      </w:r>
    </w:p>
  </w:endnote>
  <w:endnote w:type="continuationSeparator" w:id="0">
    <w:p w:rsidR="00B078B9" w:rsidRDefault="00B078B9" w:rsidP="0075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6303334"/>
      <w:docPartObj>
        <w:docPartGallery w:val="Page Numbers (Bottom of Page)"/>
        <w:docPartUnique/>
      </w:docPartObj>
    </w:sdtPr>
    <w:sdtEndPr/>
    <w:sdtContent>
      <w:p w:rsidR="00B078B9" w:rsidRDefault="00B078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51E">
          <w:rPr>
            <w:noProof/>
          </w:rPr>
          <w:t>21</w:t>
        </w:r>
        <w:r>
          <w:fldChar w:fldCharType="end"/>
        </w:r>
      </w:p>
    </w:sdtContent>
  </w:sdt>
  <w:p w:rsidR="00B078B9" w:rsidRDefault="00B078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8B9" w:rsidRDefault="00B078B9" w:rsidP="00750E6F">
      <w:pPr>
        <w:spacing w:after="0" w:line="240" w:lineRule="auto"/>
      </w:pPr>
      <w:r>
        <w:separator/>
      </w:r>
    </w:p>
  </w:footnote>
  <w:footnote w:type="continuationSeparator" w:id="0">
    <w:p w:rsidR="00B078B9" w:rsidRDefault="00B078B9" w:rsidP="0075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D12"/>
    <w:multiLevelType w:val="hybridMultilevel"/>
    <w:tmpl w:val="66765E22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 w:tentative="1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" w15:restartNumberingAfterBreak="0">
    <w:nsid w:val="01B475A7"/>
    <w:multiLevelType w:val="hybridMultilevel"/>
    <w:tmpl w:val="66765E22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 w:tentative="1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 w15:restartNumberingAfterBreak="0">
    <w:nsid w:val="01BF2B85"/>
    <w:multiLevelType w:val="hybridMultilevel"/>
    <w:tmpl w:val="B0321A80"/>
    <w:lvl w:ilvl="0" w:tplc="0C4AF13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AA7779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2549D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C2508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D1FA5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54DE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5562"/>
    <w:multiLevelType w:val="hybridMultilevel"/>
    <w:tmpl w:val="98046A96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F2196"/>
    <w:multiLevelType w:val="hybridMultilevel"/>
    <w:tmpl w:val="AA4E0250"/>
    <w:lvl w:ilvl="0" w:tplc="7988EF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43162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247E9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81AB2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A2F2C"/>
    <w:multiLevelType w:val="hybridMultilevel"/>
    <w:tmpl w:val="AA4E0250"/>
    <w:lvl w:ilvl="0" w:tplc="7988EF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93F3B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D623B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B348B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90E88"/>
    <w:multiLevelType w:val="hybridMultilevel"/>
    <w:tmpl w:val="66765E22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 w:tentative="1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8" w15:restartNumberingAfterBreak="0">
    <w:nsid w:val="24796906"/>
    <w:multiLevelType w:val="hybridMultilevel"/>
    <w:tmpl w:val="7332D12E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726B0"/>
    <w:multiLevelType w:val="hybridMultilevel"/>
    <w:tmpl w:val="8BF82324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0" w15:restartNumberingAfterBreak="0">
    <w:nsid w:val="2AA11CCE"/>
    <w:multiLevelType w:val="hybridMultilevel"/>
    <w:tmpl w:val="4E84A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A3400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613D4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AD1323"/>
    <w:multiLevelType w:val="hybridMultilevel"/>
    <w:tmpl w:val="A072B326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82E538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D6B83"/>
    <w:multiLevelType w:val="hybridMultilevel"/>
    <w:tmpl w:val="8BF82324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5" w15:restartNumberingAfterBreak="0">
    <w:nsid w:val="3094578A"/>
    <w:multiLevelType w:val="hybridMultilevel"/>
    <w:tmpl w:val="66765E22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 w:tentative="1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6" w15:restartNumberingAfterBreak="0">
    <w:nsid w:val="31247FD6"/>
    <w:multiLevelType w:val="hybridMultilevel"/>
    <w:tmpl w:val="66765E22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 w:tentative="1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7" w15:restartNumberingAfterBreak="0">
    <w:nsid w:val="31432049"/>
    <w:multiLevelType w:val="hybridMultilevel"/>
    <w:tmpl w:val="9BB876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5A702E"/>
    <w:multiLevelType w:val="hybridMultilevel"/>
    <w:tmpl w:val="AC5E39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797716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77796A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5A26ED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805CC0"/>
    <w:multiLevelType w:val="hybridMultilevel"/>
    <w:tmpl w:val="13DC3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3A2BF6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C32D15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BC474F"/>
    <w:multiLevelType w:val="hybridMultilevel"/>
    <w:tmpl w:val="95349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4C5ADB"/>
    <w:multiLevelType w:val="hybridMultilevel"/>
    <w:tmpl w:val="7B503C32"/>
    <w:lvl w:ilvl="0" w:tplc="87A42D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656457"/>
    <w:multiLevelType w:val="hybridMultilevel"/>
    <w:tmpl w:val="C79C2D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5A4FEF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D9441D"/>
    <w:multiLevelType w:val="hybridMultilevel"/>
    <w:tmpl w:val="8BF82324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0" w15:restartNumberingAfterBreak="0">
    <w:nsid w:val="59B40B1A"/>
    <w:multiLevelType w:val="hybridMultilevel"/>
    <w:tmpl w:val="3E14F8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8C1BE0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A41F41"/>
    <w:multiLevelType w:val="hybridMultilevel"/>
    <w:tmpl w:val="215079F2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E8A09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F16879"/>
    <w:multiLevelType w:val="hybridMultilevel"/>
    <w:tmpl w:val="95349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171153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3101AE"/>
    <w:multiLevelType w:val="hybridMultilevel"/>
    <w:tmpl w:val="3E70D034"/>
    <w:lvl w:ilvl="0" w:tplc="0415001B">
      <w:start w:val="1"/>
      <w:numFmt w:val="lowerRoman"/>
      <w:lvlText w:val="%1."/>
      <w:lvlJc w:val="right"/>
      <w:pPr>
        <w:ind w:left="2026" w:hanging="360"/>
      </w:pPr>
    </w:lvl>
    <w:lvl w:ilvl="1" w:tplc="04150019" w:tentative="1">
      <w:start w:val="1"/>
      <w:numFmt w:val="lowerLetter"/>
      <w:lvlText w:val="%2."/>
      <w:lvlJc w:val="left"/>
      <w:pPr>
        <w:ind w:left="2746" w:hanging="360"/>
      </w:pPr>
    </w:lvl>
    <w:lvl w:ilvl="2" w:tplc="0415001B" w:tentative="1">
      <w:start w:val="1"/>
      <w:numFmt w:val="lowerRoman"/>
      <w:lvlText w:val="%3."/>
      <w:lvlJc w:val="right"/>
      <w:pPr>
        <w:ind w:left="3466" w:hanging="180"/>
      </w:pPr>
    </w:lvl>
    <w:lvl w:ilvl="3" w:tplc="0415000F" w:tentative="1">
      <w:start w:val="1"/>
      <w:numFmt w:val="decimal"/>
      <w:lvlText w:val="%4."/>
      <w:lvlJc w:val="left"/>
      <w:pPr>
        <w:ind w:left="4186" w:hanging="360"/>
      </w:pPr>
    </w:lvl>
    <w:lvl w:ilvl="4" w:tplc="04150019" w:tentative="1">
      <w:start w:val="1"/>
      <w:numFmt w:val="lowerLetter"/>
      <w:lvlText w:val="%5."/>
      <w:lvlJc w:val="left"/>
      <w:pPr>
        <w:ind w:left="4906" w:hanging="360"/>
      </w:pPr>
    </w:lvl>
    <w:lvl w:ilvl="5" w:tplc="0415001B" w:tentative="1">
      <w:start w:val="1"/>
      <w:numFmt w:val="lowerRoman"/>
      <w:lvlText w:val="%6."/>
      <w:lvlJc w:val="right"/>
      <w:pPr>
        <w:ind w:left="5626" w:hanging="180"/>
      </w:pPr>
    </w:lvl>
    <w:lvl w:ilvl="6" w:tplc="0415000F" w:tentative="1">
      <w:start w:val="1"/>
      <w:numFmt w:val="decimal"/>
      <w:lvlText w:val="%7."/>
      <w:lvlJc w:val="left"/>
      <w:pPr>
        <w:ind w:left="6346" w:hanging="360"/>
      </w:pPr>
    </w:lvl>
    <w:lvl w:ilvl="7" w:tplc="04150019" w:tentative="1">
      <w:start w:val="1"/>
      <w:numFmt w:val="lowerLetter"/>
      <w:lvlText w:val="%8."/>
      <w:lvlJc w:val="left"/>
      <w:pPr>
        <w:ind w:left="7066" w:hanging="360"/>
      </w:pPr>
    </w:lvl>
    <w:lvl w:ilvl="8" w:tplc="0415001B" w:tentative="1">
      <w:start w:val="1"/>
      <w:numFmt w:val="lowerRoman"/>
      <w:lvlText w:val="%9."/>
      <w:lvlJc w:val="right"/>
      <w:pPr>
        <w:ind w:left="7786" w:hanging="180"/>
      </w:pPr>
    </w:lvl>
  </w:abstractNum>
  <w:abstractNum w:abstractNumId="46" w15:restartNumberingAfterBreak="0">
    <w:nsid w:val="614E2A2A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E11EF"/>
    <w:multiLevelType w:val="hybridMultilevel"/>
    <w:tmpl w:val="66765E22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 w:tentative="1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8" w15:restartNumberingAfterBreak="0">
    <w:nsid w:val="639924BA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DE5A95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DA6BA7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1B395D"/>
    <w:multiLevelType w:val="hybridMultilevel"/>
    <w:tmpl w:val="66765E22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 w:tentative="1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52" w15:restartNumberingAfterBreak="0">
    <w:nsid w:val="77066D37"/>
    <w:multiLevelType w:val="hybridMultilevel"/>
    <w:tmpl w:val="66765E22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 w:tentative="1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53" w15:restartNumberingAfterBreak="0">
    <w:nsid w:val="78855239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A40757"/>
    <w:multiLevelType w:val="hybridMultilevel"/>
    <w:tmpl w:val="D17C373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7988EF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2D6FEE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F61809"/>
    <w:multiLevelType w:val="hybridMultilevel"/>
    <w:tmpl w:val="95349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8"/>
  </w:num>
  <w:num w:numId="5">
    <w:abstractNumId w:val="33"/>
  </w:num>
  <w:num w:numId="6">
    <w:abstractNumId w:val="30"/>
  </w:num>
  <w:num w:numId="7">
    <w:abstractNumId w:val="54"/>
  </w:num>
  <w:num w:numId="8">
    <w:abstractNumId w:val="14"/>
  </w:num>
  <w:num w:numId="9">
    <w:abstractNumId w:val="50"/>
  </w:num>
  <w:num w:numId="10">
    <w:abstractNumId w:val="31"/>
  </w:num>
  <w:num w:numId="11">
    <w:abstractNumId w:val="7"/>
  </w:num>
  <w:num w:numId="12">
    <w:abstractNumId w:val="3"/>
  </w:num>
  <w:num w:numId="13">
    <w:abstractNumId w:val="27"/>
  </w:num>
  <w:num w:numId="14">
    <w:abstractNumId w:val="40"/>
  </w:num>
  <w:num w:numId="15">
    <w:abstractNumId w:val="28"/>
  </w:num>
  <w:num w:numId="16">
    <w:abstractNumId w:val="37"/>
  </w:num>
  <w:num w:numId="17">
    <w:abstractNumId w:val="13"/>
  </w:num>
  <w:num w:numId="18">
    <w:abstractNumId w:val="23"/>
  </w:num>
  <w:num w:numId="19">
    <w:abstractNumId w:val="42"/>
  </w:num>
  <w:num w:numId="20">
    <w:abstractNumId w:val="9"/>
  </w:num>
  <w:num w:numId="21">
    <w:abstractNumId w:val="43"/>
  </w:num>
  <w:num w:numId="22">
    <w:abstractNumId w:val="56"/>
  </w:num>
  <w:num w:numId="23">
    <w:abstractNumId w:val="35"/>
  </w:num>
  <w:num w:numId="24">
    <w:abstractNumId w:val="8"/>
  </w:num>
  <w:num w:numId="25">
    <w:abstractNumId w:val="21"/>
  </w:num>
  <w:num w:numId="26">
    <w:abstractNumId w:val="6"/>
  </w:num>
  <w:num w:numId="27">
    <w:abstractNumId w:val="22"/>
  </w:num>
  <w:num w:numId="28">
    <w:abstractNumId w:val="45"/>
  </w:num>
  <w:num w:numId="29">
    <w:abstractNumId w:val="44"/>
  </w:num>
  <w:num w:numId="30">
    <w:abstractNumId w:val="55"/>
  </w:num>
  <w:num w:numId="31">
    <w:abstractNumId w:val="53"/>
  </w:num>
  <w:num w:numId="32">
    <w:abstractNumId w:val="46"/>
  </w:num>
  <w:num w:numId="33">
    <w:abstractNumId w:val="34"/>
  </w:num>
  <w:num w:numId="34">
    <w:abstractNumId w:val="48"/>
  </w:num>
  <w:num w:numId="35">
    <w:abstractNumId w:val="29"/>
  </w:num>
  <w:num w:numId="36">
    <w:abstractNumId w:val="10"/>
  </w:num>
  <w:num w:numId="37">
    <w:abstractNumId w:val="16"/>
  </w:num>
  <w:num w:numId="38">
    <w:abstractNumId w:val="11"/>
  </w:num>
  <w:num w:numId="39">
    <w:abstractNumId w:val="12"/>
  </w:num>
  <w:num w:numId="40">
    <w:abstractNumId w:val="18"/>
  </w:num>
  <w:num w:numId="41">
    <w:abstractNumId w:val="47"/>
  </w:num>
  <w:num w:numId="42">
    <w:abstractNumId w:val="26"/>
  </w:num>
  <w:num w:numId="43">
    <w:abstractNumId w:val="51"/>
  </w:num>
  <w:num w:numId="44">
    <w:abstractNumId w:val="52"/>
  </w:num>
  <w:num w:numId="45">
    <w:abstractNumId w:val="17"/>
  </w:num>
  <w:num w:numId="46">
    <w:abstractNumId w:val="25"/>
  </w:num>
  <w:num w:numId="47">
    <w:abstractNumId w:val="0"/>
  </w:num>
  <w:num w:numId="48">
    <w:abstractNumId w:val="1"/>
  </w:num>
  <w:num w:numId="49">
    <w:abstractNumId w:val="49"/>
  </w:num>
  <w:num w:numId="50">
    <w:abstractNumId w:val="41"/>
  </w:num>
  <w:num w:numId="51">
    <w:abstractNumId w:val="19"/>
  </w:num>
  <w:num w:numId="52">
    <w:abstractNumId w:val="15"/>
  </w:num>
  <w:num w:numId="53">
    <w:abstractNumId w:val="24"/>
  </w:num>
  <w:num w:numId="54">
    <w:abstractNumId w:val="39"/>
  </w:num>
  <w:num w:numId="55">
    <w:abstractNumId w:val="36"/>
  </w:num>
  <w:num w:numId="56">
    <w:abstractNumId w:val="20"/>
  </w:num>
  <w:num w:numId="57">
    <w:abstractNumId w:val="3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0C"/>
    <w:rsid w:val="00021DA7"/>
    <w:rsid w:val="00094359"/>
    <w:rsid w:val="000B305A"/>
    <w:rsid w:val="001171CB"/>
    <w:rsid w:val="001701AE"/>
    <w:rsid w:val="00173DCC"/>
    <w:rsid w:val="001D0F63"/>
    <w:rsid w:val="001D2DD7"/>
    <w:rsid w:val="002712FA"/>
    <w:rsid w:val="002A35A9"/>
    <w:rsid w:val="002A653D"/>
    <w:rsid w:val="002C051E"/>
    <w:rsid w:val="002D6C79"/>
    <w:rsid w:val="00303881"/>
    <w:rsid w:val="00376BBB"/>
    <w:rsid w:val="003C084B"/>
    <w:rsid w:val="003E2AB6"/>
    <w:rsid w:val="00407DAC"/>
    <w:rsid w:val="004354F9"/>
    <w:rsid w:val="00455C24"/>
    <w:rsid w:val="004651C2"/>
    <w:rsid w:val="004A70A7"/>
    <w:rsid w:val="004D3DC2"/>
    <w:rsid w:val="00570886"/>
    <w:rsid w:val="00584CB7"/>
    <w:rsid w:val="005A0F7D"/>
    <w:rsid w:val="006012AE"/>
    <w:rsid w:val="00644124"/>
    <w:rsid w:val="00650B64"/>
    <w:rsid w:val="006A0FC6"/>
    <w:rsid w:val="006B176B"/>
    <w:rsid w:val="006D4E2D"/>
    <w:rsid w:val="006D65E3"/>
    <w:rsid w:val="006E46BC"/>
    <w:rsid w:val="00714D11"/>
    <w:rsid w:val="00750E6F"/>
    <w:rsid w:val="007A2BC7"/>
    <w:rsid w:val="007C50D6"/>
    <w:rsid w:val="0086646E"/>
    <w:rsid w:val="00892620"/>
    <w:rsid w:val="008A285F"/>
    <w:rsid w:val="008B3EDE"/>
    <w:rsid w:val="008D2418"/>
    <w:rsid w:val="008F19B0"/>
    <w:rsid w:val="00916DD8"/>
    <w:rsid w:val="00931A51"/>
    <w:rsid w:val="00932472"/>
    <w:rsid w:val="00970958"/>
    <w:rsid w:val="009C4C41"/>
    <w:rsid w:val="009F050C"/>
    <w:rsid w:val="00A20EA7"/>
    <w:rsid w:val="00A2530D"/>
    <w:rsid w:val="00A2589B"/>
    <w:rsid w:val="00A41330"/>
    <w:rsid w:val="00A54F33"/>
    <w:rsid w:val="00A70138"/>
    <w:rsid w:val="00A76020"/>
    <w:rsid w:val="00B078B9"/>
    <w:rsid w:val="00B37333"/>
    <w:rsid w:val="00B55BA4"/>
    <w:rsid w:val="00BC6923"/>
    <w:rsid w:val="00BF7EFC"/>
    <w:rsid w:val="00C342AD"/>
    <w:rsid w:val="00CA0839"/>
    <w:rsid w:val="00CA297E"/>
    <w:rsid w:val="00CB3676"/>
    <w:rsid w:val="00CC0413"/>
    <w:rsid w:val="00CC4377"/>
    <w:rsid w:val="00CD735D"/>
    <w:rsid w:val="00D13824"/>
    <w:rsid w:val="00D27769"/>
    <w:rsid w:val="00D3634C"/>
    <w:rsid w:val="00D434F3"/>
    <w:rsid w:val="00D8192A"/>
    <w:rsid w:val="00DA768E"/>
    <w:rsid w:val="00E33815"/>
    <w:rsid w:val="00E630C5"/>
    <w:rsid w:val="00E75996"/>
    <w:rsid w:val="00F3422B"/>
    <w:rsid w:val="00F92B4C"/>
    <w:rsid w:val="00F92EC7"/>
    <w:rsid w:val="00FB1054"/>
    <w:rsid w:val="00FB2E6D"/>
    <w:rsid w:val="00FB525D"/>
    <w:rsid w:val="00FB7B2F"/>
    <w:rsid w:val="00FC799A"/>
    <w:rsid w:val="00FE01B5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715C0-74D5-4F85-81F0-AA95FA60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50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F050C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050C"/>
    <w:rPr>
      <w:rFonts w:ascii="Times New Roman" w:eastAsiaTheme="majorEastAsia" w:hAnsi="Times New Roman" w:cstheme="majorBidi"/>
      <w:sz w:val="24"/>
      <w:szCs w:val="32"/>
      <w:lang w:eastAsia="ko-KR"/>
    </w:rPr>
  </w:style>
  <w:style w:type="paragraph" w:styleId="Akapitzlist">
    <w:name w:val="List Paragraph"/>
    <w:basedOn w:val="Normalny"/>
    <w:link w:val="AkapitzlistZnak"/>
    <w:uiPriority w:val="34"/>
    <w:qFormat/>
    <w:rsid w:val="009F050C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9F050C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9F050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F05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9F050C"/>
  </w:style>
  <w:style w:type="table" w:styleId="Tabela-Siatka">
    <w:name w:val="Table Grid"/>
    <w:basedOn w:val="Standardowy"/>
    <w:uiPriority w:val="39"/>
    <w:rsid w:val="00CA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6A0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FC6"/>
  </w:style>
  <w:style w:type="paragraph" w:styleId="Stopka">
    <w:name w:val="footer"/>
    <w:basedOn w:val="Normalny"/>
    <w:link w:val="StopkaZnak"/>
    <w:uiPriority w:val="99"/>
    <w:unhideWhenUsed/>
    <w:rsid w:val="00750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21</Pages>
  <Words>4822</Words>
  <Characters>28934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Kosiak Marcin (PR)</dc:creator>
  <cp:keywords/>
  <dc:description/>
  <cp:lastModifiedBy>Użytkownik systemu Windows</cp:lastModifiedBy>
  <cp:revision>9</cp:revision>
  <dcterms:created xsi:type="dcterms:W3CDTF">2018-04-20T07:59:00Z</dcterms:created>
  <dcterms:modified xsi:type="dcterms:W3CDTF">2018-10-24T15:04:00Z</dcterms:modified>
</cp:coreProperties>
</file>