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tabs>
          <w:tab w:val="left" w:pos="3435"/>
        </w:tabs>
        <w:jc w:val="center"/>
        <w:rPr>
          <w:b/>
        </w:rPr>
      </w:pPr>
      <w:r>
        <w:rPr>
          <w:b/>
        </w:rPr>
        <w:t>Kontrole przeprowadzone przez podmioty zewnętrzne w roku 20</w:t>
      </w:r>
      <w:r>
        <w:rPr>
          <w:b/>
        </w:rPr>
        <w:t>09</w:t>
      </w:r>
    </w:p>
    <w:p>
      <w:pPr>
        <w:jc w:val="center"/>
      </w:pPr>
    </w:p>
    <w:p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1943"/>
        <w:gridCol w:w="2485"/>
        <w:gridCol w:w="3956"/>
      </w:tblGrid>
      <w:t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52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Lp.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52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Termin kontroli</w:t>
            </w:r>
          </w:p>
          <w:p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52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Podmiot kontrolujący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52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Zakres kontroli</w:t>
            </w:r>
          </w:p>
        </w:tc>
      </w:tr>
      <w:t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7,8.09.09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BNL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Kontrola LMP i LUR</w:t>
            </w:r>
            <w:r>
              <w:rPr>
                <w:lang w:eastAsia="en-US"/>
              </w:rPr>
              <w:t xml:space="preserve">  </w:t>
            </w:r>
          </w:p>
        </w:tc>
      </w:tr>
    </w:tbl>
    <w:p>
      <w:bookmarkStart w:id="0" w:name="_GoBack"/>
      <w:bookmarkEnd w:id="0"/>
    </w:p>
    <w:p/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BA06F4-8786-4BB2-8CAF-D467ED940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231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Nestorowicz</dc:creator>
  <cp:keywords/>
  <dc:description/>
  <cp:lastModifiedBy>Wojciech Nestorowicz</cp:lastModifiedBy>
  <cp:revision>2</cp:revision>
  <dcterms:created xsi:type="dcterms:W3CDTF">2021-12-07T09:32:00Z</dcterms:created>
  <dcterms:modified xsi:type="dcterms:W3CDTF">2021-12-07T09:53:00Z</dcterms:modified>
</cp:coreProperties>
</file>