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5CF18" w14:textId="77777777" w:rsidR="008003CF" w:rsidRPr="008003CF" w:rsidRDefault="008003CF" w:rsidP="008003CF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r w:rsidRPr="008003CF">
        <w:rPr>
          <w:rFonts w:asciiTheme="minorHAnsi" w:hAnsiTheme="minorHAnsi"/>
          <w:sz w:val="24"/>
          <w:szCs w:val="24"/>
        </w:rPr>
        <w:t>Gdańsk,  14 lutego 2025 r.</w:t>
      </w:r>
    </w:p>
    <w:p w14:paraId="6FC6AB06" w14:textId="77777777" w:rsidR="008003CF" w:rsidRPr="008003CF" w:rsidRDefault="008003CF" w:rsidP="008003CF">
      <w:pPr>
        <w:pStyle w:val="Bezodstpw"/>
        <w:suppressAutoHyphens/>
        <w:spacing w:line="360" w:lineRule="auto"/>
        <w:jc w:val="both"/>
        <w:rPr>
          <w:rFonts w:asciiTheme="minorHAnsi" w:hAnsiTheme="minorHAnsi"/>
          <w:sz w:val="24"/>
          <w:szCs w:val="24"/>
        </w:rPr>
      </w:pPr>
      <w:bookmarkStart w:id="0" w:name="ezdSprawaZnak"/>
      <w:r w:rsidRPr="008003CF">
        <w:rPr>
          <w:rFonts w:asciiTheme="minorHAnsi" w:hAnsiTheme="minorHAnsi"/>
          <w:sz w:val="24"/>
          <w:szCs w:val="24"/>
        </w:rPr>
        <w:t>NSP-V.7570.27.2025</w:t>
      </w:r>
      <w:bookmarkEnd w:id="0"/>
      <w:r w:rsidRPr="008003CF">
        <w:rPr>
          <w:rFonts w:asciiTheme="minorHAnsi" w:hAnsiTheme="minorHAnsi"/>
          <w:sz w:val="24"/>
          <w:szCs w:val="24"/>
        </w:rPr>
        <w:t>.</w:t>
      </w:r>
      <w:bookmarkStart w:id="1" w:name="ezdAutorInicjaly"/>
      <w:r w:rsidRPr="008003CF">
        <w:rPr>
          <w:rFonts w:asciiTheme="minorHAnsi" w:hAnsiTheme="minorHAnsi"/>
          <w:sz w:val="24"/>
          <w:szCs w:val="24"/>
        </w:rPr>
        <w:t>JB</w:t>
      </w:r>
      <w:bookmarkEnd w:id="1"/>
    </w:p>
    <w:p w14:paraId="339C072E" w14:textId="77777777" w:rsidR="008003CF" w:rsidRDefault="008003CF" w:rsidP="008003CF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  <w:r w:rsidRPr="008003CF">
        <w:rPr>
          <w:rFonts w:asciiTheme="minorHAnsi" w:hAnsiTheme="minorHAnsi"/>
          <w:sz w:val="24"/>
          <w:szCs w:val="24"/>
        </w:rPr>
        <w:t>(poprzedni znak sprawy: NSP-III.7570.347.2024.JB)</w:t>
      </w:r>
    </w:p>
    <w:p w14:paraId="16E24562" w14:textId="77777777" w:rsidR="008003CF" w:rsidRDefault="008003CF" w:rsidP="008003CF">
      <w:pPr>
        <w:pStyle w:val="Bezodstpw"/>
        <w:spacing w:line="360" w:lineRule="auto"/>
        <w:rPr>
          <w:rFonts w:asciiTheme="minorHAnsi" w:hAnsiTheme="minorHAnsi"/>
          <w:sz w:val="24"/>
          <w:szCs w:val="24"/>
        </w:rPr>
      </w:pPr>
    </w:p>
    <w:p w14:paraId="03CC4F40" w14:textId="5980C67C" w:rsidR="008003CF" w:rsidRDefault="008003CF" w:rsidP="008003CF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  <w:r w:rsidRPr="008003CF">
        <w:rPr>
          <w:rFonts w:asciiTheme="minorHAnsi" w:hAnsiTheme="minorHAnsi"/>
          <w:sz w:val="24"/>
          <w:szCs w:val="24"/>
          <w:lang w:eastAsia="pl-PL"/>
        </w:rPr>
        <w:t>O</w:t>
      </w:r>
      <w:r>
        <w:rPr>
          <w:rFonts w:asciiTheme="minorHAnsi" w:hAnsiTheme="minorHAnsi"/>
          <w:sz w:val="24"/>
          <w:szCs w:val="24"/>
          <w:lang w:eastAsia="pl-PL"/>
        </w:rPr>
        <w:t>bwieszczenie</w:t>
      </w:r>
    </w:p>
    <w:p w14:paraId="1FFAB130" w14:textId="77777777" w:rsidR="008003CF" w:rsidRPr="008003CF" w:rsidRDefault="008003CF" w:rsidP="008003CF">
      <w:pPr>
        <w:spacing w:after="0" w:line="360" w:lineRule="auto"/>
        <w:jc w:val="center"/>
        <w:rPr>
          <w:rFonts w:asciiTheme="minorHAnsi" w:hAnsiTheme="minorHAnsi"/>
          <w:sz w:val="24"/>
          <w:szCs w:val="24"/>
          <w:lang w:eastAsia="pl-PL"/>
        </w:rPr>
      </w:pPr>
    </w:p>
    <w:p w14:paraId="5008EE11" w14:textId="77777777" w:rsidR="008003CF" w:rsidRPr="008003CF" w:rsidRDefault="008003CF" w:rsidP="008003CF">
      <w:pPr>
        <w:widowControl w:val="0"/>
        <w:tabs>
          <w:tab w:val="left" w:pos="851"/>
        </w:tabs>
        <w:suppressAutoHyphens/>
        <w:spacing w:after="0" w:line="360" w:lineRule="auto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8003C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572) w zw. z art. 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br/>
        <w:t xml:space="preserve">8 ustawy z dnia 21 sierpnia 1997 r. o gospodarce nieruchomościami </w:t>
      </w:r>
      <w:r w:rsidRPr="008003CF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</w:t>
      </w:r>
      <w:r w:rsidRPr="008003CF">
        <w:rPr>
          <w:rFonts w:asciiTheme="minorHAnsi" w:eastAsia="Bookman Old Style" w:hAnsiTheme="minorHAnsi"/>
          <w:sz w:val="24"/>
          <w:szCs w:val="24"/>
        </w:rPr>
        <w:t xml:space="preserve">art. 9 ad ust.1 ustawy </w:t>
      </w:r>
      <w:r w:rsidRPr="008003CF">
        <w:rPr>
          <w:rFonts w:asciiTheme="minorHAnsi" w:hAnsiTheme="minorHAnsi"/>
          <w:sz w:val="24"/>
          <w:szCs w:val="24"/>
        </w:rPr>
        <w:t xml:space="preserve">z dnia 28 marca 2003 r. o transporcie kolejowym </w:t>
      </w:r>
      <w:r w:rsidRPr="008003CF">
        <w:rPr>
          <w:rFonts w:asciiTheme="minorHAnsi" w:hAnsiTheme="minorHAnsi"/>
          <w:sz w:val="24"/>
          <w:szCs w:val="24"/>
        </w:rPr>
        <w:br/>
      </w:r>
      <w:r w:rsidRPr="008003CF">
        <w:rPr>
          <w:rFonts w:asciiTheme="minorHAnsi" w:eastAsia="Arial" w:hAnsiTheme="minorHAnsi"/>
          <w:iCs/>
          <w:sz w:val="24"/>
          <w:szCs w:val="24"/>
        </w:rPr>
        <w:t>(j.t. Dz. U. z 2024 r., poz. 697)</w:t>
      </w:r>
      <w:r w:rsidRPr="008003CF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,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 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za nieruchomość oznaczoną jako działka </w:t>
      </w:r>
      <w:r w:rsidRPr="008003CF">
        <w:rPr>
          <w:rFonts w:asciiTheme="minorHAnsi" w:hAnsiTheme="minorHAnsi"/>
          <w:sz w:val="24"/>
          <w:szCs w:val="24"/>
        </w:rPr>
        <w:t xml:space="preserve">nr 206/12 pow. 0,0410 ha, która powstała z podziału działki nr 206/4 położoną w gminie </w:t>
      </w:r>
      <w:r w:rsidRPr="008003CF">
        <w:rPr>
          <w:rFonts w:asciiTheme="minorHAnsi" w:eastAsia="Arial Unicode MS" w:hAnsiTheme="minorHAnsi"/>
          <w:kern w:val="2"/>
          <w:sz w:val="24"/>
          <w:szCs w:val="24"/>
          <w:lang w:eastAsia="ar-SA"/>
        </w:rPr>
        <w:t xml:space="preserve">Żukowo, obręb Pępowo (nr 0014), objętą decyzją Wojewody Pomorskiego z dnia 22 grudnia 2023 r. nr WI-III.747.1.45.2022.NS o ustaleniu lokalizacji linii kolejowej dla przedsięwzięcia pn. </w:t>
      </w:r>
      <w:r w:rsidRPr="008003CF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„</w:t>
      </w:r>
      <w:r w:rsidRPr="008003CF">
        <w:rPr>
          <w:rFonts w:asciiTheme="minorHAnsi" w:hAnsiTheme="minorHAnsi"/>
          <w:i/>
          <w:iCs/>
          <w:sz w:val="24"/>
          <w:szCs w:val="24"/>
          <w:lang w:eastAsia="pl-PL"/>
        </w:rPr>
        <w:t xml:space="preserve">Prace na alternatywnym ciągu transportowym Bydgoszcz – Trójmiasto” – Odcinek B: dla linii kolejowa nr 201 od km 172,374 do km 191,629 wraz </w:t>
      </w:r>
      <w:r w:rsidRPr="008003CF">
        <w:rPr>
          <w:rFonts w:asciiTheme="minorHAnsi" w:hAnsiTheme="minorHAnsi"/>
          <w:i/>
          <w:iCs/>
          <w:sz w:val="24"/>
          <w:szCs w:val="24"/>
          <w:lang w:eastAsia="pl-PL"/>
        </w:rPr>
        <w:br/>
        <w:t>z trzecim torem (odcinek Gdańsk Osowa - Gdynia Główna)</w:t>
      </w:r>
      <w:r w:rsidRPr="008003CF"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  <w:t>.</w:t>
      </w:r>
    </w:p>
    <w:p w14:paraId="01A1D546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8003CF">
        <w:rPr>
          <w:rFonts w:asciiTheme="minorHAnsi" w:hAnsiTheme="minorHAnsi" w:cs="Calibri"/>
          <w:sz w:val="24"/>
          <w:szCs w:val="24"/>
          <w:lang w:eastAsia="pl-PL"/>
        </w:rPr>
        <w:t>W toku postępowania Wojewoda Pomorski nie ustalił adresu zamieszkania lub miejsca</w:t>
      </w:r>
    </w:p>
    <w:p w14:paraId="387FA2C4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-Bold"/>
          <w:sz w:val="24"/>
          <w:szCs w:val="24"/>
          <w:lang w:eastAsia="pl-PL"/>
        </w:rPr>
      </w:pPr>
      <w:r w:rsidRPr="008003CF">
        <w:rPr>
          <w:rFonts w:asciiTheme="minorHAnsi" w:hAnsiTheme="minorHAnsi" w:cs="Calibri"/>
          <w:sz w:val="24"/>
          <w:szCs w:val="24"/>
          <w:lang w:eastAsia="pl-PL"/>
        </w:rPr>
        <w:t xml:space="preserve">pobytu właścicielki nieruchomości </w:t>
      </w:r>
      <w:r w:rsidRPr="008003CF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>Pani Anny Miler</w:t>
      </w:r>
      <w:r w:rsidRPr="008003CF">
        <w:rPr>
          <w:rFonts w:asciiTheme="minorHAnsi" w:hAnsiTheme="minorHAnsi" w:cs="Calibri-Bold"/>
          <w:sz w:val="24"/>
          <w:szCs w:val="24"/>
          <w:lang w:eastAsia="pl-PL"/>
        </w:rPr>
        <w:t>.</w:t>
      </w:r>
    </w:p>
    <w:p w14:paraId="139405DC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8003CF">
        <w:rPr>
          <w:rFonts w:asciiTheme="minorHAnsi" w:hAnsiTheme="minorHAnsi" w:cs="Calibri"/>
          <w:sz w:val="24"/>
          <w:szCs w:val="24"/>
          <w:lang w:eastAsia="pl-PL"/>
        </w:rPr>
        <w:t>Jednocześnie informuję, iż na potrzeby niniejszego postępowania rzeczoznawca majątkowy,</w:t>
      </w:r>
    </w:p>
    <w:p w14:paraId="30B180E5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asciiTheme="minorHAnsi" w:eastAsia="Arial Unicode MS" w:hAnsiTheme="minorHAnsi"/>
          <w:i/>
          <w:kern w:val="2"/>
          <w:sz w:val="24"/>
          <w:szCs w:val="24"/>
          <w:lang w:eastAsia="ar-SA"/>
        </w:rPr>
      </w:pPr>
      <w:r w:rsidRPr="008003CF">
        <w:rPr>
          <w:rFonts w:asciiTheme="minorHAnsi" w:hAnsiTheme="minorHAnsi" w:cs="Calibri"/>
          <w:sz w:val="24"/>
          <w:szCs w:val="24"/>
          <w:lang w:eastAsia="pl-PL"/>
        </w:rPr>
        <w:t xml:space="preserve">Pan </w:t>
      </w:r>
      <w:r w:rsidRPr="008003CF">
        <w:rPr>
          <w:rFonts w:asciiTheme="minorHAnsi" w:hAnsiTheme="minorHAnsi"/>
          <w:sz w:val="24"/>
          <w:szCs w:val="24"/>
          <w:lang w:eastAsia="pl-PL"/>
        </w:rPr>
        <w:t>Maciej Klonowski</w:t>
      </w:r>
      <w:r w:rsidRPr="008003CF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24AA9EF8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40A15866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08C925C3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t>wypowiedzieć się co do zebranych dowodów i materiałów oraz zgłoszonych żądań.</w:t>
      </w:r>
    </w:p>
    <w:p w14:paraId="27BA621D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3452B5D2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t>szacunkowym, w Oddziale Odszkodowań do spraw Inwestycji Strategicznych Wydziału</w:t>
      </w:r>
    </w:p>
    <w:p w14:paraId="64161779" w14:textId="77777777" w:rsidR="008003CF" w:rsidRP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8003CF">
        <w:rPr>
          <w:rFonts w:cs="Calibri"/>
          <w:sz w:val="24"/>
          <w:szCs w:val="24"/>
          <w:lang w:eastAsia="pl-PL"/>
        </w:rPr>
        <w:lastRenderedPageBreak/>
        <w:t xml:space="preserve">Nieruchomości i Skarbu Państwa Pomorskiego Urzędu Wojewódzkiego w Gdańsku, </w:t>
      </w:r>
      <w:r w:rsidRPr="008003CF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8003CF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77 268) w godzinach urzędowania (7.00-15.00).</w:t>
      </w:r>
    </w:p>
    <w:p w14:paraId="3E8F6329" w14:textId="77777777" w:rsidR="008003CF" w:rsidRDefault="008003CF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13E0FDEA" w14:textId="77777777" w:rsidR="000F1230" w:rsidRPr="008003CF" w:rsidRDefault="000F1230" w:rsidP="008003CF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</w:p>
    <w:p w14:paraId="0EBEFBA2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z up. Wojewody Pomorskiego</w:t>
      </w:r>
    </w:p>
    <w:p w14:paraId="4FC83743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Dyrektor</w:t>
      </w:r>
    </w:p>
    <w:p w14:paraId="4EFCF522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5954F37D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i Skarbu Państwa</w:t>
      </w:r>
    </w:p>
    <w:p w14:paraId="2B0DEFF5" w14:textId="77777777" w:rsidR="000F1230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Rafał Adam Łabuda</w:t>
      </w:r>
    </w:p>
    <w:p w14:paraId="60E38298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50BB52E9" w14:textId="77777777" w:rsidR="000F1230" w:rsidRPr="00D066B3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3D68845E" w14:textId="77777777" w:rsidR="000F1230" w:rsidRDefault="000F1230" w:rsidP="000F1230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6DAAEE2D" w14:textId="77777777" w:rsidR="000F1230" w:rsidRPr="00D066B3" w:rsidRDefault="000F1230" w:rsidP="000F1230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66B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sectPr w:rsidR="000F1230" w:rsidRPr="00D066B3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CBBFB" w14:textId="77777777" w:rsidR="00B70661" w:rsidRDefault="00B70661">
      <w:pPr>
        <w:spacing w:after="0" w:line="240" w:lineRule="auto"/>
      </w:pPr>
      <w:r>
        <w:separator/>
      </w:r>
    </w:p>
  </w:endnote>
  <w:endnote w:type="continuationSeparator" w:id="0">
    <w:p w14:paraId="672CE2E0" w14:textId="77777777" w:rsidR="00B70661" w:rsidRDefault="00B7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78F11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7CF92E9">
        <v:rect id="_x0000_i1025" style="width:0;height:1.5pt" o:hralign="center" o:hrstd="t" o:hr="t" fillcolor="#a0a0a0" stroked="f"/>
      </w:pict>
    </w:r>
  </w:p>
  <w:p w14:paraId="7AF869A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2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2"/>
  </w:p>
  <w:p w14:paraId="26F9E37E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5B9918B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3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3"/>
  </w:p>
  <w:p w14:paraId="1B54EF75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4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4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5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5"/>
  </w:p>
  <w:p w14:paraId="247314FA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6DF87A82" w14:textId="77777777" w:rsidR="00000000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13534" w14:textId="77777777" w:rsidR="00000000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7EAEDB3C">
        <v:rect id="_x0000_i1027" style="width:0;height:1.5pt" o:hralign="center" o:hrstd="t" o:hr="t" fillcolor="#a0a0a0" stroked="f"/>
      </w:pict>
    </w:r>
  </w:p>
  <w:p w14:paraId="08530E6B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755CE287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076B5613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3BD1C249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9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79174AE0" w14:textId="77777777" w:rsidR="00000000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C9FF" w14:textId="77777777" w:rsidR="00B70661" w:rsidRDefault="00B70661">
      <w:pPr>
        <w:spacing w:after="0" w:line="240" w:lineRule="auto"/>
      </w:pPr>
      <w:r>
        <w:separator/>
      </w:r>
    </w:p>
  </w:footnote>
  <w:footnote w:type="continuationSeparator" w:id="0">
    <w:p w14:paraId="736DA21A" w14:textId="77777777" w:rsidR="00B70661" w:rsidRDefault="00B70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9ABF3" w14:textId="77777777" w:rsidR="00000000" w:rsidRDefault="00000000">
    <w:pPr>
      <w:pStyle w:val="Nagwek"/>
    </w:pPr>
  </w:p>
  <w:p w14:paraId="0BE68849" w14:textId="77777777" w:rsidR="00000000" w:rsidRDefault="0000000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AAECD" w14:textId="77777777" w:rsidR="00000000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470B415" w14:textId="77777777" w:rsidR="00000000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6143BCCC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33"/>
    <w:rsid w:val="000F1230"/>
    <w:rsid w:val="006D6C2F"/>
    <w:rsid w:val="008003CF"/>
    <w:rsid w:val="00B5300E"/>
    <w:rsid w:val="00B70661"/>
    <w:rsid w:val="00CB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B343F"/>
  <w15:docId w15:val="{99EDDD54-F7C7-4643-A96C-F46A1D3B1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356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Justyna Ballerstadt</cp:lastModifiedBy>
  <cp:revision>22</cp:revision>
  <cp:lastPrinted>2012-09-10T07:00:00Z</cp:lastPrinted>
  <dcterms:created xsi:type="dcterms:W3CDTF">2022-05-12T07:37:00Z</dcterms:created>
  <dcterms:modified xsi:type="dcterms:W3CDTF">2025-02-17T09:15:00Z</dcterms:modified>
</cp:coreProperties>
</file>