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277F262E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DDAD6B" w14:textId="77777777" w:rsidR="00B1240F" w:rsidRDefault="00B1240F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</w:pPr>
          </w:p>
          <w:p w14:paraId="7B209BFF" w14:textId="77777777" w:rsidR="00B1240F" w:rsidRDefault="00B1240F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</w:pPr>
          </w:p>
          <w:p w14:paraId="1887A3B9" w14:textId="2C52AF6C" w:rsidR="00F60D96" w:rsidRPr="00F4590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</w:pPr>
            <w:r w:rsidRPr="00F4590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  <w:t>REGON, nazwa i adres</w:t>
            </w:r>
          </w:p>
          <w:p w14:paraId="26A09E97" w14:textId="77777777" w:rsidR="00F60D96" w:rsidRPr="00F4590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</w:pPr>
            <w:r w:rsidRPr="00F4590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4590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  <w:t>(</w:t>
            </w:r>
            <w:r w:rsidR="00157F01" w:rsidRPr="00F4590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  <w:t xml:space="preserve">wydruk lub </w:t>
            </w:r>
            <w:r w:rsidRPr="00F4590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18"/>
                <w:szCs w:val="18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A84597A" w14:textId="77777777" w:rsidR="00F60D96" w:rsidRDefault="00AF06D9" w:rsidP="009E2295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  <w:p w14:paraId="786E4E21" w14:textId="5BE45536" w:rsidR="003D09F3" w:rsidRPr="00AF06D9" w:rsidRDefault="003D09F3" w:rsidP="009E2295">
            <w:pPr>
              <w:pStyle w:val="Nagwek"/>
              <w:jc w:val="center"/>
            </w:pPr>
            <w:r>
              <w:t>ODBIÓR SZCZEPIONEK W DNIU……………………………</w:t>
            </w:r>
            <w:r w:rsidR="009E2295">
              <w:t>….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6D558E16" w:rsidR="00F60D96" w:rsidRPr="009E2295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73C00F2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D9525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3D09F3">
        <w:trPr>
          <w:cantSplit/>
          <w:trHeight w:val="2516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F74CA9" w14:textId="77777777" w:rsidR="0004578B" w:rsidRDefault="0004578B" w:rsidP="00D952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41F9C1D" w14:textId="77777777" w:rsidR="00D95256" w:rsidRDefault="00D95256" w:rsidP="00D952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640923A" w14:textId="77777777" w:rsidR="003D09F3" w:rsidRDefault="003D09F3" w:rsidP="00D952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7448153E" w14:textId="77777777" w:rsidR="00D95256" w:rsidRDefault="00D95256" w:rsidP="00D952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906C9F1" w14:textId="77777777" w:rsidR="009E2295" w:rsidRDefault="009E2295" w:rsidP="00D952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5040C1" w14:textId="77777777" w:rsidR="00D95256" w:rsidRDefault="00D95256" w:rsidP="00D952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7E7A24E5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</w:t>
      </w:r>
      <w:r w:rsidR="00D95256">
        <w:t>od</w:t>
      </w:r>
      <w:r w:rsidR="00580CD6">
        <w:t xml:space="preserve">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 w:rsidSect="009E2295"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B02F" w14:textId="77777777" w:rsidR="001B1104" w:rsidRDefault="001B1104" w:rsidP="00EB111A">
      <w:pPr>
        <w:spacing w:after="0" w:line="240" w:lineRule="auto"/>
      </w:pPr>
      <w:r>
        <w:separator/>
      </w:r>
    </w:p>
  </w:endnote>
  <w:endnote w:type="continuationSeparator" w:id="0">
    <w:p w14:paraId="3662E8C0" w14:textId="77777777" w:rsidR="001B1104" w:rsidRDefault="001B1104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7D08" w14:textId="77777777" w:rsidR="001B1104" w:rsidRDefault="001B1104" w:rsidP="00EB111A">
      <w:pPr>
        <w:spacing w:after="0" w:line="240" w:lineRule="auto"/>
      </w:pPr>
      <w:r>
        <w:separator/>
      </w:r>
    </w:p>
  </w:footnote>
  <w:footnote w:type="continuationSeparator" w:id="0">
    <w:p w14:paraId="0842538B" w14:textId="77777777" w:rsidR="001B1104" w:rsidRDefault="001B1104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1B1104"/>
    <w:rsid w:val="00226987"/>
    <w:rsid w:val="00264618"/>
    <w:rsid w:val="0037637F"/>
    <w:rsid w:val="00385880"/>
    <w:rsid w:val="003A79D2"/>
    <w:rsid w:val="003B04B1"/>
    <w:rsid w:val="003B774B"/>
    <w:rsid w:val="003D09F3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1938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2295"/>
    <w:rsid w:val="009E5F7B"/>
    <w:rsid w:val="009F2CC2"/>
    <w:rsid w:val="00A15354"/>
    <w:rsid w:val="00A62826"/>
    <w:rsid w:val="00AF06D9"/>
    <w:rsid w:val="00AF698D"/>
    <w:rsid w:val="00B1240F"/>
    <w:rsid w:val="00B25358"/>
    <w:rsid w:val="00B503A2"/>
    <w:rsid w:val="00B7121B"/>
    <w:rsid w:val="00C0339C"/>
    <w:rsid w:val="00C32BC5"/>
    <w:rsid w:val="00C432C0"/>
    <w:rsid w:val="00C8354A"/>
    <w:rsid w:val="00D067AF"/>
    <w:rsid w:val="00D22B95"/>
    <w:rsid w:val="00D402DD"/>
    <w:rsid w:val="00D51D87"/>
    <w:rsid w:val="00D72E6B"/>
    <w:rsid w:val="00D84516"/>
    <w:rsid w:val="00D9233A"/>
    <w:rsid w:val="00D95256"/>
    <w:rsid w:val="00E34467"/>
    <w:rsid w:val="00E432AD"/>
    <w:rsid w:val="00E537E3"/>
    <w:rsid w:val="00E85E2F"/>
    <w:rsid w:val="00EB111A"/>
    <w:rsid w:val="00EB778F"/>
    <w:rsid w:val="00ED070D"/>
    <w:rsid w:val="00EE2822"/>
    <w:rsid w:val="00F45903"/>
    <w:rsid w:val="00F46EDD"/>
    <w:rsid w:val="00F60D96"/>
    <w:rsid w:val="00F91981"/>
    <w:rsid w:val="00F93145"/>
    <w:rsid w:val="00FA6FEF"/>
    <w:rsid w:val="00FA77A1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Piotrków Trybunalski - Sandra Jędrzejczyk</cp:lastModifiedBy>
  <cp:revision>10</cp:revision>
  <dcterms:created xsi:type="dcterms:W3CDTF">2023-08-11T05:41:00Z</dcterms:created>
  <dcterms:modified xsi:type="dcterms:W3CDTF">2023-08-11T09:08:00Z</dcterms:modified>
</cp:coreProperties>
</file>