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AAFE" w14:textId="09DA2FFA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>GENERALNY DYREKTOR</w:t>
      </w:r>
      <w:r w:rsidRPr="00FA41B4">
        <w:rPr>
          <w:sz w:val="30"/>
          <w:szCs w:val="30"/>
        </w:rPr>
        <w:t xml:space="preserve"> </w:t>
      </w:r>
      <w:r w:rsidRPr="00FA41B4">
        <w:rPr>
          <w:sz w:val="30"/>
          <w:szCs w:val="30"/>
        </w:rPr>
        <w:t>OCHRONY ŚRODOWISKA</w:t>
      </w:r>
    </w:p>
    <w:p w14:paraId="493DC632" w14:textId="1DB29051" w:rsidR="00941D0E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 xml:space="preserve">Warszawa, </w:t>
      </w:r>
      <w:bookmarkStart w:id="0" w:name="ezdDataPodpisu"/>
      <w:r w:rsidRPr="00FA41B4">
        <w:rPr>
          <w:sz w:val="30"/>
          <w:szCs w:val="30"/>
        </w:rPr>
        <w:t>07 sierpnia 2026</w:t>
      </w:r>
      <w:bookmarkEnd w:id="0"/>
      <w:r w:rsidRPr="00FA41B4">
        <w:rPr>
          <w:sz w:val="30"/>
          <w:szCs w:val="30"/>
        </w:rPr>
        <w:t xml:space="preserve"> r.</w:t>
      </w:r>
    </w:p>
    <w:p w14:paraId="61E94208" w14:textId="77777777" w:rsidR="00000000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  <w:bookmarkStart w:id="1" w:name="ezdSprawaZnak"/>
      <w:r w:rsidRPr="00FA41B4">
        <w:rPr>
          <w:sz w:val="30"/>
          <w:szCs w:val="30"/>
        </w:rPr>
        <w:t>DOOŚ-WDŚII.420.17.2025</w:t>
      </w:r>
      <w:bookmarkEnd w:id="1"/>
      <w:r w:rsidRPr="00FA41B4">
        <w:rPr>
          <w:sz w:val="30"/>
          <w:szCs w:val="30"/>
        </w:rPr>
        <w:t>.</w:t>
      </w:r>
      <w:bookmarkStart w:id="2" w:name="ezdAutorInicjaly"/>
      <w:r w:rsidRPr="00FA41B4">
        <w:rPr>
          <w:sz w:val="30"/>
          <w:szCs w:val="30"/>
        </w:rPr>
        <w:t>MK</w:t>
      </w:r>
      <w:bookmarkEnd w:id="2"/>
      <w:r w:rsidRPr="00FA41B4">
        <w:rPr>
          <w:sz w:val="30"/>
          <w:szCs w:val="30"/>
        </w:rPr>
        <w:t>W.</w:t>
      </w:r>
      <w:r w:rsidRPr="00FA41B4">
        <w:rPr>
          <w:sz w:val="30"/>
          <w:szCs w:val="30"/>
        </w:rPr>
        <w:t>10</w:t>
      </w:r>
    </w:p>
    <w:p w14:paraId="4C970CE4" w14:textId="77777777" w:rsidR="00941D0E" w:rsidRPr="00FA41B4" w:rsidRDefault="00941D0E" w:rsidP="00FA41B4">
      <w:pPr>
        <w:pStyle w:val="Bezodstpw"/>
        <w:spacing w:line="348" w:lineRule="auto"/>
        <w:rPr>
          <w:sz w:val="30"/>
          <w:szCs w:val="30"/>
        </w:rPr>
      </w:pPr>
    </w:p>
    <w:p w14:paraId="59D65474" w14:textId="77777777" w:rsidR="00000000" w:rsidRPr="00FA41B4" w:rsidRDefault="00000000" w:rsidP="00FA41B4">
      <w:pPr>
        <w:pStyle w:val="Bezodstpw"/>
        <w:spacing w:line="348" w:lineRule="auto"/>
        <w:rPr>
          <w:b/>
          <w:color w:val="000000"/>
          <w:sz w:val="30"/>
          <w:szCs w:val="30"/>
        </w:rPr>
      </w:pPr>
      <w:r w:rsidRPr="00FA41B4">
        <w:rPr>
          <w:b/>
          <w:color w:val="000000"/>
          <w:sz w:val="30"/>
          <w:szCs w:val="30"/>
        </w:rPr>
        <w:t>ZAWIADOMIENIE</w:t>
      </w:r>
    </w:p>
    <w:p w14:paraId="0E72C6E0" w14:textId="77777777" w:rsidR="00000000" w:rsidRPr="00FA41B4" w:rsidRDefault="00000000" w:rsidP="00FA41B4">
      <w:pPr>
        <w:pStyle w:val="Bezodstpw"/>
        <w:spacing w:line="348" w:lineRule="auto"/>
        <w:rPr>
          <w:color w:val="000000"/>
          <w:sz w:val="30"/>
          <w:szCs w:val="30"/>
        </w:rPr>
      </w:pPr>
      <w:r w:rsidRPr="00FA41B4">
        <w:rPr>
          <w:color w:val="000000"/>
          <w:sz w:val="30"/>
          <w:szCs w:val="30"/>
        </w:rPr>
        <w:t xml:space="preserve">Generalny Dyrektor Ochrony Środowiska zawiadamia, że postępowanie odwoławcze </w:t>
      </w:r>
      <w:r w:rsidRPr="00FA41B4">
        <w:rPr>
          <w:sz w:val="30"/>
          <w:szCs w:val="30"/>
        </w:rPr>
        <w:t xml:space="preserve">od decyzji Regionalnego Dyrektora Ochrony Środowiska w </w:t>
      </w:r>
      <w:r w:rsidRPr="00FA41B4">
        <w:rPr>
          <w:color w:val="000000"/>
          <w:sz w:val="30"/>
          <w:szCs w:val="30"/>
        </w:rPr>
        <w:t xml:space="preserve">Katowicach z 20 czerwca 2025 r. znak: WOOŚ.420.44.2023.JB.44, o środowiskowych uwarunkowania dla przedsięwzięcia pn.: „Budowa drogi S 11 w województwie śląskim, odcinek 2, obwodnica Tarnowskich Gór, wg wariantu II”, nie mogło być zakończone w wyznaczonym terminie oraz </w:t>
      </w:r>
      <w:r w:rsidRPr="00FA41B4">
        <w:rPr>
          <w:b/>
          <w:bCs/>
          <w:color w:val="000000"/>
          <w:sz w:val="30"/>
          <w:szCs w:val="30"/>
        </w:rPr>
        <w:t>wskazuje nowy termin załatwienia sprawy na 2</w:t>
      </w:r>
      <w:r w:rsidRPr="00FA41B4">
        <w:rPr>
          <w:b/>
          <w:bCs/>
          <w:color w:val="000000"/>
          <w:sz w:val="30"/>
          <w:szCs w:val="30"/>
        </w:rPr>
        <w:t>3 września 2026 r.</w:t>
      </w:r>
      <w:r w:rsidRPr="00FA41B4">
        <w:rPr>
          <w:color w:val="000000"/>
          <w:sz w:val="30"/>
          <w:szCs w:val="30"/>
        </w:rPr>
        <w:t xml:space="preserve"> Przyczyną zwłoki jest konieczność przeprowadzenia dodatkowego postępowania wyjaśniającego, wynikającego ze skomplikowanego charakteru sprawy.</w:t>
      </w:r>
    </w:p>
    <w:p w14:paraId="644445F5" w14:textId="77777777" w:rsidR="00000000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color w:val="000000"/>
          <w:sz w:val="30"/>
          <w:szCs w:val="30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 Jerozolimskie 136, 02-305 Warszawa albo w formie elektronicznej – na adres do e-Doręczeń: AE:PL-14966-78422-TRCJH-21.</w:t>
      </w:r>
    </w:p>
    <w:p w14:paraId="1D574D58" w14:textId="77777777" w:rsidR="00593F92" w:rsidRPr="00FA41B4" w:rsidRDefault="00593F92" w:rsidP="00FA41B4">
      <w:pPr>
        <w:pStyle w:val="Bezodstpw"/>
        <w:spacing w:line="348" w:lineRule="auto"/>
        <w:rPr>
          <w:rFonts w:ascii="Garamond" w:hAnsi="Garamond"/>
          <w:sz w:val="30"/>
          <w:szCs w:val="30"/>
        </w:rPr>
      </w:pPr>
    </w:p>
    <w:p w14:paraId="393EEF54" w14:textId="77777777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>Z upoważnienia</w:t>
      </w:r>
    </w:p>
    <w:p w14:paraId="3E70327F" w14:textId="77777777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>Generalnego Dyrektora Ochrony Środowiska</w:t>
      </w:r>
    </w:p>
    <w:p w14:paraId="714E08D3" w14:textId="77777777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>Katarzyna Bińkowska</w:t>
      </w:r>
    </w:p>
    <w:p w14:paraId="59B58CEC" w14:textId="77777777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>Naczelnik Wydziału</w:t>
      </w:r>
    </w:p>
    <w:p w14:paraId="24EC26C2" w14:textId="77777777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lastRenderedPageBreak/>
        <w:t>Departament Ocen Oddziaływania na Środowisko</w:t>
      </w:r>
    </w:p>
    <w:p w14:paraId="12979EF8" w14:textId="77777777" w:rsidR="00593F92" w:rsidRPr="00FA41B4" w:rsidRDefault="00593F92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color w:val="7F7F7F" w:themeColor="text1" w:themeTint="80"/>
          <w:sz w:val="30"/>
          <w:szCs w:val="30"/>
        </w:rPr>
        <w:t xml:space="preserve">/ </w:t>
      </w:r>
      <w:r w:rsidRPr="00FA41B4">
        <w:rPr>
          <w:sz w:val="30"/>
          <w:szCs w:val="30"/>
        </w:rPr>
        <w:t>– podpisany cyfrowo – /</w:t>
      </w:r>
    </w:p>
    <w:p w14:paraId="2A3CA5E4" w14:textId="7645DF63" w:rsidR="00941D0E" w:rsidRPr="00FA41B4" w:rsidRDefault="00941D0E" w:rsidP="00FA41B4">
      <w:pPr>
        <w:pStyle w:val="Bezodstpw"/>
        <w:spacing w:line="348" w:lineRule="auto"/>
        <w:rPr>
          <w:rFonts w:ascii="Garamond" w:hAnsi="Garamond"/>
          <w:sz w:val="30"/>
          <w:szCs w:val="30"/>
        </w:rPr>
      </w:pPr>
    </w:p>
    <w:p w14:paraId="7DEE6D8F" w14:textId="440D7937" w:rsidR="00000000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  <w:bookmarkStart w:id="3" w:name="_Hlk205579832"/>
      <w:r w:rsidRPr="00FA41B4">
        <w:rPr>
          <w:sz w:val="30"/>
          <w:szCs w:val="30"/>
        </w:rPr>
        <w:t>Zawiadomienie zostało upublicznione w terminie od</w:t>
      </w:r>
      <w:r w:rsidR="00593F92" w:rsidRPr="00FA41B4">
        <w:rPr>
          <w:sz w:val="30"/>
          <w:szCs w:val="30"/>
        </w:rPr>
        <w:t xml:space="preserve"> 10.08.2026 r.</w:t>
      </w:r>
      <w:r w:rsidRPr="00FA41B4">
        <w:rPr>
          <w:sz w:val="30"/>
          <w:szCs w:val="30"/>
        </w:rPr>
        <w:t xml:space="preserve"> do …………………</w:t>
      </w:r>
    </w:p>
    <w:p w14:paraId="3EEE0FD8" w14:textId="77777777" w:rsidR="00000000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sz w:val="30"/>
          <w:szCs w:val="30"/>
        </w:rPr>
        <w:t>Pieczęć urzędu i podpis:</w:t>
      </w:r>
      <w:bookmarkEnd w:id="3"/>
    </w:p>
    <w:p w14:paraId="4DE2A5EA" w14:textId="781FC808" w:rsidR="00000000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</w:p>
    <w:p w14:paraId="0B03D0B0" w14:textId="495C5258" w:rsidR="00000000" w:rsidRPr="00FA41B4" w:rsidRDefault="008A7C16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b/>
          <w:sz w:val="30"/>
          <w:szCs w:val="30"/>
        </w:rPr>
        <w:t>Artykuł</w:t>
      </w:r>
      <w:r w:rsidR="00000000" w:rsidRPr="00FA41B4">
        <w:rPr>
          <w:b/>
          <w:sz w:val="30"/>
          <w:szCs w:val="30"/>
        </w:rPr>
        <w:t xml:space="preserve"> 36 ustawy z dnia 14 czerwca 1960 r. – Kodeks postępowania administracyjnego (</w:t>
      </w:r>
      <w:r w:rsidRPr="00FA41B4">
        <w:rPr>
          <w:b/>
          <w:sz w:val="30"/>
          <w:szCs w:val="30"/>
        </w:rPr>
        <w:t>Dziennik Ustaw</w:t>
      </w:r>
      <w:r w:rsidR="00000000" w:rsidRPr="00FA41B4">
        <w:rPr>
          <w:b/>
          <w:sz w:val="30"/>
          <w:szCs w:val="30"/>
        </w:rPr>
        <w:t xml:space="preserve"> z 2025 r. poz. 1691), dalej </w:t>
      </w:r>
      <w:r w:rsidR="00000000" w:rsidRPr="00FA41B4">
        <w:rPr>
          <w:b/>
          <w:iCs/>
          <w:sz w:val="30"/>
          <w:szCs w:val="30"/>
        </w:rPr>
        <w:t>k.p.a.:</w:t>
      </w:r>
      <w:r w:rsidR="00000000" w:rsidRPr="00FA41B4">
        <w:rPr>
          <w:b/>
          <w:sz w:val="30"/>
          <w:szCs w:val="30"/>
        </w:rPr>
        <w:t xml:space="preserve"> </w:t>
      </w:r>
      <w:r w:rsidR="00000000" w:rsidRPr="00FA41B4">
        <w:rPr>
          <w:sz w:val="30"/>
          <w:szCs w:val="30"/>
        </w:rPr>
        <w:t>O każdym przypadku niezałatwienia sprawy w terminie organ administracji publicznej jest obowiązany zawiadomić strony, podając przyczyny zwłoki, wskazując nowy termin załatwienia sprawy oraz pouczając o prawie do wniesienia ponaglenia (</w:t>
      </w:r>
      <w:r w:rsidRPr="00FA41B4">
        <w:rPr>
          <w:b/>
          <w:sz w:val="30"/>
          <w:szCs w:val="30"/>
        </w:rPr>
        <w:t>paragraf</w:t>
      </w:r>
      <w:r w:rsidR="00000000" w:rsidRPr="00FA41B4">
        <w:rPr>
          <w:b/>
          <w:sz w:val="30"/>
          <w:szCs w:val="30"/>
        </w:rPr>
        <w:t xml:space="preserve"> 1</w:t>
      </w:r>
      <w:r w:rsidR="00000000" w:rsidRPr="00FA41B4">
        <w:rPr>
          <w:sz w:val="30"/>
          <w:szCs w:val="30"/>
        </w:rPr>
        <w:t>). Ten sam obowiązek ciąży na organie administracji publicznej również w przypadku zwłoki w załatwieniu sprawy z przyczyn niezależnych od organu (</w:t>
      </w:r>
      <w:r w:rsidRPr="00FA41B4">
        <w:rPr>
          <w:b/>
          <w:sz w:val="30"/>
          <w:szCs w:val="30"/>
        </w:rPr>
        <w:t>paragraf</w:t>
      </w:r>
      <w:r w:rsidR="00000000" w:rsidRPr="00FA41B4">
        <w:rPr>
          <w:b/>
          <w:sz w:val="30"/>
          <w:szCs w:val="30"/>
        </w:rPr>
        <w:t xml:space="preserve"> 2</w:t>
      </w:r>
      <w:r w:rsidR="00000000" w:rsidRPr="00FA41B4">
        <w:rPr>
          <w:sz w:val="30"/>
          <w:szCs w:val="30"/>
        </w:rPr>
        <w:t>).</w:t>
      </w:r>
    </w:p>
    <w:p w14:paraId="2C6998C6" w14:textId="3B426743" w:rsidR="00000000" w:rsidRPr="00FA41B4" w:rsidRDefault="008A7C16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b/>
          <w:sz w:val="30"/>
          <w:szCs w:val="30"/>
        </w:rPr>
        <w:t>Artykuł</w:t>
      </w:r>
      <w:r w:rsidR="00000000" w:rsidRPr="00FA41B4">
        <w:rPr>
          <w:b/>
          <w:sz w:val="30"/>
          <w:szCs w:val="30"/>
        </w:rPr>
        <w:t xml:space="preserve"> 37 </w:t>
      </w:r>
      <w:r w:rsidRPr="00FA41B4">
        <w:rPr>
          <w:b/>
          <w:sz w:val="30"/>
          <w:szCs w:val="30"/>
        </w:rPr>
        <w:t>paragraf</w:t>
      </w:r>
      <w:r w:rsidR="00000000" w:rsidRPr="00FA41B4">
        <w:rPr>
          <w:b/>
          <w:sz w:val="30"/>
          <w:szCs w:val="30"/>
        </w:rPr>
        <w:t xml:space="preserve"> 1 </w:t>
      </w:r>
      <w:r w:rsidR="00000000" w:rsidRPr="00FA41B4">
        <w:rPr>
          <w:b/>
          <w:iCs/>
          <w:sz w:val="30"/>
          <w:szCs w:val="30"/>
        </w:rPr>
        <w:t>k.p.a.:</w:t>
      </w:r>
      <w:r w:rsidR="00000000" w:rsidRPr="00FA41B4">
        <w:rPr>
          <w:sz w:val="30"/>
          <w:szCs w:val="30"/>
        </w:rPr>
        <w:t xml:space="preserve"> Stronie służy prawo do wniesienia ponaglenia, jeżeli: </w:t>
      </w:r>
      <w:r w:rsidR="00000000" w:rsidRPr="00FA41B4">
        <w:rPr>
          <w:b/>
          <w:sz w:val="30"/>
          <w:szCs w:val="30"/>
        </w:rPr>
        <w:t>1)</w:t>
      </w:r>
      <w:r w:rsidR="00000000" w:rsidRPr="00FA41B4">
        <w:rPr>
          <w:sz w:val="30"/>
          <w:szCs w:val="30"/>
        </w:rPr>
        <w:t xml:space="preserve"> nie załatwiono sprawy w terminie określonym w 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35 lub przepisach szczególnych ani w terminie wskazanym zgodnie z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36 </w:t>
      </w:r>
      <w:r w:rsidRPr="00FA41B4">
        <w:rPr>
          <w:sz w:val="30"/>
          <w:szCs w:val="30"/>
        </w:rPr>
        <w:t>paragraf</w:t>
      </w:r>
      <w:r w:rsidR="00000000" w:rsidRPr="00FA41B4">
        <w:rPr>
          <w:sz w:val="30"/>
          <w:szCs w:val="30"/>
        </w:rPr>
        <w:t xml:space="preserve"> 1 (bezczynność); </w:t>
      </w:r>
      <w:r w:rsidR="00000000" w:rsidRPr="00FA41B4">
        <w:rPr>
          <w:b/>
          <w:sz w:val="30"/>
          <w:szCs w:val="30"/>
        </w:rPr>
        <w:t>2)</w:t>
      </w:r>
      <w:r w:rsidR="00000000" w:rsidRPr="00FA41B4">
        <w:rPr>
          <w:sz w:val="30"/>
          <w:szCs w:val="30"/>
        </w:rPr>
        <w:t xml:space="preserve"> postępowanie jest prowadzone dłużej niż jest to niezbędne do załatwienia sprawy (przewlekłość).</w:t>
      </w:r>
    </w:p>
    <w:p w14:paraId="6A16BD8B" w14:textId="3AE0F21F" w:rsidR="00000000" w:rsidRPr="00FA41B4" w:rsidRDefault="008A7C16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b/>
          <w:bCs/>
          <w:sz w:val="30"/>
          <w:szCs w:val="30"/>
        </w:rPr>
        <w:t>Artykuł</w:t>
      </w:r>
      <w:r w:rsidR="00000000" w:rsidRPr="00FA41B4">
        <w:rPr>
          <w:b/>
          <w:bCs/>
          <w:sz w:val="30"/>
          <w:szCs w:val="30"/>
        </w:rPr>
        <w:t xml:space="preserve"> 37 </w:t>
      </w:r>
      <w:r w:rsidRPr="00FA41B4">
        <w:rPr>
          <w:b/>
          <w:bCs/>
          <w:sz w:val="30"/>
          <w:szCs w:val="30"/>
        </w:rPr>
        <w:t>paragraf</w:t>
      </w:r>
      <w:r w:rsidR="00000000" w:rsidRPr="00FA41B4">
        <w:rPr>
          <w:b/>
          <w:bCs/>
          <w:sz w:val="30"/>
          <w:szCs w:val="30"/>
        </w:rPr>
        <w:t xml:space="preserve"> 1 pkt 2 k.p.a.:</w:t>
      </w:r>
      <w:r w:rsidR="00000000" w:rsidRPr="00FA41B4">
        <w:rPr>
          <w:sz w:val="30"/>
          <w:szCs w:val="30"/>
        </w:rPr>
        <w:t xml:space="preserve"> Ponaglenie wnosi się do organu prowadzącego postępowanie - jeżeli nie ma organu wyższego stopnia.</w:t>
      </w:r>
    </w:p>
    <w:p w14:paraId="057260A1" w14:textId="6390E77F" w:rsidR="00000000" w:rsidRPr="00FA41B4" w:rsidRDefault="008A7C16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b/>
          <w:sz w:val="30"/>
          <w:szCs w:val="30"/>
        </w:rPr>
        <w:t>Artykuł</w:t>
      </w:r>
      <w:r w:rsidR="00000000" w:rsidRPr="00FA41B4">
        <w:rPr>
          <w:b/>
          <w:sz w:val="30"/>
          <w:szCs w:val="30"/>
        </w:rPr>
        <w:t xml:space="preserve"> 49 </w:t>
      </w:r>
      <w:r w:rsidRPr="00FA41B4">
        <w:rPr>
          <w:b/>
          <w:sz w:val="30"/>
          <w:szCs w:val="30"/>
        </w:rPr>
        <w:t>paragraf</w:t>
      </w:r>
      <w:r w:rsidR="00000000" w:rsidRPr="00FA41B4">
        <w:rPr>
          <w:b/>
          <w:sz w:val="30"/>
          <w:szCs w:val="30"/>
        </w:rPr>
        <w:t xml:space="preserve"> 1 </w:t>
      </w:r>
      <w:r w:rsidR="00000000" w:rsidRPr="00FA41B4">
        <w:rPr>
          <w:b/>
          <w:iCs/>
          <w:sz w:val="30"/>
          <w:szCs w:val="30"/>
        </w:rPr>
        <w:t>k.p.a.</w:t>
      </w:r>
      <w:r w:rsidR="00000000" w:rsidRPr="00FA41B4">
        <w:rPr>
          <w:b/>
          <w:sz w:val="30"/>
          <w:szCs w:val="30"/>
        </w:rPr>
        <w:t xml:space="preserve"> </w:t>
      </w:r>
      <w:r w:rsidR="00000000" w:rsidRPr="00FA41B4">
        <w:rPr>
          <w:sz w:val="30"/>
          <w:szCs w:val="30"/>
        </w:rPr>
        <w:t xml:space="preserve">Jeżeli przepis szczególny tak stanowi, zawiadomienie stron o decyzjach i innych czynnościach organu administracji publicznej może nastąpić w formie publicznego </w:t>
      </w:r>
      <w:r w:rsidR="00000000" w:rsidRPr="00FA41B4">
        <w:rPr>
          <w:sz w:val="30"/>
          <w:szCs w:val="30"/>
        </w:rPr>
        <w:lastRenderedPageBreak/>
        <w:t>obwieszczenia, w innej formie publicznego ogłoszenia zwyczajowo przyjętej w danej miejscowości lub przez udostępnienie pisma w Biuletynie Informacji Publicznej na stronie podmiotowej właściwego organu administracji publicznej.</w:t>
      </w:r>
    </w:p>
    <w:p w14:paraId="0FF1BFE2" w14:textId="1F025A4F" w:rsidR="00000000" w:rsidRPr="00FA41B4" w:rsidRDefault="008A7C16" w:rsidP="00FA41B4">
      <w:pPr>
        <w:pStyle w:val="Bezodstpw"/>
        <w:spacing w:line="348" w:lineRule="auto"/>
        <w:rPr>
          <w:sz w:val="30"/>
          <w:szCs w:val="30"/>
        </w:rPr>
      </w:pPr>
      <w:r w:rsidRPr="00FA41B4">
        <w:rPr>
          <w:b/>
          <w:sz w:val="30"/>
          <w:szCs w:val="30"/>
        </w:rPr>
        <w:t>Artykuł</w:t>
      </w:r>
      <w:r w:rsidR="00000000" w:rsidRPr="00FA41B4">
        <w:rPr>
          <w:b/>
          <w:sz w:val="30"/>
          <w:szCs w:val="30"/>
        </w:rPr>
        <w:t xml:space="preserve"> 74 ust. 3 </w:t>
      </w:r>
      <w:r w:rsidR="00000000" w:rsidRPr="00FA41B4">
        <w:rPr>
          <w:b/>
          <w:iCs/>
          <w:sz w:val="30"/>
          <w:szCs w:val="30"/>
        </w:rPr>
        <w:t>ustawy z dnia 3 października 2008 r. o udostępnianiu informacji o środowisku i jego ochronie, udziale społeczeństwa w ochronie środowiska oraz o ocenach oddziaływania na środowisko (</w:t>
      </w:r>
      <w:r w:rsidRPr="00FA41B4">
        <w:rPr>
          <w:b/>
          <w:iCs/>
          <w:sz w:val="30"/>
          <w:szCs w:val="30"/>
        </w:rPr>
        <w:t>Dziennik Ustaw</w:t>
      </w:r>
      <w:r w:rsidR="00000000" w:rsidRPr="00FA41B4">
        <w:rPr>
          <w:b/>
          <w:iCs/>
          <w:sz w:val="30"/>
          <w:szCs w:val="30"/>
        </w:rPr>
        <w:t xml:space="preserve"> z 2023 r. poz. 1094):</w:t>
      </w:r>
      <w:r w:rsidR="00000000" w:rsidRPr="00FA41B4">
        <w:rPr>
          <w:b/>
          <w:sz w:val="30"/>
          <w:szCs w:val="30"/>
        </w:rPr>
        <w:t xml:space="preserve"> </w:t>
      </w:r>
      <w:r w:rsidR="00000000" w:rsidRPr="00FA41B4">
        <w:rPr>
          <w:sz w:val="30"/>
          <w:szCs w:val="30"/>
        </w:rPr>
        <w:t xml:space="preserve">Jeżeli liczba stron postępowania w sprawie wydania decyzji o środowiskowych uwarunkowaniach lub innego postępowania dotyczącego tej decyzji przekracza 10, stosuje się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49 Kodeksu postępowania administracyjnego.</w:t>
      </w:r>
    </w:p>
    <w:p w14:paraId="485AE7D7" w14:textId="25486297" w:rsidR="00000000" w:rsidRPr="00FA41B4" w:rsidRDefault="008A7C16" w:rsidP="00FA41B4">
      <w:pPr>
        <w:pStyle w:val="Bezodstpw"/>
        <w:spacing w:line="348" w:lineRule="auto"/>
        <w:rPr>
          <w:b/>
          <w:bCs/>
          <w:sz w:val="30"/>
          <w:szCs w:val="30"/>
        </w:rPr>
      </w:pPr>
      <w:r w:rsidRPr="00FA41B4">
        <w:rPr>
          <w:b/>
          <w:bCs/>
          <w:sz w:val="30"/>
          <w:szCs w:val="30"/>
        </w:rPr>
        <w:t>Artykuł</w:t>
      </w:r>
      <w:r w:rsidR="00000000" w:rsidRPr="00FA41B4">
        <w:rPr>
          <w:b/>
          <w:bCs/>
          <w:sz w:val="30"/>
          <w:szCs w:val="30"/>
        </w:rPr>
        <w:t xml:space="preserve"> 15 ust. 1 ustawy z dnia 13 lipca 2023 r. o zmianie ustawy o udostępnianiu informacji o środowisku i jego ochronie, udziale społeczeństwa w ochronie środowiska oraz o ocenach oddziaływania na środowisko oraz niektórych innych ustaw (</w:t>
      </w:r>
      <w:r w:rsidRPr="00FA41B4">
        <w:rPr>
          <w:b/>
          <w:bCs/>
          <w:sz w:val="30"/>
          <w:szCs w:val="30"/>
        </w:rPr>
        <w:t>Dziennik Ustaw</w:t>
      </w:r>
      <w:r w:rsidR="00000000" w:rsidRPr="00FA41B4">
        <w:rPr>
          <w:b/>
          <w:bCs/>
          <w:sz w:val="30"/>
          <w:szCs w:val="30"/>
        </w:rPr>
        <w:t xml:space="preserve"> poz. 1890): </w:t>
      </w:r>
      <w:r w:rsidR="00000000" w:rsidRPr="00FA41B4">
        <w:rPr>
          <w:sz w:val="30"/>
          <w:szCs w:val="30"/>
        </w:rPr>
        <w:t xml:space="preserve">Do spraw prowadzonych na podstawie ustawy zmienianej w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1 wszczętych i niezakończonych przed dniem wejścia w życie niniejszej ustawy stosuje się przepisy ustawy zmienianej w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1 w brzmieniu dotychczasowym, z wyjątkiem przepisów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61 ust. 1,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66 ust. 1 pkt 5,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82 ust. 1 oraz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86f ust. 2 i 4 ustawy zmienianej w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1, które stosuje się w brzmieniu nadanym niniejszą ustawą, oraz stosuje się przepisy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86f ust. 1a, 2a i 8 ustawy zmienianej w </w:t>
      </w:r>
      <w:r w:rsidRPr="00FA41B4">
        <w:rPr>
          <w:sz w:val="30"/>
          <w:szCs w:val="30"/>
        </w:rPr>
        <w:t>artykuł</w:t>
      </w:r>
      <w:r w:rsidR="00000000" w:rsidRPr="00FA41B4">
        <w:rPr>
          <w:sz w:val="30"/>
          <w:szCs w:val="30"/>
        </w:rPr>
        <w:t xml:space="preserve"> 1.</w:t>
      </w:r>
    </w:p>
    <w:p w14:paraId="627CF96C" w14:textId="77777777" w:rsidR="00000000" w:rsidRPr="00FA41B4" w:rsidRDefault="00000000" w:rsidP="00FA41B4">
      <w:pPr>
        <w:pStyle w:val="Bezodstpw"/>
        <w:spacing w:line="348" w:lineRule="auto"/>
        <w:rPr>
          <w:sz w:val="30"/>
          <w:szCs w:val="30"/>
        </w:rPr>
      </w:pPr>
    </w:p>
    <w:p w14:paraId="6F7987A9" w14:textId="77777777" w:rsidR="00941D0E" w:rsidRPr="00FA41B4" w:rsidRDefault="00941D0E" w:rsidP="00FA41B4">
      <w:pPr>
        <w:pStyle w:val="Bezodstpw"/>
        <w:spacing w:line="348" w:lineRule="auto"/>
        <w:rPr>
          <w:rFonts w:ascii="Garamond" w:hAnsi="Garamond"/>
          <w:sz w:val="30"/>
          <w:szCs w:val="30"/>
        </w:rPr>
      </w:pPr>
    </w:p>
    <w:sectPr w:rsidR="00941D0E" w:rsidRPr="00FA41B4" w:rsidSect="00A3212B">
      <w:headerReference w:type="default" r:id="rId7"/>
      <w:footerReference w:type="default" r:id="rId8"/>
      <w:pgSz w:w="11906" w:h="16838"/>
      <w:pgMar w:top="1417" w:right="1417" w:bottom="1417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6FB21" w14:textId="77777777" w:rsidR="00C87AFB" w:rsidRDefault="00C87AFB">
      <w:pPr>
        <w:spacing w:after="0" w:line="240" w:lineRule="auto"/>
      </w:pPr>
      <w:r>
        <w:separator/>
      </w:r>
    </w:p>
  </w:endnote>
  <w:endnote w:type="continuationSeparator" w:id="0">
    <w:p w14:paraId="11004CA5" w14:textId="77777777" w:rsidR="00C87AFB" w:rsidRDefault="00C87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598D" w14:textId="3FA908EF" w:rsidR="00000000" w:rsidRPr="00A6359A" w:rsidRDefault="00000000">
    <w:pPr>
      <w:pStyle w:val="Stopka"/>
      <w:jc w:val="right"/>
      <w:rPr>
        <w:rFonts w:ascii="Arial" w:hAnsi="Arial" w:cs="Arial"/>
        <w:sz w:val="20"/>
        <w:szCs w:val="20"/>
      </w:rPr>
    </w:pPr>
  </w:p>
  <w:p w14:paraId="58F54DF6" w14:textId="77777777" w:rsidR="00941D0E" w:rsidRPr="00B81B27" w:rsidRDefault="00941D0E">
    <w:pPr>
      <w:pStyle w:val="Stopka"/>
      <w:jc w:val="right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B4CE" w14:textId="77777777" w:rsidR="00C87AFB" w:rsidRDefault="00C87AFB">
      <w:pPr>
        <w:spacing w:after="0" w:line="240" w:lineRule="auto"/>
      </w:pPr>
      <w:r>
        <w:separator/>
      </w:r>
    </w:p>
  </w:footnote>
  <w:footnote w:type="continuationSeparator" w:id="0">
    <w:p w14:paraId="19CF10EA" w14:textId="77777777" w:rsidR="00C87AFB" w:rsidRDefault="00C87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676D" w14:textId="77777777" w:rsidR="00941D0E" w:rsidRDefault="00941D0E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0E"/>
    <w:rsid w:val="00593F92"/>
    <w:rsid w:val="008A7C16"/>
    <w:rsid w:val="00941D0E"/>
    <w:rsid w:val="00A136A3"/>
    <w:rsid w:val="00AD4130"/>
    <w:rsid w:val="00C87AFB"/>
    <w:rsid w:val="00FA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5993"/>
  <w15:docId w15:val="{B38AA02D-C49A-4BF6-BDF9-29EC57CF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1D7C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593F9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3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Maciej Kwiatkowski</cp:lastModifiedBy>
  <cp:revision>2</cp:revision>
  <cp:lastPrinted>2010-12-24T09:23:00Z</cp:lastPrinted>
  <dcterms:created xsi:type="dcterms:W3CDTF">2026-08-10T07:29:00Z</dcterms:created>
  <dcterms:modified xsi:type="dcterms:W3CDTF">2026-08-10T07:29:00Z</dcterms:modified>
</cp:coreProperties>
</file>