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454A" w14:textId="610FB52E" w:rsidR="00B36512" w:rsidRDefault="00B36512" w:rsidP="00B36512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Załącznik </w:t>
      </w:r>
      <w:r w:rsidR="008169F5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7F6F06">
        <w:rPr>
          <w:rFonts w:ascii="Times New Roman" w:hAnsi="Times New Roman"/>
          <w:b/>
          <w:bCs/>
          <w:sz w:val="24"/>
          <w:szCs w:val="24"/>
        </w:rPr>
        <w:t>4</w:t>
      </w:r>
    </w:p>
    <w:p w14:paraId="6F9850B4" w14:textId="30DB1248" w:rsidR="00B36512" w:rsidRPr="00B36512" w:rsidRDefault="00B36512" w:rsidP="00B36512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o rozpatrzonych skargach na postępowanie funkcjonariuszy SW</w:t>
      </w:r>
    </w:p>
    <w:p w14:paraId="5221D2CD" w14:textId="77777777" w:rsidR="00B36512" w:rsidRDefault="00B36512" w:rsidP="00B36512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408BCC3" w14:textId="484CB3F4" w:rsidR="00B36512" w:rsidRPr="00CF33F4" w:rsidRDefault="00B36512" w:rsidP="00B36512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</w:t>
      </w:r>
      <w:r w:rsidRPr="00CF33F4">
        <w:rPr>
          <w:rFonts w:ascii="Times New Roman" w:hAnsi="Times New Roman"/>
          <w:sz w:val="24"/>
          <w:szCs w:val="24"/>
        </w:rPr>
        <w:t xml:space="preserve">018 roku zbadano okoliczności: </w:t>
      </w:r>
    </w:p>
    <w:p w14:paraId="3E3E71C9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użycia środków przymusu bezpośredniego – 75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 xml:space="preserve">za zasadny), </w:t>
      </w:r>
    </w:p>
    <w:p w14:paraId="7CA009E7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pobicia – 187  (żaden zarzut nie został uznany za zasadny), </w:t>
      </w:r>
    </w:p>
    <w:p w14:paraId="22A8D39D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agresji werbalnej - 535 (żaden zarzut nie został uznany za zasadny), </w:t>
      </w:r>
    </w:p>
    <w:p w14:paraId="41CAE8B4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zaniechania określonego działania – 1450  (w tym 12 zarzutów uznano </w:t>
      </w:r>
      <w:r w:rsidRPr="00CF33F4">
        <w:rPr>
          <w:rFonts w:ascii="Times New Roman" w:hAnsi="Times New Roman"/>
          <w:sz w:val="24"/>
          <w:szCs w:val="24"/>
        </w:rPr>
        <w:br/>
        <w:t xml:space="preserve">za uzasadnione), </w:t>
      </w:r>
    </w:p>
    <w:p w14:paraId="204E23D9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sporządzenia wniosku o wymierzenie kary dyscyplinarnej - 651 (w tym 1 zarzut uznano za uzasadniony), </w:t>
      </w:r>
    </w:p>
    <w:p w14:paraId="70C2093B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zapewnienia bezpieczeństwa - 639 (w tym 1 zarzut uznano za uzasadniony),</w:t>
      </w:r>
    </w:p>
    <w:p w14:paraId="5EE90E9F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sposobu przeprowadzania kontroli osobistej/ kontroli celi mieszkalnej - 597 (w tym </w:t>
      </w:r>
      <w:r w:rsidRPr="00CF33F4">
        <w:rPr>
          <w:rFonts w:ascii="Times New Roman" w:hAnsi="Times New Roman"/>
          <w:sz w:val="24"/>
          <w:szCs w:val="24"/>
        </w:rPr>
        <w:br/>
        <w:t xml:space="preserve">3 zarzuty uznano za uzasadnione), </w:t>
      </w:r>
    </w:p>
    <w:p w14:paraId="2DE2E312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dyskryminacji na tle rasowym i etnicznym - 25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 xml:space="preserve">za zasadny), </w:t>
      </w:r>
    </w:p>
    <w:p w14:paraId="742E064C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dyskryminacji na tle wyznaniowym – 18 (żaden zarzut nie został uznany za zasadny),</w:t>
      </w:r>
    </w:p>
    <w:p w14:paraId="24B48CDE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dyskryminacji na tle orientacji seksualnej - 8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>za zasadny),</w:t>
      </w:r>
    </w:p>
    <w:p w14:paraId="3D8CF2D8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innych form niewłaściwego traktowania - 4611 (w tym 3 zarzuty uznano </w:t>
      </w:r>
      <w:r w:rsidRPr="00CF33F4">
        <w:rPr>
          <w:rFonts w:ascii="Times New Roman" w:hAnsi="Times New Roman"/>
          <w:sz w:val="24"/>
          <w:szCs w:val="24"/>
        </w:rPr>
        <w:br/>
        <w:t>za uzasadnione).</w:t>
      </w:r>
    </w:p>
    <w:p w14:paraId="634D2C45" w14:textId="77777777" w:rsidR="00B36512" w:rsidRPr="00CF33F4" w:rsidRDefault="00B36512" w:rsidP="00B36512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W 2019 roku zbadano okoliczności: </w:t>
      </w:r>
    </w:p>
    <w:p w14:paraId="22A8512C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użycia środków przymusu bezpośredniego – 133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 xml:space="preserve">za zasadny), </w:t>
      </w:r>
    </w:p>
    <w:p w14:paraId="2E3ED35C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pobicia – 128  (żaden zarzut nie został uznany za zasadny), </w:t>
      </w:r>
    </w:p>
    <w:p w14:paraId="3B3F4A1D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agresji werbalnej – 529 (w tym 1 zarzut uznano za uzasadniony), </w:t>
      </w:r>
    </w:p>
    <w:p w14:paraId="060AFE46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zaniechania określonego działania – 1462  (w tym 6 zarzutów uznano </w:t>
      </w:r>
      <w:r w:rsidRPr="00CF33F4">
        <w:rPr>
          <w:rFonts w:ascii="Times New Roman" w:hAnsi="Times New Roman"/>
          <w:sz w:val="24"/>
          <w:szCs w:val="24"/>
        </w:rPr>
        <w:br/>
        <w:t xml:space="preserve">za uzasadnione), </w:t>
      </w:r>
    </w:p>
    <w:p w14:paraId="6EC97EB2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sporządzenia wniosku o wymierzenie kary dyscyplinarnej - 502 (w tym 1 zarzut uznano za uzasadniony), </w:t>
      </w:r>
    </w:p>
    <w:p w14:paraId="430E6681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zapewnienia bezpieczeństwa - 564 (w tym 2 zarzuty uznano za uzasadnione),</w:t>
      </w:r>
    </w:p>
    <w:p w14:paraId="1A7F35D0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sposobu przeprowadzania kontroli osobistej/ kontroli celi mieszkalnej - 630 (w tym </w:t>
      </w:r>
      <w:r w:rsidRPr="00CF33F4">
        <w:rPr>
          <w:rFonts w:ascii="Times New Roman" w:hAnsi="Times New Roman"/>
          <w:sz w:val="24"/>
          <w:szCs w:val="24"/>
        </w:rPr>
        <w:br/>
        <w:t xml:space="preserve">1 zarzut uznano za uzasadniony), </w:t>
      </w:r>
    </w:p>
    <w:p w14:paraId="1D4022F6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dyskryminacji na tle rasowym i etnicznym - 21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 xml:space="preserve">za zasadny), </w:t>
      </w:r>
    </w:p>
    <w:p w14:paraId="408A0C43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dyskryminacji na tle wyznaniowym – 20 (żaden zarzut nie został uznany za zasadny),</w:t>
      </w:r>
    </w:p>
    <w:p w14:paraId="0B053877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dyskryminacji na tle orientacji seksualnej - 7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>za zasadny),</w:t>
      </w:r>
    </w:p>
    <w:p w14:paraId="6253E3B4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innych form niewłaściwego traktowania - 3674 (w tym 5 zarzutów uznano </w:t>
      </w:r>
      <w:r w:rsidRPr="00CF33F4">
        <w:rPr>
          <w:rFonts w:ascii="Times New Roman" w:hAnsi="Times New Roman"/>
          <w:sz w:val="24"/>
          <w:szCs w:val="24"/>
        </w:rPr>
        <w:br/>
        <w:t>za uzasadnione).</w:t>
      </w:r>
    </w:p>
    <w:p w14:paraId="47534C41" w14:textId="77777777" w:rsidR="00B36512" w:rsidRPr="00CF33F4" w:rsidRDefault="00B36512" w:rsidP="00B36512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W 2020 roku zbadano okoliczności: </w:t>
      </w:r>
    </w:p>
    <w:p w14:paraId="61A1279D" w14:textId="77777777" w:rsidR="00B36512" w:rsidRPr="00CF33F4" w:rsidRDefault="00B36512" w:rsidP="00B36512">
      <w:pPr>
        <w:numPr>
          <w:ilvl w:val="0"/>
          <w:numId w:val="4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użycia środków przymusu bezpośredniego – 113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 xml:space="preserve">za zasadny), </w:t>
      </w:r>
    </w:p>
    <w:p w14:paraId="7E798F3E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pobicia – 211 (żaden zarzut nie został uznany za zasadny), </w:t>
      </w:r>
    </w:p>
    <w:p w14:paraId="18793C3B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agresji werbalnej – 627 (w tym 1 zarzut uznano za uzasadniony), </w:t>
      </w:r>
    </w:p>
    <w:p w14:paraId="7E085CE6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zaniechania określonego działania – 1748 (w tym 10 zarzutów uznano </w:t>
      </w:r>
      <w:r w:rsidRPr="00CF33F4">
        <w:rPr>
          <w:rFonts w:ascii="Times New Roman" w:hAnsi="Times New Roman"/>
          <w:sz w:val="24"/>
          <w:szCs w:val="24"/>
        </w:rPr>
        <w:br/>
        <w:t xml:space="preserve">za uzasadnione), </w:t>
      </w:r>
    </w:p>
    <w:p w14:paraId="21E0EFF9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lastRenderedPageBreak/>
        <w:t xml:space="preserve">sporządzenia wniosku o wymierzenie kary dyscyplinarnej - 526 (w tym 2 zarzuty uznano za uzasadnione), </w:t>
      </w:r>
    </w:p>
    <w:p w14:paraId="4D62E638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zapewnienia bezpieczeństwa - 514 (w tym 3 zarzuty uznano za uzasadnione),</w:t>
      </w:r>
    </w:p>
    <w:p w14:paraId="6626C61D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sposobu przeprowadzania kontroli osobistej/ kontroli celi mieszkalnej - 567 </w:t>
      </w:r>
      <w:r w:rsidRPr="00CF33F4">
        <w:rPr>
          <w:rFonts w:ascii="Times New Roman" w:hAnsi="Times New Roman"/>
          <w:sz w:val="24"/>
          <w:szCs w:val="24"/>
        </w:rPr>
        <w:br/>
        <w:t xml:space="preserve">(żaden zarzut nie został uznany za zasadny), </w:t>
      </w:r>
    </w:p>
    <w:p w14:paraId="788B2338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dyskryminacji na tle rasowym i etnicznym - 17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 xml:space="preserve">za zasadny), </w:t>
      </w:r>
    </w:p>
    <w:p w14:paraId="0CD30FA3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dyskryminacji na tle wyznaniowym – 15 (żaden zarzut nie został uznany za zasadny),</w:t>
      </w:r>
    </w:p>
    <w:p w14:paraId="180B9019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dyskryminacji na tle orientacji seksualnej - 6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>za zasadny),</w:t>
      </w:r>
    </w:p>
    <w:p w14:paraId="0EA3C52F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innych form niewłaściwego traktowania - 3373 (w tym 3 zarzuty uznano</w:t>
      </w:r>
      <w:r w:rsidRPr="00CF33F4">
        <w:rPr>
          <w:rFonts w:ascii="Times New Roman" w:hAnsi="Times New Roman"/>
          <w:sz w:val="24"/>
          <w:szCs w:val="24"/>
        </w:rPr>
        <w:br/>
        <w:t>za uzasadnione),</w:t>
      </w:r>
    </w:p>
    <w:p w14:paraId="3BD05518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sposobu przeprowadzenia testów na obecność środków odurzających - 48 (w tym </w:t>
      </w:r>
      <w:r w:rsidRPr="00CF33F4">
        <w:rPr>
          <w:rFonts w:ascii="Times New Roman" w:hAnsi="Times New Roman"/>
          <w:sz w:val="24"/>
          <w:szCs w:val="24"/>
        </w:rPr>
        <w:br/>
        <w:t>1 zarzut uznano za uzasadniony).</w:t>
      </w:r>
    </w:p>
    <w:p w14:paraId="425D5C53" w14:textId="77777777" w:rsidR="00B36512" w:rsidRPr="00CF33F4" w:rsidRDefault="00B36512" w:rsidP="00B36512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W 2021 roku zbadano okoliczności:</w:t>
      </w:r>
    </w:p>
    <w:p w14:paraId="12ABB77E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użycia środków przymusu bezpośredniego – 115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 xml:space="preserve">za zasadny), </w:t>
      </w:r>
    </w:p>
    <w:p w14:paraId="60AB205B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pobicia – 221 (żaden zarzut nie został uznany za zasadny), </w:t>
      </w:r>
    </w:p>
    <w:p w14:paraId="20053D1E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agresji werbalnej – 606 (żaden zarzut nie został uznany za zasadny), </w:t>
      </w:r>
    </w:p>
    <w:p w14:paraId="04067D9F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zaniechania określonego działania – 1757 (w tym 10 zarzutów uznano </w:t>
      </w:r>
      <w:r w:rsidRPr="00CF33F4">
        <w:rPr>
          <w:rFonts w:ascii="Times New Roman" w:hAnsi="Times New Roman"/>
          <w:sz w:val="24"/>
          <w:szCs w:val="24"/>
        </w:rPr>
        <w:br/>
        <w:t xml:space="preserve">za uzasadnione), </w:t>
      </w:r>
    </w:p>
    <w:p w14:paraId="080DE873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sporządzenia wniosku o wymierzenie kary dyscyplinarnej - 455 (żaden zarzut nie został uznany za zasadny), </w:t>
      </w:r>
    </w:p>
    <w:p w14:paraId="189B3349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zapewnienia bezpieczeństwa - 501 (w tym 1 zarzut uznano za uzasadniony),</w:t>
      </w:r>
    </w:p>
    <w:p w14:paraId="150B3124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sposobu przeprowadzania kontroli osobistej/ kontroli celi mieszkalnej - 496 (żaden zarzut nie został uznany za zasadny), </w:t>
      </w:r>
    </w:p>
    <w:p w14:paraId="6968FFB4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dyskryminacji na tle rasowym i etnicznym - 11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 xml:space="preserve">za zasadny), </w:t>
      </w:r>
    </w:p>
    <w:p w14:paraId="7C267D1F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dyskryminacji na tle wyznaniowym – 22 (żaden zarzut nie został uznany za zasadny),</w:t>
      </w:r>
    </w:p>
    <w:p w14:paraId="6B9AFB35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dyskryminacji na tle orientacji seksualnej - 6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>za zasadny),</w:t>
      </w:r>
    </w:p>
    <w:p w14:paraId="33A3FE4A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innych form niewłaściwego traktowania - 3432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>za zasadny),</w:t>
      </w:r>
    </w:p>
    <w:p w14:paraId="355F3539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sposobu przeprowadzenia testów na obecność środków odurzających - 68 (w tym </w:t>
      </w:r>
      <w:r w:rsidRPr="00CF33F4">
        <w:rPr>
          <w:rFonts w:ascii="Times New Roman" w:hAnsi="Times New Roman"/>
          <w:sz w:val="24"/>
          <w:szCs w:val="24"/>
        </w:rPr>
        <w:br/>
        <w:t>2 zarzuty uznano za uzasadnione),</w:t>
      </w:r>
    </w:p>
    <w:p w14:paraId="2089AB78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dyskryminacji na tle niepełnosprawności – 3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>za zasadny).</w:t>
      </w:r>
    </w:p>
    <w:p w14:paraId="5C83D350" w14:textId="77777777" w:rsidR="00B36512" w:rsidRPr="00CF33F4" w:rsidRDefault="00B36512" w:rsidP="00B36512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W 2022 roku zbadano okoliczności:  </w:t>
      </w:r>
    </w:p>
    <w:p w14:paraId="484E9128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użycia środków przymusu bezpośredniego – 130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 xml:space="preserve">za zasadny), </w:t>
      </w:r>
    </w:p>
    <w:p w14:paraId="0923975B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pobicia – 255 (żaden zarzut nie został uznany za zasadny), </w:t>
      </w:r>
    </w:p>
    <w:p w14:paraId="35724025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agresji werbalnej – 523 (żaden zarzut nie został uznany za zasadny), </w:t>
      </w:r>
    </w:p>
    <w:p w14:paraId="7B13AD38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zaniechania określonego działania – 1591 (w tym 4 zarzuty uznano za uzasadnione),</w:t>
      </w:r>
    </w:p>
    <w:p w14:paraId="3CE93F1F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sporządzenia wniosku o wymierzenie kary dyscyplinarnej - 407 (żaden zarzut </w:t>
      </w:r>
      <w:r w:rsidRPr="00CF33F4">
        <w:rPr>
          <w:rFonts w:ascii="Times New Roman" w:hAnsi="Times New Roman"/>
          <w:sz w:val="24"/>
          <w:szCs w:val="24"/>
        </w:rPr>
        <w:br/>
        <w:t xml:space="preserve">nie został uznany za zasadny), </w:t>
      </w:r>
    </w:p>
    <w:p w14:paraId="5B2752D0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zapewnienia bezpieczeństwa - 409 (żaden zarzut nie został uznany za zasadny),</w:t>
      </w:r>
    </w:p>
    <w:p w14:paraId="0EA0EB81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sposobu przeprowadzania kontroli osobistej/ kontroli celi mieszkalnej - 479 (żaden zarzut nie został uznany za zasadny), </w:t>
      </w:r>
    </w:p>
    <w:p w14:paraId="4E776398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lastRenderedPageBreak/>
        <w:t xml:space="preserve">dyskryminacji na tle rasowym i etnicznym - 13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 xml:space="preserve">za zasadny), </w:t>
      </w:r>
    </w:p>
    <w:p w14:paraId="55348CBE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dyskryminacji na tle wyznaniowym – 10 (żaden zarzut nie został uznany za zasadny),</w:t>
      </w:r>
    </w:p>
    <w:p w14:paraId="5C083CA6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dyskryminacji na tle orientacji seksualnej - 14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>za zasadny),</w:t>
      </w:r>
    </w:p>
    <w:p w14:paraId="430B8E29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innych form niewłaściwego traktowania - 3016 (w tym 1 zarzut uznano </w:t>
      </w:r>
      <w:r w:rsidRPr="00CF33F4">
        <w:rPr>
          <w:rFonts w:ascii="Times New Roman" w:hAnsi="Times New Roman"/>
          <w:sz w:val="24"/>
          <w:szCs w:val="24"/>
        </w:rPr>
        <w:br/>
        <w:t>za uzasadniony),</w:t>
      </w:r>
    </w:p>
    <w:p w14:paraId="2D599D47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>sposobu przeprowadzenia testów na obecność środków odurzających - 61 (żaden zarzut nie został uznany za zasadny),</w:t>
      </w:r>
    </w:p>
    <w:p w14:paraId="61F37339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33F4">
        <w:rPr>
          <w:rFonts w:ascii="Times New Roman" w:hAnsi="Times New Roman"/>
          <w:sz w:val="24"/>
          <w:szCs w:val="24"/>
        </w:rPr>
        <w:t xml:space="preserve">dyskryminacji na tle niepełnosprawności – 4 (żaden zarzut nie został uznany </w:t>
      </w:r>
      <w:r w:rsidRPr="00CF33F4">
        <w:rPr>
          <w:rFonts w:ascii="Times New Roman" w:hAnsi="Times New Roman"/>
          <w:sz w:val="24"/>
          <w:szCs w:val="24"/>
        </w:rPr>
        <w:br/>
        <w:t>za zasadny).</w:t>
      </w:r>
    </w:p>
    <w:p w14:paraId="347A016B" w14:textId="77777777" w:rsidR="00E93BBC" w:rsidRDefault="00E93BBC"/>
    <w:sectPr w:rsidR="00E9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2A08" w14:textId="77777777" w:rsidR="00B36512" w:rsidRDefault="00B36512" w:rsidP="00B36512">
      <w:pPr>
        <w:spacing w:after="0" w:line="240" w:lineRule="auto"/>
      </w:pPr>
      <w:r>
        <w:separator/>
      </w:r>
    </w:p>
  </w:endnote>
  <w:endnote w:type="continuationSeparator" w:id="0">
    <w:p w14:paraId="21A6431F" w14:textId="77777777" w:rsidR="00B36512" w:rsidRDefault="00B36512" w:rsidP="00B3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1E57" w14:textId="77777777" w:rsidR="00B36512" w:rsidRDefault="00B36512" w:rsidP="00B36512">
      <w:pPr>
        <w:spacing w:after="0" w:line="240" w:lineRule="auto"/>
      </w:pPr>
      <w:r>
        <w:separator/>
      </w:r>
    </w:p>
  </w:footnote>
  <w:footnote w:type="continuationSeparator" w:id="0">
    <w:p w14:paraId="5E68D3B6" w14:textId="77777777" w:rsidR="00B36512" w:rsidRDefault="00B36512" w:rsidP="00B36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7EF"/>
    <w:multiLevelType w:val="hybridMultilevel"/>
    <w:tmpl w:val="260CE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5B6420"/>
    <w:multiLevelType w:val="hybridMultilevel"/>
    <w:tmpl w:val="FC0C0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1548"/>
    <w:multiLevelType w:val="hybridMultilevel"/>
    <w:tmpl w:val="5EBE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C515E"/>
    <w:multiLevelType w:val="hybridMultilevel"/>
    <w:tmpl w:val="B3F69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A743A"/>
    <w:multiLevelType w:val="hybridMultilevel"/>
    <w:tmpl w:val="44F2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6D36A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7671B"/>
    <w:multiLevelType w:val="hybridMultilevel"/>
    <w:tmpl w:val="95F66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82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842017">
    <w:abstractNumId w:val="2"/>
  </w:num>
  <w:num w:numId="3" w16cid:durableId="301540023">
    <w:abstractNumId w:val="5"/>
  </w:num>
  <w:num w:numId="4" w16cid:durableId="1241910201">
    <w:abstractNumId w:val="4"/>
  </w:num>
  <w:num w:numId="5" w16cid:durableId="57872760">
    <w:abstractNumId w:val="3"/>
  </w:num>
  <w:num w:numId="6" w16cid:durableId="103804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2"/>
    <w:rsid w:val="00011B56"/>
    <w:rsid w:val="000152A4"/>
    <w:rsid w:val="00017C35"/>
    <w:rsid w:val="00023BF9"/>
    <w:rsid w:val="00024008"/>
    <w:rsid w:val="00032B75"/>
    <w:rsid w:val="00037A2E"/>
    <w:rsid w:val="0004071B"/>
    <w:rsid w:val="00041D29"/>
    <w:rsid w:val="000446D3"/>
    <w:rsid w:val="00045D18"/>
    <w:rsid w:val="00054162"/>
    <w:rsid w:val="00057096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848"/>
    <w:rsid w:val="000B59D0"/>
    <w:rsid w:val="000D2E9F"/>
    <w:rsid w:val="000E14E5"/>
    <w:rsid w:val="000E2170"/>
    <w:rsid w:val="00100A56"/>
    <w:rsid w:val="00101CB1"/>
    <w:rsid w:val="001026FE"/>
    <w:rsid w:val="00103A22"/>
    <w:rsid w:val="00103E64"/>
    <w:rsid w:val="001053F3"/>
    <w:rsid w:val="00115C49"/>
    <w:rsid w:val="00125C11"/>
    <w:rsid w:val="001312A2"/>
    <w:rsid w:val="00134FA5"/>
    <w:rsid w:val="00137FDA"/>
    <w:rsid w:val="00143F82"/>
    <w:rsid w:val="00150046"/>
    <w:rsid w:val="00155C5C"/>
    <w:rsid w:val="001709BF"/>
    <w:rsid w:val="00173181"/>
    <w:rsid w:val="0017695D"/>
    <w:rsid w:val="0018402D"/>
    <w:rsid w:val="001A26F4"/>
    <w:rsid w:val="001A792C"/>
    <w:rsid w:val="001B6C56"/>
    <w:rsid w:val="001C2F7F"/>
    <w:rsid w:val="001C646B"/>
    <w:rsid w:val="001C7BA4"/>
    <w:rsid w:val="001D220A"/>
    <w:rsid w:val="001D6C46"/>
    <w:rsid w:val="001E655B"/>
    <w:rsid w:val="001F3DFF"/>
    <w:rsid w:val="001F6719"/>
    <w:rsid w:val="001F7028"/>
    <w:rsid w:val="00201698"/>
    <w:rsid w:val="00210BD9"/>
    <w:rsid w:val="00217563"/>
    <w:rsid w:val="0022214A"/>
    <w:rsid w:val="00222BC2"/>
    <w:rsid w:val="002319B3"/>
    <w:rsid w:val="002339C2"/>
    <w:rsid w:val="00233C43"/>
    <w:rsid w:val="002362F6"/>
    <w:rsid w:val="002372DD"/>
    <w:rsid w:val="00244480"/>
    <w:rsid w:val="00247707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C1A97"/>
    <w:rsid w:val="003C749E"/>
    <w:rsid w:val="003E2869"/>
    <w:rsid w:val="003E5DDC"/>
    <w:rsid w:val="003F2654"/>
    <w:rsid w:val="00404C41"/>
    <w:rsid w:val="004051AF"/>
    <w:rsid w:val="00415725"/>
    <w:rsid w:val="00421D49"/>
    <w:rsid w:val="004251B6"/>
    <w:rsid w:val="004252EB"/>
    <w:rsid w:val="00425D1E"/>
    <w:rsid w:val="004316DF"/>
    <w:rsid w:val="004424E4"/>
    <w:rsid w:val="00450B2A"/>
    <w:rsid w:val="00461B63"/>
    <w:rsid w:val="00462CFE"/>
    <w:rsid w:val="00465B65"/>
    <w:rsid w:val="004706DD"/>
    <w:rsid w:val="00473362"/>
    <w:rsid w:val="00477DE9"/>
    <w:rsid w:val="00480233"/>
    <w:rsid w:val="0048454C"/>
    <w:rsid w:val="004845B8"/>
    <w:rsid w:val="00491271"/>
    <w:rsid w:val="00495CC8"/>
    <w:rsid w:val="004A281D"/>
    <w:rsid w:val="004B3728"/>
    <w:rsid w:val="004C6A38"/>
    <w:rsid w:val="004D1D2D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782A"/>
    <w:rsid w:val="0057253B"/>
    <w:rsid w:val="005737FB"/>
    <w:rsid w:val="00573970"/>
    <w:rsid w:val="00582FE9"/>
    <w:rsid w:val="00594FD0"/>
    <w:rsid w:val="005952F5"/>
    <w:rsid w:val="0059631E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5198"/>
    <w:rsid w:val="006B1A57"/>
    <w:rsid w:val="006B3065"/>
    <w:rsid w:val="006B3131"/>
    <w:rsid w:val="006D4D8D"/>
    <w:rsid w:val="006E017D"/>
    <w:rsid w:val="006E79E6"/>
    <w:rsid w:val="006F219A"/>
    <w:rsid w:val="006F28AC"/>
    <w:rsid w:val="006F35EE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487F"/>
    <w:rsid w:val="007D597C"/>
    <w:rsid w:val="007E4E5E"/>
    <w:rsid w:val="007E6A59"/>
    <w:rsid w:val="007F499D"/>
    <w:rsid w:val="007F6F06"/>
    <w:rsid w:val="007F6F4A"/>
    <w:rsid w:val="00813B40"/>
    <w:rsid w:val="00814CB3"/>
    <w:rsid w:val="008169F5"/>
    <w:rsid w:val="008258FB"/>
    <w:rsid w:val="008365E9"/>
    <w:rsid w:val="0084389C"/>
    <w:rsid w:val="00866B84"/>
    <w:rsid w:val="0087127A"/>
    <w:rsid w:val="00882FC8"/>
    <w:rsid w:val="008936CF"/>
    <w:rsid w:val="00896079"/>
    <w:rsid w:val="008B2D93"/>
    <w:rsid w:val="008B3FE8"/>
    <w:rsid w:val="008C0AF9"/>
    <w:rsid w:val="008C4B24"/>
    <w:rsid w:val="008D55F5"/>
    <w:rsid w:val="008E2262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928D6"/>
    <w:rsid w:val="0099696E"/>
    <w:rsid w:val="009B0374"/>
    <w:rsid w:val="009C0E82"/>
    <w:rsid w:val="009C2F82"/>
    <w:rsid w:val="009E3B71"/>
    <w:rsid w:val="009F06DA"/>
    <w:rsid w:val="00A020A7"/>
    <w:rsid w:val="00A206C5"/>
    <w:rsid w:val="00A250F8"/>
    <w:rsid w:val="00A31334"/>
    <w:rsid w:val="00A3565C"/>
    <w:rsid w:val="00A4045B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36512"/>
    <w:rsid w:val="00B44353"/>
    <w:rsid w:val="00B45984"/>
    <w:rsid w:val="00B4645A"/>
    <w:rsid w:val="00B50995"/>
    <w:rsid w:val="00B54BB0"/>
    <w:rsid w:val="00B61896"/>
    <w:rsid w:val="00B64B1C"/>
    <w:rsid w:val="00B6652B"/>
    <w:rsid w:val="00B80345"/>
    <w:rsid w:val="00B95DB5"/>
    <w:rsid w:val="00BA0BD6"/>
    <w:rsid w:val="00BB7708"/>
    <w:rsid w:val="00BC47A4"/>
    <w:rsid w:val="00BD16BA"/>
    <w:rsid w:val="00BD176B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640F7"/>
    <w:rsid w:val="00C657CF"/>
    <w:rsid w:val="00C66326"/>
    <w:rsid w:val="00C674A5"/>
    <w:rsid w:val="00C7137F"/>
    <w:rsid w:val="00C71EEF"/>
    <w:rsid w:val="00C7638C"/>
    <w:rsid w:val="00C7676F"/>
    <w:rsid w:val="00C8760D"/>
    <w:rsid w:val="00C9078B"/>
    <w:rsid w:val="00C93933"/>
    <w:rsid w:val="00C946A8"/>
    <w:rsid w:val="00CA38CF"/>
    <w:rsid w:val="00CA4C80"/>
    <w:rsid w:val="00CB15C4"/>
    <w:rsid w:val="00CC3516"/>
    <w:rsid w:val="00CC3EAE"/>
    <w:rsid w:val="00CD03F5"/>
    <w:rsid w:val="00CE0F6C"/>
    <w:rsid w:val="00CE711C"/>
    <w:rsid w:val="00CF0EE4"/>
    <w:rsid w:val="00CF1695"/>
    <w:rsid w:val="00CF381F"/>
    <w:rsid w:val="00CF5AF7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7198C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C737B"/>
    <w:rsid w:val="00ED3C77"/>
    <w:rsid w:val="00ED616E"/>
    <w:rsid w:val="00EE105C"/>
    <w:rsid w:val="00EF53D6"/>
    <w:rsid w:val="00F01A5A"/>
    <w:rsid w:val="00F25FEE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5B2D"/>
  <w15:chartTrackingRefBased/>
  <w15:docId w15:val="{B8ADDA22-C654-4538-8BCE-120A71E9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512"/>
    <w:pPr>
      <w:spacing w:after="160" w:line="259" w:lineRule="auto"/>
    </w:pPr>
    <w:rPr>
      <w:rFonts w:ascii="Lato" w:eastAsia="Calibri" w:hAnsi="Lato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512"/>
    <w:rPr>
      <w:rFonts w:ascii="Lato" w:eastAsia="Calibri" w:hAnsi="Lato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3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512"/>
    <w:rPr>
      <w:rFonts w:ascii="Lato" w:eastAsia="Calibri" w:hAnsi="Lato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4785</Characters>
  <Application>Microsoft Office Word</Application>
  <DocSecurity>4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2023-07-04T06:04:00Z</dcterms:created>
  <dcterms:modified xsi:type="dcterms:W3CDTF">2023-07-04T06:04:00Z</dcterms:modified>
</cp:coreProperties>
</file>