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04596" w14:textId="60B5D3A4" w:rsidR="002B46A0" w:rsidRPr="00BE13AA" w:rsidRDefault="00CE0D40" w:rsidP="002E6406">
      <w:pPr>
        <w:pStyle w:val="Nagwek1"/>
        <w:spacing w:before="0" w:line="240" w:lineRule="auto"/>
        <w:jc w:val="center"/>
        <w:rPr>
          <w:rFonts w:ascii="Arial" w:hAnsi="Arial" w:cs="Arial"/>
          <w:b/>
          <w:color w:val="auto"/>
          <w:sz w:val="28"/>
          <w:szCs w:val="28"/>
        </w:rPr>
      </w:pPr>
      <w:bookmarkStart w:id="0" w:name="_Hlk76644941"/>
      <w:bookmarkStart w:id="1" w:name="_GoBack"/>
      <w:bookmarkEnd w:id="1"/>
      <w:r w:rsidRPr="00BE13AA">
        <w:rPr>
          <w:rFonts w:ascii="Arial" w:hAnsi="Arial" w:cs="Arial"/>
          <w:b/>
          <w:color w:val="auto"/>
          <w:sz w:val="28"/>
          <w:szCs w:val="28"/>
        </w:rPr>
        <w:t>R</w:t>
      </w:r>
      <w:r w:rsidR="008C6721" w:rsidRPr="00BE13AA">
        <w:rPr>
          <w:rFonts w:ascii="Arial" w:hAnsi="Arial" w:cs="Arial"/>
          <w:b/>
          <w:color w:val="auto"/>
          <w:sz w:val="28"/>
          <w:szCs w:val="28"/>
        </w:rPr>
        <w:t xml:space="preserve">aport z postępu rzeczowo-finansowego </w:t>
      </w:r>
    </w:p>
    <w:p w14:paraId="65A4C933" w14:textId="4C9A4F60" w:rsidR="008A332F" w:rsidRPr="00BE13AA" w:rsidRDefault="008C6721" w:rsidP="002E6406">
      <w:pPr>
        <w:pStyle w:val="Nagwek1"/>
        <w:spacing w:before="0" w:line="240" w:lineRule="auto"/>
        <w:jc w:val="center"/>
        <w:rPr>
          <w:rFonts w:ascii="Arial" w:hAnsi="Arial" w:cs="Arial"/>
          <w:b/>
          <w:color w:val="auto"/>
          <w:sz w:val="28"/>
          <w:szCs w:val="28"/>
        </w:rPr>
      </w:pPr>
      <w:r w:rsidRPr="00BE13AA">
        <w:rPr>
          <w:rFonts w:ascii="Arial" w:hAnsi="Arial" w:cs="Arial"/>
          <w:b/>
          <w:color w:val="auto"/>
          <w:sz w:val="28"/>
          <w:szCs w:val="28"/>
        </w:rPr>
        <w:t xml:space="preserve">projektu informatycznego </w:t>
      </w:r>
    </w:p>
    <w:p w14:paraId="3C8F6B73" w14:textId="3AEABFCA" w:rsidR="008C6721" w:rsidRPr="00BE13AA" w:rsidRDefault="008C6721" w:rsidP="002E6406">
      <w:pPr>
        <w:pStyle w:val="Nagwek1"/>
        <w:spacing w:before="0" w:line="240" w:lineRule="auto"/>
        <w:jc w:val="center"/>
        <w:rPr>
          <w:rFonts w:ascii="Arial" w:hAnsi="Arial" w:cs="Arial"/>
          <w:b/>
          <w:color w:val="808080" w:themeColor="background1" w:themeShade="80"/>
          <w:sz w:val="28"/>
          <w:szCs w:val="28"/>
        </w:rPr>
      </w:pPr>
      <w:r w:rsidRPr="00BE13AA">
        <w:rPr>
          <w:rFonts w:ascii="Arial" w:hAnsi="Arial" w:cs="Arial"/>
          <w:b/>
          <w:color w:val="auto"/>
          <w:sz w:val="28"/>
          <w:szCs w:val="28"/>
        </w:rPr>
        <w:t xml:space="preserve">za </w:t>
      </w:r>
      <w:r w:rsidR="00B7162D" w:rsidRPr="00BE13AA">
        <w:rPr>
          <w:rFonts w:ascii="Arial" w:hAnsi="Arial" w:cs="Arial"/>
          <w:b/>
          <w:color w:val="808080" w:themeColor="background1" w:themeShade="80"/>
          <w:sz w:val="30"/>
          <w:szCs w:val="30"/>
        </w:rPr>
        <w:t>I</w:t>
      </w:r>
      <w:r w:rsidR="00CE0D40" w:rsidRPr="00BE13AA">
        <w:rPr>
          <w:rFonts w:ascii="Arial" w:hAnsi="Arial" w:cs="Arial"/>
          <w:b/>
          <w:color w:val="808080" w:themeColor="background1" w:themeShade="80"/>
          <w:sz w:val="30"/>
          <w:szCs w:val="30"/>
        </w:rPr>
        <w:t xml:space="preserve"> </w:t>
      </w:r>
      <w:r w:rsidRPr="00BE13AA">
        <w:rPr>
          <w:rFonts w:ascii="Arial" w:hAnsi="Arial" w:cs="Arial"/>
          <w:b/>
          <w:color w:val="808080" w:themeColor="background1" w:themeShade="80"/>
          <w:sz w:val="30"/>
          <w:szCs w:val="30"/>
        </w:rPr>
        <w:t xml:space="preserve">kwartał </w:t>
      </w:r>
      <w:r w:rsidR="00CE0D40" w:rsidRPr="00BE13AA">
        <w:rPr>
          <w:rFonts w:ascii="Arial" w:hAnsi="Arial" w:cs="Arial"/>
          <w:b/>
          <w:color w:val="808080" w:themeColor="background1" w:themeShade="80"/>
          <w:sz w:val="30"/>
          <w:szCs w:val="30"/>
        </w:rPr>
        <w:t>202</w:t>
      </w:r>
      <w:r w:rsidR="00CB797E" w:rsidRPr="00BE13AA">
        <w:rPr>
          <w:rFonts w:ascii="Arial" w:hAnsi="Arial" w:cs="Arial"/>
          <w:b/>
          <w:color w:val="808080" w:themeColor="background1" w:themeShade="80"/>
          <w:sz w:val="30"/>
          <w:szCs w:val="30"/>
        </w:rPr>
        <w:t>2</w:t>
      </w:r>
      <w:r w:rsidR="00CE0D40" w:rsidRPr="00BE13AA">
        <w:rPr>
          <w:rFonts w:ascii="Arial" w:hAnsi="Arial" w:cs="Arial"/>
          <w:b/>
          <w:color w:val="808080" w:themeColor="background1" w:themeShade="80"/>
          <w:sz w:val="30"/>
          <w:szCs w:val="30"/>
        </w:rPr>
        <w:t xml:space="preserve"> r</w:t>
      </w:r>
      <w:r w:rsidRPr="00BE13AA">
        <w:rPr>
          <w:rFonts w:ascii="Arial" w:hAnsi="Arial" w:cs="Arial"/>
          <w:b/>
          <w:color w:val="808080" w:themeColor="background1" w:themeShade="80"/>
          <w:sz w:val="30"/>
          <w:szCs w:val="30"/>
        </w:rPr>
        <w:t>oku</w:t>
      </w:r>
    </w:p>
    <w:p w14:paraId="26C30483" w14:textId="2290DEF2" w:rsidR="00A618E2" w:rsidRPr="00BE13AA" w:rsidRDefault="00A618E2" w:rsidP="00A618E2">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369"/>
        <w:gridCol w:w="6692"/>
      </w:tblGrid>
      <w:tr w:rsidR="00CA516B" w:rsidRPr="00BE13AA" w14:paraId="4EB54A58"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bookmarkEnd w:id="0"/>
          <w:p w14:paraId="52059139" w14:textId="2D24FCF5" w:rsidR="00CA516B" w:rsidRPr="00BE13AA" w:rsidRDefault="002E6406" w:rsidP="00D86FEC">
            <w:pPr>
              <w:spacing w:after="120" w:line="240" w:lineRule="auto"/>
              <w:rPr>
                <w:rFonts w:ascii="Arial" w:hAnsi="Arial" w:cs="Arial"/>
                <w:b/>
              </w:rPr>
            </w:pPr>
            <w:r w:rsidRPr="00BE13AA">
              <w:rPr>
                <w:rFonts w:ascii="Arial" w:hAnsi="Arial" w:cs="Arial"/>
                <w:b/>
              </w:rPr>
              <w:t>T</w:t>
            </w:r>
            <w:r w:rsidR="00F2008A" w:rsidRPr="00BE13AA">
              <w:rPr>
                <w:rFonts w:ascii="Arial" w:hAnsi="Arial" w:cs="Arial"/>
                <w:b/>
              </w:rPr>
              <w:t>ytuł</w:t>
            </w:r>
            <w:r w:rsidR="00CA516B" w:rsidRPr="00BE13AA">
              <w:rPr>
                <w:rFonts w:ascii="Arial" w:hAnsi="Arial" w:cs="Arial"/>
                <w:b/>
              </w:rPr>
              <w:t xml:space="preserve"> projektu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75071C70" w:rsidR="00CA516B" w:rsidRPr="00BE13AA" w:rsidRDefault="00CE0D40" w:rsidP="002429A1">
            <w:pPr>
              <w:spacing w:before="120" w:after="120" w:line="276" w:lineRule="auto"/>
              <w:rPr>
                <w:rFonts w:ascii="Arial" w:hAnsi="Arial" w:cs="Arial"/>
                <w:i/>
                <w:color w:val="0070C0"/>
                <w:sz w:val="20"/>
              </w:rPr>
            </w:pPr>
            <w:r w:rsidRPr="00BE13AA">
              <w:rPr>
                <w:rFonts w:ascii="Arial" w:hAnsi="Arial" w:cs="Arial"/>
                <w:sz w:val="20"/>
                <w:szCs w:val="20"/>
              </w:rPr>
              <w:t xml:space="preserve">e-Zdrowie </w:t>
            </w:r>
            <w:r w:rsidR="001B29EE">
              <w:rPr>
                <w:rFonts w:ascii="Arial" w:hAnsi="Arial" w:cs="Arial"/>
                <w:sz w:val="20"/>
                <w:szCs w:val="20"/>
              </w:rPr>
              <w:t>w</w:t>
            </w:r>
            <w:r w:rsidRPr="00BE13AA">
              <w:rPr>
                <w:rFonts w:ascii="Arial" w:hAnsi="Arial" w:cs="Arial"/>
                <w:sz w:val="20"/>
                <w:szCs w:val="20"/>
              </w:rPr>
              <w:t xml:space="preserve"> SP ZOZ MSWiA: rozwój nowoczesnych e-usług publicznych dla pacjentów</w:t>
            </w:r>
          </w:p>
        </w:tc>
      </w:tr>
      <w:tr w:rsidR="00403F17" w:rsidRPr="00BE13AA" w14:paraId="05B59807"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403F17" w:rsidRPr="00BE13AA" w:rsidRDefault="00403F17" w:rsidP="00403F17">
            <w:pPr>
              <w:spacing w:after="120" w:line="240" w:lineRule="auto"/>
              <w:rPr>
                <w:rFonts w:ascii="Arial" w:hAnsi="Arial" w:cs="Arial"/>
                <w:b/>
              </w:rPr>
            </w:pPr>
            <w:r w:rsidRPr="00BE13AA">
              <w:rPr>
                <w:rFonts w:ascii="Arial" w:hAnsi="Arial" w:cs="Arial"/>
                <w:b/>
              </w:rPr>
              <w:t>Wnioskodawca</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AB1855E" w:rsidR="00403F17" w:rsidRPr="00BE13AA" w:rsidRDefault="00403F17" w:rsidP="00403F17">
            <w:pPr>
              <w:spacing w:before="120" w:after="120" w:line="276" w:lineRule="auto"/>
              <w:rPr>
                <w:rFonts w:ascii="Arial" w:hAnsi="Arial" w:cs="Arial"/>
                <w:color w:val="0070C0"/>
                <w:sz w:val="18"/>
                <w:szCs w:val="18"/>
              </w:rPr>
            </w:pPr>
            <w:r w:rsidRPr="00BE13AA">
              <w:rPr>
                <w:rFonts w:ascii="Arial" w:hAnsi="Arial" w:cs="Arial"/>
                <w:sz w:val="20"/>
                <w:szCs w:val="20"/>
              </w:rPr>
              <w:t>Minister Spraw Wewnętrznych i Administracji</w:t>
            </w:r>
            <w:r w:rsidRPr="00BE13AA">
              <w:rPr>
                <w:rFonts w:ascii="Arial" w:hAnsi="Arial" w:cs="Arial"/>
                <w:color w:val="0070C0"/>
                <w:sz w:val="18"/>
                <w:szCs w:val="18"/>
              </w:rPr>
              <w:t xml:space="preserve"> </w:t>
            </w:r>
          </w:p>
        </w:tc>
      </w:tr>
      <w:tr w:rsidR="00403F17" w:rsidRPr="00BE13AA" w14:paraId="719B01E2"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403F17" w:rsidRPr="00BE13AA" w:rsidRDefault="00403F17" w:rsidP="00403F17">
            <w:pPr>
              <w:spacing w:after="120" w:line="240" w:lineRule="auto"/>
              <w:rPr>
                <w:rFonts w:ascii="Arial" w:hAnsi="Arial" w:cs="Arial"/>
                <w:b/>
              </w:rPr>
            </w:pPr>
            <w:r w:rsidRPr="00BE13AA">
              <w:rPr>
                <w:rFonts w:ascii="Arial" w:hAnsi="Arial" w:cs="Arial"/>
                <w:b/>
              </w:rPr>
              <w:t>Beneficjent</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F166615" w:rsidR="00403F17" w:rsidRPr="00BE13AA" w:rsidRDefault="00403F17" w:rsidP="00403F17">
            <w:pPr>
              <w:spacing w:before="120" w:after="120" w:line="276" w:lineRule="auto"/>
              <w:rPr>
                <w:rFonts w:ascii="Arial" w:hAnsi="Arial" w:cs="Arial"/>
                <w:color w:val="0070C0"/>
                <w:sz w:val="18"/>
                <w:szCs w:val="18"/>
              </w:rPr>
            </w:pPr>
            <w:r w:rsidRPr="00BE13AA">
              <w:rPr>
                <w:rFonts w:ascii="Arial" w:hAnsi="Arial" w:cs="Arial"/>
                <w:sz w:val="20"/>
                <w:szCs w:val="20"/>
              </w:rPr>
              <w:t>Centralny Szpital Kliniczny MSWiA w Warszawie</w:t>
            </w:r>
          </w:p>
        </w:tc>
      </w:tr>
      <w:tr w:rsidR="00403F17" w:rsidRPr="00BE13AA" w14:paraId="3FF7E21D" w14:textId="77777777" w:rsidTr="00CF758C">
        <w:trPr>
          <w:trHeight w:val="5389"/>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403F17" w:rsidRPr="00BE13AA" w:rsidRDefault="00403F17" w:rsidP="00403F17">
            <w:pPr>
              <w:spacing w:after="120" w:line="240" w:lineRule="auto"/>
              <w:rPr>
                <w:rFonts w:ascii="Arial" w:hAnsi="Arial" w:cs="Arial"/>
                <w:b/>
              </w:rPr>
            </w:pPr>
            <w:r w:rsidRPr="00BE13AA">
              <w:rPr>
                <w:rFonts w:ascii="Arial" w:hAnsi="Arial" w:cs="Arial"/>
                <w:b/>
              </w:rPr>
              <w:t>Partnerzy</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5FFEF6A1" w14:textId="77777777" w:rsidR="00C567A1" w:rsidRPr="00BE13AA" w:rsidRDefault="00403F17" w:rsidP="00403F17">
            <w:pPr>
              <w:spacing w:before="60" w:after="0" w:line="276" w:lineRule="auto"/>
              <w:rPr>
                <w:rFonts w:ascii="Arial" w:eastAsia="Times New Roman" w:hAnsi="Arial" w:cs="Arial"/>
                <w:sz w:val="20"/>
                <w:szCs w:val="20"/>
              </w:rPr>
            </w:pPr>
            <w:r w:rsidRPr="00BE13AA">
              <w:rPr>
                <w:rFonts w:ascii="Arial" w:eastAsia="Times New Roman" w:hAnsi="Arial" w:cs="Arial"/>
                <w:sz w:val="20"/>
                <w:szCs w:val="20"/>
              </w:rPr>
              <w:t xml:space="preserve">Partnerzy to MSWiA oraz 15 szpitali z przychodniami, w tym </w:t>
            </w:r>
          </w:p>
          <w:p w14:paraId="07E19292" w14:textId="1E456894" w:rsidR="00403F17" w:rsidRPr="00BE13AA" w:rsidRDefault="00403F17" w:rsidP="00403F17">
            <w:pPr>
              <w:spacing w:before="60" w:after="0" w:line="276" w:lineRule="auto"/>
              <w:rPr>
                <w:rFonts w:ascii="Arial" w:eastAsia="Times New Roman" w:hAnsi="Arial" w:cs="Arial"/>
                <w:sz w:val="20"/>
                <w:szCs w:val="20"/>
              </w:rPr>
            </w:pPr>
            <w:r w:rsidRPr="00BE13AA">
              <w:rPr>
                <w:rFonts w:ascii="Arial" w:eastAsia="Times New Roman" w:hAnsi="Arial" w:cs="Arial"/>
                <w:sz w:val="20"/>
                <w:szCs w:val="20"/>
              </w:rPr>
              <w:t>12 wielospecjalistycznych i 3 specjalistyczne</w:t>
            </w:r>
            <w:r w:rsidR="00C567A1" w:rsidRPr="00BE13AA">
              <w:rPr>
                <w:rFonts w:ascii="Arial" w:eastAsia="Times New Roman" w:hAnsi="Arial" w:cs="Arial"/>
                <w:sz w:val="20"/>
                <w:szCs w:val="20"/>
              </w:rPr>
              <w:t>:</w:t>
            </w:r>
          </w:p>
          <w:p w14:paraId="1434FAF1" w14:textId="380C9845" w:rsidR="00403F17" w:rsidRPr="00BE13AA" w:rsidRDefault="00403F17" w:rsidP="00403F17">
            <w:pPr>
              <w:spacing w:before="60" w:after="0" w:line="240" w:lineRule="auto"/>
              <w:ind w:left="176"/>
              <w:rPr>
                <w:rFonts w:ascii="Arial" w:eastAsiaTheme="minorEastAsia" w:hAnsi="Arial" w:cs="Arial"/>
                <w:sz w:val="20"/>
                <w:szCs w:val="20"/>
              </w:rPr>
            </w:pPr>
            <w:r w:rsidRPr="00BE13AA">
              <w:rPr>
                <w:rFonts w:ascii="Arial" w:eastAsia="Times New Roman" w:hAnsi="Arial" w:cs="Arial"/>
                <w:sz w:val="20"/>
                <w:szCs w:val="20"/>
              </w:rPr>
              <w:t>1) MSWiA,</w:t>
            </w:r>
          </w:p>
          <w:p w14:paraId="4F8BB3F6"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2) SP ZOZ MSWiA w Olsztynie,</w:t>
            </w:r>
          </w:p>
          <w:p w14:paraId="3D83B7FD"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3) SP ZOZ MSWiA w Bydgoszczy,</w:t>
            </w:r>
          </w:p>
          <w:p w14:paraId="013633AA"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4) SP ZOZ MSWiA w Lublinie,</w:t>
            </w:r>
          </w:p>
          <w:p w14:paraId="1768B091"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5) SP ZOZ MSWiA w Poznaniu,</w:t>
            </w:r>
          </w:p>
          <w:p w14:paraId="264A59CF"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6) SP ZOZ MSWiA w Rzeszowie,</w:t>
            </w:r>
          </w:p>
          <w:p w14:paraId="0D6422D8"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7) SP ZOZ MSWiA w Katowicach,</w:t>
            </w:r>
          </w:p>
          <w:p w14:paraId="559982FC"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8) SP ZOZ MSWiA w Szczecinie,</w:t>
            </w:r>
          </w:p>
          <w:p w14:paraId="7D42DCD1"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9) SP ZOZ MSWiA w Koszalinie,</w:t>
            </w:r>
          </w:p>
          <w:p w14:paraId="091E293A"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10) SP ZOZ MSWiA w Gdańsku,</w:t>
            </w:r>
          </w:p>
          <w:p w14:paraId="65204DBD"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11) SP ZOZ MSWiA w Kielcach,</w:t>
            </w:r>
          </w:p>
          <w:p w14:paraId="23534A4B"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12) SP ZOZ MSWiA w Opolu,</w:t>
            </w:r>
          </w:p>
          <w:p w14:paraId="4D55D1AC"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13) SP ZOZ MSWiA w Zielonej Górze,</w:t>
            </w:r>
          </w:p>
          <w:p w14:paraId="705996B0"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14) SP ZOZ MSWiA w Głuchołazach,</w:t>
            </w:r>
          </w:p>
          <w:p w14:paraId="37F6CAA9" w14:textId="77777777" w:rsidR="00403F17" w:rsidRPr="00BE13AA" w:rsidRDefault="00403F17" w:rsidP="00403F17">
            <w:pPr>
              <w:spacing w:before="60" w:after="0" w:line="240" w:lineRule="auto"/>
              <w:ind w:left="174"/>
              <w:rPr>
                <w:rFonts w:ascii="Arial" w:eastAsia="Times New Roman" w:hAnsi="Arial" w:cs="Arial"/>
                <w:sz w:val="20"/>
                <w:szCs w:val="20"/>
              </w:rPr>
            </w:pPr>
            <w:r w:rsidRPr="00BE13AA">
              <w:rPr>
                <w:rFonts w:ascii="Arial" w:eastAsia="Times New Roman" w:hAnsi="Arial" w:cs="Arial"/>
                <w:sz w:val="20"/>
                <w:szCs w:val="20"/>
              </w:rPr>
              <w:t>15) SP ZOZ MSWiA w Górznie,</w:t>
            </w:r>
          </w:p>
          <w:p w14:paraId="519AF00C" w14:textId="4A17ECE3" w:rsidR="00403F17" w:rsidRPr="00BE13AA" w:rsidRDefault="00403F17" w:rsidP="00A71C54">
            <w:pPr>
              <w:spacing w:before="60" w:after="0" w:line="240" w:lineRule="auto"/>
              <w:ind w:left="174"/>
              <w:rPr>
                <w:rFonts w:ascii="Arial" w:eastAsia="Times New Roman" w:hAnsi="Arial" w:cs="Arial"/>
                <w:sz w:val="20"/>
                <w:szCs w:val="20"/>
              </w:rPr>
            </w:pPr>
            <w:r w:rsidRPr="00BE13AA">
              <w:rPr>
                <w:rFonts w:ascii="Arial" w:eastAsia="Times New Roman" w:hAnsi="Arial" w:cs="Arial"/>
                <w:sz w:val="20"/>
                <w:szCs w:val="20"/>
              </w:rPr>
              <w:t>16) SP ZOZ MSWiA w Złocieńcu.</w:t>
            </w:r>
          </w:p>
        </w:tc>
      </w:tr>
      <w:tr w:rsidR="00403F17" w:rsidRPr="00BE13AA" w14:paraId="31CB12D6"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FFB70A" w14:textId="77777777" w:rsidR="00A71C54" w:rsidRPr="00BE13AA" w:rsidRDefault="00403F17" w:rsidP="00403F17">
            <w:pPr>
              <w:spacing w:after="120" w:line="240" w:lineRule="auto"/>
              <w:rPr>
                <w:rFonts w:ascii="Arial" w:hAnsi="Arial" w:cs="Arial"/>
                <w:b/>
              </w:rPr>
            </w:pPr>
            <w:r w:rsidRPr="00BE13AA">
              <w:rPr>
                <w:rFonts w:ascii="Arial" w:hAnsi="Arial" w:cs="Arial"/>
                <w:b/>
              </w:rPr>
              <w:t xml:space="preserve">Źródło </w:t>
            </w:r>
          </w:p>
          <w:p w14:paraId="23AA3FA3" w14:textId="4FE3033A" w:rsidR="00403F17" w:rsidRPr="00BE13AA" w:rsidRDefault="00403F17" w:rsidP="00403F17">
            <w:pPr>
              <w:spacing w:after="120" w:line="240" w:lineRule="auto"/>
              <w:rPr>
                <w:rFonts w:ascii="Arial" w:hAnsi="Arial" w:cs="Arial"/>
                <w:b/>
              </w:rPr>
            </w:pPr>
            <w:r w:rsidRPr="00BE13AA">
              <w:rPr>
                <w:rFonts w:ascii="Arial" w:hAnsi="Arial" w:cs="Arial"/>
                <w:b/>
              </w:rPr>
              <w:t>finansowania</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EE1502" w14:textId="77777777" w:rsidR="00403F17" w:rsidRPr="00BE13AA" w:rsidRDefault="00403F17" w:rsidP="00403F17">
            <w:pPr>
              <w:spacing w:before="120" w:after="0" w:line="276" w:lineRule="auto"/>
              <w:rPr>
                <w:rFonts w:ascii="Arial" w:hAnsi="Arial" w:cs="Arial"/>
                <w:sz w:val="20"/>
                <w:szCs w:val="20"/>
              </w:rPr>
            </w:pPr>
            <w:r w:rsidRPr="00BE13AA">
              <w:rPr>
                <w:rFonts w:ascii="Arial" w:hAnsi="Arial" w:cs="Arial"/>
                <w:b/>
                <w:sz w:val="20"/>
                <w:szCs w:val="20"/>
              </w:rPr>
              <w:t>Środki budżetu państwa</w:t>
            </w:r>
            <w:r w:rsidRPr="00BE13AA">
              <w:rPr>
                <w:rFonts w:ascii="Arial" w:hAnsi="Arial" w:cs="Arial"/>
                <w:sz w:val="20"/>
                <w:szCs w:val="20"/>
              </w:rPr>
              <w:t>: część 42</w:t>
            </w:r>
          </w:p>
          <w:p w14:paraId="55582688" w14:textId="15B6AD0F" w:rsidR="00403F17" w:rsidRPr="00BE13AA" w:rsidRDefault="00403F17" w:rsidP="00403F17">
            <w:pPr>
              <w:spacing w:line="276" w:lineRule="auto"/>
              <w:rPr>
                <w:rFonts w:ascii="Arial" w:hAnsi="Arial" w:cs="Arial"/>
                <w:sz w:val="20"/>
                <w:szCs w:val="20"/>
              </w:rPr>
            </w:pPr>
            <w:r w:rsidRPr="00BE13AA">
              <w:rPr>
                <w:rFonts w:ascii="Arial" w:hAnsi="Arial" w:cs="Arial"/>
                <w:b/>
                <w:sz w:val="20"/>
                <w:szCs w:val="20"/>
              </w:rPr>
              <w:t>Środki UE</w:t>
            </w:r>
            <w:r w:rsidRPr="00BE13AA">
              <w:rPr>
                <w:rFonts w:ascii="Arial" w:hAnsi="Arial" w:cs="Arial"/>
                <w:sz w:val="20"/>
                <w:szCs w:val="20"/>
              </w:rPr>
              <w:t xml:space="preserve">: Program Operacyjny Polska Cyfrowa 2014-2020, </w:t>
            </w:r>
            <w:r w:rsidRPr="00BE13AA">
              <w:rPr>
                <w:rFonts w:ascii="Arial" w:hAnsi="Arial" w:cs="Arial"/>
                <w:sz w:val="20"/>
                <w:szCs w:val="20"/>
              </w:rPr>
              <w:br/>
              <w:t xml:space="preserve">II oś priorytetowa: e-Administracja i otwarty rząd, </w:t>
            </w:r>
            <w:r w:rsidRPr="00BE13AA">
              <w:rPr>
                <w:rFonts w:ascii="Arial" w:hAnsi="Arial" w:cs="Arial"/>
                <w:sz w:val="20"/>
                <w:szCs w:val="20"/>
              </w:rPr>
              <w:br/>
              <w:t xml:space="preserve">działanie 2.1 Wysoka dostępność i jakość e-usług publicznych. </w:t>
            </w:r>
          </w:p>
        </w:tc>
      </w:tr>
      <w:tr w:rsidR="00403F17" w:rsidRPr="00BE13AA" w14:paraId="2772BBC9"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6E3BBD36" w:rsidR="00403F17" w:rsidRPr="00BE13AA" w:rsidRDefault="00403F17" w:rsidP="00403F17">
            <w:pPr>
              <w:spacing w:after="0" w:line="240" w:lineRule="auto"/>
              <w:rPr>
                <w:rFonts w:ascii="Arial" w:hAnsi="Arial" w:cs="Arial"/>
                <w:b/>
              </w:rPr>
            </w:pPr>
            <w:r w:rsidRPr="00BE13AA">
              <w:rPr>
                <w:rFonts w:ascii="Arial" w:hAnsi="Arial" w:cs="Arial"/>
                <w:b/>
              </w:rPr>
              <w:t xml:space="preserve">Całkowity koszt </w:t>
            </w:r>
          </w:p>
          <w:p w14:paraId="569E7701" w14:textId="1BBB97DA" w:rsidR="00403F17" w:rsidRPr="00BE13AA" w:rsidRDefault="00403F17" w:rsidP="00403F17">
            <w:pPr>
              <w:spacing w:after="120" w:line="240" w:lineRule="auto"/>
              <w:rPr>
                <w:rFonts w:ascii="Arial" w:hAnsi="Arial" w:cs="Arial"/>
                <w:b/>
              </w:rPr>
            </w:pPr>
            <w:r w:rsidRPr="00BE13AA">
              <w:rPr>
                <w:rFonts w:ascii="Arial" w:hAnsi="Arial" w:cs="Arial"/>
                <w:b/>
              </w:rPr>
              <w:t>projektu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54CBE199" w:rsidR="00403F17" w:rsidRPr="00BE13AA" w:rsidRDefault="00403F17" w:rsidP="00403F17">
            <w:pPr>
              <w:spacing w:line="276" w:lineRule="auto"/>
              <w:rPr>
                <w:rFonts w:ascii="Arial" w:hAnsi="Arial" w:cs="Arial"/>
                <w:color w:val="0070C0"/>
                <w:sz w:val="18"/>
                <w:szCs w:val="18"/>
              </w:rPr>
            </w:pPr>
            <w:r w:rsidRPr="00BE13AA">
              <w:rPr>
                <w:rFonts w:ascii="Arial" w:hAnsi="Arial" w:cs="Arial"/>
                <w:sz w:val="20"/>
                <w:szCs w:val="20"/>
              </w:rPr>
              <w:t>84 870 988,12 zł</w:t>
            </w:r>
            <w:r w:rsidRPr="00BE13AA">
              <w:rPr>
                <w:rFonts w:ascii="Arial" w:hAnsi="Arial" w:cs="Arial"/>
                <w:color w:val="0070C0"/>
                <w:sz w:val="18"/>
                <w:szCs w:val="18"/>
              </w:rPr>
              <w:t xml:space="preserve"> </w:t>
            </w:r>
          </w:p>
        </w:tc>
      </w:tr>
      <w:tr w:rsidR="00403F17" w:rsidRPr="00BE13AA" w14:paraId="6CD831AF"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0C1B0D55" w:rsidR="00403F17" w:rsidRPr="00BE13AA" w:rsidRDefault="00403F17" w:rsidP="00403F17">
            <w:pPr>
              <w:spacing w:after="0" w:line="240" w:lineRule="auto"/>
              <w:rPr>
                <w:rFonts w:ascii="Arial" w:hAnsi="Arial" w:cs="Arial"/>
                <w:b/>
              </w:rPr>
            </w:pPr>
            <w:r w:rsidRPr="00BE13AA">
              <w:rPr>
                <w:rFonts w:ascii="Arial" w:hAnsi="Arial" w:cs="Arial"/>
                <w:b/>
              </w:rPr>
              <w:t xml:space="preserve">Całkowity koszt </w:t>
            </w:r>
            <w:r w:rsidRPr="00BE13AA">
              <w:rPr>
                <w:rFonts w:ascii="Arial" w:hAnsi="Arial" w:cs="Arial"/>
                <w:b/>
              </w:rPr>
              <w:br/>
              <w:t>projektu - wydatki kwalifikowalne</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F66E4E1" w:rsidR="00403F17" w:rsidRPr="00BE13AA" w:rsidRDefault="00403F17" w:rsidP="00403F17">
            <w:pPr>
              <w:spacing w:line="276" w:lineRule="auto"/>
              <w:rPr>
                <w:rFonts w:ascii="Arial" w:hAnsi="Arial" w:cs="Arial"/>
                <w:color w:val="0070C0"/>
                <w:sz w:val="18"/>
                <w:szCs w:val="18"/>
              </w:rPr>
            </w:pPr>
            <w:r w:rsidRPr="00BE13AA">
              <w:rPr>
                <w:rFonts w:ascii="Arial" w:hAnsi="Arial" w:cs="Arial"/>
                <w:sz w:val="20"/>
                <w:szCs w:val="20"/>
              </w:rPr>
              <w:t>84 8</w:t>
            </w:r>
            <w:r w:rsidR="00B32376">
              <w:rPr>
                <w:rFonts w:ascii="Arial" w:hAnsi="Arial" w:cs="Arial"/>
                <w:sz w:val="20"/>
                <w:szCs w:val="20"/>
              </w:rPr>
              <w:t>69</w:t>
            </w:r>
            <w:r w:rsidRPr="00BE13AA">
              <w:rPr>
                <w:rFonts w:ascii="Arial" w:hAnsi="Arial" w:cs="Arial"/>
                <w:sz w:val="20"/>
                <w:szCs w:val="20"/>
              </w:rPr>
              <w:t> </w:t>
            </w:r>
            <w:r w:rsidR="00B32376">
              <w:rPr>
                <w:rFonts w:ascii="Arial" w:hAnsi="Arial" w:cs="Arial"/>
                <w:sz w:val="20"/>
                <w:szCs w:val="20"/>
              </w:rPr>
              <w:t>621</w:t>
            </w:r>
            <w:r w:rsidRPr="00BE13AA">
              <w:rPr>
                <w:rFonts w:ascii="Arial" w:hAnsi="Arial" w:cs="Arial"/>
                <w:sz w:val="20"/>
                <w:szCs w:val="20"/>
              </w:rPr>
              <w:t>,</w:t>
            </w:r>
            <w:r w:rsidR="00B32376">
              <w:rPr>
                <w:rFonts w:ascii="Arial" w:hAnsi="Arial" w:cs="Arial"/>
                <w:sz w:val="20"/>
                <w:szCs w:val="20"/>
              </w:rPr>
              <w:t>5</w:t>
            </w:r>
            <w:r w:rsidRPr="00BE13AA">
              <w:rPr>
                <w:rFonts w:ascii="Arial" w:hAnsi="Arial" w:cs="Arial"/>
                <w:sz w:val="20"/>
                <w:szCs w:val="20"/>
              </w:rPr>
              <w:t>1 zł</w:t>
            </w:r>
            <w:r w:rsidRPr="00BE13AA">
              <w:rPr>
                <w:rFonts w:ascii="Arial" w:hAnsi="Arial" w:cs="Arial"/>
                <w:color w:val="0070C0"/>
                <w:sz w:val="18"/>
                <w:szCs w:val="18"/>
              </w:rPr>
              <w:t xml:space="preserve"> </w:t>
            </w:r>
          </w:p>
        </w:tc>
      </w:tr>
      <w:tr w:rsidR="00403F17" w:rsidRPr="00BE13AA" w14:paraId="716F76F2" w14:textId="77777777" w:rsidTr="00B86B64">
        <w:trPr>
          <w:trHeight w:val="2126"/>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F401498" w14:textId="77777777" w:rsidR="00A71C54" w:rsidRPr="00BE13AA" w:rsidRDefault="00A71C54" w:rsidP="00403F17">
            <w:pPr>
              <w:spacing w:after="0" w:line="240" w:lineRule="auto"/>
              <w:rPr>
                <w:rFonts w:ascii="Arial" w:hAnsi="Arial" w:cs="Arial"/>
                <w:b/>
              </w:rPr>
            </w:pPr>
          </w:p>
          <w:p w14:paraId="15A3DA7E" w14:textId="77777777" w:rsidR="00A71C54" w:rsidRPr="00BE13AA" w:rsidRDefault="00A71C54" w:rsidP="00403F17">
            <w:pPr>
              <w:spacing w:after="0" w:line="240" w:lineRule="auto"/>
              <w:rPr>
                <w:rFonts w:ascii="Arial" w:hAnsi="Arial" w:cs="Arial"/>
                <w:b/>
              </w:rPr>
            </w:pPr>
          </w:p>
          <w:p w14:paraId="2E37FDA2" w14:textId="4862E97A" w:rsidR="00403F17" w:rsidRPr="00BE13AA" w:rsidRDefault="00403F17" w:rsidP="00403F17">
            <w:pPr>
              <w:spacing w:after="0" w:line="240" w:lineRule="auto"/>
              <w:rPr>
                <w:rFonts w:ascii="Arial" w:hAnsi="Arial" w:cs="Arial"/>
                <w:b/>
              </w:rPr>
            </w:pPr>
            <w:r w:rsidRPr="00BE13AA">
              <w:rPr>
                <w:rFonts w:ascii="Arial" w:hAnsi="Arial" w:cs="Arial"/>
                <w:b/>
              </w:rPr>
              <w:t xml:space="preserve">Okres realizacji </w:t>
            </w:r>
          </w:p>
          <w:p w14:paraId="779AE35C" w14:textId="3509EF77" w:rsidR="00403F17" w:rsidRPr="00BE13AA" w:rsidRDefault="00403F17" w:rsidP="00403F17">
            <w:pPr>
              <w:spacing w:after="120" w:line="240" w:lineRule="auto"/>
              <w:rPr>
                <w:rFonts w:ascii="Arial" w:hAnsi="Arial" w:cs="Arial"/>
                <w:b/>
              </w:rPr>
            </w:pPr>
            <w:r w:rsidRPr="00BE13AA">
              <w:rPr>
                <w:rFonts w:ascii="Arial" w:hAnsi="Arial" w:cs="Arial"/>
                <w:b/>
              </w:rPr>
              <w:t>projektu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309CB04" w14:textId="77777777" w:rsidR="00A71C54" w:rsidRPr="00BE13AA" w:rsidRDefault="00A71C54" w:rsidP="00403F17">
            <w:pPr>
              <w:spacing w:after="0"/>
              <w:rPr>
                <w:rFonts w:ascii="Arial" w:hAnsi="Arial" w:cs="Arial"/>
                <w:color w:val="000000" w:themeColor="text1"/>
                <w:sz w:val="20"/>
                <w:szCs w:val="20"/>
              </w:rPr>
            </w:pPr>
          </w:p>
          <w:p w14:paraId="1F434870" w14:textId="77777777" w:rsidR="00A71C54" w:rsidRPr="00BE13AA" w:rsidRDefault="00A71C54" w:rsidP="00403F17">
            <w:pPr>
              <w:spacing w:after="0"/>
              <w:rPr>
                <w:rFonts w:ascii="Arial" w:hAnsi="Arial" w:cs="Arial"/>
                <w:color w:val="000000" w:themeColor="text1"/>
                <w:sz w:val="20"/>
                <w:szCs w:val="20"/>
              </w:rPr>
            </w:pPr>
          </w:p>
          <w:p w14:paraId="76A125AC" w14:textId="582FF6BB" w:rsidR="003F6A7D" w:rsidRPr="00BE13AA" w:rsidRDefault="00403F17" w:rsidP="00403F17">
            <w:pPr>
              <w:spacing w:after="0"/>
              <w:rPr>
                <w:rFonts w:ascii="Arial" w:hAnsi="Arial" w:cs="Arial"/>
                <w:color w:val="000000" w:themeColor="text1"/>
                <w:sz w:val="20"/>
                <w:szCs w:val="20"/>
              </w:rPr>
            </w:pPr>
            <w:r w:rsidRPr="00BE13AA">
              <w:rPr>
                <w:rFonts w:ascii="Arial" w:hAnsi="Arial" w:cs="Arial"/>
                <w:color w:val="000000" w:themeColor="text1"/>
                <w:sz w:val="20"/>
                <w:szCs w:val="20"/>
              </w:rPr>
              <w:t xml:space="preserve">04.11.2019 – </w:t>
            </w:r>
            <w:r w:rsidRPr="00BE13AA">
              <w:rPr>
                <w:rFonts w:ascii="Arial" w:hAnsi="Arial" w:cs="Arial"/>
                <w:b/>
                <w:bCs/>
                <w:color w:val="000000" w:themeColor="text1"/>
                <w:sz w:val="20"/>
                <w:szCs w:val="20"/>
              </w:rPr>
              <w:t>29.</w:t>
            </w:r>
            <w:r w:rsidR="00952F05" w:rsidRPr="00BE13AA">
              <w:rPr>
                <w:rFonts w:ascii="Arial" w:hAnsi="Arial" w:cs="Arial"/>
                <w:b/>
                <w:bCs/>
                <w:color w:val="000000" w:themeColor="text1"/>
                <w:sz w:val="20"/>
                <w:szCs w:val="20"/>
              </w:rPr>
              <w:t>05</w:t>
            </w:r>
            <w:r w:rsidRPr="00BE13AA">
              <w:rPr>
                <w:rFonts w:ascii="Arial" w:hAnsi="Arial" w:cs="Arial"/>
                <w:b/>
                <w:bCs/>
                <w:color w:val="000000" w:themeColor="text1"/>
                <w:sz w:val="20"/>
                <w:szCs w:val="20"/>
              </w:rPr>
              <w:t>.2023</w:t>
            </w:r>
            <w:r w:rsidR="00875D98" w:rsidRPr="00BE13AA">
              <w:rPr>
                <w:rFonts w:ascii="Arial" w:hAnsi="Arial" w:cs="Arial"/>
                <w:b/>
                <w:bCs/>
                <w:color w:val="000000" w:themeColor="text1"/>
                <w:sz w:val="20"/>
                <w:szCs w:val="20"/>
              </w:rPr>
              <w:t xml:space="preserve"> </w:t>
            </w:r>
            <w:r w:rsidR="00B5388E" w:rsidRPr="00BE13AA">
              <w:rPr>
                <w:rFonts w:ascii="Arial" w:hAnsi="Arial" w:cs="Arial"/>
                <w:b/>
                <w:bCs/>
                <w:color w:val="000000" w:themeColor="text1"/>
                <w:sz w:val="20"/>
                <w:szCs w:val="20"/>
              </w:rPr>
              <w:t>*</w:t>
            </w:r>
          </w:p>
          <w:p w14:paraId="1077F0FA" w14:textId="0731E3F5" w:rsidR="00B5388E" w:rsidRPr="00BE13AA" w:rsidRDefault="00B5388E" w:rsidP="00403F17">
            <w:pPr>
              <w:spacing w:after="0"/>
              <w:rPr>
                <w:rFonts w:ascii="Arial" w:hAnsi="Arial" w:cs="Arial"/>
                <w:color w:val="000000" w:themeColor="text1"/>
                <w:sz w:val="20"/>
                <w:szCs w:val="20"/>
              </w:rPr>
            </w:pPr>
          </w:p>
          <w:p w14:paraId="2002D3D8" w14:textId="77777777" w:rsidR="00A71C54" w:rsidRPr="00BE13AA" w:rsidRDefault="00A71C54" w:rsidP="00403F17">
            <w:pPr>
              <w:spacing w:after="0"/>
              <w:rPr>
                <w:rFonts w:ascii="Arial" w:hAnsi="Arial" w:cs="Arial"/>
                <w:color w:val="000000" w:themeColor="text1"/>
                <w:sz w:val="20"/>
                <w:szCs w:val="20"/>
              </w:rPr>
            </w:pPr>
          </w:p>
          <w:p w14:paraId="2B53E6D7" w14:textId="16F67DC6" w:rsidR="00B5388E" w:rsidRPr="00BE13AA" w:rsidRDefault="00B5388E" w:rsidP="00237047">
            <w:pPr>
              <w:spacing w:line="100" w:lineRule="atLeast"/>
              <w:ind w:left="18"/>
              <w:rPr>
                <w:rFonts w:ascii="Arial" w:hAnsi="Arial" w:cs="Arial"/>
                <w:color w:val="000000" w:themeColor="text1"/>
                <w:sz w:val="20"/>
                <w:szCs w:val="20"/>
              </w:rPr>
            </w:pPr>
            <w:r w:rsidRPr="00BE13AA">
              <w:rPr>
                <w:rFonts w:ascii="Arial" w:hAnsi="Arial" w:cs="Arial"/>
                <w:b/>
                <w:bCs/>
                <w:color w:val="000000" w:themeColor="text1"/>
                <w:sz w:val="20"/>
                <w:szCs w:val="20"/>
              </w:rPr>
              <w:t>*</w:t>
            </w:r>
            <w:r w:rsidRPr="00BE13AA">
              <w:rPr>
                <w:rFonts w:ascii="Arial" w:hAnsi="Arial" w:cs="Arial"/>
                <w:color w:val="000000" w:themeColor="text1"/>
                <w:sz w:val="20"/>
                <w:szCs w:val="20"/>
              </w:rPr>
              <w:t xml:space="preserve"> data zakończenia realizacji </w:t>
            </w:r>
            <w:r w:rsidR="002E6406" w:rsidRPr="00BE13AA">
              <w:rPr>
                <w:rFonts w:ascii="Arial" w:hAnsi="Arial" w:cs="Arial"/>
                <w:color w:val="000000" w:themeColor="text1"/>
                <w:sz w:val="20"/>
                <w:szCs w:val="20"/>
              </w:rPr>
              <w:t xml:space="preserve">projektu </w:t>
            </w:r>
            <w:r w:rsidRPr="00BE13AA">
              <w:rPr>
                <w:rFonts w:ascii="Arial" w:hAnsi="Arial" w:cs="Arial"/>
                <w:color w:val="000000" w:themeColor="text1"/>
                <w:sz w:val="20"/>
                <w:szCs w:val="20"/>
              </w:rPr>
              <w:t>zmieniona Anekse</w:t>
            </w:r>
            <w:r w:rsidR="00237047" w:rsidRPr="00BE13AA">
              <w:rPr>
                <w:rFonts w:ascii="Arial" w:hAnsi="Arial" w:cs="Arial"/>
                <w:color w:val="000000" w:themeColor="text1"/>
                <w:sz w:val="20"/>
                <w:szCs w:val="20"/>
              </w:rPr>
              <w:t>m</w:t>
            </w:r>
            <w:r w:rsidR="00CF758C" w:rsidRPr="00BE13AA">
              <w:rPr>
                <w:rFonts w:ascii="Arial" w:hAnsi="Arial" w:cs="Arial"/>
                <w:color w:val="000000" w:themeColor="text1"/>
                <w:sz w:val="20"/>
                <w:szCs w:val="20"/>
              </w:rPr>
              <w:t xml:space="preserve"> nr </w:t>
            </w:r>
            <w:r w:rsidR="00237047" w:rsidRPr="00BE13AA">
              <w:rPr>
                <w:rFonts w:ascii="Arial" w:hAnsi="Arial" w:cs="Arial"/>
                <w:sz w:val="20"/>
                <w:szCs w:val="20"/>
              </w:rPr>
              <w:t>POPC.02.01.00-00-0106/19-0</w:t>
            </w:r>
            <w:r w:rsidR="00237047" w:rsidRPr="00BE13AA">
              <w:rPr>
                <w:rFonts w:ascii="Arial" w:hAnsi="Arial" w:cs="Arial"/>
                <w:b/>
                <w:bCs/>
                <w:sz w:val="20"/>
                <w:szCs w:val="20"/>
              </w:rPr>
              <w:t xml:space="preserve">4 </w:t>
            </w:r>
            <w:r w:rsidRPr="00BE13AA">
              <w:rPr>
                <w:rFonts w:ascii="Arial" w:hAnsi="Arial" w:cs="Arial"/>
                <w:color w:val="000000" w:themeColor="text1"/>
                <w:sz w:val="20"/>
                <w:szCs w:val="20"/>
              </w:rPr>
              <w:t xml:space="preserve">z dn. </w:t>
            </w:r>
            <w:r w:rsidR="002E6406" w:rsidRPr="00BE13AA">
              <w:rPr>
                <w:rFonts w:ascii="Arial" w:hAnsi="Arial" w:cs="Arial"/>
                <w:sz w:val="20"/>
                <w:szCs w:val="20"/>
              </w:rPr>
              <w:t>22.10.2021 r.</w:t>
            </w:r>
          </w:p>
          <w:p w14:paraId="55A6959B" w14:textId="2D6F6ED3" w:rsidR="00403F17" w:rsidRPr="00BE13AA" w:rsidRDefault="00B5388E" w:rsidP="00403F17">
            <w:pPr>
              <w:spacing w:after="0"/>
              <w:rPr>
                <w:rFonts w:ascii="Arial" w:hAnsi="Arial" w:cs="Arial"/>
                <w:color w:val="000000" w:themeColor="text1"/>
                <w:sz w:val="20"/>
                <w:szCs w:val="20"/>
              </w:rPr>
            </w:pPr>
            <w:r w:rsidRPr="00BE13AA">
              <w:rPr>
                <w:rFonts w:ascii="Arial" w:hAnsi="Arial" w:cs="Arial"/>
                <w:b/>
                <w:bCs/>
                <w:color w:val="000000" w:themeColor="text1"/>
                <w:sz w:val="20"/>
                <w:szCs w:val="20"/>
              </w:rPr>
              <w:t>**</w:t>
            </w:r>
            <w:r w:rsidR="002E6406" w:rsidRPr="00BE13AA">
              <w:rPr>
                <w:rFonts w:ascii="Arial" w:hAnsi="Arial" w:cs="Arial"/>
                <w:b/>
                <w:bCs/>
                <w:color w:val="000000" w:themeColor="text1"/>
                <w:sz w:val="20"/>
                <w:szCs w:val="20"/>
              </w:rPr>
              <w:t xml:space="preserve"> </w:t>
            </w:r>
            <w:r w:rsidRPr="00BE13AA">
              <w:rPr>
                <w:rFonts w:ascii="Arial" w:hAnsi="Arial" w:cs="Arial"/>
                <w:color w:val="000000" w:themeColor="text1"/>
                <w:sz w:val="20"/>
                <w:szCs w:val="20"/>
              </w:rPr>
              <w:t>p</w:t>
            </w:r>
            <w:r w:rsidR="004876FC" w:rsidRPr="00BE13AA">
              <w:rPr>
                <w:rFonts w:ascii="Arial" w:hAnsi="Arial" w:cs="Arial"/>
                <w:color w:val="000000" w:themeColor="text1"/>
                <w:sz w:val="20"/>
                <w:szCs w:val="20"/>
              </w:rPr>
              <w:t>ierwotn</w:t>
            </w:r>
            <w:r w:rsidR="002E6406" w:rsidRPr="00BE13AA">
              <w:rPr>
                <w:rFonts w:ascii="Arial" w:hAnsi="Arial" w:cs="Arial"/>
                <w:color w:val="000000" w:themeColor="text1"/>
                <w:sz w:val="20"/>
                <w:szCs w:val="20"/>
              </w:rPr>
              <w:t>y termin zak</w:t>
            </w:r>
            <w:r w:rsidR="004876FC" w:rsidRPr="00BE13AA">
              <w:rPr>
                <w:rFonts w:ascii="Arial" w:hAnsi="Arial" w:cs="Arial"/>
                <w:color w:val="000000" w:themeColor="text1"/>
                <w:sz w:val="20"/>
                <w:szCs w:val="20"/>
              </w:rPr>
              <w:t>ończenia projektu: 29.01.2023 r.</w:t>
            </w:r>
          </w:p>
          <w:p w14:paraId="4502E8DB" w14:textId="77777777" w:rsidR="00A71C54" w:rsidRPr="00BE13AA" w:rsidRDefault="00A71C54" w:rsidP="00403F17">
            <w:pPr>
              <w:spacing w:after="0"/>
              <w:rPr>
                <w:rFonts w:ascii="Arial" w:hAnsi="Arial" w:cs="Arial"/>
                <w:b/>
                <w:bCs/>
                <w:color w:val="000000" w:themeColor="text1"/>
                <w:sz w:val="20"/>
                <w:szCs w:val="20"/>
              </w:rPr>
            </w:pPr>
          </w:p>
          <w:p w14:paraId="1307B4C6" w14:textId="1BABFBB8" w:rsidR="002E6406" w:rsidRPr="00BE13AA" w:rsidRDefault="00B5388E" w:rsidP="00403F17">
            <w:pPr>
              <w:spacing w:after="0"/>
              <w:rPr>
                <w:rFonts w:ascii="Arial" w:hAnsi="Arial" w:cs="Arial"/>
                <w:color w:val="FF0000"/>
                <w:sz w:val="20"/>
                <w:szCs w:val="20"/>
              </w:rPr>
            </w:pPr>
            <w:r w:rsidRPr="00BE13AA">
              <w:rPr>
                <w:rFonts w:ascii="Arial" w:hAnsi="Arial" w:cs="Arial"/>
                <w:b/>
                <w:bCs/>
                <w:color w:val="FF0000"/>
                <w:sz w:val="20"/>
                <w:szCs w:val="20"/>
              </w:rPr>
              <w:lastRenderedPageBreak/>
              <w:t>Uwaga!:</w:t>
            </w:r>
            <w:r w:rsidRPr="00BE13AA">
              <w:rPr>
                <w:rFonts w:ascii="Arial" w:hAnsi="Arial" w:cs="Arial"/>
                <w:color w:val="FF0000"/>
                <w:sz w:val="20"/>
                <w:szCs w:val="20"/>
              </w:rPr>
              <w:t xml:space="preserve"> </w:t>
            </w:r>
          </w:p>
          <w:p w14:paraId="1FD46328" w14:textId="77777777" w:rsidR="00CF758C" w:rsidRPr="00BE13AA" w:rsidRDefault="002E6406" w:rsidP="00403F17">
            <w:pPr>
              <w:spacing w:after="0"/>
              <w:rPr>
                <w:rFonts w:ascii="Arial" w:hAnsi="Arial" w:cs="Arial"/>
                <w:i/>
                <w:iCs/>
                <w:sz w:val="20"/>
                <w:szCs w:val="20"/>
              </w:rPr>
            </w:pPr>
            <w:r w:rsidRPr="00BE13AA">
              <w:rPr>
                <w:rFonts w:ascii="Arial" w:hAnsi="Arial" w:cs="Arial"/>
                <w:color w:val="000000" w:themeColor="text1"/>
                <w:sz w:val="20"/>
                <w:szCs w:val="20"/>
              </w:rPr>
              <w:t xml:space="preserve">W okresie sprawozdawczym (11.03.2022 r.) CSK MSWiA w Warszawie, Lider projektu </w:t>
            </w:r>
            <w:r w:rsidRPr="00BE13AA">
              <w:rPr>
                <w:rFonts w:ascii="Arial" w:hAnsi="Arial" w:cs="Arial"/>
                <w:i/>
                <w:iCs/>
                <w:sz w:val="20"/>
                <w:szCs w:val="20"/>
              </w:rPr>
              <w:t>e-Zdrowie z SP ZOZ MSWiA: rozwój nowoczesnych</w:t>
            </w:r>
          </w:p>
          <w:p w14:paraId="0162353A" w14:textId="1F33C334" w:rsidR="00B5388E" w:rsidRPr="00BE13AA" w:rsidRDefault="002E6406" w:rsidP="00403F17">
            <w:pPr>
              <w:spacing w:after="0"/>
              <w:rPr>
                <w:rFonts w:ascii="Arial" w:hAnsi="Arial" w:cs="Arial"/>
                <w:color w:val="000000" w:themeColor="text1"/>
                <w:sz w:val="20"/>
                <w:szCs w:val="20"/>
              </w:rPr>
            </w:pPr>
            <w:r w:rsidRPr="00BE13AA">
              <w:rPr>
                <w:rFonts w:ascii="Arial" w:hAnsi="Arial" w:cs="Arial"/>
                <w:i/>
                <w:iCs/>
                <w:sz w:val="20"/>
                <w:szCs w:val="20"/>
              </w:rPr>
              <w:t xml:space="preserve">e-usług publicznych dla pacjentów </w:t>
            </w:r>
            <w:r w:rsidRPr="00BE13AA">
              <w:rPr>
                <w:rFonts w:ascii="Arial" w:hAnsi="Arial" w:cs="Arial"/>
                <w:sz w:val="20"/>
                <w:szCs w:val="20"/>
              </w:rPr>
              <w:t xml:space="preserve">skierował do </w:t>
            </w:r>
            <w:r w:rsidR="00B00746" w:rsidRPr="00BE13AA">
              <w:rPr>
                <w:rFonts w:ascii="Arial" w:hAnsi="Arial" w:cs="Arial"/>
                <w:sz w:val="20"/>
                <w:szCs w:val="20"/>
              </w:rPr>
              <w:t>IP (</w:t>
            </w:r>
            <w:r w:rsidRPr="00BE13AA">
              <w:rPr>
                <w:rFonts w:ascii="Arial" w:hAnsi="Arial" w:cs="Arial"/>
                <w:sz w:val="20"/>
                <w:szCs w:val="20"/>
              </w:rPr>
              <w:t>C</w:t>
            </w:r>
            <w:r w:rsidR="00B00746" w:rsidRPr="00BE13AA">
              <w:rPr>
                <w:rFonts w:ascii="Arial" w:hAnsi="Arial" w:cs="Arial"/>
                <w:sz w:val="20"/>
                <w:szCs w:val="20"/>
              </w:rPr>
              <w:t xml:space="preserve">entrum </w:t>
            </w:r>
            <w:r w:rsidRPr="00BE13AA">
              <w:rPr>
                <w:rFonts w:ascii="Arial" w:hAnsi="Arial" w:cs="Arial"/>
                <w:sz w:val="20"/>
                <w:szCs w:val="20"/>
              </w:rPr>
              <w:t>P</w:t>
            </w:r>
            <w:r w:rsidR="00B00746" w:rsidRPr="00BE13AA">
              <w:rPr>
                <w:rFonts w:ascii="Arial" w:hAnsi="Arial" w:cs="Arial"/>
                <w:sz w:val="20"/>
                <w:szCs w:val="20"/>
              </w:rPr>
              <w:t>rojektów Polska Cyfrowa)</w:t>
            </w:r>
            <w:r w:rsidRPr="00BE13AA">
              <w:rPr>
                <w:rFonts w:ascii="Arial" w:hAnsi="Arial" w:cs="Arial"/>
                <w:sz w:val="20"/>
                <w:szCs w:val="20"/>
              </w:rPr>
              <w:t xml:space="preserve"> wniosek o zmianę/zawarcie Aneksu nr 6. </w:t>
            </w:r>
          </w:p>
          <w:p w14:paraId="350B6DD0" w14:textId="621ACE40" w:rsidR="002E6406" w:rsidRPr="00BE13AA" w:rsidRDefault="002E6406" w:rsidP="00403F17">
            <w:pPr>
              <w:spacing w:after="0"/>
              <w:rPr>
                <w:rFonts w:ascii="Arial" w:hAnsi="Arial" w:cs="Arial"/>
                <w:color w:val="000000" w:themeColor="text1"/>
                <w:sz w:val="20"/>
                <w:szCs w:val="20"/>
              </w:rPr>
            </w:pPr>
            <w:r w:rsidRPr="00BE13AA">
              <w:rPr>
                <w:rFonts w:ascii="Arial" w:hAnsi="Arial" w:cs="Arial"/>
                <w:color w:val="000000" w:themeColor="text1"/>
                <w:sz w:val="20"/>
                <w:szCs w:val="20"/>
              </w:rPr>
              <w:t xml:space="preserve">Jednym z wniosków o zmianę jest wydłużenie </w:t>
            </w:r>
            <w:r w:rsidRPr="00BE13AA">
              <w:rPr>
                <w:rFonts w:ascii="Arial" w:hAnsi="Arial" w:cs="Arial"/>
                <w:i/>
                <w:iCs/>
                <w:color w:val="000000" w:themeColor="text1"/>
                <w:sz w:val="20"/>
                <w:szCs w:val="20"/>
              </w:rPr>
              <w:t>Okresu realizacji projektu</w:t>
            </w:r>
            <w:r w:rsidRPr="00BE13AA">
              <w:rPr>
                <w:rFonts w:ascii="Arial" w:hAnsi="Arial" w:cs="Arial"/>
                <w:color w:val="000000" w:themeColor="text1"/>
                <w:sz w:val="20"/>
                <w:szCs w:val="20"/>
              </w:rPr>
              <w:t xml:space="preserve"> do 31.10.2023 r. tj. o kolejne </w:t>
            </w:r>
            <w:r w:rsidR="00B32376">
              <w:rPr>
                <w:rFonts w:ascii="Arial" w:hAnsi="Arial" w:cs="Arial"/>
                <w:color w:val="000000" w:themeColor="text1"/>
                <w:sz w:val="20"/>
                <w:szCs w:val="20"/>
              </w:rPr>
              <w:t>5</w:t>
            </w:r>
            <w:r w:rsidRPr="00BE13AA">
              <w:rPr>
                <w:rFonts w:ascii="Arial" w:hAnsi="Arial" w:cs="Arial"/>
                <w:color w:val="000000" w:themeColor="text1"/>
                <w:sz w:val="20"/>
                <w:szCs w:val="20"/>
              </w:rPr>
              <w:t xml:space="preserve"> miesięcy. </w:t>
            </w:r>
          </w:p>
          <w:p w14:paraId="55CE9679" w14:textId="0133E616" w:rsidR="002E6406" w:rsidRPr="00BE13AA" w:rsidRDefault="002E6406" w:rsidP="00403F17">
            <w:pPr>
              <w:spacing w:after="0"/>
              <w:rPr>
                <w:rFonts w:ascii="Arial" w:hAnsi="Arial" w:cs="Arial"/>
                <w:color w:val="000000" w:themeColor="text1"/>
                <w:sz w:val="20"/>
                <w:szCs w:val="20"/>
              </w:rPr>
            </w:pPr>
            <w:r w:rsidRPr="00BE13AA">
              <w:rPr>
                <w:rFonts w:ascii="Arial" w:hAnsi="Arial" w:cs="Arial"/>
                <w:color w:val="000000" w:themeColor="text1"/>
                <w:sz w:val="20"/>
                <w:szCs w:val="20"/>
              </w:rPr>
              <w:t>Lider oczekuje na informację zwrotną od CPPC.</w:t>
            </w:r>
          </w:p>
        </w:tc>
      </w:tr>
    </w:tbl>
    <w:p w14:paraId="30071234" w14:textId="279FA2C4" w:rsidR="00CA516B" w:rsidRPr="00BE13AA" w:rsidRDefault="004C1D48" w:rsidP="002B6F21">
      <w:pPr>
        <w:pStyle w:val="Nagwek2"/>
        <w:numPr>
          <w:ilvl w:val="0"/>
          <w:numId w:val="19"/>
        </w:numPr>
        <w:spacing w:before="360"/>
        <w:ind w:left="284" w:right="282" w:hanging="284"/>
        <w:rPr>
          <w:rFonts w:ascii="Arial" w:hAnsi="Arial" w:cs="Arial"/>
          <w:b/>
          <w:color w:val="auto"/>
          <w:sz w:val="24"/>
          <w:szCs w:val="24"/>
        </w:rPr>
      </w:pPr>
      <w:r w:rsidRPr="00BE13AA">
        <w:rPr>
          <w:rFonts w:ascii="Arial" w:hAnsi="Arial" w:cs="Arial"/>
          <w:b/>
          <w:color w:val="auto"/>
          <w:sz w:val="24"/>
          <w:szCs w:val="24"/>
        </w:rPr>
        <w:lastRenderedPageBreak/>
        <w:t>Otoczenie</w:t>
      </w:r>
      <w:r w:rsidR="00CA516B" w:rsidRPr="00BE13AA">
        <w:rPr>
          <w:rFonts w:ascii="Arial" w:hAnsi="Arial" w:cs="Arial"/>
          <w:b/>
          <w:color w:val="auto"/>
          <w:sz w:val="24"/>
          <w:szCs w:val="24"/>
        </w:rPr>
        <w:t xml:space="preserve"> prawne</w:t>
      </w:r>
    </w:p>
    <w:p w14:paraId="65067BB5" w14:textId="77777777" w:rsidR="00534B6D" w:rsidRPr="00BE13AA" w:rsidRDefault="004C1D48" w:rsidP="00CE0D40">
      <w:pPr>
        <w:pStyle w:val="Nagwek3"/>
        <w:keepNext w:val="0"/>
        <w:keepLines w:val="0"/>
        <w:widowControl w:val="0"/>
        <w:spacing w:before="120" w:line="264" w:lineRule="auto"/>
        <w:ind w:firstLine="284"/>
        <w:rPr>
          <w:rFonts w:ascii="Arial" w:hAnsi="Arial" w:cs="Arial"/>
          <w:color w:val="auto"/>
          <w:sz w:val="20"/>
        </w:rPr>
      </w:pPr>
      <w:r w:rsidRPr="00BE13AA">
        <w:rPr>
          <w:rFonts w:ascii="Arial" w:hAnsi="Arial" w:cs="Arial"/>
        </w:rPr>
        <w:t xml:space="preserve"> </w:t>
      </w:r>
      <w:r w:rsidR="00CE0D40" w:rsidRPr="00BE13AA">
        <w:rPr>
          <w:rFonts w:ascii="Arial" w:hAnsi="Arial" w:cs="Arial"/>
          <w:color w:val="auto"/>
          <w:sz w:val="20"/>
        </w:rPr>
        <w:t xml:space="preserve">Obowiązujące przepisy prawa umożliwiają realizację Projektu, zatem nie wymagają one zmian. </w:t>
      </w:r>
    </w:p>
    <w:p w14:paraId="06A89517" w14:textId="44C4AC31" w:rsidR="00CE0D40" w:rsidRPr="00BE13AA" w:rsidRDefault="00CE0D40" w:rsidP="00CE0D40">
      <w:pPr>
        <w:pStyle w:val="Nagwek3"/>
        <w:keepNext w:val="0"/>
        <w:keepLines w:val="0"/>
        <w:widowControl w:val="0"/>
        <w:spacing w:before="120" w:line="264" w:lineRule="auto"/>
        <w:ind w:firstLine="284"/>
        <w:rPr>
          <w:rFonts w:ascii="Arial" w:hAnsi="Arial" w:cs="Arial"/>
          <w:color w:val="auto"/>
          <w:sz w:val="20"/>
        </w:rPr>
      </w:pPr>
      <w:r w:rsidRPr="00BE13AA">
        <w:rPr>
          <w:rFonts w:ascii="Arial" w:hAnsi="Arial" w:cs="Arial"/>
          <w:color w:val="auto"/>
          <w:sz w:val="20"/>
        </w:rPr>
        <w:t>Wykaz kluczowych aktów prawnych regulujących obszar, którego dotyczy Projekt:</w:t>
      </w:r>
    </w:p>
    <w:p w14:paraId="40568CFA" w14:textId="15DE92F4"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17 lutego 2005 r. o informatyzacji działalności podmiotów realizujących zadania publiczne;</w:t>
      </w:r>
    </w:p>
    <w:p w14:paraId="536B3BA5" w14:textId="26D45079"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10 maja 2018 r</w:t>
      </w:r>
      <w:r w:rsidR="00E833E5" w:rsidRPr="00BE13AA">
        <w:rPr>
          <w:rFonts w:ascii="Arial" w:hAnsi="Arial" w:cs="Arial"/>
          <w:sz w:val="20"/>
        </w:rPr>
        <w:t>. o ochronie danych osobowych.</w:t>
      </w:r>
    </w:p>
    <w:p w14:paraId="53DC0733" w14:textId="06B878BC"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28 kwietnia 2011 r. o systemie informacji w ochronie zdrowia;</w:t>
      </w:r>
    </w:p>
    <w:p w14:paraId="3B0D1CB3" w14:textId="6DFC7586"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sierpnia 2010 r. o ochronie informacji niejawnych;</w:t>
      </w:r>
    </w:p>
    <w:p w14:paraId="0112CB75" w14:textId="2489844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6 listopada 2008 r. o prawach pacjenta i Rzecznika Praw Pacjenta;</w:t>
      </w:r>
    </w:p>
    <w:p w14:paraId="49140578" w14:textId="185C6BE8"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grudnia 1996 r. o zawodach lekarza i lekarza dentysty;</w:t>
      </w:r>
    </w:p>
    <w:p w14:paraId="2022AEC1" w14:textId="37B5413E"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15 lipca 2011 r. o zawodach pielęgniarki i położnej;</w:t>
      </w:r>
    </w:p>
    <w:p w14:paraId="6D96DF1A" w14:textId="25C26A18"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15 kwietnia 2011 r. o działalności leczniczej;</w:t>
      </w:r>
    </w:p>
    <w:p w14:paraId="4FF9E31A" w14:textId="2892EAFC"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18 lipca 2002 r. o świadczeniu usług drogą elektroniczną;</w:t>
      </w:r>
    </w:p>
    <w:p w14:paraId="408A439F" w14:textId="2E3107F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września 2016 r. o usługach zaufania, identyfikacji elektronicznej;</w:t>
      </w:r>
    </w:p>
    <w:p w14:paraId="1351092D" w14:textId="56CD4E62"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27 sierpnia 2004 r. o świadczeniach opieki zdrowotnej finansowanych ze środków publicznych;</w:t>
      </w:r>
    </w:p>
    <w:p w14:paraId="26D9B1BB" w14:textId="7777777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29 stycznia 2004 r. – Prawo zamówień publicznych (t.j. DZ.U. z 2019 r. poz. 1843)</w:t>
      </w:r>
    </w:p>
    <w:p w14:paraId="0884171F" w14:textId="7777777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 xml:space="preserve"> Ustawa z dnia 4 kwietnia 2019 roku o dostępności cyfrowej stron internetowych i aplikacji mobilnych podmiotów publicznych (Dz.U. 2019 poz. 848);</w:t>
      </w:r>
    </w:p>
    <w:p w14:paraId="4E77BEFA" w14:textId="1052882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lipca 2018 r. o krajowym systemie cyberbezpieczeństwa;</w:t>
      </w:r>
    </w:p>
    <w:p w14:paraId="62E657EE" w14:textId="51BADB1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27 sierpnia 2009 roku o finansach publicznych.</w:t>
      </w:r>
    </w:p>
    <w:p w14:paraId="39C840DE" w14:textId="4DB7263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Parlamentu Europejskiego i Rady (UE) nr 910/2014 w sprawie identyfikacji elektronicznej i usług zaufania w odniesieniu do transakcji elektronicznych na rynku wewnętrznym oraz uchylające dyrektywę 1999/93/WE;</w:t>
      </w:r>
    </w:p>
    <w:p w14:paraId="526D64B5" w14:textId="47D2AB31"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Rady Ministrów z dnia 12 kwietnia 2012 r. w sprawie Krajowych Ram Interoperacyjności, minimalnych wymagań dla rejestrów publicznych i wymiany informacji w postaci elektronicznej oraz minimalnych wymagań dla systemów teleinformatycznych;</w:t>
      </w:r>
    </w:p>
    <w:p w14:paraId="49BD4859" w14:textId="7AD99A9F"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Spraw Wewnętrznych i Administracji z dnia 29 kwietnia 2020 r. w sprawie rodzajów, zakresu wzorów oraz sposobu przetwarzania dokumentacji medycznej w podmiotach leczniczych utworzonych przez ministra właściwego do spraw wewnętrznych</w:t>
      </w:r>
    </w:p>
    <w:p w14:paraId="7D8D5AF1" w14:textId="14186B7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7 lipca 2017 roku w sprawie minimalnej funkcjonalności dla systemów teleinformatycznych umożliwiających realizację usług związanych z prowadzeniem przez świadczeniodawcę list oczekujących na udzielenie świadczenia opieki zdrowotnej.</w:t>
      </w:r>
    </w:p>
    <w:p w14:paraId="32E6BCDF" w14:textId="2690F7F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Cyfryzacji z dnia 10 marca 2020 roku w sprawie szczegółowych warunków organizacyjnych i technicznych, które powinien spełniać system teleinformatyczny służący do uwierzytelniania użytkowników.</w:t>
      </w:r>
    </w:p>
    <w:p w14:paraId="58E89173" w14:textId="120B3AD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12 maja 2011 roku o refundacji leków, środków spożywczych specjalnego przeznaczenia żywieniowego oraz wyrobów medycznych;</w:t>
      </w:r>
    </w:p>
    <w:p w14:paraId="6D20CBD5" w14:textId="65D78A8D"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lastRenderedPageBreak/>
        <w:t>Rozporządzenie Ministra Zdrowia z dnia 26 czerwca 2020 roku w sprawie szczegółowego zakresu danych zdarzenia medycznego przetwarzanego w systemie informacji oraz sposobu i terminów przekazywania tych danych do Systemu Informacji Medycznej;</w:t>
      </w:r>
    </w:p>
    <w:p w14:paraId="27BD136E" w14:textId="6C1DE5D3"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13 kwietnia 2018 r. w sprawie recept;</w:t>
      </w:r>
    </w:p>
    <w:p w14:paraId="79F2E18D" w14:textId="229F6353"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6 kwietnia 2020 roku w sprawie rodzajów, zakresu i wzorów dokumentacji medycznej oraz sposobu jej przetwarzania;</w:t>
      </w:r>
    </w:p>
    <w:p w14:paraId="3AE15930" w14:textId="77777777" w:rsidR="004D2685" w:rsidRPr="00BE13AA" w:rsidRDefault="004D2685" w:rsidP="000727A5">
      <w:pPr>
        <w:rPr>
          <w:rFonts w:ascii="Arial" w:hAnsi="Arial" w:cs="Arial"/>
        </w:rPr>
      </w:pPr>
    </w:p>
    <w:p w14:paraId="0B9077F4" w14:textId="7E6D31B2" w:rsidR="000727A5" w:rsidRDefault="00534B6D" w:rsidP="000727A5">
      <w:pPr>
        <w:rPr>
          <w:rFonts w:ascii="Arial" w:hAnsi="Arial" w:cs="Arial"/>
          <w:b/>
        </w:rPr>
      </w:pPr>
      <w:r w:rsidRPr="00BE13AA">
        <w:rPr>
          <w:rFonts w:ascii="Arial" w:hAnsi="Arial" w:cs="Arial"/>
        </w:rPr>
        <w:t xml:space="preserve">Wymagana zmiana przepisów prawa: </w:t>
      </w:r>
      <w:r w:rsidRPr="00BE13AA">
        <w:rPr>
          <w:rFonts w:ascii="Arial" w:hAnsi="Arial" w:cs="Arial"/>
          <w:b/>
        </w:rPr>
        <w:t>nie dotyczy.</w:t>
      </w:r>
    </w:p>
    <w:p w14:paraId="3E187D17" w14:textId="77777777" w:rsidR="00BE13AA" w:rsidRPr="00BE13AA" w:rsidRDefault="00BE13AA" w:rsidP="000727A5">
      <w:pPr>
        <w:rPr>
          <w:rFonts w:ascii="Arial" w:hAnsi="Arial" w:cs="Arial"/>
          <w:b/>
          <w:sz w:val="20"/>
          <w:szCs w:val="20"/>
        </w:rPr>
      </w:pPr>
    </w:p>
    <w:p w14:paraId="147B986C" w14:textId="5A37E8CC" w:rsidR="003C7325" w:rsidRPr="00BE13AA" w:rsidRDefault="00E35401" w:rsidP="00141A92">
      <w:pPr>
        <w:pStyle w:val="Nagwek2"/>
        <w:numPr>
          <w:ilvl w:val="0"/>
          <w:numId w:val="19"/>
        </w:numPr>
        <w:ind w:left="426" w:hanging="426"/>
        <w:rPr>
          <w:rFonts w:ascii="Arial" w:eastAsiaTheme="minorHAnsi" w:hAnsi="Arial" w:cs="Arial"/>
          <w:b/>
          <w:i/>
          <w:color w:val="auto"/>
          <w:sz w:val="24"/>
          <w:szCs w:val="24"/>
        </w:rPr>
      </w:pPr>
      <w:r w:rsidRPr="00BE13AA">
        <w:rPr>
          <w:rFonts w:ascii="Arial" w:hAnsi="Arial" w:cs="Arial"/>
          <w:b/>
          <w:color w:val="auto"/>
          <w:sz w:val="24"/>
          <w:szCs w:val="24"/>
        </w:rPr>
        <w:t>Postęp</w:t>
      </w:r>
      <w:r w:rsidR="00F2008A" w:rsidRPr="00BE13AA">
        <w:rPr>
          <w:rFonts w:ascii="Arial" w:hAnsi="Arial" w:cs="Arial"/>
          <w:b/>
          <w:color w:val="auto"/>
          <w:sz w:val="24"/>
          <w:szCs w:val="24"/>
        </w:rPr>
        <w:t xml:space="preserve"> </w:t>
      </w:r>
      <w:r w:rsidRPr="00BE13AA">
        <w:rPr>
          <w:rFonts w:ascii="Arial" w:hAnsi="Arial" w:cs="Arial"/>
          <w:b/>
          <w:color w:val="auto"/>
          <w:sz w:val="24"/>
          <w:szCs w:val="24"/>
        </w:rPr>
        <w:t>finansowy</w:t>
      </w:r>
      <w:r w:rsidR="008E7E58" w:rsidRPr="00BE13AA">
        <w:rPr>
          <w:rFonts w:ascii="Arial" w:hAnsi="Arial" w:cs="Arial"/>
          <w:b/>
          <w:color w:val="auto"/>
          <w:sz w:val="24"/>
          <w:szCs w:val="24"/>
        </w:rPr>
        <w:t xml:space="preserve"> </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BE13AA" w14:paraId="7001934B" w14:textId="77777777" w:rsidTr="009A36B8">
        <w:trPr>
          <w:trHeight w:val="373"/>
          <w:tblHeader/>
        </w:trPr>
        <w:tc>
          <w:tcPr>
            <w:tcW w:w="2972" w:type="dxa"/>
            <w:shd w:val="clear" w:color="auto" w:fill="D0CECE" w:themeFill="background2" w:themeFillShade="E6"/>
            <w:vAlign w:val="center"/>
          </w:tcPr>
          <w:p w14:paraId="6493274C" w14:textId="77777777" w:rsidR="00907F6D" w:rsidRPr="00BE13AA" w:rsidRDefault="00795AFA" w:rsidP="0057559C">
            <w:pPr>
              <w:spacing w:before="120" w:after="120"/>
              <w:jc w:val="center"/>
              <w:rPr>
                <w:rFonts w:ascii="Arial" w:hAnsi="Arial" w:cs="Arial"/>
                <w:b/>
                <w:sz w:val="20"/>
                <w:szCs w:val="20"/>
                <w:highlight w:val="yellow"/>
              </w:rPr>
            </w:pPr>
            <w:r w:rsidRPr="00BE13AA">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36AFD5CD" w:rsidR="00907F6D" w:rsidRPr="00BE13AA" w:rsidRDefault="00795AFA" w:rsidP="0057559C">
            <w:pPr>
              <w:jc w:val="center"/>
              <w:rPr>
                <w:rFonts w:ascii="Arial" w:hAnsi="Arial" w:cs="Arial"/>
                <w:b/>
                <w:sz w:val="20"/>
                <w:szCs w:val="20"/>
              </w:rPr>
            </w:pPr>
            <w:r w:rsidRPr="00BE13AA">
              <w:rPr>
                <w:rFonts w:ascii="Arial" w:hAnsi="Arial" w:cs="Arial"/>
                <w:b/>
                <w:sz w:val="20"/>
                <w:szCs w:val="20"/>
              </w:rPr>
              <w:t xml:space="preserve">Wartość środków </w:t>
            </w:r>
            <w:r w:rsidR="0057559C" w:rsidRPr="00BE13AA">
              <w:rPr>
                <w:rFonts w:ascii="Arial" w:hAnsi="Arial" w:cs="Arial"/>
                <w:b/>
                <w:sz w:val="20"/>
                <w:szCs w:val="20"/>
              </w:rPr>
              <w:br/>
            </w:r>
            <w:r w:rsidRPr="00BE13AA">
              <w:rPr>
                <w:rFonts w:ascii="Arial" w:hAnsi="Arial" w:cs="Arial"/>
                <w:b/>
                <w:sz w:val="20"/>
                <w:szCs w:val="20"/>
              </w:rPr>
              <w:t>wydatkowanych</w:t>
            </w:r>
          </w:p>
        </w:tc>
        <w:tc>
          <w:tcPr>
            <w:tcW w:w="3402" w:type="dxa"/>
            <w:shd w:val="clear" w:color="auto" w:fill="D0CECE" w:themeFill="background2" w:themeFillShade="E6"/>
            <w:vAlign w:val="center"/>
          </w:tcPr>
          <w:p w14:paraId="420C6167" w14:textId="1293444C" w:rsidR="00907F6D" w:rsidRPr="00BE13AA" w:rsidRDefault="00795AFA" w:rsidP="0057559C">
            <w:pPr>
              <w:jc w:val="center"/>
              <w:rPr>
                <w:rFonts w:ascii="Arial" w:hAnsi="Arial" w:cs="Arial"/>
                <w:b/>
                <w:sz w:val="20"/>
                <w:szCs w:val="20"/>
              </w:rPr>
            </w:pPr>
            <w:r w:rsidRPr="00BE13AA">
              <w:rPr>
                <w:rFonts w:ascii="Arial" w:hAnsi="Arial" w:cs="Arial"/>
                <w:b/>
                <w:sz w:val="20"/>
                <w:szCs w:val="20"/>
              </w:rPr>
              <w:t xml:space="preserve">Wartość środków </w:t>
            </w:r>
            <w:r w:rsidR="0057559C" w:rsidRPr="00BE13AA">
              <w:rPr>
                <w:rFonts w:ascii="Arial" w:hAnsi="Arial" w:cs="Arial"/>
                <w:b/>
                <w:sz w:val="20"/>
                <w:szCs w:val="20"/>
              </w:rPr>
              <w:br/>
            </w:r>
            <w:r w:rsidRPr="00BE13AA">
              <w:rPr>
                <w:rFonts w:ascii="Arial" w:hAnsi="Arial" w:cs="Arial"/>
                <w:b/>
                <w:sz w:val="20"/>
                <w:szCs w:val="20"/>
              </w:rPr>
              <w:t>zaangażowanych</w:t>
            </w:r>
          </w:p>
        </w:tc>
      </w:tr>
      <w:tr w:rsidR="00907F6D" w:rsidRPr="00BE13AA" w14:paraId="59735F91" w14:textId="77777777" w:rsidTr="00795AFA">
        <w:tc>
          <w:tcPr>
            <w:tcW w:w="2972" w:type="dxa"/>
          </w:tcPr>
          <w:p w14:paraId="027A8024" w14:textId="77777777" w:rsidR="002B31F8" w:rsidRPr="00BE13AA" w:rsidRDefault="002B31F8" w:rsidP="002B31F8">
            <w:pPr>
              <w:jc w:val="center"/>
              <w:rPr>
                <w:rFonts w:ascii="Arial" w:hAnsi="Arial" w:cs="Arial"/>
                <w:sz w:val="18"/>
                <w:szCs w:val="18"/>
              </w:rPr>
            </w:pPr>
          </w:p>
          <w:p w14:paraId="077C8D26" w14:textId="7ABF5E1B" w:rsidR="00907F6D" w:rsidRPr="00BE13AA" w:rsidRDefault="00C52694" w:rsidP="002B31F8">
            <w:pPr>
              <w:jc w:val="center"/>
              <w:rPr>
                <w:rFonts w:ascii="Arial" w:hAnsi="Arial" w:cs="Arial"/>
                <w:sz w:val="18"/>
                <w:szCs w:val="18"/>
                <w:highlight w:val="yellow"/>
              </w:rPr>
            </w:pPr>
            <w:r w:rsidRPr="00BE13AA">
              <w:rPr>
                <w:rFonts w:ascii="Arial" w:hAnsi="Arial" w:cs="Arial"/>
                <w:sz w:val="18"/>
                <w:szCs w:val="18"/>
              </w:rPr>
              <w:t>6</w:t>
            </w:r>
            <w:r w:rsidR="00875D98" w:rsidRPr="00BE13AA">
              <w:rPr>
                <w:rFonts w:ascii="Arial" w:hAnsi="Arial" w:cs="Arial"/>
                <w:sz w:val="18"/>
                <w:szCs w:val="18"/>
              </w:rPr>
              <w:t>7</w:t>
            </w:r>
            <w:r w:rsidRPr="00BE13AA">
              <w:rPr>
                <w:rFonts w:ascii="Arial" w:hAnsi="Arial" w:cs="Arial"/>
                <w:sz w:val="18"/>
                <w:szCs w:val="18"/>
              </w:rPr>
              <w:t>,4</w:t>
            </w:r>
            <w:r w:rsidR="00875D98" w:rsidRPr="00BE13AA">
              <w:rPr>
                <w:rFonts w:ascii="Arial" w:hAnsi="Arial" w:cs="Arial"/>
                <w:sz w:val="18"/>
                <w:szCs w:val="18"/>
              </w:rPr>
              <w:t>4</w:t>
            </w:r>
            <w:r w:rsidRPr="00BE13AA">
              <w:rPr>
                <w:rFonts w:ascii="Arial" w:hAnsi="Arial" w:cs="Arial"/>
                <w:sz w:val="18"/>
                <w:szCs w:val="18"/>
              </w:rPr>
              <w:t>%</w:t>
            </w:r>
          </w:p>
        </w:tc>
        <w:tc>
          <w:tcPr>
            <w:tcW w:w="3260" w:type="dxa"/>
          </w:tcPr>
          <w:p w14:paraId="5032DE43" w14:textId="20C2097F" w:rsidR="00907F6D" w:rsidRPr="00BE13AA" w:rsidRDefault="002B31F8" w:rsidP="005053F8">
            <w:pPr>
              <w:spacing w:before="120"/>
              <w:jc w:val="center"/>
              <w:rPr>
                <w:rFonts w:ascii="Arial" w:hAnsi="Arial" w:cs="Arial"/>
                <w:sz w:val="18"/>
                <w:szCs w:val="18"/>
              </w:rPr>
            </w:pPr>
            <w:r w:rsidRPr="00BE13AA">
              <w:rPr>
                <w:rFonts w:ascii="Arial" w:hAnsi="Arial" w:cs="Arial"/>
                <w:sz w:val="18"/>
                <w:szCs w:val="18"/>
              </w:rPr>
              <w:t>1.</w:t>
            </w:r>
            <w:r w:rsidR="00B86B64" w:rsidRPr="00BE13AA">
              <w:rPr>
                <w:rFonts w:ascii="Arial" w:hAnsi="Arial" w:cs="Arial"/>
                <w:sz w:val="18"/>
                <w:szCs w:val="18"/>
              </w:rPr>
              <w:t xml:space="preserve"> 19,63</w:t>
            </w:r>
            <w:r w:rsidR="00C52694" w:rsidRPr="00BE13AA">
              <w:rPr>
                <w:rFonts w:ascii="Arial" w:hAnsi="Arial" w:cs="Arial"/>
                <w:sz w:val="18"/>
                <w:szCs w:val="18"/>
              </w:rPr>
              <w:t>%</w:t>
            </w:r>
          </w:p>
          <w:p w14:paraId="5C98BEE5" w14:textId="4EF3063B" w:rsidR="002B31F8" w:rsidRPr="00BE13AA" w:rsidRDefault="002B31F8" w:rsidP="00B86B64">
            <w:pPr>
              <w:spacing w:before="120"/>
              <w:jc w:val="center"/>
              <w:rPr>
                <w:rFonts w:ascii="Arial" w:hAnsi="Arial" w:cs="Arial"/>
                <w:sz w:val="18"/>
                <w:szCs w:val="18"/>
              </w:rPr>
            </w:pPr>
            <w:r w:rsidRPr="00BE13AA">
              <w:rPr>
                <w:rFonts w:ascii="Arial" w:hAnsi="Arial" w:cs="Arial"/>
                <w:sz w:val="18"/>
                <w:szCs w:val="18"/>
              </w:rPr>
              <w:t>2.</w:t>
            </w:r>
            <w:r w:rsidR="00C52694" w:rsidRPr="00BE13AA">
              <w:rPr>
                <w:rFonts w:ascii="Arial" w:hAnsi="Arial" w:cs="Arial"/>
                <w:sz w:val="18"/>
                <w:szCs w:val="18"/>
              </w:rPr>
              <w:t xml:space="preserve"> </w:t>
            </w:r>
            <w:r w:rsidR="00B86B64" w:rsidRPr="00BE13AA">
              <w:rPr>
                <w:rFonts w:ascii="Arial" w:hAnsi="Arial" w:cs="Arial"/>
                <w:sz w:val="18"/>
                <w:szCs w:val="18"/>
              </w:rPr>
              <w:t xml:space="preserve"> 7,25</w:t>
            </w:r>
            <w:r w:rsidR="00C52694" w:rsidRPr="00BE13AA">
              <w:rPr>
                <w:rFonts w:ascii="Arial" w:hAnsi="Arial" w:cs="Arial"/>
                <w:sz w:val="18"/>
                <w:szCs w:val="18"/>
              </w:rPr>
              <w:t>%</w:t>
            </w:r>
          </w:p>
          <w:p w14:paraId="4929DAC9" w14:textId="231EE7EE" w:rsidR="002B31F8" w:rsidRPr="00BE13AA" w:rsidRDefault="002B31F8" w:rsidP="00141637">
            <w:pPr>
              <w:spacing w:before="120"/>
              <w:ind w:left="283"/>
              <w:jc w:val="center"/>
              <w:rPr>
                <w:rFonts w:ascii="Arial" w:hAnsi="Arial" w:cs="Arial"/>
                <w:sz w:val="18"/>
                <w:szCs w:val="18"/>
                <w:highlight w:val="yellow"/>
              </w:rPr>
            </w:pPr>
            <w:r w:rsidRPr="00BE13AA">
              <w:rPr>
                <w:rFonts w:ascii="Arial" w:hAnsi="Arial" w:cs="Arial"/>
                <w:sz w:val="18"/>
                <w:szCs w:val="18"/>
              </w:rPr>
              <w:t>3.</w:t>
            </w:r>
            <w:r w:rsidR="00C52694" w:rsidRPr="00BE13AA">
              <w:rPr>
                <w:rFonts w:ascii="Arial" w:hAnsi="Arial" w:cs="Arial"/>
                <w:sz w:val="18"/>
                <w:szCs w:val="18"/>
              </w:rPr>
              <w:t xml:space="preserve"> </w:t>
            </w:r>
            <w:r w:rsidR="00C52694" w:rsidRPr="00BE13AA">
              <w:rPr>
                <w:rFonts w:ascii="Arial" w:hAnsi="Arial" w:cs="Arial"/>
                <w:color w:val="000000"/>
                <w:sz w:val="18"/>
                <w:szCs w:val="18"/>
              </w:rPr>
              <w:t>0,0</w:t>
            </w:r>
            <w:r w:rsidR="00B86B64" w:rsidRPr="00BE13AA">
              <w:rPr>
                <w:rFonts w:ascii="Arial" w:hAnsi="Arial" w:cs="Arial"/>
                <w:color w:val="000000"/>
                <w:sz w:val="18"/>
                <w:szCs w:val="18"/>
              </w:rPr>
              <w:t>0161</w:t>
            </w:r>
            <w:r w:rsidR="00C52694" w:rsidRPr="00BE13AA">
              <w:rPr>
                <w:rFonts w:ascii="Arial" w:hAnsi="Arial" w:cs="Arial"/>
                <w:color w:val="000000"/>
                <w:sz w:val="18"/>
                <w:szCs w:val="18"/>
              </w:rPr>
              <w:t>%</w:t>
            </w:r>
          </w:p>
        </w:tc>
        <w:tc>
          <w:tcPr>
            <w:tcW w:w="3402" w:type="dxa"/>
          </w:tcPr>
          <w:p w14:paraId="3D8C3A91" w14:textId="77777777" w:rsidR="00AC70C8" w:rsidRPr="00BE13AA" w:rsidRDefault="00AC70C8" w:rsidP="00472F67">
            <w:pPr>
              <w:jc w:val="center"/>
              <w:rPr>
                <w:rFonts w:ascii="Arial" w:hAnsi="Arial" w:cs="Arial"/>
                <w:sz w:val="18"/>
                <w:szCs w:val="18"/>
                <w:highlight w:val="yellow"/>
              </w:rPr>
            </w:pPr>
          </w:p>
          <w:p w14:paraId="65BB31D3" w14:textId="4EB2F329" w:rsidR="00907F6D" w:rsidRPr="00BE13AA" w:rsidRDefault="00B86B64" w:rsidP="006D4761">
            <w:pPr>
              <w:jc w:val="center"/>
              <w:rPr>
                <w:rFonts w:ascii="Arial" w:hAnsi="Arial" w:cs="Arial"/>
                <w:sz w:val="18"/>
                <w:szCs w:val="18"/>
              </w:rPr>
            </w:pPr>
            <w:r w:rsidRPr="00BE13AA">
              <w:rPr>
                <w:rFonts w:ascii="Arial" w:hAnsi="Arial" w:cs="Arial"/>
                <w:sz w:val="18"/>
                <w:szCs w:val="18"/>
              </w:rPr>
              <w:t>52,49</w:t>
            </w:r>
            <w:r w:rsidR="00C52694" w:rsidRPr="00BE13AA">
              <w:rPr>
                <w:rFonts w:ascii="Arial" w:hAnsi="Arial" w:cs="Arial"/>
                <w:sz w:val="18"/>
                <w:szCs w:val="18"/>
              </w:rPr>
              <w:t>%</w:t>
            </w:r>
          </w:p>
        </w:tc>
      </w:tr>
    </w:tbl>
    <w:p w14:paraId="1B60E781" w14:textId="604CD372" w:rsidR="002B50C0" w:rsidRPr="00BE13AA" w:rsidRDefault="002B50C0" w:rsidP="002B50C0">
      <w:pPr>
        <w:pStyle w:val="Nagwek3"/>
        <w:spacing w:after="200"/>
        <w:rPr>
          <w:rStyle w:val="Nagwek2Znak"/>
          <w:rFonts w:ascii="Arial" w:eastAsiaTheme="minorHAnsi" w:hAnsi="Arial" w:cs="Arial"/>
          <w:color w:val="767171" w:themeColor="background2" w:themeShade="80"/>
          <w:sz w:val="18"/>
          <w:szCs w:val="18"/>
        </w:rPr>
      </w:pPr>
    </w:p>
    <w:p w14:paraId="78C2C617" w14:textId="41338732" w:rsidR="00E42938" w:rsidRPr="00BE13AA" w:rsidRDefault="005C0469" w:rsidP="00141A92">
      <w:pPr>
        <w:pStyle w:val="Nagwek3"/>
        <w:numPr>
          <w:ilvl w:val="0"/>
          <w:numId w:val="19"/>
        </w:numPr>
        <w:spacing w:after="200"/>
        <w:ind w:left="426" w:hanging="426"/>
        <w:rPr>
          <w:rFonts w:ascii="Arial" w:hAnsi="Arial" w:cs="Arial"/>
          <w:color w:val="auto"/>
        </w:rPr>
      </w:pPr>
      <w:r w:rsidRPr="00BE13AA">
        <w:rPr>
          <w:rStyle w:val="Nagwek2Znak"/>
          <w:rFonts w:ascii="Arial" w:hAnsi="Arial" w:cs="Arial"/>
          <w:b/>
          <w:color w:val="auto"/>
          <w:sz w:val="24"/>
          <w:szCs w:val="24"/>
        </w:rPr>
        <w:t>P</w:t>
      </w:r>
      <w:r w:rsidR="00241B5E" w:rsidRPr="00BE13AA">
        <w:rPr>
          <w:rStyle w:val="Nagwek2Znak"/>
          <w:rFonts w:ascii="Arial" w:hAnsi="Arial" w:cs="Arial"/>
          <w:b/>
          <w:color w:val="auto"/>
          <w:sz w:val="24"/>
          <w:szCs w:val="24"/>
        </w:rPr>
        <w:t>ostęp rzeczowy</w:t>
      </w:r>
      <w:r w:rsidR="00DA34DF" w:rsidRPr="00BE13AA">
        <w:rPr>
          <w:rFonts w:ascii="Arial" w:hAnsi="Arial" w:cs="Arial"/>
          <w:color w:val="auto"/>
        </w:rPr>
        <w:t xml:space="preserve"> </w:t>
      </w:r>
    </w:p>
    <w:p w14:paraId="6F843178" w14:textId="77777777" w:rsidR="00CB757E" w:rsidRPr="00E46935" w:rsidRDefault="00CF2E64" w:rsidP="00CB757E">
      <w:pPr>
        <w:spacing w:line="100" w:lineRule="atLeast"/>
        <w:rPr>
          <w:rFonts w:ascii="Arial" w:hAnsi="Arial" w:cs="Arial"/>
          <w:b/>
          <w:sz w:val="20"/>
          <w:szCs w:val="20"/>
        </w:rPr>
      </w:pPr>
      <w:r w:rsidRPr="00E46935">
        <w:rPr>
          <w:rFonts w:ascii="Arial" w:hAnsi="Arial" w:cs="Arial"/>
          <w:b/>
          <w:sz w:val="20"/>
          <w:szCs w:val="20"/>
        </w:rPr>
        <w:t>Kamienie milowe</w:t>
      </w:r>
    </w:p>
    <w:p w14:paraId="21857803" w14:textId="4DDB2454" w:rsidR="00CB757E" w:rsidRPr="00E46935" w:rsidRDefault="00CB757E" w:rsidP="00CB757E">
      <w:pPr>
        <w:spacing w:line="100" w:lineRule="atLeast"/>
        <w:jc w:val="both"/>
        <w:rPr>
          <w:rFonts w:ascii="Arial" w:hAnsi="Arial" w:cs="Arial"/>
          <w:sz w:val="20"/>
          <w:szCs w:val="20"/>
        </w:rPr>
      </w:pPr>
      <w:r w:rsidRPr="00E46935">
        <w:rPr>
          <w:rFonts w:ascii="Arial" w:eastAsia="Arial" w:hAnsi="Arial" w:cs="Arial"/>
          <w:b/>
          <w:bCs/>
          <w:color w:val="FF0000"/>
          <w:sz w:val="20"/>
          <w:szCs w:val="20"/>
        </w:rPr>
        <w:t xml:space="preserve">* </w:t>
      </w:r>
      <w:r w:rsidRPr="00E46935">
        <w:rPr>
          <w:rFonts w:ascii="Arial" w:eastAsia="Arial" w:hAnsi="Arial" w:cs="Arial"/>
          <w:sz w:val="20"/>
          <w:szCs w:val="20"/>
        </w:rPr>
        <w:t>P</w:t>
      </w:r>
      <w:r w:rsidRPr="00E46935">
        <w:rPr>
          <w:rFonts w:ascii="Arial" w:hAnsi="Arial" w:cs="Arial"/>
          <w:sz w:val="20"/>
          <w:szCs w:val="20"/>
        </w:rPr>
        <w:t xml:space="preserve">ostawą prawną zmiany </w:t>
      </w:r>
      <w:r w:rsidRPr="00E46935">
        <w:rPr>
          <w:rFonts w:ascii="Arial" w:hAnsi="Arial" w:cs="Arial"/>
          <w:i/>
          <w:iCs/>
          <w:sz w:val="20"/>
          <w:szCs w:val="20"/>
        </w:rPr>
        <w:t>Planowanych terminów osiągnięcia</w:t>
      </w:r>
      <w:r w:rsidRPr="00E46935">
        <w:rPr>
          <w:rFonts w:ascii="Arial" w:hAnsi="Arial" w:cs="Arial"/>
          <w:sz w:val="20"/>
          <w:szCs w:val="20"/>
        </w:rPr>
        <w:t xml:space="preserve"> kamieni milowych jest podpisany w dniu 22.10.2021 Aneks POPC.02.01.00-00-0106/19-04 do umowy o dofinansowanie nr POPC.02.01.00-00-0106/19-00 </w:t>
      </w:r>
    </w:p>
    <w:p w14:paraId="7D63AB4B" w14:textId="3EE0E83F" w:rsidR="0057652A" w:rsidRPr="00E46935" w:rsidRDefault="0057652A" w:rsidP="0057652A">
      <w:pPr>
        <w:spacing w:after="0"/>
        <w:rPr>
          <w:rFonts w:ascii="Arial" w:hAnsi="Arial" w:cs="Arial"/>
          <w:color w:val="000000" w:themeColor="text1"/>
          <w:sz w:val="20"/>
          <w:szCs w:val="20"/>
        </w:rPr>
      </w:pPr>
      <w:r w:rsidRPr="00E46935">
        <w:rPr>
          <w:rFonts w:ascii="Arial" w:hAnsi="Arial" w:cs="Arial"/>
          <w:color w:val="000000" w:themeColor="text1"/>
          <w:sz w:val="20"/>
          <w:szCs w:val="20"/>
        </w:rPr>
        <w:t xml:space="preserve">** </w:t>
      </w:r>
      <w:bookmarkStart w:id="2" w:name="_Hlk100324546"/>
      <w:r w:rsidRPr="00E46935">
        <w:rPr>
          <w:rFonts w:ascii="Arial" w:hAnsi="Arial" w:cs="Arial"/>
          <w:color w:val="000000" w:themeColor="text1"/>
          <w:sz w:val="20"/>
          <w:szCs w:val="20"/>
        </w:rPr>
        <w:t xml:space="preserve">W okresie sprawozdawczym (11.03.2022 r.) CSK MSWiA w Warszawie, Lider projektu </w:t>
      </w:r>
      <w:r w:rsidRPr="00E46935">
        <w:rPr>
          <w:rFonts w:ascii="Arial" w:hAnsi="Arial" w:cs="Arial"/>
          <w:i/>
          <w:iCs/>
          <w:sz w:val="20"/>
          <w:szCs w:val="20"/>
        </w:rPr>
        <w:t xml:space="preserve">e-Zdrowie z SP ZOZ MSWiA: rozwój nowoczesnych e-usług publicznych dla pacjentów </w:t>
      </w:r>
      <w:r w:rsidRPr="00E46935">
        <w:rPr>
          <w:rFonts w:ascii="Arial" w:hAnsi="Arial" w:cs="Arial"/>
          <w:sz w:val="20"/>
          <w:szCs w:val="20"/>
        </w:rPr>
        <w:t xml:space="preserve">skierował do IP (Centrum Projektów Polska Cyfrowa) wniosek o zmianę/zawarcie Aneksu nr 6. </w:t>
      </w:r>
    </w:p>
    <w:p w14:paraId="73AF4F2F" w14:textId="7EF5065A" w:rsidR="0057652A" w:rsidRPr="00E46935" w:rsidRDefault="0057652A" w:rsidP="0057652A">
      <w:pPr>
        <w:spacing w:after="0"/>
        <w:rPr>
          <w:rFonts w:ascii="Arial" w:hAnsi="Arial" w:cs="Arial"/>
          <w:color w:val="000000" w:themeColor="text1"/>
          <w:sz w:val="20"/>
          <w:szCs w:val="20"/>
        </w:rPr>
      </w:pPr>
      <w:r w:rsidRPr="00E46935">
        <w:rPr>
          <w:rFonts w:ascii="Arial" w:hAnsi="Arial" w:cs="Arial"/>
          <w:color w:val="000000" w:themeColor="text1"/>
          <w:sz w:val="20"/>
          <w:szCs w:val="20"/>
        </w:rPr>
        <w:t xml:space="preserve">Jednym z wniosków o zmianę jest wydłużenie </w:t>
      </w:r>
      <w:r w:rsidR="00053813" w:rsidRPr="00E46935">
        <w:rPr>
          <w:rFonts w:ascii="Arial" w:hAnsi="Arial" w:cs="Arial"/>
          <w:color w:val="000000" w:themeColor="text1"/>
          <w:sz w:val="20"/>
          <w:szCs w:val="20"/>
        </w:rPr>
        <w:t>o</w:t>
      </w:r>
      <w:r w:rsidRPr="00E46935">
        <w:rPr>
          <w:rFonts w:ascii="Arial" w:hAnsi="Arial" w:cs="Arial"/>
          <w:color w:val="000000" w:themeColor="text1"/>
          <w:sz w:val="20"/>
          <w:szCs w:val="20"/>
        </w:rPr>
        <w:t xml:space="preserve">kresu realizacji projektu do 31.10.2023 r. tj. o kolejne </w:t>
      </w:r>
      <w:r w:rsidR="00CB347F">
        <w:rPr>
          <w:rFonts w:ascii="Arial" w:hAnsi="Arial" w:cs="Arial"/>
          <w:color w:val="000000" w:themeColor="text1"/>
          <w:sz w:val="20"/>
          <w:szCs w:val="20"/>
        </w:rPr>
        <w:t>5</w:t>
      </w:r>
      <w:r w:rsidRPr="00E46935">
        <w:rPr>
          <w:rFonts w:ascii="Arial" w:hAnsi="Arial" w:cs="Arial"/>
          <w:color w:val="000000" w:themeColor="text1"/>
          <w:sz w:val="20"/>
          <w:szCs w:val="20"/>
        </w:rPr>
        <w:t xml:space="preserve"> miesięcy. </w:t>
      </w:r>
      <w:r w:rsidR="00CB347F">
        <w:rPr>
          <w:rFonts w:ascii="Arial" w:hAnsi="Arial" w:cs="Arial"/>
          <w:color w:val="000000" w:themeColor="text1"/>
          <w:sz w:val="20"/>
          <w:szCs w:val="20"/>
        </w:rPr>
        <w:t>Z</w:t>
      </w:r>
      <w:r w:rsidRPr="00E46935">
        <w:rPr>
          <w:rFonts w:ascii="Arial" w:hAnsi="Arial" w:cs="Arial"/>
          <w:color w:val="000000" w:themeColor="text1"/>
          <w:sz w:val="20"/>
          <w:szCs w:val="20"/>
        </w:rPr>
        <w:t xml:space="preserve">aktualizowano </w:t>
      </w:r>
      <w:r w:rsidRPr="00E46935">
        <w:rPr>
          <w:rFonts w:ascii="Arial" w:hAnsi="Arial" w:cs="Arial"/>
          <w:i/>
          <w:iCs/>
          <w:color w:val="000000" w:themeColor="text1"/>
          <w:sz w:val="20"/>
          <w:szCs w:val="20"/>
        </w:rPr>
        <w:t>Planowane terminy osiągnięcia</w:t>
      </w:r>
      <w:r w:rsidRPr="00E46935">
        <w:rPr>
          <w:rFonts w:ascii="Arial" w:hAnsi="Arial" w:cs="Arial"/>
          <w:color w:val="000000" w:themeColor="text1"/>
          <w:sz w:val="20"/>
          <w:szCs w:val="20"/>
        </w:rPr>
        <w:t xml:space="preserve"> Kamieni milow</w:t>
      </w:r>
      <w:r w:rsidR="00CB347F">
        <w:rPr>
          <w:rFonts w:ascii="Arial" w:hAnsi="Arial" w:cs="Arial"/>
          <w:color w:val="000000" w:themeColor="text1"/>
          <w:sz w:val="20"/>
          <w:szCs w:val="20"/>
        </w:rPr>
        <w:t>ych.</w:t>
      </w:r>
    </w:p>
    <w:p w14:paraId="277DB07E" w14:textId="2C819BD6" w:rsidR="0057652A" w:rsidRPr="00E46935" w:rsidRDefault="0057652A" w:rsidP="0057652A">
      <w:pPr>
        <w:spacing w:after="0"/>
        <w:rPr>
          <w:rFonts w:ascii="Arial" w:hAnsi="Arial" w:cs="Arial"/>
          <w:color w:val="000000" w:themeColor="text1"/>
          <w:sz w:val="20"/>
          <w:szCs w:val="20"/>
        </w:rPr>
      </w:pPr>
      <w:r w:rsidRPr="00E46935">
        <w:rPr>
          <w:rFonts w:ascii="Arial" w:hAnsi="Arial" w:cs="Arial"/>
          <w:color w:val="000000" w:themeColor="text1"/>
          <w:sz w:val="20"/>
          <w:szCs w:val="20"/>
        </w:rPr>
        <w:t xml:space="preserve">Lider oczekuje na </w:t>
      </w:r>
      <w:r w:rsidR="00CB347F">
        <w:rPr>
          <w:rFonts w:ascii="Arial" w:hAnsi="Arial" w:cs="Arial"/>
          <w:color w:val="000000" w:themeColor="text1"/>
          <w:sz w:val="20"/>
          <w:szCs w:val="20"/>
        </w:rPr>
        <w:t xml:space="preserve">rezultat ponownej oceny wniosku. </w:t>
      </w:r>
      <w:r w:rsidRPr="00E46935">
        <w:rPr>
          <w:rFonts w:ascii="Arial" w:hAnsi="Arial" w:cs="Arial"/>
          <w:color w:val="000000" w:themeColor="text1"/>
          <w:sz w:val="20"/>
          <w:szCs w:val="20"/>
        </w:rPr>
        <w:t>.</w:t>
      </w:r>
    </w:p>
    <w:bookmarkEnd w:id="2"/>
    <w:p w14:paraId="6B0D8B05" w14:textId="77777777" w:rsidR="0057652A" w:rsidRPr="00BE13AA" w:rsidRDefault="0057652A" w:rsidP="00CB757E">
      <w:pPr>
        <w:spacing w:line="100" w:lineRule="atLeast"/>
        <w:jc w:val="both"/>
        <w:rPr>
          <w:rFonts w:ascii="Arial" w:hAnsi="Arial" w:cs="Arial"/>
          <w:sz w:val="20"/>
          <w:szCs w:val="20"/>
        </w:rPr>
      </w:pPr>
    </w:p>
    <w:tbl>
      <w:tblPr>
        <w:tblStyle w:val="Tabela-Siatka"/>
        <w:tblW w:w="9639" w:type="dxa"/>
        <w:tblInd w:w="-5" w:type="dxa"/>
        <w:tblLook w:val="04A0" w:firstRow="1" w:lastRow="0" w:firstColumn="1" w:lastColumn="0" w:noHBand="0" w:noVBand="1"/>
        <w:tblCaption w:val="Kamienie milowe."/>
      </w:tblPr>
      <w:tblGrid>
        <w:gridCol w:w="3402"/>
        <w:gridCol w:w="1418"/>
        <w:gridCol w:w="1417"/>
        <w:gridCol w:w="1418"/>
        <w:gridCol w:w="1984"/>
      </w:tblGrid>
      <w:tr w:rsidR="004350B8" w:rsidRPr="00BE13AA" w14:paraId="55961592" w14:textId="77777777" w:rsidTr="00B86B64">
        <w:trPr>
          <w:trHeight w:val="1290"/>
          <w:tblHeader/>
        </w:trPr>
        <w:tc>
          <w:tcPr>
            <w:tcW w:w="3402" w:type="dxa"/>
            <w:shd w:val="clear" w:color="auto" w:fill="D0CECE" w:themeFill="background2" w:themeFillShade="E6"/>
            <w:vAlign w:val="center"/>
          </w:tcPr>
          <w:p w14:paraId="7B450A2E" w14:textId="77777777" w:rsidR="004350B8" w:rsidRPr="00BE13AA" w:rsidRDefault="00F76777" w:rsidP="0057559C">
            <w:pPr>
              <w:jc w:val="center"/>
              <w:rPr>
                <w:rFonts w:ascii="Arial" w:hAnsi="Arial" w:cs="Arial"/>
                <w:b/>
                <w:sz w:val="20"/>
                <w:szCs w:val="20"/>
              </w:rPr>
            </w:pPr>
            <w:r w:rsidRPr="00BE13AA">
              <w:rPr>
                <w:rFonts w:ascii="Arial" w:hAnsi="Arial" w:cs="Arial"/>
                <w:b/>
                <w:sz w:val="20"/>
                <w:szCs w:val="20"/>
              </w:rPr>
              <w:t>Nazwa</w:t>
            </w:r>
          </w:p>
        </w:tc>
        <w:tc>
          <w:tcPr>
            <w:tcW w:w="14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A47289" w14:textId="1450399C" w:rsidR="004350B8" w:rsidRPr="00BE13AA" w:rsidRDefault="00CA516B" w:rsidP="0057559C">
            <w:pPr>
              <w:jc w:val="center"/>
              <w:rPr>
                <w:rFonts w:ascii="Arial" w:hAnsi="Arial" w:cs="Arial"/>
                <w:b/>
                <w:sz w:val="20"/>
                <w:szCs w:val="20"/>
              </w:rPr>
            </w:pPr>
            <w:r w:rsidRPr="00BE13AA">
              <w:rPr>
                <w:rFonts w:ascii="Arial" w:hAnsi="Arial" w:cs="Arial"/>
                <w:b/>
                <w:sz w:val="20"/>
                <w:szCs w:val="20"/>
              </w:rPr>
              <w:t>P</w:t>
            </w:r>
            <w:r w:rsidR="004350B8" w:rsidRPr="00BE13AA">
              <w:rPr>
                <w:rFonts w:ascii="Arial" w:hAnsi="Arial" w:cs="Arial"/>
                <w:b/>
                <w:sz w:val="20"/>
                <w:szCs w:val="20"/>
              </w:rPr>
              <w:t xml:space="preserve">owiązane wskaźniki projektu </w:t>
            </w:r>
          </w:p>
        </w:tc>
        <w:tc>
          <w:tcPr>
            <w:tcW w:w="1417" w:type="dxa"/>
            <w:shd w:val="clear" w:color="auto" w:fill="D0CECE" w:themeFill="background2" w:themeFillShade="E6"/>
            <w:vAlign w:val="center"/>
          </w:tcPr>
          <w:p w14:paraId="19CAB3EF" w14:textId="0352B7A1" w:rsidR="004350B8" w:rsidRPr="00BE13AA" w:rsidRDefault="00CB757E" w:rsidP="0057559C">
            <w:pPr>
              <w:jc w:val="center"/>
              <w:rPr>
                <w:rFonts w:ascii="Arial" w:hAnsi="Arial" w:cs="Arial"/>
                <w:b/>
                <w:sz w:val="20"/>
                <w:szCs w:val="20"/>
              </w:rPr>
            </w:pPr>
            <w:r w:rsidRPr="00BE13AA">
              <w:rPr>
                <w:rFonts w:ascii="Arial" w:hAnsi="Arial" w:cs="Arial"/>
                <w:b/>
                <w:color w:val="FF0000"/>
              </w:rPr>
              <w:t>*</w:t>
            </w:r>
            <w:r w:rsidRPr="00BE13AA">
              <w:rPr>
                <w:rFonts w:ascii="Arial" w:hAnsi="Arial" w:cs="Arial"/>
                <w:b/>
              </w:rPr>
              <w:t xml:space="preserve"> </w:t>
            </w:r>
            <w:r w:rsidR="00CA516B" w:rsidRPr="00BE13AA">
              <w:rPr>
                <w:rFonts w:ascii="Arial" w:hAnsi="Arial" w:cs="Arial"/>
                <w:b/>
                <w:sz w:val="20"/>
                <w:szCs w:val="20"/>
              </w:rPr>
              <w:t>P</w:t>
            </w:r>
            <w:r w:rsidR="004350B8" w:rsidRPr="00BE13AA">
              <w:rPr>
                <w:rFonts w:ascii="Arial" w:hAnsi="Arial" w:cs="Arial"/>
                <w:b/>
                <w:sz w:val="20"/>
                <w:szCs w:val="20"/>
              </w:rPr>
              <w:t xml:space="preserve">lanowany termin </w:t>
            </w:r>
            <w:r w:rsidR="00BD32D2" w:rsidRPr="00BE13AA">
              <w:rPr>
                <w:rFonts w:ascii="Arial" w:hAnsi="Arial" w:cs="Arial"/>
                <w:b/>
                <w:sz w:val="20"/>
                <w:szCs w:val="20"/>
              </w:rPr>
              <w:br/>
            </w:r>
            <w:r w:rsidR="004350B8" w:rsidRPr="00BE13AA">
              <w:rPr>
                <w:rFonts w:ascii="Arial" w:hAnsi="Arial" w:cs="Arial"/>
                <w:b/>
                <w:sz w:val="20"/>
                <w:szCs w:val="20"/>
              </w:rPr>
              <w:t>osiągnięcia</w:t>
            </w:r>
            <w:r w:rsidRPr="00BE13AA">
              <w:rPr>
                <w:rFonts w:ascii="Arial" w:hAnsi="Arial" w:cs="Arial"/>
                <w:b/>
                <w:sz w:val="20"/>
                <w:szCs w:val="20"/>
              </w:rPr>
              <w:t xml:space="preserve"> </w:t>
            </w:r>
          </w:p>
        </w:tc>
        <w:tc>
          <w:tcPr>
            <w:tcW w:w="1418" w:type="dxa"/>
            <w:shd w:val="clear" w:color="auto" w:fill="D0CECE" w:themeFill="background2" w:themeFillShade="E6"/>
            <w:vAlign w:val="center"/>
          </w:tcPr>
          <w:p w14:paraId="10659A37" w14:textId="5278BE0B" w:rsidR="004350B8" w:rsidRPr="00BE13AA" w:rsidRDefault="00CA516B" w:rsidP="0057559C">
            <w:pPr>
              <w:jc w:val="center"/>
              <w:rPr>
                <w:rFonts w:ascii="Arial" w:hAnsi="Arial" w:cs="Arial"/>
                <w:b/>
                <w:sz w:val="20"/>
                <w:szCs w:val="20"/>
              </w:rPr>
            </w:pPr>
            <w:r w:rsidRPr="00BE13AA">
              <w:rPr>
                <w:rFonts w:ascii="Arial" w:hAnsi="Arial" w:cs="Arial"/>
                <w:b/>
                <w:sz w:val="20"/>
                <w:szCs w:val="20"/>
              </w:rPr>
              <w:t>R</w:t>
            </w:r>
            <w:r w:rsidR="004350B8" w:rsidRPr="00BE13AA">
              <w:rPr>
                <w:rFonts w:ascii="Arial" w:hAnsi="Arial" w:cs="Arial"/>
                <w:b/>
                <w:sz w:val="20"/>
                <w:szCs w:val="20"/>
              </w:rPr>
              <w:t xml:space="preserve">zeczywisty termin </w:t>
            </w:r>
            <w:r w:rsidR="00BD32D2" w:rsidRPr="00BE13AA">
              <w:rPr>
                <w:rFonts w:ascii="Arial" w:hAnsi="Arial" w:cs="Arial"/>
                <w:b/>
                <w:sz w:val="20"/>
                <w:szCs w:val="20"/>
              </w:rPr>
              <w:br/>
            </w:r>
            <w:r w:rsidR="004350B8" w:rsidRPr="00BE13AA">
              <w:rPr>
                <w:rFonts w:ascii="Arial" w:hAnsi="Arial" w:cs="Arial"/>
                <w:b/>
                <w:sz w:val="20"/>
                <w:szCs w:val="20"/>
              </w:rPr>
              <w:t>osiągnięcia</w:t>
            </w:r>
          </w:p>
        </w:tc>
        <w:tc>
          <w:tcPr>
            <w:tcW w:w="1984" w:type="dxa"/>
            <w:shd w:val="clear" w:color="auto" w:fill="D0CECE" w:themeFill="background2" w:themeFillShade="E6"/>
            <w:vAlign w:val="center"/>
          </w:tcPr>
          <w:p w14:paraId="24D9E0E9" w14:textId="63940D9F" w:rsidR="004350B8" w:rsidRPr="00BE13AA" w:rsidRDefault="00CA516B" w:rsidP="0057559C">
            <w:pPr>
              <w:jc w:val="center"/>
              <w:rPr>
                <w:rFonts w:ascii="Arial" w:hAnsi="Arial" w:cs="Arial"/>
                <w:b/>
                <w:sz w:val="20"/>
                <w:szCs w:val="20"/>
              </w:rPr>
            </w:pPr>
            <w:r w:rsidRPr="00BE13AA">
              <w:rPr>
                <w:rFonts w:ascii="Arial" w:hAnsi="Arial" w:cs="Arial"/>
                <w:b/>
                <w:sz w:val="20"/>
                <w:szCs w:val="20"/>
              </w:rPr>
              <w:t>S</w:t>
            </w:r>
            <w:r w:rsidR="004350B8" w:rsidRPr="00BE13AA">
              <w:rPr>
                <w:rFonts w:ascii="Arial" w:hAnsi="Arial" w:cs="Arial"/>
                <w:b/>
                <w:sz w:val="20"/>
                <w:szCs w:val="20"/>
              </w:rPr>
              <w:t xml:space="preserve">tatus realizacji kamienia </w:t>
            </w:r>
            <w:r w:rsidR="00BD32D2" w:rsidRPr="00BE13AA">
              <w:rPr>
                <w:rFonts w:ascii="Arial" w:hAnsi="Arial" w:cs="Arial"/>
                <w:b/>
                <w:sz w:val="20"/>
                <w:szCs w:val="20"/>
              </w:rPr>
              <w:br/>
            </w:r>
            <w:r w:rsidR="004350B8" w:rsidRPr="00BE13AA">
              <w:rPr>
                <w:rFonts w:ascii="Arial" w:hAnsi="Arial" w:cs="Arial"/>
                <w:b/>
                <w:sz w:val="20"/>
                <w:szCs w:val="20"/>
              </w:rPr>
              <w:t>milowego</w:t>
            </w:r>
          </w:p>
        </w:tc>
      </w:tr>
      <w:tr w:rsidR="0057652A" w:rsidRPr="00BE13AA" w14:paraId="2587565F" w14:textId="77777777" w:rsidTr="00BD32D2">
        <w:tc>
          <w:tcPr>
            <w:tcW w:w="3402" w:type="dxa"/>
            <w:vAlign w:val="center"/>
          </w:tcPr>
          <w:p w14:paraId="3BE3C628" w14:textId="5CDF72F5" w:rsidR="0057652A" w:rsidRPr="00BE13AA" w:rsidRDefault="0057652A" w:rsidP="0057652A">
            <w:pPr>
              <w:autoSpaceDE w:val="0"/>
              <w:autoSpaceDN w:val="0"/>
              <w:adjustRightInd w:val="0"/>
              <w:spacing w:before="120" w:after="120"/>
              <w:rPr>
                <w:rFonts w:ascii="Arial" w:hAnsi="Arial" w:cs="Arial"/>
                <w:color w:val="0070C0"/>
                <w:sz w:val="18"/>
                <w:szCs w:val="18"/>
              </w:rPr>
            </w:pPr>
            <w:r w:rsidRPr="00BE13AA">
              <w:rPr>
                <w:rFonts w:ascii="Arial" w:hAnsi="Arial" w:cs="Arial"/>
                <w:sz w:val="18"/>
                <w:szCs w:val="18"/>
              </w:rPr>
              <w:t>Przeprowadzona i zatwierdzona przez Lidera analiza przedwdrożeniowa dla Projektu.</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35C04D" w14:textId="77777777" w:rsidR="0057652A" w:rsidRPr="00BE13AA" w:rsidRDefault="0057652A" w:rsidP="0057652A">
            <w:pPr>
              <w:spacing w:before="240" w:after="120"/>
              <w:jc w:val="center"/>
              <w:rPr>
                <w:rFonts w:ascii="Arial" w:hAnsi="Arial" w:cs="Arial"/>
                <w:sz w:val="18"/>
                <w:szCs w:val="18"/>
              </w:rPr>
            </w:pPr>
          </w:p>
        </w:tc>
        <w:tc>
          <w:tcPr>
            <w:tcW w:w="1417" w:type="dxa"/>
            <w:vAlign w:val="center"/>
          </w:tcPr>
          <w:p w14:paraId="251F26A9" w14:textId="5A19C8B4" w:rsidR="0057652A" w:rsidRPr="00053813" w:rsidRDefault="0057652A" w:rsidP="0057652A">
            <w:pPr>
              <w:jc w:val="center"/>
              <w:rPr>
                <w:rFonts w:ascii="Arial" w:hAnsi="Arial" w:cs="Arial"/>
                <w:b/>
                <w:bCs/>
                <w:sz w:val="18"/>
                <w:szCs w:val="18"/>
              </w:rPr>
            </w:pPr>
            <w:r w:rsidRPr="00053813">
              <w:rPr>
                <w:rFonts w:ascii="Arial" w:hAnsi="Arial" w:cs="Arial"/>
                <w:b/>
                <w:bCs/>
                <w:sz w:val="18"/>
                <w:szCs w:val="18"/>
              </w:rPr>
              <w:t>12-2020</w:t>
            </w:r>
          </w:p>
        </w:tc>
        <w:tc>
          <w:tcPr>
            <w:tcW w:w="1418" w:type="dxa"/>
            <w:vAlign w:val="center"/>
          </w:tcPr>
          <w:p w14:paraId="371AEF52" w14:textId="6A2CAD7F" w:rsidR="0057652A" w:rsidRPr="00BE13AA" w:rsidRDefault="0057652A" w:rsidP="0057652A">
            <w:pPr>
              <w:pStyle w:val="Akapitzlist"/>
              <w:ind w:left="7"/>
              <w:jc w:val="center"/>
              <w:rPr>
                <w:rFonts w:ascii="Arial" w:hAnsi="Arial" w:cs="Arial"/>
                <w:sz w:val="18"/>
              </w:rPr>
            </w:pPr>
            <w:r w:rsidRPr="00BE13AA">
              <w:rPr>
                <w:rFonts w:ascii="Arial" w:hAnsi="Arial" w:cs="Arial"/>
                <w:sz w:val="18"/>
              </w:rPr>
              <w:t>01-2021</w:t>
            </w:r>
          </w:p>
        </w:tc>
        <w:tc>
          <w:tcPr>
            <w:tcW w:w="1984" w:type="dxa"/>
            <w:vAlign w:val="center"/>
          </w:tcPr>
          <w:p w14:paraId="1F5BF309" w14:textId="41CA1C9C" w:rsidR="0057652A" w:rsidRPr="00BE13AA" w:rsidRDefault="0057652A" w:rsidP="0057652A">
            <w:pPr>
              <w:rPr>
                <w:rFonts w:ascii="Arial" w:hAnsi="Arial" w:cs="Arial"/>
                <w:sz w:val="18"/>
                <w:szCs w:val="18"/>
              </w:rPr>
            </w:pPr>
            <w:r w:rsidRPr="00BE13AA">
              <w:rPr>
                <w:rFonts w:ascii="Arial" w:hAnsi="Arial" w:cs="Arial"/>
                <w:sz w:val="18"/>
                <w:szCs w:val="18"/>
              </w:rPr>
              <w:t>Realizacja kamienia nastąpiła przed terminem krytycznym w dniu 29-01-2021 nie podano powodów opóźnienia</w:t>
            </w:r>
          </w:p>
        </w:tc>
      </w:tr>
      <w:tr w:rsidR="0057652A" w:rsidRPr="00BE13AA" w14:paraId="5631D3C4" w14:textId="77777777" w:rsidTr="00BD32D2">
        <w:tc>
          <w:tcPr>
            <w:tcW w:w="3402" w:type="dxa"/>
            <w:vAlign w:val="center"/>
          </w:tcPr>
          <w:p w14:paraId="54093388"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Wdrożone gromadzenie i przetwarzanie EDM w podmiotach leczniczych objętych Projektem potwierdzone pozytywnym wynikiem testów akceptacyjny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00ACB04" w14:textId="0DBDB26D" w:rsidR="0057652A" w:rsidRPr="00BE13AA" w:rsidRDefault="0057652A" w:rsidP="0057652A">
            <w:pPr>
              <w:spacing w:before="360" w:after="120"/>
              <w:jc w:val="center"/>
              <w:rPr>
                <w:rFonts w:ascii="Arial" w:hAnsi="Arial" w:cs="Arial"/>
                <w:sz w:val="18"/>
                <w:szCs w:val="18"/>
              </w:rPr>
            </w:pPr>
          </w:p>
        </w:tc>
        <w:tc>
          <w:tcPr>
            <w:tcW w:w="1417" w:type="dxa"/>
            <w:vAlign w:val="center"/>
          </w:tcPr>
          <w:p w14:paraId="391B0D6E" w14:textId="700A5F13"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05-2022</w:t>
            </w:r>
          </w:p>
        </w:tc>
        <w:tc>
          <w:tcPr>
            <w:tcW w:w="1418" w:type="dxa"/>
            <w:vAlign w:val="center"/>
          </w:tcPr>
          <w:p w14:paraId="5DDEF88C"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4DF1F431"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3D736166" w14:textId="77777777" w:rsidTr="00BD32D2">
        <w:tc>
          <w:tcPr>
            <w:tcW w:w="3402" w:type="dxa"/>
            <w:vAlign w:val="center"/>
          </w:tcPr>
          <w:p w14:paraId="5095E97C"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Uruchomione produkcyjnie gromadzenie i przetwarzanie EDM w podmiotach leczniczych objętych Projektem</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2B0760" w14:textId="4172AF67" w:rsidR="0057652A" w:rsidRPr="00BE13AA" w:rsidRDefault="0057652A" w:rsidP="0057652A">
            <w:pPr>
              <w:spacing w:before="240" w:after="120"/>
              <w:jc w:val="center"/>
              <w:rPr>
                <w:rFonts w:ascii="Arial" w:hAnsi="Arial" w:cs="Arial"/>
                <w:sz w:val="18"/>
                <w:szCs w:val="18"/>
              </w:rPr>
            </w:pPr>
          </w:p>
        </w:tc>
        <w:tc>
          <w:tcPr>
            <w:tcW w:w="1417" w:type="dxa"/>
            <w:vAlign w:val="center"/>
          </w:tcPr>
          <w:p w14:paraId="67C6B2BB" w14:textId="67518A04"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07-2022</w:t>
            </w:r>
          </w:p>
        </w:tc>
        <w:tc>
          <w:tcPr>
            <w:tcW w:w="1418" w:type="dxa"/>
            <w:vAlign w:val="center"/>
          </w:tcPr>
          <w:p w14:paraId="4CC3AD5D"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09DEA52D"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2989F394" w14:textId="77777777" w:rsidTr="00BD32D2">
        <w:tc>
          <w:tcPr>
            <w:tcW w:w="3402" w:type="dxa"/>
            <w:vAlign w:val="center"/>
          </w:tcPr>
          <w:p w14:paraId="0E6C6CC9"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lastRenderedPageBreak/>
              <w:t>Dziedzinowe Systemy Informatyczne Partnerów dostosowane do przekazywania danych w ustalonych formatach dla usługi e-Analiz. Funkcjonalność potwierdzona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7E20DDE" w14:textId="58A654D6" w:rsidR="0057652A" w:rsidRPr="00BE13AA" w:rsidRDefault="0057652A" w:rsidP="0057652A">
            <w:pPr>
              <w:jc w:val="center"/>
              <w:rPr>
                <w:rFonts w:ascii="Arial" w:hAnsi="Arial" w:cs="Arial"/>
                <w:sz w:val="18"/>
                <w:szCs w:val="18"/>
              </w:rPr>
            </w:pPr>
            <w:r w:rsidRPr="00BE13AA">
              <w:rPr>
                <w:rFonts w:ascii="Arial" w:hAnsi="Arial" w:cs="Arial"/>
                <w:sz w:val="18"/>
                <w:szCs w:val="18"/>
              </w:rPr>
              <w:t>KPI 4 – 16 systemów</w:t>
            </w:r>
            <w:r w:rsidRPr="00BE13AA">
              <w:rPr>
                <w:rFonts w:ascii="Arial" w:hAnsi="Arial" w:cs="Arial"/>
                <w:sz w:val="18"/>
                <w:szCs w:val="18"/>
              </w:rPr>
              <w:br/>
              <w:t>KPI 6 – 2202 osoby</w:t>
            </w:r>
          </w:p>
          <w:p w14:paraId="463AE606"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KPI 7 – 1650 kobiet</w:t>
            </w:r>
          </w:p>
          <w:p w14:paraId="5C974EFE"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KPI 8 – 552 mężczyzn</w:t>
            </w:r>
          </w:p>
        </w:tc>
        <w:tc>
          <w:tcPr>
            <w:tcW w:w="1417" w:type="dxa"/>
            <w:vAlign w:val="center"/>
          </w:tcPr>
          <w:p w14:paraId="33BE45CF" w14:textId="39A5E55F"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08-2022</w:t>
            </w:r>
          </w:p>
        </w:tc>
        <w:tc>
          <w:tcPr>
            <w:tcW w:w="1418" w:type="dxa"/>
            <w:vAlign w:val="center"/>
          </w:tcPr>
          <w:p w14:paraId="2588E061"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0F14BC56"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59548EF7" w14:textId="77777777" w:rsidTr="00BD32D2">
        <w:tc>
          <w:tcPr>
            <w:tcW w:w="3402" w:type="dxa"/>
            <w:vAlign w:val="center"/>
          </w:tcPr>
          <w:p w14:paraId="2C52416B" w14:textId="19ADC960"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Wdrożona usługa publiczna e-Rejestracji potwierdzona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A478BD" w14:textId="6EBFF17C" w:rsidR="0057652A" w:rsidRPr="00BE13AA" w:rsidRDefault="0057652A" w:rsidP="0057652A">
            <w:pPr>
              <w:spacing w:before="120" w:after="120"/>
              <w:jc w:val="center"/>
              <w:rPr>
                <w:rFonts w:ascii="Arial" w:hAnsi="Arial" w:cs="Arial"/>
                <w:sz w:val="18"/>
                <w:szCs w:val="18"/>
              </w:rPr>
            </w:pPr>
          </w:p>
        </w:tc>
        <w:tc>
          <w:tcPr>
            <w:tcW w:w="1417" w:type="dxa"/>
            <w:vAlign w:val="center"/>
          </w:tcPr>
          <w:p w14:paraId="42B8E6D1" w14:textId="0F7ED0C7"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10-2022</w:t>
            </w:r>
          </w:p>
        </w:tc>
        <w:tc>
          <w:tcPr>
            <w:tcW w:w="1418" w:type="dxa"/>
            <w:vAlign w:val="center"/>
          </w:tcPr>
          <w:p w14:paraId="4A7BB8F1"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0772C74D"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3C5CB41F" w14:textId="77777777" w:rsidTr="00BD32D2">
        <w:tc>
          <w:tcPr>
            <w:tcW w:w="3402" w:type="dxa"/>
            <w:vAlign w:val="center"/>
          </w:tcPr>
          <w:p w14:paraId="06279B6D" w14:textId="727EA188"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Wdrożone Repozytoria EDM i wymiana EDM potwierdzona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8826722" w14:textId="54A018E2" w:rsidR="0057652A" w:rsidRPr="00BE13AA" w:rsidRDefault="0057652A" w:rsidP="0057652A">
            <w:pPr>
              <w:spacing w:before="120" w:after="120"/>
              <w:jc w:val="center"/>
              <w:rPr>
                <w:rFonts w:ascii="Arial" w:hAnsi="Arial" w:cs="Arial"/>
                <w:sz w:val="18"/>
                <w:szCs w:val="18"/>
              </w:rPr>
            </w:pPr>
          </w:p>
        </w:tc>
        <w:tc>
          <w:tcPr>
            <w:tcW w:w="1417" w:type="dxa"/>
            <w:vAlign w:val="center"/>
          </w:tcPr>
          <w:p w14:paraId="7DBB6894" w14:textId="45F73BA8"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11-2022</w:t>
            </w:r>
          </w:p>
        </w:tc>
        <w:tc>
          <w:tcPr>
            <w:tcW w:w="1418" w:type="dxa"/>
            <w:vAlign w:val="center"/>
          </w:tcPr>
          <w:p w14:paraId="19A7DED1"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581BC4E0"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016BAFB7" w14:textId="77777777" w:rsidTr="00BD32D2">
        <w:tc>
          <w:tcPr>
            <w:tcW w:w="3402" w:type="dxa"/>
            <w:vAlign w:val="center"/>
          </w:tcPr>
          <w:p w14:paraId="4B76CE92"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System Raportowo-Analityczny gotowy do importu danych z Dziedzinowych Systemów Informatycznych podmiotów leczniczych. Funkcjonalność potwierdzona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7DF918E" w14:textId="5AE75DDD" w:rsidR="0057652A" w:rsidRPr="00BE13AA" w:rsidRDefault="0057652A" w:rsidP="0057652A">
            <w:pPr>
              <w:spacing w:before="420" w:after="120"/>
              <w:jc w:val="center"/>
              <w:rPr>
                <w:rFonts w:ascii="Arial" w:hAnsi="Arial" w:cs="Arial"/>
                <w:sz w:val="18"/>
                <w:szCs w:val="18"/>
              </w:rPr>
            </w:pPr>
          </w:p>
        </w:tc>
        <w:tc>
          <w:tcPr>
            <w:tcW w:w="1417" w:type="dxa"/>
            <w:vAlign w:val="center"/>
          </w:tcPr>
          <w:p w14:paraId="46DFB83F" w14:textId="0EFE4415"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09-2022</w:t>
            </w:r>
          </w:p>
        </w:tc>
        <w:tc>
          <w:tcPr>
            <w:tcW w:w="1418" w:type="dxa"/>
            <w:vAlign w:val="center"/>
          </w:tcPr>
          <w:p w14:paraId="0FAC238E"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59DCA9D1"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6582125D" w14:textId="77777777" w:rsidTr="00BD32D2">
        <w:tc>
          <w:tcPr>
            <w:tcW w:w="3402" w:type="dxa"/>
            <w:vAlign w:val="center"/>
          </w:tcPr>
          <w:p w14:paraId="1B40AB77"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Wdrożona usługa e-Analiz działanie potwierdzone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FEBF9D" w14:textId="37889A74" w:rsidR="0057652A" w:rsidRPr="00BE13AA" w:rsidRDefault="0057652A" w:rsidP="0057652A">
            <w:pPr>
              <w:spacing w:before="240" w:after="120"/>
              <w:jc w:val="center"/>
              <w:rPr>
                <w:rFonts w:ascii="Arial" w:hAnsi="Arial" w:cs="Arial"/>
                <w:sz w:val="18"/>
                <w:szCs w:val="18"/>
              </w:rPr>
            </w:pPr>
          </w:p>
        </w:tc>
        <w:tc>
          <w:tcPr>
            <w:tcW w:w="1417" w:type="dxa"/>
            <w:vAlign w:val="center"/>
          </w:tcPr>
          <w:p w14:paraId="3A099EAC" w14:textId="03841A9F"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01-2023</w:t>
            </w:r>
          </w:p>
        </w:tc>
        <w:tc>
          <w:tcPr>
            <w:tcW w:w="1418" w:type="dxa"/>
            <w:vAlign w:val="center"/>
          </w:tcPr>
          <w:p w14:paraId="1E190A42"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41AB58FF"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527E10B2" w14:textId="77777777" w:rsidTr="00053813">
        <w:trPr>
          <w:trHeight w:val="851"/>
        </w:trPr>
        <w:tc>
          <w:tcPr>
            <w:tcW w:w="3402" w:type="dxa"/>
            <w:vAlign w:val="center"/>
          </w:tcPr>
          <w:p w14:paraId="4A0770EC" w14:textId="5A58656E"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Uruchomiona produkcyjnie e-usługa publiczna e-Rejestracji.</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83E03C" w14:textId="72B1A9BE" w:rsidR="0057652A" w:rsidRPr="00BE13AA" w:rsidRDefault="0057652A" w:rsidP="0057652A">
            <w:pPr>
              <w:spacing w:before="120" w:after="120"/>
              <w:jc w:val="center"/>
              <w:rPr>
                <w:rFonts w:ascii="Arial" w:hAnsi="Arial" w:cs="Arial"/>
                <w:sz w:val="18"/>
                <w:szCs w:val="18"/>
              </w:rPr>
            </w:pPr>
          </w:p>
        </w:tc>
        <w:tc>
          <w:tcPr>
            <w:tcW w:w="1417" w:type="dxa"/>
            <w:vAlign w:val="center"/>
          </w:tcPr>
          <w:p w14:paraId="503E10BF" w14:textId="15C20EA4"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02-2023</w:t>
            </w:r>
          </w:p>
        </w:tc>
        <w:tc>
          <w:tcPr>
            <w:tcW w:w="1418" w:type="dxa"/>
            <w:vAlign w:val="center"/>
          </w:tcPr>
          <w:p w14:paraId="78155D01"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669DE599"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7A573CFC" w14:textId="77777777" w:rsidTr="00053813">
        <w:trPr>
          <w:trHeight w:val="707"/>
        </w:trPr>
        <w:tc>
          <w:tcPr>
            <w:tcW w:w="3402" w:type="dxa"/>
            <w:vAlign w:val="center"/>
          </w:tcPr>
          <w:p w14:paraId="49536F01"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Uruchomiona produkcyjnie funkcjonalność rejestru EDM i wymiany EDM.</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D65A3F" w14:textId="24C9DADB" w:rsidR="0057652A" w:rsidRPr="00BE13AA" w:rsidRDefault="0057652A" w:rsidP="0057652A">
            <w:pPr>
              <w:spacing w:before="240" w:after="120"/>
              <w:jc w:val="center"/>
              <w:rPr>
                <w:rFonts w:ascii="Arial" w:hAnsi="Arial" w:cs="Arial"/>
                <w:sz w:val="18"/>
                <w:szCs w:val="18"/>
              </w:rPr>
            </w:pPr>
          </w:p>
        </w:tc>
        <w:tc>
          <w:tcPr>
            <w:tcW w:w="1417" w:type="dxa"/>
            <w:vAlign w:val="center"/>
          </w:tcPr>
          <w:p w14:paraId="5A50F768" w14:textId="4F1E0DFE"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03-2023</w:t>
            </w:r>
          </w:p>
        </w:tc>
        <w:tc>
          <w:tcPr>
            <w:tcW w:w="1418" w:type="dxa"/>
            <w:vAlign w:val="center"/>
          </w:tcPr>
          <w:p w14:paraId="6F30266C"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253EEEAE"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43F7F4FE" w14:textId="77777777" w:rsidTr="00BD32D2">
        <w:tc>
          <w:tcPr>
            <w:tcW w:w="3402" w:type="dxa"/>
            <w:vAlign w:val="center"/>
          </w:tcPr>
          <w:p w14:paraId="7FCB7D17"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Uruchomiona produkcyjnie usługa e-Analiz.</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C8ACAC6" w14:textId="6EDDCEB6" w:rsidR="0057652A" w:rsidRPr="00BE13AA" w:rsidRDefault="0057652A" w:rsidP="0057652A">
            <w:pPr>
              <w:spacing w:before="120" w:after="120"/>
              <w:jc w:val="center"/>
              <w:rPr>
                <w:rFonts w:ascii="Arial" w:hAnsi="Arial" w:cs="Arial"/>
                <w:sz w:val="18"/>
                <w:szCs w:val="18"/>
              </w:rPr>
            </w:pPr>
          </w:p>
        </w:tc>
        <w:tc>
          <w:tcPr>
            <w:tcW w:w="1417" w:type="dxa"/>
            <w:vAlign w:val="center"/>
          </w:tcPr>
          <w:p w14:paraId="61B9ED7B" w14:textId="77777777" w:rsidR="0057652A" w:rsidRDefault="0057652A" w:rsidP="0057652A">
            <w:pPr>
              <w:jc w:val="center"/>
              <w:rPr>
                <w:rFonts w:ascii="Arial" w:hAnsi="Arial" w:cs="Arial"/>
                <w:sz w:val="18"/>
                <w:szCs w:val="18"/>
              </w:rPr>
            </w:pPr>
          </w:p>
          <w:p w14:paraId="3391EBAB" w14:textId="4F0BBAF0"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04-2023</w:t>
            </w:r>
          </w:p>
        </w:tc>
        <w:tc>
          <w:tcPr>
            <w:tcW w:w="1418" w:type="dxa"/>
            <w:vAlign w:val="center"/>
          </w:tcPr>
          <w:p w14:paraId="000ABB84"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36C879DD"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6589918F" w14:textId="77777777" w:rsidTr="00BD32D2">
        <w:tc>
          <w:tcPr>
            <w:tcW w:w="3402" w:type="dxa"/>
            <w:vAlign w:val="center"/>
          </w:tcPr>
          <w:p w14:paraId="1A7E965B"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Uruchomione produkcyjnie wszystkie komponenty Platformy e-Usług potwierdzone pozytywnym wynikiem testów powdrożeniowych.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5AF1FC" w14:textId="7C6E64A8" w:rsidR="0057652A" w:rsidRPr="00BE13AA" w:rsidRDefault="0057652A" w:rsidP="0057652A">
            <w:pPr>
              <w:spacing w:before="120" w:after="120"/>
              <w:jc w:val="center"/>
              <w:rPr>
                <w:rFonts w:ascii="Arial" w:hAnsi="Arial" w:cs="Arial"/>
                <w:sz w:val="18"/>
                <w:szCs w:val="18"/>
              </w:rPr>
            </w:pPr>
            <w:r w:rsidRPr="00BE13AA">
              <w:rPr>
                <w:rFonts w:ascii="Arial" w:hAnsi="Arial" w:cs="Arial"/>
                <w:sz w:val="18"/>
                <w:szCs w:val="18"/>
              </w:rPr>
              <w:t>KPI 2 – 2 usługi</w:t>
            </w:r>
            <w:r w:rsidRPr="00BE13AA">
              <w:rPr>
                <w:rFonts w:ascii="Arial" w:hAnsi="Arial" w:cs="Arial"/>
                <w:sz w:val="18"/>
                <w:szCs w:val="18"/>
              </w:rPr>
              <w:br/>
              <w:t xml:space="preserve">KPI 3 – 1 usługa </w:t>
            </w:r>
            <w:r w:rsidRPr="00BE13AA">
              <w:rPr>
                <w:rFonts w:ascii="Arial" w:hAnsi="Arial" w:cs="Arial"/>
                <w:sz w:val="18"/>
                <w:szCs w:val="18"/>
              </w:rPr>
              <w:br/>
              <w:t>KPI 4 – 2 systemy</w:t>
            </w:r>
            <w:r w:rsidRPr="00BE13AA">
              <w:rPr>
                <w:rFonts w:ascii="Arial" w:hAnsi="Arial" w:cs="Arial"/>
                <w:sz w:val="18"/>
                <w:szCs w:val="18"/>
              </w:rPr>
              <w:br/>
              <w:t>KPI 5 – 700TB</w:t>
            </w:r>
          </w:p>
        </w:tc>
        <w:tc>
          <w:tcPr>
            <w:tcW w:w="1417" w:type="dxa"/>
            <w:vAlign w:val="center"/>
          </w:tcPr>
          <w:p w14:paraId="0D020A9F" w14:textId="3C7E90E0"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04-2023</w:t>
            </w:r>
          </w:p>
        </w:tc>
        <w:tc>
          <w:tcPr>
            <w:tcW w:w="1418" w:type="dxa"/>
            <w:vAlign w:val="center"/>
          </w:tcPr>
          <w:p w14:paraId="225E2079"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101089F7"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bl>
    <w:p w14:paraId="64ADCCB0" w14:textId="7D0E1C3E" w:rsidR="00141A92" w:rsidRPr="00BE13AA" w:rsidRDefault="00CF2E64" w:rsidP="003801D4">
      <w:pPr>
        <w:spacing w:before="360" w:after="120"/>
        <w:rPr>
          <w:rFonts w:ascii="Arial" w:hAnsi="Arial" w:cs="Arial"/>
          <w:b/>
          <w:sz w:val="20"/>
          <w:szCs w:val="20"/>
        </w:rPr>
      </w:pPr>
      <w:r w:rsidRPr="00BE13AA">
        <w:rPr>
          <w:rFonts w:ascii="Arial" w:hAnsi="Arial" w:cs="Arial"/>
          <w:b/>
          <w:sz w:val="20"/>
          <w:szCs w:val="20"/>
        </w:rPr>
        <w:t>Wskaźniki efektywności projektu (KPI)</w:t>
      </w:r>
    </w:p>
    <w:p w14:paraId="2B4B9622" w14:textId="4C0EE7D4" w:rsidR="005A15AB" w:rsidRPr="00053813" w:rsidRDefault="005A15AB" w:rsidP="00E46935">
      <w:pPr>
        <w:spacing w:line="100" w:lineRule="atLeast"/>
        <w:ind w:left="18"/>
        <w:jc w:val="both"/>
        <w:rPr>
          <w:rFonts w:ascii="Arial" w:hAnsi="Arial" w:cs="Arial"/>
          <w:sz w:val="20"/>
          <w:szCs w:val="20"/>
        </w:rPr>
      </w:pPr>
      <w:r w:rsidRPr="00053813">
        <w:rPr>
          <w:rFonts w:ascii="Arial" w:eastAsia="Arial" w:hAnsi="Arial" w:cs="Arial"/>
          <w:b/>
          <w:bCs/>
          <w:color w:val="FF0000"/>
          <w:sz w:val="20"/>
          <w:szCs w:val="20"/>
        </w:rPr>
        <w:t xml:space="preserve">* </w:t>
      </w:r>
      <w:r w:rsidRPr="00053813">
        <w:rPr>
          <w:rFonts w:ascii="Arial" w:eastAsia="Arial" w:hAnsi="Arial" w:cs="Arial"/>
          <w:sz w:val="20"/>
          <w:szCs w:val="20"/>
        </w:rPr>
        <w:t>P</w:t>
      </w:r>
      <w:r w:rsidRPr="00053813">
        <w:rPr>
          <w:rFonts w:ascii="Arial" w:hAnsi="Arial" w:cs="Arial"/>
          <w:sz w:val="20"/>
          <w:szCs w:val="20"/>
        </w:rPr>
        <w:t xml:space="preserve">ostawą prawną zmiany </w:t>
      </w:r>
      <w:r w:rsidRPr="00053813">
        <w:rPr>
          <w:rFonts w:ascii="Arial" w:hAnsi="Arial" w:cs="Arial"/>
          <w:i/>
          <w:iCs/>
          <w:sz w:val="20"/>
          <w:szCs w:val="20"/>
        </w:rPr>
        <w:t>Planowanych terminów osiągnięcia</w:t>
      </w:r>
      <w:r w:rsidRPr="00053813">
        <w:rPr>
          <w:rFonts w:ascii="Arial" w:hAnsi="Arial" w:cs="Arial"/>
          <w:sz w:val="20"/>
          <w:szCs w:val="20"/>
        </w:rPr>
        <w:t xml:space="preserve"> wskaźników efektywności KPI jest podpisany w dniu 22.10.2021 Aneks POPC.02.01.00-00-0106/19-04 do umowy o dofinansowanie</w:t>
      </w:r>
      <w:r w:rsidR="00C2786F">
        <w:rPr>
          <w:rFonts w:ascii="Arial" w:hAnsi="Arial" w:cs="Arial"/>
          <w:sz w:val="20"/>
          <w:szCs w:val="20"/>
        </w:rPr>
        <w:t xml:space="preserve"> </w:t>
      </w:r>
      <w:r w:rsidRPr="00053813">
        <w:rPr>
          <w:rFonts w:ascii="Arial" w:hAnsi="Arial" w:cs="Arial"/>
          <w:sz w:val="20"/>
          <w:szCs w:val="20"/>
        </w:rPr>
        <w:t xml:space="preserve">nr POPC.02.01.00-00-0106/19-00 </w:t>
      </w:r>
    </w:p>
    <w:tbl>
      <w:tblPr>
        <w:tblStyle w:val="Tabela-Siatka"/>
        <w:tblW w:w="9639" w:type="dxa"/>
        <w:tblInd w:w="-5" w:type="dxa"/>
        <w:tblLayout w:type="fixed"/>
        <w:tblLook w:val="04A0" w:firstRow="1" w:lastRow="0" w:firstColumn="1" w:lastColumn="0" w:noHBand="0" w:noVBand="1"/>
        <w:tblCaption w:val="Wskaźniki efektywności projektu (KPI)."/>
      </w:tblPr>
      <w:tblGrid>
        <w:gridCol w:w="3119"/>
        <w:gridCol w:w="1276"/>
        <w:gridCol w:w="1275"/>
        <w:gridCol w:w="1560"/>
        <w:gridCol w:w="2409"/>
      </w:tblGrid>
      <w:tr w:rsidR="00047D9D" w:rsidRPr="00BE13AA" w14:paraId="2D861F35" w14:textId="77777777" w:rsidTr="00386009">
        <w:trPr>
          <w:tblHeader/>
        </w:trPr>
        <w:tc>
          <w:tcPr>
            <w:tcW w:w="3119" w:type="dxa"/>
            <w:shd w:val="clear" w:color="auto" w:fill="D0CECE" w:themeFill="background2" w:themeFillShade="E6"/>
            <w:vAlign w:val="center"/>
          </w:tcPr>
          <w:p w14:paraId="75F13D52" w14:textId="6F23124D" w:rsidR="00047D9D" w:rsidRPr="00BE13AA" w:rsidRDefault="00586664" w:rsidP="00386009">
            <w:pPr>
              <w:jc w:val="center"/>
              <w:rPr>
                <w:rFonts w:ascii="Arial" w:hAnsi="Arial" w:cs="Arial"/>
                <w:b/>
                <w:sz w:val="20"/>
                <w:szCs w:val="20"/>
              </w:rPr>
            </w:pPr>
            <w:r w:rsidRPr="00BE13AA">
              <w:rPr>
                <w:rFonts w:ascii="Arial" w:hAnsi="Arial" w:cs="Arial"/>
                <w:b/>
                <w:sz w:val="20"/>
                <w:szCs w:val="20"/>
              </w:rPr>
              <w:lastRenderedPageBreak/>
              <w:t>N</w:t>
            </w:r>
            <w:r w:rsidR="00047D9D" w:rsidRPr="00BE13AA">
              <w:rPr>
                <w:rFonts w:ascii="Arial" w:hAnsi="Arial" w:cs="Arial"/>
                <w:b/>
                <w:sz w:val="20"/>
                <w:szCs w:val="20"/>
              </w:rPr>
              <w:t>azwa</w:t>
            </w:r>
          </w:p>
        </w:tc>
        <w:tc>
          <w:tcPr>
            <w:tcW w:w="1276" w:type="dxa"/>
            <w:shd w:val="clear" w:color="auto" w:fill="D0CECE" w:themeFill="background2" w:themeFillShade="E6"/>
            <w:vAlign w:val="center"/>
          </w:tcPr>
          <w:p w14:paraId="42CA6428" w14:textId="73008D22" w:rsidR="00047D9D" w:rsidRPr="00BE13AA" w:rsidRDefault="00586664" w:rsidP="00386009">
            <w:pPr>
              <w:jc w:val="center"/>
              <w:rPr>
                <w:rFonts w:ascii="Arial" w:hAnsi="Arial" w:cs="Arial"/>
                <w:b/>
                <w:sz w:val="20"/>
                <w:szCs w:val="20"/>
              </w:rPr>
            </w:pPr>
            <w:r w:rsidRPr="00BE13AA">
              <w:rPr>
                <w:rFonts w:ascii="Arial" w:hAnsi="Arial" w:cs="Arial"/>
                <w:b/>
                <w:sz w:val="20"/>
                <w:szCs w:val="20"/>
              </w:rPr>
              <w:t>J</w:t>
            </w:r>
            <w:r w:rsidR="00047D9D" w:rsidRPr="00BE13AA">
              <w:rPr>
                <w:rFonts w:ascii="Arial" w:hAnsi="Arial" w:cs="Arial"/>
                <w:b/>
                <w:sz w:val="20"/>
                <w:szCs w:val="20"/>
              </w:rPr>
              <w:t>edn</w:t>
            </w:r>
            <w:r w:rsidR="00386009" w:rsidRPr="00BE13AA">
              <w:rPr>
                <w:rFonts w:ascii="Arial" w:hAnsi="Arial" w:cs="Arial"/>
                <w:b/>
                <w:sz w:val="20"/>
                <w:szCs w:val="20"/>
              </w:rPr>
              <w:t>ostka miary</w:t>
            </w:r>
          </w:p>
        </w:tc>
        <w:tc>
          <w:tcPr>
            <w:tcW w:w="1275" w:type="dxa"/>
            <w:shd w:val="clear" w:color="auto" w:fill="D0CECE" w:themeFill="background2" w:themeFillShade="E6"/>
            <w:vAlign w:val="center"/>
          </w:tcPr>
          <w:p w14:paraId="12E79381" w14:textId="22B806DC" w:rsidR="00DC39A9" w:rsidRPr="00BE13AA" w:rsidRDefault="00586664" w:rsidP="00386009">
            <w:pPr>
              <w:jc w:val="center"/>
              <w:rPr>
                <w:rFonts w:ascii="Arial" w:hAnsi="Arial" w:cs="Arial"/>
                <w:b/>
                <w:sz w:val="20"/>
                <w:szCs w:val="20"/>
              </w:rPr>
            </w:pPr>
            <w:r w:rsidRPr="00BE13AA">
              <w:rPr>
                <w:rFonts w:ascii="Arial" w:hAnsi="Arial" w:cs="Arial"/>
                <w:b/>
                <w:sz w:val="20"/>
                <w:szCs w:val="20"/>
              </w:rPr>
              <w:t>W</w:t>
            </w:r>
            <w:r w:rsidR="00047D9D" w:rsidRPr="00BE13AA">
              <w:rPr>
                <w:rFonts w:ascii="Arial" w:hAnsi="Arial" w:cs="Arial"/>
                <w:b/>
                <w:sz w:val="20"/>
                <w:szCs w:val="20"/>
              </w:rPr>
              <w:t>artość</w:t>
            </w:r>
          </w:p>
          <w:p w14:paraId="697125A0" w14:textId="5912799A" w:rsidR="00047D9D" w:rsidRPr="00BE13AA" w:rsidRDefault="00047D9D" w:rsidP="00386009">
            <w:pPr>
              <w:jc w:val="center"/>
              <w:rPr>
                <w:rFonts w:ascii="Arial" w:hAnsi="Arial" w:cs="Arial"/>
                <w:b/>
                <w:sz w:val="20"/>
                <w:szCs w:val="20"/>
              </w:rPr>
            </w:pPr>
            <w:r w:rsidRPr="00BE13AA">
              <w:rPr>
                <w:rFonts w:ascii="Arial" w:hAnsi="Arial" w:cs="Arial"/>
                <w:b/>
                <w:sz w:val="20"/>
                <w:szCs w:val="20"/>
              </w:rPr>
              <w:t>docelowa</w:t>
            </w:r>
          </w:p>
        </w:tc>
        <w:tc>
          <w:tcPr>
            <w:tcW w:w="1560" w:type="dxa"/>
            <w:shd w:val="clear" w:color="auto" w:fill="D0CECE" w:themeFill="background2" w:themeFillShade="E6"/>
            <w:vAlign w:val="center"/>
          </w:tcPr>
          <w:p w14:paraId="34BD55D3" w14:textId="5D783D1A" w:rsidR="00047D9D" w:rsidRPr="00BE13AA" w:rsidRDefault="005A15AB" w:rsidP="00386009">
            <w:pPr>
              <w:jc w:val="center"/>
              <w:rPr>
                <w:rFonts w:ascii="Arial" w:hAnsi="Arial" w:cs="Arial"/>
                <w:b/>
                <w:sz w:val="20"/>
                <w:szCs w:val="20"/>
              </w:rPr>
            </w:pPr>
            <w:r w:rsidRPr="00BE13AA">
              <w:rPr>
                <w:rFonts w:ascii="Arial" w:hAnsi="Arial" w:cs="Arial"/>
                <w:b/>
                <w:color w:val="FF0000"/>
                <w:sz w:val="20"/>
                <w:szCs w:val="20"/>
              </w:rPr>
              <w:t>*</w:t>
            </w:r>
            <w:r w:rsidRPr="00BE13AA">
              <w:rPr>
                <w:rFonts w:ascii="Arial" w:hAnsi="Arial" w:cs="Arial"/>
                <w:b/>
                <w:sz w:val="20"/>
                <w:szCs w:val="20"/>
              </w:rPr>
              <w:t xml:space="preserve"> </w:t>
            </w:r>
            <w:r w:rsidR="00586664" w:rsidRPr="00BE13AA">
              <w:rPr>
                <w:rFonts w:ascii="Arial" w:hAnsi="Arial" w:cs="Arial"/>
                <w:b/>
                <w:sz w:val="20"/>
                <w:szCs w:val="20"/>
              </w:rPr>
              <w:t>P</w:t>
            </w:r>
            <w:r w:rsidR="005734CE" w:rsidRPr="00BE13AA">
              <w:rPr>
                <w:rFonts w:ascii="Arial" w:hAnsi="Arial" w:cs="Arial"/>
                <w:b/>
                <w:sz w:val="20"/>
                <w:szCs w:val="20"/>
              </w:rPr>
              <w:t xml:space="preserve">lanowany </w:t>
            </w:r>
            <w:r w:rsidR="00047D9D" w:rsidRPr="00BE13AA">
              <w:rPr>
                <w:rFonts w:ascii="Arial" w:hAnsi="Arial" w:cs="Arial"/>
                <w:b/>
                <w:sz w:val="20"/>
                <w:szCs w:val="20"/>
              </w:rPr>
              <w:t xml:space="preserve">termin </w:t>
            </w:r>
            <w:r w:rsidR="00386009" w:rsidRPr="00BE13AA">
              <w:rPr>
                <w:rFonts w:ascii="Arial" w:hAnsi="Arial" w:cs="Arial"/>
                <w:b/>
                <w:sz w:val="20"/>
                <w:szCs w:val="20"/>
              </w:rPr>
              <w:br/>
            </w:r>
            <w:r w:rsidR="00047D9D" w:rsidRPr="00BE13AA">
              <w:rPr>
                <w:rFonts w:ascii="Arial" w:hAnsi="Arial" w:cs="Arial"/>
                <w:b/>
                <w:sz w:val="20"/>
                <w:szCs w:val="20"/>
              </w:rPr>
              <w:t>osiągnięcia</w:t>
            </w:r>
          </w:p>
        </w:tc>
        <w:tc>
          <w:tcPr>
            <w:tcW w:w="2409" w:type="dxa"/>
            <w:shd w:val="clear" w:color="auto" w:fill="D0CECE" w:themeFill="background2" w:themeFillShade="E6"/>
            <w:vAlign w:val="center"/>
          </w:tcPr>
          <w:p w14:paraId="5E924C4D" w14:textId="51E0D4D6" w:rsidR="00047D9D" w:rsidRPr="00BE13AA" w:rsidRDefault="006B5117" w:rsidP="00386009">
            <w:pPr>
              <w:jc w:val="center"/>
              <w:rPr>
                <w:rFonts w:ascii="Arial" w:hAnsi="Arial" w:cs="Arial"/>
                <w:b/>
                <w:sz w:val="20"/>
                <w:szCs w:val="20"/>
              </w:rPr>
            </w:pPr>
            <w:r w:rsidRPr="00BE13AA">
              <w:rPr>
                <w:rFonts w:ascii="Arial" w:hAnsi="Arial" w:cs="Arial"/>
                <w:b/>
                <w:sz w:val="20"/>
                <w:szCs w:val="20"/>
              </w:rPr>
              <w:t xml:space="preserve">Wartość osiągnięta </w:t>
            </w:r>
            <w:r w:rsidR="00386009" w:rsidRPr="00BE13AA">
              <w:rPr>
                <w:rFonts w:ascii="Arial" w:hAnsi="Arial" w:cs="Arial"/>
                <w:b/>
                <w:sz w:val="20"/>
                <w:szCs w:val="20"/>
              </w:rPr>
              <w:br/>
            </w:r>
            <w:r w:rsidRPr="00BE13AA">
              <w:rPr>
                <w:rFonts w:ascii="Arial" w:hAnsi="Arial" w:cs="Arial"/>
                <w:b/>
                <w:sz w:val="20"/>
                <w:szCs w:val="20"/>
              </w:rPr>
              <w:t>od początku realizacji projektu (narastająco)</w:t>
            </w:r>
          </w:p>
        </w:tc>
      </w:tr>
      <w:tr w:rsidR="00E11099" w:rsidRPr="00BE13AA" w14:paraId="044A4672" w14:textId="77777777" w:rsidTr="00386009">
        <w:tc>
          <w:tcPr>
            <w:tcW w:w="3119" w:type="dxa"/>
          </w:tcPr>
          <w:p w14:paraId="4D853725"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załatwionych spraw poprzez udostępnione on-line usługi publiczne (e-EDM lub e-Rejestracja).</w:t>
            </w:r>
          </w:p>
        </w:tc>
        <w:tc>
          <w:tcPr>
            <w:tcW w:w="1276" w:type="dxa"/>
          </w:tcPr>
          <w:p w14:paraId="0AA1544C"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6A2B9085"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192 700</w:t>
            </w:r>
          </w:p>
        </w:tc>
        <w:tc>
          <w:tcPr>
            <w:tcW w:w="1560" w:type="dxa"/>
          </w:tcPr>
          <w:p w14:paraId="24541EE7" w14:textId="593A8BB3" w:rsidR="001E2802" w:rsidRPr="00BE13AA" w:rsidRDefault="007B1322" w:rsidP="00D95213">
            <w:pPr>
              <w:spacing w:before="240" w:after="120"/>
              <w:jc w:val="center"/>
              <w:rPr>
                <w:rFonts w:ascii="Arial" w:hAnsi="Arial" w:cs="Arial"/>
                <w:sz w:val="18"/>
                <w:szCs w:val="18"/>
                <w:lang w:eastAsia="pl-PL"/>
              </w:rPr>
            </w:pPr>
            <w:r w:rsidRPr="00BE13AA">
              <w:rPr>
                <w:rFonts w:ascii="Arial" w:hAnsi="Arial" w:cs="Arial"/>
                <w:sz w:val="18"/>
                <w:szCs w:val="18"/>
                <w:lang w:eastAsia="pl-PL"/>
              </w:rPr>
              <w:t>12</w:t>
            </w:r>
            <w:r w:rsidR="00E11099" w:rsidRPr="00BE13AA">
              <w:rPr>
                <w:rFonts w:ascii="Arial" w:hAnsi="Arial" w:cs="Arial"/>
                <w:sz w:val="18"/>
                <w:szCs w:val="18"/>
                <w:lang w:eastAsia="pl-PL"/>
              </w:rPr>
              <w:t>-202</w:t>
            </w:r>
            <w:r w:rsidRPr="00BE13AA">
              <w:rPr>
                <w:rFonts w:ascii="Arial" w:hAnsi="Arial" w:cs="Arial"/>
                <w:sz w:val="18"/>
                <w:szCs w:val="18"/>
                <w:lang w:eastAsia="pl-PL"/>
              </w:rPr>
              <w:t>3</w:t>
            </w:r>
          </w:p>
        </w:tc>
        <w:tc>
          <w:tcPr>
            <w:tcW w:w="2409" w:type="dxa"/>
          </w:tcPr>
          <w:p w14:paraId="4A323C90"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09E07F64" w14:textId="77777777" w:rsidTr="00386009">
        <w:tc>
          <w:tcPr>
            <w:tcW w:w="3119" w:type="dxa"/>
          </w:tcPr>
          <w:p w14:paraId="307D26A2"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usług publicznych udostępnionych on-line o stopniu dojrzałości co najmniej 4 – transakcja</w:t>
            </w:r>
          </w:p>
        </w:tc>
        <w:tc>
          <w:tcPr>
            <w:tcW w:w="1276" w:type="dxa"/>
          </w:tcPr>
          <w:p w14:paraId="4C3FD690"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4817379E"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2</w:t>
            </w:r>
          </w:p>
        </w:tc>
        <w:tc>
          <w:tcPr>
            <w:tcW w:w="1560" w:type="dxa"/>
          </w:tcPr>
          <w:p w14:paraId="3DBD720E" w14:textId="491AD56A" w:rsidR="00D95213" w:rsidRPr="00BE13AA" w:rsidRDefault="00D95213" w:rsidP="00E11099">
            <w:pPr>
              <w:spacing w:before="240" w:after="120"/>
              <w:jc w:val="center"/>
              <w:rPr>
                <w:rFonts w:ascii="Arial" w:hAnsi="Arial" w:cs="Arial"/>
                <w:color w:val="000000" w:themeColor="text1"/>
                <w:sz w:val="18"/>
                <w:szCs w:val="18"/>
                <w:lang w:eastAsia="pl-PL"/>
              </w:rPr>
            </w:pPr>
            <w:r w:rsidRPr="00BE13AA">
              <w:rPr>
                <w:rFonts w:ascii="Arial" w:hAnsi="Arial" w:cs="Arial"/>
                <w:color w:val="000000" w:themeColor="text1"/>
                <w:sz w:val="18"/>
                <w:szCs w:val="18"/>
              </w:rPr>
              <w:t>04-2023</w:t>
            </w:r>
          </w:p>
        </w:tc>
        <w:tc>
          <w:tcPr>
            <w:tcW w:w="2409" w:type="dxa"/>
          </w:tcPr>
          <w:p w14:paraId="27CD4BC5"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43F04075" w14:textId="77777777" w:rsidTr="00386009">
        <w:tc>
          <w:tcPr>
            <w:tcW w:w="3119" w:type="dxa"/>
          </w:tcPr>
          <w:p w14:paraId="0483C2FF"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udostępnionych wewnątrzadministracyjnych e-usług (A2A)</w:t>
            </w:r>
          </w:p>
        </w:tc>
        <w:tc>
          <w:tcPr>
            <w:tcW w:w="1276" w:type="dxa"/>
          </w:tcPr>
          <w:p w14:paraId="4DDC75CC"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1D9FDFB0"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w:t>
            </w:r>
          </w:p>
        </w:tc>
        <w:tc>
          <w:tcPr>
            <w:tcW w:w="1560" w:type="dxa"/>
          </w:tcPr>
          <w:p w14:paraId="19552ED8" w14:textId="5D94FB3A" w:rsidR="00E11099" w:rsidRPr="00BE13AA" w:rsidRDefault="007B1322" w:rsidP="007B1322">
            <w:pPr>
              <w:spacing w:before="240" w:after="120"/>
              <w:jc w:val="center"/>
              <w:rPr>
                <w:rFonts w:ascii="Arial" w:hAnsi="Arial" w:cs="Arial"/>
                <w:color w:val="000000" w:themeColor="text1"/>
                <w:sz w:val="18"/>
                <w:szCs w:val="18"/>
                <w:highlight w:val="yellow"/>
                <w:lang w:eastAsia="pl-PL"/>
              </w:rPr>
            </w:pPr>
            <w:r w:rsidRPr="00BE13AA">
              <w:rPr>
                <w:rFonts w:ascii="Arial" w:hAnsi="Arial" w:cs="Arial"/>
                <w:color w:val="000000" w:themeColor="text1"/>
                <w:sz w:val="18"/>
                <w:szCs w:val="18"/>
                <w:lang w:eastAsia="pl-PL"/>
              </w:rPr>
              <w:t>12</w:t>
            </w:r>
            <w:r w:rsidR="00E11099" w:rsidRPr="00BE13AA">
              <w:rPr>
                <w:rFonts w:ascii="Arial" w:hAnsi="Arial" w:cs="Arial"/>
                <w:color w:val="000000" w:themeColor="text1"/>
                <w:sz w:val="18"/>
                <w:szCs w:val="18"/>
                <w:lang w:eastAsia="pl-PL"/>
              </w:rPr>
              <w:t>-202</w:t>
            </w:r>
            <w:r w:rsidRPr="00BE13AA">
              <w:rPr>
                <w:rFonts w:ascii="Arial" w:hAnsi="Arial" w:cs="Arial"/>
                <w:color w:val="000000" w:themeColor="text1"/>
                <w:sz w:val="18"/>
                <w:szCs w:val="18"/>
                <w:lang w:eastAsia="pl-PL"/>
              </w:rPr>
              <w:t>2</w:t>
            </w:r>
          </w:p>
        </w:tc>
        <w:tc>
          <w:tcPr>
            <w:tcW w:w="2409" w:type="dxa"/>
          </w:tcPr>
          <w:p w14:paraId="73F2C804"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0BE33C63" w14:textId="77777777" w:rsidTr="00386009">
        <w:tc>
          <w:tcPr>
            <w:tcW w:w="3119" w:type="dxa"/>
          </w:tcPr>
          <w:p w14:paraId="72E59DD8"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uruchomionych systemów teleinformatycznych w podmiotach wykonujących zadania publiczne.</w:t>
            </w:r>
          </w:p>
        </w:tc>
        <w:tc>
          <w:tcPr>
            <w:tcW w:w="1276" w:type="dxa"/>
          </w:tcPr>
          <w:p w14:paraId="6DE56366"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14232AAE"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18</w:t>
            </w:r>
          </w:p>
        </w:tc>
        <w:tc>
          <w:tcPr>
            <w:tcW w:w="1560" w:type="dxa"/>
          </w:tcPr>
          <w:p w14:paraId="24291AF9" w14:textId="292F9C95" w:rsidR="00D95213" w:rsidRPr="00BE13AA" w:rsidRDefault="00D95213" w:rsidP="00C93C22">
            <w:pPr>
              <w:spacing w:before="240" w:after="120"/>
              <w:jc w:val="center"/>
              <w:rPr>
                <w:rFonts w:ascii="Arial" w:hAnsi="Arial" w:cs="Arial"/>
                <w:color w:val="000000" w:themeColor="text1"/>
                <w:sz w:val="18"/>
                <w:szCs w:val="18"/>
              </w:rPr>
            </w:pPr>
            <w:r w:rsidRPr="00BE13AA">
              <w:rPr>
                <w:rFonts w:ascii="Arial" w:hAnsi="Arial" w:cs="Arial"/>
                <w:color w:val="000000" w:themeColor="text1"/>
                <w:sz w:val="18"/>
                <w:szCs w:val="18"/>
              </w:rPr>
              <w:t>08-2022</w:t>
            </w:r>
          </w:p>
        </w:tc>
        <w:tc>
          <w:tcPr>
            <w:tcW w:w="2409" w:type="dxa"/>
          </w:tcPr>
          <w:p w14:paraId="57FC7A0D"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58E8C1C8" w14:textId="77777777" w:rsidTr="00386009">
        <w:tc>
          <w:tcPr>
            <w:tcW w:w="3119" w:type="dxa"/>
          </w:tcPr>
          <w:p w14:paraId="27905884"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Przestrzeń dyskowa serwerowni</w:t>
            </w:r>
          </w:p>
        </w:tc>
        <w:tc>
          <w:tcPr>
            <w:tcW w:w="1276" w:type="dxa"/>
          </w:tcPr>
          <w:p w14:paraId="67A07C6B" w14:textId="77777777" w:rsidR="00E11099" w:rsidRPr="00BE13AA" w:rsidRDefault="00E11099" w:rsidP="00E11099">
            <w:pPr>
              <w:spacing w:before="120" w:after="120"/>
              <w:jc w:val="center"/>
              <w:rPr>
                <w:rFonts w:ascii="Arial" w:hAnsi="Arial" w:cs="Arial"/>
                <w:sz w:val="18"/>
                <w:szCs w:val="18"/>
              </w:rPr>
            </w:pPr>
            <w:r w:rsidRPr="00BE13AA">
              <w:rPr>
                <w:rFonts w:ascii="Arial" w:hAnsi="Arial" w:cs="Arial"/>
                <w:sz w:val="18"/>
                <w:szCs w:val="18"/>
              </w:rPr>
              <w:t>TB</w:t>
            </w:r>
          </w:p>
        </w:tc>
        <w:tc>
          <w:tcPr>
            <w:tcW w:w="1275" w:type="dxa"/>
          </w:tcPr>
          <w:p w14:paraId="12D2051E" w14:textId="77777777" w:rsidR="00E11099" w:rsidRPr="00BE13AA" w:rsidRDefault="00E11099" w:rsidP="00E11099">
            <w:pPr>
              <w:spacing w:before="120" w:after="120"/>
              <w:jc w:val="center"/>
              <w:rPr>
                <w:rFonts w:ascii="Arial" w:hAnsi="Arial" w:cs="Arial"/>
                <w:b/>
                <w:sz w:val="18"/>
                <w:szCs w:val="18"/>
              </w:rPr>
            </w:pPr>
            <w:r w:rsidRPr="00BE13AA">
              <w:rPr>
                <w:rFonts w:ascii="Arial" w:hAnsi="Arial" w:cs="Arial"/>
                <w:b/>
                <w:sz w:val="18"/>
                <w:szCs w:val="18"/>
              </w:rPr>
              <w:t>700</w:t>
            </w:r>
          </w:p>
        </w:tc>
        <w:tc>
          <w:tcPr>
            <w:tcW w:w="1560" w:type="dxa"/>
          </w:tcPr>
          <w:p w14:paraId="1E1B071F" w14:textId="28B71220" w:rsidR="00D95213" w:rsidRPr="00BE13AA" w:rsidRDefault="00D95213" w:rsidP="00E11099">
            <w:pPr>
              <w:spacing w:before="120" w:after="120"/>
              <w:jc w:val="center"/>
              <w:rPr>
                <w:rFonts w:ascii="Arial" w:hAnsi="Arial" w:cs="Arial"/>
                <w:color w:val="000000" w:themeColor="text1"/>
                <w:sz w:val="18"/>
                <w:szCs w:val="18"/>
                <w:highlight w:val="yellow"/>
                <w:lang w:eastAsia="pl-PL"/>
              </w:rPr>
            </w:pPr>
            <w:r w:rsidRPr="00BE13AA">
              <w:rPr>
                <w:rFonts w:ascii="Arial" w:hAnsi="Arial" w:cs="Arial"/>
                <w:color w:val="000000" w:themeColor="text1"/>
                <w:sz w:val="18"/>
                <w:szCs w:val="18"/>
              </w:rPr>
              <w:t>04-2023</w:t>
            </w:r>
          </w:p>
        </w:tc>
        <w:tc>
          <w:tcPr>
            <w:tcW w:w="2409" w:type="dxa"/>
          </w:tcPr>
          <w:p w14:paraId="0DED0515" w14:textId="77777777" w:rsidR="00E11099" w:rsidRPr="00BE13AA" w:rsidRDefault="00E11099" w:rsidP="00E11099">
            <w:pPr>
              <w:spacing w:before="120" w:after="120"/>
              <w:jc w:val="center"/>
              <w:rPr>
                <w:rFonts w:ascii="Arial" w:hAnsi="Arial" w:cs="Arial"/>
                <w:b/>
                <w:sz w:val="18"/>
                <w:szCs w:val="20"/>
              </w:rPr>
            </w:pPr>
            <w:r w:rsidRPr="00BE13AA">
              <w:rPr>
                <w:rFonts w:ascii="Arial" w:hAnsi="Arial" w:cs="Arial"/>
                <w:b/>
                <w:sz w:val="18"/>
                <w:szCs w:val="20"/>
              </w:rPr>
              <w:t>0</w:t>
            </w:r>
          </w:p>
        </w:tc>
      </w:tr>
      <w:tr w:rsidR="00E11099" w:rsidRPr="00BE13AA" w14:paraId="27F87FC9" w14:textId="77777777" w:rsidTr="00386009">
        <w:tc>
          <w:tcPr>
            <w:tcW w:w="3119" w:type="dxa"/>
          </w:tcPr>
          <w:p w14:paraId="745EF69C"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w:t>
            </w:r>
          </w:p>
        </w:tc>
        <w:tc>
          <w:tcPr>
            <w:tcW w:w="1276" w:type="dxa"/>
          </w:tcPr>
          <w:p w14:paraId="7A27C085"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6211A646"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2 202</w:t>
            </w:r>
          </w:p>
        </w:tc>
        <w:tc>
          <w:tcPr>
            <w:tcW w:w="1560" w:type="dxa"/>
          </w:tcPr>
          <w:p w14:paraId="5A24C44A" w14:textId="5F2FEEA9" w:rsidR="00D95213" w:rsidRPr="00BE13AA" w:rsidRDefault="00D95213" w:rsidP="00E11099">
            <w:pPr>
              <w:spacing w:before="300" w:after="120"/>
              <w:jc w:val="center"/>
              <w:rPr>
                <w:rFonts w:ascii="Arial" w:hAnsi="Arial" w:cs="Arial"/>
                <w:strike/>
                <w:color w:val="000000" w:themeColor="text1"/>
                <w:sz w:val="18"/>
                <w:szCs w:val="18"/>
                <w:highlight w:val="yellow"/>
                <w:lang w:eastAsia="pl-PL"/>
              </w:rPr>
            </w:pPr>
            <w:r w:rsidRPr="00BE13AA">
              <w:rPr>
                <w:rFonts w:ascii="Arial" w:hAnsi="Arial" w:cs="Arial"/>
                <w:color w:val="000000" w:themeColor="text1"/>
                <w:sz w:val="18"/>
                <w:szCs w:val="18"/>
              </w:rPr>
              <w:t>04-2023</w:t>
            </w:r>
          </w:p>
        </w:tc>
        <w:tc>
          <w:tcPr>
            <w:tcW w:w="2409" w:type="dxa"/>
          </w:tcPr>
          <w:p w14:paraId="4F8B2432"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r w:rsidR="00E11099" w:rsidRPr="00BE13AA" w14:paraId="6D78F371" w14:textId="77777777" w:rsidTr="00386009">
        <w:tc>
          <w:tcPr>
            <w:tcW w:w="3119" w:type="dxa"/>
          </w:tcPr>
          <w:p w14:paraId="034B11E6"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 – kobiety.</w:t>
            </w:r>
          </w:p>
        </w:tc>
        <w:tc>
          <w:tcPr>
            <w:tcW w:w="1276" w:type="dxa"/>
          </w:tcPr>
          <w:p w14:paraId="71FA49CB"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29EDD527"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1 650</w:t>
            </w:r>
          </w:p>
        </w:tc>
        <w:tc>
          <w:tcPr>
            <w:tcW w:w="1560" w:type="dxa"/>
          </w:tcPr>
          <w:p w14:paraId="24171302" w14:textId="25E24031" w:rsidR="00D95213" w:rsidRPr="00BE13AA" w:rsidRDefault="00D95213" w:rsidP="00D95213">
            <w:pPr>
              <w:spacing w:before="240" w:after="120"/>
              <w:jc w:val="center"/>
              <w:rPr>
                <w:rFonts w:ascii="Arial" w:hAnsi="Arial" w:cs="Arial"/>
                <w:color w:val="000000" w:themeColor="text1"/>
                <w:sz w:val="18"/>
                <w:szCs w:val="18"/>
              </w:rPr>
            </w:pPr>
            <w:r w:rsidRPr="00BE13AA">
              <w:rPr>
                <w:rFonts w:ascii="Arial" w:hAnsi="Arial" w:cs="Arial"/>
                <w:color w:val="000000" w:themeColor="text1"/>
                <w:sz w:val="18"/>
                <w:szCs w:val="18"/>
              </w:rPr>
              <w:t>08-2022</w:t>
            </w:r>
          </w:p>
        </w:tc>
        <w:tc>
          <w:tcPr>
            <w:tcW w:w="2409" w:type="dxa"/>
          </w:tcPr>
          <w:p w14:paraId="24410567"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r w:rsidR="00E11099" w:rsidRPr="00BE13AA" w14:paraId="01009D17" w14:textId="77777777" w:rsidTr="00386009">
        <w:tc>
          <w:tcPr>
            <w:tcW w:w="3119" w:type="dxa"/>
          </w:tcPr>
          <w:p w14:paraId="18FC71F0"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 – mężczyźni.</w:t>
            </w:r>
          </w:p>
        </w:tc>
        <w:tc>
          <w:tcPr>
            <w:tcW w:w="1276" w:type="dxa"/>
          </w:tcPr>
          <w:p w14:paraId="27ABB99D"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01FC8312"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552</w:t>
            </w:r>
          </w:p>
        </w:tc>
        <w:tc>
          <w:tcPr>
            <w:tcW w:w="1560" w:type="dxa"/>
          </w:tcPr>
          <w:p w14:paraId="4F3D0482" w14:textId="73C5662C" w:rsidR="00D95213" w:rsidRPr="00BE13AA" w:rsidRDefault="00D95213" w:rsidP="00E11099">
            <w:pPr>
              <w:spacing w:before="300" w:after="120"/>
              <w:jc w:val="center"/>
              <w:rPr>
                <w:rFonts w:ascii="Arial" w:hAnsi="Arial" w:cs="Arial"/>
                <w:color w:val="000000" w:themeColor="text1"/>
                <w:sz w:val="18"/>
                <w:szCs w:val="18"/>
                <w:highlight w:val="yellow"/>
                <w:lang w:eastAsia="pl-PL"/>
              </w:rPr>
            </w:pPr>
            <w:r w:rsidRPr="00BE13AA">
              <w:rPr>
                <w:rFonts w:ascii="Arial" w:hAnsi="Arial" w:cs="Arial"/>
                <w:color w:val="000000" w:themeColor="text1"/>
                <w:sz w:val="18"/>
                <w:szCs w:val="18"/>
              </w:rPr>
              <w:t>08-2022</w:t>
            </w:r>
          </w:p>
        </w:tc>
        <w:tc>
          <w:tcPr>
            <w:tcW w:w="2409" w:type="dxa"/>
          </w:tcPr>
          <w:p w14:paraId="72E2C731"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bl>
    <w:p w14:paraId="52A08447" w14:textId="7273548F" w:rsidR="007D2C34" w:rsidRPr="00C969D3" w:rsidRDefault="007D2C34" w:rsidP="00141A92">
      <w:pPr>
        <w:pStyle w:val="Nagwek2"/>
        <w:numPr>
          <w:ilvl w:val="0"/>
          <w:numId w:val="19"/>
        </w:numPr>
        <w:spacing w:before="360" w:after="120"/>
        <w:ind w:left="426" w:hanging="426"/>
        <w:rPr>
          <w:rStyle w:val="Nagwek2Znak"/>
          <w:rFonts w:ascii="Arial" w:hAnsi="Arial" w:cs="Arial"/>
          <w:b/>
          <w:color w:val="auto"/>
          <w:sz w:val="20"/>
          <w:szCs w:val="20"/>
        </w:rPr>
      </w:pPr>
      <w:r w:rsidRPr="00C969D3">
        <w:rPr>
          <w:rStyle w:val="Nagwek2Znak"/>
          <w:rFonts w:ascii="Arial" w:hAnsi="Arial" w:cs="Arial"/>
          <w:b/>
          <w:color w:val="auto"/>
          <w:sz w:val="20"/>
          <w:szCs w:val="20"/>
        </w:rPr>
        <w:t xml:space="preserve">E-usługi </w:t>
      </w:r>
      <w:r w:rsidR="009967CA" w:rsidRPr="00C969D3">
        <w:rPr>
          <w:rStyle w:val="Nagwek2Znak"/>
          <w:rFonts w:ascii="Arial" w:hAnsi="Arial" w:cs="Arial"/>
          <w:b/>
          <w:color w:val="auto"/>
          <w:sz w:val="20"/>
          <w:szCs w:val="20"/>
        </w:rPr>
        <w:t>A2A, A2B, A2C</w:t>
      </w:r>
    </w:p>
    <w:p w14:paraId="42916457" w14:textId="576F53A2" w:rsidR="00053813" w:rsidRPr="00C969D3" w:rsidRDefault="00053813" w:rsidP="00E46935">
      <w:pPr>
        <w:spacing w:line="100" w:lineRule="atLeast"/>
        <w:ind w:left="18"/>
        <w:jc w:val="both"/>
        <w:rPr>
          <w:rFonts w:ascii="Arial" w:hAnsi="Arial" w:cs="Arial"/>
          <w:sz w:val="20"/>
          <w:szCs w:val="20"/>
        </w:rPr>
      </w:pPr>
      <w:bookmarkStart w:id="3" w:name="_Hlk100322723"/>
      <w:r w:rsidRPr="00C969D3">
        <w:rPr>
          <w:rFonts w:ascii="Arial" w:eastAsia="Arial" w:hAnsi="Arial" w:cs="Arial"/>
          <w:b/>
          <w:bCs/>
          <w:color w:val="FF0000"/>
          <w:sz w:val="20"/>
          <w:szCs w:val="20"/>
        </w:rPr>
        <w:t>*</w:t>
      </w:r>
      <w:bookmarkEnd w:id="3"/>
      <w:r w:rsidRPr="00C969D3">
        <w:rPr>
          <w:rFonts w:ascii="Arial" w:eastAsia="Arial" w:hAnsi="Arial" w:cs="Arial"/>
          <w:sz w:val="20"/>
          <w:szCs w:val="20"/>
        </w:rPr>
        <w:t xml:space="preserve"> P</w:t>
      </w:r>
      <w:r w:rsidRPr="00C969D3">
        <w:rPr>
          <w:rFonts w:ascii="Arial" w:hAnsi="Arial" w:cs="Arial"/>
          <w:sz w:val="20"/>
          <w:szCs w:val="20"/>
        </w:rPr>
        <w:t xml:space="preserve">ostawą prawną zmiany </w:t>
      </w:r>
      <w:r w:rsidR="00C969D3" w:rsidRPr="00C969D3">
        <w:rPr>
          <w:rFonts w:ascii="Arial" w:hAnsi="Arial" w:cs="Arial"/>
          <w:i/>
          <w:iCs/>
          <w:sz w:val="20"/>
          <w:szCs w:val="20"/>
        </w:rPr>
        <w:t>P</w:t>
      </w:r>
      <w:r w:rsidRPr="00C969D3">
        <w:rPr>
          <w:rFonts w:ascii="Arial" w:hAnsi="Arial" w:cs="Arial"/>
          <w:i/>
          <w:iCs/>
          <w:sz w:val="20"/>
          <w:szCs w:val="20"/>
        </w:rPr>
        <w:t>lanowanej daty wdrożenia</w:t>
      </w:r>
      <w:r w:rsidRPr="00C969D3">
        <w:rPr>
          <w:rFonts w:ascii="Arial" w:hAnsi="Arial" w:cs="Arial"/>
          <w:sz w:val="20"/>
          <w:szCs w:val="20"/>
        </w:rPr>
        <w:t xml:space="preserve"> e-usług jest podpisany w dniu 22.10.2021 Aneks  POPC.02.01.00-00-0106/19-04 do umowy o dofinansowanie nr POPC.02.01.00-00-0106/19-00 </w:t>
      </w:r>
    </w:p>
    <w:tbl>
      <w:tblPr>
        <w:tblStyle w:val="Tabela-Siatka"/>
        <w:tblW w:w="9634" w:type="dxa"/>
        <w:tblLook w:val="04A0" w:firstRow="1" w:lastRow="0" w:firstColumn="1" w:lastColumn="0" w:noHBand="0" w:noVBand="1"/>
        <w:tblCaption w:val="E-usługi A2A, A2B, A2C "/>
      </w:tblPr>
      <w:tblGrid>
        <w:gridCol w:w="4390"/>
        <w:gridCol w:w="1275"/>
        <w:gridCol w:w="1418"/>
        <w:gridCol w:w="2551"/>
      </w:tblGrid>
      <w:tr w:rsidR="007D38BD" w:rsidRPr="00BE13AA" w14:paraId="1F33CC02" w14:textId="77777777" w:rsidTr="00E11099">
        <w:trPr>
          <w:tblHeader/>
        </w:trPr>
        <w:tc>
          <w:tcPr>
            <w:tcW w:w="4390" w:type="dxa"/>
            <w:shd w:val="clear" w:color="auto" w:fill="D0CECE" w:themeFill="background2" w:themeFillShade="E6"/>
            <w:vAlign w:val="center"/>
          </w:tcPr>
          <w:p w14:paraId="72FF6AF6" w14:textId="77777777" w:rsidR="007D38BD" w:rsidRPr="00BE13AA" w:rsidRDefault="00517F12" w:rsidP="00586664">
            <w:pPr>
              <w:rPr>
                <w:rFonts w:ascii="Arial" w:hAnsi="Arial" w:cs="Arial"/>
                <w:b/>
                <w:sz w:val="20"/>
                <w:szCs w:val="20"/>
              </w:rPr>
            </w:pPr>
            <w:r w:rsidRPr="00BE13AA">
              <w:rPr>
                <w:rFonts w:ascii="Arial" w:hAnsi="Arial" w:cs="Arial"/>
                <w:b/>
                <w:sz w:val="20"/>
                <w:szCs w:val="20"/>
              </w:rPr>
              <w:t>N</w:t>
            </w:r>
            <w:r w:rsidR="007D38BD" w:rsidRPr="00BE13AA">
              <w:rPr>
                <w:rFonts w:ascii="Arial" w:hAnsi="Arial" w:cs="Arial"/>
                <w:b/>
                <w:sz w:val="20"/>
                <w:szCs w:val="20"/>
              </w:rPr>
              <w:t>azwa</w:t>
            </w:r>
          </w:p>
        </w:tc>
        <w:tc>
          <w:tcPr>
            <w:tcW w:w="1275" w:type="dxa"/>
            <w:shd w:val="clear" w:color="auto" w:fill="D0CECE" w:themeFill="background2" w:themeFillShade="E6"/>
            <w:vAlign w:val="center"/>
          </w:tcPr>
          <w:p w14:paraId="4BB75108" w14:textId="7FE511D3" w:rsidR="007D38BD" w:rsidRPr="00BE13AA" w:rsidRDefault="00C969D3" w:rsidP="00586664">
            <w:pPr>
              <w:rPr>
                <w:rFonts w:ascii="Arial" w:hAnsi="Arial" w:cs="Arial"/>
                <w:b/>
                <w:sz w:val="20"/>
                <w:szCs w:val="20"/>
              </w:rPr>
            </w:pPr>
            <w:r w:rsidRPr="00C969D3">
              <w:rPr>
                <w:rFonts w:ascii="Arial" w:eastAsia="Arial" w:hAnsi="Arial" w:cs="Arial"/>
                <w:b/>
                <w:bCs/>
                <w:color w:val="FF0000"/>
                <w:sz w:val="20"/>
                <w:szCs w:val="20"/>
              </w:rPr>
              <w:t>*</w:t>
            </w:r>
            <w:r>
              <w:rPr>
                <w:rFonts w:ascii="Arial" w:eastAsia="Arial" w:hAnsi="Arial" w:cs="Arial"/>
                <w:b/>
                <w:bCs/>
                <w:color w:val="FF0000"/>
                <w:sz w:val="20"/>
                <w:szCs w:val="20"/>
              </w:rPr>
              <w:t xml:space="preserve"> </w:t>
            </w:r>
            <w:r w:rsidR="00517F12" w:rsidRPr="00BE13AA">
              <w:rPr>
                <w:rFonts w:ascii="Arial" w:hAnsi="Arial" w:cs="Arial"/>
                <w:b/>
                <w:sz w:val="20"/>
                <w:szCs w:val="20"/>
              </w:rPr>
              <w:t>Planowana d</w:t>
            </w:r>
            <w:r w:rsidR="007D38BD" w:rsidRPr="00BE13AA">
              <w:rPr>
                <w:rFonts w:ascii="Arial" w:hAnsi="Arial" w:cs="Arial"/>
                <w:b/>
                <w:sz w:val="20"/>
                <w:szCs w:val="20"/>
              </w:rPr>
              <w:t xml:space="preserve">ata </w:t>
            </w:r>
            <w:r w:rsidR="00E11099" w:rsidRPr="00BE13AA">
              <w:rPr>
                <w:rFonts w:ascii="Arial" w:hAnsi="Arial" w:cs="Arial"/>
                <w:b/>
                <w:sz w:val="20"/>
                <w:szCs w:val="20"/>
              </w:rPr>
              <w:br/>
            </w:r>
            <w:r w:rsidR="007D38BD" w:rsidRPr="00BE13AA">
              <w:rPr>
                <w:rFonts w:ascii="Arial" w:hAnsi="Arial" w:cs="Arial"/>
                <w:b/>
                <w:sz w:val="20"/>
                <w:szCs w:val="20"/>
              </w:rPr>
              <w:t>wdrożenia</w:t>
            </w:r>
          </w:p>
        </w:tc>
        <w:tc>
          <w:tcPr>
            <w:tcW w:w="1418" w:type="dxa"/>
            <w:shd w:val="clear" w:color="auto" w:fill="D0CECE" w:themeFill="background2" w:themeFillShade="E6"/>
          </w:tcPr>
          <w:p w14:paraId="52AC8EE0" w14:textId="05F9CF25" w:rsidR="007D38BD" w:rsidRPr="00BE13AA" w:rsidRDefault="00517F12" w:rsidP="00586664">
            <w:pPr>
              <w:rPr>
                <w:rFonts w:ascii="Arial" w:hAnsi="Arial" w:cs="Arial"/>
                <w:b/>
                <w:sz w:val="20"/>
                <w:szCs w:val="20"/>
              </w:rPr>
            </w:pPr>
            <w:r w:rsidRPr="00BE13AA">
              <w:rPr>
                <w:rFonts w:ascii="Arial" w:hAnsi="Arial" w:cs="Arial"/>
                <w:b/>
                <w:sz w:val="20"/>
                <w:szCs w:val="20"/>
              </w:rPr>
              <w:t xml:space="preserve">Rzeczywista data </w:t>
            </w:r>
            <w:r w:rsidR="00E11099" w:rsidRPr="00BE13AA">
              <w:rPr>
                <w:rFonts w:ascii="Arial" w:hAnsi="Arial" w:cs="Arial"/>
                <w:b/>
                <w:sz w:val="20"/>
                <w:szCs w:val="20"/>
              </w:rPr>
              <w:br/>
            </w:r>
            <w:r w:rsidRPr="00BE13AA">
              <w:rPr>
                <w:rFonts w:ascii="Arial" w:hAnsi="Arial" w:cs="Arial"/>
                <w:b/>
                <w:sz w:val="20"/>
                <w:szCs w:val="20"/>
              </w:rPr>
              <w:t>wdrożenia</w:t>
            </w:r>
          </w:p>
        </w:tc>
        <w:tc>
          <w:tcPr>
            <w:tcW w:w="2551" w:type="dxa"/>
            <w:shd w:val="clear" w:color="auto" w:fill="D0CECE" w:themeFill="background2" w:themeFillShade="E6"/>
            <w:vAlign w:val="center"/>
          </w:tcPr>
          <w:p w14:paraId="40F20197" w14:textId="77777777" w:rsidR="007D38BD" w:rsidRPr="00BE13AA" w:rsidRDefault="007D38BD" w:rsidP="00586664">
            <w:pPr>
              <w:rPr>
                <w:rFonts w:ascii="Arial" w:hAnsi="Arial" w:cs="Arial"/>
                <w:b/>
                <w:sz w:val="20"/>
                <w:szCs w:val="20"/>
              </w:rPr>
            </w:pPr>
            <w:r w:rsidRPr="00BE13AA">
              <w:rPr>
                <w:rFonts w:ascii="Arial" w:hAnsi="Arial" w:cs="Arial"/>
                <w:b/>
                <w:sz w:val="20"/>
                <w:szCs w:val="20"/>
              </w:rPr>
              <w:t>Opis zmian</w:t>
            </w:r>
          </w:p>
        </w:tc>
      </w:tr>
      <w:tr w:rsidR="00E11099" w:rsidRPr="00BE13AA" w14:paraId="7DCFCA0F" w14:textId="77777777" w:rsidTr="00E11099">
        <w:tc>
          <w:tcPr>
            <w:tcW w:w="4390" w:type="dxa"/>
          </w:tcPr>
          <w:p w14:paraId="635BDE63" w14:textId="6234A024"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t>e-EDM</w:t>
            </w:r>
            <w:r w:rsidRPr="00BE13AA">
              <w:rPr>
                <w:rFonts w:ascii="Arial" w:hAnsi="Arial" w:cs="Arial"/>
                <w:sz w:val="18"/>
                <w:szCs w:val="18"/>
              </w:rPr>
              <w:t xml:space="preserve">: e-usługa publiczna (A2C/A2B) realizowana przez dedykowany system informatyczny (klasy portal)- produkt końcowy Projektu </w:t>
            </w:r>
            <w:r w:rsidRPr="00BE13AA">
              <w:rPr>
                <w:rFonts w:ascii="Arial" w:hAnsi="Arial" w:cs="Arial"/>
                <w:b/>
                <w:sz w:val="18"/>
                <w:szCs w:val="18"/>
              </w:rPr>
              <w:t>Platformę e-Usług</w:t>
            </w:r>
            <w:r w:rsidRPr="00BE13AA">
              <w:rPr>
                <w:rFonts w:ascii="Arial" w:hAnsi="Arial" w:cs="Arial"/>
                <w:sz w:val="18"/>
                <w:szCs w:val="18"/>
              </w:rPr>
              <w:t xml:space="preserve"> polegająca na zdalnym udostępnianiu (podgląd lub pobranie) elektronicznej dokumentacji medycznej (EDM) pacjentowi, jego opiekunowi prawnemu lub personelowi medycznemu we współpracy z </w:t>
            </w:r>
            <w:r w:rsidRPr="00BE13AA">
              <w:rPr>
                <w:rFonts w:ascii="Arial" w:hAnsi="Arial" w:cs="Arial"/>
                <w:b/>
                <w:sz w:val="18"/>
                <w:szCs w:val="18"/>
              </w:rPr>
              <w:t xml:space="preserve">Dziedzinowymi Systemami Informatycznymi </w:t>
            </w:r>
            <w:r w:rsidR="00386009" w:rsidRPr="00BE13AA">
              <w:rPr>
                <w:rFonts w:ascii="Arial" w:hAnsi="Arial" w:cs="Arial"/>
                <w:b/>
                <w:sz w:val="18"/>
                <w:szCs w:val="18"/>
              </w:rPr>
              <w:t>Lidera i </w:t>
            </w:r>
            <w:r w:rsidRPr="00BE13AA">
              <w:rPr>
                <w:rFonts w:ascii="Arial" w:hAnsi="Arial" w:cs="Arial"/>
                <w:b/>
                <w:sz w:val="18"/>
                <w:szCs w:val="18"/>
              </w:rPr>
              <w:t>Partnerów Projektu</w:t>
            </w:r>
            <w:r w:rsidR="0057559C" w:rsidRPr="00BE13AA">
              <w:rPr>
                <w:rFonts w:ascii="Arial" w:hAnsi="Arial" w:cs="Arial"/>
                <w:b/>
                <w:sz w:val="18"/>
                <w:szCs w:val="18"/>
              </w:rPr>
              <w:t xml:space="preserve"> – </w:t>
            </w:r>
            <w:r w:rsidR="0057559C" w:rsidRPr="00BE13AA">
              <w:rPr>
                <w:rFonts w:ascii="Arial" w:hAnsi="Arial" w:cs="Arial"/>
                <w:sz w:val="18"/>
                <w:szCs w:val="18"/>
              </w:rPr>
              <w:t>16 szpitali MSWiA</w:t>
            </w:r>
            <w:r w:rsidRPr="00BE13AA">
              <w:rPr>
                <w:rFonts w:ascii="Arial" w:hAnsi="Arial" w:cs="Arial"/>
                <w:sz w:val="18"/>
                <w:szCs w:val="18"/>
              </w:rPr>
              <w:t>, w szczególności z Lokalnym Repozytorium EDM.</w:t>
            </w:r>
          </w:p>
        </w:tc>
        <w:tc>
          <w:tcPr>
            <w:tcW w:w="1275" w:type="dxa"/>
          </w:tcPr>
          <w:p w14:paraId="566F5C3F" w14:textId="477A8D77" w:rsidR="00E11099" w:rsidRPr="00C2786F" w:rsidRDefault="002B4FC5" w:rsidP="007B1322">
            <w:pPr>
              <w:spacing w:before="360" w:after="120"/>
              <w:jc w:val="center"/>
              <w:rPr>
                <w:rFonts w:ascii="Arial" w:hAnsi="Arial" w:cs="Arial"/>
                <w:b/>
                <w:bCs/>
                <w:sz w:val="18"/>
                <w:szCs w:val="18"/>
                <w:highlight w:val="yellow"/>
                <w:lang w:eastAsia="pl-PL"/>
              </w:rPr>
            </w:pPr>
            <w:r w:rsidRPr="00C2786F">
              <w:rPr>
                <w:rFonts w:ascii="Arial" w:hAnsi="Arial" w:cs="Arial"/>
                <w:b/>
                <w:bCs/>
                <w:sz w:val="18"/>
                <w:szCs w:val="18"/>
                <w:lang w:eastAsia="pl-PL"/>
              </w:rPr>
              <w:t>03</w:t>
            </w:r>
            <w:r w:rsidR="00E11099" w:rsidRPr="00C2786F">
              <w:rPr>
                <w:rFonts w:ascii="Arial" w:hAnsi="Arial" w:cs="Arial"/>
                <w:b/>
                <w:bCs/>
                <w:sz w:val="18"/>
                <w:szCs w:val="18"/>
                <w:lang w:eastAsia="pl-PL"/>
              </w:rPr>
              <w:t>-202</w:t>
            </w:r>
            <w:r w:rsidRPr="00C2786F">
              <w:rPr>
                <w:rFonts w:ascii="Arial" w:hAnsi="Arial" w:cs="Arial"/>
                <w:b/>
                <w:bCs/>
                <w:sz w:val="18"/>
                <w:szCs w:val="18"/>
                <w:lang w:eastAsia="pl-PL"/>
              </w:rPr>
              <w:t>3</w:t>
            </w:r>
          </w:p>
        </w:tc>
        <w:tc>
          <w:tcPr>
            <w:tcW w:w="1418" w:type="dxa"/>
          </w:tcPr>
          <w:p w14:paraId="0932C664"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7BF19436" w14:textId="3F5C9EE9" w:rsidR="00E11099" w:rsidRPr="00BE13AA" w:rsidRDefault="00E11099" w:rsidP="0057559C">
            <w:pPr>
              <w:spacing w:before="120" w:after="120"/>
              <w:rPr>
                <w:rFonts w:ascii="Arial" w:hAnsi="Arial" w:cs="Arial"/>
                <w:sz w:val="18"/>
                <w:szCs w:val="18"/>
              </w:rPr>
            </w:pPr>
            <w:r w:rsidRPr="00BE13AA">
              <w:rPr>
                <w:rFonts w:ascii="Arial" w:hAnsi="Arial" w:cs="Arial"/>
                <w:sz w:val="18"/>
                <w:szCs w:val="18"/>
              </w:rPr>
              <w:t>W okresie sprawozdawczym nie zostały wprowadzone zmiany w odniesieniu do z</w:t>
            </w:r>
            <w:r w:rsidR="0057559C" w:rsidRPr="00BE13AA">
              <w:rPr>
                <w:rFonts w:ascii="Arial" w:hAnsi="Arial" w:cs="Arial"/>
                <w:sz w:val="18"/>
                <w:szCs w:val="18"/>
              </w:rPr>
              <w:t>a</w:t>
            </w:r>
            <w:r w:rsidRPr="00BE13AA">
              <w:rPr>
                <w:rFonts w:ascii="Arial" w:hAnsi="Arial" w:cs="Arial"/>
                <w:sz w:val="18"/>
                <w:szCs w:val="18"/>
              </w:rPr>
              <w:t xml:space="preserve">kresu planowanej e-usługi </w:t>
            </w:r>
            <w:r w:rsidR="002429A1" w:rsidRPr="00BE13AA">
              <w:rPr>
                <w:rFonts w:ascii="Arial" w:hAnsi="Arial" w:cs="Arial"/>
                <w:sz w:val="18"/>
                <w:szCs w:val="18"/>
              </w:rPr>
              <w:br/>
            </w:r>
            <w:r w:rsidRPr="00BE13AA">
              <w:rPr>
                <w:rFonts w:ascii="Arial" w:hAnsi="Arial" w:cs="Arial"/>
                <w:b/>
                <w:sz w:val="18"/>
                <w:szCs w:val="18"/>
              </w:rPr>
              <w:t>e-EDM</w:t>
            </w:r>
            <w:r w:rsidRPr="00BE13AA">
              <w:rPr>
                <w:rFonts w:ascii="Arial" w:hAnsi="Arial" w:cs="Arial"/>
                <w:sz w:val="18"/>
                <w:szCs w:val="18"/>
              </w:rPr>
              <w:t>.</w:t>
            </w:r>
          </w:p>
        </w:tc>
      </w:tr>
      <w:tr w:rsidR="00E11099" w:rsidRPr="00BE13AA" w14:paraId="40D6BC89" w14:textId="77777777" w:rsidTr="00E11099">
        <w:tc>
          <w:tcPr>
            <w:tcW w:w="4390" w:type="dxa"/>
          </w:tcPr>
          <w:p w14:paraId="278797C3" w14:textId="6222ACF1"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t>e-Rejestracja</w:t>
            </w:r>
            <w:r w:rsidRPr="00BE13AA">
              <w:rPr>
                <w:rFonts w:ascii="Arial" w:hAnsi="Arial" w:cs="Arial"/>
                <w:sz w:val="18"/>
                <w:szCs w:val="18"/>
              </w:rPr>
              <w:t xml:space="preserve">: e-usługa publiczna (A2C) realizowana przez dedykowany system informatyczny (klasy portal) - produkt Projektu </w:t>
            </w:r>
            <w:r w:rsidRPr="00BE13AA">
              <w:rPr>
                <w:rFonts w:ascii="Arial" w:hAnsi="Arial" w:cs="Arial"/>
                <w:b/>
                <w:sz w:val="18"/>
                <w:szCs w:val="18"/>
              </w:rPr>
              <w:t>Platformę e-Usług</w:t>
            </w:r>
            <w:r w:rsidRPr="00BE13AA">
              <w:rPr>
                <w:rFonts w:ascii="Arial" w:hAnsi="Arial" w:cs="Arial"/>
                <w:sz w:val="18"/>
                <w:szCs w:val="18"/>
              </w:rPr>
              <w:t xml:space="preserve"> umożliwiająca zdalną (poprzez Internet) rejestrację na wizytę w lekarskiej poradni specjalistycznej lub podstawowej opieki zdrowotnej we współpracy z </w:t>
            </w:r>
            <w:r w:rsidRPr="00BE13AA">
              <w:rPr>
                <w:rFonts w:ascii="Arial" w:hAnsi="Arial" w:cs="Arial"/>
                <w:b/>
                <w:sz w:val="18"/>
                <w:szCs w:val="18"/>
              </w:rPr>
              <w:lastRenderedPageBreak/>
              <w:t xml:space="preserve">Dziedzinowymi Systemami Informatycznymi </w:t>
            </w:r>
            <w:r w:rsidR="00386009" w:rsidRPr="00BE13AA">
              <w:rPr>
                <w:rFonts w:ascii="Arial" w:hAnsi="Arial" w:cs="Arial"/>
                <w:b/>
                <w:sz w:val="18"/>
                <w:szCs w:val="18"/>
              </w:rPr>
              <w:t xml:space="preserve">Lidera i </w:t>
            </w:r>
            <w:r w:rsidRPr="00BE13AA">
              <w:rPr>
                <w:rFonts w:ascii="Arial" w:hAnsi="Arial" w:cs="Arial"/>
                <w:b/>
                <w:sz w:val="18"/>
                <w:szCs w:val="18"/>
              </w:rPr>
              <w:t>Partnerów Projektu</w:t>
            </w:r>
            <w:r w:rsidRPr="00BE13AA">
              <w:rPr>
                <w:rFonts w:ascii="Arial" w:hAnsi="Arial" w:cs="Arial"/>
                <w:sz w:val="18"/>
                <w:szCs w:val="18"/>
              </w:rPr>
              <w:t xml:space="preserve">, </w:t>
            </w:r>
            <w:r w:rsidR="0057559C" w:rsidRPr="00BE13AA">
              <w:rPr>
                <w:rFonts w:ascii="Arial" w:hAnsi="Arial" w:cs="Arial"/>
                <w:sz w:val="18"/>
                <w:szCs w:val="18"/>
              </w:rPr>
              <w:t xml:space="preserve">16 szpitali MSWiA, </w:t>
            </w:r>
            <w:r w:rsidRPr="00BE13AA">
              <w:rPr>
                <w:rFonts w:ascii="Arial" w:hAnsi="Arial" w:cs="Arial"/>
                <w:sz w:val="18"/>
                <w:szCs w:val="18"/>
              </w:rPr>
              <w:t>w szczególności systemami tzw. części białej (mycznej) klasy HIS.</w:t>
            </w:r>
          </w:p>
        </w:tc>
        <w:tc>
          <w:tcPr>
            <w:tcW w:w="1275" w:type="dxa"/>
          </w:tcPr>
          <w:p w14:paraId="17D5E67D" w14:textId="37C503B6" w:rsidR="00E11099" w:rsidRPr="00C2786F" w:rsidRDefault="002B4FC5" w:rsidP="00E11099">
            <w:pPr>
              <w:spacing w:before="360" w:after="120"/>
              <w:jc w:val="center"/>
              <w:rPr>
                <w:rFonts w:ascii="Arial" w:hAnsi="Arial" w:cs="Arial"/>
                <w:b/>
                <w:bCs/>
                <w:sz w:val="18"/>
                <w:szCs w:val="18"/>
                <w:highlight w:val="yellow"/>
                <w:lang w:eastAsia="pl-PL"/>
              </w:rPr>
            </w:pPr>
            <w:r w:rsidRPr="00C2786F">
              <w:rPr>
                <w:rFonts w:ascii="Arial" w:hAnsi="Arial" w:cs="Arial"/>
                <w:b/>
                <w:bCs/>
                <w:sz w:val="18"/>
                <w:szCs w:val="18"/>
                <w:lang w:eastAsia="pl-PL"/>
              </w:rPr>
              <w:lastRenderedPageBreak/>
              <w:t>0</w:t>
            </w:r>
            <w:r w:rsidR="007B1322" w:rsidRPr="00C2786F">
              <w:rPr>
                <w:rFonts w:ascii="Arial" w:hAnsi="Arial" w:cs="Arial"/>
                <w:b/>
                <w:bCs/>
                <w:sz w:val="18"/>
                <w:szCs w:val="18"/>
                <w:lang w:eastAsia="pl-PL"/>
              </w:rPr>
              <w:t>2</w:t>
            </w:r>
            <w:r w:rsidR="00E11099" w:rsidRPr="00C2786F">
              <w:rPr>
                <w:rFonts w:ascii="Arial" w:hAnsi="Arial" w:cs="Arial"/>
                <w:b/>
                <w:bCs/>
                <w:sz w:val="18"/>
                <w:szCs w:val="18"/>
                <w:lang w:eastAsia="pl-PL"/>
              </w:rPr>
              <w:t>-202</w:t>
            </w:r>
            <w:r w:rsidRPr="00C2786F">
              <w:rPr>
                <w:rFonts w:ascii="Arial" w:hAnsi="Arial" w:cs="Arial"/>
                <w:b/>
                <w:bCs/>
                <w:sz w:val="18"/>
                <w:szCs w:val="18"/>
                <w:lang w:eastAsia="pl-PL"/>
              </w:rPr>
              <w:t>3</w:t>
            </w:r>
          </w:p>
        </w:tc>
        <w:tc>
          <w:tcPr>
            <w:tcW w:w="1418" w:type="dxa"/>
          </w:tcPr>
          <w:p w14:paraId="03F80A4D"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5DAFEAFC" w14:textId="5F492DA1" w:rsidR="00E11099" w:rsidRPr="00BE13AA" w:rsidRDefault="00E11099" w:rsidP="00E11099">
            <w:pPr>
              <w:spacing w:before="120" w:after="120"/>
              <w:rPr>
                <w:rFonts w:ascii="Arial" w:hAnsi="Arial" w:cs="Arial"/>
                <w:sz w:val="18"/>
                <w:szCs w:val="18"/>
              </w:rPr>
            </w:pPr>
            <w:r w:rsidRPr="00BE13AA">
              <w:rPr>
                <w:rFonts w:ascii="Arial" w:hAnsi="Arial" w:cs="Arial"/>
                <w:sz w:val="18"/>
                <w:szCs w:val="18"/>
              </w:rPr>
              <w:t xml:space="preserve">W okresie sprawozdawczym nie zostały wprowadzone zmiany w odniesieniu do zakresu planowanej e-usługi </w:t>
            </w:r>
            <w:r w:rsidR="002429A1" w:rsidRPr="00BE13AA">
              <w:rPr>
                <w:rFonts w:ascii="Arial" w:hAnsi="Arial" w:cs="Arial"/>
                <w:sz w:val="18"/>
                <w:szCs w:val="18"/>
              </w:rPr>
              <w:br/>
            </w:r>
            <w:r w:rsidRPr="00BE13AA">
              <w:rPr>
                <w:rFonts w:ascii="Arial" w:hAnsi="Arial" w:cs="Arial"/>
                <w:b/>
                <w:sz w:val="18"/>
                <w:szCs w:val="18"/>
              </w:rPr>
              <w:t>e-Rejestracja</w:t>
            </w:r>
            <w:r w:rsidRPr="00BE13AA">
              <w:rPr>
                <w:rFonts w:ascii="Arial" w:hAnsi="Arial" w:cs="Arial"/>
                <w:sz w:val="18"/>
                <w:szCs w:val="18"/>
              </w:rPr>
              <w:t>.</w:t>
            </w:r>
          </w:p>
        </w:tc>
      </w:tr>
      <w:tr w:rsidR="00E11099" w:rsidRPr="00BE13AA" w14:paraId="7CC7E242" w14:textId="77777777" w:rsidTr="00E11099">
        <w:tc>
          <w:tcPr>
            <w:tcW w:w="4390" w:type="dxa"/>
          </w:tcPr>
          <w:p w14:paraId="090B9855" w14:textId="77777777"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t>e-Analizy</w:t>
            </w:r>
            <w:r w:rsidRPr="00BE13AA">
              <w:rPr>
                <w:rFonts w:ascii="Arial" w:hAnsi="Arial" w:cs="Arial"/>
                <w:sz w:val="18"/>
                <w:szCs w:val="18"/>
              </w:rPr>
              <w:t xml:space="preserve">: e-usługa wewnątrzadministracyjna (A2A) realizowana przez dedykowany system informatyczny (klasy BI) - produkt Projektu </w:t>
            </w:r>
            <w:r w:rsidRPr="00BE13AA">
              <w:rPr>
                <w:rFonts w:ascii="Arial" w:hAnsi="Arial" w:cs="Arial"/>
                <w:b/>
                <w:sz w:val="18"/>
                <w:szCs w:val="18"/>
              </w:rPr>
              <w:t>System Raportowo-Analityczny</w:t>
            </w:r>
            <w:r w:rsidRPr="00BE13AA">
              <w:rPr>
                <w:rFonts w:ascii="Arial" w:hAnsi="Arial" w:cs="Arial"/>
                <w:sz w:val="18"/>
                <w:szCs w:val="18"/>
              </w:rPr>
              <w:t xml:space="preserve"> - wspierająca pacjenta starającego się zdalnie zarejestrować (e-Rejestracja) w wyborze poradni oraz zarządzających (na poziomie MSWiA-nadzór i Dyrektorów podmiotów leczniczych) w szczególności w bardziej optymalnym dostosowaniu oferowanych świadczeń do potrzeb zdrowotnych pacjentów.</w:t>
            </w:r>
          </w:p>
        </w:tc>
        <w:tc>
          <w:tcPr>
            <w:tcW w:w="1275" w:type="dxa"/>
          </w:tcPr>
          <w:p w14:paraId="1CDFB013" w14:textId="10E955E1" w:rsidR="00E11099" w:rsidRPr="00C2786F" w:rsidRDefault="002B4FC5" w:rsidP="00E11099">
            <w:pPr>
              <w:spacing w:before="360" w:after="120"/>
              <w:jc w:val="center"/>
              <w:rPr>
                <w:rFonts w:ascii="Arial" w:hAnsi="Arial" w:cs="Arial"/>
                <w:b/>
                <w:bCs/>
                <w:sz w:val="18"/>
                <w:szCs w:val="18"/>
                <w:lang w:eastAsia="pl-PL"/>
              </w:rPr>
            </w:pPr>
            <w:r w:rsidRPr="00C2786F">
              <w:rPr>
                <w:rFonts w:ascii="Arial" w:hAnsi="Arial" w:cs="Arial"/>
                <w:b/>
                <w:bCs/>
                <w:sz w:val="18"/>
                <w:szCs w:val="18"/>
                <w:lang w:eastAsia="pl-PL"/>
              </w:rPr>
              <w:t>04</w:t>
            </w:r>
            <w:r w:rsidR="00E11099" w:rsidRPr="00C2786F">
              <w:rPr>
                <w:rFonts w:ascii="Arial" w:hAnsi="Arial" w:cs="Arial"/>
                <w:b/>
                <w:bCs/>
                <w:sz w:val="18"/>
                <w:szCs w:val="18"/>
                <w:lang w:eastAsia="pl-PL"/>
              </w:rPr>
              <w:t>-202</w:t>
            </w:r>
            <w:r w:rsidRPr="00C2786F">
              <w:rPr>
                <w:rFonts w:ascii="Arial" w:hAnsi="Arial" w:cs="Arial"/>
                <w:b/>
                <w:bCs/>
                <w:sz w:val="18"/>
                <w:szCs w:val="18"/>
                <w:lang w:eastAsia="pl-PL"/>
              </w:rPr>
              <w:t>3</w:t>
            </w:r>
          </w:p>
        </w:tc>
        <w:tc>
          <w:tcPr>
            <w:tcW w:w="1418" w:type="dxa"/>
          </w:tcPr>
          <w:p w14:paraId="4C728F69"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61F4860F" w14:textId="1568634A" w:rsidR="00E11099" w:rsidRPr="00BE13AA" w:rsidRDefault="00E11099" w:rsidP="00E11099">
            <w:pPr>
              <w:spacing w:before="120" w:after="120"/>
              <w:rPr>
                <w:rFonts w:ascii="Arial" w:hAnsi="Arial" w:cs="Arial"/>
                <w:sz w:val="18"/>
                <w:szCs w:val="18"/>
              </w:rPr>
            </w:pPr>
            <w:r w:rsidRPr="00BE13AA">
              <w:rPr>
                <w:rFonts w:ascii="Arial" w:hAnsi="Arial" w:cs="Arial"/>
                <w:sz w:val="18"/>
                <w:szCs w:val="18"/>
              </w:rPr>
              <w:t xml:space="preserve">W okresie sprawozdawczym nie zostały wprowadzone zmiany w odniesieniu do zakresu planowanej e-usługi </w:t>
            </w:r>
            <w:r w:rsidR="002429A1" w:rsidRPr="00BE13AA">
              <w:rPr>
                <w:rFonts w:ascii="Arial" w:hAnsi="Arial" w:cs="Arial"/>
                <w:sz w:val="18"/>
                <w:szCs w:val="18"/>
              </w:rPr>
              <w:br/>
            </w:r>
            <w:r w:rsidRPr="00BE13AA">
              <w:rPr>
                <w:rFonts w:ascii="Arial" w:hAnsi="Arial" w:cs="Arial"/>
                <w:b/>
                <w:sz w:val="18"/>
                <w:szCs w:val="18"/>
              </w:rPr>
              <w:t>e-Analizy</w:t>
            </w:r>
            <w:r w:rsidRPr="00BE13AA">
              <w:rPr>
                <w:rFonts w:ascii="Arial" w:hAnsi="Arial" w:cs="Arial"/>
                <w:sz w:val="18"/>
                <w:szCs w:val="18"/>
              </w:rPr>
              <w:t>.</w:t>
            </w:r>
          </w:p>
        </w:tc>
      </w:tr>
    </w:tbl>
    <w:p w14:paraId="526AAE7B" w14:textId="3B088B67" w:rsidR="00933BEC" w:rsidRPr="00BE13AA"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BE13AA">
        <w:rPr>
          <w:rStyle w:val="Nagwek3Znak"/>
          <w:rFonts w:ascii="Arial" w:eastAsiaTheme="minorHAnsi" w:hAnsi="Arial" w:cs="Arial"/>
          <w:b/>
          <w:color w:val="auto"/>
        </w:rPr>
        <w:t>Udostępnione informacje sektora publicznego i zdigitalizowane zasoby</w:t>
      </w:r>
      <w:r w:rsidR="00B41415" w:rsidRPr="00BE13AA">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830"/>
        <w:gridCol w:w="2127"/>
        <w:gridCol w:w="2409"/>
        <w:gridCol w:w="2268"/>
      </w:tblGrid>
      <w:tr w:rsidR="00C6751B" w:rsidRPr="00BE13AA" w14:paraId="7ED4D618" w14:textId="77777777" w:rsidTr="00A618E2">
        <w:trPr>
          <w:tblHeader/>
        </w:trPr>
        <w:tc>
          <w:tcPr>
            <w:tcW w:w="2830" w:type="dxa"/>
            <w:shd w:val="clear" w:color="auto" w:fill="D0CECE" w:themeFill="background2" w:themeFillShade="E6"/>
            <w:vAlign w:val="center"/>
          </w:tcPr>
          <w:p w14:paraId="61B48C88" w14:textId="77777777" w:rsidR="00C6751B" w:rsidRPr="00BE13AA" w:rsidRDefault="000F307B" w:rsidP="00586664">
            <w:pPr>
              <w:rPr>
                <w:rFonts w:ascii="Arial" w:hAnsi="Arial" w:cs="Arial"/>
                <w:b/>
                <w:sz w:val="20"/>
                <w:szCs w:val="20"/>
              </w:rPr>
            </w:pPr>
            <w:r w:rsidRPr="00BE13AA">
              <w:rPr>
                <w:rFonts w:ascii="Arial" w:hAnsi="Arial" w:cs="Arial"/>
                <w:b/>
                <w:sz w:val="20"/>
                <w:szCs w:val="20"/>
              </w:rPr>
              <w:t>N</w:t>
            </w:r>
            <w:r w:rsidR="00C6751B" w:rsidRPr="00BE13AA">
              <w:rPr>
                <w:rFonts w:ascii="Arial" w:hAnsi="Arial" w:cs="Arial"/>
                <w:b/>
                <w:sz w:val="20"/>
                <w:szCs w:val="20"/>
              </w:rPr>
              <w:t>azwa</w:t>
            </w:r>
          </w:p>
        </w:tc>
        <w:tc>
          <w:tcPr>
            <w:tcW w:w="2127" w:type="dxa"/>
            <w:shd w:val="clear" w:color="auto" w:fill="D0CECE" w:themeFill="background2" w:themeFillShade="E6"/>
            <w:vAlign w:val="center"/>
          </w:tcPr>
          <w:p w14:paraId="6680342A" w14:textId="77777777" w:rsidR="00C6751B" w:rsidRPr="00BE13AA" w:rsidRDefault="00C6751B" w:rsidP="00586664">
            <w:pPr>
              <w:rPr>
                <w:rFonts w:ascii="Arial" w:hAnsi="Arial" w:cs="Arial"/>
                <w:b/>
                <w:sz w:val="20"/>
                <w:szCs w:val="20"/>
              </w:rPr>
            </w:pPr>
            <w:r w:rsidRPr="00BE13AA">
              <w:rPr>
                <w:rFonts w:ascii="Arial" w:hAnsi="Arial" w:cs="Arial"/>
                <w:b/>
                <w:sz w:val="20"/>
                <w:szCs w:val="20"/>
              </w:rPr>
              <w:t>Planowana data wdrożenia</w:t>
            </w:r>
          </w:p>
        </w:tc>
        <w:tc>
          <w:tcPr>
            <w:tcW w:w="2409" w:type="dxa"/>
            <w:shd w:val="clear" w:color="auto" w:fill="D0CECE" w:themeFill="background2" w:themeFillShade="E6"/>
          </w:tcPr>
          <w:p w14:paraId="5F5E2BA3" w14:textId="77777777" w:rsidR="00C6751B" w:rsidRPr="00BE13AA" w:rsidRDefault="00C6751B" w:rsidP="00586664">
            <w:pPr>
              <w:rPr>
                <w:rFonts w:ascii="Arial" w:hAnsi="Arial" w:cs="Arial"/>
                <w:b/>
                <w:sz w:val="20"/>
                <w:szCs w:val="20"/>
              </w:rPr>
            </w:pPr>
            <w:r w:rsidRPr="00BE13AA">
              <w:rPr>
                <w:rFonts w:ascii="Arial" w:hAnsi="Arial" w:cs="Arial"/>
                <w:b/>
                <w:sz w:val="20"/>
                <w:szCs w:val="20"/>
              </w:rPr>
              <w:t>Rzeczywista data wdrożenia</w:t>
            </w:r>
          </w:p>
        </w:tc>
        <w:tc>
          <w:tcPr>
            <w:tcW w:w="2268" w:type="dxa"/>
            <w:shd w:val="clear" w:color="auto" w:fill="D0CECE" w:themeFill="background2" w:themeFillShade="E6"/>
            <w:vAlign w:val="center"/>
          </w:tcPr>
          <w:p w14:paraId="3ABCFA23" w14:textId="77777777" w:rsidR="00C6751B" w:rsidRPr="00BE13AA" w:rsidRDefault="00C6751B" w:rsidP="00586664">
            <w:pPr>
              <w:rPr>
                <w:rFonts w:ascii="Arial" w:hAnsi="Arial" w:cs="Arial"/>
                <w:b/>
                <w:sz w:val="20"/>
                <w:szCs w:val="20"/>
              </w:rPr>
            </w:pPr>
            <w:r w:rsidRPr="00BE13AA">
              <w:rPr>
                <w:rFonts w:ascii="Arial" w:hAnsi="Arial" w:cs="Arial"/>
                <w:b/>
                <w:sz w:val="20"/>
                <w:szCs w:val="20"/>
              </w:rPr>
              <w:t>Opis zmian</w:t>
            </w:r>
          </w:p>
        </w:tc>
      </w:tr>
      <w:tr w:rsidR="00E11099" w:rsidRPr="00BE13AA" w14:paraId="632E5B90" w14:textId="77777777" w:rsidTr="00A618E2">
        <w:tc>
          <w:tcPr>
            <w:tcW w:w="2830" w:type="dxa"/>
            <w:tcBorders>
              <w:bottom w:val="single" w:sz="4" w:space="0" w:color="auto"/>
            </w:tcBorders>
          </w:tcPr>
          <w:p w14:paraId="74C8D9D6" w14:textId="77777777" w:rsidR="00E11099" w:rsidRPr="00BE13AA" w:rsidRDefault="00E11099" w:rsidP="00E11099">
            <w:pPr>
              <w:spacing w:before="120" w:after="120"/>
              <w:rPr>
                <w:rFonts w:ascii="Arial" w:hAnsi="Arial" w:cs="Arial"/>
                <w:color w:val="0070C0"/>
                <w:sz w:val="18"/>
                <w:szCs w:val="20"/>
              </w:rPr>
            </w:pPr>
            <w:r w:rsidRPr="00BE13AA">
              <w:rPr>
                <w:rFonts w:ascii="Arial" w:hAnsi="Arial" w:cs="Arial"/>
                <w:sz w:val="20"/>
                <w:szCs w:val="20"/>
              </w:rPr>
              <w:t>Nie dotyczy</w:t>
            </w:r>
          </w:p>
        </w:tc>
        <w:tc>
          <w:tcPr>
            <w:tcW w:w="2127" w:type="dxa"/>
            <w:tcBorders>
              <w:bottom w:val="single" w:sz="4" w:space="0" w:color="auto"/>
            </w:tcBorders>
          </w:tcPr>
          <w:p w14:paraId="5859D2CA" w14:textId="77777777" w:rsidR="00E11099" w:rsidRPr="00BE13AA" w:rsidRDefault="00E11099" w:rsidP="00E11099">
            <w:pPr>
              <w:spacing w:before="120" w:after="120"/>
              <w:ind w:left="44"/>
              <w:rPr>
                <w:rFonts w:ascii="Arial" w:hAnsi="Arial" w:cs="Arial"/>
                <w:color w:val="0070C0"/>
                <w:sz w:val="18"/>
                <w:szCs w:val="20"/>
              </w:rPr>
            </w:pPr>
          </w:p>
        </w:tc>
        <w:tc>
          <w:tcPr>
            <w:tcW w:w="2409" w:type="dxa"/>
            <w:tcBorders>
              <w:bottom w:val="single" w:sz="4" w:space="0" w:color="auto"/>
            </w:tcBorders>
          </w:tcPr>
          <w:p w14:paraId="08F86687" w14:textId="77777777" w:rsidR="00E11099" w:rsidRPr="00BE13AA" w:rsidRDefault="00E11099" w:rsidP="00E11099">
            <w:pPr>
              <w:spacing w:before="120" w:after="120"/>
              <w:rPr>
                <w:rFonts w:ascii="Arial" w:hAnsi="Arial" w:cs="Arial"/>
                <w:color w:val="0070C0"/>
                <w:sz w:val="18"/>
                <w:szCs w:val="20"/>
              </w:rPr>
            </w:pPr>
          </w:p>
        </w:tc>
        <w:tc>
          <w:tcPr>
            <w:tcW w:w="2268" w:type="dxa"/>
            <w:tcBorders>
              <w:bottom w:val="single" w:sz="4" w:space="0" w:color="auto"/>
            </w:tcBorders>
          </w:tcPr>
          <w:p w14:paraId="3C820609" w14:textId="77777777" w:rsidR="00E11099" w:rsidRPr="00BE13AA" w:rsidRDefault="00E11099" w:rsidP="00E11099">
            <w:pPr>
              <w:spacing w:before="120" w:after="120"/>
              <w:rPr>
                <w:rFonts w:ascii="Arial" w:hAnsi="Arial" w:cs="Arial"/>
                <w:color w:val="0070C0"/>
                <w:sz w:val="18"/>
                <w:szCs w:val="20"/>
              </w:rPr>
            </w:pPr>
          </w:p>
        </w:tc>
      </w:tr>
    </w:tbl>
    <w:p w14:paraId="672CD9D7" w14:textId="77777777" w:rsidR="00E46935" w:rsidRPr="00E46935" w:rsidRDefault="00E46935" w:rsidP="00E46935">
      <w:pPr>
        <w:pStyle w:val="Nagwek3"/>
        <w:spacing w:before="360" w:after="120"/>
        <w:rPr>
          <w:rStyle w:val="Nagwek2Znak"/>
          <w:rFonts w:ascii="Arial" w:hAnsi="Arial" w:cs="Arial"/>
          <w:color w:val="auto"/>
          <w:sz w:val="10"/>
          <w:szCs w:val="10"/>
        </w:rPr>
      </w:pPr>
    </w:p>
    <w:p w14:paraId="2598878D" w14:textId="762943B4" w:rsidR="004C1D48" w:rsidRDefault="004C1D48" w:rsidP="00230252">
      <w:pPr>
        <w:pStyle w:val="Nagwek3"/>
        <w:numPr>
          <w:ilvl w:val="0"/>
          <w:numId w:val="19"/>
        </w:numPr>
        <w:spacing w:before="360" w:after="120"/>
        <w:rPr>
          <w:rFonts w:ascii="Arial" w:hAnsi="Arial" w:cs="Arial"/>
          <w:color w:val="auto"/>
        </w:rPr>
      </w:pPr>
      <w:r w:rsidRPr="00BE13AA">
        <w:rPr>
          <w:rStyle w:val="Nagwek2Znak"/>
          <w:rFonts w:ascii="Arial" w:hAnsi="Arial" w:cs="Arial"/>
          <w:b/>
          <w:color w:val="auto"/>
          <w:sz w:val="24"/>
          <w:szCs w:val="24"/>
        </w:rPr>
        <w:t>Produkty końcowe projektu</w:t>
      </w:r>
      <w:r w:rsidRPr="00BE13AA">
        <w:rPr>
          <w:rStyle w:val="Nagwek2Znak"/>
          <w:rFonts w:ascii="Arial" w:hAnsi="Arial" w:cs="Arial"/>
          <w:color w:val="auto"/>
          <w:sz w:val="24"/>
          <w:szCs w:val="24"/>
        </w:rPr>
        <w:t xml:space="preserve"> (inne niż wskazane w pkt </w:t>
      </w:r>
      <w:r w:rsidR="00B64B3C" w:rsidRPr="00BE13AA">
        <w:rPr>
          <w:rStyle w:val="Nagwek2Znak"/>
          <w:rFonts w:ascii="Arial" w:hAnsi="Arial" w:cs="Arial"/>
          <w:color w:val="auto"/>
          <w:sz w:val="24"/>
          <w:szCs w:val="24"/>
        </w:rPr>
        <w:t>4</w:t>
      </w:r>
      <w:r w:rsidRPr="00BE13AA">
        <w:rPr>
          <w:rStyle w:val="Nagwek2Znak"/>
          <w:rFonts w:ascii="Arial" w:hAnsi="Arial" w:cs="Arial"/>
          <w:color w:val="auto"/>
          <w:sz w:val="24"/>
          <w:szCs w:val="24"/>
        </w:rPr>
        <w:t xml:space="preserve"> </w:t>
      </w:r>
      <w:r w:rsidR="009256F2" w:rsidRPr="00BE13AA">
        <w:rPr>
          <w:rStyle w:val="Nagwek2Znak"/>
          <w:rFonts w:ascii="Arial" w:hAnsi="Arial" w:cs="Arial"/>
          <w:color w:val="auto"/>
          <w:sz w:val="24"/>
          <w:szCs w:val="24"/>
        </w:rPr>
        <w:t xml:space="preserve">i </w:t>
      </w:r>
      <w:r w:rsidR="00B64B3C" w:rsidRPr="00BE13AA">
        <w:rPr>
          <w:rStyle w:val="Nagwek2Znak"/>
          <w:rFonts w:ascii="Arial" w:hAnsi="Arial" w:cs="Arial"/>
          <w:color w:val="auto"/>
          <w:sz w:val="24"/>
          <w:szCs w:val="24"/>
        </w:rPr>
        <w:t>5</w:t>
      </w:r>
      <w:r w:rsidR="00E1688D" w:rsidRPr="00BE13AA">
        <w:rPr>
          <w:rStyle w:val="Nagwek2Znak"/>
          <w:rFonts w:ascii="Arial" w:hAnsi="Arial" w:cs="Arial"/>
          <w:color w:val="auto"/>
          <w:sz w:val="24"/>
          <w:szCs w:val="24"/>
        </w:rPr>
        <w:t>)</w:t>
      </w:r>
      <w:r w:rsidRPr="00BE13AA">
        <w:rPr>
          <w:rFonts w:ascii="Arial" w:hAnsi="Arial" w:cs="Arial"/>
          <w:color w:val="auto"/>
        </w:rPr>
        <w:t xml:space="preserve"> </w:t>
      </w:r>
    </w:p>
    <w:p w14:paraId="5BF5560C" w14:textId="37C2DC2C" w:rsidR="007B4039" w:rsidRPr="007B4039" w:rsidRDefault="007B4039" w:rsidP="00E46935">
      <w:pPr>
        <w:spacing w:line="100" w:lineRule="atLeast"/>
        <w:ind w:left="18"/>
        <w:jc w:val="both"/>
        <w:rPr>
          <w:rFonts w:ascii="Arial" w:hAnsi="Arial" w:cs="Arial"/>
          <w:sz w:val="20"/>
          <w:szCs w:val="20"/>
        </w:rPr>
      </w:pPr>
      <w:r w:rsidRPr="007B4039">
        <w:rPr>
          <w:rFonts w:ascii="Arial" w:eastAsia="Arial" w:hAnsi="Arial" w:cs="Arial"/>
          <w:b/>
          <w:bCs/>
          <w:color w:val="FF0000"/>
          <w:sz w:val="20"/>
          <w:szCs w:val="20"/>
        </w:rPr>
        <w:t xml:space="preserve">* </w:t>
      </w:r>
      <w:r w:rsidRPr="007B4039">
        <w:rPr>
          <w:rFonts w:ascii="Arial" w:eastAsia="Arial" w:hAnsi="Arial" w:cs="Arial"/>
          <w:sz w:val="20"/>
          <w:szCs w:val="20"/>
        </w:rPr>
        <w:t>P</w:t>
      </w:r>
      <w:r w:rsidRPr="007B4039">
        <w:rPr>
          <w:rFonts w:ascii="Arial" w:hAnsi="Arial" w:cs="Arial"/>
          <w:sz w:val="20"/>
          <w:szCs w:val="20"/>
        </w:rPr>
        <w:t xml:space="preserve">ostawą prawną zmiany Planowanej daty wdrożenia produktu projektu jest podpisany w dniu 22.10.2021 Aneks  POPC.02.01.00-00-0106/19-04 do umowy o dofinansowanie nr POPC.02.01.00-00-0106/19-00 </w:t>
      </w:r>
    </w:p>
    <w:tbl>
      <w:tblPr>
        <w:tblStyle w:val="Tabela-Siatka"/>
        <w:tblW w:w="9634" w:type="dxa"/>
        <w:tblLook w:val="04A0" w:firstRow="1" w:lastRow="0" w:firstColumn="1" w:lastColumn="0" w:noHBand="0" w:noVBand="1"/>
        <w:tblCaption w:val="Produkty końcowe projektu "/>
      </w:tblPr>
      <w:tblGrid>
        <w:gridCol w:w="3681"/>
        <w:gridCol w:w="1276"/>
        <w:gridCol w:w="1417"/>
        <w:gridCol w:w="3260"/>
      </w:tblGrid>
      <w:tr w:rsidR="004C1D48" w:rsidRPr="00BE13AA" w14:paraId="6B0B045E" w14:textId="77777777" w:rsidTr="00D040FE">
        <w:trPr>
          <w:tblHeader/>
        </w:trPr>
        <w:tc>
          <w:tcPr>
            <w:tcW w:w="3681" w:type="dxa"/>
            <w:shd w:val="clear" w:color="auto" w:fill="D0CECE" w:themeFill="background2" w:themeFillShade="E6"/>
          </w:tcPr>
          <w:p w14:paraId="6794EB4F" w14:textId="77777777" w:rsidR="004C1D48" w:rsidRPr="00BE13AA" w:rsidRDefault="004C1D48" w:rsidP="00C2786F">
            <w:pPr>
              <w:rPr>
                <w:rFonts w:ascii="Arial" w:hAnsi="Arial" w:cs="Arial"/>
                <w:b/>
                <w:sz w:val="20"/>
                <w:szCs w:val="20"/>
              </w:rPr>
            </w:pPr>
            <w:r w:rsidRPr="00BE13AA">
              <w:rPr>
                <w:rFonts w:ascii="Arial" w:hAnsi="Arial" w:cs="Arial"/>
                <w:b/>
                <w:sz w:val="20"/>
                <w:szCs w:val="20"/>
              </w:rPr>
              <w:t>Nazwa produktu</w:t>
            </w:r>
          </w:p>
        </w:tc>
        <w:tc>
          <w:tcPr>
            <w:tcW w:w="1276" w:type="dxa"/>
            <w:shd w:val="clear" w:color="auto" w:fill="D0CECE" w:themeFill="background2" w:themeFillShade="E6"/>
          </w:tcPr>
          <w:p w14:paraId="571433A7" w14:textId="77777777" w:rsidR="004C1D48" w:rsidRPr="00BE13AA" w:rsidRDefault="004C1D48" w:rsidP="00C2786F">
            <w:pPr>
              <w:rPr>
                <w:rFonts w:ascii="Arial" w:hAnsi="Arial" w:cs="Arial"/>
                <w:b/>
                <w:sz w:val="20"/>
                <w:szCs w:val="20"/>
              </w:rPr>
            </w:pPr>
            <w:r w:rsidRPr="00BE13AA">
              <w:rPr>
                <w:rFonts w:ascii="Arial" w:hAnsi="Arial" w:cs="Arial"/>
                <w:b/>
                <w:sz w:val="20"/>
                <w:szCs w:val="20"/>
              </w:rPr>
              <w:t>Planowana data wdrożenia</w:t>
            </w:r>
          </w:p>
        </w:tc>
        <w:tc>
          <w:tcPr>
            <w:tcW w:w="1417" w:type="dxa"/>
            <w:shd w:val="clear" w:color="auto" w:fill="D0CECE" w:themeFill="background2" w:themeFillShade="E6"/>
          </w:tcPr>
          <w:p w14:paraId="3D0E7478" w14:textId="77777777" w:rsidR="004C1D48" w:rsidRPr="00BE13AA" w:rsidRDefault="004C1D48" w:rsidP="00C2786F">
            <w:pPr>
              <w:rPr>
                <w:rFonts w:ascii="Arial" w:hAnsi="Arial" w:cs="Arial"/>
                <w:b/>
                <w:sz w:val="20"/>
                <w:szCs w:val="20"/>
              </w:rPr>
            </w:pPr>
            <w:r w:rsidRPr="00BE13AA">
              <w:rPr>
                <w:rFonts w:ascii="Arial" w:hAnsi="Arial" w:cs="Arial"/>
                <w:b/>
                <w:sz w:val="20"/>
                <w:szCs w:val="20"/>
              </w:rPr>
              <w:t>Rzeczywista data wdrożenia</w:t>
            </w:r>
          </w:p>
        </w:tc>
        <w:tc>
          <w:tcPr>
            <w:tcW w:w="3260" w:type="dxa"/>
            <w:shd w:val="clear" w:color="auto" w:fill="D0CECE" w:themeFill="background2" w:themeFillShade="E6"/>
          </w:tcPr>
          <w:p w14:paraId="6E970186" w14:textId="72E08655" w:rsidR="004C1D48" w:rsidRPr="00BE13AA" w:rsidRDefault="004C1D48" w:rsidP="00C2786F">
            <w:pPr>
              <w:rPr>
                <w:rFonts w:ascii="Arial" w:hAnsi="Arial" w:cs="Arial"/>
                <w:b/>
                <w:sz w:val="20"/>
                <w:szCs w:val="20"/>
              </w:rPr>
            </w:pPr>
            <w:r w:rsidRPr="00BE13AA">
              <w:rPr>
                <w:rFonts w:ascii="Arial" w:hAnsi="Arial" w:cs="Arial"/>
                <w:b/>
                <w:sz w:val="20"/>
                <w:szCs w:val="20"/>
              </w:rPr>
              <w:t>Komp</w:t>
            </w:r>
            <w:r w:rsidR="00B41415" w:rsidRPr="00BE13AA">
              <w:rPr>
                <w:rFonts w:ascii="Arial" w:hAnsi="Arial" w:cs="Arial"/>
                <w:b/>
                <w:sz w:val="20"/>
                <w:szCs w:val="20"/>
              </w:rPr>
              <w:t>lementarność względem produktów</w:t>
            </w:r>
            <w:r w:rsidRPr="00BE13AA">
              <w:rPr>
                <w:rFonts w:ascii="Arial" w:hAnsi="Arial" w:cs="Arial"/>
                <w:b/>
                <w:sz w:val="20"/>
                <w:szCs w:val="20"/>
              </w:rPr>
              <w:t xml:space="preserve"> innych projektów</w:t>
            </w:r>
          </w:p>
          <w:p w14:paraId="32225B08" w14:textId="77777777" w:rsidR="004C1D48" w:rsidRPr="00BE13AA" w:rsidRDefault="004C1D48" w:rsidP="00C2786F">
            <w:pPr>
              <w:rPr>
                <w:rFonts w:ascii="Arial" w:hAnsi="Arial" w:cs="Arial"/>
                <w:b/>
                <w:sz w:val="20"/>
                <w:szCs w:val="20"/>
              </w:rPr>
            </w:pPr>
          </w:p>
        </w:tc>
      </w:tr>
      <w:tr w:rsidR="00741DB1" w:rsidRPr="00BE13AA" w14:paraId="2F1BD883" w14:textId="77777777" w:rsidTr="00D040FE">
        <w:tc>
          <w:tcPr>
            <w:tcW w:w="3681" w:type="dxa"/>
          </w:tcPr>
          <w:p w14:paraId="21414166" w14:textId="7586D905" w:rsidR="00741DB1" w:rsidRPr="00BE13AA" w:rsidRDefault="00741DB1" w:rsidP="00D040FE">
            <w:pPr>
              <w:spacing w:before="120"/>
              <w:rPr>
                <w:rFonts w:ascii="Arial" w:hAnsi="Arial" w:cs="Arial"/>
                <w:sz w:val="18"/>
                <w:szCs w:val="18"/>
              </w:rPr>
            </w:pPr>
            <w:r w:rsidRPr="00BE13AA">
              <w:rPr>
                <w:rFonts w:ascii="Arial" w:hAnsi="Arial" w:cs="Arial"/>
                <w:b/>
                <w:sz w:val="18"/>
                <w:szCs w:val="18"/>
              </w:rPr>
              <w:t>Zmodernizowane Dziedzinowe Systemy Informatyczne</w:t>
            </w:r>
            <w:r w:rsidR="0057559C" w:rsidRPr="00BE13AA">
              <w:rPr>
                <w:rFonts w:ascii="Arial" w:hAnsi="Arial" w:cs="Arial"/>
                <w:b/>
                <w:sz w:val="18"/>
                <w:szCs w:val="18"/>
              </w:rPr>
              <w:t xml:space="preserve"> </w:t>
            </w:r>
            <w:r w:rsidR="009C117D" w:rsidRPr="00BE13AA">
              <w:rPr>
                <w:rFonts w:ascii="Arial" w:hAnsi="Arial" w:cs="Arial"/>
                <w:b/>
                <w:sz w:val="18"/>
                <w:szCs w:val="18"/>
              </w:rPr>
              <w:t xml:space="preserve">Lidera i </w:t>
            </w:r>
            <w:r w:rsidRPr="00BE13AA">
              <w:rPr>
                <w:rFonts w:ascii="Arial" w:hAnsi="Arial" w:cs="Arial"/>
                <w:b/>
                <w:sz w:val="18"/>
                <w:szCs w:val="18"/>
              </w:rPr>
              <w:t>Partnerów Projektu</w:t>
            </w:r>
            <w:r w:rsidRPr="00BE13AA">
              <w:rPr>
                <w:rFonts w:ascii="Arial" w:hAnsi="Arial" w:cs="Arial"/>
                <w:sz w:val="18"/>
                <w:szCs w:val="18"/>
              </w:rPr>
              <w:t xml:space="preserve"> – </w:t>
            </w:r>
            <w:r w:rsidR="0057559C" w:rsidRPr="00BE13AA">
              <w:rPr>
                <w:rFonts w:ascii="Arial" w:hAnsi="Arial" w:cs="Arial"/>
                <w:sz w:val="18"/>
                <w:szCs w:val="18"/>
              </w:rPr>
              <w:t xml:space="preserve">16 szpitali MSWiA </w:t>
            </w:r>
            <w:r w:rsidRPr="00BE13AA">
              <w:rPr>
                <w:rFonts w:ascii="Arial" w:hAnsi="Arial" w:cs="Arial"/>
                <w:sz w:val="18"/>
                <w:szCs w:val="18"/>
              </w:rPr>
              <w:t xml:space="preserve">cel modernizacji stanowi dostosowane do bezpiecznej i efektywnej współpracy z pozostałymi systemami informatycznymi - produktami Projektu tj.:1) </w:t>
            </w:r>
            <w:r w:rsidRPr="00BE13AA">
              <w:rPr>
                <w:rFonts w:ascii="Arial" w:hAnsi="Arial" w:cs="Arial"/>
                <w:b/>
                <w:sz w:val="18"/>
                <w:szCs w:val="18"/>
              </w:rPr>
              <w:t>Platformą e-Usług</w:t>
            </w:r>
            <w:r w:rsidRPr="00BE13AA">
              <w:rPr>
                <w:rFonts w:ascii="Arial" w:hAnsi="Arial" w:cs="Arial"/>
                <w:sz w:val="18"/>
                <w:szCs w:val="18"/>
              </w:rPr>
              <w:t>,</w:t>
            </w:r>
            <w:r w:rsidR="00D040FE" w:rsidRPr="00BE13AA">
              <w:rPr>
                <w:rFonts w:ascii="Arial" w:hAnsi="Arial" w:cs="Arial"/>
                <w:sz w:val="18"/>
                <w:szCs w:val="18"/>
              </w:rPr>
              <w:t xml:space="preserve"> </w:t>
            </w:r>
            <w:r w:rsidRPr="00BE13AA">
              <w:rPr>
                <w:rFonts w:ascii="Arial" w:hAnsi="Arial" w:cs="Arial"/>
                <w:sz w:val="18"/>
                <w:szCs w:val="18"/>
              </w:rPr>
              <w:t xml:space="preserve">2) </w:t>
            </w:r>
            <w:r w:rsidRPr="00BE13AA">
              <w:rPr>
                <w:rFonts w:ascii="Arial" w:hAnsi="Arial" w:cs="Arial"/>
                <w:b/>
                <w:sz w:val="18"/>
                <w:szCs w:val="18"/>
              </w:rPr>
              <w:t>Systemem Analityczno-Raportowym,</w:t>
            </w:r>
            <w:r w:rsidR="00D040FE" w:rsidRPr="00BE13AA">
              <w:rPr>
                <w:rFonts w:ascii="Arial" w:hAnsi="Arial" w:cs="Arial"/>
                <w:b/>
                <w:sz w:val="18"/>
                <w:szCs w:val="18"/>
              </w:rPr>
              <w:t xml:space="preserve"> </w:t>
            </w:r>
            <w:r w:rsidRPr="00BE13AA">
              <w:rPr>
                <w:rFonts w:ascii="Arial" w:hAnsi="Arial" w:cs="Arial"/>
                <w:sz w:val="18"/>
                <w:szCs w:val="18"/>
              </w:rPr>
              <w:t>które umożliwią bezpieczne i efektywne przetwarzanie (tworzenie, gromadzenie, udostępnianie) EDM (</w:t>
            </w:r>
            <w:r w:rsidR="009C117D" w:rsidRPr="00BE13AA">
              <w:rPr>
                <w:rFonts w:ascii="Arial" w:hAnsi="Arial" w:cs="Arial"/>
                <w:sz w:val="18"/>
                <w:szCs w:val="18"/>
              </w:rPr>
              <w:t>e-</w:t>
            </w:r>
            <w:r w:rsidRPr="00BE13AA">
              <w:rPr>
                <w:rFonts w:ascii="Arial" w:hAnsi="Arial" w:cs="Arial"/>
                <w:sz w:val="18"/>
                <w:szCs w:val="18"/>
              </w:rPr>
              <w:t>usługa</w:t>
            </w:r>
            <w:r w:rsidR="009C117D" w:rsidRPr="00BE13AA">
              <w:rPr>
                <w:rFonts w:ascii="Arial" w:hAnsi="Arial" w:cs="Arial"/>
                <w:sz w:val="18"/>
                <w:szCs w:val="18"/>
              </w:rPr>
              <w:t xml:space="preserve"> publiczna</w:t>
            </w:r>
            <w:r w:rsidRPr="00BE13AA">
              <w:rPr>
                <w:rFonts w:ascii="Arial" w:hAnsi="Arial" w:cs="Arial"/>
                <w:sz w:val="18"/>
                <w:szCs w:val="18"/>
              </w:rPr>
              <w:t xml:space="preserve"> </w:t>
            </w:r>
            <w:r w:rsidRPr="00BE13AA">
              <w:rPr>
                <w:rFonts w:ascii="Arial" w:hAnsi="Arial" w:cs="Arial"/>
                <w:b/>
                <w:sz w:val="18"/>
                <w:szCs w:val="18"/>
              </w:rPr>
              <w:t>e-EDM</w:t>
            </w:r>
            <w:r w:rsidRPr="00BE13AA">
              <w:rPr>
                <w:rFonts w:ascii="Arial" w:hAnsi="Arial" w:cs="Arial"/>
                <w:sz w:val="18"/>
                <w:szCs w:val="18"/>
              </w:rPr>
              <w:t>), obsługę procesów zdalnej rejestracji do poradni lekarskich (</w:t>
            </w:r>
            <w:r w:rsidR="009C117D" w:rsidRPr="00BE13AA">
              <w:rPr>
                <w:rFonts w:ascii="Arial" w:hAnsi="Arial" w:cs="Arial"/>
                <w:sz w:val="18"/>
                <w:szCs w:val="18"/>
              </w:rPr>
              <w:t>e-</w:t>
            </w:r>
            <w:r w:rsidRPr="00BE13AA">
              <w:rPr>
                <w:rFonts w:ascii="Arial" w:hAnsi="Arial" w:cs="Arial"/>
                <w:sz w:val="18"/>
                <w:szCs w:val="18"/>
              </w:rPr>
              <w:t>usługa</w:t>
            </w:r>
            <w:r w:rsidR="009C117D" w:rsidRPr="00BE13AA">
              <w:rPr>
                <w:rFonts w:ascii="Arial" w:hAnsi="Arial" w:cs="Arial"/>
                <w:sz w:val="18"/>
                <w:szCs w:val="18"/>
              </w:rPr>
              <w:t xml:space="preserve"> publiczna</w:t>
            </w:r>
            <w:r w:rsidRPr="00BE13AA">
              <w:rPr>
                <w:rFonts w:ascii="Arial" w:hAnsi="Arial" w:cs="Arial"/>
                <w:sz w:val="18"/>
                <w:szCs w:val="18"/>
              </w:rPr>
              <w:t xml:space="preserve"> </w:t>
            </w:r>
            <w:r w:rsidRPr="00BE13AA">
              <w:rPr>
                <w:rFonts w:ascii="Arial" w:hAnsi="Arial" w:cs="Arial"/>
                <w:b/>
                <w:sz w:val="18"/>
                <w:szCs w:val="18"/>
              </w:rPr>
              <w:t>e-Rejestracja</w:t>
            </w:r>
            <w:r w:rsidRPr="00BE13AA">
              <w:rPr>
                <w:rFonts w:ascii="Arial" w:hAnsi="Arial" w:cs="Arial"/>
                <w:sz w:val="18"/>
                <w:szCs w:val="18"/>
              </w:rPr>
              <w:t xml:space="preserve">) oraz przekazywanie danych (składowanych w hurtowni danych) do tworzenia raportów i analiz dla pacjentów (rozeznanie w zakresie i dostępności świadczeń </w:t>
            </w:r>
            <w:r w:rsidR="009C117D" w:rsidRPr="00BE13AA">
              <w:rPr>
                <w:rFonts w:ascii="Arial" w:hAnsi="Arial" w:cs="Arial"/>
                <w:sz w:val="18"/>
                <w:szCs w:val="18"/>
              </w:rPr>
              <w:t xml:space="preserve">Lidera i </w:t>
            </w:r>
            <w:r w:rsidRPr="00BE13AA">
              <w:rPr>
                <w:rFonts w:ascii="Arial" w:hAnsi="Arial" w:cs="Arial"/>
                <w:sz w:val="18"/>
                <w:szCs w:val="18"/>
              </w:rPr>
              <w:t>Partnerów Projektu</w:t>
            </w:r>
            <w:r w:rsidR="009C117D" w:rsidRPr="00BE13AA">
              <w:rPr>
                <w:rFonts w:ascii="Arial" w:hAnsi="Arial" w:cs="Arial"/>
                <w:sz w:val="18"/>
                <w:szCs w:val="18"/>
              </w:rPr>
              <w:t xml:space="preserve"> – szpitali MSWiA</w:t>
            </w:r>
            <w:r w:rsidRPr="00BE13AA">
              <w:rPr>
                <w:rFonts w:ascii="Arial" w:hAnsi="Arial" w:cs="Arial"/>
                <w:sz w:val="18"/>
                <w:szCs w:val="18"/>
              </w:rPr>
              <w:t>) i zarządzających (poziom nadzorczy – MSWiA i poziom operacyjny – Dyrektorzy szpitali).</w:t>
            </w:r>
          </w:p>
        </w:tc>
        <w:tc>
          <w:tcPr>
            <w:tcW w:w="1276" w:type="dxa"/>
          </w:tcPr>
          <w:p w14:paraId="61FA1CDA" w14:textId="74718B0C" w:rsidR="00741DB1" w:rsidRPr="00BE13AA" w:rsidRDefault="00DE71D3" w:rsidP="007B1322">
            <w:pPr>
              <w:tabs>
                <w:tab w:val="left" w:pos="192"/>
                <w:tab w:val="center" w:pos="530"/>
              </w:tabs>
              <w:spacing w:before="120" w:after="120"/>
              <w:rPr>
                <w:rFonts w:ascii="Arial" w:hAnsi="Arial" w:cs="Arial"/>
                <w:strike/>
                <w:sz w:val="18"/>
                <w:szCs w:val="18"/>
                <w:lang w:eastAsia="pl-PL"/>
              </w:rPr>
            </w:pPr>
            <w:r w:rsidRPr="00BE13AA">
              <w:rPr>
                <w:rFonts w:ascii="Arial" w:hAnsi="Arial" w:cs="Arial"/>
                <w:sz w:val="18"/>
                <w:szCs w:val="18"/>
                <w:lang w:eastAsia="pl-PL"/>
              </w:rPr>
              <w:tab/>
            </w:r>
          </w:p>
          <w:p w14:paraId="305F080A"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28BAD70A"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645AFEBD"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15BBCED0"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6A8E452B"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5F76B614" w14:textId="60F9CF30" w:rsidR="00596D1E" w:rsidRPr="00C2786F" w:rsidRDefault="00596D1E" w:rsidP="00A618E2">
            <w:pPr>
              <w:tabs>
                <w:tab w:val="left" w:pos="192"/>
                <w:tab w:val="center" w:pos="530"/>
              </w:tabs>
              <w:spacing w:before="120" w:after="120"/>
              <w:jc w:val="center"/>
              <w:rPr>
                <w:rFonts w:ascii="Arial" w:hAnsi="Arial" w:cs="Arial"/>
                <w:b/>
                <w:bCs/>
                <w:color w:val="FF0000"/>
                <w:sz w:val="18"/>
                <w:szCs w:val="18"/>
              </w:rPr>
            </w:pPr>
            <w:r w:rsidRPr="00C2786F">
              <w:rPr>
                <w:rFonts w:ascii="Arial" w:hAnsi="Arial" w:cs="Arial"/>
                <w:b/>
                <w:bCs/>
                <w:color w:val="000000" w:themeColor="text1"/>
                <w:sz w:val="18"/>
                <w:szCs w:val="18"/>
              </w:rPr>
              <w:t>04-2023</w:t>
            </w:r>
          </w:p>
        </w:tc>
        <w:tc>
          <w:tcPr>
            <w:tcW w:w="1417" w:type="dxa"/>
          </w:tcPr>
          <w:p w14:paraId="6833F6CE" w14:textId="77777777" w:rsidR="00741DB1" w:rsidRPr="00BE13AA" w:rsidRDefault="00741DB1" w:rsidP="00DC0278">
            <w:pPr>
              <w:spacing w:before="120" w:after="120"/>
              <w:jc w:val="center"/>
              <w:rPr>
                <w:rFonts w:ascii="Arial" w:hAnsi="Arial" w:cs="Arial"/>
                <w:sz w:val="18"/>
                <w:szCs w:val="18"/>
                <w:lang w:eastAsia="pl-PL"/>
              </w:rPr>
            </w:pPr>
          </w:p>
        </w:tc>
        <w:tc>
          <w:tcPr>
            <w:tcW w:w="3260" w:type="dxa"/>
            <w:vAlign w:val="center"/>
          </w:tcPr>
          <w:p w14:paraId="2C901900" w14:textId="054D6C3E" w:rsidR="00741DB1" w:rsidRPr="00BE13AA" w:rsidRDefault="00741DB1" w:rsidP="005A241E">
            <w:pPr>
              <w:spacing w:before="120" w:after="120"/>
              <w:rPr>
                <w:rFonts w:ascii="Arial" w:hAnsi="Arial" w:cs="Arial"/>
                <w:sz w:val="18"/>
                <w:szCs w:val="18"/>
              </w:rPr>
            </w:pPr>
            <w:r w:rsidRPr="00BE13AA">
              <w:rPr>
                <w:rFonts w:ascii="Arial" w:hAnsi="Arial" w:cs="Arial"/>
                <w:sz w:val="18"/>
                <w:szCs w:val="18"/>
              </w:rPr>
              <w:t xml:space="preserve">Systemy Informatyczne wytworzone w ramach Projektu (produkty) będą współpracować z centralnymi systemami administracji publicznej, przede wszystkim Systemem P1 (Elektroniczna Platforma Gromadzenia, Analizy i Udostępniania zasobów cyfrowych o Zdarzeniach Medycznych), w tym Internetowym Kontem Pacjenta (IKP) e-PUAP, a docelowo Krajowym Węzłem Identyfikacji Elektronicznej oraz Systemem Informacji Medycznej w zakresie wymiany EDM oraz autentykacji i autoryzacji użytkownika, co umożliwia wysoki poziom </w:t>
            </w:r>
            <w:r w:rsidR="00386009" w:rsidRPr="00BE13AA">
              <w:rPr>
                <w:rFonts w:ascii="Arial" w:hAnsi="Arial" w:cs="Arial"/>
                <w:sz w:val="18"/>
                <w:szCs w:val="18"/>
              </w:rPr>
              <w:t>dojrzałości</w:t>
            </w:r>
            <w:r w:rsidRPr="00BE13AA">
              <w:rPr>
                <w:rFonts w:ascii="Arial" w:hAnsi="Arial" w:cs="Arial"/>
                <w:sz w:val="18"/>
                <w:szCs w:val="18"/>
              </w:rPr>
              <w:t xml:space="preserve"> e-usług publicznych (personalizacja).</w:t>
            </w:r>
            <w:r w:rsidR="00DE71D3" w:rsidRPr="00BE13AA">
              <w:rPr>
                <w:rFonts w:ascii="Arial" w:hAnsi="Arial" w:cs="Arial"/>
                <w:sz w:val="18"/>
                <w:szCs w:val="18"/>
              </w:rPr>
              <w:t xml:space="preserve"> </w:t>
            </w:r>
          </w:p>
        </w:tc>
      </w:tr>
    </w:tbl>
    <w:p w14:paraId="3CA17B8D" w14:textId="77777777" w:rsidR="00230252" w:rsidRDefault="00230252" w:rsidP="00230252">
      <w:pPr>
        <w:spacing w:before="360" w:after="120"/>
        <w:rPr>
          <w:rStyle w:val="Nagwek2Znak"/>
          <w:rFonts w:ascii="Arial" w:hAnsi="Arial" w:cs="Arial"/>
          <w:b/>
          <w:color w:val="auto"/>
          <w:sz w:val="24"/>
          <w:szCs w:val="24"/>
        </w:rPr>
      </w:pPr>
    </w:p>
    <w:p w14:paraId="2AC8CEEF" w14:textId="1ED5A96B" w:rsidR="00BB059E" w:rsidRPr="00230252" w:rsidRDefault="00BB059E" w:rsidP="00230252">
      <w:pPr>
        <w:pStyle w:val="Akapitzlist"/>
        <w:numPr>
          <w:ilvl w:val="0"/>
          <w:numId w:val="19"/>
        </w:numPr>
        <w:spacing w:before="360" w:after="120"/>
        <w:rPr>
          <w:rFonts w:ascii="Arial" w:hAnsi="Arial" w:cs="Arial"/>
          <w:sz w:val="20"/>
          <w:szCs w:val="20"/>
        </w:rPr>
      </w:pPr>
      <w:r w:rsidRPr="00230252">
        <w:rPr>
          <w:rStyle w:val="Nagwek2Znak"/>
          <w:rFonts w:ascii="Arial" w:hAnsi="Arial" w:cs="Arial"/>
          <w:b/>
          <w:color w:val="auto"/>
          <w:sz w:val="24"/>
          <w:szCs w:val="24"/>
        </w:rPr>
        <w:lastRenderedPageBreak/>
        <w:t>R</w:t>
      </w:r>
      <w:r w:rsidR="00304D04" w:rsidRPr="00230252">
        <w:rPr>
          <w:rStyle w:val="Nagwek2Znak"/>
          <w:rFonts w:ascii="Arial" w:hAnsi="Arial" w:cs="Arial"/>
          <w:b/>
          <w:color w:val="auto"/>
          <w:sz w:val="24"/>
          <w:szCs w:val="24"/>
        </w:rPr>
        <w:t>yzyka</w:t>
      </w:r>
      <w:r w:rsidR="00B41415" w:rsidRPr="00230252">
        <w:rPr>
          <w:rStyle w:val="Nagwek3Znak"/>
          <w:rFonts w:ascii="Arial" w:hAnsi="Arial" w:cs="Arial"/>
          <w:b/>
          <w:color w:val="auto"/>
        </w:rPr>
        <w:t xml:space="preserve"> </w:t>
      </w:r>
    </w:p>
    <w:p w14:paraId="3DDCF603" w14:textId="75F82E70" w:rsidR="00CF2E64" w:rsidRDefault="00CF2E64" w:rsidP="00F25348">
      <w:pPr>
        <w:spacing w:after="120"/>
        <w:rPr>
          <w:rFonts w:ascii="Arial" w:hAnsi="Arial" w:cs="Arial"/>
          <w:b/>
          <w:sz w:val="20"/>
          <w:szCs w:val="20"/>
        </w:rPr>
      </w:pPr>
      <w:r w:rsidRPr="00BE13AA">
        <w:rPr>
          <w:rFonts w:ascii="Arial" w:hAnsi="Arial" w:cs="Arial"/>
          <w:b/>
          <w:sz w:val="20"/>
          <w:szCs w:val="20"/>
        </w:rPr>
        <w:t>Ryzyka wpływające na realizację projektu</w:t>
      </w:r>
      <w:r w:rsidR="00DE5EE4">
        <w:rPr>
          <w:rFonts w:ascii="Arial" w:hAnsi="Arial" w:cs="Arial"/>
          <w:b/>
          <w:sz w:val="20"/>
          <w:szCs w:val="20"/>
        </w:rPr>
        <w:t xml:space="preserve"> *</w:t>
      </w:r>
    </w:p>
    <w:p w14:paraId="2AA795F6" w14:textId="56155246" w:rsidR="00A051BB" w:rsidRPr="00E46935" w:rsidRDefault="00A051BB" w:rsidP="00A051BB">
      <w:pPr>
        <w:spacing w:after="0"/>
        <w:rPr>
          <w:rFonts w:ascii="Arial" w:hAnsi="Arial" w:cs="Arial"/>
          <w:color w:val="000000" w:themeColor="text1"/>
          <w:sz w:val="20"/>
          <w:szCs w:val="20"/>
        </w:rPr>
      </w:pPr>
      <w:r>
        <w:rPr>
          <w:rFonts w:ascii="Arial" w:hAnsi="Arial" w:cs="Arial"/>
          <w:color w:val="000000" w:themeColor="text1"/>
          <w:sz w:val="20"/>
          <w:szCs w:val="20"/>
        </w:rPr>
        <w:t xml:space="preserve">* </w:t>
      </w:r>
      <w:r w:rsidRPr="00E46935">
        <w:rPr>
          <w:rFonts w:ascii="Arial" w:hAnsi="Arial" w:cs="Arial"/>
          <w:color w:val="000000" w:themeColor="text1"/>
          <w:sz w:val="20"/>
          <w:szCs w:val="20"/>
        </w:rPr>
        <w:t xml:space="preserve">W okresie sprawozdawczym (11.03.2022 r.) CSK MSWiA w Warszawie, Lider projektu </w:t>
      </w:r>
      <w:r w:rsidRPr="00E46935">
        <w:rPr>
          <w:rFonts w:ascii="Arial" w:hAnsi="Arial" w:cs="Arial"/>
          <w:i/>
          <w:iCs/>
          <w:sz w:val="20"/>
          <w:szCs w:val="20"/>
        </w:rPr>
        <w:t xml:space="preserve">e-Zdrowie z SP ZOZ MSWiA: rozwój nowoczesnych e-usług publicznych dla pacjentów </w:t>
      </w:r>
      <w:r w:rsidRPr="00E46935">
        <w:rPr>
          <w:rFonts w:ascii="Arial" w:hAnsi="Arial" w:cs="Arial"/>
          <w:sz w:val="20"/>
          <w:szCs w:val="20"/>
        </w:rPr>
        <w:t xml:space="preserve">skierował do IP (Centrum Projektów Polska Cyfrowa) wniosek o zmianę/zawarcie Aneksu nr 6. </w:t>
      </w:r>
    </w:p>
    <w:p w14:paraId="480B4CF9" w14:textId="147BD69F" w:rsidR="00A051BB" w:rsidRDefault="00717D4B" w:rsidP="00DE5EE4">
      <w:pPr>
        <w:spacing w:after="0"/>
        <w:rPr>
          <w:rFonts w:ascii="Arial" w:hAnsi="Arial" w:cs="Arial"/>
          <w:sz w:val="20"/>
          <w:szCs w:val="20"/>
        </w:rPr>
      </w:pPr>
      <w:r>
        <w:rPr>
          <w:rFonts w:ascii="Arial" w:hAnsi="Arial" w:cs="Arial"/>
          <w:color w:val="000000" w:themeColor="text1"/>
          <w:sz w:val="20"/>
          <w:szCs w:val="20"/>
        </w:rPr>
        <w:t>Podczas przygotowywania aneksu dokonano szczegółowego przeglądu rejestru ryzyk i zaktualizowano znaczną część zapisów tak aby lepiej oddawały aktualny stan.</w:t>
      </w:r>
    </w:p>
    <w:p w14:paraId="0CE0E841" w14:textId="77777777" w:rsidR="00A051BB" w:rsidRPr="00BE13AA" w:rsidRDefault="00A051BB" w:rsidP="00F25348">
      <w:pPr>
        <w:spacing w:after="120"/>
        <w:rPr>
          <w:rFonts w:ascii="Arial" w:hAnsi="Arial" w:cs="Arial"/>
          <w:sz w:val="20"/>
          <w:szCs w:val="20"/>
        </w:rPr>
      </w:pPr>
    </w:p>
    <w:tbl>
      <w:tblPr>
        <w:tblStyle w:val="Tabela-Siatka"/>
        <w:tblW w:w="9639" w:type="dxa"/>
        <w:tblInd w:w="-5" w:type="dxa"/>
        <w:tblLook w:val="04A0" w:firstRow="1" w:lastRow="0" w:firstColumn="1" w:lastColumn="0" w:noHBand="0" w:noVBand="1"/>
        <w:tblCaption w:val="Ryzyka wpływające na realizację projektu."/>
      </w:tblPr>
      <w:tblGrid>
        <w:gridCol w:w="2482"/>
        <w:gridCol w:w="1572"/>
        <w:gridCol w:w="2294"/>
        <w:gridCol w:w="3291"/>
      </w:tblGrid>
      <w:tr w:rsidR="00CE65D0" w:rsidRPr="00CE65D0" w14:paraId="22043210" w14:textId="77777777" w:rsidTr="0033572D">
        <w:trPr>
          <w:trHeight w:val="876"/>
          <w:tblHeader/>
        </w:trPr>
        <w:tc>
          <w:tcPr>
            <w:tcW w:w="2482" w:type="dxa"/>
            <w:shd w:val="clear" w:color="auto" w:fill="D0CECE" w:themeFill="background2" w:themeFillShade="E6"/>
            <w:vAlign w:val="center"/>
          </w:tcPr>
          <w:p w14:paraId="1C40EC73" w14:textId="77777777" w:rsidR="00CE65D0" w:rsidRPr="00CE65D0" w:rsidRDefault="00CE65D0" w:rsidP="001B29EE">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Nazwa ryzyka</w:t>
            </w:r>
          </w:p>
        </w:tc>
        <w:tc>
          <w:tcPr>
            <w:tcW w:w="1572" w:type="dxa"/>
            <w:shd w:val="clear" w:color="auto" w:fill="D0CECE" w:themeFill="background2" w:themeFillShade="E6"/>
            <w:vAlign w:val="center"/>
          </w:tcPr>
          <w:p w14:paraId="01BBAAF5" w14:textId="77777777" w:rsidR="00CE65D0" w:rsidRPr="00CE65D0" w:rsidRDefault="00CE65D0" w:rsidP="001B29EE">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Siła oddziaływania</w:t>
            </w:r>
          </w:p>
        </w:tc>
        <w:tc>
          <w:tcPr>
            <w:tcW w:w="2294" w:type="dxa"/>
            <w:shd w:val="clear" w:color="auto" w:fill="D0CECE" w:themeFill="background2" w:themeFillShade="E6"/>
            <w:vAlign w:val="center"/>
          </w:tcPr>
          <w:p w14:paraId="179A2ECE" w14:textId="77777777" w:rsidR="00CE65D0" w:rsidRPr="00CE65D0" w:rsidRDefault="00CE65D0" w:rsidP="001B29EE">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Prawdopodobieństwo wystąpienia ryzyka</w:t>
            </w:r>
          </w:p>
        </w:tc>
        <w:tc>
          <w:tcPr>
            <w:tcW w:w="3291" w:type="dxa"/>
            <w:shd w:val="clear" w:color="auto" w:fill="D0CECE" w:themeFill="background2" w:themeFillShade="E6"/>
            <w:vAlign w:val="center"/>
          </w:tcPr>
          <w:p w14:paraId="1102585A" w14:textId="3177C381" w:rsidR="00CE65D0" w:rsidRPr="00CE65D0" w:rsidRDefault="00CE65D0" w:rsidP="001B29EE">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Sposób zarz</w:t>
            </w:r>
            <w:r w:rsidR="0033572D">
              <w:rPr>
                <w:rFonts w:ascii="Arial" w:hAnsi="Arial" w:cs="Arial"/>
                <w:b/>
                <w:color w:val="000000" w:themeColor="text1"/>
                <w:sz w:val="20"/>
                <w:szCs w:val="20"/>
              </w:rPr>
              <w:t>ąd</w:t>
            </w:r>
            <w:r w:rsidRPr="00CE65D0">
              <w:rPr>
                <w:rFonts w:ascii="Arial" w:hAnsi="Arial" w:cs="Arial"/>
                <w:b/>
                <w:color w:val="000000" w:themeColor="text1"/>
                <w:sz w:val="20"/>
                <w:szCs w:val="20"/>
              </w:rPr>
              <w:t>zania ryzykiem</w:t>
            </w:r>
          </w:p>
        </w:tc>
      </w:tr>
      <w:tr w:rsidR="00CE65D0" w:rsidRPr="00CE65D0" w14:paraId="64792A58" w14:textId="77777777" w:rsidTr="001B29EE">
        <w:tc>
          <w:tcPr>
            <w:tcW w:w="2482" w:type="dxa"/>
            <w:vAlign w:val="center"/>
          </w:tcPr>
          <w:p w14:paraId="16016097" w14:textId="77777777" w:rsidR="00CE65D0" w:rsidRPr="00FB4541" w:rsidRDefault="00CE65D0" w:rsidP="001B29EE">
            <w:pPr>
              <w:rPr>
                <w:rFonts w:ascii="Arial" w:hAnsi="Arial" w:cs="Arial"/>
                <w:b/>
                <w:bCs/>
                <w:color w:val="000000" w:themeColor="text1"/>
                <w:sz w:val="18"/>
                <w:szCs w:val="18"/>
              </w:rPr>
            </w:pPr>
            <w:r w:rsidRPr="00FB4541">
              <w:rPr>
                <w:rFonts w:ascii="Arial" w:hAnsi="Arial" w:cs="Arial"/>
                <w:b/>
                <w:bCs/>
                <w:color w:val="000000" w:themeColor="text1"/>
                <w:sz w:val="18"/>
                <w:szCs w:val="18"/>
              </w:rPr>
              <w:t>Niedostępność pracowników – Dotyczy Wykonawców Platformy oraz Systemów Dziedzinowych</w:t>
            </w:r>
          </w:p>
          <w:p w14:paraId="4DE32CFD" w14:textId="77777777" w:rsidR="00CE65D0" w:rsidRPr="00FB4541" w:rsidRDefault="00CE65D0" w:rsidP="001B29EE">
            <w:pPr>
              <w:rPr>
                <w:rFonts w:ascii="Arial" w:hAnsi="Arial" w:cs="Arial"/>
                <w:b/>
                <w:bCs/>
                <w:color w:val="000000" w:themeColor="text1"/>
                <w:sz w:val="18"/>
                <w:szCs w:val="18"/>
              </w:rPr>
            </w:pPr>
          </w:p>
          <w:p w14:paraId="1F41BF3A" w14:textId="77777777" w:rsidR="00CE65D0" w:rsidRPr="00CE65D0" w:rsidRDefault="00CE65D0" w:rsidP="001B29EE">
            <w:pPr>
              <w:rPr>
                <w:rFonts w:ascii="Arial" w:hAnsi="Arial" w:cs="Arial"/>
                <w:color w:val="000000" w:themeColor="text1"/>
                <w:sz w:val="18"/>
                <w:szCs w:val="18"/>
              </w:rPr>
            </w:pPr>
            <w:r w:rsidRPr="00FB4541">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Brak doświadczenia i odpowiednich zasobów ludzkich po stronie Lidera/Beneficjenta w zakresie dużych projektów w sektorze e-zdrowia.</w:t>
            </w:r>
          </w:p>
        </w:tc>
        <w:tc>
          <w:tcPr>
            <w:tcW w:w="1572" w:type="dxa"/>
            <w:vAlign w:val="center"/>
          </w:tcPr>
          <w:p w14:paraId="3851DB54"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3757F564"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niskie</w:t>
            </w:r>
          </w:p>
        </w:tc>
        <w:tc>
          <w:tcPr>
            <w:tcW w:w="3291" w:type="dxa"/>
            <w:vAlign w:val="center"/>
          </w:tcPr>
          <w:p w14:paraId="446DC8EE"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42C236DD"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1. Utrzymywanie umów maitenance w zakresie utrzymania oprogramowania wraz z możliwością wsparcia w bieżących czynnościach administracyjnych przez dostawcę systemu. </w:t>
            </w:r>
          </w:p>
          <w:p w14:paraId="2FBFA569"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2. Wyznaczenie pracowników kluczowych i wyznaczenie zastępstw. Nie dopuszczanie do sytuacji w której pracownik kluczowy i jego zastępca są jednocześnie nieobecni w pracy. </w:t>
            </w:r>
          </w:p>
          <w:p w14:paraId="663980EA"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3.Zawarcie umów o pracę z pracownikami kluczowymi z odpowiednio długim okresem wypowiedzenia, tak by możliwe było jego zastąpienie w tym okresie. </w:t>
            </w:r>
          </w:p>
          <w:p w14:paraId="47136DB2"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4. Zarządzanie wiedzą, wymóg utrzymywania dokumentacji usług IT np. zgodnie z ITIL tak by możliwe było szybkie wdrożenie nowych pracowników.</w:t>
            </w:r>
          </w:p>
          <w:p w14:paraId="2B36A45E" w14:textId="77777777" w:rsidR="007B6245"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w:t>
            </w:r>
          </w:p>
          <w:p w14:paraId="4F641397" w14:textId="6A4C772C" w:rsidR="00CE65D0" w:rsidRPr="00CE65D0" w:rsidRDefault="007B6245" w:rsidP="001B29EE">
            <w:pPr>
              <w:rPr>
                <w:rFonts w:ascii="Arial" w:hAnsi="Arial" w:cs="Arial"/>
                <w:color w:val="000000" w:themeColor="text1"/>
                <w:sz w:val="18"/>
                <w:szCs w:val="18"/>
              </w:rPr>
            </w:pPr>
            <w:r>
              <w:rPr>
                <w:rFonts w:ascii="Arial" w:hAnsi="Arial" w:cs="Arial"/>
                <w:color w:val="000000" w:themeColor="text1"/>
                <w:sz w:val="18"/>
                <w:szCs w:val="18"/>
              </w:rPr>
              <w:t>-</w:t>
            </w:r>
            <w:r w:rsidR="00CE65D0" w:rsidRPr="00CE65D0">
              <w:rPr>
                <w:rFonts w:ascii="Arial" w:hAnsi="Arial" w:cs="Arial"/>
                <w:color w:val="000000" w:themeColor="text1"/>
                <w:sz w:val="18"/>
                <w:szCs w:val="18"/>
              </w:rPr>
              <w:t xml:space="preserve"> Zmniejszony wpływu ryzyka poprzez budowanie wiedzy projektowej. Zatrudnienie kluczowych pracowników.</w:t>
            </w:r>
          </w:p>
          <w:p w14:paraId="1F36C18C" w14:textId="17986B2B" w:rsidR="00CE65D0" w:rsidRPr="00CE65D0" w:rsidRDefault="007B6245" w:rsidP="001B29EE">
            <w:pPr>
              <w:rPr>
                <w:rFonts w:ascii="Arial" w:hAnsi="Arial" w:cs="Arial"/>
                <w:color w:val="000000" w:themeColor="text1"/>
                <w:sz w:val="18"/>
                <w:szCs w:val="18"/>
              </w:rPr>
            </w:pPr>
            <w:r>
              <w:rPr>
                <w:rFonts w:ascii="Arial" w:hAnsi="Arial" w:cs="Arial"/>
                <w:b/>
                <w:color w:val="000000" w:themeColor="text1"/>
                <w:sz w:val="18"/>
                <w:szCs w:val="18"/>
              </w:rPr>
              <w:t>-</w:t>
            </w:r>
            <w:r w:rsidR="00CE65D0" w:rsidRPr="00CE65D0">
              <w:rPr>
                <w:rFonts w:ascii="Arial" w:hAnsi="Arial" w:cs="Arial"/>
                <w:b/>
                <w:color w:val="000000" w:themeColor="text1"/>
                <w:sz w:val="18"/>
                <w:szCs w:val="18"/>
              </w:rPr>
              <w:t xml:space="preserve"> </w:t>
            </w:r>
            <w:r w:rsidR="00CE65D0" w:rsidRPr="00CE65D0">
              <w:rPr>
                <w:rFonts w:ascii="Arial" w:hAnsi="Arial" w:cs="Arial"/>
                <w:color w:val="000000" w:themeColor="text1"/>
                <w:sz w:val="18"/>
                <w:szCs w:val="18"/>
              </w:rPr>
              <w:t>Zapewnienie realizacji projektu zgodnie z przyjętym harmonogramem.</w:t>
            </w:r>
          </w:p>
          <w:p w14:paraId="12ABD0E2"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Nastąpiła zmiana w stosunku do poprzedniego okresu sprawozdawczego: nazwa ryzyka, sposób zarządzania ryzykiem.</w:t>
            </w:r>
          </w:p>
        </w:tc>
      </w:tr>
      <w:tr w:rsidR="00CE65D0" w:rsidRPr="00CE65D0" w14:paraId="3A0156F3" w14:textId="77777777" w:rsidTr="001B29EE">
        <w:tc>
          <w:tcPr>
            <w:tcW w:w="2482" w:type="dxa"/>
            <w:vAlign w:val="center"/>
          </w:tcPr>
          <w:p w14:paraId="175A4D4F" w14:textId="77777777" w:rsidR="00CE65D0" w:rsidRPr="00FB4541" w:rsidRDefault="00CE65D0" w:rsidP="001B29EE">
            <w:pPr>
              <w:rPr>
                <w:rFonts w:ascii="Arial" w:hAnsi="Arial" w:cs="Arial"/>
                <w:b/>
                <w:bCs/>
                <w:color w:val="000000" w:themeColor="text1"/>
                <w:sz w:val="18"/>
                <w:szCs w:val="18"/>
              </w:rPr>
            </w:pPr>
            <w:r w:rsidRPr="00FB4541">
              <w:rPr>
                <w:rFonts w:ascii="Arial" w:hAnsi="Arial" w:cs="Arial"/>
                <w:b/>
                <w:bCs/>
                <w:color w:val="000000" w:themeColor="text1"/>
                <w:sz w:val="18"/>
                <w:szCs w:val="18"/>
              </w:rPr>
              <w:t>Brak wystarczających kompetencji wsparcia eksperckiego Projektu.</w:t>
            </w:r>
          </w:p>
          <w:p w14:paraId="32A7542B" w14:textId="77777777" w:rsidR="00EB5C2D" w:rsidRDefault="00EB5C2D" w:rsidP="001B29EE">
            <w:pPr>
              <w:rPr>
                <w:rFonts w:ascii="Arial" w:hAnsi="Arial" w:cs="Arial"/>
                <w:b/>
                <w:bCs/>
                <w:color w:val="000000" w:themeColor="text1"/>
                <w:sz w:val="18"/>
                <w:szCs w:val="18"/>
              </w:rPr>
            </w:pPr>
          </w:p>
          <w:p w14:paraId="4403D152" w14:textId="77777777" w:rsidR="00857036" w:rsidRDefault="00CE65D0" w:rsidP="001B29EE">
            <w:pPr>
              <w:rPr>
                <w:rFonts w:ascii="Arial" w:hAnsi="Arial" w:cs="Arial"/>
                <w:color w:val="000000" w:themeColor="text1"/>
                <w:sz w:val="18"/>
                <w:szCs w:val="18"/>
              </w:rPr>
            </w:pPr>
            <w:r w:rsidRPr="00FB4541">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w:t>
            </w:r>
          </w:p>
          <w:p w14:paraId="24BDE8B0" w14:textId="645BA6CA" w:rsidR="00CE65D0" w:rsidRDefault="00857036" w:rsidP="001B29EE">
            <w:pPr>
              <w:rPr>
                <w:rFonts w:ascii="Arial" w:hAnsi="Arial" w:cs="Arial"/>
                <w:color w:val="000000" w:themeColor="text1"/>
                <w:sz w:val="18"/>
                <w:szCs w:val="18"/>
              </w:rPr>
            </w:pPr>
            <w:r>
              <w:rPr>
                <w:rFonts w:ascii="Arial" w:hAnsi="Arial" w:cs="Arial"/>
                <w:color w:val="000000" w:themeColor="text1"/>
                <w:sz w:val="18"/>
                <w:szCs w:val="18"/>
              </w:rPr>
              <w:t xml:space="preserve">1. </w:t>
            </w:r>
            <w:r w:rsidR="00CE65D0" w:rsidRPr="00CE65D0">
              <w:rPr>
                <w:rFonts w:ascii="Arial" w:hAnsi="Arial" w:cs="Arial"/>
                <w:color w:val="000000" w:themeColor="text1"/>
                <w:sz w:val="18"/>
                <w:szCs w:val="18"/>
              </w:rPr>
              <w:t>Ryzyko braku nastawienia na sukces Projektu doradców, ekspertów zewnętrznych.</w:t>
            </w:r>
          </w:p>
          <w:p w14:paraId="17198DCD" w14:textId="77777777" w:rsidR="00857036" w:rsidRDefault="00857036" w:rsidP="001B29EE">
            <w:pPr>
              <w:rPr>
                <w:rFonts w:ascii="Arial" w:hAnsi="Arial" w:cs="Arial"/>
                <w:color w:val="000000" w:themeColor="text1"/>
                <w:sz w:val="18"/>
                <w:szCs w:val="18"/>
              </w:rPr>
            </w:pPr>
            <w:r w:rsidRPr="00857036">
              <w:rPr>
                <w:rFonts w:ascii="Arial" w:hAnsi="Arial" w:cs="Arial"/>
                <w:color w:val="000000" w:themeColor="text1"/>
                <w:sz w:val="18"/>
                <w:szCs w:val="18"/>
              </w:rPr>
              <w:t>2.</w:t>
            </w:r>
            <w:r>
              <w:rPr>
                <w:rFonts w:ascii="Arial" w:hAnsi="Arial" w:cs="Arial"/>
                <w:b/>
                <w:bCs/>
                <w:color w:val="000000" w:themeColor="text1"/>
                <w:sz w:val="18"/>
                <w:szCs w:val="18"/>
              </w:rPr>
              <w:t xml:space="preserve"> </w:t>
            </w:r>
            <w:r w:rsidRPr="00CE65D0">
              <w:rPr>
                <w:rFonts w:ascii="Arial" w:hAnsi="Arial" w:cs="Arial"/>
                <w:color w:val="000000" w:themeColor="text1"/>
                <w:sz w:val="18"/>
                <w:szCs w:val="18"/>
              </w:rPr>
              <w:t>Rotacja personelu uczestniczącego w Projekcie.</w:t>
            </w:r>
          </w:p>
          <w:p w14:paraId="71D9D054" w14:textId="77777777" w:rsidR="00857036" w:rsidRDefault="00857036" w:rsidP="001B29EE">
            <w:pPr>
              <w:rPr>
                <w:rFonts w:ascii="Arial" w:hAnsi="Arial" w:cs="Arial"/>
                <w:color w:val="000000" w:themeColor="text1"/>
                <w:sz w:val="18"/>
                <w:szCs w:val="18"/>
              </w:rPr>
            </w:pPr>
            <w:r>
              <w:rPr>
                <w:rFonts w:ascii="Arial" w:hAnsi="Arial" w:cs="Arial"/>
                <w:color w:val="000000" w:themeColor="text1"/>
                <w:sz w:val="18"/>
                <w:szCs w:val="18"/>
              </w:rPr>
              <w:t xml:space="preserve">3. </w:t>
            </w:r>
            <w:r w:rsidRPr="00CE65D0">
              <w:rPr>
                <w:rFonts w:ascii="Arial" w:hAnsi="Arial" w:cs="Arial"/>
                <w:color w:val="000000" w:themeColor="text1"/>
                <w:sz w:val="18"/>
                <w:szCs w:val="18"/>
              </w:rPr>
              <w:t>Brak wystarczających kompetencji podmiotu zaangażowanego do zapewnienia wsparcia eksperckiego (doradca) w realizacji Projektu.</w:t>
            </w:r>
          </w:p>
          <w:p w14:paraId="0DA32B38" w14:textId="1A8F1D5B" w:rsidR="00857036" w:rsidRPr="00CE65D0" w:rsidRDefault="00857036" w:rsidP="001B29EE">
            <w:pPr>
              <w:rPr>
                <w:rFonts w:ascii="Arial" w:hAnsi="Arial" w:cs="Arial"/>
                <w:color w:val="000000" w:themeColor="text1"/>
                <w:sz w:val="18"/>
                <w:szCs w:val="18"/>
              </w:rPr>
            </w:pPr>
            <w:r>
              <w:rPr>
                <w:rFonts w:ascii="Arial" w:hAnsi="Arial" w:cs="Arial"/>
                <w:color w:val="000000" w:themeColor="text1"/>
                <w:sz w:val="18"/>
                <w:szCs w:val="18"/>
              </w:rPr>
              <w:lastRenderedPageBreak/>
              <w:t xml:space="preserve">4. </w:t>
            </w:r>
            <w:r w:rsidRPr="00CE65D0">
              <w:rPr>
                <w:rFonts w:ascii="Arial" w:hAnsi="Arial" w:cs="Arial"/>
                <w:color w:val="000000" w:themeColor="text1"/>
                <w:sz w:val="18"/>
                <w:szCs w:val="18"/>
              </w:rPr>
              <w:t>Przedłużający się proces rekrutacji zespołu projektowego związany z ograniczeniem bezpośrednich kontaktów międzyludzkich.</w:t>
            </w:r>
          </w:p>
        </w:tc>
        <w:tc>
          <w:tcPr>
            <w:tcW w:w="1572" w:type="dxa"/>
            <w:vAlign w:val="center"/>
          </w:tcPr>
          <w:p w14:paraId="47BDB2C6"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lastRenderedPageBreak/>
              <w:t>średnia</w:t>
            </w:r>
          </w:p>
        </w:tc>
        <w:tc>
          <w:tcPr>
            <w:tcW w:w="2294" w:type="dxa"/>
            <w:vAlign w:val="center"/>
          </w:tcPr>
          <w:p w14:paraId="53802EF2"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średnie</w:t>
            </w:r>
          </w:p>
        </w:tc>
        <w:tc>
          <w:tcPr>
            <w:tcW w:w="3291" w:type="dxa"/>
            <w:vAlign w:val="center"/>
          </w:tcPr>
          <w:p w14:paraId="7795CBA8" w14:textId="77777777" w:rsidR="00CE65D0" w:rsidRPr="00CE65D0" w:rsidRDefault="00CE65D0" w:rsidP="001B29EE">
            <w:pPr>
              <w:rPr>
                <w:rFonts w:ascii="Arial" w:hAnsi="Arial" w:cs="Arial"/>
                <w:b/>
                <w:color w:val="000000" w:themeColor="text1"/>
                <w:sz w:val="18"/>
                <w:szCs w:val="18"/>
              </w:rPr>
            </w:pPr>
            <w:r w:rsidRPr="00CE65D0">
              <w:rPr>
                <w:rFonts w:ascii="Arial" w:hAnsi="Arial" w:cs="Arial"/>
                <w:bCs/>
                <w:color w:val="000000" w:themeColor="text1"/>
                <w:sz w:val="18"/>
                <w:szCs w:val="18"/>
              </w:rPr>
              <w:t>Ponieważ wybrane role zespołu projektowego są reprezentowane poprzez pojedyncze osoby, na etapie realizacji projektu może okazać się, że posiadane zasoby są niewystarczające do obsłużenia zakresu prac dotyczy to w szczególności ITS, systemów HIS, nadzoru nad wdrożeniem systemów Partnerów, co może negatywnie wpłynąć na terminowość oraz jakość prac.</w:t>
            </w:r>
            <w:r w:rsidRPr="00CE65D0">
              <w:rPr>
                <w:rFonts w:ascii="Arial" w:hAnsi="Arial" w:cs="Arial"/>
                <w:b/>
                <w:color w:val="000000" w:themeColor="text1"/>
                <w:sz w:val="18"/>
                <w:szCs w:val="18"/>
              </w:rPr>
              <w:t xml:space="preserve"> </w:t>
            </w:r>
          </w:p>
          <w:p w14:paraId="48B2F2C1"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1417A05F"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1.Przygotowanie bilansu braków kadrowych</w:t>
            </w:r>
          </w:p>
          <w:p w14:paraId="7A96FF26" w14:textId="77777777" w:rsidR="007B6245"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xml:space="preserve">: </w:t>
            </w:r>
          </w:p>
          <w:p w14:paraId="69701036" w14:textId="301E219E" w:rsidR="00CE65D0" w:rsidRPr="00CE65D0" w:rsidRDefault="007B6245" w:rsidP="001B29EE">
            <w:pPr>
              <w:rPr>
                <w:rFonts w:ascii="Arial" w:hAnsi="Arial" w:cs="Arial"/>
                <w:color w:val="000000" w:themeColor="text1"/>
                <w:sz w:val="18"/>
                <w:szCs w:val="18"/>
              </w:rPr>
            </w:pPr>
            <w:r>
              <w:rPr>
                <w:rFonts w:ascii="Arial" w:hAnsi="Arial" w:cs="Arial"/>
                <w:color w:val="000000" w:themeColor="text1"/>
                <w:sz w:val="18"/>
                <w:szCs w:val="18"/>
              </w:rPr>
              <w:t xml:space="preserve">- </w:t>
            </w:r>
            <w:r w:rsidR="00CE65D0" w:rsidRPr="00CE65D0">
              <w:rPr>
                <w:rFonts w:ascii="Arial" w:hAnsi="Arial" w:cs="Arial"/>
                <w:color w:val="000000" w:themeColor="text1"/>
                <w:sz w:val="18"/>
                <w:szCs w:val="18"/>
              </w:rPr>
              <w:t>Uzupełnione braki kadrowe o ekspertów wieloobszarowych. Kodyfikacja wiedzy, baza dokumentów.</w:t>
            </w:r>
          </w:p>
          <w:p w14:paraId="05472427" w14:textId="0B143C38" w:rsidR="00CE65D0" w:rsidRPr="00CE65D0" w:rsidRDefault="007B6245" w:rsidP="001B29EE">
            <w:pPr>
              <w:rPr>
                <w:rFonts w:ascii="Arial" w:hAnsi="Arial" w:cs="Arial"/>
                <w:b/>
                <w:color w:val="000000" w:themeColor="text1"/>
                <w:sz w:val="18"/>
                <w:szCs w:val="18"/>
              </w:rPr>
            </w:pPr>
            <w:r>
              <w:rPr>
                <w:rFonts w:ascii="Arial" w:hAnsi="Arial" w:cs="Arial"/>
                <w:b/>
                <w:color w:val="000000" w:themeColor="text1"/>
                <w:sz w:val="18"/>
                <w:szCs w:val="18"/>
              </w:rPr>
              <w:lastRenderedPageBreak/>
              <w:t>-</w:t>
            </w:r>
            <w:r w:rsidR="00CE65D0" w:rsidRPr="00CE65D0">
              <w:rPr>
                <w:rFonts w:ascii="Arial" w:hAnsi="Arial" w:cs="Arial"/>
                <w:b/>
                <w:color w:val="000000" w:themeColor="text1"/>
                <w:sz w:val="18"/>
                <w:szCs w:val="18"/>
              </w:rPr>
              <w:t xml:space="preserve"> </w:t>
            </w:r>
            <w:r w:rsidR="00CE65D0" w:rsidRPr="00CE65D0">
              <w:rPr>
                <w:rFonts w:ascii="Arial" w:hAnsi="Arial" w:cs="Arial"/>
                <w:color w:val="000000" w:themeColor="text1"/>
                <w:sz w:val="18"/>
                <w:szCs w:val="18"/>
              </w:rPr>
              <w:t>Zwiększenie jakości realizowanych prac, zapewnienie realizacji zgodnie z przyjętym harmonogramem.</w:t>
            </w:r>
            <w:r w:rsidR="00CE65D0" w:rsidRPr="00CE65D0">
              <w:rPr>
                <w:rFonts w:ascii="Arial" w:hAnsi="Arial" w:cs="Arial"/>
                <w:b/>
                <w:color w:val="000000" w:themeColor="text1"/>
                <w:sz w:val="18"/>
                <w:szCs w:val="18"/>
              </w:rPr>
              <w:t xml:space="preserve"> </w:t>
            </w:r>
          </w:p>
          <w:p w14:paraId="1542AD5C"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Nastąpiła zmiana w stosunku do poprzedniego okresu sprawozdawczego: nazwa ryzyka, prawdopodobieństwo wystąpienia ryzyka zmieniło się z niskie na średnie, sposób zarządzania ryzykiem.</w:t>
            </w:r>
          </w:p>
        </w:tc>
      </w:tr>
      <w:tr w:rsidR="00CE65D0" w:rsidRPr="00CE65D0" w14:paraId="6E2280DF" w14:textId="77777777" w:rsidTr="0033572D">
        <w:trPr>
          <w:trHeight w:val="948"/>
        </w:trPr>
        <w:tc>
          <w:tcPr>
            <w:tcW w:w="2482" w:type="dxa"/>
            <w:vAlign w:val="center"/>
          </w:tcPr>
          <w:p w14:paraId="40942E52" w14:textId="77777777" w:rsidR="00CE65D0" w:rsidRPr="00FB4541" w:rsidRDefault="00CE65D0" w:rsidP="001B29EE">
            <w:pPr>
              <w:rPr>
                <w:rFonts w:ascii="Arial" w:hAnsi="Arial" w:cs="Arial"/>
                <w:b/>
                <w:bCs/>
                <w:color w:val="000000" w:themeColor="text1"/>
                <w:sz w:val="18"/>
                <w:szCs w:val="18"/>
              </w:rPr>
            </w:pPr>
            <w:r w:rsidRPr="00FB4541">
              <w:rPr>
                <w:rFonts w:ascii="Arial" w:hAnsi="Arial" w:cs="Arial"/>
                <w:b/>
                <w:bCs/>
                <w:color w:val="000000" w:themeColor="text1"/>
                <w:sz w:val="18"/>
                <w:szCs w:val="18"/>
              </w:rPr>
              <w:lastRenderedPageBreak/>
              <w:t>Zmiany prawne spoza obszaru e-Zdrowia.</w:t>
            </w:r>
          </w:p>
          <w:p w14:paraId="0FC1E1F3" w14:textId="77777777" w:rsidR="00CE65D0" w:rsidRPr="00FB4541" w:rsidRDefault="00CE65D0" w:rsidP="001B29EE">
            <w:pPr>
              <w:rPr>
                <w:rFonts w:ascii="Arial" w:hAnsi="Arial" w:cs="Arial"/>
                <w:b/>
                <w:bCs/>
                <w:color w:val="000000" w:themeColor="text1"/>
                <w:sz w:val="18"/>
                <w:szCs w:val="18"/>
              </w:rPr>
            </w:pPr>
          </w:p>
          <w:p w14:paraId="1C05D8CF" w14:textId="77777777" w:rsidR="00CE65D0" w:rsidRPr="00CE65D0" w:rsidRDefault="00CE65D0" w:rsidP="001B29EE">
            <w:pPr>
              <w:rPr>
                <w:rFonts w:ascii="Arial" w:hAnsi="Arial" w:cs="Arial"/>
                <w:color w:val="000000" w:themeColor="text1"/>
                <w:sz w:val="18"/>
                <w:szCs w:val="18"/>
              </w:rPr>
            </w:pPr>
            <w:r w:rsidRPr="00FB4541">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Ryzyko zmian w zakresie funkcjonalności systemu, wymaganych w związku z wejściem w życie nowych wymogów prawnych, co może skutkować zmianami funkcjonalności systemów w trakcie realizacji Projektu.</w:t>
            </w:r>
          </w:p>
        </w:tc>
        <w:tc>
          <w:tcPr>
            <w:tcW w:w="1572" w:type="dxa"/>
            <w:vAlign w:val="center"/>
          </w:tcPr>
          <w:p w14:paraId="275B3326"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70C60A40"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291" w:type="dxa"/>
            <w:vAlign w:val="center"/>
          </w:tcPr>
          <w:p w14:paraId="78842418"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Projekt jest ograniczony licznymi regulacjami prawnymi to może zaistnieć czynnik prawny zarówno dotychczas nieznany, nieuwzględniony jak i niedostatecznie uwzględniony w APW co w konsekwencji wpłynie na cele Projektu.  W skrajnym przypadku może spowodować brak możliwości jego realizacji w aspektach: terminów, zakresu, jakości czy też kosztów.</w:t>
            </w:r>
          </w:p>
          <w:p w14:paraId="0069ADD3"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713E29ED"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 Realizacja cyklicznych przeglądów aktów prawnych/otoczenia prawnego projektu</w:t>
            </w:r>
          </w:p>
          <w:p w14:paraId="78DB64BA"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2.Obsługa prawna zostanie poproszona o cykliczne przeglądy otoczenia prawnego projektu.</w:t>
            </w:r>
          </w:p>
          <w:p w14:paraId="6B9CA460" w14:textId="77777777" w:rsidR="0033572D"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xml:space="preserve">: </w:t>
            </w:r>
          </w:p>
          <w:p w14:paraId="13B436EC" w14:textId="7F5EBEB4" w:rsidR="00CE65D0" w:rsidRPr="00CE65D0" w:rsidRDefault="0033572D" w:rsidP="001B29EE">
            <w:pPr>
              <w:rPr>
                <w:rFonts w:ascii="Arial" w:hAnsi="Arial" w:cs="Arial"/>
                <w:color w:val="000000" w:themeColor="text1"/>
                <w:sz w:val="18"/>
                <w:szCs w:val="18"/>
              </w:rPr>
            </w:pPr>
            <w:r>
              <w:rPr>
                <w:rFonts w:ascii="Arial" w:hAnsi="Arial" w:cs="Arial"/>
                <w:color w:val="000000" w:themeColor="text1"/>
                <w:sz w:val="18"/>
                <w:szCs w:val="18"/>
              </w:rPr>
              <w:t xml:space="preserve">- </w:t>
            </w:r>
            <w:r w:rsidR="00CE65D0" w:rsidRPr="00CE65D0">
              <w:rPr>
                <w:rFonts w:ascii="Arial" w:hAnsi="Arial" w:cs="Arial"/>
                <w:color w:val="000000" w:themeColor="text1"/>
                <w:sz w:val="18"/>
                <w:szCs w:val="18"/>
              </w:rPr>
              <w:t>Zidentyfikowanie projektowanych oraz wprowadzanych zmian. Dostosowanie projektu do nowych regulacji.</w:t>
            </w:r>
          </w:p>
          <w:p w14:paraId="03ABBF40"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Dostarczenie</w:t>
            </w:r>
            <w:r w:rsidRPr="00CE65D0">
              <w:rPr>
                <w:rFonts w:ascii="Arial" w:hAnsi="Arial" w:cs="Arial"/>
                <w:b/>
                <w:color w:val="000000" w:themeColor="text1"/>
                <w:sz w:val="18"/>
                <w:szCs w:val="18"/>
              </w:rPr>
              <w:t xml:space="preserve"> </w:t>
            </w:r>
            <w:r w:rsidRPr="00CE65D0">
              <w:rPr>
                <w:rFonts w:ascii="Arial" w:hAnsi="Arial" w:cs="Arial"/>
                <w:color w:val="000000" w:themeColor="text1"/>
                <w:sz w:val="18"/>
                <w:szCs w:val="18"/>
              </w:rPr>
              <w:t xml:space="preserve">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 </w:t>
            </w:r>
          </w:p>
          <w:p w14:paraId="6ED4A09C"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Nastąpiła zmiana w stosunku do poprzedniego okresu sprawozdawczego: nazwa ryzyka, sposób zarządzania ryzykiem.</w:t>
            </w:r>
          </w:p>
        </w:tc>
      </w:tr>
      <w:tr w:rsidR="00CE65D0" w:rsidRPr="00CE65D0" w14:paraId="5E16FA56" w14:textId="77777777" w:rsidTr="001B29EE">
        <w:tc>
          <w:tcPr>
            <w:tcW w:w="2482" w:type="dxa"/>
            <w:vAlign w:val="center"/>
          </w:tcPr>
          <w:p w14:paraId="3CB6E31F"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Podstawa prawna integracji z Platformą e-Usług – </w:t>
            </w:r>
            <w:r w:rsidRPr="00CE65D0">
              <w:rPr>
                <w:rFonts w:ascii="Arial" w:hAnsi="Arial" w:cs="Arial"/>
                <w:b/>
                <w:bCs/>
                <w:color w:val="000000" w:themeColor="text1"/>
                <w:sz w:val="18"/>
                <w:szCs w:val="18"/>
              </w:rPr>
              <w:t>ryzyko nieaktywne</w:t>
            </w:r>
          </w:p>
          <w:p w14:paraId="4F33FCB2" w14:textId="77777777" w:rsidR="00CE65D0" w:rsidRPr="00CE65D0" w:rsidRDefault="00CE65D0" w:rsidP="001B29EE">
            <w:pPr>
              <w:rPr>
                <w:rFonts w:ascii="Arial" w:hAnsi="Arial" w:cs="Arial"/>
                <w:color w:val="000000" w:themeColor="text1"/>
                <w:sz w:val="18"/>
                <w:szCs w:val="18"/>
              </w:rPr>
            </w:pPr>
          </w:p>
          <w:p w14:paraId="187209BD"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Jako uszczegółowienie poprzedniego ryzyka: Niestabilne otoczenie techniczne – część systemów integrowanych jest dopiero planowana, nieznane lub zmieniane interfejsy.</w:t>
            </w:r>
          </w:p>
        </w:tc>
        <w:tc>
          <w:tcPr>
            <w:tcW w:w="1572" w:type="dxa"/>
            <w:vAlign w:val="center"/>
          </w:tcPr>
          <w:p w14:paraId="69EC5FAA" w14:textId="77777777" w:rsidR="00CE65D0" w:rsidRPr="00CE65D0" w:rsidRDefault="00CE65D0" w:rsidP="001B29EE">
            <w:pPr>
              <w:jc w:val="center"/>
              <w:rPr>
                <w:rFonts w:ascii="Arial" w:hAnsi="Arial" w:cs="Arial"/>
                <w:color w:val="000000" w:themeColor="text1"/>
                <w:sz w:val="18"/>
                <w:szCs w:val="18"/>
              </w:rPr>
            </w:pPr>
          </w:p>
        </w:tc>
        <w:tc>
          <w:tcPr>
            <w:tcW w:w="2294" w:type="dxa"/>
            <w:vAlign w:val="center"/>
          </w:tcPr>
          <w:p w14:paraId="2C1EEBF4" w14:textId="77777777" w:rsidR="00CE65D0" w:rsidRPr="00CE65D0" w:rsidRDefault="00CE65D0" w:rsidP="001B29EE">
            <w:pPr>
              <w:jc w:val="center"/>
              <w:rPr>
                <w:rFonts w:ascii="Arial" w:eastAsia="Times New Roman" w:hAnsi="Arial" w:cs="Arial"/>
                <w:color w:val="000000" w:themeColor="text1"/>
                <w:sz w:val="18"/>
                <w:szCs w:val="18"/>
                <w:lang w:eastAsia="pl-PL"/>
              </w:rPr>
            </w:pPr>
          </w:p>
        </w:tc>
        <w:tc>
          <w:tcPr>
            <w:tcW w:w="3291" w:type="dxa"/>
            <w:vAlign w:val="center"/>
          </w:tcPr>
          <w:p w14:paraId="394EB866"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nie jest znany jednoznaczny stan prawny dotyczący obowiązku integracji systemów dziedzinowych Partnerów z Platformą to może wystąpić scenariusz w którym Partnerzy integrują się z P1 a nie z Platformą e-Usług, co podważa założenia Projektu. Ryzyko ma wymiar organizacyjny, finansowy oraz prawny.</w:t>
            </w:r>
          </w:p>
          <w:p w14:paraId="1C04E2D8"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Monitorowanie stanu prawnego w zakresie e-Zdrowia.</w:t>
            </w:r>
          </w:p>
          <w:p w14:paraId="1EE62958" w14:textId="77777777" w:rsidR="0033572D"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xml:space="preserve">: </w:t>
            </w:r>
          </w:p>
          <w:p w14:paraId="027F3E62" w14:textId="153D6088" w:rsidR="00CE65D0" w:rsidRPr="00CE65D0" w:rsidRDefault="0033572D" w:rsidP="001B29EE">
            <w:pPr>
              <w:rPr>
                <w:rFonts w:ascii="Arial" w:hAnsi="Arial" w:cs="Arial"/>
                <w:color w:val="000000" w:themeColor="text1"/>
                <w:sz w:val="18"/>
                <w:szCs w:val="18"/>
              </w:rPr>
            </w:pPr>
            <w:r>
              <w:rPr>
                <w:rFonts w:ascii="Arial" w:hAnsi="Arial" w:cs="Arial"/>
                <w:color w:val="000000" w:themeColor="text1"/>
                <w:sz w:val="18"/>
                <w:szCs w:val="18"/>
              </w:rPr>
              <w:t xml:space="preserve">- </w:t>
            </w:r>
            <w:r w:rsidR="00CE65D0" w:rsidRPr="00CE65D0">
              <w:rPr>
                <w:rFonts w:ascii="Arial" w:hAnsi="Arial" w:cs="Arial"/>
                <w:color w:val="000000" w:themeColor="text1"/>
                <w:sz w:val="18"/>
                <w:szCs w:val="18"/>
              </w:rPr>
              <w:t>Uwzględnione uregulowania prawne.</w:t>
            </w:r>
          </w:p>
          <w:p w14:paraId="2A5778FD" w14:textId="7E12BE8F" w:rsidR="00CE65D0" w:rsidRPr="00CE65D0" w:rsidRDefault="0033572D" w:rsidP="001B29EE">
            <w:pPr>
              <w:rPr>
                <w:rFonts w:ascii="Arial" w:hAnsi="Arial" w:cs="Arial"/>
                <w:color w:val="000000" w:themeColor="text1"/>
                <w:sz w:val="18"/>
                <w:szCs w:val="18"/>
              </w:rPr>
            </w:pPr>
            <w:r>
              <w:rPr>
                <w:rFonts w:ascii="Arial" w:hAnsi="Arial" w:cs="Arial"/>
                <w:color w:val="000000" w:themeColor="text1"/>
                <w:sz w:val="18"/>
                <w:szCs w:val="18"/>
              </w:rPr>
              <w:t>-</w:t>
            </w:r>
            <w:r w:rsidR="00CE65D0" w:rsidRPr="00CE65D0">
              <w:rPr>
                <w:rFonts w:ascii="Arial" w:hAnsi="Arial" w:cs="Arial"/>
                <w:b/>
                <w:color w:val="000000" w:themeColor="text1"/>
                <w:sz w:val="18"/>
                <w:szCs w:val="18"/>
              </w:rPr>
              <w:t xml:space="preserve"> </w:t>
            </w:r>
            <w:r w:rsidR="00CE65D0" w:rsidRPr="00CE65D0">
              <w:rPr>
                <w:rFonts w:ascii="Arial" w:hAnsi="Arial" w:cs="Arial"/>
                <w:color w:val="000000" w:themeColor="text1"/>
                <w:sz w:val="18"/>
                <w:szCs w:val="18"/>
              </w:rPr>
              <w:t>Stabilność otoczenia technicznego.</w:t>
            </w:r>
          </w:p>
          <w:p w14:paraId="78C95035" w14:textId="5C09D77D"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nazwa ryzyka, prawdopodobieństwo wystąpienia ryzyka oraz siła oddziaływania zostały usunięte, </w:t>
            </w:r>
            <w:r w:rsidR="00857036">
              <w:rPr>
                <w:rFonts w:ascii="Arial" w:hAnsi="Arial" w:cs="Arial"/>
                <w:b/>
                <w:color w:val="000000" w:themeColor="text1"/>
                <w:sz w:val="18"/>
                <w:szCs w:val="18"/>
              </w:rPr>
              <w:lastRenderedPageBreak/>
              <w:t xml:space="preserve">3. </w:t>
            </w:r>
            <w:r w:rsidRPr="00CE65D0">
              <w:rPr>
                <w:rFonts w:ascii="Arial" w:hAnsi="Arial" w:cs="Arial"/>
                <w:b/>
                <w:color w:val="000000" w:themeColor="text1"/>
                <w:sz w:val="18"/>
                <w:szCs w:val="18"/>
              </w:rPr>
              <w:t>sposób zarządzania ryzykiem, status ryzyka: nieaktywne.</w:t>
            </w:r>
          </w:p>
        </w:tc>
      </w:tr>
      <w:tr w:rsidR="00CE65D0" w:rsidRPr="00CE65D0" w14:paraId="3EDEEB3E" w14:textId="77777777" w:rsidTr="001B29EE">
        <w:tc>
          <w:tcPr>
            <w:tcW w:w="2482" w:type="dxa"/>
            <w:vAlign w:val="center"/>
          </w:tcPr>
          <w:p w14:paraId="328EA376" w14:textId="77777777" w:rsidR="00CE65D0" w:rsidRPr="0033572D" w:rsidRDefault="00CE65D0" w:rsidP="001B29EE">
            <w:pPr>
              <w:rPr>
                <w:rFonts w:ascii="Arial" w:hAnsi="Arial" w:cs="Arial"/>
                <w:b/>
                <w:bCs/>
                <w:color w:val="000000" w:themeColor="text1"/>
                <w:sz w:val="18"/>
                <w:szCs w:val="18"/>
              </w:rPr>
            </w:pPr>
            <w:r w:rsidRPr="0033572D">
              <w:rPr>
                <w:rFonts w:ascii="Arial" w:hAnsi="Arial" w:cs="Arial"/>
                <w:b/>
                <w:bCs/>
                <w:color w:val="000000" w:themeColor="text1"/>
                <w:sz w:val="18"/>
                <w:szCs w:val="18"/>
              </w:rPr>
              <w:lastRenderedPageBreak/>
              <w:t>Brak wystarczającej dokumentacji integracyjnej u dostawców systemów HIS Partnerów - pracowników – Dotyczy Wykonawców Platformy oraz Systemów Dziedzinowych</w:t>
            </w:r>
          </w:p>
          <w:p w14:paraId="2521C720" w14:textId="77777777" w:rsidR="00CE65D0" w:rsidRPr="0033572D" w:rsidRDefault="00CE65D0" w:rsidP="001B29EE">
            <w:pPr>
              <w:rPr>
                <w:rFonts w:ascii="Arial" w:hAnsi="Arial" w:cs="Arial"/>
                <w:b/>
                <w:bCs/>
                <w:color w:val="000000" w:themeColor="text1"/>
                <w:sz w:val="18"/>
                <w:szCs w:val="18"/>
              </w:rPr>
            </w:pPr>
          </w:p>
          <w:p w14:paraId="014E8930" w14:textId="77777777" w:rsidR="0033572D" w:rsidRDefault="00CE65D0" w:rsidP="001B29EE">
            <w:pPr>
              <w:rPr>
                <w:rFonts w:ascii="Arial" w:hAnsi="Arial" w:cs="Arial"/>
                <w:color w:val="000000" w:themeColor="text1"/>
                <w:sz w:val="18"/>
                <w:szCs w:val="18"/>
              </w:rPr>
            </w:pPr>
            <w:r w:rsidRPr="0033572D">
              <w:rPr>
                <w:rFonts w:ascii="Arial" w:hAnsi="Arial" w:cs="Arial"/>
                <w:b/>
                <w:bCs/>
                <w:color w:val="000000" w:themeColor="text1"/>
                <w:sz w:val="18"/>
                <w:szCs w:val="18"/>
              </w:rPr>
              <w:t>Jako uszczegółowienie poprzedniego ryzyka:</w:t>
            </w:r>
            <w:r w:rsidRPr="00CE65D0">
              <w:rPr>
                <w:rFonts w:ascii="Arial" w:hAnsi="Arial" w:cs="Arial"/>
                <w:color w:val="000000" w:themeColor="text1"/>
                <w:sz w:val="18"/>
                <w:szCs w:val="18"/>
              </w:rPr>
              <w:t xml:space="preserve"> </w:t>
            </w:r>
          </w:p>
          <w:p w14:paraId="1BE0E7A0" w14:textId="6AE8D55F"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Niestabilne otoczenie techniczne – część systemów integrowanych jest dopiero planowana, nieznane lub zmieniane interfejsy.</w:t>
            </w:r>
          </w:p>
        </w:tc>
        <w:tc>
          <w:tcPr>
            <w:tcW w:w="1572" w:type="dxa"/>
            <w:vAlign w:val="center"/>
          </w:tcPr>
          <w:p w14:paraId="1E22A62A"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324D6636"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291" w:type="dxa"/>
            <w:vAlign w:val="center"/>
          </w:tcPr>
          <w:p w14:paraId="5E56EDFF"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Redukowanie: </w:t>
            </w:r>
          </w:p>
          <w:p w14:paraId="47F53B4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 Wystąpienie do dostawców systemów HIS o przekazanie dokumentacji integracyjnej</w:t>
            </w:r>
          </w:p>
          <w:p w14:paraId="25F12037" w14:textId="77777777" w:rsidR="00CE65D0" w:rsidRPr="00CE65D0" w:rsidRDefault="00CE65D0" w:rsidP="001B29EE">
            <w:pPr>
              <w:rPr>
                <w:rFonts w:ascii="Arial" w:hAnsi="Arial" w:cs="Arial"/>
                <w:bCs/>
                <w:color w:val="000000" w:themeColor="text1"/>
                <w:sz w:val="18"/>
                <w:szCs w:val="18"/>
              </w:rPr>
            </w:pPr>
          </w:p>
          <w:p w14:paraId="2E6DA1A4"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Pozyskana dokumentacja integracyjna.</w:t>
            </w:r>
          </w:p>
        </w:tc>
      </w:tr>
      <w:tr w:rsidR="00CE65D0" w:rsidRPr="00CE65D0" w14:paraId="1CFEF9A2" w14:textId="77777777" w:rsidTr="001B29EE">
        <w:tc>
          <w:tcPr>
            <w:tcW w:w="2482" w:type="dxa"/>
            <w:vAlign w:val="center"/>
          </w:tcPr>
          <w:p w14:paraId="08F37B20" w14:textId="77777777" w:rsidR="00CE65D0" w:rsidRPr="0033572D" w:rsidRDefault="00CE65D0" w:rsidP="001B29EE">
            <w:pPr>
              <w:rPr>
                <w:rFonts w:ascii="Arial" w:hAnsi="Arial" w:cs="Arial"/>
                <w:b/>
                <w:bCs/>
                <w:color w:val="000000" w:themeColor="text1"/>
                <w:sz w:val="18"/>
                <w:szCs w:val="18"/>
              </w:rPr>
            </w:pPr>
            <w:r w:rsidRPr="0033572D">
              <w:rPr>
                <w:rFonts w:ascii="Arial" w:hAnsi="Arial" w:cs="Arial"/>
                <w:b/>
                <w:bCs/>
                <w:color w:val="000000" w:themeColor="text1"/>
                <w:sz w:val="18"/>
                <w:szCs w:val="18"/>
              </w:rPr>
              <w:t>Ryzyko braku wystarczającej integracji systemów dziedzinowych z e-usługami</w:t>
            </w:r>
          </w:p>
          <w:p w14:paraId="7FC726AE" w14:textId="77777777" w:rsidR="00CE65D0" w:rsidRPr="0033572D" w:rsidRDefault="00CE65D0" w:rsidP="001B29EE">
            <w:pPr>
              <w:rPr>
                <w:rFonts w:ascii="Arial" w:hAnsi="Arial" w:cs="Arial"/>
                <w:b/>
                <w:bCs/>
                <w:color w:val="000000" w:themeColor="text1"/>
                <w:sz w:val="18"/>
                <w:szCs w:val="18"/>
              </w:rPr>
            </w:pPr>
          </w:p>
          <w:p w14:paraId="2A0DB516" w14:textId="77777777" w:rsidR="0033572D" w:rsidRDefault="00CE65D0" w:rsidP="001B29EE">
            <w:pPr>
              <w:rPr>
                <w:rFonts w:ascii="Arial" w:hAnsi="Arial" w:cs="Arial"/>
                <w:b/>
                <w:bCs/>
                <w:color w:val="000000" w:themeColor="text1"/>
                <w:sz w:val="18"/>
                <w:szCs w:val="18"/>
              </w:rPr>
            </w:pPr>
            <w:r w:rsidRPr="0033572D">
              <w:rPr>
                <w:rFonts w:ascii="Arial" w:hAnsi="Arial" w:cs="Arial"/>
                <w:b/>
                <w:bCs/>
                <w:color w:val="000000" w:themeColor="text1"/>
                <w:sz w:val="18"/>
                <w:szCs w:val="18"/>
              </w:rPr>
              <w:t xml:space="preserve">Jako uszczegółowienie poprzedniego ryzyka: </w:t>
            </w:r>
          </w:p>
          <w:p w14:paraId="1623D9EC" w14:textId="3025828A"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Niestabilne otoczenie techniczne – część systemów integrowanych jest dopiero planowana, nieznane lub zmieniane interfejsy.</w:t>
            </w:r>
          </w:p>
        </w:tc>
        <w:tc>
          <w:tcPr>
            <w:tcW w:w="1572" w:type="dxa"/>
            <w:vAlign w:val="center"/>
          </w:tcPr>
          <w:p w14:paraId="786BFE2F"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62034DE7"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niskie</w:t>
            </w:r>
          </w:p>
        </w:tc>
        <w:tc>
          <w:tcPr>
            <w:tcW w:w="3291" w:type="dxa"/>
            <w:vAlign w:val="center"/>
          </w:tcPr>
          <w:p w14:paraId="33D0886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sprawne funkcjonowanie e-usług zależy w znaczącej mierze od poziomu integracji systemów dziedzinowych istnieje ryzyko, że w przypadku jej braku,  to jest dostarczenia rozwiązań niskiej jakości przez Dostawców, cele projektu nie zostaną zrealizowane na zakładanym poziomie.</w:t>
            </w:r>
          </w:p>
          <w:p w14:paraId="620EEB48"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bCs/>
                <w:color w:val="000000" w:themeColor="text1"/>
                <w:sz w:val="18"/>
                <w:szCs w:val="18"/>
              </w:rPr>
              <w:t>:</w:t>
            </w:r>
          </w:p>
          <w:p w14:paraId="716504A4" w14:textId="40984F5E"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w:t>
            </w:r>
            <w:r w:rsidR="00081077">
              <w:rPr>
                <w:rFonts w:ascii="Arial" w:hAnsi="Arial" w:cs="Arial"/>
                <w:bCs/>
                <w:color w:val="000000" w:themeColor="text1"/>
                <w:sz w:val="18"/>
                <w:szCs w:val="18"/>
              </w:rPr>
              <w:t xml:space="preserve">Analiza i uszczegółowienie pojęć biznesowych </w:t>
            </w:r>
          </w:p>
          <w:p w14:paraId="4B6FFF77"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2.Nadzór nad przeprowadzeniem analizy przedwdrożeniowych Partnerów</w:t>
            </w:r>
          </w:p>
          <w:p w14:paraId="22A843A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3.Nadzór budowy komponentów wymiany danych</w:t>
            </w:r>
          </w:p>
          <w:p w14:paraId="2C39670B"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Nadzór nad integracją</w:t>
            </w:r>
          </w:p>
          <w:p w14:paraId="3132DC00"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4.Przeprowadzenie testów integracyjnych</w:t>
            </w:r>
          </w:p>
          <w:p w14:paraId="072EBF06" w14:textId="77777777" w:rsidR="00CE65D0" w:rsidRPr="00CE65D0" w:rsidRDefault="00CE65D0" w:rsidP="001B29EE">
            <w:pPr>
              <w:rPr>
                <w:rFonts w:ascii="Arial" w:hAnsi="Arial" w:cs="Arial"/>
                <w:b/>
                <w:bCs/>
                <w:color w:val="000000" w:themeColor="text1"/>
                <w:sz w:val="18"/>
                <w:szCs w:val="18"/>
              </w:rPr>
            </w:pPr>
          </w:p>
          <w:p w14:paraId="2763068C" w14:textId="20618946"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Spodziewane efekty: </w:t>
            </w:r>
            <w:r w:rsidR="00081077">
              <w:rPr>
                <w:rFonts w:ascii="Arial" w:hAnsi="Arial" w:cs="Arial"/>
                <w:b/>
                <w:color w:val="000000" w:themeColor="text1"/>
                <w:sz w:val="18"/>
                <w:szCs w:val="18"/>
              </w:rPr>
              <w:t>s</w:t>
            </w:r>
            <w:r w:rsidR="00081077">
              <w:rPr>
                <w:rFonts w:ascii="Arial" w:hAnsi="Arial" w:cs="Arial"/>
                <w:bCs/>
                <w:color w:val="000000" w:themeColor="text1"/>
                <w:sz w:val="18"/>
                <w:szCs w:val="18"/>
              </w:rPr>
              <w:t>łownik pojęć biznesowych na potrzeby eAnaliz.</w:t>
            </w:r>
          </w:p>
        </w:tc>
      </w:tr>
      <w:tr w:rsidR="00CE65D0" w:rsidRPr="00CE65D0" w14:paraId="35F0B533" w14:textId="77777777" w:rsidTr="001B29EE">
        <w:tc>
          <w:tcPr>
            <w:tcW w:w="2482" w:type="dxa"/>
            <w:vAlign w:val="center"/>
          </w:tcPr>
          <w:p w14:paraId="7CBB8E58" w14:textId="77777777" w:rsidR="00CE65D0" w:rsidRPr="0033572D" w:rsidRDefault="00CE65D0" w:rsidP="001B29EE">
            <w:pPr>
              <w:rPr>
                <w:rFonts w:ascii="Arial" w:hAnsi="Arial" w:cs="Arial"/>
                <w:b/>
                <w:bCs/>
                <w:color w:val="000000" w:themeColor="text1"/>
                <w:sz w:val="18"/>
                <w:szCs w:val="18"/>
              </w:rPr>
            </w:pPr>
            <w:r w:rsidRPr="0033572D">
              <w:rPr>
                <w:rFonts w:ascii="Arial" w:hAnsi="Arial" w:cs="Arial"/>
                <w:b/>
                <w:bCs/>
                <w:color w:val="000000" w:themeColor="text1"/>
                <w:sz w:val="18"/>
                <w:szCs w:val="18"/>
              </w:rPr>
              <w:t xml:space="preserve">Brak wystarczającej dokumentacji integracyjnej dla systemów dziedzinowych </w:t>
            </w:r>
          </w:p>
          <w:p w14:paraId="4250C5A6" w14:textId="77777777" w:rsidR="00CE65D0" w:rsidRPr="0033572D" w:rsidRDefault="00CE65D0" w:rsidP="001B29EE">
            <w:pPr>
              <w:rPr>
                <w:rFonts w:ascii="Arial" w:hAnsi="Arial" w:cs="Arial"/>
                <w:b/>
                <w:bCs/>
                <w:color w:val="000000" w:themeColor="text1"/>
                <w:sz w:val="18"/>
                <w:szCs w:val="18"/>
              </w:rPr>
            </w:pPr>
          </w:p>
          <w:p w14:paraId="1E2D0664" w14:textId="77777777" w:rsidR="0033572D" w:rsidRDefault="00CE65D0" w:rsidP="001B29EE">
            <w:pPr>
              <w:rPr>
                <w:rFonts w:ascii="Arial" w:hAnsi="Arial" w:cs="Arial"/>
                <w:color w:val="000000" w:themeColor="text1"/>
                <w:sz w:val="18"/>
                <w:szCs w:val="18"/>
              </w:rPr>
            </w:pPr>
            <w:r w:rsidRPr="0033572D">
              <w:rPr>
                <w:rFonts w:ascii="Arial" w:hAnsi="Arial" w:cs="Arial"/>
                <w:b/>
                <w:bCs/>
                <w:color w:val="000000" w:themeColor="text1"/>
                <w:sz w:val="18"/>
                <w:szCs w:val="18"/>
              </w:rPr>
              <w:t>Jako uszczegółowienie poprzedniego ryzyka:</w:t>
            </w:r>
            <w:r w:rsidRPr="00CE65D0">
              <w:rPr>
                <w:rFonts w:ascii="Arial" w:hAnsi="Arial" w:cs="Arial"/>
                <w:color w:val="000000" w:themeColor="text1"/>
                <w:sz w:val="18"/>
                <w:szCs w:val="18"/>
              </w:rPr>
              <w:t xml:space="preserve"> </w:t>
            </w:r>
          </w:p>
          <w:p w14:paraId="2FBB3890" w14:textId="3CF1AAAA"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Niestabilne otoczenie techniczne – część systemów integrowanych jest dopiero planowana, nieznane lub zmieniane interfejsy.</w:t>
            </w:r>
          </w:p>
        </w:tc>
        <w:tc>
          <w:tcPr>
            <w:tcW w:w="1572" w:type="dxa"/>
            <w:vAlign w:val="center"/>
          </w:tcPr>
          <w:p w14:paraId="3C75BC30"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2294" w:type="dxa"/>
            <w:vAlign w:val="center"/>
          </w:tcPr>
          <w:p w14:paraId="0BC1490B"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wysokie</w:t>
            </w:r>
          </w:p>
        </w:tc>
        <w:tc>
          <w:tcPr>
            <w:tcW w:w="3291" w:type="dxa"/>
            <w:vAlign w:val="center"/>
          </w:tcPr>
          <w:p w14:paraId="111BE90A"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postępowania przetargowe na dostosowanie systemów dziedzinowych powinny być prowadzone w trybie konkurencyjnym niezbędne jest wskazanie na poziomie OPZ dokumentacji integracyjnej do tych systemów. Ponieważ dokumentacja taka jest tworzona przez Dostawcę systemu zespół projektowy nie ma wpływu na jej jakość oraz kompletność, co może wiązać się z ryzykiem odwołań potencjalnych oferentów i zarzutami związanymi z faktyczną konkurencyjnością postępowań przetargowych.</w:t>
            </w:r>
          </w:p>
          <w:p w14:paraId="76C7E764"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Redukowanie:</w:t>
            </w:r>
          </w:p>
          <w:p w14:paraId="6E04E175"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 Pisma do dostawców HIS z poziomu Lidera</w:t>
            </w:r>
          </w:p>
          <w:p w14:paraId="4C4A48B4"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2. Pisma do dostawców HIS z poziomu Partnerów</w:t>
            </w:r>
          </w:p>
          <w:p w14:paraId="58D3FD54"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3. Odpytanie Dostawców w ramach wstępnych konsultacji rynkowych na Platformę e-Usług</w:t>
            </w:r>
          </w:p>
          <w:p w14:paraId="57AA547C" w14:textId="77777777" w:rsidR="00CE65D0" w:rsidRPr="00CE65D0" w:rsidRDefault="00CE65D0" w:rsidP="001B29EE">
            <w:pPr>
              <w:rPr>
                <w:rFonts w:ascii="Arial" w:hAnsi="Arial" w:cs="Arial"/>
                <w:bCs/>
                <w:color w:val="000000" w:themeColor="text1"/>
                <w:sz w:val="18"/>
                <w:szCs w:val="18"/>
              </w:rPr>
            </w:pPr>
          </w:p>
          <w:p w14:paraId="3C77F223"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lastRenderedPageBreak/>
              <w:t xml:space="preserve">Spodziewane efekty: </w:t>
            </w:r>
            <w:r w:rsidRPr="00CE65D0">
              <w:rPr>
                <w:rFonts w:ascii="Arial" w:hAnsi="Arial" w:cs="Arial"/>
                <w:bCs/>
                <w:color w:val="000000" w:themeColor="text1"/>
                <w:sz w:val="18"/>
                <w:szCs w:val="18"/>
              </w:rPr>
              <w:t>Pozyskana dokumentacja integracyjna.</w:t>
            </w:r>
          </w:p>
          <w:p w14:paraId="6091016E" w14:textId="77777777" w:rsidR="00CE65D0" w:rsidRPr="00CE65D0" w:rsidRDefault="00CE65D0" w:rsidP="001B29EE">
            <w:pPr>
              <w:rPr>
                <w:rFonts w:ascii="Arial" w:hAnsi="Arial" w:cs="Arial"/>
                <w:bCs/>
                <w:color w:val="000000" w:themeColor="text1"/>
                <w:sz w:val="18"/>
                <w:szCs w:val="18"/>
              </w:rPr>
            </w:pPr>
          </w:p>
        </w:tc>
      </w:tr>
      <w:tr w:rsidR="00CE65D0" w:rsidRPr="00CE65D0" w14:paraId="51F621EE" w14:textId="77777777" w:rsidTr="001B29EE">
        <w:tc>
          <w:tcPr>
            <w:tcW w:w="2482" w:type="dxa"/>
            <w:vAlign w:val="center"/>
          </w:tcPr>
          <w:p w14:paraId="6E643001" w14:textId="77777777" w:rsidR="00CE65D0" w:rsidRPr="0033572D" w:rsidRDefault="00CE65D0" w:rsidP="001B29EE">
            <w:pPr>
              <w:rPr>
                <w:rFonts w:ascii="Arial" w:hAnsi="Arial" w:cs="Arial"/>
                <w:b/>
                <w:bCs/>
                <w:color w:val="000000" w:themeColor="text1"/>
                <w:sz w:val="18"/>
                <w:szCs w:val="18"/>
              </w:rPr>
            </w:pPr>
            <w:r w:rsidRPr="0033572D">
              <w:rPr>
                <w:rFonts w:ascii="Arial" w:hAnsi="Arial" w:cs="Arial"/>
                <w:b/>
                <w:bCs/>
                <w:color w:val="000000" w:themeColor="text1"/>
                <w:sz w:val="18"/>
                <w:szCs w:val="18"/>
              </w:rPr>
              <w:lastRenderedPageBreak/>
              <w:t>Wzrost cen sprzętu informatycznego (serwery, macierze, sprzęt sieciowy).</w:t>
            </w:r>
          </w:p>
          <w:p w14:paraId="14928556" w14:textId="77777777" w:rsidR="00CE65D0" w:rsidRPr="0033572D" w:rsidRDefault="00CE65D0" w:rsidP="001B29EE">
            <w:pPr>
              <w:rPr>
                <w:rFonts w:ascii="Arial" w:hAnsi="Arial" w:cs="Arial"/>
                <w:b/>
                <w:bCs/>
                <w:color w:val="000000" w:themeColor="text1"/>
                <w:sz w:val="18"/>
                <w:szCs w:val="18"/>
              </w:rPr>
            </w:pPr>
          </w:p>
          <w:p w14:paraId="5411E82B" w14:textId="77777777" w:rsidR="00CE65D0" w:rsidRPr="00CE65D0" w:rsidRDefault="00CE65D0" w:rsidP="001B29EE">
            <w:pPr>
              <w:rPr>
                <w:rFonts w:ascii="Arial" w:hAnsi="Arial" w:cs="Arial"/>
                <w:color w:val="000000" w:themeColor="text1"/>
                <w:sz w:val="18"/>
                <w:szCs w:val="18"/>
              </w:rPr>
            </w:pPr>
            <w:r w:rsidRPr="0033572D">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Ryzyko podwyżki kursu walut obcych, ponieważ ceny sprzętu IT i licencji oprogramowania przez dostawców zagranicznych ustalane są w tych walutach.</w:t>
            </w:r>
          </w:p>
        </w:tc>
        <w:tc>
          <w:tcPr>
            <w:tcW w:w="1572" w:type="dxa"/>
            <w:vAlign w:val="center"/>
          </w:tcPr>
          <w:p w14:paraId="4E048EBD"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wysoka</w:t>
            </w:r>
          </w:p>
        </w:tc>
        <w:tc>
          <w:tcPr>
            <w:tcW w:w="2294" w:type="dxa"/>
            <w:vAlign w:val="center"/>
          </w:tcPr>
          <w:p w14:paraId="1FE4CFB0"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wysokie</w:t>
            </w:r>
          </w:p>
        </w:tc>
        <w:tc>
          <w:tcPr>
            <w:tcW w:w="3291" w:type="dxa"/>
            <w:vAlign w:val="center"/>
          </w:tcPr>
          <w:p w14:paraId="2800636A"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Lider zamierza zastosować RFI do oszacowania wartości zamówienia na sprzęt IT to odpowiedź z rynku może nie odzwierciedlać cen które faktycznie zostaną zaoferowane co wpłynie wartość zamówienia i realizację celów Projektu.</w:t>
            </w:r>
          </w:p>
          <w:p w14:paraId="31F29022"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Akceptacja</w:t>
            </w:r>
            <w:r w:rsidRPr="00CE65D0">
              <w:rPr>
                <w:rFonts w:ascii="Arial" w:hAnsi="Arial" w:cs="Arial"/>
                <w:color w:val="000000" w:themeColor="text1"/>
                <w:sz w:val="18"/>
                <w:szCs w:val="18"/>
              </w:rPr>
              <w:t>: Analiza przyczyn niepowodzenia postępowania</w:t>
            </w:r>
          </w:p>
          <w:p w14:paraId="41902BCA" w14:textId="77777777" w:rsidR="00CE65D0" w:rsidRPr="00CE65D0" w:rsidRDefault="00CE65D0" w:rsidP="001B29EE">
            <w:pPr>
              <w:rPr>
                <w:rFonts w:ascii="Arial" w:hAnsi="Arial" w:cs="Arial"/>
                <w:color w:val="000000" w:themeColor="text1"/>
                <w:sz w:val="18"/>
                <w:szCs w:val="18"/>
              </w:rPr>
            </w:pPr>
          </w:p>
          <w:p w14:paraId="52ECAA24"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Minimalizacja ryzyka zbyt niskiego budżetu projektu przeznaczonego na modernizację infrastruktury technicznej w stosunku do ofert potencjalnych wykonawców.</w:t>
            </w:r>
          </w:p>
          <w:p w14:paraId="5C480509"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Nastąpiła zmiana w stosunku do poprzedniego okresu sprawozdawczego: nazwa ryzyka, siła oddziaływania zmieniła się z średnia na wysoka, sposób zarządzania ryzykiem.</w:t>
            </w:r>
          </w:p>
        </w:tc>
      </w:tr>
      <w:tr w:rsidR="00CE65D0" w:rsidRPr="00CE65D0" w14:paraId="25A75D6A" w14:textId="77777777" w:rsidTr="001B29EE">
        <w:tc>
          <w:tcPr>
            <w:tcW w:w="2482" w:type="dxa"/>
            <w:vAlign w:val="center"/>
          </w:tcPr>
          <w:p w14:paraId="6A80845F"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Niespójność budżetu Projektu i wycen dostosowania Dziedzinowych Systemów Informatycznych   Partnerów.</w:t>
            </w:r>
          </w:p>
          <w:p w14:paraId="5F631357" w14:textId="77777777" w:rsidR="00CE65D0" w:rsidRPr="00A051BB" w:rsidRDefault="00CE65D0" w:rsidP="001B29EE">
            <w:pPr>
              <w:rPr>
                <w:rFonts w:ascii="Arial" w:hAnsi="Arial" w:cs="Arial"/>
                <w:b/>
                <w:bCs/>
                <w:color w:val="000000" w:themeColor="text1"/>
                <w:sz w:val="18"/>
                <w:szCs w:val="18"/>
              </w:rPr>
            </w:pPr>
          </w:p>
          <w:p w14:paraId="76E9E0D8"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Przekroczenie planowanego budżetu w związku ze zmianami cen rynkowych w czasie realizacji Projektu (poziom inflacji, zmiana stóp procentowych lub kursów walut).</w:t>
            </w:r>
          </w:p>
        </w:tc>
        <w:tc>
          <w:tcPr>
            <w:tcW w:w="1572" w:type="dxa"/>
            <w:vAlign w:val="center"/>
          </w:tcPr>
          <w:p w14:paraId="0563C26C"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5F2657C3"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wysokie</w:t>
            </w:r>
          </w:p>
        </w:tc>
        <w:tc>
          <w:tcPr>
            <w:tcW w:w="3291" w:type="dxa"/>
            <w:vAlign w:val="center"/>
          </w:tcPr>
          <w:p w14:paraId="5D01CC53"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Akceptacja: </w:t>
            </w:r>
          </w:p>
          <w:p w14:paraId="290868FD" w14:textId="77777777" w:rsidR="00CE65D0" w:rsidRPr="00CE65D0" w:rsidRDefault="00CE65D0" w:rsidP="00CE65D0">
            <w:pPr>
              <w:pStyle w:val="Akapitzlist"/>
              <w:numPr>
                <w:ilvl w:val="0"/>
                <w:numId w:val="24"/>
              </w:numPr>
              <w:rPr>
                <w:rFonts w:ascii="Arial" w:hAnsi="Arial" w:cs="Arial"/>
                <w:bCs/>
                <w:color w:val="000000" w:themeColor="text1"/>
                <w:sz w:val="18"/>
                <w:szCs w:val="18"/>
              </w:rPr>
            </w:pPr>
            <w:r w:rsidRPr="00CE65D0">
              <w:rPr>
                <w:rFonts w:ascii="Arial" w:hAnsi="Arial" w:cs="Arial"/>
                <w:bCs/>
                <w:color w:val="000000" w:themeColor="text1"/>
                <w:sz w:val="18"/>
                <w:szCs w:val="18"/>
              </w:rPr>
              <w:t>Oczekiwanie na dane rzeczywiste z ofert.</w:t>
            </w:r>
          </w:p>
          <w:p w14:paraId="42B08DC6"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Realizacja prac w budżecie lub dostosowanie budżetu.</w:t>
            </w:r>
          </w:p>
          <w:p w14:paraId="0A3BB2EF" w14:textId="77777777" w:rsidR="00CE65D0" w:rsidRPr="00CE65D0" w:rsidRDefault="00CE65D0" w:rsidP="001B29EE">
            <w:pPr>
              <w:rPr>
                <w:rFonts w:ascii="Arial" w:hAnsi="Arial" w:cs="Arial"/>
                <w:bCs/>
                <w:color w:val="000000" w:themeColor="text1"/>
                <w:sz w:val="18"/>
                <w:szCs w:val="18"/>
              </w:rPr>
            </w:pPr>
          </w:p>
          <w:p w14:paraId="2F4C31AC"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Brak przekroczenia planowanego budżetu projektu.</w:t>
            </w:r>
          </w:p>
          <w:p w14:paraId="191A6BD4"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Nastąpiła zmiana w stosunku do poprzedniego okresu sprawozdawczego: nazwa ryzyka, siła oddziaływania zmieniła się z duża na średnia, sposób zarządzania ryzykiem.</w:t>
            </w:r>
          </w:p>
        </w:tc>
      </w:tr>
      <w:tr w:rsidR="00CE65D0" w:rsidRPr="00CE65D0" w14:paraId="0656E166" w14:textId="77777777" w:rsidTr="001B29EE">
        <w:tc>
          <w:tcPr>
            <w:tcW w:w="2482" w:type="dxa"/>
            <w:vAlign w:val="center"/>
          </w:tcPr>
          <w:p w14:paraId="20B7643B"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Wzrost cen materiałów i usług budowlanych (Partnerzy)</w:t>
            </w:r>
          </w:p>
          <w:p w14:paraId="368CF22B" w14:textId="77777777" w:rsidR="00CE65D0" w:rsidRPr="00A051BB" w:rsidRDefault="00CE65D0" w:rsidP="001B29EE">
            <w:pPr>
              <w:rPr>
                <w:rFonts w:ascii="Arial" w:hAnsi="Arial" w:cs="Arial"/>
                <w:b/>
                <w:bCs/>
                <w:color w:val="000000" w:themeColor="text1"/>
                <w:sz w:val="18"/>
                <w:szCs w:val="18"/>
              </w:rPr>
            </w:pPr>
          </w:p>
          <w:p w14:paraId="58332114"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Jako uszczegółowienie poprzedniego ryzyka:</w:t>
            </w:r>
            <w:r w:rsidRPr="00CE65D0">
              <w:rPr>
                <w:rFonts w:ascii="Arial" w:hAnsi="Arial" w:cs="Arial"/>
                <w:color w:val="000000" w:themeColor="text1"/>
                <w:sz w:val="18"/>
                <w:szCs w:val="18"/>
              </w:rPr>
              <w:t xml:space="preserve"> Przekroczenie planowanego budżetu inwestycji w związku ze zmianami cen rynkowych w czasie realizacji Projektu (poziom inflacji, zmiana stóp procentowych, zmiany kursów walutowych).</w:t>
            </w:r>
          </w:p>
        </w:tc>
        <w:tc>
          <w:tcPr>
            <w:tcW w:w="1572" w:type="dxa"/>
            <w:vAlign w:val="center"/>
          </w:tcPr>
          <w:p w14:paraId="3C88E4B7"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6ABB2242"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wysokie</w:t>
            </w:r>
          </w:p>
        </w:tc>
        <w:tc>
          <w:tcPr>
            <w:tcW w:w="3291" w:type="dxa"/>
            <w:vAlign w:val="center"/>
          </w:tcPr>
          <w:p w14:paraId="281E3FC1"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Brak pieniędzy na modernizację / budowę serwerowni. Przekroczenie budżetu na modernizacje serwerowni Partnerów.</w:t>
            </w:r>
          </w:p>
          <w:p w14:paraId="2B8099AB"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Redukowanie:</w:t>
            </w:r>
          </w:p>
          <w:p w14:paraId="7F9404B1"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1.Redukcja zakresu prac</w:t>
            </w:r>
          </w:p>
          <w:p w14:paraId="6C84F6C1"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2.Pozyskanie dodatkowego finansowania</w:t>
            </w:r>
          </w:p>
          <w:p w14:paraId="43FB3F14"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3.Oddzielenie projektowania od budowy (u wybranych Partnerów).</w:t>
            </w:r>
          </w:p>
          <w:p w14:paraId="18AFAA93"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4.Podział zamówienia na części: budowlaną, okablowanie, gaszenie.</w:t>
            </w:r>
          </w:p>
          <w:p w14:paraId="262F87B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5.Ewentualne rozważenie zwrócenie się do CPPC o dodatkowe środki</w:t>
            </w:r>
          </w:p>
          <w:p w14:paraId="087762A9" w14:textId="77777777" w:rsidR="00CE65D0" w:rsidRPr="00CE65D0" w:rsidRDefault="00CE65D0" w:rsidP="001B29EE">
            <w:pPr>
              <w:rPr>
                <w:rFonts w:ascii="Arial" w:hAnsi="Arial" w:cs="Arial"/>
                <w:bCs/>
                <w:color w:val="000000" w:themeColor="text1"/>
                <w:sz w:val="18"/>
                <w:szCs w:val="18"/>
              </w:rPr>
            </w:pPr>
          </w:p>
          <w:p w14:paraId="6710B0AE"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Maksymalizacja realizacji zakresu w dostępnym budżecie.</w:t>
            </w:r>
          </w:p>
        </w:tc>
      </w:tr>
      <w:tr w:rsidR="00CE65D0" w:rsidRPr="00CE65D0" w14:paraId="63CA0133" w14:textId="77777777" w:rsidTr="00A051BB">
        <w:trPr>
          <w:trHeight w:val="3155"/>
        </w:trPr>
        <w:tc>
          <w:tcPr>
            <w:tcW w:w="2482" w:type="dxa"/>
            <w:vAlign w:val="center"/>
          </w:tcPr>
          <w:p w14:paraId="4E11C5E5"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lastRenderedPageBreak/>
              <w:t>Przekroczenie budżetu na zakup sprzętu serwerowego</w:t>
            </w:r>
          </w:p>
          <w:p w14:paraId="1AE1B2BE" w14:textId="77777777" w:rsidR="00CE65D0" w:rsidRPr="00A051BB" w:rsidRDefault="00CE65D0" w:rsidP="001B29EE">
            <w:pPr>
              <w:rPr>
                <w:rFonts w:ascii="Arial" w:hAnsi="Arial" w:cs="Arial"/>
                <w:b/>
                <w:bCs/>
                <w:color w:val="000000" w:themeColor="text1"/>
                <w:sz w:val="18"/>
                <w:szCs w:val="18"/>
              </w:rPr>
            </w:pPr>
          </w:p>
          <w:p w14:paraId="5F92E09D" w14:textId="77777777" w:rsidR="00CE65D0" w:rsidRPr="00CE65D0" w:rsidRDefault="00CE65D0" w:rsidP="001B29EE">
            <w:pPr>
              <w:rPr>
                <w:rFonts w:ascii="Arial" w:hAnsi="Arial" w:cs="Arial"/>
                <w:color w:val="000000" w:themeColor="text1"/>
                <w:sz w:val="18"/>
                <w:szCs w:val="18"/>
                <w:highlight w:val="yellow"/>
              </w:rPr>
            </w:pPr>
            <w:r w:rsidRPr="00A051BB">
              <w:rPr>
                <w:rFonts w:ascii="Arial" w:hAnsi="Arial" w:cs="Arial"/>
                <w:b/>
                <w:bCs/>
                <w:color w:val="000000" w:themeColor="text1"/>
                <w:sz w:val="18"/>
                <w:szCs w:val="18"/>
              </w:rPr>
              <w:t>Jako uszczegółowienie poprzedniego ryzyka:</w:t>
            </w:r>
            <w:r w:rsidRPr="00CE65D0">
              <w:rPr>
                <w:rFonts w:ascii="Arial" w:hAnsi="Arial" w:cs="Arial"/>
                <w:color w:val="000000" w:themeColor="text1"/>
                <w:sz w:val="18"/>
                <w:szCs w:val="18"/>
              </w:rPr>
              <w:t xml:space="preserve"> Przekroczenie planowanego budżetu inwestycji w związku ze zmianami cen rynkowych w czasie realizacji Projektu (poziom inflacji, zmiana stóp procentowych, zmiany kursów walutowych).</w:t>
            </w:r>
          </w:p>
        </w:tc>
        <w:tc>
          <w:tcPr>
            <w:tcW w:w="1572" w:type="dxa"/>
            <w:vAlign w:val="center"/>
          </w:tcPr>
          <w:p w14:paraId="20BFCCB7"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2294" w:type="dxa"/>
            <w:vAlign w:val="center"/>
          </w:tcPr>
          <w:p w14:paraId="791D4E9C"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291" w:type="dxa"/>
            <w:vAlign w:val="center"/>
          </w:tcPr>
          <w:p w14:paraId="745DB779"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Redukowanie:</w:t>
            </w:r>
          </w:p>
          <w:p w14:paraId="4A548016"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1.Ograniczenie zapisów SWZ podnoszących koszty</w:t>
            </w:r>
          </w:p>
          <w:p w14:paraId="26C2B1D2"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2.Ograniczenie serwisu i gwarancji do niezbędnego minimum (SLA)</w:t>
            </w:r>
          </w:p>
          <w:p w14:paraId="162C995D" w14:textId="77777777" w:rsidR="00CE65D0" w:rsidRPr="00CE65D0" w:rsidRDefault="00CE65D0" w:rsidP="001B29EE">
            <w:pPr>
              <w:rPr>
                <w:rFonts w:ascii="Arial" w:hAnsi="Arial" w:cs="Arial"/>
                <w:bCs/>
                <w:color w:val="000000" w:themeColor="text1"/>
                <w:sz w:val="18"/>
                <w:szCs w:val="18"/>
              </w:rPr>
            </w:pPr>
          </w:p>
          <w:p w14:paraId="4804309E"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prac w budżecie lub dostosowanie budżetu.</w:t>
            </w:r>
          </w:p>
        </w:tc>
      </w:tr>
      <w:tr w:rsidR="00CE65D0" w:rsidRPr="00CE65D0" w14:paraId="7F8B5563" w14:textId="77777777" w:rsidTr="001B29EE">
        <w:tc>
          <w:tcPr>
            <w:tcW w:w="2482" w:type="dxa"/>
            <w:vAlign w:val="center"/>
          </w:tcPr>
          <w:p w14:paraId="579CFFA1"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 xml:space="preserve">Wzrost cen materiałów i usług budowlanych (CSK MSWIA) </w:t>
            </w:r>
          </w:p>
          <w:p w14:paraId="3D07B83A" w14:textId="77777777" w:rsidR="00CE65D0" w:rsidRPr="00A051BB" w:rsidRDefault="00CE65D0" w:rsidP="001B29EE">
            <w:pPr>
              <w:rPr>
                <w:rFonts w:ascii="Arial" w:hAnsi="Arial" w:cs="Arial"/>
                <w:b/>
                <w:bCs/>
                <w:color w:val="000000" w:themeColor="text1"/>
                <w:sz w:val="18"/>
                <w:szCs w:val="18"/>
              </w:rPr>
            </w:pPr>
          </w:p>
          <w:p w14:paraId="6C5881D2" w14:textId="77777777" w:rsidR="00311392"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Jako uszczegółowienie poprzedniego ryzyk:</w:t>
            </w:r>
            <w:r w:rsidRPr="00CE65D0">
              <w:rPr>
                <w:rFonts w:ascii="Arial" w:hAnsi="Arial" w:cs="Arial"/>
                <w:color w:val="000000" w:themeColor="text1"/>
                <w:sz w:val="18"/>
                <w:szCs w:val="18"/>
              </w:rPr>
              <w:t xml:space="preserve"> </w:t>
            </w:r>
          </w:p>
          <w:p w14:paraId="32758365" w14:textId="49AC6BED" w:rsidR="00CE65D0" w:rsidRDefault="00311392" w:rsidP="001B29EE">
            <w:pPr>
              <w:rPr>
                <w:rFonts w:ascii="Arial" w:hAnsi="Arial" w:cs="Arial"/>
                <w:color w:val="000000" w:themeColor="text1"/>
                <w:sz w:val="18"/>
                <w:szCs w:val="18"/>
              </w:rPr>
            </w:pPr>
            <w:r>
              <w:rPr>
                <w:rFonts w:ascii="Arial" w:hAnsi="Arial" w:cs="Arial"/>
                <w:color w:val="000000" w:themeColor="text1"/>
                <w:sz w:val="18"/>
                <w:szCs w:val="18"/>
              </w:rPr>
              <w:t xml:space="preserve">1. </w:t>
            </w:r>
            <w:r w:rsidR="00CE65D0" w:rsidRPr="00CE65D0">
              <w:rPr>
                <w:rFonts w:ascii="Arial" w:hAnsi="Arial" w:cs="Arial"/>
                <w:color w:val="000000" w:themeColor="text1"/>
                <w:sz w:val="18"/>
                <w:szCs w:val="18"/>
              </w:rPr>
              <w:t>Przekroczenie planowanego budżetu inwestycji w związku ze zmianami cen rynkowych w czasie realizacji Projektu (poziom inflacji, zmiana stóp procentowych, zmiany kursów walutowych).</w:t>
            </w:r>
          </w:p>
          <w:p w14:paraId="6C3362C2" w14:textId="5CF66974" w:rsidR="00311392" w:rsidRPr="00CE65D0" w:rsidRDefault="00311392" w:rsidP="001B29EE">
            <w:pPr>
              <w:rPr>
                <w:rFonts w:ascii="Arial" w:hAnsi="Arial" w:cs="Arial"/>
                <w:color w:val="000000" w:themeColor="text1"/>
                <w:sz w:val="18"/>
                <w:szCs w:val="18"/>
              </w:rPr>
            </w:pPr>
            <w:r>
              <w:rPr>
                <w:rFonts w:ascii="Arial" w:hAnsi="Arial" w:cs="Arial"/>
                <w:color w:val="000000" w:themeColor="text1"/>
                <w:sz w:val="18"/>
                <w:szCs w:val="18"/>
              </w:rPr>
              <w:t xml:space="preserve">2. </w:t>
            </w:r>
            <w:r w:rsidRPr="00CE65D0">
              <w:rPr>
                <w:rFonts w:ascii="Arial" w:hAnsi="Arial" w:cs="Arial"/>
                <w:color w:val="000000" w:themeColor="text1"/>
                <w:sz w:val="18"/>
                <w:szCs w:val="18"/>
              </w:rPr>
              <w:t>Ryzyko wzrostu cen prac budowlanych w związku z sytuacją rynkową po epidemii (wzrost cen towarów i usług budowlanych)</w:t>
            </w:r>
          </w:p>
        </w:tc>
        <w:tc>
          <w:tcPr>
            <w:tcW w:w="1572" w:type="dxa"/>
            <w:vAlign w:val="center"/>
          </w:tcPr>
          <w:p w14:paraId="0A609694"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wysoka</w:t>
            </w:r>
          </w:p>
        </w:tc>
        <w:tc>
          <w:tcPr>
            <w:tcW w:w="2294" w:type="dxa"/>
            <w:vAlign w:val="center"/>
          </w:tcPr>
          <w:p w14:paraId="367D6709"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wysokie</w:t>
            </w:r>
          </w:p>
        </w:tc>
        <w:tc>
          <w:tcPr>
            <w:tcW w:w="3291" w:type="dxa"/>
            <w:vAlign w:val="center"/>
          </w:tcPr>
          <w:p w14:paraId="03E691C0"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Brak pieniędzy na modernizację / budowę serwerowni.</w:t>
            </w:r>
          </w:p>
          <w:p w14:paraId="3F721F2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Wzrost cen materiałów i usług budowlanych.</w:t>
            </w:r>
          </w:p>
          <w:p w14:paraId="18231CE7"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Przekroczenie budżetu na budowę serwerowni w CSK MSWiA</w:t>
            </w:r>
          </w:p>
          <w:p w14:paraId="161880B2"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Akceptacja:</w:t>
            </w:r>
          </w:p>
          <w:p w14:paraId="450DD7AC" w14:textId="59576CB2" w:rsid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1.Poszukiwania dofinansowania</w:t>
            </w:r>
          </w:p>
          <w:p w14:paraId="3F17C55D" w14:textId="3D1818F9" w:rsidR="00CE65D0" w:rsidRPr="00CE65D0" w:rsidRDefault="00914AD7" w:rsidP="001B29EE">
            <w:pPr>
              <w:rPr>
                <w:rFonts w:ascii="Arial" w:hAnsi="Arial" w:cs="Arial"/>
                <w:bCs/>
                <w:color w:val="000000" w:themeColor="text1"/>
                <w:sz w:val="18"/>
                <w:szCs w:val="18"/>
              </w:rPr>
            </w:pPr>
            <w:r>
              <w:rPr>
                <w:rFonts w:ascii="Arial" w:hAnsi="Arial" w:cs="Arial"/>
                <w:bCs/>
                <w:color w:val="000000" w:themeColor="text1"/>
                <w:sz w:val="18"/>
                <w:szCs w:val="18"/>
              </w:rPr>
              <w:t>2. Przesunięcia środków pomiędzy zadaniami.</w:t>
            </w:r>
          </w:p>
          <w:p w14:paraId="0DFB5F7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Pozyskane dodatkowe dofinansowanie.</w:t>
            </w:r>
          </w:p>
        </w:tc>
      </w:tr>
      <w:tr w:rsidR="00CE65D0" w:rsidRPr="00CE65D0" w14:paraId="608042FC" w14:textId="77777777" w:rsidTr="001B29EE">
        <w:trPr>
          <w:trHeight w:val="3855"/>
        </w:trPr>
        <w:tc>
          <w:tcPr>
            <w:tcW w:w="2482" w:type="dxa"/>
            <w:vAlign w:val="center"/>
          </w:tcPr>
          <w:p w14:paraId="083F9188"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Przekroczenie terminów realizacji postępowań na systemy dziedzinowe.</w:t>
            </w:r>
          </w:p>
          <w:p w14:paraId="09BEC70E" w14:textId="77777777" w:rsidR="00CE65D0" w:rsidRPr="00A051BB" w:rsidRDefault="00CE65D0" w:rsidP="001B29EE">
            <w:pPr>
              <w:rPr>
                <w:rFonts w:ascii="Arial" w:hAnsi="Arial" w:cs="Arial"/>
                <w:b/>
                <w:bCs/>
                <w:color w:val="000000" w:themeColor="text1"/>
                <w:sz w:val="18"/>
                <w:szCs w:val="18"/>
              </w:rPr>
            </w:pPr>
          </w:p>
          <w:p w14:paraId="76E723D9"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Przedłużające się postępowania o udzielenie zamówień publicznych.</w:t>
            </w:r>
          </w:p>
        </w:tc>
        <w:tc>
          <w:tcPr>
            <w:tcW w:w="1572" w:type="dxa"/>
            <w:vAlign w:val="center"/>
          </w:tcPr>
          <w:p w14:paraId="1C572BC7"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57373327"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średnie</w:t>
            </w:r>
          </w:p>
        </w:tc>
        <w:tc>
          <w:tcPr>
            <w:tcW w:w="3291" w:type="dxa"/>
            <w:vAlign w:val="center"/>
          </w:tcPr>
          <w:p w14:paraId="7BB25268"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Możliwe przedłużające się postępowania o udzielenie zamówień publicznych wpłyną na kamienie milowe projektu.</w:t>
            </w:r>
          </w:p>
          <w:p w14:paraId="0310479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22960275"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1.Przeniesienie na poziom koordynatorów</w:t>
            </w:r>
          </w:p>
          <w:p w14:paraId="6FE8FD3F"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w:t>
            </w:r>
            <w:r w:rsidRPr="00CE65D0">
              <w:rPr>
                <w:color w:val="000000" w:themeColor="text1"/>
              </w:rPr>
              <w:t xml:space="preserve"> </w:t>
            </w:r>
            <w:r w:rsidRPr="00CE65D0">
              <w:rPr>
                <w:rFonts w:ascii="Arial" w:hAnsi="Arial" w:cs="Arial"/>
                <w:color w:val="000000" w:themeColor="text1"/>
                <w:sz w:val="18"/>
                <w:szCs w:val="18"/>
              </w:rPr>
              <w:t>Działanie koordynatorów celem przyśpieszenia ogłoszenia postępowań przetargowych</w:t>
            </w:r>
          </w:p>
          <w:p w14:paraId="58485A50"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Terminowa realizacja postępowań.</w:t>
            </w:r>
          </w:p>
          <w:p w14:paraId="6ABD95C9" w14:textId="77777777" w:rsidR="00CE65D0" w:rsidRPr="00CE65D0" w:rsidRDefault="00CE65D0" w:rsidP="001B29EE">
            <w:pPr>
              <w:rPr>
                <w:rFonts w:ascii="Arial" w:hAnsi="Arial" w:cs="Arial"/>
                <w:color w:val="000000" w:themeColor="text1"/>
                <w:sz w:val="18"/>
                <w:szCs w:val="18"/>
              </w:rPr>
            </w:pPr>
          </w:p>
          <w:p w14:paraId="0628415A"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projektu zgodnie z harmonogramem.</w:t>
            </w:r>
          </w:p>
          <w:p w14:paraId="515FBA7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Nastąpiła zmiana w stosunku do poprzedniego okresu sprawozdawczego: nazwa ryzyka, siła oddziaływania zmieniła się z duża na średnia, sposób zarządzania ryzykiem.</w:t>
            </w:r>
          </w:p>
        </w:tc>
      </w:tr>
      <w:tr w:rsidR="00CE65D0" w:rsidRPr="00CE65D0" w14:paraId="333C5E59" w14:textId="77777777" w:rsidTr="001B29EE">
        <w:tc>
          <w:tcPr>
            <w:tcW w:w="2482" w:type="dxa"/>
            <w:vAlign w:val="center"/>
          </w:tcPr>
          <w:p w14:paraId="3396B7C2"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Rozwiązanie umowy o dofinansowanie ze względu na niezgodność realizacji Projektu z Wnioskiem o Dofinansowanie i Studium Wykonalności.</w:t>
            </w:r>
          </w:p>
        </w:tc>
        <w:tc>
          <w:tcPr>
            <w:tcW w:w="1572" w:type="dxa"/>
            <w:vAlign w:val="center"/>
          </w:tcPr>
          <w:p w14:paraId="38144AC5"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duża</w:t>
            </w:r>
          </w:p>
        </w:tc>
        <w:tc>
          <w:tcPr>
            <w:tcW w:w="2294" w:type="dxa"/>
            <w:vAlign w:val="center"/>
          </w:tcPr>
          <w:p w14:paraId="7D85315E"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średnie</w:t>
            </w:r>
          </w:p>
        </w:tc>
        <w:tc>
          <w:tcPr>
            <w:tcW w:w="3291" w:type="dxa"/>
          </w:tcPr>
          <w:p w14:paraId="79C3E02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Unikanie</w:t>
            </w:r>
            <w:r w:rsidRPr="00CE65D0">
              <w:rPr>
                <w:rFonts w:ascii="Arial" w:hAnsi="Arial" w:cs="Arial"/>
                <w:color w:val="000000" w:themeColor="text1"/>
                <w:sz w:val="18"/>
                <w:szCs w:val="18"/>
              </w:rPr>
              <w:t xml:space="preserve">: Przestrzeganie harmonogramu realizacji projektu. Informowanie na bieżąco instytucji pośredniczącej o wszelkich zmianach w realizacji projektu wraz z uzasadnieniem oraz konsultacja merytorycznego zakresu Projektu z użytkownikiem końcowym. Wykonywanie wszystkich zaleceń </w:t>
            </w:r>
            <w:r w:rsidRPr="00CE65D0">
              <w:rPr>
                <w:rFonts w:ascii="Arial" w:hAnsi="Arial" w:cs="Arial"/>
                <w:color w:val="000000" w:themeColor="text1"/>
                <w:sz w:val="18"/>
                <w:szCs w:val="18"/>
              </w:rPr>
              <w:lastRenderedPageBreak/>
              <w:t>związanych z monitoringiem projektu przez CPPC wykonywanym przez POPC Wsparcie COI.</w:t>
            </w:r>
          </w:p>
          <w:p w14:paraId="6A7A2AED" w14:textId="77777777" w:rsidR="00CE65D0" w:rsidRPr="00CE65D0" w:rsidRDefault="00CE65D0" w:rsidP="001B29EE">
            <w:pPr>
              <w:rPr>
                <w:rFonts w:ascii="Arial" w:hAnsi="Arial" w:cs="Arial"/>
                <w:color w:val="000000" w:themeColor="text1"/>
                <w:sz w:val="18"/>
                <w:szCs w:val="18"/>
              </w:rPr>
            </w:pPr>
          </w:p>
          <w:p w14:paraId="6BCDB75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Utrzymanie w mocy Umowy o Dofinansowaniu.</w:t>
            </w:r>
          </w:p>
          <w:p w14:paraId="4DFE6382"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Brak zmian w stosunku do poprzedniego okresu sprawozdawczego.</w:t>
            </w:r>
          </w:p>
        </w:tc>
      </w:tr>
      <w:tr w:rsidR="00CE65D0" w:rsidRPr="00CE65D0" w14:paraId="4098F9C9" w14:textId="77777777" w:rsidTr="001B29EE">
        <w:tc>
          <w:tcPr>
            <w:tcW w:w="2482" w:type="dxa"/>
            <w:vAlign w:val="center"/>
          </w:tcPr>
          <w:p w14:paraId="2DFC5A4B"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lastRenderedPageBreak/>
              <w:t>Dostarczenia niskiej jakości produktów, usług oraz robót budowlanych.</w:t>
            </w:r>
          </w:p>
        </w:tc>
        <w:tc>
          <w:tcPr>
            <w:tcW w:w="1572" w:type="dxa"/>
            <w:vAlign w:val="center"/>
          </w:tcPr>
          <w:p w14:paraId="4520C08B"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duża</w:t>
            </w:r>
          </w:p>
        </w:tc>
        <w:tc>
          <w:tcPr>
            <w:tcW w:w="2294" w:type="dxa"/>
            <w:vAlign w:val="center"/>
          </w:tcPr>
          <w:p w14:paraId="14877169"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znikome</w:t>
            </w:r>
          </w:p>
        </w:tc>
        <w:tc>
          <w:tcPr>
            <w:tcW w:w="3291" w:type="dxa"/>
          </w:tcPr>
          <w:p w14:paraId="2B16859D"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Stosowanie kryteriów oceny ofert nastawionych na badanie doświadczenia i jakość usług/dostaw/robót realizowanych przez Wykonawcę oraz jego potencjału technicznego i zasobów kadrowych.</w:t>
            </w:r>
          </w:p>
          <w:p w14:paraId="1A10A1EB"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Spodziewane efekty:</w:t>
            </w:r>
          </w:p>
          <w:p w14:paraId="0B206B99"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Dostawa produktów, usług oraz robót budowlanych wysokiej jakości, zgodnych z wymaganiami zamawiającego.</w:t>
            </w:r>
          </w:p>
          <w:p w14:paraId="75CC7B09"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Brak zmian w stosunku do poprzedniego okresu sprawozdawczego.</w:t>
            </w:r>
          </w:p>
        </w:tc>
      </w:tr>
      <w:tr w:rsidR="00CE65D0" w:rsidRPr="00CE65D0" w14:paraId="72790194" w14:textId="77777777" w:rsidTr="001B29EE">
        <w:tc>
          <w:tcPr>
            <w:tcW w:w="2482" w:type="dxa"/>
            <w:vAlign w:val="center"/>
          </w:tcPr>
          <w:p w14:paraId="47B3750D"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Kradzież informacji (socjotechnika np. phishing, korupcja itp.).</w:t>
            </w:r>
          </w:p>
          <w:p w14:paraId="4A9E562E" w14:textId="77777777" w:rsidR="00CE65D0" w:rsidRPr="00A051BB" w:rsidRDefault="00CE65D0" w:rsidP="001B29EE">
            <w:pPr>
              <w:rPr>
                <w:rFonts w:ascii="Arial" w:hAnsi="Arial" w:cs="Arial"/>
                <w:b/>
                <w:bCs/>
                <w:color w:val="000000" w:themeColor="text1"/>
                <w:sz w:val="18"/>
                <w:szCs w:val="18"/>
              </w:rPr>
            </w:pPr>
          </w:p>
          <w:p w14:paraId="375CF01D"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Ryzyko wystąpienia zdarzeń korupcyjnych.</w:t>
            </w:r>
          </w:p>
        </w:tc>
        <w:tc>
          <w:tcPr>
            <w:tcW w:w="1572" w:type="dxa"/>
            <w:vAlign w:val="center"/>
          </w:tcPr>
          <w:p w14:paraId="0374545E"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20D546BC"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znikome</w:t>
            </w:r>
          </w:p>
        </w:tc>
        <w:tc>
          <w:tcPr>
            <w:tcW w:w="3291" w:type="dxa"/>
          </w:tcPr>
          <w:p w14:paraId="310750B2"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w:t>
            </w:r>
          </w:p>
          <w:p w14:paraId="00AF9190"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1. Podniesienie poziomu bezpieczeństwa systemów: </w:t>
            </w:r>
          </w:p>
          <w:p w14:paraId="6A6FED12"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2,Wdrożenie oprogramowania do monitorowania nietypowych aktywności użytkowników związanych z bezpieczeństwem DLP, SIEM </w:t>
            </w:r>
          </w:p>
          <w:p w14:paraId="62E6A860"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3.Wdrożenie procedur zgodnych z zasadą wiedzy uzasadnionej </w:t>
            </w:r>
          </w:p>
          <w:p w14:paraId="45D65233"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4.Wdrożenie procedur związanych z minimalizacja zakresu uprawnień i rozdzielenie uprawnień pomiędzy osobami „zasada dwojga oczu”</w:t>
            </w:r>
          </w:p>
          <w:p w14:paraId="4A1C5AE0"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Zbudowana wiedza z wyżej wymienionego zakresu.</w:t>
            </w:r>
          </w:p>
          <w:p w14:paraId="3CD70FE1" w14:textId="77777777" w:rsidR="00CE65D0" w:rsidRPr="00CE65D0" w:rsidRDefault="00CE65D0" w:rsidP="001B29EE">
            <w:pPr>
              <w:rPr>
                <w:rFonts w:ascii="Arial" w:hAnsi="Arial" w:cs="Arial"/>
                <w:color w:val="000000" w:themeColor="text1"/>
                <w:sz w:val="18"/>
                <w:szCs w:val="18"/>
              </w:rPr>
            </w:pPr>
          </w:p>
          <w:p w14:paraId="2188EFAD"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Brak zachowań i zjawisk korupcyjnych.</w:t>
            </w:r>
          </w:p>
          <w:p w14:paraId="1D5F7786"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Nastąpiła zmiana w stosunku do poprzedniego okresu sprawozdawczego: nazwa ryzyka, sposób zarządzania ryzykiem.</w:t>
            </w:r>
          </w:p>
        </w:tc>
      </w:tr>
      <w:tr w:rsidR="00CE65D0" w:rsidRPr="00CE65D0" w14:paraId="2ECAADF6" w14:textId="77777777" w:rsidTr="001B29EE">
        <w:tc>
          <w:tcPr>
            <w:tcW w:w="2482" w:type="dxa"/>
            <w:vAlign w:val="center"/>
          </w:tcPr>
          <w:p w14:paraId="273E89EC"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e-Usługi punkty styku</w:t>
            </w:r>
          </w:p>
          <w:p w14:paraId="253DDFA7" w14:textId="77777777" w:rsidR="00CE65D0" w:rsidRPr="00A051BB" w:rsidRDefault="00CE65D0" w:rsidP="001B29EE">
            <w:pPr>
              <w:rPr>
                <w:rFonts w:ascii="Arial" w:hAnsi="Arial" w:cs="Arial"/>
                <w:b/>
                <w:bCs/>
                <w:color w:val="000000" w:themeColor="text1"/>
                <w:sz w:val="18"/>
                <w:szCs w:val="18"/>
              </w:rPr>
            </w:pPr>
          </w:p>
          <w:p w14:paraId="51B9D6FE"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Trudności w zakresie integracji rozwiązań obecnie użytkowanych, rozwijanych z planowanymi do wdrożenia e-usługami.</w:t>
            </w:r>
          </w:p>
        </w:tc>
        <w:tc>
          <w:tcPr>
            <w:tcW w:w="1572" w:type="dxa"/>
            <w:vAlign w:val="center"/>
          </w:tcPr>
          <w:p w14:paraId="6179B97E"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15CE1435"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średnie</w:t>
            </w:r>
          </w:p>
        </w:tc>
        <w:tc>
          <w:tcPr>
            <w:tcW w:w="3291" w:type="dxa"/>
          </w:tcPr>
          <w:p w14:paraId="1DE9EB48"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Trudności w integracji rozwiązań obecnie użytkowanych z wdrażanymi e-usługami.</w:t>
            </w:r>
          </w:p>
          <w:p w14:paraId="31F3DB36"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732D66FA"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w:t>
            </w:r>
            <w:r w:rsidRPr="00CE65D0">
              <w:rPr>
                <w:color w:val="000000" w:themeColor="text1"/>
              </w:rPr>
              <w:t xml:space="preserve"> </w:t>
            </w:r>
            <w:r w:rsidRPr="00CE65D0">
              <w:rPr>
                <w:rFonts w:ascii="Arial" w:hAnsi="Arial" w:cs="Arial"/>
                <w:color w:val="000000" w:themeColor="text1"/>
                <w:sz w:val="18"/>
                <w:szCs w:val="18"/>
              </w:rPr>
              <w:t>Konsultacje rynkowe</w:t>
            </w:r>
          </w:p>
          <w:p w14:paraId="2FD48626"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2.Dostosowanie zapisów OPZ systemów dziedzinowych w zakresie rozbicia analizy e-Usług</w:t>
            </w:r>
          </w:p>
          <w:p w14:paraId="072B2711"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Dostosowane zapisy OPZ.</w:t>
            </w:r>
          </w:p>
          <w:p w14:paraId="1D8660B0"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 </w:t>
            </w:r>
          </w:p>
          <w:p w14:paraId="47380B8A" w14:textId="77777777" w:rsidR="00CE65D0" w:rsidRPr="00CE65D0" w:rsidRDefault="00CE65D0" w:rsidP="001B29EE">
            <w:pPr>
              <w:rPr>
                <w:rFonts w:ascii="Arial" w:hAnsi="Arial" w:cs="Arial"/>
                <w:color w:val="000000" w:themeColor="text1"/>
                <w:sz w:val="18"/>
                <w:szCs w:val="18"/>
              </w:rPr>
            </w:pPr>
          </w:p>
          <w:p w14:paraId="4C1F9189" w14:textId="77777777" w:rsidR="00CE65D0" w:rsidRPr="00CE65D0" w:rsidRDefault="00CE65D0" w:rsidP="001B29EE">
            <w:pPr>
              <w:tabs>
                <w:tab w:val="left" w:pos="2146"/>
              </w:tabs>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 xml:space="preserve">Dostawa produktów projektu uwzględniających integrację w zakresie opisanym w SWZ oraz realizacja celów projektu zgodnie ze Studium Wykonalności. </w:t>
            </w:r>
          </w:p>
          <w:p w14:paraId="721F1DE4" w14:textId="77777777" w:rsidR="00CE65D0" w:rsidRPr="00CE65D0" w:rsidRDefault="00CE65D0" w:rsidP="001B29EE">
            <w:pPr>
              <w:tabs>
                <w:tab w:val="left" w:pos="2146"/>
              </w:tabs>
              <w:rPr>
                <w:rFonts w:ascii="Arial" w:hAnsi="Arial" w:cs="Arial"/>
                <w:color w:val="000000" w:themeColor="text1"/>
                <w:sz w:val="18"/>
                <w:szCs w:val="18"/>
              </w:rPr>
            </w:pPr>
            <w:r w:rsidRPr="00CE65D0">
              <w:rPr>
                <w:rFonts w:ascii="Arial" w:hAnsi="Arial" w:cs="Arial"/>
                <w:b/>
                <w:color w:val="000000" w:themeColor="text1"/>
                <w:sz w:val="18"/>
                <w:szCs w:val="18"/>
              </w:rPr>
              <w:lastRenderedPageBreak/>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 duża na średnia, prawdopodobieństwo wystąpienia ryzyka zmieniło się ze znikome na średnie, sposób zarządzania ryzykiem.</w:t>
            </w:r>
          </w:p>
        </w:tc>
      </w:tr>
      <w:tr w:rsidR="00CE65D0" w:rsidRPr="00CE65D0" w14:paraId="4053339A" w14:textId="77777777" w:rsidTr="001B29EE">
        <w:tc>
          <w:tcPr>
            <w:tcW w:w="2482" w:type="dxa"/>
            <w:vAlign w:val="center"/>
          </w:tcPr>
          <w:p w14:paraId="30809334"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lastRenderedPageBreak/>
              <w:t>Przyjęcia nieprawidłowych założeń wynikających z rozbieżności danych na etapie opracowania Studium Wykonalności, a etapem realizacji Projektu w związku z upływem czasu.</w:t>
            </w:r>
          </w:p>
        </w:tc>
        <w:tc>
          <w:tcPr>
            <w:tcW w:w="1572" w:type="dxa"/>
            <w:vAlign w:val="center"/>
          </w:tcPr>
          <w:p w14:paraId="4F9C0DC1"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duża</w:t>
            </w:r>
          </w:p>
        </w:tc>
        <w:tc>
          <w:tcPr>
            <w:tcW w:w="2294" w:type="dxa"/>
            <w:vAlign w:val="center"/>
          </w:tcPr>
          <w:p w14:paraId="30C8731D"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znikome</w:t>
            </w:r>
          </w:p>
        </w:tc>
        <w:tc>
          <w:tcPr>
            <w:tcW w:w="3291" w:type="dxa"/>
          </w:tcPr>
          <w:p w14:paraId="14F4FCC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Dokonywanie pogłębionej analizy przedwdrożeniowej na etapie przygotowania postępowania o udzielenie zamówienia. Zapewnienie aktywnego uczestnictwa Partnerów Projektu w opracowywaniu szczegółowego opisu przedmiotu zamówienia.</w:t>
            </w:r>
          </w:p>
          <w:p w14:paraId="159103BB"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projektu zgodnie z przyjętymi celami oraz dostawa produktów zgodnie ze Studium Wykonalności.</w:t>
            </w:r>
          </w:p>
          <w:p w14:paraId="7748D653"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Brak zmian w stosunku do poprzedniego okresu sprawozdawczego.</w:t>
            </w:r>
          </w:p>
        </w:tc>
      </w:tr>
      <w:tr w:rsidR="00CE65D0" w:rsidRPr="00CE65D0" w14:paraId="15C1EDE8" w14:textId="77777777" w:rsidTr="001B29EE">
        <w:tc>
          <w:tcPr>
            <w:tcW w:w="2482" w:type="dxa"/>
            <w:vAlign w:val="center"/>
          </w:tcPr>
          <w:p w14:paraId="52EF61C0"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 xml:space="preserve">Ryzyko nieskoordynowania Wykonawców oraz zapewnienia jakości. </w:t>
            </w:r>
          </w:p>
          <w:p w14:paraId="4485F58A" w14:textId="77777777" w:rsidR="00CE65D0" w:rsidRPr="00A051BB" w:rsidRDefault="00CE65D0" w:rsidP="001B29EE">
            <w:pPr>
              <w:rPr>
                <w:rFonts w:ascii="Arial" w:hAnsi="Arial" w:cs="Arial"/>
                <w:b/>
                <w:bCs/>
                <w:color w:val="000000" w:themeColor="text1"/>
                <w:sz w:val="18"/>
                <w:szCs w:val="18"/>
              </w:rPr>
            </w:pPr>
          </w:p>
          <w:p w14:paraId="62299376"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Brak skutecznej koordynacji działań projektowych.</w:t>
            </w:r>
          </w:p>
        </w:tc>
        <w:tc>
          <w:tcPr>
            <w:tcW w:w="1572" w:type="dxa"/>
            <w:vAlign w:val="center"/>
          </w:tcPr>
          <w:p w14:paraId="700AF805"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2294" w:type="dxa"/>
            <w:vAlign w:val="center"/>
          </w:tcPr>
          <w:p w14:paraId="6FD9D611"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niskie</w:t>
            </w:r>
          </w:p>
        </w:tc>
        <w:tc>
          <w:tcPr>
            <w:tcW w:w="3291" w:type="dxa"/>
          </w:tcPr>
          <w:p w14:paraId="12F64CEE"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Ze względu na formułę realizacji projektu zakładającą wielu Wykonawców może dojść do opóźnienia prac z ich przyczyny czy też dostarczanie niskiej jakości produktów lub usług.</w:t>
            </w:r>
          </w:p>
          <w:p w14:paraId="0DF1F897"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w:t>
            </w:r>
          </w:p>
          <w:p w14:paraId="16DA8031"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Wyodrębnienie integracji z platformą e-usług jako odrębne zadanie i zlecenie je wykonawcy dopiero po wyłonieniu wykonawcy w przetargu centralnym,</w:t>
            </w:r>
          </w:p>
          <w:p w14:paraId="57748847"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Zapewniona jakość i koordynacja prac Wykonawców.</w:t>
            </w:r>
          </w:p>
          <w:p w14:paraId="2C9CF9A4" w14:textId="77777777" w:rsidR="00CE65D0" w:rsidRPr="00CE65D0" w:rsidRDefault="00CE65D0" w:rsidP="001B29EE">
            <w:pPr>
              <w:rPr>
                <w:rFonts w:ascii="Arial" w:hAnsi="Arial" w:cs="Arial"/>
                <w:color w:val="000000" w:themeColor="text1"/>
                <w:sz w:val="18"/>
                <w:szCs w:val="18"/>
              </w:rPr>
            </w:pPr>
          </w:p>
          <w:p w14:paraId="1D21C6FF"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 xml:space="preserve">Wdrożenie e-usług publicznych zgodnie z przyjętym harmonogramem realizacji projektu oraz zapewnienie realizacji wskaźników rezultatu. </w:t>
            </w:r>
          </w:p>
          <w:p w14:paraId="33DBE3E1"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 średnia na niska, sposób zarządzania ryzykiem.</w:t>
            </w:r>
          </w:p>
        </w:tc>
      </w:tr>
      <w:tr w:rsidR="00CE65D0" w:rsidRPr="00CE65D0" w14:paraId="46363DAE" w14:textId="77777777" w:rsidTr="001B29EE">
        <w:tc>
          <w:tcPr>
            <w:tcW w:w="2482" w:type="dxa"/>
            <w:vAlign w:val="center"/>
          </w:tcPr>
          <w:p w14:paraId="4BD0957A"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 xml:space="preserve">Ryzyko braku środowiska do wsparcia zarządzania projektem </w:t>
            </w:r>
          </w:p>
          <w:p w14:paraId="1C034C01" w14:textId="77777777" w:rsidR="00CE65D0" w:rsidRPr="00A051BB" w:rsidRDefault="00CE65D0" w:rsidP="001B29EE">
            <w:pPr>
              <w:rPr>
                <w:rFonts w:ascii="Arial" w:hAnsi="Arial" w:cs="Arial"/>
                <w:b/>
                <w:bCs/>
                <w:color w:val="000000" w:themeColor="text1"/>
                <w:sz w:val="18"/>
                <w:szCs w:val="18"/>
              </w:rPr>
            </w:pPr>
          </w:p>
          <w:p w14:paraId="45877E4E"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Jako uszczegółowienie poprzedniego ryzyka:</w:t>
            </w:r>
            <w:r w:rsidRPr="00CE65D0">
              <w:rPr>
                <w:rFonts w:ascii="Arial" w:hAnsi="Arial" w:cs="Arial"/>
                <w:color w:val="000000" w:themeColor="text1"/>
                <w:sz w:val="18"/>
                <w:szCs w:val="18"/>
              </w:rPr>
              <w:t xml:space="preserve"> Brak skutecznej koordynacji działań projektowych.</w:t>
            </w:r>
          </w:p>
        </w:tc>
        <w:tc>
          <w:tcPr>
            <w:tcW w:w="1572" w:type="dxa"/>
            <w:vAlign w:val="center"/>
          </w:tcPr>
          <w:p w14:paraId="7A055C29"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wysoka</w:t>
            </w:r>
          </w:p>
        </w:tc>
        <w:tc>
          <w:tcPr>
            <w:tcW w:w="2294" w:type="dxa"/>
            <w:vAlign w:val="center"/>
          </w:tcPr>
          <w:p w14:paraId="3AAD8B54"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znikome</w:t>
            </w:r>
          </w:p>
        </w:tc>
        <w:tc>
          <w:tcPr>
            <w:tcW w:w="3291" w:type="dxa"/>
          </w:tcPr>
          <w:p w14:paraId="2EC6E7DD"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projekt dotyczy wdrożenia systemów u 16 Partnerów projektu oraz ich integracji na poziomie e-usług kluczowe dla sprawnej realizacji oraz zapewnienia właściwej współpracy Wykonawców oraz nadzoru nad postępami prac jest dostępność jednolitego środowiska do wsparcia zarządzania projektem. Brak takiego środowiska może skutkować trudnościami w koordynacji prac co w konsekwencji może negatywnie wpłynąć na jakość oraz terminowość prac.</w:t>
            </w:r>
          </w:p>
          <w:p w14:paraId="1FB9D4AA"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bCs/>
                <w:color w:val="000000" w:themeColor="text1"/>
                <w:sz w:val="18"/>
                <w:szCs w:val="18"/>
              </w:rPr>
              <w:t>: Wykorzystanie możliwości dostępnych środowisk.</w:t>
            </w:r>
          </w:p>
          <w:p w14:paraId="37204D42" w14:textId="77777777" w:rsidR="00CE65D0" w:rsidRPr="00CE65D0" w:rsidRDefault="00CE65D0" w:rsidP="001B29EE">
            <w:pPr>
              <w:rPr>
                <w:rFonts w:ascii="Arial" w:hAnsi="Arial" w:cs="Arial"/>
                <w:bCs/>
                <w:color w:val="000000" w:themeColor="text1"/>
                <w:sz w:val="18"/>
                <w:szCs w:val="18"/>
              </w:rPr>
            </w:pPr>
          </w:p>
          <w:p w14:paraId="6D40AC19"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lastRenderedPageBreak/>
              <w:t xml:space="preserve">Spodziewane efekty: </w:t>
            </w:r>
            <w:r w:rsidRPr="00CE65D0">
              <w:rPr>
                <w:rFonts w:ascii="Arial" w:hAnsi="Arial" w:cs="Arial"/>
                <w:bCs/>
                <w:color w:val="000000" w:themeColor="text1"/>
                <w:sz w:val="18"/>
                <w:szCs w:val="18"/>
              </w:rPr>
              <w:t>Wykorzystane możliwości dostępnych środowisk</w:t>
            </w:r>
          </w:p>
          <w:p w14:paraId="65173417" w14:textId="77777777" w:rsidR="00CE65D0" w:rsidRPr="00CE65D0" w:rsidRDefault="00CE65D0" w:rsidP="001B29EE">
            <w:pPr>
              <w:rPr>
                <w:rFonts w:ascii="Arial" w:hAnsi="Arial" w:cs="Arial"/>
                <w:bCs/>
                <w:color w:val="000000" w:themeColor="text1"/>
                <w:sz w:val="18"/>
                <w:szCs w:val="18"/>
              </w:rPr>
            </w:pPr>
          </w:p>
        </w:tc>
      </w:tr>
      <w:tr w:rsidR="00CE65D0" w:rsidRPr="00CE65D0" w14:paraId="00CF9E0C" w14:textId="77777777" w:rsidTr="001B29EE">
        <w:tc>
          <w:tcPr>
            <w:tcW w:w="2482" w:type="dxa"/>
            <w:vAlign w:val="center"/>
          </w:tcPr>
          <w:p w14:paraId="29E9288F"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lastRenderedPageBreak/>
              <w:t xml:space="preserve">Ryzyko dostawy COTS we wczesnym etapie Projektu – </w:t>
            </w:r>
            <w:r w:rsidRPr="00CE65D0">
              <w:rPr>
                <w:rFonts w:ascii="Arial" w:hAnsi="Arial" w:cs="Arial"/>
                <w:b/>
                <w:bCs/>
                <w:color w:val="000000" w:themeColor="text1"/>
                <w:sz w:val="18"/>
                <w:szCs w:val="18"/>
              </w:rPr>
              <w:t>ryzyko</w:t>
            </w:r>
            <w:r w:rsidRPr="00CE65D0">
              <w:rPr>
                <w:rFonts w:ascii="Arial" w:hAnsi="Arial" w:cs="Arial"/>
                <w:color w:val="000000" w:themeColor="text1"/>
                <w:sz w:val="18"/>
                <w:szCs w:val="18"/>
              </w:rPr>
              <w:t xml:space="preserve"> </w:t>
            </w:r>
            <w:r w:rsidRPr="00CE65D0">
              <w:rPr>
                <w:rFonts w:ascii="Arial" w:hAnsi="Arial" w:cs="Arial"/>
                <w:b/>
                <w:bCs/>
                <w:color w:val="000000" w:themeColor="text1"/>
                <w:sz w:val="18"/>
                <w:szCs w:val="18"/>
              </w:rPr>
              <w:t>nieaktywne</w:t>
            </w:r>
          </w:p>
          <w:p w14:paraId="70C5C273" w14:textId="77777777" w:rsidR="00CE65D0" w:rsidRPr="00CE65D0" w:rsidRDefault="00CE65D0" w:rsidP="001B29EE">
            <w:pPr>
              <w:rPr>
                <w:rFonts w:ascii="Arial" w:hAnsi="Arial" w:cs="Arial"/>
                <w:color w:val="000000" w:themeColor="text1"/>
                <w:sz w:val="18"/>
                <w:szCs w:val="18"/>
              </w:rPr>
            </w:pPr>
          </w:p>
          <w:p w14:paraId="6DC1A112"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Jako uszczegółowienie poprzedniego ryzyka:</w:t>
            </w:r>
            <w:r w:rsidRPr="00CE65D0">
              <w:rPr>
                <w:rFonts w:ascii="Arial" w:hAnsi="Arial" w:cs="Arial"/>
                <w:color w:val="000000" w:themeColor="text1"/>
                <w:sz w:val="18"/>
                <w:szCs w:val="18"/>
              </w:rPr>
              <w:t xml:space="preserve"> Brak skutecznej koordynacji działań projektowych.</w:t>
            </w:r>
          </w:p>
        </w:tc>
        <w:tc>
          <w:tcPr>
            <w:tcW w:w="1572" w:type="dxa"/>
            <w:vAlign w:val="center"/>
          </w:tcPr>
          <w:p w14:paraId="384D33F0" w14:textId="77777777" w:rsidR="00CE65D0" w:rsidRPr="00CE65D0" w:rsidRDefault="00CE65D0" w:rsidP="001B29EE">
            <w:pPr>
              <w:jc w:val="center"/>
              <w:rPr>
                <w:rFonts w:ascii="Arial" w:hAnsi="Arial" w:cs="Arial"/>
                <w:color w:val="000000" w:themeColor="text1"/>
                <w:sz w:val="18"/>
                <w:szCs w:val="18"/>
              </w:rPr>
            </w:pPr>
          </w:p>
        </w:tc>
        <w:tc>
          <w:tcPr>
            <w:tcW w:w="2294" w:type="dxa"/>
            <w:vAlign w:val="center"/>
          </w:tcPr>
          <w:p w14:paraId="04CE5688" w14:textId="77777777" w:rsidR="00CE65D0" w:rsidRPr="00CE65D0" w:rsidRDefault="00CE65D0" w:rsidP="001B29EE">
            <w:pPr>
              <w:jc w:val="center"/>
              <w:rPr>
                <w:rFonts w:ascii="Arial" w:hAnsi="Arial" w:cs="Arial"/>
                <w:color w:val="000000" w:themeColor="text1"/>
                <w:sz w:val="18"/>
                <w:szCs w:val="18"/>
              </w:rPr>
            </w:pPr>
          </w:p>
        </w:tc>
        <w:tc>
          <w:tcPr>
            <w:tcW w:w="3291" w:type="dxa"/>
          </w:tcPr>
          <w:p w14:paraId="7ADA58CC"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​Może okazać się, że Dostawca będzie chciał dostarczyć COTS od razu, na początku projektu, zyskując w ten sposób pieniądze na finansowanie swoich prac. To rodzi koszty dla projektu.​</w:t>
            </w:r>
          </w:p>
          <w:p w14:paraId="258D8F8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bCs/>
                <w:color w:val="000000" w:themeColor="text1"/>
                <w:sz w:val="18"/>
                <w:szCs w:val="18"/>
              </w:rPr>
              <w:t xml:space="preserve"> Dostosowanie OPZ do dostawy w oczekiwanym terminie.</w:t>
            </w:r>
          </w:p>
          <w:p w14:paraId="42C927C2" w14:textId="77777777" w:rsidR="00CE65D0" w:rsidRPr="00CE65D0" w:rsidRDefault="00CE65D0" w:rsidP="001B29EE">
            <w:pPr>
              <w:rPr>
                <w:rFonts w:ascii="Arial" w:hAnsi="Arial" w:cs="Arial"/>
                <w:bCs/>
                <w:color w:val="000000" w:themeColor="text1"/>
                <w:sz w:val="18"/>
                <w:szCs w:val="18"/>
              </w:rPr>
            </w:pPr>
          </w:p>
          <w:p w14:paraId="3A0709E7"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Dostosowany OPZ do dostawy w oczekiwanym terminie.</w:t>
            </w:r>
          </w:p>
          <w:p w14:paraId="3B13C73F" w14:textId="77777777" w:rsidR="00CE65D0" w:rsidRPr="00CE65D0" w:rsidRDefault="00CE65D0" w:rsidP="001B29EE">
            <w:pPr>
              <w:rPr>
                <w:rFonts w:ascii="Arial" w:hAnsi="Arial" w:cs="Arial"/>
                <w:bCs/>
                <w:color w:val="000000" w:themeColor="text1"/>
                <w:sz w:val="18"/>
                <w:szCs w:val="18"/>
              </w:rPr>
            </w:pPr>
          </w:p>
        </w:tc>
      </w:tr>
      <w:tr w:rsidR="00CE65D0" w:rsidRPr="00CE65D0" w14:paraId="50E8D3B3" w14:textId="77777777" w:rsidTr="001B29EE">
        <w:tc>
          <w:tcPr>
            <w:tcW w:w="2482" w:type="dxa"/>
            <w:vAlign w:val="center"/>
          </w:tcPr>
          <w:p w14:paraId="37EEE3E3"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Ryzyko braku dostępu do szpitali z powodu COVID 19 - Dotyczy Wykonawców Platformy oraz Systemów Dziedzinowych</w:t>
            </w:r>
          </w:p>
          <w:p w14:paraId="62A957C7" w14:textId="77777777" w:rsidR="00CE65D0" w:rsidRPr="00A051BB" w:rsidRDefault="00CE65D0" w:rsidP="001B29EE">
            <w:pPr>
              <w:rPr>
                <w:rFonts w:ascii="Arial" w:hAnsi="Arial" w:cs="Arial"/>
                <w:b/>
                <w:bCs/>
                <w:color w:val="000000" w:themeColor="text1"/>
                <w:sz w:val="18"/>
                <w:szCs w:val="18"/>
              </w:rPr>
            </w:pPr>
          </w:p>
          <w:p w14:paraId="15994A35"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Przedłużające się restrykcje związane z ograniczaniem skutków epidemii COVID-19 w zakresie bezpośrednich kontaktów międzyludzkich wpływające na efektywność pracy zespołów </w:t>
            </w:r>
          </w:p>
        </w:tc>
        <w:tc>
          <w:tcPr>
            <w:tcW w:w="1572" w:type="dxa"/>
            <w:vAlign w:val="center"/>
          </w:tcPr>
          <w:p w14:paraId="34C08FB9"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2294" w:type="dxa"/>
            <w:vAlign w:val="center"/>
          </w:tcPr>
          <w:p w14:paraId="5A567616"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291" w:type="dxa"/>
          </w:tcPr>
          <w:p w14:paraId="41FD0794"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Akceptacja:</w:t>
            </w:r>
          </w:p>
          <w:p w14:paraId="23188D96"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1.Monitoring</w:t>
            </w:r>
          </w:p>
          <w:p w14:paraId="7FFC7EA4"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Wykorzystana praca zdalna.</w:t>
            </w:r>
          </w:p>
          <w:p w14:paraId="149360E7" w14:textId="77777777" w:rsidR="00CE65D0" w:rsidRPr="00CE65D0" w:rsidRDefault="00CE65D0" w:rsidP="001B29EE">
            <w:pPr>
              <w:rPr>
                <w:rFonts w:ascii="Arial" w:hAnsi="Arial" w:cs="Arial"/>
                <w:color w:val="000000" w:themeColor="text1"/>
                <w:sz w:val="18"/>
                <w:szCs w:val="18"/>
              </w:rPr>
            </w:pPr>
          </w:p>
          <w:p w14:paraId="74F9333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Spodziewane efekty</w:t>
            </w:r>
            <w:r w:rsidRPr="00CE65D0">
              <w:rPr>
                <w:rFonts w:ascii="Arial" w:hAnsi="Arial" w:cs="Arial"/>
                <w:color w:val="000000" w:themeColor="text1"/>
                <w:sz w:val="18"/>
                <w:szCs w:val="18"/>
              </w:rPr>
              <w:t>: Utrzymacie ciągłości pracy zespołu projektowego.</w:t>
            </w:r>
          </w:p>
          <w:p w14:paraId="172DBE43"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 duża na niska, prawdopodobieństwo wystąpienia ryzyka zmieniło się z wysokie na średnie, sposób zarządzania ryzykiem.</w:t>
            </w:r>
          </w:p>
        </w:tc>
      </w:tr>
      <w:tr w:rsidR="00CE65D0" w:rsidRPr="00CE65D0" w14:paraId="62954358" w14:textId="77777777" w:rsidTr="001B29EE">
        <w:tc>
          <w:tcPr>
            <w:tcW w:w="2482" w:type="dxa"/>
            <w:vAlign w:val="center"/>
          </w:tcPr>
          <w:p w14:paraId="0F0E5F2F"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Ryzyko braku dostępu do szpitali z powodu COVID 19 - Dotyczy Wykonawców Platformy oraz Systemów Dziedzinowych</w:t>
            </w:r>
          </w:p>
          <w:p w14:paraId="356649CB" w14:textId="77777777" w:rsidR="00CE65D0" w:rsidRPr="00A051BB" w:rsidRDefault="00CE65D0" w:rsidP="001B29EE">
            <w:pPr>
              <w:rPr>
                <w:rFonts w:ascii="Arial" w:hAnsi="Arial" w:cs="Arial"/>
                <w:b/>
                <w:bCs/>
                <w:color w:val="000000" w:themeColor="text1"/>
                <w:sz w:val="18"/>
                <w:szCs w:val="18"/>
              </w:rPr>
            </w:pPr>
          </w:p>
          <w:p w14:paraId="3029C1AC"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Poprzednio</w:t>
            </w:r>
            <w:r w:rsidRPr="00CE65D0">
              <w:rPr>
                <w:rFonts w:ascii="Arial" w:hAnsi="Arial" w:cs="Arial"/>
                <w:color w:val="000000" w:themeColor="text1"/>
                <w:sz w:val="18"/>
                <w:szCs w:val="18"/>
              </w:rPr>
              <w:t>: Ograniczanie pracy szpitali MSWiA w związku z epidemią COVID-19, zamiana szpitali na jednoimienne zakaźne (CSK MSWIA), ograniczające możliwość podejmowania działań projektowych</w:t>
            </w:r>
          </w:p>
        </w:tc>
        <w:tc>
          <w:tcPr>
            <w:tcW w:w="1572" w:type="dxa"/>
            <w:vAlign w:val="center"/>
          </w:tcPr>
          <w:p w14:paraId="4CF79D8E"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2294" w:type="dxa"/>
            <w:vAlign w:val="center"/>
          </w:tcPr>
          <w:p w14:paraId="526421A8"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291" w:type="dxa"/>
            <w:shd w:val="clear" w:color="auto" w:fill="auto"/>
          </w:tcPr>
          <w:p w14:paraId="666C1866"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Akceptacja:</w:t>
            </w:r>
          </w:p>
          <w:p w14:paraId="5BF0F03F"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1.Monitoring</w:t>
            </w:r>
          </w:p>
          <w:p w14:paraId="453D9001"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Wykorzystana praca zdalna.</w:t>
            </w:r>
          </w:p>
          <w:p w14:paraId="65CA5E83" w14:textId="77777777" w:rsidR="00CE65D0" w:rsidRPr="00CE65D0" w:rsidRDefault="00CE65D0" w:rsidP="001B29EE">
            <w:pPr>
              <w:rPr>
                <w:rFonts w:ascii="Arial" w:hAnsi="Arial" w:cs="Arial"/>
                <w:color w:val="000000" w:themeColor="text1"/>
                <w:sz w:val="18"/>
                <w:szCs w:val="18"/>
              </w:rPr>
            </w:pPr>
          </w:p>
          <w:p w14:paraId="1F98B3DD"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projektu zgodnie ze nowym, zmodyfikowanym harmonogramem realizacji projektu.</w:t>
            </w:r>
          </w:p>
          <w:p w14:paraId="4038EAD2"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 duża na niska, prawdopodobieństwo wystąpienia zmieniło się z wysokie na średnie, sposób zarządzania ryzykiem.</w:t>
            </w:r>
          </w:p>
        </w:tc>
      </w:tr>
      <w:tr w:rsidR="00CE65D0" w:rsidRPr="00CE65D0" w14:paraId="2BDB4891" w14:textId="77777777" w:rsidTr="001B29EE">
        <w:tc>
          <w:tcPr>
            <w:tcW w:w="2482" w:type="dxa"/>
          </w:tcPr>
          <w:p w14:paraId="2800DB8C"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Przedłużający się proces decyzji w sprawie zmianie Beneficjenta (Lidera) Projektu z MSWiA na CSK MSWiA i zmian w Harmonogramie Projektu związanych z ustawowym przesunięciem końca realizacji Projektu o 90 dni tj. z 31-10-2022 do 29-01-2023.- </w:t>
            </w:r>
            <w:r w:rsidRPr="00CE65D0">
              <w:rPr>
                <w:rFonts w:ascii="Arial" w:hAnsi="Arial" w:cs="Arial"/>
                <w:b/>
                <w:bCs/>
                <w:color w:val="000000" w:themeColor="text1"/>
                <w:sz w:val="18"/>
                <w:szCs w:val="18"/>
              </w:rPr>
              <w:t>ryzyko nieaktywne</w:t>
            </w:r>
          </w:p>
        </w:tc>
        <w:tc>
          <w:tcPr>
            <w:tcW w:w="1572" w:type="dxa"/>
          </w:tcPr>
          <w:p w14:paraId="43F36173" w14:textId="77777777" w:rsidR="00CE65D0" w:rsidRPr="00CE65D0" w:rsidRDefault="00CE65D0" w:rsidP="001B29EE">
            <w:pPr>
              <w:jc w:val="center"/>
              <w:rPr>
                <w:rFonts w:ascii="Arial" w:hAnsi="Arial" w:cs="Arial"/>
                <w:color w:val="000000" w:themeColor="text1"/>
                <w:sz w:val="18"/>
                <w:szCs w:val="18"/>
              </w:rPr>
            </w:pPr>
          </w:p>
        </w:tc>
        <w:tc>
          <w:tcPr>
            <w:tcW w:w="2294" w:type="dxa"/>
          </w:tcPr>
          <w:p w14:paraId="6AEE5F94" w14:textId="77777777" w:rsidR="00CE65D0" w:rsidRPr="00CE65D0" w:rsidRDefault="00CE65D0" w:rsidP="001B29EE">
            <w:pPr>
              <w:jc w:val="center"/>
              <w:rPr>
                <w:rFonts w:ascii="Arial" w:hAnsi="Arial" w:cs="Arial"/>
                <w:color w:val="000000" w:themeColor="text1"/>
                <w:sz w:val="18"/>
                <w:szCs w:val="18"/>
              </w:rPr>
            </w:pPr>
          </w:p>
        </w:tc>
        <w:tc>
          <w:tcPr>
            <w:tcW w:w="3291" w:type="dxa"/>
          </w:tcPr>
          <w:p w14:paraId="55D592B2"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Redukcja</w:t>
            </w:r>
            <w:r w:rsidRPr="00CE65D0">
              <w:rPr>
                <w:rFonts w:ascii="Arial" w:hAnsi="Arial" w:cs="Arial"/>
                <w:color w:val="000000" w:themeColor="text1"/>
                <w:sz w:val="18"/>
                <w:szCs w:val="18"/>
              </w:rPr>
              <w:t xml:space="preserve">: Przygotowanie wniosku z dobrym uzasadnieniem. Uzyskano zgodę KRMC na zmianę Beneficjenta (Lidera) Projektu z MSWiA na CSK MSWiA. Monitorowanie procesu decyzyjnego po stronie CPPC. </w:t>
            </w:r>
          </w:p>
          <w:p w14:paraId="7D69A016"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 xml:space="preserve">W CSK MSWiA już zgromadzono 90% ról projektowych, poza Kierownikiem Projektu usytuowanym zawsze przy Liderze – MSWiA. Przejście Kierownika projektu do nowego Beneficjenta (Lidera) usprawni zarządzanie w szczególności z uwagi usunięcie barier formalnych (inny pracodawca) i organizacyjnych (inne miejsce pracy) np. w procesach tworzenia i organizacji pracy </w:t>
            </w:r>
            <w:r w:rsidRPr="00CE65D0">
              <w:rPr>
                <w:rFonts w:ascii="Arial" w:hAnsi="Arial" w:cs="Arial"/>
                <w:color w:val="000000" w:themeColor="text1"/>
                <w:sz w:val="18"/>
                <w:szCs w:val="18"/>
              </w:rPr>
              <w:lastRenderedPageBreak/>
              <w:t>zespołów projektowych. Dostosowanie Harmonogramu Projektu do opóźnień spowodowanych pandemią (przedłużono jedynie okres realizacji analizy przedwdrożeniowej, a czas realizacji pozostałych zadań po tej analizie pozostawiono bez zmian) by uniknąć formalnego wykazywania opóźnienia bez faktycznego.</w:t>
            </w:r>
          </w:p>
          <w:p w14:paraId="582F5BA2"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Brak zmian w stosunku do poprzedniego okresu sprawozdawczego.</w:t>
            </w:r>
          </w:p>
        </w:tc>
      </w:tr>
      <w:tr w:rsidR="00CE65D0" w:rsidRPr="00CE65D0" w14:paraId="77DDE3EF" w14:textId="77777777" w:rsidTr="00A051BB">
        <w:trPr>
          <w:trHeight w:val="3668"/>
        </w:trPr>
        <w:tc>
          <w:tcPr>
            <w:tcW w:w="2482" w:type="dxa"/>
          </w:tcPr>
          <w:p w14:paraId="167BC00A" w14:textId="77777777" w:rsidR="00CE65D0" w:rsidRPr="00CE65D0" w:rsidRDefault="00CE65D0" w:rsidP="001B29EE">
            <w:pPr>
              <w:rPr>
                <w:rFonts w:ascii="Arial" w:hAnsi="Arial" w:cs="Arial"/>
                <w:iCs/>
                <w:color w:val="000000" w:themeColor="text1"/>
                <w:sz w:val="18"/>
                <w:szCs w:val="20"/>
              </w:rPr>
            </w:pPr>
            <w:r w:rsidRPr="00CE65D0">
              <w:rPr>
                <w:rFonts w:ascii="Arial" w:hAnsi="Arial" w:cs="Arial"/>
                <w:iCs/>
                <w:color w:val="000000" w:themeColor="text1"/>
                <w:sz w:val="18"/>
                <w:szCs w:val="20"/>
              </w:rPr>
              <w:lastRenderedPageBreak/>
              <w:t>W związku z brakiem realizacji kamienia milowego: Przeprowadzona i zatwierdzona przez Lidera analiza przedwdrożeniowa dla Projektu. w planowanym terminie 31-12-2020 (zagadnienie) zidentyfikowano ryzyko (zagrożenie):</w:t>
            </w:r>
          </w:p>
          <w:p w14:paraId="2482FF8C"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Przedłużenie realizacji analizy przedwdrożeniowej przez wewnętrzny zespół projektowy Lidera Projektu poza datę punktu krytycznego 31-01-2021, tj. w pierwszym przedziale tolerancji </w:t>
            </w:r>
            <w:r w:rsidRPr="00CE65D0">
              <w:rPr>
                <w:rFonts w:ascii="Arial" w:hAnsi="Arial" w:cs="Arial"/>
                <w:b/>
                <w:bCs/>
                <w:color w:val="000000" w:themeColor="text1"/>
                <w:sz w:val="18"/>
                <w:szCs w:val="18"/>
              </w:rPr>
              <w:t>– ryzyko nieaktywne</w:t>
            </w:r>
          </w:p>
        </w:tc>
        <w:tc>
          <w:tcPr>
            <w:tcW w:w="1572" w:type="dxa"/>
          </w:tcPr>
          <w:p w14:paraId="50927560" w14:textId="77777777" w:rsidR="00CE65D0" w:rsidRPr="00CE65D0" w:rsidRDefault="00CE65D0" w:rsidP="001B29EE">
            <w:pPr>
              <w:jc w:val="center"/>
              <w:rPr>
                <w:rFonts w:ascii="Arial" w:hAnsi="Arial" w:cs="Arial"/>
                <w:color w:val="000000" w:themeColor="text1"/>
                <w:sz w:val="18"/>
                <w:szCs w:val="18"/>
              </w:rPr>
            </w:pPr>
          </w:p>
        </w:tc>
        <w:tc>
          <w:tcPr>
            <w:tcW w:w="2294" w:type="dxa"/>
          </w:tcPr>
          <w:p w14:paraId="1DADC3B6" w14:textId="77777777" w:rsidR="00CE65D0" w:rsidRPr="00CE65D0" w:rsidRDefault="00CE65D0" w:rsidP="001B29EE">
            <w:pPr>
              <w:jc w:val="center"/>
              <w:rPr>
                <w:rFonts w:ascii="Arial" w:hAnsi="Arial" w:cs="Arial"/>
                <w:color w:val="000000" w:themeColor="text1"/>
                <w:sz w:val="18"/>
                <w:szCs w:val="18"/>
              </w:rPr>
            </w:pPr>
          </w:p>
        </w:tc>
        <w:tc>
          <w:tcPr>
            <w:tcW w:w="3291" w:type="dxa"/>
          </w:tcPr>
          <w:p w14:paraId="2E39DCCF"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Redukcja:</w:t>
            </w:r>
            <w:r w:rsidRPr="00CE65D0">
              <w:rPr>
                <w:rFonts w:ascii="Arial" w:hAnsi="Arial" w:cs="Arial"/>
                <w:color w:val="000000" w:themeColor="text1"/>
                <w:sz w:val="18"/>
                <w:szCs w:val="18"/>
              </w:rPr>
              <w:t xml:space="preserve"> skoncentrowanie i intensyfikacja działań wszystkich merytorycznych członków zespołu projektowego na realizacji zadań związanych z zakończeniem zaawansowanej w realizacji analizy przedwdrożeniowej.</w:t>
            </w:r>
          </w:p>
          <w:p w14:paraId="7CD8B3CF"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Spodziewane efekty:</w:t>
            </w:r>
            <w:r w:rsidRPr="00CE65D0">
              <w:rPr>
                <w:rFonts w:ascii="Arial" w:hAnsi="Arial" w:cs="Arial"/>
                <w:color w:val="000000" w:themeColor="text1"/>
                <w:sz w:val="18"/>
                <w:szCs w:val="18"/>
              </w:rPr>
              <w:t xml:space="preserve"> maksymalne skrócenie przekroczenia terminu osiągnięcia kamienia milowego: Przeprowadzona i zatwierdzona przez Lidera analiza przedwdrożeniowa.</w:t>
            </w:r>
          </w:p>
          <w:p w14:paraId="2076F866"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Brak zmian w stosunku do poprzedniego okresu sprawozdawczego.</w:t>
            </w:r>
          </w:p>
          <w:p w14:paraId="0F241FA0" w14:textId="77777777" w:rsidR="00CE65D0" w:rsidRPr="00CE65D0" w:rsidRDefault="00CE65D0" w:rsidP="001B29EE">
            <w:pPr>
              <w:rPr>
                <w:rFonts w:ascii="Arial" w:hAnsi="Arial" w:cs="Arial"/>
                <w:color w:val="000000" w:themeColor="text1"/>
                <w:sz w:val="18"/>
                <w:szCs w:val="18"/>
              </w:rPr>
            </w:pPr>
          </w:p>
        </w:tc>
      </w:tr>
      <w:tr w:rsidR="00CE65D0" w:rsidRPr="00CE65D0" w14:paraId="3BF9379D" w14:textId="77777777" w:rsidTr="001B29EE">
        <w:trPr>
          <w:trHeight w:val="444"/>
        </w:trPr>
        <w:tc>
          <w:tcPr>
            <w:tcW w:w="2482" w:type="dxa"/>
            <w:hideMark/>
          </w:tcPr>
          <w:p w14:paraId="167E4B7A" w14:textId="77777777" w:rsidR="00CE65D0" w:rsidRPr="00CE65D0" w:rsidRDefault="00CE65D0" w:rsidP="001B29EE">
            <w:pPr>
              <w:rPr>
                <w:rFonts w:ascii="Arial" w:hAnsi="Arial" w:cs="Arial"/>
                <w:b/>
                <w:bCs/>
                <w:color w:val="000000" w:themeColor="text1"/>
                <w:sz w:val="18"/>
                <w:szCs w:val="18"/>
              </w:rPr>
            </w:pPr>
            <w:r w:rsidRPr="00CE65D0">
              <w:rPr>
                <w:rFonts w:ascii="Arial" w:hAnsi="Arial" w:cs="Arial"/>
                <w:color w:val="000000" w:themeColor="text1"/>
                <w:sz w:val="18"/>
                <w:szCs w:val="18"/>
              </w:rPr>
              <w:t>Zmiana na rynku robót budowlanych –</w:t>
            </w:r>
            <w:r w:rsidRPr="00CE65D0">
              <w:rPr>
                <w:rFonts w:ascii="Arial" w:hAnsi="Arial" w:cs="Arial"/>
                <w:b/>
                <w:bCs/>
                <w:color w:val="000000" w:themeColor="text1"/>
                <w:sz w:val="18"/>
                <w:szCs w:val="18"/>
              </w:rPr>
              <w:t xml:space="preserve"> ryzyko nieaktywne</w:t>
            </w:r>
          </w:p>
          <w:p w14:paraId="06224058" w14:textId="77777777" w:rsidR="00CE65D0" w:rsidRPr="00CE65D0" w:rsidRDefault="00CE65D0" w:rsidP="001B29EE">
            <w:pPr>
              <w:rPr>
                <w:rFonts w:ascii="Arial" w:hAnsi="Arial" w:cs="Arial"/>
                <w:color w:val="000000" w:themeColor="text1"/>
                <w:sz w:val="18"/>
                <w:szCs w:val="18"/>
              </w:rPr>
            </w:pPr>
          </w:p>
          <w:p w14:paraId="6B0B2C35"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Poprzednio: Wzrost cen robót budowlanych wpływający na możliwość wykonania modernizacji serwerowni </w:t>
            </w:r>
          </w:p>
        </w:tc>
        <w:tc>
          <w:tcPr>
            <w:tcW w:w="1572" w:type="dxa"/>
          </w:tcPr>
          <w:p w14:paraId="26ABEEF5"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tc>
        <w:tc>
          <w:tcPr>
            <w:tcW w:w="2294" w:type="dxa"/>
          </w:tcPr>
          <w:p w14:paraId="2CFAF0AA"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tc>
        <w:tc>
          <w:tcPr>
            <w:tcW w:w="3291" w:type="dxa"/>
            <w:hideMark/>
          </w:tcPr>
          <w:p w14:paraId="31EF846C"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Ponieważ bardzo zmieniła się sytuacja na rynku robót budowlanych tj bardzo wzrosły ceny usług i materiałów dlatego istniej ryzyko, że kosztorysy przygotowane przez Partnerów do PFU  będą nie adekwatne tj istotnie za małe.</w:t>
            </w:r>
          </w:p>
          <w:p w14:paraId="4CB7F4D5" w14:textId="77777777" w:rsidR="00CE65D0" w:rsidRPr="00CE65D0" w:rsidRDefault="00CE65D0" w:rsidP="001B29EE">
            <w:pPr>
              <w:rPr>
                <w:rFonts w:ascii="Arial" w:hAnsi="Arial" w:cs="Arial"/>
                <w:b/>
                <w:bCs/>
                <w:color w:val="000000" w:themeColor="text1"/>
                <w:sz w:val="18"/>
                <w:szCs w:val="18"/>
              </w:rPr>
            </w:pPr>
            <w:r w:rsidRPr="00CE65D0">
              <w:rPr>
                <w:rFonts w:ascii="Arial" w:hAnsi="Arial" w:cs="Arial"/>
                <w:b/>
                <w:bCs/>
                <w:color w:val="000000" w:themeColor="text1"/>
                <w:sz w:val="18"/>
                <w:szCs w:val="18"/>
              </w:rPr>
              <w:t>Akceptacja:</w:t>
            </w:r>
          </w:p>
          <w:p w14:paraId="483861CD"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1.Monitorowanie</w:t>
            </w:r>
          </w:p>
          <w:p w14:paraId="360CC7D2"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2.Przetargi jak zaplanowano</w:t>
            </w:r>
          </w:p>
          <w:p w14:paraId="235A8EAB"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3.Opcja przesunięcia pomiędzy zadaniami</w:t>
            </w:r>
          </w:p>
          <w:p w14:paraId="6420059E" w14:textId="77777777" w:rsidR="00CE65D0" w:rsidRPr="00CE65D0" w:rsidRDefault="00CE65D0" w:rsidP="001B29EE">
            <w:pPr>
              <w:rPr>
                <w:rFonts w:ascii="Arial" w:hAnsi="Arial" w:cs="Arial"/>
                <w:bCs/>
                <w:color w:val="000000" w:themeColor="text1"/>
                <w:sz w:val="18"/>
                <w:szCs w:val="18"/>
              </w:rPr>
            </w:pPr>
          </w:p>
          <w:p w14:paraId="3B8473E3"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Dostosowanie się do aktualnego stanu rynku.</w:t>
            </w:r>
          </w:p>
          <w:p w14:paraId="635E9E1C" w14:textId="77777777" w:rsidR="00CE65D0" w:rsidRPr="00CE65D0" w:rsidRDefault="00CE65D0" w:rsidP="001B29EE">
            <w:pPr>
              <w:rPr>
                <w:rFonts w:ascii="Arial" w:hAnsi="Arial" w:cs="Arial"/>
                <w:b/>
                <w:bCs/>
                <w:color w:val="000000" w:themeColor="text1"/>
                <w:sz w:val="18"/>
                <w:szCs w:val="18"/>
              </w:rPr>
            </w:pPr>
          </w:p>
          <w:p w14:paraId="3FE47F6C" w14:textId="4233675F" w:rsidR="00CE65D0" w:rsidRPr="00CE65D0" w:rsidRDefault="00CE65D0" w:rsidP="001B29EE">
            <w:pPr>
              <w:rPr>
                <w:rFonts w:ascii="Arial" w:hAnsi="Arial" w:cs="Arial"/>
                <w:b/>
                <w:bCs/>
                <w:color w:val="000000" w:themeColor="text1"/>
                <w:sz w:val="18"/>
                <w:szCs w:val="18"/>
              </w:rPr>
            </w:pPr>
            <w:r w:rsidRPr="00CE65D0">
              <w:rPr>
                <w:rFonts w:ascii="Arial" w:hAnsi="Arial" w:cs="Arial"/>
                <w:b/>
                <w:bCs/>
                <w:color w:val="000000" w:themeColor="text1"/>
                <w:sz w:val="18"/>
                <w:szCs w:val="18"/>
              </w:rPr>
              <w:t>Nastąpiła zmiana w stosunku do poprzedniego okresu sprawozdawczego</w:t>
            </w:r>
            <w:r w:rsidR="00914AD7">
              <w:rPr>
                <w:rFonts w:ascii="Arial" w:hAnsi="Arial" w:cs="Arial"/>
                <w:b/>
                <w:bCs/>
                <w:color w:val="000000" w:themeColor="text1"/>
                <w:sz w:val="18"/>
                <w:szCs w:val="18"/>
              </w:rPr>
              <w:t xml:space="preserve"> – ryzyko zostało rozbite na osobne ryzyka dotyczące budowy serwerowni głównej zlokalizowanej u Lidera Projektu oraz modernizacji serwerowni Partnerów.</w:t>
            </w:r>
          </w:p>
        </w:tc>
      </w:tr>
      <w:tr w:rsidR="00CE65D0" w:rsidRPr="00CE65D0" w14:paraId="64FF6679" w14:textId="77777777" w:rsidTr="001B29EE">
        <w:trPr>
          <w:trHeight w:val="444"/>
        </w:trPr>
        <w:tc>
          <w:tcPr>
            <w:tcW w:w="2482" w:type="dxa"/>
          </w:tcPr>
          <w:p w14:paraId="62D752A8"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t>Wzrost cen materiałów i usług budowlanych (Partnerzy)</w:t>
            </w:r>
          </w:p>
          <w:p w14:paraId="798AE1F3" w14:textId="77777777" w:rsidR="00CE65D0" w:rsidRPr="00CE65D0" w:rsidRDefault="00CE65D0" w:rsidP="001B29EE">
            <w:pPr>
              <w:rPr>
                <w:rFonts w:ascii="Arial" w:hAnsi="Arial" w:cs="Arial"/>
                <w:color w:val="000000" w:themeColor="text1"/>
                <w:sz w:val="18"/>
                <w:szCs w:val="18"/>
              </w:rPr>
            </w:pPr>
          </w:p>
          <w:p w14:paraId="0A42C88C" w14:textId="77777777" w:rsidR="00A051BB"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Jako uszczegółowienie poprzedniego ryzyka:</w:t>
            </w:r>
            <w:r w:rsidRPr="00CE65D0">
              <w:rPr>
                <w:rFonts w:ascii="Arial" w:hAnsi="Arial" w:cs="Arial"/>
                <w:color w:val="000000" w:themeColor="text1"/>
                <w:sz w:val="18"/>
                <w:szCs w:val="18"/>
              </w:rPr>
              <w:t xml:space="preserve"> </w:t>
            </w:r>
          </w:p>
          <w:p w14:paraId="600B2F32" w14:textId="476BB670"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Ryzyko wzrostu cen prac budowlanych w związku z </w:t>
            </w:r>
            <w:r w:rsidRPr="00CE65D0">
              <w:rPr>
                <w:rFonts w:ascii="Arial" w:hAnsi="Arial" w:cs="Arial"/>
                <w:color w:val="000000" w:themeColor="text1"/>
                <w:sz w:val="18"/>
                <w:szCs w:val="18"/>
              </w:rPr>
              <w:lastRenderedPageBreak/>
              <w:t>sytuacją rynkową po epidemii (wzrost cen towarów i usług budowlanych)</w:t>
            </w:r>
          </w:p>
        </w:tc>
        <w:tc>
          <w:tcPr>
            <w:tcW w:w="1572" w:type="dxa"/>
          </w:tcPr>
          <w:p w14:paraId="281E7E30"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34DBB5EE"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6BDF31AB"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6C814E87"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37AE6FFA"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3A0AA90E"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r w:rsidRPr="00CE65D0">
              <w:rPr>
                <w:rFonts w:ascii="Arial" w:hAnsi="Arial" w:cs="Arial"/>
                <w:b w:val="0"/>
                <w:bCs w:val="0"/>
                <w:color w:val="000000" w:themeColor="text1"/>
                <w:sz w:val="18"/>
                <w:szCs w:val="18"/>
              </w:rPr>
              <w:t>średnia</w:t>
            </w:r>
          </w:p>
        </w:tc>
        <w:tc>
          <w:tcPr>
            <w:tcW w:w="2294" w:type="dxa"/>
          </w:tcPr>
          <w:p w14:paraId="460452C1"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2EE799B2"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06000481"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49B97D3D"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6C0665B9"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4C795EDF"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r w:rsidRPr="00CE65D0">
              <w:rPr>
                <w:rFonts w:ascii="Arial" w:hAnsi="Arial" w:cs="Arial"/>
                <w:b w:val="0"/>
                <w:bCs w:val="0"/>
                <w:color w:val="000000" w:themeColor="text1"/>
                <w:sz w:val="18"/>
                <w:szCs w:val="18"/>
              </w:rPr>
              <w:t>wysokie</w:t>
            </w:r>
          </w:p>
        </w:tc>
        <w:tc>
          <w:tcPr>
            <w:tcW w:w="3291" w:type="dxa"/>
          </w:tcPr>
          <w:p w14:paraId="673963CE" w14:textId="77777777" w:rsidR="00CE65D0" w:rsidRPr="00CE65D0" w:rsidRDefault="00CE65D0" w:rsidP="001B29EE">
            <w:pPr>
              <w:rPr>
                <w:rFonts w:ascii="Arial" w:hAnsi="Arial" w:cs="Arial"/>
                <w:b/>
                <w:bCs/>
                <w:color w:val="000000" w:themeColor="text1"/>
                <w:sz w:val="18"/>
                <w:szCs w:val="18"/>
              </w:rPr>
            </w:pPr>
            <w:r w:rsidRPr="00CE65D0">
              <w:rPr>
                <w:rFonts w:ascii="Arial" w:hAnsi="Arial" w:cs="Arial"/>
                <w:b/>
                <w:bCs/>
                <w:color w:val="000000" w:themeColor="text1"/>
                <w:sz w:val="18"/>
                <w:szCs w:val="18"/>
              </w:rPr>
              <w:t>Redukowanie:</w:t>
            </w:r>
          </w:p>
          <w:p w14:paraId="1FB6CB07"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1.Redukcja zakresu prac</w:t>
            </w:r>
          </w:p>
          <w:p w14:paraId="42978251"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Pozyskanie dodatkowego finansowania</w:t>
            </w:r>
          </w:p>
          <w:p w14:paraId="496F2ECC"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2.Oddzielenie projektowania od budowy (u wybranych Partnerów).</w:t>
            </w:r>
          </w:p>
          <w:p w14:paraId="49632BFD"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3.Podział zamówienia na części: budowlaną, okablowanie, gaszenie.</w:t>
            </w:r>
          </w:p>
          <w:p w14:paraId="7C9B679E"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4.Ewentualne rozważenie zwrócenie się do CPPC o dodatkowe środki</w:t>
            </w:r>
          </w:p>
          <w:p w14:paraId="70E30903" w14:textId="77777777" w:rsidR="00CE65D0" w:rsidRPr="00CE65D0" w:rsidRDefault="00CE65D0" w:rsidP="001B29EE">
            <w:pPr>
              <w:rPr>
                <w:rFonts w:ascii="Arial" w:hAnsi="Arial" w:cs="Arial"/>
                <w:color w:val="000000" w:themeColor="text1"/>
                <w:sz w:val="18"/>
                <w:szCs w:val="18"/>
              </w:rPr>
            </w:pPr>
          </w:p>
          <w:p w14:paraId="50DDB897"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Maksymalizacja realizacji zakresu w dostępnym budżecie.</w:t>
            </w:r>
          </w:p>
        </w:tc>
      </w:tr>
      <w:tr w:rsidR="00CE65D0" w:rsidRPr="00CE65D0" w14:paraId="358EE718" w14:textId="77777777" w:rsidTr="001B29EE">
        <w:trPr>
          <w:trHeight w:val="816"/>
        </w:trPr>
        <w:tc>
          <w:tcPr>
            <w:tcW w:w="2482" w:type="dxa"/>
            <w:hideMark/>
          </w:tcPr>
          <w:p w14:paraId="4127865C" w14:textId="77777777" w:rsidR="00CE65D0" w:rsidRPr="00A051BB" w:rsidRDefault="00CE65D0" w:rsidP="001B29EE">
            <w:pPr>
              <w:rPr>
                <w:rFonts w:ascii="Arial" w:hAnsi="Arial" w:cs="Arial"/>
                <w:b/>
                <w:bCs/>
                <w:color w:val="000000" w:themeColor="text1"/>
                <w:sz w:val="18"/>
                <w:szCs w:val="18"/>
              </w:rPr>
            </w:pPr>
            <w:r w:rsidRPr="00A051BB">
              <w:rPr>
                <w:rFonts w:ascii="Arial" w:hAnsi="Arial" w:cs="Arial"/>
                <w:b/>
                <w:bCs/>
                <w:color w:val="000000" w:themeColor="text1"/>
                <w:sz w:val="18"/>
                <w:szCs w:val="18"/>
              </w:rPr>
              <w:lastRenderedPageBreak/>
              <w:t xml:space="preserve">Wzrost cen sprzętu informatycznego (serwery, macierze, sprzęt sieciowy). </w:t>
            </w:r>
          </w:p>
          <w:p w14:paraId="245A3BE9" w14:textId="77777777" w:rsidR="00CE65D0" w:rsidRPr="00A051BB" w:rsidRDefault="00CE65D0" w:rsidP="001B29EE">
            <w:pPr>
              <w:rPr>
                <w:rFonts w:ascii="Arial" w:hAnsi="Arial" w:cs="Arial"/>
                <w:b/>
                <w:bCs/>
                <w:color w:val="000000" w:themeColor="text1"/>
                <w:sz w:val="18"/>
                <w:szCs w:val="18"/>
              </w:rPr>
            </w:pPr>
          </w:p>
          <w:p w14:paraId="34B90DDF" w14:textId="77777777" w:rsidR="00CE65D0" w:rsidRPr="00CE65D0" w:rsidRDefault="00CE65D0" w:rsidP="001B29EE">
            <w:pPr>
              <w:rPr>
                <w:rFonts w:ascii="Arial" w:hAnsi="Arial" w:cs="Arial"/>
                <w:color w:val="000000" w:themeColor="text1"/>
                <w:sz w:val="18"/>
                <w:szCs w:val="18"/>
              </w:rPr>
            </w:pPr>
            <w:r w:rsidRPr="00A051BB">
              <w:rPr>
                <w:rFonts w:ascii="Arial" w:hAnsi="Arial" w:cs="Arial"/>
                <w:b/>
                <w:bCs/>
                <w:color w:val="000000" w:themeColor="text1"/>
                <w:sz w:val="18"/>
                <w:szCs w:val="18"/>
              </w:rPr>
              <w:t>Poprzednio:</w:t>
            </w:r>
            <w:r w:rsidRPr="00CE65D0">
              <w:rPr>
                <w:rFonts w:ascii="Arial" w:hAnsi="Arial" w:cs="Arial"/>
                <w:color w:val="000000" w:themeColor="text1"/>
                <w:sz w:val="18"/>
                <w:szCs w:val="18"/>
              </w:rPr>
              <w:t xml:space="preserve"> Wzrost cen sprzętu informatycznego</w:t>
            </w:r>
          </w:p>
        </w:tc>
        <w:tc>
          <w:tcPr>
            <w:tcW w:w="1572" w:type="dxa"/>
            <w:hideMark/>
          </w:tcPr>
          <w:p w14:paraId="3A55EEA4"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0DB0E020"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5592D73B"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7D57E7B1"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r w:rsidRPr="00CE65D0">
              <w:rPr>
                <w:rFonts w:ascii="Arial" w:hAnsi="Arial" w:cs="Arial"/>
                <w:b w:val="0"/>
                <w:bCs w:val="0"/>
                <w:color w:val="000000" w:themeColor="text1"/>
                <w:sz w:val="18"/>
                <w:szCs w:val="18"/>
              </w:rPr>
              <w:t>wysoka</w:t>
            </w:r>
          </w:p>
        </w:tc>
        <w:tc>
          <w:tcPr>
            <w:tcW w:w="2294" w:type="dxa"/>
            <w:hideMark/>
          </w:tcPr>
          <w:p w14:paraId="30607BC5"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007901D2"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3D47932E"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7DE626E5"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r w:rsidRPr="00CE65D0">
              <w:rPr>
                <w:rFonts w:ascii="Arial" w:hAnsi="Arial" w:cs="Arial"/>
                <w:b w:val="0"/>
                <w:bCs w:val="0"/>
                <w:color w:val="000000" w:themeColor="text1"/>
                <w:sz w:val="18"/>
                <w:szCs w:val="18"/>
              </w:rPr>
              <w:t>wysokie</w:t>
            </w:r>
          </w:p>
        </w:tc>
        <w:tc>
          <w:tcPr>
            <w:tcW w:w="3291" w:type="dxa"/>
            <w:hideMark/>
          </w:tcPr>
          <w:p w14:paraId="016F2D09"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Ponieważ Lider zamierza zastosować RFI do oszacowania wartości zamówienia na sprzęt IT to odpowiedź z rynku może nie odzwierciedlać cen które faktycznie zostaną zaoferowane co wpłynie wartość zamówienia i realizację celów Projektu.</w:t>
            </w:r>
          </w:p>
          <w:p w14:paraId="211F5FE7"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 xml:space="preserve">Redukowanie: </w:t>
            </w:r>
          </w:p>
          <w:p w14:paraId="4BAEEC26"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w:t>
            </w:r>
            <w:r w:rsidRPr="00CE65D0">
              <w:rPr>
                <w:color w:val="000000" w:themeColor="text1"/>
              </w:rPr>
              <w:t xml:space="preserve"> </w:t>
            </w:r>
            <w:r w:rsidRPr="00CE65D0">
              <w:rPr>
                <w:rFonts w:ascii="Arial" w:hAnsi="Arial" w:cs="Arial"/>
                <w:color w:val="000000" w:themeColor="text1"/>
                <w:sz w:val="18"/>
                <w:szCs w:val="18"/>
              </w:rPr>
              <w:t>Analiza przyczyn niepowodzenia postępowania</w:t>
            </w:r>
          </w:p>
          <w:p w14:paraId="10A63ADF" w14:textId="77777777" w:rsidR="00CE65D0" w:rsidRPr="00CE65D0" w:rsidRDefault="00CE65D0" w:rsidP="001B29EE">
            <w:pPr>
              <w:rPr>
                <w:rFonts w:ascii="Arial" w:hAnsi="Arial" w:cs="Arial"/>
                <w:b/>
                <w:color w:val="000000" w:themeColor="text1"/>
                <w:sz w:val="18"/>
                <w:szCs w:val="18"/>
              </w:rPr>
            </w:pPr>
          </w:p>
          <w:p w14:paraId="542D3CB3"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Przeanalizow</w:t>
            </w:r>
            <w:r w:rsidRPr="00CE65D0">
              <w:rPr>
                <w:rFonts w:ascii="Arial" w:hAnsi="Arial" w:cs="Arial"/>
                <w:color w:val="000000" w:themeColor="text1"/>
                <w:sz w:val="18"/>
                <w:szCs w:val="18"/>
              </w:rPr>
              <w:t>ane przyczyny niepowodzenia postępowania</w:t>
            </w:r>
          </w:p>
          <w:p w14:paraId="667E8800" w14:textId="77777777" w:rsidR="00CE65D0" w:rsidRPr="00CE65D0" w:rsidRDefault="00CE65D0" w:rsidP="001B29EE">
            <w:pPr>
              <w:rPr>
                <w:rFonts w:ascii="Arial" w:hAnsi="Arial" w:cs="Arial"/>
                <w:color w:val="000000" w:themeColor="text1"/>
                <w:sz w:val="18"/>
                <w:szCs w:val="18"/>
              </w:rPr>
            </w:pPr>
          </w:p>
          <w:p w14:paraId="1F345433"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 duża na wysoka, sposób zarządzania ryzykiem.</w:t>
            </w:r>
          </w:p>
        </w:tc>
      </w:tr>
    </w:tbl>
    <w:p w14:paraId="27F9A450" w14:textId="2FA9D411" w:rsidR="00CE65D0" w:rsidRDefault="00CE65D0" w:rsidP="00141A92">
      <w:pPr>
        <w:spacing w:before="240" w:after="120"/>
        <w:rPr>
          <w:rFonts w:ascii="Arial" w:hAnsi="Arial" w:cs="Arial"/>
          <w:b/>
          <w:sz w:val="20"/>
          <w:szCs w:val="20"/>
        </w:rPr>
      </w:pPr>
    </w:p>
    <w:p w14:paraId="21395782" w14:textId="0E906A3C" w:rsidR="00DB40B2" w:rsidRDefault="00DB40B2" w:rsidP="00141A92">
      <w:pPr>
        <w:spacing w:before="240" w:after="120"/>
        <w:rPr>
          <w:rFonts w:ascii="Arial" w:hAnsi="Arial" w:cs="Arial"/>
          <w:b/>
          <w:sz w:val="20"/>
          <w:szCs w:val="20"/>
        </w:rPr>
      </w:pPr>
    </w:p>
    <w:p w14:paraId="7BB64F32" w14:textId="016B7CD2" w:rsidR="00CF2E64" w:rsidRDefault="00CF2E64" w:rsidP="00141A92">
      <w:pPr>
        <w:spacing w:before="240" w:after="120"/>
        <w:rPr>
          <w:rFonts w:ascii="Arial" w:hAnsi="Arial" w:cs="Arial"/>
          <w:b/>
          <w:sz w:val="20"/>
          <w:szCs w:val="20"/>
        </w:rPr>
      </w:pPr>
      <w:r w:rsidRPr="00BE13AA">
        <w:rPr>
          <w:rFonts w:ascii="Arial" w:hAnsi="Arial" w:cs="Arial"/>
          <w:b/>
          <w:sz w:val="20"/>
          <w:szCs w:val="20"/>
        </w:rPr>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701"/>
        <w:gridCol w:w="1417"/>
        <w:gridCol w:w="4111"/>
      </w:tblGrid>
      <w:tr w:rsidR="00DB40B2" w:rsidRPr="00DB40B2" w14:paraId="7C585B08" w14:textId="77777777" w:rsidTr="001B29EE">
        <w:trPr>
          <w:trHeight w:val="724"/>
        </w:trPr>
        <w:tc>
          <w:tcPr>
            <w:tcW w:w="2552" w:type="dxa"/>
            <w:shd w:val="clear" w:color="auto" w:fill="D9D9D9" w:themeFill="background1" w:themeFillShade="D9"/>
            <w:vAlign w:val="center"/>
          </w:tcPr>
          <w:p w14:paraId="7E97240C" w14:textId="77777777" w:rsidR="00DB40B2" w:rsidRPr="00DB40B2" w:rsidRDefault="00DB40B2" w:rsidP="001B29EE">
            <w:pPr>
              <w:jc w:val="center"/>
              <w:rPr>
                <w:rFonts w:ascii="Arial" w:eastAsia="MS MinNew Roman" w:hAnsi="Arial" w:cs="Arial"/>
                <w:b/>
                <w:bCs/>
                <w:color w:val="000000" w:themeColor="text1"/>
                <w:sz w:val="20"/>
              </w:rPr>
            </w:pPr>
            <w:r w:rsidRPr="00DB40B2">
              <w:rPr>
                <w:rFonts w:ascii="Arial" w:eastAsia="MS MinNew Roman" w:hAnsi="Arial" w:cs="Arial"/>
                <w:b/>
                <w:bCs/>
                <w:color w:val="000000" w:themeColor="text1"/>
                <w:sz w:val="20"/>
              </w:rPr>
              <w:t>Nazwa ryzyka</w:t>
            </w:r>
          </w:p>
        </w:tc>
        <w:tc>
          <w:tcPr>
            <w:tcW w:w="1701" w:type="dxa"/>
            <w:shd w:val="clear" w:color="auto" w:fill="D9D9D9" w:themeFill="background1" w:themeFillShade="D9"/>
            <w:vAlign w:val="center"/>
          </w:tcPr>
          <w:p w14:paraId="074ECFC8" w14:textId="77777777" w:rsidR="00DB40B2" w:rsidRPr="00DB40B2" w:rsidRDefault="00DB40B2" w:rsidP="001B29EE">
            <w:pPr>
              <w:pStyle w:val="Legenda"/>
              <w:jc w:val="center"/>
              <w:rPr>
                <w:rFonts w:ascii="Arial" w:hAnsi="Arial" w:cs="Arial"/>
                <w:color w:val="000000" w:themeColor="text1"/>
                <w:sz w:val="20"/>
                <w:lang w:eastAsia="pl-PL"/>
              </w:rPr>
            </w:pPr>
            <w:r w:rsidRPr="00DB40B2">
              <w:rPr>
                <w:rFonts w:ascii="Arial" w:hAnsi="Arial" w:cs="Arial"/>
                <w:color w:val="000000" w:themeColor="text1"/>
                <w:sz w:val="20"/>
                <w:szCs w:val="20"/>
              </w:rPr>
              <w:t>Siła oddziaływania</w:t>
            </w:r>
          </w:p>
        </w:tc>
        <w:tc>
          <w:tcPr>
            <w:tcW w:w="1417" w:type="dxa"/>
            <w:shd w:val="clear" w:color="auto" w:fill="D9D9D9" w:themeFill="background1" w:themeFillShade="D9"/>
          </w:tcPr>
          <w:p w14:paraId="7585E306" w14:textId="77777777" w:rsidR="00DB40B2" w:rsidRPr="00DB40B2" w:rsidRDefault="00DB40B2" w:rsidP="001B29EE">
            <w:pPr>
              <w:pStyle w:val="Legenda"/>
              <w:jc w:val="center"/>
              <w:rPr>
                <w:rFonts w:ascii="Arial" w:hAnsi="Arial" w:cs="Arial"/>
                <w:color w:val="000000" w:themeColor="text1"/>
                <w:sz w:val="20"/>
                <w:szCs w:val="20"/>
              </w:rPr>
            </w:pPr>
            <w:r w:rsidRPr="00DB40B2">
              <w:rPr>
                <w:rFonts w:ascii="Arial" w:hAnsi="Arial" w:cs="Arial"/>
                <w:color w:val="000000" w:themeColor="text1"/>
                <w:sz w:val="20"/>
                <w:szCs w:val="20"/>
              </w:rPr>
              <w:t>Prawdopodobieństwo wystąpienia ryzyka</w:t>
            </w:r>
          </w:p>
        </w:tc>
        <w:tc>
          <w:tcPr>
            <w:tcW w:w="4111" w:type="dxa"/>
            <w:shd w:val="clear" w:color="auto" w:fill="D9D9D9" w:themeFill="background1" w:themeFillShade="D9"/>
            <w:vAlign w:val="center"/>
          </w:tcPr>
          <w:p w14:paraId="2C63664D" w14:textId="77777777" w:rsidR="00DB40B2" w:rsidRPr="00DB40B2" w:rsidRDefault="00DB40B2" w:rsidP="00111AB3">
            <w:pPr>
              <w:pStyle w:val="Legenda"/>
              <w:jc w:val="center"/>
              <w:rPr>
                <w:rFonts w:ascii="Arial" w:hAnsi="Arial" w:cs="Arial"/>
                <w:color w:val="000000" w:themeColor="text1"/>
                <w:sz w:val="20"/>
                <w:lang w:eastAsia="pl-PL"/>
              </w:rPr>
            </w:pPr>
            <w:r w:rsidRPr="00DB40B2">
              <w:rPr>
                <w:rFonts w:ascii="Arial" w:hAnsi="Arial" w:cs="Arial"/>
                <w:color w:val="000000" w:themeColor="text1"/>
                <w:sz w:val="20"/>
                <w:szCs w:val="20"/>
              </w:rPr>
              <w:t>Sposób zarzadzania ryzykiem</w:t>
            </w:r>
          </w:p>
        </w:tc>
      </w:tr>
      <w:tr w:rsidR="00DB40B2" w:rsidRPr="00DB40B2" w14:paraId="4F65F30C" w14:textId="77777777" w:rsidTr="001B29EE">
        <w:trPr>
          <w:trHeight w:val="444"/>
        </w:trPr>
        <w:tc>
          <w:tcPr>
            <w:tcW w:w="2552" w:type="dxa"/>
            <w:shd w:val="clear" w:color="auto" w:fill="auto"/>
            <w:vAlign w:val="center"/>
          </w:tcPr>
          <w:p w14:paraId="64A9318C" w14:textId="77777777" w:rsidR="00DB40B2" w:rsidRPr="00DB40B2" w:rsidRDefault="00DB40B2" w:rsidP="001B29EE">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Utrzymanie produktów projektu.</w:t>
            </w:r>
          </w:p>
          <w:p w14:paraId="49DEBA93" w14:textId="77777777" w:rsidR="00DB40B2" w:rsidRPr="00DB40B2" w:rsidRDefault="00DB40B2" w:rsidP="001B29EE">
            <w:pPr>
              <w:spacing w:after="0" w:line="240" w:lineRule="auto"/>
              <w:rPr>
                <w:rFonts w:ascii="Arial" w:hAnsi="Arial" w:cs="Arial"/>
                <w:b/>
                <w:bCs/>
                <w:color w:val="000000" w:themeColor="text1"/>
                <w:sz w:val="18"/>
                <w:szCs w:val="18"/>
              </w:rPr>
            </w:pPr>
          </w:p>
          <w:p w14:paraId="00A876C4" w14:textId="77777777" w:rsidR="00DB40B2" w:rsidRPr="00DB40B2" w:rsidRDefault="00DB40B2" w:rsidP="001B29EE">
            <w:pPr>
              <w:spacing w:after="0" w:line="240" w:lineRule="auto"/>
              <w:rPr>
                <w:rFonts w:ascii="Arial" w:hAnsi="Arial" w:cs="Arial"/>
                <w:color w:val="000000" w:themeColor="text1"/>
                <w:sz w:val="18"/>
                <w:szCs w:val="18"/>
                <w:lang w:eastAsia="pl-PL"/>
              </w:rPr>
            </w:pPr>
            <w:r w:rsidRPr="00DB40B2">
              <w:rPr>
                <w:rFonts w:ascii="Arial" w:hAnsi="Arial" w:cs="Arial"/>
                <w:b/>
                <w:bCs/>
                <w:color w:val="000000" w:themeColor="text1"/>
                <w:sz w:val="18"/>
                <w:szCs w:val="18"/>
              </w:rPr>
              <w:t>Poprzednio:</w:t>
            </w:r>
            <w:r w:rsidRPr="00DB40B2">
              <w:rPr>
                <w:rFonts w:ascii="Arial" w:hAnsi="Arial" w:cs="Arial"/>
                <w:color w:val="000000" w:themeColor="text1"/>
                <w:sz w:val="18"/>
                <w:szCs w:val="18"/>
              </w:rPr>
              <w:t xml:space="preserve"> Brak środków finansowych na utrzymanie systemów po ich wdrożeniu.</w:t>
            </w:r>
          </w:p>
        </w:tc>
        <w:tc>
          <w:tcPr>
            <w:tcW w:w="1701" w:type="dxa"/>
            <w:shd w:val="clear" w:color="auto" w:fill="FFFFFF"/>
            <w:vAlign w:val="center"/>
          </w:tcPr>
          <w:p w14:paraId="59E0FD1E"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średnia</w:t>
            </w:r>
          </w:p>
        </w:tc>
        <w:tc>
          <w:tcPr>
            <w:tcW w:w="1417" w:type="dxa"/>
            <w:shd w:val="clear" w:color="auto" w:fill="FFFFFF"/>
            <w:vAlign w:val="center"/>
          </w:tcPr>
          <w:p w14:paraId="275B3F6B"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niskie</w:t>
            </w:r>
          </w:p>
        </w:tc>
        <w:tc>
          <w:tcPr>
            <w:tcW w:w="4111" w:type="dxa"/>
            <w:shd w:val="clear" w:color="auto" w:fill="FFFFFF"/>
          </w:tcPr>
          <w:p w14:paraId="729CB0CD"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Brak zasad i zasobów pozwalających na utrzymanie produktów projektu, oraz planów ich pozyskania mogą wpłynąć na utrzymanie systemu.</w:t>
            </w:r>
          </w:p>
          <w:p w14:paraId="0037ACE0"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Unikanie</w:t>
            </w:r>
            <w:r w:rsidRPr="00DB40B2">
              <w:rPr>
                <w:rFonts w:ascii="Arial" w:hAnsi="Arial" w:cs="Arial"/>
                <w:b w:val="0"/>
                <w:color w:val="000000" w:themeColor="text1"/>
                <w:sz w:val="18"/>
                <w:szCs w:val="18"/>
              </w:rPr>
              <w:t>: Zaplanowanie pozyskanie środków oraz zbudowanie procedur.</w:t>
            </w:r>
          </w:p>
          <w:p w14:paraId="72EFBF59" w14:textId="77777777" w:rsidR="00DB40B2" w:rsidRPr="00DB40B2" w:rsidRDefault="00DB40B2" w:rsidP="00111AB3">
            <w:pPr>
              <w:spacing w:line="240" w:lineRule="auto"/>
              <w:rPr>
                <w:color w:val="000000" w:themeColor="text1"/>
              </w:rPr>
            </w:pPr>
          </w:p>
          <w:p w14:paraId="728CBF74" w14:textId="77777777" w:rsidR="00DB40B2" w:rsidRPr="00DB40B2" w:rsidRDefault="00DB40B2" w:rsidP="00111AB3">
            <w:pPr>
              <w:spacing w:line="240" w:lineRule="auto"/>
              <w:rPr>
                <w:color w:val="000000" w:themeColor="text1"/>
              </w:rPr>
            </w:pPr>
            <w:r w:rsidRPr="00DB40B2">
              <w:rPr>
                <w:rFonts w:ascii="Arial" w:hAnsi="Arial" w:cs="Arial"/>
                <w:b/>
                <w:color w:val="000000" w:themeColor="text1"/>
                <w:sz w:val="18"/>
                <w:szCs w:val="18"/>
              </w:rPr>
              <w:t xml:space="preserve">Spodziewane efekty: </w:t>
            </w:r>
            <w:r w:rsidRPr="00DB40B2">
              <w:rPr>
                <w:rFonts w:ascii="Arial" w:hAnsi="Arial" w:cs="Arial"/>
                <w:bCs/>
                <w:color w:val="000000" w:themeColor="text1"/>
                <w:sz w:val="18"/>
                <w:szCs w:val="18"/>
              </w:rPr>
              <w:t>Procedury i środki utrzymania produktów projektu.</w:t>
            </w:r>
          </w:p>
          <w:p w14:paraId="1C99B29D" w14:textId="77777777" w:rsidR="00DB40B2" w:rsidRPr="00DB40B2" w:rsidRDefault="00DB40B2" w:rsidP="00111AB3">
            <w:pPr>
              <w:spacing w:after="0" w:line="240" w:lineRule="auto"/>
              <w:rPr>
                <w:color w:val="000000" w:themeColor="text1"/>
              </w:rPr>
            </w:pPr>
            <w:r w:rsidRPr="00DB40B2">
              <w:rPr>
                <w:rFonts w:ascii="Arial" w:hAnsi="Arial" w:cs="Arial"/>
                <w:b/>
                <w:color w:val="000000" w:themeColor="text1"/>
                <w:sz w:val="18"/>
                <w:szCs w:val="18"/>
              </w:rPr>
              <w:t>Nastąpiła zmiana w stosunku do poprzedniego okresu sprawozdawczego: nazwa ryzyka, prawdopodobieństwo wystąpienia ryzyka zmieniło się z średnie na niskie, sposób zarządzania ryzykiem.</w:t>
            </w:r>
          </w:p>
        </w:tc>
      </w:tr>
      <w:tr w:rsidR="00DB40B2" w:rsidRPr="00DB40B2" w14:paraId="4E17C2D8" w14:textId="77777777" w:rsidTr="001B29EE">
        <w:trPr>
          <w:trHeight w:val="444"/>
        </w:trPr>
        <w:tc>
          <w:tcPr>
            <w:tcW w:w="2552" w:type="dxa"/>
            <w:shd w:val="clear" w:color="auto" w:fill="auto"/>
            <w:vAlign w:val="center"/>
          </w:tcPr>
          <w:p w14:paraId="1529EE2D" w14:textId="77777777" w:rsidR="00DB40B2" w:rsidRPr="00DB40B2" w:rsidRDefault="00DB40B2" w:rsidP="001B29EE">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Małe zainteresowanie użytkowników e-Usługami.</w:t>
            </w:r>
          </w:p>
          <w:p w14:paraId="04A2ED86" w14:textId="77777777" w:rsidR="00DB40B2" w:rsidRPr="00DB40B2" w:rsidRDefault="00DB40B2" w:rsidP="001B29EE">
            <w:pPr>
              <w:spacing w:after="0" w:line="240" w:lineRule="auto"/>
              <w:rPr>
                <w:rFonts w:ascii="Arial" w:hAnsi="Arial" w:cs="Arial"/>
                <w:b/>
                <w:bCs/>
                <w:color w:val="000000" w:themeColor="text1"/>
                <w:sz w:val="18"/>
                <w:szCs w:val="18"/>
              </w:rPr>
            </w:pPr>
          </w:p>
          <w:p w14:paraId="797ED17E" w14:textId="77777777" w:rsidR="00DB40B2" w:rsidRPr="00DB40B2" w:rsidRDefault="00DB40B2" w:rsidP="001B29EE">
            <w:pPr>
              <w:spacing w:after="0" w:line="240" w:lineRule="auto"/>
              <w:rPr>
                <w:rFonts w:ascii="Arial" w:hAnsi="Arial" w:cs="Arial"/>
                <w:color w:val="000000" w:themeColor="text1"/>
                <w:sz w:val="18"/>
                <w:szCs w:val="18"/>
                <w:lang w:eastAsia="pl-PL"/>
              </w:rPr>
            </w:pPr>
            <w:r w:rsidRPr="00DB40B2">
              <w:rPr>
                <w:rFonts w:ascii="Arial" w:hAnsi="Arial" w:cs="Arial"/>
                <w:b/>
                <w:bCs/>
                <w:color w:val="000000" w:themeColor="text1"/>
                <w:sz w:val="18"/>
                <w:szCs w:val="18"/>
              </w:rPr>
              <w:t>Poprzednio:</w:t>
            </w:r>
            <w:r w:rsidRPr="00DB40B2">
              <w:rPr>
                <w:rFonts w:ascii="Arial" w:hAnsi="Arial" w:cs="Arial"/>
                <w:color w:val="000000" w:themeColor="text1"/>
                <w:sz w:val="18"/>
                <w:szCs w:val="18"/>
              </w:rPr>
              <w:t xml:space="preserve"> Nieosiągnięcie zakładanych wskaźników rezultatu spowodowane zbyt małym zainteresowaniem użytkowników.</w:t>
            </w:r>
          </w:p>
        </w:tc>
        <w:tc>
          <w:tcPr>
            <w:tcW w:w="1701" w:type="dxa"/>
            <w:shd w:val="clear" w:color="auto" w:fill="FFFFFF"/>
            <w:vAlign w:val="center"/>
          </w:tcPr>
          <w:p w14:paraId="1137C83C"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niska</w:t>
            </w:r>
          </w:p>
        </w:tc>
        <w:tc>
          <w:tcPr>
            <w:tcW w:w="1417" w:type="dxa"/>
            <w:shd w:val="clear" w:color="auto" w:fill="FFFFFF"/>
            <w:vAlign w:val="center"/>
          </w:tcPr>
          <w:p w14:paraId="24096A35"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niskie</w:t>
            </w:r>
          </w:p>
        </w:tc>
        <w:tc>
          <w:tcPr>
            <w:tcW w:w="4111" w:type="dxa"/>
            <w:shd w:val="clear" w:color="auto" w:fill="FFFFFF"/>
          </w:tcPr>
          <w:p w14:paraId="183C46E0"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Nieosiągnięcie zakładanych wskaźników rezultatu spowodowane zbyt małym zainteresowaniem użytkowników e-usług publicznych (zewnętrzne).</w:t>
            </w:r>
          </w:p>
          <w:p w14:paraId="5B77CE20"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Unikanie</w:t>
            </w:r>
            <w:r w:rsidRPr="00DB40B2">
              <w:rPr>
                <w:rFonts w:ascii="Arial" w:hAnsi="Arial" w:cs="Arial"/>
                <w:b w:val="0"/>
                <w:color w:val="000000" w:themeColor="text1"/>
                <w:sz w:val="18"/>
                <w:szCs w:val="18"/>
              </w:rPr>
              <w:t>:</w:t>
            </w:r>
          </w:p>
          <w:p w14:paraId="1E2B77CC" w14:textId="77777777" w:rsidR="00DB40B2" w:rsidRPr="00DB40B2" w:rsidRDefault="00DB40B2" w:rsidP="00111AB3">
            <w:pPr>
              <w:spacing w:line="240" w:lineRule="auto"/>
              <w:rPr>
                <w:rFonts w:ascii="Arial" w:eastAsia="Arial Unicode MS" w:hAnsi="Arial" w:cs="Arial"/>
                <w:color w:val="000000" w:themeColor="text1"/>
                <w:kern w:val="1"/>
                <w:sz w:val="18"/>
                <w:szCs w:val="18"/>
              </w:rPr>
            </w:pPr>
            <w:r w:rsidRPr="00DB40B2">
              <w:rPr>
                <w:rFonts w:ascii="Arial" w:eastAsia="Arial Unicode MS" w:hAnsi="Arial" w:cs="Arial"/>
                <w:color w:val="000000" w:themeColor="text1"/>
                <w:kern w:val="1"/>
                <w:sz w:val="18"/>
                <w:szCs w:val="18"/>
              </w:rPr>
              <w:t>Zbudowanie koncepcji obszarów obligatoryjnych dla Lekarzy "minimalny niezbędny ruch w zakresie dokumentacji medycznej" powiązany ze wskaźnikami.</w:t>
            </w:r>
          </w:p>
          <w:p w14:paraId="049F7C3E" w14:textId="77777777" w:rsidR="00DB40B2" w:rsidRPr="00DB40B2"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lastRenderedPageBreak/>
              <w:t>Spodziewane efekty</w:t>
            </w:r>
            <w:r w:rsidRPr="00DB40B2">
              <w:rPr>
                <w:rFonts w:ascii="Arial" w:hAnsi="Arial" w:cs="Arial"/>
                <w:color w:val="000000" w:themeColor="text1"/>
                <w:sz w:val="18"/>
                <w:szCs w:val="18"/>
              </w:rPr>
              <w:t>: Zakładany poziom zainteresowania usługami.</w:t>
            </w:r>
          </w:p>
          <w:p w14:paraId="756E13A9" w14:textId="77777777" w:rsidR="00DB40B2" w:rsidRPr="00DB40B2" w:rsidRDefault="00DB40B2" w:rsidP="00111AB3">
            <w:pPr>
              <w:spacing w:line="240" w:lineRule="auto"/>
              <w:rPr>
                <w:rFonts w:ascii="Arial" w:hAnsi="Arial" w:cs="Arial"/>
                <w:color w:val="000000" w:themeColor="text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Osiągnięcie zakładanych wskaźników rezultatu.</w:t>
            </w:r>
          </w:p>
          <w:p w14:paraId="1AF542FE" w14:textId="77777777" w:rsidR="00DB40B2" w:rsidRPr="00DB40B2" w:rsidRDefault="00DB40B2" w:rsidP="00111AB3">
            <w:pPr>
              <w:spacing w:after="0" w:line="240" w:lineRule="auto"/>
              <w:rPr>
                <w:b/>
                <w:color w:val="000000" w:themeColor="text1"/>
              </w:rPr>
            </w:pPr>
            <w:r w:rsidRPr="00DB40B2">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 duża na niska, prawdopodobieństwo wystąpienia ryzyka zmieniło się ze znikome na niskie, sposób zarządzania ryzykiem.</w:t>
            </w:r>
          </w:p>
        </w:tc>
      </w:tr>
      <w:tr w:rsidR="00DB40B2" w:rsidRPr="00DB40B2" w14:paraId="2BD9EA1B" w14:textId="77777777" w:rsidTr="001B29EE">
        <w:trPr>
          <w:trHeight w:val="444"/>
        </w:trPr>
        <w:tc>
          <w:tcPr>
            <w:tcW w:w="2552" w:type="dxa"/>
            <w:shd w:val="clear" w:color="auto" w:fill="auto"/>
            <w:vAlign w:val="center"/>
          </w:tcPr>
          <w:p w14:paraId="009AB7A2" w14:textId="77777777" w:rsidR="00DB40B2" w:rsidRPr="00DB40B2" w:rsidRDefault="00DB40B2" w:rsidP="001B29EE">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lastRenderedPageBreak/>
              <w:t>Zainteresowanie e-Rejestracją</w:t>
            </w:r>
          </w:p>
          <w:p w14:paraId="4A836930" w14:textId="77777777" w:rsidR="00DB40B2" w:rsidRPr="00DB40B2" w:rsidRDefault="00DB40B2" w:rsidP="001B29EE">
            <w:pPr>
              <w:spacing w:after="0" w:line="240" w:lineRule="auto"/>
              <w:rPr>
                <w:rFonts w:ascii="Arial" w:hAnsi="Arial" w:cs="Arial"/>
                <w:b/>
                <w:bCs/>
                <w:color w:val="000000" w:themeColor="text1"/>
                <w:sz w:val="18"/>
                <w:szCs w:val="18"/>
              </w:rPr>
            </w:pPr>
          </w:p>
          <w:p w14:paraId="2E673E24" w14:textId="77777777" w:rsidR="00DB40B2" w:rsidRPr="00DB40B2" w:rsidRDefault="00DB40B2" w:rsidP="001B29EE">
            <w:pPr>
              <w:spacing w:after="0" w:line="240" w:lineRule="auto"/>
              <w:rPr>
                <w:rFonts w:ascii="Arial" w:hAnsi="Arial" w:cs="Arial"/>
                <w:color w:val="000000" w:themeColor="text1"/>
                <w:sz w:val="18"/>
                <w:szCs w:val="18"/>
              </w:rPr>
            </w:pPr>
            <w:r w:rsidRPr="00DB40B2">
              <w:rPr>
                <w:rFonts w:ascii="Arial" w:hAnsi="Arial" w:cs="Arial"/>
                <w:b/>
                <w:bCs/>
                <w:color w:val="000000" w:themeColor="text1"/>
                <w:sz w:val="18"/>
                <w:szCs w:val="18"/>
              </w:rPr>
              <w:t>Jako uszczegółowienie poprzedniego ryzyka:</w:t>
            </w:r>
            <w:r w:rsidRPr="00DB40B2">
              <w:rPr>
                <w:rFonts w:ascii="Arial" w:hAnsi="Arial" w:cs="Arial"/>
                <w:color w:val="000000" w:themeColor="text1"/>
                <w:sz w:val="18"/>
                <w:szCs w:val="18"/>
              </w:rPr>
              <w:t xml:space="preserve"> Nieosiągnięcie zakładanych wskaźników rezultatu spowodowane zbyt małym zainteresowaniem użytkowników.</w:t>
            </w:r>
          </w:p>
        </w:tc>
        <w:tc>
          <w:tcPr>
            <w:tcW w:w="1701" w:type="dxa"/>
            <w:shd w:val="clear" w:color="auto" w:fill="FFFFFF"/>
            <w:vAlign w:val="center"/>
          </w:tcPr>
          <w:p w14:paraId="49C7B901" w14:textId="77777777" w:rsidR="00DB40B2" w:rsidRPr="00DB40B2" w:rsidRDefault="00DB40B2" w:rsidP="001B29EE">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niska</w:t>
            </w:r>
          </w:p>
        </w:tc>
        <w:tc>
          <w:tcPr>
            <w:tcW w:w="1417" w:type="dxa"/>
            <w:shd w:val="clear" w:color="auto" w:fill="FFFFFF"/>
            <w:vAlign w:val="center"/>
          </w:tcPr>
          <w:p w14:paraId="0E11319C" w14:textId="77777777" w:rsidR="00DB40B2" w:rsidRPr="00DB40B2" w:rsidRDefault="00DB40B2" w:rsidP="001B29EE">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średnie</w:t>
            </w:r>
          </w:p>
        </w:tc>
        <w:tc>
          <w:tcPr>
            <w:tcW w:w="4111" w:type="dxa"/>
            <w:shd w:val="clear" w:color="auto" w:fill="FFFFFF"/>
          </w:tcPr>
          <w:p w14:paraId="44A8E3C5"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Ponieważ założony jest poziom zainteresowania użytkowników e-Rejestracją to istnieje ryzyko, że Platforma e-Usług nie będzie mieć dostatecznego zainteresowania u pacjentów w obszarze e-Rejestracje w konsekwencji może to wpłynąć na nieosiągnięcie wskaźnika formalnego jakim jest liczba zdalnie załatwionych spraw.</w:t>
            </w:r>
          </w:p>
          <w:p w14:paraId="1E36DBF4" w14:textId="77777777" w:rsidR="00DB40B2" w:rsidRPr="00DB40B2" w:rsidRDefault="00DB40B2" w:rsidP="00111AB3">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Unikanie:</w:t>
            </w:r>
          </w:p>
          <w:p w14:paraId="39A0DBE2"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1.Dbałość o UI/UX - intuicyjność, czytelność</w:t>
            </w:r>
          </w:p>
          <w:p w14:paraId="6B204870"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2.Zbudowanie przekazu dla użytkowników (korzyści).</w:t>
            </w:r>
          </w:p>
          <w:p w14:paraId="5087DAA3" w14:textId="77777777" w:rsidR="00DB40B2" w:rsidRPr="00DB40B2" w:rsidRDefault="00DB40B2" w:rsidP="00111AB3">
            <w:pPr>
              <w:spacing w:after="0" w:line="240" w:lineRule="auto"/>
              <w:rPr>
                <w:rFonts w:ascii="Arial" w:hAnsi="Arial" w:cs="Arial"/>
                <w:color w:val="000000" w:themeColor="text1"/>
                <w:sz w:val="18"/>
                <w:szCs w:val="18"/>
              </w:rPr>
            </w:pPr>
          </w:p>
          <w:p w14:paraId="06DB7310" w14:textId="77777777" w:rsidR="00DB40B2" w:rsidRPr="00DB40B2" w:rsidRDefault="00DB40B2" w:rsidP="00111AB3">
            <w:pPr>
              <w:spacing w:after="0" w:line="240" w:lineRule="auto"/>
              <w:rPr>
                <w:rFonts w:ascii="Arial" w:eastAsia="Arial Unicode MS" w:hAnsi="Arial" w:cs="Arial"/>
                <w:color w:val="000000" w:themeColor="text1"/>
                <w:kern w:val="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Zakładany poziom zainteresowania usługami.</w:t>
            </w:r>
          </w:p>
        </w:tc>
      </w:tr>
      <w:tr w:rsidR="00DB40B2" w:rsidRPr="00DB40B2" w14:paraId="412247DE" w14:textId="77777777" w:rsidTr="001B29EE">
        <w:trPr>
          <w:trHeight w:val="444"/>
        </w:trPr>
        <w:tc>
          <w:tcPr>
            <w:tcW w:w="2552" w:type="dxa"/>
            <w:shd w:val="clear" w:color="auto" w:fill="auto"/>
            <w:vAlign w:val="center"/>
          </w:tcPr>
          <w:p w14:paraId="61F6D79C" w14:textId="77777777" w:rsidR="00DB40B2" w:rsidRPr="00DB40B2" w:rsidRDefault="00DB40B2" w:rsidP="001B29EE">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Ryzyko niewystarczającego poziomu zaangażowania Interesariuszy w prace Projektowe</w:t>
            </w:r>
          </w:p>
          <w:p w14:paraId="55BA78A7" w14:textId="77777777" w:rsidR="00DB40B2" w:rsidRPr="00DB40B2" w:rsidRDefault="00DB40B2" w:rsidP="001B29EE">
            <w:pPr>
              <w:spacing w:after="0" w:line="240" w:lineRule="auto"/>
              <w:rPr>
                <w:rFonts w:ascii="Arial" w:hAnsi="Arial" w:cs="Arial"/>
                <w:color w:val="000000" w:themeColor="text1"/>
                <w:sz w:val="18"/>
                <w:szCs w:val="18"/>
              </w:rPr>
            </w:pPr>
          </w:p>
          <w:p w14:paraId="6DB3779B" w14:textId="77777777" w:rsidR="00DB40B2" w:rsidRPr="00DB40B2" w:rsidRDefault="00DB40B2" w:rsidP="001B29EE">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Jako uszczegółowienie poprzedniego ryzyka: Nieosiągnięcie zakładanych wskaźników rezultatu spowodowane zbyt małym zainteresowaniem użytkowników.</w:t>
            </w:r>
          </w:p>
        </w:tc>
        <w:tc>
          <w:tcPr>
            <w:tcW w:w="1701" w:type="dxa"/>
            <w:shd w:val="clear" w:color="auto" w:fill="FFFFFF"/>
            <w:vAlign w:val="center"/>
          </w:tcPr>
          <w:p w14:paraId="19006674" w14:textId="77777777" w:rsidR="00DB40B2" w:rsidRPr="00DB40B2" w:rsidRDefault="00DB40B2" w:rsidP="001B29EE">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średnia</w:t>
            </w:r>
          </w:p>
        </w:tc>
        <w:tc>
          <w:tcPr>
            <w:tcW w:w="1417" w:type="dxa"/>
            <w:shd w:val="clear" w:color="auto" w:fill="FFFFFF"/>
            <w:vAlign w:val="center"/>
          </w:tcPr>
          <w:p w14:paraId="3F672E68" w14:textId="77777777" w:rsidR="00DB40B2" w:rsidRPr="00DB40B2" w:rsidRDefault="00DB40B2" w:rsidP="001B29EE">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średnie</w:t>
            </w:r>
          </w:p>
        </w:tc>
        <w:tc>
          <w:tcPr>
            <w:tcW w:w="4111" w:type="dxa"/>
            <w:shd w:val="clear" w:color="auto" w:fill="FFFFFF"/>
          </w:tcPr>
          <w:p w14:paraId="746C2372"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Ponieważ osiągnięcie celów projektowych zależy od stopnia zaangażowania Partnerów projektu istnieje ryzyko, że brak adekwatnych działań po stornie Partnerów wpłynie negatywnie na osiągnięcie zakładanych wskaźników projektu.</w:t>
            </w:r>
          </w:p>
          <w:p w14:paraId="7398BA2E" w14:textId="77777777" w:rsidR="00DB40B2" w:rsidRPr="00DB40B2" w:rsidRDefault="00DB40B2" w:rsidP="00111AB3">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Redukowanie:</w:t>
            </w:r>
          </w:p>
          <w:p w14:paraId="452B7AF6"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1. Zaangażowanie koordynatorów we wdrożenia.</w:t>
            </w:r>
          </w:p>
          <w:p w14:paraId="3018F9C6"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 Dodatki dla Partnerów.</w:t>
            </w:r>
          </w:p>
          <w:p w14:paraId="4932E291" w14:textId="77777777" w:rsidR="00DB40B2" w:rsidRPr="00DB40B2" w:rsidRDefault="00DB40B2" w:rsidP="00111AB3">
            <w:pPr>
              <w:spacing w:after="0" w:line="240" w:lineRule="auto"/>
              <w:rPr>
                <w:rFonts w:ascii="Arial" w:hAnsi="Arial" w:cs="Arial"/>
                <w:color w:val="000000" w:themeColor="text1"/>
                <w:sz w:val="18"/>
                <w:szCs w:val="18"/>
              </w:rPr>
            </w:pPr>
          </w:p>
          <w:p w14:paraId="402AB303" w14:textId="77777777" w:rsidR="00DB40B2" w:rsidRPr="00DB40B2" w:rsidRDefault="00DB40B2" w:rsidP="00111AB3">
            <w:pPr>
              <w:spacing w:after="0" w:line="240" w:lineRule="auto"/>
              <w:rPr>
                <w:b/>
                <w:bCs/>
                <w:color w:val="000000" w:themeColor="text1"/>
              </w:rPr>
            </w:pPr>
            <w:r w:rsidRPr="00DB40B2">
              <w:rPr>
                <w:rFonts w:ascii="Arial" w:hAnsi="Arial" w:cs="Arial"/>
                <w:b/>
                <w:color w:val="000000" w:themeColor="text1"/>
                <w:sz w:val="18"/>
                <w:szCs w:val="18"/>
              </w:rPr>
              <w:t xml:space="preserve">Spodziewane efekty: </w:t>
            </w:r>
            <w:r w:rsidRPr="00DB40B2">
              <w:rPr>
                <w:rFonts w:ascii="Arial" w:hAnsi="Arial" w:cs="Arial"/>
                <w:bCs/>
                <w:color w:val="000000" w:themeColor="text1"/>
                <w:sz w:val="18"/>
                <w:szCs w:val="18"/>
              </w:rPr>
              <w:t>Aktywne wsparcie kluczowych interesariuszy.</w:t>
            </w:r>
          </w:p>
        </w:tc>
      </w:tr>
      <w:tr w:rsidR="00DB40B2" w:rsidRPr="00DB40B2" w14:paraId="7603E049" w14:textId="77777777" w:rsidTr="001B29EE">
        <w:trPr>
          <w:trHeight w:val="444"/>
        </w:trPr>
        <w:tc>
          <w:tcPr>
            <w:tcW w:w="2552" w:type="dxa"/>
            <w:shd w:val="clear" w:color="auto" w:fill="auto"/>
            <w:vAlign w:val="center"/>
          </w:tcPr>
          <w:p w14:paraId="5B2BD7F4" w14:textId="77777777" w:rsidR="00DB40B2" w:rsidRPr="00DB40B2" w:rsidRDefault="00DB40B2" w:rsidP="001B29EE">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Rotacja personelu</w:t>
            </w:r>
          </w:p>
          <w:p w14:paraId="3C089058" w14:textId="77777777" w:rsidR="00DB40B2" w:rsidRPr="00DB40B2" w:rsidRDefault="00DB40B2" w:rsidP="001B29EE">
            <w:pPr>
              <w:spacing w:after="0" w:line="240" w:lineRule="auto"/>
              <w:rPr>
                <w:rFonts w:ascii="Arial" w:hAnsi="Arial" w:cs="Arial"/>
                <w:b/>
                <w:bCs/>
                <w:color w:val="000000" w:themeColor="text1"/>
                <w:sz w:val="18"/>
                <w:szCs w:val="18"/>
              </w:rPr>
            </w:pPr>
          </w:p>
          <w:p w14:paraId="2F965E9B" w14:textId="77777777" w:rsidR="00DB40B2" w:rsidRPr="00DB40B2" w:rsidRDefault="00DB40B2" w:rsidP="001B29EE">
            <w:pPr>
              <w:spacing w:after="0" w:line="240" w:lineRule="auto"/>
              <w:rPr>
                <w:rFonts w:ascii="Arial" w:hAnsi="Arial" w:cs="Arial"/>
                <w:color w:val="000000" w:themeColor="text1"/>
                <w:sz w:val="18"/>
                <w:szCs w:val="18"/>
                <w:lang w:eastAsia="pl-PL"/>
              </w:rPr>
            </w:pPr>
            <w:r w:rsidRPr="00DB40B2">
              <w:rPr>
                <w:rFonts w:ascii="Arial" w:hAnsi="Arial" w:cs="Arial"/>
                <w:b/>
                <w:bCs/>
                <w:color w:val="000000" w:themeColor="text1"/>
                <w:sz w:val="18"/>
                <w:szCs w:val="18"/>
              </w:rPr>
              <w:t>Poprzednio:</w:t>
            </w:r>
            <w:r w:rsidRPr="00DB40B2">
              <w:rPr>
                <w:rFonts w:ascii="Arial" w:hAnsi="Arial" w:cs="Arial"/>
                <w:color w:val="000000" w:themeColor="text1"/>
                <w:sz w:val="18"/>
                <w:szCs w:val="18"/>
              </w:rPr>
              <w:t xml:space="preserve"> Rotacja personelu utrzymującego produkty projektu oraz brak zastępowalności personelu.</w:t>
            </w:r>
          </w:p>
        </w:tc>
        <w:tc>
          <w:tcPr>
            <w:tcW w:w="1701" w:type="dxa"/>
            <w:shd w:val="clear" w:color="auto" w:fill="FFFFFF"/>
            <w:vAlign w:val="center"/>
          </w:tcPr>
          <w:p w14:paraId="36B82398"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średnia</w:t>
            </w:r>
          </w:p>
        </w:tc>
        <w:tc>
          <w:tcPr>
            <w:tcW w:w="1417" w:type="dxa"/>
            <w:shd w:val="clear" w:color="auto" w:fill="FFFFFF"/>
            <w:vAlign w:val="center"/>
          </w:tcPr>
          <w:p w14:paraId="513A5C67"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średnie</w:t>
            </w:r>
          </w:p>
        </w:tc>
        <w:tc>
          <w:tcPr>
            <w:tcW w:w="4111" w:type="dxa"/>
            <w:shd w:val="clear" w:color="auto" w:fill="FFFFFF"/>
          </w:tcPr>
          <w:p w14:paraId="46F7C19F"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Rotacja personelu utrzymującego produkty Projektu oraz brak zastępowalności tego personelu (organizacyjne) wpływający na dostępność produktów Projektu.</w:t>
            </w:r>
          </w:p>
          <w:p w14:paraId="29CBC150" w14:textId="77777777" w:rsidR="00DB40B2" w:rsidRPr="00DB40B2" w:rsidRDefault="00DB40B2" w:rsidP="00111AB3">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 xml:space="preserve">Akceptacja: </w:t>
            </w:r>
          </w:p>
          <w:p w14:paraId="08C3D7A8"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Utrzymanie obecnego stylu zarządzania i pracy, który pozytywnie wpływa na prace Zespołu Projektowego</w:t>
            </w:r>
          </w:p>
          <w:p w14:paraId="11FDBE7D" w14:textId="77777777" w:rsidR="00111AB3"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 xml:space="preserve">: </w:t>
            </w:r>
          </w:p>
          <w:p w14:paraId="5C350758" w14:textId="4E816AD8" w:rsidR="00DB40B2" w:rsidRPr="00DB40B2" w:rsidRDefault="00111AB3" w:rsidP="00111AB3">
            <w:pPr>
              <w:spacing w:line="240" w:lineRule="auto"/>
              <w:rPr>
                <w:rFonts w:ascii="Arial" w:hAnsi="Arial" w:cs="Arial"/>
                <w:color w:val="000000" w:themeColor="text1"/>
                <w:sz w:val="18"/>
                <w:szCs w:val="18"/>
              </w:rPr>
            </w:pPr>
            <w:r>
              <w:rPr>
                <w:rFonts w:ascii="Arial" w:hAnsi="Arial" w:cs="Arial"/>
                <w:color w:val="000000" w:themeColor="text1"/>
                <w:sz w:val="18"/>
                <w:szCs w:val="18"/>
              </w:rPr>
              <w:t>-</w:t>
            </w:r>
            <w:r w:rsidR="00DB40B2" w:rsidRPr="00DB40B2">
              <w:rPr>
                <w:rFonts w:ascii="Arial" w:hAnsi="Arial" w:cs="Arial"/>
                <w:color w:val="000000" w:themeColor="text1"/>
                <w:sz w:val="18"/>
                <w:szCs w:val="18"/>
              </w:rPr>
              <w:t>Kodyfikacja wiedzy.</w:t>
            </w:r>
          </w:p>
          <w:p w14:paraId="18905AAC" w14:textId="432CE0DD" w:rsidR="00DB40B2" w:rsidRPr="00DB40B2" w:rsidRDefault="00111AB3" w:rsidP="00111AB3">
            <w:pPr>
              <w:spacing w:after="0" w:line="240" w:lineRule="auto"/>
              <w:rPr>
                <w:rFonts w:ascii="Arial" w:hAnsi="Arial" w:cs="Arial"/>
                <w:color w:val="000000" w:themeColor="text1"/>
                <w:sz w:val="18"/>
                <w:szCs w:val="18"/>
              </w:rPr>
            </w:pPr>
            <w:r>
              <w:rPr>
                <w:rFonts w:ascii="Arial" w:hAnsi="Arial" w:cs="Arial"/>
                <w:color w:val="000000" w:themeColor="text1"/>
                <w:sz w:val="18"/>
                <w:szCs w:val="18"/>
              </w:rPr>
              <w:t>-</w:t>
            </w:r>
            <w:r w:rsidR="00DB40B2" w:rsidRPr="00DB40B2">
              <w:rPr>
                <w:rFonts w:ascii="Arial" w:hAnsi="Arial" w:cs="Arial"/>
                <w:color w:val="000000" w:themeColor="text1"/>
                <w:sz w:val="18"/>
                <w:szCs w:val="18"/>
              </w:rPr>
              <w:t>Utrzymanie produktów projektu oraz realizacja wskaźników rezultatu.</w:t>
            </w:r>
          </w:p>
          <w:p w14:paraId="74F33540"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Brak zmian w stosunku do poprzedniego okresu sprawozdawczego.</w:t>
            </w:r>
          </w:p>
          <w:p w14:paraId="314EBE01" w14:textId="77777777" w:rsidR="00DB40B2" w:rsidRPr="00DB40B2" w:rsidRDefault="00DB40B2" w:rsidP="00111AB3">
            <w:pPr>
              <w:spacing w:after="0" w:line="240" w:lineRule="auto"/>
              <w:rPr>
                <w:rFonts w:ascii="Arial" w:hAnsi="Arial" w:cs="Arial"/>
                <w:color w:val="000000" w:themeColor="text1"/>
                <w:sz w:val="18"/>
                <w:szCs w:val="18"/>
              </w:rPr>
            </w:pPr>
          </w:p>
          <w:p w14:paraId="34DBF99E"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sposób zarządzania ryzykiem.</w:t>
            </w:r>
          </w:p>
        </w:tc>
      </w:tr>
      <w:tr w:rsidR="00DB40B2" w:rsidRPr="00DB40B2" w14:paraId="180FFF54" w14:textId="77777777" w:rsidTr="001B29EE">
        <w:trPr>
          <w:trHeight w:val="444"/>
        </w:trPr>
        <w:tc>
          <w:tcPr>
            <w:tcW w:w="2552" w:type="dxa"/>
            <w:shd w:val="clear" w:color="auto" w:fill="auto"/>
            <w:vAlign w:val="center"/>
          </w:tcPr>
          <w:p w14:paraId="0DC05213" w14:textId="77777777" w:rsidR="00DB40B2" w:rsidRPr="00DB40B2" w:rsidRDefault="00DB40B2" w:rsidP="001B29EE">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Zabezpieczenie danych</w:t>
            </w:r>
          </w:p>
          <w:p w14:paraId="261958A1" w14:textId="77777777" w:rsidR="00DB40B2" w:rsidRPr="00DB40B2" w:rsidRDefault="00DB40B2" w:rsidP="001B29EE">
            <w:pPr>
              <w:spacing w:after="0" w:line="240" w:lineRule="auto"/>
              <w:rPr>
                <w:rFonts w:ascii="Arial" w:hAnsi="Arial" w:cs="Arial"/>
                <w:b/>
                <w:bCs/>
                <w:color w:val="000000" w:themeColor="text1"/>
                <w:sz w:val="18"/>
                <w:szCs w:val="18"/>
              </w:rPr>
            </w:pPr>
          </w:p>
          <w:p w14:paraId="3569D508" w14:textId="77777777" w:rsidR="00DB40B2" w:rsidRPr="00DB40B2" w:rsidRDefault="00DB40B2" w:rsidP="001B29EE">
            <w:pPr>
              <w:spacing w:after="0" w:line="240" w:lineRule="auto"/>
              <w:rPr>
                <w:rFonts w:ascii="Arial" w:hAnsi="Arial" w:cs="Arial"/>
                <w:color w:val="000000" w:themeColor="text1"/>
                <w:sz w:val="18"/>
                <w:szCs w:val="18"/>
                <w:lang w:eastAsia="pl-PL"/>
              </w:rPr>
            </w:pPr>
            <w:r w:rsidRPr="00DB40B2">
              <w:rPr>
                <w:rFonts w:ascii="Arial" w:hAnsi="Arial" w:cs="Arial"/>
                <w:b/>
                <w:bCs/>
                <w:color w:val="000000" w:themeColor="text1"/>
                <w:sz w:val="18"/>
                <w:szCs w:val="18"/>
              </w:rPr>
              <w:t>Poprzednio:</w:t>
            </w:r>
            <w:r w:rsidRPr="00DB40B2">
              <w:rPr>
                <w:rFonts w:ascii="Arial" w:hAnsi="Arial" w:cs="Arial"/>
                <w:color w:val="000000" w:themeColor="text1"/>
                <w:sz w:val="18"/>
                <w:szCs w:val="18"/>
              </w:rPr>
              <w:t xml:space="preserve"> Nieodpowiednie zabezpieczenie przetwarzanych danych.</w:t>
            </w:r>
          </w:p>
        </w:tc>
        <w:tc>
          <w:tcPr>
            <w:tcW w:w="1701" w:type="dxa"/>
            <w:shd w:val="clear" w:color="auto" w:fill="FFFFFF"/>
            <w:vAlign w:val="center"/>
          </w:tcPr>
          <w:p w14:paraId="381E64C1"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wysoka</w:t>
            </w:r>
          </w:p>
        </w:tc>
        <w:tc>
          <w:tcPr>
            <w:tcW w:w="1417" w:type="dxa"/>
            <w:shd w:val="clear" w:color="auto" w:fill="FFFFFF"/>
            <w:vAlign w:val="center"/>
          </w:tcPr>
          <w:p w14:paraId="010C1995"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znikome</w:t>
            </w:r>
          </w:p>
        </w:tc>
        <w:tc>
          <w:tcPr>
            <w:tcW w:w="4111" w:type="dxa"/>
            <w:shd w:val="clear" w:color="auto" w:fill="FFFFFF"/>
          </w:tcPr>
          <w:p w14:paraId="483E17F5"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Nieodpowiednie zabezpieczenie przetwarzanych danych (techniczne) może wpłynąć na nieautoryzowany dostęp.</w:t>
            </w:r>
          </w:p>
          <w:p w14:paraId="112A0001"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Redukowanie</w:t>
            </w:r>
            <w:r w:rsidRPr="00DB40B2">
              <w:rPr>
                <w:rFonts w:ascii="Arial" w:hAnsi="Arial" w:cs="Arial"/>
                <w:b w:val="0"/>
                <w:color w:val="000000" w:themeColor="text1"/>
                <w:sz w:val="18"/>
                <w:szCs w:val="18"/>
              </w:rPr>
              <w:t>: Stworzenie i implementacja zasad bezpieczeństwa.</w:t>
            </w:r>
          </w:p>
          <w:p w14:paraId="74A13503" w14:textId="77777777" w:rsidR="00111AB3"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 xml:space="preserve">: </w:t>
            </w:r>
          </w:p>
          <w:p w14:paraId="134ED7D2" w14:textId="0EC09E95" w:rsidR="00DB40B2" w:rsidRPr="00DB40B2" w:rsidRDefault="00111AB3" w:rsidP="00111AB3">
            <w:pPr>
              <w:spacing w:line="240" w:lineRule="auto"/>
              <w:rPr>
                <w:rFonts w:ascii="Arial" w:hAnsi="Arial" w:cs="Arial"/>
                <w:color w:val="000000" w:themeColor="text1"/>
                <w:sz w:val="18"/>
                <w:szCs w:val="18"/>
              </w:rPr>
            </w:pPr>
            <w:r>
              <w:rPr>
                <w:rFonts w:ascii="Arial" w:hAnsi="Arial" w:cs="Arial"/>
                <w:color w:val="000000" w:themeColor="text1"/>
                <w:sz w:val="18"/>
                <w:szCs w:val="18"/>
              </w:rPr>
              <w:lastRenderedPageBreak/>
              <w:t xml:space="preserve">- </w:t>
            </w:r>
            <w:r w:rsidR="00DB40B2" w:rsidRPr="00DB40B2">
              <w:rPr>
                <w:rFonts w:ascii="Arial" w:hAnsi="Arial" w:cs="Arial"/>
                <w:color w:val="000000" w:themeColor="text1"/>
                <w:sz w:val="18"/>
                <w:szCs w:val="18"/>
              </w:rPr>
              <w:t>Bezpieczeństwo danych na poziomie technicznym oraz organizacyjnym.</w:t>
            </w:r>
          </w:p>
          <w:p w14:paraId="52BA4245" w14:textId="130F2180" w:rsidR="00DB40B2" w:rsidRPr="00DB40B2" w:rsidRDefault="00111AB3" w:rsidP="00111AB3">
            <w:pPr>
              <w:spacing w:after="0" w:line="240" w:lineRule="auto"/>
              <w:rPr>
                <w:rFonts w:ascii="Arial" w:hAnsi="Arial" w:cs="Arial"/>
                <w:color w:val="000000" w:themeColor="text1"/>
                <w:sz w:val="18"/>
                <w:szCs w:val="18"/>
              </w:rPr>
            </w:pPr>
            <w:r>
              <w:rPr>
                <w:rFonts w:ascii="Arial" w:hAnsi="Arial" w:cs="Arial"/>
                <w:b/>
                <w:color w:val="000000" w:themeColor="text1"/>
                <w:sz w:val="18"/>
                <w:szCs w:val="18"/>
              </w:rPr>
              <w:t>-</w:t>
            </w:r>
            <w:r w:rsidR="00DB40B2" w:rsidRPr="00DB40B2">
              <w:rPr>
                <w:rFonts w:ascii="Arial" w:hAnsi="Arial" w:cs="Arial"/>
                <w:color w:val="000000" w:themeColor="text1"/>
                <w:sz w:val="18"/>
                <w:szCs w:val="18"/>
              </w:rPr>
              <w:t>Zapewnienie bezpieczeństwa przetwarzanych danych w sposób minimalizujący ryzyko nieuprawnionego dostępu do danych.</w:t>
            </w:r>
          </w:p>
          <w:p w14:paraId="4E8D26A2" w14:textId="77777777" w:rsidR="00DB40B2" w:rsidRPr="00DB40B2" w:rsidRDefault="00DB40B2" w:rsidP="00111AB3">
            <w:pPr>
              <w:spacing w:after="0" w:line="240" w:lineRule="auto"/>
              <w:rPr>
                <w:color w:val="000000" w:themeColor="text1"/>
              </w:rPr>
            </w:pPr>
            <w:r w:rsidRPr="00DB40B2">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 duża na wysoka, sposób zarządzania ryzykiem.</w:t>
            </w:r>
          </w:p>
        </w:tc>
      </w:tr>
      <w:tr w:rsidR="00DB40B2" w:rsidRPr="00DB40B2" w14:paraId="06FF55DC" w14:textId="77777777" w:rsidTr="001B29EE">
        <w:trPr>
          <w:trHeight w:val="444"/>
        </w:trPr>
        <w:tc>
          <w:tcPr>
            <w:tcW w:w="2552" w:type="dxa"/>
            <w:shd w:val="clear" w:color="auto" w:fill="auto"/>
            <w:vAlign w:val="center"/>
          </w:tcPr>
          <w:p w14:paraId="38C2F143" w14:textId="77777777" w:rsidR="00DB40B2" w:rsidRPr="00DB40B2" w:rsidRDefault="00DB40B2" w:rsidP="001B29EE">
            <w:pPr>
              <w:spacing w:after="0" w:line="240" w:lineRule="auto"/>
              <w:rPr>
                <w:rFonts w:ascii="Arial" w:hAnsi="Arial" w:cs="Arial"/>
                <w:color w:val="000000" w:themeColor="text1"/>
                <w:sz w:val="18"/>
                <w:szCs w:val="18"/>
                <w:lang w:eastAsia="pl-PL"/>
              </w:rPr>
            </w:pPr>
            <w:r w:rsidRPr="00DB40B2">
              <w:rPr>
                <w:rFonts w:ascii="Arial" w:hAnsi="Arial" w:cs="Arial"/>
                <w:color w:val="000000" w:themeColor="text1"/>
                <w:sz w:val="18"/>
                <w:szCs w:val="18"/>
              </w:rPr>
              <w:lastRenderedPageBreak/>
              <w:t>Wystąpienia błędów działania systemu nie wykrytych na etapie wdrożenia (np. błędy aplikacyjne i  bazodanowe) oraz trakcie testowania (luki bezpieczeństwa, ukryte błędy, niska wydajność).</w:t>
            </w:r>
          </w:p>
        </w:tc>
        <w:tc>
          <w:tcPr>
            <w:tcW w:w="1701" w:type="dxa"/>
            <w:shd w:val="clear" w:color="auto" w:fill="FFFFFF"/>
            <w:vAlign w:val="center"/>
          </w:tcPr>
          <w:p w14:paraId="29AE7693"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średnia</w:t>
            </w:r>
          </w:p>
        </w:tc>
        <w:tc>
          <w:tcPr>
            <w:tcW w:w="1417" w:type="dxa"/>
            <w:shd w:val="clear" w:color="auto" w:fill="FFFFFF"/>
            <w:vAlign w:val="center"/>
          </w:tcPr>
          <w:p w14:paraId="2507BA13"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znikome</w:t>
            </w:r>
          </w:p>
        </w:tc>
        <w:tc>
          <w:tcPr>
            <w:tcW w:w="4111" w:type="dxa"/>
            <w:shd w:val="clear" w:color="auto" w:fill="FFFFFF"/>
          </w:tcPr>
          <w:p w14:paraId="347A281F"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Redukowanie</w:t>
            </w:r>
            <w:r w:rsidRPr="00DB40B2">
              <w:rPr>
                <w:rFonts w:ascii="Arial" w:hAnsi="Arial" w:cs="Arial"/>
                <w:b w:val="0"/>
                <w:color w:val="000000" w:themeColor="text1"/>
                <w:sz w:val="18"/>
                <w:szCs w:val="18"/>
              </w:rPr>
              <w:t>: Wdrożenie odpowiednich procedur dotyczących wszechstronnych testów akceptacyjnych oraz wymóg testowania zmian na  środowisku testowym, wprowadzenie procedur  odtworzenia systemu oraz systematycznego tworzenia kopii zapasowych, regularne kontrole jakości systemu / audyt. Uwzględnienie na etapie planowania realizacji Projektu potrzeby przeprowadzenia testów ( w tym ponownych)  i odpowiednich zasobów do przeprowadzenia niezależnych testów. </w:t>
            </w:r>
          </w:p>
          <w:p w14:paraId="4D61F019"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Dostawa</w:t>
            </w:r>
            <w:r w:rsidRPr="00DB40B2">
              <w:rPr>
                <w:rFonts w:ascii="Arial" w:hAnsi="Arial" w:cs="Arial"/>
                <w:b/>
                <w:color w:val="000000" w:themeColor="text1"/>
                <w:sz w:val="18"/>
                <w:szCs w:val="18"/>
              </w:rPr>
              <w:t xml:space="preserve"> </w:t>
            </w:r>
            <w:r w:rsidRPr="00DB40B2">
              <w:rPr>
                <w:rFonts w:ascii="Arial" w:hAnsi="Arial" w:cs="Arial"/>
                <w:color w:val="000000" w:themeColor="text1"/>
                <w:sz w:val="18"/>
                <w:szCs w:val="18"/>
              </w:rPr>
              <w:t>produktów projektu wysokiej jakości, działających bez przerw i zakłóceń po okresie wdrożenia.</w:t>
            </w:r>
          </w:p>
          <w:p w14:paraId="4144C9D2" w14:textId="77777777" w:rsidR="00DB40B2" w:rsidRPr="00DB40B2" w:rsidRDefault="00DB40B2" w:rsidP="00111AB3">
            <w:pPr>
              <w:spacing w:after="0" w:line="240" w:lineRule="auto"/>
              <w:rPr>
                <w:color w:val="000000" w:themeColor="text1"/>
              </w:rPr>
            </w:pPr>
            <w:r w:rsidRPr="00DB40B2">
              <w:rPr>
                <w:rFonts w:ascii="Arial" w:hAnsi="Arial" w:cs="Arial"/>
                <w:b/>
                <w:color w:val="000000" w:themeColor="text1"/>
                <w:sz w:val="18"/>
                <w:szCs w:val="18"/>
              </w:rPr>
              <w:t>Brak zmian w stosunku do poprzedniego okresu sprawozdawczego.</w:t>
            </w:r>
          </w:p>
        </w:tc>
      </w:tr>
      <w:tr w:rsidR="00DB40B2" w:rsidRPr="00DB40B2" w14:paraId="4E56CC7B" w14:textId="77777777" w:rsidTr="001B29EE">
        <w:trPr>
          <w:trHeight w:val="444"/>
        </w:trPr>
        <w:tc>
          <w:tcPr>
            <w:tcW w:w="2552" w:type="dxa"/>
            <w:shd w:val="clear" w:color="auto" w:fill="auto"/>
            <w:vAlign w:val="center"/>
          </w:tcPr>
          <w:p w14:paraId="0C8D80DD" w14:textId="77777777" w:rsidR="00DB40B2" w:rsidRPr="00DB40B2" w:rsidRDefault="00DB40B2" w:rsidP="001B29EE">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Opór użytkowników przed wykorzystaniem nowoczesnych technologii.</w:t>
            </w:r>
          </w:p>
          <w:p w14:paraId="2B954AA5" w14:textId="77777777" w:rsidR="00DB40B2" w:rsidRPr="00DB40B2" w:rsidRDefault="00DB40B2" w:rsidP="001B29EE">
            <w:pPr>
              <w:spacing w:after="0" w:line="240" w:lineRule="auto"/>
              <w:rPr>
                <w:rFonts w:ascii="Arial" w:hAnsi="Arial" w:cs="Arial"/>
                <w:b/>
                <w:bCs/>
                <w:color w:val="000000" w:themeColor="text1"/>
                <w:sz w:val="18"/>
                <w:szCs w:val="18"/>
              </w:rPr>
            </w:pPr>
          </w:p>
          <w:p w14:paraId="195D63CD" w14:textId="77777777" w:rsidR="00DB40B2" w:rsidRPr="00DB40B2" w:rsidRDefault="00DB40B2" w:rsidP="001B29EE">
            <w:pPr>
              <w:spacing w:after="0" w:line="240" w:lineRule="auto"/>
              <w:rPr>
                <w:rFonts w:ascii="Arial" w:hAnsi="Arial" w:cs="Arial"/>
                <w:color w:val="000000" w:themeColor="text1"/>
                <w:sz w:val="18"/>
                <w:szCs w:val="18"/>
                <w:lang w:eastAsia="pl-PL"/>
              </w:rPr>
            </w:pPr>
            <w:r w:rsidRPr="00DB40B2">
              <w:rPr>
                <w:rFonts w:ascii="Arial" w:hAnsi="Arial" w:cs="Arial"/>
                <w:b/>
                <w:bCs/>
                <w:color w:val="000000" w:themeColor="text1"/>
                <w:sz w:val="18"/>
                <w:szCs w:val="18"/>
              </w:rPr>
              <w:t>Poprzednio:</w:t>
            </w:r>
            <w:r w:rsidRPr="00DB40B2">
              <w:rPr>
                <w:rFonts w:ascii="Arial" w:hAnsi="Arial" w:cs="Arial"/>
                <w:color w:val="000000" w:themeColor="text1"/>
                <w:sz w:val="18"/>
                <w:szCs w:val="18"/>
              </w:rPr>
              <w:t xml:space="preserve"> Opór personelu w wykorzystywaniu dostarczonych rozwiązań IT</w:t>
            </w:r>
          </w:p>
        </w:tc>
        <w:tc>
          <w:tcPr>
            <w:tcW w:w="1701" w:type="dxa"/>
            <w:shd w:val="clear" w:color="auto" w:fill="FFFFFF"/>
            <w:vAlign w:val="center"/>
          </w:tcPr>
          <w:p w14:paraId="2ECA6A5E"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niska</w:t>
            </w:r>
          </w:p>
        </w:tc>
        <w:tc>
          <w:tcPr>
            <w:tcW w:w="1417" w:type="dxa"/>
            <w:shd w:val="clear" w:color="auto" w:fill="FFFFFF"/>
            <w:vAlign w:val="center"/>
          </w:tcPr>
          <w:p w14:paraId="265F6926"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średnie</w:t>
            </w:r>
          </w:p>
        </w:tc>
        <w:tc>
          <w:tcPr>
            <w:tcW w:w="4111" w:type="dxa"/>
            <w:shd w:val="clear" w:color="auto" w:fill="FFFFFF"/>
          </w:tcPr>
          <w:p w14:paraId="355197D8"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Ryzyko dotyczy zarówno pacjentów jak i personelu medycznego. W przypadku pacjentów może istnieć opór przez dostępem do elektronicznej dokumentacji medycznej z powodu postrzegania dokumentów elektronicznych jako mało wiarygodnych. Ryzyko w zakresie personelu dotyczy poczucia wysokiej biurokratyzacji służby zdrowia i oporu przed kolejnymi dokumentami generowanymi w systemie. Opór może wynikać również z braku możliwości poprawy takiej dokumentacji bez pozostawienia śladu w systemie.</w:t>
            </w:r>
          </w:p>
          <w:p w14:paraId="163B066C"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Redukowanie</w:t>
            </w:r>
            <w:r w:rsidRPr="00DB40B2">
              <w:rPr>
                <w:rFonts w:ascii="Arial" w:hAnsi="Arial" w:cs="Arial"/>
                <w:b w:val="0"/>
                <w:color w:val="000000" w:themeColor="text1"/>
                <w:sz w:val="18"/>
                <w:szCs w:val="18"/>
              </w:rPr>
              <w:t>:</w:t>
            </w:r>
          </w:p>
          <w:p w14:paraId="7172259D"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1.Projektowanie systemu uwzgledniające orientację na użytkownika</w:t>
            </w:r>
          </w:p>
          <w:p w14:paraId="4319E3B5"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2.Działania informacyjne po uruchomieniu systemu</w:t>
            </w:r>
          </w:p>
          <w:p w14:paraId="53417157"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3.Monitorowanie wskaźników, celów projektu</w:t>
            </w:r>
          </w:p>
          <w:p w14:paraId="0DCAC6BC" w14:textId="77777777" w:rsidR="00111AB3"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w:t>
            </w:r>
          </w:p>
          <w:p w14:paraId="10A6079A" w14:textId="3736DD6F" w:rsidR="00DB40B2" w:rsidRPr="00DB40B2" w:rsidRDefault="00111AB3" w:rsidP="00111AB3">
            <w:pPr>
              <w:spacing w:line="240" w:lineRule="auto"/>
              <w:rPr>
                <w:rFonts w:ascii="Arial" w:hAnsi="Arial" w:cs="Arial"/>
                <w:color w:val="000000" w:themeColor="text1"/>
                <w:sz w:val="18"/>
                <w:szCs w:val="18"/>
              </w:rPr>
            </w:pPr>
            <w:r>
              <w:rPr>
                <w:rFonts w:ascii="Arial" w:hAnsi="Arial" w:cs="Arial"/>
                <w:color w:val="000000" w:themeColor="text1"/>
                <w:sz w:val="18"/>
                <w:szCs w:val="18"/>
              </w:rPr>
              <w:t>-</w:t>
            </w:r>
            <w:r w:rsidR="00DB40B2" w:rsidRPr="00DB40B2">
              <w:rPr>
                <w:rFonts w:ascii="Arial" w:hAnsi="Arial" w:cs="Arial"/>
                <w:color w:val="000000" w:themeColor="text1"/>
                <w:sz w:val="18"/>
                <w:szCs w:val="18"/>
              </w:rPr>
              <w:t xml:space="preserve"> Zakładany poziom zainteresowania usługami.</w:t>
            </w:r>
          </w:p>
          <w:p w14:paraId="4C7E4F20" w14:textId="3B8260A1" w:rsidR="00DB40B2" w:rsidRPr="00DB40B2" w:rsidRDefault="00111AB3" w:rsidP="00111AB3">
            <w:pPr>
              <w:spacing w:after="0" w:line="240" w:lineRule="auto"/>
              <w:rPr>
                <w:rFonts w:ascii="Arial" w:hAnsi="Arial" w:cs="Arial"/>
                <w:color w:val="000000" w:themeColor="text1"/>
                <w:sz w:val="18"/>
                <w:szCs w:val="18"/>
              </w:rPr>
            </w:pPr>
            <w:r>
              <w:rPr>
                <w:rFonts w:ascii="Arial" w:hAnsi="Arial" w:cs="Arial"/>
                <w:b/>
                <w:color w:val="000000" w:themeColor="text1"/>
                <w:sz w:val="18"/>
                <w:szCs w:val="18"/>
              </w:rPr>
              <w:t>-</w:t>
            </w:r>
            <w:r w:rsidR="00DB40B2" w:rsidRPr="00DB40B2">
              <w:rPr>
                <w:rFonts w:ascii="Arial" w:hAnsi="Arial" w:cs="Arial"/>
                <w:b/>
                <w:color w:val="000000" w:themeColor="text1"/>
                <w:sz w:val="18"/>
                <w:szCs w:val="18"/>
              </w:rPr>
              <w:t xml:space="preserve"> </w:t>
            </w:r>
            <w:r w:rsidR="00DB40B2" w:rsidRPr="00DB40B2">
              <w:rPr>
                <w:rFonts w:ascii="Arial" w:hAnsi="Arial" w:cs="Arial"/>
                <w:color w:val="000000" w:themeColor="text1"/>
                <w:sz w:val="18"/>
                <w:szCs w:val="18"/>
              </w:rPr>
              <w:t>Realizacja projektu przy wsparciu personelu, który będzie wykorzystywał produkty projektu jako narzędzia codziennej pracy oraz realizacja wskaźników rezultatu.</w:t>
            </w:r>
          </w:p>
          <w:p w14:paraId="24AE5099" w14:textId="77777777" w:rsidR="00DB40B2" w:rsidRPr="00DB40B2" w:rsidRDefault="00DB40B2" w:rsidP="00111AB3">
            <w:pPr>
              <w:spacing w:after="0" w:line="240" w:lineRule="auto"/>
              <w:rPr>
                <w:color w:val="000000" w:themeColor="text1"/>
              </w:rPr>
            </w:pPr>
            <w:r w:rsidRPr="00DB40B2">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ze średnia na niska, prawdopodobieństwo wystąpienia ryzyka zmieniło się ze znikome na średnie, sposób zarządzania ryzykiem.</w:t>
            </w:r>
          </w:p>
        </w:tc>
      </w:tr>
      <w:tr w:rsidR="00DB40B2" w:rsidRPr="00DB40B2" w14:paraId="729E13C8" w14:textId="77777777" w:rsidTr="001B29EE">
        <w:trPr>
          <w:trHeight w:val="444"/>
        </w:trPr>
        <w:tc>
          <w:tcPr>
            <w:tcW w:w="2552" w:type="dxa"/>
            <w:shd w:val="clear" w:color="auto" w:fill="auto"/>
            <w:vAlign w:val="center"/>
          </w:tcPr>
          <w:p w14:paraId="72EF6EC9" w14:textId="77777777" w:rsidR="00DB40B2" w:rsidRPr="00DB40B2" w:rsidRDefault="00DB40B2" w:rsidP="001B29EE">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 xml:space="preserve">Obowiązek utrzymywania dystansu społecznego z powodu epidemii COVID-19 – </w:t>
            </w:r>
            <w:r w:rsidRPr="00DB40B2">
              <w:rPr>
                <w:rFonts w:ascii="Arial" w:hAnsi="Arial" w:cs="Arial"/>
                <w:b/>
                <w:bCs/>
                <w:color w:val="000000" w:themeColor="text1"/>
                <w:sz w:val="18"/>
                <w:szCs w:val="18"/>
              </w:rPr>
              <w:t>ryzyko nieaktywne</w:t>
            </w:r>
          </w:p>
          <w:p w14:paraId="667A08A2" w14:textId="77777777" w:rsidR="00DB40B2" w:rsidRPr="00DB40B2" w:rsidRDefault="00DB40B2" w:rsidP="001B29EE">
            <w:pPr>
              <w:spacing w:after="0" w:line="240" w:lineRule="auto"/>
              <w:rPr>
                <w:rFonts w:ascii="Arial" w:hAnsi="Arial" w:cs="Arial"/>
                <w:color w:val="000000" w:themeColor="text1"/>
                <w:sz w:val="18"/>
                <w:szCs w:val="18"/>
              </w:rPr>
            </w:pPr>
          </w:p>
          <w:p w14:paraId="72AA132E" w14:textId="77777777" w:rsidR="00DB40B2" w:rsidRPr="00DB40B2" w:rsidRDefault="00DB40B2" w:rsidP="001B29EE">
            <w:pPr>
              <w:spacing w:after="0" w:line="240" w:lineRule="auto"/>
              <w:rPr>
                <w:rFonts w:ascii="Arial" w:hAnsi="Arial" w:cs="Arial"/>
                <w:color w:val="000000" w:themeColor="text1"/>
                <w:sz w:val="18"/>
                <w:szCs w:val="18"/>
              </w:rPr>
            </w:pPr>
            <w:r w:rsidRPr="00DB40B2">
              <w:rPr>
                <w:rFonts w:ascii="Arial" w:hAnsi="Arial" w:cs="Arial"/>
                <w:b/>
                <w:bCs/>
                <w:color w:val="000000" w:themeColor="text1"/>
                <w:sz w:val="18"/>
                <w:szCs w:val="18"/>
              </w:rPr>
              <w:t>Poprzednio:</w:t>
            </w:r>
            <w:r w:rsidRPr="00DB40B2">
              <w:rPr>
                <w:rFonts w:ascii="Arial" w:hAnsi="Arial" w:cs="Arial"/>
                <w:color w:val="000000" w:themeColor="text1"/>
                <w:sz w:val="18"/>
                <w:szCs w:val="18"/>
              </w:rPr>
              <w:t xml:space="preserve"> Przedłużające się restrykcje związane z ograniczaniem skutków epidemii COVID-19 w zakresie bezpośrednich kontaktów </w:t>
            </w:r>
            <w:r w:rsidRPr="00DB40B2">
              <w:rPr>
                <w:rFonts w:ascii="Arial" w:hAnsi="Arial" w:cs="Arial"/>
                <w:color w:val="000000" w:themeColor="text1"/>
                <w:sz w:val="18"/>
                <w:szCs w:val="18"/>
              </w:rPr>
              <w:lastRenderedPageBreak/>
              <w:t xml:space="preserve">międzyludzkich wpływające na efektywność pracy zespołów </w:t>
            </w:r>
          </w:p>
        </w:tc>
        <w:tc>
          <w:tcPr>
            <w:tcW w:w="1701" w:type="dxa"/>
            <w:shd w:val="clear" w:color="auto" w:fill="FFFFFF"/>
            <w:vAlign w:val="center"/>
          </w:tcPr>
          <w:p w14:paraId="01AEADDF" w14:textId="77777777" w:rsidR="00DB40B2" w:rsidRPr="00DB40B2" w:rsidRDefault="00DB40B2" w:rsidP="001B29EE">
            <w:pPr>
              <w:pStyle w:val="Legenda"/>
              <w:jc w:val="center"/>
              <w:rPr>
                <w:rFonts w:ascii="Arial" w:hAnsi="Arial" w:cs="Arial"/>
                <w:b w:val="0"/>
                <w:color w:val="000000" w:themeColor="text1"/>
                <w:sz w:val="18"/>
                <w:szCs w:val="18"/>
              </w:rPr>
            </w:pPr>
          </w:p>
        </w:tc>
        <w:tc>
          <w:tcPr>
            <w:tcW w:w="1417" w:type="dxa"/>
            <w:shd w:val="clear" w:color="auto" w:fill="FFFFFF"/>
            <w:vAlign w:val="center"/>
          </w:tcPr>
          <w:p w14:paraId="2550F5B1" w14:textId="77777777" w:rsidR="00DB40B2" w:rsidRPr="00DB40B2" w:rsidRDefault="00DB40B2" w:rsidP="001B29EE">
            <w:pPr>
              <w:pStyle w:val="Legenda"/>
              <w:jc w:val="center"/>
              <w:rPr>
                <w:rFonts w:ascii="Arial" w:hAnsi="Arial" w:cs="Arial"/>
                <w:b w:val="0"/>
                <w:color w:val="000000" w:themeColor="text1"/>
                <w:sz w:val="18"/>
                <w:szCs w:val="18"/>
              </w:rPr>
            </w:pPr>
          </w:p>
        </w:tc>
        <w:tc>
          <w:tcPr>
            <w:tcW w:w="4111" w:type="dxa"/>
            <w:shd w:val="clear" w:color="auto" w:fill="FFFFFF"/>
          </w:tcPr>
          <w:p w14:paraId="2DEE4B31" w14:textId="77777777" w:rsidR="00DB40B2" w:rsidRPr="00DB40B2" w:rsidRDefault="00DB40B2" w:rsidP="00111AB3">
            <w:pPr>
              <w:spacing w:after="0" w:line="240" w:lineRule="auto"/>
              <w:rPr>
                <w:rFonts w:ascii="Arial" w:hAnsi="Arial" w:cs="Arial"/>
                <w:bCs/>
                <w:color w:val="000000" w:themeColor="text1"/>
                <w:sz w:val="18"/>
                <w:szCs w:val="18"/>
              </w:rPr>
            </w:pPr>
            <w:r w:rsidRPr="00DB40B2">
              <w:rPr>
                <w:rFonts w:ascii="Arial" w:hAnsi="Arial" w:cs="Arial"/>
                <w:bCs/>
                <w:color w:val="000000" w:themeColor="text1"/>
                <w:sz w:val="18"/>
                <w:szCs w:val="18"/>
              </w:rPr>
              <w:t>Ponieważ istnieje obowiązek utrzymywania dystansu społecznego to może to wpłynąć negatywnie na jakość współpracy zespołów, partnerów, dostawców, wykonawców.</w:t>
            </w:r>
          </w:p>
          <w:p w14:paraId="29C750A6"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b/>
                <w:color w:val="000000" w:themeColor="text1"/>
                <w:sz w:val="18"/>
                <w:szCs w:val="18"/>
              </w:rPr>
              <w:t>Redukowanie:</w:t>
            </w:r>
            <w:r w:rsidRPr="00DB40B2">
              <w:rPr>
                <w:rFonts w:ascii="Arial" w:hAnsi="Arial" w:cs="Arial"/>
                <w:color w:val="000000" w:themeColor="text1"/>
                <w:sz w:val="18"/>
                <w:szCs w:val="18"/>
              </w:rPr>
              <w:t xml:space="preserve"> Wdrożenie zasad i narzędzi pracy zdalnej.</w:t>
            </w:r>
          </w:p>
          <w:p w14:paraId="5E6DAC78" w14:textId="77777777" w:rsidR="00DB40B2" w:rsidRPr="00DB40B2" w:rsidRDefault="00DB40B2" w:rsidP="00111AB3">
            <w:pPr>
              <w:spacing w:after="0" w:line="240" w:lineRule="auto"/>
              <w:rPr>
                <w:rFonts w:ascii="Arial" w:hAnsi="Arial" w:cs="Arial"/>
                <w:color w:val="000000" w:themeColor="text1"/>
                <w:sz w:val="18"/>
                <w:szCs w:val="18"/>
              </w:rPr>
            </w:pPr>
          </w:p>
          <w:p w14:paraId="419C7C04" w14:textId="77777777" w:rsidR="00DB40B2"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 xml:space="preserve">: </w:t>
            </w:r>
          </w:p>
          <w:p w14:paraId="78322886" w14:textId="1F6A6C89" w:rsidR="00DB40B2" w:rsidRDefault="00DB40B2" w:rsidP="00111AB3">
            <w:pPr>
              <w:spacing w:line="240" w:lineRule="auto"/>
              <w:rPr>
                <w:rFonts w:ascii="Arial" w:hAnsi="Arial" w:cs="Arial"/>
                <w:color w:val="000000" w:themeColor="text1"/>
                <w:sz w:val="18"/>
                <w:szCs w:val="18"/>
              </w:rPr>
            </w:pPr>
            <w:r>
              <w:rPr>
                <w:rFonts w:ascii="Arial" w:hAnsi="Arial" w:cs="Arial"/>
                <w:color w:val="000000" w:themeColor="text1"/>
                <w:sz w:val="18"/>
                <w:szCs w:val="18"/>
              </w:rPr>
              <w:lastRenderedPageBreak/>
              <w:t>-</w:t>
            </w:r>
            <w:r w:rsidRPr="00DB40B2">
              <w:rPr>
                <w:rFonts w:ascii="Arial" w:hAnsi="Arial" w:cs="Arial"/>
                <w:color w:val="000000" w:themeColor="text1"/>
                <w:sz w:val="18"/>
                <w:szCs w:val="18"/>
              </w:rPr>
              <w:t>Efektywna współpraca zdalna.</w:t>
            </w:r>
          </w:p>
          <w:p w14:paraId="7DF4C838" w14:textId="3749A5CD" w:rsidR="00DB40B2" w:rsidRPr="00DB40B2" w:rsidRDefault="00DB40B2" w:rsidP="00111AB3">
            <w:pPr>
              <w:spacing w:line="240" w:lineRule="auto"/>
              <w:rPr>
                <w:rFonts w:ascii="Arial" w:hAnsi="Arial" w:cs="Arial"/>
                <w:color w:val="000000" w:themeColor="text1"/>
                <w:sz w:val="18"/>
                <w:szCs w:val="18"/>
              </w:rPr>
            </w:pPr>
            <w:r>
              <w:rPr>
                <w:rFonts w:ascii="Arial" w:hAnsi="Arial" w:cs="Arial"/>
                <w:color w:val="000000" w:themeColor="text1"/>
                <w:sz w:val="18"/>
                <w:szCs w:val="18"/>
              </w:rPr>
              <w:t>-</w:t>
            </w:r>
            <w:r w:rsidRPr="00DB40B2">
              <w:rPr>
                <w:rFonts w:ascii="Arial" w:hAnsi="Arial" w:cs="Arial"/>
                <w:color w:val="000000" w:themeColor="text1"/>
                <w:sz w:val="18"/>
                <w:szCs w:val="18"/>
              </w:rPr>
              <w:t>Utrzymacie ciągłości pracy zespołu projektowego.</w:t>
            </w:r>
          </w:p>
          <w:p w14:paraId="32B20607" w14:textId="77777777" w:rsidR="00DB40B2" w:rsidRPr="00DB40B2" w:rsidRDefault="00DB40B2" w:rsidP="00111AB3">
            <w:pPr>
              <w:pStyle w:val="Legenda"/>
              <w:rPr>
                <w:rFonts w:ascii="Arial" w:hAnsi="Arial" w:cs="Arial"/>
                <w:color w:val="000000" w:themeColor="text1"/>
                <w:sz w:val="18"/>
                <w:szCs w:val="18"/>
              </w:rPr>
            </w:pPr>
            <w:r w:rsidRPr="00DB40B2">
              <w:rPr>
                <w:rFonts w:ascii="Arial" w:hAnsi="Arial" w:cs="Arial"/>
                <w:color w:val="000000" w:themeColor="text1"/>
                <w:sz w:val="18"/>
                <w:szCs w:val="18"/>
              </w:rPr>
              <w:t>Nastąpiła zmiana w stosunku do poprzedniego okresu sprawozdawczego</w:t>
            </w:r>
            <w:r w:rsidRPr="00DB40B2">
              <w:rPr>
                <w:rFonts w:ascii="Arial" w:hAnsi="Arial" w:cs="Arial"/>
                <w:b w:val="0"/>
                <w:color w:val="000000" w:themeColor="text1"/>
                <w:sz w:val="18"/>
                <w:szCs w:val="18"/>
              </w:rPr>
              <w:t xml:space="preserve">: </w:t>
            </w:r>
            <w:r w:rsidRPr="00DB40B2">
              <w:rPr>
                <w:rFonts w:ascii="Arial" w:hAnsi="Arial" w:cs="Arial"/>
                <w:b w:val="0"/>
                <w:bCs w:val="0"/>
                <w:color w:val="000000" w:themeColor="text1"/>
                <w:sz w:val="18"/>
                <w:szCs w:val="18"/>
              </w:rPr>
              <w:t xml:space="preserve">: </w:t>
            </w:r>
            <w:r w:rsidRPr="00511E84">
              <w:rPr>
                <w:rFonts w:ascii="Arial" w:hAnsi="Arial" w:cs="Arial"/>
                <w:b w:val="0"/>
                <w:color w:val="000000" w:themeColor="text1"/>
                <w:sz w:val="18"/>
                <w:szCs w:val="18"/>
              </w:rPr>
              <w:t>nazwa ryzyka, prawdopodobieństwo wystąpienia ryzyka oraz siła oddziaływania zostały usunięte, sposób zarządzania ryzykiem, status ryzyka: nieaktywne.</w:t>
            </w:r>
          </w:p>
        </w:tc>
      </w:tr>
    </w:tbl>
    <w:p w14:paraId="13A03C7D" w14:textId="77777777" w:rsidR="00DB40B2" w:rsidRPr="00BE13AA" w:rsidRDefault="00DB40B2" w:rsidP="00141A92">
      <w:pPr>
        <w:spacing w:before="240" w:after="120"/>
        <w:rPr>
          <w:rFonts w:ascii="Arial" w:hAnsi="Arial" w:cs="Arial"/>
          <w:b/>
          <w:sz w:val="20"/>
          <w:szCs w:val="20"/>
        </w:rPr>
      </w:pPr>
    </w:p>
    <w:p w14:paraId="33071B39" w14:textId="4909B593" w:rsidR="00805178" w:rsidRPr="00BE13AA" w:rsidRDefault="00805178" w:rsidP="00EC71E8">
      <w:pPr>
        <w:pStyle w:val="Akapitzlist"/>
        <w:numPr>
          <w:ilvl w:val="0"/>
          <w:numId w:val="19"/>
        </w:numPr>
        <w:spacing w:before="240"/>
        <w:ind w:left="357" w:hanging="357"/>
        <w:jc w:val="both"/>
        <w:rPr>
          <w:rStyle w:val="Nagwek2Znak"/>
          <w:rFonts w:ascii="Arial" w:eastAsiaTheme="minorHAnsi" w:hAnsi="Arial" w:cs="Arial"/>
          <w:b/>
          <w:color w:val="auto"/>
          <w:sz w:val="24"/>
          <w:szCs w:val="24"/>
        </w:rPr>
      </w:pPr>
      <w:r w:rsidRPr="00BE13AA">
        <w:rPr>
          <w:rStyle w:val="Nagwek2Znak"/>
          <w:rFonts w:ascii="Arial" w:eastAsiaTheme="minorHAnsi" w:hAnsi="Arial" w:cs="Arial"/>
          <w:b/>
          <w:color w:val="auto"/>
          <w:sz w:val="24"/>
          <w:szCs w:val="24"/>
        </w:rPr>
        <w:t>Wymiarowanie systemu informatycznego</w:t>
      </w:r>
    </w:p>
    <w:p w14:paraId="3B1C304F" w14:textId="62AA5DF4" w:rsidR="00857D85" w:rsidRPr="00BE13AA" w:rsidRDefault="00857D85" w:rsidP="00857D85">
      <w:pPr>
        <w:pStyle w:val="Akapitzlist"/>
        <w:spacing w:before="360"/>
        <w:ind w:left="360"/>
        <w:jc w:val="both"/>
        <w:rPr>
          <w:rStyle w:val="Nagwek2Znak"/>
          <w:rFonts w:ascii="Arial" w:eastAsiaTheme="minorHAnsi" w:hAnsi="Arial" w:cs="Arial"/>
          <w:b/>
          <w:color w:val="auto"/>
          <w:sz w:val="20"/>
          <w:szCs w:val="24"/>
        </w:rPr>
      </w:pPr>
    </w:p>
    <w:p w14:paraId="66FB5DEA" w14:textId="6E937CB8" w:rsidR="001F1FBE" w:rsidRPr="00BE13AA" w:rsidRDefault="001F1FBE" w:rsidP="00857D85">
      <w:pPr>
        <w:pStyle w:val="Akapitzlist"/>
        <w:spacing w:before="360"/>
        <w:ind w:left="360"/>
        <w:jc w:val="both"/>
        <w:rPr>
          <w:rStyle w:val="Nagwek2Znak"/>
          <w:rFonts w:ascii="Arial" w:eastAsiaTheme="minorHAnsi" w:hAnsi="Arial" w:cs="Arial"/>
          <w:color w:val="auto"/>
          <w:sz w:val="20"/>
          <w:szCs w:val="24"/>
        </w:rPr>
      </w:pPr>
      <w:r w:rsidRPr="00BE13AA">
        <w:rPr>
          <w:rStyle w:val="Nagwek2Znak"/>
          <w:rFonts w:ascii="Arial" w:eastAsiaTheme="minorHAnsi" w:hAnsi="Arial" w:cs="Arial"/>
          <w:color w:val="auto"/>
          <w:sz w:val="20"/>
          <w:szCs w:val="24"/>
        </w:rPr>
        <w:t>Nie dotyczy.</w:t>
      </w:r>
    </w:p>
    <w:p w14:paraId="3CE34FBA" w14:textId="77777777" w:rsidR="002429A1" w:rsidRPr="00BE13AA" w:rsidRDefault="002429A1" w:rsidP="00857D85">
      <w:pPr>
        <w:pStyle w:val="Akapitzlist"/>
        <w:spacing w:before="360"/>
        <w:ind w:left="360"/>
        <w:jc w:val="both"/>
        <w:rPr>
          <w:rStyle w:val="Nagwek2Znak"/>
          <w:rFonts w:ascii="Arial" w:eastAsiaTheme="minorHAnsi" w:hAnsi="Arial" w:cs="Arial"/>
          <w:b/>
          <w:color w:val="auto"/>
          <w:sz w:val="20"/>
          <w:szCs w:val="24"/>
        </w:rPr>
      </w:pPr>
    </w:p>
    <w:p w14:paraId="60B47FD3" w14:textId="3D1864AA" w:rsidR="00AC70C8" w:rsidRPr="00BE13AA" w:rsidRDefault="00BB059E" w:rsidP="00A86449">
      <w:pPr>
        <w:pStyle w:val="Akapitzlist"/>
        <w:numPr>
          <w:ilvl w:val="0"/>
          <w:numId w:val="19"/>
        </w:numPr>
        <w:spacing w:before="360"/>
        <w:jc w:val="both"/>
        <w:rPr>
          <w:rFonts w:ascii="Arial" w:hAnsi="Arial" w:cs="Arial"/>
          <w:color w:val="0070C0"/>
        </w:rPr>
      </w:pPr>
      <w:r w:rsidRPr="00BE13AA">
        <w:rPr>
          <w:rStyle w:val="Nagwek2Znak"/>
          <w:rFonts w:ascii="Arial" w:hAnsi="Arial" w:cs="Arial"/>
          <w:b/>
          <w:color w:val="auto"/>
          <w:sz w:val="24"/>
          <w:szCs w:val="24"/>
        </w:rPr>
        <w:t>Dane kontaktowe:</w:t>
      </w:r>
      <w:bookmarkStart w:id="4" w:name="_Hlk18274129"/>
    </w:p>
    <w:bookmarkEnd w:id="4"/>
    <w:p w14:paraId="2967FBF6" w14:textId="77777777" w:rsidR="00483D02" w:rsidRPr="00EE455B" w:rsidRDefault="00483D02" w:rsidP="00483D02">
      <w:pPr>
        <w:pStyle w:val="Akapitzlist"/>
        <w:tabs>
          <w:tab w:val="left" w:pos="2040"/>
        </w:tabs>
        <w:spacing w:before="240" w:after="0" w:line="240" w:lineRule="auto"/>
        <w:ind w:left="0"/>
        <w:contextualSpacing w:val="0"/>
        <w:jc w:val="both"/>
        <w:rPr>
          <w:rFonts w:ascii="Arial" w:hAnsi="Arial" w:cs="Arial"/>
          <w:b/>
          <w:sz w:val="18"/>
          <w:szCs w:val="18"/>
        </w:rPr>
      </w:pPr>
      <w:r w:rsidRPr="00EE455B">
        <w:rPr>
          <w:rFonts w:ascii="Arial" w:hAnsi="Arial" w:cs="Arial"/>
          <w:b/>
          <w:sz w:val="18"/>
          <w:szCs w:val="18"/>
        </w:rPr>
        <w:t>Dariusz Dagiel</w:t>
      </w:r>
    </w:p>
    <w:p w14:paraId="1539DAF8"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Kierownik Projektu.</w:t>
      </w:r>
    </w:p>
    <w:p w14:paraId="67922453" w14:textId="77777777" w:rsidR="00483D02" w:rsidRPr="00EE455B" w:rsidRDefault="00483D02" w:rsidP="00483D02">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Główny Specjalista, Centrum Projektów e-Zdrowie,</w:t>
      </w:r>
      <w:r w:rsidRPr="00EE455B">
        <w:rPr>
          <w:rFonts w:ascii="Arial" w:hAnsi="Arial" w:cs="Arial"/>
          <w:sz w:val="18"/>
          <w:szCs w:val="18"/>
        </w:rPr>
        <w:br/>
        <w:t>Centralny Szpital Kliniczny MSWiA w Warszawie ,</w:t>
      </w:r>
    </w:p>
    <w:p w14:paraId="6C8861E3"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8" w:history="1">
        <w:r w:rsidRPr="00EE455B">
          <w:rPr>
            <w:rStyle w:val="Hipercze"/>
            <w:rFonts w:ascii="Arial" w:hAnsi="Arial" w:cs="Arial"/>
            <w:sz w:val="18"/>
            <w:szCs w:val="18"/>
          </w:rPr>
          <w:t>dariusz.dagiel@cskmswia.gov.pl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+48 509 001 600.</w:t>
      </w:r>
    </w:p>
    <w:p w14:paraId="47202438" w14:textId="77777777" w:rsidR="00483D02" w:rsidRPr="00EE455B" w:rsidRDefault="00483D02" w:rsidP="00483D02">
      <w:pPr>
        <w:pStyle w:val="Akapitzlist"/>
        <w:tabs>
          <w:tab w:val="left" w:pos="2040"/>
        </w:tabs>
        <w:spacing w:before="240" w:after="0" w:line="240" w:lineRule="auto"/>
        <w:ind w:left="0"/>
        <w:contextualSpacing w:val="0"/>
        <w:jc w:val="both"/>
        <w:rPr>
          <w:rFonts w:ascii="Arial" w:hAnsi="Arial" w:cs="Arial"/>
          <w:b/>
          <w:sz w:val="18"/>
          <w:szCs w:val="18"/>
        </w:rPr>
      </w:pPr>
      <w:r w:rsidRPr="00EE455B">
        <w:rPr>
          <w:rFonts w:ascii="Arial" w:hAnsi="Arial" w:cs="Arial"/>
          <w:b/>
          <w:sz w:val="18"/>
          <w:szCs w:val="18"/>
        </w:rPr>
        <w:t xml:space="preserve">Kamila Hołubowicz </w:t>
      </w:r>
    </w:p>
    <w:p w14:paraId="371A61C5"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Z-ca Kierownik Projektu.</w:t>
      </w:r>
    </w:p>
    <w:p w14:paraId="0A258BDA" w14:textId="77777777" w:rsidR="00483D02" w:rsidRPr="00EE455B" w:rsidRDefault="00483D02" w:rsidP="00483D02">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Główny Specjalista, Centrum Projektów e-Zdrowie,</w:t>
      </w:r>
      <w:r w:rsidRPr="00EE455B">
        <w:rPr>
          <w:rFonts w:ascii="Arial" w:hAnsi="Arial" w:cs="Arial"/>
          <w:sz w:val="18"/>
          <w:szCs w:val="18"/>
        </w:rPr>
        <w:br/>
        <w:t>Centralny Szpital Kliniczny MSWiA w Warszawie ,</w:t>
      </w:r>
    </w:p>
    <w:p w14:paraId="5D72D008"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9" w:history="1">
        <w:r w:rsidRPr="00EE455B">
          <w:rPr>
            <w:rStyle w:val="Hipercze"/>
            <w:rFonts w:ascii="Arial" w:hAnsi="Arial" w:cs="Arial"/>
            <w:sz w:val="18"/>
            <w:szCs w:val="18"/>
          </w:rPr>
          <w:t>kamila.holubowicz@cskmswia.gov.pl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+48 477 222 003.</w:t>
      </w:r>
    </w:p>
    <w:p w14:paraId="18A3B8B2" w14:textId="77777777" w:rsidR="00483D02" w:rsidRPr="00EE455B" w:rsidRDefault="00483D02" w:rsidP="00483D02">
      <w:pPr>
        <w:pStyle w:val="Akapitzlist"/>
        <w:tabs>
          <w:tab w:val="left" w:pos="2040"/>
        </w:tabs>
        <w:spacing w:before="240" w:after="0" w:line="240" w:lineRule="auto"/>
        <w:ind w:left="0"/>
        <w:contextualSpacing w:val="0"/>
        <w:jc w:val="both"/>
        <w:rPr>
          <w:rFonts w:ascii="Arial" w:hAnsi="Arial" w:cs="Arial"/>
          <w:b/>
          <w:sz w:val="18"/>
          <w:szCs w:val="18"/>
        </w:rPr>
      </w:pPr>
      <w:r w:rsidRPr="00EE455B">
        <w:rPr>
          <w:rFonts w:ascii="Arial" w:hAnsi="Arial" w:cs="Arial"/>
          <w:b/>
          <w:sz w:val="18"/>
          <w:szCs w:val="18"/>
        </w:rPr>
        <w:t>Krzysztof Płaciszewski</w:t>
      </w:r>
    </w:p>
    <w:p w14:paraId="5BF14CD2"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Sekretarz Komitetu Sterującego Projektu / Nadzór Projektu,</w:t>
      </w:r>
    </w:p>
    <w:p w14:paraId="531CEB0E" w14:textId="77777777" w:rsidR="00483D02" w:rsidRPr="00EE455B" w:rsidRDefault="00483D02" w:rsidP="00483D02">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Zastępca Dyrektora CSK MSWiA ds. Teleinformatycznych i Inżynierii Medycznej,</w:t>
      </w:r>
    </w:p>
    <w:p w14:paraId="17725EF7" w14:textId="77777777" w:rsidR="00483D02" w:rsidRPr="00EE455B" w:rsidRDefault="00483D02" w:rsidP="00483D02">
      <w:pPr>
        <w:pStyle w:val="Akapitzlist"/>
        <w:spacing w:before="40" w:after="40" w:line="240" w:lineRule="auto"/>
        <w:ind w:left="0"/>
        <w:contextualSpacing w:val="0"/>
        <w:jc w:val="both"/>
        <w:rPr>
          <w:rFonts w:ascii="Arial" w:hAnsi="Arial" w:cs="Arial"/>
          <w:i/>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10" w:history="1">
        <w:r w:rsidRPr="00EE455B">
          <w:rPr>
            <w:rStyle w:val="Hipercze"/>
            <w:rFonts w:ascii="Arial" w:hAnsi="Arial" w:cs="Arial"/>
            <w:sz w:val="18"/>
            <w:szCs w:val="18"/>
          </w:rPr>
          <w:t>krzysztof.placiszewski@cskmswia.gov.pl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+48 785 023 929.</w:t>
      </w:r>
    </w:p>
    <w:p w14:paraId="10EC9C71" w14:textId="5233D465" w:rsidR="00A712EE" w:rsidRPr="00BE13AA" w:rsidRDefault="00A712EE" w:rsidP="00483D02">
      <w:pPr>
        <w:pStyle w:val="Akapitzlist"/>
        <w:tabs>
          <w:tab w:val="left" w:pos="2040"/>
        </w:tabs>
        <w:spacing w:before="240" w:after="0" w:line="240" w:lineRule="auto"/>
        <w:ind w:left="0"/>
        <w:contextualSpacing w:val="0"/>
        <w:jc w:val="both"/>
        <w:rPr>
          <w:rFonts w:ascii="Arial" w:hAnsi="Arial" w:cs="Arial"/>
          <w:i/>
          <w:sz w:val="18"/>
        </w:rPr>
      </w:pPr>
    </w:p>
    <w:sectPr w:rsidR="00A712EE" w:rsidRPr="00BE13AA"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1F2AD" w14:textId="77777777" w:rsidR="00DE5E11" w:rsidRDefault="00DE5E11" w:rsidP="00BB2420">
      <w:pPr>
        <w:spacing w:after="0" w:line="240" w:lineRule="auto"/>
      </w:pPr>
      <w:r>
        <w:separator/>
      </w:r>
    </w:p>
  </w:endnote>
  <w:endnote w:type="continuationSeparator" w:id="0">
    <w:p w14:paraId="56C3C682" w14:textId="77777777" w:rsidR="00DE5E11" w:rsidRDefault="00DE5E1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3446C319" w:rsidR="001B29EE" w:rsidRDefault="001B29E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F5181">
              <w:rPr>
                <w:b/>
                <w:bCs/>
                <w:noProof/>
              </w:rPr>
              <w:t>2</w:t>
            </w:r>
            <w:r>
              <w:rPr>
                <w:b/>
                <w:bCs/>
                <w:sz w:val="24"/>
                <w:szCs w:val="24"/>
              </w:rPr>
              <w:fldChar w:fldCharType="end"/>
            </w:r>
            <w:r>
              <w:t xml:space="preserve"> z </w:t>
            </w:r>
            <w:r w:rsidR="00230BF0">
              <w:rPr>
                <w:b/>
                <w:bCs/>
                <w:noProof/>
              </w:rPr>
              <w:t>19</w:t>
            </w:r>
          </w:p>
        </w:sdtContent>
      </w:sdt>
    </w:sdtContent>
  </w:sdt>
  <w:p w14:paraId="402AEB21" w14:textId="77777777" w:rsidR="001B29EE" w:rsidRDefault="001B29E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1A5A7" w14:textId="77777777" w:rsidR="00DE5E11" w:rsidRDefault="00DE5E11" w:rsidP="00BB2420">
      <w:pPr>
        <w:spacing w:after="0" w:line="240" w:lineRule="auto"/>
      </w:pPr>
      <w:r>
        <w:separator/>
      </w:r>
    </w:p>
  </w:footnote>
  <w:footnote w:type="continuationSeparator" w:id="0">
    <w:p w14:paraId="58EE488D" w14:textId="77777777" w:rsidR="00DE5E11" w:rsidRDefault="00DE5E11"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B5591D"/>
    <w:multiLevelType w:val="hybridMultilevel"/>
    <w:tmpl w:val="03E23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EC08D3"/>
    <w:multiLevelType w:val="hybridMultilevel"/>
    <w:tmpl w:val="4880DF28"/>
    <w:lvl w:ilvl="0" w:tplc="F07EAB4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DE47EF"/>
    <w:multiLevelType w:val="hybridMultilevel"/>
    <w:tmpl w:val="11C87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1"/>
  </w:num>
  <w:num w:numId="5">
    <w:abstractNumId w:val="19"/>
  </w:num>
  <w:num w:numId="6">
    <w:abstractNumId w:val="3"/>
  </w:num>
  <w:num w:numId="7">
    <w:abstractNumId w:val="17"/>
  </w:num>
  <w:num w:numId="8">
    <w:abstractNumId w:val="0"/>
  </w:num>
  <w:num w:numId="9">
    <w:abstractNumId w:val="7"/>
  </w:num>
  <w:num w:numId="10">
    <w:abstractNumId w:val="5"/>
  </w:num>
  <w:num w:numId="11">
    <w:abstractNumId w:val="6"/>
  </w:num>
  <w:num w:numId="12">
    <w:abstractNumId w:val="18"/>
  </w:num>
  <w:num w:numId="13">
    <w:abstractNumId w:val="16"/>
  </w:num>
  <w:num w:numId="14">
    <w:abstractNumId w:val="1"/>
  </w:num>
  <w:num w:numId="15">
    <w:abstractNumId w:val="20"/>
  </w:num>
  <w:num w:numId="16">
    <w:abstractNumId w:val="8"/>
  </w:num>
  <w:num w:numId="17">
    <w:abstractNumId w:val="14"/>
  </w:num>
  <w:num w:numId="18">
    <w:abstractNumId w:val="12"/>
  </w:num>
  <w:num w:numId="19">
    <w:abstractNumId w:val="9"/>
  </w:num>
  <w:num w:numId="20">
    <w:abstractNumId w:val="21"/>
  </w:num>
  <w:num w:numId="21">
    <w:abstractNumId w:val="4"/>
  </w:num>
  <w:num w:numId="22">
    <w:abstractNumId w:val="1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570"/>
    <w:rsid w:val="00003CB0"/>
    <w:rsid w:val="00006E59"/>
    <w:rsid w:val="00013954"/>
    <w:rsid w:val="00031C44"/>
    <w:rsid w:val="000348EC"/>
    <w:rsid w:val="00043DD9"/>
    <w:rsid w:val="00044D68"/>
    <w:rsid w:val="00047D9D"/>
    <w:rsid w:val="00053813"/>
    <w:rsid w:val="00057B6E"/>
    <w:rsid w:val="0006403E"/>
    <w:rsid w:val="00070663"/>
    <w:rsid w:val="00071880"/>
    <w:rsid w:val="000727A5"/>
    <w:rsid w:val="00073A81"/>
    <w:rsid w:val="00081077"/>
    <w:rsid w:val="00084E5B"/>
    <w:rsid w:val="00087231"/>
    <w:rsid w:val="00093207"/>
    <w:rsid w:val="00095944"/>
    <w:rsid w:val="000A1DFB"/>
    <w:rsid w:val="000A2F32"/>
    <w:rsid w:val="000A3938"/>
    <w:rsid w:val="000B059E"/>
    <w:rsid w:val="000B3E49"/>
    <w:rsid w:val="000D27A8"/>
    <w:rsid w:val="000E0060"/>
    <w:rsid w:val="000E1828"/>
    <w:rsid w:val="000E4BF8"/>
    <w:rsid w:val="000F20A9"/>
    <w:rsid w:val="000F307B"/>
    <w:rsid w:val="000F30B9"/>
    <w:rsid w:val="00111AB3"/>
    <w:rsid w:val="0011693F"/>
    <w:rsid w:val="00122388"/>
    <w:rsid w:val="00123E0D"/>
    <w:rsid w:val="00124C3D"/>
    <w:rsid w:val="001309CA"/>
    <w:rsid w:val="00141637"/>
    <w:rsid w:val="00141A92"/>
    <w:rsid w:val="001441D4"/>
    <w:rsid w:val="00145E84"/>
    <w:rsid w:val="0015102C"/>
    <w:rsid w:val="00153381"/>
    <w:rsid w:val="00166E7D"/>
    <w:rsid w:val="00172813"/>
    <w:rsid w:val="00176FBB"/>
    <w:rsid w:val="00181E97"/>
    <w:rsid w:val="00182A08"/>
    <w:rsid w:val="00183812"/>
    <w:rsid w:val="001A2EF2"/>
    <w:rsid w:val="001B29EE"/>
    <w:rsid w:val="001C2D74"/>
    <w:rsid w:val="001C7FAC"/>
    <w:rsid w:val="001E084C"/>
    <w:rsid w:val="001E0908"/>
    <w:rsid w:val="001E0CAC"/>
    <w:rsid w:val="001E16A3"/>
    <w:rsid w:val="001E1DEA"/>
    <w:rsid w:val="001E2802"/>
    <w:rsid w:val="001E7199"/>
    <w:rsid w:val="001F1FBE"/>
    <w:rsid w:val="001F24A0"/>
    <w:rsid w:val="001F67EC"/>
    <w:rsid w:val="0020330A"/>
    <w:rsid w:val="00230252"/>
    <w:rsid w:val="00230BF0"/>
    <w:rsid w:val="00233E11"/>
    <w:rsid w:val="00237047"/>
    <w:rsid w:val="00237279"/>
    <w:rsid w:val="00240D69"/>
    <w:rsid w:val="00241B5E"/>
    <w:rsid w:val="002429A1"/>
    <w:rsid w:val="00252087"/>
    <w:rsid w:val="00263392"/>
    <w:rsid w:val="00265194"/>
    <w:rsid w:val="00276C00"/>
    <w:rsid w:val="002825F1"/>
    <w:rsid w:val="00292FFF"/>
    <w:rsid w:val="00293351"/>
    <w:rsid w:val="00294349"/>
    <w:rsid w:val="002A3C02"/>
    <w:rsid w:val="002A4F55"/>
    <w:rsid w:val="002A5452"/>
    <w:rsid w:val="002B20D0"/>
    <w:rsid w:val="002B31F8"/>
    <w:rsid w:val="002B46A0"/>
    <w:rsid w:val="002B4889"/>
    <w:rsid w:val="002B4FC5"/>
    <w:rsid w:val="002B50C0"/>
    <w:rsid w:val="002B57C1"/>
    <w:rsid w:val="002B6F21"/>
    <w:rsid w:val="002C71E5"/>
    <w:rsid w:val="002D3D4A"/>
    <w:rsid w:val="002D46AF"/>
    <w:rsid w:val="002D7ADA"/>
    <w:rsid w:val="002E2FAF"/>
    <w:rsid w:val="002E4340"/>
    <w:rsid w:val="002E6406"/>
    <w:rsid w:val="002F29A3"/>
    <w:rsid w:val="003010FC"/>
    <w:rsid w:val="0030196F"/>
    <w:rsid w:val="00302775"/>
    <w:rsid w:val="00304D04"/>
    <w:rsid w:val="00310D8E"/>
    <w:rsid w:val="00311392"/>
    <w:rsid w:val="003221F2"/>
    <w:rsid w:val="00322614"/>
    <w:rsid w:val="00334A24"/>
    <w:rsid w:val="0033572D"/>
    <w:rsid w:val="003410FE"/>
    <w:rsid w:val="003508E7"/>
    <w:rsid w:val="003542F1"/>
    <w:rsid w:val="00356A3E"/>
    <w:rsid w:val="003642B8"/>
    <w:rsid w:val="00372DA5"/>
    <w:rsid w:val="003801D4"/>
    <w:rsid w:val="00386009"/>
    <w:rsid w:val="00392919"/>
    <w:rsid w:val="0039645C"/>
    <w:rsid w:val="003A1093"/>
    <w:rsid w:val="003A4115"/>
    <w:rsid w:val="003B5B7A"/>
    <w:rsid w:val="003C7325"/>
    <w:rsid w:val="003D41FF"/>
    <w:rsid w:val="003D4428"/>
    <w:rsid w:val="003D7DD0"/>
    <w:rsid w:val="003E3144"/>
    <w:rsid w:val="003E345B"/>
    <w:rsid w:val="003E416A"/>
    <w:rsid w:val="003E4DB2"/>
    <w:rsid w:val="003E54F8"/>
    <w:rsid w:val="003E6DE2"/>
    <w:rsid w:val="003E7B68"/>
    <w:rsid w:val="003F5181"/>
    <w:rsid w:val="003F6A7D"/>
    <w:rsid w:val="00403F17"/>
    <w:rsid w:val="00405EA4"/>
    <w:rsid w:val="0041034F"/>
    <w:rsid w:val="004118A3"/>
    <w:rsid w:val="00417033"/>
    <w:rsid w:val="00423A26"/>
    <w:rsid w:val="00425046"/>
    <w:rsid w:val="00431BDD"/>
    <w:rsid w:val="004347E7"/>
    <w:rsid w:val="004350B8"/>
    <w:rsid w:val="00444AAB"/>
    <w:rsid w:val="00450089"/>
    <w:rsid w:val="00460416"/>
    <w:rsid w:val="004729D1"/>
    <w:rsid w:val="00472F67"/>
    <w:rsid w:val="00482632"/>
    <w:rsid w:val="00483D02"/>
    <w:rsid w:val="004876FC"/>
    <w:rsid w:val="00494674"/>
    <w:rsid w:val="004C1D48"/>
    <w:rsid w:val="004D2685"/>
    <w:rsid w:val="004D3439"/>
    <w:rsid w:val="004D65CA"/>
    <w:rsid w:val="004E3907"/>
    <w:rsid w:val="004F6E89"/>
    <w:rsid w:val="00504B06"/>
    <w:rsid w:val="005053F8"/>
    <w:rsid w:val="005076A1"/>
    <w:rsid w:val="00511E84"/>
    <w:rsid w:val="00513213"/>
    <w:rsid w:val="00517F12"/>
    <w:rsid w:val="0052102C"/>
    <w:rsid w:val="005212C8"/>
    <w:rsid w:val="00524E6C"/>
    <w:rsid w:val="005332D6"/>
    <w:rsid w:val="00534B6D"/>
    <w:rsid w:val="00544DFE"/>
    <w:rsid w:val="005548F2"/>
    <w:rsid w:val="00565145"/>
    <w:rsid w:val="0057275A"/>
    <w:rsid w:val="005734CE"/>
    <w:rsid w:val="0057559C"/>
    <w:rsid w:val="0057652A"/>
    <w:rsid w:val="00583B1C"/>
    <w:rsid w:val="005840AB"/>
    <w:rsid w:val="00586664"/>
    <w:rsid w:val="00593290"/>
    <w:rsid w:val="00596D1E"/>
    <w:rsid w:val="005A0E33"/>
    <w:rsid w:val="005A12F7"/>
    <w:rsid w:val="005A15AB"/>
    <w:rsid w:val="005A1B30"/>
    <w:rsid w:val="005A241E"/>
    <w:rsid w:val="005B1A32"/>
    <w:rsid w:val="005C0469"/>
    <w:rsid w:val="005C54FF"/>
    <w:rsid w:val="005C6116"/>
    <w:rsid w:val="005C77BB"/>
    <w:rsid w:val="005D17CF"/>
    <w:rsid w:val="005D24AF"/>
    <w:rsid w:val="005D5AAB"/>
    <w:rsid w:val="005D6E12"/>
    <w:rsid w:val="005E0ED8"/>
    <w:rsid w:val="005E35DD"/>
    <w:rsid w:val="005E6ABD"/>
    <w:rsid w:val="005F41FA"/>
    <w:rsid w:val="00600AE4"/>
    <w:rsid w:val="006054AA"/>
    <w:rsid w:val="00611961"/>
    <w:rsid w:val="0062054D"/>
    <w:rsid w:val="006334BF"/>
    <w:rsid w:val="00635A54"/>
    <w:rsid w:val="00661A62"/>
    <w:rsid w:val="0066336B"/>
    <w:rsid w:val="006731D9"/>
    <w:rsid w:val="00676ECB"/>
    <w:rsid w:val="006822BC"/>
    <w:rsid w:val="006873F1"/>
    <w:rsid w:val="006948D3"/>
    <w:rsid w:val="006A5529"/>
    <w:rsid w:val="006A60AA"/>
    <w:rsid w:val="006B034F"/>
    <w:rsid w:val="006B5117"/>
    <w:rsid w:val="006C1AB6"/>
    <w:rsid w:val="006C78AE"/>
    <w:rsid w:val="006D18CD"/>
    <w:rsid w:val="006D4761"/>
    <w:rsid w:val="006E0CFA"/>
    <w:rsid w:val="006E56A3"/>
    <w:rsid w:val="006E6205"/>
    <w:rsid w:val="00701800"/>
    <w:rsid w:val="00717D4B"/>
    <w:rsid w:val="00724656"/>
    <w:rsid w:val="00725708"/>
    <w:rsid w:val="00740A47"/>
    <w:rsid w:val="00741DB1"/>
    <w:rsid w:val="00746ABD"/>
    <w:rsid w:val="00751E8A"/>
    <w:rsid w:val="0077418F"/>
    <w:rsid w:val="00775C44"/>
    <w:rsid w:val="00776802"/>
    <w:rsid w:val="007815C1"/>
    <w:rsid w:val="007924CE"/>
    <w:rsid w:val="00795AFA"/>
    <w:rsid w:val="007A4742"/>
    <w:rsid w:val="007B0251"/>
    <w:rsid w:val="007B1322"/>
    <w:rsid w:val="007B4039"/>
    <w:rsid w:val="007B52A5"/>
    <w:rsid w:val="007B6245"/>
    <w:rsid w:val="007C1BC4"/>
    <w:rsid w:val="007C2F7E"/>
    <w:rsid w:val="007C32E6"/>
    <w:rsid w:val="007C6235"/>
    <w:rsid w:val="007C70D1"/>
    <w:rsid w:val="007D1990"/>
    <w:rsid w:val="007D2C34"/>
    <w:rsid w:val="007D38BD"/>
    <w:rsid w:val="007D3F21"/>
    <w:rsid w:val="007E0619"/>
    <w:rsid w:val="007E341A"/>
    <w:rsid w:val="007F0CBE"/>
    <w:rsid w:val="007F126F"/>
    <w:rsid w:val="007F6233"/>
    <w:rsid w:val="00803FBE"/>
    <w:rsid w:val="00805178"/>
    <w:rsid w:val="00806134"/>
    <w:rsid w:val="00820862"/>
    <w:rsid w:val="00830B70"/>
    <w:rsid w:val="00840749"/>
    <w:rsid w:val="00846AA0"/>
    <w:rsid w:val="00857036"/>
    <w:rsid w:val="00857D85"/>
    <w:rsid w:val="0087076A"/>
    <w:rsid w:val="00871183"/>
    <w:rsid w:val="0087452F"/>
    <w:rsid w:val="00875528"/>
    <w:rsid w:val="00875D98"/>
    <w:rsid w:val="00884686"/>
    <w:rsid w:val="00893CEB"/>
    <w:rsid w:val="00895922"/>
    <w:rsid w:val="008A332F"/>
    <w:rsid w:val="008A52F6"/>
    <w:rsid w:val="008B4F90"/>
    <w:rsid w:val="008C4BCD"/>
    <w:rsid w:val="008C6721"/>
    <w:rsid w:val="008D3826"/>
    <w:rsid w:val="008E7E58"/>
    <w:rsid w:val="008F2D9B"/>
    <w:rsid w:val="008F67EE"/>
    <w:rsid w:val="00907F6D"/>
    <w:rsid w:val="00911190"/>
    <w:rsid w:val="0091332C"/>
    <w:rsid w:val="00914AD7"/>
    <w:rsid w:val="00916F3A"/>
    <w:rsid w:val="00920B00"/>
    <w:rsid w:val="009256F2"/>
    <w:rsid w:val="00933BEC"/>
    <w:rsid w:val="009347B8"/>
    <w:rsid w:val="00936729"/>
    <w:rsid w:val="00944858"/>
    <w:rsid w:val="0095183B"/>
    <w:rsid w:val="00952126"/>
    <w:rsid w:val="00952617"/>
    <w:rsid w:val="00952F05"/>
    <w:rsid w:val="009663A6"/>
    <w:rsid w:val="00966D6A"/>
    <w:rsid w:val="00971A40"/>
    <w:rsid w:val="00973587"/>
    <w:rsid w:val="00976434"/>
    <w:rsid w:val="00990E8E"/>
    <w:rsid w:val="00992EA3"/>
    <w:rsid w:val="009967CA"/>
    <w:rsid w:val="00996EC4"/>
    <w:rsid w:val="009A17FF"/>
    <w:rsid w:val="009A36B8"/>
    <w:rsid w:val="009B4423"/>
    <w:rsid w:val="009C117D"/>
    <w:rsid w:val="009C3AC3"/>
    <w:rsid w:val="009C6140"/>
    <w:rsid w:val="009D2FA4"/>
    <w:rsid w:val="009D7D8A"/>
    <w:rsid w:val="009E4C67"/>
    <w:rsid w:val="009F09BF"/>
    <w:rsid w:val="009F1DC8"/>
    <w:rsid w:val="009F437E"/>
    <w:rsid w:val="00A015E2"/>
    <w:rsid w:val="00A044D4"/>
    <w:rsid w:val="00A051BB"/>
    <w:rsid w:val="00A0767B"/>
    <w:rsid w:val="00A10B0E"/>
    <w:rsid w:val="00A11788"/>
    <w:rsid w:val="00A24B76"/>
    <w:rsid w:val="00A30847"/>
    <w:rsid w:val="00A330A3"/>
    <w:rsid w:val="00A36994"/>
    <w:rsid w:val="00A36AE2"/>
    <w:rsid w:val="00A43E49"/>
    <w:rsid w:val="00A44EA2"/>
    <w:rsid w:val="00A56D63"/>
    <w:rsid w:val="00A618E2"/>
    <w:rsid w:val="00A67685"/>
    <w:rsid w:val="00A712EE"/>
    <w:rsid w:val="00A71C54"/>
    <w:rsid w:val="00A728AE"/>
    <w:rsid w:val="00A804AE"/>
    <w:rsid w:val="00A86449"/>
    <w:rsid w:val="00A8723C"/>
    <w:rsid w:val="00A87C1C"/>
    <w:rsid w:val="00A92887"/>
    <w:rsid w:val="00AA4CAB"/>
    <w:rsid w:val="00AA51AD"/>
    <w:rsid w:val="00AA730D"/>
    <w:rsid w:val="00AB2E01"/>
    <w:rsid w:val="00AB5588"/>
    <w:rsid w:val="00AC0D20"/>
    <w:rsid w:val="00AC70C8"/>
    <w:rsid w:val="00AC7E26"/>
    <w:rsid w:val="00AD0981"/>
    <w:rsid w:val="00AD45BB"/>
    <w:rsid w:val="00AE1643"/>
    <w:rsid w:val="00AE3A6C"/>
    <w:rsid w:val="00AF09B8"/>
    <w:rsid w:val="00AF562F"/>
    <w:rsid w:val="00AF567D"/>
    <w:rsid w:val="00B00746"/>
    <w:rsid w:val="00B14D2E"/>
    <w:rsid w:val="00B17709"/>
    <w:rsid w:val="00B23828"/>
    <w:rsid w:val="00B27EE9"/>
    <w:rsid w:val="00B32376"/>
    <w:rsid w:val="00B41415"/>
    <w:rsid w:val="00B440C3"/>
    <w:rsid w:val="00B46B7D"/>
    <w:rsid w:val="00B50560"/>
    <w:rsid w:val="00B5388E"/>
    <w:rsid w:val="00B5532F"/>
    <w:rsid w:val="00B64B3C"/>
    <w:rsid w:val="00B673C6"/>
    <w:rsid w:val="00B7162D"/>
    <w:rsid w:val="00B74859"/>
    <w:rsid w:val="00B86B64"/>
    <w:rsid w:val="00B87D3D"/>
    <w:rsid w:val="00B90F4F"/>
    <w:rsid w:val="00B91243"/>
    <w:rsid w:val="00B94182"/>
    <w:rsid w:val="00BA0CBA"/>
    <w:rsid w:val="00BA1422"/>
    <w:rsid w:val="00BA481C"/>
    <w:rsid w:val="00BB059E"/>
    <w:rsid w:val="00BB18FD"/>
    <w:rsid w:val="00BB2420"/>
    <w:rsid w:val="00BB49AC"/>
    <w:rsid w:val="00BB5ACE"/>
    <w:rsid w:val="00BB671E"/>
    <w:rsid w:val="00BC1BD2"/>
    <w:rsid w:val="00BC6BE4"/>
    <w:rsid w:val="00BD32D2"/>
    <w:rsid w:val="00BE13AA"/>
    <w:rsid w:val="00BE47CD"/>
    <w:rsid w:val="00BE5BF9"/>
    <w:rsid w:val="00C106E2"/>
    <w:rsid w:val="00C1106C"/>
    <w:rsid w:val="00C229F6"/>
    <w:rsid w:val="00C26361"/>
    <w:rsid w:val="00C2786F"/>
    <w:rsid w:val="00C302F1"/>
    <w:rsid w:val="00C3575F"/>
    <w:rsid w:val="00C410F0"/>
    <w:rsid w:val="00C42AEA"/>
    <w:rsid w:val="00C52694"/>
    <w:rsid w:val="00C56398"/>
    <w:rsid w:val="00C567A1"/>
    <w:rsid w:val="00C57985"/>
    <w:rsid w:val="00C60062"/>
    <w:rsid w:val="00C6751B"/>
    <w:rsid w:val="00C93C22"/>
    <w:rsid w:val="00C969D3"/>
    <w:rsid w:val="00C96F16"/>
    <w:rsid w:val="00CA516B"/>
    <w:rsid w:val="00CB347F"/>
    <w:rsid w:val="00CB396A"/>
    <w:rsid w:val="00CB757E"/>
    <w:rsid w:val="00CB797E"/>
    <w:rsid w:val="00CC7E21"/>
    <w:rsid w:val="00CE0D40"/>
    <w:rsid w:val="00CE65D0"/>
    <w:rsid w:val="00CE74F9"/>
    <w:rsid w:val="00CE7777"/>
    <w:rsid w:val="00CF2E64"/>
    <w:rsid w:val="00CF758C"/>
    <w:rsid w:val="00D02F6D"/>
    <w:rsid w:val="00D040FE"/>
    <w:rsid w:val="00D044B0"/>
    <w:rsid w:val="00D22C21"/>
    <w:rsid w:val="00D25CFE"/>
    <w:rsid w:val="00D4607F"/>
    <w:rsid w:val="00D57025"/>
    <w:rsid w:val="00D57765"/>
    <w:rsid w:val="00D657BC"/>
    <w:rsid w:val="00D761D4"/>
    <w:rsid w:val="00D77F50"/>
    <w:rsid w:val="00D859F4"/>
    <w:rsid w:val="00D85A52"/>
    <w:rsid w:val="00D86FEC"/>
    <w:rsid w:val="00D95213"/>
    <w:rsid w:val="00DA34DF"/>
    <w:rsid w:val="00DB30B1"/>
    <w:rsid w:val="00DB40B2"/>
    <w:rsid w:val="00DB69FD"/>
    <w:rsid w:val="00DC0278"/>
    <w:rsid w:val="00DC0A8A"/>
    <w:rsid w:val="00DC1705"/>
    <w:rsid w:val="00DC39A9"/>
    <w:rsid w:val="00DC4C79"/>
    <w:rsid w:val="00DE5E11"/>
    <w:rsid w:val="00DE5EE4"/>
    <w:rsid w:val="00DE6249"/>
    <w:rsid w:val="00DE71D3"/>
    <w:rsid w:val="00DE731D"/>
    <w:rsid w:val="00E0076D"/>
    <w:rsid w:val="00E11099"/>
    <w:rsid w:val="00E11B44"/>
    <w:rsid w:val="00E15DEB"/>
    <w:rsid w:val="00E1688D"/>
    <w:rsid w:val="00E203EB"/>
    <w:rsid w:val="00E35401"/>
    <w:rsid w:val="00E375DB"/>
    <w:rsid w:val="00E42938"/>
    <w:rsid w:val="00E46935"/>
    <w:rsid w:val="00E47508"/>
    <w:rsid w:val="00E52CA6"/>
    <w:rsid w:val="00E55EB0"/>
    <w:rsid w:val="00E57BB7"/>
    <w:rsid w:val="00E61CB0"/>
    <w:rsid w:val="00E71256"/>
    <w:rsid w:val="00E71BCF"/>
    <w:rsid w:val="00E777A2"/>
    <w:rsid w:val="00E81D7C"/>
    <w:rsid w:val="00E833E5"/>
    <w:rsid w:val="00E83FA4"/>
    <w:rsid w:val="00E86020"/>
    <w:rsid w:val="00EA0B4F"/>
    <w:rsid w:val="00EA6C4A"/>
    <w:rsid w:val="00EB00AB"/>
    <w:rsid w:val="00EB5C2D"/>
    <w:rsid w:val="00EC2AFC"/>
    <w:rsid w:val="00EC71E8"/>
    <w:rsid w:val="00EF32D3"/>
    <w:rsid w:val="00EF35D7"/>
    <w:rsid w:val="00F138F7"/>
    <w:rsid w:val="00F2008A"/>
    <w:rsid w:val="00F21D9E"/>
    <w:rsid w:val="00F25348"/>
    <w:rsid w:val="00F26A03"/>
    <w:rsid w:val="00F45506"/>
    <w:rsid w:val="00F60062"/>
    <w:rsid w:val="00F613CC"/>
    <w:rsid w:val="00F63480"/>
    <w:rsid w:val="00F63701"/>
    <w:rsid w:val="00F76777"/>
    <w:rsid w:val="00F76F2C"/>
    <w:rsid w:val="00F83F2F"/>
    <w:rsid w:val="00F86555"/>
    <w:rsid w:val="00F86C58"/>
    <w:rsid w:val="00FB4541"/>
    <w:rsid w:val="00FC30C7"/>
    <w:rsid w:val="00FC3B03"/>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5C2D"/>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5,Akapit normalny,Akapit z listą1,Akapit z listą BS,Kolorowa lista — akcent 11,List Paragraph2,CW_Lista,Dot pt,F5 List Paragraph,Recommendation,Heading2,b1"/>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C70C8"/>
    <w:rPr>
      <w:color w:val="0563C1" w:themeColor="hyperlink"/>
      <w:u w:val="single"/>
    </w:rPr>
  </w:style>
  <w:style w:type="character" w:customStyle="1" w:styleId="AkapitzlistZnak">
    <w:name w:val="Akapit z listą Znak"/>
    <w:aliases w:val="L1 Znak,Numerowanie Znak,List Paragraph Znak,Normalny PDST Znak,lp1 Znak,Preambuła Znak,HŁ_Bullet1 Znak,Akapit z listą5 Znak,Akapit normalny Znak,Akapit z listą1 Znak,Akapit z listą BS Znak,Kolorowa lista — akcent 11 Znak,Dot pt Znak"/>
    <w:link w:val="Akapitzlist"/>
    <w:uiPriority w:val="34"/>
    <w:qFormat/>
    <w:locked/>
    <w:rsid w:val="000727A5"/>
  </w:style>
  <w:style w:type="paragraph" w:styleId="Tekstprzypisukocowego">
    <w:name w:val="endnote text"/>
    <w:basedOn w:val="Normalny"/>
    <w:link w:val="TekstprzypisukocowegoZnak"/>
    <w:uiPriority w:val="99"/>
    <w:semiHidden/>
    <w:unhideWhenUsed/>
    <w:rsid w:val="00751E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1E8A"/>
    <w:rPr>
      <w:sz w:val="20"/>
      <w:szCs w:val="20"/>
    </w:rPr>
  </w:style>
  <w:style w:type="character" w:styleId="Odwoanieprzypisukocowego">
    <w:name w:val="endnote reference"/>
    <w:basedOn w:val="Domylnaczcionkaakapitu"/>
    <w:uiPriority w:val="99"/>
    <w:semiHidden/>
    <w:unhideWhenUsed/>
    <w:rsid w:val="00751E8A"/>
    <w:rPr>
      <w:vertAlign w:val="superscript"/>
    </w:rPr>
  </w:style>
  <w:style w:type="character" w:customStyle="1" w:styleId="Nierozpoznanawzmianka1">
    <w:name w:val="Nierozpoznana wzmianka1"/>
    <w:basedOn w:val="Domylnaczcionkaakapitu"/>
    <w:uiPriority w:val="99"/>
    <w:semiHidden/>
    <w:unhideWhenUsed/>
    <w:rsid w:val="00460416"/>
    <w:rPr>
      <w:color w:val="605E5C"/>
      <w:shd w:val="clear" w:color="auto" w:fill="E1DFDD"/>
    </w:rPr>
  </w:style>
  <w:style w:type="character" w:customStyle="1" w:styleId="akapitzlistznak0">
    <w:name w:val="akapit z listą znak"/>
    <w:aliases w:val="l1 znak,numerowanie znak,list paragraph znak,normalny pdst znak,lp1 znak,preambuła znak,hŁ_bullet1 znak,akapit z listą5 znak,akapit normalny znak,akapit z listą1 znak,akapit z listą bs znak,kolorowa lista  akcent 11 znak,dot pt znak"/>
    <w:basedOn w:val="Domylnaczcionkaakapitu"/>
    <w:uiPriority w:val="34"/>
    <w:locked/>
    <w:rsid w:val="00BA0CBA"/>
    <w:rPr>
      <w:rFonts w:ascii="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2728">
      <w:bodyDiv w:val="1"/>
      <w:marLeft w:val="0"/>
      <w:marRight w:val="0"/>
      <w:marTop w:val="0"/>
      <w:marBottom w:val="0"/>
      <w:divBdr>
        <w:top w:val="none" w:sz="0" w:space="0" w:color="auto"/>
        <w:left w:val="none" w:sz="0" w:space="0" w:color="auto"/>
        <w:bottom w:val="none" w:sz="0" w:space="0" w:color="auto"/>
        <w:right w:val="none" w:sz="0" w:space="0" w:color="auto"/>
      </w:divBdr>
    </w:div>
    <w:div w:id="132525975">
      <w:bodyDiv w:val="1"/>
      <w:marLeft w:val="0"/>
      <w:marRight w:val="0"/>
      <w:marTop w:val="0"/>
      <w:marBottom w:val="0"/>
      <w:divBdr>
        <w:top w:val="none" w:sz="0" w:space="0" w:color="auto"/>
        <w:left w:val="none" w:sz="0" w:space="0" w:color="auto"/>
        <w:bottom w:val="none" w:sz="0" w:space="0" w:color="auto"/>
        <w:right w:val="none" w:sz="0" w:space="0" w:color="auto"/>
      </w:divBdr>
    </w:div>
    <w:div w:id="212548121">
      <w:bodyDiv w:val="1"/>
      <w:marLeft w:val="0"/>
      <w:marRight w:val="0"/>
      <w:marTop w:val="0"/>
      <w:marBottom w:val="0"/>
      <w:divBdr>
        <w:top w:val="none" w:sz="0" w:space="0" w:color="auto"/>
        <w:left w:val="none" w:sz="0" w:space="0" w:color="auto"/>
        <w:bottom w:val="none" w:sz="0" w:space="0" w:color="auto"/>
        <w:right w:val="none" w:sz="0" w:space="0" w:color="auto"/>
      </w:divBdr>
    </w:div>
    <w:div w:id="223688135">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076052530">
      <w:bodyDiv w:val="1"/>
      <w:marLeft w:val="0"/>
      <w:marRight w:val="0"/>
      <w:marTop w:val="0"/>
      <w:marBottom w:val="0"/>
      <w:divBdr>
        <w:top w:val="none" w:sz="0" w:space="0" w:color="auto"/>
        <w:left w:val="none" w:sz="0" w:space="0" w:color="auto"/>
        <w:bottom w:val="none" w:sz="0" w:space="0" w:color="auto"/>
        <w:right w:val="none" w:sz="0" w:space="0" w:color="auto"/>
      </w:divBdr>
    </w:div>
    <w:div w:id="1215889574">
      <w:bodyDiv w:val="1"/>
      <w:marLeft w:val="0"/>
      <w:marRight w:val="0"/>
      <w:marTop w:val="0"/>
      <w:marBottom w:val="0"/>
      <w:divBdr>
        <w:top w:val="none" w:sz="0" w:space="0" w:color="auto"/>
        <w:left w:val="none" w:sz="0" w:space="0" w:color="auto"/>
        <w:bottom w:val="none" w:sz="0" w:space="0" w:color="auto"/>
        <w:right w:val="none" w:sz="0" w:space="0" w:color="auto"/>
      </w:divBdr>
    </w:div>
    <w:div w:id="1217202466">
      <w:bodyDiv w:val="1"/>
      <w:marLeft w:val="0"/>
      <w:marRight w:val="0"/>
      <w:marTop w:val="0"/>
      <w:marBottom w:val="0"/>
      <w:divBdr>
        <w:top w:val="none" w:sz="0" w:space="0" w:color="auto"/>
        <w:left w:val="none" w:sz="0" w:space="0" w:color="auto"/>
        <w:bottom w:val="none" w:sz="0" w:space="0" w:color="auto"/>
        <w:right w:val="none" w:sz="0" w:space="0" w:color="auto"/>
      </w:divBdr>
    </w:div>
    <w:div w:id="1829785038">
      <w:bodyDiv w:val="1"/>
      <w:marLeft w:val="0"/>
      <w:marRight w:val="0"/>
      <w:marTop w:val="0"/>
      <w:marBottom w:val="0"/>
      <w:divBdr>
        <w:top w:val="none" w:sz="0" w:space="0" w:color="auto"/>
        <w:left w:val="none" w:sz="0" w:space="0" w:color="auto"/>
        <w:bottom w:val="none" w:sz="0" w:space="0" w:color="auto"/>
        <w:right w:val="none" w:sz="0" w:space="0" w:color="auto"/>
      </w:divBdr>
    </w:div>
    <w:div w:id="188124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dagiel@cskmsw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rzysztof.placiszewski@cskmswia.gov.pl" TargetMode="External"/><Relationship Id="rId4" Type="http://schemas.openxmlformats.org/officeDocument/2006/relationships/settings" Target="settings.xml"/><Relationship Id="rId9" Type="http://schemas.openxmlformats.org/officeDocument/2006/relationships/hyperlink" Target="mailto:kamila.holubowicz@cskmsw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7046F-A522-4916-ABC7-C0A0D991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6264</Words>
  <Characters>37588</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2022-04-12T11:01:00Z</dcterms:created>
  <dcterms:modified xsi:type="dcterms:W3CDTF">2022-04-12T11:01:00Z</dcterms:modified>
</cp:coreProperties>
</file>