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0D7B" w14:textId="3A207730" w:rsidR="00904742" w:rsidRPr="007D3580" w:rsidRDefault="00904742" w:rsidP="00904742">
      <w:pPr>
        <w:spacing w:after="0" w:line="240" w:lineRule="auto"/>
        <w:rPr>
          <w:rFonts w:ascii="Lato" w:hAnsi="Lato"/>
        </w:rPr>
      </w:pPr>
      <w:r w:rsidRPr="00220C02">
        <w:rPr>
          <w:rFonts w:ascii="Lato" w:hAnsi="Lato"/>
        </w:rPr>
        <w:t xml:space="preserve">Znak pisma: </w:t>
      </w:r>
      <w:r w:rsidRPr="00220C02">
        <w:rPr>
          <w:rFonts w:ascii="Lato" w:eastAsia="Times New Roman" w:hAnsi="Lato" w:cs="Arial"/>
          <w:color w:val="000000"/>
          <w:lang w:eastAsia="zh-CN"/>
        </w:rPr>
        <w:t>DLI-III.</w:t>
      </w:r>
      <w:r w:rsidRPr="007D3580">
        <w:rPr>
          <w:rFonts w:ascii="Lato" w:eastAsia="Times New Roman" w:hAnsi="Lato" w:cs="Arial"/>
          <w:color w:val="000000"/>
          <w:lang w:eastAsia="zh-CN"/>
        </w:rPr>
        <w:t>7620.17.2022.AW.</w:t>
      </w:r>
      <w:r w:rsidR="006B7258">
        <w:rPr>
          <w:rFonts w:ascii="Lato" w:eastAsia="Times New Roman" w:hAnsi="Lato" w:cs="Arial"/>
          <w:color w:val="000000"/>
          <w:lang w:eastAsia="zh-CN"/>
        </w:rPr>
        <w:t>9</w:t>
      </w:r>
    </w:p>
    <w:p w14:paraId="55F5EF2A" w14:textId="5874ABF7" w:rsidR="00904742" w:rsidRPr="007D3580" w:rsidRDefault="00904742" w:rsidP="00904742">
      <w:pPr>
        <w:spacing w:after="0" w:line="240" w:lineRule="auto"/>
        <w:rPr>
          <w:rFonts w:ascii="Lato" w:hAnsi="Lato"/>
        </w:rPr>
      </w:pPr>
      <w:r w:rsidRPr="007D3580">
        <w:rPr>
          <w:rFonts w:ascii="Lato" w:hAnsi="Lato"/>
        </w:rPr>
        <w:t xml:space="preserve">Warszawa, </w:t>
      </w:r>
      <w:r w:rsidR="00215A59">
        <w:rPr>
          <w:rFonts w:ascii="Lato" w:hAnsi="Lato"/>
        </w:rPr>
        <w:t xml:space="preserve">3 marca </w:t>
      </w:r>
      <w:r w:rsidR="006B7258">
        <w:rPr>
          <w:rFonts w:ascii="Lato" w:hAnsi="Lato"/>
        </w:rPr>
        <w:t>2023</w:t>
      </w:r>
      <w:r w:rsidRPr="007D3580">
        <w:rPr>
          <w:rFonts w:ascii="Lato" w:hAnsi="Lato"/>
        </w:rPr>
        <w:t xml:space="preserve"> r.</w:t>
      </w:r>
    </w:p>
    <w:p w14:paraId="4E4E29A3" w14:textId="5F62573D" w:rsidR="008339AD" w:rsidRPr="00220C02" w:rsidRDefault="008339AD" w:rsidP="00D61726">
      <w:pPr>
        <w:spacing w:line="260" w:lineRule="exact"/>
        <w:rPr>
          <w:rFonts w:ascii="Lato" w:hAnsi="Lato" w:cstheme="minorHAnsi"/>
        </w:rPr>
      </w:pPr>
    </w:p>
    <w:p w14:paraId="51D54794" w14:textId="77777777" w:rsidR="00F21EC2" w:rsidRDefault="00F21EC2" w:rsidP="00904742">
      <w:pPr>
        <w:tabs>
          <w:tab w:val="center" w:pos="1980"/>
          <w:tab w:val="left" w:pos="5273"/>
        </w:tabs>
        <w:spacing w:after="0" w:line="260" w:lineRule="exact"/>
        <w:outlineLvl w:val="0"/>
        <w:rPr>
          <w:rFonts w:ascii="Lato" w:eastAsia="Times New Roman" w:hAnsi="Lato" w:cs="Arial"/>
          <w:color w:val="000000"/>
          <w:lang w:eastAsia="pl-PL"/>
        </w:rPr>
      </w:pPr>
    </w:p>
    <w:p w14:paraId="356C05B2" w14:textId="77777777" w:rsidR="00F21EC2" w:rsidRPr="00220C02" w:rsidRDefault="00F21EC2" w:rsidP="00904742">
      <w:pPr>
        <w:tabs>
          <w:tab w:val="center" w:pos="1980"/>
          <w:tab w:val="left" w:pos="5273"/>
        </w:tabs>
        <w:spacing w:after="0" w:line="260" w:lineRule="exact"/>
        <w:outlineLvl w:val="0"/>
        <w:rPr>
          <w:rFonts w:ascii="Lato" w:eastAsia="Times New Roman" w:hAnsi="Lato" w:cs="Arial"/>
          <w:color w:val="000000"/>
          <w:lang w:eastAsia="pl-PL"/>
        </w:rPr>
      </w:pPr>
    </w:p>
    <w:p w14:paraId="556B9C90" w14:textId="4106A89F" w:rsidR="00904742" w:rsidRPr="00220C02" w:rsidRDefault="00904742" w:rsidP="00220C02">
      <w:pPr>
        <w:spacing w:after="240" w:line="240" w:lineRule="exact"/>
        <w:jc w:val="center"/>
        <w:outlineLvl w:val="0"/>
        <w:rPr>
          <w:rFonts w:ascii="Lato" w:eastAsia="Times New Roman" w:hAnsi="Lato" w:cs="Arial"/>
          <w:color w:val="000000"/>
          <w:spacing w:val="4"/>
          <w:lang w:eastAsia="pl-PL"/>
        </w:rPr>
      </w:pPr>
      <w:r w:rsidRPr="00220C02">
        <w:rPr>
          <w:rFonts w:ascii="Lato" w:eastAsia="Times New Roman" w:hAnsi="Lato" w:cs="Arial"/>
          <w:b/>
          <w:bCs/>
          <w:color w:val="000000"/>
          <w:spacing w:val="4"/>
          <w:lang w:eastAsia="pl-PL"/>
        </w:rPr>
        <w:t>DECYZJA</w:t>
      </w:r>
    </w:p>
    <w:p w14:paraId="1C62362D" w14:textId="4F632E34" w:rsidR="00904742" w:rsidRPr="00220C02" w:rsidRDefault="00904742" w:rsidP="00904742">
      <w:pPr>
        <w:spacing w:after="240" w:line="240" w:lineRule="exact"/>
        <w:jc w:val="both"/>
        <w:rPr>
          <w:rFonts w:ascii="Lato" w:eastAsia="Times New Roman" w:hAnsi="Lato" w:cs="Arial"/>
          <w:color w:val="000000"/>
          <w:spacing w:val="4"/>
          <w:lang w:eastAsia="pl-PL"/>
        </w:rPr>
      </w:pPr>
      <w:r w:rsidRPr="00220C02">
        <w:rPr>
          <w:rFonts w:ascii="Lato" w:eastAsia="Times New Roman" w:hAnsi="Lato" w:cs="Arial"/>
          <w:color w:val="000000"/>
          <w:spacing w:val="4"/>
          <w:lang w:eastAsia="pl-PL"/>
        </w:rPr>
        <w:t xml:space="preserve">Na </w:t>
      </w:r>
      <w:r w:rsidRPr="007D3580">
        <w:rPr>
          <w:rFonts w:ascii="Lato" w:eastAsia="Times New Roman" w:hAnsi="Lato" w:cs="Arial"/>
          <w:color w:val="000000"/>
          <w:spacing w:val="4"/>
          <w:lang w:eastAsia="pl-PL"/>
        </w:rPr>
        <w:t xml:space="preserve">podstawie </w:t>
      </w:r>
      <w:r w:rsidR="005914A8">
        <w:rPr>
          <w:rFonts w:ascii="Lato" w:eastAsia="Times New Roman" w:hAnsi="Lato" w:cs="Arial"/>
          <w:color w:val="000000"/>
          <w:spacing w:val="4"/>
          <w:lang w:eastAsia="pl-PL"/>
        </w:rPr>
        <w:t>a</w:t>
      </w:r>
      <w:r w:rsidR="00F21EC2">
        <w:rPr>
          <w:rFonts w:ascii="Lato" w:eastAsia="Times New Roman" w:hAnsi="Lato" w:cs="Arial"/>
          <w:color w:val="000000"/>
          <w:spacing w:val="4"/>
          <w:lang w:eastAsia="pl-PL"/>
        </w:rPr>
        <w:t>rt</w:t>
      </w:r>
      <w:r w:rsidRPr="007D3580">
        <w:rPr>
          <w:rFonts w:ascii="Lato" w:eastAsia="Times New Roman" w:hAnsi="Lato" w:cs="Arial"/>
          <w:color w:val="000000"/>
          <w:spacing w:val="4"/>
          <w:lang w:eastAsia="pl-PL"/>
        </w:rPr>
        <w:t>. 138 § 1 pkt 2 ustawy z dnia 14 czerwca 1960 r. – Kodeks postępowania administracyjnego (</w:t>
      </w:r>
      <w:proofErr w:type="spellStart"/>
      <w:r w:rsidRPr="007D3580">
        <w:rPr>
          <w:rFonts w:ascii="Lato" w:eastAsia="Times New Roman" w:hAnsi="Lato" w:cs="Arial"/>
          <w:color w:val="000000"/>
          <w:spacing w:val="4"/>
          <w:lang w:eastAsia="pl-PL"/>
        </w:rPr>
        <w:t>t.j</w:t>
      </w:r>
      <w:proofErr w:type="spellEnd"/>
      <w:r w:rsidRPr="007D3580">
        <w:rPr>
          <w:rFonts w:ascii="Lato" w:eastAsia="Times New Roman" w:hAnsi="Lato" w:cs="Arial"/>
          <w:color w:val="000000"/>
          <w:spacing w:val="4"/>
          <w:lang w:eastAsia="pl-PL"/>
        </w:rPr>
        <w:t>. Dz. U. z 2022 r., poz. 2000</w:t>
      </w:r>
      <w:r w:rsidR="007D3580">
        <w:rPr>
          <w:rFonts w:ascii="Lato" w:eastAsia="Times New Roman" w:hAnsi="Lato" w:cs="Arial"/>
          <w:color w:val="000000"/>
          <w:spacing w:val="4"/>
          <w:lang w:eastAsia="pl-PL"/>
        </w:rPr>
        <w:t>, z późn. zm.</w:t>
      </w:r>
      <w:r w:rsidRPr="007D3580">
        <w:rPr>
          <w:rFonts w:ascii="Lato" w:eastAsia="Times New Roman" w:hAnsi="Lato" w:cs="Arial"/>
          <w:color w:val="000000"/>
          <w:spacing w:val="4"/>
          <w:lang w:eastAsia="pl-PL"/>
        </w:rPr>
        <w:t>), zwanej dalej „</w:t>
      </w:r>
      <w:r w:rsidRPr="007D3580">
        <w:rPr>
          <w:rFonts w:ascii="Lato" w:eastAsia="Times New Roman" w:hAnsi="Lato" w:cs="Arial"/>
          <w:i/>
          <w:color w:val="000000"/>
          <w:spacing w:val="4"/>
          <w:lang w:eastAsia="pl-PL"/>
        </w:rPr>
        <w:t>kpa</w:t>
      </w:r>
      <w:r w:rsidRPr="007D3580">
        <w:rPr>
          <w:rFonts w:ascii="Lato" w:eastAsia="Times New Roman" w:hAnsi="Lato" w:cs="Arial"/>
          <w:color w:val="000000"/>
          <w:spacing w:val="4"/>
          <w:lang w:eastAsia="pl-PL"/>
        </w:rPr>
        <w:t>”, or</w:t>
      </w:r>
      <w:r w:rsidR="006250AE">
        <w:rPr>
          <w:rFonts w:ascii="Lato" w:eastAsia="Times New Roman" w:hAnsi="Lato" w:cs="Arial"/>
          <w:color w:val="000000"/>
          <w:spacing w:val="4"/>
          <w:lang w:eastAsia="pl-PL"/>
        </w:rPr>
        <w:t>az a</w:t>
      </w:r>
      <w:r w:rsidRPr="007D3580">
        <w:rPr>
          <w:rFonts w:ascii="Lato" w:eastAsia="Arial" w:hAnsi="Lato" w:cs="Arial"/>
          <w:color w:val="000000"/>
          <w:spacing w:val="4"/>
          <w:lang w:eastAsia="pl-PL"/>
        </w:rPr>
        <w:t xml:space="preserve">rt. 9q ust. 5 ustawy z dnia 28 </w:t>
      </w:r>
      <w:r w:rsidRPr="00220C02">
        <w:rPr>
          <w:rFonts w:ascii="Lato" w:eastAsia="Arial" w:hAnsi="Lato" w:cs="Arial"/>
          <w:color w:val="000000"/>
          <w:spacing w:val="4"/>
          <w:lang w:eastAsia="pl-PL"/>
        </w:rPr>
        <w:t xml:space="preserve">marca 2003 r. o transporcie kolejowym </w:t>
      </w:r>
      <w:r w:rsidR="00220C02">
        <w:rPr>
          <w:rFonts w:ascii="Lato" w:eastAsia="Arial" w:hAnsi="Lato" w:cs="Arial"/>
          <w:color w:val="000000"/>
          <w:spacing w:val="4"/>
          <w:lang w:eastAsia="pl-PL"/>
        </w:rPr>
        <w:br/>
      </w:r>
      <w:r w:rsidRPr="00220C02">
        <w:rPr>
          <w:rFonts w:ascii="Lato" w:eastAsia="Arial" w:hAnsi="Lato" w:cs="Arial"/>
          <w:color w:val="000000"/>
          <w:spacing w:val="4"/>
          <w:lang w:eastAsia="pl-PL"/>
        </w:rPr>
        <w:t>(</w:t>
      </w:r>
      <w:proofErr w:type="spellStart"/>
      <w:r w:rsidRPr="00220C02">
        <w:rPr>
          <w:rFonts w:ascii="Lato" w:eastAsia="Arial" w:hAnsi="Lato" w:cs="Arial"/>
          <w:color w:val="000000"/>
          <w:spacing w:val="4"/>
          <w:lang w:eastAsia="pl-PL"/>
        </w:rPr>
        <w:t>t.j</w:t>
      </w:r>
      <w:proofErr w:type="spellEnd"/>
      <w:r w:rsidRPr="00220C02">
        <w:rPr>
          <w:rFonts w:ascii="Lato" w:eastAsia="Arial" w:hAnsi="Lato" w:cs="Arial"/>
          <w:color w:val="000000"/>
          <w:spacing w:val="4"/>
          <w:lang w:eastAsia="pl-PL"/>
        </w:rPr>
        <w:t>. Dz. U. z 2021 r., poz. 1984 z późn. zm.), zwanej dalej „</w:t>
      </w:r>
      <w:r w:rsidRPr="00220C02">
        <w:rPr>
          <w:rFonts w:ascii="Lato" w:eastAsia="Arial" w:hAnsi="Lato" w:cs="Arial"/>
          <w:i/>
          <w:iCs/>
          <w:color w:val="000000"/>
          <w:spacing w:val="4"/>
          <w:lang w:eastAsia="pl-PL"/>
        </w:rPr>
        <w:t>ustawą o transporcie kolejowym</w:t>
      </w:r>
      <w:r w:rsidRPr="00220C02">
        <w:rPr>
          <w:rFonts w:ascii="Lato" w:eastAsia="Arial" w:hAnsi="Lato" w:cs="Arial"/>
          <w:color w:val="000000"/>
          <w:spacing w:val="4"/>
          <w:lang w:eastAsia="pl-PL"/>
        </w:rPr>
        <w:t>”</w:t>
      </w:r>
      <w:r w:rsidRPr="00220C02">
        <w:rPr>
          <w:rFonts w:ascii="Lato" w:eastAsia="Times New Roman" w:hAnsi="Lato" w:cs="Arial"/>
          <w:color w:val="000000"/>
          <w:spacing w:val="4"/>
          <w:lang w:eastAsia="pl-PL"/>
        </w:rPr>
        <w:t xml:space="preserve">, po rozpatrzeniu odwołania Pani </w:t>
      </w:r>
      <w:r w:rsidR="009114AA">
        <w:rPr>
          <w:rFonts w:ascii="Lato" w:eastAsia="Times New Roman" w:hAnsi="Lato" w:cs="Arial"/>
          <w:color w:val="000000"/>
          <w:spacing w:val="4"/>
          <w:lang w:eastAsia="pl-PL"/>
        </w:rPr>
        <w:t>L.S.</w:t>
      </w:r>
      <w:r w:rsidRPr="007D3580">
        <w:rPr>
          <w:rFonts w:ascii="Lato" w:eastAsia="Times New Roman" w:hAnsi="Lato" w:cs="Arial"/>
          <w:color w:val="000000"/>
          <w:spacing w:val="4"/>
          <w:lang w:eastAsia="pl-PL"/>
        </w:rPr>
        <w:t xml:space="preserve"> </w:t>
      </w:r>
      <w:r w:rsidR="006B7258">
        <w:rPr>
          <w:rFonts w:ascii="Lato" w:eastAsia="Times New Roman" w:hAnsi="Lato" w:cs="Arial"/>
          <w:color w:val="000000"/>
          <w:spacing w:val="4"/>
          <w:lang w:eastAsia="pl-PL"/>
        </w:rPr>
        <w:t xml:space="preserve">oraz Pana </w:t>
      </w:r>
      <w:r w:rsidR="009114AA">
        <w:rPr>
          <w:rFonts w:ascii="Lato" w:eastAsia="Times New Roman" w:hAnsi="Lato" w:cs="Arial"/>
          <w:color w:val="000000"/>
          <w:spacing w:val="4"/>
          <w:lang w:eastAsia="pl-PL"/>
        </w:rPr>
        <w:t>M.S.</w:t>
      </w:r>
      <w:r w:rsidR="006B7258">
        <w:rPr>
          <w:rFonts w:ascii="Lato" w:eastAsia="Times New Roman" w:hAnsi="Lato" w:cs="Arial"/>
          <w:color w:val="000000"/>
          <w:spacing w:val="4"/>
          <w:lang w:eastAsia="pl-PL"/>
        </w:rPr>
        <w:t xml:space="preserve"> </w:t>
      </w:r>
      <w:r w:rsidRPr="007D3580">
        <w:rPr>
          <w:rFonts w:ascii="Lato" w:eastAsia="Times New Roman" w:hAnsi="Lato" w:cs="Arial"/>
          <w:color w:val="000000"/>
          <w:spacing w:val="4"/>
          <w:lang w:eastAsia="pl-PL"/>
        </w:rPr>
        <w:t>od</w:t>
      </w:r>
      <w:r w:rsidRPr="00220C02">
        <w:rPr>
          <w:rFonts w:ascii="Lato" w:eastAsia="Times New Roman" w:hAnsi="Lato" w:cs="Arial"/>
          <w:color w:val="000000"/>
          <w:spacing w:val="4"/>
          <w:lang w:eastAsia="pl-PL"/>
        </w:rPr>
        <w:t xml:space="preserve"> decyzji Wojewody </w:t>
      </w:r>
      <w:r w:rsidRPr="00220C02">
        <w:rPr>
          <w:rFonts w:ascii="Lato" w:eastAsia="Times New Roman" w:hAnsi="Lato" w:cs="Arial"/>
          <w:bCs/>
          <w:iCs/>
          <w:spacing w:val="4"/>
          <w:lang w:eastAsia="pl-PL"/>
        </w:rPr>
        <w:t xml:space="preserve">Dolnośląskiego Nr I-Pk-7/22 z dnia 4 lutego 2022 r., znak: IF-PP.747.80.2021.GM2, o ustaleniu lokalizacji linii kolejowej dla inwestycji pn.: Przebudowa linii kolejowej nr 143 w związku z realizacją przedsięwzięcia pn. „Prace na linii kolejowej nr 143 na odcinku Kluczbork – Oleśnica – Wrocław Mikołajów” w ramach zadania: „odcinek gr. województwa opolskiego/dolnośląskiego Oleśnica – Wrocław Mikołajów” dla odcinka nr 1: granica województwa opolskiego/dolnośląskiego – st. Oleśnica – Łukanów (bez p. </w:t>
      </w:r>
      <w:proofErr w:type="spellStart"/>
      <w:r w:rsidRPr="00220C02">
        <w:rPr>
          <w:rFonts w:ascii="Lato" w:eastAsia="Times New Roman" w:hAnsi="Lato" w:cs="Arial"/>
          <w:bCs/>
          <w:iCs/>
          <w:spacing w:val="4"/>
          <w:lang w:eastAsia="pl-PL"/>
        </w:rPr>
        <w:t>odg</w:t>
      </w:r>
      <w:proofErr w:type="spellEnd"/>
      <w:r w:rsidRPr="00220C02">
        <w:rPr>
          <w:rFonts w:ascii="Lato" w:eastAsia="Times New Roman" w:hAnsi="Lato" w:cs="Arial"/>
          <w:bCs/>
          <w:iCs/>
          <w:spacing w:val="4"/>
          <w:lang w:eastAsia="pl-PL"/>
        </w:rPr>
        <w:t>. Łukanów) od km 117,780 do km 136,640</w:t>
      </w:r>
      <w:r w:rsidRPr="00220C02">
        <w:rPr>
          <w:rFonts w:ascii="Lato" w:eastAsia="Times New Roman" w:hAnsi="Lato" w:cs="Arial"/>
          <w:color w:val="000000"/>
          <w:spacing w:val="4"/>
          <w:lang w:eastAsia="pl-PL"/>
        </w:rPr>
        <w:t xml:space="preserve">, </w:t>
      </w:r>
    </w:p>
    <w:p w14:paraId="7EC52B78" w14:textId="77777777" w:rsidR="00904742" w:rsidRPr="00220C02" w:rsidRDefault="00904742" w:rsidP="00904742">
      <w:pPr>
        <w:numPr>
          <w:ilvl w:val="0"/>
          <w:numId w:val="14"/>
        </w:numPr>
        <w:spacing w:after="240" w:line="240" w:lineRule="exact"/>
        <w:ind w:left="284" w:hanging="142"/>
        <w:jc w:val="both"/>
        <w:rPr>
          <w:rFonts w:ascii="Lato" w:eastAsia="Times New Roman" w:hAnsi="Lato" w:cs="Arial"/>
          <w:b/>
          <w:bCs/>
          <w:color w:val="000000"/>
          <w:spacing w:val="4"/>
        </w:rPr>
      </w:pPr>
      <w:r w:rsidRPr="00220C02">
        <w:rPr>
          <w:rFonts w:ascii="Lato" w:eastAsia="Times New Roman" w:hAnsi="Lato" w:cs="Arial"/>
          <w:b/>
          <w:bCs/>
          <w:color w:val="000000"/>
          <w:spacing w:val="4"/>
        </w:rPr>
        <w:t>Uchylam</w:t>
      </w:r>
      <w:r w:rsidRPr="00220C02">
        <w:rPr>
          <w:rFonts w:ascii="Lato" w:eastAsia="Times New Roman" w:hAnsi="Lato" w:cs="Arial"/>
          <w:spacing w:val="4"/>
          <w:lang w:eastAsia="pl-PL"/>
        </w:rPr>
        <w:t xml:space="preserve"> w rozstrzygnięciu zaskarżonej decyzji:</w:t>
      </w:r>
    </w:p>
    <w:p w14:paraId="6D21939A" w14:textId="77777777" w:rsidR="00904742" w:rsidRPr="00220C02" w:rsidRDefault="00904742" w:rsidP="00904742">
      <w:pPr>
        <w:widowControl w:val="0"/>
        <w:numPr>
          <w:ilvl w:val="0"/>
          <w:numId w:val="36"/>
        </w:numPr>
        <w:tabs>
          <w:tab w:val="left" w:pos="284"/>
        </w:tabs>
        <w:suppressAutoHyphens/>
        <w:spacing w:after="240" w:line="240" w:lineRule="exact"/>
        <w:jc w:val="both"/>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znajdujący się na stronie 15, w wierszu 32, licząc od góry strony, zapis:</w:t>
      </w:r>
    </w:p>
    <w:p w14:paraId="3C286246" w14:textId="77777777" w:rsidR="00904742" w:rsidRPr="00220C02" w:rsidRDefault="00904742" w:rsidP="00904742">
      <w:pPr>
        <w:widowControl w:val="0"/>
        <w:tabs>
          <w:tab w:val="left" w:pos="284"/>
        </w:tabs>
        <w:suppressAutoHyphens/>
        <w:spacing w:after="240" w:line="240" w:lineRule="exact"/>
        <w:ind w:left="720"/>
        <w:jc w:val="both"/>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„granatowego”,</w:t>
      </w:r>
    </w:p>
    <w:p w14:paraId="6FA7719F" w14:textId="79CB45C8" w:rsidR="002F5BFC" w:rsidRDefault="00904742" w:rsidP="00220C02">
      <w:pPr>
        <w:widowControl w:val="0"/>
        <w:numPr>
          <w:ilvl w:val="0"/>
          <w:numId w:val="36"/>
        </w:numPr>
        <w:tabs>
          <w:tab w:val="left" w:pos="284"/>
        </w:tabs>
        <w:suppressAutoHyphens/>
        <w:spacing w:after="240" w:line="240" w:lineRule="exact"/>
        <w:ind w:left="714" w:hanging="357"/>
        <w:jc w:val="both"/>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znajdujące się na stronach od 20 do 21 w poz. 96, 131, 132 i 133 tabeli nr 5 określającej nieruchomości lub ich części, które stają się własnością Skarbu Państwa, zapisy</w:t>
      </w:r>
      <w:r w:rsidR="002F5BFC">
        <w:rPr>
          <w:rFonts w:ascii="Lato" w:eastAsia="Times New Roman" w:hAnsi="Lato" w:cs="Arial"/>
          <w:color w:val="000000"/>
          <w:lang w:eastAsia="pl-PL"/>
        </w:rPr>
        <w:t xml:space="preserve"> dotyczące działek nr: 136/3 (powstałej z podziału działki nr 136/1), obręb Świerzna, 6/1 (powstałej z podziału działki nr 6), 8/1 (powstałej z podziału działki </w:t>
      </w:r>
      <w:r w:rsidR="002F5BFC">
        <w:rPr>
          <w:rFonts w:ascii="Lato" w:eastAsia="Times New Roman" w:hAnsi="Lato" w:cs="Arial"/>
          <w:color w:val="000000"/>
          <w:lang w:eastAsia="pl-PL"/>
        </w:rPr>
        <w:br/>
        <w:t>nr 8) i 117/1 (powstałej z podziału działki nr 117) obręb Gręboszyce,</w:t>
      </w:r>
    </w:p>
    <w:p w14:paraId="18282145" w14:textId="77777777" w:rsidR="00904742" w:rsidRPr="00220C02" w:rsidRDefault="00904742" w:rsidP="00904742">
      <w:pPr>
        <w:spacing w:after="240" w:line="240" w:lineRule="exact"/>
        <w:ind w:left="284"/>
        <w:jc w:val="both"/>
        <w:rPr>
          <w:rFonts w:ascii="Lato" w:eastAsia="Times New Roman" w:hAnsi="Lato" w:cs="Arial"/>
          <w:color w:val="000000"/>
          <w:spacing w:val="4"/>
          <w:lang w:eastAsia="pl-PL"/>
        </w:rPr>
      </w:pPr>
      <w:r w:rsidRPr="00220C02">
        <w:rPr>
          <w:rFonts w:ascii="Lato" w:eastAsia="Times New Roman" w:hAnsi="Lato" w:cs="Arial"/>
          <w:b/>
          <w:color w:val="000000"/>
          <w:spacing w:val="4"/>
          <w:lang w:eastAsia="pl-PL"/>
        </w:rPr>
        <w:t xml:space="preserve">i orzekam w tym zakresie </w:t>
      </w:r>
      <w:r w:rsidRPr="00220C02">
        <w:rPr>
          <w:rFonts w:ascii="Lato" w:eastAsia="Times New Roman" w:hAnsi="Lato" w:cs="Arial"/>
          <w:color w:val="000000"/>
          <w:spacing w:val="4"/>
          <w:lang w:eastAsia="pl-PL"/>
        </w:rPr>
        <w:t>poprzez:</w:t>
      </w:r>
    </w:p>
    <w:p w14:paraId="569112EE" w14:textId="77777777" w:rsidR="00904742" w:rsidRPr="00220C02" w:rsidRDefault="00904742" w:rsidP="00904742">
      <w:pPr>
        <w:widowControl w:val="0"/>
        <w:numPr>
          <w:ilvl w:val="0"/>
          <w:numId w:val="36"/>
        </w:numPr>
        <w:tabs>
          <w:tab w:val="left" w:pos="284"/>
        </w:tabs>
        <w:suppressAutoHyphens/>
        <w:spacing w:after="240" w:line="240" w:lineRule="exact"/>
        <w:jc w:val="both"/>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ustalenie, w miejsce uchylenia, na stronie 15, w wierszu 32, licząc od góry strony, nowego zapisu:</w:t>
      </w:r>
    </w:p>
    <w:p w14:paraId="16901D83" w14:textId="77777777" w:rsidR="00904742" w:rsidRPr="00220C02" w:rsidRDefault="00904742" w:rsidP="00904742">
      <w:pPr>
        <w:widowControl w:val="0"/>
        <w:tabs>
          <w:tab w:val="left" w:pos="284"/>
        </w:tabs>
        <w:suppressAutoHyphens/>
        <w:spacing w:after="240" w:line="240" w:lineRule="exact"/>
        <w:ind w:left="720"/>
        <w:jc w:val="both"/>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„fioletowego”,</w:t>
      </w:r>
    </w:p>
    <w:p w14:paraId="31C8F764" w14:textId="468A705C" w:rsidR="00904742" w:rsidRPr="00220C02" w:rsidRDefault="00904742" w:rsidP="00904742">
      <w:pPr>
        <w:widowControl w:val="0"/>
        <w:numPr>
          <w:ilvl w:val="0"/>
          <w:numId w:val="36"/>
        </w:numPr>
        <w:tabs>
          <w:tab w:val="left" w:pos="284"/>
        </w:tabs>
        <w:suppressAutoHyphens/>
        <w:spacing w:after="240" w:line="240" w:lineRule="exact"/>
        <w:jc w:val="both"/>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ustalenie, w miejsce uchyl</w:t>
      </w:r>
      <w:r w:rsidR="003026B6">
        <w:rPr>
          <w:rFonts w:ascii="Lato" w:eastAsia="Times New Roman" w:hAnsi="Lato" w:cs="Arial"/>
          <w:color w:val="000000"/>
          <w:lang w:eastAsia="pl-PL"/>
        </w:rPr>
        <w:t>eń</w:t>
      </w:r>
      <w:r w:rsidRPr="00220C02">
        <w:rPr>
          <w:rFonts w:ascii="Lato" w:eastAsia="Times New Roman" w:hAnsi="Lato" w:cs="Arial"/>
          <w:color w:val="000000"/>
          <w:lang w:eastAsia="pl-PL"/>
        </w:rPr>
        <w:t>, na stronach od 20 do 21, nowych zapisów:</w:t>
      </w:r>
    </w:p>
    <w:p w14:paraId="05C79824" w14:textId="48054C11" w:rsidR="00904742" w:rsidRPr="00220C02" w:rsidRDefault="00904742" w:rsidP="00220C02">
      <w:pPr>
        <w:widowControl w:val="0"/>
        <w:tabs>
          <w:tab w:val="left" w:pos="142"/>
        </w:tabs>
        <w:suppressAutoHyphens/>
        <w:spacing w:after="0" w:line="240" w:lineRule="exact"/>
        <w:jc w:val="both"/>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 xml:space="preserve">   „</w:t>
      </w: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826"/>
        <w:gridCol w:w="1017"/>
        <w:gridCol w:w="2212"/>
        <w:gridCol w:w="1473"/>
        <w:gridCol w:w="992"/>
        <w:gridCol w:w="1461"/>
      </w:tblGrid>
      <w:tr w:rsidR="00C07CA5" w:rsidRPr="003026B6" w14:paraId="005CAB0A" w14:textId="77777777" w:rsidTr="00215A59">
        <w:trPr>
          <w:trHeight w:val="295"/>
        </w:trPr>
        <w:tc>
          <w:tcPr>
            <w:tcW w:w="524" w:type="dxa"/>
            <w:shd w:val="clear" w:color="auto" w:fill="auto"/>
            <w:vAlign w:val="center"/>
          </w:tcPr>
          <w:p w14:paraId="55244444" w14:textId="77777777" w:rsidR="00C20BA9" w:rsidRPr="00220C02" w:rsidRDefault="00C20BA9" w:rsidP="00904742">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96.</w:t>
            </w:r>
          </w:p>
        </w:tc>
        <w:tc>
          <w:tcPr>
            <w:tcW w:w="826" w:type="dxa"/>
            <w:vAlign w:val="center"/>
          </w:tcPr>
          <w:p w14:paraId="6B5BBE77" w14:textId="33828E1D" w:rsidR="00C20BA9" w:rsidRPr="00220C02" w:rsidRDefault="00C20BA9" w:rsidP="00C20BA9">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136/3</w:t>
            </w:r>
          </w:p>
        </w:tc>
        <w:tc>
          <w:tcPr>
            <w:tcW w:w="1017" w:type="dxa"/>
            <w:shd w:val="clear" w:color="auto" w:fill="auto"/>
            <w:vAlign w:val="center"/>
          </w:tcPr>
          <w:p w14:paraId="39A6CC4C" w14:textId="77777777" w:rsidR="00C20BA9" w:rsidRPr="00220C02" w:rsidRDefault="00C20BA9" w:rsidP="00904742">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136/1</w:t>
            </w:r>
          </w:p>
        </w:tc>
        <w:tc>
          <w:tcPr>
            <w:tcW w:w="2212" w:type="dxa"/>
            <w:shd w:val="clear" w:color="auto" w:fill="auto"/>
            <w:vAlign w:val="center"/>
          </w:tcPr>
          <w:p w14:paraId="4EF85D32" w14:textId="77777777" w:rsidR="00C20BA9" w:rsidRPr="00220C02" w:rsidRDefault="00C20BA9" w:rsidP="00904742">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Oleśnica – obszar wiejski</w:t>
            </w:r>
          </w:p>
        </w:tc>
        <w:tc>
          <w:tcPr>
            <w:tcW w:w="1473" w:type="dxa"/>
            <w:shd w:val="clear" w:color="auto" w:fill="auto"/>
            <w:vAlign w:val="center"/>
          </w:tcPr>
          <w:p w14:paraId="291C1BFC" w14:textId="77777777" w:rsidR="00C20BA9" w:rsidRPr="00220C02" w:rsidRDefault="00C20BA9" w:rsidP="00904742">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Świerzna</w:t>
            </w:r>
          </w:p>
        </w:tc>
        <w:tc>
          <w:tcPr>
            <w:tcW w:w="992" w:type="dxa"/>
            <w:shd w:val="clear" w:color="auto" w:fill="auto"/>
            <w:vAlign w:val="center"/>
          </w:tcPr>
          <w:p w14:paraId="366A5DB3" w14:textId="77777777" w:rsidR="00C20BA9" w:rsidRPr="00220C02" w:rsidRDefault="00C20BA9" w:rsidP="00904742">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1</w:t>
            </w:r>
          </w:p>
        </w:tc>
        <w:tc>
          <w:tcPr>
            <w:tcW w:w="1461" w:type="dxa"/>
            <w:shd w:val="clear" w:color="auto" w:fill="auto"/>
            <w:vAlign w:val="center"/>
          </w:tcPr>
          <w:p w14:paraId="29997CFC" w14:textId="77777777" w:rsidR="00C20BA9" w:rsidRPr="00220C02" w:rsidRDefault="00C20BA9" w:rsidP="00904742">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0,3096</w:t>
            </w:r>
          </w:p>
        </w:tc>
      </w:tr>
    </w:tbl>
    <w:p w14:paraId="33BAEF6B" w14:textId="37F82CBB" w:rsidR="003026B6" w:rsidRDefault="003026B6" w:rsidP="00220C02">
      <w:pPr>
        <w:widowControl w:val="0"/>
        <w:tabs>
          <w:tab w:val="left" w:pos="426"/>
        </w:tabs>
        <w:suppressAutoHyphens/>
        <w:spacing w:after="240" w:line="240" w:lineRule="exact"/>
        <w:jc w:val="right"/>
        <w:textAlignment w:val="baseline"/>
        <w:rPr>
          <w:rFonts w:ascii="Lato" w:eastAsia="Times New Roman" w:hAnsi="Lato" w:cs="Arial"/>
          <w:color w:val="000000"/>
          <w:lang w:eastAsia="pl-PL"/>
        </w:rPr>
      </w:pPr>
      <w:r>
        <w:rPr>
          <w:rFonts w:ascii="Lato" w:eastAsia="Times New Roman" w:hAnsi="Lato" w:cs="Arial"/>
          <w:color w:val="000000"/>
          <w:lang w:eastAsia="pl-PL"/>
        </w:rPr>
        <w:t xml:space="preserve">                                                                                                  ”</w:t>
      </w:r>
    </w:p>
    <w:p w14:paraId="5A3CA6C3" w14:textId="77777777" w:rsidR="00F21EC2" w:rsidRDefault="00F21EC2" w:rsidP="003026B6">
      <w:pPr>
        <w:widowControl w:val="0"/>
        <w:tabs>
          <w:tab w:val="left" w:pos="426"/>
        </w:tabs>
        <w:suppressAutoHyphens/>
        <w:spacing w:after="0" w:line="240" w:lineRule="exact"/>
        <w:ind w:left="284"/>
        <w:textAlignment w:val="baseline"/>
        <w:rPr>
          <w:rFonts w:ascii="Lato" w:eastAsia="Times New Roman" w:hAnsi="Lato" w:cs="Arial"/>
          <w:color w:val="000000"/>
          <w:lang w:eastAsia="pl-PL"/>
        </w:rPr>
      </w:pPr>
    </w:p>
    <w:p w14:paraId="51DFEF3F" w14:textId="67A02716" w:rsidR="00F21EC2" w:rsidRPr="00220C02" w:rsidRDefault="003026B6" w:rsidP="00220C02">
      <w:pPr>
        <w:widowControl w:val="0"/>
        <w:tabs>
          <w:tab w:val="left" w:pos="426"/>
        </w:tabs>
        <w:suppressAutoHyphens/>
        <w:spacing w:after="0" w:line="240" w:lineRule="exact"/>
        <w:ind w:left="284"/>
        <w:textAlignment w:val="baseline"/>
        <w:rPr>
          <w:rFonts w:ascii="Lato" w:eastAsia="Times New Roman" w:hAnsi="Lato" w:cs="Arial"/>
          <w:color w:val="000000"/>
          <w:lang w:eastAsia="pl-PL"/>
        </w:rPr>
      </w:pPr>
      <w:r>
        <w:rPr>
          <w:rFonts w:ascii="Lato" w:eastAsia="Times New Roman" w:hAnsi="Lato" w:cs="Arial"/>
          <w:color w:val="000000"/>
          <w:lang w:eastAsia="pl-PL"/>
        </w:rPr>
        <w:t>„</w:t>
      </w:r>
      <w:r>
        <w:rPr>
          <w:rFonts w:ascii="Lato" w:eastAsia="Times New Roman" w:hAnsi="Lato" w:cs="Arial"/>
          <w:color w:val="000000"/>
          <w:lang w:eastAsia="pl-PL"/>
        </w:rPr>
        <w:tab/>
      </w:r>
      <w:r>
        <w:rPr>
          <w:rFonts w:ascii="Lato" w:eastAsia="Times New Roman" w:hAnsi="Lato" w:cs="Arial"/>
          <w:color w:val="000000"/>
          <w:lang w:eastAsia="pl-PL"/>
        </w:rPr>
        <w:tab/>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774"/>
        <w:gridCol w:w="858"/>
        <w:gridCol w:w="777"/>
        <w:gridCol w:w="1962"/>
        <w:gridCol w:w="1362"/>
        <w:gridCol w:w="880"/>
        <w:gridCol w:w="1152"/>
      </w:tblGrid>
      <w:tr w:rsidR="00F21EC2" w:rsidRPr="00F21EC2" w14:paraId="1F459291" w14:textId="77777777" w:rsidTr="00220C02">
        <w:trPr>
          <w:trHeight w:val="295"/>
        </w:trPr>
        <w:tc>
          <w:tcPr>
            <w:tcW w:w="652" w:type="dxa"/>
            <w:shd w:val="clear" w:color="auto" w:fill="auto"/>
            <w:vAlign w:val="center"/>
          </w:tcPr>
          <w:p w14:paraId="518DBC33" w14:textId="77777777" w:rsidR="00F21EC2" w:rsidRPr="00220C02" w:rsidRDefault="00F21EC2" w:rsidP="00904742">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131.</w:t>
            </w:r>
          </w:p>
        </w:tc>
        <w:tc>
          <w:tcPr>
            <w:tcW w:w="774" w:type="dxa"/>
          </w:tcPr>
          <w:p w14:paraId="4D279865" w14:textId="77777777" w:rsidR="00F21EC2" w:rsidRPr="00F21EC2" w:rsidRDefault="00F21EC2" w:rsidP="00904742">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p>
        </w:tc>
        <w:tc>
          <w:tcPr>
            <w:tcW w:w="858" w:type="dxa"/>
            <w:shd w:val="clear" w:color="auto" w:fill="auto"/>
            <w:vAlign w:val="center"/>
          </w:tcPr>
          <w:p w14:paraId="4579D575" w14:textId="02107A11" w:rsidR="00F21EC2" w:rsidRPr="00220C02" w:rsidRDefault="00F21EC2" w:rsidP="00904742">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6/1</w:t>
            </w:r>
          </w:p>
        </w:tc>
        <w:tc>
          <w:tcPr>
            <w:tcW w:w="777" w:type="dxa"/>
            <w:shd w:val="clear" w:color="auto" w:fill="auto"/>
            <w:vAlign w:val="center"/>
          </w:tcPr>
          <w:p w14:paraId="6DFEB6AD" w14:textId="77777777" w:rsidR="00F21EC2" w:rsidRPr="00220C02" w:rsidRDefault="00F21EC2" w:rsidP="00904742">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6</w:t>
            </w:r>
          </w:p>
        </w:tc>
        <w:tc>
          <w:tcPr>
            <w:tcW w:w="1962" w:type="dxa"/>
            <w:shd w:val="clear" w:color="auto" w:fill="auto"/>
            <w:vAlign w:val="center"/>
          </w:tcPr>
          <w:p w14:paraId="5FB30E7F" w14:textId="77777777" w:rsidR="00F21EC2" w:rsidRPr="00220C02" w:rsidRDefault="00F21EC2" w:rsidP="00904742">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Oleśnica – obszar wiejski</w:t>
            </w:r>
          </w:p>
        </w:tc>
        <w:tc>
          <w:tcPr>
            <w:tcW w:w="1362" w:type="dxa"/>
            <w:shd w:val="clear" w:color="auto" w:fill="auto"/>
            <w:vAlign w:val="center"/>
          </w:tcPr>
          <w:p w14:paraId="733FFD85" w14:textId="77777777" w:rsidR="00F21EC2" w:rsidRPr="00220C02" w:rsidRDefault="00F21EC2" w:rsidP="00904742">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Gręboszyce</w:t>
            </w:r>
          </w:p>
        </w:tc>
        <w:tc>
          <w:tcPr>
            <w:tcW w:w="880" w:type="dxa"/>
            <w:shd w:val="clear" w:color="auto" w:fill="auto"/>
            <w:vAlign w:val="center"/>
          </w:tcPr>
          <w:p w14:paraId="78EDB9EB" w14:textId="77777777" w:rsidR="00F21EC2" w:rsidRPr="00220C02" w:rsidRDefault="00F21EC2" w:rsidP="00904742">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1</w:t>
            </w:r>
          </w:p>
        </w:tc>
        <w:tc>
          <w:tcPr>
            <w:tcW w:w="1152" w:type="dxa"/>
            <w:shd w:val="clear" w:color="auto" w:fill="auto"/>
            <w:vAlign w:val="center"/>
          </w:tcPr>
          <w:p w14:paraId="53026E12" w14:textId="77777777" w:rsidR="00F21EC2" w:rsidRPr="00220C02" w:rsidRDefault="00F21EC2" w:rsidP="00904742">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0,0035</w:t>
            </w:r>
          </w:p>
        </w:tc>
      </w:tr>
    </w:tbl>
    <w:p w14:paraId="4B1478FA" w14:textId="06086AD6" w:rsidR="00904742" w:rsidRPr="00220C02" w:rsidRDefault="00904742" w:rsidP="00220C02">
      <w:pPr>
        <w:widowControl w:val="0"/>
        <w:tabs>
          <w:tab w:val="left" w:pos="284"/>
        </w:tabs>
        <w:suppressAutoHyphens/>
        <w:spacing w:after="0" w:line="240" w:lineRule="exact"/>
        <w:jc w:val="both"/>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ab/>
      </w:r>
      <w:r w:rsidRPr="00220C02">
        <w:rPr>
          <w:rFonts w:ascii="Lato" w:eastAsia="Times New Roman" w:hAnsi="Lato" w:cs="Arial"/>
          <w:color w:val="000000"/>
          <w:lang w:eastAsia="pl-PL"/>
        </w:rPr>
        <w:tab/>
        <w:t xml:space="preserve">                                                       </w:t>
      </w:r>
      <w:r w:rsidR="003026B6">
        <w:rPr>
          <w:rFonts w:ascii="Lato" w:eastAsia="Times New Roman" w:hAnsi="Lato" w:cs="Arial"/>
          <w:color w:val="000000"/>
          <w:lang w:eastAsia="pl-PL"/>
        </w:rPr>
        <w:t xml:space="preserve"> ”</w:t>
      </w:r>
      <w:r w:rsidRPr="00220C02">
        <w:rPr>
          <w:rFonts w:ascii="Lato" w:eastAsia="Times New Roman" w:hAnsi="Lato" w:cs="Arial"/>
          <w:color w:val="000000"/>
          <w:lang w:eastAsia="pl-PL"/>
        </w:rPr>
        <w:br/>
      </w:r>
      <w:r w:rsidRPr="00220C02">
        <w:rPr>
          <w:rFonts w:ascii="Lato" w:eastAsia="Times New Roman" w:hAnsi="Lato" w:cs="Arial"/>
          <w:color w:val="000000"/>
          <w:lang w:eastAsia="pl-PL"/>
        </w:rPr>
        <w:lastRenderedPageBreak/>
        <w:t xml:space="preserve">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950"/>
        <w:gridCol w:w="915"/>
        <w:gridCol w:w="2253"/>
        <w:gridCol w:w="1366"/>
        <w:gridCol w:w="1051"/>
        <w:gridCol w:w="1231"/>
      </w:tblGrid>
      <w:tr w:rsidR="00904742" w:rsidRPr="006B7258" w14:paraId="75D81CCD" w14:textId="77777777" w:rsidTr="00535795">
        <w:trPr>
          <w:trHeight w:val="295"/>
        </w:trPr>
        <w:tc>
          <w:tcPr>
            <w:tcW w:w="496" w:type="dxa"/>
            <w:shd w:val="clear" w:color="auto" w:fill="auto"/>
            <w:vAlign w:val="center"/>
          </w:tcPr>
          <w:p w14:paraId="6B71E06A" w14:textId="77777777" w:rsidR="00904742" w:rsidRPr="00220C02" w:rsidRDefault="00904742" w:rsidP="00904742">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132.</w:t>
            </w:r>
          </w:p>
        </w:tc>
        <w:tc>
          <w:tcPr>
            <w:tcW w:w="1095" w:type="dxa"/>
            <w:shd w:val="clear" w:color="auto" w:fill="auto"/>
            <w:vAlign w:val="center"/>
          </w:tcPr>
          <w:p w14:paraId="0ABB3B4C" w14:textId="77777777" w:rsidR="00904742" w:rsidRPr="00220C02" w:rsidRDefault="00904742" w:rsidP="00904742">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8/1</w:t>
            </w:r>
          </w:p>
        </w:tc>
        <w:tc>
          <w:tcPr>
            <w:tcW w:w="1134" w:type="dxa"/>
            <w:shd w:val="clear" w:color="auto" w:fill="auto"/>
            <w:vAlign w:val="center"/>
          </w:tcPr>
          <w:p w14:paraId="4BDE7E98" w14:textId="77777777" w:rsidR="00904742" w:rsidRPr="00220C02" w:rsidRDefault="00904742" w:rsidP="00904742">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8</w:t>
            </w:r>
          </w:p>
        </w:tc>
        <w:tc>
          <w:tcPr>
            <w:tcW w:w="2717" w:type="dxa"/>
            <w:shd w:val="clear" w:color="auto" w:fill="auto"/>
            <w:vAlign w:val="center"/>
          </w:tcPr>
          <w:p w14:paraId="31AB5899" w14:textId="77777777" w:rsidR="00904742" w:rsidRPr="00220C02" w:rsidRDefault="00904742" w:rsidP="00904742">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Oleśnica – obszar wiejski</w:t>
            </w:r>
          </w:p>
        </w:tc>
        <w:tc>
          <w:tcPr>
            <w:tcW w:w="1372" w:type="dxa"/>
            <w:shd w:val="clear" w:color="auto" w:fill="auto"/>
            <w:vAlign w:val="center"/>
          </w:tcPr>
          <w:p w14:paraId="1572B515" w14:textId="77777777" w:rsidR="00904742" w:rsidRPr="00220C02" w:rsidRDefault="00904742" w:rsidP="00904742">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Gręboszyce</w:t>
            </w:r>
          </w:p>
        </w:tc>
        <w:tc>
          <w:tcPr>
            <w:tcW w:w="1323" w:type="dxa"/>
            <w:shd w:val="clear" w:color="auto" w:fill="auto"/>
            <w:vAlign w:val="center"/>
          </w:tcPr>
          <w:p w14:paraId="6C99B5C0" w14:textId="77777777" w:rsidR="00904742" w:rsidRPr="00220C02" w:rsidRDefault="00904742" w:rsidP="00904742">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1</w:t>
            </w:r>
          </w:p>
        </w:tc>
        <w:tc>
          <w:tcPr>
            <w:tcW w:w="1357" w:type="dxa"/>
            <w:shd w:val="clear" w:color="auto" w:fill="auto"/>
            <w:vAlign w:val="center"/>
          </w:tcPr>
          <w:p w14:paraId="5FDE7FC2" w14:textId="77777777" w:rsidR="00904742" w:rsidRPr="00220C02" w:rsidRDefault="00904742" w:rsidP="00904742">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0,1270</w:t>
            </w:r>
          </w:p>
        </w:tc>
      </w:tr>
    </w:tbl>
    <w:p w14:paraId="7ED5D0D1" w14:textId="2765CD2D" w:rsidR="00904742" w:rsidRDefault="003026B6" w:rsidP="00665F5A">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Pr>
          <w:rFonts w:ascii="Lato" w:eastAsia="Times New Roman" w:hAnsi="Lato" w:cs="Arial"/>
          <w:color w:val="000000"/>
          <w:lang w:eastAsia="pl-PL"/>
        </w:rPr>
        <w:t xml:space="preserve">                                                                                                                                                          </w:t>
      </w:r>
      <w:r w:rsidR="00904742" w:rsidRPr="00220C02">
        <w:rPr>
          <w:rFonts w:ascii="Lato" w:eastAsia="Times New Roman" w:hAnsi="Lato" w:cs="Arial"/>
          <w:color w:val="000000"/>
          <w:lang w:eastAsia="pl-PL"/>
        </w:rPr>
        <w:t>„</w:t>
      </w:r>
    </w:p>
    <w:p w14:paraId="15B130FA" w14:textId="32CD3137" w:rsidR="00665F5A" w:rsidRPr="00220C02" w:rsidRDefault="00665F5A" w:rsidP="00220C02">
      <w:pPr>
        <w:widowControl w:val="0"/>
        <w:tabs>
          <w:tab w:val="left" w:pos="284"/>
        </w:tabs>
        <w:suppressAutoHyphens/>
        <w:spacing w:after="0" w:line="240" w:lineRule="exact"/>
        <w:ind w:left="284"/>
        <w:textAlignment w:val="baseline"/>
        <w:rPr>
          <w:rFonts w:ascii="Lato" w:eastAsia="Times New Roman" w:hAnsi="Lato" w:cs="Arial"/>
          <w:color w:val="000000"/>
          <w:lang w:eastAsia="pl-PL"/>
        </w:rPr>
      </w:pPr>
      <w:r>
        <w:rPr>
          <w:rFonts w:ascii="Lato" w:eastAsia="Times New Roman" w:hAnsi="Lato" w:cs="Arial"/>
          <w:color w:val="000000"/>
          <w:lang w:eastAsia="pl-PL"/>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1011"/>
        <w:gridCol w:w="966"/>
        <w:gridCol w:w="2193"/>
        <w:gridCol w:w="1365"/>
        <w:gridCol w:w="1016"/>
        <w:gridCol w:w="1215"/>
      </w:tblGrid>
      <w:tr w:rsidR="00904742" w:rsidRPr="006B7258" w14:paraId="34F61401" w14:textId="77777777" w:rsidTr="00535795">
        <w:trPr>
          <w:trHeight w:val="295"/>
        </w:trPr>
        <w:tc>
          <w:tcPr>
            <w:tcW w:w="496" w:type="dxa"/>
            <w:shd w:val="clear" w:color="auto" w:fill="auto"/>
            <w:vAlign w:val="center"/>
          </w:tcPr>
          <w:p w14:paraId="6BB8D4F0" w14:textId="77777777" w:rsidR="00904742" w:rsidRPr="00220C02" w:rsidRDefault="00904742" w:rsidP="00904742">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133.</w:t>
            </w:r>
          </w:p>
        </w:tc>
        <w:tc>
          <w:tcPr>
            <w:tcW w:w="1095" w:type="dxa"/>
            <w:shd w:val="clear" w:color="auto" w:fill="auto"/>
            <w:vAlign w:val="center"/>
          </w:tcPr>
          <w:p w14:paraId="2CCDF47F" w14:textId="77777777" w:rsidR="00904742" w:rsidRPr="00220C02" w:rsidRDefault="00904742" w:rsidP="00904742">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117/1</w:t>
            </w:r>
          </w:p>
        </w:tc>
        <w:tc>
          <w:tcPr>
            <w:tcW w:w="1134" w:type="dxa"/>
            <w:shd w:val="clear" w:color="auto" w:fill="auto"/>
            <w:vAlign w:val="center"/>
          </w:tcPr>
          <w:p w14:paraId="742988F8" w14:textId="77777777" w:rsidR="00904742" w:rsidRPr="00220C02" w:rsidRDefault="00904742" w:rsidP="00904742">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117</w:t>
            </w:r>
          </w:p>
        </w:tc>
        <w:tc>
          <w:tcPr>
            <w:tcW w:w="2717" w:type="dxa"/>
            <w:shd w:val="clear" w:color="auto" w:fill="auto"/>
            <w:vAlign w:val="center"/>
          </w:tcPr>
          <w:p w14:paraId="78789451" w14:textId="77777777" w:rsidR="00904742" w:rsidRPr="00220C02" w:rsidRDefault="00904742" w:rsidP="00904742">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Oleśnica – obszar wiejski</w:t>
            </w:r>
          </w:p>
        </w:tc>
        <w:tc>
          <w:tcPr>
            <w:tcW w:w="1372" w:type="dxa"/>
            <w:shd w:val="clear" w:color="auto" w:fill="auto"/>
            <w:vAlign w:val="center"/>
          </w:tcPr>
          <w:p w14:paraId="44DEDBF0" w14:textId="77777777" w:rsidR="00904742" w:rsidRPr="00220C02" w:rsidRDefault="00904742" w:rsidP="00904742">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Gręboszyce</w:t>
            </w:r>
          </w:p>
        </w:tc>
        <w:tc>
          <w:tcPr>
            <w:tcW w:w="1323" w:type="dxa"/>
            <w:shd w:val="clear" w:color="auto" w:fill="auto"/>
            <w:vAlign w:val="center"/>
          </w:tcPr>
          <w:p w14:paraId="34A87169" w14:textId="77777777" w:rsidR="00904742" w:rsidRPr="00220C02" w:rsidRDefault="00904742" w:rsidP="00904742">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1</w:t>
            </w:r>
          </w:p>
        </w:tc>
        <w:tc>
          <w:tcPr>
            <w:tcW w:w="1357" w:type="dxa"/>
            <w:shd w:val="clear" w:color="auto" w:fill="auto"/>
            <w:vAlign w:val="center"/>
          </w:tcPr>
          <w:p w14:paraId="3D13A036" w14:textId="77777777" w:rsidR="00904742" w:rsidRPr="00220C02" w:rsidRDefault="00904742" w:rsidP="00904742">
            <w:pPr>
              <w:widowControl w:val="0"/>
              <w:tabs>
                <w:tab w:val="left" w:pos="284"/>
              </w:tabs>
              <w:suppressAutoHyphens/>
              <w:spacing w:after="240" w:line="240" w:lineRule="exact"/>
              <w:jc w:val="center"/>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0,0087</w:t>
            </w:r>
          </w:p>
        </w:tc>
      </w:tr>
    </w:tbl>
    <w:p w14:paraId="5F6A42C7" w14:textId="077CEE20" w:rsidR="00904742" w:rsidRPr="00220C02" w:rsidRDefault="00904742" w:rsidP="00904742">
      <w:pPr>
        <w:widowControl w:val="0"/>
        <w:tabs>
          <w:tab w:val="left" w:pos="284"/>
        </w:tabs>
        <w:suppressAutoHyphens/>
        <w:spacing w:after="240" w:line="240" w:lineRule="exact"/>
        <w:jc w:val="both"/>
        <w:textAlignment w:val="baseline"/>
        <w:rPr>
          <w:rFonts w:ascii="Lato" w:eastAsia="Times New Roman" w:hAnsi="Lato" w:cs="Arial"/>
          <w:color w:val="000000"/>
          <w:lang w:eastAsia="pl-PL"/>
        </w:rPr>
      </w:pPr>
      <w:r w:rsidRPr="00220C02">
        <w:rPr>
          <w:rFonts w:ascii="Lato" w:eastAsia="Times New Roman" w:hAnsi="Lato" w:cs="Arial"/>
          <w:color w:val="000000"/>
          <w:lang w:eastAsia="pl-PL"/>
        </w:rPr>
        <w:tab/>
      </w:r>
      <w:r w:rsidRPr="00220C02">
        <w:rPr>
          <w:rFonts w:ascii="Lato" w:eastAsia="Times New Roman" w:hAnsi="Lato" w:cs="Arial"/>
          <w:color w:val="000000"/>
          <w:lang w:eastAsia="pl-PL"/>
        </w:rPr>
        <w:tab/>
        <w:t xml:space="preserve">                                                       </w:t>
      </w:r>
      <w:r w:rsidR="00665F5A">
        <w:rPr>
          <w:rFonts w:ascii="Lato" w:eastAsia="Times New Roman" w:hAnsi="Lato" w:cs="Arial"/>
          <w:color w:val="000000"/>
          <w:lang w:eastAsia="pl-PL"/>
        </w:rPr>
        <w:t xml:space="preserve"> ”</w:t>
      </w:r>
    </w:p>
    <w:p w14:paraId="20BB3CC4" w14:textId="77777777" w:rsidR="00904742" w:rsidRPr="00220C02" w:rsidRDefault="00904742" w:rsidP="00904742">
      <w:pPr>
        <w:numPr>
          <w:ilvl w:val="0"/>
          <w:numId w:val="14"/>
        </w:numPr>
        <w:spacing w:after="0" w:line="240" w:lineRule="auto"/>
        <w:ind w:left="284" w:hanging="142"/>
        <w:rPr>
          <w:rFonts w:ascii="Lato" w:eastAsia="Times New Roman" w:hAnsi="Lato" w:cs="Arial"/>
          <w:b/>
          <w:color w:val="000000"/>
          <w:spacing w:val="4"/>
        </w:rPr>
      </w:pPr>
      <w:r w:rsidRPr="00220C02">
        <w:rPr>
          <w:rFonts w:ascii="Lato" w:eastAsia="Times New Roman" w:hAnsi="Lato" w:cs="Arial"/>
          <w:b/>
          <w:color w:val="000000"/>
          <w:spacing w:val="4"/>
        </w:rPr>
        <w:t>W pozostałej części zaskarżoną decyzję utrzymuję w mocy.</w:t>
      </w:r>
    </w:p>
    <w:p w14:paraId="4A16ED37" w14:textId="06CE6805" w:rsidR="00904742" w:rsidRPr="00220C02" w:rsidRDefault="00904742" w:rsidP="00904742">
      <w:pPr>
        <w:spacing w:before="240" w:after="0" w:line="240" w:lineRule="auto"/>
        <w:contextualSpacing/>
        <w:jc w:val="center"/>
        <w:rPr>
          <w:rFonts w:ascii="Lato" w:eastAsia="Times New Roman" w:hAnsi="Lato" w:cs="Arial"/>
          <w:b/>
          <w:color w:val="000000"/>
          <w:spacing w:val="4"/>
          <w:lang w:eastAsia="pl-PL"/>
        </w:rPr>
      </w:pPr>
      <w:r w:rsidRPr="00220C02">
        <w:rPr>
          <w:rFonts w:ascii="Lato" w:eastAsia="Times New Roman" w:hAnsi="Lato" w:cs="Arial"/>
          <w:b/>
          <w:color w:val="000000"/>
          <w:spacing w:val="4"/>
          <w:lang w:eastAsia="pl-PL"/>
        </w:rPr>
        <w:br/>
      </w:r>
    </w:p>
    <w:p w14:paraId="37794316" w14:textId="77777777" w:rsidR="00904742" w:rsidRPr="00220C02" w:rsidRDefault="00904742" w:rsidP="00904742">
      <w:pPr>
        <w:spacing w:before="240" w:after="0" w:line="240" w:lineRule="auto"/>
        <w:contextualSpacing/>
        <w:jc w:val="center"/>
        <w:rPr>
          <w:rFonts w:ascii="Lato" w:eastAsia="Times New Roman" w:hAnsi="Lato" w:cs="Arial"/>
          <w:b/>
          <w:color w:val="000000"/>
          <w:spacing w:val="4"/>
          <w:lang w:eastAsia="pl-PL"/>
        </w:rPr>
      </w:pPr>
    </w:p>
    <w:p w14:paraId="6C9731CB" w14:textId="77777777" w:rsidR="00904742" w:rsidRPr="00220C02" w:rsidRDefault="00904742" w:rsidP="00904742">
      <w:pPr>
        <w:spacing w:after="240" w:line="240" w:lineRule="exact"/>
        <w:jc w:val="center"/>
        <w:rPr>
          <w:rFonts w:ascii="Lato" w:eastAsia="Times New Roman" w:hAnsi="Lato" w:cs="Arial"/>
          <w:b/>
          <w:color w:val="000000"/>
          <w:spacing w:val="4"/>
          <w:lang w:eastAsia="pl-PL"/>
        </w:rPr>
      </w:pPr>
      <w:r w:rsidRPr="00220C02">
        <w:rPr>
          <w:rFonts w:ascii="Lato" w:eastAsia="Times New Roman" w:hAnsi="Lato" w:cs="Arial"/>
          <w:b/>
          <w:color w:val="000000"/>
          <w:spacing w:val="4"/>
          <w:lang w:eastAsia="pl-PL"/>
        </w:rPr>
        <w:t>UZASADNIENIE</w:t>
      </w:r>
    </w:p>
    <w:p w14:paraId="7F5E1847" w14:textId="094FD30E" w:rsidR="00904742" w:rsidRPr="00220C02" w:rsidRDefault="00904742" w:rsidP="00904742">
      <w:pPr>
        <w:spacing w:after="240" w:line="240" w:lineRule="exact"/>
        <w:jc w:val="both"/>
        <w:rPr>
          <w:rFonts w:ascii="Lato" w:eastAsia="Times New Roman" w:hAnsi="Lato" w:cs="Arial"/>
          <w:color w:val="000000"/>
          <w:spacing w:val="4"/>
          <w:lang w:eastAsia="pl-PL"/>
        </w:rPr>
      </w:pPr>
      <w:r w:rsidRPr="00220C02">
        <w:rPr>
          <w:rFonts w:ascii="Lato" w:eastAsia="Times New Roman" w:hAnsi="Lato" w:cs="Arial"/>
          <w:color w:val="000000"/>
          <w:spacing w:val="4"/>
          <w:lang w:eastAsia="pl-PL"/>
        </w:rPr>
        <w:t xml:space="preserve">Wnioskiem z dnia 12 października 2021 r., uzupełnionym i zmienionym w trakcie prowadzonego postępowania, spółka PKP Polskie Linie Kolejowe S.A. z siedzibą </w:t>
      </w:r>
      <w:r w:rsidR="00FC71EC">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w Warszawie, zwana dalej „</w:t>
      </w:r>
      <w:r w:rsidRPr="00220C02">
        <w:rPr>
          <w:rFonts w:ascii="Lato" w:eastAsia="Times New Roman" w:hAnsi="Lato" w:cs="Arial"/>
          <w:i/>
          <w:iCs/>
          <w:color w:val="000000"/>
          <w:spacing w:val="4"/>
          <w:lang w:eastAsia="pl-PL"/>
        </w:rPr>
        <w:t>inwestorem</w:t>
      </w:r>
      <w:r w:rsidRPr="00220C02">
        <w:rPr>
          <w:rFonts w:ascii="Lato" w:eastAsia="Times New Roman" w:hAnsi="Lato" w:cs="Arial"/>
          <w:color w:val="000000"/>
          <w:spacing w:val="4"/>
          <w:lang w:eastAsia="pl-PL"/>
        </w:rPr>
        <w:t xml:space="preserve">”, wystąpiła do Wojewody Dolnośląskiego </w:t>
      </w:r>
      <w:r w:rsidR="00FC71EC">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o wydanie decyzji o ustaleniu lokalizacji linii kolejowej dla inwestycji </w:t>
      </w:r>
      <w:r w:rsidRPr="00220C02">
        <w:rPr>
          <w:rFonts w:ascii="Lato" w:eastAsia="Times New Roman" w:hAnsi="Lato" w:cs="Arial"/>
          <w:spacing w:val="4"/>
          <w:lang w:eastAsia="pl-PL"/>
        </w:rPr>
        <w:t xml:space="preserve">pn.: </w:t>
      </w:r>
      <w:r w:rsidRPr="00220C02">
        <w:rPr>
          <w:rFonts w:ascii="Lato" w:eastAsia="Times New Roman" w:hAnsi="Lato" w:cs="Arial"/>
          <w:bCs/>
          <w:iCs/>
          <w:spacing w:val="4"/>
          <w:lang w:eastAsia="pl-PL"/>
        </w:rPr>
        <w:t xml:space="preserve">Przebudowa linii kolejowej nr 143 w związku z realizacją przedsięwzięcia pn. „Prace na linii kolejowej nr 143 na odcinku Kluczbork – Oleśnica – Wrocław Mikołajów” w ramach zadania: „odcinek gr. województwa opolskiego/dolnośląskiego Oleśnica – Wrocław Mikołajów” dla odcinka nr 1: granica województwa opolskiego/dolnośląskiego – </w:t>
      </w:r>
      <w:r w:rsidR="00500F81" w:rsidRPr="00220C02">
        <w:rPr>
          <w:rFonts w:ascii="Lato" w:eastAsia="Times New Roman" w:hAnsi="Lato" w:cs="Arial"/>
          <w:bCs/>
          <w:iCs/>
          <w:spacing w:val="4"/>
          <w:lang w:eastAsia="pl-PL"/>
        </w:rPr>
        <w:br/>
      </w:r>
      <w:r w:rsidRPr="00220C02">
        <w:rPr>
          <w:rFonts w:ascii="Lato" w:eastAsia="Times New Roman" w:hAnsi="Lato" w:cs="Arial"/>
          <w:bCs/>
          <w:iCs/>
          <w:spacing w:val="4"/>
          <w:lang w:eastAsia="pl-PL"/>
        </w:rPr>
        <w:t xml:space="preserve">st. Oleśnica – Łukanów (bez p. </w:t>
      </w:r>
      <w:proofErr w:type="spellStart"/>
      <w:r w:rsidRPr="00220C02">
        <w:rPr>
          <w:rFonts w:ascii="Lato" w:eastAsia="Times New Roman" w:hAnsi="Lato" w:cs="Arial"/>
          <w:bCs/>
          <w:iCs/>
          <w:spacing w:val="4"/>
          <w:lang w:eastAsia="pl-PL"/>
        </w:rPr>
        <w:t>odg</w:t>
      </w:r>
      <w:proofErr w:type="spellEnd"/>
      <w:r w:rsidRPr="00220C02">
        <w:rPr>
          <w:rFonts w:ascii="Lato" w:eastAsia="Times New Roman" w:hAnsi="Lato" w:cs="Arial"/>
          <w:bCs/>
          <w:iCs/>
          <w:spacing w:val="4"/>
          <w:lang w:eastAsia="pl-PL"/>
        </w:rPr>
        <w:t>. Łukanów) od km 117,780 do km 136,640</w:t>
      </w:r>
      <w:r w:rsidRPr="00220C02">
        <w:rPr>
          <w:rFonts w:ascii="Lato" w:eastAsia="Times New Roman" w:hAnsi="Lato" w:cs="Arial"/>
          <w:bCs/>
          <w:color w:val="000000"/>
          <w:spacing w:val="4"/>
          <w:lang w:eastAsia="pl-PL"/>
        </w:rPr>
        <w:t xml:space="preserve">. </w:t>
      </w:r>
      <w:r w:rsidRPr="00220C02">
        <w:rPr>
          <w:rFonts w:ascii="Lato" w:eastAsia="Times New Roman" w:hAnsi="Lato" w:cs="Arial"/>
          <w:i/>
          <w:iCs/>
          <w:color w:val="000000"/>
          <w:spacing w:val="4"/>
          <w:lang w:eastAsia="pl-PL"/>
        </w:rPr>
        <w:t>Inwestor</w:t>
      </w:r>
      <w:r w:rsidRPr="00220C02">
        <w:rPr>
          <w:rFonts w:ascii="Lato" w:eastAsia="Times New Roman" w:hAnsi="Lato" w:cs="Arial"/>
          <w:color w:val="000000"/>
          <w:spacing w:val="4"/>
          <w:lang w:eastAsia="pl-PL"/>
        </w:rPr>
        <w:t xml:space="preserve"> wniósł jednocześnie o nadanie decyzji rygoru natychmiastowej wykonalności ze względu na uzasadniony interes społeczny i gospodarczy. </w:t>
      </w:r>
    </w:p>
    <w:p w14:paraId="57D64C69" w14:textId="5BA26A9F" w:rsidR="00904742" w:rsidRPr="00220C02" w:rsidRDefault="00904742" w:rsidP="00904742">
      <w:pPr>
        <w:spacing w:after="240" w:line="240" w:lineRule="exact"/>
        <w:jc w:val="both"/>
        <w:rPr>
          <w:rFonts w:ascii="Lato" w:eastAsia="Times New Roman" w:hAnsi="Lato" w:cs="Arial"/>
          <w:color w:val="000000"/>
          <w:spacing w:val="4"/>
          <w:lang w:eastAsia="pl-PL"/>
        </w:rPr>
      </w:pPr>
      <w:r w:rsidRPr="00220C02">
        <w:rPr>
          <w:rFonts w:ascii="Lato" w:eastAsia="Times New Roman" w:hAnsi="Lato" w:cs="Arial"/>
          <w:color w:val="000000"/>
          <w:spacing w:val="4"/>
          <w:lang w:eastAsia="pl-PL"/>
        </w:rPr>
        <w:t xml:space="preserve">Po przeprowadzeniu postępowania w przedmiotowej sprawie, Wojewoda Dolnośląski wydał w dniu 4 lutego 2022 r. decyzję, znak: </w:t>
      </w:r>
      <w:r w:rsidRPr="00220C02">
        <w:rPr>
          <w:rFonts w:ascii="Lato" w:eastAsia="Times New Roman" w:hAnsi="Lato" w:cs="Arial"/>
          <w:bCs/>
          <w:iCs/>
          <w:spacing w:val="4"/>
          <w:lang w:eastAsia="pl-PL"/>
        </w:rPr>
        <w:t>IF-PP.747.80.2021.GM2</w:t>
      </w:r>
      <w:r w:rsidRPr="00220C02">
        <w:rPr>
          <w:rFonts w:ascii="Lato" w:eastAsia="Times New Roman" w:hAnsi="Lato" w:cs="Arial"/>
          <w:color w:val="000000"/>
          <w:spacing w:val="4"/>
          <w:lang w:eastAsia="pl-PL"/>
        </w:rPr>
        <w:t>, zwaną dalej „</w:t>
      </w:r>
      <w:r w:rsidRPr="00220C02">
        <w:rPr>
          <w:rFonts w:ascii="Lato" w:eastAsia="Times New Roman" w:hAnsi="Lato" w:cs="Arial"/>
          <w:i/>
          <w:color w:val="000000"/>
          <w:spacing w:val="4"/>
          <w:lang w:eastAsia="pl-PL"/>
        </w:rPr>
        <w:t>decyzją Wojewody Dolnośląskiego</w:t>
      </w:r>
      <w:r w:rsidRPr="00220C02">
        <w:rPr>
          <w:rFonts w:ascii="Lato" w:eastAsia="Times New Roman" w:hAnsi="Lato" w:cs="Arial"/>
          <w:color w:val="000000"/>
          <w:spacing w:val="4"/>
          <w:lang w:eastAsia="pl-PL"/>
        </w:rPr>
        <w:t xml:space="preserve">”, o ustaleniu lokalizacji linii kolejowej dla inwestycji pn.: </w:t>
      </w:r>
      <w:r w:rsidRPr="00220C02">
        <w:rPr>
          <w:rFonts w:ascii="Lato" w:eastAsia="Times New Roman" w:hAnsi="Lato" w:cs="Arial"/>
          <w:spacing w:val="4"/>
          <w:lang w:eastAsia="pl-PL"/>
        </w:rPr>
        <w:t>„</w:t>
      </w:r>
      <w:r w:rsidRPr="00220C02">
        <w:rPr>
          <w:rFonts w:ascii="Lato" w:eastAsia="Times New Roman" w:hAnsi="Lato" w:cs="Arial"/>
          <w:bCs/>
          <w:iCs/>
          <w:spacing w:val="4"/>
          <w:lang w:eastAsia="pl-PL"/>
        </w:rPr>
        <w:t xml:space="preserve">Przebudowa linii kolejowej nr 143 w związku z realizacją przedsięwzięcia pn. „Prace na linii kolejowej nr 143 na odcinku Kluczbork – Oleśnica – Wrocław Mikołajów” </w:t>
      </w:r>
      <w:r w:rsidR="00943801">
        <w:rPr>
          <w:rFonts w:ascii="Lato" w:eastAsia="Times New Roman" w:hAnsi="Lato" w:cs="Arial"/>
          <w:bCs/>
          <w:iCs/>
          <w:spacing w:val="4"/>
          <w:lang w:eastAsia="pl-PL"/>
        </w:rPr>
        <w:br/>
      </w:r>
      <w:r w:rsidRPr="00220C02">
        <w:rPr>
          <w:rFonts w:ascii="Lato" w:eastAsia="Times New Roman" w:hAnsi="Lato" w:cs="Arial"/>
          <w:bCs/>
          <w:iCs/>
          <w:spacing w:val="4"/>
          <w:lang w:eastAsia="pl-PL"/>
        </w:rPr>
        <w:t xml:space="preserve">w ramach zadania: „odcinek gr. województwa opolskiego/dolnośląskiego Oleśnica – Wrocław Mikołajów” dla odcinka nr 1: granica województwa opolskiego/dolnośląskiego – st. Oleśnica – Łukanów (bez p. </w:t>
      </w:r>
      <w:proofErr w:type="spellStart"/>
      <w:r w:rsidRPr="00220C02">
        <w:rPr>
          <w:rFonts w:ascii="Lato" w:eastAsia="Times New Roman" w:hAnsi="Lato" w:cs="Arial"/>
          <w:bCs/>
          <w:iCs/>
          <w:spacing w:val="4"/>
          <w:lang w:eastAsia="pl-PL"/>
        </w:rPr>
        <w:t>odg</w:t>
      </w:r>
      <w:proofErr w:type="spellEnd"/>
      <w:r w:rsidRPr="00220C02">
        <w:rPr>
          <w:rFonts w:ascii="Lato" w:eastAsia="Times New Roman" w:hAnsi="Lato" w:cs="Arial"/>
          <w:bCs/>
          <w:iCs/>
          <w:spacing w:val="4"/>
          <w:lang w:eastAsia="pl-PL"/>
        </w:rPr>
        <w:t>. Łukanów) od km 117,780 do km 136,640</w:t>
      </w:r>
      <w:r w:rsidRPr="00220C02">
        <w:rPr>
          <w:rFonts w:ascii="Lato" w:eastAsia="Times New Roman" w:hAnsi="Lato" w:cs="Arial"/>
          <w:color w:val="000000"/>
          <w:spacing w:val="4"/>
          <w:lang w:eastAsia="pl-PL"/>
        </w:rPr>
        <w:t xml:space="preserve">, i nadał jej rygor natychmiastowej wykonalności. </w:t>
      </w:r>
    </w:p>
    <w:p w14:paraId="533E3248" w14:textId="68867138" w:rsidR="00904742" w:rsidRPr="00220C02" w:rsidRDefault="00904742" w:rsidP="00904742">
      <w:pPr>
        <w:spacing w:after="240" w:line="240" w:lineRule="exact"/>
        <w:jc w:val="both"/>
        <w:rPr>
          <w:rFonts w:ascii="Lato" w:eastAsia="Times New Roman" w:hAnsi="Lato" w:cs="Arial"/>
          <w:color w:val="000000"/>
          <w:spacing w:val="4"/>
          <w:lang w:eastAsia="pl-PL"/>
        </w:rPr>
      </w:pPr>
      <w:r w:rsidRPr="00220C02">
        <w:rPr>
          <w:rFonts w:ascii="Lato" w:eastAsia="Times New Roman" w:hAnsi="Lato" w:cs="Arial"/>
          <w:color w:val="000000"/>
          <w:spacing w:val="4"/>
          <w:lang w:eastAsia="pl-PL"/>
        </w:rPr>
        <w:t xml:space="preserve">Od </w:t>
      </w:r>
      <w:r w:rsidRPr="00220C02">
        <w:rPr>
          <w:rFonts w:ascii="Lato" w:eastAsia="Times New Roman" w:hAnsi="Lato" w:cs="Arial"/>
          <w:i/>
          <w:iCs/>
          <w:color w:val="000000"/>
          <w:spacing w:val="4"/>
          <w:lang w:eastAsia="pl-PL"/>
        </w:rPr>
        <w:t xml:space="preserve">decyzji Wojewody Dolnośląskiego </w:t>
      </w:r>
      <w:r w:rsidRPr="00220C02">
        <w:rPr>
          <w:rFonts w:ascii="Lato" w:eastAsia="Times New Roman" w:hAnsi="Lato" w:cs="Arial"/>
          <w:color w:val="000000"/>
          <w:spacing w:val="4"/>
          <w:lang w:eastAsia="pl-PL"/>
        </w:rPr>
        <w:t xml:space="preserve">odwołanie, za pośrednictwem organu I instancji, wniosła Pani </w:t>
      </w:r>
      <w:r w:rsidR="009114AA">
        <w:rPr>
          <w:rFonts w:ascii="Lato" w:eastAsia="Times New Roman" w:hAnsi="Lato" w:cs="Arial"/>
          <w:color w:val="000000"/>
          <w:spacing w:val="4"/>
          <w:lang w:eastAsia="pl-PL"/>
        </w:rPr>
        <w:t>L.S.</w:t>
      </w:r>
      <w:r w:rsidRPr="00220C02">
        <w:rPr>
          <w:rFonts w:ascii="Lato" w:eastAsia="Times New Roman" w:hAnsi="Lato" w:cs="Arial"/>
          <w:color w:val="000000"/>
          <w:spacing w:val="4"/>
          <w:lang w:eastAsia="pl-PL"/>
        </w:rPr>
        <w:t xml:space="preserve"> [pismo z dnia 8 marca 2022 r. nadane w tym samym dniu </w:t>
      </w:r>
      <w:r w:rsidR="004332AD">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w placówce pocztowej operatora wyznaczonego w rozumieniu ustawy z dnia </w:t>
      </w:r>
      <w:r w:rsidR="004332AD">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23 listopada 2012 r. - Prawo pocztowe (</w:t>
      </w:r>
      <w:proofErr w:type="spellStart"/>
      <w:r w:rsidRPr="00220C02">
        <w:rPr>
          <w:rFonts w:ascii="Lato" w:eastAsia="Times New Roman" w:hAnsi="Lato" w:cs="Arial"/>
          <w:color w:val="000000"/>
          <w:spacing w:val="4"/>
          <w:lang w:eastAsia="pl-PL"/>
        </w:rPr>
        <w:t>t.j</w:t>
      </w:r>
      <w:proofErr w:type="spellEnd"/>
      <w:r w:rsidRPr="00220C02">
        <w:rPr>
          <w:rFonts w:ascii="Lato" w:eastAsia="Times New Roman" w:hAnsi="Lato" w:cs="Arial"/>
          <w:color w:val="000000"/>
          <w:spacing w:val="4"/>
          <w:lang w:eastAsia="pl-PL"/>
        </w:rPr>
        <w:t>. Dz. U. z 2022 r., poz. 896 z późn. zm.)].</w:t>
      </w:r>
    </w:p>
    <w:p w14:paraId="037D8219" w14:textId="4462A1CA" w:rsidR="004332AD" w:rsidRDefault="00904742" w:rsidP="004332AD">
      <w:pPr>
        <w:spacing w:before="240" w:after="240" w:line="240" w:lineRule="exact"/>
        <w:jc w:val="both"/>
        <w:rPr>
          <w:rFonts w:ascii="Lato" w:eastAsia="Times New Roman" w:hAnsi="Lato" w:cs="Arial"/>
          <w:color w:val="000000"/>
          <w:spacing w:val="4"/>
          <w:kern w:val="2"/>
          <w:lang w:eastAsia="pl-PL"/>
        </w:rPr>
      </w:pPr>
      <w:r w:rsidRPr="00220C02">
        <w:rPr>
          <w:rFonts w:ascii="Lato" w:eastAsia="Times New Roman" w:hAnsi="Lato" w:cs="Arial"/>
          <w:color w:val="000000"/>
          <w:spacing w:val="4"/>
          <w:lang w:eastAsia="pl-PL"/>
        </w:rPr>
        <w:t xml:space="preserve">W ww. odwołaniu, wniesionym w terminie, Pani </w:t>
      </w:r>
      <w:r w:rsidR="009114AA">
        <w:rPr>
          <w:rFonts w:ascii="Lato" w:eastAsia="Times New Roman" w:hAnsi="Lato" w:cs="Arial"/>
          <w:color w:val="000000"/>
          <w:spacing w:val="4"/>
          <w:lang w:eastAsia="pl-PL"/>
        </w:rPr>
        <w:t>L.S.</w:t>
      </w:r>
      <w:r w:rsidRPr="00220C02">
        <w:rPr>
          <w:rFonts w:ascii="Lato" w:eastAsia="Times New Roman" w:hAnsi="Lato" w:cs="Arial"/>
          <w:color w:val="000000"/>
          <w:spacing w:val="4"/>
          <w:lang w:eastAsia="pl-PL"/>
        </w:rPr>
        <w:t xml:space="preserve"> podniosła zarzuty względem </w:t>
      </w:r>
      <w:r w:rsidRPr="00220C02">
        <w:rPr>
          <w:rFonts w:ascii="Lato" w:eastAsia="Times New Roman" w:hAnsi="Lato" w:cs="Arial"/>
          <w:i/>
          <w:color w:val="000000"/>
          <w:spacing w:val="4"/>
          <w:lang w:eastAsia="pl-PL"/>
        </w:rPr>
        <w:t>decyzji Wojewody Dolnośląskiego</w:t>
      </w:r>
      <w:r w:rsidRPr="00220C02">
        <w:rPr>
          <w:rFonts w:ascii="Lato" w:eastAsia="Times New Roman" w:hAnsi="Lato" w:cs="Arial"/>
          <w:color w:val="000000"/>
          <w:spacing w:val="4"/>
          <w:lang w:eastAsia="pl-PL"/>
        </w:rPr>
        <w:t xml:space="preserve"> </w:t>
      </w:r>
      <w:r w:rsidRPr="00220C02">
        <w:rPr>
          <w:rFonts w:ascii="Lato" w:eastAsia="Times New Roman" w:hAnsi="Lato" w:cs="Arial"/>
          <w:color w:val="000000"/>
          <w:spacing w:val="4"/>
          <w:kern w:val="2"/>
          <w:lang w:eastAsia="pl-PL"/>
        </w:rPr>
        <w:t xml:space="preserve">przemawiające – w ocenie Skarżącej – za jego wniesieniem.  </w:t>
      </w:r>
    </w:p>
    <w:p w14:paraId="1EA66910" w14:textId="30C60CBE" w:rsidR="004332AD" w:rsidRDefault="004332AD" w:rsidP="004332AD">
      <w:pPr>
        <w:spacing w:before="240" w:after="240" w:line="240" w:lineRule="exact"/>
        <w:jc w:val="both"/>
        <w:rPr>
          <w:rFonts w:ascii="Lato" w:eastAsia="Times New Roman" w:hAnsi="Lato" w:cs="Arial"/>
          <w:spacing w:val="4"/>
          <w:lang w:eastAsia="pl-PL"/>
        </w:rPr>
      </w:pPr>
      <w:r w:rsidRPr="00BB2575">
        <w:rPr>
          <w:rFonts w:ascii="Lato" w:eastAsia="Times New Roman" w:hAnsi="Lato" w:cs="Arial"/>
          <w:spacing w:val="4"/>
          <w:lang w:eastAsia="pl-PL"/>
        </w:rPr>
        <w:t xml:space="preserve">Zauważyć </w:t>
      </w:r>
      <w:r>
        <w:rPr>
          <w:rFonts w:ascii="Lato" w:eastAsia="Times New Roman" w:hAnsi="Lato" w:cs="Arial"/>
          <w:spacing w:val="4"/>
          <w:lang w:eastAsia="pl-PL"/>
        </w:rPr>
        <w:t xml:space="preserve">przy tym należy, iż w trakcie prowadzonego przez Ministra Rozwoju </w:t>
      </w:r>
      <w:r>
        <w:rPr>
          <w:rFonts w:ascii="Lato" w:eastAsia="Times New Roman" w:hAnsi="Lato" w:cs="Arial"/>
          <w:spacing w:val="4"/>
          <w:lang w:eastAsia="pl-PL"/>
        </w:rPr>
        <w:br/>
        <w:t>i Technologii postępowania odwoławczego p</w:t>
      </w:r>
      <w:r w:rsidRPr="00BB2575">
        <w:rPr>
          <w:rFonts w:ascii="Lato" w:eastAsia="Times New Roman" w:hAnsi="Lato" w:cs="Arial"/>
          <w:spacing w:val="4"/>
          <w:lang w:eastAsia="pl-PL"/>
        </w:rPr>
        <w:t xml:space="preserve">ismem z </w:t>
      </w:r>
      <w:r>
        <w:rPr>
          <w:rFonts w:ascii="Lato" w:eastAsia="Times New Roman" w:hAnsi="Lato" w:cs="Arial"/>
          <w:spacing w:val="4"/>
          <w:lang w:eastAsia="pl-PL"/>
        </w:rPr>
        <w:t xml:space="preserve">dnia 21 grudnia 2022 r. adw. </w:t>
      </w:r>
      <w:r w:rsidR="009114AA">
        <w:rPr>
          <w:rFonts w:ascii="Lato" w:eastAsia="Times New Roman" w:hAnsi="Lato" w:cs="Arial"/>
          <w:spacing w:val="4"/>
          <w:lang w:eastAsia="pl-PL"/>
        </w:rPr>
        <w:t>D.S.</w:t>
      </w:r>
      <w:r>
        <w:rPr>
          <w:rFonts w:ascii="Lato" w:eastAsia="Times New Roman" w:hAnsi="Lato" w:cs="Arial"/>
          <w:spacing w:val="4"/>
          <w:lang w:eastAsia="pl-PL"/>
        </w:rPr>
        <w:t xml:space="preserve"> zgłosił się jako pełnomocnik Pana </w:t>
      </w:r>
      <w:r w:rsidR="009114AA">
        <w:rPr>
          <w:rFonts w:ascii="Lato" w:eastAsia="Times New Roman" w:hAnsi="Lato" w:cs="Arial"/>
          <w:spacing w:val="4"/>
          <w:lang w:eastAsia="pl-PL"/>
        </w:rPr>
        <w:t>M.S.</w:t>
      </w:r>
      <w:r>
        <w:rPr>
          <w:rFonts w:ascii="Lato" w:eastAsia="Times New Roman" w:hAnsi="Lato" w:cs="Arial"/>
          <w:spacing w:val="4"/>
          <w:lang w:eastAsia="pl-PL"/>
        </w:rPr>
        <w:t xml:space="preserve"> w postępowaniu odwoławczym w sprawie </w:t>
      </w:r>
      <w:r w:rsidRPr="007D3580">
        <w:rPr>
          <w:rFonts w:ascii="Lato" w:eastAsia="Times New Roman" w:hAnsi="Lato" w:cs="Arial"/>
          <w:i/>
          <w:iCs/>
          <w:spacing w:val="4"/>
          <w:lang w:eastAsia="pl-PL"/>
        </w:rPr>
        <w:t>decyzji Wojewody Dolnośląskiego</w:t>
      </w:r>
      <w:r>
        <w:rPr>
          <w:rFonts w:ascii="Lato" w:eastAsia="Times New Roman" w:hAnsi="Lato" w:cs="Arial"/>
          <w:spacing w:val="4"/>
          <w:lang w:eastAsia="pl-PL"/>
        </w:rPr>
        <w:t xml:space="preserve">, jednocześnie występując o uznanie Wnioskodawcy za stronę w przedmiotowym postępowaniu. Przy ww. piśmie przedłożono odpis księgi wieczystej, </w:t>
      </w:r>
      <w:r>
        <w:rPr>
          <w:rFonts w:ascii="Lato" w:eastAsia="Times New Roman" w:hAnsi="Lato" w:cs="Arial"/>
          <w:spacing w:val="4"/>
          <w:lang w:eastAsia="pl-PL"/>
        </w:rPr>
        <w:lastRenderedPageBreak/>
        <w:t xml:space="preserve">z którego wynika, iż właścicielem nieruchomości oznaczonej jako działka nr 8/2 z obrębu 0001 Lucień jest aktualnie Pan </w:t>
      </w:r>
      <w:r w:rsidR="009114AA">
        <w:rPr>
          <w:rFonts w:ascii="Lato" w:eastAsia="Times New Roman" w:hAnsi="Lato" w:cs="Arial"/>
          <w:spacing w:val="4"/>
          <w:lang w:eastAsia="pl-PL"/>
        </w:rPr>
        <w:t>M.S.</w:t>
      </w:r>
      <w:r>
        <w:rPr>
          <w:rFonts w:ascii="Lato" w:eastAsia="Times New Roman" w:hAnsi="Lato" w:cs="Arial"/>
          <w:spacing w:val="4"/>
          <w:lang w:eastAsia="pl-PL"/>
        </w:rPr>
        <w:t>.</w:t>
      </w:r>
    </w:p>
    <w:p w14:paraId="141BE1B4" w14:textId="5EF5969C" w:rsidR="00904742" w:rsidRPr="007D3580" w:rsidRDefault="004332AD" w:rsidP="007D3580">
      <w:pPr>
        <w:spacing w:before="240" w:after="240" w:line="240" w:lineRule="exact"/>
        <w:jc w:val="both"/>
        <w:rPr>
          <w:rFonts w:ascii="Lato" w:eastAsia="Times New Roman" w:hAnsi="Lato" w:cs="Arial"/>
          <w:spacing w:val="4"/>
          <w:lang w:eastAsia="pl-PL"/>
        </w:rPr>
      </w:pPr>
      <w:r>
        <w:rPr>
          <w:rFonts w:ascii="Lato" w:eastAsia="Times New Roman" w:hAnsi="Lato" w:cs="Arial"/>
          <w:spacing w:val="4"/>
          <w:lang w:eastAsia="pl-PL"/>
        </w:rPr>
        <w:t>W</w:t>
      </w:r>
      <w:r w:rsidRPr="00BB2575">
        <w:rPr>
          <w:rFonts w:ascii="Lato" w:eastAsia="Times New Roman" w:hAnsi="Lato" w:cs="Arial"/>
          <w:spacing w:val="4"/>
          <w:lang w:eastAsia="pl-PL"/>
        </w:rPr>
        <w:t xml:space="preserve"> myśl art. 30 § 4 </w:t>
      </w:r>
      <w:r w:rsidRPr="00BB2575">
        <w:rPr>
          <w:rFonts w:ascii="Lato" w:eastAsia="Times New Roman" w:hAnsi="Lato" w:cs="Arial"/>
          <w:i/>
          <w:spacing w:val="4"/>
          <w:lang w:eastAsia="pl-PL"/>
        </w:rPr>
        <w:t>kpa</w:t>
      </w:r>
      <w:r w:rsidRPr="00BB2575">
        <w:rPr>
          <w:rFonts w:ascii="Lato" w:eastAsia="Times New Roman" w:hAnsi="Lato" w:cs="Arial"/>
          <w:spacing w:val="4"/>
          <w:lang w:eastAsia="pl-PL"/>
        </w:rPr>
        <w:t xml:space="preserve">, w sprawach dotyczących praw zbywalnych lub dziedzicznych </w:t>
      </w:r>
      <w:r>
        <w:rPr>
          <w:rFonts w:ascii="Lato" w:eastAsia="Times New Roman" w:hAnsi="Lato" w:cs="Arial"/>
          <w:spacing w:val="4"/>
          <w:lang w:eastAsia="pl-PL"/>
        </w:rPr>
        <w:br/>
      </w:r>
      <w:r w:rsidRPr="00BB2575">
        <w:rPr>
          <w:rFonts w:ascii="Lato" w:eastAsia="Times New Roman" w:hAnsi="Lato" w:cs="Arial"/>
          <w:spacing w:val="4"/>
          <w:lang w:eastAsia="pl-PL"/>
        </w:rPr>
        <w:t xml:space="preserve">w razie zbycia prawa lub śmierci strony w toku postępowania na miejsce dotychczasowej strony wstępują jej następcy prawni. </w:t>
      </w:r>
      <w:r>
        <w:rPr>
          <w:rFonts w:ascii="Lato" w:eastAsia="Times New Roman" w:hAnsi="Lato" w:cs="Arial"/>
          <w:spacing w:val="4"/>
          <w:lang w:eastAsia="pl-PL"/>
        </w:rPr>
        <w:t xml:space="preserve">Przy czym podkreślenia wymaga, że zgodnie </w:t>
      </w:r>
      <w:r w:rsidR="000C728C">
        <w:rPr>
          <w:rFonts w:ascii="Lato" w:eastAsia="Times New Roman" w:hAnsi="Lato" w:cs="Arial"/>
          <w:spacing w:val="4"/>
          <w:lang w:eastAsia="pl-PL"/>
        </w:rPr>
        <w:br/>
      </w:r>
      <w:r>
        <w:rPr>
          <w:rFonts w:ascii="Lato" w:eastAsia="Times New Roman" w:hAnsi="Lato" w:cs="Arial"/>
          <w:spacing w:val="4"/>
          <w:lang w:eastAsia="pl-PL"/>
        </w:rPr>
        <w:t xml:space="preserve">z działem III ww. księgi wieczystej Pani </w:t>
      </w:r>
      <w:r w:rsidR="009114AA">
        <w:rPr>
          <w:rFonts w:ascii="Lato" w:eastAsia="Times New Roman" w:hAnsi="Lato" w:cs="Arial"/>
          <w:spacing w:val="4"/>
          <w:lang w:eastAsia="pl-PL"/>
        </w:rPr>
        <w:t>L.S.</w:t>
      </w:r>
      <w:r>
        <w:rPr>
          <w:rFonts w:ascii="Lato" w:eastAsia="Times New Roman" w:hAnsi="Lato" w:cs="Arial"/>
          <w:spacing w:val="4"/>
          <w:lang w:eastAsia="pl-PL"/>
        </w:rPr>
        <w:t xml:space="preserve"> przysługuje ograniczone prawo rzeczowe do ww. działki. </w:t>
      </w:r>
      <w:r w:rsidRPr="00BB2575">
        <w:rPr>
          <w:rFonts w:ascii="Lato" w:eastAsia="Times New Roman" w:hAnsi="Lato" w:cs="Arial"/>
          <w:spacing w:val="4"/>
          <w:lang w:eastAsia="pl-PL"/>
        </w:rPr>
        <w:t>Mając na uwadze powyższe</w:t>
      </w:r>
      <w:r>
        <w:rPr>
          <w:rFonts w:ascii="Lato" w:eastAsia="Times New Roman" w:hAnsi="Lato" w:cs="Arial"/>
          <w:spacing w:val="4"/>
          <w:lang w:eastAsia="pl-PL"/>
        </w:rPr>
        <w:t xml:space="preserve"> </w:t>
      </w:r>
      <w:r w:rsidRPr="00BB2575">
        <w:rPr>
          <w:rFonts w:ascii="Lato" w:eastAsia="Times New Roman" w:hAnsi="Lato" w:cs="Arial"/>
          <w:spacing w:val="4"/>
          <w:lang w:eastAsia="pl-PL"/>
        </w:rPr>
        <w:t>prawo do udziału w prowadzonym postępowaniu</w:t>
      </w:r>
      <w:r>
        <w:rPr>
          <w:rFonts w:ascii="Lato" w:eastAsia="Times New Roman" w:hAnsi="Lato" w:cs="Arial"/>
          <w:spacing w:val="4"/>
          <w:lang w:eastAsia="pl-PL"/>
        </w:rPr>
        <w:t xml:space="preserve"> przysługuje zarówno Panu </w:t>
      </w:r>
      <w:r w:rsidR="009114AA">
        <w:rPr>
          <w:rFonts w:ascii="Lato" w:eastAsia="Times New Roman" w:hAnsi="Lato" w:cs="Arial"/>
          <w:spacing w:val="4"/>
          <w:lang w:eastAsia="pl-PL"/>
        </w:rPr>
        <w:t>M.S.</w:t>
      </w:r>
      <w:r>
        <w:rPr>
          <w:rFonts w:ascii="Lato" w:eastAsia="Times New Roman" w:hAnsi="Lato" w:cs="Arial"/>
          <w:spacing w:val="4"/>
          <w:lang w:eastAsia="pl-PL"/>
        </w:rPr>
        <w:t xml:space="preserve"> jak i Pani </w:t>
      </w:r>
      <w:r w:rsidR="009114AA">
        <w:rPr>
          <w:rFonts w:ascii="Lato" w:eastAsia="Times New Roman" w:hAnsi="Lato" w:cs="Arial"/>
          <w:spacing w:val="4"/>
          <w:lang w:eastAsia="pl-PL"/>
        </w:rPr>
        <w:t>L.S.</w:t>
      </w:r>
      <w:r w:rsidRPr="00BB2575">
        <w:rPr>
          <w:rFonts w:ascii="Lato" w:eastAsia="Times New Roman" w:hAnsi="Lato" w:cs="Arial"/>
          <w:spacing w:val="4"/>
          <w:lang w:eastAsia="pl-PL"/>
        </w:rPr>
        <w:t xml:space="preserve">. </w:t>
      </w:r>
    </w:p>
    <w:p w14:paraId="0CAE7F4D" w14:textId="5A1436CE" w:rsidR="00904742" w:rsidRPr="00220C02" w:rsidRDefault="00904742" w:rsidP="00904742">
      <w:pPr>
        <w:spacing w:after="240" w:line="240" w:lineRule="exact"/>
        <w:jc w:val="both"/>
        <w:textAlignment w:val="baseline"/>
        <w:rPr>
          <w:rFonts w:ascii="Lato" w:eastAsia="Times New Roman" w:hAnsi="Lato" w:cs="Arial"/>
          <w:bCs/>
          <w:color w:val="000000"/>
          <w:spacing w:val="4"/>
          <w:lang w:eastAsia="pl-PL"/>
        </w:rPr>
      </w:pPr>
      <w:r w:rsidRPr="00220C02">
        <w:rPr>
          <w:rFonts w:ascii="Lato" w:eastAsia="Times New Roman" w:hAnsi="Lato" w:cs="Arial"/>
          <w:bCs/>
          <w:color w:val="000000"/>
          <w:spacing w:val="4"/>
          <w:lang w:eastAsia="pl-PL"/>
        </w:rPr>
        <w:t>Uwzględniając fakt, iż właściwym w przedmiotowej sprawie - stosownie do treści rozporządzenia Prezesa Rady Ministrów z dnia 15 kwietnia 2022 r. w sprawie szczegółowego zakresu działania Ministra Rozwoju i Technologii (Dz. U. z 2022 r. poz. 838) - jest obecnie Minister Rozwoju i Technologii, zwany dalej „</w:t>
      </w:r>
      <w:r w:rsidRPr="00220C02">
        <w:rPr>
          <w:rFonts w:ascii="Lato" w:eastAsia="Times New Roman" w:hAnsi="Lato" w:cs="Arial"/>
          <w:bCs/>
          <w:i/>
          <w:iCs/>
          <w:color w:val="000000"/>
          <w:spacing w:val="4"/>
          <w:lang w:eastAsia="pl-PL"/>
        </w:rPr>
        <w:t>Ministrem</w:t>
      </w:r>
      <w:r w:rsidRPr="00220C02">
        <w:rPr>
          <w:rFonts w:ascii="Lato" w:eastAsia="Times New Roman" w:hAnsi="Lato" w:cs="Arial"/>
          <w:bCs/>
          <w:color w:val="000000"/>
          <w:spacing w:val="4"/>
          <w:lang w:eastAsia="pl-PL"/>
        </w:rPr>
        <w:t xml:space="preserve">”, stwierdzono, co następuje.  </w:t>
      </w:r>
    </w:p>
    <w:p w14:paraId="1D565656" w14:textId="5E6EC6F1" w:rsidR="00904742" w:rsidRPr="00220C02" w:rsidRDefault="00904742" w:rsidP="00904742">
      <w:pPr>
        <w:spacing w:after="240" w:line="240" w:lineRule="exact"/>
        <w:jc w:val="both"/>
        <w:outlineLvl w:val="0"/>
        <w:rPr>
          <w:rFonts w:ascii="Lato" w:eastAsia="Times New Roman" w:hAnsi="Lato" w:cs="Arial"/>
          <w:color w:val="000000"/>
          <w:spacing w:val="4"/>
          <w:lang w:eastAsia="pl-PL"/>
        </w:rPr>
      </w:pPr>
      <w:r w:rsidRPr="00220C02">
        <w:rPr>
          <w:rFonts w:ascii="Lato" w:eastAsia="Times New Roman" w:hAnsi="Lato" w:cs="Arial"/>
          <w:color w:val="000000"/>
          <w:spacing w:val="4"/>
          <w:lang w:eastAsia="pl-PL"/>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220C02">
        <w:rPr>
          <w:rFonts w:ascii="Lato" w:eastAsia="Times New Roman" w:hAnsi="Lato" w:cs="Arial"/>
          <w:i/>
          <w:color w:val="000000"/>
          <w:spacing w:val="4"/>
          <w:lang w:eastAsia="pl-PL"/>
        </w:rPr>
        <w:t>kpa</w:t>
      </w:r>
      <w:r w:rsidRPr="00220C02">
        <w:rPr>
          <w:rFonts w:ascii="Lato" w:eastAsia="Times New Roman" w:hAnsi="Lato" w:cs="Arial"/>
          <w:color w:val="000000"/>
          <w:spacing w:val="4"/>
          <w:lang w:eastAsia="pl-PL"/>
        </w:rPr>
        <w:t xml:space="preserve">. Dlatego też trafność rozstrzygnięcia </w:t>
      </w:r>
      <w:r w:rsidR="004332AD">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w każdym indywidualnym przypadku wymaga szczegółowego zbadania </w:t>
      </w:r>
      <w:r w:rsidR="00500F81" w:rsidRPr="00220C02">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i rozważenia wszelkich argumentów, które stanowiłyby podstawę do przyjęcia określonego stanowiska. Wydając decyzję, organ zobowiązany jest do przestrzegania przepisów </w:t>
      </w:r>
      <w:r w:rsidRPr="00220C02">
        <w:rPr>
          <w:rFonts w:ascii="Lato" w:eastAsia="Times New Roman" w:hAnsi="Lato" w:cs="Arial"/>
          <w:i/>
          <w:color w:val="000000"/>
          <w:spacing w:val="4"/>
          <w:lang w:eastAsia="pl-PL"/>
        </w:rPr>
        <w:t>kpa</w:t>
      </w:r>
      <w:r w:rsidRPr="00220C02">
        <w:rPr>
          <w:rFonts w:ascii="Lato" w:eastAsia="Times New Roman" w:hAnsi="Lato" w:cs="Arial"/>
          <w:color w:val="000000"/>
          <w:spacing w:val="4"/>
          <w:lang w:eastAsia="pl-PL"/>
        </w:rPr>
        <w:t>, a przede wszystkim do podejmowania wszelkich kroków niezbędnych do dokładnego wyjaśnienia stanu faktycznego.</w:t>
      </w:r>
    </w:p>
    <w:p w14:paraId="143ADEE9" w14:textId="0E9DABEC" w:rsidR="00904742" w:rsidRPr="00407EF1" w:rsidRDefault="00904742" w:rsidP="00904742">
      <w:pPr>
        <w:spacing w:after="240" w:line="240" w:lineRule="exact"/>
        <w:jc w:val="both"/>
        <w:outlineLvl w:val="0"/>
        <w:rPr>
          <w:rFonts w:ascii="Lato" w:eastAsia="Times New Roman" w:hAnsi="Lato" w:cs="Arial"/>
          <w:color w:val="000000"/>
          <w:spacing w:val="4"/>
          <w:lang w:eastAsia="pl-PL"/>
        </w:rPr>
      </w:pPr>
      <w:r w:rsidRPr="00220C02">
        <w:rPr>
          <w:rFonts w:ascii="Lato" w:eastAsia="Times New Roman" w:hAnsi="Lato" w:cs="Arial"/>
          <w:color w:val="000000"/>
          <w:spacing w:val="4"/>
          <w:lang w:eastAsia="pl-PL"/>
        </w:rPr>
        <w:t xml:space="preserve">W trakcie przeprowadzonego postępowania odwoławczego </w:t>
      </w:r>
      <w:r w:rsidRPr="00220C02">
        <w:rPr>
          <w:rFonts w:ascii="Lato" w:eastAsia="Times New Roman" w:hAnsi="Lato" w:cs="Arial"/>
          <w:i/>
          <w:color w:val="000000"/>
          <w:spacing w:val="4"/>
          <w:lang w:eastAsia="pl-PL"/>
        </w:rPr>
        <w:t>Minister</w:t>
      </w:r>
      <w:r w:rsidRPr="00220C02">
        <w:rPr>
          <w:rFonts w:ascii="Lato" w:eastAsia="Times New Roman" w:hAnsi="Lato" w:cs="Arial"/>
          <w:color w:val="000000"/>
          <w:spacing w:val="4"/>
          <w:lang w:eastAsia="pl-PL"/>
        </w:rPr>
        <w:t xml:space="preserve"> rozpatrzył ponownie wniosek </w:t>
      </w:r>
      <w:r w:rsidRPr="00220C02">
        <w:rPr>
          <w:rFonts w:ascii="Lato" w:eastAsia="Times New Roman" w:hAnsi="Lato" w:cs="Arial"/>
          <w:i/>
          <w:color w:val="000000"/>
          <w:spacing w:val="4"/>
          <w:lang w:eastAsia="pl-PL"/>
        </w:rPr>
        <w:t>inwestora</w:t>
      </w:r>
      <w:r w:rsidRPr="00220C02">
        <w:rPr>
          <w:rFonts w:ascii="Lato" w:eastAsia="Times New Roman" w:hAnsi="Lato" w:cs="Arial"/>
          <w:color w:val="000000"/>
          <w:spacing w:val="4"/>
          <w:lang w:eastAsia="pl-PL"/>
        </w:rPr>
        <w:t xml:space="preserve"> o wydanie przedmiotowej decyzji, przeanalizował materiał dowodowy zgromadzony przez Wojewodę Dolnośląskiego, w tym zbadał poprawność postępowania organu I instancji oraz poprawność kończącej to postępowanie </w:t>
      </w:r>
      <w:r w:rsidRPr="00220C02">
        <w:rPr>
          <w:rFonts w:ascii="Lato" w:eastAsia="Times New Roman" w:hAnsi="Lato" w:cs="Arial"/>
          <w:i/>
          <w:color w:val="000000"/>
          <w:spacing w:val="4"/>
          <w:lang w:eastAsia="pl-PL"/>
        </w:rPr>
        <w:t>decyzji Wojewody Dolnośląskiego</w:t>
      </w:r>
      <w:r w:rsidRPr="00220C02">
        <w:rPr>
          <w:rFonts w:ascii="Lato" w:eastAsia="Times New Roman" w:hAnsi="Lato" w:cs="Arial"/>
          <w:color w:val="000000"/>
          <w:spacing w:val="4"/>
          <w:lang w:eastAsia="pl-PL"/>
        </w:rPr>
        <w:t xml:space="preserve">, jak również rozpoznał zarzuty podniesione </w:t>
      </w:r>
      <w:r w:rsidRPr="00407EF1">
        <w:rPr>
          <w:rFonts w:ascii="Lato" w:eastAsia="Times New Roman" w:hAnsi="Lato" w:cs="Arial"/>
          <w:color w:val="000000"/>
          <w:spacing w:val="4"/>
          <w:lang w:eastAsia="pl-PL"/>
        </w:rPr>
        <w:t xml:space="preserve">przez </w:t>
      </w:r>
      <w:r w:rsidR="00407EF1">
        <w:rPr>
          <w:rFonts w:ascii="Lato" w:eastAsia="Times New Roman" w:hAnsi="Lato" w:cs="Arial"/>
          <w:color w:val="000000"/>
          <w:spacing w:val="4"/>
          <w:lang w:eastAsia="pl-PL"/>
        </w:rPr>
        <w:t>S</w:t>
      </w:r>
      <w:r w:rsidR="004332AD">
        <w:rPr>
          <w:rFonts w:ascii="Lato" w:eastAsia="Times New Roman" w:hAnsi="Lato" w:cs="Arial"/>
          <w:color w:val="000000"/>
          <w:spacing w:val="4"/>
          <w:lang w:eastAsia="pl-PL"/>
        </w:rPr>
        <w:t>karżących</w:t>
      </w:r>
      <w:r w:rsidRPr="00407EF1">
        <w:rPr>
          <w:rFonts w:ascii="Lato" w:eastAsia="Times New Roman" w:hAnsi="Lato" w:cs="Arial"/>
          <w:color w:val="000000"/>
          <w:spacing w:val="4"/>
          <w:lang w:eastAsia="pl-PL"/>
        </w:rPr>
        <w:t>.</w:t>
      </w:r>
    </w:p>
    <w:p w14:paraId="318656EE" w14:textId="54876942" w:rsidR="00904742" w:rsidRPr="00220C02" w:rsidRDefault="00904742" w:rsidP="00904742">
      <w:pPr>
        <w:tabs>
          <w:tab w:val="left" w:pos="0"/>
        </w:tabs>
        <w:spacing w:after="240" w:line="240" w:lineRule="exact"/>
        <w:ind w:left="20" w:right="-1"/>
        <w:jc w:val="both"/>
        <w:rPr>
          <w:rFonts w:ascii="Lato" w:eastAsia="Times New Roman" w:hAnsi="Lato" w:cs="Arial"/>
          <w:color w:val="000000"/>
          <w:spacing w:val="4"/>
          <w:lang w:eastAsia="pl-PL"/>
        </w:rPr>
      </w:pPr>
      <w:r w:rsidRPr="00220C02">
        <w:rPr>
          <w:rFonts w:ascii="Lato" w:eastAsia="Times New Roman" w:hAnsi="Lato" w:cs="Arial"/>
          <w:color w:val="000000"/>
          <w:spacing w:val="4"/>
          <w:lang w:eastAsia="pl-PL"/>
        </w:rPr>
        <w:t>Stosownie do treści art. 9o ust. 1</w:t>
      </w:r>
      <w:r w:rsidRPr="00220C02">
        <w:rPr>
          <w:rFonts w:ascii="Lato" w:eastAsia="Segoe UI" w:hAnsi="Lato" w:cs="Arial"/>
          <w:i/>
          <w:iCs/>
          <w:color w:val="000000"/>
          <w:spacing w:val="4"/>
          <w:shd w:val="clear" w:color="auto" w:fill="FFFFFF"/>
          <w:lang w:eastAsia="pl-PL"/>
        </w:rPr>
        <w:t xml:space="preserve"> ustawy o transporcie kolejowym</w:t>
      </w:r>
      <w:r w:rsidRPr="00220C02">
        <w:rPr>
          <w:rFonts w:ascii="Lato" w:eastAsia="Segoe UI" w:hAnsi="Lato" w:cs="Arial"/>
          <w:color w:val="000000"/>
          <w:spacing w:val="4"/>
          <w:shd w:val="clear" w:color="auto" w:fill="FFFFFF"/>
          <w:lang w:eastAsia="pl-PL"/>
        </w:rPr>
        <w:t>,</w:t>
      </w:r>
      <w:r w:rsidRPr="00220C02">
        <w:rPr>
          <w:rFonts w:ascii="Lato" w:eastAsia="Times New Roman" w:hAnsi="Lato" w:cs="Arial"/>
          <w:color w:val="000000"/>
          <w:spacing w:val="4"/>
          <w:lang w:eastAsia="pl-PL"/>
        </w:rPr>
        <w:t xml:space="preserve"> z wnioskiem do Wojewody Dolnośląskiego o wydanie decyzji o ustaleniu lokalizacji przedmiotowej inwestycji kolejowej wystąpił uprawniony do tego podmiot, tj. spółka PKP Polskie Linie Kolejowe S.A. z siedzibą w Warszawie.</w:t>
      </w:r>
    </w:p>
    <w:p w14:paraId="09C1AA7A" w14:textId="69DDE7E9" w:rsidR="00904742" w:rsidRPr="00220C02" w:rsidRDefault="00904742" w:rsidP="00904742">
      <w:pPr>
        <w:tabs>
          <w:tab w:val="left" w:pos="0"/>
        </w:tabs>
        <w:spacing w:after="240" w:line="240" w:lineRule="exact"/>
        <w:ind w:left="23"/>
        <w:jc w:val="both"/>
        <w:rPr>
          <w:rFonts w:ascii="Lato" w:eastAsia="Times New Roman" w:hAnsi="Lato" w:cs="Arial"/>
          <w:color w:val="000000"/>
          <w:spacing w:val="4"/>
          <w:lang w:eastAsia="pl-PL"/>
        </w:rPr>
      </w:pPr>
      <w:r w:rsidRPr="00220C02">
        <w:rPr>
          <w:rFonts w:ascii="Lato" w:eastAsia="Times New Roman" w:hAnsi="Lato" w:cs="Arial"/>
          <w:color w:val="000000"/>
          <w:spacing w:val="4"/>
          <w:lang w:eastAsia="pl-PL"/>
        </w:rPr>
        <w:t xml:space="preserve">Zgodnie z art. 9o ust. 3 </w:t>
      </w:r>
      <w:r w:rsidRPr="00220C02">
        <w:rPr>
          <w:rFonts w:ascii="Lato" w:eastAsia="Times New Roman" w:hAnsi="Lato" w:cs="Arial"/>
          <w:i/>
          <w:iCs/>
          <w:color w:val="000000"/>
          <w:spacing w:val="4"/>
          <w:lang w:eastAsia="pl-PL"/>
        </w:rPr>
        <w:t>ustawy</w:t>
      </w:r>
      <w:r w:rsidRPr="00220C02">
        <w:rPr>
          <w:rFonts w:ascii="Lato" w:eastAsia="Segoe UI" w:hAnsi="Lato" w:cs="Arial"/>
          <w:i/>
          <w:iCs/>
          <w:color w:val="000000"/>
          <w:spacing w:val="4"/>
          <w:shd w:val="clear" w:color="auto" w:fill="FFFFFF"/>
          <w:lang w:eastAsia="pl-PL"/>
        </w:rPr>
        <w:t xml:space="preserve"> o transporcie kolejowym</w:t>
      </w:r>
      <w:r w:rsidRPr="00220C02">
        <w:rPr>
          <w:rFonts w:ascii="Lato" w:eastAsia="Times New Roman" w:hAnsi="Lato" w:cs="Arial"/>
          <w:spacing w:val="4"/>
          <w:lang w:eastAsia="pl-PL"/>
        </w:rPr>
        <w:t xml:space="preserve">, </w:t>
      </w:r>
      <w:r w:rsidRPr="00220C02">
        <w:rPr>
          <w:rFonts w:ascii="Lato" w:eastAsia="Times New Roman" w:hAnsi="Lato" w:cs="Arial"/>
          <w:color w:val="000000"/>
          <w:spacing w:val="4"/>
          <w:lang w:eastAsia="pl-PL"/>
        </w:rPr>
        <w:t xml:space="preserve">do wniosku o wydanie decyzji </w:t>
      </w:r>
      <w:r w:rsidRPr="00220C02">
        <w:rPr>
          <w:rFonts w:ascii="Lato" w:eastAsia="Times New Roman" w:hAnsi="Lato" w:cs="Arial"/>
          <w:color w:val="000000"/>
          <w:spacing w:val="4"/>
          <w:lang w:eastAsia="pl-PL"/>
        </w:rPr>
        <w:br/>
        <w:t xml:space="preserve">o ustaleniu lokalizacji linii kolejowej dla omawianego </w:t>
      </w:r>
      <w:r w:rsidRPr="00220C02">
        <w:rPr>
          <w:rFonts w:ascii="Lato" w:eastAsia="Times New Roman" w:hAnsi="Lato" w:cs="Arial"/>
          <w:spacing w:val="4"/>
          <w:lang w:eastAsia="pl-PL"/>
        </w:rPr>
        <w:t xml:space="preserve">przedsięwzięcia załączona została mapa w skali 1:500 przedstawiająca proponowany przebieg linii kolejowej, </w:t>
      </w:r>
      <w:r w:rsidR="00696F37">
        <w:rPr>
          <w:rFonts w:ascii="Lato" w:eastAsia="Times New Roman" w:hAnsi="Lato" w:cs="Arial"/>
          <w:spacing w:val="4"/>
          <w:lang w:eastAsia="pl-PL"/>
        </w:rPr>
        <w:br/>
      </w:r>
      <w:r w:rsidRPr="00220C02">
        <w:rPr>
          <w:rFonts w:ascii="Lato" w:eastAsia="Times New Roman" w:hAnsi="Lato" w:cs="Arial"/>
          <w:spacing w:val="4"/>
          <w:lang w:eastAsia="pl-PL"/>
        </w:rPr>
        <w:t>z zaznaczeniem terenu niezbędnego dla planowanych obiektów budowlanych, oraz</w:t>
      </w:r>
      <w:r w:rsidRPr="00220C02">
        <w:rPr>
          <w:rFonts w:ascii="Lato" w:eastAsia="Segoe UI" w:hAnsi="Lato" w:cs="Arial"/>
          <w:iCs/>
          <w:spacing w:val="4"/>
          <w:shd w:val="clear" w:color="auto" w:fill="FFFFFF"/>
          <w:lang w:eastAsia="pl-PL"/>
        </w:rPr>
        <w:t xml:space="preserve"> </w:t>
      </w:r>
      <w:r w:rsidRPr="00220C02">
        <w:rPr>
          <w:rFonts w:ascii="Lato" w:eastAsia="Times New Roman" w:hAnsi="Lato" w:cs="Arial"/>
          <w:spacing w:val="4"/>
          <w:lang w:eastAsia="pl-PL"/>
        </w:rPr>
        <w:t>mapy</w:t>
      </w:r>
      <w:r w:rsidRPr="00220C02">
        <w:rPr>
          <w:rFonts w:ascii="Lato" w:eastAsia="Times New Roman" w:hAnsi="Lato" w:cs="Arial"/>
          <w:color w:val="000000"/>
          <w:spacing w:val="4"/>
          <w:lang w:eastAsia="pl-PL"/>
        </w:rPr>
        <w:t xml:space="preserve"> z projektami podziału nieruchomości. We wniosku określono również zmiany </w:t>
      </w:r>
      <w:r w:rsidR="00696F37">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w dotychczasowym przeznaczeniu, zagospodarowaniu i uzbrojeniu terenu</w:t>
      </w:r>
      <w:r w:rsidRPr="00220C02">
        <w:rPr>
          <w:rFonts w:ascii="Lato" w:eastAsia="Segoe UI" w:hAnsi="Lato" w:cs="Arial"/>
          <w:iCs/>
          <w:color w:val="000000"/>
          <w:spacing w:val="4"/>
          <w:shd w:val="clear" w:color="auto" w:fill="FFFFFF"/>
          <w:lang w:eastAsia="pl-PL"/>
        </w:rPr>
        <w:t xml:space="preserve"> oraz wskazano </w:t>
      </w:r>
      <w:r w:rsidRPr="00220C02">
        <w:rPr>
          <w:rFonts w:ascii="Lato" w:eastAsia="Times New Roman" w:hAnsi="Lato" w:cs="Arial"/>
          <w:color w:val="000000"/>
          <w:spacing w:val="4"/>
          <w:lang w:eastAsia="pl-PL"/>
        </w:rPr>
        <w:t xml:space="preserve">nieruchomości lub ich części, które planowane są do przejęcia na rzecz Skarbu Państwa, a także </w:t>
      </w:r>
      <w:r w:rsidRPr="00220C02">
        <w:rPr>
          <w:rFonts w:ascii="Lato" w:eastAsia="Times New Roman" w:hAnsi="Lato" w:cs="Times New Roman"/>
          <w:lang w:eastAsia="pl-PL"/>
        </w:rPr>
        <w:t>nieruchomości, w stosunku do których decyzja o ustaleniu lokalizacji linii kolejowej ma wywołać skutek w postaci ograniczenia sposobu korzystania z nieruchomości.</w:t>
      </w:r>
      <w:r w:rsidRPr="00220C02">
        <w:rPr>
          <w:rFonts w:ascii="Lato" w:eastAsia="Times New Roman" w:hAnsi="Lato" w:cs="Arial"/>
          <w:color w:val="000000"/>
          <w:spacing w:val="4"/>
          <w:lang w:eastAsia="pl-PL"/>
        </w:rPr>
        <w:t xml:space="preserve"> </w:t>
      </w:r>
      <w:r w:rsidRPr="00220C02">
        <w:rPr>
          <w:rFonts w:ascii="Lato" w:eastAsia="Segoe UI" w:hAnsi="Lato" w:cs="Arial"/>
          <w:color w:val="000000"/>
          <w:spacing w:val="4"/>
          <w:shd w:val="clear" w:color="auto" w:fill="FFFFFF"/>
          <w:lang w:eastAsia="pl-PL"/>
        </w:rPr>
        <w:t xml:space="preserve">Ponadto, wnioskodawca przedłożył wymagane </w:t>
      </w:r>
      <w:r w:rsidRPr="00220C02">
        <w:rPr>
          <w:rFonts w:ascii="Lato" w:eastAsia="Times New Roman" w:hAnsi="Lato" w:cs="Arial"/>
          <w:color w:val="000000"/>
          <w:spacing w:val="4"/>
          <w:lang w:eastAsia="pl-PL"/>
        </w:rPr>
        <w:t xml:space="preserve">przez art. 9o ust. 3 pkt 4 </w:t>
      </w:r>
      <w:r w:rsidRPr="00220C02">
        <w:rPr>
          <w:rFonts w:ascii="Lato" w:eastAsia="Times New Roman" w:hAnsi="Lato" w:cs="Arial"/>
          <w:i/>
          <w:iCs/>
          <w:color w:val="000000"/>
          <w:spacing w:val="4"/>
          <w:lang w:eastAsia="pl-PL"/>
        </w:rPr>
        <w:t>ustawy</w:t>
      </w:r>
      <w:r w:rsidRPr="00220C02">
        <w:rPr>
          <w:rFonts w:ascii="Lato" w:eastAsia="Segoe UI" w:hAnsi="Lato" w:cs="Arial"/>
          <w:i/>
          <w:iCs/>
          <w:color w:val="000000"/>
          <w:spacing w:val="4"/>
          <w:shd w:val="clear" w:color="auto" w:fill="FFFFFF"/>
          <w:lang w:eastAsia="pl-PL"/>
        </w:rPr>
        <w:t xml:space="preserve"> </w:t>
      </w:r>
      <w:r w:rsidR="00B40255">
        <w:rPr>
          <w:rFonts w:ascii="Lato" w:eastAsia="Segoe UI" w:hAnsi="Lato" w:cs="Arial"/>
          <w:i/>
          <w:iCs/>
          <w:color w:val="000000"/>
          <w:spacing w:val="4"/>
          <w:shd w:val="clear" w:color="auto" w:fill="FFFFFF"/>
          <w:lang w:eastAsia="pl-PL"/>
        </w:rPr>
        <w:br/>
      </w:r>
      <w:r w:rsidRPr="00220C02">
        <w:rPr>
          <w:rFonts w:ascii="Lato" w:eastAsia="Segoe UI" w:hAnsi="Lato" w:cs="Arial"/>
          <w:i/>
          <w:iCs/>
          <w:color w:val="000000"/>
          <w:spacing w:val="4"/>
          <w:shd w:val="clear" w:color="auto" w:fill="FFFFFF"/>
          <w:lang w:eastAsia="pl-PL"/>
        </w:rPr>
        <w:t xml:space="preserve">o transporcie kolejowym </w:t>
      </w:r>
      <w:r w:rsidRPr="00220C02">
        <w:rPr>
          <w:rFonts w:ascii="Lato" w:eastAsia="Segoe UI" w:hAnsi="Lato" w:cs="Arial"/>
          <w:iCs/>
          <w:color w:val="000000"/>
          <w:spacing w:val="4"/>
          <w:shd w:val="clear" w:color="auto" w:fill="FFFFFF"/>
          <w:lang w:eastAsia="pl-PL"/>
        </w:rPr>
        <w:t>opinie właściwych organów,</w:t>
      </w:r>
      <w:r w:rsidRPr="00220C02">
        <w:rPr>
          <w:rFonts w:ascii="Lato" w:eastAsia="Segoe UI" w:hAnsi="Lato" w:cs="Arial"/>
          <w:i/>
          <w:iCs/>
          <w:color w:val="000000"/>
          <w:spacing w:val="4"/>
          <w:shd w:val="clear" w:color="auto" w:fill="FFFFFF"/>
          <w:lang w:eastAsia="pl-PL"/>
        </w:rPr>
        <w:t xml:space="preserve"> </w:t>
      </w:r>
      <w:r w:rsidRPr="00220C02">
        <w:rPr>
          <w:rFonts w:ascii="Lato" w:eastAsia="Times New Roman" w:hAnsi="Lato" w:cs="Arial"/>
          <w:color w:val="000000"/>
          <w:spacing w:val="4"/>
          <w:lang w:eastAsia="pl-PL"/>
        </w:rPr>
        <w:t xml:space="preserve">bądź dowody potwierdzające doręczenie wystąpień o ich wydanie (niewydanie opinii w terminie 30 dni od dnia </w:t>
      </w:r>
      <w:r w:rsidRPr="00220C02">
        <w:rPr>
          <w:rFonts w:ascii="Lato" w:eastAsia="Times New Roman" w:hAnsi="Lato" w:cs="Arial"/>
          <w:color w:val="000000"/>
          <w:spacing w:val="4"/>
          <w:lang w:eastAsia="pl-PL"/>
        </w:rPr>
        <w:lastRenderedPageBreak/>
        <w:t>otrzymania wniosku o jej wydanie należało bowiem potraktować jako brak zastrzeżeń do wniosku o wydanie decyzji o ustaleniu lokalizacji linii kolejowej).</w:t>
      </w:r>
    </w:p>
    <w:p w14:paraId="65B5BEC5" w14:textId="11C2FD60" w:rsidR="00904742" w:rsidRPr="00220C02" w:rsidRDefault="00904742" w:rsidP="00904742">
      <w:pPr>
        <w:spacing w:after="240" w:line="240" w:lineRule="exact"/>
        <w:jc w:val="both"/>
        <w:rPr>
          <w:rFonts w:ascii="Lato" w:eastAsia="Times New Roman" w:hAnsi="Lato" w:cs="Arial"/>
          <w:iCs/>
          <w:color w:val="000000"/>
          <w:spacing w:val="4"/>
          <w:lang w:eastAsia="pl-PL"/>
        </w:rPr>
      </w:pPr>
      <w:r w:rsidRPr="00220C02">
        <w:rPr>
          <w:rFonts w:ascii="Lato" w:eastAsia="Times New Roman" w:hAnsi="Lato" w:cs="Arial"/>
          <w:color w:val="000000"/>
          <w:spacing w:val="4"/>
          <w:lang w:eastAsia="pl-PL"/>
        </w:rPr>
        <w:t xml:space="preserve">Mając na uwadze treść art. 72 ust. 1 pkt 11 i ust. 3 ustawy z dnia 3 października 2008 r. </w:t>
      </w:r>
      <w:r w:rsidR="00500F81" w:rsidRPr="00220C02">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o udostępnianiu informacji o środowisku i jego ochronie, udziale społeczeństwa </w:t>
      </w:r>
      <w:r w:rsidR="00B40255">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w ochronie środowiska oraz o ocenach oddziaływania na środowisko</w:t>
      </w:r>
      <w:r w:rsidRPr="00220C02">
        <w:rPr>
          <w:rFonts w:ascii="Lato" w:eastAsia="Times New Roman" w:hAnsi="Lato" w:cs="Arial"/>
          <w:spacing w:val="4"/>
          <w:lang w:eastAsia="pl-PL"/>
        </w:rPr>
        <w:t xml:space="preserve"> </w:t>
      </w:r>
      <w:r w:rsidR="00220C02">
        <w:rPr>
          <w:rFonts w:ascii="Lato" w:eastAsia="Times New Roman" w:hAnsi="Lato" w:cs="Arial"/>
          <w:spacing w:val="4"/>
          <w:lang w:eastAsia="pl-PL"/>
        </w:rPr>
        <w:br/>
      </w:r>
      <w:r w:rsidRPr="00220C02">
        <w:rPr>
          <w:rFonts w:ascii="Lato" w:eastAsia="Times New Roman" w:hAnsi="Lato" w:cs="Arial"/>
          <w:spacing w:val="4"/>
          <w:lang w:eastAsia="pl-PL"/>
        </w:rPr>
        <w:t>(</w:t>
      </w:r>
      <w:proofErr w:type="spellStart"/>
      <w:r w:rsidRPr="00220C02">
        <w:rPr>
          <w:rFonts w:ascii="Lato" w:eastAsia="Times New Roman" w:hAnsi="Lato" w:cs="Arial"/>
          <w:spacing w:val="4"/>
          <w:lang w:eastAsia="pl-PL"/>
        </w:rPr>
        <w:t>t.j</w:t>
      </w:r>
      <w:proofErr w:type="spellEnd"/>
      <w:r w:rsidRPr="00220C02">
        <w:rPr>
          <w:rFonts w:ascii="Lato" w:eastAsia="Times New Roman" w:hAnsi="Lato" w:cs="Arial"/>
          <w:spacing w:val="4"/>
          <w:lang w:eastAsia="pl-PL"/>
        </w:rPr>
        <w:t>. Dz. U. z 2022 r., poz. 1029 z późn. zm.)</w:t>
      </w:r>
      <w:r w:rsidRPr="00220C02">
        <w:rPr>
          <w:rFonts w:ascii="Lato" w:eastAsia="Times New Roman" w:hAnsi="Lato" w:cs="Arial"/>
          <w:color w:val="000000"/>
          <w:spacing w:val="4"/>
          <w:lang w:eastAsia="pl-PL"/>
        </w:rPr>
        <w:t xml:space="preserve">, </w:t>
      </w:r>
      <w:r w:rsidRPr="00220C02">
        <w:rPr>
          <w:rFonts w:ascii="Lato" w:eastAsia="Times New Roman" w:hAnsi="Lato" w:cs="Arial"/>
          <w:i/>
          <w:color w:val="000000"/>
          <w:spacing w:val="4"/>
          <w:lang w:eastAsia="pl-PL"/>
        </w:rPr>
        <w:t>inwestor</w:t>
      </w:r>
      <w:r w:rsidRPr="00220C02">
        <w:rPr>
          <w:rFonts w:ascii="Lato" w:eastAsia="Times New Roman" w:hAnsi="Lato" w:cs="Arial"/>
          <w:color w:val="000000"/>
          <w:spacing w:val="4"/>
          <w:lang w:eastAsia="pl-PL"/>
        </w:rPr>
        <w:t xml:space="preserve"> dołączył także do wniosku decyzję Regionalnego Dyrektora Ochrony Środowiska w Opolu z dnia 31 lipca 2020 r., znak: WOOŚ.4210.7.2016.MJ/MSe.89, ustalającą środowiskowe uwarunkowania dla przedsięwzięcia pn.: „Prace na linii kolejowej nr 143 na odcinku Kluczbork – Oleśnica – Wrocław Mikołajów</w:t>
      </w:r>
      <w:r w:rsidRPr="00220C02">
        <w:rPr>
          <w:rFonts w:ascii="Lato" w:eastAsia="Times New Roman" w:hAnsi="Lato" w:cs="Arial"/>
          <w:iCs/>
          <w:color w:val="000000"/>
          <w:spacing w:val="4"/>
          <w:lang w:eastAsia="pl-PL"/>
        </w:rPr>
        <w:t>”, zwaną dalej „</w:t>
      </w:r>
      <w:r w:rsidRPr="00220C02">
        <w:rPr>
          <w:rFonts w:ascii="Lato" w:eastAsia="Times New Roman" w:hAnsi="Lato" w:cs="Arial"/>
          <w:i/>
          <w:iCs/>
          <w:color w:val="000000"/>
          <w:spacing w:val="4"/>
          <w:lang w:eastAsia="pl-PL"/>
        </w:rPr>
        <w:t>decyzją o środowiskowych uwarunkowaniach</w:t>
      </w:r>
      <w:r w:rsidRPr="00220C02">
        <w:rPr>
          <w:rFonts w:ascii="Lato" w:eastAsia="Times New Roman" w:hAnsi="Lato" w:cs="Arial"/>
          <w:iCs/>
          <w:color w:val="000000"/>
          <w:spacing w:val="4"/>
          <w:lang w:eastAsia="pl-PL"/>
        </w:rPr>
        <w:t>”.</w:t>
      </w:r>
    </w:p>
    <w:p w14:paraId="08646B1B" w14:textId="77777777" w:rsidR="00904742" w:rsidRPr="00220C02" w:rsidRDefault="00904742" w:rsidP="00904742">
      <w:pPr>
        <w:spacing w:after="240" w:line="240" w:lineRule="exact"/>
        <w:jc w:val="both"/>
        <w:rPr>
          <w:rFonts w:ascii="Lato" w:eastAsia="Times New Roman" w:hAnsi="Lato" w:cs="Arial"/>
          <w:color w:val="000000"/>
          <w:spacing w:val="4"/>
          <w:shd w:val="clear" w:color="auto" w:fill="FFFFFF"/>
        </w:rPr>
      </w:pPr>
      <w:r w:rsidRPr="00220C02">
        <w:rPr>
          <w:rFonts w:ascii="Lato" w:eastAsia="Times New Roman" w:hAnsi="Lato" w:cs="Arial"/>
          <w:color w:val="000000"/>
          <w:spacing w:val="4"/>
          <w:shd w:val="clear" w:color="auto" w:fill="FFFFFF"/>
        </w:rPr>
        <w:t>W związku z powyższym, uznać należy, iż wniosek o wydanie decyzji o ustaleniu lokalizacji przedmiotowej inwestycji kolejowej zawiera wszystkie wymagane prawem elementy.</w:t>
      </w:r>
    </w:p>
    <w:p w14:paraId="0F6D8EA1" w14:textId="0116B4CF" w:rsidR="00904742" w:rsidRPr="00220C02" w:rsidRDefault="00904742" w:rsidP="00904742">
      <w:pPr>
        <w:spacing w:after="240" w:line="240" w:lineRule="exact"/>
        <w:jc w:val="both"/>
        <w:outlineLvl w:val="0"/>
        <w:rPr>
          <w:rFonts w:ascii="Lato" w:eastAsia="Times New Roman" w:hAnsi="Lato" w:cs="Arial"/>
          <w:color w:val="000000"/>
          <w:spacing w:val="4"/>
          <w:lang w:eastAsia="pl-PL"/>
        </w:rPr>
      </w:pPr>
      <w:r w:rsidRPr="00220C02">
        <w:rPr>
          <w:rFonts w:ascii="Lato" w:eastAsia="Times New Roman" w:hAnsi="Lato" w:cs="Arial"/>
          <w:color w:val="000000"/>
          <w:spacing w:val="4"/>
          <w:lang w:eastAsia="pl-PL"/>
        </w:rPr>
        <w:t xml:space="preserve">Następnie, organ odwoławczy poddał kontroli przeprowadzone przez Wojewodę Dolnośląskiego postępowanie w sprawie wydania decyzji o ustaleniu lokalizacji </w:t>
      </w:r>
      <w:r w:rsidR="00B40255">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ww. przedsięwzięcia i stwierdził, co następuje.</w:t>
      </w:r>
      <w:r w:rsidRPr="00220C02">
        <w:rPr>
          <w:rFonts w:ascii="Lato" w:eastAsia="Times New Roman" w:hAnsi="Lato" w:cs="Arial"/>
          <w:bCs/>
          <w:color w:val="000000"/>
          <w:spacing w:val="4"/>
          <w:lang w:eastAsia="pl-PL"/>
        </w:rPr>
        <w:t xml:space="preserve"> </w:t>
      </w:r>
    </w:p>
    <w:p w14:paraId="79056338" w14:textId="5F231089" w:rsidR="00904742" w:rsidRPr="00220C02" w:rsidRDefault="00904742" w:rsidP="00904742">
      <w:pPr>
        <w:spacing w:after="240" w:line="240" w:lineRule="exact"/>
        <w:jc w:val="both"/>
        <w:outlineLvl w:val="0"/>
        <w:rPr>
          <w:rFonts w:ascii="Lato" w:eastAsia="Times New Roman" w:hAnsi="Lato" w:cs="Arial"/>
          <w:bCs/>
          <w:color w:val="000000"/>
          <w:spacing w:val="4"/>
          <w:lang w:eastAsia="pl-PL"/>
        </w:rPr>
      </w:pPr>
      <w:r w:rsidRPr="00220C02">
        <w:rPr>
          <w:rFonts w:ascii="Lato" w:eastAsia="Times New Roman" w:hAnsi="Lato" w:cs="Arial"/>
          <w:bCs/>
          <w:color w:val="000000"/>
          <w:spacing w:val="4"/>
          <w:lang w:eastAsia="pl-PL"/>
        </w:rPr>
        <w:t xml:space="preserve">W ocenie organu II instancji Wojewoda Dolnośląski prawidłowo poinformował strony </w:t>
      </w:r>
      <w:r w:rsidR="00500F81" w:rsidRPr="00220C02">
        <w:rPr>
          <w:rFonts w:ascii="Lato" w:eastAsia="Times New Roman" w:hAnsi="Lato" w:cs="Arial"/>
          <w:bCs/>
          <w:color w:val="000000"/>
          <w:spacing w:val="4"/>
          <w:lang w:eastAsia="pl-PL"/>
        </w:rPr>
        <w:br/>
      </w:r>
      <w:r w:rsidRPr="00220C02">
        <w:rPr>
          <w:rFonts w:ascii="Lato" w:eastAsia="Times New Roman" w:hAnsi="Lato" w:cs="Arial"/>
          <w:bCs/>
          <w:color w:val="000000"/>
          <w:spacing w:val="4"/>
          <w:lang w:eastAsia="pl-PL"/>
        </w:rPr>
        <w:t>o wszczętym postępowaniu, podał jego podstawę prawną, pouczył o możliwości zapoznania się z aktami sprawy</w:t>
      </w:r>
      <w:r w:rsidRPr="00220C02">
        <w:rPr>
          <w:rFonts w:ascii="Lato" w:eastAsia="Times New Roman" w:hAnsi="Lato" w:cs="Arial"/>
          <w:color w:val="000000"/>
          <w:spacing w:val="4"/>
          <w:lang w:eastAsia="pl-PL"/>
        </w:rPr>
        <w:t>, wskazując miejsce, w którym strony mogą zapoznać się z tą dokumentacją,</w:t>
      </w:r>
      <w:r w:rsidRPr="00220C02">
        <w:rPr>
          <w:rFonts w:ascii="Lato" w:eastAsia="Times New Roman" w:hAnsi="Lato" w:cs="Arial"/>
          <w:bCs/>
          <w:color w:val="000000"/>
          <w:spacing w:val="4"/>
          <w:lang w:eastAsia="pl-PL"/>
        </w:rPr>
        <w:t xml:space="preserve"> a zatem należycie i wyczerpująco poinformował strony </w:t>
      </w:r>
      <w:r w:rsidR="00B40255">
        <w:rPr>
          <w:rFonts w:ascii="Lato" w:eastAsia="Times New Roman" w:hAnsi="Lato" w:cs="Arial"/>
          <w:bCs/>
          <w:color w:val="000000"/>
          <w:spacing w:val="4"/>
          <w:lang w:eastAsia="pl-PL"/>
        </w:rPr>
        <w:br/>
      </w:r>
      <w:r w:rsidRPr="00220C02">
        <w:rPr>
          <w:rFonts w:ascii="Lato" w:eastAsia="Times New Roman" w:hAnsi="Lato" w:cs="Arial"/>
          <w:bCs/>
          <w:color w:val="000000"/>
          <w:spacing w:val="4"/>
          <w:lang w:eastAsia="pl-PL"/>
        </w:rPr>
        <w:t>o okolicznościach faktycznych i prawnych, będących przedmiotem postępowania administracyjnego, które mogły mieć wpływ na ustalenie ich praw i obowiązków.</w:t>
      </w:r>
    </w:p>
    <w:p w14:paraId="5EBC460A" w14:textId="007F0D37" w:rsidR="00904742" w:rsidRPr="00220C02" w:rsidRDefault="00904742" w:rsidP="00904742">
      <w:pPr>
        <w:spacing w:after="240" w:line="240" w:lineRule="exact"/>
        <w:jc w:val="both"/>
        <w:outlineLvl w:val="0"/>
        <w:rPr>
          <w:rFonts w:ascii="Lato" w:eastAsia="Times New Roman" w:hAnsi="Lato" w:cs="Arial"/>
          <w:bCs/>
          <w:color w:val="000000"/>
          <w:spacing w:val="4"/>
          <w:lang w:eastAsia="pl-PL"/>
        </w:rPr>
      </w:pPr>
      <w:r w:rsidRPr="00220C02">
        <w:rPr>
          <w:rFonts w:ascii="Lato" w:eastAsia="Times New Roman" w:hAnsi="Lato" w:cs="Arial"/>
          <w:color w:val="000000"/>
          <w:spacing w:val="4"/>
          <w:lang w:eastAsia="pl-PL"/>
        </w:rPr>
        <w:t xml:space="preserve">Zgodnie z art. 9o ust. 6 </w:t>
      </w:r>
      <w:r w:rsidRPr="00220C02">
        <w:rPr>
          <w:rFonts w:ascii="Lato" w:eastAsia="Times New Roman" w:hAnsi="Lato" w:cs="Arial"/>
          <w:i/>
          <w:iCs/>
          <w:color w:val="000000"/>
          <w:spacing w:val="4"/>
          <w:lang w:eastAsia="pl-PL"/>
        </w:rPr>
        <w:t>ustawy o transporcie kolejowym</w:t>
      </w:r>
      <w:r w:rsidRPr="00220C02">
        <w:rPr>
          <w:rFonts w:ascii="Lato" w:eastAsia="Times New Roman" w:hAnsi="Lato" w:cs="Arial"/>
          <w:color w:val="000000"/>
          <w:spacing w:val="4"/>
          <w:lang w:eastAsia="pl-PL"/>
        </w:rPr>
        <w:t xml:space="preserve">, </w:t>
      </w:r>
      <w:r w:rsidRPr="00220C02">
        <w:rPr>
          <w:rFonts w:ascii="Lato" w:eastAsia="Times New Roman" w:hAnsi="Lato" w:cs="Arial"/>
          <w:bCs/>
          <w:color w:val="000000"/>
          <w:spacing w:val="4"/>
          <w:lang w:eastAsia="pl-PL"/>
        </w:rPr>
        <w:t xml:space="preserve">Wojewoda Dolnośląski </w:t>
      </w:r>
      <w:r w:rsidRPr="00220C02">
        <w:rPr>
          <w:rFonts w:ascii="Lato" w:eastAsia="Times New Roman" w:hAnsi="Lato" w:cs="Arial"/>
          <w:color w:val="000000"/>
          <w:spacing w:val="4"/>
          <w:lang w:eastAsia="pl-PL"/>
        </w:rPr>
        <w:t xml:space="preserve">pismem </w:t>
      </w:r>
      <w:r w:rsidR="00B40255">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z dnia 15 listopada 2021 r., znak: IF-PP.747.80.2021.GM2, zawiadomił o wszczęciu postępowania administracyjnego w niniejszej sprawie wnioskodawcę oraz właścicieli </w:t>
      </w:r>
      <w:r w:rsidR="00B40255">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i użytkowników wieczystych nieruchomości objętych wnioskiem o wydanie przedmiotowej decyzji,</w:t>
      </w:r>
      <w:r w:rsidRPr="00220C02">
        <w:rPr>
          <w:rFonts w:ascii="Lato" w:eastAsia="Times New Roman" w:hAnsi="Lato" w:cs="Arial"/>
          <w:bCs/>
          <w:color w:val="000000"/>
          <w:spacing w:val="4"/>
          <w:lang w:eastAsia="pl-PL"/>
        </w:rPr>
        <w:t xml:space="preserve"> wysyłając zawiadomienie odpowiednio na adres wskazany </w:t>
      </w:r>
      <w:r w:rsidR="00220C02">
        <w:rPr>
          <w:rFonts w:ascii="Lato" w:eastAsia="Times New Roman" w:hAnsi="Lato" w:cs="Arial"/>
          <w:bCs/>
          <w:color w:val="000000"/>
          <w:spacing w:val="4"/>
          <w:lang w:eastAsia="pl-PL"/>
        </w:rPr>
        <w:br/>
      </w:r>
      <w:r w:rsidRPr="00220C02">
        <w:rPr>
          <w:rFonts w:ascii="Lato" w:eastAsia="Times New Roman" w:hAnsi="Lato" w:cs="Arial"/>
          <w:bCs/>
          <w:color w:val="000000"/>
          <w:spacing w:val="4"/>
          <w:lang w:eastAsia="pl-PL"/>
        </w:rPr>
        <w:t xml:space="preserve">we wniosku oraz na adresy wskazane w katastrze nieruchomości. </w:t>
      </w:r>
      <w:r w:rsidRPr="00220C02">
        <w:rPr>
          <w:rFonts w:ascii="Lato" w:eastAsia="Calibri" w:hAnsi="Lato" w:cs="Arial"/>
          <w:color w:val="000000"/>
          <w:spacing w:val="4"/>
        </w:rPr>
        <w:t>Pozostałe strony postępowania zostały poinformowane o jego wszczęciu w drodze obwieszczeń</w:t>
      </w:r>
      <w:r w:rsidRPr="00220C02">
        <w:rPr>
          <w:rFonts w:ascii="Lato" w:eastAsia="Times New Roman" w:hAnsi="Lato" w:cs="Arial"/>
          <w:color w:val="000000"/>
          <w:spacing w:val="4"/>
          <w:lang w:eastAsia="pl-PL"/>
        </w:rPr>
        <w:t>.</w:t>
      </w:r>
      <w:r w:rsidRPr="00220C02">
        <w:rPr>
          <w:rFonts w:ascii="Lato" w:eastAsia="Times New Roman" w:hAnsi="Lato" w:cs="Arial"/>
          <w:bCs/>
          <w:color w:val="000000"/>
          <w:spacing w:val="4"/>
          <w:lang w:eastAsia="pl-PL"/>
        </w:rPr>
        <w:t xml:space="preserve"> </w:t>
      </w:r>
    </w:p>
    <w:p w14:paraId="77D7E0A5" w14:textId="143BE048" w:rsidR="00904742" w:rsidRPr="00220C02" w:rsidRDefault="00904742" w:rsidP="00904742">
      <w:pPr>
        <w:spacing w:after="240" w:line="240" w:lineRule="exact"/>
        <w:jc w:val="both"/>
        <w:outlineLvl w:val="0"/>
        <w:rPr>
          <w:rFonts w:ascii="Lato" w:eastAsia="Times New Roman" w:hAnsi="Lato" w:cs="Arial"/>
          <w:bCs/>
          <w:color w:val="000000"/>
          <w:spacing w:val="4"/>
          <w:lang w:eastAsia="pl-PL"/>
        </w:rPr>
      </w:pPr>
      <w:r w:rsidRPr="00220C02">
        <w:rPr>
          <w:rFonts w:ascii="Lato" w:eastAsia="Times New Roman" w:hAnsi="Lato" w:cs="Arial"/>
          <w:color w:val="000000"/>
          <w:spacing w:val="4"/>
          <w:lang w:eastAsia="pl-PL"/>
        </w:rPr>
        <w:t xml:space="preserve">W przedmiotowym zawiadomieniu i obwieszczeniu organ I instancji wskazał nieruchomości lub ich części objęte wnioskiem, jak również poinformował o miejscu, </w:t>
      </w:r>
      <w:r w:rsidR="00B40255">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w którym strony mogą zapoznać się z dokumentacją dotyczącą inwestycji.</w:t>
      </w:r>
    </w:p>
    <w:p w14:paraId="2FD2132D" w14:textId="7319024F" w:rsidR="00904742" w:rsidRPr="00220C02" w:rsidRDefault="00904742" w:rsidP="00904742">
      <w:pPr>
        <w:spacing w:after="240" w:line="240" w:lineRule="exact"/>
        <w:jc w:val="both"/>
        <w:rPr>
          <w:rFonts w:ascii="Lato" w:eastAsia="Times New Roman" w:hAnsi="Lato" w:cs="Arial"/>
          <w:color w:val="000000"/>
          <w:spacing w:val="4"/>
          <w:lang w:eastAsia="pl-PL"/>
        </w:rPr>
      </w:pPr>
      <w:r w:rsidRPr="00220C02">
        <w:rPr>
          <w:rFonts w:ascii="Lato" w:eastAsia="Times New Roman" w:hAnsi="Lato" w:cs="Arial"/>
          <w:color w:val="000000"/>
          <w:spacing w:val="4"/>
          <w:lang w:eastAsia="pl-PL"/>
        </w:rPr>
        <w:t xml:space="preserve">Uznając, że zebrany w sprawie materiał dowodowy pozwala na wydanie rozstrzygnięcia, Wojewoda Dolnośląski wydał w dniu 4 lutego 2022 r. decyzję, znak: </w:t>
      </w:r>
      <w:r w:rsidR="00220C02">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IF-PP.747.80.2021.GM2, o ustaleniu lokalizacji linii kolejowej </w:t>
      </w:r>
      <w:r w:rsidRPr="00220C02">
        <w:rPr>
          <w:rFonts w:ascii="Lato" w:eastAsia="Times New Roman" w:hAnsi="Lato" w:cs="Arial"/>
          <w:spacing w:val="4"/>
          <w:lang w:eastAsia="pl-PL"/>
        </w:rPr>
        <w:t>dla inwestycji pn.: „</w:t>
      </w:r>
      <w:r w:rsidRPr="00220C02">
        <w:rPr>
          <w:rFonts w:ascii="Lato" w:eastAsia="Times New Roman" w:hAnsi="Lato" w:cs="Arial"/>
          <w:bCs/>
          <w:iCs/>
          <w:spacing w:val="4"/>
          <w:lang w:eastAsia="pl-PL"/>
        </w:rPr>
        <w:t xml:space="preserve">Prace na linii kolejowej nr 143 na odcinku Kluczbork – Oleśnica – Wrocław Mikołajów” </w:t>
      </w:r>
      <w:r w:rsidR="00220C02">
        <w:rPr>
          <w:rFonts w:ascii="Lato" w:eastAsia="Times New Roman" w:hAnsi="Lato" w:cs="Arial"/>
          <w:bCs/>
          <w:iCs/>
          <w:spacing w:val="4"/>
          <w:lang w:eastAsia="pl-PL"/>
        </w:rPr>
        <w:br/>
      </w:r>
      <w:r w:rsidRPr="00220C02">
        <w:rPr>
          <w:rFonts w:ascii="Lato" w:eastAsia="Times New Roman" w:hAnsi="Lato" w:cs="Arial"/>
          <w:bCs/>
          <w:iCs/>
          <w:spacing w:val="4"/>
          <w:lang w:eastAsia="pl-PL"/>
        </w:rPr>
        <w:t xml:space="preserve">w ramach zadania: „odcinek gr. województwa opolskiego/dolnośląskiego Oleśnica – Wrocław Mikołajów” dla odcinka nr 1: granica województwa opolskiego/dolnośląskiego – st. Oleśnica – Łukanów (bez p. </w:t>
      </w:r>
      <w:proofErr w:type="spellStart"/>
      <w:r w:rsidRPr="00220C02">
        <w:rPr>
          <w:rFonts w:ascii="Lato" w:eastAsia="Times New Roman" w:hAnsi="Lato" w:cs="Arial"/>
          <w:bCs/>
          <w:iCs/>
          <w:spacing w:val="4"/>
          <w:lang w:eastAsia="pl-PL"/>
        </w:rPr>
        <w:t>odg</w:t>
      </w:r>
      <w:proofErr w:type="spellEnd"/>
      <w:r w:rsidRPr="00220C02">
        <w:rPr>
          <w:rFonts w:ascii="Lato" w:eastAsia="Times New Roman" w:hAnsi="Lato" w:cs="Arial"/>
          <w:bCs/>
          <w:iCs/>
          <w:spacing w:val="4"/>
          <w:lang w:eastAsia="pl-PL"/>
        </w:rPr>
        <w:t>. Łukanów) od km 117,780 do km 136,640</w:t>
      </w:r>
      <w:r w:rsidRPr="00220C02">
        <w:rPr>
          <w:rFonts w:ascii="Lato" w:eastAsia="Times New Roman" w:hAnsi="Lato" w:cs="Arial"/>
          <w:color w:val="000000"/>
          <w:spacing w:val="4"/>
          <w:lang w:eastAsia="pl-PL"/>
        </w:rPr>
        <w:t xml:space="preserve">. Nadając decyzji rygor natychmiastowej wykonalności, Wojewoda Dolnośląski podzielił argumenty przedstawione przez </w:t>
      </w:r>
      <w:r w:rsidRPr="00220C02">
        <w:rPr>
          <w:rFonts w:ascii="Lato" w:eastAsia="Times New Roman" w:hAnsi="Lato" w:cs="Arial"/>
          <w:i/>
          <w:color w:val="000000"/>
          <w:spacing w:val="4"/>
          <w:lang w:eastAsia="pl-PL"/>
        </w:rPr>
        <w:t>inwestora</w:t>
      </w:r>
      <w:r w:rsidRPr="00220C02">
        <w:rPr>
          <w:rFonts w:ascii="Lato" w:eastAsia="Times New Roman" w:hAnsi="Lato" w:cs="Arial"/>
          <w:color w:val="000000"/>
          <w:spacing w:val="4"/>
          <w:lang w:eastAsia="pl-PL"/>
        </w:rPr>
        <w:t xml:space="preserve">.  </w:t>
      </w:r>
    </w:p>
    <w:p w14:paraId="29367B4B" w14:textId="217A8960" w:rsidR="00904742" w:rsidRPr="00220C02" w:rsidRDefault="00904742" w:rsidP="00904742">
      <w:pPr>
        <w:tabs>
          <w:tab w:val="left" w:pos="709"/>
        </w:tabs>
        <w:spacing w:after="240" w:line="240" w:lineRule="exact"/>
        <w:jc w:val="both"/>
        <w:rPr>
          <w:rFonts w:ascii="Lato" w:eastAsia="Times New Roman" w:hAnsi="Lato" w:cs="Arial"/>
          <w:i/>
          <w:color w:val="000000"/>
          <w:spacing w:val="4"/>
          <w:lang w:eastAsia="pl-PL"/>
        </w:rPr>
      </w:pPr>
      <w:r w:rsidRPr="00220C02">
        <w:rPr>
          <w:rFonts w:ascii="Lato" w:eastAsia="Times New Roman" w:hAnsi="Lato" w:cs="Arial"/>
          <w:color w:val="000000"/>
          <w:spacing w:val="4"/>
          <w:lang w:eastAsia="pl-PL"/>
        </w:rPr>
        <w:t xml:space="preserve">Analizując </w:t>
      </w:r>
      <w:r w:rsidRPr="00220C02">
        <w:rPr>
          <w:rFonts w:ascii="Lato" w:eastAsia="Times New Roman" w:hAnsi="Lato" w:cs="Arial"/>
          <w:i/>
          <w:color w:val="000000"/>
          <w:spacing w:val="4"/>
          <w:lang w:eastAsia="pl-PL"/>
        </w:rPr>
        <w:t>decyzję Wojewody Dolnośląskiego,</w:t>
      </w:r>
      <w:r w:rsidRPr="00220C02">
        <w:rPr>
          <w:rFonts w:ascii="Lato" w:eastAsia="Times New Roman" w:hAnsi="Lato" w:cs="Arial"/>
          <w:color w:val="000000"/>
          <w:spacing w:val="4"/>
          <w:lang w:eastAsia="pl-PL"/>
        </w:rPr>
        <w:t xml:space="preserve"> organ odwoławczy stwierdził, </w:t>
      </w:r>
      <w:r w:rsidR="00220C02">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iż przedmiotowa decyzja czyni zadość wymogom przedstawionym w art. 9q ust. 1 </w:t>
      </w:r>
      <w:r w:rsidRPr="00220C02">
        <w:rPr>
          <w:rFonts w:ascii="Lato" w:eastAsia="Times New Roman" w:hAnsi="Lato" w:cs="Arial"/>
          <w:i/>
          <w:color w:val="000000"/>
          <w:spacing w:val="4"/>
          <w:lang w:eastAsia="pl-PL"/>
        </w:rPr>
        <w:t>ustawy</w:t>
      </w:r>
      <w:r w:rsidRPr="00220C02">
        <w:rPr>
          <w:rFonts w:ascii="Lato" w:eastAsia="Times New Roman" w:hAnsi="Lato" w:cs="Arial"/>
          <w:bCs/>
          <w:i/>
          <w:color w:val="000000"/>
          <w:spacing w:val="4"/>
          <w:lang w:eastAsia="pl-PL"/>
        </w:rPr>
        <w:t xml:space="preserve"> o transporcie </w:t>
      </w:r>
      <w:r w:rsidRPr="00220C02">
        <w:rPr>
          <w:rFonts w:ascii="Lato" w:eastAsia="Times New Roman" w:hAnsi="Lato" w:cs="Arial"/>
          <w:bCs/>
          <w:i/>
          <w:spacing w:val="4"/>
          <w:lang w:eastAsia="pl-PL"/>
        </w:rPr>
        <w:t>kolejowym</w:t>
      </w:r>
      <w:r w:rsidRPr="00220C02">
        <w:rPr>
          <w:rFonts w:ascii="Lato" w:eastAsia="Segoe UI" w:hAnsi="Lato" w:cs="Arial"/>
          <w:iCs/>
          <w:spacing w:val="4"/>
          <w:shd w:val="clear" w:color="auto" w:fill="FFFFFF"/>
          <w:lang w:eastAsia="pl-PL"/>
        </w:rPr>
        <w:t>.</w:t>
      </w:r>
      <w:r w:rsidRPr="00220C02">
        <w:rPr>
          <w:rFonts w:ascii="Lato" w:eastAsia="Segoe UI" w:hAnsi="Lato" w:cs="Arial"/>
          <w:iCs/>
          <w:color w:val="000000"/>
          <w:spacing w:val="4"/>
          <w:shd w:val="clear" w:color="auto" w:fill="FFFFFF"/>
          <w:lang w:eastAsia="pl-PL"/>
        </w:rPr>
        <w:t xml:space="preserve"> </w:t>
      </w:r>
    </w:p>
    <w:p w14:paraId="2A24ACD6" w14:textId="46F55281" w:rsidR="00904742" w:rsidRPr="00220C02" w:rsidRDefault="00904742" w:rsidP="00904742">
      <w:pPr>
        <w:tabs>
          <w:tab w:val="left" w:pos="709"/>
        </w:tabs>
        <w:spacing w:after="240" w:line="240" w:lineRule="exact"/>
        <w:jc w:val="both"/>
        <w:rPr>
          <w:rFonts w:ascii="Lato" w:eastAsia="Times New Roman" w:hAnsi="Lato" w:cs="Arial"/>
          <w:color w:val="000000"/>
          <w:spacing w:val="4"/>
          <w:lang w:eastAsia="pl-PL"/>
        </w:rPr>
      </w:pPr>
      <w:r w:rsidRPr="00220C02">
        <w:rPr>
          <w:rFonts w:ascii="Lato" w:eastAsia="Times New Roman" w:hAnsi="Lato" w:cs="Arial"/>
          <w:bCs/>
          <w:i/>
          <w:color w:val="000000"/>
          <w:spacing w:val="4"/>
          <w:lang w:eastAsia="pl-PL"/>
        </w:rPr>
        <w:lastRenderedPageBreak/>
        <w:t>D</w:t>
      </w:r>
      <w:r w:rsidRPr="00220C02">
        <w:rPr>
          <w:rFonts w:ascii="Lato" w:eastAsia="Times New Roman" w:hAnsi="Lato" w:cs="Arial"/>
          <w:i/>
          <w:color w:val="000000"/>
          <w:spacing w:val="4"/>
          <w:lang w:eastAsia="pl-PL"/>
        </w:rPr>
        <w:t>ecyzja Wojewody Dolnośląskiego</w:t>
      </w:r>
      <w:r w:rsidRPr="00220C02">
        <w:rPr>
          <w:rFonts w:ascii="Lato" w:eastAsia="Times New Roman" w:hAnsi="Lato" w:cs="Arial"/>
          <w:color w:val="000000"/>
          <w:spacing w:val="4"/>
          <w:lang w:eastAsia="pl-PL"/>
        </w:rPr>
        <w:t xml:space="preserve"> określa przy tym termin wydania nieruchomości </w:t>
      </w:r>
      <w:r w:rsidR="00B40255">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i opróżnienia lokali i innych pomieszczeń, o którym mowa w art. 9q ust. 6 </w:t>
      </w:r>
      <w:r w:rsidRPr="00220C02">
        <w:rPr>
          <w:rFonts w:ascii="Lato" w:eastAsia="Times New Roman" w:hAnsi="Lato" w:cs="Arial"/>
          <w:i/>
          <w:color w:val="000000"/>
          <w:spacing w:val="4"/>
          <w:lang w:eastAsia="pl-PL"/>
        </w:rPr>
        <w:t>ustawy</w:t>
      </w:r>
      <w:r w:rsidRPr="00220C02">
        <w:rPr>
          <w:rFonts w:ascii="Lato" w:eastAsia="Times New Roman" w:hAnsi="Lato" w:cs="Arial"/>
          <w:bCs/>
          <w:i/>
          <w:color w:val="000000"/>
          <w:spacing w:val="4"/>
          <w:lang w:eastAsia="pl-PL"/>
        </w:rPr>
        <w:t xml:space="preserve"> </w:t>
      </w:r>
      <w:r w:rsidR="00B40255">
        <w:rPr>
          <w:rFonts w:ascii="Lato" w:eastAsia="Times New Roman" w:hAnsi="Lato" w:cs="Arial"/>
          <w:bCs/>
          <w:i/>
          <w:color w:val="000000"/>
          <w:spacing w:val="4"/>
          <w:lang w:eastAsia="pl-PL"/>
        </w:rPr>
        <w:br/>
      </w:r>
      <w:r w:rsidRPr="00220C02">
        <w:rPr>
          <w:rFonts w:ascii="Lato" w:eastAsia="Times New Roman" w:hAnsi="Lato" w:cs="Arial"/>
          <w:bCs/>
          <w:i/>
          <w:color w:val="000000"/>
          <w:spacing w:val="4"/>
          <w:lang w:eastAsia="pl-PL"/>
        </w:rPr>
        <w:t>o transporcie kolejowym</w:t>
      </w:r>
      <w:r w:rsidRPr="00220C02">
        <w:rPr>
          <w:rFonts w:ascii="Lato" w:eastAsia="Times New Roman" w:hAnsi="Lato" w:cs="Arial"/>
          <w:color w:val="000000"/>
          <w:spacing w:val="4"/>
          <w:lang w:eastAsia="pl-PL"/>
        </w:rPr>
        <w:t>. Pozytywnie należy ocenić określenie przez Wojewodę Dolnośląskiego najkrótszego – biorąc pod uwagę dyspozycję ww. przepisu</w:t>
      </w:r>
      <w:r w:rsidRPr="00220C02">
        <w:rPr>
          <w:rFonts w:ascii="Lato" w:eastAsia="Times New Roman" w:hAnsi="Lato" w:cs="Arial"/>
          <w:i/>
          <w:iCs/>
          <w:color w:val="000000"/>
          <w:spacing w:val="4"/>
          <w:lang w:eastAsia="pl-PL"/>
        </w:rPr>
        <w:t xml:space="preserve"> –</w:t>
      </w:r>
      <w:r w:rsidRPr="00220C02">
        <w:rPr>
          <w:rFonts w:ascii="Lato" w:eastAsia="Times New Roman" w:hAnsi="Lato" w:cs="Arial"/>
          <w:color w:val="000000"/>
          <w:spacing w:val="4"/>
          <w:lang w:eastAsia="pl-PL"/>
        </w:rPr>
        <w:t xml:space="preserve"> terminu wydania nieruchomości, tj. na 30 dzień od dnia, w którym decyzja o ustaleniu lokalizacji linii kolejowej stanie się ostateczna. Organ zobowiązany był bowiem tak uczynić wobec uzasadnionego wystąpienia przez </w:t>
      </w:r>
      <w:r w:rsidRPr="00220C02">
        <w:rPr>
          <w:rFonts w:ascii="Lato" w:eastAsia="Times New Roman" w:hAnsi="Lato" w:cs="Arial"/>
          <w:i/>
          <w:color w:val="000000"/>
          <w:spacing w:val="4"/>
          <w:lang w:eastAsia="pl-PL"/>
        </w:rPr>
        <w:t>inwestora</w:t>
      </w:r>
      <w:r w:rsidRPr="00220C02">
        <w:rPr>
          <w:rFonts w:ascii="Lato" w:eastAsia="Times New Roman" w:hAnsi="Lato" w:cs="Arial"/>
          <w:color w:val="000000"/>
          <w:spacing w:val="4"/>
          <w:lang w:eastAsia="pl-PL"/>
        </w:rPr>
        <w:t xml:space="preserve"> o nadanie decyzji rygoru natychmiastowej wykonalności.</w:t>
      </w:r>
    </w:p>
    <w:p w14:paraId="20AAECFF" w14:textId="40B3ED77" w:rsidR="00904742" w:rsidRPr="00220C02" w:rsidRDefault="00904742" w:rsidP="00904742">
      <w:pPr>
        <w:spacing w:after="240" w:line="240" w:lineRule="exact"/>
        <w:jc w:val="both"/>
        <w:outlineLvl w:val="0"/>
        <w:rPr>
          <w:rFonts w:ascii="Lato" w:eastAsia="Times New Roman" w:hAnsi="Lato" w:cs="Arial"/>
          <w:bCs/>
          <w:color w:val="000000"/>
          <w:spacing w:val="4"/>
          <w:lang w:eastAsia="pl-PL"/>
        </w:rPr>
      </w:pPr>
      <w:r w:rsidRPr="00220C02">
        <w:rPr>
          <w:rFonts w:ascii="Lato" w:eastAsia="Times New Roman" w:hAnsi="Lato" w:cs="Arial"/>
          <w:bCs/>
          <w:color w:val="000000"/>
          <w:spacing w:val="4"/>
          <w:lang w:eastAsia="pl-PL"/>
        </w:rPr>
        <w:t xml:space="preserve">Zgodnie z art. 9q ust. 2 </w:t>
      </w:r>
      <w:r w:rsidRPr="00220C02">
        <w:rPr>
          <w:rFonts w:ascii="Lato" w:eastAsia="Times New Roman" w:hAnsi="Lato" w:cs="Arial"/>
          <w:bCs/>
          <w:i/>
          <w:color w:val="000000"/>
          <w:spacing w:val="4"/>
          <w:lang w:eastAsia="pl-PL"/>
        </w:rPr>
        <w:t>ustawy o transporcie kolejowym</w:t>
      </w:r>
      <w:r w:rsidRPr="00220C02">
        <w:rPr>
          <w:rFonts w:ascii="Lato" w:eastAsia="Times New Roman" w:hAnsi="Lato" w:cs="Arial"/>
          <w:bCs/>
          <w:color w:val="000000"/>
          <w:spacing w:val="4"/>
          <w:lang w:eastAsia="pl-PL"/>
        </w:rPr>
        <w:t xml:space="preserve">, Wojewoda Dolnośląski </w:t>
      </w:r>
      <w:r w:rsidRPr="00220C02">
        <w:rPr>
          <w:rFonts w:ascii="Lato" w:eastAsia="Times New Roman" w:hAnsi="Lato" w:cs="Arial"/>
          <w:color w:val="000000"/>
          <w:spacing w:val="4"/>
          <w:lang w:eastAsia="pl-PL"/>
        </w:rPr>
        <w:t xml:space="preserve">doręczył </w:t>
      </w:r>
      <w:r w:rsidR="00CA5059" w:rsidRPr="00220C02">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ww. decyzję wnioskodawcy oraz wysłał zawiadomienie z dnia 4 lutego 2022 r., znak: </w:t>
      </w:r>
      <w:r w:rsidR="00CA5059" w:rsidRPr="00220C02">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IF-PP.747.80.2021.GM2, o jej wydaniu właścicielom i użytkownikom wieczystym nieruchomości objętych wnioskiem o wydanie tej decyzji, na adresy wskazane </w:t>
      </w:r>
      <w:r w:rsidR="00B40255">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w katastrze nieruchomości. Pozostałe strony zostały poinformowane o wydaniu powyższej decyzji w drodze obwieszczeń.</w:t>
      </w:r>
      <w:r w:rsidRPr="00220C02">
        <w:rPr>
          <w:rFonts w:ascii="Lato" w:eastAsia="Times New Roman" w:hAnsi="Lato" w:cs="Arial"/>
          <w:bCs/>
          <w:color w:val="000000"/>
          <w:spacing w:val="4"/>
          <w:lang w:eastAsia="pl-PL"/>
        </w:rPr>
        <w:t xml:space="preserve">  </w:t>
      </w:r>
      <w:r w:rsidRPr="00220C02">
        <w:rPr>
          <w:rFonts w:ascii="Lato" w:eastAsia="Times New Roman" w:hAnsi="Lato" w:cs="Arial"/>
          <w:color w:val="000000"/>
          <w:spacing w:val="4"/>
          <w:lang w:eastAsia="pl-PL"/>
        </w:rPr>
        <w:t xml:space="preserve">W przedmiotowym zawiadomieniu </w:t>
      </w:r>
      <w:r w:rsidR="000C728C">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i obwieszczeniu zamieszczono, zgodnie z art. 9q ust. 3 </w:t>
      </w:r>
      <w:r w:rsidRPr="00220C02">
        <w:rPr>
          <w:rFonts w:ascii="Lato" w:eastAsia="Times New Roman" w:hAnsi="Lato" w:cs="Arial"/>
          <w:i/>
          <w:iCs/>
          <w:color w:val="000000"/>
          <w:spacing w:val="4"/>
          <w:lang w:eastAsia="pl-PL"/>
        </w:rPr>
        <w:t>ustawy</w:t>
      </w:r>
      <w:r w:rsidRPr="00220C02">
        <w:rPr>
          <w:rFonts w:ascii="Lato" w:eastAsia="Times New Roman" w:hAnsi="Lato" w:cs="Arial"/>
          <w:bCs/>
          <w:i/>
          <w:color w:val="000000"/>
          <w:spacing w:val="4"/>
          <w:lang w:eastAsia="pl-PL"/>
        </w:rPr>
        <w:t xml:space="preserve"> o transporcie kolejowym</w:t>
      </w:r>
      <w:r w:rsidRPr="00220C02">
        <w:rPr>
          <w:rFonts w:ascii="Lato" w:eastAsia="Times New Roman" w:hAnsi="Lato" w:cs="Arial"/>
          <w:color w:val="000000"/>
          <w:spacing w:val="4"/>
          <w:lang w:eastAsia="pl-PL"/>
        </w:rPr>
        <w:t>, informację o miejscu, w którym strony mogą zapoznać się z treścią decyzji.</w:t>
      </w:r>
    </w:p>
    <w:p w14:paraId="5852B5B2" w14:textId="51A9C9F1" w:rsidR="00904742" w:rsidRPr="00220C02" w:rsidRDefault="00904742" w:rsidP="00904742">
      <w:pPr>
        <w:spacing w:after="240" w:line="240" w:lineRule="exact"/>
        <w:jc w:val="both"/>
        <w:outlineLvl w:val="0"/>
        <w:rPr>
          <w:rFonts w:ascii="Lato" w:eastAsia="Times New Roman" w:hAnsi="Lato" w:cs="Arial"/>
          <w:color w:val="000000"/>
          <w:spacing w:val="4"/>
          <w:lang w:eastAsia="pl-PL"/>
        </w:rPr>
      </w:pPr>
      <w:r w:rsidRPr="00220C02">
        <w:rPr>
          <w:rFonts w:ascii="Lato" w:eastAsia="Times New Roman" w:hAnsi="Lato" w:cs="Arial"/>
          <w:color w:val="000000"/>
          <w:spacing w:val="4"/>
          <w:lang w:eastAsia="pl-PL"/>
        </w:rPr>
        <w:t xml:space="preserve">Po zapoznaniu się ze zgromadzonym materiałem dowodowym organ II instancji stwierdził, iż wydana w I instancji decyzja wymaga dokonania korekty merytoryczno-reformacyjnej. Należy zauważyć, iż przepis art. 138 § 1 pkt 2 </w:t>
      </w:r>
      <w:r w:rsidRPr="00220C02">
        <w:rPr>
          <w:rFonts w:ascii="Lato" w:eastAsia="Times New Roman" w:hAnsi="Lato" w:cs="Arial"/>
          <w:i/>
          <w:color w:val="000000"/>
          <w:spacing w:val="4"/>
          <w:lang w:eastAsia="pl-PL"/>
        </w:rPr>
        <w:t>kpa</w:t>
      </w:r>
      <w:r w:rsidRPr="00220C02">
        <w:rPr>
          <w:rFonts w:ascii="Lato" w:eastAsia="Times New Roman" w:hAnsi="Lato" w:cs="Arial"/>
          <w:color w:val="000000"/>
          <w:spacing w:val="4"/>
          <w:lang w:eastAsia="pl-PL"/>
        </w:rPr>
        <w:t xml:space="preserve"> umożliwia organowi odwoławczemu korektę zaskarżonej decyzji przez jej uchylenie w części i orzeczenie </w:t>
      </w:r>
      <w:r w:rsidR="00AD0074">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w tym zakresie co do istoty sprawy.</w:t>
      </w:r>
    </w:p>
    <w:p w14:paraId="78115D4E" w14:textId="3810659B" w:rsidR="00904742" w:rsidRPr="00220C02" w:rsidRDefault="00904742" w:rsidP="00904742">
      <w:pPr>
        <w:spacing w:after="240" w:line="240" w:lineRule="exact"/>
        <w:jc w:val="both"/>
        <w:rPr>
          <w:rFonts w:ascii="Lato" w:eastAsia="Times New Roman" w:hAnsi="Lato" w:cs="Arial"/>
          <w:spacing w:val="4"/>
          <w:lang w:eastAsia="pl-PL"/>
        </w:rPr>
      </w:pPr>
      <w:r w:rsidRPr="00220C02">
        <w:rPr>
          <w:rFonts w:ascii="Lato" w:eastAsia="Times New Roman" w:hAnsi="Lato" w:cs="Arial"/>
          <w:spacing w:val="4"/>
          <w:lang w:eastAsia="pl-PL"/>
        </w:rPr>
        <w:t xml:space="preserve">W doktrynie prawa administracyjnego, jak również w orzecznictwie sądowym utrwalony jest pogląd, iż kompetencje organu odwoławczego nie sprowadzają się bowiem jedynie do kontroli zasadności zarzutów podniesionych w stosunku do rozstrzygnięcia organu </w:t>
      </w:r>
      <w:r w:rsidR="00AD0074">
        <w:rPr>
          <w:rFonts w:ascii="Lato" w:eastAsia="Times New Roman" w:hAnsi="Lato" w:cs="Arial"/>
          <w:spacing w:val="4"/>
          <w:lang w:eastAsia="pl-PL"/>
        </w:rPr>
        <w:br/>
      </w:r>
      <w:r w:rsidRPr="00220C02">
        <w:rPr>
          <w:rFonts w:ascii="Lato" w:eastAsia="Times New Roman" w:hAnsi="Lato" w:cs="Arial"/>
          <w:spacing w:val="4"/>
          <w:lang w:eastAsia="pl-PL"/>
        </w:rPr>
        <w:t xml:space="preserve">I instancji. </w:t>
      </w:r>
    </w:p>
    <w:p w14:paraId="4D356BE7" w14:textId="79B508F9" w:rsidR="00904742" w:rsidRPr="00220C02" w:rsidRDefault="00904742" w:rsidP="00904742">
      <w:pPr>
        <w:spacing w:before="100" w:beforeAutospacing="1" w:after="240" w:line="240" w:lineRule="exact"/>
        <w:jc w:val="both"/>
        <w:rPr>
          <w:rFonts w:ascii="Lato" w:eastAsia="Times New Roman" w:hAnsi="Lato" w:cs="Arial"/>
          <w:bCs/>
          <w:iCs/>
          <w:spacing w:val="4"/>
          <w:lang w:eastAsia="pl-PL"/>
        </w:rPr>
      </w:pPr>
      <w:r w:rsidRPr="00220C02">
        <w:rPr>
          <w:rFonts w:ascii="Lato" w:eastAsia="Times New Roman" w:hAnsi="Lato" w:cs="Arial"/>
          <w:bCs/>
          <w:iCs/>
          <w:spacing w:val="4"/>
          <w:lang w:eastAsia="pl-PL"/>
        </w:rPr>
        <w:t xml:space="preserve">Analizując zgromadzony materiał dowodowy, </w:t>
      </w:r>
      <w:r w:rsidRPr="00220C02">
        <w:rPr>
          <w:rFonts w:ascii="Lato" w:eastAsia="Times New Roman" w:hAnsi="Lato" w:cs="Arial"/>
          <w:bCs/>
          <w:i/>
          <w:spacing w:val="4"/>
          <w:lang w:eastAsia="pl-PL"/>
        </w:rPr>
        <w:t>Minister</w:t>
      </w:r>
      <w:r w:rsidRPr="00220C02">
        <w:rPr>
          <w:rFonts w:ascii="Lato" w:eastAsia="Times New Roman" w:hAnsi="Lato" w:cs="Arial"/>
          <w:bCs/>
          <w:iCs/>
          <w:spacing w:val="4"/>
          <w:lang w:eastAsia="pl-PL"/>
        </w:rPr>
        <w:t xml:space="preserve"> dostrzegł, iż </w:t>
      </w:r>
      <w:r w:rsidRPr="00220C02">
        <w:rPr>
          <w:rFonts w:ascii="Lato" w:eastAsia="Times New Roman" w:hAnsi="Lato" w:cs="Arial"/>
          <w:spacing w:val="4"/>
        </w:rPr>
        <w:t xml:space="preserve">na arkuszach map </w:t>
      </w:r>
      <w:r w:rsidRPr="00220C02">
        <w:rPr>
          <w:rFonts w:ascii="Lato" w:eastAsia="Times New Roman" w:hAnsi="Lato" w:cs="Arial"/>
          <w:bCs/>
          <w:iCs/>
          <w:spacing w:val="4"/>
          <w:lang w:eastAsia="pl-PL"/>
        </w:rPr>
        <w:t xml:space="preserve">przedstawiających proponowany przebieg linii kolejowej, z zaznaczeniem terenu niezbędnego dla planowanych obiektów budowlanych, stanowiącej załącznik nr 1 do kontrolowanej decyzji, teren dróg publicznych nieodpłatnie zajęty na czas realizacji inwestycji oznaczony jest wypełnieniem koloru fioletowego. Natomiast w treści </w:t>
      </w:r>
      <w:r w:rsidRPr="00220C02">
        <w:rPr>
          <w:rFonts w:ascii="Lato" w:eastAsia="Times New Roman" w:hAnsi="Lato" w:cs="Arial"/>
          <w:bCs/>
          <w:i/>
          <w:iCs/>
          <w:spacing w:val="4"/>
          <w:lang w:eastAsia="pl-PL"/>
        </w:rPr>
        <w:t>decyzji Wojewody Dolnośląskiego</w:t>
      </w:r>
      <w:r w:rsidRPr="00220C02">
        <w:rPr>
          <w:rFonts w:ascii="Lato" w:eastAsia="Times New Roman" w:hAnsi="Lato" w:cs="Arial"/>
          <w:bCs/>
          <w:spacing w:val="4"/>
          <w:lang w:eastAsia="pl-PL"/>
        </w:rPr>
        <w:t>, na stronie 15,</w:t>
      </w:r>
      <w:r w:rsidRPr="00220C02">
        <w:rPr>
          <w:rFonts w:ascii="Lato" w:eastAsia="Times New Roman" w:hAnsi="Lato" w:cs="Arial"/>
          <w:bCs/>
          <w:iCs/>
          <w:spacing w:val="4"/>
          <w:lang w:eastAsia="pl-PL"/>
        </w:rPr>
        <w:t xml:space="preserve"> organ I instancji błędnie podał, iż ww. teren oznaczono na mapie z przebiegiem inwestycji „wypełnieniem koloru granatowego”.</w:t>
      </w:r>
    </w:p>
    <w:p w14:paraId="15794C6B" w14:textId="77777777" w:rsidR="00904742" w:rsidRPr="00220C02" w:rsidRDefault="00904742" w:rsidP="00904742">
      <w:pPr>
        <w:spacing w:after="240" w:line="240" w:lineRule="exact"/>
        <w:jc w:val="both"/>
        <w:rPr>
          <w:rFonts w:ascii="Lato" w:eastAsia="Times New Roman" w:hAnsi="Lato" w:cs="Arial"/>
          <w:spacing w:val="4"/>
          <w:lang w:eastAsia="pl-PL"/>
        </w:rPr>
      </w:pPr>
      <w:r w:rsidRPr="00220C02">
        <w:rPr>
          <w:rFonts w:ascii="Lato" w:eastAsia="Times New Roman" w:hAnsi="Lato" w:cs="Arial"/>
          <w:bCs/>
          <w:iCs/>
          <w:spacing w:val="4"/>
          <w:lang w:eastAsia="pl-PL"/>
        </w:rPr>
        <w:t xml:space="preserve">W pkt I niniejszej decyzji </w:t>
      </w:r>
      <w:r w:rsidRPr="00220C02">
        <w:rPr>
          <w:rFonts w:ascii="Lato" w:eastAsia="Times New Roman" w:hAnsi="Lato" w:cs="Arial"/>
          <w:bCs/>
          <w:i/>
          <w:iCs/>
          <w:spacing w:val="4"/>
          <w:lang w:eastAsia="pl-PL"/>
        </w:rPr>
        <w:t>Minister</w:t>
      </w:r>
      <w:r w:rsidRPr="00220C02">
        <w:rPr>
          <w:rFonts w:ascii="Lato" w:eastAsia="Times New Roman" w:hAnsi="Lato" w:cs="Arial"/>
          <w:bCs/>
          <w:iCs/>
          <w:spacing w:val="4"/>
          <w:lang w:eastAsia="pl-PL"/>
        </w:rPr>
        <w:t xml:space="preserve"> </w:t>
      </w:r>
      <w:r w:rsidRPr="00220C02">
        <w:rPr>
          <w:rFonts w:ascii="Lato" w:eastAsia="Times New Roman" w:hAnsi="Lato" w:cs="Arial"/>
          <w:spacing w:val="4"/>
          <w:lang w:eastAsia="pl-PL"/>
        </w:rPr>
        <w:t xml:space="preserve">dokonał zatem korekty w odpowiedniej jednostce redakcyjnej </w:t>
      </w:r>
      <w:r w:rsidRPr="00220C02">
        <w:rPr>
          <w:rFonts w:ascii="Lato" w:eastAsia="Times New Roman" w:hAnsi="Lato" w:cs="Arial"/>
          <w:i/>
          <w:spacing w:val="4"/>
          <w:lang w:eastAsia="pl-PL"/>
        </w:rPr>
        <w:t>decyzji Wojewody Dolnośląskiego.</w:t>
      </w:r>
    </w:p>
    <w:p w14:paraId="697573FE" w14:textId="2416092C" w:rsidR="00904742" w:rsidRPr="00220C02" w:rsidRDefault="000C728C" w:rsidP="00904742">
      <w:pPr>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t>Ponadto, p</w:t>
      </w:r>
      <w:r w:rsidR="00904742" w:rsidRPr="00407EF1">
        <w:rPr>
          <w:rFonts w:ascii="Lato" w:eastAsia="Times New Roman" w:hAnsi="Lato" w:cs="Arial"/>
          <w:spacing w:val="4"/>
          <w:lang w:eastAsia="pl-PL"/>
        </w:rPr>
        <w:t xml:space="preserve">ismem </w:t>
      </w:r>
      <w:r w:rsidR="00904742" w:rsidRPr="00220C02">
        <w:rPr>
          <w:rFonts w:ascii="Lato" w:eastAsia="Times New Roman" w:hAnsi="Lato" w:cs="Arial"/>
          <w:spacing w:val="4"/>
          <w:lang w:eastAsia="pl-PL"/>
        </w:rPr>
        <w:t xml:space="preserve">z dnia 17 maja 2022 r., znak: IRRK4/3/3.2234.6.5.2021.ISW-01851-I, </w:t>
      </w:r>
      <w:r w:rsidR="00904742" w:rsidRPr="00220C02">
        <w:rPr>
          <w:rFonts w:ascii="Lato" w:eastAsia="Times New Roman" w:hAnsi="Lato" w:cs="Arial"/>
          <w:i/>
          <w:iCs/>
          <w:spacing w:val="4"/>
          <w:lang w:eastAsia="pl-PL"/>
        </w:rPr>
        <w:t>inwestor</w:t>
      </w:r>
      <w:r w:rsidR="00904742" w:rsidRPr="00220C02">
        <w:rPr>
          <w:rFonts w:ascii="Lato" w:eastAsia="Times New Roman" w:hAnsi="Lato" w:cs="Arial"/>
          <w:spacing w:val="4"/>
          <w:lang w:eastAsia="pl-PL"/>
        </w:rPr>
        <w:t xml:space="preserve"> zwrócił się do </w:t>
      </w:r>
      <w:r w:rsidR="00904742" w:rsidRPr="00220C02">
        <w:rPr>
          <w:rFonts w:ascii="Lato" w:eastAsia="Times New Roman" w:hAnsi="Lato" w:cs="Arial"/>
          <w:i/>
          <w:iCs/>
          <w:spacing w:val="4"/>
          <w:lang w:eastAsia="pl-PL"/>
        </w:rPr>
        <w:t>Ministra</w:t>
      </w:r>
      <w:r w:rsidR="00904742" w:rsidRPr="00220C02">
        <w:rPr>
          <w:rFonts w:ascii="Lato" w:eastAsia="Times New Roman" w:hAnsi="Lato" w:cs="Arial"/>
          <w:spacing w:val="4"/>
          <w:lang w:eastAsia="pl-PL"/>
        </w:rPr>
        <w:t xml:space="preserve"> z prośbą o skorygowanie </w:t>
      </w:r>
      <w:r w:rsidR="00904742" w:rsidRPr="00220C02">
        <w:rPr>
          <w:rFonts w:ascii="Lato" w:eastAsia="Times New Roman" w:hAnsi="Lato" w:cs="Arial"/>
          <w:i/>
          <w:iCs/>
          <w:spacing w:val="4"/>
          <w:lang w:eastAsia="pl-PL"/>
        </w:rPr>
        <w:t>decyzji Wojewody Dolnośląskiego</w:t>
      </w:r>
      <w:r w:rsidR="00904742" w:rsidRPr="00220C02">
        <w:rPr>
          <w:rFonts w:ascii="Lato" w:eastAsia="Times New Roman" w:hAnsi="Lato" w:cs="Arial"/>
          <w:spacing w:val="4"/>
          <w:lang w:eastAsia="pl-PL"/>
        </w:rPr>
        <w:t xml:space="preserve"> </w:t>
      </w:r>
      <w:r w:rsidR="00AD0074">
        <w:rPr>
          <w:rFonts w:ascii="Lato" w:eastAsia="Times New Roman" w:hAnsi="Lato" w:cs="Arial"/>
          <w:spacing w:val="4"/>
          <w:lang w:eastAsia="pl-PL"/>
        </w:rPr>
        <w:br/>
      </w:r>
      <w:r w:rsidR="00904742" w:rsidRPr="00220C02">
        <w:rPr>
          <w:rFonts w:ascii="Lato" w:eastAsia="Times New Roman" w:hAnsi="Lato" w:cs="Arial"/>
          <w:spacing w:val="4"/>
          <w:lang w:eastAsia="pl-PL"/>
        </w:rPr>
        <w:t xml:space="preserve">w zakresie powierzchni działek: nr 136/3 (powstałej z podziału działki nr 136/1) z obrębu Świerzna, nr 6/1 (powstałej z podziału działki nr 6), nr 8/1 (powstałej z podziału działki nr 8) oraz nr 117/1 (powstałej z podziału działki nr 117) z obrębu Gręboszyce w celu doprowadzenia jej do zgodności z mapami zawierającymi projekty podziału nieruchomości, zatwierdzonymi jako załącznik nr 2 do </w:t>
      </w:r>
      <w:r w:rsidR="00904742" w:rsidRPr="00220C02">
        <w:rPr>
          <w:rFonts w:ascii="Lato" w:eastAsia="Times New Roman" w:hAnsi="Lato" w:cs="Arial"/>
          <w:i/>
          <w:iCs/>
          <w:spacing w:val="4"/>
          <w:lang w:eastAsia="pl-PL"/>
        </w:rPr>
        <w:t>decyzji Wojewody Dolnośląskiego</w:t>
      </w:r>
      <w:r w:rsidR="00904742" w:rsidRPr="00220C02">
        <w:rPr>
          <w:rFonts w:ascii="Lato" w:eastAsia="Times New Roman" w:hAnsi="Lato" w:cs="Arial"/>
          <w:spacing w:val="4"/>
          <w:lang w:eastAsia="pl-PL"/>
        </w:rPr>
        <w:t xml:space="preserve">. </w:t>
      </w:r>
    </w:p>
    <w:p w14:paraId="59EFD048" w14:textId="74F4DCB2" w:rsidR="00904742" w:rsidRPr="00220C02" w:rsidRDefault="00904742" w:rsidP="00904742">
      <w:pPr>
        <w:spacing w:after="240" w:line="240" w:lineRule="exact"/>
        <w:jc w:val="both"/>
        <w:rPr>
          <w:rFonts w:ascii="Lato" w:eastAsia="Times New Roman" w:hAnsi="Lato" w:cs="Arial"/>
          <w:bCs/>
          <w:iCs/>
          <w:spacing w:val="4"/>
          <w:lang w:eastAsia="pl-PL"/>
        </w:rPr>
      </w:pPr>
      <w:r w:rsidRPr="00220C02">
        <w:rPr>
          <w:rFonts w:ascii="Lato" w:eastAsia="Times New Roman" w:hAnsi="Lato" w:cs="Arial"/>
          <w:bCs/>
          <w:iCs/>
          <w:spacing w:val="4"/>
          <w:lang w:eastAsia="pl-PL"/>
        </w:rPr>
        <w:t>Konsekwencją opisanych powyżej okoliczności</w:t>
      </w:r>
      <w:r w:rsidRPr="00220C02">
        <w:rPr>
          <w:rFonts w:ascii="Lato" w:eastAsia="Times New Roman" w:hAnsi="Lato" w:cs="Times New Roman"/>
          <w:spacing w:val="4"/>
          <w:lang w:eastAsia="pl-PL"/>
        </w:rPr>
        <w:t xml:space="preserve"> </w:t>
      </w:r>
      <w:r w:rsidRPr="00220C02">
        <w:rPr>
          <w:rFonts w:ascii="Lato" w:eastAsia="Times New Roman" w:hAnsi="Lato" w:cs="Arial"/>
          <w:bCs/>
          <w:iCs/>
          <w:spacing w:val="4"/>
          <w:lang w:eastAsia="pl-PL"/>
        </w:rPr>
        <w:t xml:space="preserve">są </w:t>
      </w:r>
      <w:r w:rsidRPr="00220C02">
        <w:rPr>
          <w:rFonts w:ascii="Lato" w:eastAsia="Times New Roman" w:hAnsi="Lato" w:cs="Arial"/>
          <w:bCs/>
          <w:spacing w:val="4"/>
          <w:lang w:eastAsia="pl-PL"/>
        </w:rPr>
        <w:t>–</w:t>
      </w:r>
      <w:r w:rsidRPr="00220C02">
        <w:rPr>
          <w:rFonts w:ascii="Lato" w:eastAsia="Times New Roman" w:hAnsi="Lato" w:cs="Arial"/>
          <w:bCs/>
          <w:iCs/>
          <w:spacing w:val="4"/>
          <w:lang w:eastAsia="pl-PL"/>
        </w:rPr>
        <w:t xml:space="preserve"> dokonane na podstawie </w:t>
      </w:r>
      <w:r w:rsidR="00220C02">
        <w:rPr>
          <w:rFonts w:ascii="Lato" w:eastAsia="Times New Roman" w:hAnsi="Lato" w:cs="Arial"/>
          <w:bCs/>
          <w:iCs/>
          <w:spacing w:val="4"/>
          <w:lang w:eastAsia="pl-PL"/>
        </w:rPr>
        <w:br/>
      </w:r>
      <w:r w:rsidRPr="00220C02">
        <w:rPr>
          <w:rFonts w:ascii="Lato" w:eastAsia="Times New Roman" w:hAnsi="Lato" w:cs="Arial"/>
          <w:bCs/>
          <w:iCs/>
          <w:spacing w:val="4"/>
          <w:lang w:eastAsia="pl-PL"/>
        </w:rPr>
        <w:t xml:space="preserve">art. 138 § 1 pkt 2 </w:t>
      </w:r>
      <w:r w:rsidRPr="00220C02">
        <w:rPr>
          <w:rFonts w:ascii="Lato" w:eastAsia="Times New Roman" w:hAnsi="Lato" w:cs="Arial"/>
          <w:bCs/>
          <w:i/>
          <w:iCs/>
          <w:spacing w:val="4"/>
          <w:lang w:eastAsia="pl-PL"/>
        </w:rPr>
        <w:t>kpa</w:t>
      </w:r>
      <w:r w:rsidRPr="00220C02">
        <w:rPr>
          <w:rFonts w:ascii="Lato" w:eastAsia="Times New Roman" w:hAnsi="Lato" w:cs="Arial"/>
          <w:bCs/>
          <w:iCs/>
          <w:spacing w:val="4"/>
          <w:lang w:eastAsia="pl-PL"/>
        </w:rPr>
        <w:t xml:space="preserve"> </w:t>
      </w:r>
      <w:r w:rsidRPr="00220C02">
        <w:rPr>
          <w:rFonts w:ascii="Lato" w:eastAsia="Times New Roman" w:hAnsi="Lato" w:cs="Arial"/>
          <w:bCs/>
          <w:spacing w:val="4"/>
          <w:lang w:eastAsia="pl-PL"/>
        </w:rPr>
        <w:t>–</w:t>
      </w:r>
      <w:r w:rsidRPr="00220C02">
        <w:rPr>
          <w:rFonts w:ascii="Lato" w:eastAsia="Times New Roman" w:hAnsi="Lato" w:cs="Arial"/>
          <w:bCs/>
          <w:iCs/>
          <w:spacing w:val="4"/>
          <w:lang w:eastAsia="pl-PL"/>
        </w:rPr>
        <w:t xml:space="preserve"> zmiany, szczegółowo określone w pkt I niniejszej decyzji.</w:t>
      </w:r>
    </w:p>
    <w:p w14:paraId="50D81829" w14:textId="70C39B09" w:rsidR="00904742" w:rsidRPr="00220C02" w:rsidRDefault="00904742" w:rsidP="00904742">
      <w:pPr>
        <w:spacing w:after="240" w:line="240" w:lineRule="exact"/>
        <w:jc w:val="both"/>
        <w:outlineLvl w:val="0"/>
        <w:rPr>
          <w:rFonts w:ascii="Lato" w:eastAsia="Times New Roman" w:hAnsi="Lato" w:cs="Arial"/>
          <w:color w:val="000000"/>
          <w:spacing w:val="4"/>
          <w:lang w:eastAsia="pl-PL"/>
        </w:rPr>
      </w:pPr>
      <w:r w:rsidRPr="00220C02">
        <w:rPr>
          <w:rFonts w:ascii="Lato" w:eastAsia="Times New Roman" w:hAnsi="Lato" w:cs="Arial"/>
          <w:bCs/>
          <w:color w:val="000000"/>
          <w:spacing w:val="4"/>
          <w:lang w:eastAsia="pl-PL"/>
        </w:rPr>
        <w:t xml:space="preserve">Organ odwoławczy, dokonując rozstrzygnięcia, o którym mowa w pkt I niniejszej decyzji, uznał, że nie narusza ono zasady dwuinstancyjności postępowania, wyrażonej </w:t>
      </w:r>
      <w:r w:rsidR="00220C02">
        <w:rPr>
          <w:rFonts w:ascii="Lato" w:eastAsia="Times New Roman" w:hAnsi="Lato" w:cs="Arial"/>
          <w:bCs/>
          <w:color w:val="000000"/>
          <w:spacing w:val="4"/>
          <w:lang w:eastAsia="pl-PL"/>
        </w:rPr>
        <w:br/>
      </w:r>
      <w:r w:rsidRPr="00220C02">
        <w:rPr>
          <w:rFonts w:ascii="Lato" w:eastAsia="Times New Roman" w:hAnsi="Lato" w:cs="Arial"/>
          <w:bCs/>
          <w:color w:val="000000"/>
          <w:spacing w:val="4"/>
          <w:lang w:eastAsia="pl-PL"/>
        </w:rPr>
        <w:t xml:space="preserve">w art. 15 </w:t>
      </w:r>
      <w:r w:rsidRPr="00220C02">
        <w:rPr>
          <w:rFonts w:ascii="Lato" w:eastAsia="Times New Roman" w:hAnsi="Lato" w:cs="Arial"/>
          <w:bCs/>
          <w:i/>
          <w:color w:val="000000"/>
          <w:spacing w:val="4"/>
          <w:lang w:eastAsia="pl-PL"/>
        </w:rPr>
        <w:t>kpa</w:t>
      </w:r>
      <w:r w:rsidRPr="00220C02">
        <w:rPr>
          <w:rFonts w:ascii="Lato" w:eastAsia="Times New Roman" w:hAnsi="Lato" w:cs="Arial"/>
          <w:bCs/>
          <w:color w:val="000000"/>
          <w:spacing w:val="4"/>
          <w:lang w:eastAsia="pl-PL"/>
        </w:rPr>
        <w:t>.</w:t>
      </w:r>
    </w:p>
    <w:p w14:paraId="0D23AD85" w14:textId="233CC21D" w:rsidR="00904742" w:rsidRPr="00220C02" w:rsidRDefault="00904742" w:rsidP="00904742">
      <w:pPr>
        <w:spacing w:after="240" w:line="240" w:lineRule="exact"/>
        <w:jc w:val="both"/>
        <w:rPr>
          <w:rFonts w:ascii="Lato" w:eastAsia="Times New Roman" w:hAnsi="Lato" w:cs="Arial"/>
          <w:spacing w:val="4"/>
          <w:lang w:eastAsia="pl-PL"/>
        </w:rPr>
      </w:pPr>
      <w:r w:rsidRPr="00220C02">
        <w:rPr>
          <w:rFonts w:ascii="Lato" w:eastAsia="Times New Roman" w:hAnsi="Lato" w:cs="Arial"/>
          <w:bCs/>
          <w:iCs/>
          <w:spacing w:val="4"/>
          <w:lang w:eastAsia="pl-PL" w:bidi="pl-PL"/>
        </w:rPr>
        <w:lastRenderedPageBreak/>
        <w:t xml:space="preserve">Badając zgodność z prawem pozostałej części zaskarżonej decyzji, organ odwoławczy stwierdził, że czyni ona zadość innym wymogom </w:t>
      </w:r>
      <w:r w:rsidRPr="00220C02">
        <w:rPr>
          <w:rFonts w:ascii="Lato" w:eastAsia="Times New Roman" w:hAnsi="Lato" w:cs="Arial"/>
          <w:bCs/>
          <w:i/>
          <w:iCs/>
          <w:spacing w:val="4"/>
          <w:lang w:eastAsia="pl-PL" w:bidi="pl-PL"/>
        </w:rPr>
        <w:t>ustawy o transporcie kolejowym</w:t>
      </w:r>
      <w:r w:rsidRPr="00220C02">
        <w:rPr>
          <w:rFonts w:ascii="Lato" w:eastAsia="Times New Roman" w:hAnsi="Lato" w:cs="Arial"/>
          <w:bCs/>
          <w:iCs/>
          <w:spacing w:val="4"/>
          <w:lang w:eastAsia="pl-PL" w:bidi="pl-PL"/>
        </w:rPr>
        <w:t xml:space="preserve"> i dlatego - w pkt II niniejszej decyzji - w pozostałej części zaskarżona </w:t>
      </w:r>
      <w:r w:rsidRPr="00220C02">
        <w:rPr>
          <w:rFonts w:ascii="Lato" w:eastAsia="Times New Roman" w:hAnsi="Lato" w:cs="Arial"/>
          <w:bCs/>
          <w:i/>
          <w:iCs/>
          <w:spacing w:val="4"/>
          <w:lang w:eastAsia="pl-PL" w:bidi="pl-PL"/>
        </w:rPr>
        <w:t xml:space="preserve">decyzja Wojewody Dolnośląskiego </w:t>
      </w:r>
      <w:r w:rsidRPr="00220C02">
        <w:rPr>
          <w:rFonts w:ascii="Lato" w:eastAsia="Times New Roman" w:hAnsi="Lato" w:cs="Arial"/>
          <w:bCs/>
          <w:iCs/>
          <w:spacing w:val="4"/>
          <w:lang w:eastAsia="pl-PL" w:bidi="pl-PL"/>
        </w:rPr>
        <w:t>została utrzymana w mocy.</w:t>
      </w:r>
    </w:p>
    <w:p w14:paraId="2CC48BE1" w14:textId="6CEF9658" w:rsidR="00904742" w:rsidRPr="00220C02" w:rsidRDefault="00904742" w:rsidP="00904742">
      <w:pPr>
        <w:tabs>
          <w:tab w:val="num" w:pos="709"/>
        </w:tabs>
        <w:spacing w:after="240" w:line="240" w:lineRule="exact"/>
        <w:jc w:val="both"/>
        <w:rPr>
          <w:rFonts w:ascii="Lato" w:eastAsia="Times New Roman" w:hAnsi="Lato" w:cs="Arial"/>
          <w:color w:val="000000"/>
          <w:spacing w:val="4"/>
          <w:lang w:eastAsia="pl-PL"/>
        </w:rPr>
      </w:pPr>
      <w:r w:rsidRPr="00220C02">
        <w:rPr>
          <w:rFonts w:ascii="Lato" w:eastAsia="Times New Roman" w:hAnsi="Lato" w:cs="Arial"/>
          <w:color w:val="000000"/>
          <w:spacing w:val="4"/>
          <w:lang w:eastAsia="pl-PL"/>
        </w:rPr>
        <w:t xml:space="preserve">Rozpatrując zaś </w:t>
      </w:r>
      <w:r w:rsidRPr="00407EF1">
        <w:rPr>
          <w:rFonts w:ascii="Lato" w:eastAsia="Times New Roman" w:hAnsi="Lato" w:cs="Arial"/>
          <w:color w:val="000000"/>
          <w:spacing w:val="4"/>
          <w:lang w:eastAsia="pl-PL"/>
        </w:rPr>
        <w:t xml:space="preserve">odwołanie </w:t>
      </w:r>
      <w:r w:rsidR="00407EF1">
        <w:rPr>
          <w:rFonts w:ascii="Lato" w:eastAsia="Times New Roman" w:hAnsi="Lato" w:cs="Arial"/>
          <w:color w:val="000000"/>
          <w:spacing w:val="4"/>
          <w:lang w:eastAsia="pl-PL"/>
        </w:rPr>
        <w:t>S</w:t>
      </w:r>
      <w:r w:rsidR="00D843F4">
        <w:rPr>
          <w:rFonts w:ascii="Lato" w:eastAsia="Times New Roman" w:hAnsi="Lato" w:cs="Arial"/>
          <w:color w:val="000000"/>
          <w:spacing w:val="4"/>
          <w:lang w:eastAsia="pl-PL"/>
        </w:rPr>
        <w:t>karżących</w:t>
      </w:r>
      <w:r w:rsidRPr="00407EF1">
        <w:rPr>
          <w:rFonts w:ascii="Lato" w:eastAsia="Times New Roman" w:hAnsi="Lato" w:cs="Arial"/>
          <w:color w:val="000000"/>
          <w:spacing w:val="4"/>
          <w:lang w:eastAsia="pl-PL"/>
        </w:rPr>
        <w:t xml:space="preserve"> </w:t>
      </w:r>
      <w:r w:rsidRPr="00220C02">
        <w:rPr>
          <w:rFonts w:ascii="Lato" w:eastAsia="Times New Roman" w:hAnsi="Lato" w:cs="Arial"/>
          <w:color w:val="000000"/>
          <w:spacing w:val="4"/>
          <w:lang w:eastAsia="pl-PL"/>
        </w:rPr>
        <w:t xml:space="preserve">od </w:t>
      </w:r>
      <w:r w:rsidRPr="00220C02">
        <w:rPr>
          <w:rFonts w:ascii="Lato" w:eastAsia="Times New Roman" w:hAnsi="Lato" w:cs="Arial"/>
          <w:i/>
          <w:color w:val="000000"/>
          <w:spacing w:val="4"/>
          <w:lang w:eastAsia="pl-PL"/>
        </w:rPr>
        <w:t>decyzji Wojewody Dolnośląskiego,</w:t>
      </w:r>
      <w:r w:rsidRPr="00220C02">
        <w:rPr>
          <w:rFonts w:ascii="Lato" w:eastAsia="Times New Roman" w:hAnsi="Lato" w:cs="Arial"/>
          <w:color w:val="000000"/>
          <w:spacing w:val="4"/>
          <w:lang w:eastAsia="pl-PL"/>
        </w:rPr>
        <w:t xml:space="preserve"> w pierwszej kolejności wskazać należy, że zarówno Wojewoda Dolnośląski orzekający w sprawie jako organ I instancji, jak i </w:t>
      </w:r>
      <w:r w:rsidRPr="00220C02">
        <w:rPr>
          <w:rFonts w:ascii="Lato" w:eastAsia="Times New Roman" w:hAnsi="Lato" w:cs="Arial"/>
          <w:i/>
          <w:iCs/>
          <w:color w:val="000000"/>
          <w:spacing w:val="4"/>
          <w:lang w:eastAsia="pl-PL"/>
        </w:rPr>
        <w:t>Minister</w:t>
      </w:r>
      <w:r w:rsidRPr="00220C02">
        <w:rPr>
          <w:rFonts w:ascii="Lato" w:eastAsia="Times New Roman" w:hAnsi="Lato" w:cs="Arial"/>
          <w:color w:val="000000"/>
          <w:spacing w:val="4"/>
          <w:lang w:eastAsia="pl-PL"/>
        </w:rPr>
        <w:t xml:space="preserve"> działający jako organ odwoławczy, pełnią w procesie inwestycyjnym funkcję organów, które będąc właściwymi do wydania decyzji </w:t>
      </w:r>
      <w:r w:rsidR="00D843F4">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w przedmiocie ustalenia lokalizacji linii kolejowej, nie są uprawnione do wyznaczania </w:t>
      </w:r>
      <w:r w:rsidR="00D843F4">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i korygowania trasy inwestycji kolejowej, ani do zmiany proponowanych we wniosku rozwiązań.</w:t>
      </w:r>
    </w:p>
    <w:p w14:paraId="0B36F1EF" w14:textId="4FAFB399" w:rsidR="00904742" w:rsidRPr="00220C02" w:rsidRDefault="00904742" w:rsidP="00904742">
      <w:pPr>
        <w:tabs>
          <w:tab w:val="num" w:pos="709"/>
        </w:tabs>
        <w:autoSpaceDE w:val="0"/>
        <w:autoSpaceDN w:val="0"/>
        <w:adjustRightInd w:val="0"/>
        <w:spacing w:after="240" w:line="240" w:lineRule="exact"/>
        <w:jc w:val="both"/>
        <w:rPr>
          <w:rFonts w:ascii="Lato" w:eastAsia="Times New Roman" w:hAnsi="Lato" w:cs="Arial"/>
          <w:color w:val="000000"/>
          <w:spacing w:val="4"/>
          <w:lang w:eastAsia="pl-PL"/>
        </w:rPr>
      </w:pPr>
      <w:r w:rsidRPr="00220C02">
        <w:rPr>
          <w:rFonts w:ascii="Lato" w:eastAsia="Times New Roman" w:hAnsi="Lato" w:cs="Arial"/>
          <w:color w:val="000000"/>
          <w:spacing w:val="4"/>
          <w:lang w:eastAsia="pl-PL"/>
        </w:rPr>
        <w:t xml:space="preserve">Zgodnie z art. 9o ust. 3 pkt 1 i 3 </w:t>
      </w:r>
      <w:r w:rsidRPr="00220C02">
        <w:rPr>
          <w:rFonts w:ascii="Lato" w:eastAsia="Times New Roman" w:hAnsi="Lato" w:cs="Arial"/>
          <w:i/>
          <w:color w:val="000000"/>
          <w:spacing w:val="4"/>
          <w:lang w:eastAsia="pl-PL"/>
        </w:rPr>
        <w:t>ustawy o transporcie kolejowym</w:t>
      </w:r>
      <w:r w:rsidRPr="00220C02">
        <w:rPr>
          <w:rFonts w:ascii="Lato" w:eastAsia="Times New Roman" w:hAnsi="Lato" w:cs="Arial"/>
          <w:color w:val="000000"/>
          <w:spacing w:val="4"/>
          <w:lang w:eastAsia="pl-PL"/>
        </w:rPr>
        <w:t xml:space="preserve">, to inwestor we wniosku </w:t>
      </w:r>
      <w:r w:rsidRPr="00220C02">
        <w:rPr>
          <w:rFonts w:ascii="Lato" w:eastAsia="Times New Roman" w:hAnsi="Lato" w:cs="Arial"/>
          <w:color w:val="000000"/>
          <w:spacing w:val="4"/>
          <w:lang w:eastAsia="pl-PL"/>
        </w:rPr>
        <w:br/>
        <w:t xml:space="preserve">o wydanie decyzji o ustaleniu lokalizacji linii kolejowej decyduje o jej przebiegu oraz </w:t>
      </w:r>
      <w:r w:rsidR="00D843F4">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o wielkości terenu niezbędnego dla obiektów budowlanych, załączając mapy przedstawiające proponowany przebieg linii kolejowej (linie rozgraniczające teren)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w:t>
      </w:r>
      <w:r w:rsidR="00CA5059" w:rsidRPr="00220C02">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I </w:t>
      </w:r>
      <w:proofErr w:type="spellStart"/>
      <w:r w:rsidRPr="00220C02">
        <w:rPr>
          <w:rFonts w:ascii="Lato" w:eastAsia="Times New Roman" w:hAnsi="Lato" w:cs="Arial"/>
          <w:color w:val="000000"/>
          <w:spacing w:val="4"/>
          <w:lang w:eastAsia="pl-PL"/>
        </w:rPr>
        <w:t>i</w:t>
      </w:r>
      <w:proofErr w:type="spellEnd"/>
      <w:r w:rsidRPr="00220C02">
        <w:rPr>
          <w:rFonts w:ascii="Lato" w:eastAsia="Times New Roman" w:hAnsi="Lato" w:cs="Arial"/>
          <w:color w:val="000000"/>
          <w:spacing w:val="4"/>
          <w:lang w:eastAsia="pl-PL"/>
        </w:rPr>
        <w:t xml:space="preserve"> II instancji może jedynie podlegać zgodność z prawem planowanego przedsięwzięcia, </w:t>
      </w:r>
      <w:r w:rsidR="00CA5059" w:rsidRPr="00220C02">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w szczególności spełnienie warunków zawartych w przepisach </w:t>
      </w:r>
      <w:r w:rsidRPr="00220C02">
        <w:rPr>
          <w:rFonts w:ascii="Lato" w:eastAsia="Times New Roman" w:hAnsi="Lato" w:cs="Arial"/>
          <w:i/>
          <w:color w:val="000000"/>
          <w:spacing w:val="4"/>
          <w:lang w:eastAsia="pl-PL"/>
        </w:rPr>
        <w:t>ustawy o transporcie kolejowym</w:t>
      </w:r>
      <w:r w:rsidRPr="00220C02">
        <w:rPr>
          <w:rFonts w:ascii="Lato" w:eastAsia="Times New Roman" w:hAnsi="Lato" w:cs="Arial"/>
          <w:color w:val="000000"/>
          <w:spacing w:val="4"/>
          <w:lang w:eastAsia="pl-PL"/>
        </w:rPr>
        <w:t xml:space="preserve">, bowiem stosownie do przepisu art. 9ae </w:t>
      </w:r>
      <w:r w:rsidRPr="00220C02">
        <w:rPr>
          <w:rFonts w:ascii="Lato" w:eastAsia="Times New Roman" w:hAnsi="Lato" w:cs="Arial"/>
          <w:i/>
          <w:color w:val="000000"/>
          <w:spacing w:val="4"/>
          <w:lang w:eastAsia="pl-PL"/>
        </w:rPr>
        <w:t>ustawy</w:t>
      </w:r>
      <w:r w:rsidRPr="00220C02">
        <w:rPr>
          <w:rFonts w:ascii="Lato" w:eastAsia="Times New Roman" w:hAnsi="Lato" w:cs="Arial"/>
          <w:bCs/>
          <w:i/>
          <w:color w:val="000000"/>
          <w:spacing w:val="4"/>
          <w:lang w:eastAsia="pl-PL"/>
        </w:rPr>
        <w:t xml:space="preserve"> o transporcie kolejowym</w:t>
      </w:r>
      <w:r w:rsidRPr="00220C02">
        <w:rPr>
          <w:rFonts w:ascii="Lato" w:eastAsia="Times New Roman" w:hAnsi="Lato" w:cs="Arial"/>
          <w:color w:val="000000"/>
          <w:spacing w:val="4"/>
          <w:lang w:eastAsia="pl-PL"/>
        </w:rPr>
        <w:t xml:space="preserve"> nie można uzależniać wydania decyzji o ustaleniu lokalizacji linii kolejowej od spełnienia świadczeń lub warunków nieprzewidzianych obowiązującymi przepisami.</w:t>
      </w:r>
    </w:p>
    <w:p w14:paraId="55EC2455" w14:textId="7F027DDC" w:rsidR="00904742" w:rsidRPr="00220C02" w:rsidRDefault="00904742" w:rsidP="00904742">
      <w:pPr>
        <w:spacing w:after="240" w:line="240" w:lineRule="exact"/>
        <w:jc w:val="both"/>
        <w:outlineLvl w:val="0"/>
        <w:rPr>
          <w:rFonts w:ascii="Lato" w:eastAsia="Times New Roman" w:hAnsi="Lato" w:cs="Arial"/>
          <w:color w:val="000000"/>
          <w:spacing w:val="4"/>
          <w:lang w:eastAsia="pl-PL"/>
        </w:rPr>
      </w:pPr>
      <w:r w:rsidRPr="00220C02">
        <w:rPr>
          <w:rFonts w:ascii="Lato" w:eastAsia="Times New Roman" w:hAnsi="Lato" w:cs="Arial"/>
          <w:iCs/>
          <w:color w:val="000000"/>
          <w:spacing w:val="4"/>
          <w:lang w:eastAsia="pl-PL"/>
        </w:rPr>
        <w:t>Organ orzekający w przedmiocie lokalizacji linii kolejowej nie może modyfikować wniosku inwestora, ani też korygować przebiegu linii. Aby odmówić ustalenia lokalizacji linii kolejowej w sposób wnioskowany przez inwestora, organ musi zatem wykazać jej niezgodność z przepisami prawa. Ocenia więc legalność lokalizacji inwestycji w danym miejscu i nie ma kompetencji do oceny jej celowości, czy też słuszności ewentualnej realizacji inwestycji celu publicznego w inny sposób</w:t>
      </w:r>
      <w:r w:rsidRPr="00220C02">
        <w:rPr>
          <w:rFonts w:ascii="Lato" w:eastAsia="Times New Roman" w:hAnsi="Lato" w:cs="Arial"/>
          <w:color w:val="000000"/>
          <w:spacing w:val="4"/>
          <w:lang w:eastAsia="pl-PL"/>
        </w:rPr>
        <w:t xml:space="preserve">. </w:t>
      </w:r>
      <w:r w:rsidRPr="00220C02">
        <w:rPr>
          <w:rFonts w:ascii="Lato" w:eastAsia="Times New Roman" w:hAnsi="Lato" w:cs="Arial"/>
          <w:iCs/>
          <w:color w:val="000000"/>
          <w:spacing w:val="4"/>
          <w:lang w:eastAsia="pl-PL"/>
        </w:rPr>
        <w:t xml:space="preserve">W toku postępowania w sprawie ustalenia lokalizacji linii kolejowej organ administracji nie ma prawa modyfikować przebiegu inwestycji wyznaczonego przez inwestora. Nie może też odmówić wydania decyzji pozytywnej, o ile planowana lokalizacja pozostaje w zgodzie </w:t>
      </w:r>
      <w:r w:rsidR="00CA5059" w:rsidRPr="00220C02">
        <w:rPr>
          <w:rFonts w:ascii="Lato" w:eastAsia="Times New Roman" w:hAnsi="Lato" w:cs="Arial"/>
          <w:iCs/>
          <w:color w:val="000000"/>
          <w:spacing w:val="4"/>
          <w:lang w:eastAsia="pl-PL"/>
        </w:rPr>
        <w:br/>
      </w:r>
      <w:r w:rsidRPr="00220C02">
        <w:rPr>
          <w:rFonts w:ascii="Lato" w:eastAsia="Times New Roman" w:hAnsi="Lato" w:cs="Arial"/>
          <w:iCs/>
          <w:color w:val="000000"/>
          <w:spacing w:val="4"/>
          <w:lang w:eastAsia="pl-PL"/>
        </w:rPr>
        <w:t>z przepisami powszechnie obowiązującego prawa</w:t>
      </w:r>
      <w:r w:rsidRPr="00220C02">
        <w:rPr>
          <w:rFonts w:ascii="Lato" w:eastAsia="Times New Roman" w:hAnsi="Lato" w:cs="Arial"/>
          <w:color w:val="000000"/>
          <w:spacing w:val="4"/>
          <w:lang w:eastAsia="pl-PL"/>
        </w:rPr>
        <w:t xml:space="preserve"> (vide: wyroki Naczelnego Sądu Administracyjnego z dnia 5 września 2017 r., sygn. akt II OSK 2892/15, z dnia </w:t>
      </w:r>
      <w:r w:rsidRPr="00220C02">
        <w:rPr>
          <w:rFonts w:ascii="Lato" w:eastAsia="Times New Roman" w:hAnsi="Lato" w:cs="Arial"/>
          <w:color w:val="000000"/>
          <w:spacing w:val="4"/>
          <w:lang w:eastAsia="pl-PL"/>
        </w:rPr>
        <w:br/>
        <w:t xml:space="preserve">30 czerwca 2017 r., sygn. akt II OSK 762/17, i z dnia 15 czerwca 2016 r., sygn. akt </w:t>
      </w:r>
      <w:r w:rsidR="0048669C">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II OSK 721/16, wyroki Wojewódzkiego Sądu Administracyjnego w Warszawie z dnia </w:t>
      </w:r>
      <w:r w:rsidR="0048669C">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28 czerwca 2017 r., sygn. akt IV SA/</w:t>
      </w:r>
      <w:proofErr w:type="spellStart"/>
      <w:r w:rsidRPr="00220C02">
        <w:rPr>
          <w:rFonts w:ascii="Lato" w:eastAsia="Times New Roman" w:hAnsi="Lato" w:cs="Arial"/>
          <w:color w:val="000000"/>
          <w:spacing w:val="4"/>
          <w:lang w:eastAsia="pl-PL"/>
        </w:rPr>
        <w:t>Wa</w:t>
      </w:r>
      <w:proofErr w:type="spellEnd"/>
      <w:r w:rsidRPr="00220C02">
        <w:rPr>
          <w:rFonts w:ascii="Lato" w:eastAsia="Times New Roman" w:hAnsi="Lato" w:cs="Arial"/>
          <w:color w:val="000000"/>
          <w:spacing w:val="4"/>
          <w:lang w:eastAsia="pl-PL"/>
        </w:rPr>
        <w:t xml:space="preserve"> 611/17, z dnia 9 czerwca 2017 r., sygn. akt </w:t>
      </w:r>
      <w:r w:rsidR="0048669C">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IV SA/</w:t>
      </w:r>
      <w:proofErr w:type="spellStart"/>
      <w:r w:rsidRPr="00220C02">
        <w:rPr>
          <w:rFonts w:ascii="Lato" w:eastAsia="Times New Roman" w:hAnsi="Lato" w:cs="Arial"/>
          <w:color w:val="000000"/>
          <w:spacing w:val="4"/>
          <w:lang w:eastAsia="pl-PL"/>
        </w:rPr>
        <w:t>Wa</w:t>
      </w:r>
      <w:proofErr w:type="spellEnd"/>
      <w:r w:rsidRPr="00220C02">
        <w:rPr>
          <w:rFonts w:ascii="Lato" w:eastAsia="Times New Roman" w:hAnsi="Lato" w:cs="Arial"/>
          <w:color w:val="000000"/>
          <w:spacing w:val="4"/>
          <w:lang w:eastAsia="pl-PL"/>
        </w:rPr>
        <w:t xml:space="preserve"> 786/17, z dnia 28 października 2016 r., sygn. akt IV SA/</w:t>
      </w:r>
      <w:proofErr w:type="spellStart"/>
      <w:r w:rsidRPr="00220C02">
        <w:rPr>
          <w:rFonts w:ascii="Lato" w:eastAsia="Times New Roman" w:hAnsi="Lato" w:cs="Arial"/>
          <w:color w:val="000000"/>
          <w:spacing w:val="4"/>
          <w:lang w:eastAsia="pl-PL"/>
        </w:rPr>
        <w:t>Wa</w:t>
      </w:r>
      <w:proofErr w:type="spellEnd"/>
      <w:r w:rsidRPr="00220C02">
        <w:rPr>
          <w:rFonts w:ascii="Lato" w:eastAsia="Times New Roman" w:hAnsi="Lato" w:cs="Arial"/>
          <w:color w:val="000000"/>
          <w:spacing w:val="4"/>
          <w:lang w:eastAsia="pl-PL"/>
        </w:rPr>
        <w:t xml:space="preserve"> 1534/16, z dnia 19 października 2016 r., sygn. akt IV SA/</w:t>
      </w:r>
      <w:proofErr w:type="spellStart"/>
      <w:r w:rsidRPr="00220C02">
        <w:rPr>
          <w:rFonts w:ascii="Lato" w:eastAsia="Times New Roman" w:hAnsi="Lato" w:cs="Arial"/>
          <w:color w:val="000000"/>
          <w:spacing w:val="4"/>
          <w:lang w:eastAsia="pl-PL"/>
        </w:rPr>
        <w:t>Wa</w:t>
      </w:r>
      <w:proofErr w:type="spellEnd"/>
      <w:r w:rsidRPr="00220C02">
        <w:rPr>
          <w:rFonts w:ascii="Lato" w:eastAsia="Times New Roman" w:hAnsi="Lato" w:cs="Arial"/>
          <w:color w:val="000000"/>
          <w:spacing w:val="4"/>
          <w:lang w:eastAsia="pl-PL"/>
        </w:rPr>
        <w:t xml:space="preserve"> 1561/16, z dnia 15 lipca 2015 r., sygn. akt IV SA/</w:t>
      </w:r>
      <w:proofErr w:type="spellStart"/>
      <w:r w:rsidRPr="00220C02">
        <w:rPr>
          <w:rFonts w:ascii="Lato" w:eastAsia="Times New Roman" w:hAnsi="Lato" w:cs="Arial"/>
          <w:color w:val="000000"/>
          <w:spacing w:val="4"/>
          <w:lang w:eastAsia="pl-PL"/>
        </w:rPr>
        <w:t>Wa</w:t>
      </w:r>
      <w:proofErr w:type="spellEnd"/>
      <w:r w:rsidRPr="00220C02">
        <w:rPr>
          <w:rFonts w:ascii="Lato" w:eastAsia="Times New Roman" w:hAnsi="Lato" w:cs="Arial"/>
          <w:color w:val="000000"/>
          <w:spacing w:val="4"/>
          <w:lang w:eastAsia="pl-PL"/>
        </w:rPr>
        <w:t xml:space="preserve"> 1532/15, i z dnia 30 maja 2012 r., sygn. akt IV SA/</w:t>
      </w:r>
      <w:proofErr w:type="spellStart"/>
      <w:r w:rsidRPr="00220C02">
        <w:rPr>
          <w:rFonts w:ascii="Lato" w:eastAsia="Times New Roman" w:hAnsi="Lato" w:cs="Arial"/>
          <w:color w:val="000000"/>
          <w:spacing w:val="4"/>
          <w:lang w:eastAsia="pl-PL"/>
        </w:rPr>
        <w:t>Wa</w:t>
      </w:r>
      <w:proofErr w:type="spellEnd"/>
      <w:r w:rsidRPr="00220C02">
        <w:rPr>
          <w:rFonts w:ascii="Lato" w:eastAsia="Times New Roman" w:hAnsi="Lato" w:cs="Arial"/>
          <w:color w:val="000000"/>
          <w:spacing w:val="4"/>
          <w:lang w:eastAsia="pl-PL"/>
        </w:rPr>
        <w:t xml:space="preserve"> 1899/11).</w:t>
      </w:r>
    </w:p>
    <w:p w14:paraId="5F3AA7CB" w14:textId="1B1FAA93" w:rsidR="00904742" w:rsidRPr="00220C02" w:rsidRDefault="00904742" w:rsidP="00904742">
      <w:pPr>
        <w:spacing w:after="240" w:line="240" w:lineRule="exact"/>
        <w:jc w:val="both"/>
        <w:outlineLvl w:val="0"/>
        <w:rPr>
          <w:rFonts w:ascii="Lato" w:eastAsia="Times New Roman" w:hAnsi="Lato" w:cs="Arial"/>
          <w:color w:val="000000"/>
          <w:spacing w:val="4"/>
          <w:lang w:eastAsia="pl-PL"/>
        </w:rPr>
      </w:pPr>
      <w:r w:rsidRPr="00220C02">
        <w:rPr>
          <w:rFonts w:ascii="Lato" w:eastAsia="Times New Roman" w:hAnsi="Lato" w:cs="Arial"/>
          <w:color w:val="000000"/>
          <w:spacing w:val="4"/>
          <w:lang w:eastAsia="pl-PL"/>
        </w:rPr>
        <w:t xml:space="preserve">Również orzecznictwo sądowoadministracyjne – zapadłe wprawdzie w odniesieniu do regulacji ustawy z dnia 10 kwietnia 2003 r. o szczególnych zasadach przygotowania </w:t>
      </w:r>
      <w:r w:rsidR="0048669C">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i realizacji inwestycji w zakresie dróg publicznych (</w:t>
      </w:r>
      <w:proofErr w:type="spellStart"/>
      <w:r w:rsidRPr="00220C02">
        <w:rPr>
          <w:rFonts w:ascii="Lato" w:eastAsia="Times New Roman" w:hAnsi="Lato" w:cs="Arial"/>
          <w:color w:val="000000"/>
          <w:spacing w:val="4"/>
          <w:lang w:eastAsia="pl-PL"/>
        </w:rPr>
        <w:t>t.j</w:t>
      </w:r>
      <w:proofErr w:type="spellEnd"/>
      <w:r w:rsidRPr="00220C02">
        <w:rPr>
          <w:rFonts w:ascii="Lato" w:eastAsia="Times New Roman" w:hAnsi="Lato" w:cs="Arial"/>
          <w:color w:val="000000"/>
          <w:spacing w:val="4"/>
          <w:lang w:eastAsia="pl-PL"/>
        </w:rPr>
        <w:t xml:space="preserve">. Dz. U. z 2022 r., poz. 176, z późn. zm.), zwanej dalej </w:t>
      </w:r>
      <w:r w:rsidRPr="00220C02">
        <w:rPr>
          <w:rFonts w:ascii="Lato" w:eastAsia="Times New Roman" w:hAnsi="Lato" w:cs="Arial"/>
          <w:i/>
          <w:color w:val="000000"/>
          <w:spacing w:val="4"/>
          <w:lang w:eastAsia="pl-PL"/>
        </w:rPr>
        <w:t>„specustawą drogową”</w:t>
      </w:r>
      <w:r w:rsidRPr="00220C02">
        <w:rPr>
          <w:rFonts w:ascii="Lato" w:eastAsia="Times New Roman" w:hAnsi="Lato" w:cs="Arial"/>
          <w:color w:val="000000"/>
          <w:spacing w:val="4"/>
          <w:lang w:eastAsia="pl-PL"/>
        </w:rPr>
        <w:t xml:space="preserve">, ale w pełni aktualne w świetle rozwiązań przyjętych w </w:t>
      </w:r>
      <w:r w:rsidRPr="00220C02">
        <w:rPr>
          <w:rFonts w:ascii="Lato" w:eastAsia="Times New Roman" w:hAnsi="Lato" w:cs="Arial"/>
          <w:i/>
          <w:color w:val="000000"/>
          <w:spacing w:val="4"/>
          <w:lang w:eastAsia="pl-PL"/>
        </w:rPr>
        <w:t>ustawie</w:t>
      </w:r>
      <w:r w:rsidRPr="00220C02">
        <w:rPr>
          <w:rFonts w:ascii="Lato" w:eastAsia="Times New Roman" w:hAnsi="Lato" w:cs="Arial"/>
          <w:color w:val="000000"/>
          <w:spacing w:val="4"/>
          <w:lang w:eastAsia="pl-PL"/>
        </w:rPr>
        <w:t xml:space="preserve"> </w:t>
      </w:r>
      <w:r w:rsidRPr="00220C02">
        <w:rPr>
          <w:rFonts w:ascii="Lato" w:eastAsia="Times New Roman" w:hAnsi="Lato" w:cs="Arial"/>
          <w:i/>
          <w:color w:val="000000"/>
          <w:spacing w:val="4"/>
          <w:lang w:eastAsia="pl-PL"/>
        </w:rPr>
        <w:t>o transporcie kolejowym</w:t>
      </w:r>
      <w:r w:rsidRPr="00220C02">
        <w:rPr>
          <w:rFonts w:ascii="Lato" w:eastAsia="Times New Roman" w:hAnsi="Lato" w:cs="Arial"/>
          <w:color w:val="000000"/>
          <w:spacing w:val="4"/>
          <w:lang w:eastAsia="pl-PL"/>
        </w:rPr>
        <w:t xml:space="preserve"> – nie pozostawia co do ww. zagadnienia jakichkolwiek wątpliwości (por. wyroki Naczelnego Sądu Administracyjnego z dnia </w:t>
      </w:r>
      <w:r w:rsidR="0048669C">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13 września 2017 r., sygn. akt II OSK 1705/17, z dnia 24 lutego </w:t>
      </w:r>
      <w:r w:rsidR="00CA5059" w:rsidRPr="00220C02">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2015 r., sygn. akt II OSK 3221/14, i z dnia 28 lutego 2014 r., sygn. akt II OSK 93/14, wyroki Wojewódzkiego Sądu Administracyjnego w Warszawie z dnia 25 kwietnia </w:t>
      </w:r>
      <w:r w:rsidR="0048669C">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lastRenderedPageBreak/>
        <w:t>2017 r., sygn. akt VII SA/</w:t>
      </w:r>
      <w:proofErr w:type="spellStart"/>
      <w:r w:rsidRPr="00220C02">
        <w:rPr>
          <w:rFonts w:ascii="Lato" w:eastAsia="Times New Roman" w:hAnsi="Lato" w:cs="Arial"/>
          <w:color w:val="000000"/>
          <w:spacing w:val="4"/>
          <w:lang w:eastAsia="pl-PL"/>
        </w:rPr>
        <w:t>Wa</w:t>
      </w:r>
      <w:proofErr w:type="spellEnd"/>
      <w:r w:rsidRPr="00220C02">
        <w:rPr>
          <w:rFonts w:ascii="Lato" w:eastAsia="Times New Roman" w:hAnsi="Lato" w:cs="Arial"/>
          <w:color w:val="000000"/>
          <w:spacing w:val="4"/>
          <w:lang w:eastAsia="pl-PL"/>
        </w:rPr>
        <w:t xml:space="preserve"> 2952/16, z dnia 30 stycznia 2017 r., sygn. akt </w:t>
      </w:r>
      <w:r w:rsidR="00220C02">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VII SA/</w:t>
      </w:r>
      <w:proofErr w:type="spellStart"/>
      <w:r w:rsidRPr="00220C02">
        <w:rPr>
          <w:rFonts w:ascii="Lato" w:eastAsia="Times New Roman" w:hAnsi="Lato" w:cs="Arial"/>
          <w:color w:val="000000"/>
          <w:spacing w:val="4"/>
          <w:lang w:eastAsia="pl-PL"/>
        </w:rPr>
        <w:t>Wa</w:t>
      </w:r>
      <w:proofErr w:type="spellEnd"/>
      <w:r w:rsidRPr="00220C02">
        <w:rPr>
          <w:rFonts w:ascii="Lato" w:eastAsia="Times New Roman" w:hAnsi="Lato" w:cs="Arial"/>
          <w:color w:val="000000"/>
          <w:spacing w:val="4"/>
          <w:lang w:eastAsia="pl-PL"/>
        </w:rPr>
        <w:t xml:space="preserve"> 2513/16, i z dnia 15 stycznia 2016 r., sygn. akt VII SA/</w:t>
      </w:r>
      <w:proofErr w:type="spellStart"/>
      <w:r w:rsidRPr="00220C02">
        <w:rPr>
          <w:rFonts w:ascii="Lato" w:eastAsia="Times New Roman" w:hAnsi="Lato" w:cs="Arial"/>
          <w:color w:val="000000"/>
          <w:spacing w:val="4"/>
          <w:lang w:eastAsia="pl-PL"/>
        </w:rPr>
        <w:t>Wa</w:t>
      </w:r>
      <w:proofErr w:type="spellEnd"/>
      <w:r w:rsidRPr="00220C02">
        <w:rPr>
          <w:rFonts w:ascii="Lato" w:eastAsia="Times New Roman" w:hAnsi="Lato" w:cs="Arial"/>
          <w:color w:val="000000"/>
          <w:spacing w:val="4"/>
          <w:lang w:eastAsia="pl-PL"/>
        </w:rPr>
        <w:t xml:space="preserve"> 2446/15). </w:t>
      </w:r>
    </w:p>
    <w:p w14:paraId="68440B8F" w14:textId="77777777" w:rsidR="00904742" w:rsidRPr="00220C02" w:rsidRDefault="00904742" w:rsidP="00904742">
      <w:pPr>
        <w:spacing w:after="240" w:line="240" w:lineRule="exact"/>
        <w:jc w:val="both"/>
        <w:outlineLvl w:val="0"/>
        <w:rPr>
          <w:rFonts w:ascii="Lato" w:eastAsia="Times New Roman" w:hAnsi="Lato" w:cs="Arial"/>
          <w:color w:val="000000"/>
          <w:spacing w:val="4"/>
          <w:lang w:eastAsia="pl-PL"/>
        </w:rPr>
      </w:pPr>
      <w:r w:rsidRPr="00220C02">
        <w:rPr>
          <w:rFonts w:ascii="Lato" w:eastAsia="Times New Roman" w:hAnsi="Lato" w:cs="Arial"/>
          <w:color w:val="000000"/>
          <w:spacing w:val="4"/>
          <w:lang w:eastAsia="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teren inwestycji kolejowej odpowiadają woli ustawodawcy wyrażonej w regulacjach prawnych mających znaczenie dla wydania decyzji o ustaleniu lokalizacji linii kolejowej.</w:t>
      </w:r>
    </w:p>
    <w:p w14:paraId="5CBA1949" w14:textId="6671F1C5" w:rsidR="00904742" w:rsidRPr="00220C02" w:rsidRDefault="00904742" w:rsidP="00904742">
      <w:pPr>
        <w:spacing w:after="240" w:line="240" w:lineRule="exact"/>
        <w:jc w:val="both"/>
        <w:rPr>
          <w:rFonts w:ascii="Lato" w:eastAsia="Times New Roman" w:hAnsi="Lato" w:cs="Arial"/>
          <w:color w:val="000000"/>
          <w:spacing w:val="4"/>
          <w:lang w:eastAsia="pl-PL"/>
        </w:rPr>
      </w:pPr>
      <w:r w:rsidRPr="00220C02">
        <w:rPr>
          <w:rFonts w:ascii="Lato" w:eastAsia="Times New Roman" w:hAnsi="Lato" w:cs="Arial"/>
          <w:color w:val="000000"/>
          <w:spacing w:val="4"/>
          <w:lang w:eastAsia="pl-PL"/>
        </w:rPr>
        <w:t xml:space="preserve">W tym miejscu zasadnym jest także przywołanie stanowiska Trybunału Konstytucyjnego, który w uzasadnieniu wyroku z dnia 16 października 2012 r., K 4/10 – dotyczącym przepisów </w:t>
      </w:r>
      <w:r w:rsidRPr="00220C02">
        <w:rPr>
          <w:rFonts w:ascii="Lato" w:eastAsia="Times New Roman" w:hAnsi="Lato" w:cs="Arial"/>
          <w:i/>
          <w:color w:val="000000"/>
          <w:spacing w:val="4"/>
          <w:lang w:eastAsia="pl-PL"/>
        </w:rPr>
        <w:t xml:space="preserve">specustawy drogowej </w:t>
      </w:r>
      <w:r w:rsidRPr="00220C02">
        <w:rPr>
          <w:rFonts w:ascii="Lato" w:eastAsia="Times New Roman" w:hAnsi="Lato" w:cs="Arial"/>
          <w:color w:val="000000"/>
          <w:spacing w:val="4"/>
          <w:lang w:eastAsia="pl-PL"/>
        </w:rPr>
        <w:t xml:space="preserve">–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zwrócił uwagę, że po pierwsze, drogi są budowane nie 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w:t>
      </w:r>
      <w:r w:rsidR="00220C02">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że przebieg drogi jest wyznaczony w sposób racjonalny przez grono specjalistów </w:t>
      </w:r>
      <w:r w:rsidR="00220C02">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w:t>
      </w:r>
      <w:r w:rsidR="00220C02">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i – w następstwie jej wydania – wywłaszczonych. Przy założonym przebiegu drogi – </w:t>
      </w:r>
      <w:r w:rsidR="00220C02">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w:t>
      </w:r>
      <w:r w:rsidR="000C728C">
        <w:rPr>
          <w:rFonts w:ascii="Lato" w:eastAsia="Times New Roman" w:hAnsi="Lato" w:cs="Arial"/>
          <w:color w:val="000000"/>
          <w:spacing w:val="4"/>
          <w:lang w:eastAsia="pl-PL"/>
        </w:rPr>
        <w:t xml:space="preserve"> </w:t>
      </w:r>
      <w:r w:rsidRPr="00220C02">
        <w:rPr>
          <w:rFonts w:ascii="Lato" w:eastAsia="Times New Roman" w:hAnsi="Lato" w:cs="Arial"/>
          <w:color w:val="000000"/>
          <w:spacing w:val="4"/>
          <w:lang w:eastAsia="pl-PL"/>
        </w:rPr>
        <w:t xml:space="preserve">W ocenie organu odwoławczego przedstawiony powyżej pogląd Trybunału Konstytucyjnego znajduje zastosowanie również w zakresie zasad ustalania lokalizacji inwestycji dotyczących linii kolejowych. </w:t>
      </w:r>
    </w:p>
    <w:p w14:paraId="6A68E786" w14:textId="3C55134B" w:rsidR="00904742" w:rsidRPr="00220C02" w:rsidRDefault="00904742" w:rsidP="00904742">
      <w:pPr>
        <w:spacing w:after="240" w:line="240" w:lineRule="exact"/>
        <w:jc w:val="both"/>
        <w:rPr>
          <w:rFonts w:ascii="Lato" w:eastAsia="Times New Roman" w:hAnsi="Lato" w:cs="Arial"/>
          <w:spacing w:val="4"/>
          <w:lang w:eastAsia="pl-PL"/>
        </w:rPr>
      </w:pPr>
      <w:r w:rsidRPr="00220C02">
        <w:rPr>
          <w:rFonts w:ascii="Lato" w:eastAsia="Times New Roman" w:hAnsi="Lato" w:cs="Arial"/>
          <w:spacing w:val="4"/>
          <w:lang w:eastAsia="pl-PL"/>
        </w:rPr>
        <w:t xml:space="preserve">Wobec powyższego, pismem z dnia 29 kwietnia 2022 r., znak: </w:t>
      </w:r>
      <w:r w:rsidR="00220C02">
        <w:rPr>
          <w:rFonts w:ascii="Lato" w:eastAsia="Times New Roman" w:hAnsi="Lato" w:cs="Arial"/>
          <w:spacing w:val="4"/>
          <w:lang w:eastAsia="pl-PL"/>
        </w:rPr>
        <w:br/>
      </w:r>
      <w:r w:rsidRPr="00220C02">
        <w:rPr>
          <w:rFonts w:ascii="Lato" w:eastAsia="Times New Roman" w:hAnsi="Lato" w:cs="Arial"/>
          <w:spacing w:val="4"/>
          <w:lang w:eastAsia="pl-PL"/>
        </w:rPr>
        <w:t xml:space="preserve">DLI-III.7620.17.2022.AW.2, organ odwoławczy wezwał </w:t>
      </w:r>
      <w:r w:rsidRPr="00220C02">
        <w:rPr>
          <w:rFonts w:ascii="Lato" w:eastAsia="Times New Roman" w:hAnsi="Lato" w:cs="Arial"/>
          <w:i/>
          <w:spacing w:val="4"/>
          <w:lang w:eastAsia="pl-PL"/>
        </w:rPr>
        <w:t>inwestora</w:t>
      </w:r>
      <w:r w:rsidRPr="00220C02">
        <w:rPr>
          <w:rFonts w:ascii="Lato" w:eastAsia="Times New Roman" w:hAnsi="Lato" w:cs="Arial"/>
          <w:spacing w:val="4"/>
          <w:lang w:eastAsia="pl-PL"/>
        </w:rPr>
        <w:t xml:space="preserve"> do wypowiedzenia się </w:t>
      </w:r>
      <w:r w:rsidR="0048669C">
        <w:rPr>
          <w:rFonts w:ascii="Lato" w:eastAsia="Times New Roman" w:hAnsi="Lato" w:cs="Arial"/>
          <w:spacing w:val="4"/>
          <w:lang w:eastAsia="pl-PL"/>
        </w:rPr>
        <w:br/>
      </w:r>
      <w:r w:rsidRPr="00220C02">
        <w:rPr>
          <w:rFonts w:ascii="Lato" w:eastAsia="Times New Roman" w:hAnsi="Lato" w:cs="Arial"/>
          <w:spacing w:val="4"/>
          <w:lang w:eastAsia="pl-PL"/>
        </w:rPr>
        <w:t>w sprawie zagadnień dotyczących przedmiotowej inwestycji kolejowej poruszonych przez stronę skarżącą.</w:t>
      </w:r>
    </w:p>
    <w:p w14:paraId="5586EFFF" w14:textId="72677A06" w:rsidR="00904742" w:rsidRPr="00220C02" w:rsidRDefault="00904742" w:rsidP="00904742">
      <w:pPr>
        <w:autoSpaceDE w:val="0"/>
        <w:autoSpaceDN w:val="0"/>
        <w:adjustRightInd w:val="0"/>
        <w:spacing w:after="240" w:line="240" w:lineRule="exact"/>
        <w:jc w:val="both"/>
        <w:rPr>
          <w:rFonts w:ascii="Lato" w:eastAsia="Times New Roman" w:hAnsi="Lato" w:cs="Arial"/>
          <w:spacing w:val="4"/>
          <w:lang w:eastAsia="pl-PL"/>
        </w:rPr>
      </w:pPr>
      <w:r w:rsidRPr="00220C02">
        <w:rPr>
          <w:rFonts w:ascii="Lato" w:eastAsia="Times New Roman" w:hAnsi="Lato" w:cs="Arial"/>
          <w:spacing w:val="4"/>
          <w:lang w:eastAsia="pl-PL"/>
        </w:rPr>
        <w:t xml:space="preserve">Pismem z dnia 17 maja 2022 r., znak: </w:t>
      </w:r>
      <w:r w:rsidRPr="00220C02">
        <w:rPr>
          <w:rFonts w:ascii="Lato" w:eastAsia="Times New Roman" w:hAnsi="Lato" w:cs="Arial"/>
          <w:color w:val="000000"/>
          <w:spacing w:val="4"/>
          <w:lang w:eastAsia="pl-PL"/>
        </w:rPr>
        <w:t>IRRK4/3/3.2234.6.4.2021.ISW-01851-I</w:t>
      </w:r>
      <w:r w:rsidRPr="00220C02">
        <w:rPr>
          <w:rFonts w:ascii="Lato" w:eastAsia="Times New Roman" w:hAnsi="Lato" w:cs="Arial"/>
          <w:spacing w:val="4"/>
          <w:lang w:eastAsia="pl-PL"/>
        </w:rPr>
        <w:t xml:space="preserve">, </w:t>
      </w:r>
      <w:r w:rsidRPr="00220C02">
        <w:rPr>
          <w:rFonts w:ascii="Lato" w:eastAsia="Times New Roman" w:hAnsi="Lato" w:cs="Arial"/>
          <w:i/>
          <w:spacing w:val="4"/>
          <w:lang w:eastAsia="pl-PL"/>
        </w:rPr>
        <w:t>inwestor</w:t>
      </w:r>
      <w:r w:rsidRPr="00220C02">
        <w:rPr>
          <w:rFonts w:ascii="Lato" w:eastAsia="Times New Roman" w:hAnsi="Lato" w:cs="Arial"/>
          <w:spacing w:val="4"/>
          <w:lang w:eastAsia="pl-PL"/>
        </w:rPr>
        <w:t xml:space="preserve"> ustosunkował się w części do zarzutów podniesionych przez Panią </w:t>
      </w:r>
      <w:r w:rsidR="009114AA">
        <w:rPr>
          <w:rFonts w:ascii="Lato" w:eastAsia="Times New Roman" w:hAnsi="Lato" w:cs="Arial"/>
          <w:spacing w:val="4"/>
          <w:lang w:eastAsia="pl-PL"/>
        </w:rPr>
        <w:t>L.S.</w:t>
      </w:r>
      <w:r w:rsidRPr="00220C02">
        <w:rPr>
          <w:rFonts w:ascii="Lato" w:eastAsia="Times New Roman" w:hAnsi="Lato" w:cs="Arial"/>
          <w:spacing w:val="4"/>
          <w:lang w:eastAsia="pl-PL"/>
        </w:rPr>
        <w:t>.</w:t>
      </w:r>
    </w:p>
    <w:p w14:paraId="34B1EE31" w14:textId="7BEBC395" w:rsidR="00904742" w:rsidRPr="00220C02" w:rsidRDefault="00904742" w:rsidP="00904742">
      <w:pPr>
        <w:autoSpaceDE w:val="0"/>
        <w:autoSpaceDN w:val="0"/>
        <w:adjustRightInd w:val="0"/>
        <w:spacing w:after="240" w:line="240" w:lineRule="exact"/>
        <w:jc w:val="both"/>
        <w:rPr>
          <w:rFonts w:ascii="Lato" w:eastAsia="Times New Roman" w:hAnsi="Lato" w:cs="Arial"/>
          <w:spacing w:val="4"/>
          <w:lang w:eastAsia="pl-PL"/>
        </w:rPr>
      </w:pPr>
      <w:r w:rsidRPr="00220C02">
        <w:rPr>
          <w:rFonts w:ascii="Lato" w:eastAsia="Times New Roman" w:hAnsi="Lato" w:cs="Arial"/>
          <w:spacing w:val="4"/>
          <w:lang w:eastAsia="pl-PL"/>
        </w:rPr>
        <w:t xml:space="preserve">Następnie, Wojewoda Dolnośląski przy piśmie z dnia 3 czerwca 2022 r., znak: </w:t>
      </w:r>
      <w:r w:rsidR="00CA5059" w:rsidRPr="00220C02">
        <w:rPr>
          <w:rFonts w:ascii="Lato" w:eastAsia="Times New Roman" w:hAnsi="Lato" w:cs="Arial"/>
          <w:spacing w:val="4"/>
          <w:lang w:eastAsia="pl-PL"/>
        </w:rPr>
        <w:br/>
      </w:r>
      <w:r w:rsidRPr="00220C02">
        <w:rPr>
          <w:rFonts w:ascii="Lato" w:eastAsia="Times New Roman" w:hAnsi="Lato" w:cs="Arial"/>
          <w:spacing w:val="4"/>
          <w:lang w:eastAsia="pl-PL"/>
        </w:rPr>
        <w:t xml:space="preserve">IF-PP.747.80.2021.GM2, przekazał </w:t>
      </w:r>
      <w:r w:rsidRPr="00220C02">
        <w:rPr>
          <w:rFonts w:ascii="Lato" w:eastAsia="Times New Roman" w:hAnsi="Lato" w:cs="Arial"/>
          <w:i/>
          <w:iCs/>
          <w:spacing w:val="4"/>
          <w:lang w:eastAsia="pl-PL"/>
        </w:rPr>
        <w:t>Ministrowi</w:t>
      </w:r>
      <w:r w:rsidRPr="00220C02">
        <w:rPr>
          <w:rFonts w:ascii="Lato" w:eastAsia="Times New Roman" w:hAnsi="Lato" w:cs="Arial"/>
          <w:spacing w:val="4"/>
          <w:lang w:eastAsia="pl-PL"/>
        </w:rPr>
        <w:t xml:space="preserve"> pismo Skarżącej z dnia 13 maja 2022 r. dotyczące przedmiotowej inwestycji.</w:t>
      </w:r>
    </w:p>
    <w:p w14:paraId="290B9E80" w14:textId="4845C5D5" w:rsidR="00904742" w:rsidRPr="00220C02" w:rsidRDefault="00904742" w:rsidP="00904742">
      <w:pPr>
        <w:autoSpaceDE w:val="0"/>
        <w:autoSpaceDN w:val="0"/>
        <w:adjustRightInd w:val="0"/>
        <w:spacing w:after="240" w:line="240" w:lineRule="exact"/>
        <w:jc w:val="both"/>
        <w:rPr>
          <w:rFonts w:ascii="Lato" w:eastAsia="Times New Roman" w:hAnsi="Lato" w:cs="Arial"/>
          <w:spacing w:val="4"/>
          <w:lang w:eastAsia="pl-PL"/>
        </w:rPr>
      </w:pPr>
      <w:r w:rsidRPr="00220C02">
        <w:rPr>
          <w:rFonts w:ascii="Lato" w:eastAsia="Times New Roman" w:hAnsi="Lato" w:cs="Arial"/>
          <w:spacing w:val="4"/>
          <w:lang w:eastAsia="pl-PL"/>
        </w:rPr>
        <w:t xml:space="preserve">Pismem z dnia 27 czerwca 2022 r., znak: DLI-III.7620.17.2022.AW.4, organ odwoławczy wezwał </w:t>
      </w:r>
      <w:r w:rsidRPr="00220C02">
        <w:rPr>
          <w:rFonts w:ascii="Lato" w:eastAsia="Times New Roman" w:hAnsi="Lato" w:cs="Arial"/>
          <w:i/>
          <w:spacing w:val="4"/>
          <w:lang w:eastAsia="pl-PL"/>
        </w:rPr>
        <w:t>inwestora</w:t>
      </w:r>
      <w:r w:rsidRPr="00220C02">
        <w:rPr>
          <w:rFonts w:ascii="Lato" w:eastAsia="Times New Roman" w:hAnsi="Lato" w:cs="Arial"/>
          <w:spacing w:val="4"/>
          <w:lang w:eastAsia="pl-PL"/>
        </w:rPr>
        <w:t xml:space="preserve"> do szczegółowego </w:t>
      </w:r>
      <w:r w:rsidRPr="00220C02">
        <w:rPr>
          <w:rFonts w:ascii="Lato" w:eastAsia="Times New Roman" w:hAnsi="Lato" w:cs="Arial"/>
          <w:color w:val="000000"/>
          <w:spacing w:val="4"/>
          <w:lang w:eastAsia="pl-PL"/>
        </w:rPr>
        <w:t>wypowiedzenia się w sprawie podniesionego</w:t>
      </w:r>
      <w:r w:rsidRPr="00220C02">
        <w:rPr>
          <w:rFonts w:ascii="Lato" w:eastAsia="Times New Roman" w:hAnsi="Lato" w:cs="Arial"/>
          <w:iCs/>
          <w:color w:val="000000"/>
          <w:spacing w:val="4"/>
          <w:lang w:eastAsia="pl-PL"/>
        </w:rPr>
        <w:t xml:space="preserve"> przez </w:t>
      </w:r>
      <w:r w:rsidRPr="00220C02">
        <w:rPr>
          <w:rFonts w:ascii="Lato" w:eastAsia="Times New Roman" w:hAnsi="Lato" w:cs="Arial"/>
          <w:spacing w:val="4"/>
          <w:lang w:eastAsia="pl-PL"/>
        </w:rPr>
        <w:t xml:space="preserve">Panią </w:t>
      </w:r>
      <w:r w:rsidR="009114AA">
        <w:rPr>
          <w:rFonts w:ascii="Lato" w:eastAsia="Times New Roman" w:hAnsi="Lato" w:cs="Arial"/>
          <w:spacing w:val="4"/>
          <w:lang w:eastAsia="pl-PL"/>
        </w:rPr>
        <w:t>L.S.</w:t>
      </w:r>
      <w:r w:rsidRPr="00220C02">
        <w:rPr>
          <w:rFonts w:ascii="Lato" w:eastAsia="Times New Roman" w:hAnsi="Lato" w:cs="Arial"/>
          <w:spacing w:val="4"/>
          <w:lang w:eastAsia="pl-PL"/>
        </w:rPr>
        <w:t xml:space="preserve"> </w:t>
      </w:r>
      <w:r w:rsidRPr="00220C02">
        <w:rPr>
          <w:rFonts w:ascii="Lato" w:eastAsia="Times New Roman" w:hAnsi="Lato" w:cs="Arial"/>
          <w:color w:val="000000"/>
          <w:spacing w:val="4"/>
          <w:lang w:eastAsia="pl-PL"/>
        </w:rPr>
        <w:t xml:space="preserve">w odwołaniu z dnia 8 marca 2022 r. zarzutu dotyczącego bezzasadnego wywłaszczenia strony skarżącej z działki nr 8/2, obręb 0001 Lucień oraz wskazania, jakie </w:t>
      </w:r>
      <w:r w:rsidRPr="00220C02">
        <w:rPr>
          <w:rFonts w:ascii="Lato" w:eastAsia="Times New Roman" w:hAnsi="Lato" w:cs="Arial"/>
          <w:color w:val="000000"/>
          <w:spacing w:val="4"/>
          <w:lang w:eastAsia="pl-PL"/>
        </w:rPr>
        <w:lastRenderedPageBreak/>
        <w:t xml:space="preserve">elementy infrastruktury sterowania ruchem kolejowym zostały przewidziane do zaprojektowania na nieruchomości Skarżącej. Organ odwoławczy przy ww. piśmie </w:t>
      </w:r>
      <w:r w:rsidRPr="00220C02">
        <w:rPr>
          <w:rFonts w:ascii="Lato" w:eastAsia="Times New Roman" w:hAnsi="Lato" w:cs="Arial"/>
          <w:spacing w:val="4"/>
          <w:lang w:eastAsia="pl-PL"/>
        </w:rPr>
        <w:t xml:space="preserve">przekazał również kopię pisma Pani </w:t>
      </w:r>
      <w:r w:rsidR="009114AA">
        <w:rPr>
          <w:rFonts w:ascii="Lato" w:eastAsia="Times New Roman" w:hAnsi="Lato" w:cs="Arial"/>
          <w:spacing w:val="4"/>
          <w:lang w:eastAsia="pl-PL"/>
        </w:rPr>
        <w:t>L.S.</w:t>
      </w:r>
      <w:r w:rsidRPr="00220C02">
        <w:rPr>
          <w:rFonts w:ascii="Lato" w:eastAsia="Times New Roman" w:hAnsi="Lato" w:cs="Arial"/>
          <w:spacing w:val="4"/>
          <w:lang w:eastAsia="pl-PL"/>
        </w:rPr>
        <w:t xml:space="preserve"> z dnia 13 maja 2022 r. </w:t>
      </w:r>
      <w:r w:rsidR="0048669C">
        <w:rPr>
          <w:rFonts w:ascii="Lato" w:eastAsia="Times New Roman" w:hAnsi="Lato" w:cs="Arial"/>
          <w:spacing w:val="4"/>
          <w:lang w:eastAsia="pl-PL"/>
        </w:rPr>
        <w:br/>
      </w:r>
      <w:r w:rsidRPr="00220C02">
        <w:rPr>
          <w:rFonts w:ascii="Lato" w:eastAsia="Times New Roman" w:hAnsi="Lato" w:cs="Arial"/>
          <w:spacing w:val="4"/>
          <w:lang w:eastAsia="pl-PL"/>
        </w:rPr>
        <w:t xml:space="preserve">i wezwał do szczegółowego wypowiedzenia się w sprawie wniosku strony skarżącej </w:t>
      </w:r>
      <w:r w:rsidR="0048669C">
        <w:rPr>
          <w:rFonts w:ascii="Lato" w:eastAsia="Times New Roman" w:hAnsi="Lato" w:cs="Arial"/>
          <w:spacing w:val="4"/>
          <w:lang w:eastAsia="pl-PL"/>
        </w:rPr>
        <w:br/>
      </w:r>
      <w:r w:rsidRPr="00220C02">
        <w:rPr>
          <w:rFonts w:ascii="Lato" w:eastAsia="Times New Roman" w:hAnsi="Lato" w:cs="Arial"/>
          <w:spacing w:val="4"/>
          <w:lang w:eastAsia="pl-PL"/>
        </w:rPr>
        <w:t>o wybudowanie ekranów dźwiękoszczelnych.</w:t>
      </w:r>
    </w:p>
    <w:p w14:paraId="3DCC6007" w14:textId="77777777" w:rsidR="00904742" w:rsidRPr="00220C02" w:rsidRDefault="00904742" w:rsidP="00904742">
      <w:pPr>
        <w:autoSpaceDE w:val="0"/>
        <w:autoSpaceDN w:val="0"/>
        <w:adjustRightInd w:val="0"/>
        <w:spacing w:after="240" w:line="240" w:lineRule="exact"/>
        <w:jc w:val="both"/>
        <w:rPr>
          <w:rFonts w:ascii="Lato" w:eastAsia="Times New Roman" w:hAnsi="Lato" w:cs="Arial"/>
          <w:spacing w:val="4"/>
          <w:lang w:eastAsia="pl-PL"/>
        </w:rPr>
      </w:pPr>
      <w:r w:rsidRPr="00220C02">
        <w:rPr>
          <w:rFonts w:ascii="Lato" w:eastAsia="Times New Roman" w:hAnsi="Lato" w:cs="Arial"/>
          <w:spacing w:val="4"/>
          <w:lang w:eastAsia="pl-PL"/>
        </w:rPr>
        <w:t xml:space="preserve">Pismem z dnia 19 lipca 2022 r., znak: </w:t>
      </w:r>
      <w:r w:rsidRPr="00220C02">
        <w:rPr>
          <w:rFonts w:ascii="Lato" w:eastAsia="Times New Roman" w:hAnsi="Lato" w:cs="Arial"/>
          <w:color w:val="000000"/>
          <w:spacing w:val="4"/>
          <w:lang w:eastAsia="pl-PL"/>
        </w:rPr>
        <w:t>IRRK4/3/3.2234.6.6.2021.ISW-01851-I</w:t>
      </w:r>
      <w:r w:rsidRPr="00220C02">
        <w:rPr>
          <w:rFonts w:ascii="Lato" w:eastAsia="Times New Roman" w:hAnsi="Lato" w:cs="Arial"/>
          <w:spacing w:val="4"/>
          <w:lang w:eastAsia="pl-PL"/>
        </w:rPr>
        <w:t xml:space="preserve">, </w:t>
      </w:r>
      <w:r w:rsidRPr="00220C02">
        <w:rPr>
          <w:rFonts w:ascii="Lato" w:eastAsia="Times New Roman" w:hAnsi="Lato" w:cs="Arial"/>
          <w:i/>
          <w:spacing w:val="4"/>
          <w:lang w:eastAsia="pl-PL"/>
        </w:rPr>
        <w:t>inwestor</w:t>
      </w:r>
      <w:r w:rsidRPr="00220C02">
        <w:rPr>
          <w:rFonts w:ascii="Lato" w:eastAsia="Times New Roman" w:hAnsi="Lato" w:cs="Arial"/>
          <w:spacing w:val="4"/>
          <w:lang w:eastAsia="pl-PL"/>
        </w:rPr>
        <w:t xml:space="preserve"> ustosunkował się do powyższych kwestii.</w:t>
      </w:r>
    </w:p>
    <w:p w14:paraId="648CC9FA" w14:textId="26D20056" w:rsidR="00904742" w:rsidRPr="00220C02" w:rsidRDefault="00904742" w:rsidP="00904742">
      <w:pPr>
        <w:autoSpaceDE w:val="0"/>
        <w:autoSpaceDN w:val="0"/>
        <w:adjustRightInd w:val="0"/>
        <w:spacing w:after="240" w:line="240" w:lineRule="exact"/>
        <w:jc w:val="both"/>
        <w:rPr>
          <w:rFonts w:ascii="Lato" w:eastAsia="Times New Roman" w:hAnsi="Lato" w:cs="Arial"/>
          <w:spacing w:val="4"/>
          <w:lang w:eastAsia="pl-PL"/>
        </w:rPr>
      </w:pPr>
      <w:r w:rsidRPr="00220C02">
        <w:rPr>
          <w:rFonts w:ascii="Lato" w:eastAsia="Times New Roman" w:hAnsi="Lato" w:cs="Arial"/>
          <w:spacing w:val="4"/>
          <w:lang w:eastAsia="pl-PL"/>
        </w:rPr>
        <w:t xml:space="preserve">Powyższe stanowisko </w:t>
      </w:r>
      <w:r w:rsidRPr="00220C02">
        <w:rPr>
          <w:rFonts w:ascii="Lato" w:eastAsia="Times New Roman" w:hAnsi="Lato" w:cs="Arial"/>
          <w:i/>
          <w:spacing w:val="4"/>
          <w:lang w:eastAsia="pl-PL"/>
        </w:rPr>
        <w:t>inwestora</w:t>
      </w:r>
      <w:r w:rsidRPr="00220C02">
        <w:rPr>
          <w:rFonts w:ascii="Lato" w:eastAsia="Times New Roman" w:hAnsi="Lato" w:cs="Arial"/>
          <w:spacing w:val="4"/>
          <w:lang w:eastAsia="pl-PL"/>
        </w:rPr>
        <w:t xml:space="preserve"> – wyrażone w ww. pismach z dnia 17 maja 2022 r. oraz z dnia 19 lipca 2022 r. – organ odwoławczy, działając w oparciu o art. 9 i art. 10 </w:t>
      </w:r>
      <w:r w:rsidRPr="00220C02">
        <w:rPr>
          <w:rFonts w:ascii="Lato" w:eastAsia="Times New Roman" w:hAnsi="Lato" w:cs="Arial"/>
          <w:i/>
          <w:spacing w:val="4"/>
          <w:lang w:eastAsia="pl-PL"/>
        </w:rPr>
        <w:t>kpa</w:t>
      </w:r>
      <w:r w:rsidRPr="00220C02">
        <w:rPr>
          <w:rFonts w:ascii="Lato" w:eastAsia="Times New Roman" w:hAnsi="Lato" w:cs="Arial"/>
          <w:spacing w:val="4"/>
          <w:lang w:eastAsia="pl-PL"/>
        </w:rPr>
        <w:t xml:space="preserve">, przesłał skarżącej stronie przy piśmie z dnia 25 sierpnia 2022 r., znak: </w:t>
      </w:r>
      <w:r w:rsidR="00220C02">
        <w:rPr>
          <w:rFonts w:ascii="Lato" w:eastAsia="Times New Roman" w:hAnsi="Lato" w:cs="Arial"/>
          <w:spacing w:val="4"/>
          <w:lang w:eastAsia="pl-PL"/>
        </w:rPr>
        <w:br/>
      </w:r>
      <w:r w:rsidRPr="00220C02">
        <w:rPr>
          <w:rFonts w:ascii="Lato" w:eastAsia="Times New Roman" w:hAnsi="Lato" w:cs="Arial"/>
          <w:spacing w:val="4"/>
          <w:lang w:eastAsia="pl-PL"/>
        </w:rPr>
        <w:t>DLI-III.7620.17.2022.AW.5, zawiadamiając o prawie wypowiedzenia się co do zebranych dowodów i materiałów oraz zgłoszonych żądań oraz o możliwości przeglądania akt sprawy.</w:t>
      </w:r>
    </w:p>
    <w:p w14:paraId="082D6912" w14:textId="28C842E4" w:rsidR="00904742" w:rsidRPr="00407EF1" w:rsidRDefault="0048669C" w:rsidP="00904742">
      <w:pPr>
        <w:spacing w:after="240" w:line="240" w:lineRule="exact"/>
        <w:jc w:val="both"/>
        <w:rPr>
          <w:rFonts w:ascii="Lato" w:eastAsia="Times New Roman" w:hAnsi="Lato" w:cs="Arial"/>
          <w:color w:val="000000"/>
          <w:spacing w:val="4"/>
          <w:lang w:eastAsia="pl-PL"/>
        </w:rPr>
      </w:pPr>
      <w:r>
        <w:rPr>
          <w:rFonts w:ascii="Lato" w:eastAsia="Times New Roman" w:hAnsi="Lato" w:cs="Arial"/>
          <w:color w:val="000000"/>
          <w:spacing w:val="4"/>
          <w:lang w:eastAsia="pl-PL"/>
        </w:rPr>
        <w:t xml:space="preserve">Jednocześnie, mając na uwadze fakt wstąpienia Pana </w:t>
      </w:r>
      <w:r w:rsidR="009114AA">
        <w:rPr>
          <w:rFonts w:ascii="Lato" w:eastAsia="Times New Roman" w:hAnsi="Lato" w:cs="Arial"/>
          <w:color w:val="000000"/>
          <w:spacing w:val="4"/>
          <w:lang w:eastAsia="pl-PL"/>
        </w:rPr>
        <w:t>M.S.</w:t>
      </w:r>
      <w:r>
        <w:rPr>
          <w:rFonts w:ascii="Lato" w:eastAsia="Times New Roman" w:hAnsi="Lato" w:cs="Arial"/>
          <w:color w:val="000000"/>
          <w:spacing w:val="4"/>
          <w:lang w:eastAsia="pl-PL"/>
        </w:rPr>
        <w:t xml:space="preserve"> do postępowania odwoławczego, pismem z dnia 1 lutego 2023 r., znak:</w:t>
      </w:r>
      <w:r w:rsidRPr="0048669C">
        <w:rPr>
          <w:rFonts w:ascii="Lato" w:eastAsia="Times New Roman" w:hAnsi="Lato" w:cs="Arial"/>
          <w:color w:val="FF0000"/>
          <w:spacing w:val="4"/>
          <w:lang w:eastAsia="pl-PL"/>
        </w:rPr>
        <w:t xml:space="preserve"> </w:t>
      </w:r>
      <w:r w:rsidRPr="00407EF1">
        <w:rPr>
          <w:rFonts w:ascii="Lato" w:eastAsia="Times New Roman" w:hAnsi="Lato" w:cs="Arial"/>
          <w:spacing w:val="4"/>
          <w:lang w:eastAsia="pl-PL"/>
        </w:rPr>
        <w:t xml:space="preserve">DLI-III.7620.17.2022.AW.8, </w:t>
      </w:r>
      <w:r w:rsidR="00904742" w:rsidRPr="00407EF1">
        <w:rPr>
          <w:rFonts w:ascii="Lato" w:eastAsia="Times New Roman" w:hAnsi="Lato" w:cs="Arial"/>
          <w:color w:val="000000"/>
          <w:spacing w:val="4"/>
          <w:lang w:eastAsia="pl-PL"/>
        </w:rPr>
        <w:t xml:space="preserve">działając na podstawie art. 10 </w:t>
      </w:r>
      <w:r w:rsidR="00904742" w:rsidRPr="00407EF1">
        <w:rPr>
          <w:rFonts w:ascii="Lato" w:eastAsia="Times New Roman" w:hAnsi="Lato" w:cs="Arial"/>
          <w:i/>
          <w:color w:val="000000"/>
          <w:spacing w:val="4"/>
          <w:lang w:eastAsia="pl-PL"/>
        </w:rPr>
        <w:t>kpa</w:t>
      </w:r>
      <w:r w:rsidR="00904742" w:rsidRPr="00407EF1">
        <w:rPr>
          <w:rFonts w:ascii="Lato" w:eastAsia="Times New Roman" w:hAnsi="Lato" w:cs="Arial"/>
          <w:color w:val="000000"/>
          <w:spacing w:val="4"/>
          <w:lang w:eastAsia="pl-PL"/>
        </w:rPr>
        <w:t xml:space="preserve">, </w:t>
      </w:r>
      <w:r w:rsidR="00904742" w:rsidRPr="00407EF1">
        <w:rPr>
          <w:rFonts w:ascii="Lato" w:eastAsia="Times New Roman" w:hAnsi="Lato" w:cs="Arial"/>
          <w:i/>
          <w:color w:val="000000"/>
          <w:spacing w:val="4"/>
          <w:lang w:eastAsia="pl-PL"/>
        </w:rPr>
        <w:t>Minister</w:t>
      </w:r>
      <w:r w:rsidR="00904742" w:rsidRPr="00407EF1">
        <w:rPr>
          <w:rFonts w:ascii="Lato" w:eastAsia="Times New Roman" w:hAnsi="Lato" w:cs="Arial"/>
          <w:color w:val="000000"/>
          <w:spacing w:val="4"/>
          <w:lang w:eastAsia="pl-PL"/>
        </w:rPr>
        <w:t xml:space="preserve"> zawiadomił Strony o możliwości wypowiedzenia się, przed wydaniem rozstrzygnięcia, co do zebranych dowodów </w:t>
      </w:r>
      <w:r>
        <w:rPr>
          <w:rFonts w:ascii="Lato" w:eastAsia="Times New Roman" w:hAnsi="Lato" w:cs="Arial"/>
          <w:color w:val="000000"/>
          <w:spacing w:val="4"/>
          <w:lang w:eastAsia="pl-PL"/>
        </w:rPr>
        <w:br/>
      </w:r>
      <w:r w:rsidR="00904742" w:rsidRPr="00407EF1">
        <w:rPr>
          <w:rFonts w:ascii="Lato" w:eastAsia="Times New Roman" w:hAnsi="Lato" w:cs="Arial"/>
          <w:color w:val="000000"/>
          <w:spacing w:val="4"/>
          <w:lang w:eastAsia="pl-PL"/>
        </w:rPr>
        <w:t xml:space="preserve">i materiałów oraz zgłoszonych żądań, a także o możliwości zapoznania się </w:t>
      </w:r>
      <w:r w:rsidR="00220C02">
        <w:rPr>
          <w:rFonts w:ascii="Lato" w:eastAsia="Times New Roman" w:hAnsi="Lato" w:cs="Arial"/>
          <w:color w:val="000000"/>
          <w:spacing w:val="4"/>
          <w:lang w:eastAsia="pl-PL"/>
        </w:rPr>
        <w:br/>
      </w:r>
      <w:r w:rsidR="00904742" w:rsidRPr="00407EF1">
        <w:rPr>
          <w:rFonts w:ascii="Lato" w:eastAsia="Times New Roman" w:hAnsi="Lato" w:cs="Arial"/>
          <w:color w:val="000000"/>
          <w:spacing w:val="4"/>
          <w:lang w:eastAsia="pl-PL"/>
        </w:rPr>
        <w:t xml:space="preserve">ze zgromadzonym w niniejszej sprawie materiałem dowodowym, w terminie 7 dni od dnia otrzymania tego pisma. </w:t>
      </w:r>
      <w:r>
        <w:rPr>
          <w:rFonts w:ascii="Lato" w:eastAsia="Times New Roman" w:hAnsi="Lato" w:cs="Arial"/>
          <w:color w:val="000000"/>
          <w:spacing w:val="4"/>
          <w:lang w:eastAsia="pl-PL"/>
        </w:rPr>
        <w:t>Z powyższego uprawnienia skarżące strony nie skorzystały.</w:t>
      </w:r>
    </w:p>
    <w:p w14:paraId="51248492" w14:textId="501E361D" w:rsidR="00904742" w:rsidRPr="00220C02" w:rsidRDefault="00904742" w:rsidP="00904742">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407EF1">
        <w:rPr>
          <w:rFonts w:ascii="Lato" w:eastAsia="Times New Roman" w:hAnsi="Lato" w:cs="Arial"/>
          <w:spacing w:val="4"/>
          <w:lang w:eastAsia="pl-PL"/>
        </w:rPr>
        <w:t xml:space="preserve">Po przeanalizowaniu zebranego w sprawie materiału dowodowego, jak również zarzutów </w:t>
      </w:r>
      <w:r w:rsidR="00407EF1">
        <w:rPr>
          <w:rFonts w:ascii="Lato" w:eastAsia="Times New Roman" w:hAnsi="Lato" w:cs="Arial"/>
          <w:spacing w:val="4"/>
          <w:lang w:eastAsia="pl-PL"/>
        </w:rPr>
        <w:t>S</w:t>
      </w:r>
      <w:r w:rsidRPr="00407EF1">
        <w:rPr>
          <w:rFonts w:ascii="Lato" w:eastAsia="Times New Roman" w:hAnsi="Lato" w:cs="Arial"/>
          <w:spacing w:val="4"/>
          <w:lang w:eastAsia="pl-PL"/>
        </w:rPr>
        <w:t>karżąc</w:t>
      </w:r>
      <w:r w:rsidR="0048669C">
        <w:rPr>
          <w:rFonts w:ascii="Lato" w:eastAsia="Times New Roman" w:hAnsi="Lato" w:cs="Arial"/>
          <w:spacing w:val="4"/>
          <w:lang w:eastAsia="pl-PL"/>
        </w:rPr>
        <w:t>ych</w:t>
      </w:r>
      <w:r w:rsidRPr="00407EF1">
        <w:rPr>
          <w:rFonts w:ascii="Lato" w:eastAsia="Times New Roman" w:hAnsi="Lato" w:cs="Arial"/>
          <w:spacing w:val="4"/>
          <w:lang w:eastAsia="pl-PL"/>
        </w:rPr>
        <w:t xml:space="preserve">, </w:t>
      </w:r>
      <w:r w:rsidRPr="00407EF1">
        <w:rPr>
          <w:rFonts w:ascii="Lato" w:eastAsia="Times New Roman" w:hAnsi="Lato" w:cs="Arial"/>
          <w:i/>
          <w:spacing w:val="4"/>
          <w:lang w:eastAsia="pl-PL"/>
        </w:rPr>
        <w:t>Minister</w:t>
      </w:r>
      <w:r w:rsidRPr="00407EF1">
        <w:rPr>
          <w:rFonts w:ascii="Lato" w:eastAsia="Times New Roman" w:hAnsi="Lato" w:cs="Arial"/>
          <w:spacing w:val="4"/>
          <w:lang w:eastAsia="pl-PL"/>
        </w:rPr>
        <w:t xml:space="preserve"> stwierdził, </w:t>
      </w:r>
      <w:r w:rsidRPr="00220C02">
        <w:rPr>
          <w:rFonts w:ascii="Lato" w:eastAsia="Times New Roman" w:hAnsi="Lato" w:cs="Arial"/>
          <w:spacing w:val="4"/>
          <w:lang w:eastAsia="pl-PL"/>
        </w:rPr>
        <w:t>co następuje.</w:t>
      </w:r>
    </w:p>
    <w:p w14:paraId="00FEB540" w14:textId="0DA6F7DC" w:rsidR="00904742" w:rsidRPr="00220C02" w:rsidRDefault="00904742" w:rsidP="00904742">
      <w:pPr>
        <w:tabs>
          <w:tab w:val="left" w:pos="9639"/>
        </w:tabs>
        <w:autoSpaceDE w:val="0"/>
        <w:autoSpaceDN w:val="0"/>
        <w:adjustRightInd w:val="0"/>
        <w:spacing w:after="240" w:line="240" w:lineRule="exact"/>
        <w:jc w:val="both"/>
        <w:rPr>
          <w:rFonts w:ascii="Lato" w:eastAsia="Times New Roman" w:hAnsi="Lato" w:cs="Arial"/>
          <w:spacing w:val="4"/>
          <w:lang w:eastAsia="pl-PL"/>
        </w:rPr>
      </w:pPr>
      <w:r w:rsidRPr="00220C02">
        <w:rPr>
          <w:rFonts w:ascii="Lato" w:eastAsia="Times New Roman" w:hAnsi="Lato" w:cs="Arial"/>
          <w:spacing w:val="4"/>
          <w:lang w:eastAsia="pl-PL"/>
        </w:rPr>
        <w:t xml:space="preserve">Za chybione należy uznać </w:t>
      </w:r>
      <w:r w:rsidRPr="00407EF1">
        <w:rPr>
          <w:rFonts w:ascii="Lato" w:eastAsia="Times New Roman" w:hAnsi="Lato" w:cs="Arial"/>
          <w:spacing w:val="4"/>
          <w:lang w:eastAsia="pl-PL"/>
        </w:rPr>
        <w:t xml:space="preserve">twierdzenia </w:t>
      </w:r>
      <w:r w:rsidR="00407EF1">
        <w:rPr>
          <w:rFonts w:ascii="Lato" w:eastAsia="Times New Roman" w:hAnsi="Lato" w:cs="Arial"/>
          <w:spacing w:val="4"/>
          <w:lang w:eastAsia="pl-PL"/>
        </w:rPr>
        <w:t>S</w:t>
      </w:r>
      <w:r w:rsidRPr="00407EF1">
        <w:rPr>
          <w:rFonts w:ascii="Lato" w:eastAsia="Times New Roman" w:hAnsi="Lato" w:cs="Arial"/>
          <w:spacing w:val="4"/>
          <w:lang w:eastAsia="pl-PL"/>
        </w:rPr>
        <w:t>karżą</w:t>
      </w:r>
      <w:r w:rsidR="00161BA0">
        <w:rPr>
          <w:rFonts w:ascii="Lato" w:eastAsia="Times New Roman" w:hAnsi="Lato" w:cs="Arial"/>
          <w:spacing w:val="4"/>
          <w:lang w:eastAsia="pl-PL"/>
        </w:rPr>
        <w:t>cych</w:t>
      </w:r>
      <w:r w:rsidRPr="00407EF1">
        <w:rPr>
          <w:rFonts w:ascii="Lato" w:eastAsia="Times New Roman" w:hAnsi="Lato" w:cs="Arial"/>
          <w:spacing w:val="4"/>
          <w:lang w:eastAsia="pl-PL"/>
        </w:rPr>
        <w:t xml:space="preserve">, iż </w:t>
      </w:r>
      <w:r w:rsidRPr="00220C02">
        <w:rPr>
          <w:rFonts w:ascii="Lato" w:eastAsia="Times New Roman" w:hAnsi="Lato" w:cs="Arial"/>
          <w:spacing w:val="4"/>
          <w:lang w:eastAsia="pl-PL"/>
        </w:rPr>
        <w:t xml:space="preserve">„zaskarżoną decyzją Wojewoda Dolnośląski wywłaszczył </w:t>
      </w:r>
      <w:r w:rsidR="009114AA">
        <w:rPr>
          <w:rFonts w:ascii="Lato" w:eastAsia="Times New Roman" w:hAnsi="Lato" w:cs="Arial"/>
          <w:spacing w:val="4"/>
          <w:lang w:eastAsia="pl-PL"/>
        </w:rPr>
        <w:t>L.S.</w:t>
      </w:r>
      <w:r w:rsidRPr="00220C02">
        <w:rPr>
          <w:rFonts w:ascii="Lato" w:eastAsia="Times New Roman" w:hAnsi="Lato" w:cs="Arial"/>
          <w:spacing w:val="4"/>
          <w:lang w:eastAsia="pl-PL"/>
        </w:rPr>
        <w:t xml:space="preserve"> z działki nr 8/2, miasta Oleśnica, obręb Lucień poprzez przekazanie na cele PKP PLK S.A. działki o powierzchni 62 m. kw. celem położenia kanalizacji deszczowej oraz sieci elektroenergetycznej wzdłuż granicy działki”. </w:t>
      </w:r>
    </w:p>
    <w:p w14:paraId="467C146B" w14:textId="6C3FB6F9" w:rsidR="00904742" w:rsidRPr="00220C02" w:rsidRDefault="00904742" w:rsidP="00904742">
      <w:pPr>
        <w:spacing w:after="240" w:line="240" w:lineRule="exact"/>
        <w:jc w:val="both"/>
        <w:outlineLvl w:val="0"/>
        <w:rPr>
          <w:rFonts w:ascii="Lato" w:eastAsia="Times New Roman" w:hAnsi="Lato" w:cs="Arial"/>
          <w:spacing w:val="4"/>
        </w:rPr>
      </w:pPr>
      <w:r w:rsidRPr="00220C02">
        <w:rPr>
          <w:rFonts w:ascii="Lato" w:eastAsia="Times New Roman" w:hAnsi="Lato" w:cs="Arial"/>
          <w:spacing w:val="4"/>
          <w:lang w:eastAsia="pl-PL"/>
        </w:rPr>
        <w:t xml:space="preserve">Wyjaśnić </w:t>
      </w:r>
      <w:r w:rsidRPr="00407EF1">
        <w:rPr>
          <w:rFonts w:ascii="Lato" w:eastAsia="Times New Roman" w:hAnsi="Lato" w:cs="Arial"/>
          <w:spacing w:val="4"/>
          <w:lang w:eastAsia="pl-PL"/>
        </w:rPr>
        <w:t xml:space="preserve">należy </w:t>
      </w:r>
      <w:r w:rsidR="00407EF1">
        <w:rPr>
          <w:rFonts w:ascii="Lato" w:eastAsia="Times New Roman" w:hAnsi="Lato" w:cs="Arial"/>
          <w:spacing w:val="4"/>
          <w:lang w:eastAsia="pl-PL"/>
        </w:rPr>
        <w:t>S</w:t>
      </w:r>
      <w:r w:rsidR="0031596D">
        <w:rPr>
          <w:rFonts w:ascii="Lato" w:eastAsia="Times New Roman" w:hAnsi="Lato" w:cs="Arial"/>
          <w:spacing w:val="4"/>
          <w:lang w:eastAsia="pl-PL"/>
        </w:rPr>
        <w:t>karżącym</w:t>
      </w:r>
      <w:r w:rsidRPr="00407EF1">
        <w:rPr>
          <w:rFonts w:ascii="Lato" w:eastAsia="Times New Roman" w:hAnsi="Lato" w:cs="Arial"/>
          <w:spacing w:val="4"/>
          <w:lang w:eastAsia="pl-PL"/>
        </w:rPr>
        <w:t xml:space="preserve">, iż na mocy </w:t>
      </w:r>
      <w:r w:rsidRPr="00407EF1">
        <w:rPr>
          <w:rFonts w:ascii="Lato" w:eastAsia="Times New Roman" w:hAnsi="Lato" w:cs="Arial"/>
          <w:i/>
          <w:spacing w:val="4"/>
          <w:lang w:eastAsia="pl-PL"/>
        </w:rPr>
        <w:t>decyzji Wojewody Dolnośląskiego</w:t>
      </w:r>
      <w:r w:rsidRPr="00407EF1">
        <w:rPr>
          <w:rFonts w:ascii="Lato" w:eastAsia="Times New Roman" w:hAnsi="Lato" w:cs="Arial"/>
          <w:spacing w:val="4"/>
          <w:lang w:eastAsia="pl-PL"/>
        </w:rPr>
        <w:t xml:space="preserve"> działka nr 8/2 obręb 0001 Lucień</w:t>
      </w:r>
      <w:r w:rsidR="0031596D">
        <w:rPr>
          <w:rFonts w:ascii="Lato" w:eastAsia="Times New Roman" w:hAnsi="Lato" w:cs="Arial"/>
          <w:spacing w:val="4"/>
          <w:lang w:eastAsia="pl-PL"/>
        </w:rPr>
        <w:t>,</w:t>
      </w:r>
      <w:r w:rsidR="006A1969" w:rsidRPr="00407EF1">
        <w:rPr>
          <w:rFonts w:ascii="Lato" w:eastAsia="Times New Roman" w:hAnsi="Lato" w:cs="Arial"/>
          <w:spacing w:val="4"/>
          <w:lang w:eastAsia="pl-PL"/>
        </w:rPr>
        <w:t xml:space="preserve"> której </w:t>
      </w:r>
      <w:r w:rsidR="0031596D">
        <w:rPr>
          <w:rFonts w:ascii="Lato" w:eastAsia="Times New Roman" w:hAnsi="Lato" w:cs="Arial"/>
          <w:spacing w:val="4"/>
          <w:lang w:eastAsia="pl-PL"/>
        </w:rPr>
        <w:t xml:space="preserve">obecnie właścicielem jest Pan </w:t>
      </w:r>
      <w:r w:rsidR="009114AA">
        <w:rPr>
          <w:rFonts w:ascii="Lato" w:eastAsia="Times New Roman" w:hAnsi="Lato" w:cs="Arial"/>
          <w:spacing w:val="4"/>
          <w:lang w:eastAsia="pl-PL"/>
        </w:rPr>
        <w:t>M.S.</w:t>
      </w:r>
      <w:r w:rsidR="0031596D">
        <w:rPr>
          <w:rFonts w:ascii="Lato" w:eastAsia="Times New Roman" w:hAnsi="Lato" w:cs="Arial"/>
          <w:spacing w:val="4"/>
          <w:lang w:eastAsia="pl-PL"/>
        </w:rPr>
        <w:t xml:space="preserve">, a Pani </w:t>
      </w:r>
      <w:r w:rsidR="009114AA">
        <w:rPr>
          <w:rFonts w:ascii="Lato" w:eastAsia="Times New Roman" w:hAnsi="Lato" w:cs="Arial"/>
          <w:spacing w:val="4"/>
          <w:lang w:eastAsia="pl-PL"/>
        </w:rPr>
        <w:t xml:space="preserve">L.S. </w:t>
      </w:r>
      <w:r w:rsidR="0031596D">
        <w:rPr>
          <w:rFonts w:ascii="Lato" w:eastAsia="Times New Roman" w:hAnsi="Lato" w:cs="Arial"/>
          <w:spacing w:val="4"/>
          <w:lang w:eastAsia="pl-PL"/>
        </w:rPr>
        <w:t>przysługuje</w:t>
      </w:r>
      <w:r w:rsidR="006A1969" w:rsidRPr="00407EF1">
        <w:rPr>
          <w:rFonts w:ascii="Lato" w:eastAsia="Times New Roman" w:hAnsi="Lato" w:cs="Arial"/>
          <w:spacing w:val="4"/>
          <w:lang w:eastAsia="pl-PL"/>
        </w:rPr>
        <w:t xml:space="preserve"> ograniczone prawa rzeczowe</w:t>
      </w:r>
      <w:r w:rsidRPr="00407EF1">
        <w:rPr>
          <w:rFonts w:ascii="Lato" w:eastAsia="Times New Roman" w:hAnsi="Lato" w:cs="Arial"/>
          <w:spacing w:val="4"/>
          <w:lang w:eastAsia="pl-PL"/>
        </w:rPr>
        <w:t xml:space="preserve">, uległa podziałowi na działki </w:t>
      </w:r>
      <w:r w:rsidRPr="00220C02">
        <w:rPr>
          <w:rFonts w:ascii="Lato" w:eastAsia="Times New Roman" w:hAnsi="Lato" w:cs="Arial"/>
          <w:spacing w:val="4"/>
          <w:lang w:eastAsia="pl-PL"/>
        </w:rPr>
        <w:t xml:space="preserve">nr 8/4 i 8/5. Podział ten uwidoczniony został na </w:t>
      </w:r>
      <w:r w:rsidRPr="00220C02">
        <w:rPr>
          <w:rFonts w:ascii="Lato" w:eastAsia="Times New Roman" w:hAnsi="Lato" w:cs="Arial"/>
          <w:spacing w:val="4"/>
        </w:rPr>
        <w:t xml:space="preserve">mapie w skali 1:500 zawierającej projekty podziału nieruchomości, przedłożonej przez </w:t>
      </w:r>
      <w:r w:rsidRPr="00220C02">
        <w:rPr>
          <w:rFonts w:ascii="Lato" w:eastAsia="Times New Roman" w:hAnsi="Lato" w:cs="Arial"/>
          <w:i/>
          <w:spacing w:val="4"/>
        </w:rPr>
        <w:t>inwestora</w:t>
      </w:r>
      <w:r w:rsidRPr="00220C02">
        <w:rPr>
          <w:rFonts w:ascii="Lato" w:eastAsia="Times New Roman" w:hAnsi="Lato" w:cs="Arial"/>
          <w:spacing w:val="4"/>
        </w:rPr>
        <w:t xml:space="preserve"> wraz z wnioskiem o wydanie decyzji o ustaleniu lokalizacji linii kolejowej dla omawianego zadania inwestycyjnego, </w:t>
      </w:r>
      <w:r w:rsidR="0031596D">
        <w:rPr>
          <w:rFonts w:ascii="Lato" w:eastAsia="Times New Roman" w:hAnsi="Lato" w:cs="Arial"/>
          <w:spacing w:val="4"/>
        </w:rPr>
        <w:br/>
      </w:r>
      <w:r w:rsidRPr="00220C02">
        <w:rPr>
          <w:rFonts w:ascii="Lato" w:eastAsia="Times New Roman" w:hAnsi="Lato" w:cs="Arial"/>
          <w:spacing w:val="4"/>
        </w:rPr>
        <w:t xml:space="preserve">a następnie zatwierdzonej przez Wojewodę Dolnośląskiego jako załącznik nr 2 do </w:t>
      </w:r>
      <w:r w:rsidR="000C728C">
        <w:rPr>
          <w:rFonts w:ascii="Lato" w:eastAsia="Times New Roman" w:hAnsi="Lato" w:cs="Arial"/>
          <w:spacing w:val="4"/>
        </w:rPr>
        <w:br/>
      </w:r>
      <w:r w:rsidRPr="00220C02">
        <w:rPr>
          <w:rFonts w:ascii="Lato" w:eastAsia="Times New Roman" w:hAnsi="Lato" w:cs="Arial"/>
          <w:spacing w:val="4"/>
        </w:rPr>
        <w:t xml:space="preserve">ww. decyzji. Zgodnie z wykazem zmian gruntowych, stanowiącym integralną część mapy </w:t>
      </w:r>
      <w:r w:rsidR="000C728C">
        <w:rPr>
          <w:rFonts w:ascii="Lato" w:eastAsia="Times New Roman" w:hAnsi="Lato" w:cs="Arial"/>
          <w:spacing w:val="4"/>
        </w:rPr>
        <w:br/>
      </w:r>
      <w:r w:rsidRPr="00220C02">
        <w:rPr>
          <w:rFonts w:ascii="Lato" w:eastAsia="Times New Roman" w:hAnsi="Lato" w:cs="Arial"/>
          <w:spacing w:val="4"/>
        </w:rPr>
        <w:t xml:space="preserve">z projektami podziału nieruchomości, powierzchnia działki nr </w:t>
      </w:r>
      <w:r w:rsidRPr="00220C02">
        <w:rPr>
          <w:rFonts w:ascii="Lato" w:eastAsia="Times New Roman" w:hAnsi="Lato" w:cs="Arial"/>
          <w:spacing w:val="4"/>
          <w:lang w:eastAsia="pl-PL"/>
        </w:rPr>
        <w:t>8/4</w:t>
      </w:r>
      <w:r w:rsidRPr="00220C02">
        <w:rPr>
          <w:rFonts w:ascii="Lato" w:eastAsia="Times New Roman" w:hAnsi="Lato" w:cs="Arial"/>
          <w:spacing w:val="4"/>
        </w:rPr>
        <w:t xml:space="preserve"> wynosi 0,0062 ha, zaś powierzchnia działki nr </w:t>
      </w:r>
      <w:r w:rsidRPr="00220C02">
        <w:rPr>
          <w:rFonts w:ascii="Lato" w:eastAsia="Times New Roman" w:hAnsi="Lato" w:cs="Arial"/>
          <w:spacing w:val="4"/>
          <w:lang w:eastAsia="pl-PL"/>
        </w:rPr>
        <w:t>8/5</w:t>
      </w:r>
      <w:r w:rsidRPr="00220C02">
        <w:rPr>
          <w:rFonts w:ascii="Lato" w:eastAsia="Times New Roman" w:hAnsi="Lato" w:cs="Arial"/>
          <w:spacing w:val="4"/>
        </w:rPr>
        <w:t xml:space="preserve"> – 0,0909 ha.</w:t>
      </w:r>
    </w:p>
    <w:p w14:paraId="2128213E" w14:textId="1E534A37" w:rsidR="00904742" w:rsidRPr="00220C02" w:rsidRDefault="00904742" w:rsidP="00904742">
      <w:pPr>
        <w:spacing w:after="240" w:line="240" w:lineRule="exact"/>
        <w:jc w:val="both"/>
        <w:outlineLvl w:val="0"/>
        <w:rPr>
          <w:rFonts w:ascii="Lato" w:eastAsia="Times New Roman" w:hAnsi="Lato" w:cs="Arial"/>
          <w:spacing w:val="4"/>
          <w:lang w:eastAsia="pl-PL"/>
        </w:rPr>
      </w:pPr>
      <w:r w:rsidRPr="00220C02">
        <w:rPr>
          <w:rFonts w:ascii="Lato" w:eastAsia="Times New Roman" w:hAnsi="Lato" w:cs="Arial"/>
          <w:spacing w:val="4"/>
        </w:rPr>
        <w:t xml:space="preserve">Wskazać również należy, iż przedmiotowa inwestycja kolejowa będzie realizowana na działce nr </w:t>
      </w:r>
      <w:r w:rsidRPr="00220C02">
        <w:rPr>
          <w:rFonts w:ascii="Lato" w:eastAsia="Times New Roman" w:hAnsi="Lato" w:cs="Arial"/>
          <w:spacing w:val="4"/>
          <w:lang w:eastAsia="pl-PL"/>
        </w:rPr>
        <w:t>8/4</w:t>
      </w:r>
      <w:r w:rsidRPr="00220C02">
        <w:rPr>
          <w:rFonts w:ascii="Lato" w:eastAsia="Times New Roman" w:hAnsi="Lato" w:cs="Arial"/>
          <w:spacing w:val="4"/>
        </w:rPr>
        <w:t xml:space="preserve">. Działka ta znajduje się w liniach rozgraniczających teren inwestycji, co obrazuje mapa w skali </w:t>
      </w:r>
      <w:r w:rsidRPr="00220C02">
        <w:rPr>
          <w:rFonts w:ascii="Lato" w:eastAsia="Times New Roman" w:hAnsi="Lato" w:cs="Arial"/>
          <w:spacing w:val="4"/>
          <w:lang w:eastAsia="pl-PL"/>
        </w:rPr>
        <w:t xml:space="preserve">1:500 przedstawiająca proponowany przebieg linii kolejowej, </w:t>
      </w:r>
      <w:r w:rsidR="0031596D">
        <w:rPr>
          <w:rFonts w:ascii="Lato" w:eastAsia="Times New Roman" w:hAnsi="Lato" w:cs="Arial"/>
          <w:spacing w:val="4"/>
          <w:lang w:eastAsia="pl-PL"/>
        </w:rPr>
        <w:br/>
      </w:r>
      <w:r w:rsidRPr="00220C02">
        <w:rPr>
          <w:rFonts w:ascii="Lato" w:eastAsia="Times New Roman" w:hAnsi="Lato" w:cs="Arial"/>
          <w:spacing w:val="4"/>
          <w:lang w:eastAsia="pl-PL"/>
        </w:rPr>
        <w:t xml:space="preserve">z zaznaczeniem terenu niezbędnego dla planowanych obiektów budowlanych, dołączona do wniosku </w:t>
      </w:r>
      <w:r w:rsidRPr="00220C02">
        <w:rPr>
          <w:rFonts w:ascii="Lato" w:eastAsia="Times New Roman" w:hAnsi="Lato" w:cs="Arial"/>
          <w:i/>
          <w:spacing w:val="4"/>
          <w:lang w:eastAsia="pl-PL"/>
        </w:rPr>
        <w:t xml:space="preserve">inwestora </w:t>
      </w:r>
      <w:r w:rsidRPr="00220C02">
        <w:rPr>
          <w:rFonts w:ascii="Lato" w:eastAsia="Times New Roman" w:hAnsi="Lato" w:cs="Arial"/>
          <w:spacing w:val="4"/>
          <w:lang w:eastAsia="pl-PL"/>
        </w:rPr>
        <w:t xml:space="preserve">o ustalenie lokalizacji ww. przedsięwzięcia i zatwierdzona </w:t>
      </w:r>
      <w:r w:rsidRPr="00220C02">
        <w:rPr>
          <w:rFonts w:ascii="Lato" w:eastAsia="Times New Roman" w:hAnsi="Lato" w:cs="Arial"/>
          <w:i/>
          <w:spacing w:val="4"/>
          <w:lang w:eastAsia="pl-PL"/>
        </w:rPr>
        <w:t xml:space="preserve">decyzją Wojewody Dolnośląskiego </w:t>
      </w:r>
      <w:r w:rsidRPr="00220C02">
        <w:rPr>
          <w:rFonts w:ascii="Lato" w:eastAsia="Times New Roman" w:hAnsi="Lato" w:cs="Arial"/>
          <w:spacing w:val="4"/>
          <w:lang w:eastAsia="pl-PL"/>
        </w:rPr>
        <w:t xml:space="preserve">jako załącznik nr 1 do tej decyzji. Zgodnie z zapisem zawartym w pkt VII zaskarżonej decyzji, działka </w:t>
      </w:r>
      <w:r w:rsidRPr="00220C02">
        <w:rPr>
          <w:rFonts w:ascii="Lato" w:eastAsia="Times New Roman" w:hAnsi="Lato" w:cs="Arial"/>
          <w:spacing w:val="4"/>
        </w:rPr>
        <w:t xml:space="preserve">nr </w:t>
      </w:r>
      <w:r w:rsidRPr="00220C02">
        <w:rPr>
          <w:rFonts w:ascii="Lato" w:eastAsia="Times New Roman" w:hAnsi="Lato" w:cs="Arial"/>
          <w:spacing w:val="4"/>
          <w:lang w:eastAsia="pl-PL"/>
        </w:rPr>
        <w:t xml:space="preserve">8/4 przechodzi na własność Skarbu Państwa. </w:t>
      </w:r>
    </w:p>
    <w:p w14:paraId="1B901AB2" w14:textId="36A65A3C" w:rsidR="00904742" w:rsidRPr="00220C02" w:rsidRDefault="00904742" w:rsidP="00904742">
      <w:pPr>
        <w:spacing w:after="240" w:line="240" w:lineRule="exact"/>
        <w:jc w:val="both"/>
        <w:outlineLvl w:val="0"/>
        <w:rPr>
          <w:rFonts w:ascii="Lato" w:eastAsia="Times New Roman" w:hAnsi="Lato" w:cs="Arial"/>
          <w:spacing w:val="4"/>
        </w:rPr>
      </w:pPr>
      <w:r w:rsidRPr="00220C02">
        <w:rPr>
          <w:rFonts w:ascii="Lato" w:eastAsia="Times New Roman" w:hAnsi="Lato" w:cs="Arial"/>
          <w:spacing w:val="4"/>
          <w:lang w:eastAsia="pl-PL"/>
        </w:rPr>
        <w:t>Natomiast działka nr 8/5, położona poza liniami rozgraniczającymi teren ww. inwestycji kolejowej, podlega ograniczeniu w korzyst</w:t>
      </w:r>
      <w:r w:rsidRPr="00220C02">
        <w:rPr>
          <w:rFonts w:ascii="Lato" w:eastAsia="Times New Roman" w:hAnsi="Lato" w:cs="Arial"/>
          <w:spacing w:val="4"/>
        </w:rPr>
        <w:t xml:space="preserve">aniu z nieruchomości w celu zapewnienia prawa do wejścia na teren nieruchomości dla prowadzenia inwestycji kolejowej, </w:t>
      </w:r>
      <w:r w:rsidR="0031596D">
        <w:rPr>
          <w:rFonts w:ascii="Lato" w:eastAsia="Times New Roman" w:hAnsi="Lato" w:cs="Arial"/>
          <w:spacing w:val="4"/>
        </w:rPr>
        <w:br/>
      </w:r>
      <w:r w:rsidRPr="00220C02">
        <w:rPr>
          <w:rFonts w:ascii="Lato" w:eastAsia="Times New Roman" w:hAnsi="Lato" w:cs="Arial"/>
          <w:spacing w:val="4"/>
        </w:rPr>
        <w:lastRenderedPageBreak/>
        <w:t>w szczególności dokonania związanej z nią budowy lub przebudowy układu drogowego, w tym zjazdu do nieruchomości, lub urządzeń wodnych, lub założenia i przeprowadzania na nich ciągów drenażowych, przewodów i urządzeń służących do przesyłania płynów, pary, gazów i energii elektrycznej oraz urządzeń łączności i sygnalizacji, a także innych podziemnych, naziemnych lub nadziemnych obiektów i urządzeń niezbędnych do korzystania z tych przewodów i urządzeń, a także prac związanych z konserwacją, utrzymaniem lub usuwaniem awarii.</w:t>
      </w:r>
    </w:p>
    <w:p w14:paraId="025CE9F9" w14:textId="318F3017" w:rsidR="00904742" w:rsidRPr="00220C02" w:rsidRDefault="00904742" w:rsidP="00904742">
      <w:pPr>
        <w:spacing w:after="240" w:line="240" w:lineRule="exact"/>
        <w:jc w:val="both"/>
        <w:outlineLvl w:val="0"/>
        <w:rPr>
          <w:rFonts w:ascii="Lato" w:eastAsia="Times New Roman" w:hAnsi="Lato" w:cs="Arial"/>
          <w:spacing w:val="4"/>
          <w:lang w:eastAsia="pl-PL"/>
        </w:rPr>
      </w:pPr>
      <w:r w:rsidRPr="00220C02">
        <w:rPr>
          <w:rFonts w:ascii="Lato" w:eastAsia="Times New Roman" w:hAnsi="Lato" w:cs="Arial"/>
          <w:spacing w:val="4"/>
          <w:lang w:eastAsia="pl-PL"/>
        </w:rPr>
        <w:t xml:space="preserve">Zgodnie z wyjaśnieniami </w:t>
      </w:r>
      <w:r w:rsidRPr="00220C02">
        <w:rPr>
          <w:rFonts w:ascii="Lato" w:eastAsia="Times New Roman" w:hAnsi="Lato" w:cs="Arial"/>
          <w:i/>
          <w:spacing w:val="4"/>
          <w:lang w:eastAsia="pl-PL"/>
        </w:rPr>
        <w:t>inwestora</w:t>
      </w:r>
      <w:r w:rsidRPr="00220C02">
        <w:rPr>
          <w:rFonts w:ascii="Lato" w:eastAsia="Times New Roman" w:hAnsi="Lato" w:cs="Arial"/>
          <w:spacing w:val="4"/>
          <w:lang w:eastAsia="pl-PL"/>
        </w:rPr>
        <w:t xml:space="preserve"> przedstawionymi w ww. pismach z </w:t>
      </w:r>
      <w:r w:rsidRPr="00407EF1">
        <w:rPr>
          <w:rFonts w:ascii="Lato" w:eastAsia="Times New Roman" w:hAnsi="Lato" w:cs="Arial"/>
          <w:spacing w:val="4"/>
          <w:lang w:eastAsia="pl-PL"/>
        </w:rPr>
        <w:t xml:space="preserve">dnia 17 maja oraz 19 lipca 2022 r., działka nr 8/2, została objęta decyzją o ustaleniu lokalizacji linii kolejowej </w:t>
      </w:r>
      <w:r w:rsidRPr="00220C02">
        <w:rPr>
          <w:rFonts w:ascii="Lato" w:eastAsia="Times New Roman" w:hAnsi="Lato" w:cs="Arial"/>
          <w:spacing w:val="4"/>
          <w:lang w:eastAsia="pl-PL"/>
        </w:rPr>
        <w:t xml:space="preserve">dla przedmiotowej inwestycji ze względu na konieczność zaprojektowania na niej elementów infrastruktury sterowania ruchem kolejowym (działka nr 8/4 powstała </w:t>
      </w:r>
      <w:r w:rsidR="0031596D">
        <w:rPr>
          <w:rFonts w:ascii="Lato" w:eastAsia="Times New Roman" w:hAnsi="Lato" w:cs="Arial"/>
          <w:spacing w:val="4"/>
          <w:lang w:eastAsia="pl-PL"/>
        </w:rPr>
        <w:br/>
      </w:r>
      <w:r w:rsidRPr="00220C02">
        <w:rPr>
          <w:rFonts w:ascii="Lato" w:eastAsia="Times New Roman" w:hAnsi="Lato" w:cs="Arial"/>
          <w:spacing w:val="4"/>
          <w:lang w:eastAsia="pl-PL"/>
        </w:rPr>
        <w:t xml:space="preserve">z podziału działki nr 8/2 – planowana do przejęcia na rzecz Skarbu Państwa </w:t>
      </w:r>
      <w:r w:rsidR="0031596D">
        <w:rPr>
          <w:rFonts w:ascii="Lato" w:eastAsia="Times New Roman" w:hAnsi="Lato" w:cs="Arial"/>
          <w:spacing w:val="4"/>
          <w:lang w:eastAsia="pl-PL"/>
        </w:rPr>
        <w:br/>
      </w:r>
      <w:r w:rsidRPr="00220C02">
        <w:rPr>
          <w:rFonts w:ascii="Lato" w:eastAsia="Times New Roman" w:hAnsi="Lato" w:cs="Arial"/>
          <w:spacing w:val="4"/>
          <w:lang w:eastAsia="pl-PL"/>
        </w:rPr>
        <w:t xml:space="preserve">w użytkowanie wieczyste PKP PLK S.A.) oraz z uwagi na przebudowę sieci elektroenergetycznej oraz budowę sieci kanalizacyjnej (działka nr 8/5 powstała </w:t>
      </w:r>
      <w:r w:rsidR="0031596D">
        <w:rPr>
          <w:rFonts w:ascii="Lato" w:eastAsia="Times New Roman" w:hAnsi="Lato" w:cs="Arial"/>
          <w:spacing w:val="4"/>
          <w:lang w:eastAsia="pl-PL"/>
        </w:rPr>
        <w:br/>
      </w:r>
      <w:r w:rsidRPr="00220C02">
        <w:rPr>
          <w:rFonts w:ascii="Lato" w:eastAsia="Times New Roman" w:hAnsi="Lato" w:cs="Arial"/>
          <w:spacing w:val="4"/>
          <w:lang w:eastAsia="pl-PL"/>
        </w:rPr>
        <w:t xml:space="preserve">z podziału działki nr 8/2 – przewidziana do ograniczenia sposobu korzystania </w:t>
      </w:r>
      <w:r w:rsidR="0031596D">
        <w:rPr>
          <w:rFonts w:ascii="Lato" w:eastAsia="Times New Roman" w:hAnsi="Lato" w:cs="Arial"/>
          <w:spacing w:val="4"/>
          <w:lang w:eastAsia="pl-PL"/>
        </w:rPr>
        <w:br/>
      </w:r>
      <w:r w:rsidRPr="00220C02">
        <w:rPr>
          <w:rFonts w:ascii="Lato" w:eastAsia="Times New Roman" w:hAnsi="Lato" w:cs="Arial"/>
          <w:spacing w:val="4"/>
          <w:lang w:eastAsia="pl-PL"/>
        </w:rPr>
        <w:t xml:space="preserve">z nieruchomości). </w:t>
      </w:r>
    </w:p>
    <w:p w14:paraId="418897A0" w14:textId="77777777" w:rsidR="00904742" w:rsidRPr="00220C02" w:rsidRDefault="00904742" w:rsidP="00904742">
      <w:pPr>
        <w:spacing w:after="240" w:line="240" w:lineRule="exact"/>
        <w:jc w:val="both"/>
        <w:outlineLvl w:val="0"/>
        <w:rPr>
          <w:rFonts w:ascii="Lato" w:eastAsia="Times New Roman" w:hAnsi="Lato" w:cs="Arial"/>
          <w:spacing w:val="4"/>
        </w:rPr>
      </w:pPr>
      <w:r w:rsidRPr="00220C02">
        <w:rPr>
          <w:rFonts w:ascii="Lato" w:eastAsia="Times New Roman" w:hAnsi="Lato" w:cs="Arial"/>
          <w:spacing w:val="4"/>
          <w:lang w:eastAsia="pl-PL"/>
        </w:rPr>
        <w:t xml:space="preserve">W ww. piśmie z dnia 19 lipca 2022 r. </w:t>
      </w:r>
      <w:r w:rsidRPr="00220C02">
        <w:rPr>
          <w:rFonts w:ascii="Lato" w:eastAsia="Times New Roman" w:hAnsi="Lato" w:cs="Arial"/>
          <w:i/>
          <w:iCs/>
          <w:spacing w:val="4"/>
          <w:lang w:eastAsia="pl-PL"/>
        </w:rPr>
        <w:t>inwestor</w:t>
      </w:r>
      <w:r w:rsidRPr="00220C02">
        <w:rPr>
          <w:rFonts w:ascii="Lato" w:eastAsia="Times New Roman" w:hAnsi="Lato" w:cs="Arial"/>
          <w:spacing w:val="4"/>
          <w:lang w:eastAsia="pl-PL"/>
        </w:rPr>
        <w:t xml:space="preserve"> wyjaśnił, iż elementem infrastruktury sterowania ruchem kolejowym powodującym konieczność zajęcia działki nr 8/4 są trasy kablowe zawierające kable do czujnika oraz tarczy ostrzegawczej przejazdowej na potrzeby przejazdu kolejowego, kable do tarcz ostrzegawczych dla semaforów wjazdowych do stacji Oleśnica, kabel na potrzeby półsamoczynnej blokady liniowej między stacją Oleśnica i posterunkiem odgałęźnym Łukanów oraz kabel na potrzeby uzależnienia przejścia od semaforów wyjazdowych ze stacji Oleśnica.</w:t>
      </w:r>
    </w:p>
    <w:p w14:paraId="302DA860" w14:textId="3365653C" w:rsidR="00904742" w:rsidRPr="00220C02" w:rsidRDefault="00904742" w:rsidP="00904742">
      <w:pPr>
        <w:spacing w:after="240" w:line="240" w:lineRule="exact"/>
        <w:jc w:val="both"/>
        <w:outlineLvl w:val="0"/>
        <w:rPr>
          <w:rFonts w:ascii="Lato" w:eastAsia="Times New Roman" w:hAnsi="Lato" w:cs="Arial"/>
          <w:spacing w:val="4"/>
        </w:rPr>
      </w:pPr>
      <w:r w:rsidRPr="00220C02">
        <w:rPr>
          <w:rFonts w:ascii="Lato" w:eastAsia="Times New Roman" w:hAnsi="Lato" w:cs="Arial"/>
          <w:spacing w:val="4"/>
        </w:rPr>
        <w:t xml:space="preserve">Z kolei w piśmie z dnia 17 maja 2022 r. </w:t>
      </w:r>
      <w:r w:rsidRPr="00220C02">
        <w:rPr>
          <w:rFonts w:ascii="Lato" w:eastAsia="Times New Roman" w:hAnsi="Lato" w:cs="Arial"/>
          <w:i/>
          <w:iCs/>
          <w:spacing w:val="4"/>
        </w:rPr>
        <w:t>inwesto</w:t>
      </w:r>
      <w:r w:rsidRPr="00220C02">
        <w:rPr>
          <w:rFonts w:ascii="Lato" w:eastAsia="Times New Roman" w:hAnsi="Lato" w:cs="Arial"/>
          <w:spacing w:val="4"/>
        </w:rPr>
        <w:t xml:space="preserve">r, uzasadniając niezbędność zastosowania </w:t>
      </w:r>
      <w:r w:rsidRPr="00220C02">
        <w:rPr>
          <w:rFonts w:ascii="Lato" w:eastAsia="Times New Roman" w:hAnsi="Lato" w:cs="Arial"/>
          <w:bCs/>
          <w:spacing w:val="4"/>
          <w:lang w:eastAsia="pl-PL"/>
        </w:rPr>
        <w:t>ograniczenia w korzystaniu z nieruchomości</w:t>
      </w:r>
      <w:r w:rsidRPr="00220C02">
        <w:rPr>
          <w:rFonts w:ascii="Lato" w:eastAsia="Times New Roman" w:hAnsi="Lato" w:cs="Arial"/>
          <w:spacing w:val="4"/>
        </w:rPr>
        <w:t xml:space="preserve"> oznaczonej jako </w:t>
      </w:r>
      <w:r w:rsidRPr="00220C02">
        <w:rPr>
          <w:rFonts w:ascii="Lato" w:eastAsia="Times New Roman" w:hAnsi="Lato" w:cs="Arial"/>
          <w:bCs/>
          <w:spacing w:val="4"/>
          <w:lang w:eastAsia="pl-PL"/>
        </w:rPr>
        <w:t xml:space="preserve">działka nr 8/5 </w:t>
      </w:r>
      <w:r w:rsidRPr="00220C02">
        <w:rPr>
          <w:rFonts w:ascii="Lato" w:eastAsia="Times New Roman" w:hAnsi="Lato" w:cs="Arial"/>
          <w:spacing w:val="4"/>
        </w:rPr>
        <w:t xml:space="preserve">poinformował, że zakres przebudowy linii kolejowej spowodował konieczność zaprojektowania trasy kanalizacji deszczowej dostosowanej do istniejącej infrastruktury kolejowej, przyjęte zaś rozwiązania wynikają z technicznych możliwości prawidłowego wykonania projektowanej sieci zgodnie z obowiązującymi przepisami i wewnętrznymi regulacjami </w:t>
      </w:r>
      <w:r w:rsidRPr="00220C02">
        <w:rPr>
          <w:rFonts w:ascii="Lato" w:eastAsia="Times New Roman" w:hAnsi="Lato" w:cs="Arial"/>
          <w:i/>
          <w:iCs/>
          <w:spacing w:val="4"/>
        </w:rPr>
        <w:t>inwestora</w:t>
      </w:r>
      <w:r w:rsidRPr="00220C02">
        <w:rPr>
          <w:rFonts w:ascii="Lato" w:eastAsia="Times New Roman" w:hAnsi="Lato" w:cs="Arial"/>
          <w:spacing w:val="4"/>
        </w:rPr>
        <w:t xml:space="preserve">. Lokalizacja sieci ograniczona jest nie tylko układem torów kolejowych, ale również infrastrukturą towarzyszącą. Przy wytyczaniu przebiegu kanału uwzględniono zachowanie wymaganych odległości od fundamentów słupów trakcyjnych oraz możliwość wykonania jak najmniejszej ilości studzienek kanalizacyjnych. Mając na uwadze zachowanie dotychczasowego zagospodarowania działki nr 8/2, w czasie prac projektowych przyjęto możliwie duże ograniczenie realizacji robót budowlanych wykopem otwartym. Zaprojektowano bowiem wykonanie kanału metodą bezwykopową, natomiast prace wykopowe będą polegały jedynie na wykonaniu komory nadawczej </w:t>
      </w:r>
      <w:r w:rsidR="0031596D">
        <w:rPr>
          <w:rFonts w:ascii="Lato" w:eastAsia="Times New Roman" w:hAnsi="Lato" w:cs="Arial"/>
          <w:spacing w:val="4"/>
        </w:rPr>
        <w:br/>
      </w:r>
      <w:r w:rsidRPr="00220C02">
        <w:rPr>
          <w:rFonts w:ascii="Lato" w:eastAsia="Times New Roman" w:hAnsi="Lato" w:cs="Arial"/>
          <w:spacing w:val="4"/>
        </w:rPr>
        <w:t xml:space="preserve">i odbiorczej. Zagłębienie projektowanej sieci na działce nr 8/5 wynosić będzie </w:t>
      </w:r>
      <w:r w:rsidR="00CA5059" w:rsidRPr="00220C02">
        <w:rPr>
          <w:rFonts w:ascii="Lato" w:eastAsia="Times New Roman" w:hAnsi="Lato" w:cs="Arial"/>
          <w:spacing w:val="4"/>
        </w:rPr>
        <w:br/>
      </w:r>
      <w:r w:rsidRPr="00220C02">
        <w:rPr>
          <w:rFonts w:ascii="Lato" w:eastAsia="Times New Roman" w:hAnsi="Lato" w:cs="Arial"/>
          <w:spacing w:val="4"/>
        </w:rPr>
        <w:t xml:space="preserve">ok. 2,5-2,6 m pod poziomem terenu, co również nie będzie kolidować z istniejącym uzbrojeniem działki. </w:t>
      </w:r>
    </w:p>
    <w:p w14:paraId="62A12DC9" w14:textId="60DD0E4E" w:rsidR="00904742" w:rsidRPr="00407EF1" w:rsidRDefault="00904742" w:rsidP="00904742">
      <w:pPr>
        <w:spacing w:after="240" w:line="240" w:lineRule="exact"/>
        <w:jc w:val="both"/>
        <w:outlineLvl w:val="0"/>
        <w:rPr>
          <w:rFonts w:ascii="Lato" w:eastAsia="Times New Roman" w:hAnsi="Lato" w:cs="Arial"/>
          <w:bCs/>
          <w:iCs/>
          <w:spacing w:val="4"/>
          <w:lang w:eastAsia="pl-PL" w:bidi="pl-PL"/>
        </w:rPr>
      </w:pPr>
      <w:r w:rsidRPr="00220C02">
        <w:rPr>
          <w:rFonts w:ascii="Lato" w:eastAsia="Times New Roman" w:hAnsi="Lato" w:cs="Arial"/>
          <w:bCs/>
          <w:i/>
          <w:iCs/>
          <w:spacing w:val="4"/>
          <w:lang w:eastAsia="pl-PL" w:bidi="pl-PL"/>
        </w:rPr>
        <w:t>Minister</w:t>
      </w:r>
      <w:r w:rsidRPr="00220C02">
        <w:rPr>
          <w:rFonts w:ascii="Lato" w:eastAsia="Times New Roman" w:hAnsi="Lato" w:cs="Arial"/>
          <w:bCs/>
          <w:iCs/>
          <w:spacing w:val="4"/>
          <w:lang w:eastAsia="pl-PL" w:bidi="pl-PL"/>
        </w:rPr>
        <w:t xml:space="preserve">, po dokonaniu szczegółowej analizy zgromadzonego w sprawie materiału dowodowego, w tym wyjaśnień składanych przez </w:t>
      </w:r>
      <w:r w:rsidRPr="00220C02">
        <w:rPr>
          <w:rFonts w:ascii="Lato" w:eastAsia="Times New Roman" w:hAnsi="Lato" w:cs="Arial"/>
          <w:bCs/>
          <w:i/>
          <w:iCs/>
          <w:spacing w:val="4"/>
          <w:lang w:eastAsia="pl-PL" w:bidi="pl-PL"/>
        </w:rPr>
        <w:t>inwestora</w:t>
      </w:r>
      <w:r w:rsidRPr="00220C02">
        <w:rPr>
          <w:rFonts w:ascii="Lato" w:eastAsia="Times New Roman" w:hAnsi="Lato" w:cs="Arial"/>
          <w:bCs/>
          <w:iCs/>
          <w:spacing w:val="4"/>
          <w:lang w:eastAsia="pl-PL" w:bidi="pl-PL"/>
        </w:rPr>
        <w:t xml:space="preserve">, jak i załącznika nr 1 do </w:t>
      </w:r>
      <w:r w:rsidRPr="00220C02">
        <w:rPr>
          <w:rFonts w:ascii="Lato" w:eastAsia="Times New Roman" w:hAnsi="Lato" w:cs="Arial"/>
          <w:bCs/>
          <w:i/>
          <w:iCs/>
          <w:spacing w:val="4"/>
          <w:lang w:eastAsia="pl-PL" w:bidi="pl-PL"/>
        </w:rPr>
        <w:t>decyzji Wojewody Dolnośląskiego</w:t>
      </w:r>
      <w:r w:rsidRPr="00220C02">
        <w:rPr>
          <w:rFonts w:ascii="Lato" w:eastAsia="Times New Roman" w:hAnsi="Lato" w:cs="Arial"/>
          <w:bCs/>
          <w:iCs/>
          <w:spacing w:val="4"/>
          <w:lang w:eastAsia="pl-PL" w:bidi="pl-PL"/>
        </w:rPr>
        <w:t xml:space="preserve"> (ściślej arkusza nr T17K03-OD1-L03-ULLK-MZ-002-2 mapy przedstawiającej proponowany przebieg inwestycji), stwierdza, iż pod przedmiotową inwestycję kolejową została przejęta tylko część nieruchomości Skarżąc</w:t>
      </w:r>
      <w:r w:rsidR="00220C02">
        <w:rPr>
          <w:rFonts w:ascii="Lato" w:eastAsia="Times New Roman" w:hAnsi="Lato" w:cs="Arial"/>
          <w:bCs/>
          <w:iCs/>
          <w:spacing w:val="4"/>
          <w:lang w:eastAsia="pl-PL" w:bidi="pl-PL"/>
        </w:rPr>
        <w:t>ych</w:t>
      </w:r>
      <w:r w:rsidRPr="00220C02">
        <w:rPr>
          <w:rFonts w:ascii="Lato" w:eastAsia="Times New Roman" w:hAnsi="Lato" w:cs="Arial"/>
          <w:bCs/>
          <w:iCs/>
          <w:spacing w:val="4"/>
          <w:lang w:eastAsia="pl-PL" w:bidi="pl-PL"/>
        </w:rPr>
        <w:t xml:space="preserve">, która jest niezbędna do lokalizacji </w:t>
      </w:r>
      <w:r w:rsidRPr="00407EF1">
        <w:rPr>
          <w:rFonts w:ascii="Lato" w:eastAsia="Times New Roman" w:hAnsi="Lato" w:cs="Arial"/>
          <w:bCs/>
          <w:iCs/>
          <w:spacing w:val="4"/>
          <w:lang w:eastAsia="pl-PL" w:bidi="pl-PL"/>
        </w:rPr>
        <w:t>inwestycji</w:t>
      </w:r>
      <w:r w:rsidR="0031596D">
        <w:rPr>
          <w:rFonts w:ascii="Lato" w:eastAsia="Times New Roman" w:hAnsi="Lato" w:cs="Arial"/>
          <w:bCs/>
          <w:iCs/>
          <w:spacing w:val="4"/>
          <w:lang w:eastAsia="pl-PL" w:bidi="pl-PL"/>
        </w:rPr>
        <w:t xml:space="preserve">, w tym urządzeń sterowania ruchem, które </w:t>
      </w:r>
      <w:r w:rsidR="00860634">
        <w:rPr>
          <w:rFonts w:ascii="Lato" w:eastAsia="Times New Roman" w:hAnsi="Lato" w:cs="Arial"/>
          <w:bCs/>
          <w:iCs/>
          <w:spacing w:val="4"/>
          <w:lang w:eastAsia="pl-PL" w:bidi="pl-PL"/>
        </w:rPr>
        <w:t>są częścią</w:t>
      </w:r>
      <w:r w:rsidR="007E4EAA">
        <w:rPr>
          <w:rFonts w:ascii="Lato" w:eastAsia="Times New Roman" w:hAnsi="Lato" w:cs="Arial"/>
          <w:bCs/>
          <w:iCs/>
          <w:spacing w:val="4"/>
          <w:lang w:eastAsia="pl-PL" w:bidi="pl-PL"/>
        </w:rPr>
        <w:t xml:space="preserve"> linii kolejowej, o czym stanowi art. 4 pkt 2 w związku </w:t>
      </w:r>
      <w:r w:rsidR="00417B4E">
        <w:rPr>
          <w:rFonts w:ascii="Lato" w:eastAsia="Times New Roman" w:hAnsi="Lato" w:cs="Arial"/>
          <w:bCs/>
          <w:iCs/>
          <w:spacing w:val="4"/>
          <w:lang w:eastAsia="pl-PL" w:bidi="pl-PL"/>
        </w:rPr>
        <w:br/>
      </w:r>
      <w:r w:rsidR="007E4EAA">
        <w:rPr>
          <w:rFonts w:ascii="Lato" w:eastAsia="Times New Roman" w:hAnsi="Lato" w:cs="Arial"/>
          <w:bCs/>
          <w:iCs/>
          <w:spacing w:val="4"/>
          <w:lang w:eastAsia="pl-PL" w:bidi="pl-PL"/>
        </w:rPr>
        <w:t xml:space="preserve">z art. 4 pkt 1a </w:t>
      </w:r>
      <w:r w:rsidR="007E4EAA" w:rsidRPr="00407EF1">
        <w:rPr>
          <w:rFonts w:ascii="Lato" w:eastAsia="Times New Roman" w:hAnsi="Lato" w:cs="Arial"/>
          <w:bCs/>
          <w:i/>
          <w:spacing w:val="4"/>
          <w:lang w:eastAsia="pl-PL" w:bidi="pl-PL"/>
        </w:rPr>
        <w:t>ustawy o transporcie kolejowym</w:t>
      </w:r>
      <w:r w:rsidR="007E4EAA">
        <w:rPr>
          <w:rFonts w:ascii="Lato" w:eastAsia="Times New Roman" w:hAnsi="Lato" w:cs="Arial"/>
          <w:bCs/>
          <w:iCs/>
          <w:spacing w:val="4"/>
          <w:lang w:eastAsia="pl-PL" w:bidi="pl-PL"/>
        </w:rPr>
        <w:t xml:space="preserve"> i pkt 5 załącznika nr 1 do </w:t>
      </w:r>
      <w:r w:rsidR="007E4EAA" w:rsidRPr="00407EF1">
        <w:rPr>
          <w:rFonts w:ascii="Lato" w:eastAsia="Times New Roman" w:hAnsi="Lato" w:cs="Arial"/>
          <w:bCs/>
          <w:i/>
          <w:spacing w:val="4"/>
          <w:lang w:eastAsia="pl-PL" w:bidi="pl-PL"/>
        </w:rPr>
        <w:t xml:space="preserve">ustawy </w:t>
      </w:r>
      <w:r w:rsidR="00417B4E">
        <w:rPr>
          <w:rFonts w:ascii="Lato" w:eastAsia="Times New Roman" w:hAnsi="Lato" w:cs="Arial"/>
          <w:bCs/>
          <w:i/>
          <w:spacing w:val="4"/>
          <w:lang w:eastAsia="pl-PL" w:bidi="pl-PL"/>
        </w:rPr>
        <w:br/>
      </w:r>
      <w:r w:rsidR="007E4EAA" w:rsidRPr="00407EF1">
        <w:rPr>
          <w:rFonts w:ascii="Lato" w:eastAsia="Times New Roman" w:hAnsi="Lato" w:cs="Arial"/>
          <w:bCs/>
          <w:i/>
          <w:spacing w:val="4"/>
          <w:lang w:eastAsia="pl-PL" w:bidi="pl-PL"/>
        </w:rPr>
        <w:t>o transporcie kolejowym</w:t>
      </w:r>
      <w:r w:rsidRPr="00407EF1">
        <w:rPr>
          <w:rFonts w:ascii="Lato" w:eastAsia="Times New Roman" w:hAnsi="Lato" w:cs="Arial"/>
          <w:bCs/>
          <w:iCs/>
          <w:spacing w:val="4"/>
          <w:lang w:eastAsia="pl-PL" w:bidi="pl-PL"/>
        </w:rPr>
        <w:t>.</w:t>
      </w:r>
    </w:p>
    <w:p w14:paraId="5C6659BA" w14:textId="07315167" w:rsidR="00904742" w:rsidRPr="00220C02" w:rsidRDefault="00904742" w:rsidP="00904742">
      <w:pPr>
        <w:spacing w:after="240" w:line="240" w:lineRule="exact"/>
        <w:jc w:val="both"/>
        <w:outlineLvl w:val="0"/>
        <w:rPr>
          <w:rFonts w:ascii="Lato" w:eastAsia="Times New Roman" w:hAnsi="Lato" w:cs="Arial"/>
          <w:bCs/>
          <w:iCs/>
          <w:spacing w:val="4"/>
          <w:lang w:eastAsia="pl-PL" w:bidi="pl-PL"/>
        </w:rPr>
      </w:pPr>
      <w:r w:rsidRPr="00220C02">
        <w:rPr>
          <w:rFonts w:ascii="Lato" w:eastAsia="Times New Roman" w:hAnsi="Lato" w:cs="Arial"/>
          <w:bCs/>
          <w:iCs/>
          <w:spacing w:val="4"/>
          <w:lang w:eastAsia="pl-PL" w:bidi="pl-PL"/>
        </w:rPr>
        <w:lastRenderedPageBreak/>
        <w:t>Na uwzględnienie nie zasługuje zatem również argumentacja stron skarżąc</w:t>
      </w:r>
      <w:r w:rsidR="00220C02">
        <w:rPr>
          <w:rFonts w:ascii="Lato" w:eastAsia="Times New Roman" w:hAnsi="Lato" w:cs="Arial"/>
          <w:bCs/>
          <w:iCs/>
          <w:spacing w:val="4"/>
          <w:lang w:eastAsia="pl-PL" w:bidi="pl-PL"/>
        </w:rPr>
        <w:t>ych</w:t>
      </w:r>
      <w:r w:rsidRPr="00220C02">
        <w:rPr>
          <w:rFonts w:ascii="Lato" w:eastAsia="Times New Roman" w:hAnsi="Lato" w:cs="Arial"/>
          <w:bCs/>
          <w:iCs/>
          <w:spacing w:val="4"/>
          <w:lang w:eastAsia="pl-PL" w:bidi="pl-PL"/>
        </w:rPr>
        <w:t xml:space="preserve">, </w:t>
      </w:r>
      <w:r w:rsidR="007E4EAA">
        <w:rPr>
          <w:rFonts w:ascii="Lato" w:eastAsia="Times New Roman" w:hAnsi="Lato" w:cs="Arial"/>
          <w:bCs/>
          <w:iCs/>
          <w:spacing w:val="4"/>
          <w:lang w:eastAsia="pl-PL" w:bidi="pl-PL"/>
        </w:rPr>
        <w:br/>
      </w:r>
      <w:r w:rsidRPr="00220C02">
        <w:rPr>
          <w:rFonts w:ascii="Lato" w:eastAsia="Times New Roman" w:hAnsi="Lato" w:cs="Arial"/>
          <w:bCs/>
          <w:iCs/>
          <w:spacing w:val="4"/>
          <w:lang w:eastAsia="pl-PL" w:bidi="pl-PL"/>
        </w:rPr>
        <w:t xml:space="preserve">iż wywłaszczenie części działki nr 8/2 jest całkowicie zbędne, gdyż wystarczającym byłoby ustanowienie służebności przesyłu energii elektrycznej oraz wody deszczowej na rzecz </w:t>
      </w:r>
      <w:r w:rsidRPr="00220C02">
        <w:rPr>
          <w:rFonts w:ascii="Lato" w:eastAsia="Times New Roman" w:hAnsi="Lato" w:cs="Arial"/>
          <w:bCs/>
          <w:i/>
          <w:spacing w:val="4"/>
          <w:lang w:eastAsia="pl-PL" w:bidi="pl-PL"/>
        </w:rPr>
        <w:t>inwestora</w:t>
      </w:r>
      <w:r w:rsidRPr="00220C02">
        <w:rPr>
          <w:rFonts w:ascii="Lato" w:eastAsia="Times New Roman" w:hAnsi="Lato" w:cs="Arial"/>
          <w:bCs/>
          <w:iCs/>
          <w:spacing w:val="4"/>
          <w:lang w:eastAsia="pl-PL" w:bidi="pl-PL"/>
        </w:rPr>
        <w:t>.</w:t>
      </w:r>
    </w:p>
    <w:p w14:paraId="5D8D0903" w14:textId="6693EBF2" w:rsidR="00904742" w:rsidRPr="00220C02" w:rsidRDefault="00904742" w:rsidP="00904742">
      <w:pPr>
        <w:spacing w:after="240" w:line="240" w:lineRule="exact"/>
        <w:jc w:val="both"/>
        <w:outlineLvl w:val="0"/>
        <w:rPr>
          <w:rFonts w:ascii="Lato" w:eastAsia="Times New Roman" w:hAnsi="Lato" w:cs="Arial"/>
          <w:spacing w:val="4"/>
          <w:lang w:eastAsia="pl-PL"/>
        </w:rPr>
      </w:pPr>
      <w:r w:rsidRPr="00220C02">
        <w:rPr>
          <w:rFonts w:ascii="Lato" w:eastAsia="Times New Roman" w:hAnsi="Lato" w:cs="Arial"/>
          <w:bCs/>
          <w:spacing w:val="4"/>
          <w:lang w:eastAsia="pl-PL"/>
        </w:rPr>
        <w:t xml:space="preserve">Dodatkowo odnosząc się do sformułowanego w odwołaniu </w:t>
      </w:r>
      <w:r w:rsidRPr="00220C02">
        <w:rPr>
          <w:rFonts w:ascii="Lato" w:eastAsia="Times New Roman" w:hAnsi="Lato" w:cs="Arial"/>
          <w:bCs/>
          <w:color w:val="000000"/>
          <w:spacing w:val="4"/>
          <w:lang w:eastAsia="pl-PL"/>
        </w:rPr>
        <w:t xml:space="preserve">Pani </w:t>
      </w:r>
      <w:r w:rsidR="009114AA">
        <w:rPr>
          <w:rFonts w:ascii="Lato" w:eastAsia="Times New Roman" w:hAnsi="Lato" w:cs="Arial"/>
          <w:bCs/>
          <w:color w:val="000000"/>
          <w:spacing w:val="4"/>
          <w:lang w:eastAsia="pl-PL"/>
        </w:rPr>
        <w:t>L.S.</w:t>
      </w:r>
      <w:r w:rsidRPr="00220C02">
        <w:rPr>
          <w:rFonts w:ascii="Lato" w:eastAsia="Times New Roman" w:hAnsi="Lato" w:cs="Arial"/>
          <w:bCs/>
          <w:spacing w:val="4"/>
          <w:lang w:eastAsia="pl-PL"/>
        </w:rPr>
        <w:t xml:space="preserve"> wniosku </w:t>
      </w:r>
      <w:r w:rsidR="007E4EAA">
        <w:rPr>
          <w:rFonts w:ascii="Lato" w:eastAsia="Times New Roman" w:hAnsi="Lato" w:cs="Arial"/>
          <w:bCs/>
          <w:spacing w:val="4"/>
          <w:lang w:eastAsia="pl-PL"/>
        </w:rPr>
        <w:br/>
      </w:r>
      <w:r w:rsidRPr="00220C02">
        <w:rPr>
          <w:rFonts w:ascii="Lato" w:eastAsia="Times New Roman" w:hAnsi="Lato" w:cs="Arial"/>
          <w:bCs/>
          <w:spacing w:val="4"/>
          <w:lang w:eastAsia="pl-PL"/>
        </w:rPr>
        <w:t xml:space="preserve">o zmianę </w:t>
      </w:r>
      <w:r w:rsidRPr="00220C02">
        <w:rPr>
          <w:rFonts w:ascii="Lato" w:eastAsia="Times New Roman" w:hAnsi="Lato" w:cs="Arial"/>
          <w:bCs/>
          <w:i/>
          <w:spacing w:val="4"/>
          <w:lang w:eastAsia="pl-PL"/>
        </w:rPr>
        <w:t xml:space="preserve">decyzji Wojewody Dolnośląskiego </w:t>
      </w:r>
      <w:r w:rsidRPr="00220C02">
        <w:rPr>
          <w:rFonts w:ascii="Lato" w:eastAsia="Times New Roman" w:hAnsi="Lato" w:cs="Arial"/>
          <w:bCs/>
          <w:iCs/>
          <w:spacing w:val="4"/>
          <w:lang w:eastAsia="pl-PL"/>
        </w:rPr>
        <w:t>poprzez odstąpienie od wywłaszczenia strony z części jej działki</w:t>
      </w:r>
      <w:r w:rsidRPr="00220C02">
        <w:rPr>
          <w:rFonts w:ascii="Lato" w:eastAsia="Times New Roman" w:hAnsi="Lato" w:cs="Arial"/>
          <w:bCs/>
          <w:spacing w:val="4"/>
          <w:lang w:eastAsia="pl-PL"/>
        </w:rPr>
        <w:t xml:space="preserve"> wyjaśnić należy, że w</w:t>
      </w:r>
      <w:r w:rsidRPr="00220C02">
        <w:rPr>
          <w:rFonts w:ascii="Lato" w:eastAsia="Times New Roman" w:hAnsi="Lato" w:cs="Arial"/>
          <w:spacing w:val="4"/>
          <w:lang w:eastAsia="pl-PL"/>
        </w:rPr>
        <w:t xml:space="preserve"> postępowaniu o ustaleniu lokalizacji linii kolejowej rolą organu nie jest ingerencja w kształt i przebieg tej inwestycji. Orzecznictwo bowiem jest zgodne co do tego, że przepisy </w:t>
      </w:r>
      <w:r w:rsidRPr="00220C02">
        <w:rPr>
          <w:rFonts w:ascii="Lato" w:eastAsia="Times New Roman" w:hAnsi="Lato" w:cs="Arial"/>
          <w:i/>
          <w:spacing w:val="4"/>
          <w:lang w:eastAsia="pl-PL"/>
        </w:rPr>
        <w:t>ustawy o transporcie kolejowym</w:t>
      </w:r>
      <w:r w:rsidRPr="00220C02">
        <w:rPr>
          <w:rFonts w:ascii="Lato" w:eastAsia="Times New Roman" w:hAnsi="Lato" w:cs="Arial"/>
          <w:spacing w:val="4"/>
          <w:lang w:eastAsia="pl-PL"/>
        </w:rPr>
        <w:t xml:space="preserve"> nie dają organowi kompetencji do rozstrzygania o racjonalności i słuszności przebiegu planowanej inwestycji, jak również do ingerowania w przebieg planowanej trasy bądź też w zaproponowane przez inwestora rozwiązania techniczne. Z przepisu art. 9o ust. 3 </w:t>
      </w:r>
      <w:r w:rsidRPr="00220C02">
        <w:rPr>
          <w:rFonts w:ascii="Lato" w:eastAsia="Times New Roman" w:hAnsi="Lato" w:cs="Arial"/>
          <w:i/>
          <w:spacing w:val="4"/>
          <w:lang w:eastAsia="pl-PL"/>
        </w:rPr>
        <w:t>ustawy o transporcie kolejowym</w:t>
      </w:r>
      <w:r w:rsidRPr="00220C02">
        <w:rPr>
          <w:rFonts w:ascii="Lato" w:eastAsia="Times New Roman" w:hAnsi="Lato" w:cs="Arial"/>
          <w:spacing w:val="4"/>
          <w:lang w:eastAsia="pl-PL"/>
        </w:rPr>
        <w:t xml:space="preserve"> wynika bowiem jednoznacznie, że to inwestor decyduje o przebiegu trasy, a także o najkorzystniejszych, z jego punktu widzenia, rozwiązaniach techniczno-organizacyjnych. </w:t>
      </w:r>
    </w:p>
    <w:p w14:paraId="069FAD22" w14:textId="17E79CED" w:rsidR="00904742" w:rsidRPr="00220C02" w:rsidRDefault="00904742" w:rsidP="00904742">
      <w:pPr>
        <w:spacing w:after="240" w:line="240" w:lineRule="exact"/>
        <w:jc w:val="both"/>
        <w:rPr>
          <w:rFonts w:ascii="Lato" w:eastAsia="Times New Roman" w:hAnsi="Lato" w:cs="Arial"/>
          <w:spacing w:val="4"/>
          <w:lang w:eastAsia="pl-PL"/>
        </w:rPr>
      </w:pPr>
      <w:r w:rsidRPr="00220C02">
        <w:rPr>
          <w:rFonts w:ascii="Lato" w:eastAsia="Times New Roman" w:hAnsi="Lato" w:cs="Arial"/>
          <w:spacing w:val="4"/>
          <w:lang w:eastAsia="pl-PL"/>
        </w:rPr>
        <w:t xml:space="preserve">Wyjaśnienia wymaga, iż nie wydaje się możliwe zaprojektowanie inwestycji w zakresie linii kolejowych o takim przebiegu,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w:t>
      </w:r>
      <w:r w:rsidR="00BE0E20">
        <w:rPr>
          <w:rFonts w:ascii="Lato" w:eastAsia="Times New Roman" w:hAnsi="Lato" w:cs="Arial"/>
          <w:spacing w:val="4"/>
          <w:lang w:eastAsia="pl-PL"/>
        </w:rPr>
        <w:br/>
      </w:r>
      <w:r w:rsidRPr="00220C02">
        <w:rPr>
          <w:rFonts w:ascii="Lato" w:eastAsia="Times New Roman" w:hAnsi="Lato" w:cs="Arial"/>
          <w:spacing w:val="4"/>
          <w:lang w:eastAsia="pl-PL"/>
        </w:rPr>
        <w:t xml:space="preserve">o publicznej lub społecznej użyteczności w ramach społecznej funkcji prawa własności. W takich okolicznościach inwestor zawsze będzie narażony na wywołanie lokalnego konfliktu społecznego, ponieważ to on samodzielnie dokonuje wyboru najbardziej korzystnych rozwiązań lokalizacyjnych, a następnie techniczno-wykonawczych, mając na uwadze spowodowanie jak najmniejszych uciążliwości dla właścicieli nieruchomości. </w:t>
      </w:r>
    </w:p>
    <w:p w14:paraId="36C19A30" w14:textId="285810F7" w:rsidR="00904742" w:rsidRPr="00220C02" w:rsidRDefault="00904742" w:rsidP="00904742">
      <w:pPr>
        <w:spacing w:after="240" w:line="240" w:lineRule="exact"/>
        <w:jc w:val="both"/>
        <w:outlineLvl w:val="0"/>
        <w:rPr>
          <w:rFonts w:ascii="Lato" w:eastAsia="Times New Roman" w:hAnsi="Lato" w:cs="Arial"/>
          <w:spacing w:val="4"/>
          <w:lang w:eastAsia="pl-PL" w:bidi="pl-PL"/>
        </w:rPr>
      </w:pPr>
      <w:r w:rsidRPr="00220C02">
        <w:rPr>
          <w:rFonts w:ascii="Lato" w:eastAsia="Times New Roman" w:hAnsi="Lato" w:cs="Arial"/>
          <w:spacing w:val="4"/>
          <w:lang w:eastAsia="pl-PL"/>
        </w:rPr>
        <w:t>Ustalenie lokalizacji linii kolejowej</w:t>
      </w:r>
      <w:r w:rsidRPr="00220C02">
        <w:rPr>
          <w:rFonts w:ascii="Lato" w:eastAsia="Times New Roman" w:hAnsi="Lato" w:cs="Arial"/>
          <w:spacing w:val="4"/>
          <w:lang w:eastAsia="pl-PL" w:bidi="pl-PL"/>
        </w:rPr>
        <w:t>, zwłaszcza na obszarach zurbanizowanych, w wielu wypadkach musi uwzględniać sprzeczne interesy, z jednej strony inwestora, a z drugiej strony osób</w:t>
      </w:r>
      <w:r w:rsidRPr="00220C02">
        <w:rPr>
          <w:rFonts w:ascii="Lato" w:eastAsia="Times New Roman" w:hAnsi="Lato" w:cs="Arial"/>
          <w:spacing w:val="4"/>
          <w:lang w:eastAsia="pl-PL"/>
        </w:rPr>
        <w:t xml:space="preserve"> i podmiotów gospodarczych</w:t>
      </w:r>
      <w:r w:rsidRPr="00220C02">
        <w:rPr>
          <w:rFonts w:ascii="Lato" w:eastAsia="Times New Roman" w:hAnsi="Lato" w:cs="Arial"/>
          <w:spacing w:val="4"/>
          <w:lang w:eastAsia="pl-PL" w:bidi="pl-PL"/>
        </w:rPr>
        <w:t xml:space="preserve">, których prawa lub interesy mogą być zagrożone lub naruszone w związku z realizacją takiej inwestycji. Granice tych praw </w:t>
      </w:r>
      <w:r w:rsidR="007E4EAA">
        <w:rPr>
          <w:rFonts w:ascii="Lato" w:eastAsia="Times New Roman" w:hAnsi="Lato" w:cs="Arial"/>
          <w:spacing w:val="4"/>
          <w:lang w:eastAsia="pl-PL" w:bidi="pl-PL"/>
        </w:rPr>
        <w:br/>
      </w:r>
      <w:r w:rsidRPr="00220C02">
        <w:rPr>
          <w:rFonts w:ascii="Lato" w:eastAsia="Times New Roman" w:hAnsi="Lato" w:cs="Arial"/>
          <w:spacing w:val="4"/>
          <w:lang w:eastAsia="pl-PL" w:bidi="pl-PL"/>
        </w:rPr>
        <w:t xml:space="preserve">i interesów określają przepisy </w:t>
      </w:r>
      <w:r w:rsidRPr="00220C02">
        <w:rPr>
          <w:rFonts w:ascii="Lato" w:eastAsia="Times New Roman" w:hAnsi="Lato" w:cs="Arial"/>
          <w:i/>
          <w:spacing w:val="4"/>
          <w:lang w:eastAsia="pl-PL"/>
        </w:rPr>
        <w:t>ustawy o transporcie kolejowym</w:t>
      </w:r>
      <w:r w:rsidRPr="00220C02">
        <w:rPr>
          <w:rFonts w:ascii="Lato" w:eastAsia="Times New Roman" w:hAnsi="Lato" w:cs="Arial"/>
          <w:spacing w:val="4"/>
          <w:lang w:eastAsia="pl-PL"/>
        </w:rPr>
        <w:t xml:space="preserve"> </w:t>
      </w:r>
      <w:r w:rsidRPr="00220C02">
        <w:rPr>
          <w:rFonts w:ascii="Lato" w:eastAsia="Times New Roman" w:hAnsi="Lato" w:cs="Arial"/>
          <w:spacing w:val="4"/>
          <w:lang w:eastAsia="pl-PL" w:bidi="pl-PL"/>
        </w:rPr>
        <w:t xml:space="preserve">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w:t>
      </w:r>
      <w:r w:rsidRPr="00220C02">
        <w:rPr>
          <w:rFonts w:ascii="Lato" w:eastAsia="Times New Roman" w:hAnsi="Lato" w:cs="Arial"/>
          <w:spacing w:val="4"/>
          <w:lang w:eastAsia="pl-PL"/>
        </w:rPr>
        <w:t>ustalenia lokalizacji inwestycji kolejowej</w:t>
      </w:r>
      <w:r w:rsidRPr="00220C02">
        <w:rPr>
          <w:rFonts w:ascii="Lato" w:eastAsia="Times New Roman" w:hAnsi="Lato" w:cs="Arial"/>
          <w:spacing w:val="4"/>
          <w:lang w:eastAsia="pl-PL" w:bidi="pl-PL"/>
        </w:rPr>
        <w:t xml:space="preserve">. </w:t>
      </w:r>
    </w:p>
    <w:p w14:paraId="3C44FD0D" w14:textId="558FA135" w:rsidR="00904742" w:rsidRPr="00220C02" w:rsidRDefault="00904742" w:rsidP="00904742">
      <w:pPr>
        <w:spacing w:after="240" w:line="240" w:lineRule="exact"/>
        <w:jc w:val="both"/>
        <w:outlineLvl w:val="0"/>
        <w:rPr>
          <w:rFonts w:ascii="Lato" w:eastAsia="Times New Roman" w:hAnsi="Lato" w:cs="Arial"/>
          <w:bCs/>
          <w:iCs/>
          <w:spacing w:val="4"/>
          <w:lang w:eastAsia="pl-PL"/>
        </w:rPr>
      </w:pPr>
      <w:r w:rsidRPr="00220C02">
        <w:rPr>
          <w:rFonts w:ascii="Lato" w:eastAsia="Times New Roman" w:hAnsi="Lato" w:cs="Arial"/>
          <w:bCs/>
          <w:iCs/>
          <w:spacing w:val="4"/>
          <w:lang w:eastAsia="pl-PL"/>
        </w:rPr>
        <w:t xml:space="preserve">Ponadto, według </w:t>
      </w:r>
      <w:r w:rsidRPr="00220C02">
        <w:rPr>
          <w:rFonts w:ascii="Lato" w:eastAsia="Times New Roman" w:hAnsi="Lato" w:cs="Arial"/>
          <w:bCs/>
          <w:i/>
          <w:iCs/>
          <w:spacing w:val="4"/>
          <w:lang w:eastAsia="pl-PL"/>
        </w:rPr>
        <w:t>Ministra</w:t>
      </w:r>
      <w:r w:rsidRPr="00220C02">
        <w:rPr>
          <w:rFonts w:ascii="Lato" w:eastAsia="Times New Roman" w:hAnsi="Lato" w:cs="Arial"/>
          <w:bCs/>
          <w:iCs/>
          <w:spacing w:val="4"/>
          <w:lang w:eastAsia="pl-PL"/>
        </w:rPr>
        <w:t>,</w:t>
      </w:r>
      <w:r w:rsidRPr="00220C02">
        <w:rPr>
          <w:rFonts w:ascii="Lato" w:eastAsia="Times New Roman" w:hAnsi="Lato" w:cs="Arial"/>
          <w:bCs/>
          <w:i/>
          <w:iCs/>
          <w:spacing w:val="4"/>
          <w:lang w:eastAsia="pl-PL"/>
        </w:rPr>
        <w:t xml:space="preserve"> </w:t>
      </w:r>
      <w:r w:rsidRPr="00220C02">
        <w:rPr>
          <w:rFonts w:ascii="Lato" w:eastAsia="Times New Roman" w:hAnsi="Lato" w:cs="Arial"/>
          <w:bCs/>
          <w:iCs/>
          <w:spacing w:val="4"/>
          <w:lang w:eastAsia="pl-PL"/>
        </w:rPr>
        <w:t xml:space="preserve">ochrona interesów osób trzecich w procesie inwestycyjnym nie może prowadzić do sytuacji, w której to osoby trzecie, a nie inwestorzy decydować będą o wybudowaniu obiektów budowlanych, miejscu posadowienia takich obiektów, </w:t>
      </w:r>
      <w:r w:rsidRPr="00220C02">
        <w:rPr>
          <w:rFonts w:ascii="Lato" w:eastAsia="Times New Roman" w:hAnsi="Lato" w:cs="Arial"/>
          <w:spacing w:val="4"/>
          <w:shd w:val="clear" w:color="auto" w:fill="FFFFFF"/>
          <w:lang w:eastAsia="pl-PL"/>
        </w:rPr>
        <w:t xml:space="preserve">szczegółowych rozwiązaniach technicznych </w:t>
      </w:r>
      <w:r w:rsidRPr="00220C02">
        <w:rPr>
          <w:rFonts w:ascii="Lato" w:eastAsia="Times New Roman" w:hAnsi="Lato" w:cs="Arial"/>
          <w:bCs/>
          <w:iCs/>
          <w:spacing w:val="4"/>
          <w:lang w:eastAsia="pl-PL"/>
        </w:rPr>
        <w:t>i to nawet z naruszeniem ogólnego interesu społecznego. Nie można dopuścić do sytuacji, w której uprawnienia właściciela nieruchomości całkowicie ograniczają uprawnienia inwestora.</w:t>
      </w:r>
    </w:p>
    <w:p w14:paraId="3DACBEDA" w14:textId="2DF695AA" w:rsidR="00904742" w:rsidRPr="00220C02" w:rsidRDefault="00904742" w:rsidP="00904742">
      <w:pPr>
        <w:spacing w:after="240" w:line="240" w:lineRule="exact"/>
        <w:jc w:val="both"/>
        <w:rPr>
          <w:rFonts w:ascii="Lato" w:eastAsia="Times New Roman" w:hAnsi="Lato" w:cs="Arial"/>
          <w:spacing w:val="4"/>
          <w:lang w:eastAsia="pl-PL" w:bidi="pl-PL"/>
        </w:rPr>
      </w:pPr>
      <w:r w:rsidRPr="00220C02">
        <w:rPr>
          <w:rFonts w:ascii="Lato" w:eastAsia="Times New Roman" w:hAnsi="Lato" w:cs="Arial"/>
          <w:spacing w:val="4"/>
          <w:lang w:eastAsia="pl-PL"/>
        </w:rPr>
        <w:t>Ponadto, zamierzonego skutku nie może odnieść zarzut sformułowany przez Skarżąc</w:t>
      </w:r>
      <w:r w:rsidR="00220C02">
        <w:rPr>
          <w:rFonts w:ascii="Lato" w:eastAsia="Times New Roman" w:hAnsi="Lato" w:cs="Arial"/>
          <w:spacing w:val="4"/>
          <w:lang w:eastAsia="pl-PL"/>
        </w:rPr>
        <w:t>ych</w:t>
      </w:r>
      <w:r w:rsidRPr="00220C02">
        <w:rPr>
          <w:rFonts w:ascii="Lato" w:eastAsia="Times New Roman" w:hAnsi="Lato" w:cs="Arial"/>
          <w:spacing w:val="4"/>
          <w:lang w:eastAsia="pl-PL" w:bidi="pl-PL"/>
        </w:rPr>
        <w:t xml:space="preserve">, </w:t>
      </w:r>
      <w:r w:rsidR="00CA5059" w:rsidRPr="00220C02">
        <w:rPr>
          <w:rFonts w:ascii="Lato" w:eastAsia="Times New Roman" w:hAnsi="Lato" w:cs="Arial"/>
          <w:spacing w:val="4"/>
          <w:lang w:eastAsia="pl-PL" w:bidi="pl-PL"/>
        </w:rPr>
        <w:br/>
      </w:r>
      <w:r w:rsidRPr="00220C02">
        <w:rPr>
          <w:rFonts w:ascii="Lato" w:eastAsia="Times New Roman" w:hAnsi="Lato" w:cs="Arial"/>
          <w:spacing w:val="4"/>
          <w:lang w:eastAsia="pl-PL" w:bidi="pl-PL"/>
        </w:rPr>
        <w:t>iż realizacja omawianej inwestycji spowoduje konieczność przesunięcia ogrodzenia na nieruchomości stron skarżąc</w:t>
      </w:r>
      <w:r w:rsidR="00220C02">
        <w:rPr>
          <w:rFonts w:ascii="Lato" w:eastAsia="Times New Roman" w:hAnsi="Lato" w:cs="Arial"/>
          <w:spacing w:val="4"/>
          <w:lang w:eastAsia="pl-PL" w:bidi="pl-PL"/>
        </w:rPr>
        <w:t>ych</w:t>
      </w:r>
      <w:r w:rsidRPr="00220C02">
        <w:rPr>
          <w:rFonts w:ascii="Lato" w:eastAsia="Times New Roman" w:hAnsi="Lato" w:cs="Arial"/>
          <w:spacing w:val="4"/>
          <w:lang w:eastAsia="pl-PL" w:bidi="pl-PL"/>
        </w:rPr>
        <w:t xml:space="preserve"> w głąb działki, a także usunięcia drzew ozdobnych </w:t>
      </w:r>
      <w:r w:rsidR="0060531B">
        <w:rPr>
          <w:rFonts w:ascii="Lato" w:eastAsia="Times New Roman" w:hAnsi="Lato" w:cs="Arial"/>
          <w:spacing w:val="4"/>
          <w:lang w:eastAsia="pl-PL" w:bidi="pl-PL"/>
        </w:rPr>
        <w:br/>
      </w:r>
      <w:r w:rsidRPr="00220C02">
        <w:rPr>
          <w:rFonts w:ascii="Lato" w:eastAsia="Times New Roman" w:hAnsi="Lato" w:cs="Arial"/>
          <w:spacing w:val="4"/>
          <w:lang w:eastAsia="pl-PL" w:bidi="pl-PL"/>
        </w:rPr>
        <w:t>i systemu nawadniania ogrodu, co wiąże się z bardzo dużymi kosztami. O</w:t>
      </w:r>
      <w:r w:rsidRPr="00220C02">
        <w:rPr>
          <w:rFonts w:ascii="Lato" w:eastAsia="Times New Roman" w:hAnsi="Lato" w:cs="Arial"/>
          <w:spacing w:val="4"/>
          <w:lang w:eastAsia="pl-PL"/>
        </w:rPr>
        <w:t xml:space="preserve">rgan wydający w niniejszej sprawie decyzję dotyczącą ustalenia lokalizacji linii kolejowej nie jest bowiem </w:t>
      </w:r>
      <w:r w:rsidRPr="00220C02">
        <w:rPr>
          <w:rFonts w:ascii="Lato" w:eastAsia="Times New Roman" w:hAnsi="Lato" w:cs="Arial"/>
          <w:spacing w:val="4"/>
          <w:lang w:eastAsia="pl-PL"/>
        </w:rPr>
        <w:lastRenderedPageBreak/>
        <w:t xml:space="preserve">kompetentny do oceny przesłanek ekonomicznych oraz społecznych powstającej inwestycji, w jej kształcie określonym przez </w:t>
      </w:r>
      <w:r w:rsidRPr="00220C02">
        <w:rPr>
          <w:rFonts w:ascii="Lato" w:eastAsia="Times New Roman" w:hAnsi="Lato" w:cs="Arial"/>
          <w:i/>
          <w:spacing w:val="4"/>
          <w:lang w:eastAsia="pl-PL"/>
        </w:rPr>
        <w:t>inwestora</w:t>
      </w:r>
      <w:r w:rsidRPr="00220C02">
        <w:rPr>
          <w:rFonts w:ascii="Lato" w:eastAsia="Times New Roman" w:hAnsi="Lato" w:cs="Arial"/>
          <w:spacing w:val="4"/>
          <w:lang w:eastAsia="pl-PL"/>
        </w:rPr>
        <w:t xml:space="preserve">. Do organu należy jedynie ocena wniosku </w:t>
      </w:r>
      <w:r w:rsidRPr="00220C02">
        <w:rPr>
          <w:rFonts w:ascii="Lato" w:eastAsia="Times New Roman" w:hAnsi="Lato" w:cs="Arial"/>
          <w:i/>
          <w:spacing w:val="4"/>
          <w:lang w:eastAsia="pl-PL"/>
        </w:rPr>
        <w:t>inwestora</w:t>
      </w:r>
      <w:r w:rsidRPr="00220C02">
        <w:rPr>
          <w:rFonts w:ascii="Lato" w:eastAsia="Times New Roman" w:hAnsi="Lato" w:cs="Arial"/>
          <w:spacing w:val="4"/>
          <w:lang w:eastAsia="pl-PL"/>
        </w:rPr>
        <w:t xml:space="preserve"> pod względem jego zgodności z prawem powszechnie obowiązującym.  </w:t>
      </w:r>
    </w:p>
    <w:p w14:paraId="272296F3" w14:textId="226DE996" w:rsidR="00904742" w:rsidRPr="00220C02" w:rsidRDefault="00904742" w:rsidP="00904742">
      <w:pPr>
        <w:spacing w:after="240" w:line="240" w:lineRule="exact"/>
        <w:jc w:val="both"/>
        <w:outlineLvl w:val="0"/>
        <w:rPr>
          <w:rFonts w:ascii="Lato" w:eastAsia="Times New Roman" w:hAnsi="Lato" w:cs="Arial"/>
          <w:spacing w:val="4"/>
          <w:lang w:eastAsia="pl-PL"/>
        </w:rPr>
      </w:pPr>
      <w:r w:rsidRPr="00220C02">
        <w:rPr>
          <w:rFonts w:ascii="Lato" w:eastAsia="Times New Roman" w:hAnsi="Lato" w:cs="Arial"/>
          <w:spacing w:val="4"/>
          <w:lang w:eastAsia="pl-PL"/>
        </w:rPr>
        <w:t xml:space="preserve">Przedmiotem orzekania zarówno przez Wojewodę Dolnośląskiego, jak i </w:t>
      </w:r>
      <w:r w:rsidRPr="00220C02">
        <w:rPr>
          <w:rFonts w:ascii="Lato" w:eastAsia="Times New Roman" w:hAnsi="Lato" w:cs="Arial"/>
          <w:i/>
          <w:spacing w:val="4"/>
          <w:lang w:eastAsia="pl-PL"/>
        </w:rPr>
        <w:t>Ministra</w:t>
      </w:r>
      <w:r w:rsidRPr="00220C02">
        <w:rPr>
          <w:rFonts w:ascii="Lato" w:eastAsia="Times New Roman" w:hAnsi="Lato" w:cs="Arial"/>
          <w:spacing w:val="4"/>
          <w:lang w:eastAsia="pl-PL"/>
        </w:rPr>
        <w:t>, nie jest zatem prognozowanie wielkości ewentualnych strat w majątku Skarżąc</w:t>
      </w:r>
      <w:r w:rsidR="00220C02">
        <w:rPr>
          <w:rFonts w:ascii="Lato" w:eastAsia="Times New Roman" w:hAnsi="Lato" w:cs="Arial"/>
          <w:spacing w:val="4"/>
          <w:lang w:eastAsia="pl-PL"/>
        </w:rPr>
        <w:t>ych</w:t>
      </w:r>
      <w:r w:rsidRPr="00220C02">
        <w:rPr>
          <w:rFonts w:ascii="Lato" w:eastAsia="Times New Roman" w:hAnsi="Lato" w:cs="Arial"/>
          <w:spacing w:val="4"/>
          <w:lang w:eastAsia="pl-PL"/>
        </w:rPr>
        <w:t xml:space="preserve">, jako czynnika decydującego o wyborze przez </w:t>
      </w:r>
      <w:r w:rsidRPr="00220C02">
        <w:rPr>
          <w:rFonts w:ascii="Lato" w:eastAsia="Times New Roman" w:hAnsi="Lato" w:cs="Arial"/>
          <w:i/>
          <w:spacing w:val="4"/>
          <w:lang w:eastAsia="pl-PL"/>
        </w:rPr>
        <w:t>inwestora</w:t>
      </w:r>
      <w:r w:rsidRPr="00220C02">
        <w:rPr>
          <w:rFonts w:ascii="Lato" w:eastAsia="Times New Roman" w:hAnsi="Lato" w:cs="Arial"/>
          <w:spacing w:val="4"/>
          <w:lang w:eastAsia="pl-PL"/>
        </w:rPr>
        <w:t xml:space="preserve"> konkretnych rozwiązań lokalizacyjnych i w tym zakresie zgłoszone przez Skarżąc</w:t>
      </w:r>
      <w:r w:rsidR="00220C02">
        <w:rPr>
          <w:rFonts w:ascii="Lato" w:eastAsia="Times New Roman" w:hAnsi="Lato" w:cs="Arial"/>
          <w:spacing w:val="4"/>
          <w:lang w:eastAsia="pl-PL"/>
        </w:rPr>
        <w:t>ych</w:t>
      </w:r>
      <w:r w:rsidRPr="00220C02">
        <w:rPr>
          <w:rFonts w:ascii="Lato" w:eastAsia="Times New Roman" w:hAnsi="Lato" w:cs="Arial"/>
          <w:spacing w:val="4"/>
          <w:lang w:eastAsia="pl-PL"/>
        </w:rPr>
        <w:t xml:space="preserve"> zastrzeżenia pozostają bez wpływu na kształt podjętego rozstrzygnięcia.</w:t>
      </w:r>
    </w:p>
    <w:p w14:paraId="7505B560" w14:textId="60D836BA" w:rsidR="00904742" w:rsidRPr="00220C02" w:rsidRDefault="00904742" w:rsidP="00904742">
      <w:pPr>
        <w:spacing w:after="240" w:line="240" w:lineRule="exact"/>
        <w:jc w:val="both"/>
        <w:rPr>
          <w:rFonts w:ascii="Lato" w:eastAsia="Times New Roman" w:hAnsi="Lato" w:cs="Arial"/>
          <w:spacing w:val="4"/>
          <w:lang w:eastAsia="pl-PL"/>
        </w:rPr>
      </w:pPr>
      <w:r w:rsidRPr="00220C02">
        <w:rPr>
          <w:rFonts w:ascii="Lato" w:eastAsia="Times New Roman" w:hAnsi="Lato" w:cs="Arial"/>
          <w:spacing w:val="4"/>
          <w:lang w:eastAsia="pl-PL"/>
        </w:rPr>
        <w:t xml:space="preserve">Dodatkowo zauważyć trzeba, że z samej istoty </w:t>
      </w:r>
      <w:r w:rsidRPr="00220C02">
        <w:rPr>
          <w:rFonts w:ascii="Lato" w:eastAsia="Times New Roman" w:hAnsi="Lato" w:cs="Times New Roman"/>
          <w:lang w:eastAsia="pl-PL"/>
        </w:rPr>
        <w:t>przedsięwzięcia kolejowego, będącego inwestycją liniową</w:t>
      </w:r>
      <w:r w:rsidRPr="00220C02">
        <w:rPr>
          <w:rFonts w:ascii="Lato" w:eastAsia="Times New Roman" w:hAnsi="Lato" w:cs="Arial"/>
          <w:spacing w:val="4"/>
          <w:lang w:eastAsia="pl-PL"/>
        </w:rPr>
        <w:t xml:space="preserve">, wynika ingerencja w prawa przysługujące innym podmiotom </w:t>
      </w:r>
      <w:r w:rsidR="0060531B">
        <w:rPr>
          <w:rFonts w:ascii="Lato" w:eastAsia="Times New Roman" w:hAnsi="Lato" w:cs="Arial"/>
          <w:spacing w:val="4"/>
          <w:lang w:eastAsia="pl-PL"/>
        </w:rPr>
        <w:br/>
      </w:r>
      <w:r w:rsidRPr="00220C02">
        <w:rPr>
          <w:rFonts w:ascii="Lato" w:eastAsia="Times New Roman" w:hAnsi="Lato" w:cs="Arial"/>
          <w:spacing w:val="4"/>
          <w:lang w:eastAsia="pl-PL"/>
        </w:rPr>
        <w:t xml:space="preserve">w stosunku do nieruchomości objętych planowaną inwestycją. Z omawianej ingerencji wynikać mogą z kolei inne utrudnienia dla podmiotów dotychczas wykorzystujących daną nieruchomość w określony sposób. Nie oznacza to jednak, że taka decyzja </w:t>
      </w:r>
      <w:r w:rsidR="0060531B">
        <w:rPr>
          <w:rFonts w:ascii="Lato" w:eastAsia="Times New Roman" w:hAnsi="Lato" w:cs="Arial"/>
          <w:spacing w:val="4"/>
          <w:lang w:eastAsia="pl-PL"/>
        </w:rPr>
        <w:br/>
      </w:r>
      <w:r w:rsidRPr="00220C02">
        <w:rPr>
          <w:rFonts w:ascii="Lato" w:eastAsia="Times New Roman" w:hAnsi="Lato" w:cs="Arial"/>
          <w:spacing w:val="4"/>
          <w:lang w:eastAsia="pl-PL"/>
        </w:rPr>
        <w:t>o ustaleniu lokalizacji linii kolejowej jest wadliwa.</w:t>
      </w:r>
    </w:p>
    <w:p w14:paraId="770C208D" w14:textId="0CED1610" w:rsidR="00904742" w:rsidRPr="00220C02" w:rsidRDefault="00904742" w:rsidP="00904742">
      <w:pPr>
        <w:spacing w:after="240" w:line="240" w:lineRule="exact"/>
        <w:jc w:val="both"/>
        <w:rPr>
          <w:rFonts w:ascii="Lato" w:eastAsia="Times New Roman" w:hAnsi="Lato" w:cs="Arial"/>
          <w:spacing w:val="4"/>
          <w:lang w:eastAsia="pl-PL"/>
        </w:rPr>
      </w:pPr>
      <w:r w:rsidRPr="00220C02">
        <w:rPr>
          <w:rFonts w:ascii="Lato" w:eastAsia="Times New Roman" w:hAnsi="Lato" w:cs="Arial"/>
          <w:bCs/>
          <w:spacing w:val="4"/>
          <w:lang w:eastAsia="pl-PL" w:bidi="pl-PL"/>
        </w:rPr>
        <w:t xml:space="preserve">Ustawodawca, wprowadzając regulacje szczególne w zakresie określonym </w:t>
      </w:r>
      <w:r w:rsidRPr="00220C02">
        <w:rPr>
          <w:rFonts w:ascii="Lato" w:eastAsia="Times New Roman" w:hAnsi="Lato" w:cs="Arial"/>
          <w:bCs/>
          <w:i/>
          <w:spacing w:val="4"/>
          <w:lang w:eastAsia="pl-PL" w:bidi="pl-PL"/>
        </w:rPr>
        <w:t xml:space="preserve">ustawą </w:t>
      </w:r>
      <w:r w:rsidR="0060531B">
        <w:rPr>
          <w:rFonts w:ascii="Lato" w:eastAsia="Times New Roman" w:hAnsi="Lato" w:cs="Arial"/>
          <w:bCs/>
          <w:i/>
          <w:spacing w:val="4"/>
          <w:lang w:eastAsia="pl-PL" w:bidi="pl-PL"/>
        </w:rPr>
        <w:br/>
      </w:r>
      <w:r w:rsidRPr="00220C02">
        <w:rPr>
          <w:rFonts w:ascii="Lato" w:eastAsia="Times New Roman" w:hAnsi="Lato" w:cs="Arial"/>
          <w:bCs/>
          <w:i/>
          <w:spacing w:val="4"/>
          <w:lang w:eastAsia="pl-PL" w:bidi="pl-PL"/>
        </w:rPr>
        <w:t>o transporcie kolejowym</w:t>
      </w:r>
      <w:r w:rsidRPr="00220C02">
        <w:rPr>
          <w:rFonts w:ascii="Lato" w:eastAsia="Times New Roman" w:hAnsi="Lato" w:cs="Arial"/>
          <w:bCs/>
          <w:spacing w:val="4"/>
          <w:lang w:eastAsia="pl-PL" w:bidi="pl-PL"/>
        </w:rPr>
        <w:t>, zdecydował o ograniczeniu uprawnień jednostek w celu realizacji inwestycji kolejowych, przewidując jednocześnie rekompensowanie szkód wynikających z tego tytułu. Powyższe dowodzi, iż pomimo pozbawienia własności nieruchomości, dochodzi do wyrównania strat i szkód związanych z prowadzonym postępowaniem.</w:t>
      </w:r>
    </w:p>
    <w:p w14:paraId="2749CB05" w14:textId="77777777" w:rsidR="00904742" w:rsidRPr="00220C02" w:rsidRDefault="00904742" w:rsidP="00904742">
      <w:pPr>
        <w:spacing w:after="240" w:line="240" w:lineRule="exact"/>
        <w:jc w:val="both"/>
        <w:rPr>
          <w:rFonts w:ascii="Lato" w:eastAsia="Times New Roman" w:hAnsi="Lato" w:cs="Arial"/>
          <w:spacing w:val="4"/>
          <w:lang w:eastAsia="pl-PL"/>
        </w:rPr>
      </w:pPr>
      <w:r w:rsidRPr="00220C02">
        <w:rPr>
          <w:rFonts w:ascii="Lato" w:eastAsia="Times New Roman" w:hAnsi="Lato" w:cs="Arial"/>
          <w:spacing w:val="4"/>
          <w:lang w:eastAsia="pl-PL"/>
        </w:rPr>
        <w:t xml:space="preserve">Zgodnie z art. 9y ust. 1 i 2 </w:t>
      </w:r>
      <w:r w:rsidRPr="00220C02">
        <w:rPr>
          <w:rFonts w:ascii="Lato" w:eastAsia="Times New Roman" w:hAnsi="Lato" w:cs="Arial"/>
          <w:i/>
          <w:spacing w:val="4"/>
          <w:lang w:eastAsia="pl-PL"/>
        </w:rPr>
        <w:t>ustawy o transporcie kolejowym</w:t>
      </w:r>
      <w:r w:rsidRPr="00220C02">
        <w:rPr>
          <w:rFonts w:ascii="Lato" w:eastAsia="Times New Roman" w:hAnsi="Lato" w:cs="Arial"/>
          <w:spacing w:val="4"/>
          <w:lang w:eastAsia="pl-PL"/>
        </w:rPr>
        <w:t xml:space="preserve">, za nieruchomości oraz ograniczone prawa rzeczowe do nieruchomości, o których mowa w art. 9s ust. 3 i 3a oraz art. 9x ust. 4 </w:t>
      </w:r>
      <w:r w:rsidRPr="00220C02">
        <w:rPr>
          <w:rFonts w:ascii="Lato" w:eastAsia="Times New Roman" w:hAnsi="Lato" w:cs="Arial"/>
          <w:i/>
          <w:spacing w:val="4"/>
          <w:lang w:eastAsia="pl-PL"/>
        </w:rPr>
        <w:t>ustawy o transporcie kolejowym</w:t>
      </w:r>
      <w:r w:rsidRPr="00220C02">
        <w:rPr>
          <w:rFonts w:ascii="Lato" w:eastAsia="Times New Roman" w:hAnsi="Lato" w:cs="Arial"/>
          <w:spacing w:val="4"/>
          <w:lang w:eastAsia="pl-PL"/>
        </w:rPr>
        <w:t>, od podmiotu, na rzecz którego wydawana jest decyzja o ustaleniu lokalizacji linii kolejowej, przysługuje odszkodowanie dotychczasowym właścicielom lub użytkownikom wieczystym nieruchomości, a także osobom, którym przysługują ograniczone prawa rzeczowe do nieruchomości. Wysokość odszkodowania ustala wojewoda w drodze decyzji, w terminie 30 dni od dnia, w którym decyzja o ustaleniu lokalizacji linii kolejowej stała się ostateczna.</w:t>
      </w:r>
    </w:p>
    <w:p w14:paraId="54FE33CA" w14:textId="5D545E8C" w:rsidR="00904742" w:rsidRPr="00220C02" w:rsidRDefault="00904742" w:rsidP="00904742">
      <w:pPr>
        <w:spacing w:after="240" w:line="240" w:lineRule="exact"/>
        <w:jc w:val="both"/>
        <w:rPr>
          <w:rFonts w:ascii="Lato" w:eastAsia="Times New Roman" w:hAnsi="Lato" w:cs="Arial"/>
          <w:spacing w:val="4"/>
          <w:lang w:eastAsia="pl-PL"/>
        </w:rPr>
      </w:pPr>
      <w:r w:rsidRPr="00220C02">
        <w:rPr>
          <w:rFonts w:ascii="Lato" w:eastAsia="Times New Roman" w:hAnsi="Lato" w:cs="Arial"/>
          <w:spacing w:val="4"/>
          <w:lang w:eastAsia="pl-PL"/>
        </w:rPr>
        <w:t xml:space="preserve">Podkreślić wyraźnie należy, iż decyzja o ustaleniu lokalizacji linii kolejowej nie określa </w:t>
      </w:r>
      <w:r w:rsidR="0060531B">
        <w:rPr>
          <w:rFonts w:ascii="Lato" w:eastAsia="Times New Roman" w:hAnsi="Lato" w:cs="Arial"/>
          <w:spacing w:val="4"/>
          <w:lang w:eastAsia="pl-PL"/>
        </w:rPr>
        <w:br/>
      </w:r>
      <w:r w:rsidRPr="00220C02">
        <w:rPr>
          <w:rFonts w:ascii="Lato" w:eastAsia="Times New Roman" w:hAnsi="Lato" w:cs="Arial"/>
          <w:spacing w:val="4"/>
          <w:lang w:eastAsia="pl-PL"/>
        </w:rPr>
        <w:t>w swej treści wysokości odszkodowania za przejmowane na rzecz Skarbu Państwa nieruchomości. Sprawy z zakresu przejmowania prawa do nieruchomości oraz z zakresu ustalenia wysokości i wypłaty odszkodowania stanowią przedmiot dwóch odrębnych postępowań administracyjnych, a co za tym idzie, podlegają odrębnym trybom zaskarżenia.</w:t>
      </w:r>
    </w:p>
    <w:p w14:paraId="3715B655" w14:textId="3A8F6AD4" w:rsidR="00904742" w:rsidRPr="00220C02" w:rsidRDefault="00904742" w:rsidP="00904742">
      <w:pPr>
        <w:spacing w:after="240" w:line="240" w:lineRule="exact"/>
        <w:jc w:val="both"/>
        <w:outlineLvl w:val="0"/>
        <w:rPr>
          <w:rFonts w:ascii="Lato" w:eastAsia="Times New Roman" w:hAnsi="Lato" w:cs="Arial"/>
          <w:spacing w:val="4"/>
          <w:lang w:eastAsia="pl-PL"/>
        </w:rPr>
      </w:pPr>
      <w:r w:rsidRPr="00220C02">
        <w:rPr>
          <w:rFonts w:ascii="Lato" w:eastAsia="Times New Roman" w:hAnsi="Lato" w:cs="Arial"/>
          <w:spacing w:val="4"/>
          <w:lang w:eastAsia="pl-PL"/>
        </w:rPr>
        <w:t>Dodatkowo warto podkreślić, iż z uwagi na objęcie nieruchomości Skarżąc</w:t>
      </w:r>
      <w:r w:rsidR="00220C02">
        <w:rPr>
          <w:rFonts w:ascii="Lato" w:eastAsia="Times New Roman" w:hAnsi="Lato" w:cs="Arial"/>
          <w:spacing w:val="4"/>
          <w:lang w:eastAsia="pl-PL"/>
        </w:rPr>
        <w:t>ych</w:t>
      </w:r>
      <w:r w:rsidRPr="00220C02">
        <w:rPr>
          <w:rFonts w:ascii="Lato" w:eastAsia="Times New Roman" w:hAnsi="Lato" w:cs="Arial"/>
          <w:spacing w:val="4"/>
          <w:lang w:eastAsia="pl-PL"/>
        </w:rPr>
        <w:t xml:space="preserve"> również ograniczeniem</w:t>
      </w:r>
      <w:r w:rsidRPr="00220C02">
        <w:rPr>
          <w:rFonts w:ascii="Lato" w:eastAsia="Times New Roman" w:hAnsi="Lato" w:cs="Arial"/>
          <w:bCs/>
          <w:spacing w:val="4"/>
          <w:lang w:eastAsia="pl-PL"/>
        </w:rPr>
        <w:t xml:space="preserve"> w korzystaniu</w:t>
      </w:r>
      <w:r w:rsidRPr="00220C02">
        <w:rPr>
          <w:rFonts w:ascii="Lato" w:eastAsia="Times New Roman" w:hAnsi="Lato" w:cs="Arial"/>
          <w:spacing w:val="4"/>
          <w:lang w:eastAsia="pl-PL"/>
        </w:rPr>
        <w:t xml:space="preserve">, przysługuje </w:t>
      </w:r>
      <w:r w:rsidR="00220C02">
        <w:rPr>
          <w:rFonts w:ascii="Lato" w:eastAsia="Times New Roman" w:hAnsi="Lato" w:cs="Arial"/>
          <w:spacing w:val="4"/>
          <w:lang w:eastAsia="pl-PL"/>
        </w:rPr>
        <w:t>im</w:t>
      </w:r>
      <w:r w:rsidRPr="00220C02">
        <w:rPr>
          <w:rFonts w:ascii="Lato" w:eastAsia="Times New Roman" w:hAnsi="Lato" w:cs="Arial"/>
          <w:spacing w:val="4"/>
          <w:lang w:eastAsia="pl-PL"/>
        </w:rPr>
        <w:t xml:space="preserve"> odszkodowanie w </w:t>
      </w:r>
      <w:r w:rsidRPr="00407EF1">
        <w:rPr>
          <w:rFonts w:ascii="Lato" w:eastAsia="Times New Roman" w:hAnsi="Lato" w:cs="Arial"/>
          <w:spacing w:val="4"/>
          <w:lang w:eastAsia="pl-PL"/>
        </w:rPr>
        <w:t>trybie</w:t>
      </w:r>
      <w:r w:rsidR="0060531B" w:rsidRPr="0060531B">
        <w:rPr>
          <w:rFonts w:ascii="Lato" w:eastAsia="Times New Roman" w:hAnsi="Lato" w:cs="Arial"/>
          <w:color w:val="000000"/>
          <w:spacing w:val="4"/>
          <w:lang w:eastAsia="pl-PL"/>
        </w:rPr>
        <w:t xml:space="preserve"> </w:t>
      </w:r>
      <w:r w:rsidR="0060531B" w:rsidRPr="003501BA">
        <w:rPr>
          <w:rFonts w:ascii="Lato" w:eastAsia="Times New Roman" w:hAnsi="Lato" w:cs="Arial"/>
          <w:color w:val="000000"/>
          <w:spacing w:val="4"/>
          <w:lang w:eastAsia="pl-PL"/>
        </w:rPr>
        <w:t xml:space="preserve">ustawy z dnia </w:t>
      </w:r>
      <w:r w:rsidR="0060531B">
        <w:rPr>
          <w:rFonts w:ascii="Lato" w:eastAsia="Times New Roman" w:hAnsi="Lato" w:cs="Arial"/>
          <w:color w:val="000000"/>
          <w:spacing w:val="4"/>
          <w:lang w:eastAsia="pl-PL"/>
        </w:rPr>
        <w:br/>
      </w:r>
      <w:r w:rsidR="0060531B" w:rsidRPr="003501BA">
        <w:rPr>
          <w:rFonts w:ascii="Lato" w:eastAsia="Times New Roman" w:hAnsi="Lato" w:cs="Arial"/>
          <w:color w:val="000000"/>
          <w:spacing w:val="4"/>
          <w:lang w:eastAsia="pl-PL"/>
        </w:rPr>
        <w:t xml:space="preserve">21 sierpnia 1997 r. o gospodarce nieruchomościami </w:t>
      </w:r>
      <w:r w:rsidR="0060531B" w:rsidRPr="003501BA">
        <w:rPr>
          <w:rFonts w:ascii="Lato" w:eastAsia="Times New Roman" w:hAnsi="Lato" w:cs="Arial"/>
          <w:spacing w:val="4"/>
          <w:lang w:eastAsia="pl-PL"/>
        </w:rPr>
        <w:t>(</w:t>
      </w:r>
      <w:proofErr w:type="spellStart"/>
      <w:r w:rsidR="0060531B" w:rsidRPr="003501BA">
        <w:rPr>
          <w:rFonts w:ascii="Lato" w:eastAsia="Times New Roman" w:hAnsi="Lato" w:cs="Arial"/>
          <w:spacing w:val="4"/>
          <w:lang w:eastAsia="pl-PL"/>
        </w:rPr>
        <w:t>t.j</w:t>
      </w:r>
      <w:proofErr w:type="spellEnd"/>
      <w:r w:rsidR="0060531B" w:rsidRPr="003501BA">
        <w:rPr>
          <w:rFonts w:ascii="Lato" w:eastAsia="Times New Roman" w:hAnsi="Lato" w:cs="Arial"/>
          <w:spacing w:val="4"/>
          <w:lang w:eastAsia="pl-PL"/>
        </w:rPr>
        <w:t xml:space="preserve">. Dz. U. z 2021 r., poz. 1899, </w:t>
      </w:r>
      <w:r w:rsidR="0060531B">
        <w:rPr>
          <w:rFonts w:ascii="Lato" w:eastAsia="Times New Roman" w:hAnsi="Lato" w:cs="Arial"/>
          <w:spacing w:val="4"/>
          <w:lang w:eastAsia="pl-PL"/>
        </w:rPr>
        <w:br/>
      </w:r>
      <w:r w:rsidR="0060531B" w:rsidRPr="003501BA">
        <w:rPr>
          <w:rFonts w:ascii="Lato" w:eastAsia="Times New Roman" w:hAnsi="Lato" w:cs="Arial"/>
          <w:spacing w:val="4"/>
          <w:lang w:eastAsia="pl-PL"/>
        </w:rPr>
        <w:t>z późn. zm.), zw</w:t>
      </w:r>
      <w:r w:rsidR="0060531B" w:rsidRPr="003501BA">
        <w:rPr>
          <w:rFonts w:ascii="Lato" w:eastAsia="Times New Roman" w:hAnsi="Lato" w:cs="Arial"/>
          <w:color w:val="000000"/>
          <w:spacing w:val="4"/>
          <w:lang w:eastAsia="pl-PL"/>
        </w:rPr>
        <w:t>anej dalej „</w:t>
      </w:r>
      <w:r w:rsidR="0060531B" w:rsidRPr="003501BA">
        <w:rPr>
          <w:rFonts w:ascii="Lato" w:eastAsia="Times New Roman" w:hAnsi="Lato" w:cs="Arial"/>
          <w:i/>
          <w:color w:val="000000"/>
          <w:spacing w:val="4"/>
          <w:lang w:eastAsia="pl-PL"/>
        </w:rPr>
        <w:t>ustawą o gospodarce nieruchomościami</w:t>
      </w:r>
      <w:r w:rsidR="0060531B" w:rsidRPr="003501BA">
        <w:rPr>
          <w:rFonts w:ascii="Lato" w:eastAsia="Times New Roman" w:hAnsi="Lato" w:cs="Arial"/>
          <w:color w:val="000000"/>
          <w:spacing w:val="4"/>
          <w:lang w:eastAsia="pl-PL"/>
        </w:rPr>
        <w:t>”</w:t>
      </w:r>
      <w:r w:rsidR="0060531B">
        <w:rPr>
          <w:rFonts w:ascii="Lato" w:eastAsia="Times New Roman" w:hAnsi="Lato" w:cs="Arial"/>
          <w:spacing w:val="4"/>
          <w:lang w:eastAsia="pl-PL"/>
        </w:rPr>
        <w:t xml:space="preserve">, stosowanej odpowiednio na mocy art. 9q ust. 1a </w:t>
      </w:r>
      <w:r w:rsidRPr="00407EF1">
        <w:rPr>
          <w:rFonts w:ascii="Lato" w:eastAsia="Times New Roman" w:hAnsi="Lato" w:cs="Arial"/>
          <w:i/>
          <w:spacing w:val="4"/>
          <w:lang w:eastAsia="pl-PL"/>
        </w:rPr>
        <w:t>ustawy o transporcie kolejowym</w:t>
      </w:r>
      <w:r w:rsidRPr="00407EF1">
        <w:rPr>
          <w:rFonts w:ascii="Lato" w:eastAsia="Times New Roman" w:hAnsi="Lato" w:cs="Arial"/>
          <w:spacing w:val="4"/>
          <w:lang w:eastAsia="pl-PL"/>
        </w:rPr>
        <w:t xml:space="preserve"> (ustalone decyzją Wojewody Dolnośląskiego w odrębnym postępowaniu). </w:t>
      </w:r>
      <w:r w:rsidR="0060531B">
        <w:rPr>
          <w:rFonts w:ascii="Lato" w:eastAsia="Times New Roman" w:hAnsi="Lato" w:cs="Arial"/>
          <w:color w:val="000000"/>
          <w:lang w:eastAsia="pl-PL"/>
        </w:rPr>
        <w:t>Z</w:t>
      </w:r>
      <w:r w:rsidRPr="00407EF1">
        <w:rPr>
          <w:rFonts w:ascii="Lato" w:eastAsia="Times New Roman" w:hAnsi="Lato" w:cs="Arial"/>
          <w:color w:val="000000"/>
          <w:spacing w:val="4"/>
          <w:lang w:eastAsia="pl-PL"/>
        </w:rPr>
        <w:t xml:space="preserve">godnie z </w:t>
      </w:r>
      <w:r w:rsidR="0060531B">
        <w:rPr>
          <w:rFonts w:ascii="Lato" w:eastAsia="Times New Roman" w:hAnsi="Lato" w:cs="Arial"/>
          <w:color w:val="000000"/>
          <w:spacing w:val="4"/>
          <w:lang w:eastAsia="pl-PL"/>
        </w:rPr>
        <w:t xml:space="preserve">ww. przepisem </w:t>
      </w:r>
      <w:r w:rsidRPr="00407EF1">
        <w:rPr>
          <w:rFonts w:ascii="Lato" w:eastAsia="Times New Roman" w:hAnsi="Lato" w:cs="Arial"/>
          <w:color w:val="000000"/>
          <w:spacing w:val="4"/>
          <w:lang w:eastAsia="pl-PL"/>
        </w:rPr>
        <w:t>do ograniczeń, o których mowa w ust. 1 pkt 6</w:t>
      </w:r>
      <w:r w:rsidRPr="00407EF1">
        <w:rPr>
          <w:rFonts w:ascii="Lato" w:eastAsia="Arial" w:hAnsi="Lato" w:cs="Arial"/>
          <w:bCs/>
          <w:color w:val="000000"/>
          <w:spacing w:val="4"/>
          <w:lang w:eastAsia="pl-PL" w:bidi="pl-PL"/>
        </w:rPr>
        <w:t xml:space="preserve"> przedmiotowej ustawy,</w:t>
      </w:r>
      <w:r w:rsidRPr="00407EF1">
        <w:rPr>
          <w:rFonts w:ascii="Lato" w:eastAsia="Times New Roman" w:hAnsi="Lato" w:cs="Arial"/>
          <w:color w:val="000000"/>
          <w:spacing w:val="4"/>
          <w:lang w:eastAsia="pl-PL"/>
        </w:rPr>
        <w:t xml:space="preserve"> stosuje się odpowiednio przepisy art. 124 ust. 4-7 oraz art. </w:t>
      </w:r>
      <w:r w:rsidRPr="00407EF1">
        <w:rPr>
          <w:rFonts w:ascii="Lato" w:eastAsia="Times New Roman" w:hAnsi="Lato" w:cs="Arial"/>
          <w:i/>
          <w:color w:val="000000"/>
          <w:spacing w:val="4"/>
          <w:lang w:eastAsia="pl-PL"/>
        </w:rPr>
        <w:t>ustaw</w:t>
      </w:r>
      <w:r w:rsidR="0060531B">
        <w:rPr>
          <w:rFonts w:ascii="Lato" w:eastAsia="Times New Roman" w:hAnsi="Lato" w:cs="Arial"/>
          <w:i/>
          <w:color w:val="000000"/>
          <w:spacing w:val="4"/>
          <w:lang w:eastAsia="pl-PL"/>
        </w:rPr>
        <w:t>y</w:t>
      </w:r>
      <w:r w:rsidRPr="00407EF1">
        <w:rPr>
          <w:rFonts w:ascii="Lato" w:eastAsia="Times New Roman" w:hAnsi="Lato" w:cs="Arial"/>
          <w:i/>
          <w:color w:val="000000"/>
          <w:spacing w:val="4"/>
          <w:lang w:eastAsia="pl-PL"/>
        </w:rPr>
        <w:t xml:space="preserve"> o gospodarce nieruchomościami</w:t>
      </w:r>
      <w:r w:rsidRPr="00407EF1">
        <w:rPr>
          <w:rFonts w:ascii="Lato" w:eastAsia="Times New Roman" w:hAnsi="Lato" w:cs="Arial"/>
          <w:color w:val="000000"/>
          <w:spacing w:val="4"/>
          <w:lang w:eastAsia="pl-PL"/>
        </w:rPr>
        <w:t xml:space="preserve">. </w:t>
      </w:r>
      <w:r w:rsidRPr="00407EF1">
        <w:rPr>
          <w:rFonts w:ascii="Lato" w:eastAsia="Times New Roman" w:hAnsi="Lato" w:cs="Arial"/>
          <w:color w:val="000000"/>
          <w:spacing w:val="4"/>
          <w:lang w:eastAsia="x-none"/>
        </w:rPr>
        <w:t xml:space="preserve">Zgodnie zaś z art. 124 ust. 4 </w:t>
      </w:r>
      <w:r w:rsidRPr="00407EF1">
        <w:rPr>
          <w:rFonts w:ascii="Lato" w:eastAsia="Times New Roman" w:hAnsi="Lato" w:cs="Arial"/>
          <w:i/>
          <w:color w:val="000000"/>
          <w:spacing w:val="4"/>
          <w:lang w:eastAsia="x-none"/>
        </w:rPr>
        <w:t>ustawy o gospodarce nieruchomościami</w:t>
      </w:r>
      <w:r w:rsidRPr="00220C02">
        <w:rPr>
          <w:rFonts w:ascii="Lato" w:eastAsia="Times New Roman" w:hAnsi="Lato" w:cs="Arial"/>
          <w:color w:val="000000"/>
          <w:spacing w:val="4"/>
          <w:lang w:eastAsia="x-none"/>
        </w:rPr>
        <w:t>, n</w:t>
      </w:r>
      <w:r w:rsidRPr="00220C02">
        <w:rPr>
          <w:rFonts w:ascii="Lato" w:eastAsia="Times New Roman" w:hAnsi="Lato" w:cs="Arial"/>
          <w:color w:val="000000"/>
          <w:spacing w:val="4"/>
          <w:lang w:val="x-none" w:eastAsia="x-none"/>
        </w:rPr>
        <w:t xml:space="preserve">a osobie lub jednostce organizacyjnej występującej o zezwolenie ciąży obowiązek przywrócenia nieruchomości do stanu poprzedniego, niezwłocznie po założeniu lub przeprowadzeniu ciągów, przewodów i urządzeń, o których mowa w ust. 1. </w:t>
      </w:r>
      <w:r w:rsidRPr="00220C02">
        <w:rPr>
          <w:rFonts w:ascii="Lato" w:eastAsia="Microsoft Sans Serif" w:hAnsi="Lato" w:cs="Arial"/>
          <w:bCs/>
          <w:iCs/>
          <w:color w:val="000000"/>
          <w:spacing w:val="4"/>
          <w:lang w:eastAsia="pl-PL" w:bidi="pl-PL"/>
        </w:rPr>
        <w:t xml:space="preserve">Jeżeli przywrócenie nieruchomości do stanu poprzedniego nie jest możliwe albo powoduje nadmierne </w:t>
      </w:r>
      <w:r w:rsidRPr="00220C02">
        <w:rPr>
          <w:rFonts w:ascii="Lato" w:eastAsia="Microsoft Sans Serif" w:hAnsi="Lato" w:cs="Arial"/>
          <w:bCs/>
          <w:iCs/>
          <w:color w:val="000000"/>
          <w:spacing w:val="4"/>
          <w:lang w:eastAsia="pl-PL" w:bidi="pl-PL"/>
        </w:rPr>
        <w:lastRenderedPageBreak/>
        <w:t>trudności lub koszty, właścicielowi lub użytkownikowi wieczystemu przysługuje odszkodowanie.</w:t>
      </w:r>
      <w:r w:rsidRPr="00220C02">
        <w:rPr>
          <w:rFonts w:ascii="Lato" w:eastAsia="Times New Roman" w:hAnsi="Lato" w:cs="Arial"/>
          <w:color w:val="000000"/>
          <w:spacing w:val="4"/>
          <w:lang w:eastAsia="pl-PL"/>
        </w:rPr>
        <w:t xml:space="preserve"> Odszkodowanie, o którym mowa w art. 124 ust. 4 </w:t>
      </w:r>
      <w:r w:rsidR="00CA5059" w:rsidRPr="00220C02">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w zw. z art. 128 ust. 4 </w:t>
      </w:r>
      <w:r w:rsidRPr="00220C02">
        <w:rPr>
          <w:rFonts w:ascii="Lato" w:eastAsia="Times New Roman" w:hAnsi="Lato" w:cs="Arial"/>
          <w:i/>
          <w:color w:val="000000"/>
          <w:spacing w:val="4"/>
          <w:lang w:eastAsia="pl-PL"/>
        </w:rPr>
        <w:t>ustawy o gospodarce nieruchomościami,</w:t>
      </w:r>
      <w:r w:rsidRPr="00220C02">
        <w:rPr>
          <w:rFonts w:ascii="Lato" w:eastAsia="Times New Roman" w:hAnsi="Lato" w:cs="Arial"/>
          <w:color w:val="000000"/>
          <w:spacing w:val="4"/>
          <w:lang w:eastAsia="pl-PL"/>
        </w:rPr>
        <w:t xml:space="preserve"> jest odszkodowaniem za szkody wynikające z ograniczenia sposobu korzystania z nieruchomości, a więc w istocie za ograniczenia prawa do nieruchomości. </w:t>
      </w:r>
      <w:r w:rsidRPr="00220C02">
        <w:rPr>
          <w:rFonts w:ascii="Lato" w:eastAsia="Times New Roman" w:hAnsi="Lato" w:cs="Arial"/>
          <w:color w:val="000000"/>
          <w:spacing w:val="4"/>
          <w:lang w:eastAsia="pl-PL" w:bidi="pl-PL"/>
        </w:rPr>
        <w:t>Z</w:t>
      </w:r>
      <w:r w:rsidRPr="00220C02">
        <w:rPr>
          <w:rFonts w:ascii="Lato" w:eastAsia="Times New Roman" w:hAnsi="Lato" w:cs="Arial"/>
          <w:color w:val="000000"/>
          <w:spacing w:val="4"/>
          <w:lang w:eastAsia="x-none"/>
        </w:rPr>
        <w:t xml:space="preserve">aznaczenia wymaga jednak, iż </w:t>
      </w:r>
      <w:r w:rsidRPr="00220C02">
        <w:rPr>
          <w:rFonts w:ascii="Lato" w:eastAsia="Times New Roman" w:hAnsi="Lato" w:cs="Arial"/>
          <w:bCs/>
          <w:iCs/>
          <w:color w:val="000000"/>
          <w:spacing w:val="4"/>
          <w:lang w:eastAsia="pl-PL" w:bidi="pl-PL"/>
        </w:rPr>
        <w:t>na etapie postępowania w sprawie o ustalenie lokalizacji linii kolejowej organ nie zajmuje się kwestiami odszkodowawczymi, jak i przyszłą realizacją inwestycji (w tym ewentualną koniecznością przywrócenia nieruchomości do stanu poprzedniego).</w:t>
      </w:r>
    </w:p>
    <w:p w14:paraId="5700AE93" w14:textId="5732D901" w:rsidR="00904742" w:rsidRPr="00220C02" w:rsidRDefault="00904742" w:rsidP="00904742">
      <w:pPr>
        <w:spacing w:after="240" w:line="240" w:lineRule="exact"/>
        <w:jc w:val="both"/>
        <w:rPr>
          <w:rFonts w:ascii="Lato" w:eastAsia="Times New Roman" w:hAnsi="Lato" w:cs="Arial"/>
          <w:spacing w:val="4"/>
          <w:lang w:eastAsia="pl-PL"/>
        </w:rPr>
      </w:pPr>
      <w:r w:rsidRPr="00220C02">
        <w:rPr>
          <w:rFonts w:ascii="Lato" w:eastAsia="Times New Roman" w:hAnsi="Lato" w:cs="Arial"/>
          <w:spacing w:val="4"/>
          <w:lang w:eastAsia="pl-PL"/>
        </w:rPr>
        <w:t>Ponadto, jeżeli w wyniku realizacji ww. inwestycji, Skarżąc</w:t>
      </w:r>
      <w:r w:rsidR="00220C02">
        <w:rPr>
          <w:rFonts w:ascii="Lato" w:eastAsia="Times New Roman" w:hAnsi="Lato" w:cs="Arial"/>
          <w:spacing w:val="4"/>
          <w:lang w:eastAsia="pl-PL"/>
        </w:rPr>
        <w:t>y</w:t>
      </w:r>
      <w:r w:rsidRPr="00220C02">
        <w:rPr>
          <w:rFonts w:ascii="Lato" w:eastAsia="Times New Roman" w:hAnsi="Lato" w:cs="Arial"/>
          <w:spacing w:val="4"/>
          <w:lang w:eastAsia="pl-PL"/>
        </w:rPr>
        <w:t xml:space="preserve"> poni</w:t>
      </w:r>
      <w:r w:rsidR="00220C02">
        <w:rPr>
          <w:rFonts w:ascii="Lato" w:eastAsia="Times New Roman" w:hAnsi="Lato" w:cs="Arial"/>
          <w:spacing w:val="4"/>
          <w:lang w:eastAsia="pl-PL"/>
        </w:rPr>
        <w:t>osą</w:t>
      </w:r>
      <w:r w:rsidRPr="00220C02">
        <w:rPr>
          <w:rFonts w:ascii="Lato" w:eastAsia="Times New Roman" w:hAnsi="Lato" w:cs="Arial"/>
          <w:spacing w:val="4"/>
          <w:lang w:eastAsia="pl-PL"/>
        </w:rPr>
        <w:t xml:space="preserve"> jakiekolwiek szkody materialne, to będzie </w:t>
      </w:r>
      <w:r w:rsidR="00220C02">
        <w:rPr>
          <w:rFonts w:ascii="Lato" w:eastAsia="Times New Roman" w:hAnsi="Lato" w:cs="Arial"/>
          <w:spacing w:val="4"/>
          <w:lang w:eastAsia="pl-PL"/>
        </w:rPr>
        <w:t xml:space="preserve">im </w:t>
      </w:r>
      <w:r w:rsidRPr="00220C02">
        <w:rPr>
          <w:rFonts w:ascii="Lato" w:eastAsia="Times New Roman" w:hAnsi="Lato" w:cs="Arial"/>
          <w:spacing w:val="4"/>
          <w:lang w:eastAsia="pl-PL"/>
        </w:rPr>
        <w:t>przysługiwało roszczenie odszkodowawcze,</w:t>
      </w:r>
      <w:r w:rsidRPr="00220C02">
        <w:rPr>
          <w:rFonts w:ascii="Lato" w:eastAsia="Times New Roman" w:hAnsi="Lato" w:cs="Times New Roman"/>
          <w:lang w:eastAsia="pl-PL"/>
        </w:rPr>
        <w:t xml:space="preserve"> dochodzone na zasadach ogólnych w postępowaniu cywilnym.</w:t>
      </w:r>
      <w:r w:rsidRPr="00220C02">
        <w:rPr>
          <w:rFonts w:ascii="Lato" w:eastAsia="Times New Roman" w:hAnsi="Lato" w:cs="Arial"/>
          <w:spacing w:val="4"/>
          <w:lang w:eastAsia="pl-PL"/>
        </w:rPr>
        <w:t xml:space="preserve"> </w:t>
      </w:r>
    </w:p>
    <w:p w14:paraId="5036131F" w14:textId="65EEBA58" w:rsidR="00904742" w:rsidRPr="00220C02" w:rsidRDefault="00904742" w:rsidP="00904742">
      <w:pPr>
        <w:spacing w:after="240" w:line="240" w:lineRule="exact"/>
        <w:jc w:val="both"/>
        <w:outlineLvl w:val="0"/>
        <w:rPr>
          <w:rFonts w:ascii="Lato" w:eastAsia="Times New Roman" w:hAnsi="Lato" w:cs="Arial"/>
          <w:spacing w:val="4"/>
          <w:lang w:eastAsia="pl-PL"/>
        </w:rPr>
      </w:pPr>
      <w:r w:rsidRPr="00220C02">
        <w:rPr>
          <w:rFonts w:ascii="Lato" w:eastAsia="Times New Roman" w:hAnsi="Lato" w:cs="Arial"/>
          <w:spacing w:val="4"/>
          <w:lang w:eastAsia="pl-PL"/>
        </w:rPr>
        <w:t>Ustosunkowując się zaś do zarzutu stron skarżąc</w:t>
      </w:r>
      <w:r w:rsidR="00220C02">
        <w:rPr>
          <w:rFonts w:ascii="Lato" w:eastAsia="Times New Roman" w:hAnsi="Lato" w:cs="Arial"/>
          <w:spacing w:val="4"/>
          <w:lang w:eastAsia="pl-PL"/>
        </w:rPr>
        <w:t>ych</w:t>
      </w:r>
      <w:r w:rsidRPr="00220C02">
        <w:rPr>
          <w:rFonts w:ascii="Lato" w:eastAsia="Times New Roman" w:hAnsi="Lato" w:cs="Arial"/>
          <w:spacing w:val="4"/>
          <w:lang w:eastAsia="pl-PL"/>
        </w:rPr>
        <w:t xml:space="preserve">, iż przesunięcie ogrodzenia w głąb działki spowoduje de facto likwidację wjazdu na działkę usytuowanego przy torach kolejowych, wyjaśnić należy, co następuje. </w:t>
      </w:r>
    </w:p>
    <w:p w14:paraId="45885E4F" w14:textId="2A5DA78C" w:rsidR="00904742" w:rsidRPr="00220C02" w:rsidRDefault="00904742" w:rsidP="00904742">
      <w:pPr>
        <w:spacing w:after="240" w:line="240" w:lineRule="exact"/>
        <w:jc w:val="both"/>
        <w:outlineLvl w:val="0"/>
        <w:rPr>
          <w:rFonts w:ascii="Lato" w:eastAsia="Times New Roman" w:hAnsi="Lato" w:cs="Arial"/>
          <w:spacing w:val="4"/>
          <w:lang w:eastAsia="pl-PL"/>
        </w:rPr>
      </w:pPr>
      <w:r w:rsidRPr="00220C02">
        <w:rPr>
          <w:rFonts w:ascii="Lato" w:eastAsia="Times New Roman" w:hAnsi="Lato" w:cs="Arial"/>
          <w:i/>
          <w:iCs/>
          <w:spacing w:val="4"/>
          <w:lang w:eastAsia="pl-PL"/>
        </w:rPr>
        <w:t>Minister</w:t>
      </w:r>
      <w:r w:rsidRPr="00220C02">
        <w:rPr>
          <w:rFonts w:ascii="Lato" w:eastAsia="Times New Roman" w:hAnsi="Lato" w:cs="Arial"/>
          <w:spacing w:val="4"/>
          <w:lang w:eastAsia="pl-PL"/>
        </w:rPr>
        <w:t xml:space="preserve"> podziela argumentację </w:t>
      </w:r>
      <w:r w:rsidRPr="00220C02">
        <w:rPr>
          <w:rFonts w:ascii="Lato" w:eastAsia="Times New Roman" w:hAnsi="Lato" w:cs="Arial"/>
          <w:i/>
          <w:iCs/>
          <w:spacing w:val="4"/>
          <w:lang w:eastAsia="pl-PL"/>
        </w:rPr>
        <w:t>inwestora</w:t>
      </w:r>
      <w:r w:rsidRPr="00220C02">
        <w:rPr>
          <w:rFonts w:ascii="Lato" w:eastAsia="Times New Roman" w:hAnsi="Lato" w:cs="Arial"/>
          <w:spacing w:val="4"/>
          <w:lang w:eastAsia="pl-PL"/>
        </w:rPr>
        <w:t xml:space="preserve"> wyrażoną w ww. piśmie z dnia 17 maja 2022 r., w której wyjaśnił, że przytorowa część działki, gdzie – w ocenie Skarżąc</w:t>
      </w:r>
      <w:r w:rsidR="00220C02">
        <w:rPr>
          <w:rFonts w:ascii="Lato" w:eastAsia="Times New Roman" w:hAnsi="Lato" w:cs="Arial"/>
          <w:spacing w:val="4"/>
          <w:lang w:eastAsia="pl-PL"/>
        </w:rPr>
        <w:t>ych</w:t>
      </w:r>
      <w:r w:rsidRPr="00220C02">
        <w:rPr>
          <w:rFonts w:ascii="Lato" w:eastAsia="Times New Roman" w:hAnsi="Lato" w:cs="Arial"/>
          <w:spacing w:val="4"/>
          <w:lang w:eastAsia="pl-PL"/>
        </w:rPr>
        <w:t xml:space="preserve"> – znajduje się zjazd, objęta została ograniczeniem w korzystaniu z nieruchomości w trybie </w:t>
      </w:r>
      <w:r w:rsidR="00220C02">
        <w:rPr>
          <w:rFonts w:ascii="Lato" w:eastAsia="Times New Roman" w:hAnsi="Lato" w:cs="Arial"/>
          <w:spacing w:val="4"/>
          <w:lang w:eastAsia="pl-PL"/>
        </w:rPr>
        <w:br/>
      </w:r>
      <w:r w:rsidRPr="00220C02">
        <w:rPr>
          <w:rFonts w:ascii="Lato" w:eastAsia="Times New Roman" w:hAnsi="Lato" w:cs="Arial"/>
          <w:spacing w:val="4"/>
          <w:lang w:eastAsia="pl-PL"/>
        </w:rPr>
        <w:t xml:space="preserve">art. 9q ust. 1 pkt 6 </w:t>
      </w:r>
      <w:r w:rsidRPr="00220C02">
        <w:rPr>
          <w:rFonts w:ascii="Lato" w:eastAsia="Times New Roman" w:hAnsi="Lato" w:cs="Arial"/>
          <w:i/>
          <w:iCs/>
          <w:spacing w:val="4"/>
          <w:lang w:eastAsia="pl-PL"/>
        </w:rPr>
        <w:t>ustawy o transporcie kolejowym</w:t>
      </w:r>
      <w:r w:rsidRPr="00220C02">
        <w:rPr>
          <w:rFonts w:ascii="Lato" w:eastAsia="Times New Roman" w:hAnsi="Lato" w:cs="Arial"/>
          <w:spacing w:val="4"/>
          <w:lang w:eastAsia="pl-PL"/>
        </w:rPr>
        <w:t xml:space="preserve">, nie zaś skutkiem wywłaszczeniowym. Obszar działki objęty powyższym ograniczeniem zostanie zajęty tylko na czas przeprowadzenia koniecznych prac przy przebudowie linii kolejowej, a stan działki nr 8/5 będzie odtworzony do stanu sprzed rozpoczęcia prac. Nie może być zatem mowy </w:t>
      </w:r>
      <w:r w:rsidR="00220C02">
        <w:rPr>
          <w:rFonts w:ascii="Lato" w:eastAsia="Times New Roman" w:hAnsi="Lato" w:cs="Arial"/>
          <w:spacing w:val="4"/>
          <w:lang w:eastAsia="pl-PL"/>
        </w:rPr>
        <w:br/>
      </w:r>
      <w:r w:rsidRPr="00220C02">
        <w:rPr>
          <w:rFonts w:ascii="Lato" w:eastAsia="Times New Roman" w:hAnsi="Lato" w:cs="Arial"/>
          <w:spacing w:val="4"/>
          <w:lang w:eastAsia="pl-PL"/>
        </w:rPr>
        <w:t xml:space="preserve">o ewentualnej likwidacji wjazdu na działkę. </w:t>
      </w:r>
    </w:p>
    <w:p w14:paraId="1B96D292" w14:textId="3CA126C1" w:rsidR="00904742" w:rsidRPr="00220C02" w:rsidRDefault="00904742" w:rsidP="00904742">
      <w:pPr>
        <w:spacing w:after="240" w:line="240" w:lineRule="exact"/>
        <w:jc w:val="both"/>
        <w:outlineLvl w:val="0"/>
        <w:rPr>
          <w:rFonts w:ascii="Lato" w:eastAsia="Times New Roman" w:hAnsi="Lato" w:cs="Arial"/>
          <w:spacing w:val="4"/>
          <w:lang w:eastAsia="pl-PL"/>
        </w:rPr>
      </w:pPr>
      <w:r w:rsidRPr="00220C02">
        <w:rPr>
          <w:rFonts w:ascii="Lato" w:eastAsia="Times New Roman" w:hAnsi="Lato" w:cs="Arial"/>
          <w:spacing w:val="4"/>
          <w:lang w:eastAsia="pl-PL"/>
        </w:rPr>
        <w:t xml:space="preserve">Dodatkowo, jak wyjaśnił </w:t>
      </w:r>
      <w:r w:rsidRPr="00220C02">
        <w:rPr>
          <w:rFonts w:ascii="Lato" w:eastAsia="Times New Roman" w:hAnsi="Lato" w:cs="Arial"/>
          <w:i/>
          <w:iCs/>
          <w:spacing w:val="4"/>
          <w:lang w:eastAsia="pl-PL"/>
        </w:rPr>
        <w:t xml:space="preserve">inwestor </w:t>
      </w:r>
      <w:r w:rsidRPr="00220C02">
        <w:rPr>
          <w:rFonts w:ascii="Lato" w:eastAsia="Times New Roman" w:hAnsi="Lato" w:cs="Arial"/>
          <w:spacing w:val="4"/>
          <w:lang w:eastAsia="pl-PL"/>
        </w:rPr>
        <w:t xml:space="preserve">w ww. piśmie z dnia 17 maja 2022 r. zgodnie z uzyskaną mapą do celów projektowych i przeprowadzonego na potrzeby prac projektowych wywiadu terenowego obecny wjazd na działkę nr 8/2 usytuowany jest nie przy torach kolejowych, a w głębi ulicy Tadeusza Rejtana. Powyższe potwierdza także mapa </w:t>
      </w:r>
      <w:r w:rsidR="0060531B">
        <w:rPr>
          <w:rFonts w:ascii="Lato" w:eastAsia="Times New Roman" w:hAnsi="Lato" w:cs="Arial"/>
          <w:spacing w:val="4"/>
          <w:lang w:eastAsia="pl-PL"/>
        </w:rPr>
        <w:br/>
      </w:r>
      <w:r w:rsidRPr="00220C02">
        <w:rPr>
          <w:rFonts w:ascii="Lato" w:eastAsia="Times New Roman" w:hAnsi="Lato" w:cs="Arial"/>
          <w:spacing w:val="4"/>
          <w:lang w:eastAsia="pl-PL"/>
        </w:rPr>
        <w:t xml:space="preserve">z projektem podziału nieruchomości oznaczonej jako działka nr 8/2. Jak poinformował </w:t>
      </w:r>
      <w:r w:rsidRPr="00220C02">
        <w:rPr>
          <w:rFonts w:ascii="Lato" w:eastAsia="Times New Roman" w:hAnsi="Lato" w:cs="Arial"/>
          <w:i/>
          <w:iCs/>
          <w:spacing w:val="4"/>
          <w:lang w:eastAsia="pl-PL"/>
        </w:rPr>
        <w:t>inwestor</w:t>
      </w:r>
      <w:r w:rsidRPr="00220C02">
        <w:rPr>
          <w:rFonts w:ascii="Lato" w:eastAsia="Times New Roman" w:hAnsi="Lato" w:cs="Arial"/>
          <w:spacing w:val="4"/>
          <w:lang w:eastAsia="pl-PL"/>
        </w:rPr>
        <w:t xml:space="preserve">, omawiana część działki wzdłuż linii kolejowej nie pełni funkcji wjazdu, </w:t>
      </w:r>
      <w:r w:rsidR="0060531B">
        <w:rPr>
          <w:rFonts w:ascii="Lato" w:eastAsia="Times New Roman" w:hAnsi="Lato" w:cs="Arial"/>
          <w:spacing w:val="4"/>
          <w:lang w:eastAsia="pl-PL"/>
        </w:rPr>
        <w:br/>
      </w:r>
      <w:r w:rsidRPr="00220C02">
        <w:rPr>
          <w:rFonts w:ascii="Lato" w:eastAsia="Times New Roman" w:hAnsi="Lato" w:cs="Arial"/>
          <w:spacing w:val="4"/>
          <w:lang w:eastAsia="pl-PL"/>
        </w:rPr>
        <w:t xml:space="preserve">a znajdują się na niej wieloletnie nasadzenia. </w:t>
      </w:r>
    </w:p>
    <w:p w14:paraId="0418E4AA" w14:textId="3A68A27E" w:rsidR="00904742" w:rsidRPr="00220C02" w:rsidRDefault="00904742" w:rsidP="00904742">
      <w:pPr>
        <w:pBdr>
          <w:top w:val="nil"/>
          <w:left w:val="nil"/>
          <w:bottom w:val="nil"/>
          <w:right w:val="nil"/>
          <w:between w:val="nil"/>
          <w:bar w:val="nil"/>
        </w:pBdr>
        <w:tabs>
          <w:tab w:val="left" w:pos="9132"/>
        </w:tabs>
        <w:spacing w:after="240" w:line="240" w:lineRule="exact"/>
        <w:jc w:val="both"/>
        <w:rPr>
          <w:rFonts w:ascii="Lato" w:eastAsia="Times New Roman" w:hAnsi="Lato" w:cs="Arial"/>
          <w:bCs/>
          <w:spacing w:val="4"/>
          <w:lang w:eastAsia="pl-PL"/>
        </w:rPr>
      </w:pPr>
      <w:r w:rsidRPr="00220C02">
        <w:rPr>
          <w:rFonts w:ascii="Lato" w:eastAsia="Times New Roman" w:hAnsi="Lato" w:cs="Arial"/>
          <w:bCs/>
          <w:spacing w:val="4"/>
          <w:lang w:eastAsia="pl-PL"/>
        </w:rPr>
        <w:t>Ustosunkowując się zaś do zarzutu Skarżąc</w:t>
      </w:r>
      <w:r w:rsidR="0056703E">
        <w:rPr>
          <w:rFonts w:ascii="Lato" w:eastAsia="Times New Roman" w:hAnsi="Lato" w:cs="Arial"/>
          <w:bCs/>
          <w:spacing w:val="4"/>
          <w:lang w:eastAsia="pl-PL"/>
        </w:rPr>
        <w:t>ych</w:t>
      </w:r>
      <w:r w:rsidRPr="00220C02">
        <w:rPr>
          <w:rFonts w:ascii="Lato" w:eastAsia="Times New Roman" w:hAnsi="Lato" w:cs="Arial"/>
          <w:bCs/>
          <w:spacing w:val="4"/>
          <w:lang w:eastAsia="pl-PL"/>
        </w:rPr>
        <w:t>, iż organ wojewódzki wydając skarżoną decyzję dowolnie ocenił zgromadzony w sprawie materiał dowodowy</w:t>
      </w:r>
      <w:r w:rsidR="001F4E5C" w:rsidRPr="00220C02">
        <w:rPr>
          <w:rFonts w:ascii="Lato" w:eastAsia="Times New Roman" w:hAnsi="Lato" w:cs="Arial"/>
          <w:bCs/>
          <w:spacing w:val="4"/>
          <w:lang w:eastAsia="pl-PL"/>
        </w:rPr>
        <w:t xml:space="preserve"> poprzez </w:t>
      </w:r>
      <w:r w:rsidRPr="00220C02">
        <w:rPr>
          <w:rFonts w:ascii="Lato" w:eastAsia="Times New Roman" w:hAnsi="Lato" w:cs="Arial"/>
          <w:bCs/>
          <w:spacing w:val="4"/>
          <w:lang w:eastAsia="pl-PL"/>
        </w:rPr>
        <w:t>niesłuszne i bezpodstawne przyj</w:t>
      </w:r>
      <w:r w:rsidR="001F4E5C" w:rsidRPr="00220C02">
        <w:rPr>
          <w:rFonts w:ascii="Lato" w:eastAsia="Times New Roman" w:hAnsi="Lato" w:cs="Arial"/>
          <w:bCs/>
          <w:spacing w:val="4"/>
          <w:lang w:eastAsia="pl-PL"/>
        </w:rPr>
        <w:t>ęcie</w:t>
      </w:r>
      <w:r w:rsidRPr="00220C02">
        <w:rPr>
          <w:rFonts w:ascii="Lato" w:eastAsia="Times New Roman" w:hAnsi="Lato" w:cs="Arial"/>
          <w:bCs/>
          <w:spacing w:val="4"/>
          <w:lang w:eastAsia="pl-PL"/>
        </w:rPr>
        <w:t xml:space="preserve">, że konieczne jest wywłaszczenie strony z działki, do której przysługują jej ograniczone prawa rzeczowe, wyjaśnić należy, co następuje. </w:t>
      </w:r>
    </w:p>
    <w:p w14:paraId="4A08F505" w14:textId="494C2EA4" w:rsidR="00904742" w:rsidRPr="00220C02" w:rsidRDefault="00904742" w:rsidP="00904742">
      <w:pPr>
        <w:widowControl w:val="0"/>
        <w:shd w:val="clear" w:color="auto" w:fill="FFFFFF"/>
        <w:spacing w:after="240" w:line="240" w:lineRule="exact"/>
        <w:jc w:val="both"/>
        <w:rPr>
          <w:rFonts w:ascii="Lato" w:eastAsia="Times New Roman" w:hAnsi="Lato" w:cs="Arial"/>
          <w:spacing w:val="4"/>
          <w:lang w:eastAsia="pl-PL"/>
        </w:rPr>
      </w:pPr>
      <w:r w:rsidRPr="00220C02">
        <w:rPr>
          <w:rFonts w:ascii="Lato" w:eastAsia="Times New Roman" w:hAnsi="Lato" w:cs="Arial"/>
          <w:spacing w:val="4"/>
          <w:lang w:eastAsia="pl-PL"/>
        </w:rPr>
        <w:t xml:space="preserve">Niedopuszczalne jest dokonywanie przez organ administracji właściwy w sprawie wydania decyzji o ustaleniu lokalizacji linii kolejowej oceny racjonalności, czy słuszności koncepcji przedstawionej przez inwestora, bowiem miałaby ona charakter pozaprawny. </w:t>
      </w:r>
      <w:r w:rsidRPr="00220C02">
        <w:rPr>
          <w:rFonts w:ascii="Lato" w:eastAsia="Times New Roman" w:hAnsi="Lato" w:cs="Arial"/>
          <w:bCs/>
          <w:spacing w:val="4"/>
          <w:lang w:eastAsia="pl-PL"/>
        </w:rPr>
        <w:t>T</w:t>
      </w:r>
      <w:r w:rsidRPr="00220C02">
        <w:rPr>
          <w:rFonts w:ascii="Lato" w:eastAsia="Times New Roman" w:hAnsi="Lato" w:cs="Arial"/>
          <w:spacing w:val="4"/>
          <w:lang w:eastAsia="pl-PL"/>
        </w:rPr>
        <w:t xml:space="preserve">o inwestor, jako podmiot wyspecjalizowany w danej dziedzinie, posiadający odpowiednią wiedzę, decyduje o kształcie inwestycji i przyjętych rozwiązaniach lokalizacyjnych. Organ administracji bada jedynie legalność inwestycji będącej przedmiotem wniosku inwestora. Tylko bowiem stwierdzenie przez organ, </w:t>
      </w:r>
      <w:r w:rsidR="00CA5059" w:rsidRPr="00220C02">
        <w:rPr>
          <w:rFonts w:ascii="Lato" w:eastAsia="Times New Roman" w:hAnsi="Lato" w:cs="Arial"/>
          <w:spacing w:val="4"/>
          <w:lang w:eastAsia="pl-PL"/>
        </w:rPr>
        <w:br/>
      </w:r>
      <w:r w:rsidRPr="00220C02">
        <w:rPr>
          <w:rFonts w:ascii="Lato" w:eastAsia="Times New Roman" w:hAnsi="Lato" w:cs="Arial"/>
          <w:spacing w:val="4"/>
          <w:lang w:eastAsia="pl-PL"/>
        </w:rPr>
        <w:t xml:space="preserve">iż kształt inwestycji w wersji zgłoszonej we wniosku narusza normę wynikającą </w:t>
      </w:r>
      <w:r w:rsidR="0060531B">
        <w:rPr>
          <w:rFonts w:ascii="Lato" w:eastAsia="Times New Roman" w:hAnsi="Lato" w:cs="Arial"/>
          <w:spacing w:val="4"/>
          <w:lang w:eastAsia="pl-PL"/>
        </w:rPr>
        <w:br/>
      </w:r>
      <w:r w:rsidRPr="00220C02">
        <w:rPr>
          <w:rFonts w:ascii="Lato" w:eastAsia="Times New Roman" w:hAnsi="Lato" w:cs="Arial"/>
          <w:spacing w:val="4"/>
          <w:lang w:eastAsia="pl-PL"/>
        </w:rPr>
        <w:t xml:space="preserve">z określonych przepisów prawa, zobowiązuje ten organ do wydania decyzji odmawiającej ustalenia lokalizacji linii kolejowej. Jeśli nie występuje taka sytuacja, organ jest zobligowany wydać decyzję o ustaleniu lokalizacji ww. inwestycji. W analizowanej sprawie, po dokonaniu kontroli </w:t>
      </w:r>
      <w:r w:rsidRPr="00220C02">
        <w:rPr>
          <w:rFonts w:ascii="Lato" w:eastAsia="Times New Roman" w:hAnsi="Lato" w:cs="Arial"/>
          <w:i/>
          <w:spacing w:val="4"/>
          <w:lang w:eastAsia="pl-PL"/>
        </w:rPr>
        <w:t>decyzji Wojewody Dolnośląskiego</w:t>
      </w:r>
      <w:r w:rsidRPr="00220C02">
        <w:rPr>
          <w:rFonts w:ascii="Lato" w:eastAsia="Times New Roman" w:hAnsi="Lato" w:cs="Arial"/>
          <w:spacing w:val="4"/>
          <w:lang w:eastAsia="pl-PL"/>
        </w:rPr>
        <w:t xml:space="preserve">, organ odwoławczy nie dopatrzył się uchybień w zaproponowanym przez </w:t>
      </w:r>
      <w:r w:rsidRPr="00220C02">
        <w:rPr>
          <w:rFonts w:ascii="Lato" w:eastAsia="Times New Roman" w:hAnsi="Lato" w:cs="Arial"/>
          <w:i/>
          <w:spacing w:val="4"/>
          <w:lang w:eastAsia="pl-PL"/>
        </w:rPr>
        <w:t xml:space="preserve">inwestora </w:t>
      </w:r>
      <w:r w:rsidRPr="00220C02">
        <w:rPr>
          <w:rFonts w:ascii="Lato" w:eastAsia="Times New Roman" w:hAnsi="Lato" w:cs="Arial"/>
          <w:spacing w:val="4"/>
          <w:lang w:eastAsia="pl-PL"/>
        </w:rPr>
        <w:t xml:space="preserve">przebiegu inwestycji. </w:t>
      </w:r>
      <w:r w:rsidR="0060531B">
        <w:rPr>
          <w:rFonts w:ascii="Lato" w:eastAsia="Times New Roman" w:hAnsi="Lato" w:cs="Arial"/>
          <w:spacing w:val="4"/>
          <w:lang w:eastAsia="pl-PL"/>
        </w:rPr>
        <w:br/>
      </w:r>
      <w:r w:rsidRPr="00220C02">
        <w:rPr>
          <w:rFonts w:ascii="Lato" w:eastAsia="Times New Roman" w:hAnsi="Lato" w:cs="Arial"/>
          <w:spacing w:val="4"/>
          <w:lang w:eastAsia="pl-PL"/>
        </w:rPr>
        <w:t xml:space="preserve">W ocenie </w:t>
      </w:r>
      <w:r w:rsidRPr="00220C02">
        <w:rPr>
          <w:rFonts w:ascii="Lato" w:eastAsia="Times New Roman" w:hAnsi="Lato" w:cs="Arial"/>
          <w:i/>
          <w:spacing w:val="4"/>
          <w:lang w:eastAsia="pl-PL"/>
        </w:rPr>
        <w:t>Ministra</w:t>
      </w:r>
      <w:r w:rsidRPr="00220C02">
        <w:rPr>
          <w:rFonts w:ascii="Lato" w:eastAsia="Times New Roman" w:hAnsi="Lato" w:cs="Arial"/>
          <w:spacing w:val="4"/>
          <w:lang w:eastAsia="pl-PL"/>
        </w:rPr>
        <w:t xml:space="preserve"> projektowane przedsięwzięcie, w kształcie zaproponowanym przez wnioskodawcę, jest zgodne z przepisami prawa powszechnie obowiązującego, </w:t>
      </w:r>
      <w:r w:rsidR="00220C02">
        <w:rPr>
          <w:rFonts w:ascii="Lato" w:eastAsia="Times New Roman" w:hAnsi="Lato" w:cs="Arial"/>
          <w:spacing w:val="4"/>
          <w:lang w:eastAsia="pl-PL"/>
        </w:rPr>
        <w:br/>
      </w:r>
      <w:r w:rsidRPr="00220C02">
        <w:rPr>
          <w:rFonts w:ascii="Lato" w:eastAsia="Times New Roman" w:hAnsi="Lato" w:cs="Arial"/>
          <w:spacing w:val="4"/>
          <w:lang w:eastAsia="pl-PL"/>
        </w:rPr>
        <w:lastRenderedPageBreak/>
        <w:t xml:space="preserve">co obligowało organ I instancji do ustalenia lokalizacji przedmiotowej inwestycji </w:t>
      </w:r>
      <w:r w:rsidR="00220C02">
        <w:rPr>
          <w:rFonts w:ascii="Lato" w:eastAsia="Times New Roman" w:hAnsi="Lato" w:cs="Arial"/>
          <w:spacing w:val="4"/>
          <w:lang w:eastAsia="pl-PL"/>
        </w:rPr>
        <w:br/>
      </w:r>
      <w:r w:rsidRPr="00220C02">
        <w:rPr>
          <w:rFonts w:ascii="Lato" w:eastAsia="Times New Roman" w:hAnsi="Lato" w:cs="Arial"/>
          <w:spacing w:val="4"/>
          <w:lang w:eastAsia="pl-PL"/>
        </w:rPr>
        <w:t xml:space="preserve">w drodze zaskarżonej decyzji. </w:t>
      </w:r>
    </w:p>
    <w:p w14:paraId="54ACA18C" w14:textId="21B25CAB" w:rsidR="00904742" w:rsidRPr="00220C02" w:rsidRDefault="00904742" w:rsidP="00904742">
      <w:pPr>
        <w:pBdr>
          <w:top w:val="nil"/>
          <w:left w:val="nil"/>
          <w:bottom w:val="nil"/>
          <w:right w:val="nil"/>
          <w:between w:val="nil"/>
          <w:bar w:val="nil"/>
        </w:pBdr>
        <w:tabs>
          <w:tab w:val="left" w:pos="9132"/>
        </w:tabs>
        <w:spacing w:after="240" w:line="240" w:lineRule="exact"/>
        <w:jc w:val="both"/>
        <w:rPr>
          <w:rFonts w:ascii="Lato" w:eastAsia="Times New Roman" w:hAnsi="Lato" w:cs="Arial"/>
          <w:bCs/>
          <w:i/>
          <w:spacing w:val="4"/>
          <w:lang w:eastAsia="pl-PL"/>
        </w:rPr>
      </w:pPr>
      <w:r w:rsidRPr="00220C02">
        <w:rPr>
          <w:rFonts w:ascii="Lato" w:eastAsia="Times New Roman" w:hAnsi="Lato" w:cs="Arial"/>
          <w:bCs/>
          <w:spacing w:val="4"/>
          <w:lang w:eastAsia="pl-PL"/>
        </w:rPr>
        <w:t xml:space="preserve">Wojewoda Dolnośląski przeprowadził kontrolowane postępowanie </w:t>
      </w:r>
      <w:r w:rsidRPr="00220C02">
        <w:rPr>
          <w:rFonts w:ascii="Lato" w:eastAsia="Times New Roman" w:hAnsi="Lato" w:cs="Arial"/>
          <w:spacing w:val="4"/>
          <w:u w:color="000000"/>
          <w:bdr w:val="nil"/>
          <w:lang w:eastAsia="pl-PL"/>
        </w:rPr>
        <w:t xml:space="preserve">w sposób zgodny </w:t>
      </w:r>
      <w:r w:rsidR="00CA5059" w:rsidRPr="00220C02">
        <w:rPr>
          <w:rFonts w:ascii="Lato" w:eastAsia="Times New Roman" w:hAnsi="Lato" w:cs="Arial"/>
          <w:spacing w:val="4"/>
          <w:u w:color="000000"/>
          <w:bdr w:val="nil"/>
          <w:lang w:eastAsia="pl-PL"/>
        </w:rPr>
        <w:br/>
      </w:r>
      <w:r w:rsidRPr="00220C02">
        <w:rPr>
          <w:rFonts w:ascii="Lato" w:eastAsia="Times New Roman" w:hAnsi="Lato" w:cs="Arial"/>
          <w:spacing w:val="4"/>
          <w:u w:color="000000"/>
          <w:bdr w:val="nil"/>
          <w:lang w:eastAsia="pl-PL"/>
        </w:rPr>
        <w:t xml:space="preserve">z wymogami </w:t>
      </w:r>
      <w:r w:rsidRPr="00220C02">
        <w:rPr>
          <w:rFonts w:ascii="Lato" w:eastAsia="Times New Roman" w:hAnsi="Lato" w:cs="Arial"/>
          <w:i/>
          <w:iCs/>
          <w:spacing w:val="4"/>
          <w:u w:color="000000"/>
          <w:bdr w:val="nil"/>
          <w:lang w:eastAsia="pl-PL"/>
        </w:rPr>
        <w:t>kpa</w:t>
      </w:r>
      <w:r w:rsidRPr="00220C02">
        <w:rPr>
          <w:rFonts w:ascii="Lato" w:eastAsia="Times New Roman" w:hAnsi="Lato" w:cs="Arial"/>
          <w:spacing w:val="4"/>
          <w:u w:color="000000"/>
          <w:bdr w:val="nil"/>
          <w:lang w:eastAsia="pl-PL"/>
        </w:rPr>
        <w:t>, o czym świadczą ustalenia</w:t>
      </w:r>
      <w:r w:rsidRPr="00220C02">
        <w:rPr>
          <w:rFonts w:ascii="Lato" w:eastAsia="Times New Roman" w:hAnsi="Lato" w:cs="Arial"/>
          <w:spacing w:val="4"/>
          <w:lang w:eastAsia="pl-PL"/>
        </w:rPr>
        <w:t xml:space="preserve"> dokonane w całokształcie materiału dowodowego (art. 80 </w:t>
      </w:r>
      <w:r w:rsidRPr="00220C02">
        <w:rPr>
          <w:rFonts w:ascii="Lato" w:eastAsia="Times New Roman" w:hAnsi="Lato" w:cs="Arial"/>
          <w:i/>
          <w:spacing w:val="4"/>
          <w:lang w:eastAsia="pl-PL"/>
        </w:rPr>
        <w:t>kpa</w:t>
      </w:r>
      <w:r w:rsidRPr="00220C02">
        <w:rPr>
          <w:rFonts w:ascii="Lato" w:eastAsia="Times New Roman" w:hAnsi="Lato" w:cs="Arial"/>
          <w:spacing w:val="4"/>
          <w:lang w:eastAsia="pl-PL"/>
        </w:rPr>
        <w:t>), zgromadzonego i zbadanego w sposób wyczerpujący</w:t>
      </w:r>
      <w:r w:rsidR="00220C02">
        <w:rPr>
          <w:rFonts w:ascii="Lato" w:eastAsia="Times New Roman" w:hAnsi="Lato" w:cs="Arial"/>
          <w:spacing w:val="4"/>
          <w:lang w:eastAsia="pl-PL"/>
        </w:rPr>
        <w:br/>
      </w:r>
      <w:r w:rsidRPr="00220C02">
        <w:rPr>
          <w:rFonts w:ascii="Lato" w:eastAsia="Times New Roman" w:hAnsi="Lato" w:cs="Arial"/>
          <w:spacing w:val="4"/>
          <w:lang w:eastAsia="pl-PL"/>
        </w:rPr>
        <w:t xml:space="preserve">(art. 77 § 1 </w:t>
      </w:r>
      <w:r w:rsidRPr="00220C02">
        <w:rPr>
          <w:rFonts w:ascii="Lato" w:eastAsia="Times New Roman" w:hAnsi="Lato" w:cs="Arial"/>
          <w:i/>
          <w:spacing w:val="4"/>
          <w:lang w:eastAsia="pl-PL"/>
        </w:rPr>
        <w:t>kpa</w:t>
      </w:r>
      <w:r w:rsidRPr="00220C02">
        <w:rPr>
          <w:rFonts w:ascii="Lato" w:eastAsia="Times New Roman" w:hAnsi="Lato" w:cs="Arial"/>
          <w:spacing w:val="4"/>
          <w:lang w:eastAsia="pl-PL"/>
        </w:rPr>
        <w:t xml:space="preserve">), a więc przy podjęciu wszystkich kroków niezbędnych dla dokładnego wyjaśnienia stanu faktycznego, jako warunku niezbędnego wydania decyzji </w:t>
      </w:r>
      <w:r w:rsidR="0060531B">
        <w:rPr>
          <w:rFonts w:ascii="Lato" w:eastAsia="Times New Roman" w:hAnsi="Lato" w:cs="Arial"/>
          <w:spacing w:val="4"/>
          <w:lang w:eastAsia="pl-PL"/>
        </w:rPr>
        <w:br/>
      </w:r>
      <w:r w:rsidRPr="00220C02">
        <w:rPr>
          <w:rFonts w:ascii="Lato" w:eastAsia="Times New Roman" w:hAnsi="Lato" w:cs="Arial"/>
          <w:spacing w:val="4"/>
          <w:lang w:eastAsia="pl-PL"/>
        </w:rPr>
        <w:t xml:space="preserve">o przekonującej treści (art. 7 </w:t>
      </w:r>
      <w:r w:rsidRPr="00220C02">
        <w:rPr>
          <w:rFonts w:ascii="Lato" w:eastAsia="Times New Roman" w:hAnsi="Lato" w:cs="Arial"/>
          <w:i/>
          <w:spacing w:val="4"/>
          <w:lang w:eastAsia="pl-PL"/>
        </w:rPr>
        <w:t>kpa</w:t>
      </w:r>
      <w:r w:rsidRPr="00220C02">
        <w:rPr>
          <w:rFonts w:ascii="Lato" w:eastAsia="Times New Roman" w:hAnsi="Lato" w:cs="Arial"/>
          <w:spacing w:val="4"/>
          <w:lang w:eastAsia="pl-PL"/>
        </w:rPr>
        <w:t>). Ponadto, u</w:t>
      </w:r>
      <w:r w:rsidRPr="00220C02">
        <w:rPr>
          <w:rFonts w:ascii="Lato" w:eastAsia="Times New Roman" w:hAnsi="Lato" w:cs="Arial"/>
          <w:spacing w:val="4"/>
          <w:lang w:eastAsia="pl-PL" w:bidi="pl-PL"/>
        </w:rPr>
        <w:t xml:space="preserve">zasadnienie zaskarżonej decyzji </w:t>
      </w:r>
      <w:r w:rsidR="0060531B">
        <w:rPr>
          <w:rFonts w:ascii="Lato" w:eastAsia="Times New Roman" w:hAnsi="Lato" w:cs="Arial"/>
          <w:spacing w:val="4"/>
          <w:lang w:eastAsia="pl-PL" w:bidi="pl-PL"/>
        </w:rPr>
        <w:br/>
      </w:r>
      <w:r w:rsidRPr="00220C02">
        <w:rPr>
          <w:rFonts w:ascii="Lato" w:eastAsia="Times New Roman" w:hAnsi="Lato" w:cs="Arial"/>
          <w:spacing w:val="4"/>
          <w:lang w:eastAsia="pl-PL" w:bidi="pl-PL"/>
        </w:rPr>
        <w:t xml:space="preserve">w wystarczający sposób wskazuje na tok rozumowania organu I instancji przyjęty przy rozpoznawaniu sprawy, a w konsekwencji nie narusza norm postępowania administracyjnego. Uzasadnienie zaskarżonej decyzji, w ocenie </w:t>
      </w:r>
      <w:r w:rsidRPr="00220C02">
        <w:rPr>
          <w:rFonts w:ascii="Lato" w:eastAsia="Times New Roman" w:hAnsi="Lato" w:cs="Arial"/>
          <w:i/>
          <w:spacing w:val="4"/>
          <w:lang w:eastAsia="pl-PL" w:bidi="pl-PL"/>
        </w:rPr>
        <w:t>Ministra</w:t>
      </w:r>
      <w:r w:rsidRPr="00220C02">
        <w:rPr>
          <w:rFonts w:ascii="Lato" w:eastAsia="Times New Roman" w:hAnsi="Lato" w:cs="Arial"/>
          <w:spacing w:val="4"/>
          <w:lang w:eastAsia="pl-PL" w:bidi="pl-PL"/>
        </w:rPr>
        <w:t xml:space="preserve">, spełnia zatem wymogi przewidziane w art. </w:t>
      </w:r>
      <w:r w:rsidRPr="00220C02">
        <w:rPr>
          <w:rFonts w:ascii="Lato" w:eastAsia="Times New Roman" w:hAnsi="Lato" w:cs="Arial"/>
          <w:bCs/>
          <w:spacing w:val="4"/>
          <w:lang w:eastAsia="pl-PL"/>
        </w:rPr>
        <w:t xml:space="preserve">107 § 3 </w:t>
      </w:r>
      <w:r w:rsidRPr="00220C02">
        <w:rPr>
          <w:rFonts w:ascii="Lato" w:eastAsia="Times New Roman" w:hAnsi="Lato" w:cs="Arial"/>
          <w:bCs/>
          <w:i/>
          <w:spacing w:val="4"/>
          <w:lang w:eastAsia="pl-PL"/>
        </w:rPr>
        <w:t>kpa.</w:t>
      </w:r>
    </w:p>
    <w:p w14:paraId="7DBE64CD" w14:textId="778359E7" w:rsidR="00904742" w:rsidRPr="00220C02" w:rsidRDefault="00904742" w:rsidP="00904742">
      <w:pPr>
        <w:spacing w:after="240" w:line="240" w:lineRule="exact"/>
        <w:jc w:val="both"/>
        <w:rPr>
          <w:rFonts w:ascii="Lato" w:eastAsia="Times New Roman" w:hAnsi="Lato" w:cs="Arial"/>
          <w:spacing w:val="4"/>
          <w:lang w:eastAsia="pl-PL"/>
        </w:rPr>
      </w:pPr>
      <w:r w:rsidRPr="00220C02">
        <w:rPr>
          <w:rFonts w:ascii="Lato" w:eastAsia="Times New Roman" w:hAnsi="Lato" w:cs="Arial"/>
          <w:spacing w:val="4"/>
          <w:lang w:eastAsia="pl-PL"/>
        </w:rPr>
        <w:t xml:space="preserve">Zaznaczenia wymaga zatem, że podjęcie przez organ rozstrzygnięcia odmiennego od oczekiwanego przez strony skarżące w sytuacji, gdy organ prawidłowo zebrał materiał dowodowy, a ocena tego materiału jest logiczna, nie przekroczył zasady swobodnej oceny dowodów oraz wskazał prawidłową podstawę prawną, nie oznacza niezgodności zaskarżonego rozstrzygnięcia z prawem. Strony mają natomiast prawo do własnego subiektywnego przekonania o zasadności wniesionego środka zaskarżenia, zaś przekonanie to nie musi mieć odzwierciedlenia w obowiązujących przepisach prawnych i ich wykładni (por. wyrok Wojewódzkiego Sądu Administracyjnego w Łodzi z dnia </w:t>
      </w:r>
      <w:r w:rsidR="0060531B">
        <w:rPr>
          <w:rFonts w:ascii="Lato" w:eastAsia="Times New Roman" w:hAnsi="Lato" w:cs="Arial"/>
          <w:spacing w:val="4"/>
          <w:lang w:eastAsia="pl-PL"/>
        </w:rPr>
        <w:br/>
      </w:r>
      <w:r w:rsidRPr="00220C02">
        <w:rPr>
          <w:rFonts w:ascii="Lato" w:eastAsia="Times New Roman" w:hAnsi="Lato" w:cs="Arial"/>
          <w:spacing w:val="4"/>
          <w:lang w:eastAsia="pl-PL"/>
        </w:rPr>
        <w:t>26 września 2012 r., sygn. akt I SA/</w:t>
      </w:r>
      <w:proofErr w:type="spellStart"/>
      <w:r w:rsidRPr="00220C02">
        <w:rPr>
          <w:rFonts w:ascii="Lato" w:eastAsia="Times New Roman" w:hAnsi="Lato" w:cs="Arial"/>
          <w:spacing w:val="4"/>
          <w:lang w:eastAsia="pl-PL"/>
        </w:rPr>
        <w:t>Łd</w:t>
      </w:r>
      <w:proofErr w:type="spellEnd"/>
      <w:r w:rsidRPr="00220C02">
        <w:rPr>
          <w:rFonts w:ascii="Lato" w:eastAsia="Times New Roman" w:hAnsi="Lato" w:cs="Arial"/>
          <w:spacing w:val="4"/>
          <w:lang w:eastAsia="pl-PL"/>
        </w:rPr>
        <w:t xml:space="preserve"> 961/12).</w:t>
      </w:r>
    </w:p>
    <w:p w14:paraId="0C2E10B9" w14:textId="5DE8C8C4" w:rsidR="00904742" w:rsidRPr="00220C02" w:rsidRDefault="00904742" w:rsidP="00904742">
      <w:pPr>
        <w:spacing w:after="240" w:line="240" w:lineRule="exact"/>
        <w:jc w:val="both"/>
        <w:rPr>
          <w:rFonts w:ascii="Lato" w:eastAsia="Times New Roman" w:hAnsi="Lato" w:cs="Arial"/>
          <w:spacing w:val="4"/>
          <w:lang w:eastAsia="pl-PL"/>
        </w:rPr>
      </w:pPr>
      <w:r w:rsidRPr="00220C02">
        <w:rPr>
          <w:rFonts w:ascii="Lato" w:eastAsia="Times New Roman" w:hAnsi="Lato" w:cs="Arial"/>
          <w:spacing w:val="4"/>
          <w:lang w:eastAsia="pl-PL"/>
        </w:rPr>
        <w:t xml:space="preserve">Mając na uwadze wyrażony w piśmie z dnia 13 maja 2022 r. wniosek </w:t>
      </w:r>
      <w:r w:rsidR="0056703E">
        <w:rPr>
          <w:rFonts w:ascii="Lato" w:eastAsia="Times New Roman" w:hAnsi="Lato" w:cs="Arial"/>
          <w:spacing w:val="4"/>
          <w:lang w:eastAsia="pl-PL"/>
        </w:rPr>
        <w:t xml:space="preserve">Pani </w:t>
      </w:r>
      <w:r w:rsidR="009114AA">
        <w:rPr>
          <w:rFonts w:ascii="Lato" w:eastAsia="Times New Roman" w:hAnsi="Lato" w:cs="Arial"/>
          <w:spacing w:val="4"/>
          <w:lang w:eastAsia="pl-PL"/>
        </w:rPr>
        <w:t>L.S.</w:t>
      </w:r>
      <w:r w:rsidRPr="00220C02">
        <w:rPr>
          <w:rFonts w:ascii="Lato" w:eastAsia="Times New Roman" w:hAnsi="Lato" w:cs="Arial"/>
          <w:spacing w:val="4"/>
          <w:lang w:eastAsia="pl-PL"/>
        </w:rPr>
        <w:t xml:space="preserve"> </w:t>
      </w:r>
      <w:r w:rsidR="00F20179">
        <w:rPr>
          <w:rFonts w:ascii="Lato" w:eastAsia="Times New Roman" w:hAnsi="Lato" w:cs="Arial"/>
          <w:spacing w:val="4"/>
          <w:lang w:eastAsia="pl-PL"/>
        </w:rPr>
        <w:br/>
      </w:r>
      <w:r w:rsidRPr="00220C02">
        <w:rPr>
          <w:rFonts w:ascii="Lato" w:eastAsia="Times New Roman" w:hAnsi="Lato" w:cs="Arial"/>
          <w:spacing w:val="4"/>
          <w:lang w:eastAsia="pl-PL"/>
        </w:rPr>
        <w:t xml:space="preserve">o wybudowanie ekranów dźwiękoszczelnych wzdłuż działki nr 8/2, wyjaśnić należy, </w:t>
      </w:r>
      <w:r w:rsidR="00220C02">
        <w:rPr>
          <w:rFonts w:ascii="Lato" w:eastAsia="Times New Roman" w:hAnsi="Lato" w:cs="Arial"/>
          <w:spacing w:val="4"/>
          <w:lang w:eastAsia="pl-PL"/>
        </w:rPr>
        <w:br/>
      </w:r>
      <w:r w:rsidRPr="00220C02">
        <w:rPr>
          <w:rFonts w:ascii="Lato" w:eastAsia="Times New Roman" w:hAnsi="Lato" w:cs="Arial"/>
          <w:spacing w:val="4"/>
          <w:lang w:eastAsia="pl-PL"/>
        </w:rPr>
        <w:t>iż powyższe nie jest przedmiotem postępowania w sprawie ustalenia lokalizacji linii kolejowej</w:t>
      </w:r>
      <w:r w:rsidR="001F4E5C" w:rsidRPr="00220C02">
        <w:rPr>
          <w:rFonts w:ascii="Lato" w:eastAsia="Times New Roman" w:hAnsi="Lato" w:cs="Arial"/>
          <w:spacing w:val="4"/>
          <w:lang w:eastAsia="pl-PL"/>
        </w:rPr>
        <w:t xml:space="preserve"> dla przedmiotowego przedsięwzięcia</w:t>
      </w:r>
      <w:r w:rsidRPr="00220C02">
        <w:rPr>
          <w:rFonts w:ascii="Lato" w:eastAsia="Times New Roman" w:hAnsi="Lato" w:cs="Arial"/>
          <w:spacing w:val="4"/>
          <w:lang w:eastAsia="pl-PL"/>
        </w:rPr>
        <w:t xml:space="preserve">. </w:t>
      </w:r>
      <w:r w:rsidRPr="00220C02">
        <w:rPr>
          <w:rFonts w:ascii="Lato" w:eastAsia="Times New Roman" w:hAnsi="Lato" w:cs="Arial"/>
          <w:bCs/>
          <w:spacing w:val="4"/>
          <w:lang w:eastAsia="pl-PL"/>
        </w:rPr>
        <w:t xml:space="preserve">Decyzja o ustaleniu lokalizacji linii kolejowej wyznacza jedynie ogólne, podstawowe kierunki zamierzenia inwestycyjnego, podlegające dalszym uszczegółowieniom, przewidzianym w prawie budowlanym </w:t>
      </w:r>
      <w:r w:rsidR="00F20179">
        <w:rPr>
          <w:rFonts w:ascii="Lato" w:eastAsia="Times New Roman" w:hAnsi="Lato" w:cs="Arial"/>
          <w:bCs/>
          <w:spacing w:val="4"/>
          <w:lang w:eastAsia="pl-PL"/>
        </w:rPr>
        <w:br/>
      </w:r>
      <w:r w:rsidRPr="00220C02">
        <w:rPr>
          <w:rFonts w:ascii="Lato" w:eastAsia="Times New Roman" w:hAnsi="Lato" w:cs="Arial"/>
          <w:bCs/>
          <w:spacing w:val="4"/>
          <w:lang w:eastAsia="pl-PL"/>
        </w:rPr>
        <w:t xml:space="preserve">i przepisach o warunkach technicznych, w tym w zakresie sytuowania ekranów dźwiękoszczelnych. </w:t>
      </w:r>
    </w:p>
    <w:p w14:paraId="5E44539C" w14:textId="65E0A23D" w:rsidR="00904742" w:rsidRPr="00220C02" w:rsidRDefault="00904742" w:rsidP="00904742">
      <w:pPr>
        <w:spacing w:after="240" w:line="240" w:lineRule="exact"/>
        <w:ind w:right="23"/>
        <w:jc w:val="both"/>
        <w:rPr>
          <w:rFonts w:ascii="Lato" w:eastAsia="Times New Roman" w:hAnsi="Lato" w:cs="Arial"/>
          <w:bCs/>
          <w:spacing w:val="4"/>
          <w:lang w:eastAsia="pl-PL"/>
        </w:rPr>
      </w:pPr>
      <w:r w:rsidRPr="00220C02">
        <w:rPr>
          <w:rFonts w:ascii="Lato" w:eastAsia="Times New Roman" w:hAnsi="Lato" w:cs="Arial"/>
          <w:bCs/>
          <w:spacing w:val="4"/>
          <w:lang w:eastAsia="pl-PL"/>
        </w:rPr>
        <w:t>Słuszne w tym miejscu jest przywołanie wyroku Wojewódzkiego Sądu Administracyjnego w Warszawie z dnia 9 września 2020 r., sygn. akt IV SA/</w:t>
      </w:r>
      <w:proofErr w:type="spellStart"/>
      <w:r w:rsidRPr="00220C02">
        <w:rPr>
          <w:rFonts w:ascii="Lato" w:eastAsia="Times New Roman" w:hAnsi="Lato" w:cs="Arial"/>
          <w:bCs/>
          <w:spacing w:val="4"/>
          <w:lang w:eastAsia="pl-PL"/>
        </w:rPr>
        <w:t>Wa</w:t>
      </w:r>
      <w:proofErr w:type="spellEnd"/>
      <w:r w:rsidRPr="00220C02">
        <w:rPr>
          <w:rFonts w:ascii="Lato" w:eastAsia="Times New Roman" w:hAnsi="Lato" w:cs="Arial"/>
          <w:bCs/>
          <w:spacing w:val="4"/>
          <w:lang w:eastAsia="pl-PL"/>
        </w:rPr>
        <w:t xml:space="preserve"> 594/20 (</w:t>
      </w:r>
      <w:r w:rsidRPr="00220C02">
        <w:rPr>
          <w:rFonts w:ascii="Lato" w:eastAsia="Times New Roman" w:hAnsi="Lato" w:cs="Arial"/>
          <w:color w:val="000000"/>
          <w:spacing w:val="4"/>
          <w:lang w:eastAsia="pl-PL"/>
        </w:rPr>
        <w:t xml:space="preserve">zapadłego wprawdzie w odniesieniu do regulacji ustawy </w:t>
      </w:r>
      <w:r w:rsidRPr="00220C02">
        <w:rPr>
          <w:rFonts w:ascii="Lato" w:eastAsia="Times New Roman" w:hAnsi="Lato" w:cs="Arial"/>
          <w:spacing w:val="4"/>
          <w:lang w:eastAsia="pl-PL"/>
        </w:rPr>
        <w:t xml:space="preserve">z dnia 24 lipca 2015 r. </w:t>
      </w:r>
      <w:r w:rsidR="0060531B">
        <w:rPr>
          <w:rFonts w:ascii="Lato" w:eastAsia="Times New Roman" w:hAnsi="Lato" w:cs="Arial"/>
          <w:spacing w:val="4"/>
          <w:lang w:eastAsia="pl-PL"/>
        </w:rPr>
        <w:br/>
      </w:r>
      <w:r w:rsidRPr="00220C02">
        <w:rPr>
          <w:rFonts w:ascii="Lato" w:eastAsia="Times New Roman" w:hAnsi="Lato" w:cs="Arial"/>
          <w:spacing w:val="4"/>
          <w:lang w:eastAsia="pl-PL"/>
        </w:rPr>
        <w:t xml:space="preserve">o przygotowaniu i realizacji strategicznych inwestycji w zakresie sieci przesyłowych </w:t>
      </w:r>
      <w:r w:rsidR="0060531B">
        <w:rPr>
          <w:rFonts w:ascii="Lato" w:eastAsia="Times New Roman" w:hAnsi="Lato" w:cs="Arial"/>
          <w:spacing w:val="4"/>
          <w:lang w:eastAsia="pl-PL"/>
        </w:rPr>
        <w:br/>
      </w:r>
      <w:r w:rsidRPr="00220C02">
        <w:rPr>
          <w:rFonts w:ascii="Lato" w:eastAsia="Times New Roman" w:hAnsi="Lato" w:cs="Arial"/>
          <w:spacing w:val="4"/>
          <w:lang w:eastAsia="pl-PL"/>
        </w:rPr>
        <w:t xml:space="preserve">(Dz. U. z 2022 r. poz. 273, z późn. zm.), </w:t>
      </w:r>
      <w:r w:rsidRPr="00220C02">
        <w:rPr>
          <w:rFonts w:ascii="Lato" w:eastAsia="Times New Roman" w:hAnsi="Lato" w:cs="Arial"/>
          <w:color w:val="000000"/>
          <w:spacing w:val="4"/>
          <w:lang w:eastAsia="pl-PL"/>
        </w:rPr>
        <w:t xml:space="preserve">ale w pełni aktualne w świetle rozwiązań przyjętych w </w:t>
      </w:r>
      <w:r w:rsidRPr="00220C02">
        <w:rPr>
          <w:rFonts w:ascii="Lato" w:eastAsia="Times New Roman" w:hAnsi="Lato" w:cs="Arial"/>
          <w:i/>
          <w:color w:val="000000"/>
          <w:spacing w:val="4"/>
          <w:lang w:eastAsia="pl-PL"/>
        </w:rPr>
        <w:t>ustawie</w:t>
      </w:r>
      <w:r w:rsidRPr="00220C02">
        <w:rPr>
          <w:rFonts w:ascii="Lato" w:eastAsia="Times New Roman" w:hAnsi="Lato" w:cs="Arial"/>
          <w:color w:val="000000"/>
          <w:spacing w:val="4"/>
          <w:lang w:eastAsia="pl-PL"/>
        </w:rPr>
        <w:t xml:space="preserve"> </w:t>
      </w:r>
      <w:r w:rsidRPr="00220C02">
        <w:rPr>
          <w:rFonts w:ascii="Lato" w:eastAsia="Times New Roman" w:hAnsi="Lato" w:cs="Arial"/>
          <w:i/>
          <w:color w:val="000000"/>
          <w:spacing w:val="4"/>
          <w:lang w:eastAsia="pl-PL"/>
        </w:rPr>
        <w:t>o transporcie kolejowym</w:t>
      </w:r>
      <w:r w:rsidRPr="00220C02">
        <w:rPr>
          <w:rFonts w:ascii="Lato" w:eastAsia="Times New Roman" w:hAnsi="Lato" w:cs="Arial"/>
          <w:bCs/>
          <w:spacing w:val="4"/>
          <w:lang w:eastAsia="pl-PL"/>
        </w:rPr>
        <w:t xml:space="preserve">), w którym wyrażono stanowisko, iż decyzja o ustaleniu lokalizacji inwestycji jest pierwszą z cyklu decyzji wydawanych w procesie inwestycyjnym. Ma ona charakter wstępny - określa dopuszczalność zamierzenia inwestycyjnego w wyznaczonej przez inwestora lokalizacji, z punktu widzenia przepisów prawa, a także wskazuje ogólne warunki i zasady, którym inwestycja powinna odpowiadać. Uszczegółowienie tych warunków i zasad następuje natomiast przed organami administracji architektoniczno-budowlanej w ramach postępowania o wydanie pozwolenia na budowę. </w:t>
      </w:r>
    </w:p>
    <w:p w14:paraId="110DB15F" w14:textId="77777777" w:rsidR="00860634" w:rsidRDefault="00904742" w:rsidP="00904742">
      <w:pPr>
        <w:spacing w:after="240" w:line="240" w:lineRule="exact"/>
        <w:jc w:val="both"/>
        <w:rPr>
          <w:rFonts w:ascii="Lato" w:eastAsia="Times New Roman" w:hAnsi="Lato" w:cs="Arial"/>
          <w:bCs/>
          <w:spacing w:val="4"/>
          <w:lang w:eastAsia="pl-PL"/>
        </w:rPr>
      </w:pPr>
      <w:r w:rsidRPr="00220C02">
        <w:rPr>
          <w:rFonts w:ascii="Lato" w:eastAsia="Times New Roman" w:hAnsi="Lato" w:cs="Arial"/>
          <w:bCs/>
          <w:spacing w:val="4"/>
          <w:lang w:eastAsia="pl-PL"/>
        </w:rPr>
        <w:t xml:space="preserve">Niemniej jednak, jak wyjaśnił </w:t>
      </w:r>
      <w:r w:rsidRPr="00220C02">
        <w:rPr>
          <w:rFonts w:ascii="Lato" w:eastAsia="Times New Roman" w:hAnsi="Lato" w:cs="Arial"/>
          <w:bCs/>
          <w:i/>
          <w:iCs/>
          <w:spacing w:val="4"/>
          <w:lang w:eastAsia="pl-PL"/>
        </w:rPr>
        <w:t xml:space="preserve">inwestor </w:t>
      </w:r>
      <w:r w:rsidRPr="00220C02">
        <w:rPr>
          <w:rFonts w:ascii="Lato" w:eastAsia="Times New Roman" w:hAnsi="Lato" w:cs="Arial"/>
          <w:bCs/>
          <w:spacing w:val="4"/>
          <w:lang w:eastAsia="pl-PL"/>
        </w:rPr>
        <w:t xml:space="preserve">w piśmie z dnia 19 lipca 2022 </w:t>
      </w:r>
      <w:r w:rsidRPr="00407EF1">
        <w:rPr>
          <w:rFonts w:ascii="Lato" w:eastAsia="Times New Roman" w:hAnsi="Lato" w:cs="Arial"/>
          <w:bCs/>
          <w:spacing w:val="4"/>
          <w:lang w:eastAsia="pl-PL"/>
        </w:rPr>
        <w:t>r.</w:t>
      </w:r>
      <w:r w:rsidR="00680812">
        <w:rPr>
          <w:rFonts w:ascii="Lato" w:eastAsia="Times New Roman" w:hAnsi="Lato" w:cs="Arial"/>
          <w:bCs/>
          <w:spacing w:val="4"/>
          <w:lang w:eastAsia="pl-PL"/>
        </w:rPr>
        <w:t xml:space="preserve">, oraz jak wynika </w:t>
      </w:r>
      <w:r w:rsidR="00680812">
        <w:rPr>
          <w:rFonts w:ascii="Lato" w:eastAsia="Times New Roman" w:hAnsi="Lato" w:cs="Arial"/>
          <w:bCs/>
          <w:spacing w:val="4"/>
          <w:lang w:eastAsia="pl-PL"/>
        </w:rPr>
        <w:br/>
        <w:t xml:space="preserve">z analizy </w:t>
      </w:r>
      <w:r w:rsidR="00680812" w:rsidRPr="00407EF1">
        <w:rPr>
          <w:rFonts w:ascii="Lato" w:eastAsia="Times New Roman" w:hAnsi="Lato" w:cs="Arial"/>
          <w:bCs/>
          <w:i/>
          <w:iCs/>
          <w:spacing w:val="4"/>
          <w:lang w:eastAsia="pl-PL"/>
        </w:rPr>
        <w:t>decyzji o środowiskowych uwarunkowaniach</w:t>
      </w:r>
      <w:r w:rsidR="00680812">
        <w:rPr>
          <w:rFonts w:ascii="Lato" w:eastAsia="Times New Roman" w:hAnsi="Lato" w:cs="Arial"/>
          <w:bCs/>
          <w:spacing w:val="4"/>
          <w:lang w:eastAsia="pl-PL"/>
        </w:rPr>
        <w:t>, dokonanej przez organ odwoławczy,</w:t>
      </w:r>
      <w:r w:rsidRPr="00407EF1">
        <w:rPr>
          <w:rFonts w:ascii="Lato" w:eastAsia="Times New Roman" w:hAnsi="Lato" w:cs="Arial"/>
          <w:bCs/>
          <w:spacing w:val="4"/>
          <w:lang w:eastAsia="pl-PL"/>
        </w:rPr>
        <w:t xml:space="preserve"> ochrona środowiska m. in. przed hałasem generowanym przez omawianą inwestycję była przedmiotem postępowania prowadzonego przez Regionalnego Dyrektora Ochrony Środowiska w Opolu, zakończonego wydaniem </w:t>
      </w:r>
      <w:r w:rsidRPr="00407EF1">
        <w:rPr>
          <w:rFonts w:ascii="Lato" w:eastAsia="Times New Roman" w:hAnsi="Lato" w:cs="Arial"/>
          <w:bCs/>
          <w:i/>
          <w:iCs/>
          <w:spacing w:val="4"/>
          <w:lang w:eastAsia="pl-PL"/>
        </w:rPr>
        <w:t>decyzji o środowiskowych uwarunkowaniach</w:t>
      </w:r>
      <w:r w:rsidRPr="00407EF1">
        <w:rPr>
          <w:rFonts w:ascii="Lato" w:eastAsia="Times New Roman" w:hAnsi="Lato" w:cs="Arial"/>
          <w:bCs/>
          <w:spacing w:val="4"/>
          <w:lang w:eastAsia="pl-PL"/>
        </w:rPr>
        <w:t xml:space="preserve">. Zauważenia wymaga, że przeprowadzona na etapie opracowania raportu o oddziaływaniu przedsięwzięcia na środowisko analiza akustyczna wykazała </w:t>
      </w:r>
      <w:r w:rsidRPr="00407EF1">
        <w:rPr>
          <w:rFonts w:ascii="Lato" w:eastAsia="Times New Roman" w:hAnsi="Lato" w:cs="Arial"/>
          <w:bCs/>
          <w:spacing w:val="4"/>
          <w:lang w:eastAsia="pl-PL"/>
        </w:rPr>
        <w:lastRenderedPageBreak/>
        <w:t>brak konieczności budowy ekranów akustycznych we wnioskowanej przez Skarżąc</w:t>
      </w:r>
      <w:r w:rsidR="00220C02">
        <w:rPr>
          <w:rFonts w:ascii="Lato" w:eastAsia="Times New Roman" w:hAnsi="Lato" w:cs="Arial"/>
          <w:bCs/>
          <w:spacing w:val="4"/>
          <w:lang w:eastAsia="pl-PL"/>
        </w:rPr>
        <w:t>ych</w:t>
      </w:r>
      <w:r w:rsidRPr="00407EF1">
        <w:rPr>
          <w:rFonts w:ascii="Lato" w:eastAsia="Times New Roman" w:hAnsi="Lato" w:cs="Arial"/>
          <w:bCs/>
          <w:spacing w:val="4"/>
          <w:lang w:eastAsia="pl-PL"/>
        </w:rPr>
        <w:t xml:space="preserve"> lokalizacji. </w:t>
      </w:r>
      <w:r w:rsidR="00680812">
        <w:rPr>
          <w:rFonts w:ascii="Lato" w:eastAsia="Times New Roman" w:hAnsi="Lato" w:cs="Arial"/>
          <w:bCs/>
          <w:spacing w:val="4"/>
          <w:lang w:eastAsia="pl-PL"/>
        </w:rPr>
        <w:t xml:space="preserve">Zgodnie z treścią pkt I.3.1 </w:t>
      </w:r>
      <w:r w:rsidR="00680812" w:rsidRPr="003501BA">
        <w:rPr>
          <w:rFonts w:ascii="Lato" w:eastAsia="Times New Roman" w:hAnsi="Lato" w:cs="Arial"/>
          <w:bCs/>
          <w:i/>
          <w:iCs/>
          <w:spacing w:val="4"/>
          <w:lang w:eastAsia="pl-PL"/>
        </w:rPr>
        <w:t>decyzji o środowiskowych uwarunkowaniach</w:t>
      </w:r>
      <w:r w:rsidR="00680812">
        <w:rPr>
          <w:rFonts w:ascii="Lato" w:eastAsia="Times New Roman" w:hAnsi="Lato" w:cs="Arial"/>
          <w:bCs/>
          <w:spacing w:val="4"/>
          <w:lang w:eastAsia="pl-PL"/>
        </w:rPr>
        <w:t xml:space="preserve">, ekran akustyczny w kilometrażu odpowiadającym usytuowaniu nieruchomości </w:t>
      </w:r>
      <w:r w:rsidR="00220C02">
        <w:rPr>
          <w:rFonts w:ascii="Lato" w:eastAsia="Times New Roman" w:hAnsi="Lato" w:cs="Arial"/>
          <w:bCs/>
          <w:spacing w:val="4"/>
          <w:lang w:eastAsia="pl-PL"/>
        </w:rPr>
        <w:t>S</w:t>
      </w:r>
      <w:r w:rsidR="00680812">
        <w:rPr>
          <w:rFonts w:ascii="Lato" w:eastAsia="Times New Roman" w:hAnsi="Lato" w:cs="Arial"/>
          <w:bCs/>
          <w:spacing w:val="4"/>
          <w:lang w:eastAsia="pl-PL"/>
        </w:rPr>
        <w:t>karżąc</w:t>
      </w:r>
      <w:r w:rsidR="00220C02">
        <w:rPr>
          <w:rFonts w:ascii="Lato" w:eastAsia="Times New Roman" w:hAnsi="Lato" w:cs="Arial"/>
          <w:bCs/>
          <w:spacing w:val="4"/>
          <w:lang w:eastAsia="pl-PL"/>
        </w:rPr>
        <w:t>ych</w:t>
      </w:r>
      <w:r w:rsidR="00680812">
        <w:rPr>
          <w:rFonts w:ascii="Lato" w:eastAsia="Times New Roman" w:hAnsi="Lato" w:cs="Arial"/>
          <w:bCs/>
          <w:spacing w:val="4"/>
          <w:lang w:eastAsia="pl-PL"/>
        </w:rPr>
        <w:t xml:space="preserve"> został przewidziany do budowy od strony toru nr 2 (strona lewa) w km od 135+044 do km 135+278 (ekran E25), a więc po przeciwnej stronie drogi kolejowej. </w:t>
      </w:r>
      <w:r w:rsidRPr="00407EF1">
        <w:rPr>
          <w:rFonts w:ascii="Lato" w:eastAsia="Times New Roman" w:hAnsi="Lato" w:cs="Arial"/>
          <w:bCs/>
          <w:spacing w:val="4"/>
          <w:lang w:eastAsia="pl-PL"/>
        </w:rPr>
        <w:t xml:space="preserve">Dopuszczalne normy hałasu zostaną natomiast zachowane na skutek zastosowania tłumików akustycznych w torze nr 1 i 2 od km 135,123 do km 135,414. Jednocześnie zgodnie </w:t>
      </w:r>
      <w:r w:rsidR="00220C02">
        <w:rPr>
          <w:rFonts w:ascii="Lato" w:eastAsia="Times New Roman" w:hAnsi="Lato" w:cs="Arial"/>
          <w:bCs/>
          <w:spacing w:val="4"/>
          <w:lang w:eastAsia="pl-PL"/>
        </w:rPr>
        <w:br/>
      </w:r>
      <w:r w:rsidRPr="00407EF1">
        <w:rPr>
          <w:rFonts w:ascii="Lato" w:eastAsia="Times New Roman" w:hAnsi="Lato" w:cs="Arial"/>
          <w:bCs/>
          <w:spacing w:val="4"/>
          <w:lang w:eastAsia="pl-PL"/>
        </w:rPr>
        <w:t xml:space="preserve">z pkt III </w:t>
      </w:r>
      <w:r w:rsidR="006A1969" w:rsidRPr="00407EF1">
        <w:rPr>
          <w:rFonts w:ascii="Lato" w:eastAsia="Times New Roman" w:hAnsi="Lato" w:cs="Arial"/>
          <w:bCs/>
          <w:i/>
          <w:iCs/>
          <w:spacing w:val="4"/>
          <w:lang w:eastAsia="pl-PL"/>
        </w:rPr>
        <w:t>decyzji o środowiskowych uwarunkowaniach</w:t>
      </w:r>
      <w:r w:rsidR="006A1969" w:rsidRPr="00407EF1">
        <w:rPr>
          <w:rFonts w:ascii="Lato" w:eastAsia="Times New Roman" w:hAnsi="Lato" w:cs="Arial"/>
          <w:bCs/>
          <w:spacing w:val="4"/>
          <w:lang w:eastAsia="pl-PL"/>
        </w:rPr>
        <w:t xml:space="preserve"> </w:t>
      </w:r>
      <w:r w:rsidRPr="00407EF1">
        <w:rPr>
          <w:rFonts w:ascii="Lato" w:eastAsia="Times New Roman" w:hAnsi="Lato" w:cs="Arial"/>
          <w:bCs/>
          <w:spacing w:val="4"/>
          <w:lang w:eastAsia="pl-PL"/>
        </w:rPr>
        <w:t xml:space="preserve">na </w:t>
      </w:r>
      <w:r w:rsidRPr="00407EF1">
        <w:rPr>
          <w:rFonts w:ascii="Lato" w:eastAsia="Times New Roman" w:hAnsi="Lato" w:cs="Arial"/>
          <w:bCs/>
          <w:i/>
          <w:iCs/>
          <w:spacing w:val="4"/>
          <w:lang w:eastAsia="pl-PL"/>
        </w:rPr>
        <w:t>inwestora</w:t>
      </w:r>
      <w:r w:rsidRPr="00407EF1">
        <w:rPr>
          <w:rFonts w:ascii="Lato" w:eastAsia="Times New Roman" w:hAnsi="Lato" w:cs="Arial"/>
          <w:bCs/>
          <w:spacing w:val="4"/>
          <w:lang w:eastAsia="pl-PL"/>
        </w:rPr>
        <w:t xml:space="preserve"> został nałożony obowiązek wykonania analizy porealizacyjnej w zakresie wpływu przedmiotowego przedsięwzięcia na stan klimatu akustycznego na terenach prawnie chronionych przed hałasem, w tym skuteczności zastosowanych ekranów akustycznych oraz tłumików akustycznych.</w:t>
      </w:r>
      <w:r w:rsidR="00680812">
        <w:rPr>
          <w:rFonts w:ascii="Lato" w:eastAsia="Times New Roman" w:hAnsi="Lato" w:cs="Arial"/>
          <w:bCs/>
          <w:spacing w:val="4"/>
          <w:lang w:eastAsia="pl-PL"/>
        </w:rPr>
        <w:t xml:space="preserve"> Analiza ta dotyczyć będzie m.in. weryfikacji skuteczności zabezpieczeń </w:t>
      </w:r>
      <w:r w:rsidR="00220C02">
        <w:rPr>
          <w:rFonts w:ascii="Lato" w:eastAsia="Times New Roman" w:hAnsi="Lato" w:cs="Arial"/>
          <w:bCs/>
          <w:spacing w:val="4"/>
          <w:lang w:eastAsia="pl-PL"/>
        </w:rPr>
        <w:br/>
      </w:r>
      <w:r w:rsidR="00680812">
        <w:rPr>
          <w:rFonts w:ascii="Lato" w:eastAsia="Times New Roman" w:hAnsi="Lato" w:cs="Arial"/>
          <w:bCs/>
          <w:spacing w:val="4"/>
          <w:lang w:eastAsia="pl-PL"/>
        </w:rPr>
        <w:t xml:space="preserve">w torowisku (tłumika) w punkcie receptorowym P77’, znajdującym się na działce nr 8/1 z obrębu Lucień, a więc nieruchomości sąsiedniej do nieruchomości </w:t>
      </w:r>
      <w:r w:rsidR="00220C02">
        <w:rPr>
          <w:rFonts w:ascii="Lato" w:eastAsia="Times New Roman" w:hAnsi="Lato" w:cs="Arial"/>
          <w:bCs/>
          <w:spacing w:val="4"/>
          <w:lang w:eastAsia="pl-PL"/>
        </w:rPr>
        <w:t>S</w:t>
      </w:r>
      <w:r w:rsidR="00680812">
        <w:rPr>
          <w:rFonts w:ascii="Lato" w:eastAsia="Times New Roman" w:hAnsi="Lato" w:cs="Arial"/>
          <w:bCs/>
          <w:spacing w:val="4"/>
          <w:lang w:eastAsia="pl-PL"/>
        </w:rPr>
        <w:t>karżących.</w:t>
      </w:r>
      <w:r w:rsidRPr="00407EF1">
        <w:rPr>
          <w:rFonts w:ascii="Lato" w:eastAsia="Times New Roman" w:hAnsi="Lato" w:cs="Arial"/>
          <w:bCs/>
          <w:spacing w:val="4"/>
          <w:lang w:eastAsia="pl-PL"/>
        </w:rPr>
        <w:t xml:space="preserve"> </w:t>
      </w:r>
      <w:r w:rsidR="006A1969" w:rsidRPr="00407EF1">
        <w:rPr>
          <w:rFonts w:ascii="Lato" w:eastAsia="Times New Roman" w:hAnsi="Lato" w:cs="Arial"/>
          <w:bCs/>
          <w:spacing w:val="4"/>
          <w:lang w:eastAsia="pl-PL"/>
        </w:rPr>
        <w:t xml:space="preserve"> </w:t>
      </w:r>
    </w:p>
    <w:p w14:paraId="3BF0F7D2" w14:textId="67CF26BB" w:rsidR="00904742" w:rsidRPr="00220C02" w:rsidRDefault="00904742" w:rsidP="00904742">
      <w:pPr>
        <w:spacing w:after="240" w:line="240" w:lineRule="exact"/>
        <w:jc w:val="both"/>
        <w:rPr>
          <w:rFonts w:ascii="Lato" w:eastAsia="Times New Roman" w:hAnsi="Lato" w:cs="Arial"/>
          <w:bCs/>
          <w:iCs/>
          <w:color w:val="000000"/>
          <w:spacing w:val="4"/>
          <w:lang w:eastAsia="pl-PL"/>
        </w:rPr>
      </w:pPr>
      <w:r w:rsidRPr="00220C02">
        <w:rPr>
          <w:rFonts w:ascii="Lato" w:eastAsia="Times New Roman" w:hAnsi="Lato" w:cs="Arial"/>
          <w:bCs/>
          <w:iCs/>
          <w:color w:val="000000"/>
          <w:spacing w:val="4"/>
          <w:lang w:eastAsia="pl-PL"/>
        </w:rPr>
        <w:t xml:space="preserve">Podsumowując, organ odwoławczy uznał, że przebieg planowanej inwestycji kolejowej został ustalony prawidłowo. Organ </w:t>
      </w:r>
      <w:r w:rsidRPr="00220C02">
        <w:rPr>
          <w:rFonts w:ascii="Lato" w:eastAsia="Times New Roman" w:hAnsi="Lato" w:cs="Arial"/>
          <w:color w:val="000000"/>
          <w:spacing w:val="4"/>
          <w:lang w:eastAsia="pl-PL"/>
        </w:rPr>
        <w:t xml:space="preserve">podzielił argumentację przemawiającą </w:t>
      </w:r>
      <w:r w:rsidRPr="00220C02">
        <w:rPr>
          <w:rFonts w:ascii="Lato" w:eastAsia="Times New Roman" w:hAnsi="Lato" w:cs="Arial"/>
          <w:bCs/>
          <w:iCs/>
          <w:color w:val="000000"/>
          <w:spacing w:val="4"/>
          <w:lang w:eastAsia="pl-PL"/>
        </w:rPr>
        <w:t xml:space="preserve">za ustaloną lokalizacją, którą przedstawił </w:t>
      </w:r>
      <w:r w:rsidRPr="00220C02">
        <w:rPr>
          <w:rFonts w:ascii="Lato" w:eastAsia="Times New Roman" w:hAnsi="Lato" w:cs="Arial"/>
          <w:bCs/>
          <w:i/>
          <w:iCs/>
          <w:color w:val="000000"/>
          <w:spacing w:val="4"/>
          <w:lang w:eastAsia="pl-PL"/>
        </w:rPr>
        <w:t xml:space="preserve">inwestor </w:t>
      </w:r>
      <w:r w:rsidRPr="00220C02">
        <w:rPr>
          <w:rFonts w:ascii="Lato" w:eastAsia="Times New Roman" w:hAnsi="Lato" w:cs="Arial"/>
          <w:bCs/>
          <w:iCs/>
          <w:color w:val="000000"/>
          <w:spacing w:val="4"/>
          <w:lang w:eastAsia="pl-PL"/>
        </w:rPr>
        <w:t>w załączonej do wniosku dokumentacji.</w:t>
      </w:r>
    </w:p>
    <w:p w14:paraId="26600124" w14:textId="77777777" w:rsidR="00904742" w:rsidRPr="00220C02" w:rsidRDefault="00904742" w:rsidP="00904742">
      <w:pPr>
        <w:shd w:val="clear" w:color="auto" w:fill="FFFFFF"/>
        <w:spacing w:after="240" w:line="240" w:lineRule="exact"/>
        <w:jc w:val="both"/>
        <w:rPr>
          <w:rFonts w:ascii="Lato" w:eastAsia="Times New Roman" w:hAnsi="Lato" w:cs="Arial"/>
          <w:color w:val="000000"/>
          <w:spacing w:val="4"/>
        </w:rPr>
      </w:pPr>
      <w:r w:rsidRPr="00220C02">
        <w:rPr>
          <w:rFonts w:ascii="Lato" w:eastAsia="Times New Roman" w:hAnsi="Lato" w:cs="Arial"/>
          <w:color w:val="000000"/>
          <w:spacing w:val="4"/>
        </w:rPr>
        <w:t>W związku z powyższym, orzeczono jak w rozstrzygnięciu.</w:t>
      </w:r>
    </w:p>
    <w:p w14:paraId="4C18915A" w14:textId="77777777" w:rsidR="00904742" w:rsidRPr="00220C02" w:rsidRDefault="00904742" w:rsidP="00904742">
      <w:pPr>
        <w:shd w:val="clear" w:color="auto" w:fill="FFFFFF"/>
        <w:spacing w:after="240" w:line="240" w:lineRule="exact"/>
        <w:jc w:val="both"/>
        <w:rPr>
          <w:rFonts w:ascii="Lato" w:eastAsia="Times New Roman" w:hAnsi="Lato" w:cs="Arial"/>
          <w:color w:val="000000"/>
          <w:spacing w:val="4"/>
        </w:rPr>
      </w:pPr>
      <w:r w:rsidRPr="00220C02">
        <w:rPr>
          <w:rFonts w:ascii="Lato" w:eastAsia="Times New Roman" w:hAnsi="Lato" w:cs="Arial"/>
          <w:color w:val="000000"/>
          <w:spacing w:val="4"/>
        </w:rPr>
        <w:t xml:space="preserve">Niniejsza decyzja jest ostateczna. </w:t>
      </w:r>
    </w:p>
    <w:p w14:paraId="658D0A47" w14:textId="446A8B03" w:rsidR="00904742" w:rsidRPr="00220C02" w:rsidRDefault="00904742" w:rsidP="00904742">
      <w:pPr>
        <w:spacing w:after="240" w:line="240" w:lineRule="exact"/>
        <w:jc w:val="both"/>
        <w:rPr>
          <w:rFonts w:ascii="Lato" w:eastAsia="Times New Roman" w:hAnsi="Lato" w:cs="Arial"/>
          <w:color w:val="000000"/>
          <w:spacing w:val="4"/>
          <w:lang w:eastAsia="pl-PL"/>
        </w:rPr>
      </w:pPr>
      <w:r w:rsidRPr="00220C02">
        <w:rPr>
          <w:rFonts w:ascii="Lato" w:eastAsia="Times New Roman" w:hAnsi="Lato" w:cs="Arial"/>
          <w:color w:val="000000"/>
          <w:spacing w:val="4"/>
          <w:lang w:eastAsia="pl-PL"/>
        </w:rPr>
        <w:t xml:space="preserve">Na podstawie art. 53 § 1 i art. 54 § 1 ustawy z dnia 30 sierpnia 2002 r. – Prawo </w:t>
      </w:r>
      <w:r w:rsidR="004332AD">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o postępowaniu przed sądami administracyjnymi (</w:t>
      </w:r>
      <w:proofErr w:type="spellStart"/>
      <w:r w:rsidRPr="00220C02">
        <w:rPr>
          <w:rFonts w:ascii="Lato" w:eastAsia="Times New Roman" w:hAnsi="Lato" w:cs="Arial"/>
          <w:color w:val="000000"/>
          <w:spacing w:val="4"/>
          <w:lang w:eastAsia="pl-PL"/>
        </w:rPr>
        <w:t>t.j</w:t>
      </w:r>
      <w:proofErr w:type="spellEnd"/>
      <w:r w:rsidRPr="00220C02">
        <w:rPr>
          <w:rFonts w:ascii="Lato" w:eastAsia="Times New Roman" w:hAnsi="Lato" w:cs="Arial"/>
          <w:color w:val="000000"/>
          <w:spacing w:val="4"/>
          <w:lang w:eastAsia="pl-PL"/>
        </w:rPr>
        <w:t>. Dz. U. z 202</w:t>
      </w:r>
      <w:r w:rsidR="004332AD">
        <w:rPr>
          <w:rFonts w:ascii="Lato" w:eastAsia="Times New Roman" w:hAnsi="Lato" w:cs="Arial"/>
          <w:color w:val="000000"/>
          <w:spacing w:val="4"/>
          <w:lang w:eastAsia="pl-PL"/>
        </w:rPr>
        <w:t>3</w:t>
      </w:r>
      <w:r w:rsidRPr="00220C02">
        <w:rPr>
          <w:rFonts w:ascii="Lato" w:eastAsia="Times New Roman" w:hAnsi="Lato" w:cs="Arial"/>
          <w:color w:val="000000"/>
          <w:spacing w:val="4"/>
          <w:lang w:eastAsia="pl-PL"/>
        </w:rPr>
        <w:t xml:space="preserve"> r., poz. </w:t>
      </w:r>
      <w:r w:rsidR="004332AD">
        <w:rPr>
          <w:rFonts w:ascii="Lato" w:eastAsia="Times New Roman" w:hAnsi="Lato" w:cs="Arial"/>
          <w:color w:val="000000"/>
          <w:spacing w:val="4"/>
          <w:lang w:eastAsia="pl-PL"/>
        </w:rPr>
        <w:t>259</w:t>
      </w:r>
      <w:r w:rsidRPr="00220C02">
        <w:rPr>
          <w:rFonts w:ascii="Lato" w:eastAsia="Times New Roman" w:hAnsi="Lato" w:cs="Arial"/>
          <w:color w:val="000000"/>
          <w:spacing w:val="4"/>
          <w:lang w:eastAsia="pl-PL"/>
        </w:rPr>
        <w:t>, z późn. zm.), zwanej dalej „</w:t>
      </w:r>
      <w:proofErr w:type="spellStart"/>
      <w:r w:rsidRPr="00220C02">
        <w:rPr>
          <w:rFonts w:ascii="Lato" w:eastAsia="Times New Roman" w:hAnsi="Lato" w:cs="Arial"/>
          <w:i/>
          <w:color w:val="000000"/>
          <w:spacing w:val="4"/>
          <w:lang w:eastAsia="pl-PL"/>
        </w:rPr>
        <w:t>ppsa</w:t>
      </w:r>
      <w:proofErr w:type="spellEnd"/>
      <w:r w:rsidRPr="00220C02">
        <w:rPr>
          <w:rFonts w:ascii="Lato" w:eastAsia="Times New Roman" w:hAnsi="Lato" w:cs="Arial"/>
          <w:color w:val="000000"/>
          <w:spacing w:val="4"/>
          <w:lang w:eastAsia="pl-PL"/>
        </w:rPr>
        <w:t>”, na decyzję przysługuje prawo złożenia skargi do Wojewódzkiego Sądu Administracyjnego w Warszawie, za pośrednictwem Ministra Rozwoju i Technologii, w terminie 30 dni od dnia doręczenia decyzji.</w:t>
      </w:r>
    </w:p>
    <w:p w14:paraId="6ED024CD" w14:textId="3618B235" w:rsidR="00904742" w:rsidRPr="00220C02" w:rsidRDefault="00904742" w:rsidP="00904742">
      <w:pPr>
        <w:spacing w:after="240" w:line="240" w:lineRule="exact"/>
        <w:jc w:val="both"/>
        <w:rPr>
          <w:rFonts w:ascii="Lato" w:eastAsia="Times New Roman" w:hAnsi="Lato" w:cs="Arial"/>
          <w:color w:val="000000"/>
          <w:spacing w:val="4"/>
          <w:lang w:eastAsia="pl-PL"/>
        </w:rPr>
      </w:pPr>
      <w:r w:rsidRPr="00220C02">
        <w:rPr>
          <w:rFonts w:ascii="Lato" w:eastAsia="Times New Roman" w:hAnsi="Lato" w:cs="Arial"/>
          <w:color w:val="000000"/>
          <w:spacing w:val="4"/>
          <w:lang w:eastAsia="pl-PL"/>
        </w:rPr>
        <w:t xml:space="preserve">Jednocześnie informuję, że do skargi należy załączyć dowód uiszczenia wpisu od wniesienia skargi w kwocie 500 zł, płatnego w kasie sądu lub na rachunek bankowy sądu </w:t>
      </w:r>
      <w:r w:rsidR="00CA5059" w:rsidRPr="00220C02">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t>
      </w:r>
      <w:r w:rsidR="00CA5059" w:rsidRPr="00220C02">
        <w:rPr>
          <w:rFonts w:ascii="Lato" w:eastAsia="Times New Roman" w:hAnsi="Lato" w:cs="Arial"/>
          <w:color w:val="000000"/>
          <w:spacing w:val="4"/>
          <w:lang w:eastAsia="pl-PL"/>
        </w:rPr>
        <w:br/>
      </w:r>
      <w:r w:rsidRPr="00220C02">
        <w:rPr>
          <w:rFonts w:ascii="Lato" w:eastAsia="Times New Roman" w:hAnsi="Lato" w:cs="Arial"/>
          <w:color w:val="000000"/>
          <w:spacing w:val="4"/>
          <w:lang w:eastAsia="pl-PL"/>
        </w:rPr>
        <w:t xml:space="preserve">w art. 243-262 </w:t>
      </w:r>
      <w:proofErr w:type="spellStart"/>
      <w:r w:rsidRPr="00220C02">
        <w:rPr>
          <w:rFonts w:ascii="Lato" w:eastAsia="Times New Roman" w:hAnsi="Lato" w:cs="Arial"/>
          <w:i/>
          <w:color w:val="000000"/>
          <w:spacing w:val="4"/>
          <w:lang w:eastAsia="pl-PL"/>
        </w:rPr>
        <w:t>ppsa</w:t>
      </w:r>
      <w:proofErr w:type="spellEnd"/>
      <w:r w:rsidRPr="00220C02">
        <w:rPr>
          <w:rFonts w:ascii="Lato" w:eastAsia="Times New Roman" w:hAnsi="Lato" w:cs="Arial"/>
          <w:color w:val="000000"/>
          <w:spacing w:val="4"/>
          <w:lang w:eastAsia="pl-PL"/>
        </w:rPr>
        <w:t>.</w:t>
      </w:r>
    </w:p>
    <w:p w14:paraId="35B878FE" w14:textId="3717D1D5" w:rsidR="000C728C" w:rsidRDefault="0078001B" w:rsidP="00904742">
      <w:pPr>
        <w:spacing w:after="80" w:line="240" w:lineRule="auto"/>
        <w:jc w:val="both"/>
        <w:rPr>
          <w:rFonts w:ascii="Lato" w:eastAsia="Times New Roman" w:hAnsi="Lato" w:cs="Arial"/>
          <w:spacing w:val="4"/>
          <w:lang w:eastAsia="pl-PL"/>
        </w:rPr>
      </w:pPr>
      <w:r w:rsidRPr="0078001B">
        <w:rPr>
          <w:noProof/>
          <w:lang w:eastAsia="pl-PL"/>
        </w:rPr>
        <mc:AlternateContent>
          <mc:Choice Requires="wps">
            <w:drawing>
              <wp:anchor distT="0" distB="0" distL="114300" distR="114300" simplePos="0" relativeHeight="251659264" behindDoc="0" locked="0" layoutInCell="1" allowOverlap="1" wp14:anchorId="5CD3A021" wp14:editId="23B08496">
                <wp:simplePos x="0" y="0"/>
                <wp:positionH relativeFrom="margin">
                  <wp:posOffset>2200275</wp:posOffset>
                </wp:positionH>
                <wp:positionV relativeFrom="paragraph">
                  <wp:posOffset>7620</wp:posOffset>
                </wp:positionV>
                <wp:extent cx="3667760" cy="1021715"/>
                <wp:effectExtent l="0" t="0" r="8890" b="6985"/>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73F597" w14:textId="77777777" w:rsidR="0078001B" w:rsidRPr="009D6D52" w:rsidRDefault="0078001B" w:rsidP="0078001B">
                            <w:pPr>
                              <w:pStyle w:val="Bezodstpw"/>
                              <w:ind w:firstLine="708"/>
                              <w:rPr>
                                <w:rFonts w:asciiTheme="minorHAnsi" w:hAnsiTheme="minorHAnsi" w:cstheme="minorHAnsi"/>
                                <w:color w:val="FF0000"/>
                                <w:sz w:val="18"/>
                                <w:szCs w:val="18"/>
                              </w:rPr>
                            </w:pPr>
                            <w:r>
                              <w:rPr>
                                <w:rFonts w:cs="Calibri"/>
                                <w:color w:val="FF0000"/>
                                <w:sz w:val="20"/>
                                <w:szCs w:val="20"/>
                              </w:rPr>
                              <w:t xml:space="preserve">               </w:t>
                            </w:r>
                            <w:r w:rsidRPr="009D6D52">
                              <w:rPr>
                                <w:rFonts w:asciiTheme="minorHAnsi" w:hAnsiTheme="minorHAnsi" w:cstheme="minorHAnsi"/>
                                <w:color w:val="FF0000"/>
                                <w:sz w:val="18"/>
                                <w:szCs w:val="18"/>
                              </w:rPr>
                              <w:t>MINISTER ROZWOJU I TECHNOLOGI</w:t>
                            </w:r>
                            <w:r>
                              <w:rPr>
                                <w:rFonts w:asciiTheme="minorHAnsi" w:hAnsiTheme="minorHAnsi" w:cstheme="minorHAnsi"/>
                                <w:color w:val="FF0000"/>
                                <w:sz w:val="18"/>
                                <w:szCs w:val="18"/>
                              </w:rPr>
                              <w:t>I</w:t>
                            </w:r>
                            <w:r w:rsidRPr="009D6D52">
                              <w:rPr>
                                <w:rFonts w:asciiTheme="minorHAnsi" w:hAnsiTheme="minorHAnsi" w:cstheme="minorHAnsi"/>
                                <w:color w:val="FF0000"/>
                                <w:sz w:val="18"/>
                                <w:szCs w:val="18"/>
                              </w:rPr>
                              <w:t xml:space="preserve"> </w:t>
                            </w:r>
                            <w:r w:rsidRPr="009D6D52">
                              <w:rPr>
                                <w:rFonts w:asciiTheme="minorHAnsi" w:hAnsiTheme="minorHAnsi" w:cstheme="minorHAnsi"/>
                                <w:color w:val="FF0000"/>
                                <w:sz w:val="18"/>
                                <w:szCs w:val="18"/>
                              </w:rPr>
                              <w:br/>
                              <w:t xml:space="preserve">                                           z up.</w:t>
                            </w:r>
                          </w:p>
                          <w:p w14:paraId="52A16777" w14:textId="77777777" w:rsidR="0078001B" w:rsidRPr="009D6D52" w:rsidRDefault="0078001B" w:rsidP="0078001B">
                            <w:pPr>
                              <w:pStyle w:val="Bezodstpw"/>
                              <w:ind w:firstLine="708"/>
                              <w:rPr>
                                <w:rFonts w:asciiTheme="minorHAnsi" w:hAnsiTheme="minorHAnsi" w:cstheme="minorHAnsi"/>
                                <w:color w:val="FF0000"/>
                                <w:sz w:val="18"/>
                                <w:szCs w:val="18"/>
                              </w:rPr>
                            </w:pPr>
                            <w:r w:rsidRPr="009D6D52">
                              <w:rPr>
                                <w:rFonts w:asciiTheme="minorHAnsi" w:hAnsiTheme="minorHAnsi" w:cstheme="minorHAnsi"/>
                                <w:color w:val="FF0000"/>
                                <w:sz w:val="18"/>
                                <w:szCs w:val="18"/>
                              </w:rPr>
                              <w:t xml:space="preserve">                                   Marta Maikowska</w:t>
                            </w:r>
                          </w:p>
                          <w:p w14:paraId="150B1042" w14:textId="77777777" w:rsidR="0078001B" w:rsidRPr="009D6D52" w:rsidRDefault="0078001B" w:rsidP="0078001B">
                            <w:pPr>
                              <w:pStyle w:val="Bezodstpw"/>
                              <w:ind w:left="1416"/>
                              <w:rPr>
                                <w:rFonts w:asciiTheme="minorHAnsi" w:hAnsiTheme="minorHAnsi" w:cstheme="minorHAnsi"/>
                                <w:color w:val="FF0000"/>
                                <w:sz w:val="18"/>
                                <w:szCs w:val="18"/>
                              </w:rPr>
                            </w:pPr>
                            <w:r w:rsidRPr="009D6D52">
                              <w:rPr>
                                <w:rFonts w:asciiTheme="minorHAnsi" w:hAnsiTheme="minorHAnsi" w:cstheme="minorHAnsi"/>
                                <w:color w:val="FF0000"/>
                                <w:sz w:val="18"/>
                                <w:szCs w:val="18"/>
                              </w:rPr>
                              <w:t xml:space="preserve">             ZASTĘPCA DYREKTORA </w:t>
                            </w:r>
                          </w:p>
                          <w:p w14:paraId="647B6727" w14:textId="77777777" w:rsidR="0078001B" w:rsidRPr="009D6D52" w:rsidRDefault="0078001B" w:rsidP="0078001B">
                            <w:pPr>
                              <w:pStyle w:val="Bezodstpw"/>
                              <w:rPr>
                                <w:rFonts w:asciiTheme="minorHAnsi" w:hAnsiTheme="minorHAnsi" w:cstheme="minorHAnsi"/>
                                <w:color w:val="FF0000"/>
                                <w:sz w:val="18"/>
                                <w:szCs w:val="18"/>
                              </w:rPr>
                            </w:pPr>
                            <w:r w:rsidRPr="009D6D52">
                              <w:rPr>
                                <w:rFonts w:asciiTheme="minorHAnsi" w:hAnsiTheme="minorHAnsi" w:cstheme="minorHAnsi"/>
                                <w:color w:val="FF0000"/>
                                <w:sz w:val="18"/>
                                <w:szCs w:val="18"/>
                              </w:rPr>
                              <w:t xml:space="preserve">                                DEPARTAMENTU LOKALIZACJI INWESTYCJI</w:t>
                            </w:r>
                          </w:p>
                          <w:p w14:paraId="6D311F54" w14:textId="77777777" w:rsidR="0078001B" w:rsidRPr="009D6D52" w:rsidRDefault="0078001B" w:rsidP="0078001B">
                            <w:pPr>
                              <w:spacing w:after="0" w:line="240" w:lineRule="auto"/>
                              <w:rPr>
                                <w:rFonts w:cstheme="minorHAnsi"/>
                                <w:color w:val="FF0000"/>
                                <w:sz w:val="18"/>
                                <w:szCs w:val="18"/>
                              </w:rPr>
                            </w:pPr>
                            <w:r w:rsidRPr="009D6D52">
                              <w:rPr>
                                <w:rFonts w:cstheme="minorHAnsi"/>
                                <w:color w:val="FF0000"/>
                                <w:sz w:val="18"/>
                                <w:szCs w:val="18"/>
                              </w:rPr>
                              <w:t xml:space="preserve">                    /podpisano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CD3A021" id="_x0000_t202" coordsize="21600,21600" o:spt="202" path="m,l,21600r21600,l21600,xe">
                <v:stroke joinstyle="miter"/>
                <v:path gradientshapeok="t" o:connecttype="rect"/>
              </v:shapetype>
              <v:shape id="Pole tekstowe 2" o:spid="_x0000_s1026" type="#_x0000_t202" style="position:absolute;left:0;text-align:left;margin-left:173.25pt;margin-top:.6pt;width:288.8pt;height:80.4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Fl8wEAAMsDAAAOAAAAZHJzL2Uyb0RvYy54bWysU9uO0zAQfUfiHyy/0zSl20LUdLV0VYS0&#10;XKSFD3AcJ7FwPGbsNlm+nrHTdgu8IfJgeTz2mTlnTja3Y2/YUaHXYEuez+acKSuh1rYt+bev+1dv&#10;OPNB2FoYsKrkT8rz2+3LF5vBFWoBHZhaISMQ64vBlbwLwRVZ5mWneuFn4JSlZAPYi0AhtlmNYiD0&#10;3mSL+XyVDYC1Q5DKezq9n5J8m/CbRsnwuWm8CsyUnHoLacW0VnHNthtRtChcp+WpDfEPXfRCWyp6&#10;gboXQbAD6r+gei0RPDRhJqHPoGm0VIkDscnnf7B57IRTiQuJ491FJv//YOWn46P7giyM72CkASYS&#10;3j2A/O6ZhV0nbKvuEGHolKipcB4lywbni9PTKLUvfASpho9Q05DFIUACGhvsoyrEkxE6DeDpIroa&#10;A5N0+Hq1Wq9XlJKUy+eLfJ3fpBqiOD936MN7BT2Lm5IjTTXBi+ODD7EdUZyvxGoejK732pgUYFvt&#10;DLKjIAfs03dC/+2asfGyhfhsQowniWekNpEMYzVSMvKtoH4ixgiTo+gPoE0H+JOzgdxUcv/jIFBx&#10;Zj5YUu1tvlxG+6VgebNeUIDXmeo6I6wkqJIHzqbtLkyWPTjUbUeVznO6I6X3Omnw3NWpb3JMkubk&#10;7mjJ6zjdev4Ht78AAAD//wMAUEsDBBQABgAIAAAAIQD2zxBZ3QAAAAkBAAAPAAAAZHJzL2Rvd25y&#10;ZXYueG1sTI/BTsMwEETvSPyDtUjcqJPQRhDiVBUVFw5IFCQ4urETR9hry3bT8PcsJziO3mj2bbtd&#10;nGWzjmnyKKBcFcA09l5NOAp4f3u6uQOWskQlrUct4Fsn2HaXF61slD/jq54PeWQ0gqmRAkzOoeE8&#10;9UY7mVY+aCQ2+OhkphhHrqI807izvCqKmjs5IV0wMuhHo/uvw8kJ+HBmUvv48jkoO++fh90mLDEI&#10;cX217B6AZb3kvzL86pM6dOR09CdUiVkBt+t6Q1UCFTDi99W6BHakXFcl8K7l/z/ofgAAAP//AwBQ&#10;SwECLQAUAAYACAAAACEAtoM4kv4AAADhAQAAEwAAAAAAAAAAAAAAAAAAAAAAW0NvbnRlbnRfVHlw&#10;ZXNdLnhtbFBLAQItABQABgAIAAAAIQA4/SH/1gAAAJQBAAALAAAAAAAAAAAAAAAAAC8BAABfcmVs&#10;cy8ucmVsc1BLAQItABQABgAIAAAAIQDuPNFl8wEAAMsDAAAOAAAAAAAAAAAAAAAAAC4CAABkcnMv&#10;ZTJvRG9jLnhtbFBLAQItABQABgAIAAAAIQD2zxBZ3QAAAAkBAAAPAAAAAAAAAAAAAAAAAE0EAABk&#10;cnMvZG93bnJldi54bWxQSwUGAAAAAAQABADzAAAAVwUAAAAA&#10;" stroked="f">
                <v:textbox style="mso-fit-shape-to-text:t">
                  <w:txbxContent>
                    <w:p w14:paraId="4373F597" w14:textId="77777777" w:rsidR="0078001B" w:rsidRPr="009D6D52" w:rsidRDefault="0078001B" w:rsidP="0078001B">
                      <w:pPr>
                        <w:pStyle w:val="Bezodstpw"/>
                        <w:ind w:firstLine="708"/>
                        <w:rPr>
                          <w:rFonts w:asciiTheme="minorHAnsi" w:hAnsiTheme="minorHAnsi" w:cstheme="minorHAnsi"/>
                          <w:color w:val="FF0000"/>
                          <w:sz w:val="18"/>
                          <w:szCs w:val="18"/>
                        </w:rPr>
                      </w:pPr>
                      <w:r>
                        <w:rPr>
                          <w:rFonts w:cs="Calibri"/>
                          <w:color w:val="FF0000"/>
                          <w:sz w:val="20"/>
                          <w:szCs w:val="20"/>
                        </w:rPr>
                        <w:t xml:space="preserve">               </w:t>
                      </w:r>
                      <w:r w:rsidRPr="009D6D52">
                        <w:rPr>
                          <w:rFonts w:asciiTheme="minorHAnsi" w:hAnsiTheme="minorHAnsi" w:cstheme="minorHAnsi"/>
                          <w:color w:val="FF0000"/>
                          <w:sz w:val="18"/>
                          <w:szCs w:val="18"/>
                        </w:rPr>
                        <w:t>MINISTER ROZWOJU I TECHNOLOGI</w:t>
                      </w:r>
                      <w:r>
                        <w:rPr>
                          <w:rFonts w:asciiTheme="minorHAnsi" w:hAnsiTheme="minorHAnsi" w:cstheme="minorHAnsi"/>
                          <w:color w:val="FF0000"/>
                          <w:sz w:val="18"/>
                          <w:szCs w:val="18"/>
                        </w:rPr>
                        <w:t>I</w:t>
                      </w:r>
                      <w:r w:rsidRPr="009D6D52">
                        <w:rPr>
                          <w:rFonts w:asciiTheme="minorHAnsi" w:hAnsiTheme="minorHAnsi" w:cstheme="minorHAnsi"/>
                          <w:color w:val="FF0000"/>
                          <w:sz w:val="18"/>
                          <w:szCs w:val="18"/>
                        </w:rPr>
                        <w:t xml:space="preserve"> </w:t>
                      </w:r>
                      <w:r w:rsidRPr="009D6D52">
                        <w:rPr>
                          <w:rFonts w:asciiTheme="minorHAnsi" w:hAnsiTheme="minorHAnsi" w:cstheme="minorHAnsi"/>
                          <w:color w:val="FF0000"/>
                          <w:sz w:val="18"/>
                          <w:szCs w:val="18"/>
                        </w:rPr>
                        <w:br/>
                        <w:t xml:space="preserve">                                           z up.</w:t>
                      </w:r>
                    </w:p>
                    <w:p w14:paraId="52A16777" w14:textId="77777777" w:rsidR="0078001B" w:rsidRPr="009D6D52" w:rsidRDefault="0078001B" w:rsidP="0078001B">
                      <w:pPr>
                        <w:pStyle w:val="Bezodstpw"/>
                        <w:ind w:firstLine="708"/>
                        <w:rPr>
                          <w:rFonts w:asciiTheme="minorHAnsi" w:hAnsiTheme="minorHAnsi" w:cstheme="minorHAnsi"/>
                          <w:color w:val="FF0000"/>
                          <w:sz w:val="18"/>
                          <w:szCs w:val="18"/>
                        </w:rPr>
                      </w:pPr>
                      <w:r w:rsidRPr="009D6D52">
                        <w:rPr>
                          <w:rFonts w:asciiTheme="minorHAnsi" w:hAnsiTheme="minorHAnsi" w:cstheme="minorHAnsi"/>
                          <w:color w:val="FF0000"/>
                          <w:sz w:val="18"/>
                          <w:szCs w:val="18"/>
                        </w:rPr>
                        <w:t xml:space="preserve">                                   Marta Maikowska</w:t>
                      </w:r>
                    </w:p>
                    <w:p w14:paraId="150B1042" w14:textId="77777777" w:rsidR="0078001B" w:rsidRPr="009D6D52" w:rsidRDefault="0078001B" w:rsidP="0078001B">
                      <w:pPr>
                        <w:pStyle w:val="Bezodstpw"/>
                        <w:ind w:left="1416"/>
                        <w:rPr>
                          <w:rFonts w:asciiTheme="minorHAnsi" w:hAnsiTheme="minorHAnsi" w:cstheme="minorHAnsi"/>
                          <w:color w:val="FF0000"/>
                          <w:sz w:val="18"/>
                          <w:szCs w:val="18"/>
                        </w:rPr>
                      </w:pPr>
                      <w:r w:rsidRPr="009D6D52">
                        <w:rPr>
                          <w:rFonts w:asciiTheme="minorHAnsi" w:hAnsiTheme="minorHAnsi" w:cstheme="minorHAnsi"/>
                          <w:color w:val="FF0000"/>
                          <w:sz w:val="18"/>
                          <w:szCs w:val="18"/>
                        </w:rPr>
                        <w:t xml:space="preserve">             ZASTĘPCA DYREKTORA </w:t>
                      </w:r>
                    </w:p>
                    <w:p w14:paraId="647B6727" w14:textId="77777777" w:rsidR="0078001B" w:rsidRPr="009D6D52" w:rsidRDefault="0078001B" w:rsidP="0078001B">
                      <w:pPr>
                        <w:pStyle w:val="Bezodstpw"/>
                        <w:rPr>
                          <w:rFonts w:asciiTheme="minorHAnsi" w:hAnsiTheme="minorHAnsi" w:cstheme="minorHAnsi"/>
                          <w:color w:val="FF0000"/>
                          <w:sz w:val="18"/>
                          <w:szCs w:val="18"/>
                        </w:rPr>
                      </w:pPr>
                      <w:r w:rsidRPr="009D6D52">
                        <w:rPr>
                          <w:rFonts w:asciiTheme="minorHAnsi" w:hAnsiTheme="minorHAnsi" w:cstheme="minorHAnsi"/>
                          <w:color w:val="FF0000"/>
                          <w:sz w:val="18"/>
                          <w:szCs w:val="18"/>
                        </w:rPr>
                        <w:t xml:space="preserve">                                DEPARTAMENTU LOKALIZACJI INWESTYCJI</w:t>
                      </w:r>
                    </w:p>
                    <w:p w14:paraId="6D311F54" w14:textId="77777777" w:rsidR="0078001B" w:rsidRPr="009D6D52" w:rsidRDefault="0078001B" w:rsidP="0078001B">
                      <w:pPr>
                        <w:spacing w:after="0" w:line="240" w:lineRule="auto"/>
                        <w:rPr>
                          <w:rFonts w:cstheme="minorHAnsi"/>
                          <w:color w:val="FF0000"/>
                          <w:sz w:val="18"/>
                          <w:szCs w:val="18"/>
                        </w:rPr>
                      </w:pPr>
                      <w:r w:rsidRPr="009D6D52">
                        <w:rPr>
                          <w:rFonts w:cstheme="minorHAnsi"/>
                          <w:color w:val="FF0000"/>
                          <w:sz w:val="18"/>
                          <w:szCs w:val="18"/>
                        </w:rPr>
                        <w:t xml:space="preserve">                    /podpisano kwalifikowanym podpisem elektronicznym/</w:t>
                      </w:r>
                    </w:p>
                  </w:txbxContent>
                </v:textbox>
                <w10:wrap anchorx="margin"/>
              </v:shape>
            </w:pict>
          </mc:Fallback>
        </mc:AlternateContent>
      </w:r>
    </w:p>
    <w:p w14:paraId="38DA9536" w14:textId="43DB0D25" w:rsidR="000C728C" w:rsidRDefault="000C728C" w:rsidP="00904742">
      <w:pPr>
        <w:shd w:val="clear" w:color="auto" w:fill="FFFFFF"/>
        <w:spacing w:after="80" w:line="240" w:lineRule="auto"/>
        <w:jc w:val="both"/>
        <w:rPr>
          <w:rFonts w:ascii="Lato" w:eastAsia="Times New Roman" w:hAnsi="Lato" w:cs="Arial"/>
          <w:spacing w:val="4"/>
          <w:lang w:eastAsia="pl-PL"/>
        </w:rPr>
      </w:pPr>
    </w:p>
    <w:p w14:paraId="60F493AA" w14:textId="405C7C42" w:rsidR="00220C02" w:rsidRPr="00220C02" w:rsidRDefault="00220C02" w:rsidP="00904742">
      <w:pPr>
        <w:shd w:val="clear" w:color="auto" w:fill="FFFFFF"/>
        <w:spacing w:after="80" w:line="240" w:lineRule="auto"/>
        <w:jc w:val="both"/>
        <w:rPr>
          <w:rFonts w:ascii="Lato" w:eastAsia="Times New Roman" w:hAnsi="Lato" w:cs="Arial"/>
          <w:spacing w:val="4"/>
          <w:lang w:eastAsia="pl-PL"/>
        </w:rPr>
      </w:pPr>
    </w:p>
    <w:p w14:paraId="1DDE5FD5" w14:textId="77777777" w:rsidR="000C728C" w:rsidRPr="00220C02" w:rsidRDefault="000C728C" w:rsidP="00904742">
      <w:pPr>
        <w:shd w:val="clear" w:color="auto" w:fill="FFFFFF"/>
        <w:spacing w:after="80" w:line="240" w:lineRule="auto"/>
        <w:jc w:val="both"/>
        <w:rPr>
          <w:rFonts w:ascii="Lato" w:eastAsia="Times New Roman" w:hAnsi="Lato" w:cs="Arial"/>
          <w:spacing w:val="4"/>
          <w:lang w:eastAsia="pl-PL"/>
        </w:rPr>
      </w:pPr>
    </w:p>
    <w:p w14:paraId="269F0F51" w14:textId="77777777" w:rsidR="00904742" w:rsidRPr="00904742" w:rsidRDefault="00904742" w:rsidP="00D61726">
      <w:pPr>
        <w:spacing w:line="260" w:lineRule="exact"/>
        <w:rPr>
          <w:rFonts w:ascii="Lato" w:hAnsi="Lato" w:cstheme="minorHAnsi"/>
          <w:sz w:val="20"/>
          <w:szCs w:val="20"/>
        </w:rPr>
      </w:pPr>
    </w:p>
    <w:sectPr w:rsidR="00904742" w:rsidRPr="00904742" w:rsidSect="004116FD">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49A5D" w14:textId="77777777" w:rsidR="00EF0CCF" w:rsidRDefault="00EF0CCF" w:rsidP="009276B2">
      <w:pPr>
        <w:spacing w:after="0" w:line="240" w:lineRule="auto"/>
      </w:pPr>
      <w:r>
        <w:separator/>
      </w:r>
    </w:p>
  </w:endnote>
  <w:endnote w:type="continuationSeparator" w:id="0">
    <w:p w14:paraId="07907A99" w14:textId="77777777" w:rsidR="00EF0CCF" w:rsidRDefault="00EF0CCF"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oto Sans Symbols">
    <w:altName w:val="Candara"/>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embedRegular r:id="rId1" w:fontKey="{F443D1AE-8DE9-47C6-8E30-5D77753FE868}"/>
    <w:embedBold r:id="rId2" w:fontKey="{77D27404-27CD-4564-B48B-9EC52CEA4CAB}"/>
  </w:font>
  <w:font w:name="Calibri Light">
    <w:panose1 w:val="020F0302020204030204"/>
    <w:charset w:val="EE"/>
    <w:family w:val="swiss"/>
    <w:pitch w:val="variable"/>
    <w:sig w:usb0="E4002EFF" w:usb1="C000247B" w:usb2="00000009" w:usb3="00000000" w:csb0="000001FF" w:csb1="00000000"/>
    <w:embedRegular r:id="rId3" w:fontKey="{C78FDC9C-B433-496E-9324-12A057C5BE66}"/>
    <w:embedBold r:id="rId4" w:fontKey="{00C4EF09-9718-480D-885A-26039DEC4688}"/>
  </w:font>
  <w:font w:name="Tahoma">
    <w:panose1 w:val="020B0604030504040204"/>
    <w:charset w:val="EE"/>
    <w:family w:val="swiss"/>
    <w:pitch w:val="variable"/>
    <w:sig w:usb0="E1002EFF" w:usb1="C000605B" w:usb2="00000029" w:usb3="00000000" w:csb0="000101FF" w:csb1="00000000"/>
    <w:embedRegular r:id="rId5" w:fontKey="{7F9C0CFD-C962-43EA-A490-ABE913C6932C}"/>
  </w:font>
  <w:font w:name="Segoe UI">
    <w:panose1 w:val="020B0502040204020203"/>
    <w:charset w:val="EE"/>
    <w:family w:val="swiss"/>
    <w:pitch w:val="variable"/>
    <w:sig w:usb0="E4002EFF" w:usb1="C000E47F" w:usb2="00000009" w:usb3="00000000" w:csb0="000001FF" w:csb1="00000000"/>
    <w:embedRegular r:id="rId6" w:fontKey="{C11560A1-77B1-493F-ADE2-B7BC61FEABA6}"/>
    <w:embedItalic r:id="rId7" w:fontKey="{95D92E90-2F3B-4DC6-A7EB-00003B89E482}"/>
  </w:font>
  <w:font w:name="Trebuchet MS">
    <w:panose1 w:val="020B0603020202020204"/>
    <w:charset w:val="EE"/>
    <w:family w:val="swiss"/>
    <w:pitch w:val="variable"/>
    <w:sig w:usb0="00000687" w:usb1="00000000" w:usb2="00000000" w:usb3="00000000" w:csb0="0000009F" w:csb1="00000000"/>
    <w:embedRegular r:id="rId8" w:fontKey="{7547694E-6CD1-4045-A602-A8E539C6FE32}"/>
    <w:embedItalic r:id="rId9" w:fontKey="{BCB60E74-4D08-4722-9AD0-A44A63DC5899}"/>
  </w:font>
  <w:font w:name="Consolas">
    <w:panose1 w:val="020B0609020204030204"/>
    <w:charset w:val="EE"/>
    <w:family w:val="modern"/>
    <w:pitch w:val="fixed"/>
    <w:sig w:usb0="E00006FF" w:usb1="0000FCFF" w:usb2="00000001" w:usb3="00000000" w:csb0="0000019F" w:csb1="00000000"/>
    <w:embedRegular r:id="rId10" w:fontKey="{F1310BBA-5716-4166-A35D-6BE00A630217}"/>
  </w:font>
  <w:font w:name="Candara">
    <w:panose1 w:val="020E0502030303020204"/>
    <w:charset w:val="EE"/>
    <w:family w:val="swiss"/>
    <w:pitch w:val="variable"/>
    <w:sig w:usb0="A00002EF" w:usb1="4000A44B" w:usb2="00000000" w:usb3="00000000" w:csb0="0000019F" w:csb1="00000000"/>
    <w:embedRegular r:id="rId11" w:fontKey="{1609713E-25E9-473C-A4A8-4264D46F3105}"/>
    <w:embedItalic r:id="rId12" w:fontKey="{01494C0B-2869-40CE-A26B-B3245C1A956C}"/>
  </w:font>
  <w:font w:name="Garamond">
    <w:panose1 w:val="02020404030301010803"/>
    <w:charset w:val="EE"/>
    <w:family w:val="roman"/>
    <w:pitch w:val="variable"/>
    <w:sig w:usb0="00000287" w:usb1="00000000" w:usb2="00000000" w:usb3="00000000" w:csb0="0000009F" w:csb1="00000000"/>
    <w:embedBold r:id="rId13" w:fontKey="{7ACFE7C0-6729-4EBB-B394-03B600BE9A11}"/>
  </w:font>
  <w:font w:name="Georgia">
    <w:panose1 w:val="02040502050405020303"/>
    <w:charset w:val="EE"/>
    <w:family w:val="roman"/>
    <w:pitch w:val="variable"/>
    <w:sig w:usb0="00000287" w:usb1="00000000" w:usb2="00000000" w:usb3="00000000" w:csb0="0000009F" w:csb1="00000000"/>
    <w:embedBold r:id="rId14" w:fontKey="{476DE445-8947-4598-A3DC-281A43A6A8CF}"/>
  </w:font>
  <w:font w:name="Century Schoolbook">
    <w:panose1 w:val="02040604050505020304"/>
    <w:charset w:val="EE"/>
    <w:family w:val="roman"/>
    <w:pitch w:val="variable"/>
    <w:sig w:usb0="00000287" w:usb1="00000000" w:usb2="00000000" w:usb3="00000000" w:csb0="0000009F" w:csb1="00000000"/>
    <w:embedItalic r:id="rId15" w:fontKey="{CB500F53-53C8-4922-8CA2-9F1FAFFD2B32}"/>
  </w:font>
  <w:font w:name="Cambria">
    <w:panose1 w:val="02040503050406030204"/>
    <w:charset w:val="EE"/>
    <w:family w:val="roman"/>
    <w:pitch w:val="variable"/>
    <w:sig w:usb0="E00006FF" w:usb1="420024FF" w:usb2="02000000" w:usb3="00000000" w:csb0="0000019F" w:csb1="00000000"/>
    <w:embedRegular r:id="rId16" w:fontKey="{D62CF7BC-1A38-4CDF-9D7F-444FF2E1B121}"/>
    <w:embedBold r:id="rId17" w:fontKey="{D914615C-10AE-4F5A-8007-1E884A6454E4}"/>
    <w:embedItalic r:id="rId18" w:fontKey="{FF7074E8-9E8E-4511-BF06-E09147C9A9E7}"/>
  </w:font>
  <w:font w:name="Verdana">
    <w:panose1 w:val="020B0604030504040204"/>
    <w:charset w:val="EE"/>
    <w:family w:val="swiss"/>
    <w:pitch w:val="variable"/>
    <w:sig w:usb0="A00006FF" w:usb1="4000205B" w:usb2="00000010" w:usb3="00000000" w:csb0="0000019F" w:csb1="00000000"/>
    <w:embedBoldItalic r:id="rId19" w:fontKey="{C90BA678-86B2-4778-A6A4-21BE2D9B1F48}"/>
  </w:font>
  <w:font w:name="Microsoft Sans Serif">
    <w:panose1 w:val="020B0604020202020204"/>
    <w:charset w:val="EE"/>
    <w:family w:val="swiss"/>
    <w:pitch w:val="variable"/>
    <w:sig w:usb0="E5002EFF" w:usb1="C000605B" w:usb2="00000029" w:usb3="00000000" w:csb0="000101FF" w:csb1="00000000"/>
    <w:embedRegular r:id="rId20" w:fontKey="{DFC9D53F-01BE-4E75-8F13-BB91E58B8CDE}"/>
    <w:embedBold r:id="rId21" w:fontKey="{3AA1DB42-D87B-427D-8E8C-9D3B95B18B82}"/>
  </w:font>
  <w:font w:name="Arial Narrow">
    <w:panose1 w:val="020B0606020202030204"/>
    <w:charset w:val="EE"/>
    <w:family w:val="swiss"/>
    <w:pitch w:val="variable"/>
    <w:sig w:usb0="00000287" w:usb1="00000800" w:usb2="00000000" w:usb3="00000000" w:csb0="0000009F" w:csb1="00000000"/>
    <w:embedItalic r:id="rId22" w:fontKey="{F41ABE23-F34E-487D-8333-DFBAE210D8A5}"/>
  </w:font>
  <w:font w:name="Corbel">
    <w:panose1 w:val="020B0503020204020204"/>
    <w:charset w:val="EE"/>
    <w:family w:val="swiss"/>
    <w:pitch w:val="variable"/>
    <w:sig w:usb0="A00002EF" w:usb1="4000A44B" w:usb2="00000000" w:usb3="00000000" w:csb0="0000019F" w:csb1="00000000"/>
    <w:embedBold r:id="rId23" w:fontKey="{D455E568-811E-42AA-B0DC-FF0DD0D8FB60}"/>
  </w:font>
  <w:font w:name="Helvetica">
    <w:panose1 w:val="020B0604020202020204"/>
    <w:charset w:val="EE"/>
    <w:family w:val="swiss"/>
    <w:pitch w:val="variable"/>
    <w:sig w:usb0="E0002EFF" w:usb1="C000785B" w:usb2="00000009" w:usb3="00000000" w:csb0="000001FF" w:csb1="00000000"/>
    <w:embedRegular r:id="rId24" w:fontKey="{C8412039-C1C9-433D-8375-213A82B9A234}"/>
  </w:font>
  <w:font w:name="Lato">
    <w:altName w:val="Segoe UI"/>
    <w:charset w:val="00"/>
    <w:family w:val="swiss"/>
    <w:pitch w:val="variable"/>
    <w:sig w:usb0="E10002FF" w:usb1="5000ECFF" w:usb2="00000021" w:usb3="00000000" w:csb0="0000019F" w:csb1="00000000"/>
    <w:embedRegular r:id="rId25" w:fontKey="{D480C4AA-3C24-42E5-9543-0336F2619D1A}"/>
    <w:embedBold r:id="rId26" w:fontKey="{CEDEBD23-9E54-4338-A029-600835B7A3CC}"/>
    <w:embedItalic r:id="rId27" w:fontKey="{38310956-6A59-4D16-B0E5-EDA1C747D49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94055"/>
      <w:docPartObj>
        <w:docPartGallery w:val="Page Numbers (Bottom of Page)"/>
        <w:docPartUnique/>
      </w:docPartObj>
    </w:sdtPr>
    <w:sdtEndPr>
      <w:rPr>
        <w:rFonts w:ascii="Lato" w:hAnsi="Lato"/>
        <w:sz w:val="16"/>
        <w:szCs w:val="16"/>
      </w:rPr>
    </w:sdtEndPr>
    <w:sdtContent>
      <w:p w14:paraId="4CDF7BD6" w14:textId="049CCBCE" w:rsidR="006C266C" w:rsidRDefault="006C266C" w:rsidP="006C266C">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8339AD">
          <w:rPr>
            <w:rFonts w:ascii="Lato" w:hAnsi="Lato"/>
            <w:sz w:val="16"/>
            <w:szCs w:val="16"/>
          </w:rPr>
          <w:t>1</w:t>
        </w:r>
        <w:r w:rsidR="00BA66D1">
          <w:rPr>
            <w:rFonts w:ascii="Lato" w:hAnsi="Lato"/>
            <w:sz w:val="16"/>
            <w:szCs w:val="16"/>
          </w:rPr>
          <w:t>5</w:t>
        </w:r>
        <w:r w:rsidRPr="00145C2E">
          <w:rPr>
            <w:rFonts w:ascii="Lato" w:hAnsi="Lato"/>
            <w:sz w:val="16"/>
            <w:szCs w:val="16"/>
          </w:rPr>
          <w:t>)</w:t>
        </w:r>
      </w:p>
    </w:sdtContent>
  </w:sdt>
  <w:p w14:paraId="37821F1F" w14:textId="2FBEFC3D" w:rsidR="003A1976" w:rsidRPr="006C266C" w:rsidRDefault="003A1976" w:rsidP="006C266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38B4A07C" w:rsidR="00947F4D" w:rsidRDefault="00947F4D" w:rsidP="00220C02">
    <w:pPr>
      <w:pStyle w:val="Stopka"/>
      <w:tabs>
        <w:tab w:val="clear" w:pos="4536"/>
        <w:tab w:val="clear" w:pos="9072"/>
        <w:tab w:val="left" w:pos="5954"/>
      </w:tabs>
      <w:spacing w:line="200" w:lineRule="exact"/>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9155D" w14:textId="77777777" w:rsidR="00EF0CCF" w:rsidRDefault="00EF0CCF" w:rsidP="009276B2">
      <w:pPr>
        <w:spacing w:after="0" w:line="240" w:lineRule="auto"/>
      </w:pPr>
      <w:r>
        <w:separator/>
      </w:r>
    </w:p>
  </w:footnote>
  <w:footnote w:type="continuationSeparator" w:id="0">
    <w:p w14:paraId="3FB2DAAC" w14:textId="77777777" w:rsidR="00EF0CCF" w:rsidRDefault="00EF0CCF"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876A908E"/>
    <w:name w:val="WW8Num10"/>
    <w:lvl w:ilvl="0">
      <w:start w:val="1"/>
      <w:numFmt w:val="bullet"/>
      <w:lvlText w:val=""/>
      <w:lvlJc w:val="left"/>
      <w:pPr>
        <w:tabs>
          <w:tab w:val="num" w:pos="0"/>
        </w:tabs>
        <w:ind w:left="1004" w:hanging="360"/>
      </w:pPr>
      <w:rPr>
        <w:rFonts w:ascii="Symbol" w:hAnsi="Symbol" w:cs="Symbol" w:hint="default"/>
        <w:color w:val="000000"/>
        <w:spacing w:val="4"/>
        <w:kern w:val="2"/>
        <w:sz w:val="20"/>
        <w:szCs w:val="20"/>
        <w:lang w:eastAsia="zh-CN"/>
      </w:rPr>
    </w:lvl>
  </w:abstractNum>
  <w:abstractNum w:abstractNumId="1" w15:restartNumberingAfterBreak="0">
    <w:nsid w:val="00D46AD0"/>
    <w:multiLevelType w:val="hybridMultilevel"/>
    <w:tmpl w:val="125C9796"/>
    <w:styleLink w:val="Zaimportowanystyl3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9D2111"/>
    <w:multiLevelType w:val="hybridMultilevel"/>
    <w:tmpl w:val="2DEE5392"/>
    <w:lvl w:ilvl="0" w:tplc="0415000F">
      <w:start w:val="1"/>
      <w:numFmt w:val="decimal"/>
      <w:lvlText w:val="%1."/>
      <w:lvlJc w:val="left"/>
      <w:pPr>
        <w:ind w:left="2062" w:hanging="360"/>
      </w:pPr>
      <w:rPr>
        <w:rFonts w:hint="default"/>
      </w:rPr>
    </w:lvl>
    <w:lvl w:ilvl="1" w:tplc="04150019" w:tentative="1">
      <w:start w:val="1"/>
      <w:numFmt w:val="lowerLetter"/>
      <w:lvlText w:val="%2."/>
      <w:lvlJc w:val="left"/>
      <w:pPr>
        <w:ind w:left="2782" w:hanging="360"/>
      </w:pPr>
    </w:lvl>
    <w:lvl w:ilvl="2" w:tplc="0415001B" w:tentative="1">
      <w:start w:val="1"/>
      <w:numFmt w:val="lowerRoman"/>
      <w:lvlText w:val="%3."/>
      <w:lvlJc w:val="right"/>
      <w:pPr>
        <w:ind w:left="3502" w:hanging="180"/>
      </w:pPr>
    </w:lvl>
    <w:lvl w:ilvl="3" w:tplc="0415000F" w:tentative="1">
      <w:start w:val="1"/>
      <w:numFmt w:val="decimal"/>
      <w:lvlText w:val="%4."/>
      <w:lvlJc w:val="left"/>
      <w:pPr>
        <w:ind w:left="4222" w:hanging="360"/>
      </w:pPr>
    </w:lvl>
    <w:lvl w:ilvl="4" w:tplc="04150019" w:tentative="1">
      <w:start w:val="1"/>
      <w:numFmt w:val="lowerLetter"/>
      <w:lvlText w:val="%5."/>
      <w:lvlJc w:val="left"/>
      <w:pPr>
        <w:ind w:left="4942" w:hanging="360"/>
      </w:pPr>
    </w:lvl>
    <w:lvl w:ilvl="5" w:tplc="0415001B" w:tentative="1">
      <w:start w:val="1"/>
      <w:numFmt w:val="lowerRoman"/>
      <w:lvlText w:val="%6."/>
      <w:lvlJc w:val="right"/>
      <w:pPr>
        <w:ind w:left="5662" w:hanging="180"/>
      </w:pPr>
    </w:lvl>
    <w:lvl w:ilvl="6" w:tplc="0415000F" w:tentative="1">
      <w:start w:val="1"/>
      <w:numFmt w:val="decimal"/>
      <w:lvlText w:val="%7."/>
      <w:lvlJc w:val="left"/>
      <w:pPr>
        <w:ind w:left="6382" w:hanging="360"/>
      </w:pPr>
    </w:lvl>
    <w:lvl w:ilvl="7" w:tplc="04150019" w:tentative="1">
      <w:start w:val="1"/>
      <w:numFmt w:val="lowerLetter"/>
      <w:lvlText w:val="%8."/>
      <w:lvlJc w:val="left"/>
      <w:pPr>
        <w:ind w:left="7102" w:hanging="360"/>
      </w:pPr>
    </w:lvl>
    <w:lvl w:ilvl="8" w:tplc="0415001B" w:tentative="1">
      <w:start w:val="1"/>
      <w:numFmt w:val="lowerRoman"/>
      <w:lvlText w:val="%9."/>
      <w:lvlJc w:val="right"/>
      <w:pPr>
        <w:ind w:left="7822" w:hanging="180"/>
      </w:pPr>
    </w:lvl>
  </w:abstractNum>
  <w:abstractNum w:abstractNumId="3"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4" w15:restartNumberingAfterBreak="0">
    <w:nsid w:val="150D537E"/>
    <w:multiLevelType w:val="hybridMultilevel"/>
    <w:tmpl w:val="AB22C534"/>
    <w:lvl w:ilvl="0" w:tplc="04150013">
      <w:start w:val="1"/>
      <w:numFmt w:val="upperRoman"/>
      <w:lvlText w:val="%1."/>
      <w:lvlJc w:val="right"/>
      <w:pPr>
        <w:tabs>
          <w:tab w:val="num" w:pos="180"/>
        </w:tabs>
        <w:ind w:left="180" w:hanging="18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93F41BA"/>
    <w:multiLevelType w:val="hybridMultilevel"/>
    <w:tmpl w:val="AEDCA8F6"/>
    <w:lvl w:ilvl="0" w:tplc="8A9C0D78">
      <w:start w:val="1"/>
      <w:numFmt w:val="bullet"/>
      <w:lvlText w:val=""/>
      <w:lvlJc w:val="left"/>
      <w:pPr>
        <w:ind w:left="1276" w:hanging="360"/>
      </w:pPr>
      <w:rPr>
        <w:rFonts w:ascii="Symbol" w:hAnsi="Symbol" w:hint="default"/>
      </w:rPr>
    </w:lvl>
    <w:lvl w:ilvl="1" w:tplc="04150003" w:tentative="1">
      <w:start w:val="1"/>
      <w:numFmt w:val="bullet"/>
      <w:lvlText w:val="o"/>
      <w:lvlJc w:val="left"/>
      <w:pPr>
        <w:ind w:left="1996" w:hanging="360"/>
      </w:pPr>
      <w:rPr>
        <w:rFonts w:ascii="Courier New" w:hAnsi="Courier New" w:cs="Courier New" w:hint="default"/>
      </w:rPr>
    </w:lvl>
    <w:lvl w:ilvl="2" w:tplc="04150005" w:tentative="1">
      <w:start w:val="1"/>
      <w:numFmt w:val="bullet"/>
      <w:lvlText w:val=""/>
      <w:lvlJc w:val="left"/>
      <w:pPr>
        <w:ind w:left="2716" w:hanging="360"/>
      </w:pPr>
      <w:rPr>
        <w:rFonts w:ascii="Wingdings" w:hAnsi="Wingdings" w:hint="default"/>
      </w:rPr>
    </w:lvl>
    <w:lvl w:ilvl="3" w:tplc="04150001" w:tentative="1">
      <w:start w:val="1"/>
      <w:numFmt w:val="bullet"/>
      <w:lvlText w:val=""/>
      <w:lvlJc w:val="left"/>
      <w:pPr>
        <w:ind w:left="3436" w:hanging="360"/>
      </w:pPr>
      <w:rPr>
        <w:rFonts w:ascii="Symbol" w:hAnsi="Symbol" w:hint="default"/>
      </w:rPr>
    </w:lvl>
    <w:lvl w:ilvl="4" w:tplc="04150003" w:tentative="1">
      <w:start w:val="1"/>
      <w:numFmt w:val="bullet"/>
      <w:lvlText w:val="o"/>
      <w:lvlJc w:val="left"/>
      <w:pPr>
        <w:ind w:left="4156" w:hanging="360"/>
      </w:pPr>
      <w:rPr>
        <w:rFonts w:ascii="Courier New" w:hAnsi="Courier New" w:cs="Courier New" w:hint="default"/>
      </w:rPr>
    </w:lvl>
    <w:lvl w:ilvl="5" w:tplc="04150005" w:tentative="1">
      <w:start w:val="1"/>
      <w:numFmt w:val="bullet"/>
      <w:lvlText w:val=""/>
      <w:lvlJc w:val="left"/>
      <w:pPr>
        <w:ind w:left="4876" w:hanging="360"/>
      </w:pPr>
      <w:rPr>
        <w:rFonts w:ascii="Wingdings" w:hAnsi="Wingdings" w:hint="default"/>
      </w:rPr>
    </w:lvl>
    <w:lvl w:ilvl="6" w:tplc="04150001" w:tentative="1">
      <w:start w:val="1"/>
      <w:numFmt w:val="bullet"/>
      <w:lvlText w:val=""/>
      <w:lvlJc w:val="left"/>
      <w:pPr>
        <w:ind w:left="5596" w:hanging="360"/>
      </w:pPr>
      <w:rPr>
        <w:rFonts w:ascii="Symbol" w:hAnsi="Symbol" w:hint="default"/>
      </w:rPr>
    </w:lvl>
    <w:lvl w:ilvl="7" w:tplc="04150003" w:tentative="1">
      <w:start w:val="1"/>
      <w:numFmt w:val="bullet"/>
      <w:lvlText w:val="o"/>
      <w:lvlJc w:val="left"/>
      <w:pPr>
        <w:ind w:left="6316" w:hanging="360"/>
      </w:pPr>
      <w:rPr>
        <w:rFonts w:ascii="Courier New" w:hAnsi="Courier New" w:cs="Courier New" w:hint="default"/>
      </w:rPr>
    </w:lvl>
    <w:lvl w:ilvl="8" w:tplc="04150005" w:tentative="1">
      <w:start w:val="1"/>
      <w:numFmt w:val="bullet"/>
      <w:lvlText w:val=""/>
      <w:lvlJc w:val="left"/>
      <w:pPr>
        <w:ind w:left="7036" w:hanging="360"/>
      </w:pPr>
      <w:rPr>
        <w:rFonts w:ascii="Wingdings" w:hAnsi="Wingdings" w:hint="default"/>
      </w:rPr>
    </w:lvl>
  </w:abstractNum>
  <w:abstractNum w:abstractNumId="6" w15:restartNumberingAfterBreak="0">
    <w:nsid w:val="20615042"/>
    <w:multiLevelType w:val="hybridMultilevel"/>
    <w:tmpl w:val="0BC601B4"/>
    <w:lvl w:ilvl="0" w:tplc="C164B3F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6B55B7"/>
    <w:multiLevelType w:val="hybridMultilevel"/>
    <w:tmpl w:val="D3C0EA4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9" w15:restartNumberingAfterBreak="0">
    <w:nsid w:val="276458FF"/>
    <w:multiLevelType w:val="hybridMultilevel"/>
    <w:tmpl w:val="4630F80A"/>
    <w:lvl w:ilvl="0" w:tplc="7F1CF1A8">
      <w:start w:val="1"/>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F10138"/>
    <w:multiLevelType w:val="hybridMultilevel"/>
    <w:tmpl w:val="ECC499F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15:restartNumberingAfterBreak="0">
    <w:nsid w:val="339A4CE1"/>
    <w:multiLevelType w:val="hybridMultilevel"/>
    <w:tmpl w:val="325EA2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FC594D"/>
    <w:multiLevelType w:val="hybridMultilevel"/>
    <w:tmpl w:val="4F803228"/>
    <w:lvl w:ilvl="0" w:tplc="75386410">
      <w:start w:val="1"/>
      <w:numFmt w:val="decimal"/>
      <w:lvlText w:val="%1."/>
      <w:lvlJc w:val="left"/>
      <w:pPr>
        <w:ind w:left="360" w:hanging="360"/>
      </w:pPr>
      <w:rPr>
        <w:rFonts w:ascii="Arial" w:hAnsi="Arial" w:cs="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9F7714E"/>
    <w:multiLevelType w:val="hybridMultilevel"/>
    <w:tmpl w:val="262257EC"/>
    <w:lvl w:ilvl="0" w:tplc="FFFFFFF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C263714"/>
    <w:multiLevelType w:val="hybridMultilevel"/>
    <w:tmpl w:val="8BEC87B4"/>
    <w:lvl w:ilvl="0" w:tplc="21669D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C275556"/>
    <w:multiLevelType w:val="hybridMultilevel"/>
    <w:tmpl w:val="38B619A6"/>
    <w:lvl w:ilvl="0" w:tplc="7B5AC326">
      <w:start w:val="1"/>
      <w:numFmt w:val="bullet"/>
      <w:lvlText w:val="−"/>
      <w:lvlJc w:val="left"/>
      <w:pPr>
        <w:ind w:left="1004" w:hanging="360"/>
      </w:pPr>
      <w:rPr>
        <w:rFonts w:ascii="Noto Sans Symbols" w:eastAsia="Noto Sans Symbols" w:hAnsi="Noto Sans Symbols" w:cs="Noto Sans Symbols"/>
        <w:vertAlign w:val="baseline"/>
      </w:rPr>
    </w:lvl>
    <w:lvl w:ilvl="1" w:tplc="FD40395C">
      <w:start w:val="1"/>
      <w:numFmt w:val="bullet"/>
      <w:lvlText w:val="o"/>
      <w:lvlJc w:val="left"/>
      <w:pPr>
        <w:ind w:left="1724" w:hanging="360"/>
      </w:pPr>
      <w:rPr>
        <w:rFonts w:ascii="Courier New" w:eastAsia="Courier New" w:hAnsi="Courier New" w:cs="Courier New"/>
        <w:vertAlign w:val="baseline"/>
      </w:rPr>
    </w:lvl>
    <w:lvl w:ilvl="2" w:tplc="D8D0495C">
      <w:start w:val="1"/>
      <w:numFmt w:val="bullet"/>
      <w:lvlText w:val="▪"/>
      <w:lvlJc w:val="left"/>
      <w:pPr>
        <w:ind w:left="2444" w:hanging="360"/>
      </w:pPr>
      <w:rPr>
        <w:rFonts w:ascii="Noto Sans Symbols" w:eastAsia="Noto Sans Symbols" w:hAnsi="Noto Sans Symbols" w:cs="Noto Sans Symbols"/>
        <w:vertAlign w:val="baseline"/>
      </w:rPr>
    </w:lvl>
    <w:lvl w:ilvl="3" w:tplc="C5E0B58C">
      <w:start w:val="1"/>
      <w:numFmt w:val="bullet"/>
      <w:lvlText w:val="●"/>
      <w:lvlJc w:val="left"/>
      <w:pPr>
        <w:ind w:left="3164" w:hanging="360"/>
      </w:pPr>
      <w:rPr>
        <w:rFonts w:ascii="Noto Sans Symbols" w:eastAsia="Noto Sans Symbols" w:hAnsi="Noto Sans Symbols" w:cs="Noto Sans Symbols"/>
        <w:vertAlign w:val="baseline"/>
      </w:rPr>
    </w:lvl>
    <w:lvl w:ilvl="4" w:tplc="43EAF36A">
      <w:start w:val="1"/>
      <w:numFmt w:val="bullet"/>
      <w:lvlText w:val="o"/>
      <w:lvlJc w:val="left"/>
      <w:pPr>
        <w:ind w:left="3884" w:hanging="360"/>
      </w:pPr>
      <w:rPr>
        <w:rFonts w:ascii="Courier New" w:eastAsia="Courier New" w:hAnsi="Courier New" w:cs="Courier New"/>
        <w:vertAlign w:val="baseline"/>
      </w:rPr>
    </w:lvl>
    <w:lvl w:ilvl="5" w:tplc="BFBAD366">
      <w:start w:val="1"/>
      <w:numFmt w:val="bullet"/>
      <w:lvlText w:val="▪"/>
      <w:lvlJc w:val="left"/>
      <w:pPr>
        <w:ind w:left="4604" w:hanging="360"/>
      </w:pPr>
      <w:rPr>
        <w:rFonts w:ascii="Noto Sans Symbols" w:eastAsia="Noto Sans Symbols" w:hAnsi="Noto Sans Symbols" w:cs="Noto Sans Symbols"/>
        <w:vertAlign w:val="baseline"/>
      </w:rPr>
    </w:lvl>
    <w:lvl w:ilvl="6" w:tplc="A4DE70DA">
      <w:start w:val="1"/>
      <w:numFmt w:val="bullet"/>
      <w:lvlText w:val="●"/>
      <w:lvlJc w:val="left"/>
      <w:pPr>
        <w:ind w:left="5324" w:hanging="360"/>
      </w:pPr>
      <w:rPr>
        <w:rFonts w:ascii="Noto Sans Symbols" w:eastAsia="Noto Sans Symbols" w:hAnsi="Noto Sans Symbols" w:cs="Noto Sans Symbols"/>
        <w:vertAlign w:val="baseline"/>
      </w:rPr>
    </w:lvl>
    <w:lvl w:ilvl="7" w:tplc="C05064DA">
      <w:start w:val="1"/>
      <w:numFmt w:val="bullet"/>
      <w:lvlText w:val="o"/>
      <w:lvlJc w:val="left"/>
      <w:pPr>
        <w:ind w:left="6044" w:hanging="360"/>
      </w:pPr>
      <w:rPr>
        <w:rFonts w:ascii="Courier New" w:eastAsia="Courier New" w:hAnsi="Courier New" w:cs="Courier New"/>
        <w:vertAlign w:val="baseline"/>
      </w:rPr>
    </w:lvl>
    <w:lvl w:ilvl="8" w:tplc="799CF692">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18" w15:restartNumberingAfterBreak="0">
    <w:nsid w:val="41546D0D"/>
    <w:multiLevelType w:val="hybridMultilevel"/>
    <w:tmpl w:val="B55053D4"/>
    <w:lvl w:ilvl="0" w:tplc="D504BA72">
      <w:start w:val="1"/>
      <w:numFmt w:val="decimal"/>
      <w:lvlText w:val="%1."/>
      <w:lvlJc w:val="left"/>
      <w:pPr>
        <w:ind w:left="794" w:hanging="43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8EE14D1"/>
    <w:multiLevelType w:val="hybridMultilevel"/>
    <w:tmpl w:val="8A1CBEC0"/>
    <w:lvl w:ilvl="0" w:tplc="672690A6">
      <w:start w:val="1"/>
      <w:numFmt w:val="decimal"/>
      <w:lvlText w:val="%1."/>
      <w:lvlJc w:val="left"/>
      <w:pPr>
        <w:tabs>
          <w:tab w:val="num" w:pos="720"/>
        </w:tabs>
        <w:ind w:left="720" w:hanging="360"/>
      </w:pPr>
      <w:rPr>
        <w:rFonts w:cs="Times New Roman"/>
      </w:rPr>
    </w:lvl>
    <w:lvl w:ilvl="1" w:tplc="9A089744">
      <w:start w:val="1"/>
      <w:numFmt w:val="lowerLetter"/>
      <w:lvlText w:val="%2."/>
      <w:lvlJc w:val="left"/>
      <w:pPr>
        <w:tabs>
          <w:tab w:val="num" w:pos="1440"/>
        </w:tabs>
        <w:ind w:left="1440" w:hanging="360"/>
      </w:pPr>
      <w:rPr>
        <w:rFonts w:cs="Times New Roman"/>
      </w:rPr>
    </w:lvl>
    <w:lvl w:ilvl="2" w:tplc="8554734E">
      <w:start w:val="1"/>
      <w:numFmt w:val="lowerRoman"/>
      <w:lvlText w:val="%3."/>
      <w:lvlJc w:val="right"/>
      <w:pPr>
        <w:tabs>
          <w:tab w:val="num" w:pos="2160"/>
        </w:tabs>
        <w:ind w:left="2160" w:hanging="180"/>
      </w:pPr>
      <w:rPr>
        <w:rFonts w:cs="Times New Roman"/>
      </w:rPr>
    </w:lvl>
    <w:lvl w:ilvl="3" w:tplc="DFE4BB16">
      <w:start w:val="1"/>
      <w:numFmt w:val="decimal"/>
      <w:lvlText w:val="%4."/>
      <w:lvlJc w:val="left"/>
      <w:pPr>
        <w:tabs>
          <w:tab w:val="num" w:pos="2880"/>
        </w:tabs>
        <w:ind w:left="2880" w:hanging="360"/>
      </w:pPr>
      <w:rPr>
        <w:rFonts w:cs="Times New Roman"/>
      </w:rPr>
    </w:lvl>
    <w:lvl w:ilvl="4" w:tplc="F18AEF70">
      <w:start w:val="1"/>
      <w:numFmt w:val="lowerLetter"/>
      <w:lvlText w:val="%5."/>
      <w:lvlJc w:val="left"/>
      <w:pPr>
        <w:tabs>
          <w:tab w:val="num" w:pos="3600"/>
        </w:tabs>
        <w:ind w:left="3600" w:hanging="360"/>
      </w:pPr>
      <w:rPr>
        <w:rFonts w:cs="Times New Roman"/>
      </w:rPr>
    </w:lvl>
    <w:lvl w:ilvl="5" w:tplc="530A0AF6">
      <w:start w:val="1"/>
      <w:numFmt w:val="lowerRoman"/>
      <w:lvlText w:val="%6."/>
      <w:lvlJc w:val="right"/>
      <w:pPr>
        <w:tabs>
          <w:tab w:val="num" w:pos="4320"/>
        </w:tabs>
        <w:ind w:left="4320" w:hanging="180"/>
      </w:pPr>
      <w:rPr>
        <w:rFonts w:cs="Times New Roman"/>
      </w:rPr>
    </w:lvl>
    <w:lvl w:ilvl="6" w:tplc="C552872E">
      <w:start w:val="1"/>
      <w:numFmt w:val="decimal"/>
      <w:lvlText w:val="%7."/>
      <w:lvlJc w:val="left"/>
      <w:pPr>
        <w:tabs>
          <w:tab w:val="num" w:pos="5040"/>
        </w:tabs>
        <w:ind w:left="5040" w:hanging="360"/>
      </w:pPr>
      <w:rPr>
        <w:rFonts w:cs="Times New Roman"/>
      </w:rPr>
    </w:lvl>
    <w:lvl w:ilvl="7" w:tplc="4EA6C48E">
      <w:start w:val="1"/>
      <w:numFmt w:val="lowerLetter"/>
      <w:lvlText w:val="%8."/>
      <w:lvlJc w:val="left"/>
      <w:pPr>
        <w:tabs>
          <w:tab w:val="num" w:pos="5760"/>
        </w:tabs>
        <w:ind w:left="5760" w:hanging="360"/>
      </w:pPr>
      <w:rPr>
        <w:rFonts w:cs="Times New Roman"/>
      </w:rPr>
    </w:lvl>
    <w:lvl w:ilvl="8" w:tplc="0FD834CC">
      <w:start w:val="1"/>
      <w:numFmt w:val="lowerRoman"/>
      <w:lvlText w:val="%9."/>
      <w:lvlJc w:val="right"/>
      <w:pPr>
        <w:tabs>
          <w:tab w:val="num" w:pos="6480"/>
        </w:tabs>
        <w:ind w:left="6480" w:hanging="180"/>
      </w:pPr>
      <w:rPr>
        <w:rFonts w:cs="Times New Roman"/>
      </w:rPr>
    </w:lvl>
  </w:abstractNum>
  <w:abstractNum w:abstractNumId="21" w15:restartNumberingAfterBreak="0">
    <w:nsid w:val="4CEE0E50"/>
    <w:multiLevelType w:val="hybridMultilevel"/>
    <w:tmpl w:val="7340022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4D2305A9"/>
    <w:multiLevelType w:val="hybridMultilevel"/>
    <w:tmpl w:val="30B62CBE"/>
    <w:lvl w:ilvl="0" w:tplc="C32C279E">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4" w15:restartNumberingAfterBreak="0">
    <w:nsid w:val="51310924"/>
    <w:multiLevelType w:val="hybridMultilevel"/>
    <w:tmpl w:val="71183712"/>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15:restartNumberingAfterBreak="0">
    <w:nsid w:val="5910093A"/>
    <w:multiLevelType w:val="hybridMultilevel"/>
    <w:tmpl w:val="DA405F90"/>
    <w:styleLink w:val="Zaimportowanystyl311"/>
    <w:lvl w:ilvl="0" w:tplc="FC20F016">
      <w:start w:val="1"/>
      <w:numFmt w:val="decimal"/>
      <w:lvlText w:val="%1."/>
      <w:lvlJc w:val="left"/>
      <w:pPr>
        <w:ind w:left="36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27" w15:restartNumberingAfterBreak="0">
    <w:nsid w:val="61304983"/>
    <w:multiLevelType w:val="hybridMultilevel"/>
    <w:tmpl w:val="60E224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FE7DE5"/>
    <w:multiLevelType w:val="hybridMultilevel"/>
    <w:tmpl w:val="A20E8F2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71979CD"/>
    <w:multiLevelType w:val="hybridMultilevel"/>
    <w:tmpl w:val="2418194C"/>
    <w:lvl w:ilvl="0" w:tplc="7690D6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723727D"/>
    <w:multiLevelType w:val="hybridMultilevel"/>
    <w:tmpl w:val="F79CBE86"/>
    <w:lvl w:ilvl="0" w:tplc="21669D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8C80FF0"/>
    <w:multiLevelType w:val="hybridMultilevel"/>
    <w:tmpl w:val="5100C49C"/>
    <w:lvl w:ilvl="0" w:tplc="0415000F">
      <w:start w:val="1"/>
      <w:numFmt w:val="decimal"/>
      <w:lvlText w:val="%1."/>
      <w:lvlJc w:val="left"/>
      <w:pPr>
        <w:ind w:left="1001" w:hanging="360"/>
      </w:pPr>
    </w:lvl>
    <w:lvl w:ilvl="1" w:tplc="04150019" w:tentative="1">
      <w:start w:val="1"/>
      <w:numFmt w:val="lowerLetter"/>
      <w:lvlText w:val="%2."/>
      <w:lvlJc w:val="left"/>
      <w:pPr>
        <w:ind w:left="1721" w:hanging="360"/>
      </w:pPr>
    </w:lvl>
    <w:lvl w:ilvl="2" w:tplc="0415001B" w:tentative="1">
      <w:start w:val="1"/>
      <w:numFmt w:val="lowerRoman"/>
      <w:lvlText w:val="%3."/>
      <w:lvlJc w:val="right"/>
      <w:pPr>
        <w:ind w:left="2441" w:hanging="180"/>
      </w:pPr>
    </w:lvl>
    <w:lvl w:ilvl="3" w:tplc="0415000F" w:tentative="1">
      <w:start w:val="1"/>
      <w:numFmt w:val="decimal"/>
      <w:lvlText w:val="%4."/>
      <w:lvlJc w:val="left"/>
      <w:pPr>
        <w:ind w:left="3161" w:hanging="360"/>
      </w:pPr>
    </w:lvl>
    <w:lvl w:ilvl="4" w:tplc="04150019" w:tentative="1">
      <w:start w:val="1"/>
      <w:numFmt w:val="lowerLetter"/>
      <w:lvlText w:val="%5."/>
      <w:lvlJc w:val="left"/>
      <w:pPr>
        <w:ind w:left="3881" w:hanging="360"/>
      </w:pPr>
    </w:lvl>
    <w:lvl w:ilvl="5" w:tplc="0415001B" w:tentative="1">
      <w:start w:val="1"/>
      <w:numFmt w:val="lowerRoman"/>
      <w:lvlText w:val="%6."/>
      <w:lvlJc w:val="right"/>
      <w:pPr>
        <w:ind w:left="4601" w:hanging="180"/>
      </w:pPr>
    </w:lvl>
    <w:lvl w:ilvl="6" w:tplc="0415000F" w:tentative="1">
      <w:start w:val="1"/>
      <w:numFmt w:val="decimal"/>
      <w:lvlText w:val="%7."/>
      <w:lvlJc w:val="left"/>
      <w:pPr>
        <w:ind w:left="5321" w:hanging="360"/>
      </w:pPr>
    </w:lvl>
    <w:lvl w:ilvl="7" w:tplc="04150019" w:tentative="1">
      <w:start w:val="1"/>
      <w:numFmt w:val="lowerLetter"/>
      <w:lvlText w:val="%8."/>
      <w:lvlJc w:val="left"/>
      <w:pPr>
        <w:ind w:left="6041" w:hanging="360"/>
      </w:pPr>
    </w:lvl>
    <w:lvl w:ilvl="8" w:tplc="0415001B" w:tentative="1">
      <w:start w:val="1"/>
      <w:numFmt w:val="lowerRoman"/>
      <w:lvlText w:val="%9."/>
      <w:lvlJc w:val="right"/>
      <w:pPr>
        <w:ind w:left="6761" w:hanging="180"/>
      </w:pPr>
    </w:lvl>
  </w:abstractNum>
  <w:abstractNum w:abstractNumId="33" w15:restartNumberingAfterBreak="0">
    <w:nsid w:val="6D5773C0"/>
    <w:multiLevelType w:val="hybridMultilevel"/>
    <w:tmpl w:val="DA9ADE12"/>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22A7DC8"/>
    <w:multiLevelType w:val="hybridMultilevel"/>
    <w:tmpl w:val="617EBB4A"/>
    <w:lvl w:ilvl="0" w:tplc="21669DD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78AA55BD"/>
    <w:multiLevelType w:val="hybridMultilevel"/>
    <w:tmpl w:val="99501656"/>
    <w:lvl w:ilvl="0" w:tplc="0415000F">
      <w:start w:val="1"/>
      <w:numFmt w:val="decimal"/>
      <w:lvlText w:val="%1."/>
      <w:lvlJc w:val="left"/>
      <w:pPr>
        <w:ind w:left="360" w:hanging="360"/>
      </w:pPr>
      <w:rPr>
        <w:b w:val="0"/>
        <w:lang w:val="pl-PL"/>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B610A80"/>
    <w:multiLevelType w:val="hybridMultilevel"/>
    <w:tmpl w:val="0F1C28C4"/>
    <w:lvl w:ilvl="0" w:tplc="309E78B4">
      <w:start w:val="1"/>
      <w:numFmt w:val="bullet"/>
      <w:lvlText w:val="−"/>
      <w:lvlJc w:val="left"/>
      <w:pPr>
        <w:ind w:left="1211" w:hanging="360"/>
      </w:pPr>
      <w:rPr>
        <w:rFonts w:ascii="Noto Sans Symbols" w:eastAsia="Noto Sans Symbols" w:hAnsi="Noto Sans Symbols" w:cs="Noto Sans Symbols"/>
        <w:vertAlign w:val="baseline"/>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7" w15:restartNumberingAfterBreak="0">
    <w:nsid w:val="7C6E65D5"/>
    <w:multiLevelType w:val="hybridMultilevel"/>
    <w:tmpl w:val="CE5C5C4E"/>
    <w:lvl w:ilvl="0" w:tplc="D8721C9A">
      <w:start w:val="1"/>
      <w:numFmt w:val="bullet"/>
      <w:lvlText w:val=""/>
      <w:lvlJc w:val="left"/>
      <w:rPr>
        <w:rFonts w:ascii="Symbol" w:hAnsi="Symbol" w:hint="default"/>
        <w:color w:val="auto"/>
      </w:rPr>
    </w:lvl>
    <w:lvl w:ilvl="1" w:tplc="04150003">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38" w15:restartNumberingAfterBreak="0">
    <w:nsid w:val="7E071AAA"/>
    <w:multiLevelType w:val="hybridMultilevel"/>
    <w:tmpl w:val="8A1CBEC0"/>
    <w:lvl w:ilvl="0" w:tplc="672690A6">
      <w:start w:val="1"/>
      <w:numFmt w:val="decimal"/>
      <w:lvlText w:val="%1."/>
      <w:lvlJc w:val="left"/>
      <w:pPr>
        <w:tabs>
          <w:tab w:val="num" w:pos="360"/>
        </w:tabs>
        <w:ind w:left="360" w:hanging="360"/>
      </w:pPr>
      <w:rPr>
        <w:rFonts w:cs="Times New Roman"/>
      </w:rPr>
    </w:lvl>
    <w:lvl w:ilvl="1" w:tplc="9A089744">
      <w:start w:val="1"/>
      <w:numFmt w:val="lowerLetter"/>
      <w:lvlText w:val="%2."/>
      <w:lvlJc w:val="left"/>
      <w:pPr>
        <w:tabs>
          <w:tab w:val="num" w:pos="1080"/>
        </w:tabs>
        <w:ind w:left="1080" w:hanging="360"/>
      </w:pPr>
      <w:rPr>
        <w:rFonts w:cs="Times New Roman"/>
      </w:rPr>
    </w:lvl>
    <w:lvl w:ilvl="2" w:tplc="8554734E">
      <w:start w:val="1"/>
      <w:numFmt w:val="lowerRoman"/>
      <w:lvlText w:val="%3."/>
      <w:lvlJc w:val="right"/>
      <w:pPr>
        <w:tabs>
          <w:tab w:val="num" w:pos="1800"/>
        </w:tabs>
        <w:ind w:left="1800" w:hanging="180"/>
      </w:pPr>
      <w:rPr>
        <w:rFonts w:cs="Times New Roman"/>
      </w:rPr>
    </w:lvl>
    <w:lvl w:ilvl="3" w:tplc="DFE4BB16">
      <w:start w:val="1"/>
      <w:numFmt w:val="decimal"/>
      <w:lvlText w:val="%4."/>
      <w:lvlJc w:val="left"/>
      <w:pPr>
        <w:tabs>
          <w:tab w:val="num" w:pos="2520"/>
        </w:tabs>
        <w:ind w:left="2520" w:hanging="360"/>
      </w:pPr>
      <w:rPr>
        <w:rFonts w:cs="Times New Roman"/>
      </w:rPr>
    </w:lvl>
    <w:lvl w:ilvl="4" w:tplc="F18AEF70">
      <w:start w:val="1"/>
      <w:numFmt w:val="lowerLetter"/>
      <w:lvlText w:val="%5."/>
      <w:lvlJc w:val="left"/>
      <w:pPr>
        <w:tabs>
          <w:tab w:val="num" w:pos="3240"/>
        </w:tabs>
        <w:ind w:left="3240" w:hanging="360"/>
      </w:pPr>
      <w:rPr>
        <w:rFonts w:cs="Times New Roman"/>
      </w:rPr>
    </w:lvl>
    <w:lvl w:ilvl="5" w:tplc="530A0AF6">
      <w:start w:val="1"/>
      <w:numFmt w:val="lowerRoman"/>
      <w:lvlText w:val="%6."/>
      <w:lvlJc w:val="right"/>
      <w:pPr>
        <w:tabs>
          <w:tab w:val="num" w:pos="3960"/>
        </w:tabs>
        <w:ind w:left="3960" w:hanging="180"/>
      </w:pPr>
      <w:rPr>
        <w:rFonts w:cs="Times New Roman"/>
      </w:rPr>
    </w:lvl>
    <w:lvl w:ilvl="6" w:tplc="C552872E">
      <w:start w:val="1"/>
      <w:numFmt w:val="decimal"/>
      <w:lvlText w:val="%7."/>
      <w:lvlJc w:val="left"/>
      <w:pPr>
        <w:tabs>
          <w:tab w:val="num" w:pos="4680"/>
        </w:tabs>
        <w:ind w:left="4680" w:hanging="360"/>
      </w:pPr>
      <w:rPr>
        <w:rFonts w:cs="Times New Roman"/>
      </w:rPr>
    </w:lvl>
    <w:lvl w:ilvl="7" w:tplc="4EA6C48E">
      <w:start w:val="1"/>
      <w:numFmt w:val="lowerLetter"/>
      <w:lvlText w:val="%8."/>
      <w:lvlJc w:val="left"/>
      <w:pPr>
        <w:tabs>
          <w:tab w:val="num" w:pos="5400"/>
        </w:tabs>
        <w:ind w:left="5400" w:hanging="360"/>
      </w:pPr>
      <w:rPr>
        <w:rFonts w:cs="Times New Roman"/>
      </w:rPr>
    </w:lvl>
    <w:lvl w:ilvl="8" w:tplc="0FD834CC">
      <w:start w:val="1"/>
      <w:numFmt w:val="lowerRoman"/>
      <w:lvlText w:val="%9."/>
      <w:lvlJc w:val="right"/>
      <w:pPr>
        <w:tabs>
          <w:tab w:val="num" w:pos="6120"/>
        </w:tabs>
        <w:ind w:left="6120" w:hanging="180"/>
      </w:pPr>
      <w:rPr>
        <w:rFonts w:cs="Times New Roman"/>
      </w:rPr>
    </w:lvl>
  </w:abstractNum>
  <w:num w:numId="1" w16cid:durableId="3760525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3"/>
  </w:num>
  <w:num w:numId="3" w16cid:durableId="1834298344">
    <w:abstractNumId w:val="26"/>
  </w:num>
  <w:num w:numId="4" w16cid:durableId="418916059">
    <w:abstractNumId w:val="38"/>
  </w:num>
  <w:num w:numId="5" w16cid:durableId="1256213236">
    <w:abstractNumId w:val="4"/>
  </w:num>
  <w:num w:numId="6" w16cid:durableId="773592501">
    <w:abstractNumId w:val="32"/>
  </w:num>
  <w:num w:numId="7" w16cid:durableId="1859393567">
    <w:abstractNumId w:val="21"/>
  </w:num>
  <w:num w:numId="8" w16cid:durableId="221017200">
    <w:abstractNumId w:val="35"/>
  </w:num>
  <w:num w:numId="9" w16cid:durableId="1043483689">
    <w:abstractNumId w:val="13"/>
  </w:num>
  <w:num w:numId="10" w16cid:durableId="193271933">
    <w:abstractNumId w:val="18"/>
  </w:num>
  <w:num w:numId="11" w16cid:durableId="799614302">
    <w:abstractNumId w:val="5"/>
  </w:num>
  <w:num w:numId="12" w16cid:durableId="404299648">
    <w:abstractNumId w:val="23"/>
  </w:num>
  <w:num w:numId="13" w16cid:durableId="703403224">
    <w:abstractNumId w:val="14"/>
  </w:num>
  <w:num w:numId="14" w16cid:durableId="1355111048">
    <w:abstractNumId w:val="9"/>
  </w:num>
  <w:num w:numId="15" w16cid:durableId="1356733243">
    <w:abstractNumId w:val="12"/>
  </w:num>
  <w:num w:numId="16" w16cid:durableId="1733501702">
    <w:abstractNumId w:val="33"/>
  </w:num>
  <w:num w:numId="17" w16cid:durableId="1750804419">
    <w:abstractNumId w:val="20"/>
  </w:num>
  <w:num w:numId="18" w16cid:durableId="600142985">
    <w:abstractNumId w:val="8"/>
  </w:num>
  <w:num w:numId="19" w16cid:durableId="1873493354">
    <w:abstractNumId w:val="24"/>
  </w:num>
  <w:num w:numId="20" w16cid:durableId="1534884439">
    <w:abstractNumId w:val="2"/>
  </w:num>
  <w:num w:numId="21" w16cid:durableId="767896573">
    <w:abstractNumId w:val="22"/>
  </w:num>
  <w:num w:numId="22" w16cid:durableId="1265460349">
    <w:abstractNumId w:val="29"/>
  </w:num>
  <w:num w:numId="23" w16cid:durableId="1600261785">
    <w:abstractNumId w:val="30"/>
  </w:num>
  <w:num w:numId="24" w16cid:durableId="6580709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93536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69666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66750312">
    <w:abstractNumId w:val="0"/>
  </w:num>
  <w:num w:numId="28" w16cid:durableId="998731864">
    <w:abstractNumId w:val="36"/>
  </w:num>
  <w:num w:numId="29" w16cid:durableId="807938873">
    <w:abstractNumId w:val="17"/>
  </w:num>
  <w:num w:numId="30" w16cid:durableId="1401517808">
    <w:abstractNumId w:val="25"/>
  </w:num>
  <w:num w:numId="31" w16cid:durableId="551381452">
    <w:abstractNumId w:val="1"/>
  </w:num>
  <w:num w:numId="32" w16cid:durableId="233244734">
    <w:abstractNumId w:val="27"/>
  </w:num>
  <w:num w:numId="33" w16cid:durableId="1857036505">
    <w:abstractNumId w:val="6"/>
  </w:num>
  <w:num w:numId="34" w16cid:durableId="1440028325">
    <w:abstractNumId w:val="7"/>
  </w:num>
  <w:num w:numId="35" w16cid:durableId="2113697166">
    <w:abstractNumId w:val="15"/>
  </w:num>
  <w:num w:numId="36" w16cid:durableId="161706354">
    <w:abstractNumId w:val="10"/>
  </w:num>
  <w:num w:numId="37" w16cid:durableId="1676574269">
    <w:abstractNumId w:val="37"/>
  </w:num>
  <w:num w:numId="38" w16cid:durableId="2132821261">
    <w:abstractNumId w:val="16"/>
  </w:num>
  <w:num w:numId="39" w16cid:durableId="1051922552">
    <w:abstractNumId w:val="34"/>
  </w:num>
  <w:num w:numId="40" w16cid:durableId="65326422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658B"/>
    <w:rsid w:val="00055F10"/>
    <w:rsid w:val="000B219A"/>
    <w:rsid w:val="000B2A4C"/>
    <w:rsid w:val="000C728C"/>
    <w:rsid w:val="00100315"/>
    <w:rsid w:val="00113528"/>
    <w:rsid w:val="001236B0"/>
    <w:rsid w:val="00161BA0"/>
    <w:rsid w:val="00166A88"/>
    <w:rsid w:val="00183B62"/>
    <w:rsid w:val="001B70EB"/>
    <w:rsid w:val="001C0107"/>
    <w:rsid w:val="001F4E5C"/>
    <w:rsid w:val="00215A59"/>
    <w:rsid w:val="00220C02"/>
    <w:rsid w:val="00240A64"/>
    <w:rsid w:val="00274D44"/>
    <w:rsid w:val="002830CF"/>
    <w:rsid w:val="002E0C9D"/>
    <w:rsid w:val="002F5BFC"/>
    <w:rsid w:val="003026B6"/>
    <w:rsid w:val="0031596D"/>
    <w:rsid w:val="00333FE0"/>
    <w:rsid w:val="00343A14"/>
    <w:rsid w:val="00362CAD"/>
    <w:rsid w:val="003A1976"/>
    <w:rsid w:val="003C123B"/>
    <w:rsid w:val="003D2AD6"/>
    <w:rsid w:val="003F0446"/>
    <w:rsid w:val="00407EF1"/>
    <w:rsid w:val="004116FD"/>
    <w:rsid w:val="00417B4E"/>
    <w:rsid w:val="004332AD"/>
    <w:rsid w:val="00475A9A"/>
    <w:rsid w:val="0048669C"/>
    <w:rsid w:val="004A2223"/>
    <w:rsid w:val="004F5D02"/>
    <w:rsid w:val="00500F81"/>
    <w:rsid w:val="00530231"/>
    <w:rsid w:val="00554040"/>
    <w:rsid w:val="00557D28"/>
    <w:rsid w:val="00565D32"/>
    <w:rsid w:val="0056703E"/>
    <w:rsid w:val="00584CC7"/>
    <w:rsid w:val="00590C4E"/>
    <w:rsid w:val="005914A8"/>
    <w:rsid w:val="0059434A"/>
    <w:rsid w:val="005D01A8"/>
    <w:rsid w:val="005E56C6"/>
    <w:rsid w:val="0060531B"/>
    <w:rsid w:val="006250AE"/>
    <w:rsid w:val="00625B62"/>
    <w:rsid w:val="006410DE"/>
    <w:rsid w:val="00647AF4"/>
    <w:rsid w:val="00665F5A"/>
    <w:rsid w:val="00673E82"/>
    <w:rsid w:val="00680812"/>
    <w:rsid w:val="00680BEB"/>
    <w:rsid w:val="00696F37"/>
    <w:rsid w:val="006A1969"/>
    <w:rsid w:val="006B7258"/>
    <w:rsid w:val="006C266C"/>
    <w:rsid w:val="006E03B2"/>
    <w:rsid w:val="0070631E"/>
    <w:rsid w:val="00716214"/>
    <w:rsid w:val="007475AB"/>
    <w:rsid w:val="00757AF2"/>
    <w:rsid w:val="0078001B"/>
    <w:rsid w:val="00797577"/>
    <w:rsid w:val="007C0044"/>
    <w:rsid w:val="007D3580"/>
    <w:rsid w:val="007E4EAA"/>
    <w:rsid w:val="008339AD"/>
    <w:rsid w:val="00860634"/>
    <w:rsid w:val="008B10E0"/>
    <w:rsid w:val="008F7FB6"/>
    <w:rsid w:val="00904742"/>
    <w:rsid w:val="009114AA"/>
    <w:rsid w:val="009276B2"/>
    <w:rsid w:val="0093525C"/>
    <w:rsid w:val="00943801"/>
    <w:rsid w:val="00947F4D"/>
    <w:rsid w:val="00975E1D"/>
    <w:rsid w:val="00A24F29"/>
    <w:rsid w:val="00A419E9"/>
    <w:rsid w:val="00A65C06"/>
    <w:rsid w:val="00A6768E"/>
    <w:rsid w:val="00AD0074"/>
    <w:rsid w:val="00AD6984"/>
    <w:rsid w:val="00AE6415"/>
    <w:rsid w:val="00B06E81"/>
    <w:rsid w:val="00B20AD8"/>
    <w:rsid w:val="00B36262"/>
    <w:rsid w:val="00B40255"/>
    <w:rsid w:val="00B84D3E"/>
    <w:rsid w:val="00B87744"/>
    <w:rsid w:val="00BA0BEF"/>
    <w:rsid w:val="00BA24E8"/>
    <w:rsid w:val="00BA66D1"/>
    <w:rsid w:val="00BB414D"/>
    <w:rsid w:val="00BD1152"/>
    <w:rsid w:val="00BE0E20"/>
    <w:rsid w:val="00BE6444"/>
    <w:rsid w:val="00C07CA5"/>
    <w:rsid w:val="00C20BA9"/>
    <w:rsid w:val="00C44F50"/>
    <w:rsid w:val="00C52239"/>
    <w:rsid w:val="00C53987"/>
    <w:rsid w:val="00C8064A"/>
    <w:rsid w:val="00C85D56"/>
    <w:rsid w:val="00CA5059"/>
    <w:rsid w:val="00CF1D4C"/>
    <w:rsid w:val="00CF21C3"/>
    <w:rsid w:val="00D132C0"/>
    <w:rsid w:val="00D2163A"/>
    <w:rsid w:val="00D50422"/>
    <w:rsid w:val="00D61726"/>
    <w:rsid w:val="00D723B5"/>
    <w:rsid w:val="00D73437"/>
    <w:rsid w:val="00D843F4"/>
    <w:rsid w:val="00DA46CC"/>
    <w:rsid w:val="00DF1194"/>
    <w:rsid w:val="00E3400A"/>
    <w:rsid w:val="00EB4EA7"/>
    <w:rsid w:val="00EE34A9"/>
    <w:rsid w:val="00EF0CCF"/>
    <w:rsid w:val="00F05F16"/>
    <w:rsid w:val="00F13890"/>
    <w:rsid w:val="00F20179"/>
    <w:rsid w:val="00F21EC2"/>
    <w:rsid w:val="00F265AC"/>
    <w:rsid w:val="00F321F5"/>
    <w:rsid w:val="00F40743"/>
    <w:rsid w:val="00F80AC2"/>
    <w:rsid w:val="00FA6BD4"/>
    <w:rsid w:val="00FA76E5"/>
    <w:rsid w:val="00FC71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39AD"/>
  </w:style>
  <w:style w:type="paragraph" w:styleId="Nagwek1">
    <w:name w:val="heading 1"/>
    <w:basedOn w:val="Normalny"/>
    <w:next w:val="Normalny"/>
    <w:link w:val="Nagwek1Znak"/>
    <w:uiPriority w:val="9"/>
    <w:qFormat/>
    <w:rsid w:val="00904742"/>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qFormat/>
    <w:rsid w:val="00904742"/>
    <w:pPr>
      <w:keepNext/>
      <w:spacing w:after="120" w:line="360" w:lineRule="auto"/>
      <w:ind w:firstLine="540"/>
      <w:jc w:val="center"/>
      <w:outlineLvl w:val="1"/>
    </w:pPr>
    <w:rPr>
      <w:rFonts w:ascii="Arial" w:eastAsia="Times New Roman" w:hAnsi="Arial" w:cs="Times New Roman"/>
      <w:b/>
      <w:bCs/>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6C266C"/>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info-list-value-uzasadnienie">
    <w:name w:val="info-list-value-uzasadnienie"/>
    <w:rsid w:val="006C266C"/>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6C266C"/>
    <w:rPr>
      <w:rFonts w:ascii="Times New Roman" w:eastAsia="Times New Roman" w:hAnsi="Times New Roman" w:cs="Times New Roman"/>
      <w:sz w:val="24"/>
      <w:szCs w:val="24"/>
      <w:lang w:eastAsia="pl-PL"/>
    </w:rPr>
  </w:style>
  <w:style w:type="numbering" w:customStyle="1" w:styleId="Zaimportowanystyl311">
    <w:name w:val="Zaimportowany styl 311"/>
    <w:rsid w:val="006C266C"/>
    <w:pPr>
      <w:numPr>
        <w:numId w:val="3"/>
      </w:numPr>
    </w:pPr>
  </w:style>
  <w:style w:type="paragraph" w:customStyle="1" w:styleId="Domynie">
    <w:name w:val="Domy徑nie"/>
    <w:rsid w:val="006C266C"/>
    <w:pPr>
      <w:widowControl w:val="0"/>
      <w:autoSpaceDN w:val="0"/>
      <w:adjustRightInd w:val="0"/>
      <w:spacing w:after="0" w:line="240" w:lineRule="auto"/>
    </w:pPr>
    <w:rPr>
      <w:rFonts w:ascii="Times New Roman" w:eastAsia="Times New Roman" w:hAnsi="Times New Roman" w:cs="Times New Roman"/>
      <w:kern w:val="1"/>
      <w:sz w:val="24"/>
      <w:szCs w:val="24"/>
      <w:lang w:eastAsia="pl-PL" w:bidi="hi-IN"/>
    </w:rPr>
  </w:style>
  <w:style w:type="character" w:customStyle="1" w:styleId="Nagwek1Znak">
    <w:name w:val="Nagłówek 1 Znak"/>
    <w:basedOn w:val="Domylnaczcionkaakapitu"/>
    <w:link w:val="Nagwek1"/>
    <w:uiPriority w:val="9"/>
    <w:rsid w:val="00904742"/>
    <w:rPr>
      <w:rFonts w:ascii="Calibri Light" w:eastAsia="Times New Roman" w:hAnsi="Calibri Light" w:cs="Times New Roman"/>
      <w:b/>
      <w:bCs/>
      <w:color w:val="2E74B5"/>
      <w:sz w:val="28"/>
      <w:szCs w:val="28"/>
      <w:lang w:eastAsia="pl-PL"/>
    </w:rPr>
  </w:style>
  <w:style w:type="character" w:customStyle="1" w:styleId="Nagwek2Znak">
    <w:name w:val="Nagłówek 2 Znak"/>
    <w:basedOn w:val="Domylnaczcionkaakapitu"/>
    <w:link w:val="Nagwek2"/>
    <w:rsid w:val="00904742"/>
    <w:rPr>
      <w:rFonts w:ascii="Arial" w:eastAsia="Times New Roman" w:hAnsi="Arial" w:cs="Times New Roman"/>
      <w:b/>
      <w:bCs/>
      <w:sz w:val="20"/>
      <w:szCs w:val="24"/>
      <w:lang w:eastAsia="pl-PL"/>
    </w:rPr>
  </w:style>
  <w:style w:type="numbering" w:customStyle="1" w:styleId="Bezlisty1">
    <w:name w:val="Bez listy1"/>
    <w:next w:val="Bezlisty"/>
    <w:uiPriority w:val="99"/>
    <w:semiHidden/>
    <w:unhideWhenUsed/>
    <w:rsid w:val="00904742"/>
  </w:style>
  <w:style w:type="paragraph" w:styleId="Mapadokumentu">
    <w:name w:val="Document Map"/>
    <w:aliases w:val="Plan dokumentu"/>
    <w:basedOn w:val="Normalny"/>
    <w:link w:val="MapadokumentuZnak"/>
    <w:uiPriority w:val="99"/>
    <w:semiHidden/>
    <w:rsid w:val="00904742"/>
    <w:pPr>
      <w:shd w:val="clear" w:color="auto" w:fill="000080"/>
      <w:spacing w:after="0" w:line="240" w:lineRule="auto"/>
    </w:pPr>
    <w:rPr>
      <w:rFonts w:ascii="Tahoma" w:eastAsia="Times New Roman" w:hAnsi="Tahoma" w:cs="Times New Roman"/>
      <w:sz w:val="20"/>
      <w:szCs w:val="20"/>
      <w:lang w:eastAsia="pl-PL"/>
    </w:rPr>
  </w:style>
  <w:style w:type="character" w:customStyle="1" w:styleId="MapadokumentuZnak">
    <w:name w:val="Mapa dokumentu Znak"/>
    <w:aliases w:val="Plan dokumentu Znak"/>
    <w:basedOn w:val="Domylnaczcionkaakapitu"/>
    <w:link w:val="Mapadokumentu"/>
    <w:uiPriority w:val="99"/>
    <w:semiHidden/>
    <w:rsid w:val="00904742"/>
    <w:rPr>
      <w:rFonts w:ascii="Tahoma" w:eastAsia="Times New Roman" w:hAnsi="Tahoma" w:cs="Times New Roman"/>
      <w:sz w:val="20"/>
      <w:szCs w:val="20"/>
      <w:shd w:val="clear" w:color="auto" w:fill="000080"/>
      <w:lang w:eastAsia="pl-PL"/>
    </w:rPr>
  </w:style>
  <w:style w:type="paragraph" w:styleId="Tekstdymka">
    <w:name w:val="Balloon Text"/>
    <w:basedOn w:val="Normalny"/>
    <w:link w:val="TekstdymkaZnak"/>
    <w:uiPriority w:val="99"/>
    <w:rsid w:val="00904742"/>
    <w:pPr>
      <w:spacing w:after="0" w:line="240" w:lineRule="auto"/>
    </w:pPr>
    <w:rPr>
      <w:rFonts w:ascii="Tahoma" w:eastAsia="Times New Roman" w:hAnsi="Tahoma" w:cs="Times New Roman"/>
      <w:sz w:val="16"/>
      <w:szCs w:val="16"/>
      <w:lang w:eastAsia="pl-PL"/>
    </w:rPr>
  </w:style>
  <w:style w:type="character" w:customStyle="1" w:styleId="TekstdymkaZnak">
    <w:name w:val="Tekst dymka Znak"/>
    <w:basedOn w:val="Domylnaczcionkaakapitu"/>
    <w:link w:val="Tekstdymka"/>
    <w:uiPriority w:val="99"/>
    <w:rsid w:val="00904742"/>
    <w:rPr>
      <w:rFonts w:ascii="Tahoma" w:eastAsia="Times New Roman" w:hAnsi="Tahoma" w:cs="Times New Roman"/>
      <w:sz w:val="16"/>
      <w:szCs w:val="16"/>
      <w:lang w:eastAsia="pl-PL"/>
    </w:rPr>
  </w:style>
  <w:style w:type="character" w:styleId="Numerstrony">
    <w:name w:val="page number"/>
    <w:basedOn w:val="Domylnaczcionkaakapitu"/>
    <w:rsid w:val="00904742"/>
  </w:style>
  <w:style w:type="character" w:styleId="Pogrubienie">
    <w:name w:val="Strong"/>
    <w:uiPriority w:val="22"/>
    <w:qFormat/>
    <w:rsid w:val="00904742"/>
    <w:rPr>
      <w:b/>
      <w:bCs/>
    </w:rPr>
  </w:style>
  <w:style w:type="table" w:styleId="Tabela-Siatka">
    <w:name w:val="Table Grid"/>
    <w:basedOn w:val="Standardowy"/>
    <w:rsid w:val="00904742"/>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904742"/>
    <w:pPr>
      <w:spacing w:after="0" w:line="360" w:lineRule="auto"/>
      <w:ind w:left="-426" w:firstLine="709"/>
      <w:jc w:val="both"/>
    </w:pPr>
    <w:rPr>
      <w:rFonts w:ascii="Arial" w:eastAsia="Calibri" w:hAnsi="Arial" w:cs="Times New Roman"/>
      <w:sz w:val="20"/>
      <w:szCs w:val="24"/>
      <w:lang w:eastAsia="pl-PL"/>
    </w:rPr>
  </w:style>
  <w:style w:type="character" w:styleId="Odwoaniedokomentarza">
    <w:name w:val="annotation reference"/>
    <w:uiPriority w:val="99"/>
    <w:semiHidden/>
    <w:unhideWhenUsed/>
    <w:rsid w:val="00904742"/>
    <w:rPr>
      <w:sz w:val="16"/>
      <w:szCs w:val="16"/>
    </w:rPr>
  </w:style>
  <w:style w:type="paragraph" w:styleId="Tekstkomentarza">
    <w:name w:val="annotation text"/>
    <w:basedOn w:val="Normalny"/>
    <w:link w:val="TekstkomentarzaZnak"/>
    <w:uiPriority w:val="99"/>
    <w:unhideWhenUsed/>
    <w:rsid w:val="00904742"/>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90474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04742"/>
    <w:rPr>
      <w:b/>
      <w:bCs/>
    </w:rPr>
  </w:style>
  <w:style w:type="character" w:customStyle="1" w:styleId="TematkomentarzaZnak">
    <w:name w:val="Temat komentarza Znak"/>
    <w:basedOn w:val="TekstkomentarzaZnak"/>
    <w:link w:val="Tematkomentarza"/>
    <w:uiPriority w:val="99"/>
    <w:semiHidden/>
    <w:rsid w:val="00904742"/>
    <w:rPr>
      <w:rFonts w:ascii="Times New Roman" w:eastAsia="Times New Roman" w:hAnsi="Times New Roman" w:cs="Times New Roman"/>
      <w:b/>
      <w:bCs/>
      <w:sz w:val="20"/>
      <w:szCs w:val="20"/>
      <w:lang w:eastAsia="pl-PL"/>
    </w:rPr>
  </w:style>
  <w:style w:type="numbering" w:customStyle="1" w:styleId="Bezlisty11">
    <w:name w:val="Bez listy11"/>
    <w:next w:val="Bezlisty"/>
    <w:uiPriority w:val="99"/>
    <w:semiHidden/>
    <w:unhideWhenUsed/>
    <w:rsid w:val="00904742"/>
  </w:style>
  <w:style w:type="numbering" w:customStyle="1" w:styleId="Bezlisty111">
    <w:name w:val="Bez listy111"/>
    <w:next w:val="Bezlisty"/>
    <w:uiPriority w:val="99"/>
    <w:semiHidden/>
    <w:unhideWhenUsed/>
    <w:rsid w:val="00904742"/>
  </w:style>
  <w:style w:type="paragraph" w:styleId="Poprawka">
    <w:name w:val="Revision"/>
    <w:hidden/>
    <w:uiPriority w:val="99"/>
    <w:semiHidden/>
    <w:rsid w:val="00904742"/>
    <w:pPr>
      <w:spacing w:after="0" w:line="240" w:lineRule="auto"/>
    </w:pPr>
    <w:rPr>
      <w:rFonts w:ascii="Times New Roman" w:eastAsia="Times New Roman" w:hAnsi="Times New Roman" w:cs="Times New Roman"/>
      <w:sz w:val="24"/>
      <w:szCs w:val="24"/>
      <w:lang w:eastAsia="pl-PL"/>
    </w:rPr>
  </w:style>
  <w:style w:type="character" w:styleId="Tekstzastpczy">
    <w:name w:val="Placeholder Text"/>
    <w:uiPriority w:val="99"/>
    <w:semiHidden/>
    <w:rsid w:val="00904742"/>
    <w:rPr>
      <w:color w:val="808080"/>
    </w:rPr>
  </w:style>
  <w:style w:type="character" w:customStyle="1" w:styleId="Teksttreci2">
    <w:name w:val="Tekst treści (2)_"/>
    <w:link w:val="Teksttreci20"/>
    <w:rsid w:val="00904742"/>
    <w:rPr>
      <w:sz w:val="21"/>
      <w:szCs w:val="21"/>
      <w:shd w:val="clear" w:color="auto" w:fill="FFFFFF"/>
    </w:rPr>
  </w:style>
  <w:style w:type="paragraph" w:customStyle="1" w:styleId="Teksttreci20">
    <w:name w:val="Tekst treści (2)"/>
    <w:basedOn w:val="Normalny"/>
    <w:link w:val="Teksttreci2"/>
    <w:rsid w:val="00904742"/>
    <w:pPr>
      <w:widowControl w:val="0"/>
      <w:shd w:val="clear" w:color="auto" w:fill="FFFFFF"/>
      <w:spacing w:after="0" w:line="250" w:lineRule="exact"/>
      <w:ind w:hanging="340"/>
    </w:pPr>
    <w:rPr>
      <w:sz w:val="21"/>
      <w:szCs w:val="21"/>
    </w:rPr>
  </w:style>
  <w:style w:type="character" w:customStyle="1" w:styleId="warheader">
    <w:name w:val="war_header"/>
    <w:basedOn w:val="Domylnaczcionkaakapitu"/>
    <w:rsid w:val="00904742"/>
  </w:style>
  <w:style w:type="paragraph" w:styleId="Tekstpodstawowywcity3">
    <w:name w:val="Body Text Indent 3"/>
    <w:basedOn w:val="Normalny"/>
    <w:link w:val="Tekstpodstawowywcity3Znak"/>
    <w:rsid w:val="00904742"/>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904742"/>
    <w:rPr>
      <w:rFonts w:ascii="Times New Roman" w:eastAsia="Times New Roman" w:hAnsi="Times New Roman" w:cs="Times New Roman"/>
      <w:sz w:val="16"/>
      <w:szCs w:val="16"/>
      <w:lang w:eastAsia="pl-PL"/>
    </w:rPr>
  </w:style>
  <w:style w:type="paragraph" w:styleId="Tekstpodstawowy">
    <w:name w:val="Body Text"/>
    <w:basedOn w:val="Normalny"/>
    <w:link w:val="TekstpodstawowyZnak"/>
    <w:uiPriority w:val="99"/>
    <w:unhideWhenUsed/>
    <w:rsid w:val="00904742"/>
    <w:pPr>
      <w:spacing w:after="120" w:line="240" w:lineRule="auto"/>
    </w:pPr>
    <w:rPr>
      <w:rFonts w:ascii="Times New Roman" w:eastAsia="Times New Roman" w:hAnsi="Times New Roman" w:cs="Times New Roman"/>
      <w:sz w:val="28"/>
      <w:szCs w:val="20"/>
      <w:lang w:eastAsia="pl-PL"/>
    </w:rPr>
  </w:style>
  <w:style w:type="character" w:customStyle="1" w:styleId="TekstpodstawowyZnak">
    <w:name w:val="Tekst podstawowy Znak"/>
    <w:basedOn w:val="Domylnaczcionkaakapitu"/>
    <w:link w:val="Tekstpodstawowy"/>
    <w:uiPriority w:val="99"/>
    <w:rsid w:val="00904742"/>
    <w:rPr>
      <w:rFonts w:ascii="Times New Roman" w:eastAsia="Times New Roman" w:hAnsi="Times New Roman" w:cs="Times New Roman"/>
      <w:sz w:val="28"/>
      <w:szCs w:val="20"/>
      <w:lang w:eastAsia="pl-PL"/>
    </w:rPr>
  </w:style>
  <w:style w:type="character" w:customStyle="1" w:styleId="Teksttreci">
    <w:name w:val="Tekst treści_"/>
    <w:link w:val="Teksttreci0"/>
    <w:locked/>
    <w:rsid w:val="00904742"/>
    <w:rPr>
      <w:sz w:val="17"/>
      <w:szCs w:val="17"/>
      <w:shd w:val="clear" w:color="auto" w:fill="FFFFFF"/>
    </w:rPr>
  </w:style>
  <w:style w:type="paragraph" w:customStyle="1" w:styleId="Teksttreci0">
    <w:name w:val="Tekst treści"/>
    <w:basedOn w:val="Normalny"/>
    <w:link w:val="Teksttreci"/>
    <w:rsid w:val="00904742"/>
    <w:pPr>
      <w:shd w:val="clear" w:color="auto" w:fill="FFFFFF"/>
      <w:spacing w:after="780" w:line="334" w:lineRule="exact"/>
    </w:pPr>
    <w:rPr>
      <w:sz w:val="17"/>
      <w:szCs w:val="17"/>
      <w:shd w:val="clear" w:color="auto" w:fill="FFFFFF"/>
    </w:rPr>
  </w:style>
  <w:style w:type="paragraph" w:styleId="Tekstpodstawowywcity">
    <w:name w:val="Body Text Indent"/>
    <w:basedOn w:val="Normalny"/>
    <w:link w:val="TekstpodstawowywcityZnak"/>
    <w:rsid w:val="00904742"/>
    <w:pPr>
      <w:spacing w:after="120" w:line="240" w:lineRule="auto"/>
      <w:ind w:left="283"/>
    </w:pPr>
    <w:rPr>
      <w:rFonts w:ascii="Times New Roman" w:eastAsia="Times New Roman" w:hAnsi="Times New Roman" w:cs="Times New Roman"/>
      <w:sz w:val="28"/>
      <w:szCs w:val="20"/>
      <w:lang w:eastAsia="pl-PL"/>
    </w:rPr>
  </w:style>
  <w:style w:type="character" w:customStyle="1" w:styleId="TekstpodstawowywcityZnak">
    <w:name w:val="Tekst podstawowy wcięty Znak"/>
    <w:basedOn w:val="Domylnaczcionkaakapitu"/>
    <w:link w:val="Tekstpodstawowywcity"/>
    <w:rsid w:val="00904742"/>
    <w:rPr>
      <w:rFonts w:ascii="Times New Roman" w:eastAsia="Times New Roman" w:hAnsi="Times New Roman" w:cs="Times New Roman"/>
      <w:sz w:val="28"/>
      <w:szCs w:val="20"/>
      <w:lang w:eastAsia="pl-PL"/>
    </w:rPr>
  </w:style>
  <w:style w:type="character" w:customStyle="1" w:styleId="TeksttreciKursywa">
    <w:name w:val="Tekst treści + Kursywa"/>
    <w:rsid w:val="00904742"/>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904742"/>
    <w:rPr>
      <w:rFonts w:ascii="Calibri" w:eastAsia="Calibri" w:hAnsi="Calibri" w:cs="Calibri"/>
      <w:b/>
      <w:bCs/>
      <w:sz w:val="24"/>
      <w:szCs w:val="24"/>
      <w:shd w:val="clear" w:color="auto" w:fill="FFFFFF"/>
    </w:rPr>
  </w:style>
  <w:style w:type="paragraph" w:styleId="Tekstpodstawowy2">
    <w:name w:val="Body Text 2"/>
    <w:basedOn w:val="Normalny"/>
    <w:link w:val="Tekstpodstawowy2Znak"/>
    <w:uiPriority w:val="99"/>
    <w:unhideWhenUsed/>
    <w:rsid w:val="00904742"/>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904742"/>
    <w:rPr>
      <w:rFonts w:ascii="Times New Roman" w:eastAsia="Times New Roman" w:hAnsi="Times New Roman" w:cs="Times New Roman"/>
      <w:sz w:val="24"/>
      <w:szCs w:val="24"/>
      <w:lang w:eastAsia="pl-PL"/>
    </w:rPr>
  </w:style>
  <w:style w:type="paragraph" w:customStyle="1" w:styleId="Tekstpodstawowy21">
    <w:name w:val="Tekst podstawowy 21"/>
    <w:basedOn w:val="Normalny"/>
    <w:rsid w:val="00904742"/>
    <w:pPr>
      <w:suppressAutoHyphens/>
      <w:spacing w:after="0" w:line="360" w:lineRule="auto"/>
      <w:jc w:val="both"/>
    </w:pPr>
    <w:rPr>
      <w:rFonts w:ascii="Arial" w:eastAsia="Times New Roman" w:hAnsi="Arial" w:cs="Arial"/>
      <w:szCs w:val="24"/>
      <w:lang w:eastAsia="ar-SA"/>
    </w:rPr>
  </w:style>
  <w:style w:type="character" w:customStyle="1" w:styleId="luchili">
    <w:name w:val="luc_hili"/>
    <w:basedOn w:val="Domylnaczcionkaakapitu"/>
    <w:rsid w:val="00904742"/>
  </w:style>
  <w:style w:type="character" w:customStyle="1" w:styleId="TeksttreciOdstpy1pt">
    <w:name w:val="Tekst treści + Odstępy 1 pt"/>
    <w:rsid w:val="00904742"/>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904742"/>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904742"/>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904742"/>
    <w:rPr>
      <w:b w:val="0"/>
      <w:bCs w:val="0"/>
      <w:i/>
      <w:iCs/>
      <w:smallCaps w:val="0"/>
      <w:strike w:val="0"/>
      <w:spacing w:val="0"/>
      <w:sz w:val="21"/>
      <w:szCs w:val="21"/>
    </w:rPr>
  </w:style>
  <w:style w:type="character" w:customStyle="1" w:styleId="Teksttreci2PogrubienieBezkursywy">
    <w:name w:val="Tekst treści (2) + Pogrubienie;Bez kursywy"/>
    <w:rsid w:val="00904742"/>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904742"/>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904742"/>
    <w:rPr>
      <w:rFonts w:ascii="Arial" w:eastAsia="Arial" w:hAnsi="Arial" w:cs="Arial"/>
      <w:sz w:val="21"/>
      <w:szCs w:val="21"/>
      <w:shd w:val="clear" w:color="auto" w:fill="FFFFFF"/>
    </w:rPr>
  </w:style>
  <w:style w:type="paragraph" w:customStyle="1" w:styleId="Teksttreci30">
    <w:name w:val="Tekst treści (3)"/>
    <w:basedOn w:val="Normalny"/>
    <w:link w:val="Teksttreci3"/>
    <w:rsid w:val="00904742"/>
    <w:pPr>
      <w:shd w:val="clear" w:color="auto" w:fill="FFFFFF"/>
      <w:spacing w:after="0" w:line="439" w:lineRule="exact"/>
      <w:jc w:val="both"/>
    </w:pPr>
    <w:rPr>
      <w:rFonts w:ascii="Arial" w:eastAsia="Arial" w:hAnsi="Arial" w:cs="Arial"/>
      <w:sz w:val="21"/>
      <w:szCs w:val="21"/>
    </w:rPr>
  </w:style>
  <w:style w:type="character" w:customStyle="1" w:styleId="Teksttreci3Bezpogrubienia">
    <w:name w:val="Tekst treści (3) + Bez pogrubienia"/>
    <w:rsid w:val="00904742"/>
    <w:rPr>
      <w:rFonts w:ascii="Arial" w:eastAsia="Arial" w:hAnsi="Arial" w:cs="Arial"/>
      <w:b/>
      <w:bCs/>
      <w:sz w:val="21"/>
      <w:szCs w:val="21"/>
      <w:shd w:val="clear" w:color="auto" w:fill="FFFFFF"/>
    </w:rPr>
  </w:style>
  <w:style w:type="character" w:customStyle="1" w:styleId="Nagwek3">
    <w:name w:val="Nagłówek #3_"/>
    <w:link w:val="Nagwek30"/>
    <w:rsid w:val="00904742"/>
    <w:rPr>
      <w:rFonts w:ascii="Arial" w:eastAsia="Arial" w:hAnsi="Arial" w:cs="Arial"/>
      <w:spacing w:val="-10"/>
      <w:sz w:val="27"/>
      <w:szCs w:val="27"/>
      <w:shd w:val="clear" w:color="auto" w:fill="FFFFFF"/>
    </w:rPr>
  </w:style>
  <w:style w:type="paragraph" w:customStyle="1" w:styleId="Nagwek30">
    <w:name w:val="Nagłówek #3"/>
    <w:basedOn w:val="Normalny"/>
    <w:link w:val="Nagwek3"/>
    <w:rsid w:val="00904742"/>
    <w:pPr>
      <w:shd w:val="clear" w:color="auto" w:fill="FFFFFF"/>
      <w:spacing w:after="120" w:line="0" w:lineRule="atLeast"/>
      <w:outlineLvl w:val="2"/>
    </w:pPr>
    <w:rPr>
      <w:rFonts w:ascii="Arial" w:eastAsia="Arial" w:hAnsi="Arial" w:cs="Arial"/>
      <w:spacing w:val="-10"/>
      <w:sz w:val="27"/>
      <w:szCs w:val="27"/>
    </w:rPr>
  </w:style>
  <w:style w:type="character" w:customStyle="1" w:styleId="TeksttreciPogrubienieKursywa">
    <w:name w:val="Tekst treści + Pogrubienie;Kursywa"/>
    <w:rsid w:val="00904742"/>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904742"/>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904742"/>
    <w:rPr>
      <w:sz w:val="19"/>
      <w:szCs w:val="19"/>
      <w:shd w:val="clear" w:color="auto" w:fill="FFFFFF"/>
    </w:rPr>
  </w:style>
  <w:style w:type="paragraph" w:customStyle="1" w:styleId="Stopka2">
    <w:name w:val="Stopka2"/>
    <w:basedOn w:val="Normalny"/>
    <w:link w:val="Stopka0"/>
    <w:rsid w:val="00904742"/>
    <w:pPr>
      <w:shd w:val="clear" w:color="auto" w:fill="FFFFFF"/>
      <w:spacing w:after="0" w:line="264" w:lineRule="exact"/>
      <w:jc w:val="both"/>
    </w:pPr>
    <w:rPr>
      <w:sz w:val="19"/>
      <w:szCs w:val="19"/>
    </w:rPr>
  </w:style>
  <w:style w:type="character" w:customStyle="1" w:styleId="StopkaKursywa">
    <w:name w:val="Stopka + Kursywa"/>
    <w:rsid w:val="00904742"/>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904742"/>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904742"/>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904742"/>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904742"/>
    <w:rPr>
      <w:rFonts w:ascii="Times New Roman" w:eastAsia="Times New Roman" w:hAnsi="Times New Roman" w:cs="Times New Roman"/>
      <w:b w:val="0"/>
      <w:bCs w:val="0"/>
      <w:i/>
      <w:iCs/>
      <w:smallCaps w:val="0"/>
      <w:strike w:val="0"/>
      <w:spacing w:val="0"/>
      <w:sz w:val="25"/>
      <w:szCs w:val="25"/>
      <w:u w:val="single"/>
    </w:rPr>
  </w:style>
  <w:style w:type="paragraph" w:styleId="Tekstpodstawowywcity2">
    <w:name w:val="Body Text Indent 2"/>
    <w:basedOn w:val="Normalny"/>
    <w:link w:val="Tekstpodstawowywcity2Znak"/>
    <w:uiPriority w:val="99"/>
    <w:unhideWhenUsed/>
    <w:rsid w:val="00904742"/>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904742"/>
    <w:rPr>
      <w:rFonts w:ascii="Times New Roman" w:eastAsia="Times New Roman" w:hAnsi="Times New Roman" w:cs="Times New Roman"/>
      <w:sz w:val="24"/>
      <w:szCs w:val="24"/>
      <w:lang w:eastAsia="pl-PL"/>
    </w:rPr>
  </w:style>
  <w:style w:type="character" w:customStyle="1" w:styleId="highlight">
    <w:name w:val="highlight"/>
    <w:basedOn w:val="Domylnaczcionkaakapitu"/>
    <w:rsid w:val="00904742"/>
  </w:style>
  <w:style w:type="character" w:customStyle="1" w:styleId="highlight1">
    <w:name w:val="highlight1"/>
    <w:rsid w:val="00904742"/>
    <w:rPr>
      <w:b/>
      <w:bCs/>
    </w:rPr>
  </w:style>
  <w:style w:type="character" w:customStyle="1" w:styleId="ZwykytekstZnak">
    <w:name w:val="Zwykły tekst Znak"/>
    <w:link w:val="Zwykytekst"/>
    <w:uiPriority w:val="99"/>
    <w:semiHidden/>
    <w:rsid w:val="00904742"/>
    <w:rPr>
      <w:rFonts w:ascii="Consolas" w:eastAsia="Calibri" w:hAnsi="Consolas"/>
      <w:sz w:val="21"/>
      <w:szCs w:val="21"/>
    </w:rPr>
  </w:style>
  <w:style w:type="paragraph" w:styleId="Zwykytekst">
    <w:name w:val="Plain Text"/>
    <w:basedOn w:val="Normalny"/>
    <w:link w:val="ZwykytekstZnak"/>
    <w:uiPriority w:val="99"/>
    <w:semiHidden/>
    <w:unhideWhenUsed/>
    <w:rsid w:val="00904742"/>
    <w:pPr>
      <w:spacing w:after="0" w:line="240" w:lineRule="auto"/>
    </w:pPr>
    <w:rPr>
      <w:rFonts w:ascii="Consolas" w:eastAsia="Calibri" w:hAnsi="Consolas"/>
      <w:sz w:val="21"/>
      <w:szCs w:val="21"/>
    </w:rPr>
  </w:style>
  <w:style w:type="character" w:customStyle="1" w:styleId="ZwykytekstZnak1">
    <w:name w:val="Zwykły tekst Znak1"/>
    <w:basedOn w:val="Domylnaczcionkaakapitu"/>
    <w:semiHidden/>
    <w:rsid w:val="00904742"/>
    <w:rPr>
      <w:rFonts w:ascii="Consolas" w:hAnsi="Consolas"/>
      <w:sz w:val="21"/>
      <w:szCs w:val="21"/>
    </w:rPr>
  </w:style>
  <w:style w:type="character" w:customStyle="1" w:styleId="Teksttreci7">
    <w:name w:val="Tekst treści (7)_"/>
    <w:link w:val="Teksttreci70"/>
    <w:rsid w:val="00904742"/>
    <w:rPr>
      <w:sz w:val="25"/>
      <w:szCs w:val="25"/>
      <w:shd w:val="clear" w:color="auto" w:fill="FFFFFF"/>
    </w:rPr>
  </w:style>
  <w:style w:type="paragraph" w:customStyle="1" w:styleId="Teksttreci70">
    <w:name w:val="Tekst treści (7)"/>
    <w:basedOn w:val="Normalny"/>
    <w:link w:val="Teksttreci7"/>
    <w:rsid w:val="00904742"/>
    <w:pPr>
      <w:shd w:val="clear" w:color="auto" w:fill="FFFFFF"/>
      <w:spacing w:after="0" w:line="336" w:lineRule="exact"/>
    </w:pPr>
    <w:rPr>
      <w:sz w:val="25"/>
      <w:szCs w:val="25"/>
    </w:rPr>
  </w:style>
  <w:style w:type="character" w:customStyle="1" w:styleId="Teksttreci7Bezpogrubienia">
    <w:name w:val="Tekst treści (7) + Bez pogrubienia"/>
    <w:rsid w:val="00904742"/>
    <w:rPr>
      <w:rFonts w:ascii="Times New Roman" w:eastAsia="Times New Roman" w:hAnsi="Times New Roman"/>
      <w:b/>
      <w:bCs/>
      <w:sz w:val="25"/>
      <w:szCs w:val="25"/>
      <w:shd w:val="clear" w:color="auto" w:fill="FFFFFF"/>
    </w:rPr>
  </w:style>
  <w:style w:type="character" w:customStyle="1" w:styleId="Teksttreci7Kursywa">
    <w:name w:val="Tekst treści (7) + Kursywa"/>
    <w:rsid w:val="00904742"/>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904742"/>
    <w:rPr>
      <w:rFonts w:ascii="Arial" w:eastAsia="Arial" w:hAnsi="Arial" w:cs="Arial"/>
      <w:sz w:val="15"/>
      <w:szCs w:val="15"/>
      <w:shd w:val="clear" w:color="auto" w:fill="FFFFFF"/>
    </w:rPr>
  </w:style>
  <w:style w:type="paragraph" w:customStyle="1" w:styleId="Teksttreci40">
    <w:name w:val="Tekst treści (4)"/>
    <w:basedOn w:val="Normalny"/>
    <w:link w:val="Teksttreci4"/>
    <w:rsid w:val="00904742"/>
    <w:pPr>
      <w:shd w:val="clear" w:color="auto" w:fill="FFFFFF"/>
      <w:spacing w:after="0" w:line="0" w:lineRule="atLeast"/>
      <w:jc w:val="both"/>
    </w:pPr>
    <w:rPr>
      <w:rFonts w:ascii="Arial" w:eastAsia="Arial" w:hAnsi="Arial" w:cs="Arial"/>
      <w:sz w:val="15"/>
      <w:szCs w:val="15"/>
    </w:rPr>
  </w:style>
  <w:style w:type="character" w:customStyle="1" w:styleId="TeksttreciKursywaOdstpy0pt">
    <w:name w:val="Tekst treści + Kursywa;Odstępy 0 pt"/>
    <w:rsid w:val="00904742"/>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904742"/>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904742"/>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904742"/>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904742"/>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904742"/>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904742"/>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904742"/>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904742"/>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904742"/>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904742"/>
    <w:pPr>
      <w:widowControl w:val="0"/>
      <w:shd w:val="clear" w:color="auto" w:fill="FFFFFF"/>
      <w:spacing w:after="0" w:line="403" w:lineRule="exact"/>
      <w:ind w:hanging="300"/>
      <w:jc w:val="both"/>
      <w:outlineLvl w:val="6"/>
    </w:pPr>
    <w:rPr>
      <w:rFonts w:ascii="Garamond" w:eastAsia="Garamond" w:hAnsi="Garamond" w:cs="Garamond"/>
      <w:b/>
      <w:bCs/>
      <w:sz w:val="24"/>
      <w:szCs w:val="24"/>
    </w:rPr>
  </w:style>
  <w:style w:type="character" w:customStyle="1" w:styleId="Teksttreci11Exact">
    <w:name w:val="Tekst treści (11) Exact"/>
    <w:link w:val="Teksttreci11"/>
    <w:rsid w:val="00904742"/>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904742"/>
    <w:pPr>
      <w:widowControl w:val="0"/>
      <w:shd w:val="clear" w:color="auto" w:fill="FFFFFF"/>
      <w:spacing w:after="0" w:line="0" w:lineRule="atLeast"/>
      <w:jc w:val="both"/>
    </w:pPr>
    <w:rPr>
      <w:rFonts w:ascii="Century Schoolbook" w:eastAsia="Century Schoolbook" w:hAnsi="Century Schoolbook" w:cs="Century Schoolbook"/>
      <w:i/>
      <w:iCs/>
      <w:spacing w:val="-10"/>
      <w:sz w:val="19"/>
      <w:szCs w:val="19"/>
    </w:rPr>
  </w:style>
  <w:style w:type="character" w:customStyle="1" w:styleId="Teksttreci16Exact">
    <w:name w:val="Tekst treści (16) Exact"/>
    <w:link w:val="Teksttreci16"/>
    <w:rsid w:val="00904742"/>
    <w:rPr>
      <w:rFonts w:ascii="Candara" w:eastAsia="Candara" w:hAnsi="Candara" w:cs="Candara"/>
      <w:i/>
      <w:iCs/>
      <w:shd w:val="clear" w:color="auto" w:fill="FFFFFF"/>
    </w:rPr>
  </w:style>
  <w:style w:type="paragraph" w:customStyle="1" w:styleId="Teksttreci16">
    <w:name w:val="Tekst treści (16)"/>
    <w:basedOn w:val="Normalny"/>
    <w:link w:val="Teksttreci16Exact"/>
    <w:rsid w:val="00904742"/>
    <w:pPr>
      <w:widowControl w:val="0"/>
      <w:shd w:val="clear" w:color="auto" w:fill="FFFFFF"/>
      <w:spacing w:after="0" w:line="0" w:lineRule="atLeast"/>
    </w:pPr>
    <w:rPr>
      <w:rFonts w:ascii="Candara" w:eastAsia="Candara" w:hAnsi="Candara" w:cs="Candara"/>
      <w:i/>
      <w:iCs/>
    </w:rPr>
  </w:style>
  <w:style w:type="character" w:customStyle="1" w:styleId="Teksttreci2Kursywa">
    <w:name w:val="Tekst treści (2) + Kursywa"/>
    <w:rsid w:val="00904742"/>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904742"/>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rsid w:val="00904742"/>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904742"/>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904742"/>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904742"/>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904742"/>
    <w:pPr>
      <w:widowControl w:val="0"/>
      <w:shd w:val="clear" w:color="auto" w:fill="FFFFFF"/>
      <w:spacing w:before="300" w:after="0" w:line="211" w:lineRule="exact"/>
      <w:jc w:val="center"/>
    </w:pPr>
    <w:rPr>
      <w:rFonts w:ascii="Cambria" w:eastAsia="Cambria" w:hAnsi="Cambria" w:cs="Cambria"/>
      <w:b/>
      <w:bCs/>
      <w:spacing w:val="-20"/>
      <w:sz w:val="28"/>
      <w:szCs w:val="28"/>
    </w:rPr>
  </w:style>
  <w:style w:type="character" w:customStyle="1" w:styleId="Stopka2Maelitery">
    <w:name w:val="Stopka (2) + Małe litery"/>
    <w:rsid w:val="00904742"/>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904742"/>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904742"/>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904742"/>
    <w:pPr>
      <w:widowControl w:val="0"/>
      <w:shd w:val="clear" w:color="auto" w:fill="FFFFFF"/>
      <w:spacing w:after="300" w:line="0" w:lineRule="atLeast"/>
    </w:pPr>
    <w:rPr>
      <w:rFonts w:ascii="Cambria" w:eastAsia="Cambria" w:hAnsi="Cambria" w:cs="Cambria"/>
      <w:color w:val="000000"/>
      <w:sz w:val="14"/>
      <w:szCs w:val="14"/>
      <w:lang w:eastAsia="pl-PL" w:bidi="pl-PL"/>
    </w:rPr>
  </w:style>
  <w:style w:type="paragraph" w:styleId="Tekstprzypisudolnego">
    <w:name w:val="footnote text"/>
    <w:basedOn w:val="Normalny"/>
    <w:link w:val="TekstprzypisudolnegoZnak"/>
    <w:uiPriority w:val="99"/>
    <w:semiHidden/>
    <w:unhideWhenUsed/>
    <w:rsid w:val="00904742"/>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904742"/>
    <w:rPr>
      <w:rFonts w:ascii="Times New Roman" w:eastAsia="Times New Roman" w:hAnsi="Times New Roman" w:cs="Times New Roman"/>
      <w:sz w:val="20"/>
      <w:szCs w:val="20"/>
      <w:lang w:eastAsia="pl-PL"/>
    </w:rPr>
  </w:style>
  <w:style w:type="character" w:customStyle="1" w:styleId="Teksttreci10">
    <w:name w:val="Tekst treści (10)_"/>
    <w:rsid w:val="00904742"/>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904742"/>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904742"/>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904742"/>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904742"/>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904742"/>
    <w:rPr>
      <w:b/>
      <w:bCs/>
      <w:shd w:val="clear" w:color="auto" w:fill="FFFFFF"/>
    </w:rPr>
  </w:style>
  <w:style w:type="paragraph" w:customStyle="1" w:styleId="Nagwek21">
    <w:name w:val="Nagłówek #2"/>
    <w:basedOn w:val="Normalny"/>
    <w:link w:val="Nagwek20"/>
    <w:rsid w:val="00904742"/>
    <w:pPr>
      <w:widowControl w:val="0"/>
      <w:shd w:val="clear" w:color="auto" w:fill="FFFFFF"/>
      <w:spacing w:after="0" w:line="0" w:lineRule="atLeast"/>
      <w:ind w:hanging="780"/>
      <w:outlineLvl w:val="1"/>
    </w:pPr>
    <w:rPr>
      <w:b/>
      <w:bCs/>
    </w:rPr>
  </w:style>
  <w:style w:type="character" w:customStyle="1" w:styleId="Teksttreci13">
    <w:name w:val="Tekst treści (13)_"/>
    <w:rsid w:val="00904742"/>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904742"/>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904742"/>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904742"/>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90474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90474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904742"/>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904742"/>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basedOn w:val="Domylnaczcionkaakapitu"/>
    <w:rsid w:val="00904742"/>
  </w:style>
  <w:style w:type="character" w:customStyle="1" w:styleId="Podpisobrazu6Exact">
    <w:name w:val="Podpis obrazu (6) Exact"/>
    <w:link w:val="Podpisobrazu6"/>
    <w:rsid w:val="00904742"/>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904742"/>
    <w:pPr>
      <w:widowControl w:val="0"/>
      <w:shd w:val="clear" w:color="auto" w:fill="FFFFFF"/>
      <w:spacing w:after="0" w:line="0" w:lineRule="atLeast"/>
    </w:pPr>
    <w:rPr>
      <w:rFonts w:ascii="Tahoma" w:eastAsia="Tahoma" w:hAnsi="Tahoma" w:cs="Tahoma"/>
      <w:sz w:val="10"/>
      <w:szCs w:val="10"/>
    </w:rPr>
  </w:style>
  <w:style w:type="character" w:styleId="Odwoanieprzypisukocowego">
    <w:name w:val="endnote reference"/>
    <w:rsid w:val="00904742"/>
    <w:rPr>
      <w:vertAlign w:val="superscript"/>
    </w:rPr>
  </w:style>
  <w:style w:type="character" w:customStyle="1" w:styleId="Teksttreci15">
    <w:name w:val="Tekst treści (15)_"/>
    <w:link w:val="Teksttreci150"/>
    <w:rsid w:val="00904742"/>
    <w:rPr>
      <w:rFonts w:ascii="Arial" w:eastAsia="Arial" w:hAnsi="Arial" w:cs="Arial"/>
      <w:sz w:val="23"/>
      <w:szCs w:val="23"/>
      <w:shd w:val="clear" w:color="auto" w:fill="FFFFFF"/>
    </w:rPr>
  </w:style>
  <w:style w:type="paragraph" w:customStyle="1" w:styleId="Teksttreci150">
    <w:name w:val="Tekst treści (15)"/>
    <w:basedOn w:val="Normalny"/>
    <w:link w:val="Teksttreci15"/>
    <w:rsid w:val="00904742"/>
    <w:pPr>
      <w:shd w:val="clear" w:color="auto" w:fill="FFFFFF"/>
      <w:spacing w:after="0" w:line="413" w:lineRule="exact"/>
      <w:ind w:hanging="340"/>
      <w:jc w:val="both"/>
    </w:pPr>
    <w:rPr>
      <w:rFonts w:ascii="Arial" w:eastAsia="Arial" w:hAnsi="Arial" w:cs="Arial"/>
      <w:sz w:val="23"/>
      <w:szCs w:val="23"/>
    </w:rPr>
  </w:style>
  <w:style w:type="character" w:customStyle="1" w:styleId="Teksttreci13Pogrubienie">
    <w:name w:val="Tekst treści (13) + Pogrubienie"/>
    <w:rsid w:val="00904742"/>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904742"/>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904742"/>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904742"/>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rsid w:val="00904742"/>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904742"/>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paragraph" w:customStyle="1" w:styleId="Default">
    <w:name w:val="Default"/>
    <w:rsid w:val="00904742"/>
    <w:pPr>
      <w:autoSpaceDE w:val="0"/>
      <w:autoSpaceDN w:val="0"/>
      <w:adjustRightInd w:val="0"/>
      <w:spacing w:after="0" w:line="240" w:lineRule="auto"/>
    </w:pPr>
    <w:rPr>
      <w:rFonts w:ascii="Arial" w:eastAsia="Times New Roman" w:hAnsi="Arial" w:cs="Arial"/>
      <w:color w:val="000000"/>
      <w:sz w:val="24"/>
      <w:szCs w:val="24"/>
      <w:lang w:eastAsia="pl-PL"/>
    </w:rPr>
  </w:style>
  <w:style w:type="numbering" w:customStyle="1" w:styleId="Zaimportowanystyl3">
    <w:name w:val="Zaimportowany styl 3"/>
    <w:rsid w:val="00904742"/>
    <w:pPr>
      <w:numPr>
        <w:numId w:val="12"/>
      </w:numPr>
    </w:pPr>
  </w:style>
  <w:style w:type="character" w:customStyle="1" w:styleId="Teksttreci211pt">
    <w:name w:val="Tekst treści (2) + 11 pt"/>
    <w:rsid w:val="00904742"/>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904742"/>
    <w:rPr>
      <w:shd w:val="clear" w:color="auto" w:fill="FFFFFF"/>
    </w:rPr>
  </w:style>
  <w:style w:type="paragraph" w:customStyle="1" w:styleId="Bodytext20">
    <w:name w:val="Body text (2)"/>
    <w:basedOn w:val="Normalny"/>
    <w:link w:val="Bodytext2"/>
    <w:rsid w:val="00904742"/>
    <w:pPr>
      <w:widowControl w:val="0"/>
      <w:shd w:val="clear" w:color="auto" w:fill="FFFFFF"/>
      <w:spacing w:after="0" w:line="0" w:lineRule="atLeast"/>
    </w:pPr>
  </w:style>
  <w:style w:type="character" w:styleId="Uwydatnienie">
    <w:name w:val="Emphasis"/>
    <w:uiPriority w:val="20"/>
    <w:qFormat/>
    <w:rsid w:val="00904742"/>
    <w:rPr>
      <w:i/>
      <w:iCs/>
    </w:rPr>
  </w:style>
  <w:style w:type="paragraph" w:styleId="NormalnyWeb">
    <w:name w:val="Normal (Web)"/>
    <w:basedOn w:val="Normalny"/>
    <w:uiPriority w:val="99"/>
    <w:unhideWhenUsed/>
    <w:rsid w:val="0090474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treci295ptKursywa">
    <w:name w:val="Tekst treści (2) + 9;5 pt;Kursywa"/>
    <w:rsid w:val="00904742"/>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basedOn w:val="Domylnaczcionkaakapitu"/>
    <w:rsid w:val="00904742"/>
  </w:style>
  <w:style w:type="character" w:customStyle="1" w:styleId="Teksttreci9Bezpogrubienia">
    <w:name w:val="Tekst treści (9) + Bez pogrubienia"/>
    <w:rsid w:val="00904742"/>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904742"/>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basedOn w:val="Domylnaczcionkaakapitu"/>
    <w:rsid w:val="00904742"/>
  </w:style>
  <w:style w:type="character" w:customStyle="1" w:styleId="footnote">
    <w:name w:val="footnote"/>
    <w:basedOn w:val="Domylnaczcionkaakapitu"/>
    <w:rsid w:val="00904742"/>
  </w:style>
  <w:style w:type="character" w:customStyle="1" w:styleId="Teksttreci26ptKursywa">
    <w:name w:val="Tekst treści (2) + 6 pt;Kursywa"/>
    <w:rsid w:val="00904742"/>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904742"/>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904742"/>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904742"/>
    <w:rPr>
      <w:shd w:val="clear" w:color="auto" w:fill="FFFFFF"/>
    </w:rPr>
  </w:style>
  <w:style w:type="paragraph" w:customStyle="1" w:styleId="Podpistabeli">
    <w:name w:val="Podpis tabeli"/>
    <w:basedOn w:val="Normalny"/>
    <w:link w:val="PodpistabeliExact"/>
    <w:rsid w:val="00904742"/>
    <w:pPr>
      <w:widowControl w:val="0"/>
      <w:shd w:val="clear" w:color="auto" w:fill="FFFFFF"/>
      <w:spacing w:after="0" w:line="274" w:lineRule="exact"/>
      <w:ind w:hanging="320"/>
    </w:pPr>
  </w:style>
  <w:style w:type="paragraph" w:styleId="Tekstprzypisukocowego">
    <w:name w:val="endnote text"/>
    <w:basedOn w:val="Normalny"/>
    <w:link w:val="TekstprzypisukocowegoZnak"/>
    <w:semiHidden/>
    <w:unhideWhenUsed/>
    <w:rsid w:val="00904742"/>
    <w:pPr>
      <w:spacing w:after="0" w:line="240" w:lineRule="auto"/>
    </w:pPr>
    <w:rPr>
      <w:rFonts w:ascii="Arial" w:eastAsia="Times New Roman" w:hAnsi="Arial" w:cs="Times New Roman"/>
      <w:sz w:val="20"/>
      <w:szCs w:val="20"/>
      <w:lang w:val="x-none" w:eastAsia="x-none"/>
    </w:rPr>
  </w:style>
  <w:style w:type="character" w:customStyle="1" w:styleId="TekstprzypisukocowegoZnak">
    <w:name w:val="Tekst przypisu końcowego Znak"/>
    <w:basedOn w:val="Domylnaczcionkaakapitu"/>
    <w:link w:val="Tekstprzypisukocowego"/>
    <w:semiHidden/>
    <w:rsid w:val="00904742"/>
    <w:rPr>
      <w:rFonts w:ascii="Arial" w:eastAsia="Times New Roman" w:hAnsi="Arial" w:cs="Times New Roman"/>
      <w:sz w:val="20"/>
      <w:szCs w:val="20"/>
      <w:lang w:val="x-none" w:eastAsia="x-none"/>
    </w:rPr>
  </w:style>
  <w:style w:type="character" w:customStyle="1" w:styleId="warheader1">
    <w:name w:val="war_header1"/>
    <w:rsid w:val="00904742"/>
    <w:rPr>
      <w:b/>
      <w:bCs/>
    </w:rPr>
  </w:style>
  <w:style w:type="character" w:customStyle="1" w:styleId="Teksttreci15Exact">
    <w:name w:val="Tekst treści (15) Exact"/>
    <w:rsid w:val="00904742"/>
    <w:rPr>
      <w:rFonts w:ascii="Trebuchet MS" w:eastAsia="Trebuchet MS" w:hAnsi="Trebuchet MS" w:cs="Trebuchet MS"/>
      <w:i/>
      <w:iCs/>
      <w:shd w:val="clear" w:color="auto" w:fill="FFFFFF"/>
    </w:rPr>
  </w:style>
  <w:style w:type="paragraph" w:customStyle="1" w:styleId="mainpub">
    <w:name w:val="mainpub"/>
    <w:basedOn w:val="Normalny"/>
    <w:rsid w:val="0090474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904742"/>
  </w:style>
  <w:style w:type="character" w:customStyle="1" w:styleId="Teksttreci12ptOdstpy0pt">
    <w:name w:val="Tekst treści + 12 pt;Odstępy 0 pt"/>
    <w:rsid w:val="0090474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character" w:customStyle="1" w:styleId="highlight-disabled">
    <w:name w:val="highlight-disabled"/>
    <w:rsid w:val="00904742"/>
  </w:style>
  <w:style w:type="paragraph" w:styleId="Bezodstpw">
    <w:name w:val="No Spacing"/>
    <w:uiPriority w:val="1"/>
    <w:qFormat/>
    <w:rsid w:val="00904742"/>
    <w:pPr>
      <w:spacing w:after="0" w:line="240" w:lineRule="auto"/>
    </w:pPr>
    <w:rPr>
      <w:rFonts w:ascii="Calibri" w:eastAsia="Calibri" w:hAnsi="Calibri" w:cs="Times New Roman"/>
    </w:rPr>
  </w:style>
  <w:style w:type="numbering" w:customStyle="1" w:styleId="Bezlisty2">
    <w:name w:val="Bez listy2"/>
    <w:next w:val="Bezlisty"/>
    <w:uiPriority w:val="99"/>
    <w:semiHidden/>
    <w:unhideWhenUsed/>
    <w:rsid w:val="00904742"/>
  </w:style>
  <w:style w:type="numbering" w:customStyle="1" w:styleId="Zaimportowanystyl31">
    <w:name w:val="Zaimportowany styl 31"/>
    <w:rsid w:val="00904742"/>
  </w:style>
  <w:style w:type="numbering" w:customStyle="1" w:styleId="Bezlisty3">
    <w:name w:val="Bez listy3"/>
    <w:next w:val="Bezlisty"/>
    <w:uiPriority w:val="99"/>
    <w:semiHidden/>
    <w:unhideWhenUsed/>
    <w:rsid w:val="00904742"/>
  </w:style>
  <w:style w:type="numbering" w:customStyle="1" w:styleId="Zaimportowanystyl312">
    <w:name w:val="Zaimportowany styl 312"/>
    <w:rsid w:val="00904742"/>
    <w:pPr>
      <w:numPr>
        <w:numId w:val="31"/>
      </w:numPr>
    </w:pPr>
  </w:style>
  <w:style w:type="paragraph" w:customStyle="1" w:styleId="p">
    <w:name w:val="p"/>
    <w:uiPriority w:val="99"/>
    <w:rsid w:val="00904742"/>
    <w:pPr>
      <w:widowControl w:val="0"/>
      <w:autoSpaceDE w:val="0"/>
      <w:autoSpaceDN w:val="0"/>
      <w:adjustRightInd w:val="0"/>
      <w:spacing w:after="100" w:line="40" w:lineRule="atLeast"/>
      <w:jc w:val="both"/>
    </w:pPr>
    <w:rPr>
      <w:rFonts w:ascii="Helvetica" w:eastAsia="Times New Roman" w:hAnsi="Helvetica" w:cs="Helvetica"/>
      <w:color w:val="000000"/>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6791</Words>
  <Characters>40747</Characters>
  <Application>Microsoft Office Word</Application>
  <DocSecurity>0</DocSecurity>
  <Lines>339</Lines>
  <Paragraphs>94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47444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Szulecka Karolina</cp:lastModifiedBy>
  <cp:revision>2</cp:revision>
  <cp:lastPrinted>2023-03-03T12:20:00Z</cp:lastPrinted>
  <dcterms:created xsi:type="dcterms:W3CDTF">2023-03-20T07:49:00Z</dcterms:created>
  <dcterms:modified xsi:type="dcterms:W3CDTF">2023-03-20T07:49:00Z</dcterms:modified>
</cp:coreProperties>
</file>