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04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C295D">
        <w:rPr>
          <w:rFonts w:asciiTheme="minorHAnsi" w:hAnsiTheme="minorHAnsi" w:cstheme="minorHAnsi"/>
          <w:bCs/>
          <w:sz w:val="24"/>
          <w:szCs w:val="24"/>
        </w:rPr>
        <w:t>15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C295D" w:rsidRDefault="00FC295D" w:rsidP="00FC295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DOOŚ-WDŚZIL.420.34.2020.KB.36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bookmarkEnd w:id="0"/>
      <w:r w:rsidRPr="00FC295D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DOOŚ-WDŚ/ZII..420.59.2020.KB</w:t>
      </w:r>
    </w:p>
    <w:p w:rsidR="00B35A7F" w:rsidRDefault="00B35A7F" w:rsidP="00FC295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C295D" w:rsidRPr="00FC295D" w:rsidRDefault="00FC295D" w:rsidP="00FC295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295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- Prawo o postępowaniu przed sądami administracyjnymi (Dz, U. z 2022 r. poz. 329), dalej Ppsa,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o przekazaniu do Wojewódzkiego Sądu Administracyjnego w Warszawie skargi na niewykonanie przez Generalnego Dyrektora Ochrony Środowiska prawomocnego wyroku Wojewódzkiego Sądu Administracyjnego w Warszawie z dnia 22 października 2021 r. (sygn. akt IV SAB/Wa 1083/21) dotyczącego decyzji Regionalnego Dyrektora Ochrony Środowiska w Białymstoku z dnia 8 września 2020 r., znak: WOOŚ.420.23.2018.KW, ustalającej środowiskowe uwarunkowania dla przedsięwzięcia polegającego na rozbudowie drogi wojewódzkiej nr 676 od km 8+904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,92 do km 10+195,00 - ulica Wł. </w:t>
      </w:r>
      <w:r w:rsidRPr="00FC295D">
        <w:rPr>
          <w:rFonts w:asciiTheme="minorHAnsi" w:hAnsiTheme="minorHAnsi" w:cstheme="minorHAnsi"/>
          <w:bCs/>
          <w:color w:val="000000"/>
          <w:sz w:val="24"/>
          <w:szCs w:val="24"/>
        </w:rPr>
        <w:t>Raginisa w Białymstoku od skrzyżowania z ulicą Kazimierza Wielkiego do grani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cy miasta wraz z infrastrukturą </w:t>
      </w:r>
      <w:r w:rsidRPr="00FC295D">
        <w:rPr>
          <w:rFonts w:asciiTheme="minorHAnsi" w:hAnsiTheme="minorHAnsi" w:cstheme="minorHAnsi"/>
          <w:bCs/>
          <w:color w:val="000000"/>
          <w:sz w:val="24"/>
          <w:szCs w:val="24"/>
        </w:rPr>
        <w:t>techniczną.</w:t>
      </w:r>
    </w:p>
    <w:p w:rsidR="00457259" w:rsidRDefault="00FC295D" w:rsidP="00FC295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295D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C295D" w:rsidRPr="00FC295D" w:rsidRDefault="00FC295D" w:rsidP="00FC29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295D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FC295D">
        <w:rPr>
          <w:rFonts w:asciiTheme="minorHAnsi" w:hAnsiTheme="minorHAnsi" w:cstheme="minorHAnsi"/>
          <w:bCs/>
        </w:rPr>
        <w:t xml:space="preserve"> wniosła skargi, a wynik postępowania sądowego dotyczy jej interesu </w:t>
      </w:r>
      <w:r w:rsidRPr="00FC295D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FC295D" w:rsidRPr="00FC295D" w:rsidRDefault="00FC295D" w:rsidP="00FC29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295D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</w:t>
      </w:r>
      <w:r>
        <w:rPr>
          <w:rFonts w:asciiTheme="minorHAnsi" w:hAnsiTheme="minorHAnsi" w:cstheme="minorHAnsi"/>
          <w:bCs/>
        </w:rPr>
        <w:t>anu i na jego stron</w:t>
      </w:r>
      <w:r w:rsidRPr="00FC295D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ie</w:t>
      </w:r>
      <w:r w:rsidRPr="00FC295D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FC295D" w:rsidRPr="00FC295D" w:rsidRDefault="00FC295D" w:rsidP="00FC29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295D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FC295D" w:rsidP="00FC29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295D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B9" w:rsidRDefault="00BF19B9">
      <w:pPr>
        <w:spacing w:after="0" w:line="240" w:lineRule="auto"/>
      </w:pPr>
      <w:r>
        <w:separator/>
      </w:r>
    </w:p>
  </w:endnote>
  <w:endnote w:type="continuationSeparator" w:id="0">
    <w:p w:rsidR="00BF19B9" w:rsidRDefault="00BF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C295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F19B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B9" w:rsidRDefault="00BF19B9">
      <w:pPr>
        <w:spacing w:after="0" w:line="240" w:lineRule="auto"/>
      </w:pPr>
      <w:r>
        <w:separator/>
      </w:r>
    </w:p>
  </w:footnote>
  <w:footnote w:type="continuationSeparator" w:id="0">
    <w:p w:rsidR="00BF19B9" w:rsidRDefault="00BF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F19B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F19B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F19B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19B9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1D1F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6265-6A6D-4816-AB20-29F9288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2023-07-07T11:08:00Z</dcterms:created>
  <dcterms:modified xsi:type="dcterms:W3CDTF">2023-07-07T11:08:00Z</dcterms:modified>
</cp:coreProperties>
</file>