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15ACC" w14:textId="2824A479" w:rsidR="00384416" w:rsidRDefault="002E0A50" w:rsidP="002E0A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463AD33" wp14:editId="6EF85484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2" cy="5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D61C" w14:textId="77777777" w:rsidR="002E0A50" w:rsidRPr="00383192" w:rsidRDefault="002E0A50" w:rsidP="002E0A5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</w:p>
    <w:p w14:paraId="7F2E16CB" w14:textId="4A6CA229" w:rsidR="00384416" w:rsidRPr="00A144E6" w:rsidRDefault="00384416" w:rsidP="00A144E6">
      <w:pPr>
        <w:pStyle w:val="Bezodstpw"/>
        <w:rPr>
          <w:sz w:val="24"/>
          <w:szCs w:val="24"/>
        </w:rPr>
      </w:pPr>
      <w:r w:rsidRPr="00A144E6">
        <w:rPr>
          <w:sz w:val="24"/>
          <w:szCs w:val="24"/>
        </w:rPr>
        <w:t>Generalny Dyrektor</w:t>
      </w:r>
      <w:r w:rsidR="002E0A50" w:rsidRPr="00A144E6">
        <w:rPr>
          <w:sz w:val="24"/>
          <w:szCs w:val="24"/>
        </w:rPr>
        <w:t xml:space="preserve"> </w:t>
      </w:r>
      <w:r w:rsidRPr="00A144E6">
        <w:rPr>
          <w:sz w:val="24"/>
          <w:szCs w:val="24"/>
        </w:rPr>
        <w:t>Ochrony Środowiska</w:t>
      </w:r>
    </w:p>
    <w:p w14:paraId="78094EF4" w14:textId="19A64499" w:rsidR="002E0A50" w:rsidRPr="002E0A50" w:rsidRDefault="00A144E6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</w:t>
      </w:r>
      <w:r w:rsidR="009D0DF6">
        <w:rPr>
          <w:rFonts w:asciiTheme="minorHAnsi" w:hAnsiTheme="minorHAnsi" w:cstheme="minorHAnsi"/>
          <w:sz w:val="24"/>
          <w:szCs w:val="24"/>
        </w:rPr>
        <w:t xml:space="preserve"> 9</w:t>
      </w:r>
      <w:r w:rsidR="002E0A50" w:rsidRPr="002E0A50">
        <w:rPr>
          <w:rFonts w:asciiTheme="minorHAnsi" w:hAnsiTheme="minorHAnsi" w:cstheme="minorHAnsi"/>
          <w:sz w:val="24"/>
          <w:szCs w:val="24"/>
        </w:rPr>
        <w:t xml:space="preserve"> lutego 2024 r.</w:t>
      </w:r>
    </w:p>
    <w:p w14:paraId="1826CF65" w14:textId="1B708096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DOOŚ-</w:t>
      </w:r>
      <w:r w:rsidR="009D0DF6">
        <w:rPr>
          <w:rFonts w:asciiTheme="minorHAnsi" w:hAnsiTheme="minorHAnsi" w:cstheme="minorHAnsi"/>
          <w:sz w:val="24"/>
          <w:szCs w:val="24"/>
        </w:rPr>
        <w:t>OA.4205.1.2015.154</w:t>
      </w:r>
    </w:p>
    <w:p w14:paraId="23EF06C5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E38C6F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ZAWIADOMIENIE</w:t>
      </w:r>
    </w:p>
    <w:p w14:paraId="7E59B62D" w14:textId="77777777" w:rsidR="009D0DF6" w:rsidRPr="009D0DF6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2023 r. poz. 1049), dalej </w:t>
      </w:r>
      <w:proofErr w:type="spellStart"/>
      <w:r w:rsidRPr="009D0DF6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9D0DF6">
        <w:rPr>
          <w:rFonts w:asciiTheme="minorHAnsi" w:hAnsiTheme="minorHAnsi" w:cstheme="minorHAnsi"/>
          <w:sz w:val="24"/>
          <w:szCs w:val="24"/>
        </w:rPr>
        <w:t xml:space="preserve">., zawiadamia strony postępowania, że postanowieniem z 2 lutego 2024 r., znak: DOOŚ-OA.4205.1.2015.150, stwierdził niedopuszczalność wniosku Polskiego Lobby Przemysłowego im. Eugeniusza Kwiatkowskiego o ponowne rozpatrzenie sprawy rozstrzygniętej decyzją Generalnego Dyrektora Ochrony Środowiska z 19 września 2023 r., znak: DOOŚ-OA.4205.1.2015.125, o środowiskowych uwarunkowaniach dla przedsięwzięcia polegającego na: „Budowie i eksploatacji pierwszej w Polsce Elektrowni Jądrowej, o mocy elektrycznej do 3750 </w:t>
      </w:r>
      <w:proofErr w:type="spellStart"/>
      <w:r w:rsidRPr="009D0DF6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Pr="009D0DF6">
        <w:rPr>
          <w:rFonts w:asciiTheme="minorHAnsi" w:hAnsiTheme="minorHAnsi" w:cstheme="minorHAnsi"/>
          <w:sz w:val="24"/>
          <w:szCs w:val="24"/>
        </w:rPr>
        <w:t xml:space="preserve">, na obszarze gmin: Choczewo lub Gniewino i Krokowa”, planowanego do realizacji w wariancie 1 – lokalizacja Lubiatowo-Kopalino, </w:t>
      </w:r>
      <w:proofErr w:type="spellStart"/>
      <w:r w:rsidRPr="009D0DF6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Pr="009D0DF6">
        <w:rPr>
          <w:rFonts w:asciiTheme="minorHAnsi" w:hAnsiTheme="minorHAnsi" w:cstheme="minorHAnsi"/>
          <w:sz w:val="24"/>
          <w:szCs w:val="24"/>
        </w:rPr>
        <w:t xml:space="preserve"> techniczny 1A.</w:t>
      </w:r>
    </w:p>
    <w:p w14:paraId="52AEE47E" w14:textId="77777777" w:rsidR="009D0DF6" w:rsidRPr="009D0DF6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11F02C00" w14:textId="4B48458E" w:rsidR="002E0A50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>Z treścią postanowienia strony postępowania mogą zapoznać się w Generalnej Dyrekcji Ochrony Środowiska.</w:t>
      </w:r>
    </w:p>
    <w:p w14:paraId="2EA148C1" w14:textId="77777777" w:rsidR="009D0DF6" w:rsidRPr="002E0A50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5D4A8E2" w14:textId="34481BCE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9D0DF6">
        <w:rPr>
          <w:rFonts w:asciiTheme="minorHAnsi" w:hAnsiTheme="minorHAnsi" w:cstheme="minorHAnsi"/>
          <w:sz w:val="24"/>
          <w:szCs w:val="24"/>
        </w:rPr>
        <w:t>12</w:t>
      </w:r>
      <w:r w:rsidR="00A144E6">
        <w:rPr>
          <w:rFonts w:asciiTheme="minorHAnsi" w:hAnsiTheme="minorHAnsi" w:cstheme="minorHAnsi"/>
          <w:sz w:val="24"/>
          <w:szCs w:val="24"/>
        </w:rPr>
        <w:t>.02.2024 r.</w:t>
      </w:r>
      <w:r w:rsidRPr="002E0A50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0A5FB86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30FF4A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041B2" w14:textId="77777777" w:rsidR="002E0A50" w:rsidRPr="002E0A50" w:rsidRDefault="002E0A50" w:rsidP="002E0A50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 xml:space="preserve">Z upoważnienia </w:t>
      </w:r>
    </w:p>
    <w:p w14:paraId="09651FC3" w14:textId="77777777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Generalnego Dyrektora Ochrony Środowiska</w:t>
      </w:r>
    </w:p>
    <w:p w14:paraId="07802401" w14:textId="44EB4E1A" w:rsidR="002E0A50" w:rsidRPr="002E0A50" w:rsidRDefault="009D0DF6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Zastępca Generalnego Dyrektora </w:t>
      </w:r>
    </w:p>
    <w:p w14:paraId="7A652190" w14:textId="18887BB1" w:rsidR="002E0A50" w:rsidRPr="002E0A50" w:rsidRDefault="009D0DF6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 Środowiska</w:t>
      </w:r>
    </w:p>
    <w:p w14:paraId="14C57E1D" w14:textId="4DDF9616" w:rsidR="002E0A50" w:rsidRPr="002E0A50" w:rsidRDefault="009D0DF6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Kajs</w:t>
      </w:r>
    </w:p>
    <w:p w14:paraId="47F0AA1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9DC082" w14:textId="77777777" w:rsidR="009D0DF6" w:rsidRPr="009D0DF6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CEEF141" w14:textId="77777777" w:rsidR="009D0DF6" w:rsidRPr="009D0DF6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>Art. 16 ustawy z dnia 7 kwietnia 2017 r. o zmianie ustawy – Kodeks postępowania administracyjnego oraz niektórych innych ustaw (Dz. U. 2017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5A9FCAA" w14:textId="77777777" w:rsidR="009D0DF6" w:rsidRPr="009D0DF6" w:rsidRDefault="009D0DF6" w:rsidP="009D0D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D0DF6">
        <w:rPr>
          <w:rFonts w:asciiTheme="minorHAnsi" w:hAnsiTheme="minorHAnsi" w:cstheme="minorHAnsi"/>
          <w:sz w:val="24"/>
          <w:szCs w:val="24"/>
        </w:rPr>
        <w:t xml:space="preserve">Art. 74 ust. 3 </w:t>
      </w:r>
      <w:proofErr w:type="spellStart"/>
      <w:r w:rsidRPr="009D0DF6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9D0DF6">
        <w:rPr>
          <w:rFonts w:asciiTheme="minorHAnsi" w:hAnsiTheme="minorHAnsi" w:cstheme="minorHAnsi"/>
          <w:sz w:val="24"/>
          <w:szCs w:val="24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06724587" w14:textId="254EEC7D" w:rsidR="007A425D" w:rsidRPr="002E0A50" w:rsidRDefault="009D0DF6" w:rsidP="009D0DF6">
      <w:pPr>
        <w:spacing w:after="0" w:line="240" w:lineRule="auto"/>
        <w:rPr>
          <w:rFonts w:asciiTheme="minorHAnsi" w:hAnsiTheme="minorHAnsi" w:cstheme="minorHAnsi"/>
        </w:rPr>
      </w:pPr>
      <w:r w:rsidRPr="009D0DF6">
        <w:rPr>
          <w:rFonts w:asciiTheme="minorHAnsi" w:hAnsiTheme="minorHAnsi" w:cstheme="minorHAnsi"/>
          <w:sz w:val="24"/>
          <w:szCs w:val="24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A425D" w:rsidRPr="002E0A50" w:rsidSect="00BF136C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4CA8A" w14:textId="77777777" w:rsidR="00050A9E" w:rsidRDefault="00050A9E">
      <w:pPr>
        <w:spacing w:after="0" w:line="240" w:lineRule="auto"/>
      </w:pPr>
      <w:r>
        <w:separator/>
      </w:r>
    </w:p>
  </w:endnote>
  <w:endnote w:type="continuationSeparator" w:id="0">
    <w:p w14:paraId="75AC0A8E" w14:textId="77777777" w:rsidR="00050A9E" w:rsidRDefault="0005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5D601D13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9D0DF6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214D" w14:textId="77777777" w:rsidR="00050A9E" w:rsidRDefault="00050A9E">
      <w:pPr>
        <w:spacing w:after="0" w:line="240" w:lineRule="auto"/>
      </w:pPr>
      <w:r>
        <w:separator/>
      </w:r>
    </w:p>
  </w:footnote>
  <w:footnote w:type="continuationSeparator" w:id="0">
    <w:p w14:paraId="425CEFFB" w14:textId="77777777" w:rsidR="00050A9E" w:rsidRDefault="0005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50A9E"/>
    <w:rsid w:val="00080522"/>
    <w:rsid w:val="00095A51"/>
    <w:rsid w:val="001D479F"/>
    <w:rsid w:val="002446E3"/>
    <w:rsid w:val="00283B98"/>
    <w:rsid w:val="002C7C0F"/>
    <w:rsid w:val="002E0A50"/>
    <w:rsid w:val="00305AEC"/>
    <w:rsid w:val="0031240C"/>
    <w:rsid w:val="00364690"/>
    <w:rsid w:val="00383192"/>
    <w:rsid w:val="00384416"/>
    <w:rsid w:val="003A4832"/>
    <w:rsid w:val="003F3B90"/>
    <w:rsid w:val="004F5C94"/>
    <w:rsid w:val="005B124A"/>
    <w:rsid w:val="005B23E7"/>
    <w:rsid w:val="006568C0"/>
    <w:rsid w:val="006663A9"/>
    <w:rsid w:val="006D6A61"/>
    <w:rsid w:val="00714DB3"/>
    <w:rsid w:val="0072213A"/>
    <w:rsid w:val="00726E38"/>
    <w:rsid w:val="007A425D"/>
    <w:rsid w:val="009D0DF6"/>
    <w:rsid w:val="00A144E6"/>
    <w:rsid w:val="00A3345E"/>
    <w:rsid w:val="00B402E9"/>
    <w:rsid w:val="00B64572"/>
    <w:rsid w:val="00B65C6A"/>
    <w:rsid w:val="00B840D5"/>
    <w:rsid w:val="00B92515"/>
    <w:rsid w:val="00BA093C"/>
    <w:rsid w:val="00BF136C"/>
    <w:rsid w:val="00C43C36"/>
    <w:rsid w:val="00C44025"/>
    <w:rsid w:val="00C60237"/>
    <w:rsid w:val="00CE275A"/>
    <w:rsid w:val="00D62860"/>
    <w:rsid w:val="00D92AF5"/>
    <w:rsid w:val="00DF682C"/>
    <w:rsid w:val="00E0017B"/>
    <w:rsid w:val="00E375CB"/>
    <w:rsid w:val="00E607F5"/>
    <w:rsid w:val="00E61949"/>
    <w:rsid w:val="00EF35E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144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8B13-70B9-4BE3-AAAB-FB9012E2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5</cp:revision>
  <cp:lastPrinted>2010-12-24T09:23:00Z</cp:lastPrinted>
  <dcterms:created xsi:type="dcterms:W3CDTF">2024-02-07T11:49:00Z</dcterms:created>
  <dcterms:modified xsi:type="dcterms:W3CDTF">2024-02-12T11:31:00Z</dcterms:modified>
</cp:coreProperties>
</file>