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26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3968"/>
        <w:gridCol w:w="2128"/>
        <w:gridCol w:w="2125"/>
        <w:gridCol w:w="1701"/>
        <w:gridCol w:w="1984"/>
        <w:gridCol w:w="2064"/>
      </w:tblGrid>
      <w:tr w:rsidR="00595B22" w:rsidRPr="000C7B35" w14:paraId="5C02352F" w14:textId="77777777" w:rsidTr="00756D6E">
        <w:trPr>
          <w:trHeight w:val="375"/>
          <w:tblHeader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67171" w:themeFill="background2" w:themeFillShade="80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42554343" w14:textId="45298D10" w:rsidR="00595B22" w:rsidRPr="00373BC6" w:rsidRDefault="00595B22" w:rsidP="00756D6E">
            <w:pPr>
              <w:spacing w:after="0" w:line="240" w:lineRule="auto"/>
              <w:jc w:val="center"/>
              <w:rPr>
                <w:rFonts w:ascii="Barlow" w:eastAsia="Calibri" w:hAnsi="Barlow" w:cs="Calibri"/>
                <w:b/>
                <w:bCs/>
                <w:color w:val="000000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3BC6">
              <w:rPr>
                <w:rFonts w:ascii="Barlow" w:eastAsia="Calibri" w:hAnsi="Barlow" w:cs="Calibri"/>
                <w:b/>
                <w:bCs/>
                <w:color w:val="FFFFFF" w:themeColor="background1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Zasady przeprowadzenia oceny drużyn w I Ogólnopolskim Prawniczym Turnieju Negocjacyjnym</w:t>
            </w:r>
            <w:r w:rsidR="002B2EF5" w:rsidRPr="00373BC6">
              <w:rPr>
                <w:rFonts w:ascii="Barlow" w:eastAsia="Calibri" w:hAnsi="Barlow" w:cs="Calibri"/>
                <w:b/>
                <w:bCs/>
                <w:color w:val="FFFFFF" w:themeColor="background1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</w:tr>
      <w:tr w:rsidR="00595B22" w:rsidRPr="00F736CA" w14:paraId="187672B2" w14:textId="77777777" w:rsidTr="00756D6E">
        <w:trPr>
          <w:trHeight w:val="37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4C05E030" w14:textId="414E455E" w:rsidR="00595B22" w:rsidRPr="00F736CA" w:rsidRDefault="00595B22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Etap </w:t>
            </w:r>
            <w:r w:rsidR="002B2EF5"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</w:t>
            </w: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walifikacji 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 maksymalnie 3</w:t>
            </w:r>
            <w:r w:rsidR="000C320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</w:tr>
      <w:tr w:rsidR="00007B0D" w:rsidRPr="00F736CA" w14:paraId="1E4D5FB6" w14:textId="77777777" w:rsidTr="00756D6E">
        <w:trPr>
          <w:trHeight w:val="375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D2E5994" w14:textId="1CE3B33E" w:rsidR="00A31D4C" w:rsidRPr="00F736CA" w:rsidRDefault="002B2EF5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</w:t>
            </w:r>
            <w:r w:rsidR="00A22033"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pracy</w:t>
            </w:r>
            <w:r w:rsid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/oceniane elementy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62F68F8" w14:textId="63527DFF" w:rsidR="00A31D4C" w:rsidRPr="000906C9" w:rsidRDefault="00A31D4C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pierwsza </w:t>
            </w:r>
            <w:r w:rsidR="00E24D58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- przewidywane</w:t>
            </w: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rozstrzygnięcie sądu 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</w:t>
            </w:r>
            <w:r w:rsidR="00926B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ewentualne inne alternatywne scenariusze poza osiągnięciem porozumienia ugodowego</w:t>
            </w:r>
          </w:p>
        </w:tc>
        <w:tc>
          <w:tcPr>
            <w:tcW w:w="193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D63D415" w14:textId="13350B36" w:rsidR="00A31D4C" w:rsidRPr="000906C9" w:rsidRDefault="00A31D4C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druga – analiza sytuacji </w:t>
            </w:r>
            <w:r w:rsidR="000E4C4C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wybranej </w:t>
            </w: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stron</w:t>
            </w:r>
            <w:r w:rsidR="000E4C4C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y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9CC1634" w14:textId="735B3266" w:rsidR="00A31D4C" w:rsidRPr="000906C9" w:rsidRDefault="00A31D4C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 Kwestie dodatkowe 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4DE46C2" w14:textId="05F57DA3" w:rsidR="00F045D9" w:rsidRPr="000906C9" w:rsidRDefault="0087517E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Wyróżniające się elementy</w:t>
            </w:r>
            <w:r w:rsidR="00934D53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045D9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(w</w:t>
            </w:r>
            <w:r w:rsidR="00DF0873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F045D9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przypadku</w:t>
            </w:r>
            <w:r w:rsidR="00934D53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równej liczby p</w:t>
            </w:r>
            <w:r w:rsidR="00DF0873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unktów</w:t>
            </w:r>
            <w:r w:rsidR="00F045D9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</w:p>
        </w:tc>
      </w:tr>
      <w:tr w:rsidR="000C320D" w:rsidRPr="00F736CA" w14:paraId="24900888" w14:textId="77777777" w:rsidTr="00756D6E">
        <w:trPr>
          <w:trHeight w:val="1939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95D9DCA" w14:textId="05678FC9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</w:t>
            </w:r>
            <w:r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(rozwinięcie)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4DC6DB2" w14:textId="575C2D1B" w:rsidR="00397A30" w:rsidRPr="00F736CA" w:rsidRDefault="00397A30" w:rsidP="00397A30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rzeczowość 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analizy stanu faktycznego i prawnego sprawy;</w:t>
            </w:r>
          </w:p>
          <w:p w14:paraId="6DB2D89D" w14:textId="0C9D4553" w:rsidR="000C320D" w:rsidRPr="00F736CA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analizy – przewidywanego rozstrzygnięcia sądu;</w:t>
            </w:r>
          </w:p>
          <w:p w14:paraId="71D3A5A2" w14:textId="77777777" w:rsidR="000C320D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obowiązujących regulacji prawnych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377B0B9A" w14:textId="17796B98" w:rsidR="000C320D" w:rsidRPr="002F56FE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444D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określenia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ewentualnych</w:t>
            </w:r>
            <w:r w:rsidRPr="00C444D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innych, niż rozstrzygnięcie sądu, alternatywnych rozwiązań,</w:t>
            </w:r>
            <w:r w:rsidRPr="00C444D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możliw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ych</w:t>
            </w:r>
            <w:r w:rsidRPr="00C444D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do osiągnięcia 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poza porozumieniem ugodowym</w:t>
            </w:r>
            <w:r w:rsidR="002F56F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9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E102B70" w14:textId="3901A2B8" w:rsidR="000C320D" w:rsidRPr="00F736CA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identyfikacji rzeczywistych interesów 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 potrzeb 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wybranej strony (a</w:t>
            </w:r>
            <w:r w:rsidR="00756D6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także analiza interesów strony przeciwnej)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0D5F3BC3" w14:textId="1F51E71D" w:rsidR="000C320D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postawionych celów negocjacyjnych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wybranej strony (a także analiza przewidywanych celów strony przeciwnej);</w:t>
            </w:r>
          </w:p>
          <w:p w14:paraId="198453AD" w14:textId="77777777" w:rsidR="000C320D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C320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obowiązujących regulacji prawnych;</w:t>
            </w:r>
          </w:p>
          <w:p w14:paraId="2FBD04FA" w14:textId="038AC4B7" w:rsidR="002F56FE" w:rsidRPr="002F56FE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C320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i spójność rekomendowanej strategii negocjacyjnej wobec przeanalizowanej sytuacji negocjacyjnej wybranej strony;</w:t>
            </w:r>
          </w:p>
          <w:p w14:paraId="699C6E9E" w14:textId="312E20BB" w:rsidR="000C320D" w:rsidRDefault="002F56FE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wskazania, które - spośród </w:t>
            </w:r>
            <w:r w:rsidR="001624C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rozwiązań 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alternatywnych – jest najkorzystniejsze z perspektywy przedstawionej sytuacji negocjacyjnej strony.</w:t>
            </w:r>
          </w:p>
          <w:p w14:paraId="0A1CDF43" w14:textId="4BA73B58" w:rsidR="000C320D" w:rsidRPr="000C320D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C320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problematyki negocjacji.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06B0390" w14:textId="3689201C" w:rsidR="000C320D" w:rsidRPr="00B56D0E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56D0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kultura języka;</w:t>
            </w:r>
          </w:p>
          <w:p w14:paraId="508AA112" w14:textId="3722C29A" w:rsidR="000C320D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precyzja wypowiedzi;</w:t>
            </w:r>
          </w:p>
          <w:p w14:paraId="5EB3FF2E" w14:textId="3B789535" w:rsidR="002F56FE" w:rsidRPr="00F736CA" w:rsidRDefault="002F56FE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kreatywność;</w:t>
            </w:r>
          </w:p>
          <w:p w14:paraId="10ADB548" w14:textId="013FEBB7" w:rsidR="000C320D" w:rsidRPr="00F736CA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komunikatywność 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przejrzystość przedstawienia treści w całości dokumentu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803F96C" w14:textId="40FEF351" w:rsidR="000C320D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precyzja i spójność w</w:t>
            </w:r>
            <w:r w:rsidR="00756D6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analizie interesów i</w:t>
            </w:r>
            <w:r w:rsidR="00756D6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celów stron;</w:t>
            </w:r>
          </w:p>
          <w:p w14:paraId="4FDEAADB" w14:textId="77777777" w:rsidR="000C320D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szczególnie wysoki poziom kultury języka;</w:t>
            </w:r>
          </w:p>
          <w:p w14:paraId="2A337E1C" w14:textId="1820DE2E" w:rsidR="000C320D" w:rsidRPr="0087517E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szczególnie wysoki poziom komunikatywności i</w:t>
            </w:r>
            <w:r w:rsidR="00AB3B84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forma przedstawienia analizy;</w:t>
            </w:r>
          </w:p>
          <w:p w14:paraId="502E8ACF" w14:textId="32DCDA04" w:rsidR="000C320D" w:rsidRPr="0087517E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inne wyróżniające się, zdaniem Członków Komisji, elementy analizy.</w:t>
            </w:r>
          </w:p>
        </w:tc>
      </w:tr>
      <w:tr w:rsidR="000C320D" w:rsidRPr="00F736CA" w14:paraId="09BBCE93" w14:textId="77777777" w:rsidTr="00756D6E">
        <w:trPr>
          <w:trHeight w:val="32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7BCFBA19" w14:textId="1D20BF56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Punktacja cząstkowa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6B23478B" w14:textId="4CD2951E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0-10 pkt</w:t>
            </w:r>
          </w:p>
        </w:tc>
        <w:tc>
          <w:tcPr>
            <w:tcW w:w="19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3212696E" w14:textId="2AAFB412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763666C" w14:textId="15D133D5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0-5 pkt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B5CFF53" w14:textId="11AF6B83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rozstrzygnięcie w przypadku równej liczby pkt</w:t>
            </w:r>
          </w:p>
        </w:tc>
      </w:tr>
      <w:tr w:rsidR="00D321EA" w:rsidRPr="00F736CA" w14:paraId="408DF19D" w14:textId="77777777" w:rsidTr="00756D6E">
        <w:trPr>
          <w:trHeight w:val="354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50B4BB9A" w14:textId="7086E438" w:rsidR="00D321EA" w:rsidRPr="00F736CA" w:rsidRDefault="00D321EA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Etap rozgrywek półfinałowych i finałowych</w:t>
            </w:r>
            <w:r w:rsidR="00A31D4C"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– maksymalnie </w:t>
            </w:r>
            <w:r w:rsidR="00DF6956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  <w:r w:rsidR="00A31D4C"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</w:tr>
      <w:tr w:rsidR="00007B0D" w:rsidRPr="00F736CA" w14:paraId="20EE06B7" w14:textId="77777777" w:rsidTr="00756D6E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5E3B512A" w14:textId="2DBAE354" w:rsidR="00F5414B" w:rsidRPr="00F736CA" w:rsidDel="00A31D4C" w:rsidRDefault="00F5414B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24A5A881" w14:textId="346D980F" w:rsidR="00F5414B" w:rsidRPr="00F736CA" w:rsidDel="00544DC5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Sposób prowadzenia negocjacji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23E1417" w14:textId="2AE37194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Osiągnięte rezultaty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229564D0" w14:textId="6CC78622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Elastyczność i umiejętność adaptacji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7AB667E3" w14:textId="3A6B20F7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Prezentacja stanowiska negocjacyjnego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1ACF2F79" w14:textId="0EE85B46" w:rsidR="00F5414B" w:rsidRPr="00F736CA" w:rsidDel="0062068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Komunikatywność/ aktywne 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 empatyczne 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słuchani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195D074E" w14:textId="77B6BE14" w:rsidR="00F5414B" w:rsidRPr="00F736CA" w:rsidDel="00A31D4C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Wyróżniające się elementy (w przypadku równej liczby punktów)</w:t>
            </w:r>
          </w:p>
        </w:tc>
      </w:tr>
      <w:tr w:rsidR="00007B0D" w:rsidRPr="00F736CA" w14:paraId="017698E2" w14:textId="77777777" w:rsidTr="00756D6E">
        <w:trPr>
          <w:trHeight w:val="796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8C8535B" w14:textId="5E98BFED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 (rozwinięcie)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04F9A10" w14:textId="77777777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posiadana 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stosowana wiedza z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zakresu negocjacji;</w:t>
            </w:r>
          </w:p>
          <w:p w14:paraId="18D63C85" w14:textId="77777777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porządkowania przebiegu procesu negocjacji;</w:t>
            </w:r>
          </w:p>
          <w:p w14:paraId="6DDC7296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budowania przewagi negocjacyjnej;</w:t>
            </w:r>
          </w:p>
          <w:p w14:paraId="790B62BE" w14:textId="77777777" w:rsidR="00C82CB5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E243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wykorzystywania różnych technik w celu usprawniania przebiegu negocjacji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3832D43A" w14:textId="60A2B2CF" w:rsidR="00F5414B" w:rsidRPr="00C82CB5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82CB5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stosowania przerw, w tym identyfikacji sytuacji, gdy należy wykorzystać przerwę, wpływania na przebieg procesu za pomocą przerwy i</w:t>
            </w:r>
            <w:r w:rsidR="0006339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C82CB5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wykorzystywania przerwy w celu korekty strategii, poprawy współpracy w zespole itp.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F7571F0" w14:textId="4BCC4FC0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stopień w jakim udało się zrealizować interesy 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</w:t>
            </w:r>
            <w:r w:rsidR="00756D6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potrzeby 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reprezentowanej strony;</w:t>
            </w:r>
          </w:p>
          <w:p w14:paraId="77A0C333" w14:textId="6B3685FE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stopień w jakim udało się znaleźć rozwiązania, tworzące wartość dodaną dla stron;</w:t>
            </w:r>
          </w:p>
          <w:p w14:paraId="6D6D7283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kreatywność;</w:t>
            </w:r>
          </w:p>
          <w:p w14:paraId="11048CD1" w14:textId="1ACEF684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„zamykania tematów”.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B0B4F60" w14:textId="38A6F6C8" w:rsidR="00926BED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dostosowania strategii negocjacyjnej do nowej wiedzy i</w:t>
            </w:r>
            <w:r w:rsidR="0006339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okoliczności, które pojawiły się w trakcie negocjacji;</w:t>
            </w:r>
          </w:p>
          <w:p w14:paraId="769AD5EF" w14:textId="1D0F9D1E" w:rsidR="00F5414B" w:rsidRP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sprawnego wartościowania pojawiających się rozwiązań i jego uwzględnianie w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dalszym procesie.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6A2DBE1" w14:textId="77777777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spójność, precyzja 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zwięzłość wypowiedzi;</w:t>
            </w:r>
          </w:p>
          <w:p w14:paraId="7E697EEC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zrozumiałość dla drugiej strony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0738508A" w14:textId="42A99297" w:rsidR="00F5414B" w:rsidRP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sprawność reakcji.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26A0532B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uwzględniania perspektywy drugiej strony w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procesie negocjacyjnym; </w:t>
            </w:r>
          </w:p>
          <w:p w14:paraId="7679538B" w14:textId="56697452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argumentowania z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uwzględnieniem perspektywy drugiej strony;</w:t>
            </w:r>
          </w:p>
          <w:p w14:paraId="4A980B75" w14:textId="1A77F680" w:rsidR="00F5414B" w:rsidRPr="001E243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odpowiedni poziom kultury osobistej 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języka.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0EF2248" w14:textId="3A2A80DB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szczególny poziom kultury osobistej;</w:t>
            </w:r>
          </w:p>
          <w:p w14:paraId="217FE0B9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szczególny poziom kultury języka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45FC7739" w14:textId="0D7301D9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inne wyróżniające się, zdaniem Członków Komisji, elementy wystąpienia.</w:t>
            </w:r>
          </w:p>
        </w:tc>
      </w:tr>
      <w:tr w:rsidR="00007B0D" w:rsidRPr="00F736CA" w14:paraId="2266F4BA" w14:textId="77777777" w:rsidTr="00756D6E">
        <w:trPr>
          <w:trHeight w:val="52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DD3BB0B" w14:textId="0B9E3059" w:rsidR="00F5414B" w:rsidRPr="00F736CA" w:rsidRDefault="00F5414B" w:rsidP="00756D6E">
            <w:pPr>
              <w:spacing w:after="0" w:line="240" w:lineRule="auto"/>
              <w:rPr>
                <w:rFonts w:ascii="Garamond" w:eastAsia="Calibri" w:hAnsi="Garamond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Punktacja cząstkowa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EBB5D86" w14:textId="1E146718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 pkt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4FFE2C0" w14:textId="2A5AB511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7AAD05F" w14:textId="7ADF4A6D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E0D2219" w14:textId="4923202A" w:rsidR="00F5414B" w:rsidRPr="00F736CA" w:rsidRDefault="00C82CB5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DF6956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11DB7B16" w14:textId="05BC8A7B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DF6956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C0DA45B" w14:textId="75D8A18D" w:rsidR="00F5414B" w:rsidRPr="00F736CA" w:rsidRDefault="00AB3B84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ozstrzygnięcie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przypadku równej liczby pkt</w:t>
            </w:r>
          </w:p>
        </w:tc>
      </w:tr>
    </w:tbl>
    <w:p w14:paraId="314FECDA" w14:textId="45A8076B" w:rsidR="00756D6E" w:rsidRPr="00756D6E" w:rsidRDefault="00756D6E" w:rsidP="00756D6E">
      <w:pPr>
        <w:tabs>
          <w:tab w:val="left" w:pos="284"/>
        </w:tabs>
        <w:spacing w:before="60" w:after="60"/>
        <w:jc w:val="center"/>
        <w:rPr>
          <w:bCs/>
        </w:rPr>
      </w:pPr>
      <w:r w:rsidRPr="00756D6E">
        <w:t xml:space="preserve">Załącznik nr </w:t>
      </w:r>
      <w:r w:rsidR="0044183A">
        <w:t>1</w:t>
      </w:r>
      <w:r w:rsidRPr="00756D6E">
        <w:t xml:space="preserve"> do </w:t>
      </w:r>
      <w:r w:rsidR="008C4721">
        <w:t>R</w:t>
      </w:r>
      <w:r w:rsidRPr="00756D6E">
        <w:t xml:space="preserve">egulaminu </w:t>
      </w:r>
      <w:r w:rsidRPr="00756D6E">
        <w:rPr>
          <w:bCs/>
        </w:rPr>
        <w:t>Ogólnopolskiego Prawniczego Turnieju Negocjacyjnego</w:t>
      </w:r>
      <w:r w:rsidR="0059112B">
        <w:rPr>
          <w:bCs/>
        </w:rPr>
        <w:t xml:space="preserve"> – edycja II</w:t>
      </w:r>
      <w:r w:rsidR="00E22394">
        <w:rPr>
          <w:bCs/>
        </w:rPr>
        <w:t>I</w:t>
      </w:r>
    </w:p>
    <w:p w14:paraId="0182A3B5" w14:textId="5BD6FB5B" w:rsidR="00242337" w:rsidRPr="00F736CA" w:rsidRDefault="00756D6E" w:rsidP="00CF697E">
      <w:pPr>
        <w:tabs>
          <w:tab w:val="left" w:pos="284"/>
        </w:tabs>
        <w:spacing w:before="60" w:after="60"/>
        <w:rPr>
          <w:sz w:val="16"/>
          <w:szCs w:val="16"/>
        </w:rPr>
      </w:pPr>
      <w:r>
        <w:rPr>
          <w:sz w:val="16"/>
          <w:szCs w:val="16"/>
        </w:rPr>
        <w:t>*</w:t>
      </w:r>
      <w:r w:rsidR="002B2EF5" w:rsidRPr="00F736CA">
        <w:rPr>
          <w:sz w:val="16"/>
          <w:szCs w:val="16"/>
        </w:rPr>
        <w:t>w tabeli uwzględniono zasadnicze aspekty podlegające ocenie; nie jest to katalog wyczerpujący.</w:t>
      </w:r>
    </w:p>
    <w:sectPr w:rsidR="00242337" w:rsidRPr="00F736CA" w:rsidSect="005839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6F03"/>
    <w:multiLevelType w:val="hybridMultilevel"/>
    <w:tmpl w:val="86E0A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D727D"/>
    <w:multiLevelType w:val="hybridMultilevel"/>
    <w:tmpl w:val="8D825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54B1F"/>
    <w:multiLevelType w:val="hybridMultilevel"/>
    <w:tmpl w:val="72803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7276C"/>
    <w:multiLevelType w:val="hybridMultilevel"/>
    <w:tmpl w:val="1F7E8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C4871"/>
    <w:multiLevelType w:val="hybridMultilevel"/>
    <w:tmpl w:val="C544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7302"/>
    <w:multiLevelType w:val="hybridMultilevel"/>
    <w:tmpl w:val="C140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7708C"/>
    <w:multiLevelType w:val="hybridMultilevel"/>
    <w:tmpl w:val="08C6E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71321"/>
    <w:multiLevelType w:val="hybridMultilevel"/>
    <w:tmpl w:val="1C5C4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2003D"/>
    <w:multiLevelType w:val="hybridMultilevel"/>
    <w:tmpl w:val="0DB8B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085042">
    <w:abstractNumId w:val="7"/>
  </w:num>
  <w:num w:numId="2" w16cid:durableId="1887253473">
    <w:abstractNumId w:val="8"/>
  </w:num>
  <w:num w:numId="3" w16cid:durableId="224683817">
    <w:abstractNumId w:val="0"/>
  </w:num>
  <w:num w:numId="4" w16cid:durableId="1263730999">
    <w:abstractNumId w:val="1"/>
  </w:num>
  <w:num w:numId="5" w16cid:durableId="1939369279">
    <w:abstractNumId w:val="5"/>
  </w:num>
  <w:num w:numId="6" w16cid:durableId="517502287">
    <w:abstractNumId w:val="2"/>
  </w:num>
  <w:num w:numId="7" w16cid:durableId="1113088583">
    <w:abstractNumId w:val="6"/>
  </w:num>
  <w:num w:numId="8" w16cid:durableId="1801874628">
    <w:abstractNumId w:val="4"/>
  </w:num>
  <w:num w:numId="9" w16cid:durableId="1026446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D44C776-070B-4890-BE86-133C36FEB3DE}"/>
  </w:docVars>
  <w:rsids>
    <w:rsidRoot w:val="00CE1E21"/>
    <w:rsid w:val="00007B0D"/>
    <w:rsid w:val="000314ED"/>
    <w:rsid w:val="0006339E"/>
    <w:rsid w:val="00081A9E"/>
    <w:rsid w:val="000906C9"/>
    <w:rsid w:val="000C320D"/>
    <w:rsid w:val="000C7B35"/>
    <w:rsid w:val="000E4C4C"/>
    <w:rsid w:val="001032EC"/>
    <w:rsid w:val="00155EB8"/>
    <w:rsid w:val="001624C2"/>
    <w:rsid w:val="00176D01"/>
    <w:rsid w:val="001918F7"/>
    <w:rsid w:val="001E243B"/>
    <w:rsid w:val="00221DCB"/>
    <w:rsid w:val="00226DBA"/>
    <w:rsid w:val="00242337"/>
    <w:rsid w:val="0026293C"/>
    <w:rsid w:val="002978B0"/>
    <w:rsid w:val="002A4BCA"/>
    <w:rsid w:val="002B2EF5"/>
    <w:rsid w:val="002E6BF9"/>
    <w:rsid w:val="002F56FE"/>
    <w:rsid w:val="0031143E"/>
    <w:rsid w:val="0031549D"/>
    <w:rsid w:val="003701CD"/>
    <w:rsid w:val="00373BC6"/>
    <w:rsid w:val="00397A30"/>
    <w:rsid w:val="003B701C"/>
    <w:rsid w:val="00430A2E"/>
    <w:rsid w:val="0044183A"/>
    <w:rsid w:val="004B4889"/>
    <w:rsid w:val="004B5461"/>
    <w:rsid w:val="00507AFC"/>
    <w:rsid w:val="00544DC5"/>
    <w:rsid w:val="0058395B"/>
    <w:rsid w:val="0059112B"/>
    <w:rsid w:val="00595B22"/>
    <w:rsid w:val="0062068A"/>
    <w:rsid w:val="006609B4"/>
    <w:rsid w:val="006B1BC2"/>
    <w:rsid w:val="006C6112"/>
    <w:rsid w:val="006C6984"/>
    <w:rsid w:val="007046DE"/>
    <w:rsid w:val="00756D6E"/>
    <w:rsid w:val="00786CC4"/>
    <w:rsid w:val="007B139A"/>
    <w:rsid w:val="007E5F9B"/>
    <w:rsid w:val="00801B9F"/>
    <w:rsid w:val="00855DFD"/>
    <w:rsid w:val="0087517E"/>
    <w:rsid w:val="00895AEF"/>
    <w:rsid w:val="008A6380"/>
    <w:rsid w:val="008C4721"/>
    <w:rsid w:val="008C4874"/>
    <w:rsid w:val="00926BED"/>
    <w:rsid w:val="00934D53"/>
    <w:rsid w:val="00944E78"/>
    <w:rsid w:val="00963C95"/>
    <w:rsid w:val="009A0C19"/>
    <w:rsid w:val="009A2858"/>
    <w:rsid w:val="00A22033"/>
    <w:rsid w:val="00A31D4C"/>
    <w:rsid w:val="00A44435"/>
    <w:rsid w:val="00A6576F"/>
    <w:rsid w:val="00AB3B84"/>
    <w:rsid w:val="00AC5144"/>
    <w:rsid w:val="00AD738D"/>
    <w:rsid w:val="00B3230B"/>
    <w:rsid w:val="00B56D0E"/>
    <w:rsid w:val="00B80641"/>
    <w:rsid w:val="00C31C90"/>
    <w:rsid w:val="00C444D2"/>
    <w:rsid w:val="00C77EC1"/>
    <w:rsid w:val="00C82CB5"/>
    <w:rsid w:val="00CE1E21"/>
    <w:rsid w:val="00CE746C"/>
    <w:rsid w:val="00CF697E"/>
    <w:rsid w:val="00D06134"/>
    <w:rsid w:val="00D321EA"/>
    <w:rsid w:val="00DB5FB9"/>
    <w:rsid w:val="00DF0873"/>
    <w:rsid w:val="00DF6956"/>
    <w:rsid w:val="00DF7D87"/>
    <w:rsid w:val="00E22394"/>
    <w:rsid w:val="00E24D58"/>
    <w:rsid w:val="00E84F82"/>
    <w:rsid w:val="00EF32FB"/>
    <w:rsid w:val="00F045D9"/>
    <w:rsid w:val="00F5414B"/>
    <w:rsid w:val="00F736CA"/>
    <w:rsid w:val="00F90FC8"/>
    <w:rsid w:val="00FA1147"/>
    <w:rsid w:val="00FD14C6"/>
    <w:rsid w:val="00FD7D9F"/>
    <w:rsid w:val="00FE20CF"/>
    <w:rsid w:val="00FF415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63FB"/>
  <w15:chartTrackingRefBased/>
  <w15:docId w15:val="{FE3B864D-A47E-4849-94ED-2F0036E0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C7B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B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B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B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C7B3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C7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CD782EE-DF38-4EDD-B344-9569555189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44C776-070B-4890-BE86-133C36FEB3D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Popielarczyk-Drzał</dc:creator>
  <cp:keywords/>
  <dc:description/>
  <cp:lastModifiedBy>Nowak Piotr</cp:lastModifiedBy>
  <cp:revision>9</cp:revision>
  <dcterms:created xsi:type="dcterms:W3CDTF">2026-06-01T09:34:00Z</dcterms:created>
  <dcterms:modified xsi:type="dcterms:W3CDTF">2026-06-29T09:15:00Z</dcterms:modified>
</cp:coreProperties>
</file>