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8773F0" w14:textId="276947F3" w:rsidR="0072155B" w:rsidRDefault="008270F7" w:rsidP="00D717EF">
      <w:pPr>
        <w:spacing w:after="120" w:line="312" w:lineRule="auto"/>
        <w:jc w:val="right"/>
        <w:rPr>
          <w:rFonts w:ascii="Arial" w:hAnsi="Arial" w:cs="Arial"/>
        </w:rPr>
      </w:pPr>
      <w:permStart w:id="2074165571" w:edGrp="everyone"/>
      <w:permEnd w:id="2074165571"/>
      <w:r>
        <w:rPr>
          <w:rFonts w:ascii="Arial" w:hAnsi="Arial" w:cs="Arial"/>
        </w:rPr>
        <w:t xml:space="preserve">Warszawa, </w:t>
      </w:r>
      <w:r w:rsidR="003C5B92">
        <w:rPr>
          <w:rFonts w:ascii="Arial" w:hAnsi="Arial" w:cs="Arial"/>
        </w:rPr>
        <w:t>24 listopada 2025</w:t>
      </w:r>
      <w:r>
        <w:rPr>
          <w:rFonts w:ascii="Arial" w:hAnsi="Arial" w:cs="Arial"/>
        </w:rPr>
        <w:t xml:space="preserve"> </w:t>
      </w:r>
      <w:r w:rsidRPr="00601911">
        <w:rPr>
          <w:rFonts w:ascii="Arial" w:hAnsi="Arial" w:cs="Arial"/>
        </w:rPr>
        <w:t>r.</w:t>
      </w:r>
    </w:p>
    <w:p w14:paraId="2B0BA072" w14:textId="77777777" w:rsidR="00D9252D" w:rsidRPr="00C21433" w:rsidRDefault="00D9252D" w:rsidP="00D9252D">
      <w:pPr>
        <w:rPr>
          <w:rFonts w:ascii="Arial" w:hAnsi="Arial" w:cs="Arial"/>
        </w:rPr>
      </w:pPr>
      <w:bookmarkStart w:id="0" w:name="_Hlk198300912"/>
      <w:r w:rsidRPr="00C21433">
        <w:rPr>
          <w:rFonts w:ascii="Arial" w:hAnsi="Arial" w:cs="Arial"/>
        </w:rPr>
        <w:t>DOOŚ-WDŚIII.420.4.2025.AL.40</w:t>
      </w:r>
    </w:p>
    <w:p w14:paraId="78170AC1" w14:textId="77777777" w:rsidR="00D9252D" w:rsidRPr="00C21433" w:rsidRDefault="00D9252D" w:rsidP="00D9252D">
      <w:pPr>
        <w:spacing w:after="0" w:line="312" w:lineRule="auto"/>
        <w:ind w:firstLine="567"/>
        <w:jc w:val="both"/>
        <w:rPr>
          <w:rFonts w:ascii="Arial" w:eastAsia="Times New Roman" w:hAnsi="Arial" w:cs="Arial"/>
          <w:lang w:eastAsia="pl-PL"/>
        </w:rPr>
      </w:pPr>
    </w:p>
    <w:p w14:paraId="27048A0C" w14:textId="77777777" w:rsidR="00D9252D" w:rsidRPr="00AB293E" w:rsidRDefault="00D9252D" w:rsidP="00AB293E">
      <w:pPr>
        <w:pStyle w:val="Tytu"/>
        <w:spacing w:after="240"/>
        <w:jc w:val="center"/>
        <w:rPr>
          <w:b/>
          <w:sz w:val="28"/>
          <w:szCs w:val="28"/>
          <w:lang w:eastAsia="pl-PL"/>
        </w:rPr>
      </w:pPr>
      <w:r w:rsidRPr="00AB293E">
        <w:rPr>
          <w:rFonts w:ascii="Arial" w:hAnsi="Arial" w:cs="Arial"/>
          <w:b/>
          <w:sz w:val="28"/>
          <w:szCs w:val="28"/>
          <w:lang w:eastAsia="pl-PL"/>
        </w:rPr>
        <w:t>DECYZJA</w:t>
      </w:r>
    </w:p>
    <w:p w14:paraId="0B414373" w14:textId="5DE86577" w:rsidR="00D9252D" w:rsidRPr="00AB28FF" w:rsidRDefault="00D9252D" w:rsidP="00D9252D">
      <w:pPr>
        <w:spacing w:after="0" w:line="312" w:lineRule="auto"/>
        <w:jc w:val="both"/>
        <w:rPr>
          <w:rFonts w:ascii="Arial" w:eastAsia="Times New Roman" w:hAnsi="Arial" w:cs="Arial"/>
          <w:sz w:val="24"/>
          <w:szCs w:val="24"/>
          <w:lang w:eastAsia="pl-PL"/>
        </w:rPr>
      </w:pPr>
      <w:r w:rsidRPr="00182C18">
        <w:rPr>
          <w:rFonts w:ascii="Arial" w:eastAsia="Times New Roman" w:hAnsi="Arial" w:cs="Arial"/>
          <w:sz w:val="24"/>
          <w:szCs w:val="24"/>
          <w:lang w:eastAsia="pl-PL"/>
        </w:rPr>
        <w:t>Generalny Dyrektor Ochrony Środowiska, dalej GDOŚ, na podstawie art.</w:t>
      </w:r>
      <w:r>
        <w:rPr>
          <w:rFonts w:ascii="Arial" w:eastAsia="Times New Roman" w:hAnsi="Arial" w:cs="Arial"/>
          <w:sz w:val="24"/>
          <w:szCs w:val="24"/>
          <w:lang w:eastAsia="pl-PL"/>
        </w:rPr>
        <w:t xml:space="preserve"> </w:t>
      </w:r>
      <w:r w:rsidRPr="00574B9C">
        <w:rPr>
          <w:rFonts w:ascii="Arial" w:eastAsia="Times New Roman" w:hAnsi="Arial" w:cs="Arial"/>
          <w:color w:val="000000" w:themeColor="text1"/>
          <w:sz w:val="24"/>
          <w:szCs w:val="24"/>
          <w:lang w:eastAsia="pl-PL"/>
        </w:rPr>
        <w:t xml:space="preserve">138 § 1 pkt 1 i 2 </w:t>
      </w:r>
      <w:r w:rsidRPr="00574B9C">
        <w:rPr>
          <w:rFonts w:ascii="Arial" w:eastAsia="Times New Roman" w:hAnsi="Arial" w:cs="Arial"/>
          <w:color w:val="000000"/>
          <w:sz w:val="24"/>
          <w:szCs w:val="24"/>
          <w:lang w:eastAsia="pl-PL"/>
        </w:rPr>
        <w:t xml:space="preserve">ustawy z dnia 14 czerwca 1960 r. – Kodeks postępowania </w:t>
      </w:r>
      <w:r w:rsidRPr="00574B9C">
        <w:rPr>
          <w:rFonts w:ascii="Arial" w:eastAsia="Times New Roman" w:hAnsi="Arial" w:cs="Arial"/>
          <w:sz w:val="24"/>
          <w:szCs w:val="24"/>
          <w:lang w:eastAsia="pl-PL"/>
        </w:rPr>
        <w:t>administracyjnego (Dz. U. z 2024 r. poz. 572, ze zm.), dalej k.p.a., w związku z art. 71 ust. 2 pkt 2 oraz</w:t>
      </w:r>
      <w:r>
        <w:rPr>
          <w:rFonts w:ascii="Arial" w:eastAsia="Times New Roman" w:hAnsi="Arial" w:cs="Arial"/>
          <w:sz w:val="24"/>
          <w:szCs w:val="24"/>
          <w:lang w:eastAsia="pl-PL"/>
        </w:rPr>
        <w:t xml:space="preserve"> </w:t>
      </w:r>
      <w:r w:rsidRPr="00574B9C">
        <w:rPr>
          <w:rFonts w:ascii="Arial" w:eastAsia="Times New Roman" w:hAnsi="Arial" w:cs="Arial"/>
          <w:sz w:val="24"/>
          <w:szCs w:val="24"/>
          <w:lang w:eastAsia="pl-PL"/>
        </w:rPr>
        <w:t>84</w:t>
      </w:r>
      <w:r>
        <w:rPr>
          <w:rFonts w:ascii="Arial" w:eastAsia="Times New Roman" w:hAnsi="Arial" w:cs="Arial"/>
          <w:sz w:val="24"/>
          <w:szCs w:val="24"/>
          <w:lang w:eastAsia="pl-PL"/>
        </w:rPr>
        <w:t xml:space="preserve"> </w:t>
      </w:r>
      <w:r w:rsidRPr="00574B9C">
        <w:rPr>
          <w:rFonts w:ascii="Arial" w:eastAsia="Times New Roman" w:hAnsi="Arial" w:cs="Arial"/>
          <w:sz w:val="24"/>
          <w:szCs w:val="24"/>
          <w:lang w:eastAsia="pl-PL"/>
        </w:rPr>
        <w:t xml:space="preserve">ust. 1 i ust. 1a </w:t>
      </w:r>
      <w:r w:rsidRPr="00574B9C">
        <w:rPr>
          <w:rFonts w:ascii="Arial" w:eastAsia="Times New Roman" w:hAnsi="Arial" w:cs="Arial"/>
          <w:color w:val="000000"/>
          <w:sz w:val="24"/>
          <w:szCs w:val="24"/>
          <w:lang w:eastAsia="pl-PL"/>
        </w:rPr>
        <w:t xml:space="preserve">ustawy z dnia 3 października 2008 r. o udostępnianiu informacji o środowisku i jego ochronie, udziale społeczeństwa w ochronie środowiska oraz o ocenach oddziaływania na środowisko (Dz. U. z 2024 r. poz. 1112, ze zm.), dalej </w:t>
      </w:r>
      <w:proofErr w:type="spellStart"/>
      <w:r w:rsidRPr="00574B9C">
        <w:rPr>
          <w:rFonts w:ascii="Arial" w:eastAsia="Times New Roman" w:hAnsi="Arial" w:cs="Arial"/>
          <w:sz w:val="24"/>
          <w:szCs w:val="24"/>
          <w:lang w:eastAsia="pl-PL"/>
        </w:rPr>
        <w:t>u.o.o.ś</w:t>
      </w:r>
      <w:proofErr w:type="spellEnd"/>
      <w:r>
        <w:rPr>
          <w:rFonts w:ascii="Arial" w:eastAsia="Times New Roman" w:hAnsi="Arial" w:cs="Arial"/>
          <w:color w:val="000000"/>
          <w:sz w:val="24"/>
          <w:szCs w:val="24"/>
          <w:lang w:eastAsia="pl-PL"/>
        </w:rPr>
        <w:t xml:space="preserve">, po rozpatrzeniu odwołań </w:t>
      </w:r>
      <w:r w:rsidR="006256E8">
        <w:rPr>
          <w:rFonts w:ascii="Arial" w:eastAsia="Times New Roman" w:hAnsi="Arial" w:cs="Arial"/>
          <w:color w:val="000000"/>
          <w:sz w:val="24"/>
          <w:szCs w:val="24"/>
          <w:lang w:eastAsia="pl-PL"/>
        </w:rPr>
        <w:t xml:space="preserve">(…) </w:t>
      </w:r>
      <w:r w:rsidRPr="00182C18">
        <w:rPr>
          <w:rFonts w:ascii="Arial" w:eastAsia="Times New Roman" w:hAnsi="Arial" w:cs="Arial"/>
          <w:color w:val="000000"/>
          <w:sz w:val="24"/>
          <w:szCs w:val="24"/>
          <w:lang w:eastAsia="pl-PL"/>
        </w:rPr>
        <w:t xml:space="preserve">z </w:t>
      </w:r>
      <w:bookmarkStart w:id="1" w:name="_Hlk207804810"/>
      <w:r w:rsidRPr="00182C18">
        <w:rPr>
          <w:rFonts w:ascii="Arial" w:eastAsia="Times New Roman" w:hAnsi="Arial" w:cs="Arial"/>
          <w:color w:val="000000"/>
          <w:sz w:val="24"/>
          <w:szCs w:val="24"/>
          <w:lang w:eastAsia="pl-PL"/>
        </w:rPr>
        <w:t xml:space="preserve">14 stycznia 2025 r. </w:t>
      </w:r>
      <w:bookmarkEnd w:id="1"/>
      <w:r w:rsidRPr="00182C18">
        <w:rPr>
          <w:rFonts w:ascii="Arial" w:eastAsia="Times New Roman" w:hAnsi="Arial" w:cs="Arial"/>
          <w:color w:val="000000"/>
          <w:sz w:val="24"/>
          <w:szCs w:val="24"/>
          <w:lang w:eastAsia="pl-PL"/>
        </w:rPr>
        <w:t xml:space="preserve">oraz </w:t>
      </w:r>
      <w:r w:rsidR="006256E8">
        <w:rPr>
          <w:rFonts w:ascii="Arial" w:eastAsia="Times New Roman" w:hAnsi="Arial" w:cs="Arial"/>
          <w:color w:val="000000"/>
          <w:sz w:val="24"/>
          <w:szCs w:val="24"/>
          <w:lang w:eastAsia="pl-PL"/>
        </w:rPr>
        <w:t>(…)</w:t>
      </w:r>
      <w:r w:rsidR="006256E8">
        <w:rPr>
          <w:rFonts w:ascii="Arial" w:eastAsia="Times New Roman" w:hAnsi="Arial" w:cs="Arial"/>
          <w:color w:val="000000"/>
          <w:sz w:val="24"/>
          <w:szCs w:val="24"/>
          <w:lang w:eastAsia="pl-PL"/>
        </w:rPr>
        <w:t xml:space="preserve"> </w:t>
      </w:r>
      <w:r w:rsidRPr="00182C18">
        <w:rPr>
          <w:rFonts w:ascii="Arial" w:eastAsia="Times New Roman" w:hAnsi="Arial" w:cs="Arial"/>
          <w:color w:val="000000"/>
          <w:sz w:val="24"/>
          <w:szCs w:val="24"/>
          <w:lang w:eastAsia="pl-PL"/>
        </w:rPr>
        <w:t xml:space="preserve">z 17 stycznia 2025 r. </w:t>
      </w:r>
      <w:r w:rsidRPr="00182C18">
        <w:rPr>
          <w:rFonts w:ascii="Arial" w:eastAsia="Times New Roman" w:hAnsi="Arial" w:cs="Arial"/>
          <w:sz w:val="24"/>
          <w:szCs w:val="24"/>
          <w:lang w:eastAsia="pl-PL"/>
        </w:rPr>
        <w:t>od decyzji Regionalnego Dyrektora Ochrony Środowiska w Warszawie, dalej RDOŚ w Warszawie, z</w:t>
      </w:r>
      <w:r>
        <w:rPr>
          <w:rFonts w:ascii="Arial" w:eastAsia="Times New Roman" w:hAnsi="Arial" w:cs="Arial"/>
          <w:sz w:val="24"/>
          <w:szCs w:val="24"/>
          <w:lang w:eastAsia="pl-PL"/>
        </w:rPr>
        <w:t xml:space="preserve"> </w:t>
      </w:r>
      <w:r w:rsidRPr="00182C18">
        <w:rPr>
          <w:rFonts w:ascii="Arial" w:eastAsia="Times New Roman" w:hAnsi="Arial" w:cs="Arial"/>
          <w:sz w:val="24"/>
          <w:szCs w:val="24"/>
          <w:lang w:eastAsia="pl-PL"/>
        </w:rPr>
        <w:t>31</w:t>
      </w:r>
      <w:r>
        <w:rPr>
          <w:rFonts w:ascii="Arial" w:eastAsia="Times New Roman" w:hAnsi="Arial" w:cs="Arial"/>
          <w:sz w:val="24"/>
          <w:szCs w:val="24"/>
          <w:lang w:eastAsia="pl-PL"/>
        </w:rPr>
        <w:t xml:space="preserve"> </w:t>
      </w:r>
      <w:r w:rsidRPr="00182C18">
        <w:rPr>
          <w:rFonts w:ascii="Arial" w:eastAsia="Times New Roman" w:hAnsi="Arial" w:cs="Arial"/>
          <w:sz w:val="24"/>
          <w:szCs w:val="24"/>
          <w:lang w:eastAsia="pl-PL"/>
        </w:rPr>
        <w:t xml:space="preserve">grudnia 2024 r., znak: WOOŚ-II.420.85.2024.OŁN.14, o środowiskowych uwarunkowaniach dla przedsięwzięcia </w:t>
      </w:r>
      <w:r>
        <w:rPr>
          <w:rFonts w:ascii="Arial" w:eastAsia="Times New Roman" w:hAnsi="Arial" w:cs="Arial"/>
          <w:sz w:val="24"/>
          <w:szCs w:val="24"/>
          <w:lang w:eastAsia="pl-PL"/>
        </w:rPr>
        <w:t>pn.:</w:t>
      </w:r>
      <w:r w:rsidRPr="00182C18">
        <w:rPr>
          <w:rFonts w:ascii="Arial" w:eastAsia="Times New Roman" w:hAnsi="Arial" w:cs="Arial"/>
          <w:sz w:val="24"/>
          <w:szCs w:val="24"/>
          <w:lang w:eastAsia="pl-PL"/>
        </w:rPr>
        <w:t xml:space="preserve"> „</w:t>
      </w:r>
      <w:r>
        <w:rPr>
          <w:rFonts w:ascii="Arial" w:eastAsia="Times New Roman" w:hAnsi="Arial" w:cs="Arial"/>
          <w:sz w:val="24"/>
          <w:szCs w:val="24"/>
          <w:lang w:eastAsia="pl-PL"/>
        </w:rPr>
        <w:t>P</w:t>
      </w:r>
      <w:r w:rsidRPr="00182C18">
        <w:rPr>
          <w:rFonts w:ascii="Arial" w:eastAsia="Times New Roman" w:hAnsi="Arial" w:cs="Arial"/>
          <w:sz w:val="24"/>
          <w:szCs w:val="24"/>
          <w:lang w:eastAsia="pl-PL"/>
        </w:rPr>
        <w:t>rzystosowani</w:t>
      </w:r>
      <w:r>
        <w:rPr>
          <w:rFonts w:ascii="Arial" w:eastAsia="Times New Roman" w:hAnsi="Arial" w:cs="Arial"/>
          <w:sz w:val="24"/>
          <w:szCs w:val="24"/>
          <w:lang w:eastAsia="pl-PL"/>
        </w:rPr>
        <w:t>e</w:t>
      </w:r>
      <w:r w:rsidRPr="00182C18">
        <w:rPr>
          <w:rFonts w:ascii="Arial" w:eastAsia="Times New Roman" w:hAnsi="Arial" w:cs="Arial"/>
          <w:sz w:val="24"/>
          <w:szCs w:val="24"/>
          <w:lang w:eastAsia="pl-PL"/>
        </w:rPr>
        <w:t xml:space="preserve"> do tłokowania gazociągu DN500 Tłocznia Rembelszczyzna – SG Wola Karczewska na odcinku od Tłoczni Rembelszczyzna do SG Ząbki”</w:t>
      </w:r>
      <w:r>
        <w:rPr>
          <w:rFonts w:ascii="Arial" w:eastAsia="Times New Roman" w:hAnsi="Arial" w:cs="Arial"/>
          <w:sz w:val="24"/>
          <w:szCs w:val="24"/>
          <w:lang w:eastAsia="pl-PL"/>
        </w:rPr>
        <w:t>:</w:t>
      </w:r>
    </w:p>
    <w:p w14:paraId="61C5438E" w14:textId="77777777" w:rsidR="00D9252D" w:rsidRPr="00E268EA" w:rsidRDefault="00D9252D" w:rsidP="00D9252D">
      <w:pPr>
        <w:numPr>
          <w:ilvl w:val="0"/>
          <w:numId w:val="4"/>
        </w:numPr>
        <w:spacing w:after="0" w:line="312" w:lineRule="auto"/>
        <w:ind w:left="284" w:hanging="284"/>
        <w:rPr>
          <w:rStyle w:val="Pogrubienie"/>
          <w:rFonts w:cs="Arial"/>
          <w:szCs w:val="24"/>
        </w:rPr>
      </w:pPr>
      <w:r w:rsidRPr="00E268EA">
        <w:rPr>
          <w:rStyle w:val="Pogrubienie"/>
          <w:rFonts w:cs="Arial"/>
          <w:szCs w:val="24"/>
        </w:rPr>
        <w:t>uchyla punkt 2.1 decyzji w brzmieniu:</w:t>
      </w:r>
    </w:p>
    <w:p w14:paraId="67BD81F0" w14:textId="77777777" w:rsidR="00D9252D" w:rsidRPr="00182C18" w:rsidRDefault="00D9252D" w:rsidP="00D9252D">
      <w:pPr>
        <w:spacing w:after="0" w:line="312" w:lineRule="auto"/>
        <w:jc w:val="both"/>
        <w:rPr>
          <w:rFonts w:ascii="Arial" w:hAnsi="Arial" w:cs="Arial"/>
          <w:sz w:val="24"/>
          <w:szCs w:val="24"/>
        </w:rPr>
      </w:pPr>
      <w:r w:rsidRPr="00182C18">
        <w:rPr>
          <w:rFonts w:ascii="Arial" w:hAnsi="Arial" w:cs="Arial"/>
          <w:sz w:val="24"/>
          <w:szCs w:val="24"/>
        </w:rPr>
        <w:t>„Przed sporządzeniem projektu budowalnego oraz bezpośrednio przed podjęciem prac związanych z realizacją inwestycji należy dokonać kontroli terenu pod kątem występowania gatunków objętych ochroną i ich siedlisk oraz analizy przepisów z zakresu ochrony gatunkowej. Analiza winna być prowadzona również w kontekście możliwości uzyskania decyzji zezwalającej na odstępstwa od zakazów obowiązujących w stosunku do ww. formy ochrony przyrody.”</w:t>
      </w:r>
    </w:p>
    <w:p w14:paraId="6C2ECED8" w14:textId="77777777" w:rsidR="00D9252D" w:rsidRPr="00182C18" w:rsidRDefault="00D9252D" w:rsidP="00D9252D">
      <w:pPr>
        <w:spacing w:after="0" w:line="312" w:lineRule="auto"/>
        <w:ind w:left="284" w:hanging="284"/>
        <w:rPr>
          <w:rFonts w:ascii="Arial" w:hAnsi="Arial" w:cs="Arial"/>
          <w:b/>
          <w:bCs/>
          <w:sz w:val="24"/>
          <w:szCs w:val="24"/>
        </w:rPr>
      </w:pPr>
      <w:r w:rsidRPr="00E268EA">
        <w:rPr>
          <w:rStyle w:val="Pogrubienie"/>
          <w:rFonts w:cs="Arial"/>
          <w:szCs w:val="24"/>
        </w:rPr>
        <w:t>i w tym zakresie orzeka</w:t>
      </w:r>
      <w:r w:rsidRPr="00182C18">
        <w:rPr>
          <w:rFonts w:ascii="Arial" w:hAnsi="Arial" w:cs="Arial"/>
          <w:b/>
          <w:bCs/>
          <w:sz w:val="24"/>
          <w:szCs w:val="24"/>
        </w:rPr>
        <w:t>:</w:t>
      </w:r>
    </w:p>
    <w:p w14:paraId="5AC21B92" w14:textId="799C19F6" w:rsidR="00D9252D" w:rsidRPr="00182C18" w:rsidRDefault="00D9252D" w:rsidP="00D9252D">
      <w:pPr>
        <w:spacing w:after="0" w:line="312" w:lineRule="auto"/>
        <w:jc w:val="both"/>
        <w:rPr>
          <w:rFonts w:ascii="Arial" w:hAnsi="Arial" w:cs="Arial"/>
          <w:sz w:val="24"/>
          <w:szCs w:val="24"/>
        </w:rPr>
      </w:pPr>
      <w:r w:rsidRPr="00182C18">
        <w:rPr>
          <w:rFonts w:ascii="Arial" w:hAnsi="Arial" w:cs="Arial"/>
          <w:sz w:val="24"/>
          <w:szCs w:val="24"/>
        </w:rPr>
        <w:t xml:space="preserve">„Przed sporządzeniem projektu budowalnego oraz bezpośrednio przed podjęciem prac związanych z realizacją inwestycji, nadzór przyrodniczy, działający w imieniu inwestora, zobowiązany jest do przeprowadzenia kontroli terenu pod kątem występowania gatunków roślin, zwierząt i grzybów objętych ochroną oraz ich siedlisk. Wyniki kontroli należy uwzględnić we wniosku o wydanie decyzji zezwalającej na odstępstwa od zakazów obowiązujących w stosunku do ww. formy ochrony przyrody. Nadzór przyrodniczy ma składać się ze specjalistów posiadających doświadczenie w prowadzeniu prac terenowych i identyfikacji szaty roślinnej i gatunków fauny oraz wiedzę praktyczną z następujących dziedzin: botanika, herpetologia, ornitologia, </w:t>
      </w:r>
      <w:r w:rsidRPr="00182C18">
        <w:rPr>
          <w:rFonts w:ascii="Arial" w:hAnsi="Arial" w:cs="Arial"/>
          <w:sz w:val="24"/>
          <w:szCs w:val="24"/>
        </w:rPr>
        <w:lastRenderedPageBreak/>
        <w:t xml:space="preserve">entomologia i </w:t>
      </w:r>
      <w:proofErr w:type="spellStart"/>
      <w:r w:rsidRPr="00182C18">
        <w:rPr>
          <w:rFonts w:ascii="Arial" w:hAnsi="Arial" w:cs="Arial"/>
          <w:sz w:val="24"/>
          <w:szCs w:val="24"/>
        </w:rPr>
        <w:t>chiropterologia</w:t>
      </w:r>
      <w:proofErr w:type="spellEnd"/>
      <w:r w:rsidRPr="00182C18">
        <w:rPr>
          <w:rFonts w:ascii="Arial" w:hAnsi="Arial" w:cs="Arial"/>
          <w:sz w:val="24"/>
          <w:szCs w:val="24"/>
        </w:rPr>
        <w:t xml:space="preserve">. Ponadto przed rozpoczęciem prac budowlanych botanik skontroluje teren budowy pod kątem występowania inwazyjnych gatunków </w:t>
      </w:r>
      <w:r>
        <w:rPr>
          <w:rFonts w:ascii="Arial" w:hAnsi="Arial" w:cs="Arial"/>
          <w:sz w:val="24"/>
          <w:szCs w:val="24"/>
        </w:rPr>
        <w:t>obcych”</w:t>
      </w:r>
      <w:r w:rsidRPr="00182C18">
        <w:rPr>
          <w:rFonts w:ascii="Arial" w:hAnsi="Arial" w:cs="Arial"/>
          <w:sz w:val="24"/>
          <w:szCs w:val="24"/>
        </w:rPr>
        <w:t>.</w:t>
      </w:r>
    </w:p>
    <w:p w14:paraId="63A8877B" w14:textId="77777777" w:rsidR="00D9252D" w:rsidRPr="00E268EA" w:rsidRDefault="00D9252D" w:rsidP="00D9252D">
      <w:pPr>
        <w:numPr>
          <w:ilvl w:val="0"/>
          <w:numId w:val="4"/>
        </w:numPr>
        <w:spacing w:after="0" w:line="312" w:lineRule="auto"/>
        <w:ind w:left="426" w:hanging="426"/>
        <w:rPr>
          <w:rStyle w:val="Pogrubienie"/>
        </w:rPr>
      </w:pPr>
      <w:r w:rsidRPr="00E268EA">
        <w:rPr>
          <w:rStyle w:val="Pogrubienie"/>
        </w:rPr>
        <w:t>uchyla punkt 2.2 decyzji w brzmieniu:</w:t>
      </w:r>
    </w:p>
    <w:p w14:paraId="5362528C" w14:textId="77777777" w:rsidR="00D9252D" w:rsidRPr="00182C18" w:rsidRDefault="00D9252D" w:rsidP="00D9252D">
      <w:pPr>
        <w:spacing w:after="0" w:line="312" w:lineRule="auto"/>
        <w:jc w:val="both"/>
        <w:rPr>
          <w:rFonts w:ascii="Arial" w:hAnsi="Arial" w:cs="Arial"/>
          <w:sz w:val="24"/>
          <w:szCs w:val="24"/>
        </w:rPr>
      </w:pPr>
      <w:r w:rsidRPr="00182C18">
        <w:rPr>
          <w:rFonts w:ascii="Arial" w:hAnsi="Arial" w:cs="Arial"/>
          <w:sz w:val="24"/>
          <w:szCs w:val="24"/>
        </w:rPr>
        <w:t>„Zaplecze budowy, bazy materiałowe i transportowe oraz place postojowe zorganizować na terenie przekształconym  antropogenicznie (optymalnie na terenie utwardzonym), zabezpieczonym przed niekontrolowanym wyciekiem substancji ropopochodnych. Zakazuje się składowania urobku, kruszyw, materiałów budowlanych i odpadów pod koronami drzew i krzewów przeznaczonych do adaptacji.”</w:t>
      </w:r>
    </w:p>
    <w:p w14:paraId="7E05AF08" w14:textId="77777777" w:rsidR="00D9252D" w:rsidRPr="00E268EA" w:rsidRDefault="00D9252D" w:rsidP="00D9252D">
      <w:pPr>
        <w:spacing w:after="0" w:line="312" w:lineRule="auto"/>
        <w:rPr>
          <w:rStyle w:val="Pogrubienie"/>
        </w:rPr>
      </w:pPr>
      <w:r w:rsidRPr="00E268EA">
        <w:rPr>
          <w:rStyle w:val="Pogrubienie"/>
        </w:rPr>
        <w:t>i w tym zakresie orzeka:</w:t>
      </w:r>
    </w:p>
    <w:p w14:paraId="3B18AE82" w14:textId="77777777" w:rsidR="00D9252D" w:rsidRPr="00182C18" w:rsidRDefault="00D9252D" w:rsidP="00D9252D">
      <w:pPr>
        <w:spacing w:after="0" w:line="312" w:lineRule="auto"/>
        <w:jc w:val="both"/>
        <w:rPr>
          <w:rFonts w:ascii="Arial" w:hAnsi="Arial" w:cs="Arial"/>
          <w:sz w:val="24"/>
          <w:szCs w:val="24"/>
        </w:rPr>
      </w:pPr>
      <w:r w:rsidRPr="00182C18">
        <w:rPr>
          <w:rFonts w:ascii="Arial" w:hAnsi="Arial" w:cs="Arial"/>
          <w:sz w:val="24"/>
          <w:szCs w:val="24"/>
        </w:rPr>
        <w:t>„Zaplecze budowy, bazy materiałowe i transportowe oraz place postojowe, należy lokalizować na terenie utwardzonym, zabezpieczonym przed niekontrolowanym wyciekiem substancji ropopochodnych. Należy je lokalizować z dala od zabudowy mieszkaniowej oraz poza obszarami leśnymi i terenami zadrzewionymi, a także poza wykazanymi w kontroli terenowej miejscami występowania gatunków roślin, zwierząt i grzybów objętych ochroną prawną na podstawie ustawy z dnia 16 kwietnia 2004 r. o ochronie przyrody (Dz. U. z 2024 r. poz. 1478, ze zm.) oraz siedliskami przyrodniczymi będącymi przedmiotem zainteresowania Wspólnoty, zgodnie z rozporządzeniem Ministra Środowiska z dnia 13 kwietnia 2010 r. w sprawie siedlisk przyrodniczych oraz gatunków będących przedmiotem zainteresowania Wspólnoty, a także kryteriów wyboru obszarów kwalifikujących się do uznania lub wyznaczenia jako obszary Natura 2000 (Dz. U. z 2014 r. poz. 1713). Ponadto miejsce przeznaczone pod zaplecze budowy powinno znajdować się w sąsiedztwie istniejących dróg publicznych, tak by możliwe było wykorzystanie ich jako dróg dojazdowych.”</w:t>
      </w:r>
    </w:p>
    <w:p w14:paraId="3CEB7A95" w14:textId="77777777" w:rsidR="00D9252D" w:rsidRPr="00E268EA" w:rsidRDefault="00D9252D" w:rsidP="00D9252D">
      <w:pPr>
        <w:numPr>
          <w:ilvl w:val="0"/>
          <w:numId w:val="4"/>
        </w:numPr>
        <w:spacing w:after="0" w:line="312" w:lineRule="auto"/>
        <w:ind w:left="284" w:hanging="284"/>
        <w:rPr>
          <w:rStyle w:val="Pogrubienie"/>
        </w:rPr>
      </w:pPr>
      <w:r w:rsidRPr="00E268EA">
        <w:rPr>
          <w:rStyle w:val="Pogrubienie"/>
        </w:rPr>
        <w:t>uchyla punkt 2.3 decyzji w brzmieniu:</w:t>
      </w:r>
    </w:p>
    <w:p w14:paraId="30CA794D" w14:textId="77777777" w:rsidR="00D9252D" w:rsidRPr="00182C18" w:rsidRDefault="00D9252D" w:rsidP="00D9252D">
      <w:pPr>
        <w:spacing w:after="0" w:line="312" w:lineRule="auto"/>
        <w:jc w:val="both"/>
        <w:rPr>
          <w:rFonts w:ascii="Arial" w:hAnsi="Arial" w:cs="Arial"/>
          <w:sz w:val="24"/>
          <w:szCs w:val="24"/>
        </w:rPr>
      </w:pPr>
      <w:r w:rsidRPr="00182C18">
        <w:rPr>
          <w:rFonts w:ascii="Arial" w:hAnsi="Arial" w:cs="Arial"/>
          <w:sz w:val="24"/>
          <w:szCs w:val="24"/>
        </w:rPr>
        <w:t>„W trakcie robót budowlanych należy zapewnić ochronę pni, koron i systemów korzeniowych drzew i krzewów przeznaczonych do adaptacji oraz występujących w sąsiedztwie terenu inwestycji, zgodnie ze sztuką ogrodniczą. Zabezpieczenie drzew należy prowadzić pod nadzorem przyrodniczym specjalisty posiadającego wiedzę z zakresu dendrologii.”</w:t>
      </w:r>
    </w:p>
    <w:p w14:paraId="629C4A46" w14:textId="77777777" w:rsidR="00D9252D" w:rsidRPr="00E268EA" w:rsidRDefault="00D9252D" w:rsidP="00D9252D">
      <w:pPr>
        <w:spacing w:after="0" w:line="312" w:lineRule="auto"/>
        <w:rPr>
          <w:rStyle w:val="Pogrubienie"/>
        </w:rPr>
      </w:pPr>
      <w:r w:rsidRPr="00E268EA">
        <w:rPr>
          <w:rStyle w:val="Pogrubienie"/>
        </w:rPr>
        <w:t>i w tym zakresie orzeka:</w:t>
      </w:r>
    </w:p>
    <w:p w14:paraId="20DA4E53" w14:textId="77777777" w:rsidR="00D9252D" w:rsidRPr="001D4297" w:rsidRDefault="00D9252D" w:rsidP="00D9252D">
      <w:pPr>
        <w:pStyle w:val="Akapitzlist"/>
        <w:spacing w:after="0" w:line="312" w:lineRule="auto"/>
        <w:ind w:left="0"/>
        <w:jc w:val="both"/>
        <w:rPr>
          <w:rFonts w:ascii="Arial" w:hAnsi="Arial" w:cs="Arial"/>
          <w:sz w:val="24"/>
          <w:szCs w:val="24"/>
        </w:rPr>
      </w:pPr>
      <w:r w:rsidRPr="001D4297">
        <w:rPr>
          <w:rFonts w:ascii="Arial" w:hAnsi="Arial" w:cs="Arial"/>
          <w:sz w:val="24"/>
          <w:szCs w:val="24"/>
        </w:rPr>
        <w:t>„Drzewa i krzewy pozostające w zasięgu prac i niepodlegające usunięciu należy zabezpieczyć na czas prowadzenia robót przed przypadkowym uszkodzeniem:</w:t>
      </w:r>
    </w:p>
    <w:p w14:paraId="71FB9965" w14:textId="77777777" w:rsidR="00D9252D" w:rsidRPr="001D4297" w:rsidRDefault="00D9252D" w:rsidP="00D9252D">
      <w:pPr>
        <w:pStyle w:val="Akapitzlist"/>
        <w:numPr>
          <w:ilvl w:val="0"/>
          <w:numId w:val="12"/>
        </w:numPr>
        <w:spacing w:after="0" w:line="312" w:lineRule="auto"/>
        <w:ind w:left="426" w:hanging="426"/>
        <w:jc w:val="both"/>
        <w:rPr>
          <w:rFonts w:ascii="Arial" w:hAnsi="Arial" w:cs="Arial"/>
          <w:sz w:val="24"/>
          <w:szCs w:val="24"/>
        </w:rPr>
      </w:pPr>
      <w:r w:rsidRPr="001D4297">
        <w:rPr>
          <w:rFonts w:ascii="Arial" w:hAnsi="Arial" w:cs="Arial"/>
          <w:sz w:val="24"/>
          <w:szCs w:val="24"/>
        </w:rPr>
        <w:t xml:space="preserve">grupy drzew/krzewów należy wygrodzić - powierzchnia rozstawienia ogrodzenia powinna odpowiadać obszarowi wyznaczonemu przez rzuty koron, powiększonemu o bufor wielkości 1-2 m, w przypadku krzewów obszar ten powinien zostać ustalony przez specjalistę dendrologa; </w:t>
      </w:r>
    </w:p>
    <w:p w14:paraId="5C38B053" w14:textId="77777777" w:rsidR="00D9252D" w:rsidRPr="001D4297" w:rsidRDefault="00D9252D" w:rsidP="00D9252D">
      <w:pPr>
        <w:pStyle w:val="Akapitzlist"/>
        <w:numPr>
          <w:ilvl w:val="0"/>
          <w:numId w:val="12"/>
        </w:numPr>
        <w:spacing w:after="0" w:line="312" w:lineRule="auto"/>
        <w:ind w:left="426" w:hanging="426"/>
        <w:jc w:val="both"/>
        <w:rPr>
          <w:rFonts w:ascii="Arial" w:hAnsi="Arial" w:cs="Arial"/>
          <w:sz w:val="24"/>
          <w:szCs w:val="24"/>
        </w:rPr>
      </w:pPr>
      <w:r w:rsidRPr="001D4297">
        <w:rPr>
          <w:rFonts w:ascii="Arial" w:hAnsi="Arial" w:cs="Arial"/>
          <w:sz w:val="24"/>
          <w:szCs w:val="24"/>
        </w:rPr>
        <w:t xml:space="preserve">pnie pojedynczych drzew należy owinąć matami wiklinowymi lub słomianymi bądź tkaninami jutowymi, a następnie oszalować deskami o wysokości 1,5-2,0 m (w zależności od wysokości drzewa) bez użycia gwoździ, przy czym należy zadbać, </w:t>
      </w:r>
      <w:r w:rsidRPr="001D4297">
        <w:rPr>
          <w:rFonts w:ascii="Arial" w:hAnsi="Arial" w:cs="Arial"/>
          <w:sz w:val="24"/>
          <w:szCs w:val="24"/>
        </w:rPr>
        <w:lastRenderedPageBreak/>
        <w:t xml:space="preserve">aby deski nie opierały się na szyjkach korzeniowych, tylko na podłożu, a samo oszalowanie powinno zapewniać swobodny dostęp powietrza; </w:t>
      </w:r>
    </w:p>
    <w:p w14:paraId="05D14B14" w14:textId="77777777" w:rsidR="00D9252D" w:rsidRPr="001D4297" w:rsidRDefault="00D9252D" w:rsidP="00D9252D">
      <w:pPr>
        <w:pStyle w:val="Akapitzlist"/>
        <w:numPr>
          <w:ilvl w:val="0"/>
          <w:numId w:val="12"/>
        </w:numPr>
        <w:spacing w:after="0" w:line="312" w:lineRule="auto"/>
        <w:ind w:left="426" w:hanging="426"/>
        <w:jc w:val="both"/>
        <w:rPr>
          <w:rFonts w:ascii="Arial" w:hAnsi="Arial" w:cs="Arial"/>
          <w:sz w:val="24"/>
          <w:szCs w:val="24"/>
        </w:rPr>
      </w:pPr>
      <w:r w:rsidRPr="001D4297">
        <w:rPr>
          <w:rFonts w:ascii="Arial" w:hAnsi="Arial" w:cs="Arial"/>
          <w:sz w:val="24"/>
          <w:szCs w:val="24"/>
        </w:rPr>
        <w:t xml:space="preserve">wykopy wykonywane w strefie korzeniowej drzew należy prowadzić ręcznie, na krótkich odcinkach, ograniczając czas trwania wykopów powodujących przesuszanie bryły korzeniowej; </w:t>
      </w:r>
    </w:p>
    <w:p w14:paraId="4939F975" w14:textId="77777777" w:rsidR="00D9252D" w:rsidRPr="001D4297" w:rsidRDefault="00D9252D" w:rsidP="00D9252D">
      <w:pPr>
        <w:pStyle w:val="Akapitzlist"/>
        <w:numPr>
          <w:ilvl w:val="0"/>
          <w:numId w:val="12"/>
        </w:numPr>
        <w:spacing w:after="0" w:line="312" w:lineRule="auto"/>
        <w:ind w:left="426" w:hanging="426"/>
        <w:jc w:val="both"/>
        <w:rPr>
          <w:rFonts w:ascii="Arial" w:hAnsi="Arial" w:cs="Arial"/>
          <w:sz w:val="24"/>
          <w:szCs w:val="24"/>
        </w:rPr>
      </w:pPr>
      <w:r w:rsidRPr="001D4297">
        <w:rPr>
          <w:rFonts w:ascii="Arial" w:hAnsi="Arial" w:cs="Arial"/>
          <w:sz w:val="24"/>
          <w:szCs w:val="24"/>
        </w:rPr>
        <w:t>w celu ochrony przed przesuszeniem bryły korzeniowej należy zastosować, np. maty ograniczające transpirację</w:t>
      </w:r>
      <w:r>
        <w:rPr>
          <w:rFonts w:ascii="Arial" w:hAnsi="Arial" w:cs="Arial"/>
          <w:sz w:val="24"/>
          <w:szCs w:val="24"/>
        </w:rPr>
        <w:t>,</w:t>
      </w:r>
      <w:r w:rsidRPr="001D4297">
        <w:rPr>
          <w:rFonts w:ascii="Arial" w:hAnsi="Arial" w:cs="Arial"/>
          <w:sz w:val="24"/>
          <w:szCs w:val="24"/>
        </w:rPr>
        <w:t xml:space="preserve"> zaś w okresie zimowym należy zabezpieczać odsłonięte korzenie przed przemarzaniem za pomocą mat, koców lub warstwy torfu oszalowanego deskami; </w:t>
      </w:r>
    </w:p>
    <w:p w14:paraId="5023EA60" w14:textId="77777777" w:rsidR="00D9252D" w:rsidRPr="001D4297" w:rsidRDefault="00D9252D" w:rsidP="00D9252D">
      <w:pPr>
        <w:pStyle w:val="Akapitzlist"/>
        <w:numPr>
          <w:ilvl w:val="0"/>
          <w:numId w:val="12"/>
        </w:numPr>
        <w:spacing w:after="0" w:line="312" w:lineRule="auto"/>
        <w:ind w:left="426" w:hanging="426"/>
        <w:jc w:val="both"/>
        <w:rPr>
          <w:rFonts w:ascii="Arial" w:hAnsi="Arial" w:cs="Arial"/>
          <w:sz w:val="24"/>
          <w:szCs w:val="24"/>
        </w:rPr>
      </w:pPr>
      <w:r w:rsidRPr="001D4297">
        <w:rPr>
          <w:rFonts w:ascii="Arial" w:hAnsi="Arial" w:cs="Arial"/>
          <w:sz w:val="24"/>
          <w:szCs w:val="24"/>
        </w:rPr>
        <w:t xml:space="preserve">przycinanie korzeni należy prowadzić ostrymi narzędziami tnącymi, niedopuszczalne jest rwanie i miażdżenie systemów korzeniowych, nie należy także uszkadzać korzeni szkieletowych, odpowiedzialnych za statykę drzewa; </w:t>
      </w:r>
    </w:p>
    <w:p w14:paraId="0CE33BCC" w14:textId="77777777" w:rsidR="00D9252D" w:rsidRPr="001D4297" w:rsidRDefault="00D9252D" w:rsidP="00D9252D">
      <w:pPr>
        <w:pStyle w:val="Akapitzlist"/>
        <w:numPr>
          <w:ilvl w:val="0"/>
          <w:numId w:val="12"/>
        </w:numPr>
        <w:spacing w:after="0" w:line="312" w:lineRule="auto"/>
        <w:ind w:left="426" w:hanging="426"/>
        <w:jc w:val="both"/>
        <w:rPr>
          <w:rFonts w:ascii="Arial" w:hAnsi="Arial" w:cs="Arial"/>
          <w:sz w:val="24"/>
          <w:szCs w:val="24"/>
        </w:rPr>
      </w:pPr>
      <w:r w:rsidRPr="001D4297">
        <w:rPr>
          <w:rFonts w:ascii="Arial" w:hAnsi="Arial" w:cs="Arial"/>
          <w:sz w:val="24"/>
          <w:szCs w:val="24"/>
        </w:rPr>
        <w:t>powstałe ewentualne uszkodzenia mechaniczne pni i korzeni zabezpieczyć preparatem grzybobójczym</w:t>
      </w:r>
      <w:r>
        <w:rPr>
          <w:rFonts w:ascii="Arial" w:hAnsi="Arial" w:cs="Arial"/>
          <w:sz w:val="24"/>
          <w:szCs w:val="24"/>
        </w:rPr>
        <w:t>;</w:t>
      </w:r>
    </w:p>
    <w:p w14:paraId="0479A933" w14:textId="09B2CAA5" w:rsidR="00D9252D" w:rsidRPr="001D4297" w:rsidRDefault="00D9252D" w:rsidP="00D9252D">
      <w:pPr>
        <w:pStyle w:val="Akapitzlist"/>
        <w:numPr>
          <w:ilvl w:val="0"/>
          <w:numId w:val="12"/>
        </w:numPr>
        <w:spacing w:after="0" w:line="312" w:lineRule="auto"/>
        <w:ind w:left="426" w:hanging="426"/>
        <w:jc w:val="both"/>
        <w:rPr>
          <w:rFonts w:ascii="Arial" w:hAnsi="Arial" w:cs="Arial"/>
          <w:sz w:val="24"/>
          <w:szCs w:val="24"/>
        </w:rPr>
      </w:pPr>
      <w:r w:rsidRPr="001D4297">
        <w:rPr>
          <w:rFonts w:ascii="Arial" w:hAnsi="Arial" w:cs="Arial"/>
          <w:sz w:val="24"/>
          <w:szCs w:val="24"/>
        </w:rPr>
        <w:t>należy zabezpieczyć korony drzew przed uszkodzeniem, w miejscach w których będą one zagrożone</w:t>
      </w:r>
      <w:r w:rsidR="00CE2905">
        <w:rPr>
          <w:rFonts w:ascii="Arial" w:hAnsi="Arial" w:cs="Arial"/>
          <w:sz w:val="24"/>
          <w:szCs w:val="24"/>
        </w:rPr>
        <w:t>,</w:t>
      </w:r>
      <w:r w:rsidRPr="001D4297">
        <w:rPr>
          <w:rFonts w:ascii="Arial" w:hAnsi="Arial" w:cs="Arial"/>
          <w:sz w:val="24"/>
          <w:szCs w:val="24"/>
        </w:rPr>
        <w:t xml:space="preserve"> np. poprzez podwiązanie narażonych gałęzi; </w:t>
      </w:r>
    </w:p>
    <w:p w14:paraId="4A5CC3D2" w14:textId="77777777" w:rsidR="00D9252D" w:rsidRPr="001D4297" w:rsidRDefault="00D9252D" w:rsidP="00D9252D">
      <w:pPr>
        <w:pStyle w:val="Akapitzlist"/>
        <w:numPr>
          <w:ilvl w:val="0"/>
          <w:numId w:val="12"/>
        </w:numPr>
        <w:spacing w:after="0" w:line="312" w:lineRule="auto"/>
        <w:ind w:left="426" w:hanging="426"/>
        <w:jc w:val="both"/>
        <w:rPr>
          <w:rFonts w:ascii="Arial" w:hAnsi="Arial" w:cs="Arial"/>
          <w:sz w:val="24"/>
          <w:szCs w:val="24"/>
        </w:rPr>
      </w:pPr>
      <w:r w:rsidRPr="001D4297">
        <w:rPr>
          <w:rFonts w:ascii="Arial" w:hAnsi="Arial" w:cs="Arial"/>
          <w:sz w:val="24"/>
          <w:szCs w:val="24"/>
        </w:rPr>
        <w:t xml:space="preserve">nie lokalizować baz materiałowo-sprzętowych (magazyny, składy, bazy transportowe), urobku z wykopów i odpadów powstających podczas prowadzenia prac budowlanych w zasięgu rzutu pionowego koron drzew i co najmniej 2 m na zewnątrz od tego zasięgu; szczególnie należy unikać magazynowania w pobliżu drzew cementu, wapna i gruzu; </w:t>
      </w:r>
    </w:p>
    <w:p w14:paraId="63D13544" w14:textId="77777777" w:rsidR="00D9252D" w:rsidRPr="001D4297" w:rsidRDefault="00D9252D" w:rsidP="00D9252D">
      <w:pPr>
        <w:pStyle w:val="Akapitzlist"/>
        <w:numPr>
          <w:ilvl w:val="0"/>
          <w:numId w:val="12"/>
        </w:numPr>
        <w:spacing w:after="0" w:line="312" w:lineRule="auto"/>
        <w:ind w:left="426" w:hanging="426"/>
        <w:jc w:val="both"/>
        <w:rPr>
          <w:rFonts w:ascii="Arial" w:hAnsi="Arial" w:cs="Arial"/>
          <w:sz w:val="24"/>
          <w:szCs w:val="24"/>
        </w:rPr>
      </w:pPr>
      <w:r w:rsidRPr="001D4297">
        <w:rPr>
          <w:rFonts w:ascii="Arial" w:hAnsi="Arial" w:cs="Arial"/>
          <w:sz w:val="24"/>
          <w:szCs w:val="24"/>
        </w:rPr>
        <w:t xml:space="preserve">nie obsypywać ziemią pni drzew powyżej wysokości 0,2 m ponad pierwotny poziom terenu i krzewów powyżej wysokości 0,1 m ponad pierwotny poziom terenu; </w:t>
      </w:r>
    </w:p>
    <w:p w14:paraId="6BF553B5" w14:textId="77777777" w:rsidR="00D9252D" w:rsidRPr="001D4297" w:rsidRDefault="00D9252D" w:rsidP="00D9252D">
      <w:pPr>
        <w:pStyle w:val="Akapitzlist"/>
        <w:numPr>
          <w:ilvl w:val="0"/>
          <w:numId w:val="12"/>
        </w:numPr>
        <w:spacing w:after="0" w:line="312" w:lineRule="auto"/>
        <w:ind w:left="426" w:hanging="426"/>
        <w:jc w:val="both"/>
        <w:rPr>
          <w:rFonts w:ascii="Arial" w:hAnsi="Arial" w:cs="Arial"/>
          <w:sz w:val="24"/>
          <w:szCs w:val="24"/>
        </w:rPr>
      </w:pPr>
      <w:r w:rsidRPr="001D4297">
        <w:rPr>
          <w:rFonts w:ascii="Arial" w:hAnsi="Arial" w:cs="Arial"/>
          <w:sz w:val="24"/>
          <w:szCs w:val="24"/>
        </w:rPr>
        <w:t xml:space="preserve">w przypadku konieczności obniżenia poziomu gruntu, pozostawić teren wokół drzew i krzewów w zasięgu wyznaczonym przez obrys korony na wzmocnionych konstrukcyjnie wzniesieniach. </w:t>
      </w:r>
    </w:p>
    <w:p w14:paraId="3D993712" w14:textId="77777777" w:rsidR="00D9252D" w:rsidRPr="001D4297" w:rsidRDefault="00D9252D" w:rsidP="00D9252D">
      <w:pPr>
        <w:pStyle w:val="Akapitzlist"/>
        <w:spacing w:after="0" w:line="312" w:lineRule="auto"/>
        <w:ind w:left="0"/>
        <w:jc w:val="both"/>
        <w:rPr>
          <w:rFonts w:ascii="Arial" w:hAnsi="Arial" w:cs="Arial"/>
          <w:sz w:val="24"/>
          <w:szCs w:val="24"/>
        </w:rPr>
      </w:pPr>
      <w:r w:rsidRPr="001D4297">
        <w:rPr>
          <w:rFonts w:ascii="Arial" w:hAnsi="Arial" w:cs="Arial"/>
          <w:sz w:val="24"/>
          <w:szCs w:val="24"/>
        </w:rPr>
        <w:t>Zabezpieczenie drzew należy prowadzić pod nadzorem przyrodniczym specjalisty posiadającego wiedzę z zakresu dendrologii. Obowiązek zabezpieczenia dotyczy także terenów leśnych. Po zakończeniu prac zabezpieczenia należy zdemontować.”</w:t>
      </w:r>
    </w:p>
    <w:p w14:paraId="39E2922B" w14:textId="77777777" w:rsidR="00D9252D" w:rsidRPr="00E268EA" w:rsidRDefault="00D9252D" w:rsidP="00D9252D">
      <w:pPr>
        <w:numPr>
          <w:ilvl w:val="0"/>
          <w:numId w:val="4"/>
        </w:numPr>
        <w:spacing w:after="0" w:line="312" w:lineRule="auto"/>
        <w:ind w:left="426" w:hanging="426"/>
        <w:rPr>
          <w:rStyle w:val="Pogrubienie"/>
        </w:rPr>
      </w:pPr>
      <w:r w:rsidRPr="00E268EA">
        <w:rPr>
          <w:rStyle w:val="Pogrubienie"/>
        </w:rPr>
        <w:t>uchyla punkt 2.4 decyzji w brzmieniu:</w:t>
      </w:r>
    </w:p>
    <w:p w14:paraId="440E534A" w14:textId="77777777" w:rsidR="00D9252D" w:rsidRPr="00182C18" w:rsidRDefault="00D9252D" w:rsidP="00D9252D">
      <w:pPr>
        <w:spacing w:after="0" w:line="312" w:lineRule="auto"/>
        <w:jc w:val="both"/>
        <w:rPr>
          <w:rFonts w:ascii="Arial" w:hAnsi="Arial" w:cs="Arial"/>
          <w:sz w:val="24"/>
          <w:szCs w:val="24"/>
        </w:rPr>
      </w:pPr>
      <w:r w:rsidRPr="00182C18">
        <w:rPr>
          <w:rFonts w:ascii="Arial" w:hAnsi="Arial" w:cs="Arial"/>
          <w:sz w:val="24"/>
          <w:szCs w:val="24"/>
        </w:rPr>
        <w:t xml:space="preserve">„Wycinkę drzew i krzewów prowadzić w okresie od początku września do końca lutego lub poza tym okresem pod nadzorem przyrodniczym specjalisty posiadającego wiedzę z zakresu ornitologii i </w:t>
      </w:r>
      <w:proofErr w:type="spellStart"/>
      <w:r w:rsidRPr="00182C18">
        <w:rPr>
          <w:rFonts w:ascii="Arial" w:hAnsi="Arial" w:cs="Arial"/>
          <w:sz w:val="24"/>
          <w:szCs w:val="24"/>
        </w:rPr>
        <w:t>chiropterologii</w:t>
      </w:r>
      <w:proofErr w:type="spellEnd"/>
      <w:r w:rsidRPr="00182C18">
        <w:rPr>
          <w:rFonts w:ascii="Arial" w:hAnsi="Arial" w:cs="Arial"/>
          <w:sz w:val="24"/>
          <w:szCs w:val="24"/>
        </w:rPr>
        <w:t xml:space="preserve"> po dokonaniu przez nadzór przyrodniczy bezpośrednio przed podjęciem prac (maksymalnie 3 dni) weryfikacji co do braku występowania czynnych (zasiedlonych) siedlisk gatunków podlegających ochronie. W przypadku stwierdzenia obecności gniazd ptaków w obrębie koron drzew, należy przed ich wycinką uzyskać stosowne zezwolenie na niszczenie lub usuwanie gniazd, również w sytuacji, jeśli nie zostanie stwierdzone ich zasiedlenie przez zwierzęta.”</w:t>
      </w:r>
    </w:p>
    <w:p w14:paraId="749E0549" w14:textId="77777777" w:rsidR="00D9252D" w:rsidRPr="00E268EA" w:rsidRDefault="00D9252D" w:rsidP="00D9252D">
      <w:pPr>
        <w:spacing w:after="0" w:line="312" w:lineRule="auto"/>
        <w:rPr>
          <w:rStyle w:val="Pogrubienie"/>
        </w:rPr>
      </w:pPr>
      <w:r w:rsidRPr="00E268EA">
        <w:rPr>
          <w:rStyle w:val="Pogrubienie"/>
        </w:rPr>
        <w:lastRenderedPageBreak/>
        <w:t>i w tym zakresie orzeka:</w:t>
      </w:r>
    </w:p>
    <w:p w14:paraId="6D3DC5B1" w14:textId="77777777" w:rsidR="00D9252D" w:rsidRPr="001D4297" w:rsidRDefault="00D9252D" w:rsidP="00D9252D">
      <w:pPr>
        <w:spacing w:after="0" w:line="312" w:lineRule="auto"/>
        <w:jc w:val="both"/>
        <w:rPr>
          <w:rFonts w:ascii="Arial" w:hAnsi="Arial" w:cs="Arial"/>
          <w:sz w:val="24"/>
          <w:szCs w:val="24"/>
        </w:rPr>
      </w:pPr>
      <w:r w:rsidRPr="001D4297">
        <w:rPr>
          <w:rFonts w:ascii="Arial" w:hAnsi="Arial" w:cs="Arial"/>
          <w:sz w:val="24"/>
          <w:szCs w:val="24"/>
        </w:rPr>
        <w:t xml:space="preserve">„Wycinkę drzew i krzewów kolidujących z planowaną inwestycją przeprowadzić poza okresem lęgowym ptaków, tj. w okresie od 16 października do końca lutego. Maksymalnie na 3 dni przed wycinką drzew należy skontrolować drzewa, w których mogą znajdować się kryjówki nietoperzy, pod kątem obecności tych ssaków. Kontrola ma być przeprowadzona przez specjalistę </w:t>
      </w:r>
      <w:proofErr w:type="spellStart"/>
      <w:r w:rsidRPr="001D4297">
        <w:rPr>
          <w:rFonts w:ascii="Arial" w:hAnsi="Arial" w:cs="Arial"/>
          <w:sz w:val="24"/>
          <w:szCs w:val="24"/>
        </w:rPr>
        <w:t>chiropterologa</w:t>
      </w:r>
      <w:proofErr w:type="spellEnd"/>
      <w:r w:rsidRPr="001D4297">
        <w:rPr>
          <w:rFonts w:ascii="Arial" w:hAnsi="Arial" w:cs="Arial"/>
          <w:sz w:val="24"/>
          <w:szCs w:val="24"/>
        </w:rPr>
        <w:t>. W przypadku stwierdzenia obecności nietoperzy w kryjówkach, wycinkę drzew należy wstrzymać do czasu opuszczenia stanowiska przez zinwentaryzowane osobniki oraz podjąć działania wskazane przez ww. specjalistę.</w:t>
      </w:r>
    </w:p>
    <w:p w14:paraId="75D60106" w14:textId="77777777" w:rsidR="00D9252D" w:rsidRPr="001D4297" w:rsidRDefault="00D9252D" w:rsidP="00D9252D">
      <w:pPr>
        <w:spacing w:after="0" w:line="312" w:lineRule="auto"/>
        <w:jc w:val="both"/>
        <w:rPr>
          <w:rFonts w:ascii="Arial" w:hAnsi="Arial" w:cs="Arial"/>
          <w:sz w:val="24"/>
          <w:szCs w:val="24"/>
        </w:rPr>
      </w:pPr>
      <w:r w:rsidRPr="001D4297">
        <w:rPr>
          <w:rFonts w:ascii="Arial" w:hAnsi="Arial" w:cs="Arial"/>
          <w:sz w:val="24"/>
          <w:szCs w:val="24"/>
        </w:rPr>
        <w:t>Drzewa przeznaczone do usunięcia, o pierśnicy powyżej 50 cm, należy skontrolować pod kątem obecności siedlisk bezkręgowców. Kontrola musi być przeprowadzona przez specjalistę entomologa z nadzoru przyrodniczego, nie wcześniej niż 10 dni przed</w:t>
      </w:r>
    </w:p>
    <w:p w14:paraId="2DF22869" w14:textId="77777777" w:rsidR="00D9252D" w:rsidRPr="001D4297" w:rsidRDefault="00D9252D" w:rsidP="00D9252D">
      <w:pPr>
        <w:spacing w:after="0" w:line="312" w:lineRule="auto"/>
        <w:jc w:val="both"/>
        <w:rPr>
          <w:rFonts w:ascii="Arial" w:hAnsi="Arial" w:cs="Arial"/>
          <w:sz w:val="24"/>
          <w:szCs w:val="24"/>
        </w:rPr>
      </w:pPr>
      <w:r w:rsidRPr="001D4297">
        <w:rPr>
          <w:rFonts w:ascii="Arial" w:hAnsi="Arial" w:cs="Arial"/>
          <w:sz w:val="24"/>
          <w:szCs w:val="24"/>
        </w:rPr>
        <w:t>rozpoczęciem prac. W przypadku stwierdzenia obecności stanowisk chronionych gatunków bezkręgowców, należy wstrzymać wycinkę oraz podjąć działania wskazane przez ww. nadzór.</w:t>
      </w:r>
    </w:p>
    <w:p w14:paraId="3E0506E8" w14:textId="77777777" w:rsidR="00D9252D" w:rsidRPr="001D4297" w:rsidRDefault="00D9252D" w:rsidP="00D9252D">
      <w:pPr>
        <w:spacing w:after="0" w:line="312" w:lineRule="auto"/>
        <w:jc w:val="both"/>
        <w:rPr>
          <w:rFonts w:ascii="Arial" w:hAnsi="Arial" w:cs="Arial"/>
          <w:sz w:val="24"/>
          <w:szCs w:val="24"/>
        </w:rPr>
      </w:pPr>
      <w:r w:rsidRPr="001D4297">
        <w:rPr>
          <w:rFonts w:ascii="Arial" w:hAnsi="Arial" w:cs="Arial"/>
          <w:sz w:val="24"/>
          <w:szCs w:val="24"/>
        </w:rPr>
        <w:t xml:space="preserve">Na gruntach leśnych należy dokonać </w:t>
      </w:r>
      <w:proofErr w:type="spellStart"/>
      <w:r w:rsidRPr="001D4297">
        <w:rPr>
          <w:rFonts w:ascii="Arial" w:hAnsi="Arial" w:cs="Arial"/>
          <w:sz w:val="24"/>
          <w:szCs w:val="24"/>
        </w:rPr>
        <w:t>nasadzeń</w:t>
      </w:r>
      <w:proofErr w:type="spellEnd"/>
      <w:r w:rsidRPr="001D4297">
        <w:rPr>
          <w:rFonts w:ascii="Arial" w:hAnsi="Arial" w:cs="Arial"/>
          <w:sz w:val="24"/>
          <w:szCs w:val="24"/>
        </w:rPr>
        <w:t xml:space="preserve"> uzupełniających w pasie budowlano-montażowym pozostawiając przy tym pas bez </w:t>
      </w:r>
      <w:proofErr w:type="spellStart"/>
      <w:r w:rsidRPr="001D4297">
        <w:rPr>
          <w:rFonts w:ascii="Arial" w:hAnsi="Arial" w:cs="Arial"/>
          <w:sz w:val="24"/>
          <w:szCs w:val="24"/>
        </w:rPr>
        <w:t>zadrzewień</w:t>
      </w:r>
      <w:proofErr w:type="spellEnd"/>
      <w:r w:rsidRPr="001D4297">
        <w:rPr>
          <w:rFonts w:ascii="Arial" w:hAnsi="Arial" w:cs="Arial"/>
          <w:sz w:val="24"/>
          <w:szCs w:val="24"/>
        </w:rPr>
        <w:t xml:space="preserve"> po 2 m na stronę od osi gazociągu, w stosunku co najmniej:</w:t>
      </w:r>
    </w:p>
    <w:p w14:paraId="61E6C60D" w14:textId="77777777" w:rsidR="00D9252D" w:rsidRPr="001D4297" w:rsidRDefault="00D9252D" w:rsidP="00D9252D">
      <w:pPr>
        <w:pStyle w:val="Akapitzlist"/>
        <w:numPr>
          <w:ilvl w:val="0"/>
          <w:numId w:val="13"/>
        </w:numPr>
        <w:spacing w:after="0" w:line="312" w:lineRule="auto"/>
        <w:ind w:left="284" w:hanging="284"/>
        <w:jc w:val="both"/>
        <w:rPr>
          <w:rFonts w:ascii="Arial" w:hAnsi="Arial" w:cs="Arial"/>
          <w:sz w:val="24"/>
          <w:szCs w:val="24"/>
        </w:rPr>
      </w:pPr>
      <w:r w:rsidRPr="001D4297">
        <w:rPr>
          <w:rFonts w:ascii="Arial" w:hAnsi="Arial" w:cs="Arial"/>
          <w:sz w:val="24"/>
          <w:szCs w:val="24"/>
        </w:rPr>
        <w:t>za 1 szt. wycinanego drzewa o obwodzie, mierzonym na wysokości 130 cm, nie większym niż 50 cm - nasadzić jedno drzewo;</w:t>
      </w:r>
    </w:p>
    <w:p w14:paraId="6D48BD68" w14:textId="77777777" w:rsidR="00D9252D" w:rsidRPr="001D4297" w:rsidRDefault="00D9252D" w:rsidP="00D9252D">
      <w:pPr>
        <w:pStyle w:val="Akapitzlist"/>
        <w:numPr>
          <w:ilvl w:val="0"/>
          <w:numId w:val="13"/>
        </w:numPr>
        <w:spacing w:after="0" w:line="312" w:lineRule="auto"/>
        <w:ind w:left="284" w:hanging="284"/>
        <w:jc w:val="both"/>
        <w:rPr>
          <w:rFonts w:ascii="Arial" w:hAnsi="Arial" w:cs="Arial"/>
          <w:sz w:val="24"/>
          <w:szCs w:val="24"/>
        </w:rPr>
      </w:pPr>
      <w:r w:rsidRPr="001D4297">
        <w:rPr>
          <w:rFonts w:ascii="Arial" w:hAnsi="Arial" w:cs="Arial"/>
          <w:sz w:val="24"/>
          <w:szCs w:val="24"/>
        </w:rPr>
        <w:t>za 1 szt. wycinanego drzewa o obwodzie, mierzonym na wysokości 130 cm, powyżej 50 cm i nie większym niż 100 cm - nasadzić dwa drzewa;</w:t>
      </w:r>
    </w:p>
    <w:p w14:paraId="1A973313" w14:textId="77777777" w:rsidR="00D9252D" w:rsidRPr="001D4297" w:rsidRDefault="00D9252D" w:rsidP="00D9252D">
      <w:pPr>
        <w:pStyle w:val="Akapitzlist"/>
        <w:numPr>
          <w:ilvl w:val="0"/>
          <w:numId w:val="13"/>
        </w:numPr>
        <w:spacing w:after="0" w:line="312" w:lineRule="auto"/>
        <w:ind w:left="284" w:hanging="284"/>
        <w:jc w:val="both"/>
        <w:rPr>
          <w:rFonts w:ascii="Arial" w:hAnsi="Arial" w:cs="Arial"/>
          <w:sz w:val="24"/>
          <w:szCs w:val="24"/>
        </w:rPr>
      </w:pPr>
      <w:r w:rsidRPr="001D4297">
        <w:rPr>
          <w:rFonts w:ascii="Arial" w:hAnsi="Arial" w:cs="Arial"/>
          <w:sz w:val="24"/>
          <w:szCs w:val="24"/>
        </w:rPr>
        <w:t>za 1 szt. wycinanego drzewa o obwodzie, mierzonym na wysokości 130 cm, powyżej 100 cm - nasadzić trzy drzewa,</w:t>
      </w:r>
    </w:p>
    <w:p w14:paraId="358F0FC8" w14:textId="77777777" w:rsidR="00D9252D" w:rsidRPr="001D4297" w:rsidRDefault="00D9252D" w:rsidP="00D9252D">
      <w:pPr>
        <w:pStyle w:val="Akapitzlist"/>
        <w:numPr>
          <w:ilvl w:val="0"/>
          <w:numId w:val="13"/>
        </w:numPr>
        <w:spacing w:after="0" w:line="312" w:lineRule="auto"/>
        <w:ind w:left="284" w:hanging="284"/>
        <w:jc w:val="both"/>
        <w:rPr>
          <w:rFonts w:ascii="Arial" w:hAnsi="Arial" w:cs="Arial"/>
          <w:sz w:val="24"/>
          <w:szCs w:val="24"/>
        </w:rPr>
      </w:pPr>
      <w:r w:rsidRPr="001D4297">
        <w:rPr>
          <w:rFonts w:ascii="Arial" w:hAnsi="Arial" w:cs="Arial"/>
          <w:sz w:val="24"/>
          <w:szCs w:val="24"/>
        </w:rPr>
        <w:t>za każdy wycinany 1 m2 krzewów, nasadzić 1m2 krzewów.</w:t>
      </w:r>
    </w:p>
    <w:p w14:paraId="4C5D481E" w14:textId="77777777" w:rsidR="00D9252D" w:rsidRDefault="00D9252D" w:rsidP="00D9252D">
      <w:pPr>
        <w:spacing w:after="0" w:line="312" w:lineRule="auto"/>
        <w:jc w:val="both"/>
        <w:rPr>
          <w:rFonts w:ascii="Arial" w:hAnsi="Arial" w:cs="Arial"/>
          <w:sz w:val="24"/>
          <w:szCs w:val="24"/>
        </w:rPr>
      </w:pPr>
      <w:r w:rsidRPr="001D4297">
        <w:rPr>
          <w:rFonts w:ascii="Arial" w:hAnsi="Arial" w:cs="Arial"/>
          <w:sz w:val="24"/>
          <w:szCs w:val="24"/>
        </w:rPr>
        <w:t xml:space="preserve">Do </w:t>
      </w:r>
      <w:proofErr w:type="spellStart"/>
      <w:r w:rsidRPr="001D4297">
        <w:rPr>
          <w:rFonts w:ascii="Arial" w:hAnsi="Arial" w:cs="Arial"/>
          <w:sz w:val="24"/>
          <w:szCs w:val="24"/>
        </w:rPr>
        <w:t>nasadzeń</w:t>
      </w:r>
      <w:proofErr w:type="spellEnd"/>
      <w:r w:rsidRPr="001D4297">
        <w:rPr>
          <w:rFonts w:ascii="Arial" w:hAnsi="Arial" w:cs="Arial"/>
          <w:sz w:val="24"/>
          <w:szCs w:val="24"/>
        </w:rPr>
        <w:t xml:space="preserve"> należy zastosować rodzime gatunki drzew i krzewów, uwzględniając ich funkcję ekologiczną i krajobrazową. W doborze gatunków drzew i krzewów kierować się odpornością gatunku na zanieczyszczenia powietrza oraz zgodnością z warunkami siedliskowymi. Sadzonki drzew powinny mieć obwody min. 10-12 cm i dobrze wykształconą bryłę korzeniową i koronę.”</w:t>
      </w:r>
    </w:p>
    <w:p w14:paraId="31A48649" w14:textId="77777777" w:rsidR="00D9252D" w:rsidRPr="00E268EA" w:rsidRDefault="00D9252D" w:rsidP="00D9252D">
      <w:pPr>
        <w:pStyle w:val="Akapitzlist"/>
        <w:numPr>
          <w:ilvl w:val="0"/>
          <w:numId w:val="4"/>
        </w:numPr>
        <w:spacing w:after="0" w:line="312" w:lineRule="auto"/>
        <w:ind w:left="426" w:hanging="426"/>
        <w:rPr>
          <w:rStyle w:val="Pogrubienie"/>
        </w:rPr>
      </w:pPr>
      <w:r w:rsidRPr="00E268EA">
        <w:rPr>
          <w:rStyle w:val="Pogrubienie"/>
        </w:rPr>
        <w:t>uchyla punkt 2.5 decyzji w brzmieniu:</w:t>
      </w:r>
    </w:p>
    <w:p w14:paraId="0FC05AC4" w14:textId="77777777" w:rsidR="00D9252D" w:rsidRPr="00182C18" w:rsidRDefault="00D9252D" w:rsidP="00D9252D">
      <w:pPr>
        <w:spacing w:after="0" w:line="312" w:lineRule="auto"/>
        <w:jc w:val="both"/>
        <w:rPr>
          <w:rFonts w:ascii="Arial" w:hAnsi="Arial" w:cs="Arial"/>
          <w:sz w:val="24"/>
          <w:szCs w:val="24"/>
        </w:rPr>
      </w:pPr>
      <w:r w:rsidRPr="00182C18">
        <w:rPr>
          <w:rFonts w:ascii="Arial" w:hAnsi="Arial" w:cs="Arial"/>
          <w:sz w:val="24"/>
          <w:szCs w:val="24"/>
        </w:rPr>
        <w:t>„W trakcie prowadzenia prac budowlanych prowadzić kontrolę terenu na obecność zwierząt, gdy zaistnieje taka konieczność należy umożliwić im ucieczkę z terenu budowy, a w przypadku braku możliwości ucieczki, zwierzęta należy przenieść do odpowiednich siedlisk poza rejon objęty inwestycją, z zastosowaniem przepisów odrębnych.”</w:t>
      </w:r>
    </w:p>
    <w:p w14:paraId="6166C62D" w14:textId="77777777" w:rsidR="00D9252D" w:rsidRPr="00E268EA" w:rsidRDefault="00D9252D" w:rsidP="00D9252D">
      <w:pPr>
        <w:spacing w:after="0" w:line="312" w:lineRule="auto"/>
        <w:rPr>
          <w:rStyle w:val="Pogrubienie"/>
        </w:rPr>
      </w:pPr>
      <w:r w:rsidRPr="00E268EA">
        <w:rPr>
          <w:rStyle w:val="Pogrubienie"/>
        </w:rPr>
        <w:t>i w tym zakresie orzeka:</w:t>
      </w:r>
    </w:p>
    <w:p w14:paraId="3ECD964C" w14:textId="21EB5B28" w:rsidR="00D9252D" w:rsidRPr="00182C18" w:rsidRDefault="00D9252D" w:rsidP="00D9252D">
      <w:pPr>
        <w:pStyle w:val="Akapitzlist"/>
        <w:spacing w:after="0" w:line="312" w:lineRule="auto"/>
        <w:ind w:left="0"/>
        <w:jc w:val="both"/>
        <w:rPr>
          <w:rFonts w:ascii="Arial" w:hAnsi="Arial" w:cs="Arial"/>
          <w:sz w:val="24"/>
          <w:szCs w:val="24"/>
        </w:rPr>
      </w:pPr>
      <w:r w:rsidRPr="00182C18">
        <w:rPr>
          <w:rFonts w:ascii="Arial" w:hAnsi="Arial" w:cs="Arial"/>
          <w:sz w:val="24"/>
          <w:szCs w:val="24"/>
        </w:rPr>
        <w:t xml:space="preserve">„W trakcie prowadzenia prac budowlanych nadzór przyrodniczy (w tym specjalista herpetolog) ma codziennie, przed rozpoczęciem prac, kontrolować teren budowy pod </w:t>
      </w:r>
      <w:r w:rsidRPr="00182C18">
        <w:rPr>
          <w:rFonts w:ascii="Arial" w:hAnsi="Arial" w:cs="Arial"/>
          <w:sz w:val="24"/>
          <w:szCs w:val="24"/>
        </w:rPr>
        <w:lastRenderedPageBreak/>
        <w:t>kątem obecności zwierząt, w tym sprawdzać wykopy oraz inne miejsca mogące stanowić pułapki dla zwierząt (zwłaszcza płazów i drobnych ssaków). W przypadku stwierdzenia występowania zwierząt</w:t>
      </w:r>
      <w:r w:rsidR="00CE2905">
        <w:rPr>
          <w:rFonts w:ascii="Arial" w:hAnsi="Arial" w:cs="Arial"/>
          <w:sz w:val="24"/>
          <w:szCs w:val="24"/>
        </w:rPr>
        <w:t>,</w:t>
      </w:r>
      <w:r w:rsidRPr="00182C18">
        <w:rPr>
          <w:rFonts w:ascii="Arial" w:hAnsi="Arial" w:cs="Arial"/>
          <w:sz w:val="24"/>
          <w:szCs w:val="24"/>
        </w:rPr>
        <w:t xml:space="preserve"> należy umożliwić im samodzielne opuszczenie obszaru budowy. Jeśli jest to niemożliwe</w:t>
      </w:r>
      <w:r w:rsidR="00CE2905">
        <w:rPr>
          <w:rFonts w:ascii="Arial" w:hAnsi="Arial" w:cs="Arial"/>
          <w:sz w:val="24"/>
          <w:szCs w:val="24"/>
        </w:rPr>
        <w:t>,</w:t>
      </w:r>
      <w:r w:rsidRPr="00182C18">
        <w:rPr>
          <w:rFonts w:ascii="Arial" w:hAnsi="Arial" w:cs="Arial"/>
          <w:sz w:val="24"/>
          <w:szCs w:val="24"/>
        </w:rPr>
        <w:t xml:space="preserve"> należy przenieść je pod nadzorem przyrodniczym do odpowiedniego dla danego gatunku siedliska, oddalonego o co najmniej 1 km od placu budowy.”</w:t>
      </w:r>
    </w:p>
    <w:p w14:paraId="700BB54D" w14:textId="77777777" w:rsidR="00D9252D" w:rsidRPr="00E268EA" w:rsidRDefault="00D9252D" w:rsidP="00D9252D">
      <w:pPr>
        <w:pStyle w:val="Akapitzlist"/>
        <w:numPr>
          <w:ilvl w:val="0"/>
          <w:numId w:val="4"/>
        </w:numPr>
        <w:spacing w:after="0" w:line="312" w:lineRule="auto"/>
        <w:ind w:left="284" w:hanging="284"/>
        <w:rPr>
          <w:rStyle w:val="Pogrubienie"/>
        </w:rPr>
      </w:pPr>
      <w:r w:rsidRPr="00E268EA">
        <w:rPr>
          <w:rStyle w:val="Pogrubienie"/>
        </w:rPr>
        <w:t>uchyla punkt 2.6 decyzji w brzmieniu:</w:t>
      </w:r>
    </w:p>
    <w:p w14:paraId="0C37470F" w14:textId="77777777" w:rsidR="00D9252D" w:rsidRPr="00182C18" w:rsidRDefault="00D9252D" w:rsidP="00D9252D">
      <w:pPr>
        <w:spacing w:after="0" w:line="312" w:lineRule="auto"/>
        <w:jc w:val="both"/>
        <w:rPr>
          <w:rFonts w:ascii="Arial" w:hAnsi="Arial" w:cs="Arial"/>
          <w:sz w:val="24"/>
          <w:szCs w:val="24"/>
        </w:rPr>
      </w:pPr>
      <w:r w:rsidRPr="00182C18">
        <w:rPr>
          <w:rFonts w:ascii="Arial" w:hAnsi="Arial" w:cs="Arial"/>
          <w:sz w:val="24"/>
          <w:szCs w:val="24"/>
        </w:rPr>
        <w:t>„Wszelkie „pułapki” (np. głębokie wykopy) starannie zabezpieczyć przed wpadaniem i uwięzieniem w nich drobnych zwierząt.”</w:t>
      </w:r>
    </w:p>
    <w:p w14:paraId="3FADB622" w14:textId="77777777" w:rsidR="00D9252D" w:rsidRPr="00E268EA" w:rsidRDefault="00D9252D" w:rsidP="00D9252D">
      <w:pPr>
        <w:spacing w:after="0" w:line="312" w:lineRule="auto"/>
        <w:rPr>
          <w:rStyle w:val="Pogrubienie"/>
        </w:rPr>
      </w:pPr>
      <w:r w:rsidRPr="00E268EA">
        <w:rPr>
          <w:rStyle w:val="Pogrubienie"/>
        </w:rPr>
        <w:t>i w tym zakresie orzeka:</w:t>
      </w:r>
    </w:p>
    <w:p w14:paraId="06310C39" w14:textId="453D5420" w:rsidR="00D9252D" w:rsidRDefault="00D9252D" w:rsidP="00D9252D">
      <w:pPr>
        <w:spacing w:after="0" w:line="312" w:lineRule="auto"/>
        <w:jc w:val="both"/>
        <w:rPr>
          <w:rFonts w:ascii="Arial" w:hAnsi="Arial" w:cs="Arial"/>
          <w:sz w:val="24"/>
          <w:szCs w:val="24"/>
        </w:rPr>
      </w:pPr>
      <w:r w:rsidRPr="00807108">
        <w:rPr>
          <w:rFonts w:ascii="Arial" w:hAnsi="Arial" w:cs="Arial"/>
          <w:sz w:val="24"/>
          <w:szCs w:val="24"/>
        </w:rPr>
        <w:t xml:space="preserve">„Wykopy należy zabezpieczyć tymczasowymi ogrodzeniami ochronnymi w celu ochrony drobnych zwierząt (np. </w:t>
      </w:r>
      <w:proofErr w:type="spellStart"/>
      <w:r w:rsidRPr="00807108">
        <w:rPr>
          <w:rFonts w:ascii="Arial" w:hAnsi="Arial" w:cs="Arial"/>
          <w:sz w:val="24"/>
          <w:szCs w:val="24"/>
        </w:rPr>
        <w:t>herpetofauny</w:t>
      </w:r>
      <w:proofErr w:type="spellEnd"/>
      <w:r w:rsidRPr="00807108">
        <w:rPr>
          <w:rFonts w:ascii="Arial" w:hAnsi="Arial" w:cs="Arial"/>
          <w:sz w:val="24"/>
          <w:szCs w:val="24"/>
        </w:rPr>
        <w:t>). Ogrodzenie powinno mieć wysokość ok. 50 cm ponad poziom gruntu, być częściowo wkopane w grunt (na głębokość min. 10 cm) oraz posiadać odgięcie górnej krawędzi w kierunku otaczającego terenu, pod kątem 45-90°</w:t>
      </w:r>
      <w:r w:rsidR="00CE2905">
        <w:rPr>
          <w:rFonts w:ascii="Arial" w:hAnsi="Arial" w:cs="Arial"/>
          <w:sz w:val="24"/>
          <w:szCs w:val="24"/>
        </w:rPr>
        <w:t>,</w:t>
      </w:r>
      <w:r w:rsidRPr="00807108">
        <w:rPr>
          <w:rFonts w:ascii="Arial" w:hAnsi="Arial" w:cs="Arial"/>
          <w:sz w:val="24"/>
          <w:szCs w:val="24"/>
        </w:rPr>
        <w:t xml:space="preserve"> tworząc</w:t>
      </w:r>
      <w:r w:rsidR="00CE2905">
        <w:rPr>
          <w:rFonts w:ascii="Arial" w:hAnsi="Arial" w:cs="Arial"/>
          <w:sz w:val="24"/>
          <w:szCs w:val="24"/>
        </w:rPr>
        <w:t>e</w:t>
      </w:r>
      <w:r w:rsidRPr="00807108">
        <w:rPr>
          <w:rFonts w:ascii="Arial" w:hAnsi="Arial" w:cs="Arial"/>
          <w:sz w:val="24"/>
          <w:szCs w:val="24"/>
        </w:rPr>
        <w:t xml:space="preserve"> daszek (przewieszkę) o szerokości wynoszącej minimum 10 cm. Zakończenie ogrodzenia powinno posiadać kształt litery „U”, powodujący zmianę kierunku ruchu zwierząt. Ogrodzenia ochronne wykonać z materiałów odpornych na warunki atmosferyczne, w szczególności z folii, brezentu, siatek polimerowych o oczkach wielkości do 5x5 mm, </w:t>
      </w:r>
      <w:proofErr w:type="spellStart"/>
      <w:r w:rsidRPr="00807108">
        <w:rPr>
          <w:rFonts w:ascii="Arial" w:hAnsi="Arial" w:cs="Arial"/>
          <w:sz w:val="24"/>
          <w:szCs w:val="24"/>
        </w:rPr>
        <w:t>geotkaniny</w:t>
      </w:r>
      <w:proofErr w:type="spellEnd"/>
      <w:r w:rsidRPr="00807108">
        <w:rPr>
          <w:rFonts w:ascii="Arial" w:hAnsi="Arial" w:cs="Arial"/>
          <w:sz w:val="24"/>
          <w:szCs w:val="24"/>
        </w:rPr>
        <w:t>, geowłókniny. Materiał do budowy ogrodzeń powinien być gęsty o zwartej strukturze (jednorodny lub w postaci gęstej plecionki), nieprzeźroczysty, gładki, utrudniający wspinanie się płazów. Szczelność ogrodzenia należy kontrolować nie rzadziej niż raz w tygodniu, powstałe wady należy niezwłocznie usuwać.”</w:t>
      </w:r>
    </w:p>
    <w:p w14:paraId="22AEA054" w14:textId="77777777" w:rsidR="00D9252D" w:rsidRPr="00E268EA" w:rsidRDefault="00D9252D" w:rsidP="00D9252D">
      <w:pPr>
        <w:pStyle w:val="Akapitzlist"/>
        <w:numPr>
          <w:ilvl w:val="0"/>
          <w:numId w:val="4"/>
        </w:numPr>
        <w:spacing w:after="0" w:line="312" w:lineRule="auto"/>
        <w:ind w:left="284" w:hanging="284"/>
        <w:rPr>
          <w:rStyle w:val="Pogrubienie"/>
        </w:rPr>
      </w:pPr>
      <w:r w:rsidRPr="00E268EA">
        <w:rPr>
          <w:rStyle w:val="Pogrubienie"/>
        </w:rPr>
        <w:t>uchyla punkt 2.8 decyzji w brzmieniu:</w:t>
      </w:r>
    </w:p>
    <w:p w14:paraId="20498425" w14:textId="77777777" w:rsidR="00D9252D" w:rsidRPr="00182C18" w:rsidRDefault="00D9252D" w:rsidP="00D9252D">
      <w:pPr>
        <w:spacing w:after="0" w:line="312" w:lineRule="auto"/>
        <w:jc w:val="both"/>
        <w:rPr>
          <w:rFonts w:ascii="Arial" w:hAnsi="Arial" w:cs="Arial"/>
          <w:sz w:val="24"/>
          <w:szCs w:val="24"/>
        </w:rPr>
      </w:pPr>
      <w:r w:rsidRPr="00182C18">
        <w:rPr>
          <w:rFonts w:ascii="Arial" w:hAnsi="Arial" w:cs="Arial"/>
          <w:sz w:val="24"/>
          <w:szCs w:val="24"/>
        </w:rPr>
        <w:t xml:space="preserve">„Prace związane z przekroczeniem cieku o nazwie „Rów z </w:t>
      </w:r>
      <w:proofErr w:type="spellStart"/>
      <w:r w:rsidRPr="00182C18">
        <w:rPr>
          <w:rFonts w:ascii="Arial" w:hAnsi="Arial" w:cs="Arial"/>
          <w:sz w:val="24"/>
          <w:szCs w:val="24"/>
        </w:rPr>
        <w:t>Lewandowa</w:t>
      </w:r>
      <w:proofErr w:type="spellEnd"/>
      <w:r w:rsidRPr="00182C18">
        <w:rPr>
          <w:rFonts w:ascii="Arial" w:hAnsi="Arial" w:cs="Arial"/>
          <w:sz w:val="24"/>
          <w:szCs w:val="24"/>
        </w:rPr>
        <w:t>” prowadzić pod nadzorem przyrodniczym, w szczególności specjalisty posiadającego wiedzę z zakresu herpetologii.”</w:t>
      </w:r>
    </w:p>
    <w:p w14:paraId="3F5F39D0" w14:textId="77777777" w:rsidR="00D9252D" w:rsidRPr="00E268EA" w:rsidRDefault="00D9252D" w:rsidP="00D9252D">
      <w:pPr>
        <w:spacing w:after="0" w:line="312" w:lineRule="auto"/>
        <w:ind w:left="142" w:hanging="142"/>
        <w:jc w:val="both"/>
        <w:rPr>
          <w:rStyle w:val="Pogrubienie"/>
        </w:rPr>
      </w:pPr>
      <w:r w:rsidRPr="00E268EA">
        <w:rPr>
          <w:rStyle w:val="Pogrubienie"/>
        </w:rPr>
        <w:t>i w tym zakresie orzeka:</w:t>
      </w:r>
    </w:p>
    <w:p w14:paraId="4339A725" w14:textId="77777777" w:rsidR="00D9252D" w:rsidRPr="00182C18" w:rsidRDefault="00D9252D" w:rsidP="00D9252D">
      <w:pPr>
        <w:spacing w:after="0" w:line="312" w:lineRule="auto"/>
        <w:jc w:val="both"/>
        <w:rPr>
          <w:rFonts w:ascii="Arial" w:hAnsi="Arial" w:cs="Arial"/>
          <w:sz w:val="24"/>
          <w:szCs w:val="24"/>
        </w:rPr>
      </w:pPr>
      <w:r w:rsidRPr="00182C18">
        <w:rPr>
          <w:rFonts w:ascii="Arial" w:hAnsi="Arial" w:cs="Arial"/>
          <w:sz w:val="24"/>
          <w:szCs w:val="24"/>
        </w:rPr>
        <w:t xml:space="preserve">„Prace związane z przekroczeniem cieku o nazwie „Rów z </w:t>
      </w:r>
      <w:proofErr w:type="spellStart"/>
      <w:r w:rsidRPr="00182C18">
        <w:rPr>
          <w:rFonts w:ascii="Arial" w:hAnsi="Arial" w:cs="Arial"/>
          <w:sz w:val="24"/>
          <w:szCs w:val="24"/>
        </w:rPr>
        <w:t>Lewandowa</w:t>
      </w:r>
      <w:proofErr w:type="spellEnd"/>
      <w:r w:rsidRPr="00182C18">
        <w:rPr>
          <w:rFonts w:ascii="Arial" w:hAnsi="Arial" w:cs="Arial"/>
          <w:sz w:val="24"/>
          <w:szCs w:val="24"/>
        </w:rPr>
        <w:t xml:space="preserve">” prowadzić pod nadzorem przyrodniczym, w szczególności specjalisty posiadającego wiedzę z zakresu herpetologii. </w:t>
      </w:r>
    </w:p>
    <w:p w14:paraId="15CE1454" w14:textId="57B88F0E" w:rsidR="00D9252D" w:rsidRPr="00182C18" w:rsidRDefault="00D9252D" w:rsidP="00D9252D">
      <w:pPr>
        <w:spacing w:after="0" w:line="312" w:lineRule="auto"/>
        <w:jc w:val="both"/>
        <w:rPr>
          <w:rFonts w:ascii="Arial" w:hAnsi="Arial" w:cs="Arial"/>
          <w:sz w:val="24"/>
          <w:szCs w:val="24"/>
        </w:rPr>
      </w:pPr>
      <w:r w:rsidRPr="00182C18">
        <w:rPr>
          <w:rFonts w:ascii="Arial" w:hAnsi="Arial" w:cs="Arial"/>
          <w:sz w:val="24"/>
          <w:szCs w:val="24"/>
        </w:rPr>
        <w:t>Po zakończeniu prac ukształtowanie dna i skarpy cieku przywrócić do stanu pierwotnego, a w przypadku konieczności zastosowania umocnień</w:t>
      </w:r>
      <w:r w:rsidR="00CE2905">
        <w:rPr>
          <w:rFonts w:ascii="Arial" w:hAnsi="Arial" w:cs="Arial"/>
          <w:sz w:val="24"/>
          <w:szCs w:val="24"/>
        </w:rPr>
        <w:t>,</w:t>
      </w:r>
      <w:r w:rsidRPr="00182C18">
        <w:rPr>
          <w:rFonts w:ascii="Arial" w:hAnsi="Arial" w:cs="Arial"/>
          <w:sz w:val="24"/>
          <w:szCs w:val="24"/>
        </w:rPr>
        <w:t xml:space="preserve"> należy użyć materiału pochodzenia naturalnego, tj. kamienia, faszyny, darniny.”</w:t>
      </w:r>
    </w:p>
    <w:p w14:paraId="3D5CB7F5" w14:textId="77777777" w:rsidR="00D9252D" w:rsidRPr="00E268EA" w:rsidRDefault="00D9252D" w:rsidP="00D9252D">
      <w:pPr>
        <w:numPr>
          <w:ilvl w:val="0"/>
          <w:numId w:val="4"/>
        </w:numPr>
        <w:spacing w:after="0" w:line="312" w:lineRule="auto"/>
        <w:ind w:left="284" w:hanging="284"/>
        <w:rPr>
          <w:rStyle w:val="Pogrubienie"/>
        </w:rPr>
      </w:pPr>
      <w:r w:rsidRPr="00E268EA">
        <w:rPr>
          <w:rStyle w:val="Pogrubienie"/>
        </w:rPr>
        <w:t>uchyla punkt 2.10 decyzji w brzmieniu:</w:t>
      </w:r>
    </w:p>
    <w:p w14:paraId="2909FF68" w14:textId="77777777" w:rsidR="00D9252D" w:rsidRPr="00182C18" w:rsidRDefault="00D9252D" w:rsidP="00D9252D">
      <w:pPr>
        <w:spacing w:after="0" w:line="312" w:lineRule="auto"/>
        <w:jc w:val="both"/>
        <w:rPr>
          <w:rFonts w:ascii="Arial" w:hAnsi="Arial" w:cs="Arial"/>
          <w:sz w:val="24"/>
          <w:szCs w:val="24"/>
        </w:rPr>
      </w:pPr>
      <w:r w:rsidRPr="00182C18">
        <w:rPr>
          <w:rFonts w:ascii="Arial" w:hAnsi="Arial" w:cs="Arial"/>
          <w:sz w:val="24"/>
          <w:szCs w:val="24"/>
        </w:rPr>
        <w:t xml:space="preserve">„Należy trwale usunąć stanowiska okazów gatunków z rodzaju </w:t>
      </w:r>
      <w:proofErr w:type="spellStart"/>
      <w:r w:rsidRPr="00182C18">
        <w:rPr>
          <w:rFonts w:ascii="Arial" w:hAnsi="Arial" w:cs="Arial"/>
          <w:sz w:val="24"/>
          <w:szCs w:val="24"/>
        </w:rPr>
        <w:t>rdestowiec</w:t>
      </w:r>
      <w:proofErr w:type="spellEnd"/>
      <w:r w:rsidRPr="00182C18">
        <w:rPr>
          <w:rFonts w:ascii="Arial" w:hAnsi="Arial" w:cs="Arial"/>
          <w:sz w:val="24"/>
          <w:szCs w:val="24"/>
        </w:rPr>
        <w:t xml:space="preserve"> </w:t>
      </w:r>
      <w:proofErr w:type="spellStart"/>
      <w:r w:rsidRPr="00807108">
        <w:rPr>
          <w:rFonts w:ascii="Arial" w:hAnsi="Arial" w:cs="Arial"/>
          <w:i/>
          <w:iCs/>
          <w:sz w:val="24"/>
          <w:szCs w:val="24"/>
        </w:rPr>
        <w:t>Reynoutria</w:t>
      </w:r>
      <w:proofErr w:type="spellEnd"/>
      <w:r w:rsidRPr="00807108">
        <w:rPr>
          <w:rFonts w:ascii="Arial" w:hAnsi="Arial" w:cs="Arial"/>
          <w:i/>
          <w:iCs/>
          <w:sz w:val="24"/>
          <w:szCs w:val="24"/>
        </w:rPr>
        <w:t xml:space="preserve"> </w:t>
      </w:r>
      <w:proofErr w:type="spellStart"/>
      <w:r w:rsidRPr="00807108">
        <w:rPr>
          <w:rFonts w:ascii="Arial" w:hAnsi="Arial" w:cs="Arial"/>
          <w:i/>
          <w:iCs/>
          <w:sz w:val="24"/>
          <w:szCs w:val="24"/>
        </w:rPr>
        <w:t>spp</w:t>
      </w:r>
      <w:proofErr w:type="spellEnd"/>
      <w:r w:rsidRPr="00182C18">
        <w:rPr>
          <w:rFonts w:ascii="Arial" w:hAnsi="Arial" w:cs="Arial"/>
          <w:sz w:val="24"/>
          <w:szCs w:val="24"/>
        </w:rPr>
        <w:t xml:space="preserve">. Proces ich usunięcia musi uwzględniać wykopanie w całości roślin (część nadziemna i podziemna) oraz ich właściwą utylizację (część nadziemna, kłącza, poprzerastana kłączami ziemia) — poprzez wysuszenie i spalenie, ewentualnie </w:t>
      </w:r>
      <w:r w:rsidRPr="00182C18">
        <w:rPr>
          <w:rFonts w:ascii="Arial" w:hAnsi="Arial" w:cs="Arial"/>
          <w:sz w:val="24"/>
          <w:szCs w:val="24"/>
        </w:rPr>
        <w:lastRenderedPageBreak/>
        <w:t xml:space="preserve">zakopanie na głębokości co najmniej 5 m. Zakazuje się składowania mas ziemnych z kłączami </w:t>
      </w:r>
      <w:proofErr w:type="spellStart"/>
      <w:r w:rsidRPr="00182C18">
        <w:rPr>
          <w:rFonts w:ascii="Arial" w:hAnsi="Arial" w:cs="Arial"/>
          <w:sz w:val="24"/>
          <w:szCs w:val="24"/>
        </w:rPr>
        <w:t>rdestowców</w:t>
      </w:r>
      <w:proofErr w:type="spellEnd"/>
      <w:r w:rsidRPr="00182C18">
        <w:rPr>
          <w:rFonts w:ascii="Arial" w:hAnsi="Arial" w:cs="Arial"/>
          <w:sz w:val="24"/>
          <w:szCs w:val="24"/>
        </w:rPr>
        <w:t xml:space="preserve"> w pryzmach humusu, pochodzącego z </w:t>
      </w:r>
      <w:proofErr w:type="spellStart"/>
      <w:r w:rsidRPr="00182C18">
        <w:rPr>
          <w:rFonts w:ascii="Arial" w:hAnsi="Arial" w:cs="Arial"/>
          <w:sz w:val="24"/>
          <w:szCs w:val="24"/>
        </w:rPr>
        <w:t>odhumusowania</w:t>
      </w:r>
      <w:proofErr w:type="spellEnd"/>
      <w:r w:rsidRPr="00182C18">
        <w:rPr>
          <w:rFonts w:ascii="Arial" w:hAnsi="Arial" w:cs="Arial"/>
          <w:sz w:val="24"/>
          <w:szCs w:val="24"/>
        </w:rPr>
        <w:t xml:space="preserve">. Dopuszcza się zastosowanie innych metod usuwania </w:t>
      </w:r>
      <w:proofErr w:type="spellStart"/>
      <w:r w:rsidRPr="00182C18">
        <w:rPr>
          <w:rFonts w:ascii="Arial" w:hAnsi="Arial" w:cs="Arial"/>
          <w:sz w:val="24"/>
          <w:szCs w:val="24"/>
        </w:rPr>
        <w:t>rdestowców</w:t>
      </w:r>
      <w:proofErr w:type="spellEnd"/>
      <w:r w:rsidRPr="00182C18">
        <w:rPr>
          <w:rFonts w:ascii="Arial" w:hAnsi="Arial" w:cs="Arial"/>
          <w:sz w:val="24"/>
          <w:szCs w:val="24"/>
        </w:rPr>
        <w:t xml:space="preserve">, w tym, np. opisanych w publikacji: „Wytyczne dotyczące zwalczania </w:t>
      </w:r>
      <w:proofErr w:type="spellStart"/>
      <w:r w:rsidRPr="00182C18">
        <w:rPr>
          <w:rFonts w:ascii="Arial" w:hAnsi="Arial" w:cs="Arial"/>
          <w:sz w:val="24"/>
          <w:szCs w:val="24"/>
        </w:rPr>
        <w:t>rdestowców</w:t>
      </w:r>
      <w:proofErr w:type="spellEnd"/>
      <w:r w:rsidRPr="00182C18">
        <w:rPr>
          <w:rFonts w:ascii="Arial" w:hAnsi="Arial" w:cs="Arial"/>
          <w:sz w:val="24"/>
          <w:szCs w:val="24"/>
        </w:rPr>
        <w:t xml:space="preserve"> na terenie Polski”, Tokarska-Guzik B i in., Katowice 2015 — wykonano na zlecenie GDOŚ.”</w:t>
      </w:r>
    </w:p>
    <w:p w14:paraId="7F98049B" w14:textId="77777777" w:rsidR="00D9252D" w:rsidRPr="00E268EA" w:rsidRDefault="00D9252D" w:rsidP="00D9252D">
      <w:pPr>
        <w:pStyle w:val="Akapitzlist"/>
        <w:spacing w:after="0" w:line="312" w:lineRule="auto"/>
        <w:ind w:left="0"/>
        <w:rPr>
          <w:rStyle w:val="Pogrubienie"/>
        </w:rPr>
      </w:pPr>
      <w:r w:rsidRPr="00E268EA">
        <w:rPr>
          <w:rStyle w:val="Pogrubienie"/>
        </w:rPr>
        <w:t>i w tym zakresie orzeka:</w:t>
      </w:r>
    </w:p>
    <w:p w14:paraId="05F5A79F" w14:textId="43487531" w:rsidR="00D9252D" w:rsidRPr="00182C18" w:rsidRDefault="00D9252D" w:rsidP="00D9252D">
      <w:pPr>
        <w:pStyle w:val="Akapitzlist"/>
        <w:spacing w:after="0" w:line="312" w:lineRule="auto"/>
        <w:ind w:left="0"/>
        <w:jc w:val="both"/>
        <w:rPr>
          <w:rFonts w:ascii="Arial" w:hAnsi="Arial" w:cs="Arial"/>
          <w:sz w:val="24"/>
          <w:szCs w:val="24"/>
        </w:rPr>
      </w:pPr>
      <w:r w:rsidRPr="00182C18">
        <w:rPr>
          <w:rFonts w:ascii="Arial" w:hAnsi="Arial" w:cs="Arial"/>
          <w:sz w:val="24"/>
          <w:szCs w:val="24"/>
        </w:rPr>
        <w:t>„</w:t>
      </w:r>
      <w:r w:rsidR="00F778BA">
        <w:rPr>
          <w:rFonts w:ascii="Arial" w:hAnsi="Arial" w:cs="Arial"/>
          <w:sz w:val="24"/>
          <w:szCs w:val="24"/>
        </w:rPr>
        <w:t>Na terenie objętym inwestycją n</w:t>
      </w:r>
      <w:r w:rsidRPr="00182C18">
        <w:rPr>
          <w:rFonts w:ascii="Arial" w:hAnsi="Arial" w:cs="Arial"/>
          <w:sz w:val="24"/>
          <w:szCs w:val="24"/>
        </w:rPr>
        <w:t xml:space="preserve">ależy trwale usunąć stanowiska okazów gatunków z rodzaju </w:t>
      </w:r>
      <w:proofErr w:type="spellStart"/>
      <w:r w:rsidRPr="00182C18">
        <w:rPr>
          <w:rFonts w:ascii="Arial" w:hAnsi="Arial" w:cs="Arial"/>
          <w:sz w:val="24"/>
          <w:szCs w:val="24"/>
        </w:rPr>
        <w:t>rdestowiec</w:t>
      </w:r>
      <w:proofErr w:type="spellEnd"/>
      <w:r w:rsidRPr="00182C18">
        <w:rPr>
          <w:rFonts w:ascii="Arial" w:hAnsi="Arial" w:cs="Arial"/>
          <w:sz w:val="24"/>
          <w:szCs w:val="24"/>
        </w:rPr>
        <w:t xml:space="preserve"> </w:t>
      </w:r>
      <w:proofErr w:type="spellStart"/>
      <w:r w:rsidRPr="00182C18">
        <w:rPr>
          <w:rFonts w:ascii="Arial" w:hAnsi="Arial" w:cs="Arial"/>
          <w:i/>
          <w:sz w:val="24"/>
          <w:szCs w:val="24"/>
        </w:rPr>
        <w:t>Reynoutria</w:t>
      </w:r>
      <w:proofErr w:type="spellEnd"/>
      <w:r w:rsidRPr="00182C18">
        <w:rPr>
          <w:rFonts w:ascii="Arial" w:hAnsi="Arial" w:cs="Arial"/>
          <w:i/>
          <w:sz w:val="24"/>
          <w:szCs w:val="24"/>
        </w:rPr>
        <w:t xml:space="preserve"> </w:t>
      </w:r>
      <w:proofErr w:type="spellStart"/>
      <w:r w:rsidRPr="00182C18">
        <w:rPr>
          <w:rFonts w:ascii="Arial" w:hAnsi="Arial" w:cs="Arial"/>
          <w:i/>
          <w:sz w:val="24"/>
          <w:szCs w:val="24"/>
        </w:rPr>
        <w:t>spp</w:t>
      </w:r>
      <w:proofErr w:type="spellEnd"/>
      <w:r w:rsidRPr="00182C18">
        <w:rPr>
          <w:rFonts w:ascii="Arial" w:hAnsi="Arial" w:cs="Arial"/>
          <w:i/>
          <w:sz w:val="24"/>
          <w:szCs w:val="24"/>
        </w:rPr>
        <w:t>.</w:t>
      </w:r>
      <w:r w:rsidRPr="00182C18">
        <w:rPr>
          <w:rFonts w:ascii="Arial" w:hAnsi="Arial" w:cs="Arial"/>
          <w:sz w:val="24"/>
          <w:szCs w:val="24"/>
        </w:rPr>
        <w:t xml:space="preserve"> Należy wykopać roślinę w całości (część nadziemną i podziemną), a następnie przekazać ją, wraz z poprzerastaną kłączami ziemią, do termicznego przekształcenia, w tym suszenia lub spalenia. Zakazuje się </w:t>
      </w:r>
      <w:r w:rsidR="008F18EA">
        <w:rPr>
          <w:rFonts w:ascii="Arial" w:hAnsi="Arial" w:cs="Arial"/>
          <w:sz w:val="24"/>
          <w:szCs w:val="24"/>
        </w:rPr>
        <w:t xml:space="preserve">magazynowania </w:t>
      </w:r>
      <w:r w:rsidRPr="00182C18">
        <w:rPr>
          <w:rFonts w:ascii="Arial" w:hAnsi="Arial" w:cs="Arial"/>
          <w:sz w:val="24"/>
          <w:szCs w:val="24"/>
        </w:rPr>
        <w:t xml:space="preserve">mas ziemnych z kłączami </w:t>
      </w:r>
      <w:proofErr w:type="spellStart"/>
      <w:r w:rsidRPr="00182C18">
        <w:rPr>
          <w:rFonts w:ascii="Arial" w:hAnsi="Arial" w:cs="Arial"/>
          <w:sz w:val="24"/>
          <w:szCs w:val="24"/>
        </w:rPr>
        <w:t>rdestowców</w:t>
      </w:r>
      <w:proofErr w:type="spellEnd"/>
      <w:r w:rsidRPr="00182C18">
        <w:rPr>
          <w:rFonts w:ascii="Arial" w:hAnsi="Arial" w:cs="Arial"/>
          <w:sz w:val="24"/>
          <w:szCs w:val="24"/>
        </w:rPr>
        <w:t xml:space="preserve"> w pryzmach humusu, pochodzącego z </w:t>
      </w:r>
      <w:proofErr w:type="spellStart"/>
      <w:r w:rsidRPr="00182C18">
        <w:rPr>
          <w:rFonts w:ascii="Arial" w:hAnsi="Arial" w:cs="Arial"/>
          <w:sz w:val="24"/>
          <w:szCs w:val="24"/>
        </w:rPr>
        <w:t>odhumusowania</w:t>
      </w:r>
      <w:proofErr w:type="spellEnd"/>
      <w:r w:rsidRPr="00182C18">
        <w:rPr>
          <w:rFonts w:ascii="Arial" w:hAnsi="Arial" w:cs="Arial"/>
          <w:sz w:val="24"/>
          <w:szCs w:val="24"/>
        </w:rPr>
        <w:t xml:space="preserve">. Dopuszcza się zastosowanie innych metod usuwania </w:t>
      </w:r>
      <w:proofErr w:type="spellStart"/>
      <w:r w:rsidRPr="00182C18">
        <w:rPr>
          <w:rFonts w:ascii="Arial" w:hAnsi="Arial" w:cs="Arial"/>
          <w:sz w:val="24"/>
          <w:szCs w:val="24"/>
        </w:rPr>
        <w:t>rdestowców</w:t>
      </w:r>
      <w:proofErr w:type="spellEnd"/>
      <w:r w:rsidRPr="00182C18">
        <w:rPr>
          <w:rFonts w:ascii="Arial" w:hAnsi="Arial" w:cs="Arial"/>
          <w:sz w:val="24"/>
          <w:szCs w:val="24"/>
        </w:rPr>
        <w:t xml:space="preserve">, które  opisane są w publikacji: „Wytyczne dotyczące zwalczania </w:t>
      </w:r>
      <w:proofErr w:type="spellStart"/>
      <w:r w:rsidRPr="00182C18">
        <w:rPr>
          <w:rFonts w:ascii="Arial" w:hAnsi="Arial" w:cs="Arial"/>
          <w:sz w:val="24"/>
          <w:szCs w:val="24"/>
        </w:rPr>
        <w:t>rdestowców</w:t>
      </w:r>
      <w:proofErr w:type="spellEnd"/>
      <w:r w:rsidRPr="00182C18">
        <w:rPr>
          <w:rFonts w:ascii="Arial" w:hAnsi="Arial" w:cs="Arial"/>
          <w:sz w:val="24"/>
          <w:szCs w:val="24"/>
        </w:rPr>
        <w:t xml:space="preserve"> na terenie Polski”, Tokarska-Guzik B i in., Katowice 2015. Całość prac należy prowadzić pod nadzorem botanika, który zobowiązany jest do kontroli miejsca realizacji przedsięwzięcia pod kątem występowania inwazyjnych gatunków roślin oraz do wskazania najskuteczniejszej metody likwidacji poszczególnych gatunków roślin inwazyjnych.”</w:t>
      </w:r>
    </w:p>
    <w:p w14:paraId="3C2C353C" w14:textId="77777777" w:rsidR="00D9252D" w:rsidRPr="00E268EA" w:rsidRDefault="00D9252D" w:rsidP="00D9252D">
      <w:pPr>
        <w:numPr>
          <w:ilvl w:val="0"/>
          <w:numId w:val="4"/>
        </w:numPr>
        <w:spacing w:after="0" w:line="312" w:lineRule="auto"/>
        <w:ind w:left="426" w:hanging="426"/>
        <w:rPr>
          <w:rStyle w:val="Pogrubienie"/>
        </w:rPr>
      </w:pPr>
      <w:r w:rsidRPr="00E268EA">
        <w:rPr>
          <w:rStyle w:val="Pogrubienie"/>
        </w:rPr>
        <w:t>uchyla punkt 2.11 decyzji w brzmieniu:</w:t>
      </w:r>
    </w:p>
    <w:p w14:paraId="07031AAA" w14:textId="77777777" w:rsidR="00D9252D" w:rsidRPr="00182C18" w:rsidRDefault="00D9252D" w:rsidP="00D9252D">
      <w:pPr>
        <w:spacing w:after="0" w:line="312" w:lineRule="auto"/>
        <w:jc w:val="both"/>
        <w:rPr>
          <w:rFonts w:ascii="Arial" w:hAnsi="Arial" w:cs="Arial"/>
          <w:sz w:val="24"/>
          <w:szCs w:val="24"/>
        </w:rPr>
      </w:pPr>
      <w:r w:rsidRPr="00182C18">
        <w:rPr>
          <w:rFonts w:ascii="Arial" w:hAnsi="Arial" w:cs="Arial"/>
          <w:sz w:val="24"/>
          <w:szCs w:val="24"/>
        </w:rPr>
        <w:t xml:space="preserve">„Należy przeprowadzić kontrolę stanowisk </w:t>
      </w:r>
      <w:proofErr w:type="spellStart"/>
      <w:r w:rsidRPr="00182C18">
        <w:rPr>
          <w:rFonts w:ascii="Arial" w:hAnsi="Arial" w:cs="Arial"/>
          <w:sz w:val="24"/>
          <w:szCs w:val="24"/>
        </w:rPr>
        <w:t>rdestowców</w:t>
      </w:r>
      <w:proofErr w:type="spellEnd"/>
      <w:r w:rsidRPr="00182C18">
        <w:rPr>
          <w:rFonts w:ascii="Arial" w:hAnsi="Arial" w:cs="Arial"/>
          <w:sz w:val="24"/>
          <w:szCs w:val="24"/>
        </w:rPr>
        <w:t xml:space="preserve"> poddanych działaniom zmierzającym do ich trwałego usunięcia. Kontrola obejmująca miejsca ich pierwotnego występowania (zniszczone stanowiska) i bezpośrednie ich sąsiedztwo powinna zostać wykonana w sezonie wegetacyjnym po przeprowadzonym zabiegu mającym na celu eliminację ww. stanowisk </w:t>
      </w:r>
      <w:proofErr w:type="spellStart"/>
      <w:r w:rsidRPr="00182C18">
        <w:rPr>
          <w:rFonts w:ascii="Arial" w:hAnsi="Arial" w:cs="Arial"/>
          <w:sz w:val="24"/>
          <w:szCs w:val="24"/>
        </w:rPr>
        <w:t>rdestowców</w:t>
      </w:r>
      <w:proofErr w:type="spellEnd"/>
      <w:r w:rsidRPr="00182C18">
        <w:rPr>
          <w:rFonts w:ascii="Arial" w:hAnsi="Arial" w:cs="Arial"/>
          <w:sz w:val="24"/>
          <w:szCs w:val="24"/>
        </w:rPr>
        <w:t>, w okresie spodziewanego pojawu ich części nadziemnych. W razie potrzeby należy powtórzyć działania zmierzające do ich trwałego usunięcia, jak również kontroli ich efektów w kolejnym sezonie wegetacyjnym.”</w:t>
      </w:r>
    </w:p>
    <w:p w14:paraId="1D229366" w14:textId="77777777" w:rsidR="00D9252D" w:rsidRPr="00E268EA" w:rsidRDefault="00D9252D" w:rsidP="00D9252D">
      <w:pPr>
        <w:pStyle w:val="Akapitzlist"/>
        <w:spacing w:after="0" w:line="312" w:lineRule="auto"/>
        <w:ind w:left="0"/>
        <w:rPr>
          <w:rStyle w:val="Pogrubienie"/>
        </w:rPr>
      </w:pPr>
      <w:bookmarkStart w:id="2" w:name="_Hlk213068236"/>
      <w:r w:rsidRPr="00E268EA">
        <w:rPr>
          <w:rStyle w:val="Pogrubienie"/>
        </w:rPr>
        <w:t>i w tym zakresie orzeka:</w:t>
      </w:r>
    </w:p>
    <w:bookmarkEnd w:id="2"/>
    <w:p w14:paraId="527D66E7" w14:textId="097FF695" w:rsidR="00D9252D" w:rsidRPr="00182C18" w:rsidRDefault="00D9252D" w:rsidP="00D9252D">
      <w:pPr>
        <w:pStyle w:val="Akapitzlist"/>
        <w:spacing w:after="0" w:line="312" w:lineRule="auto"/>
        <w:ind w:left="0"/>
        <w:jc w:val="both"/>
        <w:rPr>
          <w:rFonts w:ascii="Arial" w:hAnsi="Arial" w:cs="Arial"/>
          <w:sz w:val="24"/>
          <w:szCs w:val="24"/>
        </w:rPr>
      </w:pPr>
      <w:r w:rsidRPr="00182C18">
        <w:rPr>
          <w:rFonts w:ascii="Arial" w:hAnsi="Arial" w:cs="Arial"/>
          <w:sz w:val="24"/>
          <w:szCs w:val="24"/>
        </w:rPr>
        <w:t xml:space="preserve">„Należy przeprowadzić kontrolę stanowisk </w:t>
      </w:r>
      <w:proofErr w:type="spellStart"/>
      <w:r w:rsidRPr="00182C18">
        <w:rPr>
          <w:rFonts w:ascii="Arial" w:hAnsi="Arial" w:cs="Arial"/>
          <w:sz w:val="24"/>
          <w:szCs w:val="24"/>
        </w:rPr>
        <w:t>rdestowców</w:t>
      </w:r>
      <w:proofErr w:type="spellEnd"/>
      <w:r w:rsidRPr="00182C18">
        <w:rPr>
          <w:rFonts w:ascii="Arial" w:hAnsi="Arial" w:cs="Arial"/>
          <w:sz w:val="24"/>
          <w:szCs w:val="24"/>
        </w:rPr>
        <w:t xml:space="preserve"> poddanych działaniom zmierzającym do ich trwałego usunięcia. Kontrola  powinna obejmować miejsca ich pierwotnego występowania (zniszczone stanowiska) oraz bezpośrednie sąsiedztwo. Kontrola powinna zostać wykonana przez specjalistę botanika po przeprowadzonym zabiegu mającym na celu eliminację ww. stanowisk </w:t>
      </w:r>
      <w:proofErr w:type="spellStart"/>
      <w:r w:rsidRPr="00182C18">
        <w:rPr>
          <w:rFonts w:ascii="Arial" w:hAnsi="Arial" w:cs="Arial"/>
          <w:sz w:val="24"/>
          <w:szCs w:val="24"/>
        </w:rPr>
        <w:t>rdestowców</w:t>
      </w:r>
      <w:proofErr w:type="spellEnd"/>
      <w:r w:rsidRPr="00182C18">
        <w:rPr>
          <w:rFonts w:ascii="Arial" w:hAnsi="Arial" w:cs="Arial"/>
          <w:sz w:val="24"/>
          <w:szCs w:val="24"/>
        </w:rPr>
        <w:t>, jak również w następnym sezonie wegetacyjnym, w okresie spodziewanego pojawu ich części nadziemnych. W razie potrzeby należy powtórzyć działania zmierzające do ich trwałego usunięcia, jak również kontrolę efektów</w:t>
      </w:r>
      <w:r w:rsidR="00CE2905">
        <w:rPr>
          <w:rFonts w:ascii="Arial" w:hAnsi="Arial" w:cs="Arial"/>
          <w:sz w:val="24"/>
          <w:szCs w:val="24"/>
        </w:rPr>
        <w:t xml:space="preserve"> działań</w:t>
      </w:r>
      <w:r w:rsidRPr="00182C18">
        <w:rPr>
          <w:rFonts w:ascii="Arial" w:hAnsi="Arial" w:cs="Arial"/>
          <w:sz w:val="24"/>
          <w:szCs w:val="24"/>
        </w:rPr>
        <w:t xml:space="preserve"> w kolejnym sezonie wegetacyjnym.”</w:t>
      </w:r>
    </w:p>
    <w:p w14:paraId="2FE18442" w14:textId="77777777" w:rsidR="00D9252D" w:rsidRPr="00E268EA" w:rsidRDefault="00D9252D" w:rsidP="00D9252D">
      <w:pPr>
        <w:numPr>
          <w:ilvl w:val="0"/>
          <w:numId w:val="4"/>
        </w:numPr>
        <w:spacing w:after="0" w:line="312" w:lineRule="auto"/>
        <w:ind w:left="567" w:hanging="567"/>
        <w:rPr>
          <w:rStyle w:val="Pogrubienie"/>
        </w:rPr>
      </w:pPr>
      <w:r w:rsidRPr="00E268EA">
        <w:rPr>
          <w:rStyle w:val="Pogrubienie"/>
        </w:rPr>
        <w:t>uchyla punkt 2.12 decyzji w brzmieniu:</w:t>
      </w:r>
    </w:p>
    <w:p w14:paraId="799BB7BB" w14:textId="77777777" w:rsidR="00D9252D" w:rsidRPr="00182C18" w:rsidRDefault="00D9252D" w:rsidP="00D9252D">
      <w:pPr>
        <w:spacing w:after="0" w:line="312" w:lineRule="auto"/>
        <w:jc w:val="both"/>
        <w:rPr>
          <w:rFonts w:ascii="Arial" w:hAnsi="Arial" w:cs="Arial"/>
          <w:sz w:val="24"/>
          <w:szCs w:val="24"/>
        </w:rPr>
      </w:pPr>
      <w:r w:rsidRPr="00182C18">
        <w:rPr>
          <w:rFonts w:ascii="Arial" w:hAnsi="Arial" w:cs="Arial"/>
          <w:sz w:val="24"/>
          <w:szCs w:val="24"/>
        </w:rPr>
        <w:lastRenderedPageBreak/>
        <w:t>„Prace związane z realizacją przedsięwzięcia prowadzić w sposób niezagrażający środowisku gruntowo-wodnemu m.in. poprzez użycie sprzętu będącego w dobrym stanie technicznym, odpowiednią organizację prac budowlanych, magazynowanie materiałów i surowców niezbędnych do prowadzenia robót w sposób bezpieczny dla środowiska gruntowo-wodnego</w:t>
      </w:r>
      <w:r>
        <w:rPr>
          <w:rFonts w:ascii="Arial" w:hAnsi="Arial" w:cs="Arial"/>
          <w:sz w:val="24"/>
          <w:szCs w:val="24"/>
        </w:rPr>
        <w:t>.</w:t>
      </w:r>
      <w:r w:rsidRPr="00182C18">
        <w:rPr>
          <w:rFonts w:ascii="Arial" w:hAnsi="Arial" w:cs="Arial"/>
          <w:sz w:val="24"/>
          <w:szCs w:val="24"/>
        </w:rPr>
        <w:t>”</w:t>
      </w:r>
    </w:p>
    <w:p w14:paraId="65E48661" w14:textId="77777777" w:rsidR="00D9252D" w:rsidRPr="00E268EA" w:rsidRDefault="00D9252D" w:rsidP="00D9252D">
      <w:pPr>
        <w:spacing w:after="0" w:line="312" w:lineRule="auto"/>
        <w:rPr>
          <w:rStyle w:val="Pogrubienie"/>
        </w:rPr>
      </w:pPr>
      <w:r w:rsidRPr="00E268EA">
        <w:rPr>
          <w:rStyle w:val="Pogrubienie"/>
        </w:rPr>
        <w:t>i w tym zakresie orzeka:</w:t>
      </w:r>
    </w:p>
    <w:p w14:paraId="0B04246A" w14:textId="77777777" w:rsidR="00D9252D" w:rsidRPr="00182C18" w:rsidRDefault="00D9252D" w:rsidP="00D9252D">
      <w:pPr>
        <w:spacing w:after="0" w:line="312" w:lineRule="auto"/>
        <w:jc w:val="both"/>
        <w:rPr>
          <w:rFonts w:ascii="Arial" w:eastAsia="Times New Roman" w:hAnsi="Arial" w:cs="Arial"/>
          <w:bCs/>
          <w:sz w:val="24"/>
          <w:szCs w:val="24"/>
          <w:lang w:eastAsia="pl-PL"/>
        </w:rPr>
      </w:pPr>
      <w:r w:rsidRPr="00182C18">
        <w:rPr>
          <w:rFonts w:ascii="Arial" w:eastAsia="Times New Roman" w:hAnsi="Arial" w:cs="Arial"/>
          <w:bCs/>
          <w:sz w:val="24"/>
          <w:szCs w:val="24"/>
          <w:lang w:eastAsia="pl-PL"/>
        </w:rPr>
        <w:t>„W</w:t>
      </w:r>
      <w:r w:rsidRPr="00182C18">
        <w:rPr>
          <w:rFonts w:ascii="Arial" w:eastAsia="Times New Roman" w:hAnsi="Arial" w:cs="Arial"/>
          <w:sz w:val="24"/>
          <w:szCs w:val="24"/>
          <w:lang w:eastAsia="pl-PL"/>
        </w:rPr>
        <w:t xml:space="preserve"> zakresie ochrony środowiska gruntowo-wodnego, n</w:t>
      </w:r>
      <w:r w:rsidRPr="00182C18">
        <w:rPr>
          <w:rFonts w:ascii="Arial" w:eastAsia="Times New Roman" w:hAnsi="Arial" w:cs="Arial"/>
          <w:bCs/>
          <w:sz w:val="24"/>
          <w:szCs w:val="24"/>
          <w:lang w:eastAsia="pl-PL"/>
        </w:rPr>
        <w:t>a etapie realizacji przedsięwzięcia</w:t>
      </w:r>
      <w:r w:rsidRPr="00182C18">
        <w:rPr>
          <w:rFonts w:ascii="Arial" w:eastAsia="Times New Roman" w:hAnsi="Arial" w:cs="Arial"/>
          <w:sz w:val="24"/>
          <w:szCs w:val="24"/>
          <w:lang w:eastAsia="pl-PL"/>
        </w:rPr>
        <w:t xml:space="preserve"> należy:</w:t>
      </w:r>
    </w:p>
    <w:p w14:paraId="38F59C92" w14:textId="77777777" w:rsidR="00D9252D" w:rsidRPr="00182C18" w:rsidRDefault="00D9252D" w:rsidP="00D9252D">
      <w:pPr>
        <w:numPr>
          <w:ilvl w:val="0"/>
          <w:numId w:val="8"/>
        </w:numPr>
        <w:spacing w:after="0" w:line="312" w:lineRule="auto"/>
        <w:ind w:left="0" w:firstLine="0"/>
        <w:contextualSpacing/>
        <w:jc w:val="both"/>
        <w:rPr>
          <w:rFonts w:ascii="Arial" w:eastAsia="Times New Roman" w:hAnsi="Arial" w:cs="Arial"/>
          <w:bCs/>
          <w:sz w:val="24"/>
          <w:szCs w:val="24"/>
          <w:lang w:eastAsia="pl-PL"/>
        </w:rPr>
      </w:pPr>
      <w:r w:rsidRPr="00182C18">
        <w:rPr>
          <w:rFonts w:ascii="Arial" w:eastAsia="Times New Roman" w:hAnsi="Arial" w:cs="Arial"/>
          <w:sz w:val="24"/>
          <w:szCs w:val="24"/>
          <w:lang w:eastAsia="pl-PL"/>
        </w:rPr>
        <w:t>place budowy i zaplecza budowy wyposażyć w techniczne i chemiczne środki do ograniczania rozprzestrzeniania się, usuwania lub neutralizacji zanieczyszczeń ropopochodnych</w:t>
      </w:r>
      <w:r w:rsidRPr="00182C18">
        <w:rPr>
          <w:rFonts w:ascii="Arial" w:hAnsi="Arial" w:cs="Arial"/>
          <w:sz w:val="24"/>
          <w:szCs w:val="24"/>
        </w:rPr>
        <w:t xml:space="preserve"> i płynów eksploatacyjnych.</w:t>
      </w:r>
      <w:r w:rsidRPr="00182C18">
        <w:rPr>
          <w:rFonts w:ascii="Arial" w:eastAsia="Times New Roman" w:hAnsi="Arial" w:cs="Arial"/>
          <w:sz w:val="24"/>
          <w:szCs w:val="24"/>
          <w:lang w:eastAsia="pl-PL"/>
        </w:rPr>
        <w:t xml:space="preserve"> </w:t>
      </w:r>
      <w:r w:rsidRPr="00182C18">
        <w:rPr>
          <w:rFonts w:ascii="Arial" w:hAnsi="Arial" w:cs="Arial"/>
          <w:sz w:val="24"/>
          <w:szCs w:val="24"/>
        </w:rPr>
        <w:t>Miejsca przetrzymywania ww. środków należy wyraźnie oznaczyć i opisać, a pracowników przeszkolić z ich stosowania.</w:t>
      </w:r>
      <w:r w:rsidRPr="00182C18">
        <w:rPr>
          <w:rFonts w:ascii="Arial" w:eastAsia="Times New Roman" w:hAnsi="Arial" w:cs="Arial"/>
          <w:sz w:val="24"/>
          <w:szCs w:val="24"/>
          <w:lang w:eastAsia="pl-PL"/>
        </w:rPr>
        <w:t xml:space="preserve"> W przypadku wycieku substancji ropopochodnych czy płynów eksploatacyjnych należy je niezwłocznie usunąć lub zneutralizować;</w:t>
      </w:r>
    </w:p>
    <w:p w14:paraId="4184715E" w14:textId="77777777" w:rsidR="00D9252D" w:rsidRPr="00182C18" w:rsidRDefault="00D9252D" w:rsidP="00D9252D">
      <w:pPr>
        <w:numPr>
          <w:ilvl w:val="0"/>
          <w:numId w:val="8"/>
        </w:numPr>
        <w:spacing w:after="0" w:line="312" w:lineRule="auto"/>
        <w:ind w:left="0" w:firstLine="0"/>
        <w:contextualSpacing/>
        <w:jc w:val="both"/>
        <w:rPr>
          <w:rFonts w:ascii="Arial" w:eastAsia="Times New Roman" w:hAnsi="Arial" w:cs="Arial"/>
          <w:sz w:val="24"/>
          <w:szCs w:val="24"/>
          <w:lang w:eastAsia="pl-PL"/>
        </w:rPr>
      </w:pPr>
      <w:r w:rsidRPr="00182C18">
        <w:rPr>
          <w:rFonts w:ascii="Arial" w:eastAsia="Times New Roman" w:hAnsi="Arial" w:cs="Arial"/>
          <w:sz w:val="24"/>
          <w:szCs w:val="24"/>
          <w:lang w:eastAsia="pl-PL"/>
        </w:rPr>
        <w:t>w obrębie zapleczy budowy</w:t>
      </w:r>
      <w:r w:rsidRPr="00182C18">
        <w:rPr>
          <w:rFonts w:ascii="Arial" w:eastAsia="Times New Roman" w:hAnsi="Arial" w:cs="Arial"/>
          <w:bCs/>
          <w:sz w:val="24"/>
          <w:szCs w:val="24"/>
          <w:lang w:eastAsia="pl-PL"/>
        </w:rPr>
        <w:t xml:space="preserve"> zlokalizować place parkingowo-serwisowe, </w:t>
      </w:r>
      <w:r w:rsidRPr="00182C18">
        <w:rPr>
          <w:rFonts w:ascii="Arial" w:eastAsia="Times New Roman" w:hAnsi="Arial" w:cs="Arial"/>
          <w:sz w:val="24"/>
          <w:szCs w:val="24"/>
          <w:lang w:eastAsia="pl-PL"/>
        </w:rPr>
        <w:t>miejsca magazynowania materiałów budowlanych oraz miejsca magazynowania odpadów;</w:t>
      </w:r>
    </w:p>
    <w:p w14:paraId="10FE054F" w14:textId="77777777" w:rsidR="00D9252D" w:rsidRPr="00182C18" w:rsidRDefault="00D9252D" w:rsidP="00D9252D">
      <w:pPr>
        <w:pStyle w:val="listapunktowana"/>
        <w:numPr>
          <w:ilvl w:val="0"/>
          <w:numId w:val="8"/>
        </w:numPr>
        <w:spacing w:line="312" w:lineRule="auto"/>
        <w:ind w:left="0" w:firstLine="0"/>
        <w:rPr>
          <w:rFonts w:cs="Arial"/>
          <w:sz w:val="24"/>
        </w:rPr>
      </w:pPr>
      <w:r w:rsidRPr="00182C18">
        <w:rPr>
          <w:rFonts w:cs="Arial"/>
          <w:sz w:val="24"/>
        </w:rPr>
        <w:t>tankowanie pojazdów i maszyn budowlanych prowadzić na stacjach benzynowych poza terenem budowy;</w:t>
      </w:r>
    </w:p>
    <w:p w14:paraId="7C1E5939" w14:textId="7ECB79A7" w:rsidR="00D9252D" w:rsidRPr="00182C18" w:rsidRDefault="00D9252D" w:rsidP="00D9252D">
      <w:pPr>
        <w:numPr>
          <w:ilvl w:val="0"/>
          <w:numId w:val="8"/>
        </w:numPr>
        <w:spacing w:after="0" w:line="312" w:lineRule="auto"/>
        <w:ind w:left="0" w:firstLine="0"/>
        <w:contextualSpacing/>
        <w:jc w:val="both"/>
        <w:rPr>
          <w:rFonts w:ascii="Arial" w:eastAsia="Times New Roman" w:hAnsi="Arial" w:cs="Arial"/>
          <w:sz w:val="24"/>
          <w:szCs w:val="24"/>
          <w:lang w:eastAsia="pl-PL"/>
        </w:rPr>
      </w:pPr>
      <w:r w:rsidRPr="00182C18">
        <w:rPr>
          <w:rFonts w:ascii="Arial" w:eastAsia="Times New Roman" w:hAnsi="Arial" w:cs="Arial"/>
          <w:bCs/>
          <w:sz w:val="24"/>
          <w:szCs w:val="24"/>
          <w:lang w:eastAsia="pl-PL"/>
        </w:rPr>
        <w:t>m</w:t>
      </w:r>
      <w:r w:rsidRPr="00182C18">
        <w:rPr>
          <w:rFonts w:ascii="Arial" w:eastAsia="Times New Roman" w:hAnsi="Arial" w:cs="Arial"/>
          <w:sz w:val="24"/>
          <w:szCs w:val="24"/>
          <w:lang w:eastAsia="pl-PL"/>
        </w:rPr>
        <w:t xml:space="preserve">ateriały budowlane oraz substancje i preparaty stosowane na etapie realizacji przedsięwzięcia, </w:t>
      </w:r>
      <w:r>
        <w:rPr>
          <w:rFonts w:ascii="Arial" w:eastAsia="Times New Roman" w:hAnsi="Arial" w:cs="Arial"/>
          <w:sz w:val="24"/>
          <w:szCs w:val="24"/>
          <w:lang w:eastAsia="pl-PL"/>
        </w:rPr>
        <w:t xml:space="preserve">dla których </w:t>
      </w:r>
      <w:r w:rsidRPr="00182C18">
        <w:rPr>
          <w:rFonts w:ascii="Arial" w:eastAsia="Times New Roman" w:hAnsi="Arial" w:cs="Arial"/>
          <w:sz w:val="24"/>
          <w:szCs w:val="24"/>
          <w:lang w:eastAsia="pl-PL"/>
        </w:rPr>
        <w:t xml:space="preserve">z kart charakterystyki wynika, że mogą stanowić zagrożenie dla wód lub dla gleby, magazynować na terenie zapleczy budowy na utwardzonym i uszczelnionym za pomocą </w:t>
      </w:r>
      <w:proofErr w:type="spellStart"/>
      <w:r w:rsidRPr="00182C18">
        <w:rPr>
          <w:rFonts w:ascii="Arial" w:eastAsia="Times New Roman" w:hAnsi="Arial" w:cs="Arial"/>
          <w:sz w:val="24"/>
          <w:szCs w:val="24"/>
          <w:lang w:eastAsia="pl-PL"/>
        </w:rPr>
        <w:t>geomembran</w:t>
      </w:r>
      <w:proofErr w:type="spellEnd"/>
      <w:r w:rsidRPr="00182C18">
        <w:rPr>
          <w:rFonts w:ascii="Arial" w:eastAsia="Times New Roman" w:hAnsi="Arial" w:cs="Arial"/>
          <w:sz w:val="24"/>
          <w:szCs w:val="24"/>
          <w:lang w:eastAsia="pl-PL"/>
        </w:rPr>
        <w:t xml:space="preserve"> podłożu, w miejscach osłoniętych przed działaniem czynników atmosferycznych oraz zabezpieczonych przed dostępem osób nieuprawnionych. Miejsca te należy wyposażyć w urządzenia lub środki umożliwiające ich zebranie lub neutralizację w sytuacji przypadkowego wydostania się z opakowań. Rodzaje i ilość urządzeń lub środków dostosować do rodzaju i ilości magazynowanych materiałów, substancji i preparatów. Powyższe materiały, substancje i preparaty magazynować i przemieszczać w opakowaniach producenta. W przypadku ich wydostania się z opakowań, należy je niezwłoc</w:t>
      </w:r>
      <w:r w:rsidR="008F18EA">
        <w:rPr>
          <w:rFonts w:ascii="Arial" w:eastAsia="Times New Roman" w:hAnsi="Arial" w:cs="Arial"/>
          <w:sz w:val="24"/>
          <w:szCs w:val="24"/>
          <w:lang w:eastAsia="pl-PL"/>
        </w:rPr>
        <w:t>znie usunąć lub zneutralizować.”</w:t>
      </w:r>
    </w:p>
    <w:p w14:paraId="3351E262" w14:textId="77777777" w:rsidR="00D9252D" w:rsidRPr="00E268EA" w:rsidRDefault="00D9252D" w:rsidP="00D9252D">
      <w:pPr>
        <w:numPr>
          <w:ilvl w:val="0"/>
          <w:numId w:val="4"/>
        </w:numPr>
        <w:spacing w:after="0" w:line="312" w:lineRule="auto"/>
        <w:ind w:left="284" w:hanging="284"/>
        <w:rPr>
          <w:rStyle w:val="Pogrubienie"/>
        </w:rPr>
      </w:pPr>
      <w:r w:rsidRPr="00E268EA">
        <w:rPr>
          <w:rStyle w:val="Pogrubienie"/>
        </w:rPr>
        <w:t>uchyla punkt 2.24 decyzji w brzmieniu:</w:t>
      </w:r>
    </w:p>
    <w:p w14:paraId="67669B0C" w14:textId="77777777" w:rsidR="00D9252D" w:rsidRPr="00182C18" w:rsidRDefault="00D9252D" w:rsidP="00D9252D">
      <w:pPr>
        <w:spacing w:after="0" w:line="312" w:lineRule="auto"/>
        <w:jc w:val="both"/>
        <w:rPr>
          <w:rFonts w:ascii="Arial" w:hAnsi="Arial" w:cs="Arial"/>
          <w:sz w:val="24"/>
          <w:szCs w:val="24"/>
        </w:rPr>
      </w:pPr>
      <w:r w:rsidRPr="00182C18">
        <w:rPr>
          <w:rFonts w:ascii="Arial" w:hAnsi="Arial" w:cs="Arial"/>
          <w:sz w:val="24"/>
          <w:szCs w:val="24"/>
        </w:rPr>
        <w:t>„Prace ziemne poprzedzić usunięciem z podłoża (na obszarze planowanych prac ziemnych) warstwy humusu (urodzajna warstwa gleby). Magazynować humus w pryzmach w wyznaczonym miejscu, w sposób który zabezpieczy go przed zanieczyszczeniem oraz przed przesuszeniem w czasie składowania. Po zakończeniu robót budowlanych humus wykorzystać w miarę możliwości (tylko gdy nie będzie zanieczyszczony substancjami niebezpiecznymi) do rekultywacji terenu inwestycji. Ewentualny nadmiar przekazać uprawnionym odbiorcom.”</w:t>
      </w:r>
    </w:p>
    <w:p w14:paraId="66570635" w14:textId="77777777" w:rsidR="00D9252D" w:rsidRPr="00E268EA" w:rsidRDefault="00D9252D" w:rsidP="00D9252D">
      <w:pPr>
        <w:spacing w:after="0" w:line="312" w:lineRule="auto"/>
        <w:rPr>
          <w:rStyle w:val="Pogrubienie"/>
        </w:rPr>
      </w:pPr>
      <w:r w:rsidRPr="00E268EA">
        <w:rPr>
          <w:rStyle w:val="Pogrubienie"/>
        </w:rPr>
        <w:t>i w tym zakresie orzeka:</w:t>
      </w:r>
    </w:p>
    <w:p w14:paraId="3395F9D8" w14:textId="77777777" w:rsidR="00D9252D" w:rsidRPr="00182C18" w:rsidRDefault="00D9252D" w:rsidP="00D9252D">
      <w:pPr>
        <w:pStyle w:val="Akapitzlist"/>
        <w:spacing w:after="0" w:line="312" w:lineRule="auto"/>
        <w:ind w:left="0"/>
        <w:jc w:val="both"/>
        <w:rPr>
          <w:rFonts w:ascii="Arial" w:hAnsi="Arial" w:cs="Arial"/>
          <w:sz w:val="24"/>
          <w:szCs w:val="24"/>
        </w:rPr>
      </w:pPr>
      <w:r w:rsidRPr="00182C18">
        <w:rPr>
          <w:rFonts w:ascii="Arial" w:hAnsi="Arial" w:cs="Arial"/>
          <w:sz w:val="24"/>
          <w:szCs w:val="24"/>
        </w:rPr>
        <w:lastRenderedPageBreak/>
        <w:t xml:space="preserve">„Prace ziemne poprzedzić usunięciem z obszaru planowanych prac ziemnych warstwy humusu (urodzajna warstwa gleby). Humus magazynować w pryzmach o wysokości do ok. 1,5 m, w wyznaczonym miejscu, w sposób który zabezpieczy go przed rozjeżdżaniem, zanieczyszczeniem oraz pod przykryciem zapobiegającym przesuszeniu w czasie składowania. Miejsce składowania humusu należy zlokalizować w wydzielonej strefie pasa montażowego, oddzielnie od pozostałej ziemi z wykopu, w odległości nie mniejszej niż 0,5 m od krawędzi wykopu. Pryzmy uformować w taki sposób, aby spływająca po nich woda deszczowa nie powodowała ich nadmiernego rozmywania. Po zakończeniu robót budowlanych humus wykorzystać w pierwszej kolejności (tylko gdy nie będzie zanieczyszczony substancjami niebezpiecznymi) do rekultywacji terenu inwestycji. Ewentualny nadmiar przekazać uprawnionym odbiorcom.” </w:t>
      </w:r>
    </w:p>
    <w:p w14:paraId="1B9E9E1A" w14:textId="77777777" w:rsidR="00D9252D" w:rsidRPr="00E268EA" w:rsidRDefault="00D9252D" w:rsidP="00D9252D">
      <w:pPr>
        <w:pStyle w:val="Akapitzlist"/>
        <w:numPr>
          <w:ilvl w:val="0"/>
          <w:numId w:val="4"/>
        </w:numPr>
        <w:spacing w:after="0" w:line="312" w:lineRule="auto"/>
        <w:ind w:left="0" w:firstLine="0"/>
        <w:jc w:val="both"/>
        <w:rPr>
          <w:rStyle w:val="Pogrubienie"/>
        </w:rPr>
      </w:pPr>
      <w:bookmarkStart w:id="3" w:name="_Hlk213068429"/>
      <w:r w:rsidRPr="00E268EA">
        <w:rPr>
          <w:rStyle w:val="Pogrubienie"/>
        </w:rPr>
        <w:t>uchyla punkt 2.28 decyzji w brzmieniu:</w:t>
      </w:r>
    </w:p>
    <w:p w14:paraId="2F23FBA0" w14:textId="77777777" w:rsidR="00D9252D" w:rsidRPr="00182C18" w:rsidRDefault="00D9252D" w:rsidP="00D9252D">
      <w:pPr>
        <w:spacing w:after="0" w:line="312" w:lineRule="auto"/>
        <w:jc w:val="both"/>
        <w:rPr>
          <w:rFonts w:ascii="Arial" w:eastAsia="Times New Roman" w:hAnsi="Arial" w:cs="Arial"/>
          <w:bCs/>
          <w:sz w:val="24"/>
          <w:szCs w:val="24"/>
          <w:lang w:eastAsia="pl-PL"/>
        </w:rPr>
      </w:pPr>
      <w:r w:rsidRPr="00182C18">
        <w:rPr>
          <w:rFonts w:ascii="Arial" w:eastAsia="Times New Roman" w:hAnsi="Arial" w:cs="Arial"/>
          <w:bCs/>
          <w:sz w:val="24"/>
          <w:szCs w:val="24"/>
          <w:lang w:eastAsia="pl-PL"/>
        </w:rPr>
        <w:t>„Teren przedsięwzięcia na etapie realizacji wyposażyć w środki do neutralizacji rozlanych substancji ropopochodnych. W przypadku ich awaryjnego wycieku zanieczyszczenia niezwłocznie usunąć. Ze zużytymi środkami do neutralizacji rozlanych substancji ropopochodnych postępować jak z odpadem niebezpiecznym, natomiast zanieczyszczony grunt należy przekazać podmiotom uprawnionym do jego rekultywacji.”</w:t>
      </w:r>
    </w:p>
    <w:p w14:paraId="1278FB1A" w14:textId="77777777" w:rsidR="00D9252D" w:rsidRPr="00E268EA" w:rsidRDefault="00D9252D" w:rsidP="00D9252D">
      <w:pPr>
        <w:spacing w:after="0" w:line="312" w:lineRule="auto"/>
        <w:rPr>
          <w:rStyle w:val="Pogrubienie"/>
        </w:rPr>
      </w:pPr>
      <w:r w:rsidRPr="00E268EA">
        <w:rPr>
          <w:rStyle w:val="Pogrubienie"/>
        </w:rPr>
        <w:t>i w tym zakresie orzeka:</w:t>
      </w:r>
    </w:p>
    <w:p w14:paraId="4645BCFB" w14:textId="77777777" w:rsidR="00D9252D" w:rsidRPr="00182C18" w:rsidRDefault="00D9252D" w:rsidP="00D9252D">
      <w:pPr>
        <w:spacing w:after="0" w:line="312" w:lineRule="auto"/>
        <w:jc w:val="both"/>
        <w:rPr>
          <w:rFonts w:ascii="Arial" w:eastAsia="Times New Roman" w:hAnsi="Arial" w:cs="Arial"/>
          <w:bCs/>
          <w:sz w:val="24"/>
          <w:szCs w:val="24"/>
          <w:lang w:eastAsia="pl-PL"/>
        </w:rPr>
      </w:pPr>
      <w:r w:rsidRPr="00182C18">
        <w:rPr>
          <w:rFonts w:ascii="Arial" w:eastAsia="Times New Roman" w:hAnsi="Arial" w:cs="Arial"/>
          <w:bCs/>
          <w:sz w:val="24"/>
          <w:szCs w:val="24"/>
          <w:lang w:eastAsia="pl-PL"/>
        </w:rPr>
        <w:t>„Roboty budowlane należy prowadzić w sposób ograniczający emisję niezorganizowaną pyłu do powietrza, w szczególności poprzez:</w:t>
      </w:r>
    </w:p>
    <w:p w14:paraId="7C6FCD49" w14:textId="77777777" w:rsidR="00D9252D" w:rsidRPr="00182C18" w:rsidRDefault="00D9252D" w:rsidP="00D9252D">
      <w:pPr>
        <w:pStyle w:val="Akapitzlist"/>
        <w:numPr>
          <w:ilvl w:val="0"/>
          <w:numId w:val="9"/>
        </w:numPr>
        <w:spacing w:after="0" w:line="312" w:lineRule="auto"/>
        <w:ind w:left="284" w:hanging="284"/>
        <w:jc w:val="both"/>
        <w:rPr>
          <w:rFonts w:ascii="Arial" w:hAnsi="Arial" w:cs="Arial"/>
          <w:sz w:val="24"/>
          <w:szCs w:val="24"/>
          <w:lang w:eastAsia="x-none"/>
        </w:rPr>
      </w:pPr>
      <w:r w:rsidRPr="00182C18">
        <w:rPr>
          <w:rFonts w:ascii="Arial" w:hAnsi="Arial" w:cs="Arial"/>
          <w:sz w:val="24"/>
          <w:szCs w:val="24"/>
        </w:rPr>
        <w:t>ograniczenie prędkości pojazdów poruszających się po terenie budowy do 20 km/h dla samochodów ciężarowych i 40 km/h dla samochodów osobowych;</w:t>
      </w:r>
    </w:p>
    <w:p w14:paraId="68235D22" w14:textId="77777777" w:rsidR="00D9252D" w:rsidRPr="00182C18" w:rsidRDefault="00D9252D" w:rsidP="00D9252D">
      <w:pPr>
        <w:pStyle w:val="Akapitzlist"/>
        <w:numPr>
          <w:ilvl w:val="0"/>
          <w:numId w:val="9"/>
        </w:numPr>
        <w:autoSpaceDN w:val="0"/>
        <w:spacing w:after="0" w:line="312" w:lineRule="auto"/>
        <w:ind w:left="284" w:hanging="284"/>
        <w:jc w:val="both"/>
        <w:rPr>
          <w:rFonts w:ascii="Arial" w:hAnsi="Arial" w:cs="Arial"/>
          <w:sz w:val="24"/>
          <w:szCs w:val="24"/>
        </w:rPr>
      </w:pPr>
      <w:r w:rsidRPr="00182C18">
        <w:rPr>
          <w:rFonts w:ascii="Arial" w:hAnsi="Arial" w:cs="Arial"/>
          <w:sz w:val="24"/>
          <w:szCs w:val="24"/>
        </w:rPr>
        <w:t>wyłączanie silników pojazdów i maszyn budowlanych w czasie postoju i przerw od pracy;</w:t>
      </w:r>
    </w:p>
    <w:p w14:paraId="2FB8C5AF" w14:textId="77777777" w:rsidR="00D9252D" w:rsidRPr="00182C18" w:rsidRDefault="00D9252D" w:rsidP="00D9252D">
      <w:pPr>
        <w:pStyle w:val="Akapitzlist"/>
        <w:numPr>
          <w:ilvl w:val="0"/>
          <w:numId w:val="9"/>
        </w:numPr>
        <w:autoSpaceDN w:val="0"/>
        <w:spacing w:after="0" w:line="312" w:lineRule="auto"/>
        <w:ind w:left="284" w:hanging="284"/>
        <w:jc w:val="both"/>
        <w:rPr>
          <w:rFonts w:ascii="Arial" w:hAnsi="Arial" w:cs="Arial"/>
          <w:sz w:val="24"/>
          <w:szCs w:val="24"/>
          <w:lang w:eastAsia="x-none"/>
        </w:rPr>
      </w:pPr>
      <w:r w:rsidRPr="00182C18">
        <w:rPr>
          <w:rFonts w:ascii="Arial" w:hAnsi="Arial" w:cs="Arial"/>
          <w:sz w:val="24"/>
          <w:szCs w:val="24"/>
        </w:rPr>
        <w:t>mycie kół pojazdów opuszczających teren budowy;</w:t>
      </w:r>
    </w:p>
    <w:p w14:paraId="5E84865E" w14:textId="77777777" w:rsidR="00D9252D" w:rsidRPr="00182C18" w:rsidRDefault="00D9252D" w:rsidP="00D9252D">
      <w:pPr>
        <w:pStyle w:val="Akapitzlist"/>
        <w:numPr>
          <w:ilvl w:val="0"/>
          <w:numId w:val="9"/>
        </w:numPr>
        <w:autoSpaceDN w:val="0"/>
        <w:spacing w:after="0" w:line="312" w:lineRule="auto"/>
        <w:ind w:left="284" w:hanging="284"/>
        <w:jc w:val="both"/>
        <w:rPr>
          <w:rFonts w:ascii="Arial" w:hAnsi="Arial" w:cs="Arial"/>
          <w:sz w:val="24"/>
          <w:szCs w:val="24"/>
          <w:lang w:eastAsia="x-none"/>
        </w:rPr>
      </w:pPr>
      <w:r w:rsidRPr="00182C18">
        <w:rPr>
          <w:rFonts w:ascii="Arial" w:hAnsi="Arial" w:cs="Arial"/>
          <w:sz w:val="24"/>
          <w:szCs w:val="24"/>
        </w:rPr>
        <w:t>transport materiałów sypkich samochodami wyposażonymi w pokrywy lub plandeki;</w:t>
      </w:r>
    </w:p>
    <w:p w14:paraId="1D239C0B" w14:textId="77777777" w:rsidR="00D9252D" w:rsidRPr="00182C18" w:rsidRDefault="00D9252D" w:rsidP="00D9252D">
      <w:pPr>
        <w:pStyle w:val="Akapitzlist"/>
        <w:numPr>
          <w:ilvl w:val="0"/>
          <w:numId w:val="9"/>
        </w:numPr>
        <w:autoSpaceDN w:val="0"/>
        <w:spacing w:after="0" w:line="312" w:lineRule="auto"/>
        <w:ind w:left="284" w:hanging="284"/>
        <w:jc w:val="both"/>
        <w:rPr>
          <w:rFonts w:ascii="Arial" w:hAnsi="Arial" w:cs="Arial"/>
          <w:sz w:val="24"/>
          <w:szCs w:val="24"/>
          <w:lang w:eastAsia="x-none"/>
        </w:rPr>
      </w:pPr>
      <w:r w:rsidRPr="00182C18">
        <w:rPr>
          <w:rFonts w:ascii="Arial" w:hAnsi="Arial" w:cs="Arial"/>
          <w:sz w:val="24"/>
          <w:szCs w:val="24"/>
        </w:rPr>
        <w:t>utrzymywanie dróg dojazdowych, terenu placu budowy i zaplecza budowy w stanie ograniczającym pylenie, np. poprzez ich czyszczenie lub zraszanie w warunkach suchej i wietrznej pogody.</w:t>
      </w:r>
    </w:p>
    <w:p w14:paraId="7A2607F1" w14:textId="77777777" w:rsidR="00D9252D" w:rsidRDefault="00D9252D" w:rsidP="00D9252D">
      <w:pPr>
        <w:spacing w:after="0" w:line="312" w:lineRule="auto"/>
        <w:jc w:val="both"/>
        <w:rPr>
          <w:rFonts w:ascii="Arial" w:hAnsi="Arial" w:cs="Arial"/>
          <w:sz w:val="24"/>
          <w:szCs w:val="24"/>
        </w:rPr>
      </w:pPr>
      <w:r w:rsidRPr="00182C18">
        <w:rPr>
          <w:rFonts w:ascii="Arial" w:hAnsi="Arial" w:cs="Arial"/>
          <w:sz w:val="24"/>
          <w:szCs w:val="24"/>
        </w:rPr>
        <w:t xml:space="preserve">Do zraszania oraz mycia kół pojazdów wykorzystywać w szczególności wodę pochodzącą z </w:t>
      </w:r>
      <w:proofErr w:type="spellStart"/>
      <w:r w:rsidRPr="00182C18">
        <w:rPr>
          <w:rFonts w:ascii="Arial" w:hAnsi="Arial" w:cs="Arial"/>
          <w:sz w:val="24"/>
          <w:szCs w:val="24"/>
        </w:rPr>
        <w:t>odwodnień</w:t>
      </w:r>
      <w:proofErr w:type="spellEnd"/>
      <w:r w:rsidRPr="00182C18">
        <w:rPr>
          <w:rFonts w:ascii="Arial" w:hAnsi="Arial" w:cs="Arial"/>
          <w:sz w:val="24"/>
          <w:szCs w:val="24"/>
        </w:rPr>
        <w:t>.”</w:t>
      </w:r>
    </w:p>
    <w:p w14:paraId="3234A2B4" w14:textId="77777777" w:rsidR="00D9252D" w:rsidRPr="00E268EA" w:rsidRDefault="00D9252D" w:rsidP="00D9252D">
      <w:pPr>
        <w:numPr>
          <w:ilvl w:val="0"/>
          <w:numId w:val="4"/>
        </w:numPr>
        <w:spacing w:after="0" w:line="312" w:lineRule="auto"/>
        <w:ind w:left="284" w:hanging="284"/>
        <w:rPr>
          <w:rStyle w:val="Pogrubienie"/>
        </w:rPr>
      </w:pPr>
      <w:r w:rsidRPr="00E268EA">
        <w:rPr>
          <w:rStyle w:val="Pogrubienie"/>
        </w:rPr>
        <w:t>uchyla punkt 2.30 decyzji w brzmieniu:</w:t>
      </w:r>
    </w:p>
    <w:bookmarkEnd w:id="3"/>
    <w:p w14:paraId="285291E2" w14:textId="77777777" w:rsidR="00D9252D" w:rsidRPr="00182C18" w:rsidRDefault="00D9252D" w:rsidP="00D9252D">
      <w:pPr>
        <w:spacing w:after="0" w:line="312" w:lineRule="auto"/>
        <w:jc w:val="both"/>
        <w:rPr>
          <w:rFonts w:ascii="Arial" w:hAnsi="Arial" w:cs="Arial"/>
          <w:sz w:val="24"/>
          <w:szCs w:val="24"/>
        </w:rPr>
      </w:pPr>
      <w:r w:rsidRPr="00182C18">
        <w:rPr>
          <w:rFonts w:ascii="Arial" w:hAnsi="Arial" w:cs="Arial"/>
          <w:sz w:val="24"/>
          <w:szCs w:val="24"/>
        </w:rPr>
        <w:t xml:space="preserve">„Prace budowlane w sąsiedztwie terenów objętych ochroną przed hałasem prowadzić w porze dziennej (w godz. 6.00 – 22.00) z wyłączeniem prac wykonywanych metodą </w:t>
      </w:r>
      <w:proofErr w:type="spellStart"/>
      <w:r w:rsidRPr="00182C18">
        <w:rPr>
          <w:rFonts w:ascii="Arial" w:hAnsi="Arial" w:cs="Arial"/>
          <w:sz w:val="24"/>
          <w:szCs w:val="24"/>
        </w:rPr>
        <w:t>bezwykopową</w:t>
      </w:r>
      <w:proofErr w:type="spellEnd"/>
      <w:r w:rsidRPr="00182C18">
        <w:rPr>
          <w:rFonts w:ascii="Arial" w:hAnsi="Arial" w:cs="Arial"/>
          <w:sz w:val="24"/>
          <w:szCs w:val="24"/>
        </w:rPr>
        <w:t>”.</w:t>
      </w:r>
    </w:p>
    <w:p w14:paraId="02B35150" w14:textId="77777777" w:rsidR="00D9252D" w:rsidRPr="00E268EA" w:rsidRDefault="00D9252D" w:rsidP="00D9252D">
      <w:pPr>
        <w:spacing w:after="0" w:line="312" w:lineRule="auto"/>
        <w:rPr>
          <w:rStyle w:val="Pogrubienie"/>
        </w:rPr>
      </w:pPr>
      <w:r w:rsidRPr="00E268EA">
        <w:rPr>
          <w:rStyle w:val="Pogrubienie"/>
        </w:rPr>
        <w:t>i w tym zakresie orzeka:</w:t>
      </w:r>
    </w:p>
    <w:p w14:paraId="3443251B" w14:textId="77777777" w:rsidR="00D9252D" w:rsidRPr="00182C18" w:rsidRDefault="00D9252D" w:rsidP="00D9252D">
      <w:pPr>
        <w:spacing w:after="0" w:line="312" w:lineRule="auto"/>
        <w:jc w:val="both"/>
        <w:rPr>
          <w:rFonts w:ascii="Arial" w:eastAsia="Times New Roman" w:hAnsi="Arial" w:cs="Arial"/>
          <w:bCs/>
          <w:sz w:val="24"/>
          <w:szCs w:val="24"/>
          <w:lang w:eastAsia="pl-PL"/>
        </w:rPr>
      </w:pPr>
      <w:bookmarkStart w:id="4" w:name="_Hlk211861469"/>
      <w:r w:rsidRPr="00182C18">
        <w:rPr>
          <w:rFonts w:ascii="Arial" w:eastAsia="Times New Roman" w:hAnsi="Arial" w:cs="Arial"/>
          <w:bCs/>
          <w:sz w:val="24"/>
          <w:szCs w:val="24"/>
          <w:lang w:eastAsia="pl-PL"/>
        </w:rPr>
        <w:lastRenderedPageBreak/>
        <w:t xml:space="preserve">„Zabrania się prowadzenia robót budowlanych z wykorzystaniem pojazdów i maszyn budowlanych w dniach ustawowo wolnych od pracy, a w pozostałych dniach w godzinach od 22.00 do 6.00. Zakaz ten nie dotyczy prac związanych z metodą </w:t>
      </w:r>
      <w:proofErr w:type="spellStart"/>
      <w:r w:rsidRPr="00182C18">
        <w:rPr>
          <w:rFonts w:ascii="Arial" w:eastAsia="Times New Roman" w:hAnsi="Arial" w:cs="Arial"/>
          <w:bCs/>
          <w:sz w:val="24"/>
          <w:szCs w:val="24"/>
          <w:lang w:eastAsia="pl-PL"/>
        </w:rPr>
        <w:t>bezwykopową</w:t>
      </w:r>
      <w:proofErr w:type="spellEnd"/>
      <w:r w:rsidRPr="00182C18">
        <w:rPr>
          <w:rFonts w:ascii="Arial" w:eastAsia="Times New Roman" w:hAnsi="Arial" w:cs="Arial"/>
          <w:bCs/>
          <w:sz w:val="24"/>
          <w:szCs w:val="24"/>
          <w:lang w:eastAsia="pl-PL"/>
        </w:rPr>
        <w:t xml:space="preserve"> przy przekraczaniu drogi wojewódzkiej DW629 w km </w:t>
      </w:r>
      <w:r>
        <w:rPr>
          <w:rFonts w:ascii="Arial" w:eastAsia="Times New Roman" w:hAnsi="Arial" w:cs="Arial"/>
          <w:bCs/>
          <w:sz w:val="24"/>
          <w:szCs w:val="24"/>
          <w:lang w:eastAsia="pl-PL"/>
        </w:rPr>
        <w:t xml:space="preserve">ok. </w:t>
      </w:r>
      <w:r w:rsidRPr="00182C18">
        <w:rPr>
          <w:rFonts w:ascii="Arial" w:eastAsia="Times New Roman" w:hAnsi="Arial" w:cs="Arial"/>
          <w:bCs/>
          <w:sz w:val="24"/>
          <w:szCs w:val="24"/>
          <w:lang w:eastAsia="pl-PL"/>
        </w:rPr>
        <w:t xml:space="preserve">8+725 gazociągu oraz przy przekraczaniu linii kolejowej nr R60 relacji Warszawa Wileńska – Czyżew w km </w:t>
      </w:r>
      <w:r>
        <w:rPr>
          <w:rFonts w:ascii="Arial" w:eastAsia="Times New Roman" w:hAnsi="Arial" w:cs="Arial"/>
          <w:bCs/>
          <w:sz w:val="24"/>
          <w:szCs w:val="24"/>
          <w:lang w:eastAsia="pl-PL"/>
        </w:rPr>
        <w:t xml:space="preserve">ok. </w:t>
      </w:r>
      <w:r w:rsidRPr="00182C18">
        <w:rPr>
          <w:rFonts w:ascii="Arial" w:eastAsia="Times New Roman" w:hAnsi="Arial" w:cs="Arial"/>
          <w:bCs/>
          <w:sz w:val="24"/>
          <w:szCs w:val="24"/>
          <w:lang w:eastAsia="pl-PL"/>
        </w:rPr>
        <w:t>12+358 gazociągu.”</w:t>
      </w:r>
    </w:p>
    <w:p w14:paraId="0EF35BC0" w14:textId="77777777" w:rsidR="00D9252D" w:rsidRPr="00E268EA" w:rsidRDefault="00D9252D" w:rsidP="00D9252D">
      <w:pPr>
        <w:numPr>
          <w:ilvl w:val="0"/>
          <w:numId w:val="4"/>
        </w:numPr>
        <w:spacing w:after="0" w:line="312" w:lineRule="auto"/>
        <w:ind w:left="0" w:firstLine="0"/>
        <w:rPr>
          <w:rStyle w:val="Pogrubienie"/>
        </w:rPr>
      </w:pPr>
      <w:r w:rsidRPr="00E268EA">
        <w:rPr>
          <w:rStyle w:val="Pogrubienie"/>
        </w:rPr>
        <w:t>uchyla punkt 2.32 decyzji w brzmieniu:</w:t>
      </w:r>
    </w:p>
    <w:p w14:paraId="29137E30" w14:textId="77777777" w:rsidR="00D9252D" w:rsidRPr="00182C18" w:rsidRDefault="00D9252D" w:rsidP="00D9252D">
      <w:pPr>
        <w:spacing w:after="0" w:line="312" w:lineRule="auto"/>
        <w:jc w:val="both"/>
        <w:rPr>
          <w:rFonts w:ascii="Arial" w:eastAsia="Times New Roman" w:hAnsi="Arial" w:cs="Arial"/>
          <w:bCs/>
          <w:sz w:val="24"/>
          <w:szCs w:val="24"/>
          <w:lang w:eastAsia="pl-PL"/>
        </w:rPr>
      </w:pPr>
      <w:r w:rsidRPr="00182C18">
        <w:rPr>
          <w:rFonts w:ascii="Arial" w:eastAsia="Times New Roman" w:hAnsi="Arial" w:cs="Arial"/>
          <w:bCs/>
          <w:sz w:val="24"/>
          <w:szCs w:val="24"/>
          <w:lang w:eastAsia="pl-PL"/>
        </w:rPr>
        <w:t>„Opracować taki harmonogram robót, by urządzenia emitujące hałas o dużym natężeniu, w pobliżu zabudowań chronionych akustycznie, w miarę możliwości nie pracowały równocześnie.”</w:t>
      </w:r>
    </w:p>
    <w:p w14:paraId="6BDCBC12" w14:textId="77777777" w:rsidR="00D9252D" w:rsidRPr="00E268EA" w:rsidRDefault="00D9252D" w:rsidP="00D9252D">
      <w:pPr>
        <w:spacing w:after="0" w:line="312" w:lineRule="auto"/>
        <w:rPr>
          <w:rStyle w:val="Pogrubienie"/>
        </w:rPr>
      </w:pPr>
      <w:r w:rsidRPr="00E268EA">
        <w:rPr>
          <w:rStyle w:val="Pogrubienie"/>
        </w:rPr>
        <w:t>i w tym zakresie orzeka:</w:t>
      </w:r>
    </w:p>
    <w:p w14:paraId="0E27E711" w14:textId="77777777" w:rsidR="00D9252D" w:rsidRPr="00182C18" w:rsidRDefault="00D9252D" w:rsidP="00D9252D">
      <w:pPr>
        <w:spacing w:after="0" w:line="312" w:lineRule="auto"/>
        <w:jc w:val="both"/>
        <w:rPr>
          <w:rFonts w:ascii="Arial" w:eastAsia="Times New Roman" w:hAnsi="Arial" w:cs="Arial"/>
          <w:bCs/>
          <w:sz w:val="24"/>
          <w:szCs w:val="24"/>
          <w:lang w:eastAsia="pl-PL"/>
        </w:rPr>
      </w:pPr>
      <w:r w:rsidRPr="00182C18">
        <w:rPr>
          <w:rFonts w:ascii="Arial" w:eastAsia="Times New Roman" w:hAnsi="Arial" w:cs="Arial"/>
          <w:bCs/>
          <w:sz w:val="24"/>
          <w:szCs w:val="24"/>
          <w:lang w:eastAsia="pl-PL"/>
        </w:rPr>
        <w:t>„Opracować taki harmonogram robót, by urządzenia emitujące hałas o dużym natężeniu, w pobliżu zabudowań chronionych akustycznie, w miarę możliwości nie pracowały równocześnie.</w:t>
      </w:r>
    </w:p>
    <w:p w14:paraId="2BD839A4" w14:textId="77777777" w:rsidR="00D9252D" w:rsidRPr="00182C18" w:rsidRDefault="00D9252D" w:rsidP="00D9252D">
      <w:pPr>
        <w:spacing w:after="0" w:line="312" w:lineRule="auto"/>
        <w:jc w:val="both"/>
        <w:rPr>
          <w:rFonts w:ascii="Arial" w:eastAsia="Times New Roman" w:hAnsi="Arial" w:cs="Arial"/>
          <w:bCs/>
          <w:sz w:val="24"/>
          <w:szCs w:val="24"/>
          <w:lang w:eastAsia="pl-PL"/>
        </w:rPr>
      </w:pPr>
      <w:r w:rsidRPr="00182C18">
        <w:rPr>
          <w:rFonts w:ascii="Arial" w:eastAsia="Times New Roman" w:hAnsi="Arial" w:cs="Arial"/>
          <w:bCs/>
          <w:sz w:val="24"/>
          <w:szCs w:val="24"/>
          <w:lang w:eastAsia="pl-PL"/>
        </w:rPr>
        <w:t>W czasie intensywnych prac budowlanych należy prowadzić pomiary emisji hałasu w sąsiedztwie miejsc podlegających ochronie akustycznej i w razie wystąpienia przekroczeń zastosować mobilne ekrany akustyczne o wysokości minimalnej 3 m.”</w:t>
      </w:r>
    </w:p>
    <w:bookmarkEnd w:id="4"/>
    <w:p w14:paraId="16A70F21" w14:textId="6365F2B8" w:rsidR="00D9252D" w:rsidRPr="00416498" w:rsidRDefault="00D9252D" w:rsidP="00416498">
      <w:pPr>
        <w:numPr>
          <w:ilvl w:val="0"/>
          <w:numId w:val="4"/>
        </w:numPr>
        <w:spacing w:after="360" w:line="312" w:lineRule="auto"/>
        <w:ind w:left="357" w:hanging="357"/>
        <w:jc w:val="both"/>
        <w:rPr>
          <w:rFonts w:ascii="Arial" w:hAnsi="Arial"/>
          <w:b/>
          <w:bCs/>
          <w:sz w:val="24"/>
        </w:rPr>
      </w:pPr>
      <w:r w:rsidRPr="00E268EA">
        <w:rPr>
          <w:rStyle w:val="Pogrubienie"/>
        </w:rPr>
        <w:t>w pozostałej części utrzymuje decyzję organu pierwszej instancji w mocy.</w:t>
      </w:r>
    </w:p>
    <w:p w14:paraId="21FC316B" w14:textId="77777777" w:rsidR="00D9252D" w:rsidRPr="004201DF" w:rsidRDefault="00D9252D" w:rsidP="004201DF">
      <w:pPr>
        <w:pStyle w:val="Nagwek1"/>
        <w:jc w:val="center"/>
        <w:rPr>
          <w:rFonts w:ascii="Arial" w:eastAsia="Times New Roman" w:hAnsi="Arial" w:cs="Arial"/>
          <w:b/>
          <w:color w:val="000000" w:themeColor="text1"/>
          <w:sz w:val="28"/>
          <w:szCs w:val="28"/>
          <w:lang w:eastAsia="pl-PL"/>
        </w:rPr>
      </w:pPr>
      <w:r w:rsidRPr="004201DF">
        <w:rPr>
          <w:rFonts w:ascii="Arial" w:eastAsia="Times New Roman" w:hAnsi="Arial" w:cs="Arial"/>
          <w:b/>
          <w:color w:val="000000" w:themeColor="text1"/>
          <w:sz w:val="28"/>
          <w:szCs w:val="28"/>
          <w:lang w:eastAsia="pl-PL"/>
        </w:rPr>
        <w:t>Uzasadnienie</w:t>
      </w:r>
    </w:p>
    <w:p w14:paraId="630093D6" w14:textId="77700501" w:rsidR="00D9252D" w:rsidRDefault="00D9252D" w:rsidP="00D9252D">
      <w:pPr>
        <w:spacing w:after="120" w:line="312" w:lineRule="auto"/>
        <w:jc w:val="both"/>
        <w:rPr>
          <w:rFonts w:ascii="Arial" w:eastAsia="Times New Roman" w:hAnsi="Arial" w:cs="Arial"/>
          <w:sz w:val="24"/>
          <w:szCs w:val="24"/>
          <w:lang w:eastAsia="pl-PL"/>
        </w:rPr>
      </w:pPr>
      <w:bookmarkStart w:id="5" w:name="_Hlk100736708"/>
      <w:r w:rsidRPr="00182C18">
        <w:rPr>
          <w:rFonts w:ascii="Arial" w:eastAsia="Times New Roman" w:hAnsi="Arial" w:cs="Arial"/>
          <w:sz w:val="24"/>
          <w:szCs w:val="24"/>
          <w:lang w:eastAsia="pl-PL"/>
        </w:rPr>
        <w:t xml:space="preserve">Cytowaną w sentencji decyzją RDOŚ w Warszawie, na </w:t>
      </w:r>
      <w:r w:rsidRPr="00182C18">
        <w:rPr>
          <w:rFonts w:ascii="Arial" w:eastAsia="Times New Roman" w:hAnsi="Arial" w:cs="Arial"/>
          <w:color w:val="000000"/>
          <w:sz w:val="24"/>
          <w:szCs w:val="24"/>
          <w:lang w:eastAsia="pl-PL"/>
        </w:rPr>
        <w:t xml:space="preserve">podstawie art. 71 ust. 2 pkt 2 </w:t>
      </w:r>
      <w:proofErr w:type="spellStart"/>
      <w:r w:rsidRPr="00182C18">
        <w:rPr>
          <w:rFonts w:ascii="Arial" w:eastAsia="Times New Roman" w:hAnsi="Arial" w:cs="Arial"/>
          <w:sz w:val="24"/>
          <w:szCs w:val="24"/>
          <w:lang w:eastAsia="pl-PL"/>
        </w:rPr>
        <w:t>u.o.o.ś</w:t>
      </w:r>
      <w:proofErr w:type="spellEnd"/>
      <w:r w:rsidRPr="00182C18">
        <w:rPr>
          <w:rFonts w:ascii="Arial" w:eastAsia="Times New Roman" w:hAnsi="Arial" w:cs="Arial"/>
          <w:sz w:val="24"/>
          <w:szCs w:val="24"/>
          <w:lang w:eastAsia="pl-PL"/>
        </w:rPr>
        <w:t>.,</w:t>
      </w:r>
      <w:r w:rsidRPr="00182C18">
        <w:rPr>
          <w:rFonts w:ascii="Arial" w:eastAsia="Times New Roman" w:hAnsi="Arial" w:cs="Arial"/>
          <w:color w:val="000000"/>
          <w:sz w:val="24"/>
          <w:szCs w:val="24"/>
          <w:lang w:eastAsia="pl-PL"/>
        </w:rPr>
        <w:t xml:space="preserve"> po rozpatrzeniu w</w:t>
      </w:r>
      <w:r w:rsidRPr="00182C18">
        <w:rPr>
          <w:rFonts w:ascii="Arial" w:eastAsia="Times New Roman" w:hAnsi="Arial" w:cs="Arial"/>
          <w:sz w:val="24"/>
          <w:szCs w:val="24"/>
          <w:lang w:eastAsia="pl-PL"/>
        </w:rPr>
        <w:t>niosku Operatora Gazociągów Przesyłowych GAZ-System S.A. z 3 września 2024 r., stwierdził brak potrzeby przeprowadzenia oceny oddziaływania</w:t>
      </w:r>
      <w:r w:rsidRPr="000B0156">
        <w:rPr>
          <w:rFonts w:ascii="Arial" w:eastAsia="Times New Roman" w:hAnsi="Arial" w:cs="Arial"/>
          <w:sz w:val="24"/>
          <w:szCs w:val="24"/>
          <w:lang w:eastAsia="pl-PL"/>
        </w:rPr>
        <w:t xml:space="preserve"> </w:t>
      </w:r>
      <w:r w:rsidRPr="00182C18">
        <w:rPr>
          <w:rFonts w:ascii="Arial" w:eastAsia="Times New Roman" w:hAnsi="Arial" w:cs="Arial"/>
          <w:sz w:val="24"/>
          <w:szCs w:val="24"/>
          <w:lang w:eastAsia="pl-PL"/>
        </w:rPr>
        <w:t>na środowisko</w:t>
      </w:r>
      <w:r>
        <w:rPr>
          <w:rFonts w:ascii="Arial" w:eastAsia="Times New Roman" w:hAnsi="Arial" w:cs="Arial"/>
          <w:sz w:val="24"/>
          <w:szCs w:val="24"/>
          <w:lang w:eastAsia="pl-PL"/>
        </w:rPr>
        <w:t xml:space="preserve"> </w:t>
      </w:r>
      <w:r w:rsidRPr="00182C18">
        <w:rPr>
          <w:rFonts w:ascii="Arial" w:eastAsia="Times New Roman" w:hAnsi="Arial" w:cs="Arial"/>
          <w:sz w:val="24"/>
          <w:szCs w:val="24"/>
          <w:lang w:eastAsia="pl-PL"/>
        </w:rPr>
        <w:t>przedsięwzięcia</w:t>
      </w:r>
      <w:r w:rsidRPr="000B0156">
        <w:rPr>
          <w:rFonts w:ascii="Arial" w:eastAsia="Times New Roman" w:hAnsi="Arial" w:cs="Arial"/>
          <w:sz w:val="24"/>
          <w:szCs w:val="24"/>
          <w:lang w:eastAsia="pl-PL"/>
        </w:rPr>
        <w:t xml:space="preserve"> </w:t>
      </w:r>
      <w:r>
        <w:rPr>
          <w:rFonts w:ascii="Arial" w:eastAsia="Times New Roman" w:hAnsi="Arial" w:cs="Arial"/>
          <w:sz w:val="24"/>
          <w:szCs w:val="24"/>
          <w:lang w:eastAsia="pl-PL"/>
        </w:rPr>
        <w:t>pn.</w:t>
      </w:r>
      <w:r w:rsidRPr="00182C18">
        <w:rPr>
          <w:rFonts w:ascii="Arial" w:eastAsia="Times New Roman" w:hAnsi="Arial" w:cs="Arial"/>
          <w:sz w:val="24"/>
          <w:szCs w:val="24"/>
          <w:lang w:eastAsia="pl-PL"/>
        </w:rPr>
        <w:t>: „</w:t>
      </w:r>
      <w:r>
        <w:rPr>
          <w:rFonts w:ascii="Arial" w:eastAsia="Times New Roman" w:hAnsi="Arial" w:cs="Arial"/>
          <w:sz w:val="24"/>
          <w:szCs w:val="24"/>
          <w:lang w:eastAsia="pl-PL"/>
        </w:rPr>
        <w:t>P</w:t>
      </w:r>
      <w:r w:rsidRPr="00182C18">
        <w:rPr>
          <w:rFonts w:ascii="Arial" w:eastAsia="Times New Roman" w:hAnsi="Arial" w:cs="Arial"/>
          <w:sz w:val="24"/>
          <w:szCs w:val="24"/>
          <w:lang w:eastAsia="pl-PL"/>
        </w:rPr>
        <w:t>rzystosowani</w:t>
      </w:r>
      <w:r>
        <w:rPr>
          <w:rFonts w:ascii="Arial" w:eastAsia="Times New Roman" w:hAnsi="Arial" w:cs="Arial"/>
          <w:sz w:val="24"/>
          <w:szCs w:val="24"/>
          <w:lang w:eastAsia="pl-PL"/>
        </w:rPr>
        <w:t>e</w:t>
      </w:r>
      <w:r w:rsidRPr="00182C18">
        <w:rPr>
          <w:rFonts w:ascii="Arial" w:eastAsia="Times New Roman" w:hAnsi="Arial" w:cs="Arial"/>
          <w:sz w:val="24"/>
          <w:szCs w:val="24"/>
          <w:lang w:eastAsia="pl-PL"/>
        </w:rPr>
        <w:t xml:space="preserve"> do tłokowania gazociągu DN500 Tłocznia Rembelszczyzna – SG Wola Karczewska na odcinku od Tłoczni Rembelszczyzna do SG Ząbki”</w:t>
      </w:r>
      <w:r>
        <w:rPr>
          <w:rFonts w:ascii="Arial" w:eastAsia="Times New Roman" w:hAnsi="Arial" w:cs="Arial"/>
          <w:sz w:val="24"/>
          <w:szCs w:val="24"/>
          <w:lang w:eastAsia="pl-PL"/>
        </w:rPr>
        <w:t xml:space="preserve"> </w:t>
      </w:r>
      <w:r w:rsidRPr="00182C18">
        <w:rPr>
          <w:rFonts w:ascii="Arial" w:eastAsia="Times New Roman" w:hAnsi="Arial" w:cs="Arial"/>
          <w:sz w:val="24"/>
          <w:szCs w:val="24"/>
          <w:lang w:eastAsia="pl-PL"/>
        </w:rPr>
        <w:t>i określił istotne warunki korzystania ze środowiska w fazie realizacji i eksploatacji lub użytkowania przedsięwzięcia</w:t>
      </w:r>
      <w:r w:rsidR="00CE2905">
        <w:rPr>
          <w:rFonts w:ascii="Arial" w:eastAsia="Times New Roman" w:hAnsi="Arial" w:cs="Arial"/>
          <w:sz w:val="24"/>
          <w:szCs w:val="24"/>
          <w:lang w:eastAsia="pl-PL"/>
        </w:rPr>
        <w:t>,</w:t>
      </w:r>
      <w:r w:rsidRPr="00182C18">
        <w:rPr>
          <w:rFonts w:ascii="Arial" w:eastAsia="Times New Roman" w:hAnsi="Arial" w:cs="Arial"/>
          <w:sz w:val="24"/>
          <w:szCs w:val="24"/>
          <w:lang w:eastAsia="pl-PL"/>
        </w:rPr>
        <w:t xml:space="preserve"> ze szczególnym uwzględnieniem konieczności ochrony cennych wartości przyrodniczych, zasobów naturalnych i zabytków oraz ograniczenia uciążliwości dla terenów sąsiednich oraz nałożył obowiązek unikania, zapobiegania, ograniczania oddziaływania przedsięwzięcia na środowisko.</w:t>
      </w:r>
    </w:p>
    <w:p w14:paraId="28345AE6" w14:textId="3889C283" w:rsidR="00D9252D" w:rsidRPr="00182C18" w:rsidRDefault="00D9252D" w:rsidP="00D9252D">
      <w:pPr>
        <w:spacing w:after="120" w:line="312" w:lineRule="auto"/>
        <w:jc w:val="both"/>
        <w:rPr>
          <w:rFonts w:ascii="Arial" w:eastAsia="Times New Roman" w:hAnsi="Arial" w:cs="Arial"/>
          <w:color w:val="000000" w:themeColor="text1"/>
          <w:sz w:val="24"/>
          <w:szCs w:val="24"/>
          <w:lang w:eastAsia="pl-PL"/>
        </w:rPr>
      </w:pPr>
      <w:r>
        <w:rPr>
          <w:rFonts w:ascii="Arial" w:eastAsia="Times New Roman" w:hAnsi="Arial" w:cs="Arial"/>
          <w:sz w:val="24"/>
          <w:szCs w:val="24"/>
          <w:lang w:eastAsia="pl-PL"/>
        </w:rPr>
        <w:t>O</w:t>
      </w:r>
      <w:r w:rsidRPr="00182C18">
        <w:rPr>
          <w:rFonts w:ascii="Arial" w:eastAsia="Times New Roman" w:hAnsi="Arial" w:cs="Arial"/>
          <w:sz w:val="24"/>
          <w:szCs w:val="24"/>
          <w:lang w:eastAsia="pl-PL"/>
        </w:rPr>
        <w:t xml:space="preserve">dwołania od powyższej decyzji złożyli </w:t>
      </w:r>
      <w:r w:rsidRPr="00182C18">
        <w:rPr>
          <w:rFonts w:ascii="Arial" w:eastAsia="Times New Roman" w:hAnsi="Arial" w:cs="Arial"/>
          <w:color w:val="000000" w:themeColor="text1"/>
          <w:sz w:val="24"/>
          <w:szCs w:val="24"/>
          <w:lang w:eastAsia="pl-PL"/>
        </w:rPr>
        <w:t xml:space="preserve">pismem z 14 stycznia 2025 r. </w:t>
      </w:r>
      <w:r w:rsidR="006256E8">
        <w:rPr>
          <w:rFonts w:ascii="Arial" w:eastAsia="Times New Roman" w:hAnsi="Arial" w:cs="Arial"/>
          <w:color w:val="000000"/>
          <w:sz w:val="24"/>
          <w:szCs w:val="24"/>
          <w:lang w:eastAsia="pl-PL"/>
        </w:rPr>
        <w:t>(…)</w:t>
      </w:r>
      <w:r w:rsidR="006256E8">
        <w:rPr>
          <w:rFonts w:ascii="Arial" w:eastAsia="Times New Roman" w:hAnsi="Arial" w:cs="Arial"/>
          <w:color w:val="000000"/>
          <w:sz w:val="24"/>
          <w:szCs w:val="24"/>
          <w:lang w:eastAsia="pl-PL"/>
        </w:rPr>
        <w:t xml:space="preserve"> </w:t>
      </w:r>
      <w:r w:rsidRPr="00182C18">
        <w:rPr>
          <w:rFonts w:ascii="Arial" w:eastAsia="Times New Roman" w:hAnsi="Arial" w:cs="Arial"/>
          <w:color w:val="000000" w:themeColor="text1"/>
          <w:sz w:val="24"/>
          <w:szCs w:val="24"/>
          <w:lang w:eastAsia="pl-PL"/>
        </w:rPr>
        <w:t xml:space="preserve">oraz pismem z 17 stycznia 2025 r. </w:t>
      </w:r>
      <w:r w:rsidR="006256E8">
        <w:rPr>
          <w:rFonts w:ascii="Arial" w:eastAsia="Times New Roman" w:hAnsi="Arial" w:cs="Arial"/>
          <w:color w:val="000000"/>
          <w:sz w:val="24"/>
          <w:szCs w:val="24"/>
          <w:lang w:eastAsia="pl-PL"/>
        </w:rPr>
        <w:t>(…)</w:t>
      </w:r>
      <w:r>
        <w:rPr>
          <w:rFonts w:ascii="Arial" w:eastAsia="Times New Roman" w:hAnsi="Arial" w:cs="Arial"/>
          <w:color w:val="000000" w:themeColor="text1"/>
          <w:sz w:val="24"/>
          <w:szCs w:val="24"/>
          <w:lang w:eastAsia="pl-PL"/>
        </w:rPr>
        <w:t>.</w:t>
      </w:r>
    </w:p>
    <w:p w14:paraId="7B900171" w14:textId="1A7E0EC7" w:rsidR="00D9252D" w:rsidRPr="00182C18" w:rsidRDefault="006256E8" w:rsidP="00D9252D">
      <w:pPr>
        <w:spacing w:after="0" w:line="312" w:lineRule="auto"/>
        <w:jc w:val="both"/>
        <w:rPr>
          <w:rFonts w:ascii="Arial" w:eastAsia="Times New Roman" w:hAnsi="Arial" w:cs="Arial"/>
          <w:color w:val="000000" w:themeColor="text1"/>
          <w:sz w:val="24"/>
          <w:szCs w:val="24"/>
          <w:lang w:eastAsia="pl-PL"/>
        </w:rPr>
      </w:pPr>
      <w:bookmarkStart w:id="6" w:name="_Hlk212018313"/>
      <w:r>
        <w:rPr>
          <w:rFonts w:ascii="Arial" w:eastAsia="Times New Roman" w:hAnsi="Arial" w:cs="Arial"/>
          <w:color w:val="000000"/>
          <w:sz w:val="24"/>
          <w:szCs w:val="24"/>
          <w:lang w:eastAsia="pl-PL"/>
        </w:rPr>
        <w:t xml:space="preserve">(…) </w:t>
      </w:r>
      <w:r w:rsidR="00D9252D" w:rsidRPr="00182C18">
        <w:rPr>
          <w:rFonts w:ascii="Arial" w:eastAsia="Times New Roman" w:hAnsi="Arial" w:cs="Arial"/>
          <w:color w:val="000000" w:themeColor="text1"/>
          <w:sz w:val="24"/>
          <w:szCs w:val="24"/>
          <w:lang w:eastAsia="pl-PL"/>
        </w:rPr>
        <w:t xml:space="preserve">w odwołaniu wskazał, że w związku z zagrożeniem wojennym ze wschodu oraz ryzykiem wojny hybrydowej nie zgadza się na dodatkowe ryzyko związane z eksploatacją starego gazociągu, który na mapach znajduje się w innym miejscu niż </w:t>
      </w:r>
      <w:r w:rsidR="00D9252D">
        <w:rPr>
          <w:rFonts w:ascii="Arial" w:eastAsia="Times New Roman" w:hAnsi="Arial" w:cs="Arial"/>
          <w:color w:val="000000" w:themeColor="text1"/>
          <w:sz w:val="24"/>
          <w:szCs w:val="24"/>
          <w:lang w:eastAsia="pl-PL"/>
        </w:rPr>
        <w:t>w rzeczywistości</w:t>
      </w:r>
      <w:r w:rsidR="00D9252D" w:rsidRPr="00182C18">
        <w:rPr>
          <w:rFonts w:ascii="Arial" w:eastAsia="Times New Roman" w:hAnsi="Arial" w:cs="Arial"/>
          <w:color w:val="000000" w:themeColor="text1"/>
          <w:sz w:val="24"/>
          <w:szCs w:val="24"/>
          <w:lang w:eastAsia="pl-PL"/>
        </w:rPr>
        <w:t xml:space="preserve">. Strona wskazuje na wadliwe, zbyt płytkie położenie gazociągu w ziemi, co wpływa na większe zużycie gazu na skutek przemarzania konstrukcji, uszkadzania </w:t>
      </w:r>
      <w:r w:rsidR="00D9252D" w:rsidRPr="00182C18">
        <w:rPr>
          <w:rFonts w:ascii="Arial" w:eastAsia="Times New Roman" w:hAnsi="Arial" w:cs="Arial"/>
          <w:color w:val="000000" w:themeColor="text1"/>
          <w:sz w:val="24"/>
          <w:szCs w:val="24"/>
          <w:lang w:eastAsia="pl-PL"/>
        </w:rPr>
        <w:lastRenderedPageBreak/>
        <w:t xml:space="preserve">izolacji podczas prac rolniczych oraz odkrywania gazociągu w miejscach gdzie powinien być głęboko posadowiony. W ocenie </w:t>
      </w:r>
      <w:r w:rsidRPr="00182C18">
        <w:rPr>
          <w:rFonts w:ascii="Arial" w:eastAsia="Times New Roman" w:hAnsi="Arial" w:cs="Arial"/>
          <w:color w:val="000000" w:themeColor="text1"/>
          <w:sz w:val="24"/>
          <w:szCs w:val="24"/>
          <w:lang w:eastAsia="pl-PL"/>
        </w:rPr>
        <w:t xml:space="preserve"> </w:t>
      </w:r>
      <w:r>
        <w:rPr>
          <w:rFonts w:ascii="Arial" w:eastAsia="Times New Roman" w:hAnsi="Arial" w:cs="Arial"/>
          <w:color w:val="000000"/>
          <w:sz w:val="24"/>
          <w:szCs w:val="24"/>
          <w:lang w:eastAsia="pl-PL"/>
        </w:rPr>
        <w:t xml:space="preserve">(…) </w:t>
      </w:r>
      <w:r w:rsidR="00D9252D" w:rsidRPr="00182C18">
        <w:rPr>
          <w:rFonts w:ascii="Arial" w:eastAsia="Times New Roman" w:hAnsi="Arial" w:cs="Arial"/>
          <w:color w:val="000000" w:themeColor="text1"/>
          <w:sz w:val="24"/>
          <w:szCs w:val="24"/>
          <w:lang w:eastAsia="pl-PL"/>
        </w:rPr>
        <w:t xml:space="preserve"> </w:t>
      </w:r>
      <w:proofErr w:type="spellStart"/>
      <w:r w:rsidR="00D9252D" w:rsidRPr="00182C18">
        <w:rPr>
          <w:rFonts w:ascii="Arial" w:eastAsia="Times New Roman" w:hAnsi="Arial" w:cs="Arial"/>
          <w:color w:val="000000" w:themeColor="text1"/>
          <w:sz w:val="24"/>
          <w:szCs w:val="24"/>
          <w:lang w:eastAsia="pl-PL"/>
        </w:rPr>
        <w:t>przesył</w:t>
      </w:r>
      <w:proofErr w:type="spellEnd"/>
      <w:r w:rsidR="00D9252D" w:rsidRPr="00182C18">
        <w:rPr>
          <w:rFonts w:ascii="Arial" w:eastAsia="Times New Roman" w:hAnsi="Arial" w:cs="Arial"/>
          <w:color w:val="000000" w:themeColor="text1"/>
          <w:sz w:val="24"/>
          <w:szCs w:val="24"/>
          <w:lang w:eastAsia="pl-PL"/>
        </w:rPr>
        <w:t xml:space="preserve"> gazu zabytkową rurą stanowi zagrożenie dla społeczności. Strona nie zgadza się na oszczędności na zabezpieczeniach technicznych, które ograniczyłyby strefę rażenia czy zagrożenia wybuchem gazociągu. </w:t>
      </w:r>
    </w:p>
    <w:p w14:paraId="5E944EB9" w14:textId="77777777" w:rsidR="00D9252D" w:rsidRPr="00182C18" w:rsidRDefault="00D9252D" w:rsidP="00D9252D">
      <w:pPr>
        <w:spacing w:after="0" w:line="312" w:lineRule="auto"/>
        <w:jc w:val="both"/>
        <w:rPr>
          <w:rFonts w:ascii="Arial" w:eastAsia="Times New Roman" w:hAnsi="Arial" w:cs="Arial"/>
          <w:color w:val="000000" w:themeColor="text1"/>
          <w:sz w:val="24"/>
          <w:szCs w:val="24"/>
          <w:lang w:eastAsia="pl-PL"/>
        </w:rPr>
      </w:pPr>
      <w:r w:rsidRPr="00182C18">
        <w:rPr>
          <w:rFonts w:ascii="Arial" w:eastAsia="Times New Roman" w:hAnsi="Arial" w:cs="Arial"/>
          <w:color w:val="000000" w:themeColor="text1"/>
          <w:sz w:val="24"/>
          <w:szCs w:val="24"/>
          <w:lang w:eastAsia="pl-PL"/>
        </w:rPr>
        <w:t>Skarżący wniósł o uchylenie zaskarżonej decyzji w całości i zobowiązanie inwestora do wymiany gazociągu na całym odcinku w Markach oraz na Białołęce na odcinku od granicy z Markami do skrzyżowania z ulicą Berensona.</w:t>
      </w:r>
    </w:p>
    <w:p w14:paraId="7A9D0704" w14:textId="19E3E359" w:rsidR="00D9252D" w:rsidRPr="00182C18" w:rsidRDefault="00D9252D" w:rsidP="00D9252D">
      <w:pPr>
        <w:spacing w:after="0" w:line="312" w:lineRule="auto"/>
        <w:jc w:val="both"/>
        <w:rPr>
          <w:rFonts w:ascii="Arial" w:hAnsi="Arial" w:cs="Arial"/>
          <w:color w:val="000000" w:themeColor="text1"/>
          <w:sz w:val="24"/>
          <w:szCs w:val="24"/>
          <w:lang w:eastAsia="pl-PL"/>
        </w:rPr>
      </w:pPr>
      <w:r>
        <w:rPr>
          <w:rFonts w:ascii="Arial" w:eastAsia="Times New Roman" w:hAnsi="Arial" w:cs="Arial"/>
          <w:color w:val="000000" w:themeColor="text1"/>
          <w:sz w:val="24"/>
          <w:szCs w:val="24"/>
          <w:lang w:eastAsia="pl-PL"/>
        </w:rPr>
        <w:t>P</w:t>
      </w:r>
      <w:r w:rsidRPr="00182C18">
        <w:rPr>
          <w:rFonts w:ascii="Arial" w:eastAsia="Times New Roman" w:hAnsi="Arial" w:cs="Arial"/>
          <w:color w:val="000000" w:themeColor="text1"/>
          <w:sz w:val="24"/>
          <w:szCs w:val="24"/>
          <w:lang w:eastAsia="pl-PL"/>
        </w:rPr>
        <w:t xml:space="preserve">ismem z 17 stycznia 2025 r. </w:t>
      </w:r>
      <w:r w:rsidR="006256E8">
        <w:rPr>
          <w:rFonts w:ascii="Arial" w:eastAsia="Times New Roman" w:hAnsi="Arial" w:cs="Arial"/>
          <w:color w:val="000000"/>
          <w:sz w:val="24"/>
          <w:szCs w:val="24"/>
          <w:lang w:eastAsia="pl-PL"/>
        </w:rPr>
        <w:t xml:space="preserve">(…) </w:t>
      </w:r>
      <w:r w:rsidRPr="00182C18">
        <w:rPr>
          <w:rFonts w:ascii="Arial" w:eastAsia="Times New Roman" w:hAnsi="Arial" w:cs="Arial"/>
          <w:color w:val="000000" w:themeColor="text1"/>
          <w:sz w:val="24"/>
          <w:szCs w:val="24"/>
          <w:lang w:eastAsia="pl-PL"/>
        </w:rPr>
        <w:t xml:space="preserve"> uzupełnił wniesione odwołanie, wskazując, że dla inwestora i RDOŚ w Warszawie dbałość o chwasty typu </w:t>
      </w:r>
      <w:proofErr w:type="spellStart"/>
      <w:r w:rsidRPr="00182C18">
        <w:rPr>
          <w:rFonts w:ascii="Arial" w:eastAsia="Times New Roman" w:hAnsi="Arial" w:cs="Arial"/>
          <w:color w:val="000000" w:themeColor="text1"/>
          <w:sz w:val="24"/>
          <w:szCs w:val="24"/>
          <w:lang w:eastAsia="pl-PL"/>
        </w:rPr>
        <w:t>rdestowiec</w:t>
      </w:r>
      <w:proofErr w:type="spellEnd"/>
      <w:r w:rsidRPr="00182C18">
        <w:rPr>
          <w:rFonts w:ascii="Arial" w:eastAsia="Times New Roman" w:hAnsi="Arial" w:cs="Arial"/>
          <w:color w:val="000000" w:themeColor="text1"/>
          <w:sz w:val="24"/>
          <w:szCs w:val="24"/>
          <w:lang w:eastAsia="pl-PL"/>
        </w:rPr>
        <w:t xml:space="preserve"> czy ptaki przedkłada się nad życie i bezpieczeństwo ludzi. Zaznaczył, że gazociągiem o średnicy 500 mm tłoczone są ogromne ilości materiału wybuchowego, a wypełnienie struktury wewnętrznej gazociągu tłokami nie zastąpi odwlekanej od 25 lat przebudowy </w:t>
      </w:r>
      <w:r w:rsidRPr="00182C18">
        <w:rPr>
          <w:rFonts w:ascii="Arial" w:hAnsi="Arial" w:cs="Arial"/>
          <w:color w:val="000000" w:themeColor="text1"/>
          <w:sz w:val="24"/>
          <w:szCs w:val="24"/>
          <w:lang w:eastAsia="pl-PL"/>
        </w:rPr>
        <w:t>linii gazociągu z użyciem nowoczesnych materiałów. Zdaniem skarżącego</w:t>
      </w:r>
      <w:r>
        <w:rPr>
          <w:rFonts w:ascii="Arial" w:hAnsi="Arial" w:cs="Arial"/>
          <w:color w:val="000000" w:themeColor="text1"/>
          <w:sz w:val="24"/>
          <w:szCs w:val="24"/>
          <w:lang w:eastAsia="pl-PL"/>
        </w:rPr>
        <w:t>,</w:t>
      </w:r>
      <w:r w:rsidRPr="00182C18">
        <w:rPr>
          <w:rFonts w:ascii="Arial" w:hAnsi="Arial" w:cs="Arial"/>
          <w:color w:val="000000" w:themeColor="text1"/>
          <w:sz w:val="24"/>
          <w:szCs w:val="24"/>
          <w:lang w:eastAsia="pl-PL"/>
        </w:rPr>
        <w:t xml:space="preserve"> obecny gazociąg nie spełnia wymogów określonych w rozporządzeniu Ministra Gospodarki z dnia 26 kwietnia 2013 r. </w:t>
      </w:r>
      <w:bookmarkStart w:id="7" w:name="_Hlk211440728"/>
      <w:r w:rsidRPr="00182C18">
        <w:rPr>
          <w:rFonts w:ascii="Arial" w:hAnsi="Arial" w:cs="Arial"/>
          <w:color w:val="000000" w:themeColor="text1"/>
          <w:sz w:val="24"/>
          <w:szCs w:val="24"/>
          <w:lang w:eastAsia="pl-PL"/>
        </w:rPr>
        <w:t xml:space="preserve">w sprawie warunków technicznych, jakim powinny odpowiadać sieci gazowe i ich usytuowanie </w:t>
      </w:r>
      <w:bookmarkEnd w:id="7"/>
      <w:r w:rsidRPr="00182C18">
        <w:rPr>
          <w:rFonts w:ascii="Arial" w:hAnsi="Arial" w:cs="Arial"/>
          <w:color w:val="000000" w:themeColor="text1"/>
          <w:sz w:val="24"/>
          <w:szCs w:val="24"/>
          <w:lang w:eastAsia="pl-PL"/>
        </w:rPr>
        <w:t xml:space="preserve">(Dz. U. z 2013 r. poz. 640), dalej </w:t>
      </w:r>
      <w:bookmarkStart w:id="8" w:name="_Hlk213082161"/>
      <w:proofErr w:type="spellStart"/>
      <w:r w:rsidRPr="00182C18">
        <w:rPr>
          <w:rFonts w:ascii="Arial" w:eastAsia="Times New Roman" w:hAnsi="Arial" w:cs="Arial"/>
          <w:color w:val="000000" w:themeColor="text1"/>
          <w:sz w:val="24"/>
          <w:szCs w:val="24"/>
          <w:lang w:eastAsia="pl-PL"/>
        </w:rPr>
        <w:t>r.w.t.s.g</w:t>
      </w:r>
      <w:proofErr w:type="spellEnd"/>
      <w:r w:rsidRPr="00182C18">
        <w:rPr>
          <w:rFonts w:ascii="Arial" w:eastAsia="Times New Roman" w:hAnsi="Arial" w:cs="Arial"/>
          <w:color w:val="000000" w:themeColor="text1"/>
          <w:sz w:val="24"/>
          <w:szCs w:val="24"/>
          <w:lang w:eastAsia="pl-PL"/>
        </w:rPr>
        <w:t>.</w:t>
      </w:r>
      <w:bookmarkEnd w:id="8"/>
      <w:r w:rsidRPr="00182C18">
        <w:rPr>
          <w:rFonts w:ascii="Arial" w:hAnsi="Arial" w:cs="Arial"/>
          <w:color w:val="000000" w:themeColor="text1"/>
          <w:sz w:val="24"/>
          <w:szCs w:val="24"/>
          <w:lang w:eastAsia="pl-PL"/>
        </w:rPr>
        <w:t xml:space="preserve"> Strona podnosi, że brak jest danych technicznych dotyczących zastosowanych materiałów, ich jakości i szczelności. Ponadto podaje w wątpliwość legalność gazociągu na gruncie prawa budowlanego</w:t>
      </w:r>
      <w:r w:rsidR="00CE2905">
        <w:rPr>
          <w:rFonts w:ascii="Arial" w:hAnsi="Arial" w:cs="Arial"/>
          <w:color w:val="000000" w:themeColor="text1"/>
          <w:sz w:val="24"/>
          <w:szCs w:val="24"/>
          <w:lang w:eastAsia="pl-PL"/>
        </w:rPr>
        <w:t>,</w:t>
      </w:r>
      <w:r w:rsidRPr="00182C18">
        <w:rPr>
          <w:rFonts w:ascii="Arial" w:hAnsi="Arial" w:cs="Arial"/>
          <w:color w:val="000000" w:themeColor="text1"/>
          <w:sz w:val="24"/>
          <w:szCs w:val="24"/>
          <w:lang w:eastAsia="pl-PL"/>
        </w:rPr>
        <w:t xml:space="preserve"> z uwagi </w:t>
      </w:r>
      <w:r>
        <w:rPr>
          <w:rFonts w:ascii="Arial" w:hAnsi="Arial" w:cs="Arial"/>
          <w:color w:val="000000" w:themeColor="text1"/>
          <w:sz w:val="24"/>
          <w:szCs w:val="24"/>
          <w:lang w:eastAsia="pl-PL"/>
        </w:rPr>
        <w:t xml:space="preserve">na </w:t>
      </w:r>
      <w:r w:rsidRPr="00182C18">
        <w:rPr>
          <w:rFonts w:ascii="Arial" w:hAnsi="Arial" w:cs="Arial"/>
          <w:color w:val="000000" w:themeColor="text1"/>
          <w:sz w:val="24"/>
          <w:szCs w:val="24"/>
          <w:lang w:eastAsia="pl-PL"/>
        </w:rPr>
        <w:t>to, że właściciele nieruchomości</w:t>
      </w:r>
      <w:r w:rsidR="00CE2905">
        <w:rPr>
          <w:rFonts w:ascii="Arial" w:hAnsi="Arial" w:cs="Arial"/>
          <w:color w:val="000000" w:themeColor="text1"/>
          <w:sz w:val="24"/>
          <w:szCs w:val="24"/>
          <w:lang w:eastAsia="pl-PL"/>
        </w:rPr>
        <w:t>,</w:t>
      </w:r>
      <w:r w:rsidRPr="00182C18">
        <w:rPr>
          <w:rFonts w:ascii="Arial" w:hAnsi="Arial" w:cs="Arial"/>
          <w:color w:val="000000" w:themeColor="text1"/>
          <w:sz w:val="24"/>
          <w:szCs w:val="24"/>
          <w:lang w:eastAsia="pl-PL"/>
        </w:rPr>
        <w:t xml:space="preserve"> na których jest posadowiony</w:t>
      </w:r>
      <w:r>
        <w:rPr>
          <w:rFonts w:ascii="Arial" w:hAnsi="Arial" w:cs="Arial"/>
          <w:color w:val="000000" w:themeColor="text1"/>
          <w:sz w:val="24"/>
          <w:szCs w:val="24"/>
          <w:lang w:eastAsia="pl-PL"/>
        </w:rPr>
        <w:t>,</w:t>
      </w:r>
      <w:r w:rsidRPr="00182C18">
        <w:rPr>
          <w:rFonts w:ascii="Arial" w:hAnsi="Arial" w:cs="Arial"/>
          <w:color w:val="000000" w:themeColor="text1"/>
          <w:sz w:val="24"/>
          <w:szCs w:val="24"/>
          <w:lang w:eastAsia="pl-PL"/>
        </w:rPr>
        <w:t xml:space="preserve"> nie zgadzają się na obciążenie ich własności strefami zagrożenia wybuchem, który może nastąpić poprzez połączenie różnej jakości materiałów i stworzenie dodatkowych </w:t>
      </w:r>
      <w:proofErr w:type="spellStart"/>
      <w:r w:rsidRPr="00182C18">
        <w:rPr>
          <w:rFonts w:ascii="Arial" w:hAnsi="Arial" w:cs="Arial"/>
          <w:color w:val="000000" w:themeColor="text1"/>
          <w:sz w:val="24"/>
          <w:szCs w:val="24"/>
          <w:lang w:eastAsia="pl-PL"/>
        </w:rPr>
        <w:t>naprężeń</w:t>
      </w:r>
      <w:proofErr w:type="spellEnd"/>
      <w:r w:rsidRPr="00182C18">
        <w:rPr>
          <w:rFonts w:ascii="Arial" w:hAnsi="Arial" w:cs="Arial"/>
          <w:color w:val="000000" w:themeColor="text1"/>
          <w:sz w:val="24"/>
          <w:szCs w:val="24"/>
          <w:lang w:eastAsia="pl-PL"/>
        </w:rPr>
        <w:t xml:space="preserve">. </w:t>
      </w:r>
      <w:r>
        <w:rPr>
          <w:rFonts w:ascii="Arial" w:hAnsi="Arial" w:cs="Arial"/>
          <w:color w:val="000000" w:themeColor="text1"/>
          <w:sz w:val="24"/>
          <w:szCs w:val="24"/>
          <w:lang w:eastAsia="pl-PL"/>
        </w:rPr>
        <w:t>Zdaniem strony</w:t>
      </w:r>
      <w:r w:rsidR="00CE2905">
        <w:rPr>
          <w:rFonts w:ascii="Arial" w:hAnsi="Arial" w:cs="Arial"/>
          <w:color w:val="000000" w:themeColor="text1"/>
          <w:sz w:val="24"/>
          <w:szCs w:val="24"/>
          <w:lang w:eastAsia="pl-PL"/>
        </w:rPr>
        <w:t>,</w:t>
      </w:r>
      <w:r>
        <w:rPr>
          <w:rFonts w:ascii="Arial" w:hAnsi="Arial" w:cs="Arial"/>
          <w:color w:val="000000" w:themeColor="text1"/>
          <w:sz w:val="24"/>
          <w:szCs w:val="24"/>
          <w:lang w:eastAsia="pl-PL"/>
        </w:rPr>
        <w:t xml:space="preserve"> t</w:t>
      </w:r>
      <w:r w:rsidRPr="00182C18">
        <w:rPr>
          <w:rFonts w:ascii="Arial" w:hAnsi="Arial" w:cs="Arial"/>
          <w:color w:val="000000" w:themeColor="text1"/>
          <w:sz w:val="24"/>
          <w:szCs w:val="24"/>
          <w:lang w:eastAsia="pl-PL"/>
        </w:rPr>
        <w:t>ylko wymiana rury na całej długości gazociągu może zapewnić bezpieczeństwo jego użytkowania.</w:t>
      </w:r>
    </w:p>
    <w:p w14:paraId="75230F4C" w14:textId="01704ECA" w:rsidR="00D9252D" w:rsidRPr="00DE3463" w:rsidRDefault="00D9252D" w:rsidP="00D9252D">
      <w:pPr>
        <w:spacing w:after="0" w:line="312" w:lineRule="auto"/>
        <w:jc w:val="both"/>
        <w:rPr>
          <w:rFonts w:ascii="Arial" w:hAnsi="Arial" w:cs="Arial"/>
          <w:color w:val="000000" w:themeColor="text1"/>
          <w:sz w:val="24"/>
          <w:szCs w:val="24"/>
          <w:lang w:eastAsia="pl-PL"/>
        </w:rPr>
      </w:pPr>
      <w:r>
        <w:rPr>
          <w:rFonts w:ascii="Arial" w:hAnsi="Arial" w:cs="Arial"/>
          <w:color w:val="000000" w:themeColor="text1"/>
          <w:sz w:val="24"/>
          <w:szCs w:val="24"/>
          <w:lang w:eastAsia="pl-PL"/>
        </w:rPr>
        <w:t>W ocenie</w:t>
      </w:r>
      <w:r w:rsidRPr="00182C18">
        <w:rPr>
          <w:rFonts w:ascii="Arial" w:hAnsi="Arial" w:cs="Arial"/>
          <w:color w:val="000000" w:themeColor="text1"/>
          <w:sz w:val="24"/>
          <w:szCs w:val="24"/>
          <w:lang w:eastAsia="pl-PL"/>
        </w:rPr>
        <w:t xml:space="preserve"> skarżącego pozostawienie starego, niebezpiecznego gazociągu jest szkodliwe gospodarczo, bo powoduje utratę wartości nieruchomości prywatnych. </w:t>
      </w:r>
      <w:r w:rsidR="006256E8">
        <w:rPr>
          <w:rFonts w:ascii="Arial" w:eastAsia="Times New Roman" w:hAnsi="Arial" w:cs="Arial"/>
          <w:color w:val="000000"/>
          <w:sz w:val="24"/>
          <w:szCs w:val="24"/>
          <w:lang w:eastAsia="pl-PL"/>
        </w:rPr>
        <w:t xml:space="preserve">(…) </w:t>
      </w:r>
      <w:r w:rsidRPr="00182C18">
        <w:rPr>
          <w:rFonts w:ascii="Arial" w:hAnsi="Arial" w:cs="Arial"/>
          <w:color w:val="000000" w:themeColor="text1"/>
          <w:sz w:val="24"/>
          <w:szCs w:val="24"/>
          <w:lang w:eastAsia="pl-PL"/>
        </w:rPr>
        <w:t xml:space="preserve"> wskazuje, że „stare rurociągi stanowią zagrożenie dla środowiska i </w:t>
      </w:r>
      <w:r w:rsidRPr="00DE3463">
        <w:rPr>
          <w:rFonts w:ascii="Arial" w:hAnsi="Arial" w:cs="Arial"/>
          <w:color w:val="000000" w:themeColor="text1"/>
          <w:sz w:val="24"/>
          <w:szCs w:val="24"/>
          <w:lang w:eastAsia="pl-PL"/>
        </w:rPr>
        <w:t xml:space="preserve">bezpieczeństwa ludzi”. </w:t>
      </w:r>
    </w:p>
    <w:p w14:paraId="5D0ED7B6" w14:textId="77777777" w:rsidR="00D9252D" w:rsidRDefault="00D9252D" w:rsidP="00D9252D">
      <w:pPr>
        <w:spacing w:after="120" w:line="312" w:lineRule="auto"/>
        <w:jc w:val="both"/>
        <w:rPr>
          <w:rFonts w:ascii="Arial" w:hAnsi="Arial" w:cs="Arial"/>
          <w:sz w:val="24"/>
          <w:szCs w:val="24"/>
          <w:lang w:eastAsia="pl-PL"/>
        </w:rPr>
      </w:pPr>
      <w:r w:rsidRPr="00DE3463">
        <w:rPr>
          <w:rFonts w:ascii="Arial" w:hAnsi="Arial" w:cs="Arial"/>
          <w:color w:val="000000" w:themeColor="text1"/>
          <w:sz w:val="24"/>
          <w:szCs w:val="24"/>
          <w:lang w:eastAsia="pl-PL"/>
        </w:rPr>
        <w:t xml:space="preserve">Strona wniosła </w:t>
      </w:r>
      <w:r w:rsidRPr="00DE3463">
        <w:rPr>
          <w:rFonts w:ascii="Arial" w:eastAsia="Times New Roman" w:hAnsi="Arial" w:cs="Arial"/>
          <w:color w:val="000000" w:themeColor="text1"/>
          <w:sz w:val="24"/>
          <w:szCs w:val="24"/>
          <w:lang w:eastAsia="pl-PL"/>
        </w:rPr>
        <w:t>„</w:t>
      </w:r>
      <w:r w:rsidRPr="00DE3463">
        <w:rPr>
          <w:rFonts w:ascii="Arial" w:hAnsi="Arial" w:cs="Arial"/>
          <w:sz w:val="24"/>
          <w:szCs w:val="24"/>
          <w:lang w:eastAsia="pl-PL"/>
        </w:rPr>
        <w:t>o przebudowę całego gazociągu wysokiego ciśnienia na całej długości, lub budowę nowego gazociągu wysokiego ciśnienia a pozostawienie starej rury jako gazociąg niskiego ciśnienia na całej długości w mieście Marki oraz w Warszawie Białołęce</w:t>
      </w:r>
      <w:r>
        <w:rPr>
          <w:rFonts w:ascii="Arial" w:hAnsi="Arial" w:cs="Arial"/>
          <w:sz w:val="24"/>
          <w:szCs w:val="24"/>
          <w:lang w:eastAsia="pl-PL"/>
        </w:rPr>
        <w:t>”.</w:t>
      </w:r>
    </w:p>
    <w:p w14:paraId="1D7639C3" w14:textId="71BD7F08" w:rsidR="00D9252D" w:rsidRDefault="00D9252D" w:rsidP="00D9252D">
      <w:pPr>
        <w:spacing w:after="120" w:line="312" w:lineRule="auto"/>
        <w:jc w:val="both"/>
        <w:rPr>
          <w:rFonts w:ascii="Arial" w:hAnsi="Arial" w:cs="Arial"/>
          <w:color w:val="000000" w:themeColor="text1"/>
          <w:sz w:val="24"/>
          <w:szCs w:val="24"/>
          <w:lang w:eastAsia="pl-PL"/>
        </w:rPr>
      </w:pPr>
      <w:r w:rsidRPr="00182C18">
        <w:rPr>
          <w:rFonts w:ascii="Arial" w:hAnsi="Arial" w:cs="Arial"/>
          <w:color w:val="000000" w:themeColor="text1"/>
          <w:sz w:val="24"/>
          <w:szCs w:val="24"/>
          <w:lang w:eastAsia="pl-PL"/>
        </w:rPr>
        <w:t xml:space="preserve">Pismem z 17 stycznia 2025 r. odwołanie wniosła </w:t>
      </w:r>
      <w:r w:rsidR="006256E8" w:rsidRPr="00182C18">
        <w:rPr>
          <w:rFonts w:ascii="Arial" w:eastAsia="Times New Roman" w:hAnsi="Arial" w:cs="Arial"/>
          <w:color w:val="000000" w:themeColor="text1"/>
          <w:sz w:val="24"/>
          <w:szCs w:val="24"/>
          <w:lang w:eastAsia="pl-PL"/>
        </w:rPr>
        <w:t xml:space="preserve"> </w:t>
      </w:r>
      <w:r w:rsidR="006256E8">
        <w:rPr>
          <w:rFonts w:ascii="Arial" w:eastAsia="Times New Roman" w:hAnsi="Arial" w:cs="Arial"/>
          <w:color w:val="000000"/>
          <w:sz w:val="24"/>
          <w:szCs w:val="24"/>
          <w:lang w:eastAsia="pl-PL"/>
        </w:rPr>
        <w:t>(…)</w:t>
      </w:r>
      <w:r w:rsidRPr="00182C18">
        <w:rPr>
          <w:rFonts w:ascii="Arial" w:hAnsi="Arial" w:cs="Arial"/>
          <w:color w:val="000000" w:themeColor="text1"/>
          <w:sz w:val="24"/>
          <w:szCs w:val="24"/>
          <w:lang w:eastAsia="pl-PL"/>
        </w:rPr>
        <w:t xml:space="preserve">. Skarżąca przedstawiła zarzuty i wnioski o tożsamej treści co </w:t>
      </w:r>
      <w:r w:rsidR="006256E8" w:rsidRPr="00182C18">
        <w:rPr>
          <w:rFonts w:ascii="Arial" w:eastAsia="Times New Roman" w:hAnsi="Arial" w:cs="Arial"/>
          <w:color w:val="000000" w:themeColor="text1"/>
          <w:sz w:val="24"/>
          <w:szCs w:val="24"/>
          <w:lang w:eastAsia="pl-PL"/>
        </w:rPr>
        <w:t xml:space="preserve"> </w:t>
      </w:r>
      <w:r w:rsidR="006256E8">
        <w:rPr>
          <w:rFonts w:ascii="Arial" w:eastAsia="Times New Roman" w:hAnsi="Arial" w:cs="Arial"/>
          <w:color w:val="000000"/>
          <w:sz w:val="24"/>
          <w:szCs w:val="24"/>
          <w:lang w:eastAsia="pl-PL"/>
        </w:rPr>
        <w:t xml:space="preserve">(…) </w:t>
      </w:r>
      <w:r w:rsidRPr="00182C18">
        <w:rPr>
          <w:rFonts w:ascii="Arial" w:hAnsi="Arial" w:cs="Arial"/>
          <w:color w:val="000000" w:themeColor="text1"/>
          <w:sz w:val="24"/>
          <w:szCs w:val="24"/>
          <w:lang w:eastAsia="pl-PL"/>
        </w:rPr>
        <w:t>w piśmie z 17 stycznia 2025 r.</w:t>
      </w:r>
      <w:bookmarkEnd w:id="6"/>
      <w:r w:rsidRPr="00182C18">
        <w:rPr>
          <w:rFonts w:ascii="Arial" w:hAnsi="Arial" w:cs="Arial"/>
          <w:color w:val="000000" w:themeColor="text1"/>
          <w:sz w:val="24"/>
          <w:szCs w:val="24"/>
          <w:lang w:eastAsia="pl-PL"/>
        </w:rPr>
        <w:t xml:space="preserve"> </w:t>
      </w:r>
    </w:p>
    <w:p w14:paraId="5B929CBE" w14:textId="77777777" w:rsidR="00D9252D" w:rsidRPr="00E268EA" w:rsidRDefault="00D9252D" w:rsidP="00D9252D">
      <w:pPr>
        <w:spacing w:after="0" w:line="312" w:lineRule="auto"/>
        <w:jc w:val="both"/>
        <w:rPr>
          <w:rStyle w:val="Pogrubienie"/>
        </w:rPr>
      </w:pPr>
      <w:r w:rsidRPr="00E268EA">
        <w:rPr>
          <w:rStyle w:val="Pogrubienie"/>
        </w:rPr>
        <w:t>Generalny Dyrektor Ochrony Środowiska ustalił i zważył, co następuje.</w:t>
      </w:r>
    </w:p>
    <w:p w14:paraId="229419FD" w14:textId="77777777" w:rsidR="00D9252D" w:rsidRPr="00182C18" w:rsidRDefault="00D9252D" w:rsidP="00D9252D">
      <w:pPr>
        <w:spacing w:after="0" w:line="312" w:lineRule="auto"/>
        <w:jc w:val="both"/>
        <w:rPr>
          <w:rFonts w:ascii="Arial" w:eastAsia="Times New Roman" w:hAnsi="Arial" w:cs="Arial"/>
          <w:b/>
          <w:sz w:val="24"/>
          <w:szCs w:val="24"/>
          <w:lang w:eastAsia="pl-PL"/>
        </w:rPr>
      </w:pPr>
    </w:p>
    <w:p w14:paraId="26B5C725" w14:textId="77777777" w:rsidR="00D9252D" w:rsidRPr="00182C18" w:rsidRDefault="00D9252D" w:rsidP="00D9252D">
      <w:pPr>
        <w:spacing w:after="0" w:line="312" w:lineRule="auto"/>
        <w:jc w:val="both"/>
        <w:rPr>
          <w:rFonts w:ascii="Arial" w:hAnsi="Arial" w:cs="Arial"/>
          <w:sz w:val="24"/>
          <w:szCs w:val="24"/>
          <w:lang w:eastAsia="pl-PL"/>
        </w:rPr>
      </w:pPr>
      <w:r w:rsidRPr="00182C18">
        <w:rPr>
          <w:rFonts w:ascii="Arial" w:hAnsi="Arial" w:cs="Arial"/>
          <w:sz w:val="24"/>
          <w:szCs w:val="24"/>
        </w:rPr>
        <w:lastRenderedPageBreak/>
        <w:t xml:space="preserve">Jak wynika z art. 127 § 2 k.p.a. w związku z art. 127 ust. 3 </w:t>
      </w:r>
      <w:proofErr w:type="spellStart"/>
      <w:r w:rsidRPr="00182C18">
        <w:rPr>
          <w:rFonts w:ascii="Arial" w:hAnsi="Arial" w:cs="Arial"/>
          <w:sz w:val="24"/>
          <w:szCs w:val="24"/>
        </w:rPr>
        <w:t>u.o.o.ś</w:t>
      </w:r>
      <w:proofErr w:type="spellEnd"/>
      <w:r w:rsidRPr="00182C18">
        <w:rPr>
          <w:rFonts w:ascii="Arial" w:hAnsi="Arial" w:cs="Arial"/>
          <w:sz w:val="24"/>
          <w:szCs w:val="24"/>
        </w:rPr>
        <w:t>., GDOŚ pełni funkcję organu wyższego stopnia w rozumieniu k.p.a. w stosunku do regionalnych dyrektorów ochrony środowiska, zatem jest organem właściwym do rozpatrzenia odwołania od decyzji RDOŚ w Warszawie.</w:t>
      </w:r>
    </w:p>
    <w:p w14:paraId="26A58DD1" w14:textId="77777777" w:rsidR="00D9252D" w:rsidRPr="00182C18" w:rsidRDefault="00D9252D" w:rsidP="00D9252D">
      <w:pPr>
        <w:spacing w:after="0" w:line="312" w:lineRule="auto"/>
        <w:jc w:val="both"/>
        <w:rPr>
          <w:rFonts w:ascii="Arial" w:eastAsia="Times New Roman" w:hAnsi="Arial" w:cs="Arial"/>
          <w:sz w:val="24"/>
          <w:szCs w:val="24"/>
          <w:lang w:eastAsia="pl-PL"/>
        </w:rPr>
      </w:pPr>
      <w:r w:rsidRPr="00182C18">
        <w:rPr>
          <w:rFonts w:ascii="Arial" w:eastAsia="Times New Roman" w:hAnsi="Arial" w:cs="Arial"/>
          <w:sz w:val="24"/>
          <w:szCs w:val="24"/>
          <w:lang w:eastAsia="pl-PL"/>
        </w:rPr>
        <w:t>Biorąc pod uwagę, że w</w:t>
      </w:r>
      <w:r>
        <w:rPr>
          <w:rFonts w:ascii="Arial" w:eastAsia="Times New Roman" w:hAnsi="Arial" w:cs="Arial"/>
          <w:sz w:val="24"/>
          <w:szCs w:val="24"/>
          <w:lang w:eastAsia="pl-PL"/>
        </w:rPr>
        <w:t xml:space="preserve"> </w:t>
      </w:r>
      <w:r w:rsidRPr="00182C18">
        <w:rPr>
          <w:rFonts w:ascii="Arial" w:eastAsia="Times New Roman" w:hAnsi="Arial" w:cs="Arial"/>
          <w:sz w:val="24"/>
          <w:szCs w:val="24"/>
          <w:lang w:eastAsia="pl-PL"/>
        </w:rPr>
        <w:t>przedmiotowej sprawie liczba stron postępowania była większa niż 10, decyzja organu pierwszej instancji z 31 grudnia 2024 r. została doręczona stronom poprzez obwieszczenie, na podstawie art. 49 §</w:t>
      </w:r>
      <w:r>
        <w:rPr>
          <w:rFonts w:ascii="Arial" w:eastAsia="Times New Roman" w:hAnsi="Arial" w:cs="Arial"/>
          <w:sz w:val="24"/>
          <w:szCs w:val="24"/>
          <w:lang w:eastAsia="pl-PL"/>
        </w:rPr>
        <w:t xml:space="preserve"> </w:t>
      </w:r>
      <w:r w:rsidRPr="00182C18">
        <w:rPr>
          <w:rFonts w:ascii="Arial" w:eastAsia="Times New Roman" w:hAnsi="Arial" w:cs="Arial"/>
          <w:sz w:val="24"/>
          <w:szCs w:val="24"/>
          <w:lang w:eastAsia="pl-PL"/>
        </w:rPr>
        <w:t xml:space="preserve">1 </w:t>
      </w:r>
      <w:r w:rsidRPr="00182C18">
        <w:rPr>
          <w:rFonts w:ascii="Arial" w:eastAsia="Times New Roman" w:hAnsi="Arial" w:cs="Arial"/>
          <w:iCs/>
          <w:sz w:val="24"/>
          <w:szCs w:val="24"/>
          <w:lang w:eastAsia="pl-PL"/>
        </w:rPr>
        <w:t xml:space="preserve">k.p.a. w związku z art. 74 ust. 3 </w:t>
      </w:r>
      <w:proofErr w:type="spellStart"/>
      <w:r w:rsidRPr="00182C18">
        <w:rPr>
          <w:rFonts w:ascii="Arial" w:eastAsia="Times New Roman" w:hAnsi="Arial" w:cs="Arial"/>
          <w:iCs/>
          <w:sz w:val="24"/>
          <w:szCs w:val="24"/>
          <w:lang w:eastAsia="pl-PL"/>
        </w:rPr>
        <w:t>u.o.o.ś</w:t>
      </w:r>
      <w:proofErr w:type="spellEnd"/>
      <w:r w:rsidRPr="00182C18">
        <w:rPr>
          <w:rFonts w:ascii="Arial" w:eastAsia="Times New Roman" w:hAnsi="Arial" w:cs="Arial"/>
          <w:iCs/>
          <w:sz w:val="24"/>
          <w:szCs w:val="24"/>
          <w:lang w:eastAsia="pl-PL"/>
        </w:rPr>
        <w:t>.</w:t>
      </w:r>
      <w:r w:rsidRPr="00182C18">
        <w:rPr>
          <w:rFonts w:ascii="Arial" w:eastAsia="Times New Roman" w:hAnsi="Arial" w:cs="Arial"/>
          <w:sz w:val="24"/>
          <w:szCs w:val="24"/>
          <w:lang w:eastAsia="pl-PL"/>
        </w:rPr>
        <w:t xml:space="preserve"> </w:t>
      </w:r>
    </w:p>
    <w:p w14:paraId="383E4752" w14:textId="77777777" w:rsidR="00D9252D" w:rsidRPr="00182C18" w:rsidRDefault="00D9252D" w:rsidP="00D9252D">
      <w:pPr>
        <w:autoSpaceDE w:val="0"/>
        <w:autoSpaceDN w:val="0"/>
        <w:adjustRightInd w:val="0"/>
        <w:spacing w:after="0" w:line="312" w:lineRule="auto"/>
        <w:jc w:val="both"/>
        <w:rPr>
          <w:rFonts w:ascii="Arial" w:hAnsi="Arial" w:cs="Arial"/>
          <w:sz w:val="24"/>
          <w:szCs w:val="24"/>
          <w:lang w:eastAsia="pl-PL"/>
        </w:rPr>
      </w:pPr>
      <w:r w:rsidRPr="00182C18">
        <w:rPr>
          <w:rFonts w:ascii="Arial" w:hAnsi="Arial" w:cs="Arial"/>
          <w:sz w:val="24"/>
          <w:szCs w:val="24"/>
          <w:lang w:eastAsia="pl-PL"/>
        </w:rPr>
        <w:t>Obwieszczenie RDOŚ w Warszawie z 31 grudnia 2025 r., znak: WOOŚ-II.420. 85.2024.OŁN.15, informujące strony o wydaniu decyzji, zostało</w:t>
      </w:r>
      <w:r>
        <w:rPr>
          <w:rFonts w:ascii="Arial" w:hAnsi="Arial" w:cs="Arial"/>
          <w:sz w:val="24"/>
          <w:szCs w:val="24"/>
          <w:lang w:eastAsia="pl-PL"/>
        </w:rPr>
        <w:t xml:space="preserve"> </w:t>
      </w:r>
      <w:r w:rsidRPr="00182C18">
        <w:rPr>
          <w:rFonts w:ascii="Arial" w:hAnsi="Arial" w:cs="Arial"/>
          <w:sz w:val="24"/>
          <w:szCs w:val="24"/>
          <w:lang w:eastAsia="pl-PL"/>
        </w:rPr>
        <w:t>upublicznione:</w:t>
      </w:r>
    </w:p>
    <w:p w14:paraId="4842D7B3" w14:textId="77777777" w:rsidR="00D9252D" w:rsidRPr="00182C18" w:rsidRDefault="00D9252D" w:rsidP="00D9252D">
      <w:pPr>
        <w:pStyle w:val="Akapitzlist"/>
        <w:numPr>
          <w:ilvl w:val="0"/>
          <w:numId w:val="11"/>
        </w:numPr>
        <w:tabs>
          <w:tab w:val="left" w:pos="426"/>
        </w:tabs>
        <w:autoSpaceDE w:val="0"/>
        <w:autoSpaceDN w:val="0"/>
        <w:adjustRightInd w:val="0"/>
        <w:spacing w:after="0" w:line="312" w:lineRule="auto"/>
        <w:ind w:left="426" w:hanging="426"/>
        <w:jc w:val="both"/>
        <w:rPr>
          <w:rFonts w:ascii="Arial" w:hAnsi="Arial" w:cs="Arial"/>
          <w:sz w:val="24"/>
          <w:szCs w:val="24"/>
          <w:lang w:eastAsia="pl-PL"/>
        </w:rPr>
      </w:pPr>
      <w:r w:rsidRPr="00182C18">
        <w:rPr>
          <w:rFonts w:ascii="Arial" w:hAnsi="Arial" w:cs="Arial"/>
          <w:sz w:val="24"/>
          <w:szCs w:val="24"/>
          <w:lang w:eastAsia="pl-PL"/>
        </w:rPr>
        <w:t xml:space="preserve">w </w:t>
      </w:r>
      <w:r>
        <w:rPr>
          <w:rFonts w:ascii="Arial" w:hAnsi="Arial" w:cs="Arial"/>
          <w:sz w:val="24"/>
          <w:szCs w:val="24"/>
          <w:lang w:eastAsia="pl-PL"/>
        </w:rPr>
        <w:t xml:space="preserve">okresie </w:t>
      </w:r>
      <w:r w:rsidRPr="00182C18">
        <w:rPr>
          <w:rFonts w:ascii="Arial" w:hAnsi="Arial" w:cs="Arial"/>
          <w:sz w:val="24"/>
          <w:szCs w:val="24"/>
          <w:lang w:eastAsia="pl-PL"/>
        </w:rPr>
        <w:t xml:space="preserve"> 3-20 stycznia 2025 r. na tablicy ogłoszeń i w Biuletynie Informacji Publicznej RDOŚ w Warszawie,</w:t>
      </w:r>
    </w:p>
    <w:p w14:paraId="4759CFBC" w14:textId="77777777" w:rsidR="00D9252D" w:rsidRPr="00182C18" w:rsidRDefault="00D9252D" w:rsidP="00D9252D">
      <w:pPr>
        <w:pStyle w:val="Akapitzlist"/>
        <w:numPr>
          <w:ilvl w:val="0"/>
          <w:numId w:val="11"/>
        </w:numPr>
        <w:tabs>
          <w:tab w:val="left" w:pos="426"/>
        </w:tabs>
        <w:autoSpaceDE w:val="0"/>
        <w:autoSpaceDN w:val="0"/>
        <w:adjustRightInd w:val="0"/>
        <w:spacing w:after="0" w:line="312" w:lineRule="auto"/>
        <w:ind w:left="426" w:hanging="426"/>
        <w:jc w:val="both"/>
        <w:rPr>
          <w:rFonts w:ascii="Arial" w:hAnsi="Arial" w:cs="Arial"/>
          <w:sz w:val="24"/>
          <w:szCs w:val="24"/>
          <w:lang w:eastAsia="pl-PL"/>
        </w:rPr>
      </w:pPr>
      <w:r w:rsidRPr="00182C18">
        <w:rPr>
          <w:rFonts w:ascii="Arial" w:hAnsi="Arial" w:cs="Arial"/>
          <w:sz w:val="24"/>
          <w:szCs w:val="24"/>
          <w:lang w:eastAsia="pl-PL"/>
        </w:rPr>
        <w:t xml:space="preserve">w </w:t>
      </w:r>
      <w:r>
        <w:rPr>
          <w:rFonts w:ascii="Arial" w:hAnsi="Arial" w:cs="Arial"/>
          <w:sz w:val="24"/>
          <w:szCs w:val="24"/>
          <w:lang w:eastAsia="pl-PL"/>
        </w:rPr>
        <w:t xml:space="preserve">okresie </w:t>
      </w:r>
      <w:r w:rsidRPr="00182C18">
        <w:rPr>
          <w:rFonts w:ascii="Arial" w:hAnsi="Arial" w:cs="Arial"/>
          <w:sz w:val="24"/>
          <w:szCs w:val="24"/>
          <w:lang w:eastAsia="pl-PL"/>
        </w:rPr>
        <w:t xml:space="preserve">10-24 stycznia 2025r. na monitorach Elektronicznej Tablicy Ogłoszeń Urzędu </w:t>
      </w:r>
      <w:r w:rsidRPr="00182C18">
        <w:rPr>
          <w:rFonts w:ascii="Arial" w:hAnsi="Arial" w:cs="Arial"/>
          <w:sz w:val="24"/>
          <w:szCs w:val="24"/>
        </w:rPr>
        <w:t>m.st. Warszawy,</w:t>
      </w:r>
    </w:p>
    <w:p w14:paraId="5B8333BD" w14:textId="77777777" w:rsidR="00D9252D" w:rsidRPr="00182C18" w:rsidRDefault="00D9252D" w:rsidP="00D9252D">
      <w:pPr>
        <w:pStyle w:val="Akapitzlist"/>
        <w:numPr>
          <w:ilvl w:val="0"/>
          <w:numId w:val="11"/>
        </w:numPr>
        <w:tabs>
          <w:tab w:val="left" w:pos="426"/>
        </w:tabs>
        <w:autoSpaceDE w:val="0"/>
        <w:autoSpaceDN w:val="0"/>
        <w:adjustRightInd w:val="0"/>
        <w:spacing w:after="0" w:line="312" w:lineRule="auto"/>
        <w:ind w:left="426" w:hanging="426"/>
        <w:jc w:val="both"/>
        <w:rPr>
          <w:rFonts w:ascii="Arial" w:hAnsi="Arial" w:cs="Arial"/>
          <w:sz w:val="24"/>
          <w:szCs w:val="24"/>
        </w:rPr>
      </w:pPr>
      <w:r w:rsidRPr="00182C18">
        <w:rPr>
          <w:rFonts w:ascii="Arial" w:hAnsi="Arial" w:cs="Arial"/>
          <w:sz w:val="24"/>
          <w:szCs w:val="24"/>
          <w:lang w:eastAsia="pl-PL"/>
        </w:rPr>
        <w:t xml:space="preserve">w </w:t>
      </w:r>
      <w:r>
        <w:rPr>
          <w:rFonts w:ascii="Arial" w:hAnsi="Arial" w:cs="Arial"/>
          <w:sz w:val="24"/>
          <w:szCs w:val="24"/>
          <w:lang w:eastAsia="pl-PL"/>
        </w:rPr>
        <w:t xml:space="preserve">okresie </w:t>
      </w:r>
      <w:r w:rsidRPr="00182C18">
        <w:rPr>
          <w:rFonts w:ascii="Arial" w:hAnsi="Arial" w:cs="Arial"/>
          <w:sz w:val="24"/>
          <w:szCs w:val="24"/>
          <w:lang w:eastAsia="pl-PL"/>
        </w:rPr>
        <w:t xml:space="preserve"> 2-16 stycznia 2025 r. na tablicy ogłoszeń i w Biuletynie Informacji Publicznej Urzędu Gminy </w:t>
      </w:r>
      <w:r w:rsidRPr="00182C18">
        <w:rPr>
          <w:rFonts w:ascii="Arial" w:hAnsi="Arial" w:cs="Arial"/>
          <w:sz w:val="24"/>
          <w:szCs w:val="24"/>
        </w:rPr>
        <w:t xml:space="preserve"> Nieporęt,</w:t>
      </w:r>
    </w:p>
    <w:p w14:paraId="5364CEB3" w14:textId="77777777" w:rsidR="00D9252D" w:rsidRPr="00182C18" w:rsidRDefault="00D9252D" w:rsidP="00D9252D">
      <w:pPr>
        <w:pStyle w:val="Akapitzlist"/>
        <w:numPr>
          <w:ilvl w:val="0"/>
          <w:numId w:val="11"/>
        </w:numPr>
        <w:tabs>
          <w:tab w:val="left" w:pos="426"/>
        </w:tabs>
        <w:spacing w:after="0" w:line="312" w:lineRule="auto"/>
        <w:ind w:left="426" w:hanging="426"/>
        <w:jc w:val="both"/>
        <w:rPr>
          <w:rFonts w:ascii="Arial" w:hAnsi="Arial" w:cs="Arial"/>
          <w:sz w:val="24"/>
          <w:szCs w:val="24"/>
        </w:rPr>
      </w:pPr>
      <w:r w:rsidRPr="00182C18">
        <w:rPr>
          <w:rFonts w:ascii="Arial" w:hAnsi="Arial" w:cs="Arial"/>
          <w:sz w:val="24"/>
          <w:szCs w:val="24"/>
          <w:lang w:eastAsia="pl-PL"/>
        </w:rPr>
        <w:t>w</w:t>
      </w:r>
      <w:r>
        <w:rPr>
          <w:rFonts w:ascii="Arial" w:hAnsi="Arial" w:cs="Arial"/>
          <w:sz w:val="24"/>
          <w:szCs w:val="24"/>
          <w:lang w:eastAsia="pl-PL"/>
        </w:rPr>
        <w:t xml:space="preserve"> okresie</w:t>
      </w:r>
      <w:r w:rsidRPr="00182C18">
        <w:rPr>
          <w:rFonts w:ascii="Arial" w:hAnsi="Arial" w:cs="Arial"/>
          <w:sz w:val="24"/>
          <w:szCs w:val="24"/>
          <w:lang w:eastAsia="pl-PL"/>
        </w:rPr>
        <w:t xml:space="preserve"> 2-16 stycznia 2025 r. na tablicy ogłoszeń i w Biuletynie Informacji Publicznej</w:t>
      </w:r>
      <w:r w:rsidRPr="00182C18">
        <w:rPr>
          <w:rFonts w:ascii="Arial" w:hAnsi="Arial" w:cs="Arial"/>
          <w:sz w:val="24"/>
          <w:szCs w:val="24"/>
        </w:rPr>
        <w:t xml:space="preserve"> Urzędu Miasta Marki,</w:t>
      </w:r>
    </w:p>
    <w:p w14:paraId="5D5A783A" w14:textId="77777777" w:rsidR="00D9252D" w:rsidRPr="00182C18" w:rsidRDefault="00D9252D" w:rsidP="00D9252D">
      <w:pPr>
        <w:pStyle w:val="Akapitzlist"/>
        <w:numPr>
          <w:ilvl w:val="0"/>
          <w:numId w:val="11"/>
        </w:numPr>
        <w:tabs>
          <w:tab w:val="left" w:pos="426"/>
        </w:tabs>
        <w:spacing w:after="0" w:line="312" w:lineRule="auto"/>
        <w:ind w:left="426" w:hanging="426"/>
        <w:jc w:val="both"/>
        <w:rPr>
          <w:rFonts w:ascii="Arial" w:hAnsi="Arial" w:cs="Arial"/>
          <w:sz w:val="24"/>
          <w:szCs w:val="24"/>
        </w:rPr>
      </w:pPr>
      <w:r w:rsidRPr="00182C18">
        <w:rPr>
          <w:rFonts w:ascii="Arial" w:hAnsi="Arial" w:cs="Arial"/>
          <w:sz w:val="24"/>
          <w:szCs w:val="24"/>
          <w:lang w:eastAsia="pl-PL"/>
        </w:rPr>
        <w:t xml:space="preserve">w </w:t>
      </w:r>
      <w:r>
        <w:rPr>
          <w:rFonts w:ascii="Arial" w:hAnsi="Arial" w:cs="Arial"/>
          <w:sz w:val="24"/>
          <w:szCs w:val="24"/>
          <w:lang w:eastAsia="pl-PL"/>
        </w:rPr>
        <w:t>okresie</w:t>
      </w:r>
      <w:r w:rsidRPr="00182C18">
        <w:rPr>
          <w:rFonts w:ascii="Arial" w:hAnsi="Arial" w:cs="Arial"/>
          <w:sz w:val="24"/>
          <w:szCs w:val="24"/>
          <w:lang w:eastAsia="pl-PL"/>
        </w:rPr>
        <w:t xml:space="preserve"> 3-24 stycznia 2025 r. na tablicy ogłoszeń Urzędu </w:t>
      </w:r>
      <w:r w:rsidRPr="00182C18">
        <w:rPr>
          <w:rFonts w:ascii="Arial" w:hAnsi="Arial" w:cs="Arial"/>
          <w:sz w:val="24"/>
          <w:szCs w:val="24"/>
        </w:rPr>
        <w:t>Miasta Ząbki,</w:t>
      </w:r>
    </w:p>
    <w:p w14:paraId="72C322AF" w14:textId="77777777" w:rsidR="00D9252D" w:rsidRPr="00182C18" w:rsidRDefault="00D9252D" w:rsidP="00D9252D">
      <w:pPr>
        <w:pStyle w:val="Akapitzlist"/>
        <w:numPr>
          <w:ilvl w:val="0"/>
          <w:numId w:val="11"/>
        </w:numPr>
        <w:tabs>
          <w:tab w:val="left" w:pos="426"/>
        </w:tabs>
        <w:spacing w:after="0" w:line="312" w:lineRule="auto"/>
        <w:ind w:left="426" w:hanging="426"/>
        <w:jc w:val="both"/>
        <w:rPr>
          <w:rFonts w:ascii="Arial" w:hAnsi="Arial" w:cs="Arial"/>
          <w:sz w:val="24"/>
          <w:szCs w:val="24"/>
        </w:rPr>
      </w:pPr>
      <w:r w:rsidRPr="00182C18">
        <w:rPr>
          <w:rFonts w:ascii="Arial" w:hAnsi="Arial" w:cs="Arial"/>
          <w:sz w:val="24"/>
          <w:szCs w:val="24"/>
          <w:lang w:eastAsia="pl-PL"/>
        </w:rPr>
        <w:t xml:space="preserve">w </w:t>
      </w:r>
      <w:r>
        <w:rPr>
          <w:rFonts w:ascii="Arial" w:hAnsi="Arial" w:cs="Arial"/>
          <w:sz w:val="24"/>
          <w:szCs w:val="24"/>
          <w:lang w:eastAsia="pl-PL"/>
        </w:rPr>
        <w:t>okresie</w:t>
      </w:r>
      <w:r w:rsidRPr="00182C18">
        <w:rPr>
          <w:rFonts w:ascii="Arial" w:hAnsi="Arial" w:cs="Arial"/>
          <w:sz w:val="24"/>
          <w:szCs w:val="24"/>
          <w:lang w:eastAsia="pl-PL"/>
        </w:rPr>
        <w:t xml:space="preserve"> 2-16 stycznia 2025 r. na tablicy ogłoszeń i w Biuletynie Informacji Publicznej</w:t>
      </w:r>
      <w:r w:rsidRPr="00182C18">
        <w:rPr>
          <w:rFonts w:ascii="Arial" w:hAnsi="Arial" w:cs="Arial"/>
          <w:sz w:val="24"/>
          <w:szCs w:val="24"/>
        </w:rPr>
        <w:t xml:space="preserve"> Urzędu Miasta Zielonka.</w:t>
      </w:r>
    </w:p>
    <w:p w14:paraId="431676B4" w14:textId="77777777" w:rsidR="00D9252D" w:rsidRPr="00774F54" w:rsidRDefault="00D9252D" w:rsidP="00D9252D">
      <w:pPr>
        <w:autoSpaceDE w:val="0"/>
        <w:autoSpaceDN w:val="0"/>
        <w:adjustRightInd w:val="0"/>
        <w:spacing w:after="0" w:line="312" w:lineRule="auto"/>
        <w:jc w:val="both"/>
        <w:rPr>
          <w:rFonts w:ascii="Arial" w:hAnsi="Arial" w:cs="Arial"/>
          <w:color w:val="000000" w:themeColor="text1"/>
          <w:sz w:val="24"/>
          <w:szCs w:val="24"/>
          <w:lang w:eastAsia="pl-PL"/>
        </w:rPr>
      </w:pPr>
      <w:r>
        <w:rPr>
          <w:rFonts w:ascii="Arial" w:hAnsi="Arial" w:cs="Arial"/>
          <w:color w:val="000000" w:themeColor="text1"/>
          <w:sz w:val="24"/>
          <w:szCs w:val="24"/>
          <w:lang w:eastAsia="pl-PL"/>
        </w:rPr>
        <w:t xml:space="preserve">W świetle powyższych informacji ustawowy termin </w:t>
      </w:r>
      <w:r w:rsidRPr="00774F54">
        <w:rPr>
          <w:rFonts w:ascii="Arial" w:hAnsi="Arial" w:cs="Arial"/>
          <w:color w:val="000000" w:themeColor="text1"/>
          <w:sz w:val="24"/>
          <w:szCs w:val="24"/>
          <w:lang w:eastAsia="pl-PL"/>
        </w:rPr>
        <w:t xml:space="preserve">na wniesienie odwołania upłynął </w:t>
      </w:r>
      <w:r>
        <w:rPr>
          <w:rFonts w:ascii="Arial" w:hAnsi="Arial" w:cs="Arial"/>
          <w:color w:val="000000" w:themeColor="text1"/>
          <w:sz w:val="24"/>
          <w:szCs w:val="24"/>
          <w:lang w:eastAsia="pl-PL"/>
        </w:rPr>
        <w:t>7</w:t>
      </w:r>
      <w:r w:rsidRPr="00774F54">
        <w:rPr>
          <w:rFonts w:ascii="Arial" w:hAnsi="Arial" w:cs="Arial"/>
          <w:color w:val="000000" w:themeColor="text1"/>
          <w:sz w:val="24"/>
          <w:szCs w:val="24"/>
          <w:lang w:eastAsia="pl-PL"/>
        </w:rPr>
        <w:t xml:space="preserve"> lutego 2025 r. </w:t>
      </w:r>
    </w:p>
    <w:p w14:paraId="4FD4BD38" w14:textId="77777777" w:rsidR="00D9252D" w:rsidRPr="00182C18" w:rsidRDefault="00D9252D" w:rsidP="00D9252D">
      <w:pPr>
        <w:autoSpaceDE w:val="0"/>
        <w:autoSpaceDN w:val="0"/>
        <w:adjustRightInd w:val="0"/>
        <w:spacing w:after="0" w:line="312" w:lineRule="auto"/>
        <w:jc w:val="both"/>
        <w:rPr>
          <w:rFonts w:ascii="Arial" w:eastAsia="Times New Roman" w:hAnsi="Arial" w:cs="Arial"/>
          <w:sz w:val="24"/>
          <w:szCs w:val="24"/>
          <w:lang w:eastAsia="pl-PL"/>
        </w:rPr>
      </w:pPr>
      <w:r w:rsidRPr="00774F54">
        <w:rPr>
          <w:rFonts w:ascii="Arial" w:hAnsi="Arial" w:cs="Arial"/>
          <w:color w:val="000000" w:themeColor="text1"/>
          <w:sz w:val="24"/>
          <w:szCs w:val="24"/>
          <w:lang w:eastAsia="pl-PL"/>
        </w:rPr>
        <w:t xml:space="preserve">Wymienione w sentencji osoby wniosły odwołania w dniach 14 i 20 stycznia 2025 r., a więc z zachowaniem </w:t>
      </w:r>
      <w:r w:rsidRPr="00774F54">
        <w:rPr>
          <w:rFonts w:ascii="Arial" w:eastAsia="Times New Roman" w:hAnsi="Arial" w:cs="Arial"/>
          <w:color w:val="000000" w:themeColor="text1"/>
          <w:sz w:val="24"/>
          <w:szCs w:val="24"/>
          <w:lang w:eastAsia="pl-PL"/>
        </w:rPr>
        <w:t>14-dniowego terminu</w:t>
      </w:r>
      <w:r>
        <w:rPr>
          <w:rFonts w:ascii="Arial" w:eastAsia="Times New Roman" w:hAnsi="Arial" w:cs="Arial"/>
          <w:color w:val="000000" w:themeColor="text1"/>
          <w:sz w:val="24"/>
          <w:szCs w:val="24"/>
          <w:lang w:eastAsia="pl-PL"/>
        </w:rPr>
        <w:t>,</w:t>
      </w:r>
      <w:r w:rsidRPr="00774F54">
        <w:rPr>
          <w:rFonts w:ascii="Arial" w:eastAsia="Times New Roman" w:hAnsi="Arial" w:cs="Arial"/>
          <w:color w:val="000000" w:themeColor="text1"/>
          <w:sz w:val="24"/>
          <w:szCs w:val="24"/>
          <w:lang w:eastAsia="pl-PL"/>
        </w:rPr>
        <w:t xml:space="preserve"> </w:t>
      </w:r>
      <w:r w:rsidRPr="00182C18">
        <w:rPr>
          <w:rFonts w:ascii="Arial" w:eastAsia="Times New Roman" w:hAnsi="Arial" w:cs="Arial"/>
          <w:sz w:val="24"/>
          <w:szCs w:val="24"/>
          <w:lang w:eastAsia="pl-PL"/>
        </w:rPr>
        <w:t>określonego w art. 129 § 2 k.p.a.</w:t>
      </w:r>
    </w:p>
    <w:p w14:paraId="2F6BE16A" w14:textId="77777777" w:rsidR="00D9252D" w:rsidRPr="00182C18" w:rsidRDefault="00D9252D" w:rsidP="00D9252D">
      <w:pPr>
        <w:spacing w:after="0" w:line="312" w:lineRule="auto"/>
        <w:jc w:val="both"/>
        <w:rPr>
          <w:rFonts w:ascii="Arial" w:hAnsi="Arial" w:cs="Arial"/>
          <w:sz w:val="24"/>
          <w:szCs w:val="24"/>
          <w:lang w:eastAsia="pl-PL"/>
        </w:rPr>
      </w:pPr>
      <w:r w:rsidRPr="00182C18">
        <w:rPr>
          <w:rFonts w:ascii="Arial" w:eastAsia="Times New Roman" w:hAnsi="Arial" w:cs="Arial"/>
          <w:sz w:val="24"/>
          <w:szCs w:val="24"/>
          <w:lang w:eastAsia="pl-PL"/>
        </w:rPr>
        <w:t>Rozpatrując sprawę odwoła</w:t>
      </w:r>
      <w:r>
        <w:rPr>
          <w:rFonts w:ascii="Arial" w:eastAsia="Times New Roman" w:hAnsi="Arial" w:cs="Arial"/>
          <w:sz w:val="24"/>
          <w:szCs w:val="24"/>
          <w:lang w:eastAsia="pl-PL"/>
        </w:rPr>
        <w:t>ń</w:t>
      </w:r>
      <w:r w:rsidRPr="00182C18">
        <w:rPr>
          <w:rFonts w:ascii="Arial" w:eastAsia="Times New Roman" w:hAnsi="Arial" w:cs="Arial"/>
          <w:sz w:val="24"/>
          <w:szCs w:val="24"/>
          <w:lang w:eastAsia="pl-PL"/>
        </w:rPr>
        <w:t xml:space="preserve"> wniesion</w:t>
      </w:r>
      <w:r>
        <w:rPr>
          <w:rFonts w:ascii="Arial" w:eastAsia="Times New Roman" w:hAnsi="Arial" w:cs="Arial"/>
          <w:sz w:val="24"/>
          <w:szCs w:val="24"/>
          <w:lang w:eastAsia="pl-PL"/>
        </w:rPr>
        <w:t>ych</w:t>
      </w:r>
      <w:r w:rsidRPr="00182C18">
        <w:rPr>
          <w:rFonts w:ascii="Arial" w:eastAsia="Times New Roman" w:hAnsi="Arial" w:cs="Arial"/>
          <w:sz w:val="24"/>
          <w:szCs w:val="24"/>
          <w:lang w:eastAsia="pl-PL"/>
        </w:rPr>
        <w:t xml:space="preserve"> od decyzji organu pierwszej instancji, organ wyższego stopnia ma obowiązek zbadania, czy pochodz</w:t>
      </w:r>
      <w:r>
        <w:rPr>
          <w:rFonts w:ascii="Arial" w:eastAsia="Times New Roman" w:hAnsi="Arial" w:cs="Arial"/>
          <w:sz w:val="24"/>
          <w:szCs w:val="24"/>
          <w:lang w:eastAsia="pl-PL"/>
        </w:rPr>
        <w:t>ą</w:t>
      </w:r>
      <w:r w:rsidRPr="00182C18">
        <w:rPr>
          <w:rFonts w:ascii="Arial" w:eastAsia="Times New Roman" w:hAnsi="Arial" w:cs="Arial"/>
          <w:sz w:val="24"/>
          <w:szCs w:val="24"/>
          <w:lang w:eastAsia="pl-PL"/>
        </w:rPr>
        <w:t xml:space="preserve"> on</w:t>
      </w:r>
      <w:r>
        <w:rPr>
          <w:rFonts w:ascii="Arial" w:eastAsia="Times New Roman" w:hAnsi="Arial" w:cs="Arial"/>
          <w:sz w:val="24"/>
          <w:szCs w:val="24"/>
          <w:lang w:eastAsia="pl-PL"/>
        </w:rPr>
        <w:t>e</w:t>
      </w:r>
      <w:r w:rsidRPr="00182C18">
        <w:rPr>
          <w:rFonts w:ascii="Arial" w:eastAsia="Times New Roman" w:hAnsi="Arial" w:cs="Arial"/>
          <w:sz w:val="24"/>
          <w:szCs w:val="24"/>
          <w:lang w:eastAsia="pl-PL"/>
        </w:rPr>
        <w:t xml:space="preserve"> od os</w:t>
      </w:r>
      <w:r>
        <w:rPr>
          <w:rFonts w:ascii="Arial" w:eastAsia="Times New Roman" w:hAnsi="Arial" w:cs="Arial"/>
          <w:sz w:val="24"/>
          <w:szCs w:val="24"/>
          <w:lang w:eastAsia="pl-PL"/>
        </w:rPr>
        <w:t>ób</w:t>
      </w:r>
      <w:r w:rsidRPr="00182C18">
        <w:rPr>
          <w:rFonts w:ascii="Arial" w:eastAsia="Times New Roman" w:hAnsi="Arial" w:cs="Arial"/>
          <w:sz w:val="24"/>
          <w:szCs w:val="24"/>
          <w:lang w:eastAsia="pl-PL"/>
        </w:rPr>
        <w:t>, któr</w:t>
      </w:r>
      <w:r>
        <w:rPr>
          <w:rFonts w:ascii="Arial" w:eastAsia="Times New Roman" w:hAnsi="Arial" w:cs="Arial"/>
          <w:sz w:val="24"/>
          <w:szCs w:val="24"/>
          <w:lang w:eastAsia="pl-PL"/>
        </w:rPr>
        <w:t>ym</w:t>
      </w:r>
      <w:r w:rsidRPr="00182C18">
        <w:rPr>
          <w:rFonts w:ascii="Arial" w:eastAsia="Times New Roman" w:hAnsi="Arial" w:cs="Arial"/>
          <w:sz w:val="24"/>
          <w:szCs w:val="24"/>
          <w:lang w:eastAsia="pl-PL"/>
        </w:rPr>
        <w:t xml:space="preserve"> w postępowaniu przysługuje status strony. Zgodnie bowiem z art. 127 § 1 k.p.a. prawo wniesienia odwołania służy stronie. </w:t>
      </w:r>
      <w:r w:rsidRPr="00182C18">
        <w:rPr>
          <w:rFonts w:ascii="Arial" w:hAnsi="Arial" w:cs="Arial"/>
          <w:sz w:val="24"/>
          <w:szCs w:val="24"/>
        </w:rPr>
        <w:t xml:space="preserve">Podkreślić należy, że przepisy k.p.a. nie dają organowi odwoławczemu podstaw do merytorycznego rozpatrzenia odwołania, jeżeli nie pochodzi ono </w:t>
      </w:r>
      <w:r>
        <w:rPr>
          <w:rFonts w:ascii="Arial" w:hAnsi="Arial" w:cs="Arial"/>
          <w:sz w:val="24"/>
          <w:szCs w:val="24"/>
        </w:rPr>
        <w:t>od podmiotu posiadającego interes prawny w sprawie.</w:t>
      </w:r>
    </w:p>
    <w:p w14:paraId="58B371B4" w14:textId="77777777" w:rsidR="00D9252D" w:rsidRPr="00182C18" w:rsidRDefault="00D9252D" w:rsidP="00D9252D">
      <w:pPr>
        <w:spacing w:after="0" w:line="312" w:lineRule="auto"/>
        <w:jc w:val="both"/>
        <w:rPr>
          <w:rFonts w:ascii="Arial" w:eastAsia="Times New Roman" w:hAnsi="Arial" w:cs="Arial"/>
          <w:sz w:val="24"/>
          <w:szCs w:val="24"/>
          <w:lang w:eastAsia="pl-PL"/>
        </w:rPr>
      </w:pPr>
      <w:r w:rsidRPr="00182C18">
        <w:rPr>
          <w:rFonts w:ascii="Arial" w:eastAsia="Times New Roman" w:hAnsi="Arial" w:cs="Arial"/>
          <w:color w:val="000000"/>
          <w:sz w:val="24"/>
          <w:szCs w:val="24"/>
          <w:lang w:eastAsia="pl-PL"/>
        </w:rPr>
        <w:t xml:space="preserve">Zgodnie z art. 74 ust. 3a </w:t>
      </w:r>
      <w:proofErr w:type="spellStart"/>
      <w:r w:rsidRPr="00182C18">
        <w:rPr>
          <w:rFonts w:ascii="Arial" w:eastAsia="Times New Roman" w:hAnsi="Arial" w:cs="Arial"/>
          <w:color w:val="000000"/>
          <w:sz w:val="24"/>
          <w:szCs w:val="24"/>
          <w:lang w:eastAsia="pl-PL"/>
        </w:rPr>
        <w:t>u.o.o.ś</w:t>
      </w:r>
      <w:proofErr w:type="spellEnd"/>
      <w:r w:rsidRPr="00182C18">
        <w:rPr>
          <w:rFonts w:ascii="Arial" w:eastAsia="Times New Roman" w:hAnsi="Arial" w:cs="Arial"/>
          <w:color w:val="000000"/>
          <w:sz w:val="24"/>
          <w:szCs w:val="24"/>
          <w:lang w:eastAsia="pl-PL"/>
        </w:rPr>
        <w:t>. stroną postępowania w sprawie wydania decyzji o środowiskowych uwarunkowaniach jest wnioskodawca oraz podmiot, któremu przysługuje prawo rzeczowe do nieruchomości znajdującej się w obszarze, na który będzie oddziaływać przedsięwzięcie w</w:t>
      </w:r>
      <w:r>
        <w:rPr>
          <w:rFonts w:ascii="Arial" w:eastAsia="Times New Roman" w:hAnsi="Arial" w:cs="Arial"/>
          <w:color w:val="000000"/>
          <w:sz w:val="24"/>
          <w:szCs w:val="24"/>
          <w:lang w:eastAsia="pl-PL"/>
        </w:rPr>
        <w:t xml:space="preserve"> </w:t>
      </w:r>
      <w:r w:rsidRPr="00182C18">
        <w:rPr>
          <w:rFonts w:ascii="Arial" w:eastAsia="Times New Roman" w:hAnsi="Arial" w:cs="Arial"/>
          <w:color w:val="000000"/>
          <w:sz w:val="24"/>
          <w:szCs w:val="24"/>
          <w:lang w:eastAsia="pl-PL"/>
        </w:rPr>
        <w:t xml:space="preserve">wariancie zaproponowanym przez wnioskodawcę, z zastrzeżeniem art. 81 ust. 1 </w:t>
      </w:r>
      <w:proofErr w:type="spellStart"/>
      <w:r w:rsidRPr="00182C18">
        <w:rPr>
          <w:rFonts w:ascii="Arial" w:eastAsia="Times New Roman" w:hAnsi="Arial" w:cs="Arial"/>
          <w:color w:val="000000"/>
          <w:sz w:val="24"/>
          <w:szCs w:val="24"/>
          <w:lang w:eastAsia="pl-PL"/>
        </w:rPr>
        <w:t>u.o.o.ś</w:t>
      </w:r>
      <w:proofErr w:type="spellEnd"/>
      <w:r w:rsidRPr="00182C18">
        <w:rPr>
          <w:rFonts w:ascii="Arial" w:eastAsia="Times New Roman" w:hAnsi="Arial" w:cs="Arial"/>
          <w:color w:val="000000"/>
          <w:sz w:val="24"/>
          <w:szCs w:val="24"/>
          <w:lang w:eastAsia="pl-PL"/>
        </w:rPr>
        <w:t>.</w:t>
      </w:r>
    </w:p>
    <w:p w14:paraId="771DEA31" w14:textId="77777777" w:rsidR="00D9252D" w:rsidRPr="00182C18" w:rsidRDefault="00D9252D" w:rsidP="00D9252D">
      <w:pPr>
        <w:spacing w:after="0" w:line="312" w:lineRule="auto"/>
        <w:jc w:val="both"/>
        <w:rPr>
          <w:rFonts w:ascii="Arial" w:eastAsia="Times New Roman" w:hAnsi="Arial" w:cs="Arial"/>
          <w:sz w:val="24"/>
          <w:szCs w:val="24"/>
          <w:lang w:eastAsia="pl-PL"/>
        </w:rPr>
      </w:pPr>
      <w:r w:rsidRPr="00182C18">
        <w:rPr>
          <w:rFonts w:ascii="Arial" w:eastAsia="Times New Roman" w:hAnsi="Arial" w:cs="Arial"/>
          <w:sz w:val="24"/>
          <w:szCs w:val="24"/>
          <w:lang w:eastAsia="pl-PL"/>
        </w:rPr>
        <w:t>Przez obszar ten rozumie się:</w:t>
      </w:r>
    </w:p>
    <w:p w14:paraId="51AE57E8" w14:textId="77777777" w:rsidR="00D9252D" w:rsidRPr="00D77174" w:rsidRDefault="00D9252D" w:rsidP="00D9252D">
      <w:pPr>
        <w:pStyle w:val="Akapitzlist"/>
        <w:numPr>
          <w:ilvl w:val="1"/>
          <w:numId w:val="14"/>
        </w:numPr>
        <w:spacing w:after="0" w:line="312" w:lineRule="auto"/>
        <w:ind w:left="284" w:hanging="284"/>
        <w:jc w:val="both"/>
        <w:rPr>
          <w:rFonts w:ascii="Arial" w:eastAsia="Times New Roman" w:hAnsi="Arial" w:cs="Arial"/>
          <w:sz w:val="24"/>
          <w:szCs w:val="24"/>
          <w:lang w:eastAsia="pl-PL"/>
        </w:rPr>
      </w:pPr>
      <w:r w:rsidRPr="00D77174">
        <w:rPr>
          <w:rFonts w:ascii="Arial" w:eastAsia="Times New Roman" w:hAnsi="Arial" w:cs="Arial"/>
          <w:sz w:val="24"/>
          <w:szCs w:val="24"/>
          <w:lang w:eastAsia="pl-PL"/>
        </w:rPr>
        <w:lastRenderedPageBreak/>
        <w:t>przewidywany teren, na którym będzie realizowane przedsięwzięcie, oraz obszar znajdujący się w odległości 100 m od granic tego terenu;</w:t>
      </w:r>
    </w:p>
    <w:p w14:paraId="286F2DBC" w14:textId="77777777" w:rsidR="00D9252D" w:rsidRPr="00D77174" w:rsidRDefault="00D9252D" w:rsidP="00D9252D">
      <w:pPr>
        <w:pStyle w:val="Akapitzlist"/>
        <w:numPr>
          <w:ilvl w:val="1"/>
          <w:numId w:val="14"/>
        </w:numPr>
        <w:spacing w:after="0" w:line="312" w:lineRule="auto"/>
        <w:ind w:left="284" w:hanging="284"/>
        <w:jc w:val="both"/>
        <w:rPr>
          <w:rFonts w:ascii="Arial" w:eastAsia="Times New Roman" w:hAnsi="Arial" w:cs="Arial"/>
          <w:sz w:val="24"/>
          <w:szCs w:val="24"/>
          <w:lang w:eastAsia="pl-PL"/>
        </w:rPr>
      </w:pPr>
      <w:r w:rsidRPr="00D77174">
        <w:rPr>
          <w:rFonts w:ascii="Arial" w:eastAsia="Times New Roman" w:hAnsi="Arial" w:cs="Arial"/>
          <w:sz w:val="24"/>
          <w:szCs w:val="24"/>
          <w:lang w:eastAsia="pl-PL"/>
        </w:rPr>
        <w:t>działki, na których w wyniku realizacji, eksploatacji lub użytkowania przedsięwzięcia zostałyby przekroczone standardy jakości środowiska, lub</w:t>
      </w:r>
    </w:p>
    <w:p w14:paraId="4C3A3F97" w14:textId="77777777" w:rsidR="00D9252D" w:rsidRPr="00D77174" w:rsidRDefault="00D9252D" w:rsidP="00D9252D">
      <w:pPr>
        <w:pStyle w:val="Akapitzlist"/>
        <w:numPr>
          <w:ilvl w:val="1"/>
          <w:numId w:val="14"/>
        </w:numPr>
        <w:spacing w:after="0" w:line="312" w:lineRule="auto"/>
        <w:ind w:left="284" w:hanging="284"/>
        <w:jc w:val="both"/>
        <w:rPr>
          <w:rFonts w:ascii="Arial" w:eastAsia="Times New Roman" w:hAnsi="Arial" w:cs="Arial"/>
          <w:sz w:val="24"/>
          <w:szCs w:val="24"/>
          <w:lang w:eastAsia="pl-PL"/>
        </w:rPr>
      </w:pPr>
      <w:r w:rsidRPr="00D77174">
        <w:rPr>
          <w:rFonts w:ascii="Arial" w:eastAsia="Times New Roman" w:hAnsi="Arial" w:cs="Arial"/>
          <w:sz w:val="24"/>
          <w:szCs w:val="24"/>
          <w:lang w:eastAsia="pl-PL"/>
        </w:rPr>
        <w:t xml:space="preserve">działki znajdujące się w zasięgu znaczącego oddziaływania przedsięwzięcia, które może wprowadzić ograniczenia w zagospodarowaniu nieruchomości, zgodnie z jej aktualnym przeznaczeniem. </w:t>
      </w:r>
    </w:p>
    <w:p w14:paraId="71A669D5" w14:textId="77777777" w:rsidR="00D9252D" w:rsidRPr="00182C18" w:rsidRDefault="00D9252D" w:rsidP="00D9252D">
      <w:pPr>
        <w:spacing w:after="0" w:line="312" w:lineRule="auto"/>
        <w:jc w:val="both"/>
        <w:rPr>
          <w:rFonts w:ascii="Arial" w:eastAsia="Times New Roman" w:hAnsi="Arial" w:cs="Arial"/>
          <w:sz w:val="24"/>
          <w:szCs w:val="24"/>
          <w:lang w:eastAsia="pl-PL"/>
        </w:rPr>
      </w:pPr>
      <w:r w:rsidRPr="00182C18">
        <w:rPr>
          <w:rFonts w:ascii="Arial" w:eastAsia="Times New Roman" w:hAnsi="Arial" w:cs="Arial"/>
          <w:sz w:val="24"/>
          <w:szCs w:val="24"/>
          <w:lang w:eastAsia="pl-PL"/>
        </w:rPr>
        <w:t xml:space="preserve">Prawo rzeczowe do nieruchomości znajdującej się w obszarze, na który będzie oddziaływać przedsięwzięcie, organ ustala w szczególności na podstawie wypisów z rejestru gruntów lub innych dokumentów przedłożonych przez wnoszącego podanie, co wynika z art. 74 ust. 3b </w:t>
      </w:r>
      <w:proofErr w:type="spellStart"/>
      <w:r w:rsidRPr="00182C18">
        <w:rPr>
          <w:rFonts w:ascii="Arial" w:eastAsia="Times New Roman" w:hAnsi="Arial" w:cs="Arial"/>
          <w:sz w:val="24"/>
          <w:szCs w:val="24"/>
          <w:lang w:eastAsia="pl-PL"/>
        </w:rPr>
        <w:t>u.o.o.ś</w:t>
      </w:r>
      <w:proofErr w:type="spellEnd"/>
      <w:r w:rsidRPr="00182C18">
        <w:rPr>
          <w:rFonts w:ascii="Arial" w:eastAsia="Times New Roman" w:hAnsi="Arial" w:cs="Arial"/>
          <w:sz w:val="24"/>
          <w:szCs w:val="24"/>
          <w:lang w:eastAsia="pl-PL"/>
        </w:rPr>
        <w:t>.</w:t>
      </w:r>
    </w:p>
    <w:p w14:paraId="1836F263" w14:textId="4CD48ADE" w:rsidR="00D9252D" w:rsidRPr="00182C18" w:rsidRDefault="00D9252D" w:rsidP="00D9252D">
      <w:pPr>
        <w:spacing w:after="0" w:line="312" w:lineRule="auto"/>
        <w:jc w:val="both"/>
        <w:rPr>
          <w:rFonts w:ascii="Arial" w:eastAsia="Times New Roman" w:hAnsi="Arial" w:cs="Arial"/>
          <w:sz w:val="24"/>
          <w:szCs w:val="24"/>
          <w:lang w:eastAsia="pl-PL"/>
        </w:rPr>
      </w:pPr>
      <w:r w:rsidRPr="00182C18">
        <w:rPr>
          <w:rFonts w:ascii="Arial" w:eastAsia="Times New Roman" w:hAnsi="Arial" w:cs="Arial"/>
          <w:color w:val="000000"/>
          <w:sz w:val="24"/>
          <w:szCs w:val="24"/>
          <w:lang w:eastAsia="pl-PL"/>
        </w:rPr>
        <w:t xml:space="preserve">W związku z brakiem wskazania przez </w:t>
      </w:r>
      <w:r w:rsidR="006256E8" w:rsidRPr="00182C18">
        <w:rPr>
          <w:rFonts w:ascii="Arial" w:eastAsia="Times New Roman" w:hAnsi="Arial" w:cs="Arial"/>
          <w:color w:val="000000" w:themeColor="text1"/>
          <w:sz w:val="24"/>
          <w:szCs w:val="24"/>
          <w:lang w:eastAsia="pl-PL"/>
        </w:rPr>
        <w:t xml:space="preserve"> </w:t>
      </w:r>
      <w:r w:rsidR="006256E8">
        <w:rPr>
          <w:rFonts w:ascii="Arial" w:eastAsia="Times New Roman" w:hAnsi="Arial" w:cs="Arial"/>
          <w:color w:val="000000"/>
          <w:sz w:val="24"/>
          <w:szCs w:val="24"/>
          <w:lang w:eastAsia="pl-PL"/>
        </w:rPr>
        <w:t xml:space="preserve">(…) </w:t>
      </w:r>
      <w:r w:rsidRPr="00182C18">
        <w:rPr>
          <w:rFonts w:ascii="Arial" w:eastAsia="Times New Roman" w:hAnsi="Arial" w:cs="Arial"/>
          <w:sz w:val="24"/>
          <w:szCs w:val="24"/>
          <w:lang w:eastAsia="pl-PL"/>
        </w:rPr>
        <w:t xml:space="preserve"> i </w:t>
      </w:r>
      <w:r w:rsidR="006256E8" w:rsidRPr="00182C18">
        <w:rPr>
          <w:rFonts w:ascii="Arial" w:eastAsia="Times New Roman" w:hAnsi="Arial" w:cs="Arial"/>
          <w:color w:val="000000" w:themeColor="text1"/>
          <w:sz w:val="24"/>
          <w:szCs w:val="24"/>
          <w:lang w:eastAsia="pl-PL"/>
        </w:rPr>
        <w:t xml:space="preserve"> </w:t>
      </w:r>
      <w:r w:rsidR="006256E8">
        <w:rPr>
          <w:rFonts w:ascii="Arial" w:eastAsia="Times New Roman" w:hAnsi="Arial" w:cs="Arial"/>
          <w:color w:val="000000"/>
          <w:sz w:val="24"/>
          <w:szCs w:val="24"/>
          <w:lang w:eastAsia="pl-PL"/>
        </w:rPr>
        <w:t xml:space="preserve">(…) </w:t>
      </w:r>
      <w:r w:rsidRPr="00182C18">
        <w:rPr>
          <w:rFonts w:ascii="Arial" w:eastAsia="Times New Roman" w:hAnsi="Arial" w:cs="Arial"/>
          <w:color w:val="000000"/>
          <w:sz w:val="24"/>
          <w:szCs w:val="24"/>
          <w:lang w:eastAsia="pl-PL"/>
        </w:rPr>
        <w:t xml:space="preserve"> w złożonych </w:t>
      </w:r>
      <w:proofErr w:type="spellStart"/>
      <w:r w:rsidRPr="00182C18">
        <w:rPr>
          <w:rFonts w:ascii="Arial" w:eastAsia="Times New Roman" w:hAnsi="Arial" w:cs="Arial"/>
          <w:color w:val="000000"/>
          <w:sz w:val="24"/>
          <w:szCs w:val="24"/>
          <w:lang w:eastAsia="pl-PL"/>
        </w:rPr>
        <w:t>odwołaniach</w:t>
      </w:r>
      <w:proofErr w:type="spellEnd"/>
      <w:r w:rsidRPr="00182C18">
        <w:rPr>
          <w:rFonts w:ascii="Arial" w:eastAsia="Times New Roman" w:hAnsi="Arial" w:cs="Arial"/>
          <w:color w:val="000000"/>
          <w:sz w:val="24"/>
          <w:szCs w:val="24"/>
          <w:lang w:eastAsia="pl-PL"/>
        </w:rPr>
        <w:t xml:space="preserve"> informacji co do posiadania interesu prawnego w przedmiotowej sprawie</w:t>
      </w:r>
      <w:r w:rsidRPr="00182C18">
        <w:rPr>
          <w:rFonts w:ascii="Arial" w:eastAsia="Times New Roman" w:hAnsi="Arial" w:cs="Arial"/>
          <w:sz w:val="24"/>
          <w:szCs w:val="24"/>
          <w:lang w:eastAsia="pl-PL"/>
        </w:rPr>
        <w:t xml:space="preserve">, </w:t>
      </w:r>
      <w:r>
        <w:rPr>
          <w:rFonts w:ascii="Arial" w:eastAsia="Times New Roman" w:hAnsi="Arial" w:cs="Arial"/>
          <w:sz w:val="24"/>
          <w:szCs w:val="24"/>
          <w:lang w:eastAsia="pl-PL"/>
        </w:rPr>
        <w:t>p</w:t>
      </w:r>
      <w:r w:rsidRPr="00182C18">
        <w:rPr>
          <w:rFonts w:ascii="Arial" w:eastAsia="Times New Roman" w:hAnsi="Arial" w:cs="Arial"/>
          <w:color w:val="000000"/>
          <w:sz w:val="24"/>
          <w:szCs w:val="24"/>
          <w:lang w:eastAsia="pl-PL"/>
        </w:rPr>
        <w:t xml:space="preserve">ismami z 28 lutego 2025 r., znak: </w:t>
      </w:r>
      <w:r w:rsidRPr="00182C18">
        <w:rPr>
          <w:rFonts w:ascii="Arial" w:eastAsia="Times New Roman" w:hAnsi="Arial" w:cs="Arial"/>
          <w:sz w:val="24"/>
          <w:szCs w:val="24"/>
          <w:lang w:eastAsia="pl-PL"/>
        </w:rPr>
        <w:t xml:space="preserve">DOOŚ-WDŚIII.420.4.2025.AL.1 i DOOŚ-WDŚIII.420.4.2025.AL.3, </w:t>
      </w:r>
      <w:r>
        <w:rPr>
          <w:rFonts w:ascii="Arial" w:eastAsia="Times New Roman" w:hAnsi="Arial" w:cs="Arial"/>
          <w:sz w:val="24"/>
          <w:szCs w:val="24"/>
          <w:lang w:eastAsia="pl-PL"/>
        </w:rPr>
        <w:t>GDOŚ</w:t>
      </w:r>
      <w:r w:rsidRPr="00182C18">
        <w:rPr>
          <w:rFonts w:ascii="Arial" w:eastAsia="Times New Roman" w:hAnsi="Arial" w:cs="Arial"/>
          <w:sz w:val="24"/>
          <w:szCs w:val="24"/>
          <w:lang w:eastAsia="pl-PL"/>
        </w:rPr>
        <w:t xml:space="preserve">, na podstawie art. 50 § 1 </w:t>
      </w:r>
      <w:proofErr w:type="spellStart"/>
      <w:r w:rsidRPr="00182C18">
        <w:rPr>
          <w:rFonts w:ascii="Arial" w:eastAsia="Times New Roman" w:hAnsi="Arial" w:cs="Arial"/>
          <w:sz w:val="24"/>
          <w:szCs w:val="24"/>
          <w:lang w:eastAsia="pl-PL"/>
        </w:rPr>
        <w:t>k.p.a</w:t>
      </w:r>
      <w:proofErr w:type="spellEnd"/>
      <w:r w:rsidRPr="00182C18">
        <w:rPr>
          <w:rFonts w:ascii="Arial" w:eastAsia="Times New Roman" w:hAnsi="Arial" w:cs="Arial"/>
          <w:sz w:val="24"/>
          <w:szCs w:val="24"/>
          <w:lang w:eastAsia="pl-PL"/>
        </w:rPr>
        <w:t>, wezwał ww. osoby do przedłożenia</w:t>
      </w:r>
      <w:r w:rsidR="005A792B">
        <w:rPr>
          <w:rFonts w:ascii="Arial" w:eastAsia="Times New Roman" w:hAnsi="Arial" w:cs="Arial"/>
          <w:sz w:val="24"/>
          <w:szCs w:val="24"/>
          <w:lang w:eastAsia="pl-PL"/>
        </w:rPr>
        <w:t xml:space="preserve"> </w:t>
      </w:r>
      <w:r w:rsidRPr="00182C18">
        <w:rPr>
          <w:rFonts w:ascii="Arial" w:eastAsia="Times New Roman" w:hAnsi="Arial" w:cs="Arial"/>
          <w:color w:val="000000"/>
          <w:sz w:val="24"/>
          <w:szCs w:val="24"/>
          <w:lang w:eastAsia="pl-PL"/>
        </w:rPr>
        <w:t xml:space="preserve">dokumentów </w:t>
      </w:r>
      <w:r w:rsidRPr="00182C18">
        <w:rPr>
          <w:rFonts w:ascii="Arial" w:eastAsia="Times New Roman" w:hAnsi="Arial" w:cs="Arial"/>
          <w:sz w:val="24"/>
          <w:szCs w:val="24"/>
          <w:lang w:eastAsia="pl-PL"/>
        </w:rPr>
        <w:t xml:space="preserve">lub uwierzytelnionych kopii </w:t>
      </w:r>
      <w:bookmarkStart w:id="9" w:name="_Hlk196911599"/>
      <w:r w:rsidRPr="00182C18">
        <w:rPr>
          <w:rFonts w:ascii="Arial" w:eastAsia="Times New Roman" w:hAnsi="Arial" w:cs="Arial"/>
          <w:sz w:val="24"/>
          <w:szCs w:val="24"/>
          <w:lang w:eastAsia="pl-PL"/>
        </w:rPr>
        <w:t>dokumentów</w:t>
      </w:r>
      <w:r w:rsidRPr="00182C18">
        <w:rPr>
          <w:rFonts w:ascii="Arial" w:eastAsia="Times New Roman" w:hAnsi="Arial" w:cs="Arial"/>
          <w:color w:val="000000"/>
          <w:sz w:val="24"/>
          <w:szCs w:val="24"/>
          <w:lang w:eastAsia="pl-PL"/>
        </w:rPr>
        <w:t xml:space="preserve"> potwierdzających posiadanie prawa rzeczowego do nieruchomości</w:t>
      </w:r>
      <w:bookmarkEnd w:id="9"/>
      <w:r w:rsidRPr="00182C18">
        <w:rPr>
          <w:rFonts w:ascii="Arial" w:eastAsia="Times New Roman" w:hAnsi="Arial" w:cs="Arial"/>
          <w:color w:val="000000"/>
          <w:sz w:val="24"/>
          <w:szCs w:val="24"/>
          <w:lang w:eastAsia="pl-PL"/>
        </w:rPr>
        <w:t xml:space="preserve"> znajdujących się w obszarze, na który będzie oddziaływać przedsięwzięcie</w:t>
      </w:r>
      <w:r w:rsidRPr="00182C18">
        <w:rPr>
          <w:rFonts w:ascii="Arial" w:eastAsia="Times New Roman" w:hAnsi="Arial" w:cs="Arial"/>
          <w:sz w:val="24"/>
          <w:szCs w:val="24"/>
          <w:lang w:eastAsia="pl-PL"/>
        </w:rPr>
        <w:t xml:space="preserve"> w wariancie zaproponowanym przez wnioskodawcę</w:t>
      </w:r>
      <w:r w:rsidR="00D717EF">
        <w:rPr>
          <w:rFonts w:ascii="Arial" w:eastAsia="Times New Roman" w:hAnsi="Arial" w:cs="Arial"/>
          <w:color w:val="000000"/>
          <w:sz w:val="24"/>
          <w:szCs w:val="24"/>
          <w:lang w:eastAsia="pl-PL"/>
        </w:rPr>
        <w:t>, np. wypis z rejestru gruntów</w:t>
      </w:r>
      <w:r w:rsidRPr="00182C18">
        <w:rPr>
          <w:rFonts w:ascii="Arial" w:eastAsia="Times New Roman" w:hAnsi="Arial" w:cs="Arial"/>
          <w:color w:val="000000"/>
          <w:sz w:val="24"/>
          <w:szCs w:val="24"/>
          <w:lang w:eastAsia="pl-PL"/>
        </w:rPr>
        <w:t xml:space="preserve"> albo</w:t>
      </w:r>
      <w:r w:rsidRPr="00182C18">
        <w:rPr>
          <w:rFonts w:ascii="Arial" w:eastAsia="Times New Roman" w:hAnsi="Arial" w:cs="Arial"/>
          <w:sz w:val="24"/>
          <w:szCs w:val="24"/>
          <w:lang w:eastAsia="pl-PL"/>
        </w:rPr>
        <w:t xml:space="preserve"> podanie aktualnego numeru księgi wieczystej</w:t>
      </w:r>
      <w:r w:rsidRPr="00182C18">
        <w:rPr>
          <w:rFonts w:ascii="Arial" w:eastAsia="Times New Roman" w:hAnsi="Arial" w:cs="Arial"/>
          <w:b/>
          <w:bCs/>
          <w:sz w:val="24"/>
          <w:szCs w:val="24"/>
          <w:lang w:eastAsia="pl-PL"/>
        </w:rPr>
        <w:t xml:space="preserve"> </w:t>
      </w:r>
      <w:r w:rsidRPr="00182C18">
        <w:rPr>
          <w:rFonts w:ascii="Arial" w:eastAsia="Times New Roman" w:hAnsi="Arial" w:cs="Arial"/>
          <w:sz w:val="24"/>
          <w:szCs w:val="24"/>
          <w:lang w:eastAsia="pl-PL"/>
        </w:rPr>
        <w:t>prowadzonej dla nieruchomości, w celu ich weryfikacji w Centralnej Bazie Danych Ksiąg Wieczystych. Równocześnie organ poinformował, że w przypadku niewypełnienia wezwania w wyznaczonym terminie, odwołania zostaną rozpatrzone w oparciu o dotychczas zgromadzony materiał dowodowy.</w:t>
      </w:r>
    </w:p>
    <w:p w14:paraId="0EFD89EC" w14:textId="0D2B371C" w:rsidR="00D9252D" w:rsidRPr="00182C18" w:rsidRDefault="00D9252D" w:rsidP="00D9252D">
      <w:pPr>
        <w:spacing w:after="0" w:line="312" w:lineRule="auto"/>
        <w:jc w:val="both"/>
        <w:rPr>
          <w:rFonts w:ascii="Arial" w:eastAsia="Times New Roman" w:hAnsi="Arial" w:cs="Arial"/>
          <w:sz w:val="24"/>
          <w:szCs w:val="24"/>
          <w:lang w:eastAsia="pl-PL"/>
        </w:rPr>
      </w:pPr>
      <w:r w:rsidRPr="00182C18">
        <w:rPr>
          <w:rFonts w:ascii="Arial" w:hAnsi="Arial" w:cs="Arial"/>
          <w:sz w:val="24"/>
          <w:szCs w:val="24"/>
          <w:lang w:eastAsia="pl-PL"/>
        </w:rPr>
        <w:t>W odpowiedzi na powyższe, w piśmie z 14 marca 2025 r</w:t>
      </w:r>
      <w:r w:rsidR="006256E8">
        <w:rPr>
          <w:rFonts w:ascii="Arial" w:hAnsi="Arial" w:cs="Arial"/>
          <w:sz w:val="24"/>
          <w:szCs w:val="24"/>
          <w:lang w:eastAsia="pl-PL"/>
        </w:rPr>
        <w:t>.</w:t>
      </w:r>
      <w:r w:rsidR="006256E8" w:rsidRPr="00182C18">
        <w:rPr>
          <w:rFonts w:ascii="Arial" w:eastAsia="Times New Roman" w:hAnsi="Arial" w:cs="Arial"/>
          <w:color w:val="000000" w:themeColor="text1"/>
          <w:sz w:val="24"/>
          <w:szCs w:val="24"/>
          <w:lang w:eastAsia="pl-PL"/>
        </w:rPr>
        <w:t xml:space="preserve"> </w:t>
      </w:r>
      <w:r w:rsidR="006256E8">
        <w:rPr>
          <w:rFonts w:ascii="Arial" w:eastAsia="Times New Roman" w:hAnsi="Arial" w:cs="Arial"/>
          <w:color w:val="000000"/>
          <w:sz w:val="24"/>
          <w:szCs w:val="24"/>
          <w:lang w:eastAsia="pl-PL"/>
        </w:rPr>
        <w:t xml:space="preserve">(…) </w:t>
      </w:r>
      <w:r w:rsidRPr="00182C18">
        <w:rPr>
          <w:rFonts w:ascii="Arial" w:hAnsi="Arial" w:cs="Arial"/>
          <w:sz w:val="24"/>
          <w:szCs w:val="24"/>
          <w:lang w:eastAsia="pl-PL"/>
        </w:rPr>
        <w:t xml:space="preserve">wskazała, że </w:t>
      </w:r>
      <w:r w:rsidRPr="00182C18">
        <w:rPr>
          <w:rFonts w:ascii="Arial" w:eastAsia="Times New Roman" w:hAnsi="Arial" w:cs="Arial"/>
          <w:sz w:val="24"/>
          <w:szCs w:val="24"/>
          <w:lang w:eastAsia="pl-PL"/>
        </w:rPr>
        <w:t xml:space="preserve">posiada nieograniczone prawa rzeczowe do nieruchomości o nr </w:t>
      </w:r>
      <w:proofErr w:type="spellStart"/>
      <w:r w:rsidRPr="00182C18">
        <w:rPr>
          <w:rFonts w:ascii="Arial" w:eastAsia="Times New Roman" w:hAnsi="Arial" w:cs="Arial"/>
          <w:sz w:val="24"/>
          <w:szCs w:val="24"/>
          <w:lang w:eastAsia="pl-PL"/>
        </w:rPr>
        <w:t>ewid</w:t>
      </w:r>
      <w:proofErr w:type="spellEnd"/>
      <w:r w:rsidRPr="00182C18">
        <w:rPr>
          <w:rFonts w:ascii="Arial" w:eastAsia="Times New Roman" w:hAnsi="Arial" w:cs="Arial"/>
          <w:sz w:val="24"/>
          <w:szCs w:val="24"/>
          <w:lang w:eastAsia="pl-PL"/>
        </w:rPr>
        <w:t>. 26/2, obręb 4-16-34, Dzielnica Białołęka m.</w:t>
      </w:r>
      <w:r>
        <w:rPr>
          <w:rFonts w:ascii="Arial" w:eastAsia="Times New Roman" w:hAnsi="Arial" w:cs="Arial"/>
          <w:sz w:val="24"/>
          <w:szCs w:val="24"/>
          <w:lang w:eastAsia="pl-PL"/>
        </w:rPr>
        <w:t xml:space="preserve"> </w:t>
      </w:r>
      <w:r w:rsidRPr="00182C18">
        <w:rPr>
          <w:rFonts w:ascii="Arial" w:eastAsia="Times New Roman" w:hAnsi="Arial" w:cs="Arial"/>
          <w:sz w:val="24"/>
          <w:szCs w:val="24"/>
          <w:lang w:eastAsia="pl-PL"/>
        </w:rPr>
        <w:t xml:space="preserve">st. Warszawy, dla której prowadzona jest księga wieczysta nr </w:t>
      </w:r>
      <w:r w:rsidR="006256E8" w:rsidRPr="00182C18">
        <w:rPr>
          <w:rFonts w:ascii="Arial" w:eastAsia="Times New Roman" w:hAnsi="Arial" w:cs="Arial"/>
          <w:color w:val="000000" w:themeColor="text1"/>
          <w:sz w:val="24"/>
          <w:szCs w:val="24"/>
          <w:lang w:eastAsia="pl-PL"/>
        </w:rPr>
        <w:t xml:space="preserve"> </w:t>
      </w:r>
      <w:r w:rsidR="006256E8">
        <w:rPr>
          <w:rFonts w:ascii="Arial" w:eastAsia="Times New Roman" w:hAnsi="Arial" w:cs="Arial"/>
          <w:color w:val="000000"/>
          <w:sz w:val="24"/>
          <w:szCs w:val="24"/>
          <w:lang w:eastAsia="pl-PL"/>
        </w:rPr>
        <w:t>(…)</w:t>
      </w:r>
      <w:r w:rsidRPr="00182C18">
        <w:rPr>
          <w:rFonts w:ascii="Arial" w:eastAsia="Times New Roman" w:hAnsi="Arial" w:cs="Arial"/>
          <w:sz w:val="24"/>
          <w:szCs w:val="24"/>
          <w:lang w:eastAsia="pl-PL"/>
        </w:rPr>
        <w:t xml:space="preserve">. </w:t>
      </w:r>
    </w:p>
    <w:p w14:paraId="2FA0E0ED" w14:textId="60D66059" w:rsidR="00D9252D" w:rsidRPr="00182C18" w:rsidRDefault="00D9252D" w:rsidP="00D9252D">
      <w:pPr>
        <w:autoSpaceDE w:val="0"/>
        <w:autoSpaceDN w:val="0"/>
        <w:adjustRightInd w:val="0"/>
        <w:spacing w:after="0" w:line="312" w:lineRule="auto"/>
        <w:jc w:val="both"/>
        <w:rPr>
          <w:rFonts w:ascii="Arial" w:hAnsi="Arial" w:cs="Arial"/>
          <w:sz w:val="24"/>
          <w:szCs w:val="24"/>
          <w:lang w:eastAsia="pl-PL"/>
        </w:rPr>
      </w:pPr>
      <w:r w:rsidRPr="00182C18">
        <w:rPr>
          <w:rFonts w:ascii="Arial" w:hAnsi="Arial" w:cs="Arial"/>
          <w:sz w:val="24"/>
          <w:szCs w:val="24"/>
          <w:lang w:eastAsia="pl-PL"/>
        </w:rPr>
        <w:t xml:space="preserve">W piśmie z 27 marca 2025 r. </w:t>
      </w:r>
      <w:r w:rsidR="006256E8">
        <w:rPr>
          <w:rFonts w:ascii="Arial" w:eastAsia="Times New Roman" w:hAnsi="Arial" w:cs="Arial"/>
          <w:color w:val="000000"/>
          <w:sz w:val="24"/>
          <w:szCs w:val="24"/>
          <w:lang w:eastAsia="pl-PL"/>
        </w:rPr>
        <w:t xml:space="preserve">(…) </w:t>
      </w:r>
      <w:r w:rsidRPr="00182C18">
        <w:rPr>
          <w:rFonts w:ascii="Arial" w:hAnsi="Arial" w:cs="Arial"/>
          <w:sz w:val="24"/>
          <w:szCs w:val="24"/>
          <w:lang w:eastAsia="pl-PL"/>
        </w:rPr>
        <w:t xml:space="preserve"> wskazał, że posiada prawo rzeczowe m.in. do nieruchomości o nr 65 obręb 5-15, gmina Marki. Powyższe pismo zostało skierowane do Głównego Inspektoratu Ochrony Środowiska, a następnie przekazane do GDOŚ przy piśmie z 7 kwietnia 2025 r., znak: DMS-PFI.052.3.2025. 5 maja 2025 r. </w:t>
      </w:r>
      <w:r w:rsidR="006256E8">
        <w:rPr>
          <w:rFonts w:ascii="Arial" w:eastAsia="Times New Roman" w:hAnsi="Arial" w:cs="Arial"/>
          <w:color w:val="000000"/>
          <w:sz w:val="24"/>
          <w:szCs w:val="24"/>
          <w:lang w:eastAsia="pl-PL"/>
        </w:rPr>
        <w:t xml:space="preserve">(…) </w:t>
      </w:r>
      <w:r w:rsidRPr="00182C18">
        <w:rPr>
          <w:rFonts w:ascii="Arial" w:hAnsi="Arial" w:cs="Arial"/>
          <w:sz w:val="24"/>
          <w:szCs w:val="24"/>
          <w:lang w:eastAsia="pl-PL"/>
        </w:rPr>
        <w:t xml:space="preserve"> osobiście doręczył do GDOŚ wypis z rejestru gruntów, potwierdzający, iż jest współwłaścicielem ww. </w:t>
      </w:r>
      <w:r>
        <w:rPr>
          <w:rFonts w:ascii="Arial" w:hAnsi="Arial" w:cs="Arial"/>
          <w:sz w:val="24"/>
          <w:szCs w:val="24"/>
          <w:lang w:eastAsia="pl-PL"/>
        </w:rPr>
        <w:t>nieruchomości</w:t>
      </w:r>
      <w:r w:rsidRPr="00182C18">
        <w:rPr>
          <w:rFonts w:ascii="Arial" w:hAnsi="Arial" w:cs="Arial"/>
          <w:sz w:val="24"/>
          <w:szCs w:val="24"/>
          <w:lang w:eastAsia="pl-PL"/>
        </w:rPr>
        <w:t>.</w:t>
      </w:r>
    </w:p>
    <w:p w14:paraId="49E1B4CC" w14:textId="50D184BD" w:rsidR="00D9252D" w:rsidRPr="00182C18" w:rsidRDefault="00D9252D" w:rsidP="00D9252D">
      <w:pPr>
        <w:autoSpaceDE w:val="0"/>
        <w:autoSpaceDN w:val="0"/>
        <w:adjustRightInd w:val="0"/>
        <w:spacing w:after="0" w:line="312" w:lineRule="auto"/>
        <w:jc w:val="both"/>
        <w:rPr>
          <w:rFonts w:ascii="Arial" w:hAnsi="Arial" w:cs="Arial"/>
          <w:sz w:val="24"/>
          <w:szCs w:val="24"/>
        </w:rPr>
      </w:pPr>
      <w:r w:rsidRPr="00182C18">
        <w:rPr>
          <w:rFonts w:ascii="Arial" w:hAnsi="Arial" w:cs="Arial"/>
          <w:sz w:val="24"/>
          <w:szCs w:val="24"/>
        </w:rPr>
        <w:t xml:space="preserve">Oceniając dopuszczalność wniesienia przez </w:t>
      </w:r>
      <w:r w:rsidR="006256E8" w:rsidRPr="00182C18">
        <w:rPr>
          <w:rFonts w:ascii="Arial" w:eastAsia="Times New Roman" w:hAnsi="Arial" w:cs="Arial"/>
          <w:color w:val="000000" w:themeColor="text1"/>
          <w:sz w:val="24"/>
          <w:szCs w:val="24"/>
          <w:lang w:eastAsia="pl-PL"/>
        </w:rPr>
        <w:t xml:space="preserve"> </w:t>
      </w:r>
      <w:r w:rsidR="006256E8">
        <w:rPr>
          <w:rFonts w:ascii="Arial" w:eastAsia="Times New Roman" w:hAnsi="Arial" w:cs="Arial"/>
          <w:color w:val="000000"/>
          <w:sz w:val="24"/>
          <w:szCs w:val="24"/>
          <w:lang w:eastAsia="pl-PL"/>
        </w:rPr>
        <w:t xml:space="preserve">(…) </w:t>
      </w:r>
      <w:r w:rsidRPr="00182C18">
        <w:rPr>
          <w:rFonts w:ascii="Arial" w:hAnsi="Arial" w:cs="Arial"/>
          <w:sz w:val="24"/>
          <w:szCs w:val="24"/>
        </w:rPr>
        <w:t xml:space="preserve"> i </w:t>
      </w:r>
      <w:r w:rsidR="006256E8" w:rsidRPr="00182C18">
        <w:rPr>
          <w:rFonts w:ascii="Arial" w:eastAsia="Times New Roman" w:hAnsi="Arial" w:cs="Arial"/>
          <w:color w:val="000000" w:themeColor="text1"/>
          <w:sz w:val="24"/>
          <w:szCs w:val="24"/>
          <w:lang w:eastAsia="pl-PL"/>
        </w:rPr>
        <w:t xml:space="preserve"> </w:t>
      </w:r>
      <w:r w:rsidR="006256E8">
        <w:rPr>
          <w:rFonts w:ascii="Arial" w:eastAsia="Times New Roman" w:hAnsi="Arial" w:cs="Arial"/>
          <w:color w:val="000000"/>
          <w:sz w:val="24"/>
          <w:szCs w:val="24"/>
          <w:lang w:eastAsia="pl-PL"/>
        </w:rPr>
        <w:t xml:space="preserve">(…) </w:t>
      </w:r>
      <w:r w:rsidRPr="00182C18">
        <w:rPr>
          <w:rFonts w:ascii="Arial" w:hAnsi="Arial" w:cs="Arial"/>
          <w:sz w:val="24"/>
          <w:szCs w:val="24"/>
        </w:rPr>
        <w:t xml:space="preserve"> odwołań od decyzji RDOŚ w Warszawie, w</w:t>
      </w:r>
      <w:r w:rsidRPr="00182C18">
        <w:rPr>
          <w:rFonts w:ascii="Arial" w:eastAsia="Times New Roman" w:hAnsi="Arial" w:cs="Arial"/>
          <w:sz w:val="24"/>
          <w:szCs w:val="24"/>
          <w:lang w:eastAsia="pl-PL"/>
        </w:rPr>
        <w:t xml:space="preserve"> oparciu o posiadany materiał dowodowy GDOŚ ustalił, że ww. działki znajdują się w zasięgu oddziaływania omawianego</w:t>
      </w:r>
      <w:r w:rsidRPr="00182C18">
        <w:rPr>
          <w:rFonts w:ascii="Arial" w:hAnsi="Arial" w:cs="Arial"/>
          <w:sz w:val="24"/>
          <w:szCs w:val="24"/>
        </w:rPr>
        <w:t xml:space="preserve"> przedsięwzięcia (zdefiniowanym w art. 74 ust. 3a </w:t>
      </w:r>
      <w:proofErr w:type="spellStart"/>
      <w:r w:rsidRPr="00182C18">
        <w:rPr>
          <w:rFonts w:ascii="Arial" w:hAnsi="Arial" w:cs="Arial"/>
          <w:sz w:val="24"/>
          <w:szCs w:val="24"/>
        </w:rPr>
        <w:t>u.o.o.ś</w:t>
      </w:r>
      <w:proofErr w:type="spellEnd"/>
      <w:r w:rsidRPr="00182C18">
        <w:rPr>
          <w:rFonts w:ascii="Arial" w:hAnsi="Arial" w:cs="Arial"/>
          <w:sz w:val="24"/>
          <w:szCs w:val="24"/>
        </w:rPr>
        <w:t>.) w wariancie zaproponowanym przez wnioskodawcę.</w:t>
      </w:r>
      <w:r w:rsidRPr="00182C18">
        <w:rPr>
          <w:rFonts w:ascii="Arial" w:eastAsia="Times New Roman" w:hAnsi="Arial" w:cs="Arial"/>
          <w:sz w:val="24"/>
          <w:szCs w:val="24"/>
          <w:lang w:eastAsia="pl-PL"/>
        </w:rPr>
        <w:t xml:space="preserve"> </w:t>
      </w:r>
      <w:r w:rsidRPr="00182C18">
        <w:rPr>
          <w:rFonts w:ascii="Arial" w:hAnsi="Arial" w:cs="Arial"/>
          <w:sz w:val="24"/>
          <w:szCs w:val="24"/>
        </w:rPr>
        <w:t>Tym samym GDOŚ</w:t>
      </w:r>
      <w:r>
        <w:rPr>
          <w:rFonts w:ascii="Arial" w:hAnsi="Arial" w:cs="Arial"/>
          <w:sz w:val="24"/>
          <w:szCs w:val="24"/>
        </w:rPr>
        <w:t xml:space="preserve"> stwierdził </w:t>
      </w:r>
      <w:r w:rsidRPr="00182C18">
        <w:rPr>
          <w:rFonts w:ascii="Arial" w:hAnsi="Arial" w:cs="Arial"/>
          <w:sz w:val="24"/>
          <w:szCs w:val="24"/>
        </w:rPr>
        <w:t xml:space="preserve">, że </w:t>
      </w:r>
      <w:r>
        <w:rPr>
          <w:rFonts w:ascii="Arial" w:hAnsi="Arial" w:cs="Arial"/>
          <w:sz w:val="24"/>
          <w:szCs w:val="24"/>
        </w:rPr>
        <w:t xml:space="preserve">ww. </w:t>
      </w:r>
      <w:r w:rsidRPr="00182C18">
        <w:rPr>
          <w:rFonts w:ascii="Arial" w:hAnsi="Arial" w:cs="Arial"/>
          <w:sz w:val="24"/>
          <w:szCs w:val="24"/>
        </w:rPr>
        <w:t>osoby są stronami przedmiotowego postępowania.</w:t>
      </w:r>
    </w:p>
    <w:p w14:paraId="72E1C1A2" w14:textId="77777777" w:rsidR="00D9252D" w:rsidRPr="00540417" w:rsidRDefault="00D9252D" w:rsidP="00D9252D">
      <w:pPr>
        <w:autoSpaceDE w:val="0"/>
        <w:autoSpaceDN w:val="0"/>
        <w:adjustRightInd w:val="0"/>
        <w:spacing w:after="0" w:line="312" w:lineRule="auto"/>
        <w:jc w:val="both"/>
        <w:rPr>
          <w:rFonts w:ascii="Arial" w:hAnsi="Arial" w:cs="Arial"/>
          <w:sz w:val="24"/>
          <w:szCs w:val="24"/>
          <w:lang w:eastAsia="pl-PL"/>
        </w:rPr>
      </w:pPr>
      <w:r w:rsidRPr="00182C18">
        <w:rPr>
          <w:rFonts w:ascii="Arial" w:hAnsi="Arial" w:cs="Arial"/>
          <w:sz w:val="24"/>
          <w:szCs w:val="24"/>
          <w:lang w:eastAsia="pl-PL"/>
        </w:rPr>
        <w:lastRenderedPageBreak/>
        <w:t>Projektowana inwestycja polega na przystosowaniu gazociągu DN500 na odcinku od Tłoczni Rembelszczyzna do Stacji Gazowej Ząbki do badań tłokami pomiarowo-</w:t>
      </w:r>
      <w:r w:rsidRPr="00540417">
        <w:rPr>
          <w:rFonts w:ascii="Arial" w:hAnsi="Arial" w:cs="Arial"/>
          <w:sz w:val="24"/>
          <w:szCs w:val="24"/>
          <w:lang w:eastAsia="pl-PL"/>
        </w:rPr>
        <w:t xml:space="preserve">badawczymi. Przedsięwzięcie zlokalizowane jest w województwie mazowieckim i obejmuje obszar położony w powiecie: legionowskim, wołomińskim oraz na terenie miasta Warszawa. </w:t>
      </w:r>
    </w:p>
    <w:p w14:paraId="59CE67A6" w14:textId="77777777" w:rsidR="00D9252D" w:rsidRPr="00540417" w:rsidRDefault="00D9252D" w:rsidP="00D9252D">
      <w:pPr>
        <w:spacing w:after="0" w:line="312" w:lineRule="auto"/>
        <w:jc w:val="both"/>
        <w:rPr>
          <w:rFonts w:ascii="Arial" w:hAnsi="Arial" w:cs="Arial"/>
          <w:sz w:val="24"/>
          <w:szCs w:val="24"/>
        </w:rPr>
      </w:pPr>
      <w:r w:rsidRPr="00540417">
        <w:rPr>
          <w:rFonts w:ascii="Arial" w:hAnsi="Arial" w:cs="Arial"/>
          <w:sz w:val="24"/>
          <w:szCs w:val="24"/>
        </w:rPr>
        <w:t>Przedsięwzięcie usytuowane zostało:</w:t>
      </w:r>
    </w:p>
    <w:p w14:paraId="5E6B38A0" w14:textId="77777777" w:rsidR="00D9252D" w:rsidRPr="00540417" w:rsidRDefault="00D9252D" w:rsidP="00D9252D">
      <w:pPr>
        <w:numPr>
          <w:ilvl w:val="0"/>
          <w:numId w:val="10"/>
        </w:numPr>
        <w:spacing w:after="0" w:line="312" w:lineRule="auto"/>
        <w:jc w:val="both"/>
        <w:rPr>
          <w:rFonts w:ascii="Arial" w:hAnsi="Arial" w:cs="Arial"/>
          <w:sz w:val="24"/>
          <w:szCs w:val="24"/>
        </w:rPr>
      </w:pPr>
      <w:r w:rsidRPr="00540417">
        <w:rPr>
          <w:rFonts w:ascii="Arial" w:hAnsi="Arial" w:cs="Arial"/>
          <w:sz w:val="24"/>
          <w:szCs w:val="24"/>
        </w:rPr>
        <w:t>fragmentami na terenie Warszawskiego Obszaru Chronionego Krajobrazu</w:t>
      </w:r>
    </w:p>
    <w:p w14:paraId="52682C7D" w14:textId="77777777" w:rsidR="00D9252D" w:rsidRPr="00540417" w:rsidRDefault="00D9252D" w:rsidP="00D9252D">
      <w:pPr>
        <w:numPr>
          <w:ilvl w:val="0"/>
          <w:numId w:val="10"/>
        </w:numPr>
        <w:spacing w:after="0" w:line="312" w:lineRule="auto"/>
        <w:jc w:val="both"/>
        <w:rPr>
          <w:rFonts w:ascii="Arial" w:hAnsi="Arial" w:cs="Arial"/>
          <w:sz w:val="24"/>
          <w:szCs w:val="24"/>
        </w:rPr>
      </w:pPr>
      <w:r w:rsidRPr="00540417">
        <w:rPr>
          <w:rFonts w:ascii="Arial" w:hAnsi="Arial" w:cs="Arial"/>
          <w:sz w:val="24"/>
          <w:szCs w:val="24"/>
        </w:rPr>
        <w:t>częściowo na obszarach mających znaczenie historyczne, kulturowe lub archeologiczne;</w:t>
      </w:r>
    </w:p>
    <w:p w14:paraId="017F9380" w14:textId="77777777" w:rsidR="00D9252D" w:rsidRPr="00540417" w:rsidRDefault="00D9252D" w:rsidP="00D9252D">
      <w:pPr>
        <w:numPr>
          <w:ilvl w:val="0"/>
          <w:numId w:val="10"/>
        </w:numPr>
        <w:spacing w:after="0" w:line="312" w:lineRule="auto"/>
        <w:jc w:val="both"/>
        <w:rPr>
          <w:rFonts w:ascii="Arial" w:hAnsi="Arial" w:cs="Arial"/>
          <w:sz w:val="24"/>
          <w:szCs w:val="24"/>
        </w:rPr>
      </w:pPr>
      <w:r w:rsidRPr="00540417">
        <w:rPr>
          <w:rFonts w:ascii="Arial" w:hAnsi="Arial" w:cs="Arial"/>
          <w:sz w:val="24"/>
          <w:szCs w:val="24"/>
        </w:rPr>
        <w:t>częściowo w obszarach leśnych;</w:t>
      </w:r>
    </w:p>
    <w:p w14:paraId="164A520C" w14:textId="77777777" w:rsidR="00D9252D" w:rsidRPr="00540417" w:rsidRDefault="00D9252D" w:rsidP="00D9252D">
      <w:pPr>
        <w:numPr>
          <w:ilvl w:val="0"/>
          <w:numId w:val="10"/>
        </w:numPr>
        <w:spacing w:after="0" w:line="312" w:lineRule="auto"/>
        <w:jc w:val="both"/>
        <w:rPr>
          <w:rFonts w:ascii="Arial" w:hAnsi="Arial" w:cs="Arial"/>
          <w:sz w:val="24"/>
          <w:szCs w:val="24"/>
        </w:rPr>
      </w:pPr>
      <w:r w:rsidRPr="00540417">
        <w:rPr>
          <w:rFonts w:ascii="Arial" w:hAnsi="Arial" w:cs="Arial"/>
          <w:sz w:val="24"/>
          <w:szCs w:val="24"/>
        </w:rPr>
        <w:t>częściowo na obszarach zagrożonych podtopieniami;</w:t>
      </w:r>
    </w:p>
    <w:p w14:paraId="3C3A40D8" w14:textId="77777777" w:rsidR="00D9252D" w:rsidRPr="00540417" w:rsidRDefault="00D9252D" w:rsidP="00D9252D">
      <w:pPr>
        <w:numPr>
          <w:ilvl w:val="0"/>
          <w:numId w:val="10"/>
        </w:numPr>
        <w:spacing w:after="120" w:line="312" w:lineRule="auto"/>
        <w:ind w:left="714" w:hanging="357"/>
        <w:jc w:val="both"/>
        <w:rPr>
          <w:rFonts w:ascii="Arial" w:hAnsi="Arial" w:cs="Arial"/>
          <w:sz w:val="24"/>
          <w:szCs w:val="24"/>
        </w:rPr>
      </w:pPr>
      <w:r w:rsidRPr="00540417">
        <w:rPr>
          <w:rFonts w:ascii="Arial" w:hAnsi="Arial" w:cs="Arial"/>
          <w:sz w:val="24"/>
          <w:szCs w:val="24"/>
        </w:rPr>
        <w:t>częściowo w bliskim sąsiedztwie terenów zabudowy mieszkaniowej.</w:t>
      </w:r>
    </w:p>
    <w:p w14:paraId="21D68370" w14:textId="68902E85" w:rsidR="00D9252D" w:rsidRPr="00540417" w:rsidRDefault="00D9252D" w:rsidP="00D9252D">
      <w:pPr>
        <w:spacing w:after="0" w:line="312" w:lineRule="auto"/>
        <w:jc w:val="both"/>
        <w:rPr>
          <w:rFonts w:ascii="Arial" w:eastAsia="Times New Roman" w:hAnsi="Arial" w:cs="Arial"/>
          <w:sz w:val="24"/>
          <w:szCs w:val="24"/>
          <w:lang w:eastAsia="pl-PL"/>
        </w:rPr>
      </w:pPr>
      <w:r w:rsidRPr="00540417">
        <w:rPr>
          <w:rFonts w:ascii="Arial" w:eastAsia="Times New Roman" w:hAnsi="Arial" w:cs="Arial"/>
          <w:sz w:val="24"/>
          <w:szCs w:val="24"/>
          <w:lang w:eastAsia="pl-PL"/>
        </w:rPr>
        <w:t>W ramach przedmiotowej inwestycji przewiduje się:</w:t>
      </w:r>
    </w:p>
    <w:p w14:paraId="3D7D1D21" w14:textId="052EA7A2" w:rsidR="00D9252D" w:rsidRPr="00540417" w:rsidRDefault="00D717EF" w:rsidP="00D9252D">
      <w:pPr>
        <w:numPr>
          <w:ilvl w:val="0"/>
          <w:numId w:val="5"/>
        </w:numPr>
        <w:spacing w:after="0" w:line="312" w:lineRule="auto"/>
        <w:ind w:left="284" w:hanging="284"/>
        <w:contextualSpacing/>
        <w:jc w:val="both"/>
        <w:rPr>
          <w:rFonts w:ascii="Arial" w:eastAsia="Times New Roman" w:hAnsi="Arial" w:cs="Arial"/>
          <w:sz w:val="24"/>
          <w:szCs w:val="24"/>
          <w:lang w:eastAsia="pl-PL"/>
        </w:rPr>
      </w:pPr>
      <w:r>
        <w:rPr>
          <w:rFonts w:ascii="Arial" w:eastAsia="Times New Roman" w:hAnsi="Arial" w:cs="Arial"/>
          <w:sz w:val="24"/>
          <w:szCs w:val="24"/>
          <w:lang w:eastAsia="pl-PL"/>
        </w:rPr>
        <w:t xml:space="preserve">budowę i przebudowę </w:t>
      </w:r>
      <w:r w:rsidR="00D9252D" w:rsidRPr="00540417">
        <w:rPr>
          <w:rFonts w:ascii="Arial" w:eastAsia="Times New Roman" w:hAnsi="Arial" w:cs="Arial"/>
          <w:sz w:val="24"/>
          <w:szCs w:val="24"/>
          <w:lang w:eastAsia="pl-PL"/>
        </w:rPr>
        <w:t xml:space="preserve">6 fragmentów gazociągu DN500 MOP 5,0 </w:t>
      </w:r>
      <w:proofErr w:type="spellStart"/>
      <w:r w:rsidR="00D9252D" w:rsidRPr="00540417">
        <w:rPr>
          <w:rFonts w:ascii="Arial" w:eastAsia="Times New Roman" w:hAnsi="Arial" w:cs="Arial"/>
          <w:sz w:val="24"/>
          <w:szCs w:val="24"/>
          <w:lang w:eastAsia="pl-PL"/>
        </w:rPr>
        <w:t>MPa</w:t>
      </w:r>
      <w:proofErr w:type="spellEnd"/>
      <w:r w:rsidR="00D9252D" w:rsidRPr="00540417">
        <w:rPr>
          <w:rFonts w:ascii="Arial" w:eastAsia="Times New Roman" w:hAnsi="Arial" w:cs="Arial"/>
          <w:sz w:val="24"/>
          <w:szCs w:val="24"/>
          <w:lang w:eastAsia="pl-PL"/>
        </w:rPr>
        <w:t xml:space="preserve"> o całkowitej, łącznej długości ok. 439,0 m; </w:t>
      </w:r>
    </w:p>
    <w:p w14:paraId="03D352BC" w14:textId="77777777" w:rsidR="00D9252D" w:rsidRPr="00540417" w:rsidRDefault="00D9252D" w:rsidP="00D9252D">
      <w:pPr>
        <w:numPr>
          <w:ilvl w:val="0"/>
          <w:numId w:val="5"/>
        </w:numPr>
        <w:spacing w:after="0" w:line="312" w:lineRule="auto"/>
        <w:ind w:left="284" w:hanging="284"/>
        <w:contextualSpacing/>
        <w:jc w:val="both"/>
        <w:rPr>
          <w:rFonts w:ascii="Arial" w:eastAsia="Times New Roman" w:hAnsi="Arial" w:cs="Arial"/>
          <w:sz w:val="24"/>
          <w:szCs w:val="24"/>
          <w:lang w:eastAsia="pl-PL"/>
        </w:rPr>
      </w:pPr>
      <w:r w:rsidRPr="00540417">
        <w:rPr>
          <w:rFonts w:ascii="Arial" w:eastAsia="Times New Roman" w:hAnsi="Arial" w:cs="Arial"/>
          <w:sz w:val="24"/>
          <w:szCs w:val="24"/>
          <w:lang w:eastAsia="pl-PL"/>
        </w:rPr>
        <w:t>budowę śluzy nadawczo-odbiorczej tłoka DN500 na terenie tłoczni Rembelszczyzna (1 szt.);</w:t>
      </w:r>
    </w:p>
    <w:p w14:paraId="5D199E4F" w14:textId="77777777" w:rsidR="00D9252D" w:rsidRPr="00540417" w:rsidRDefault="00D9252D" w:rsidP="00D9252D">
      <w:pPr>
        <w:numPr>
          <w:ilvl w:val="0"/>
          <w:numId w:val="5"/>
        </w:numPr>
        <w:spacing w:after="0" w:line="312" w:lineRule="auto"/>
        <w:ind w:left="284" w:hanging="284"/>
        <w:contextualSpacing/>
        <w:jc w:val="both"/>
        <w:rPr>
          <w:rFonts w:ascii="Arial" w:eastAsia="Times New Roman" w:hAnsi="Arial" w:cs="Arial"/>
          <w:sz w:val="24"/>
          <w:szCs w:val="24"/>
          <w:lang w:eastAsia="pl-PL"/>
        </w:rPr>
      </w:pPr>
      <w:r w:rsidRPr="00540417">
        <w:rPr>
          <w:rFonts w:ascii="Arial" w:eastAsia="Times New Roman" w:hAnsi="Arial" w:cs="Arial"/>
          <w:sz w:val="24"/>
          <w:szCs w:val="24"/>
          <w:lang w:eastAsia="pl-PL"/>
        </w:rPr>
        <w:t>budowę tymczasowej śluzy nadawczo-odbiorczej tłoka DN500 od strony ZZU Rembertów (1 szt.);</w:t>
      </w:r>
    </w:p>
    <w:p w14:paraId="3ADB1664" w14:textId="7C62BA71" w:rsidR="00D9252D" w:rsidRPr="00540417" w:rsidRDefault="00F778BA" w:rsidP="00D9252D">
      <w:pPr>
        <w:numPr>
          <w:ilvl w:val="0"/>
          <w:numId w:val="5"/>
        </w:numPr>
        <w:spacing w:after="0" w:line="312" w:lineRule="auto"/>
        <w:ind w:left="284" w:hanging="284"/>
        <w:contextualSpacing/>
        <w:jc w:val="both"/>
        <w:rPr>
          <w:rFonts w:ascii="Arial" w:eastAsia="Times New Roman" w:hAnsi="Arial" w:cs="Arial"/>
          <w:sz w:val="24"/>
          <w:szCs w:val="24"/>
          <w:lang w:eastAsia="pl-PL"/>
        </w:rPr>
      </w:pPr>
      <w:r>
        <w:rPr>
          <w:rFonts w:ascii="Arial" w:eastAsia="Times New Roman" w:hAnsi="Arial" w:cs="Arial"/>
          <w:sz w:val="24"/>
          <w:szCs w:val="24"/>
          <w:lang w:eastAsia="pl-PL"/>
        </w:rPr>
        <w:t xml:space="preserve">realizację </w:t>
      </w:r>
      <w:r w:rsidR="00D9252D" w:rsidRPr="00540417">
        <w:rPr>
          <w:rFonts w:ascii="Arial" w:eastAsia="Times New Roman" w:hAnsi="Arial" w:cs="Arial"/>
          <w:sz w:val="24"/>
          <w:szCs w:val="24"/>
          <w:lang w:eastAsia="pl-PL"/>
        </w:rPr>
        <w:t>tymczasow</w:t>
      </w:r>
      <w:r>
        <w:rPr>
          <w:rFonts w:ascii="Arial" w:eastAsia="Times New Roman" w:hAnsi="Arial" w:cs="Arial"/>
          <w:sz w:val="24"/>
          <w:szCs w:val="24"/>
          <w:lang w:eastAsia="pl-PL"/>
        </w:rPr>
        <w:t>ych</w:t>
      </w:r>
      <w:r w:rsidR="00D9252D" w:rsidRPr="00540417">
        <w:rPr>
          <w:rFonts w:ascii="Arial" w:eastAsia="Times New Roman" w:hAnsi="Arial" w:cs="Arial"/>
          <w:sz w:val="24"/>
          <w:szCs w:val="24"/>
          <w:lang w:eastAsia="pl-PL"/>
        </w:rPr>
        <w:t xml:space="preserve"> dr</w:t>
      </w:r>
      <w:r>
        <w:rPr>
          <w:rFonts w:ascii="Arial" w:eastAsia="Times New Roman" w:hAnsi="Arial" w:cs="Arial"/>
          <w:sz w:val="24"/>
          <w:szCs w:val="24"/>
          <w:lang w:eastAsia="pl-PL"/>
        </w:rPr>
        <w:t>óg</w:t>
      </w:r>
      <w:r w:rsidR="00D9252D" w:rsidRPr="00540417">
        <w:rPr>
          <w:rFonts w:ascii="Arial" w:eastAsia="Times New Roman" w:hAnsi="Arial" w:cs="Arial"/>
          <w:sz w:val="24"/>
          <w:szCs w:val="24"/>
          <w:lang w:eastAsia="pl-PL"/>
        </w:rPr>
        <w:t xml:space="preserve"> </w:t>
      </w:r>
      <w:r w:rsidRPr="00540417">
        <w:rPr>
          <w:rFonts w:ascii="Arial" w:eastAsia="Times New Roman" w:hAnsi="Arial" w:cs="Arial"/>
          <w:sz w:val="24"/>
          <w:szCs w:val="24"/>
          <w:lang w:eastAsia="pl-PL"/>
        </w:rPr>
        <w:t>dojazdow</w:t>
      </w:r>
      <w:r>
        <w:rPr>
          <w:rFonts w:ascii="Arial" w:eastAsia="Times New Roman" w:hAnsi="Arial" w:cs="Arial"/>
          <w:sz w:val="24"/>
          <w:szCs w:val="24"/>
          <w:lang w:eastAsia="pl-PL"/>
        </w:rPr>
        <w:t>ych</w:t>
      </w:r>
      <w:r w:rsidRPr="00540417">
        <w:rPr>
          <w:rFonts w:ascii="Arial" w:eastAsia="Times New Roman" w:hAnsi="Arial" w:cs="Arial"/>
          <w:sz w:val="24"/>
          <w:szCs w:val="24"/>
          <w:lang w:eastAsia="pl-PL"/>
        </w:rPr>
        <w:t xml:space="preserve"> </w:t>
      </w:r>
      <w:r w:rsidR="00D9252D" w:rsidRPr="00540417">
        <w:rPr>
          <w:rFonts w:ascii="Arial" w:eastAsia="Times New Roman" w:hAnsi="Arial" w:cs="Arial"/>
          <w:sz w:val="24"/>
          <w:szCs w:val="24"/>
          <w:lang w:eastAsia="pl-PL"/>
        </w:rPr>
        <w:t>do pasa montażowego i zjazd</w:t>
      </w:r>
      <w:r>
        <w:rPr>
          <w:rFonts w:ascii="Arial" w:eastAsia="Times New Roman" w:hAnsi="Arial" w:cs="Arial"/>
          <w:sz w:val="24"/>
          <w:szCs w:val="24"/>
          <w:lang w:eastAsia="pl-PL"/>
        </w:rPr>
        <w:t>ów</w:t>
      </w:r>
      <w:r w:rsidR="00D9252D" w:rsidRPr="00540417">
        <w:rPr>
          <w:rFonts w:ascii="Arial" w:eastAsia="Times New Roman" w:hAnsi="Arial" w:cs="Arial"/>
          <w:sz w:val="24"/>
          <w:szCs w:val="24"/>
          <w:lang w:eastAsia="pl-PL"/>
        </w:rPr>
        <w:t xml:space="preserve"> z istniejących dróg;</w:t>
      </w:r>
    </w:p>
    <w:p w14:paraId="01F6BE11" w14:textId="77777777" w:rsidR="00D9252D" w:rsidRPr="00540417" w:rsidRDefault="00D9252D" w:rsidP="00D9252D">
      <w:pPr>
        <w:numPr>
          <w:ilvl w:val="0"/>
          <w:numId w:val="5"/>
        </w:numPr>
        <w:spacing w:after="0" w:line="312" w:lineRule="auto"/>
        <w:ind w:left="284" w:hanging="284"/>
        <w:contextualSpacing/>
        <w:jc w:val="both"/>
        <w:rPr>
          <w:rFonts w:ascii="Arial" w:eastAsia="Times New Roman" w:hAnsi="Arial" w:cs="Arial"/>
          <w:sz w:val="24"/>
          <w:szCs w:val="24"/>
          <w:lang w:eastAsia="pl-PL"/>
        </w:rPr>
      </w:pPr>
      <w:r w:rsidRPr="00540417">
        <w:rPr>
          <w:rFonts w:ascii="Arial" w:eastAsia="Times New Roman" w:hAnsi="Arial" w:cs="Arial"/>
          <w:sz w:val="24"/>
          <w:szCs w:val="24"/>
          <w:lang w:eastAsia="pl-PL"/>
        </w:rPr>
        <w:t>przebudowę łuków poziomych i pionowych (13 szt.);</w:t>
      </w:r>
    </w:p>
    <w:p w14:paraId="71E64D71" w14:textId="77777777" w:rsidR="00D9252D" w:rsidRPr="00540417" w:rsidRDefault="00D9252D" w:rsidP="00D9252D">
      <w:pPr>
        <w:numPr>
          <w:ilvl w:val="0"/>
          <w:numId w:val="5"/>
        </w:numPr>
        <w:spacing w:after="0" w:line="312" w:lineRule="auto"/>
        <w:ind w:left="284" w:hanging="284"/>
        <w:contextualSpacing/>
        <w:jc w:val="both"/>
        <w:rPr>
          <w:rFonts w:ascii="Arial" w:eastAsia="Times New Roman" w:hAnsi="Arial" w:cs="Arial"/>
          <w:sz w:val="24"/>
          <w:szCs w:val="24"/>
          <w:lang w:eastAsia="pl-PL"/>
        </w:rPr>
      </w:pPr>
      <w:r w:rsidRPr="00540417">
        <w:rPr>
          <w:rFonts w:ascii="Arial" w:eastAsia="Times New Roman" w:hAnsi="Arial" w:cs="Arial"/>
          <w:sz w:val="24"/>
          <w:szCs w:val="24"/>
          <w:lang w:eastAsia="pl-PL"/>
        </w:rPr>
        <w:t xml:space="preserve">kontrolę parametrów </w:t>
      </w:r>
      <w:proofErr w:type="spellStart"/>
      <w:r w:rsidRPr="00540417">
        <w:rPr>
          <w:rFonts w:ascii="Arial" w:eastAsia="Times New Roman" w:hAnsi="Arial" w:cs="Arial"/>
          <w:sz w:val="24"/>
          <w:szCs w:val="24"/>
          <w:lang w:eastAsia="pl-PL"/>
        </w:rPr>
        <w:t>fittingu</w:t>
      </w:r>
      <w:proofErr w:type="spellEnd"/>
      <w:r w:rsidRPr="00540417">
        <w:rPr>
          <w:rFonts w:ascii="Arial" w:eastAsia="Times New Roman" w:hAnsi="Arial" w:cs="Arial"/>
          <w:sz w:val="24"/>
          <w:szCs w:val="24"/>
          <w:lang w:eastAsia="pl-PL"/>
        </w:rPr>
        <w:t xml:space="preserve"> do zamknięć DN500 (4 szt.).</w:t>
      </w:r>
    </w:p>
    <w:p w14:paraId="2B35DBE5" w14:textId="4C33160F" w:rsidR="00D9252D" w:rsidRPr="00540417" w:rsidRDefault="00D9252D" w:rsidP="00D9252D">
      <w:pPr>
        <w:spacing w:after="0" w:line="312" w:lineRule="auto"/>
        <w:jc w:val="both"/>
        <w:rPr>
          <w:rFonts w:ascii="Arial" w:hAnsi="Arial" w:cs="Arial"/>
          <w:sz w:val="24"/>
          <w:szCs w:val="24"/>
        </w:rPr>
      </w:pPr>
      <w:r w:rsidRPr="00540417">
        <w:rPr>
          <w:rFonts w:ascii="Arial" w:hAnsi="Arial" w:cs="Arial"/>
          <w:sz w:val="24"/>
          <w:szCs w:val="24"/>
        </w:rPr>
        <w:t>Projektowane odcinki gazociągu będą ułożone w ziemi tak, aby miały co najmniej 1,2 m przykrycia</w:t>
      </w:r>
      <w:r w:rsidR="00D717EF">
        <w:rPr>
          <w:rFonts w:ascii="Arial" w:hAnsi="Arial" w:cs="Arial"/>
          <w:sz w:val="24"/>
          <w:szCs w:val="24"/>
        </w:rPr>
        <w:t>,</w:t>
      </w:r>
      <w:r w:rsidRPr="00540417">
        <w:rPr>
          <w:rFonts w:ascii="Arial" w:hAnsi="Arial" w:cs="Arial"/>
          <w:sz w:val="24"/>
          <w:szCs w:val="24"/>
        </w:rPr>
        <w:t xml:space="preserve"> licząc od górnej płaszczyzny rury do poziomu gruntu. W miejscach kolizji z drogą o nawierzchni utwardzonej oraz torami kolejowymi zostaną zastosowane technologie </w:t>
      </w:r>
      <w:proofErr w:type="spellStart"/>
      <w:r w:rsidRPr="00540417">
        <w:rPr>
          <w:rFonts w:ascii="Arial" w:hAnsi="Arial" w:cs="Arial"/>
          <w:sz w:val="24"/>
          <w:szCs w:val="24"/>
        </w:rPr>
        <w:t>bezwykopowe</w:t>
      </w:r>
      <w:proofErr w:type="spellEnd"/>
      <w:r w:rsidRPr="00540417">
        <w:rPr>
          <w:rFonts w:ascii="Arial" w:hAnsi="Arial" w:cs="Arial"/>
          <w:sz w:val="24"/>
          <w:szCs w:val="24"/>
        </w:rPr>
        <w:t xml:space="preserve">. </w:t>
      </w:r>
    </w:p>
    <w:p w14:paraId="4C41A3B4" w14:textId="28FB0ACC" w:rsidR="00D9252D" w:rsidRPr="00540417" w:rsidRDefault="00D9252D" w:rsidP="00D9252D">
      <w:pPr>
        <w:spacing w:after="0" w:line="312" w:lineRule="auto"/>
        <w:jc w:val="both"/>
        <w:rPr>
          <w:rFonts w:ascii="Arial" w:eastAsia="Times New Roman" w:hAnsi="Arial" w:cs="Arial"/>
          <w:sz w:val="24"/>
          <w:szCs w:val="24"/>
          <w:lang w:eastAsia="pl-PL"/>
        </w:rPr>
      </w:pPr>
      <w:r w:rsidRPr="00540417">
        <w:rPr>
          <w:rFonts w:ascii="Arial" w:hAnsi="Arial" w:cs="Arial"/>
          <w:sz w:val="24"/>
          <w:szCs w:val="24"/>
        </w:rPr>
        <w:t xml:space="preserve">Dla potrzeb realizacji inwestycji zostanie zajęty na okres budowy pas montażowy, który obejmuje teren pod wymianę elementów gazociągu wraz z tymczasową drogą dojazdową do pasa. Wielkość pasa została indywidulanie zaprojektowana dla każdej lokalizacji </w:t>
      </w:r>
      <w:r w:rsidR="00F778BA">
        <w:rPr>
          <w:rFonts w:ascii="Arial" w:hAnsi="Arial" w:cs="Arial"/>
          <w:sz w:val="24"/>
          <w:szCs w:val="24"/>
        </w:rPr>
        <w:t>fragmentu gazociągu</w:t>
      </w:r>
      <w:r w:rsidR="00F778BA" w:rsidRPr="00540417">
        <w:rPr>
          <w:rFonts w:ascii="Arial" w:hAnsi="Arial" w:cs="Arial"/>
          <w:sz w:val="24"/>
          <w:szCs w:val="24"/>
        </w:rPr>
        <w:t xml:space="preserve"> </w:t>
      </w:r>
      <w:r w:rsidRPr="00540417">
        <w:rPr>
          <w:rFonts w:ascii="Arial" w:hAnsi="Arial" w:cs="Arial"/>
          <w:sz w:val="24"/>
          <w:szCs w:val="24"/>
        </w:rPr>
        <w:t>podlegającego wymianie z uwzględnieniem istniejącego zagospodarowania terenu i będzie zawierać się w przedziale 550-6400 m</w:t>
      </w:r>
      <w:r w:rsidRPr="00540417">
        <w:rPr>
          <w:rFonts w:ascii="Arial" w:hAnsi="Arial" w:cs="Arial"/>
          <w:sz w:val="24"/>
          <w:szCs w:val="24"/>
          <w:vertAlign w:val="superscript"/>
        </w:rPr>
        <w:t>2</w:t>
      </w:r>
      <w:r w:rsidRPr="00540417">
        <w:rPr>
          <w:rFonts w:ascii="Arial" w:hAnsi="Arial" w:cs="Arial"/>
          <w:sz w:val="24"/>
          <w:szCs w:val="24"/>
        </w:rPr>
        <w:t xml:space="preserve">. </w:t>
      </w:r>
    </w:p>
    <w:p w14:paraId="0D31FD1F" w14:textId="77777777" w:rsidR="00D9252D" w:rsidRPr="00540417" w:rsidRDefault="00D9252D" w:rsidP="00D9252D">
      <w:pPr>
        <w:spacing w:after="0" w:line="312" w:lineRule="auto"/>
        <w:jc w:val="both"/>
        <w:rPr>
          <w:rFonts w:ascii="Arial" w:hAnsi="Arial" w:cs="Arial"/>
          <w:sz w:val="24"/>
          <w:szCs w:val="24"/>
        </w:rPr>
      </w:pPr>
      <w:r w:rsidRPr="00540417">
        <w:rPr>
          <w:rFonts w:ascii="Arial" w:hAnsi="Arial" w:cs="Arial"/>
          <w:sz w:val="24"/>
          <w:szCs w:val="24"/>
        </w:rPr>
        <w:t xml:space="preserve">W trakcie eksploatacji przedsięwzięcia stałe ograniczenie terenu występuje pod lokalizacje: </w:t>
      </w:r>
    </w:p>
    <w:p w14:paraId="51C841BD" w14:textId="77777777" w:rsidR="00D9252D" w:rsidRPr="00540417" w:rsidRDefault="00D9252D" w:rsidP="00D9252D">
      <w:pPr>
        <w:pStyle w:val="Akapitzlist"/>
        <w:numPr>
          <w:ilvl w:val="0"/>
          <w:numId w:val="6"/>
        </w:numPr>
        <w:spacing w:after="0" w:line="312" w:lineRule="auto"/>
        <w:jc w:val="both"/>
        <w:rPr>
          <w:rFonts w:ascii="Arial" w:hAnsi="Arial" w:cs="Arial"/>
          <w:sz w:val="24"/>
          <w:szCs w:val="24"/>
        </w:rPr>
      </w:pPr>
      <w:r w:rsidRPr="00540417">
        <w:rPr>
          <w:rFonts w:ascii="Arial" w:hAnsi="Arial" w:cs="Arial"/>
          <w:sz w:val="24"/>
          <w:szCs w:val="24"/>
        </w:rPr>
        <w:t>słupków znacznikowych dla gazociągu;</w:t>
      </w:r>
    </w:p>
    <w:p w14:paraId="0A8EC156" w14:textId="77777777" w:rsidR="00D9252D" w:rsidRPr="00540417" w:rsidRDefault="00D9252D" w:rsidP="00D9252D">
      <w:pPr>
        <w:pStyle w:val="Akapitzlist"/>
        <w:numPr>
          <w:ilvl w:val="0"/>
          <w:numId w:val="6"/>
        </w:numPr>
        <w:spacing w:after="0" w:line="312" w:lineRule="auto"/>
        <w:jc w:val="both"/>
        <w:rPr>
          <w:rFonts w:ascii="Arial" w:hAnsi="Arial" w:cs="Arial"/>
          <w:sz w:val="24"/>
          <w:szCs w:val="24"/>
        </w:rPr>
      </w:pPr>
      <w:r w:rsidRPr="00540417">
        <w:rPr>
          <w:rFonts w:ascii="Arial" w:hAnsi="Arial" w:cs="Arial"/>
          <w:sz w:val="24"/>
          <w:szCs w:val="24"/>
        </w:rPr>
        <w:t>słupków pomiarowych ochrony katodowej;</w:t>
      </w:r>
    </w:p>
    <w:p w14:paraId="219BB345" w14:textId="77777777" w:rsidR="00D9252D" w:rsidRPr="00540417" w:rsidRDefault="00D9252D" w:rsidP="00D9252D">
      <w:pPr>
        <w:pStyle w:val="Akapitzlist"/>
        <w:numPr>
          <w:ilvl w:val="0"/>
          <w:numId w:val="6"/>
        </w:numPr>
        <w:spacing w:after="0" w:line="312" w:lineRule="auto"/>
        <w:jc w:val="both"/>
        <w:rPr>
          <w:rFonts w:ascii="Arial" w:hAnsi="Arial" w:cs="Arial"/>
          <w:sz w:val="24"/>
          <w:szCs w:val="24"/>
        </w:rPr>
      </w:pPr>
      <w:r w:rsidRPr="00540417">
        <w:rPr>
          <w:rFonts w:ascii="Arial" w:hAnsi="Arial" w:cs="Arial"/>
          <w:sz w:val="24"/>
          <w:szCs w:val="24"/>
        </w:rPr>
        <w:t>strefy kontrolowanej gazociągu;</w:t>
      </w:r>
    </w:p>
    <w:p w14:paraId="6D392C4A" w14:textId="77777777" w:rsidR="00D9252D" w:rsidRPr="00540417" w:rsidRDefault="00D9252D" w:rsidP="00D9252D">
      <w:pPr>
        <w:pStyle w:val="Akapitzlist"/>
        <w:numPr>
          <w:ilvl w:val="0"/>
          <w:numId w:val="6"/>
        </w:numPr>
        <w:spacing w:after="0" w:line="312" w:lineRule="auto"/>
        <w:jc w:val="both"/>
        <w:rPr>
          <w:rFonts w:ascii="Arial" w:hAnsi="Arial" w:cs="Arial"/>
          <w:sz w:val="24"/>
          <w:szCs w:val="24"/>
        </w:rPr>
      </w:pPr>
      <w:r w:rsidRPr="00540417">
        <w:rPr>
          <w:rFonts w:ascii="Arial" w:hAnsi="Arial" w:cs="Arial"/>
          <w:sz w:val="24"/>
          <w:szCs w:val="24"/>
        </w:rPr>
        <w:lastRenderedPageBreak/>
        <w:t>obiektów kubaturowych (zespół zaporowo-upustowy Rembertów – ok. 145 m</w:t>
      </w:r>
      <w:r w:rsidRPr="00540417">
        <w:rPr>
          <w:rFonts w:ascii="Arial" w:hAnsi="Arial" w:cs="Arial"/>
          <w:sz w:val="24"/>
          <w:szCs w:val="24"/>
          <w:vertAlign w:val="superscript"/>
        </w:rPr>
        <w:t>2</w:t>
      </w:r>
      <w:r w:rsidRPr="00540417">
        <w:rPr>
          <w:rFonts w:ascii="Arial" w:hAnsi="Arial" w:cs="Arial"/>
          <w:sz w:val="24"/>
          <w:szCs w:val="24"/>
        </w:rPr>
        <w:t>, Tłocznia gazu Rembelszczyzna – ok. 130 m</w:t>
      </w:r>
      <w:r w:rsidRPr="00540417">
        <w:rPr>
          <w:rFonts w:ascii="Arial" w:hAnsi="Arial" w:cs="Arial"/>
          <w:sz w:val="24"/>
          <w:szCs w:val="24"/>
          <w:vertAlign w:val="superscript"/>
        </w:rPr>
        <w:t>2</w:t>
      </w:r>
      <w:r w:rsidRPr="00540417">
        <w:rPr>
          <w:rFonts w:ascii="Arial" w:hAnsi="Arial" w:cs="Arial"/>
          <w:sz w:val="24"/>
          <w:szCs w:val="24"/>
        </w:rPr>
        <w:t xml:space="preserve"> w granicach istniejącego obiektu).</w:t>
      </w:r>
    </w:p>
    <w:p w14:paraId="45650500" w14:textId="77777777" w:rsidR="00D9252D" w:rsidRPr="00540417" w:rsidRDefault="00D9252D" w:rsidP="00D9252D">
      <w:pPr>
        <w:spacing w:after="0" w:line="312" w:lineRule="auto"/>
        <w:jc w:val="both"/>
        <w:rPr>
          <w:rFonts w:ascii="Arial" w:hAnsi="Arial" w:cs="Arial"/>
          <w:sz w:val="24"/>
          <w:szCs w:val="24"/>
        </w:rPr>
      </w:pPr>
      <w:r w:rsidRPr="00540417">
        <w:rPr>
          <w:rFonts w:ascii="Arial" w:hAnsi="Arial" w:cs="Arial"/>
          <w:sz w:val="24"/>
          <w:szCs w:val="24"/>
        </w:rPr>
        <w:t xml:space="preserve">Zgodnie z </w:t>
      </w:r>
      <w:proofErr w:type="spellStart"/>
      <w:r w:rsidRPr="00540417">
        <w:rPr>
          <w:rFonts w:ascii="Arial" w:eastAsia="Times New Roman" w:hAnsi="Arial" w:cs="Arial"/>
          <w:sz w:val="24"/>
          <w:szCs w:val="24"/>
          <w:lang w:eastAsia="pl-PL"/>
        </w:rPr>
        <w:t>r.w.t.s.g</w:t>
      </w:r>
      <w:proofErr w:type="spellEnd"/>
      <w:r w:rsidRPr="00540417">
        <w:rPr>
          <w:rFonts w:ascii="Arial" w:eastAsia="Times New Roman" w:hAnsi="Arial" w:cs="Arial"/>
          <w:sz w:val="24"/>
          <w:szCs w:val="24"/>
          <w:lang w:eastAsia="pl-PL"/>
        </w:rPr>
        <w:t>.</w:t>
      </w:r>
      <w:r w:rsidRPr="00540417">
        <w:rPr>
          <w:rFonts w:ascii="Arial" w:hAnsi="Arial" w:cs="Arial"/>
          <w:sz w:val="24"/>
          <w:szCs w:val="24"/>
        </w:rPr>
        <w:t xml:space="preserve"> dla nowo projektowanych odcinków gazociągu DN500 na okres jego użytkowania wyznaczona będzie strefa kontrolowana o szerokości 8,0 m (po 4,0 m w każdą stronę od osi gazociągu). W strefie kontrolowanej nie należy wznosić obiektów budowlanych, urządzać stałych składów i magazynów oraz podejmować działań mogących spowodować uszkodzenia gazociągu podczas jego użytkowania. Dodatkowo w strefie kontrolowanej dla niniejszego gazociągu nie mogą rosnąć drzewa w odległości mniejszej niż 3,0 m od gazociągu (2,0 m na terenach leśnych), licząc od osi gazociągu do pni drzew. </w:t>
      </w:r>
    </w:p>
    <w:p w14:paraId="4F7D9D0D" w14:textId="77777777" w:rsidR="00D9252D" w:rsidRPr="00540417" w:rsidRDefault="00D9252D" w:rsidP="00D9252D">
      <w:pPr>
        <w:spacing w:after="120" w:line="312" w:lineRule="auto"/>
        <w:jc w:val="both"/>
        <w:rPr>
          <w:rFonts w:ascii="Arial" w:hAnsi="Arial" w:cs="Arial"/>
          <w:sz w:val="24"/>
          <w:szCs w:val="24"/>
        </w:rPr>
      </w:pPr>
      <w:r w:rsidRPr="00540417">
        <w:rPr>
          <w:rFonts w:ascii="Arial" w:hAnsi="Arial" w:cs="Arial"/>
          <w:sz w:val="24"/>
          <w:szCs w:val="24"/>
        </w:rPr>
        <w:t xml:space="preserve">W celu umożliwienia dojazdu do miejsc, w których wykonywane będą przebudowy, przewiduje się wykorzystanie istniejących zjazdów, odbudowę istniejących nawierzchni dróg, które zostaną wykorzystane jako dojazdy, wykonanie zjazdów na czas określony oraz nowych tymczasowych nawierzchni. Zakres prac dostosowawczych zostanie uzgodniony z zarządcami dróg, co zostało wskazane na stronie 23 </w:t>
      </w:r>
      <w:r>
        <w:rPr>
          <w:rFonts w:ascii="Arial" w:hAnsi="Arial" w:cs="Arial"/>
          <w:sz w:val="24"/>
          <w:szCs w:val="24"/>
        </w:rPr>
        <w:t xml:space="preserve">karty informacyjnej przedsięwzięcia, dalej </w:t>
      </w:r>
      <w:proofErr w:type="spellStart"/>
      <w:r w:rsidRPr="00540417">
        <w:rPr>
          <w:rFonts w:ascii="Arial" w:hAnsi="Arial" w:cs="Arial"/>
          <w:sz w:val="24"/>
          <w:szCs w:val="24"/>
        </w:rPr>
        <w:t>k.i.p</w:t>
      </w:r>
      <w:proofErr w:type="spellEnd"/>
      <w:r w:rsidRPr="00540417">
        <w:rPr>
          <w:rFonts w:ascii="Arial" w:hAnsi="Arial" w:cs="Arial"/>
          <w:sz w:val="24"/>
          <w:szCs w:val="24"/>
        </w:rPr>
        <w:t>.</w:t>
      </w:r>
    </w:p>
    <w:p w14:paraId="20FEE393" w14:textId="77777777" w:rsidR="00D9252D" w:rsidRPr="00182C18" w:rsidRDefault="00D9252D" w:rsidP="00D9252D">
      <w:pPr>
        <w:suppressAutoHyphens/>
        <w:spacing w:after="0" w:line="312" w:lineRule="auto"/>
        <w:jc w:val="both"/>
        <w:rPr>
          <w:rFonts w:ascii="Arial" w:eastAsia="Times New Roman" w:hAnsi="Arial" w:cs="Arial"/>
          <w:sz w:val="24"/>
          <w:szCs w:val="24"/>
          <w:lang w:eastAsia="pl-PL"/>
        </w:rPr>
      </w:pPr>
      <w:r w:rsidRPr="00182C18">
        <w:rPr>
          <w:rFonts w:ascii="Arial" w:eastAsia="Times New Roman" w:hAnsi="Arial" w:cs="Arial"/>
          <w:sz w:val="24"/>
          <w:szCs w:val="24"/>
          <w:lang w:eastAsia="pl-PL"/>
        </w:rPr>
        <w:t xml:space="preserve">Powyższe przedsięwzięcie należy do przedsięwzięć mogących potencjalnie znacząco oddziaływać na środowisko, o których mowa w § 3 ust. 1 pkt 31 rozporządzenia Rady Ministrów z dnia 10 września 2019 r. w sprawie przedsięwzięć mogących znacząco oddziaływać na środowisko (Dz. U. z 2019 r. poz. 1839, ze zm.), dalej </w:t>
      </w:r>
      <w:proofErr w:type="spellStart"/>
      <w:r w:rsidRPr="00182C18">
        <w:rPr>
          <w:rFonts w:ascii="Arial" w:eastAsia="Times New Roman" w:hAnsi="Arial" w:cs="Arial"/>
          <w:sz w:val="24"/>
          <w:szCs w:val="24"/>
          <w:lang w:eastAsia="pl-PL"/>
        </w:rPr>
        <w:t>r.o.o.ś</w:t>
      </w:r>
      <w:proofErr w:type="spellEnd"/>
      <w:r w:rsidRPr="00182C18">
        <w:rPr>
          <w:rFonts w:ascii="Arial" w:eastAsia="Times New Roman" w:hAnsi="Arial" w:cs="Arial"/>
          <w:sz w:val="24"/>
          <w:szCs w:val="24"/>
          <w:lang w:eastAsia="pl-PL"/>
        </w:rPr>
        <w:t xml:space="preserve">., tj. instalacje do </w:t>
      </w:r>
      <w:proofErr w:type="spellStart"/>
      <w:r w:rsidRPr="00182C18">
        <w:rPr>
          <w:rFonts w:ascii="Arial" w:eastAsia="Times New Roman" w:hAnsi="Arial" w:cs="Arial"/>
          <w:sz w:val="24"/>
          <w:szCs w:val="24"/>
          <w:lang w:eastAsia="pl-PL"/>
        </w:rPr>
        <w:t>przesyłu</w:t>
      </w:r>
      <w:proofErr w:type="spellEnd"/>
      <w:r w:rsidRPr="00182C18">
        <w:rPr>
          <w:rFonts w:ascii="Arial" w:eastAsia="Times New Roman" w:hAnsi="Arial" w:cs="Arial"/>
          <w:sz w:val="24"/>
          <w:szCs w:val="24"/>
          <w:lang w:eastAsia="pl-PL"/>
        </w:rPr>
        <w:t xml:space="preserve"> gazu inne niż wymienione w § 2 ust. 1 pkt 20 oraz towarzyszące im tłocznie lub stacje redukcyjne, z wyłączeniem gazociągów o ciśnieniu nie większym niż 0,5 </w:t>
      </w:r>
      <w:proofErr w:type="spellStart"/>
      <w:r w:rsidRPr="00182C18">
        <w:rPr>
          <w:rFonts w:ascii="Arial" w:eastAsia="Times New Roman" w:hAnsi="Arial" w:cs="Arial"/>
          <w:sz w:val="24"/>
          <w:szCs w:val="24"/>
          <w:lang w:eastAsia="pl-PL"/>
        </w:rPr>
        <w:t>MPa</w:t>
      </w:r>
      <w:proofErr w:type="spellEnd"/>
      <w:r w:rsidRPr="00182C18">
        <w:rPr>
          <w:rFonts w:ascii="Arial" w:eastAsia="Times New Roman" w:hAnsi="Arial" w:cs="Arial"/>
          <w:sz w:val="24"/>
          <w:szCs w:val="24"/>
          <w:lang w:eastAsia="pl-PL"/>
        </w:rPr>
        <w:t xml:space="preserve"> i przyłączy do budynków (przy czym tłocznie lub stacje redukcyjne budowane, montowane lub przebudowywane przy istniejących instalacjach przesyłowych nie są przedsięwzięciami mogącymi znacząco oddziaływać na środowisko).</w:t>
      </w:r>
    </w:p>
    <w:p w14:paraId="6D6D4ECC" w14:textId="77777777" w:rsidR="00D9252D" w:rsidRPr="00182C18" w:rsidRDefault="00D9252D" w:rsidP="00D9252D">
      <w:pPr>
        <w:suppressAutoHyphens/>
        <w:spacing w:after="0" w:line="312" w:lineRule="auto"/>
        <w:jc w:val="both"/>
        <w:rPr>
          <w:rFonts w:ascii="Arial" w:eastAsia="Times New Roman" w:hAnsi="Arial" w:cs="Arial"/>
          <w:sz w:val="24"/>
          <w:szCs w:val="24"/>
          <w:lang w:eastAsia="pl-PL"/>
        </w:rPr>
      </w:pPr>
      <w:r w:rsidRPr="00182C18">
        <w:rPr>
          <w:rFonts w:ascii="Arial" w:eastAsia="Times New Roman" w:hAnsi="Arial" w:cs="Arial"/>
          <w:sz w:val="24"/>
          <w:szCs w:val="24"/>
          <w:lang w:eastAsia="pl-PL"/>
        </w:rPr>
        <w:t xml:space="preserve">Przedmiotowa inwestycja będzie realizowana w oparciu o przepisy ustawy z dnia 24 kwietnia 2009 r. o inwestycjach w zakresie terminalu </w:t>
      </w:r>
      <w:proofErr w:type="spellStart"/>
      <w:r w:rsidRPr="00182C18">
        <w:rPr>
          <w:rFonts w:ascii="Arial" w:eastAsia="Times New Roman" w:hAnsi="Arial" w:cs="Arial"/>
          <w:sz w:val="24"/>
          <w:szCs w:val="24"/>
          <w:lang w:eastAsia="pl-PL"/>
        </w:rPr>
        <w:t>regazyfikacyjnego</w:t>
      </w:r>
      <w:proofErr w:type="spellEnd"/>
      <w:r w:rsidRPr="00182C18">
        <w:rPr>
          <w:rFonts w:ascii="Arial" w:eastAsia="Times New Roman" w:hAnsi="Arial" w:cs="Arial"/>
          <w:sz w:val="24"/>
          <w:szCs w:val="24"/>
          <w:lang w:eastAsia="pl-PL"/>
        </w:rPr>
        <w:t xml:space="preserve"> skroplonego gazu ziemnego w Świnoujściu </w:t>
      </w:r>
      <w:r w:rsidRPr="00182C18">
        <w:rPr>
          <w:rFonts w:ascii="Arial" w:hAnsi="Arial" w:cs="Arial"/>
          <w:sz w:val="24"/>
          <w:szCs w:val="24"/>
          <w:lang w:eastAsia="pl-PL"/>
        </w:rPr>
        <w:t xml:space="preserve">(Dz. U. z 2024 r. poz. 1286) - </w:t>
      </w:r>
      <w:r w:rsidRPr="00182C18">
        <w:rPr>
          <w:rFonts w:ascii="Arial" w:eastAsia="Times New Roman" w:hAnsi="Arial" w:cs="Arial"/>
          <w:sz w:val="24"/>
          <w:szCs w:val="24"/>
          <w:lang w:eastAsia="pl-PL"/>
        </w:rPr>
        <w:t xml:space="preserve">została ona wyszczególniona w art. 38 pkt 2 lit. </w:t>
      </w:r>
      <w:proofErr w:type="spellStart"/>
      <w:r w:rsidRPr="00182C18">
        <w:rPr>
          <w:rFonts w:ascii="Arial" w:eastAsia="Times New Roman" w:hAnsi="Arial" w:cs="Arial"/>
          <w:sz w:val="24"/>
          <w:szCs w:val="24"/>
          <w:lang w:eastAsia="pl-PL"/>
        </w:rPr>
        <w:t>zg</w:t>
      </w:r>
      <w:proofErr w:type="spellEnd"/>
      <w:r w:rsidRPr="00182C18">
        <w:rPr>
          <w:rFonts w:ascii="Arial" w:eastAsia="Times New Roman" w:hAnsi="Arial" w:cs="Arial"/>
          <w:sz w:val="24"/>
          <w:szCs w:val="24"/>
          <w:lang w:eastAsia="pl-PL"/>
        </w:rPr>
        <w:t xml:space="preserve"> ustawy: budowa gazociągów w celu zmiany przebiegu trasy istniejących gazociągów przesyłowych wysokiego ciśnienia albo ich odbudowa, rozbudowa, przebudowa, remont, rozbiórka lub zmiana sposobu użytkowania wraz z infrastrukturą niezbędną do ich obsługi. </w:t>
      </w:r>
    </w:p>
    <w:p w14:paraId="1574E47E" w14:textId="77777777" w:rsidR="00D9252D" w:rsidRPr="00182C18" w:rsidRDefault="00D9252D" w:rsidP="00D9252D">
      <w:pPr>
        <w:spacing w:after="120" w:line="312" w:lineRule="auto"/>
        <w:jc w:val="both"/>
        <w:rPr>
          <w:rFonts w:ascii="Arial" w:hAnsi="Arial" w:cs="Arial"/>
          <w:color w:val="000000" w:themeColor="text1"/>
          <w:sz w:val="24"/>
          <w:szCs w:val="24"/>
        </w:rPr>
      </w:pPr>
      <w:r w:rsidRPr="00182C18">
        <w:rPr>
          <w:rFonts w:ascii="Arial" w:hAnsi="Arial" w:cs="Arial"/>
          <w:color w:val="000000" w:themeColor="text1"/>
          <w:sz w:val="24"/>
          <w:szCs w:val="24"/>
        </w:rPr>
        <w:t xml:space="preserve">Jak wynika z </w:t>
      </w:r>
      <w:r w:rsidRPr="00182C18">
        <w:rPr>
          <w:rFonts w:ascii="Arial" w:hAnsi="Arial" w:cs="Arial"/>
          <w:sz w:val="24"/>
          <w:szCs w:val="24"/>
        </w:rPr>
        <w:t xml:space="preserve">art. 75 ust. 1 pkt 1 lit. f </w:t>
      </w:r>
      <w:proofErr w:type="spellStart"/>
      <w:r w:rsidRPr="00182C18">
        <w:rPr>
          <w:rFonts w:ascii="Arial" w:hAnsi="Arial" w:cs="Arial"/>
          <w:sz w:val="24"/>
          <w:szCs w:val="24"/>
        </w:rPr>
        <w:t>u.o.o.ś</w:t>
      </w:r>
      <w:proofErr w:type="spellEnd"/>
      <w:r w:rsidRPr="00182C18">
        <w:rPr>
          <w:rFonts w:ascii="Arial" w:hAnsi="Arial" w:cs="Arial"/>
          <w:sz w:val="24"/>
          <w:szCs w:val="24"/>
        </w:rPr>
        <w:t xml:space="preserve">., organem właściwym do wydania decyzji o środowiskowych uwarunkowaniach dla tego typu przedsięwzięć jest regionalny dyrektor ochrony środowiska. Właściwość miejscową RDOŚ w Warszawie statuuje art. 123 ust. 1 </w:t>
      </w:r>
      <w:proofErr w:type="spellStart"/>
      <w:r w:rsidRPr="00182C18">
        <w:rPr>
          <w:rFonts w:ascii="Arial" w:hAnsi="Arial" w:cs="Arial"/>
          <w:sz w:val="24"/>
          <w:szCs w:val="24"/>
        </w:rPr>
        <w:t>u.o.o.ś</w:t>
      </w:r>
      <w:proofErr w:type="spellEnd"/>
      <w:r w:rsidRPr="00182C18">
        <w:rPr>
          <w:rFonts w:ascii="Arial" w:hAnsi="Arial" w:cs="Arial"/>
          <w:sz w:val="24"/>
          <w:szCs w:val="24"/>
        </w:rPr>
        <w:t xml:space="preserve">., w myśl którego regionalny dyrektor ochrony środowiska jest organem administracji rządowej niezespolonej do realizacji zadań, o których mowa w </w:t>
      </w:r>
      <w:r w:rsidRPr="00182C18">
        <w:rPr>
          <w:rFonts w:ascii="Arial" w:hAnsi="Arial" w:cs="Arial"/>
          <w:sz w:val="24"/>
          <w:szCs w:val="24"/>
        </w:rPr>
        <w:lastRenderedPageBreak/>
        <w:t xml:space="preserve">art. 131 ust. 1 </w:t>
      </w:r>
      <w:proofErr w:type="spellStart"/>
      <w:r w:rsidRPr="00182C18">
        <w:rPr>
          <w:rFonts w:ascii="Arial" w:hAnsi="Arial" w:cs="Arial"/>
          <w:sz w:val="24"/>
          <w:szCs w:val="24"/>
        </w:rPr>
        <w:t>u.o.o.ś</w:t>
      </w:r>
      <w:proofErr w:type="spellEnd"/>
      <w:r w:rsidRPr="00182C18">
        <w:rPr>
          <w:rFonts w:ascii="Arial" w:hAnsi="Arial" w:cs="Arial"/>
          <w:sz w:val="24"/>
          <w:szCs w:val="24"/>
        </w:rPr>
        <w:t xml:space="preserve">., na obszarze województwa. Natomiast obszarem działalności RDOŚ w Warszawie jest obszar woj. mazowieckiego, będący miejscem realizacji całości omawianego zamierzenia inwestycyjnego. </w:t>
      </w:r>
    </w:p>
    <w:p w14:paraId="406E7D55" w14:textId="77777777" w:rsidR="00D9252D" w:rsidRPr="00182C18" w:rsidRDefault="00D9252D" w:rsidP="00D9252D">
      <w:pPr>
        <w:spacing w:after="120" w:line="312" w:lineRule="auto"/>
        <w:jc w:val="both"/>
        <w:rPr>
          <w:rFonts w:ascii="Arial" w:hAnsi="Arial" w:cs="Arial"/>
          <w:sz w:val="24"/>
          <w:szCs w:val="24"/>
        </w:rPr>
      </w:pPr>
      <w:r w:rsidRPr="00182C18">
        <w:rPr>
          <w:rFonts w:ascii="Arial" w:hAnsi="Arial" w:cs="Arial"/>
          <w:sz w:val="24"/>
          <w:szCs w:val="24"/>
        </w:rPr>
        <w:t>Przed wydaniem decyzji rozstrzygającej w sprawie, GDOŚ, mając na względzie obowiązki płynące z zasady czynnego udziału stron w postępowaniu (art. 10 § 1 k.p.a.), zawiadomieniami z 16 września 2025 r., znak: DOOŚ-WDŚIII.420.4.2025.AL.41, 42, poinformował strony o możliwości zapoznania się z materiałem dowodowym oraz wypowiedzenia się co do jego treści. Żadna ze stron nie złożyła dodatkowych uwag i wniosków.</w:t>
      </w:r>
    </w:p>
    <w:p w14:paraId="69CAEB43" w14:textId="77777777" w:rsidR="00D9252D" w:rsidRPr="00182C18" w:rsidRDefault="00D9252D" w:rsidP="00D9252D">
      <w:pPr>
        <w:suppressAutoHyphens/>
        <w:spacing w:after="0" w:line="312" w:lineRule="auto"/>
        <w:jc w:val="both"/>
        <w:rPr>
          <w:rFonts w:ascii="Arial" w:eastAsia="Times New Roman" w:hAnsi="Arial" w:cs="Arial"/>
          <w:sz w:val="24"/>
          <w:szCs w:val="24"/>
          <w:lang w:eastAsia="pl-PL"/>
        </w:rPr>
      </w:pPr>
      <w:r w:rsidRPr="00182C18">
        <w:rPr>
          <w:rFonts w:ascii="Arial" w:hAnsi="Arial" w:cs="Arial"/>
          <w:sz w:val="24"/>
          <w:szCs w:val="24"/>
        </w:rPr>
        <w:t xml:space="preserve">Celem postępowania odwoławczego jest ponowne rozpatrzenie sprawy, która była przedmiotem postępowania prowadzonego przez organ </w:t>
      </w:r>
      <w:r>
        <w:rPr>
          <w:rFonts w:ascii="Arial" w:hAnsi="Arial" w:cs="Arial"/>
          <w:sz w:val="24"/>
          <w:szCs w:val="24"/>
        </w:rPr>
        <w:t>pierwszej</w:t>
      </w:r>
      <w:r w:rsidRPr="00182C18">
        <w:rPr>
          <w:rFonts w:ascii="Arial" w:hAnsi="Arial" w:cs="Arial"/>
          <w:sz w:val="24"/>
          <w:szCs w:val="24"/>
        </w:rPr>
        <w:t xml:space="preserve"> instancji i ponowne wydanie merytorycznej decyzji, w związku z czym postępowanie to nie jest ograniczone do kontroli zasadności podniesionych przez stronę zarzutów, a organ </w:t>
      </w:r>
      <w:r>
        <w:rPr>
          <w:rFonts w:ascii="Arial" w:hAnsi="Arial" w:cs="Arial"/>
          <w:sz w:val="24"/>
          <w:szCs w:val="24"/>
        </w:rPr>
        <w:t>drugiej</w:t>
      </w:r>
      <w:r w:rsidRPr="00182C18">
        <w:rPr>
          <w:rFonts w:ascii="Arial" w:hAnsi="Arial" w:cs="Arial"/>
          <w:sz w:val="24"/>
          <w:szCs w:val="24"/>
        </w:rPr>
        <w:t xml:space="preserve"> instancji nie jest związany zakresem odwołania. W toku postępowania odwoławczego GDOŚ rozpatrzył sprawę w pełnym zakresie co do okoliczności faktycznych i prawnych. Organ </w:t>
      </w:r>
      <w:r>
        <w:rPr>
          <w:rFonts w:ascii="Arial" w:hAnsi="Arial" w:cs="Arial"/>
          <w:sz w:val="24"/>
          <w:szCs w:val="24"/>
        </w:rPr>
        <w:t>drugiej</w:t>
      </w:r>
      <w:r w:rsidRPr="00182C18">
        <w:rPr>
          <w:rFonts w:ascii="Arial" w:hAnsi="Arial" w:cs="Arial"/>
          <w:sz w:val="24"/>
          <w:szCs w:val="24"/>
        </w:rPr>
        <w:t xml:space="preserve"> instancji nie znalazł przyczyn, które uzasadniałyby uchylenie zaskarżonej decyzji i przekazanie jej do ponownego rozpatrzenia organowi </w:t>
      </w:r>
      <w:r>
        <w:rPr>
          <w:rFonts w:ascii="Arial" w:hAnsi="Arial" w:cs="Arial"/>
          <w:sz w:val="24"/>
          <w:szCs w:val="24"/>
        </w:rPr>
        <w:t xml:space="preserve">pierwszej </w:t>
      </w:r>
      <w:r w:rsidRPr="00182C18">
        <w:rPr>
          <w:rFonts w:ascii="Arial" w:hAnsi="Arial" w:cs="Arial"/>
          <w:sz w:val="24"/>
          <w:szCs w:val="24"/>
        </w:rPr>
        <w:t>instancji.</w:t>
      </w:r>
    </w:p>
    <w:p w14:paraId="28B04AD3" w14:textId="77777777" w:rsidR="00D9252D" w:rsidRPr="00182C18" w:rsidRDefault="00D9252D" w:rsidP="00D9252D">
      <w:pPr>
        <w:spacing w:after="0" w:line="312" w:lineRule="auto"/>
        <w:jc w:val="both"/>
        <w:rPr>
          <w:rFonts w:ascii="Arial" w:hAnsi="Arial" w:cs="Arial"/>
          <w:sz w:val="24"/>
          <w:szCs w:val="24"/>
        </w:rPr>
      </w:pPr>
      <w:r w:rsidRPr="00182C18">
        <w:rPr>
          <w:rFonts w:ascii="Arial" w:hAnsi="Arial" w:cs="Arial"/>
          <w:sz w:val="24"/>
          <w:szCs w:val="24"/>
        </w:rPr>
        <w:t xml:space="preserve">Należy przy tym podkreślić, że zakres postępowania odwoławczego nie jest węższy niż zakres postępowania </w:t>
      </w:r>
      <w:proofErr w:type="spellStart"/>
      <w:r w:rsidRPr="00182C18">
        <w:rPr>
          <w:rFonts w:ascii="Arial" w:hAnsi="Arial" w:cs="Arial"/>
          <w:sz w:val="24"/>
          <w:szCs w:val="24"/>
        </w:rPr>
        <w:t>pierwszoinstancyjnego</w:t>
      </w:r>
      <w:proofErr w:type="spellEnd"/>
      <w:r w:rsidRPr="00182C18">
        <w:rPr>
          <w:rFonts w:ascii="Arial" w:hAnsi="Arial" w:cs="Arial"/>
          <w:sz w:val="24"/>
          <w:szCs w:val="24"/>
        </w:rPr>
        <w:t xml:space="preserve">, a organ odwoławczy obowiązany jest dążyć z urzędu, tak jak organ </w:t>
      </w:r>
      <w:r>
        <w:rPr>
          <w:rFonts w:ascii="Arial" w:hAnsi="Arial" w:cs="Arial"/>
          <w:sz w:val="24"/>
          <w:szCs w:val="24"/>
        </w:rPr>
        <w:t>pierwszej</w:t>
      </w:r>
      <w:r w:rsidRPr="00182C18">
        <w:rPr>
          <w:rFonts w:ascii="Arial" w:hAnsi="Arial" w:cs="Arial"/>
          <w:sz w:val="24"/>
          <w:szCs w:val="24"/>
        </w:rPr>
        <w:t xml:space="preserve"> instancji, do ustalenia stanu faktycznego sprawy. Organ wydający decyzję administracyjną jest obowiązany uwzględnić stan faktyczny ustalony w chwili wydania decyzji. Odnosi się to nie tylko do organu orzekającego w </w:t>
      </w:r>
      <w:r>
        <w:rPr>
          <w:rFonts w:ascii="Arial" w:hAnsi="Arial" w:cs="Arial"/>
          <w:sz w:val="24"/>
          <w:szCs w:val="24"/>
        </w:rPr>
        <w:t>pierwszej</w:t>
      </w:r>
      <w:r w:rsidRPr="00182C18">
        <w:rPr>
          <w:rFonts w:ascii="Arial" w:hAnsi="Arial" w:cs="Arial"/>
          <w:sz w:val="24"/>
          <w:szCs w:val="24"/>
        </w:rPr>
        <w:t xml:space="preserve"> instancji, ale również do organu wydającego decyzję w postępowaniu odwoławczym (por. wyrok W</w:t>
      </w:r>
      <w:r>
        <w:rPr>
          <w:rFonts w:ascii="Arial" w:hAnsi="Arial" w:cs="Arial"/>
          <w:sz w:val="24"/>
          <w:szCs w:val="24"/>
        </w:rPr>
        <w:t xml:space="preserve">ojewódzkiego </w:t>
      </w:r>
      <w:r w:rsidRPr="00182C18">
        <w:rPr>
          <w:rFonts w:ascii="Arial" w:hAnsi="Arial" w:cs="Arial"/>
          <w:sz w:val="24"/>
          <w:szCs w:val="24"/>
        </w:rPr>
        <w:t>S</w:t>
      </w:r>
      <w:r>
        <w:rPr>
          <w:rFonts w:ascii="Arial" w:hAnsi="Arial" w:cs="Arial"/>
          <w:sz w:val="24"/>
          <w:szCs w:val="24"/>
        </w:rPr>
        <w:t xml:space="preserve">ądu </w:t>
      </w:r>
      <w:r w:rsidRPr="00182C18">
        <w:rPr>
          <w:rFonts w:ascii="Arial" w:hAnsi="Arial" w:cs="Arial"/>
          <w:sz w:val="24"/>
          <w:szCs w:val="24"/>
        </w:rPr>
        <w:t>A</w:t>
      </w:r>
      <w:r>
        <w:rPr>
          <w:rFonts w:ascii="Arial" w:hAnsi="Arial" w:cs="Arial"/>
          <w:sz w:val="24"/>
          <w:szCs w:val="24"/>
        </w:rPr>
        <w:t>dministracyjnego</w:t>
      </w:r>
      <w:r w:rsidRPr="00182C18">
        <w:rPr>
          <w:rFonts w:ascii="Arial" w:hAnsi="Arial" w:cs="Arial"/>
          <w:sz w:val="24"/>
          <w:szCs w:val="24"/>
        </w:rPr>
        <w:t xml:space="preserve"> w Poznaniu z 11 października 2017 r., sygn. akt: II SA/Po 513/17).</w:t>
      </w:r>
    </w:p>
    <w:p w14:paraId="0E334032" w14:textId="77777777" w:rsidR="00D9252D" w:rsidRPr="00182C18" w:rsidRDefault="00D9252D" w:rsidP="00D9252D">
      <w:pPr>
        <w:suppressAutoHyphens/>
        <w:spacing w:after="0" w:line="312" w:lineRule="auto"/>
        <w:jc w:val="both"/>
        <w:rPr>
          <w:rFonts w:ascii="Arial" w:eastAsia="Times New Roman" w:hAnsi="Arial" w:cs="Arial"/>
          <w:sz w:val="24"/>
          <w:szCs w:val="24"/>
          <w:lang w:eastAsia="pl-PL"/>
        </w:rPr>
      </w:pPr>
      <w:r w:rsidRPr="00182C18">
        <w:rPr>
          <w:rFonts w:ascii="Arial" w:eastAsia="Times New Roman" w:hAnsi="Arial" w:cs="Arial"/>
          <w:sz w:val="24"/>
          <w:szCs w:val="24"/>
          <w:lang w:eastAsia="pl-PL"/>
        </w:rPr>
        <w:t xml:space="preserve">Jak wynika z art. 59 ust. 1 pkt 2 </w:t>
      </w:r>
      <w:proofErr w:type="spellStart"/>
      <w:r w:rsidRPr="00182C18">
        <w:rPr>
          <w:rFonts w:ascii="Arial" w:eastAsia="Times New Roman" w:hAnsi="Arial" w:cs="Arial"/>
          <w:sz w:val="24"/>
          <w:szCs w:val="24"/>
          <w:lang w:eastAsia="pl-PL"/>
        </w:rPr>
        <w:t>u.o.o.ś</w:t>
      </w:r>
      <w:proofErr w:type="spellEnd"/>
      <w:r w:rsidRPr="00182C18">
        <w:rPr>
          <w:rFonts w:ascii="Arial" w:eastAsia="Times New Roman" w:hAnsi="Arial" w:cs="Arial"/>
          <w:sz w:val="24"/>
          <w:szCs w:val="24"/>
          <w:lang w:eastAsia="pl-PL"/>
        </w:rPr>
        <w:t xml:space="preserve">., przeprowadzenie oceny oddziaływania przedsięwzięcia mogącego potencjalnie znacząco oddziaływać na środowisko nie jest obligatoryjne. Ocena taka jest przeprowadzana wówczas, gdy obowiązek jej przeprowadzenia zostanie stwierdzony przez organ właściwy do wydania decyzji o środowiskowych uwarunkowaniach na podstawie art. 63 ust. 1 tej ustawy. Stwierdzając obowiązek oceny oddziaływania przedsięwzięcia na środowisko, organ uwzględnia łącznie kryteria wskazane w powyższym przepisie, obejmujące rodzaj i charakterystykę przedsięwzięcia, jego usytuowanie oraz rodzaj, cechy i skalę możliwego oddziaływania przedsięwzięcia. </w:t>
      </w:r>
    </w:p>
    <w:p w14:paraId="5F3272D6" w14:textId="77777777" w:rsidR="00D9252D" w:rsidRPr="00182C18" w:rsidRDefault="00D9252D" w:rsidP="00D9252D">
      <w:pPr>
        <w:spacing w:after="0" w:line="312" w:lineRule="auto"/>
        <w:jc w:val="both"/>
        <w:rPr>
          <w:rFonts w:ascii="Arial" w:hAnsi="Arial" w:cs="Arial"/>
          <w:bCs/>
          <w:color w:val="000000" w:themeColor="text1"/>
          <w:sz w:val="24"/>
          <w:szCs w:val="24"/>
        </w:rPr>
      </w:pPr>
      <w:r w:rsidRPr="00182C18">
        <w:rPr>
          <w:rFonts w:ascii="Arial" w:hAnsi="Arial" w:cs="Arial"/>
          <w:bCs/>
          <w:color w:val="000000" w:themeColor="text1"/>
          <w:sz w:val="24"/>
          <w:szCs w:val="24"/>
        </w:rPr>
        <w:t xml:space="preserve">W sytuacji, gdy analiza kryteriów wskazanych w przywołanym przepisie wykaże, że przedsięwzięcie nie będzie wywierało znaczącego oddziaływania na środowisko, organ na podstawie art. 84 ust. 1 </w:t>
      </w:r>
      <w:proofErr w:type="spellStart"/>
      <w:r w:rsidRPr="00182C18">
        <w:rPr>
          <w:rFonts w:ascii="Arial" w:hAnsi="Arial" w:cs="Arial"/>
          <w:bCs/>
          <w:color w:val="000000" w:themeColor="text1"/>
          <w:sz w:val="24"/>
          <w:szCs w:val="24"/>
        </w:rPr>
        <w:t>u.o.o.ś</w:t>
      </w:r>
      <w:proofErr w:type="spellEnd"/>
      <w:r w:rsidRPr="00182C18">
        <w:rPr>
          <w:rFonts w:ascii="Arial" w:hAnsi="Arial" w:cs="Arial"/>
          <w:bCs/>
          <w:color w:val="000000" w:themeColor="text1"/>
          <w:sz w:val="24"/>
          <w:szCs w:val="24"/>
        </w:rPr>
        <w:t xml:space="preserve">., stwierdza w decyzji o środowiskowych </w:t>
      </w:r>
      <w:r w:rsidRPr="00182C18">
        <w:rPr>
          <w:rFonts w:ascii="Arial" w:hAnsi="Arial" w:cs="Arial"/>
          <w:bCs/>
          <w:color w:val="000000" w:themeColor="text1"/>
          <w:sz w:val="24"/>
          <w:szCs w:val="24"/>
        </w:rPr>
        <w:lastRenderedPageBreak/>
        <w:t xml:space="preserve">uwarunkowaniach brak potrzeby przeprowadzenia oceny oddziaływania przedsięwzięcia na środowisko. Zgodnie natomiast z art. 84 ust. 2 </w:t>
      </w:r>
      <w:proofErr w:type="spellStart"/>
      <w:r w:rsidRPr="00182C18">
        <w:rPr>
          <w:rFonts w:ascii="Arial" w:hAnsi="Arial" w:cs="Arial"/>
          <w:bCs/>
          <w:color w:val="000000" w:themeColor="text1"/>
          <w:sz w:val="24"/>
          <w:szCs w:val="24"/>
        </w:rPr>
        <w:t>u.o.o.ś</w:t>
      </w:r>
      <w:proofErr w:type="spellEnd"/>
      <w:r w:rsidRPr="00182C18">
        <w:rPr>
          <w:rFonts w:ascii="Arial" w:hAnsi="Arial" w:cs="Arial"/>
          <w:bCs/>
          <w:color w:val="000000" w:themeColor="text1"/>
          <w:sz w:val="24"/>
          <w:szCs w:val="24"/>
        </w:rPr>
        <w:t>. organ może również określić warunki lub wymagania, o których mowa w art. 82 ust. 1 pkt 1 lit. b lub c, lub nałożyć obowiązek działań, o których mowa w art. 82 ust. 1 pkt 2 lit. b lub c.</w:t>
      </w:r>
    </w:p>
    <w:p w14:paraId="2D6C702F" w14:textId="06B240EE" w:rsidR="00D9252D" w:rsidRPr="00182C18" w:rsidRDefault="00D9252D" w:rsidP="00D9252D">
      <w:pPr>
        <w:spacing w:after="0" w:line="312" w:lineRule="auto"/>
        <w:jc w:val="both"/>
        <w:rPr>
          <w:rFonts w:ascii="Arial" w:hAnsi="Arial" w:cs="Arial"/>
          <w:bCs/>
          <w:color w:val="000000" w:themeColor="text1"/>
          <w:sz w:val="24"/>
          <w:szCs w:val="24"/>
        </w:rPr>
      </w:pPr>
      <w:r w:rsidRPr="00182C18">
        <w:rPr>
          <w:rFonts w:ascii="Arial" w:hAnsi="Arial" w:cs="Arial"/>
          <w:bCs/>
          <w:color w:val="000000" w:themeColor="text1"/>
          <w:sz w:val="24"/>
          <w:szCs w:val="24"/>
        </w:rPr>
        <w:t xml:space="preserve">Jak wynika z akt sprawy, RDOŚ w Warszawie przeprowadził analizę kryteriów pod kątem ustalenia, czy planowane przedsięwzięcie będzie znacząco oddziaływać na środowisko, a tym samym czy niezbędne jest przeprowadzenie </w:t>
      </w:r>
      <w:r>
        <w:rPr>
          <w:rFonts w:ascii="Arial" w:hAnsi="Arial" w:cs="Arial"/>
          <w:bCs/>
          <w:color w:val="000000" w:themeColor="text1"/>
          <w:sz w:val="24"/>
          <w:szCs w:val="24"/>
        </w:rPr>
        <w:t xml:space="preserve">względem niego </w:t>
      </w:r>
      <w:r w:rsidRPr="00182C18">
        <w:rPr>
          <w:rFonts w:ascii="Arial" w:hAnsi="Arial" w:cs="Arial"/>
          <w:bCs/>
          <w:color w:val="000000" w:themeColor="text1"/>
          <w:sz w:val="24"/>
          <w:szCs w:val="24"/>
        </w:rPr>
        <w:t xml:space="preserve">oceny oddziaływania na środowisko </w:t>
      </w:r>
      <w:r>
        <w:rPr>
          <w:rFonts w:ascii="Arial" w:hAnsi="Arial" w:cs="Arial"/>
          <w:bCs/>
          <w:color w:val="000000" w:themeColor="text1"/>
          <w:sz w:val="24"/>
          <w:szCs w:val="24"/>
        </w:rPr>
        <w:t>rozumianej jako postępowanie obejmujące w szczególności weryfikację</w:t>
      </w:r>
      <w:r w:rsidRPr="00182C18">
        <w:rPr>
          <w:rFonts w:ascii="Arial" w:hAnsi="Arial" w:cs="Arial"/>
          <w:bCs/>
          <w:color w:val="000000" w:themeColor="text1"/>
          <w:sz w:val="24"/>
          <w:szCs w:val="24"/>
        </w:rPr>
        <w:t xml:space="preserve"> rapor</w:t>
      </w:r>
      <w:r>
        <w:rPr>
          <w:rFonts w:ascii="Arial" w:hAnsi="Arial" w:cs="Arial"/>
          <w:bCs/>
          <w:color w:val="000000" w:themeColor="text1"/>
          <w:sz w:val="24"/>
          <w:szCs w:val="24"/>
        </w:rPr>
        <w:t xml:space="preserve">tu o oddziaływaniu przedsięwzięcia na środowisko </w:t>
      </w:r>
      <w:r w:rsidRPr="00182C18">
        <w:rPr>
          <w:rFonts w:ascii="Arial" w:hAnsi="Arial" w:cs="Arial"/>
          <w:bCs/>
          <w:color w:val="000000" w:themeColor="text1"/>
          <w:sz w:val="24"/>
          <w:szCs w:val="24"/>
        </w:rPr>
        <w:t xml:space="preserve"> </w:t>
      </w:r>
      <w:r>
        <w:rPr>
          <w:rFonts w:ascii="Arial" w:hAnsi="Arial" w:cs="Arial"/>
          <w:bCs/>
          <w:color w:val="000000" w:themeColor="text1"/>
          <w:sz w:val="24"/>
          <w:szCs w:val="24"/>
        </w:rPr>
        <w:t xml:space="preserve">uzyskanie wymaganych ustawą </w:t>
      </w:r>
      <w:r w:rsidRPr="00182C18">
        <w:rPr>
          <w:rFonts w:ascii="Arial" w:hAnsi="Arial" w:cs="Arial"/>
          <w:bCs/>
          <w:color w:val="000000" w:themeColor="text1"/>
          <w:sz w:val="24"/>
          <w:szCs w:val="24"/>
        </w:rPr>
        <w:t>opini</w:t>
      </w:r>
      <w:r>
        <w:rPr>
          <w:rFonts w:ascii="Arial" w:hAnsi="Arial" w:cs="Arial"/>
          <w:bCs/>
          <w:color w:val="000000" w:themeColor="text1"/>
          <w:sz w:val="24"/>
          <w:szCs w:val="24"/>
        </w:rPr>
        <w:t>i</w:t>
      </w:r>
      <w:r w:rsidRPr="00182C18">
        <w:rPr>
          <w:rFonts w:ascii="Arial" w:hAnsi="Arial" w:cs="Arial"/>
          <w:bCs/>
          <w:color w:val="000000" w:themeColor="text1"/>
          <w:sz w:val="24"/>
          <w:szCs w:val="24"/>
        </w:rPr>
        <w:t xml:space="preserve"> i uzgodnieniami odpowiednich organów</w:t>
      </w:r>
      <w:r>
        <w:rPr>
          <w:rFonts w:ascii="Arial" w:hAnsi="Arial" w:cs="Arial"/>
          <w:bCs/>
          <w:color w:val="000000" w:themeColor="text1"/>
          <w:sz w:val="24"/>
          <w:szCs w:val="24"/>
        </w:rPr>
        <w:t xml:space="preserve"> oraz zapewnienie możliwości udziału społeczeństwa w postępowaniu.</w:t>
      </w:r>
      <w:r w:rsidR="008F18EA">
        <w:rPr>
          <w:rFonts w:ascii="Arial" w:hAnsi="Arial" w:cs="Arial"/>
          <w:bCs/>
          <w:color w:val="000000" w:themeColor="text1"/>
          <w:sz w:val="24"/>
          <w:szCs w:val="24"/>
        </w:rPr>
        <w:t xml:space="preserve"> </w:t>
      </w:r>
      <w:r w:rsidRPr="00182C18">
        <w:rPr>
          <w:rFonts w:ascii="Arial" w:hAnsi="Arial" w:cs="Arial"/>
          <w:bCs/>
          <w:color w:val="000000" w:themeColor="text1"/>
          <w:sz w:val="24"/>
          <w:szCs w:val="24"/>
        </w:rPr>
        <w:t xml:space="preserve">Na etapie kwalifikacji do oceny organ pierwszej instancji uzyskał stanowiska organów opiniujących w tej sprawie, tj. zgodnie z art. 64 ust. 1 pkt 2 i pkt 4 </w:t>
      </w:r>
      <w:proofErr w:type="spellStart"/>
      <w:r w:rsidRPr="00182C18">
        <w:rPr>
          <w:rFonts w:ascii="Arial" w:hAnsi="Arial" w:cs="Arial"/>
          <w:bCs/>
          <w:color w:val="000000" w:themeColor="text1"/>
          <w:sz w:val="24"/>
          <w:szCs w:val="24"/>
        </w:rPr>
        <w:t>u.o.o.ś</w:t>
      </w:r>
      <w:proofErr w:type="spellEnd"/>
      <w:r w:rsidRPr="00182C18">
        <w:rPr>
          <w:rFonts w:ascii="Arial" w:hAnsi="Arial" w:cs="Arial"/>
          <w:bCs/>
          <w:color w:val="000000" w:themeColor="text1"/>
          <w:sz w:val="24"/>
          <w:szCs w:val="24"/>
        </w:rPr>
        <w:t xml:space="preserve">. Mazowieckiego Państwowego Wojewódzkiego Inspektora Sanitarnego w Warszawie, dalej MPWIS, oraz </w:t>
      </w:r>
      <w:r w:rsidRPr="00182C18">
        <w:rPr>
          <w:rFonts w:ascii="Arial" w:hAnsi="Arial" w:cs="Arial"/>
          <w:sz w:val="24"/>
          <w:szCs w:val="24"/>
          <w:lang w:bidi="en-US"/>
        </w:rPr>
        <w:t xml:space="preserve">Dyrektora </w:t>
      </w:r>
      <w:r w:rsidRPr="00182C18">
        <w:rPr>
          <w:rFonts w:ascii="Arial" w:hAnsi="Arial" w:cs="Arial"/>
          <w:sz w:val="24"/>
          <w:szCs w:val="24"/>
          <w:lang w:eastAsia="pl-PL" w:bidi="pl-PL"/>
        </w:rPr>
        <w:t xml:space="preserve">Zarządu </w:t>
      </w:r>
      <w:r w:rsidRPr="00182C18">
        <w:rPr>
          <w:rFonts w:ascii="Arial" w:hAnsi="Arial" w:cs="Arial"/>
          <w:sz w:val="24"/>
          <w:szCs w:val="24"/>
          <w:lang w:bidi="en-US"/>
        </w:rPr>
        <w:t>Zlewni w Dębem Państwowego Gospodarstwa Wodnego Wody Polskie</w:t>
      </w:r>
      <w:r w:rsidRPr="00182C18">
        <w:rPr>
          <w:rFonts w:ascii="Arial" w:hAnsi="Arial" w:cs="Arial"/>
          <w:bCs/>
          <w:sz w:val="24"/>
          <w:szCs w:val="24"/>
        </w:rPr>
        <w:t>, dalej PGW WP. MPWIS wyraził opinię, że ze względów higienicznych i zdrowotnych</w:t>
      </w:r>
      <w:r w:rsidRPr="00182C18">
        <w:rPr>
          <w:rFonts w:ascii="Arial" w:hAnsi="Arial" w:cs="Arial"/>
          <w:bCs/>
          <w:color w:val="000000" w:themeColor="text1"/>
          <w:sz w:val="24"/>
          <w:szCs w:val="24"/>
        </w:rPr>
        <w:t>, dla planowan</w:t>
      </w:r>
      <w:r>
        <w:rPr>
          <w:rFonts w:ascii="Arial" w:hAnsi="Arial" w:cs="Arial"/>
          <w:bCs/>
          <w:color w:val="000000" w:themeColor="text1"/>
          <w:sz w:val="24"/>
          <w:szCs w:val="24"/>
        </w:rPr>
        <w:t>ej inwestycji n</w:t>
      </w:r>
      <w:r w:rsidRPr="00182C18">
        <w:rPr>
          <w:rFonts w:ascii="Arial" w:hAnsi="Arial" w:cs="Arial"/>
          <w:bCs/>
          <w:color w:val="000000" w:themeColor="text1"/>
          <w:sz w:val="24"/>
          <w:szCs w:val="24"/>
        </w:rPr>
        <w:t>ie ma konieczności przeprowadzenia oceny odziaływania na środowisko. PGW WP stwierdził brak konieczności przeprowadzenia oceny oddziaływania na środowisko oraz wskazał warunki mające na celu zminimalizowanie ryzyk</w:t>
      </w:r>
      <w:r>
        <w:rPr>
          <w:rFonts w:ascii="Arial" w:hAnsi="Arial" w:cs="Arial"/>
          <w:bCs/>
          <w:color w:val="000000" w:themeColor="text1"/>
          <w:sz w:val="24"/>
          <w:szCs w:val="24"/>
        </w:rPr>
        <w:t>a</w:t>
      </w:r>
      <w:r w:rsidRPr="00182C18">
        <w:rPr>
          <w:rFonts w:ascii="Arial" w:hAnsi="Arial" w:cs="Arial"/>
          <w:bCs/>
          <w:color w:val="000000" w:themeColor="text1"/>
          <w:sz w:val="24"/>
          <w:szCs w:val="24"/>
        </w:rPr>
        <w:t xml:space="preserve"> zagrożeń dla środowiska. Warunki te zostały uwzględnione w sentencji decyzji RDOŚ w Warszawie w punktach 2.12-2.23 oraz 2.25-2.28.</w:t>
      </w:r>
    </w:p>
    <w:p w14:paraId="341878E4" w14:textId="77777777" w:rsidR="00D9252D" w:rsidRPr="00182C18" w:rsidRDefault="00D9252D" w:rsidP="00D9252D">
      <w:pPr>
        <w:spacing w:after="120" w:line="312" w:lineRule="auto"/>
        <w:jc w:val="both"/>
        <w:rPr>
          <w:rFonts w:ascii="Arial" w:eastAsia="Times New Roman" w:hAnsi="Arial" w:cs="Arial"/>
          <w:sz w:val="24"/>
          <w:szCs w:val="24"/>
          <w:lang w:eastAsia="pl-PL"/>
        </w:rPr>
      </w:pPr>
      <w:r w:rsidRPr="00182C18">
        <w:rPr>
          <w:rFonts w:ascii="Arial" w:eastAsia="Times New Roman" w:hAnsi="Arial" w:cs="Arial"/>
          <w:sz w:val="24"/>
          <w:szCs w:val="24"/>
          <w:lang w:eastAsia="pl-PL"/>
        </w:rPr>
        <w:t>Decyzją z 31 grudnia 2024 r., znak: WOOŚ-II.420.85.2024.OŁN.14, RDOŚ w Warszawie</w:t>
      </w:r>
      <w:r w:rsidRPr="00182C18">
        <w:rPr>
          <w:rFonts w:ascii="Arial" w:hAnsi="Arial" w:cs="Arial"/>
          <w:color w:val="000000" w:themeColor="text1"/>
          <w:sz w:val="24"/>
          <w:szCs w:val="24"/>
        </w:rPr>
        <w:t xml:space="preserve"> stwierdził brak potrzeby przeprowadzenia oceny odziaływania przedsięwzięcia na środowisko oraz określił warunki jego realizacji.</w:t>
      </w:r>
    </w:p>
    <w:p w14:paraId="29E2970D" w14:textId="77777777" w:rsidR="00D9252D" w:rsidRPr="00182C18" w:rsidRDefault="00D9252D" w:rsidP="00D9252D">
      <w:pPr>
        <w:spacing w:after="0" w:line="312" w:lineRule="auto"/>
        <w:jc w:val="both"/>
        <w:rPr>
          <w:rFonts w:ascii="Arial" w:eastAsia="Times New Roman" w:hAnsi="Arial" w:cs="Arial"/>
          <w:color w:val="000000" w:themeColor="text1"/>
          <w:sz w:val="24"/>
          <w:szCs w:val="24"/>
          <w:lang w:eastAsia="pl-PL"/>
        </w:rPr>
      </w:pPr>
      <w:r w:rsidRPr="00182C18">
        <w:rPr>
          <w:rFonts w:ascii="Arial" w:eastAsia="Times New Roman" w:hAnsi="Arial" w:cs="Arial"/>
          <w:color w:val="000000" w:themeColor="text1"/>
          <w:sz w:val="24"/>
          <w:szCs w:val="24"/>
          <w:lang w:eastAsia="pl-PL"/>
        </w:rPr>
        <w:t xml:space="preserve">Kierując się zasadą dwuinstancyjności postępowania administracyjnego, którego istotą jest zapewnienie stronom prawa do dwukrotnego rozpatrzenia i rozstrzygnięcia sprawy, GDOŚ w ramach postępowania odwoławczego dokonał analizy zgromadzonego materiału dowodowego, w tym wniosku o wydanie decyzji o środowiskowych uwarunkowaniach, </w:t>
      </w:r>
      <w:proofErr w:type="spellStart"/>
      <w:r w:rsidRPr="00182C18">
        <w:rPr>
          <w:rFonts w:ascii="Arial" w:eastAsia="Times New Roman" w:hAnsi="Arial" w:cs="Arial"/>
          <w:color w:val="000000" w:themeColor="text1"/>
          <w:sz w:val="24"/>
          <w:szCs w:val="24"/>
          <w:lang w:eastAsia="pl-PL"/>
        </w:rPr>
        <w:t>k</w:t>
      </w:r>
      <w:r>
        <w:rPr>
          <w:rFonts w:ascii="Arial" w:eastAsia="Times New Roman" w:hAnsi="Arial" w:cs="Arial"/>
          <w:color w:val="000000" w:themeColor="text1"/>
          <w:sz w:val="24"/>
          <w:szCs w:val="24"/>
          <w:lang w:eastAsia="pl-PL"/>
        </w:rPr>
        <w:t>.</w:t>
      </w:r>
      <w:r w:rsidRPr="00182C18">
        <w:rPr>
          <w:rFonts w:ascii="Arial" w:eastAsia="Times New Roman" w:hAnsi="Arial" w:cs="Arial"/>
          <w:color w:val="000000" w:themeColor="text1"/>
          <w:sz w:val="24"/>
          <w:szCs w:val="24"/>
          <w:lang w:eastAsia="pl-PL"/>
        </w:rPr>
        <w:t>i</w:t>
      </w:r>
      <w:r>
        <w:rPr>
          <w:rFonts w:ascii="Arial" w:eastAsia="Times New Roman" w:hAnsi="Arial" w:cs="Arial"/>
          <w:color w:val="000000" w:themeColor="text1"/>
          <w:sz w:val="24"/>
          <w:szCs w:val="24"/>
          <w:lang w:eastAsia="pl-PL"/>
        </w:rPr>
        <w:t>.</w:t>
      </w:r>
      <w:r w:rsidRPr="00182C18">
        <w:rPr>
          <w:rFonts w:ascii="Arial" w:eastAsia="Times New Roman" w:hAnsi="Arial" w:cs="Arial"/>
          <w:color w:val="000000" w:themeColor="text1"/>
          <w:sz w:val="24"/>
          <w:szCs w:val="24"/>
          <w:lang w:eastAsia="pl-PL"/>
        </w:rPr>
        <w:t>p</w:t>
      </w:r>
      <w:proofErr w:type="spellEnd"/>
      <w:r>
        <w:rPr>
          <w:rFonts w:ascii="Arial" w:eastAsia="Times New Roman" w:hAnsi="Arial" w:cs="Arial"/>
          <w:color w:val="000000" w:themeColor="text1"/>
          <w:sz w:val="24"/>
          <w:szCs w:val="24"/>
          <w:lang w:eastAsia="pl-PL"/>
        </w:rPr>
        <w:t>.</w:t>
      </w:r>
      <w:r w:rsidRPr="00182C18">
        <w:rPr>
          <w:rFonts w:ascii="Arial" w:eastAsia="Times New Roman" w:hAnsi="Arial" w:cs="Arial"/>
          <w:color w:val="000000" w:themeColor="text1"/>
          <w:sz w:val="24"/>
          <w:szCs w:val="24"/>
          <w:lang w:eastAsia="pl-PL"/>
        </w:rPr>
        <w:t>, zaskarżonej decyzji oraz wniesion</w:t>
      </w:r>
      <w:r>
        <w:rPr>
          <w:rFonts w:ascii="Arial" w:eastAsia="Times New Roman" w:hAnsi="Arial" w:cs="Arial"/>
          <w:color w:val="000000" w:themeColor="text1"/>
          <w:sz w:val="24"/>
          <w:szCs w:val="24"/>
          <w:lang w:eastAsia="pl-PL"/>
        </w:rPr>
        <w:t>ych</w:t>
      </w:r>
      <w:r w:rsidRPr="00182C18">
        <w:rPr>
          <w:rFonts w:ascii="Arial" w:eastAsia="Times New Roman" w:hAnsi="Arial" w:cs="Arial"/>
          <w:color w:val="000000" w:themeColor="text1"/>
          <w:sz w:val="24"/>
          <w:szCs w:val="24"/>
          <w:lang w:eastAsia="pl-PL"/>
        </w:rPr>
        <w:t xml:space="preserve"> odwoła</w:t>
      </w:r>
      <w:r>
        <w:rPr>
          <w:rFonts w:ascii="Arial" w:eastAsia="Times New Roman" w:hAnsi="Arial" w:cs="Arial"/>
          <w:color w:val="000000" w:themeColor="text1"/>
          <w:sz w:val="24"/>
          <w:szCs w:val="24"/>
          <w:lang w:eastAsia="pl-PL"/>
        </w:rPr>
        <w:t>ń</w:t>
      </w:r>
      <w:r w:rsidRPr="00182C18">
        <w:rPr>
          <w:rFonts w:ascii="Arial" w:eastAsia="Times New Roman" w:hAnsi="Arial" w:cs="Arial"/>
          <w:color w:val="000000" w:themeColor="text1"/>
          <w:sz w:val="24"/>
          <w:szCs w:val="24"/>
          <w:lang w:eastAsia="pl-PL"/>
        </w:rPr>
        <w:t xml:space="preserve">. Mając na uwadze, że w pierwszej kolejności należy podjąć wszelkie niezbędne kroki, aby rozpoznać sprawę merytorycznie i rozstrzygnąć ją co do istoty, GDOŚ w celu naprawienia uchybień popełnionych przez RDOŚ w Warszawie podjął się przeprowadzenia dodatkowego postępowania wyjaśniającego w oparciu o art. 136 k.p.a. i uzupełnił materiał dowodowy w zakresie umożliwiającym ocenę kryteriów, o których mowa w art. 63 ust. 1 </w:t>
      </w:r>
      <w:proofErr w:type="spellStart"/>
      <w:r w:rsidRPr="00182C18">
        <w:rPr>
          <w:rFonts w:ascii="Arial" w:eastAsia="Times New Roman" w:hAnsi="Arial" w:cs="Arial"/>
          <w:color w:val="000000" w:themeColor="text1"/>
          <w:sz w:val="24"/>
          <w:szCs w:val="24"/>
          <w:lang w:eastAsia="pl-PL"/>
        </w:rPr>
        <w:t>u.o.o.ś</w:t>
      </w:r>
      <w:proofErr w:type="spellEnd"/>
      <w:r w:rsidRPr="00182C18">
        <w:rPr>
          <w:rFonts w:ascii="Arial" w:eastAsia="Times New Roman" w:hAnsi="Arial" w:cs="Arial"/>
          <w:color w:val="000000" w:themeColor="text1"/>
          <w:sz w:val="24"/>
          <w:szCs w:val="24"/>
          <w:lang w:eastAsia="pl-PL"/>
        </w:rPr>
        <w:t>. oraz określenie środowiskowych uwarunkowań realizacji analizowanego przedsięwzięcia.</w:t>
      </w:r>
    </w:p>
    <w:p w14:paraId="74C9877D" w14:textId="77777777" w:rsidR="00D9252D" w:rsidRPr="00182C18" w:rsidRDefault="00D9252D" w:rsidP="00D9252D">
      <w:pPr>
        <w:suppressAutoHyphens/>
        <w:spacing w:after="0" w:line="312" w:lineRule="auto"/>
        <w:jc w:val="both"/>
        <w:rPr>
          <w:rFonts w:ascii="Arial" w:eastAsia="Times New Roman" w:hAnsi="Arial" w:cs="Arial"/>
          <w:sz w:val="24"/>
          <w:szCs w:val="24"/>
          <w:lang w:eastAsia="pl-PL"/>
        </w:rPr>
      </w:pPr>
      <w:r>
        <w:rPr>
          <w:rFonts w:ascii="Arial" w:eastAsia="Times New Roman" w:hAnsi="Arial" w:cs="Arial"/>
          <w:sz w:val="24"/>
          <w:szCs w:val="24"/>
          <w:lang w:eastAsia="pl-PL"/>
        </w:rPr>
        <w:t>W</w:t>
      </w:r>
      <w:r w:rsidRPr="00182C18">
        <w:rPr>
          <w:rFonts w:ascii="Arial" w:eastAsia="Times New Roman" w:hAnsi="Arial" w:cs="Arial"/>
          <w:sz w:val="24"/>
          <w:szCs w:val="24"/>
          <w:lang w:eastAsia="pl-PL"/>
        </w:rPr>
        <w:t xml:space="preserve"> ramach dodatkowe</w:t>
      </w:r>
      <w:r>
        <w:rPr>
          <w:rFonts w:ascii="Arial" w:eastAsia="Times New Roman" w:hAnsi="Arial" w:cs="Arial"/>
          <w:sz w:val="24"/>
          <w:szCs w:val="24"/>
          <w:lang w:eastAsia="pl-PL"/>
        </w:rPr>
        <w:t>go</w:t>
      </w:r>
      <w:r w:rsidRPr="00182C18">
        <w:rPr>
          <w:rFonts w:ascii="Arial" w:eastAsia="Times New Roman" w:hAnsi="Arial" w:cs="Arial"/>
          <w:sz w:val="24"/>
          <w:szCs w:val="24"/>
          <w:lang w:eastAsia="pl-PL"/>
        </w:rPr>
        <w:t xml:space="preserve"> postępowani</w:t>
      </w:r>
      <w:r>
        <w:rPr>
          <w:rFonts w:ascii="Arial" w:eastAsia="Times New Roman" w:hAnsi="Arial" w:cs="Arial"/>
          <w:sz w:val="24"/>
          <w:szCs w:val="24"/>
          <w:lang w:eastAsia="pl-PL"/>
        </w:rPr>
        <w:t>a</w:t>
      </w:r>
      <w:r w:rsidRPr="00182C18">
        <w:rPr>
          <w:rFonts w:ascii="Arial" w:eastAsia="Times New Roman" w:hAnsi="Arial" w:cs="Arial"/>
          <w:sz w:val="24"/>
          <w:szCs w:val="24"/>
          <w:lang w:eastAsia="pl-PL"/>
        </w:rPr>
        <w:t xml:space="preserve"> wyjaśniające</w:t>
      </w:r>
      <w:r>
        <w:rPr>
          <w:rFonts w:ascii="Arial" w:eastAsia="Times New Roman" w:hAnsi="Arial" w:cs="Arial"/>
          <w:sz w:val="24"/>
          <w:szCs w:val="24"/>
          <w:lang w:eastAsia="pl-PL"/>
        </w:rPr>
        <w:t xml:space="preserve">go GDOŚ wezwał </w:t>
      </w:r>
      <w:r w:rsidRPr="00182C18">
        <w:rPr>
          <w:rFonts w:ascii="Arial" w:eastAsia="Times New Roman" w:hAnsi="Arial" w:cs="Arial"/>
          <w:sz w:val="24"/>
          <w:szCs w:val="24"/>
          <w:lang w:eastAsia="pl-PL"/>
        </w:rPr>
        <w:t>inwestor</w:t>
      </w:r>
      <w:r>
        <w:rPr>
          <w:rFonts w:ascii="Arial" w:eastAsia="Times New Roman" w:hAnsi="Arial" w:cs="Arial"/>
          <w:sz w:val="24"/>
          <w:szCs w:val="24"/>
          <w:lang w:eastAsia="pl-PL"/>
        </w:rPr>
        <w:t>a</w:t>
      </w:r>
      <w:r w:rsidRPr="00182C18">
        <w:rPr>
          <w:rFonts w:ascii="Arial" w:eastAsia="Times New Roman" w:hAnsi="Arial" w:cs="Arial"/>
          <w:sz w:val="24"/>
          <w:szCs w:val="24"/>
          <w:lang w:eastAsia="pl-PL"/>
        </w:rPr>
        <w:t xml:space="preserve"> pismem z 28 lipca 2025 r., znak: DOOŚ-WDŚIII.420.4.2025.AL.40, do wyjaśnienia </w:t>
      </w:r>
      <w:r w:rsidRPr="00182C18">
        <w:rPr>
          <w:rFonts w:ascii="Arial" w:eastAsia="Times New Roman" w:hAnsi="Arial" w:cs="Arial"/>
          <w:sz w:val="24"/>
          <w:szCs w:val="24"/>
          <w:lang w:eastAsia="pl-PL"/>
        </w:rPr>
        <w:lastRenderedPageBreak/>
        <w:t xml:space="preserve">wątpliwości i uzupełnienia </w:t>
      </w:r>
      <w:proofErr w:type="spellStart"/>
      <w:r w:rsidRPr="00182C18">
        <w:rPr>
          <w:rFonts w:ascii="Arial" w:eastAsia="Times New Roman" w:hAnsi="Arial" w:cs="Arial"/>
          <w:sz w:val="24"/>
          <w:szCs w:val="24"/>
          <w:lang w:eastAsia="pl-PL"/>
        </w:rPr>
        <w:t>k.i.p</w:t>
      </w:r>
      <w:proofErr w:type="spellEnd"/>
      <w:r w:rsidRPr="00182C18">
        <w:rPr>
          <w:rFonts w:ascii="Arial" w:eastAsia="Times New Roman" w:hAnsi="Arial" w:cs="Arial"/>
          <w:sz w:val="24"/>
          <w:szCs w:val="24"/>
          <w:lang w:eastAsia="pl-PL"/>
        </w:rPr>
        <w:t xml:space="preserve">., w zakresie m.in. </w:t>
      </w:r>
      <w:r w:rsidRPr="00182C18">
        <w:rPr>
          <w:rFonts w:ascii="Arial" w:hAnsi="Arial" w:cs="Arial"/>
          <w:sz w:val="24"/>
          <w:szCs w:val="24"/>
        </w:rPr>
        <w:t xml:space="preserve">bezpieczeństwa istniejącego gazociągu, wpływu inwestycji na elementy stanu/potencjału ekologicznego wód JCWP, danych dotyczących składu gatunkowego i wieku drzew przeznaczonych do wycinki oraz planowanych </w:t>
      </w:r>
      <w:proofErr w:type="spellStart"/>
      <w:r w:rsidRPr="00182C18">
        <w:rPr>
          <w:rFonts w:ascii="Arial" w:hAnsi="Arial" w:cs="Arial"/>
          <w:sz w:val="24"/>
          <w:szCs w:val="24"/>
        </w:rPr>
        <w:t>nasadzeń</w:t>
      </w:r>
      <w:proofErr w:type="spellEnd"/>
      <w:r w:rsidRPr="00182C18">
        <w:rPr>
          <w:rFonts w:ascii="Arial" w:hAnsi="Arial" w:cs="Arial"/>
          <w:sz w:val="24"/>
          <w:szCs w:val="24"/>
        </w:rPr>
        <w:t xml:space="preserve"> uzupełniających, </w:t>
      </w:r>
      <w:r>
        <w:rPr>
          <w:rFonts w:ascii="Arial" w:hAnsi="Arial" w:cs="Arial"/>
          <w:sz w:val="24"/>
          <w:szCs w:val="24"/>
        </w:rPr>
        <w:t xml:space="preserve">a także </w:t>
      </w:r>
      <w:r w:rsidRPr="00182C18">
        <w:rPr>
          <w:rFonts w:ascii="Arial" w:eastAsia="Times New Roman" w:hAnsi="Arial" w:cs="Arial"/>
          <w:sz w:val="24"/>
          <w:szCs w:val="24"/>
          <w:lang w:eastAsia="pl-PL"/>
        </w:rPr>
        <w:t>oddziaływań akustycznych przedsięwzięcia na etapie jego realizacji.</w:t>
      </w:r>
    </w:p>
    <w:p w14:paraId="725FC855" w14:textId="77777777" w:rsidR="00D9252D" w:rsidRPr="00182C18" w:rsidRDefault="00D9252D" w:rsidP="00D9252D">
      <w:pPr>
        <w:autoSpaceDE w:val="0"/>
        <w:autoSpaceDN w:val="0"/>
        <w:adjustRightInd w:val="0"/>
        <w:spacing w:after="0" w:line="312" w:lineRule="auto"/>
        <w:jc w:val="both"/>
        <w:rPr>
          <w:rFonts w:ascii="Arial" w:hAnsi="Arial" w:cs="Arial"/>
          <w:sz w:val="24"/>
          <w:szCs w:val="24"/>
          <w:lang w:eastAsia="pl-PL"/>
        </w:rPr>
      </w:pPr>
      <w:r w:rsidRPr="00182C18">
        <w:rPr>
          <w:rFonts w:ascii="Arial" w:hAnsi="Arial" w:cs="Arial"/>
          <w:sz w:val="24"/>
          <w:szCs w:val="24"/>
          <w:lang w:eastAsia="pl-PL"/>
        </w:rPr>
        <w:t xml:space="preserve">Przedłożona dokumentacja, zdaniem GDOŚ, spełnia wymogi wynikające z art. 62a </w:t>
      </w:r>
      <w:proofErr w:type="spellStart"/>
      <w:r w:rsidRPr="00182C18">
        <w:rPr>
          <w:rFonts w:ascii="Arial" w:hAnsi="Arial" w:cs="Arial"/>
          <w:sz w:val="24"/>
          <w:szCs w:val="24"/>
          <w:lang w:eastAsia="pl-PL"/>
        </w:rPr>
        <w:t>u.o.o.ś</w:t>
      </w:r>
      <w:proofErr w:type="spellEnd"/>
      <w:r w:rsidRPr="00182C18">
        <w:rPr>
          <w:rFonts w:ascii="Arial" w:hAnsi="Arial" w:cs="Arial"/>
          <w:sz w:val="24"/>
          <w:szCs w:val="24"/>
          <w:lang w:eastAsia="pl-PL"/>
        </w:rPr>
        <w:t xml:space="preserve">. i pozwala na przeanalizowanie kryteriów wynikających z art. 63 ust. 1 </w:t>
      </w:r>
      <w:proofErr w:type="spellStart"/>
      <w:r w:rsidRPr="00182C18">
        <w:rPr>
          <w:rFonts w:ascii="Arial" w:hAnsi="Arial" w:cs="Arial"/>
          <w:sz w:val="24"/>
          <w:szCs w:val="24"/>
          <w:lang w:eastAsia="pl-PL"/>
        </w:rPr>
        <w:t>u.o.o.ś</w:t>
      </w:r>
      <w:proofErr w:type="spellEnd"/>
      <w:r w:rsidRPr="00182C18">
        <w:rPr>
          <w:rFonts w:ascii="Arial" w:hAnsi="Arial" w:cs="Arial"/>
          <w:sz w:val="24"/>
          <w:szCs w:val="24"/>
          <w:lang w:eastAsia="pl-PL"/>
        </w:rPr>
        <w:t>.</w:t>
      </w:r>
    </w:p>
    <w:p w14:paraId="5F9563E1" w14:textId="77777777" w:rsidR="00D9252D" w:rsidRPr="00F16C33" w:rsidRDefault="00D9252D" w:rsidP="00D9252D">
      <w:pPr>
        <w:spacing w:after="120" w:line="312" w:lineRule="auto"/>
        <w:jc w:val="both"/>
        <w:rPr>
          <w:rFonts w:ascii="Arial" w:eastAsia="Times New Roman" w:hAnsi="Arial" w:cs="Arial"/>
          <w:sz w:val="24"/>
          <w:szCs w:val="24"/>
          <w:lang w:eastAsia="pl-PL"/>
        </w:rPr>
      </w:pPr>
      <w:r w:rsidRPr="00182C18">
        <w:rPr>
          <w:rFonts w:ascii="Arial" w:eastAsia="Times New Roman" w:hAnsi="Arial" w:cs="Arial"/>
          <w:sz w:val="24"/>
          <w:szCs w:val="24"/>
          <w:lang w:eastAsia="pl-PL"/>
        </w:rPr>
        <w:t xml:space="preserve">Przekazane </w:t>
      </w:r>
      <w:r>
        <w:rPr>
          <w:rFonts w:ascii="Arial" w:eastAsia="Times New Roman" w:hAnsi="Arial" w:cs="Arial"/>
          <w:sz w:val="24"/>
          <w:szCs w:val="24"/>
          <w:lang w:eastAsia="pl-PL"/>
        </w:rPr>
        <w:t>przy piśmie z 18 sierpnia 2025 r., znak:</w:t>
      </w:r>
      <w:r w:rsidRPr="00CD030C">
        <w:rPr>
          <w:rFonts w:ascii="GlyphLessFont" w:hAnsi="GlyphLessFont" w:cs="GlyphLessFont"/>
          <w:lang w:eastAsia="pl-PL"/>
        </w:rPr>
        <w:t xml:space="preserve"> </w:t>
      </w:r>
      <w:r w:rsidRPr="00CD030C">
        <w:rPr>
          <w:rFonts w:ascii="Arial" w:hAnsi="Arial" w:cs="Arial"/>
          <w:color w:val="000000" w:themeColor="text1"/>
          <w:sz w:val="24"/>
          <w:szCs w:val="24"/>
          <w:lang w:eastAsia="pl-PL"/>
        </w:rPr>
        <w:t xml:space="preserve"> </w:t>
      </w:r>
      <w:r w:rsidRPr="00182C18">
        <w:rPr>
          <w:rFonts w:ascii="Arial" w:hAnsi="Arial" w:cs="Arial"/>
          <w:color w:val="000000" w:themeColor="text1"/>
          <w:sz w:val="24"/>
          <w:szCs w:val="24"/>
          <w:lang w:eastAsia="pl-PL"/>
        </w:rPr>
        <w:t>znak: KW/RP4120/25/000064</w:t>
      </w:r>
      <w:r>
        <w:rPr>
          <w:rFonts w:ascii="Arial" w:hAnsi="Arial" w:cs="Arial"/>
          <w:color w:val="000000" w:themeColor="text1"/>
          <w:sz w:val="24"/>
          <w:szCs w:val="24"/>
          <w:lang w:eastAsia="pl-PL"/>
        </w:rPr>
        <w:t xml:space="preserve">, </w:t>
      </w:r>
      <w:r w:rsidRPr="00182C18">
        <w:rPr>
          <w:rFonts w:ascii="Arial" w:eastAsia="Times New Roman" w:hAnsi="Arial" w:cs="Arial"/>
          <w:sz w:val="24"/>
          <w:szCs w:val="24"/>
          <w:lang w:eastAsia="pl-PL"/>
        </w:rPr>
        <w:t>w odpowiedzi na wezwanie</w:t>
      </w:r>
      <w:r>
        <w:rPr>
          <w:rFonts w:ascii="Arial" w:eastAsia="Times New Roman" w:hAnsi="Arial" w:cs="Arial"/>
          <w:sz w:val="24"/>
          <w:szCs w:val="24"/>
          <w:lang w:eastAsia="pl-PL"/>
        </w:rPr>
        <w:t xml:space="preserve"> GDOŚ, </w:t>
      </w:r>
      <w:r w:rsidRPr="00182C18">
        <w:rPr>
          <w:rFonts w:ascii="Arial" w:eastAsia="Times New Roman" w:hAnsi="Arial" w:cs="Arial"/>
          <w:sz w:val="24"/>
          <w:szCs w:val="24"/>
          <w:lang w:eastAsia="pl-PL"/>
        </w:rPr>
        <w:t xml:space="preserve">dodatkowe informacje i wyjaśnienia pozwoliły na doprecyzowanie </w:t>
      </w:r>
      <w:r w:rsidRPr="00182C18">
        <w:rPr>
          <w:rFonts w:ascii="Arial" w:hAnsi="Arial" w:cs="Arial"/>
          <w:sz w:val="24"/>
          <w:szCs w:val="24"/>
        </w:rPr>
        <w:t>niektórych</w:t>
      </w:r>
      <w:r w:rsidRPr="00182C18">
        <w:rPr>
          <w:rFonts w:ascii="Arial" w:eastAsia="Times New Roman" w:hAnsi="Arial" w:cs="Arial"/>
          <w:sz w:val="24"/>
          <w:szCs w:val="24"/>
          <w:lang w:eastAsia="pl-PL"/>
        </w:rPr>
        <w:t xml:space="preserve"> warunków realizacji przedsięwzięcia zawartych w decyzji o środowiskowych uwarunkowaniach.</w:t>
      </w:r>
      <w:r>
        <w:rPr>
          <w:rFonts w:ascii="Arial" w:eastAsia="Times New Roman" w:hAnsi="Arial" w:cs="Arial"/>
          <w:sz w:val="24"/>
          <w:szCs w:val="24"/>
          <w:lang w:eastAsia="pl-PL"/>
        </w:rPr>
        <w:t xml:space="preserve"> </w:t>
      </w:r>
      <w:r w:rsidRPr="00182C18">
        <w:rPr>
          <w:rFonts w:ascii="Arial" w:eastAsia="Times New Roman" w:hAnsi="Arial" w:cs="Arial"/>
          <w:sz w:val="24"/>
          <w:szCs w:val="24"/>
          <w:lang w:eastAsia="pl-PL"/>
        </w:rPr>
        <w:t xml:space="preserve">W wyniku czynności organu drugiej instancji dokumentacja została zgromadzona w stopniu wystarczającym do pełnego i prawidłowego rozpoznania sprawy. Po wnikliwym zbadaniu poprawności postępowania przeprowadzonego przez organ </w:t>
      </w:r>
      <w:r>
        <w:rPr>
          <w:rFonts w:ascii="Arial" w:eastAsia="Times New Roman" w:hAnsi="Arial" w:cs="Arial"/>
          <w:sz w:val="24"/>
          <w:szCs w:val="24"/>
          <w:lang w:eastAsia="pl-PL"/>
        </w:rPr>
        <w:t>pierwszej</w:t>
      </w:r>
      <w:r w:rsidRPr="00182C18">
        <w:rPr>
          <w:rFonts w:ascii="Arial" w:eastAsia="Times New Roman" w:hAnsi="Arial" w:cs="Arial"/>
          <w:sz w:val="24"/>
          <w:szCs w:val="24"/>
          <w:lang w:eastAsia="pl-PL"/>
        </w:rPr>
        <w:t xml:space="preserve"> instancji oraz mając na uwadze, że kompetencje orzecznicze organu odwoławczego nie sprowadzają się tylko do kontroli zasadności zarzutów podniesionych w stosunku do rozstrzygnięcia organu pierwszej instancji, lecz do analizy całości akt sprawy oraz kontroli merytorycznej zaskarżonego rozstrzygnięcia, GDOŚ uchylił punkty:</w:t>
      </w:r>
      <w:r w:rsidRPr="00182C18">
        <w:rPr>
          <w:rFonts w:ascii="Arial" w:hAnsi="Arial" w:cs="Arial"/>
          <w:bCs/>
          <w:sz w:val="24"/>
          <w:szCs w:val="24"/>
        </w:rPr>
        <w:t xml:space="preserve"> 2.1, 2.2, 2.3, 2.4, 2.5, 2.6, 2.8, 2.10, 2.11, 2.12, 2.24, 2.28, 2.30, 2.32</w:t>
      </w:r>
      <w:r>
        <w:rPr>
          <w:rFonts w:ascii="Arial" w:hAnsi="Arial" w:cs="Arial"/>
          <w:bCs/>
          <w:sz w:val="24"/>
          <w:szCs w:val="24"/>
        </w:rPr>
        <w:t xml:space="preserve"> decyzji RDOŚ w Warszawie i w tym zakresie orzekł co do istoty sprawy.</w:t>
      </w:r>
    </w:p>
    <w:p w14:paraId="0125AA73" w14:textId="2C03693F" w:rsidR="00D9252D" w:rsidRPr="00182C18" w:rsidRDefault="00D9252D" w:rsidP="00D9252D">
      <w:pPr>
        <w:spacing w:after="120" w:line="312" w:lineRule="auto"/>
        <w:jc w:val="both"/>
        <w:rPr>
          <w:rFonts w:ascii="Arial" w:hAnsi="Arial" w:cs="Arial"/>
          <w:sz w:val="24"/>
          <w:szCs w:val="24"/>
        </w:rPr>
      </w:pPr>
      <w:r w:rsidRPr="00182C18">
        <w:rPr>
          <w:rFonts w:ascii="Arial" w:hAnsi="Arial" w:cs="Arial"/>
          <w:sz w:val="24"/>
          <w:szCs w:val="24"/>
        </w:rPr>
        <w:t xml:space="preserve">Poprzez modyfikację punktu 2.1 decyzji organu </w:t>
      </w:r>
      <w:r>
        <w:rPr>
          <w:rFonts w:ascii="Arial" w:hAnsi="Arial" w:cs="Arial"/>
          <w:sz w:val="24"/>
          <w:szCs w:val="24"/>
        </w:rPr>
        <w:t>pierwszej</w:t>
      </w:r>
      <w:r w:rsidRPr="00182C18">
        <w:rPr>
          <w:rFonts w:ascii="Arial" w:hAnsi="Arial" w:cs="Arial"/>
          <w:sz w:val="24"/>
          <w:szCs w:val="24"/>
        </w:rPr>
        <w:t xml:space="preserve"> instancji GDOŚ uszczegółowił warunek dotyczący kontroli terenu pod kątem występowania gatunków roślin, zwierząt i grzybów objętych ochroną, a także inwazyjnych gatunków roślin. Dodano zapis mówiący o tym, że to nadzór przyrodniczy, który działa w imieniu inwestora, zobowiązany jest do przeprowadzenia ww. kontroli oraz określono wymagania</w:t>
      </w:r>
      <w:r w:rsidR="00D717EF">
        <w:rPr>
          <w:rFonts w:ascii="Arial" w:hAnsi="Arial" w:cs="Arial"/>
          <w:sz w:val="24"/>
          <w:szCs w:val="24"/>
        </w:rPr>
        <w:t>,</w:t>
      </w:r>
      <w:r w:rsidRPr="00182C18">
        <w:rPr>
          <w:rFonts w:ascii="Arial" w:hAnsi="Arial" w:cs="Arial"/>
          <w:sz w:val="24"/>
          <w:szCs w:val="24"/>
        </w:rPr>
        <w:t xml:space="preserve"> jakie powinni spełniać specjaliści wchodzący w skład nadzoru. </w:t>
      </w:r>
    </w:p>
    <w:p w14:paraId="1D08ACFC" w14:textId="77777777" w:rsidR="00D9252D" w:rsidRDefault="00D9252D" w:rsidP="00D9252D">
      <w:pPr>
        <w:spacing w:after="0" w:line="312" w:lineRule="auto"/>
        <w:jc w:val="both"/>
        <w:rPr>
          <w:rFonts w:ascii="Arial" w:hAnsi="Arial" w:cs="Arial"/>
          <w:sz w:val="24"/>
          <w:szCs w:val="24"/>
        </w:rPr>
      </w:pPr>
      <w:r w:rsidRPr="00182C18">
        <w:rPr>
          <w:rFonts w:ascii="Arial" w:hAnsi="Arial" w:cs="Arial"/>
          <w:sz w:val="24"/>
          <w:szCs w:val="24"/>
        </w:rPr>
        <w:t xml:space="preserve">Punkt 2.2 decyzji organu </w:t>
      </w:r>
      <w:r>
        <w:rPr>
          <w:rFonts w:ascii="Arial" w:hAnsi="Arial" w:cs="Arial"/>
          <w:sz w:val="24"/>
          <w:szCs w:val="24"/>
        </w:rPr>
        <w:t>pierwszej</w:t>
      </w:r>
      <w:r w:rsidRPr="00182C18">
        <w:rPr>
          <w:rFonts w:ascii="Arial" w:hAnsi="Arial" w:cs="Arial"/>
          <w:sz w:val="24"/>
          <w:szCs w:val="24"/>
        </w:rPr>
        <w:t xml:space="preserve"> instancji uzupełniono o zalecenie odnoszące się do lokalizowania zaplecza budowy na terenach utwardzonych, z dala od zabudowy mieszkaniowej, a także poza miejscami występowania gatunków roślin, zwierząt i grzybów objętych ochroną prawną oraz poza siedliskami przyrodniczymi będącymi przedmiotem </w:t>
      </w:r>
      <w:r w:rsidRPr="00727164">
        <w:rPr>
          <w:rFonts w:ascii="Arial" w:hAnsi="Arial" w:cs="Arial"/>
          <w:sz w:val="24"/>
          <w:szCs w:val="24"/>
        </w:rPr>
        <w:t>zainteresowania Wspólnoty. Dodatkowo warunek uzupełniono o zalecenie lokalizacji zaplecza budowy w pobliżu dróg publicznych.</w:t>
      </w:r>
      <w:r w:rsidRPr="00182C18">
        <w:rPr>
          <w:rFonts w:ascii="Arial" w:hAnsi="Arial" w:cs="Arial"/>
          <w:sz w:val="24"/>
          <w:szCs w:val="24"/>
        </w:rPr>
        <w:br/>
        <w:t xml:space="preserve">Zmodyfikowano punkt 2.3 decyzji RDOŚ w Warszawie poprzez uszczegółowienie warunku dotyczącego zabezpieczenia drzew i krzewów przy realizacji inwestycji. Wskazano, aby te grupy roślin wygrodzić zgodnie z obrysem koron wraz z dodatkowym buforem, a pnie pojedynczych drzew odpowiednio osłonić. </w:t>
      </w:r>
    </w:p>
    <w:p w14:paraId="70E103A8" w14:textId="77777777" w:rsidR="00D9252D" w:rsidRPr="00182C18" w:rsidRDefault="00D9252D" w:rsidP="00D9252D">
      <w:pPr>
        <w:spacing w:after="120" w:line="312" w:lineRule="auto"/>
        <w:jc w:val="both"/>
        <w:rPr>
          <w:rFonts w:ascii="Arial" w:hAnsi="Arial" w:cs="Arial"/>
          <w:sz w:val="24"/>
          <w:szCs w:val="24"/>
        </w:rPr>
      </w:pPr>
      <w:r w:rsidRPr="00182C18">
        <w:rPr>
          <w:rFonts w:ascii="Arial" w:hAnsi="Arial" w:cs="Arial"/>
          <w:sz w:val="24"/>
          <w:szCs w:val="24"/>
        </w:rPr>
        <w:t xml:space="preserve">Dodano także zapis dotyczący ochrony strefy korzeniowej drzew poprzez zabezpieczenie jej przed przesuszaniem w czasie prac wykopowych oraz </w:t>
      </w:r>
      <w:r w:rsidRPr="00182C18">
        <w:rPr>
          <w:rFonts w:ascii="Arial" w:hAnsi="Arial" w:cs="Arial"/>
          <w:sz w:val="24"/>
          <w:szCs w:val="24"/>
        </w:rPr>
        <w:lastRenderedPageBreak/>
        <w:t xml:space="preserve">zabezpieczenia ewentualnych uszkodzeń mechanicznych preparatem grzybobójczym. GDOŚ zakazał lokalizowania baz materiałowych oraz składowania odpadów w zasięgu koron drzew i co najmniej 2 m na zewnątrz od tego zasięgu. Dodano również zakaz podnoszenia poziomu gruntu w pobliżu drzew i krzewów, powyżej wskazanej wysokości. W przypadku obniżenia poziomu gruntu teren wokół drzew i krzewów należy właściwie zabezpieczyć. Sposób prowadzenia prac oraz wdrożenie rozwiązań wskazanych w zmienionym punkcie decyzji w większym stopniu przyczyni się do ochrony drzew i krzewów, których wycięcie nie jest konieczne.  </w:t>
      </w:r>
    </w:p>
    <w:p w14:paraId="03562DA6" w14:textId="77777777" w:rsidR="00D9252D" w:rsidRPr="00182C18" w:rsidRDefault="00D9252D" w:rsidP="00D9252D">
      <w:pPr>
        <w:spacing w:after="0" w:line="312" w:lineRule="auto"/>
        <w:jc w:val="both"/>
        <w:rPr>
          <w:rFonts w:ascii="Arial" w:hAnsi="Arial" w:cs="Arial"/>
          <w:sz w:val="24"/>
          <w:szCs w:val="24"/>
        </w:rPr>
      </w:pPr>
      <w:r w:rsidRPr="00182C18">
        <w:rPr>
          <w:rFonts w:ascii="Arial" w:eastAsia="Times New Roman" w:hAnsi="Arial" w:cs="Arial"/>
          <w:sz w:val="24"/>
          <w:szCs w:val="24"/>
          <w:lang w:eastAsia="pl-PL"/>
        </w:rPr>
        <w:t>Na etapie realizacji inwestycji konieczna będzie wycinka</w:t>
      </w:r>
      <w:r w:rsidRPr="00182C18">
        <w:rPr>
          <w:rFonts w:ascii="Arial" w:hAnsi="Arial" w:cs="Arial"/>
          <w:sz w:val="24"/>
          <w:szCs w:val="24"/>
        </w:rPr>
        <w:t xml:space="preserve"> ok. 523 sztuk drzew i ok. 675 m</w:t>
      </w:r>
      <w:r w:rsidRPr="00182C18">
        <w:rPr>
          <w:rFonts w:ascii="Arial" w:hAnsi="Arial" w:cs="Arial"/>
          <w:sz w:val="24"/>
          <w:szCs w:val="24"/>
          <w:vertAlign w:val="superscript"/>
        </w:rPr>
        <w:t>2</w:t>
      </w:r>
      <w:r w:rsidRPr="00182C18">
        <w:rPr>
          <w:rFonts w:ascii="Arial" w:hAnsi="Arial" w:cs="Arial"/>
          <w:sz w:val="24"/>
          <w:szCs w:val="24"/>
        </w:rPr>
        <w:t xml:space="preserve"> krzewów (str. 25 </w:t>
      </w:r>
      <w:proofErr w:type="spellStart"/>
      <w:r w:rsidRPr="00182C18">
        <w:rPr>
          <w:rFonts w:ascii="Arial" w:hAnsi="Arial" w:cs="Arial"/>
          <w:sz w:val="24"/>
          <w:szCs w:val="24"/>
        </w:rPr>
        <w:t>k.i.p</w:t>
      </w:r>
      <w:proofErr w:type="spellEnd"/>
      <w:r w:rsidRPr="00182C18">
        <w:rPr>
          <w:rFonts w:ascii="Arial" w:hAnsi="Arial" w:cs="Arial"/>
          <w:sz w:val="24"/>
          <w:szCs w:val="24"/>
        </w:rPr>
        <w:t xml:space="preserve">.). W celu zminimalizowania oddziaływania wycinki na środowisko, GDOŚ skorygował punkt 2.4 decyzji organu </w:t>
      </w:r>
      <w:r>
        <w:rPr>
          <w:rFonts w:ascii="Arial" w:hAnsi="Arial" w:cs="Arial"/>
          <w:sz w:val="24"/>
          <w:szCs w:val="24"/>
        </w:rPr>
        <w:t>pierwszej</w:t>
      </w:r>
      <w:r w:rsidRPr="00182C18">
        <w:rPr>
          <w:rFonts w:ascii="Arial" w:hAnsi="Arial" w:cs="Arial"/>
          <w:sz w:val="24"/>
          <w:szCs w:val="24"/>
        </w:rPr>
        <w:t xml:space="preserve"> instancji poprzez uszczegółowienie zasad prowadzenia wycinki drzew i krzewów. Zmieniono okres, w którym można przeprowadzać prace wycinkowe, aby nie nakładał się on z okresem, w jakim ptaki gniazdują na tym terenie. Należy zauważyć, że niezależnie od terminu wycinki, w przypadku stwierdzenia obecności gniazd ptaków w obrębie koron drzew, przed przystąpieniem do wycinki należy uzyskać stosowne zezwolenie na usunięcie lub zniszczenie gniazd. Rozszerzono również zapis dotyczący nadzoru </w:t>
      </w:r>
      <w:proofErr w:type="spellStart"/>
      <w:r w:rsidRPr="00182C18">
        <w:rPr>
          <w:rFonts w:ascii="Arial" w:hAnsi="Arial" w:cs="Arial"/>
          <w:sz w:val="24"/>
          <w:szCs w:val="24"/>
        </w:rPr>
        <w:t>chiropterologicznego</w:t>
      </w:r>
      <w:proofErr w:type="spellEnd"/>
      <w:r w:rsidRPr="00182C18">
        <w:rPr>
          <w:rFonts w:ascii="Arial" w:hAnsi="Arial" w:cs="Arial"/>
          <w:sz w:val="24"/>
          <w:szCs w:val="24"/>
        </w:rPr>
        <w:t xml:space="preserve"> mającego na celu ochronę ewentualnych siedlisk gatunków nietoperzy. W przypadku stwierdzenia obecności stanowisk nietoperzy, np. w drzewach</w:t>
      </w:r>
      <w:r w:rsidRPr="00FB4850">
        <w:rPr>
          <w:rFonts w:ascii="Arial" w:hAnsi="Arial" w:cs="Arial"/>
          <w:sz w:val="24"/>
          <w:szCs w:val="24"/>
        </w:rPr>
        <w:t xml:space="preserve"> </w:t>
      </w:r>
      <w:r w:rsidRPr="00182C18">
        <w:rPr>
          <w:rFonts w:ascii="Arial" w:hAnsi="Arial" w:cs="Arial"/>
          <w:sz w:val="24"/>
          <w:szCs w:val="24"/>
        </w:rPr>
        <w:t xml:space="preserve">dziuplastych, należy wstrzymać prace związane z wycinką drzew oraz podjąć działania określone przez właściwy nadzór. Prowadzenie wycinki pod nadzorem </w:t>
      </w:r>
      <w:proofErr w:type="spellStart"/>
      <w:r w:rsidRPr="00182C18">
        <w:rPr>
          <w:rFonts w:ascii="Arial" w:hAnsi="Arial" w:cs="Arial"/>
          <w:sz w:val="24"/>
          <w:szCs w:val="24"/>
        </w:rPr>
        <w:t>chiropterologa</w:t>
      </w:r>
      <w:proofErr w:type="spellEnd"/>
      <w:r w:rsidRPr="00182C18">
        <w:rPr>
          <w:rFonts w:ascii="Arial" w:hAnsi="Arial" w:cs="Arial"/>
          <w:sz w:val="24"/>
          <w:szCs w:val="24"/>
        </w:rPr>
        <w:t>, z zachowaniem wskazanych przez niego zaleceń, zapewni możliwość przeprowadzenia tych działań w sposób minimalizujący ryzyko niepokojenia nietoperzy.</w:t>
      </w:r>
    </w:p>
    <w:p w14:paraId="1C21DA80" w14:textId="29D8305B" w:rsidR="00D9252D" w:rsidRPr="00182C18" w:rsidRDefault="00D9252D" w:rsidP="00D9252D">
      <w:pPr>
        <w:spacing w:after="0" w:line="312" w:lineRule="auto"/>
        <w:jc w:val="both"/>
        <w:rPr>
          <w:rFonts w:ascii="Arial" w:hAnsi="Arial" w:cs="Arial"/>
          <w:sz w:val="24"/>
          <w:szCs w:val="24"/>
        </w:rPr>
      </w:pPr>
      <w:r w:rsidRPr="00182C18">
        <w:rPr>
          <w:rFonts w:ascii="Arial" w:hAnsi="Arial" w:cs="Arial"/>
          <w:sz w:val="24"/>
          <w:szCs w:val="24"/>
        </w:rPr>
        <w:t xml:space="preserve">Mając na uwadze możliwe zmiany w warunkach środowiskowych od momentu wydania niniejszej decyzji do czasu realizacją inwestycji, GDOŚ nie może wykluczyć, że </w:t>
      </w:r>
      <w:r>
        <w:rPr>
          <w:rFonts w:ascii="Arial" w:hAnsi="Arial" w:cs="Arial"/>
          <w:sz w:val="24"/>
          <w:szCs w:val="24"/>
        </w:rPr>
        <w:t xml:space="preserve">nie </w:t>
      </w:r>
      <w:r w:rsidRPr="00182C18">
        <w:rPr>
          <w:rFonts w:ascii="Arial" w:hAnsi="Arial" w:cs="Arial"/>
          <w:sz w:val="24"/>
          <w:szCs w:val="24"/>
        </w:rPr>
        <w:t>pojawią się stanowiska chronionych bezkręgowców w drzewostanie przeznaczonym do wycinki. Dlatego rozszerzono treść punktu 2.4 decyzji</w:t>
      </w:r>
      <w:r w:rsidR="00D717EF">
        <w:rPr>
          <w:rFonts w:ascii="Arial" w:hAnsi="Arial" w:cs="Arial"/>
          <w:sz w:val="24"/>
          <w:szCs w:val="24"/>
        </w:rPr>
        <w:t>,</w:t>
      </w:r>
      <w:r w:rsidRPr="00182C18">
        <w:rPr>
          <w:rFonts w:ascii="Arial" w:hAnsi="Arial" w:cs="Arial"/>
          <w:sz w:val="24"/>
          <w:szCs w:val="24"/>
        </w:rPr>
        <w:t xml:space="preserve"> wprowadzając zapis zobowiązujący specjalistę entomologa z nadzoru przyrodniczego do skontrolowania drzew przeznaczonych do usunięcia o pierśnicy powyżej 50 cm, pod kątem obecności siedlisk bezkręgowców. </w:t>
      </w:r>
    </w:p>
    <w:p w14:paraId="59C825E2" w14:textId="77777777" w:rsidR="00D9252D" w:rsidRPr="00182C18" w:rsidRDefault="00D9252D" w:rsidP="00D9252D">
      <w:pPr>
        <w:spacing w:after="120" w:line="312" w:lineRule="auto"/>
        <w:jc w:val="both"/>
        <w:rPr>
          <w:rFonts w:ascii="Arial" w:hAnsi="Arial" w:cs="Arial"/>
          <w:sz w:val="24"/>
          <w:szCs w:val="24"/>
        </w:rPr>
      </w:pPr>
      <w:r w:rsidRPr="00182C18">
        <w:rPr>
          <w:rFonts w:ascii="Arial" w:hAnsi="Arial" w:cs="Arial"/>
          <w:color w:val="000000" w:themeColor="text1"/>
          <w:sz w:val="24"/>
          <w:szCs w:val="24"/>
          <w:shd w:val="clear" w:color="auto" w:fill="FFFFFF"/>
        </w:rPr>
        <w:t>GDOŚ dokonał modyfikacji warunku określonego w decyzji RDOŚ w Warszawie w</w:t>
      </w:r>
      <w:r w:rsidRPr="00182C18">
        <w:rPr>
          <w:rFonts w:ascii="Arial" w:hAnsi="Arial" w:cs="Arial"/>
          <w:sz w:val="24"/>
          <w:szCs w:val="24"/>
        </w:rPr>
        <w:t xml:space="preserve"> punkcie 2.4 poprzez nałożenie obowiązku wykonania </w:t>
      </w:r>
      <w:proofErr w:type="spellStart"/>
      <w:r w:rsidRPr="00182C18">
        <w:rPr>
          <w:rFonts w:ascii="Arial" w:hAnsi="Arial" w:cs="Arial"/>
          <w:sz w:val="24"/>
          <w:szCs w:val="24"/>
        </w:rPr>
        <w:t>nasadzeń</w:t>
      </w:r>
      <w:proofErr w:type="spellEnd"/>
      <w:r w:rsidRPr="00182C18">
        <w:rPr>
          <w:rFonts w:ascii="Arial" w:hAnsi="Arial" w:cs="Arial"/>
          <w:sz w:val="24"/>
          <w:szCs w:val="24"/>
        </w:rPr>
        <w:t xml:space="preserve"> uzupełniających w pasie budowlano – montażowym na terenach leśnych. Wskazano zasady, jakimi należy się kierować w doborze gatunków oraz jakości sadzonek drzew i krzewów. GDOŚ uznał, że dodanie tej części warunku jest niezbędne dla zapewnienia możliwie najszybszego odtworzenia siedlisk leśnych, wzdłuż trasy gazociągu, a tym samym dla odbudowy bazy siedliskowej dla m.in. ornitofauny.</w:t>
      </w:r>
    </w:p>
    <w:p w14:paraId="6E623095" w14:textId="1090E796" w:rsidR="00D9252D" w:rsidRPr="00182C18" w:rsidRDefault="00D9252D" w:rsidP="00D9252D">
      <w:pPr>
        <w:spacing w:after="120" w:line="312" w:lineRule="auto"/>
        <w:jc w:val="both"/>
        <w:rPr>
          <w:rFonts w:ascii="Arial" w:hAnsi="Arial" w:cs="Arial"/>
          <w:sz w:val="24"/>
          <w:szCs w:val="24"/>
        </w:rPr>
      </w:pPr>
      <w:r w:rsidRPr="00182C18">
        <w:rPr>
          <w:rFonts w:ascii="Arial" w:hAnsi="Arial" w:cs="Arial"/>
          <w:sz w:val="24"/>
          <w:szCs w:val="24"/>
        </w:rPr>
        <w:lastRenderedPageBreak/>
        <w:t xml:space="preserve">W </w:t>
      </w:r>
      <w:r>
        <w:rPr>
          <w:rFonts w:ascii="Arial" w:hAnsi="Arial" w:cs="Arial"/>
          <w:sz w:val="24"/>
          <w:szCs w:val="24"/>
        </w:rPr>
        <w:t xml:space="preserve">zmodyfikowanym </w:t>
      </w:r>
      <w:r w:rsidRPr="00182C18">
        <w:rPr>
          <w:rFonts w:ascii="Arial" w:hAnsi="Arial" w:cs="Arial"/>
          <w:sz w:val="24"/>
          <w:szCs w:val="24"/>
        </w:rPr>
        <w:t xml:space="preserve">punkcie 2.5 GDOŚ wskazał częstotliwości prowadzenia kontroli wykopów i innych obiektów, które mogą stanowić potencjalne, czasem spontanicznie powstałe siedliska drobnych zwierząt (w tym płazów) lub miejsc, w których przypadkowo zwierzęta zostały uwięzione. Dodatkowo określono minimalną odległość, na jaką należy przenieść uwolnione zwierzęta, aby zmniejszyć ryzyko ponownego pojawienia się tych samych osobników na placu budowy oraz wskazano konieczność prowadzenia tych działań w obecności i zgodnie ze wskazaniami nadzoru przyrodniczego (w tym specjalisty herpetologa). </w:t>
      </w:r>
    </w:p>
    <w:p w14:paraId="47EEAA08" w14:textId="730E0915" w:rsidR="00D9252D" w:rsidRPr="00182C18" w:rsidRDefault="00D9252D" w:rsidP="00D9252D">
      <w:pPr>
        <w:spacing w:after="120" w:line="312" w:lineRule="auto"/>
        <w:jc w:val="both"/>
        <w:rPr>
          <w:rFonts w:ascii="Arial" w:hAnsi="Arial" w:cs="Arial"/>
          <w:sz w:val="24"/>
          <w:szCs w:val="24"/>
        </w:rPr>
      </w:pPr>
      <w:r w:rsidRPr="00182C18">
        <w:rPr>
          <w:rFonts w:ascii="Arial" w:hAnsi="Arial" w:cs="Arial"/>
          <w:sz w:val="24"/>
          <w:szCs w:val="24"/>
        </w:rPr>
        <w:t xml:space="preserve">Warunek </w:t>
      </w:r>
      <w:r>
        <w:rPr>
          <w:rFonts w:ascii="Arial" w:hAnsi="Arial" w:cs="Arial"/>
          <w:sz w:val="24"/>
          <w:szCs w:val="24"/>
        </w:rPr>
        <w:t xml:space="preserve">określony </w:t>
      </w:r>
      <w:r w:rsidRPr="00182C18">
        <w:rPr>
          <w:rFonts w:ascii="Arial" w:hAnsi="Arial" w:cs="Arial"/>
          <w:sz w:val="24"/>
          <w:szCs w:val="24"/>
        </w:rPr>
        <w:t xml:space="preserve">w punkcie 2.6 decyzji </w:t>
      </w:r>
      <w:r>
        <w:rPr>
          <w:rFonts w:ascii="Arial" w:hAnsi="Arial" w:cs="Arial"/>
          <w:sz w:val="24"/>
          <w:szCs w:val="24"/>
        </w:rPr>
        <w:t xml:space="preserve">RDOŚ w Warszawie </w:t>
      </w:r>
      <w:r w:rsidRPr="00182C18">
        <w:rPr>
          <w:rFonts w:ascii="Arial" w:hAnsi="Arial" w:cs="Arial"/>
          <w:sz w:val="24"/>
          <w:szCs w:val="24"/>
        </w:rPr>
        <w:t>zmieniono poprzez uszczegółowienie sposobu zabezpieczenia wykopów przed przedostawaniem się do nich drobnych zwierząt. Wskazano materiał</w:t>
      </w:r>
      <w:r w:rsidR="00D717EF">
        <w:rPr>
          <w:rFonts w:ascii="Arial" w:hAnsi="Arial" w:cs="Arial"/>
          <w:sz w:val="24"/>
          <w:szCs w:val="24"/>
        </w:rPr>
        <w:t>,</w:t>
      </w:r>
      <w:r w:rsidRPr="00182C18">
        <w:rPr>
          <w:rFonts w:ascii="Arial" w:hAnsi="Arial" w:cs="Arial"/>
          <w:sz w:val="24"/>
          <w:szCs w:val="24"/>
        </w:rPr>
        <w:t xml:space="preserve"> z jakiego powinno być wykonane ogrodzenie i określono parametry, które zapewnią jego skuteczność. Podano również częstotliwość kontroli stanu technicznego tych zabezpieczeń.</w:t>
      </w:r>
    </w:p>
    <w:p w14:paraId="29FDCFF2" w14:textId="0BBA0819" w:rsidR="00D9252D" w:rsidRPr="00182C18" w:rsidRDefault="00D9252D" w:rsidP="00D9252D">
      <w:pPr>
        <w:autoSpaceDE w:val="0"/>
        <w:autoSpaceDN w:val="0"/>
        <w:adjustRightInd w:val="0"/>
        <w:spacing w:after="0" w:line="312" w:lineRule="auto"/>
        <w:jc w:val="both"/>
        <w:rPr>
          <w:rFonts w:ascii="Arial" w:eastAsiaTheme="minorHAnsi" w:hAnsi="Arial" w:cs="Arial"/>
          <w:sz w:val="24"/>
          <w:szCs w:val="24"/>
        </w:rPr>
      </w:pPr>
      <w:r w:rsidRPr="00182C18">
        <w:rPr>
          <w:rFonts w:ascii="Arial" w:hAnsi="Arial" w:cs="Arial"/>
          <w:sz w:val="24"/>
          <w:szCs w:val="24"/>
        </w:rPr>
        <w:t>N</w:t>
      </w:r>
      <w:r w:rsidRPr="00182C18">
        <w:rPr>
          <w:rFonts w:ascii="Arial" w:eastAsiaTheme="minorHAnsi" w:hAnsi="Arial" w:cs="Arial"/>
          <w:sz w:val="24"/>
          <w:szCs w:val="24"/>
        </w:rPr>
        <w:t xml:space="preserve">a terenie m. st. Warszawa występuje jedno przekroczenie cieku o nazwie „Rów z </w:t>
      </w:r>
      <w:proofErr w:type="spellStart"/>
      <w:r w:rsidRPr="00182C18">
        <w:rPr>
          <w:rFonts w:ascii="Arial" w:eastAsiaTheme="minorHAnsi" w:hAnsi="Arial" w:cs="Arial"/>
          <w:sz w:val="24"/>
          <w:szCs w:val="24"/>
        </w:rPr>
        <w:t>Lewandowa</w:t>
      </w:r>
      <w:proofErr w:type="spellEnd"/>
      <w:r w:rsidRPr="00182C18">
        <w:rPr>
          <w:rFonts w:ascii="Arial" w:eastAsiaTheme="minorHAnsi" w:hAnsi="Arial" w:cs="Arial"/>
          <w:sz w:val="24"/>
          <w:szCs w:val="24"/>
        </w:rPr>
        <w:t>” istniejącym gazociągiem DN500, na którym przewidziano w tym miejscu przebudowę łuku pionowego o wielkości 5º. Ze względu na niewielką wielkość cieku</w:t>
      </w:r>
      <w:r w:rsidR="00D717EF">
        <w:rPr>
          <w:rFonts w:ascii="Arial" w:eastAsiaTheme="minorHAnsi" w:hAnsi="Arial" w:cs="Arial"/>
          <w:sz w:val="24"/>
          <w:szCs w:val="24"/>
        </w:rPr>
        <w:t>,</w:t>
      </w:r>
      <w:r w:rsidRPr="00182C18">
        <w:rPr>
          <w:rFonts w:ascii="Arial" w:eastAsiaTheme="minorHAnsi" w:hAnsi="Arial" w:cs="Arial"/>
          <w:sz w:val="24"/>
          <w:szCs w:val="24"/>
        </w:rPr>
        <w:t xml:space="preserve"> przewiduje się </w:t>
      </w:r>
      <w:r w:rsidR="00D717EF">
        <w:rPr>
          <w:rFonts w:ascii="Arial" w:eastAsiaTheme="minorHAnsi" w:hAnsi="Arial" w:cs="Arial"/>
          <w:sz w:val="24"/>
          <w:szCs w:val="24"/>
        </w:rPr>
        <w:t>przebudowę całego przekroczenia</w:t>
      </w:r>
      <w:r w:rsidRPr="00182C18">
        <w:rPr>
          <w:rFonts w:ascii="Arial" w:eastAsiaTheme="minorHAnsi" w:hAnsi="Arial" w:cs="Arial"/>
          <w:sz w:val="24"/>
          <w:szCs w:val="24"/>
        </w:rPr>
        <w:t xml:space="preserve"> poprzez zaprojektowanie nowej liry w miejscu istniejącego przekroczenia i włączenie nowego odcinka metodą hermetyczną. Nowe przekroczenie przewiduje się wykonać wykopem otwartym.</w:t>
      </w:r>
    </w:p>
    <w:p w14:paraId="091F44FE" w14:textId="77777777" w:rsidR="00D9252D" w:rsidRPr="00182C18" w:rsidRDefault="00D9252D" w:rsidP="00D9252D">
      <w:pPr>
        <w:autoSpaceDE w:val="0"/>
        <w:autoSpaceDN w:val="0"/>
        <w:adjustRightInd w:val="0"/>
        <w:spacing w:after="0" w:line="312" w:lineRule="auto"/>
        <w:jc w:val="both"/>
        <w:rPr>
          <w:rFonts w:ascii="Arial" w:eastAsiaTheme="minorHAnsi" w:hAnsi="Arial" w:cs="Arial"/>
          <w:sz w:val="24"/>
          <w:szCs w:val="24"/>
        </w:rPr>
      </w:pPr>
      <w:r w:rsidRPr="00182C18">
        <w:rPr>
          <w:rFonts w:ascii="Arial" w:eastAsiaTheme="minorHAnsi" w:hAnsi="Arial" w:cs="Arial"/>
          <w:sz w:val="24"/>
          <w:szCs w:val="24"/>
        </w:rPr>
        <w:t>Z uwagi na to, że ciek ten może stanowić lokalny szlak migracyjny małych zwierząt, w tym płazów, w celu ograniczenia wpływu prac prowadzonych w rejonie cieku na środowisko przyrodnicze</w:t>
      </w:r>
      <w:r>
        <w:rPr>
          <w:rFonts w:ascii="Arial" w:eastAsiaTheme="minorHAnsi" w:hAnsi="Arial" w:cs="Arial"/>
          <w:sz w:val="24"/>
          <w:szCs w:val="24"/>
        </w:rPr>
        <w:t>, w</w:t>
      </w:r>
      <w:r w:rsidRPr="00182C18">
        <w:rPr>
          <w:rFonts w:ascii="Arial" w:eastAsiaTheme="minorHAnsi" w:hAnsi="Arial" w:cs="Arial"/>
          <w:sz w:val="24"/>
          <w:szCs w:val="24"/>
        </w:rPr>
        <w:t xml:space="preserve"> punkcie 2.8 sentencji decyzji RDOŚ w Warszawie zobowiązano inwestora do prowadzenia prac związanych z przekroczeniem cieku pod nadzorem przyrodnika, w szczególności posiadającego wiedzę z zakresu herpetologii. </w:t>
      </w:r>
    </w:p>
    <w:p w14:paraId="0FA68218" w14:textId="77777777" w:rsidR="00D9252D" w:rsidRPr="00182C18" w:rsidRDefault="00D9252D" w:rsidP="00D9252D">
      <w:pPr>
        <w:autoSpaceDE w:val="0"/>
        <w:autoSpaceDN w:val="0"/>
        <w:adjustRightInd w:val="0"/>
        <w:spacing w:after="120" w:line="312" w:lineRule="auto"/>
        <w:jc w:val="both"/>
        <w:rPr>
          <w:rFonts w:ascii="Arial" w:hAnsi="Arial" w:cs="Arial"/>
          <w:sz w:val="24"/>
          <w:szCs w:val="24"/>
          <w:lang w:eastAsia="pl-PL"/>
        </w:rPr>
      </w:pPr>
      <w:r w:rsidRPr="00182C18">
        <w:rPr>
          <w:rFonts w:ascii="Arial" w:eastAsiaTheme="minorHAnsi" w:hAnsi="Arial" w:cs="Arial"/>
          <w:sz w:val="24"/>
          <w:szCs w:val="24"/>
        </w:rPr>
        <w:t xml:space="preserve">W punkcie 7 niniejszej decyzji GDOŚ zmodyfikował powyższy warunek poprzez dodanie zapisu, iż po </w:t>
      </w:r>
      <w:r w:rsidRPr="00182C18">
        <w:rPr>
          <w:rFonts w:ascii="Arial" w:hAnsi="Arial" w:cs="Arial"/>
          <w:sz w:val="24"/>
          <w:szCs w:val="24"/>
          <w:lang w:eastAsia="pl-PL"/>
        </w:rPr>
        <w:t xml:space="preserve">dokonaniu przekroczenia i zakończeniu prac ukształtowanie dna i skarpy cieku zostanie przywrócone do </w:t>
      </w:r>
      <w:r>
        <w:rPr>
          <w:rFonts w:ascii="Arial" w:hAnsi="Arial" w:cs="Arial"/>
          <w:sz w:val="24"/>
          <w:szCs w:val="24"/>
          <w:lang w:eastAsia="pl-PL"/>
        </w:rPr>
        <w:t xml:space="preserve">stanu </w:t>
      </w:r>
      <w:r w:rsidRPr="00182C18">
        <w:rPr>
          <w:rFonts w:ascii="Arial" w:hAnsi="Arial" w:cs="Arial"/>
          <w:sz w:val="24"/>
          <w:szCs w:val="24"/>
          <w:lang w:eastAsia="pl-PL"/>
        </w:rPr>
        <w:t xml:space="preserve">pierwotnego, natomiast umocnienia zostaną wykonane z materiału naturalnego tj. kamienia, faszyny, darniny. W ocenie organu </w:t>
      </w:r>
      <w:r>
        <w:rPr>
          <w:rFonts w:ascii="Arial" w:hAnsi="Arial" w:cs="Arial"/>
          <w:sz w:val="24"/>
          <w:szCs w:val="24"/>
          <w:lang w:eastAsia="pl-PL"/>
        </w:rPr>
        <w:t>drugiej</w:t>
      </w:r>
      <w:r w:rsidRPr="00182C18">
        <w:rPr>
          <w:rFonts w:ascii="Arial" w:hAnsi="Arial" w:cs="Arial"/>
          <w:sz w:val="24"/>
          <w:szCs w:val="24"/>
          <w:lang w:eastAsia="pl-PL"/>
        </w:rPr>
        <w:t xml:space="preserve"> instancji taka konstrukcja koryta zapewni możliwość dalszej migracji małych zwierząt</w:t>
      </w:r>
      <w:r>
        <w:rPr>
          <w:rFonts w:ascii="Arial" w:hAnsi="Arial" w:cs="Arial"/>
          <w:sz w:val="24"/>
          <w:szCs w:val="24"/>
          <w:lang w:eastAsia="pl-PL"/>
        </w:rPr>
        <w:t xml:space="preserve"> i</w:t>
      </w:r>
      <w:r w:rsidRPr="00182C18">
        <w:rPr>
          <w:rFonts w:ascii="Arial" w:hAnsi="Arial" w:cs="Arial"/>
          <w:sz w:val="24"/>
          <w:szCs w:val="24"/>
          <w:lang w:eastAsia="pl-PL"/>
        </w:rPr>
        <w:t xml:space="preserve"> </w:t>
      </w:r>
      <w:r>
        <w:rPr>
          <w:rFonts w:ascii="Arial" w:hAnsi="Arial" w:cs="Arial"/>
          <w:sz w:val="24"/>
          <w:szCs w:val="24"/>
          <w:lang w:eastAsia="pl-PL"/>
        </w:rPr>
        <w:t xml:space="preserve">przez to </w:t>
      </w:r>
      <w:r w:rsidRPr="00182C18">
        <w:rPr>
          <w:rFonts w:ascii="Arial" w:hAnsi="Arial" w:cs="Arial"/>
          <w:sz w:val="24"/>
          <w:szCs w:val="24"/>
          <w:lang w:eastAsia="pl-PL"/>
        </w:rPr>
        <w:t xml:space="preserve">nie będzie </w:t>
      </w:r>
      <w:r>
        <w:rPr>
          <w:rFonts w:ascii="Arial" w:hAnsi="Arial" w:cs="Arial"/>
          <w:sz w:val="24"/>
          <w:szCs w:val="24"/>
          <w:lang w:eastAsia="pl-PL"/>
        </w:rPr>
        <w:t xml:space="preserve">stanowić </w:t>
      </w:r>
      <w:r w:rsidRPr="00182C18">
        <w:rPr>
          <w:rFonts w:ascii="Arial" w:hAnsi="Arial" w:cs="Arial"/>
          <w:sz w:val="24"/>
          <w:szCs w:val="24"/>
          <w:lang w:eastAsia="pl-PL"/>
        </w:rPr>
        <w:t>bariery ani pułapki dla drobnej fauny.</w:t>
      </w:r>
    </w:p>
    <w:p w14:paraId="01D98094" w14:textId="7669C0D4" w:rsidR="00D9252D" w:rsidRPr="00182C18" w:rsidRDefault="00D9252D" w:rsidP="00D9252D">
      <w:pPr>
        <w:suppressAutoHyphens/>
        <w:spacing w:after="0" w:line="312" w:lineRule="auto"/>
        <w:jc w:val="both"/>
        <w:rPr>
          <w:rFonts w:ascii="Arial" w:eastAsia="Times New Roman" w:hAnsi="Arial" w:cs="Arial"/>
          <w:color w:val="000000" w:themeColor="text1"/>
          <w:sz w:val="24"/>
          <w:szCs w:val="24"/>
          <w:lang w:eastAsia="pl-PL"/>
        </w:rPr>
      </w:pPr>
      <w:r w:rsidRPr="00182C18">
        <w:rPr>
          <w:rFonts w:ascii="Arial" w:eastAsia="Times New Roman" w:hAnsi="Arial" w:cs="Arial"/>
          <w:color w:val="000000" w:themeColor="text1"/>
          <w:sz w:val="24"/>
          <w:szCs w:val="24"/>
          <w:lang w:eastAsia="pl-PL"/>
        </w:rPr>
        <w:t xml:space="preserve">W analizowanym obszarze zostały stwierdzone stanowiska </w:t>
      </w:r>
      <w:proofErr w:type="spellStart"/>
      <w:r w:rsidRPr="00182C18">
        <w:rPr>
          <w:rFonts w:ascii="Arial" w:eastAsia="Times New Roman" w:hAnsi="Arial" w:cs="Arial"/>
          <w:color w:val="000000" w:themeColor="text1"/>
          <w:sz w:val="24"/>
          <w:szCs w:val="24"/>
          <w:lang w:eastAsia="pl-PL"/>
        </w:rPr>
        <w:t>rdestowca</w:t>
      </w:r>
      <w:proofErr w:type="spellEnd"/>
      <w:r w:rsidRPr="00182C18">
        <w:rPr>
          <w:rFonts w:ascii="Arial" w:eastAsia="Times New Roman" w:hAnsi="Arial" w:cs="Arial"/>
          <w:color w:val="000000" w:themeColor="text1"/>
          <w:sz w:val="24"/>
          <w:szCs w:val="24"/>
          <w:lang w:eastAsia="pl-PL"/>
        </w:rPr>
        <w:t xml:space="preserve">, zaliczanego do inwazyjnych gatunków obcych roślin (IGO). W związku z tym, że IGO stanowią duże zagrożenie dla różnorodności biologicznej, RDOŚ w Warszawie w punkcie 2.10 decyzji z 31 grudnia 2024 r. wskazał, w jaki sposób należy postępować ze stwierdzonymi stanowiskami IGO. GDOŚ zreformował powyższy warunek </w:t>
      </w:r>
      <w:r>
        <w:rPr>
          <w:rFonts w:ascii="Arial" w:eastAsia="Times New Roman" w:hAnsi="Arial" w:cs="Arial"/>
          <w:color w:val="000000" w:themeColor="text1"/>
          <w:sz w:val="24"/>
          <w:szCs w:val="24"/>
          <w:lang w:eastAsia="pl-PL"/>
        </w:rPr>
        <w:t xml:space="preserve">poprzez </w:t>
      </w:r>
      <w:r w:rsidRPr="00182C18">
        <w:rPr>
          <w:rFonts w:ascii="Arial" w:eastAsia="Times New Roman" w:hAnsi="Arial" w:cs="Arial"/>
          <w:color w:val="000000" w:themeColor="text1"/>
          <w:sz w:val="24"/>
          <w:szCs w:val="24"/>
          <w:lang w:eastAsia="pl-PL"/>
        </w:rPr>
        <w:t>doda</w:t>
      </w:r>
      <w:r>
        <w:rPr>
          <w:rFonts w:ascii="Arial" w:eastAsia="Times New Roman" w:hAnsi="Arial" w:cs="Arial"/>
          <w:color w:val="000000" w:themeColor="text1"/>
          <w:sz w:val="24"/>
          <w:szCs w:val="24"/>
          <w:lang w:eastAsia="pl-PL"/>
        </w:rPr>
        <w:t>nie</w:t>
      </w:r>
      <w:r w:rsidRPr="00182C18">
        <w:rPr>
          <w:rFonts w:ascii="Arial" w:eastAsia="Times New Roman" w:hAnsi="Arial" w:cs="Arial"/>
          <w:color w:val="000000" w:themeColor="text1"/>
          <w:sz w:val="24"/>
          <w:szCs w:val="24"/>
          <w:lang w:eastAsia="pl-PL"/>
        </w:rPr>
        <w:t xml:space="preserve"> </w:t>
      </w:r>
      <w:r w:rsidRPr="00182C18">
        <w:rPr>
          <w:rFonts w:ascii="Arial" w:hAnsi="Arial" w:cs="Arial"/>
          <w:sz w:val="24"/>
          <w:szCs w:val="24"/>
        </w:rPr>
        <w:t>informacj</w:t>
      </w:r>
      <w:r>
        <w:rPr>
          <w:rFonts w:ascii="Arial" w:hAnsi="Arial" w:cs="Arial"/>
          <w:sz w:val="24"/>
          <w:szCs w:val="24"/>
        </w:rPr>
        <w:t>i</w:t>
      </w:r>
      <w:r w:rsidRPr="00182C18">
        <w:rPr>
          <w:rFonts w:ascii="Arial" w:hAnsi="Arial" w:cs="Arial"/>
          <w:sz w:val="24"/>
          <w:szCs w:val="24"/>
        </w:rPr>
        <w:t xml:space="preserve"> dotycząc</w:t>
      </w:r>
      <w:r>
        <w:rPr>
          <w:rFonts w:ascii="Arial" w:hAnsi="Arial" w:cs="Arial"/>
          <w:sz w:val="24"/>
          <w:szCs w:val="24"/>
        </w:rPr>
        <w:t>ej</w:t>
      </w:r>
      <w:r w:rsidRPr="00182C18">
        <w:rPr>
          <w:rFonts w:ascii="Arial" w:hAnsi="Arial" w:cs="Arial"/>
          <w:sz w:val="24"/>
          <w:szCs w:val="24"/>
        </w:rPr>
        <w:t xml:space="preserve"> wymogu nadzoru specjalisty botanika podczas prac mających na celu trwałe usunięcie okazów gatunków z rodzaju </w:t>
      </w:r>
      <w:proofErr w:type="spellStart"/>
      <w:r w:rsidRPr="00182C18">
        <w:rPr>
          <w:rFonts w:ascii="Arial" w:hAnsi="Arial" w:cs="Arial"/>
          <w:sz w:val="24"/>
          <w:szCs w:val="24"/>
        </w:rPr>
        <w:t>rdestowiec</w:t>
      </w:r>
      <w:proofErr w:type="spellEnd"/>
      <w:r w:rsidRPr="00182C18">
        <w:rPr>
          <w:rFonts w:ascii="Arial" w:hAnsi="Arial" w:cs="Arial"/>
          <w:sz w:val="24"/>
          <w:szCs w:val="24"/>
        </w:rPr>
        <w:t xml:space="preserve"> </w:t>
      </w:r>
      <w:proofErr w:type="spellStart"/>
      <w:r w:rsidRPr="00182C18">
        <w:rPr>
          <w:rFonts w:ascii="Arial" w:hAnsi="Arial" w:cs="Arial"/>
          <w:i/>
          <w:sz w:val="24"/>
          <w:szCs w:val="24"/>
        </w:rPr>
        <w:t>Reynoutria</w:t>
      </w:r>
      <w:proofErr w:type="spellEnd"/>
      <w:r w:rsidRPr="00182C18">
        <w:rPr>
          <w:rFonts w:ascii="Arial" w:hAnsi="Arial" w:cs="Arial"/>
          <w:i/>
          <w:sz w:val="24"/>
          <w:szCs w:val="24"/>
        </w:rPr>
        <w:t xml:space="preserve"> </w:t>
      </w:r>
      <w:proofErr w:type="spellStart"/>
      <w:r w:rsidRPr="00182C18">
        <w:rPr>
          <w:rFonts w:ascii="Arial" w:hAnsi="Arial" w:cs="Arial"/>
          <w:i/>
          <w:sz w:val="24"/>
          <w:szCs w:val="24"/>
        </w:rPr>
        <w:t>spp</w:t>
      </w:r>
      <w:proofErr w:type="spellEnd"/>
      <w:r w:rsidRPr="00182C18">
        <w:rPr>
          <w:rFonts w:ascii="Arial" w:hAnsi="Arial" w:cs="Arial"/>
          <w:sz w:val="24"/>
          <w:szCs w:val="24"/>
        </w:rPr>
        <w:t xml:space="preserve">. Jego zadaniem jest kontrola obszaru inwestycji pod kątem występowania inwazyjnych </w:t>
      </w:r>
      <w:r w:rsidRPr="00182C18">
        <w:rPr>
          <w:rFonts w:ascii="Arial" w:hAnsi="Arial" w:cs="Arial"/>
          <w:sz w:val="24"/>
          <w:szCs w:val="24"/>
        </w:rPr>
        <w:lastRenderedPageBreak/>
        <w:t>gatunków roślin oraz wskazanie metody, która najskuteczniej zlikwiduje te gatunki.</w:t>
      </w:r>
      <w:r>
        <w:rPr>
          <w:rFonts w:ascii="Arial" w:hAnsi="Arial" w:cs="Arial"/>
          <w:sz w:val="24"/>
          <w:szCs w:val="24"/>
        </w:rPr>
        <w:t xml:space="preserve"> </w:t>
      </w:r>
      <w:r w:rsidRPr="00992D58">
        <w:rPr>
          <w:rFonts w:ascii="Arial" w:eastAsia="Times New Roman" w:hAnsi="Arial" w:cs="Arial"/>
          <w:color w:val="000000" w:themeColor="text1"/>
          <w:sz w:val="24"/>
          <w:szCs w:val="24"/>
          <w:lang w:eastAsia="pl-PL"/>
        </w:rPr>
        <w:t>Nadzór botaniczny będzie także czuwał, aby przypadkowo nie rozprzestrzeniać IGO w analizowanym obszarze.</w:t>
      </w:r>
    </w:p>
    <w:p w14:paraId="1026678A" w14:textId="77777777" w:rsidR="00D9252D" w:rsidRPr="00182C18" w:rsidRDefault="00D9252D" w:rsidP="00D9252D">
      <w:pPr>
        <w:suppressAutoHyphens/>
        <w:spacing w:after="0" w:line="312" w:lineRule="auto"/>
        <w:jc w:val="both"/>
        <w:rPr>
          <w:rFonts w:ascii="Arial" w:hAnsi="Arial" w:cs="Arial"/>
          <w:sz w:val="24"/>
          <w:szCs w:val="24"/>
        </w:rPr>
      </w:pPr>
      <w:r w:rsidRPr="00182C18">
        <w:rPr>
          <w:rFonts w:ascii="Arial" w:hAnsi="Arial" w:cs="Arial"/>
          <w:sz w:val="24"/>
          <w:szCs w:val="24"/>
        </w:rPr>
        <w:t xml:space="preserve">Zdaniem GDOŚ najlepszą metodą utylizacji roślin należących do gatunków z rodzaju </w:t>
      </w:r>
      <w:proofErr w:type="spellStart"/>
      <w:r w:rsidRPr="00182C18">
        <w:rPr>
          <w:rFonts w:ascii="Arial" w:hAnsi="Arial" w:cs="Arial"/>
          <w:sz w:val="24"/>
          <w:szCs w:val="24"/>
        </w:rPr>
        <w:t>rdestowiec</w:t>
      </w:r>
      <w:proofErr w:type="spellEnd"/>
      <w:r w:rsidRPr="00182C18">
        <w:rPr>
          <w:rFonts w:ascii="Arial" w:hAnsi="Arial" w:cs="Arial"/>
          <w:sz w:val="24"/>
          <w:szCs w:val="24"/>
        </w:rPr>
        <w:t xml:space="preserve"> </w:t>
      </w:r>
      <w:proofErr w:type="spellStart"/>
      <w:r w:rsidRPr="00182C18">
        <w:rPr>
          <w:rFonts w:ascii="Arial" w:hAnsi="Arial" w:cs="Arial"/>
          <w:i/>
          <w:iCs/>
          <w:sz w:val="24"/>
          <w:szCs w:val="24"/>
        </w:rPr>
        <w:t>Reynoutria</w:t>
      </w:r>
      <w:proofErr w:type="spellEnd"/>
      <w:r w:rsidRPr="00182C18">
        <w:rPr>
          <w:rFonts w:ascii="Arial" w:hAnsi="Arial" w:cs="Arial"/>
          <w:i/>
          <w:iCs/>
          <w:sz w:val="24"/>
          <w:szCs w:val="24"/>
        </w:rPr>
        <w:t xml:space="preserve"> </w:t>
      </w:r>
      <w:proofErr w:type="spellStart"/>
      <w:r w:rsidRPr="00182C18">
        <w:rPr>
          <w:rFonts w:ascii="Arial" w:hAnsi="Arial" w:cs="Arial"/>
          <w:i/>
          <w:iCs/>
          <w:sz w:val="24"/>
          <w:szCs w:val="24"/>
        </w:rPr>
        <w:t>spp</w:t>
      </w:r>
      <w:proofErr w:type="spellEnd"/>
      <w:r w:rsidRPr="00182C18">
        <w:rPr>
          <w:rFonts w:ascii="Arial" w:hAnsi="Arial" w:cs="Arial"/>
          <w:sz w:val="24"/>
          <w:szCs w:val="24"/>
        </w:rPr>
        <w:t xml:space="preserve">. jest termiczne przekształcenie (w tym suszenie lub spalenie). </w:t>
      </w:r>
    </w:p>
    <w:p w14:paraId="2C5ECE56" w14:textId="77777777" w:rsidR="00D9252D" w:rsidRPr="00182C18" w:rsidRDefault="00D9252D" w:rsidP="00D9252D">
      <w:pPr>
        <w:spacing w:after="120" w:line="312" w:lineRule="auto"/>
        <w:jc w:val="both"/>
        <w:rPr>
          <w:rFonts w:ascii="Arial" w:eastAsia="Times New Roman" w:hAnsi="Arial" w:cs="Arial"/>
          <w:color w:val="000000" w:themeColor="text1"/>
          <w:sz w:val="24"/>
          <w:szCs w:val="24"/>
          <w:highlight w:val="yellow"/>
          <w:lang w:eastAsia="pl-PL"/>
        </w:rPr>
      </w:pPr>
      <w:r w:rsidRPr="00182C18">
        <w:rPr>
          <w:rFonts w:ascii="Arial" w:hAnsi="Arial" w:cs="Arial"/>
          <w:sz w:val="24"/>
          <w:szCs w:val="24"/>
        </w:rPr>
        <w:t xml:space="preserve">Punkt 2.11 decyzji organu </w:t>
      </w:r>
      <w:r>
        <w:rPr>
          <w:rFonts w:ascii="Arial" w:hAnsi="Arial" w:cs="Arial"/>
          <w:sz w:val="24"/>
          <w:szCs w:val="24"/>
        </w:rPr>
        <w:t>pierwszej</w:t>
      </w:r>
      <w:r w:rsidRPr="00182C18">
        <w:rPr>
          <w:rFonts w:ascii="Arial" w:hAnsi="Arial" w:cs="Arial"/>
          <w:sz w:val="24"/>
          <w:szCs w:val="24"/>
        </w:rPr>
        <w:t xml:space="preserve"> instancji </w:t>
      </w:r>
      <w:r>
        <w:rPr>
          <w:rFonts w:ascii="Arial" w:hAnsi="Arial" w:cs="Arial"/>
          <w:sz w:val="24"/>
          <w:szCs w:val="24"/>
        </w:rPr>
        <w:t>zreformowano</w:t>
      </w:r>
      <w:r w:rsidRPr="00182C18">
        <w:rPr>
          <w:rFonts w:ascii="Arial" w:hAnsi="Arial" w:cs="Arial"/>
          <w:sz w:val="24"/>
          <w:szCs w:val="24"/>
        </w:rPr>
        <w:t xml:space="preserve"> poprzez uszczegółowienie informacji, iż kontrola stanowisk </w:t>
      </w:r>
      <w:proofErr w:type="spellStart"/>
      <w:r w:rsidRPr="00182C18">
        <w:rPr>
          <w:rFonts w:ascii="Arial" w:hAnsi="Arial" w:cs="Arial"/>
          <w:sz w:val="24"/>
          <w:szCs w:val="24"/>
        </w:rPr>
        <w:t>rdestowców</w:t>
      </w:r>
      <w:proofErr w:type="spellEnd"/>
      <w:r w:rsidRPr="00182C18">
        <w:rPr>
          <w:rFonts w:ascii="Arial" w:hAnsi="Arial" w:cs="Arial"/>
          <w:sz w:val="24"/>
          <w:szCs w:val="24"/>
        </w:rPr>
        <w:t xml:space="preserve"> powinna zostać wykonana przez specjalistę botanika po przeprowadzeniu zabiegów mających na celu zlikwidowanie ww. stanowisk </w:t>
      </w:r>
      <w:proofErr w:type="spellStart"/>
      <w:r w:rsidRPr="00182C18">
        <w:rPr>
          <w:rFonts w:ascii="Arial" w:hAnsi="Arial" w:cs="Arial"/>
          <w:sz w:val="24"/>
          <w:szCs w:val="24"/>
        </w:rPr>
        <w:t>rdestowców</w:t>
      </w:r>
      <w:proofErr w:type="spellEnd"/>
      <w:r w:rsidRPr="00182C18">
        <w:rPr>
          <w:rFonts w:ascii="Arial" w:hAnsi="Arial" w:cs="Arial"/>
          <w:sz w:val="24"/>
          <w:szCs w:val="24"/>
        </w:rPr>
        <w:t xml:space="preserve"> oraz w sezonie wegetacyjnym następującym po ww. zabiegu eliminacji.</w:t>
      </w:r>
      <w:r w:rsidRPr="00182C18">
        <w:rPr>
          <w:rFonts w:ascii="Arial" w:eastAsia="Times New Roman" w:hAnsi="Arial" w:cs="Arial"/>
          <w:color w:val="000000" w:themeColor="text1"/>
          <w:sz w:val="24"/>
          <w:szCs w:val="24"/>
          <w:highlight w:val="yellow"/>
          <w:lang w:eastAsia="pl-PL"/>
        </w:rPr>
        <w:t xml:space="preserve"> </w:t>
      </w:r>
    </w:p>
    <w:p w14:paraId="4C1E825F" w14:textId="6C18BD80" w:rsidR="00D9252D" w:rsidRPr="00182C18" w:rsidRDefault="00D9252D" w:rsidP="00D9252D">
      <w:pPr>
        <w:autoSpaceDE w:val="0"/>
        <w:autoSpaceDN w:val="0"/>
        <w:adjustRightInd w:val="0"/>
        <w:spacing w:after="120" w:line="312" w:lineRule="auto"/>
        <w:jc w:val="both"/>
        <w:rPr>
          <w:rFonts w:ascii="Arial" w:hAnsi="Arial" w:cs="Arial"/>
          <w:sz w:val="24"/>
          <w:szCs w:val="24"/>
          <w:lang w:eastAsia="pl-PL"/>
        </w:rPr>
      </w:pPr>
      <w:r w:rsidRPr="00182C18">
        <w:rPr>
          <w:rFonts w:ascii="Arial" w:hAnsi="Arial" w:cs="Arial"/>
          <w:sz w:val="24"/>
          <w:szCs w:val="24"/>
        </w:rPr>
        <w:t xml:space="preserve">Warunek zawarty w punkcie 2.12 decyzji RDOŚ w Warszawie, </w:t>
      </w:r>
      <w:r>
        <w:rPr>
          <w:rFonts w:ascii="Arial" w:hAnsi="Arial" w:cs="Arial"/>
          <w:sz w:val="24"/>
          <w:szCs w:val="24"/>
        </w:rPr>
        <w:t>przeniesiony z</w:t>
      </w:r>
      <w:r w:rsidRPr="00182C18">
        <w:rPr>
          <w:rFonts w:ascii="Arial" w:hAnsi="Arial" w:cs="Arial"/>
          <w:sz w:val="24"/>
          <w:szCs w:val="24"/>
        </w:rPr>
        <w:t xml:space="preserve"> opinii PGW WP z 26 września 2024</w:t>
      </w:r>
      <w:r>
        <w:rPr>
          <w:rFonts w:ascii="Arial" w:hAnsi="Arial" w:cs="Arial"/>
          <w:sz w:val="24"/>
          <w:szCs w:val="24"/>
        </w:rPr>
        <w:t> </w:t>
      </w:r>
      <w:r w:rsidRPr="00182C18">
        <w:rPr>
          <w:rFonts w:ascii="Arial" w:hAnsi="Arial" w:cs="Arial"/>
          <w:sz w:val="24"/>
          <w:szCs w:val="24"/>
        </w:rPr>
        <w:t xml:space="preserve">r., określa wymagania jakie należy spełnić, aby prowadzić realizację przedsięwzięcia w sposób niezagrażający środowisku gruntowo-wodnemu. Organ wskazał, że jednym ze środków minimalizujących w tym zakresie będzie m.in. użycie sprzętu będącego w dobrym stanie technicznym. Należy podkreślić, że </w:t>
      </w:r>
      <w:r w:rsidRPr="00182C18">
        <w:rPr>
          <w:rFonts w:ascii="Arial" w:hAnsi="Arial" w:cs="Arial"/>
          <w:sz w:val="24"/>
          <w:szCs w:val="24"/>
          <w:lang w:eastAsia="pl-PL"/>
        </w:rPr>
        <w:t>obowiązki związane z zapewnieniem sprawnego technicznie sprzętu budowlanego wynikają z</w:t>
      </w:r>
      <w:r>
        <w:rPr>
          <w:rFonts w:ascii="Arial" w:hAnsi="Arial" w:cs="Arial"/>
          <w:sz w:val="24"/>
          <w:szCs w:val="24"/>
          <w:lang w:eastAsia="pl-PL"/>
        </w:rPr>
        <w:t> </w:t>
      </w:r>
      <w:r w:rsidRPr="00182C18">
        <w:rPr>
          <w:rFonts w:ascii="Arial" w:hAnsi="Arial" w:cs="Arial"/>
          <w:sz w:val="24"/>
          <w:szCs w:val="24"/>
          <w:lang w:eastAsia="pl-PL"/>
        </w:rPr>
        <w:t>obowiązujących przepisów rozporządzenia Ministra Infrastruktury z dnia z dnia 6</w:t>
      </w:r>
      <w:r>
        <w:rPr>
          <w:rFonts w:ascii="Arial" w:hAnsi="Arial" w:cs="Arial"/>
          <w:sz w:val="24"/>
          <w:szCs w:val="24"/>
          <w:lang w:eastAsia="pl-PL"/>
        </w:rPr>
        <w:t> </w:t>
      </w:r>
      <w:r w:rsidRPr="00182C18">
        <w:rPr>
          <w:rFonts w:ascii="Arial" w:hAnsi="Arial" w:cs="Arial"/>
          <w:sz w:val="24"/>
          <w:szCs w:val="24"/>
          <w:lang w:eastAsia="pl-PL"/>
        </w:rPr>
        <w:t>lutego 2003 r. w sprawie bezpieczeństwa i higieny pracy podczas wykonywania robót budowlanych (Dz.U. z 2003 r. Nr 47, poz. 401). Zgodnie z jego zapisami maszyny i</w:t>
      </w:r>
      <w:r>
        <w:rPr>
          <w:rFonts w:ascii="Arial" w:hAnsi="Arial" w:cs="Arial"/>
          <w:sz w:val="24"/>
          <w:szCs w:val="24"/>
          <w:lang w:eastAsia="pl-PL"/>
        </w:rPr>
        <w:t> </w:t>
      </w:r>
      <w:r w:rsidRPr="00182C18">
        <w:rPr>
          <w:rFonts w:ascii="Arial" w:hAnsi="Arial" w:cs="Arial"/>
          <w:sz w:val="24"/>
          <w:szCs w:val="24"/>
          <w:lang w:eastAsia="pl-PL"/>
        </w:rPr>
        <w:t xml:space="preserve">inne urządzenia techniczne, podlegające dozorowi technicznemu, mogą być używane na terenie budowy tylko wówczas, jeżeli wystawiono dokumenty uprawniające do ich eksploatacji. Maszyny i inne urządzenia techniczne powinny być utrzymywane w stanie zapewniającym ich sprawność. Z tego względu </w:t>
      </w:r>
      <w:r w:rsidR="00D717EF">
        <w:rPr>
          <w:rFonts w:ascii="Arial" w:hAnsi="Arial" w:cs="Arial"/>
          <w:sz w:val="24"/>
          <w:szCs w:val="24"/>
          <w:lang w:eastAsia="pl-PL"/>
        </w:rPr>
        <w:t>określenie takiego warunku w decyzji o środowiskowych uwarunkowaniach</w:t>
      </w:r>
      <w:r w:rsidRPr="00182C18">
        <w:rPr>
          <w:rFonts w:ascii="Arial" w:hAnsi="Arial" w:cs="Arial"/>
          <w:sz w:val="24"/>
          <w:szCs w:val="24"/>
          <w:lang w:eastAsia="pl-PL"/>
        </w:rPr>
        <w:t xml:space="preserve"> należy uznać za bezprzedmiotow</w:t>
      </w:r>
      <w:r w:rsidR="00D717EF">
        <w:rPr>
          <w:rFonts w:ascii="Arial" w:hAnsi="Arial" w:cs="Arial"/>
          <w:sz w:val="24"/>
          <w:szCs w:val="24"/>
          <w:lang w:eastAsia="pl-PL"/>
        </w:rPr>
        <w:t>e</w:t>
      </w:r>
      <w:r w:rsidRPr="00182C18">
        <w:rPr>
          <w:rFonts w:ascii="Arial" w:hAnsi="Arial" w:cs="Arial"/>
          <w:sz w:val="24"/>
          <w:szCs w:val="24"/>
          <w:lang w:eastAsia="pl-PL"/>
        </w:rPr>
        <w:t xml:space="preserve">. </w:t>
      </w:r>
    </w:p>
    <w:p w14:paraId="497C5B24" w14:textId="77777777" w:rsidR="00D9252D" w:rsidRPr="009F128E" w:rsidRDefault="00D9252D" w:rsidP="00D9252D">
      <w:pPr>
        <w:suppressAutoHyphens/>
        <w:spacing w:after="120" w:line="312" w:lineRule="auto"/>
        <w:jc w:val="both"/>
        <w:rPr>
          <w:rFonts w:ascii="Arial" w:hAnsi="Arial" w:cs="Arial"/>
          <w:color w:val="000000"/>
          <w:sz w:val="24"/>
          <w:szCs w:val="24"/>
        </w:rPr>
      </w:pPr>
      <w:r w:rsidRPr="00182C18">
        <w:rPr>
          <w:rFonts w:ascii="Arial" w:eastAsia="Times New Roman" w:hAnsi="Arial" w:cs="Arial"/>
          <w:sz w:val="24"/>
          <w:szCs w:val="24"/>
          <w:lang w:eastAsia="pl-PL"/>
        </w:rPr>
        <w:t xml:space="preserve">W </w:t>
      </w:r>
      <w:r w:rsidRPr="00182C18">
        <w:rPr>
          <w:rFonts w:ascii="Arial" w:hAnsi="Arial" w:cs="Arial"/>
          <w:sz w:val="24"/>
          <w:szCs w:val="24"/>
          <w:lang w:eastAsia="pl-PL"/>
        </w:rPr>
        <w:t>pu</w:t>
      </w:r>
      <w:r w:rsidRPr="00182C18">
        <w:rPr>
          <w:rFonts w:ascii="Arial" w:hAnsi="Arial" w:cs="Arial"/>
          <w:sz w:val="24"/>
          <w:szCs w:val="24"/>
        </w:rPr>
        <w:t xml:space="preserve">nkcie 2.12 </w:t>
      </w:r>
      <w:r>
        <w:rPr>
          <w:rFonts w:ascii="Arial" w:hAnsi="Arial" w:cs="Arial"/>
          <w:sz w:val="24"/>
          <w:szCs w:val="24"/>
        </w:rPr>
        <w:t xml:space="preserve">zaskarżonej </w:t>
      </w:r>
      <w:r w:rsidRPr="00182C18">
        <w:rPr>
          <w:rFonts w:ascii="Arial" w:hAnsi="Arial" w:cs="Arial"/>
          <w:sz w:val="24"/>
          <w:szCs w:val="24"/>
        </w:rPr>
        <w:t>decyzji RDOŚ w Warszawie określił warunek</w:t>
      </w:r>
      <w:r>
        <w:rPr>
          <w:rFonts w:ascii="Arial" w:hAnsi="Arial" w:cs="Arial"/>
          <w:sz w:val="24"/>
          <w:szCs w:val="24"/>
        </w:rPr>
        <w:t xml:space="preserve"> dotyczący minimalizacji wpływu inwestycji na środowisko gruntowo-wodne. </w:t>
      </w:r>
      <w:r w:rsidRPr="00182C18">
        <w:rPr>
          <w:rFonts w:ascii="Arial" w:hAnsi="Arial" w:cs="Arial"/>
          <w:sz w:val="24"/>
          <w:szCs w:val="24"/>
          <w:lang w:eastAsia="pl-PL"/>
        </w:rPr>
        <w:t xml:space="preserve">W ocenie GDOŚ warunek ten </w:t>
      </w:r>
      <w:r w:rsidRPr="00182C18">
        <w:rPr>
          <w:rFonts w:ascii="Arial" w:hAnsi="Arial" w:cs="Arial"/>
          <w:sz w:val="24"/>
          <w:szCs w:val="24"/>
        </w:rPr>
        <w:t>jest niewystarczający, z tego względu został zreformowany w punkcie 10 niniejszej decyzji.</w:t>
      </w:r>
      <w:r>
        <w:rPr>
          <w:rFonts w:ascii="Arial" w:hAnsi="Arial" w:cs="Arial"/>
          <w:sz w:val="24"/>
          <w:szCs w:val="24"/>
        </w:rPr>
        <w:t xml:space="preserve"> </w:t>
      </w:r>
      <w:r w:rsidRPr="00182C18">
        <w:rPr>
          <w:rFonts w:ascii="Arial" w:hAnsi="Arial" w:cs="Arial"/>
          <w:color w:val="000000"/>
          <w:sz w:val="24"/>
          <w:szCs w:val="24"/>
        </w:rPr>
        <w:t xml:space="preserve">Organ odwoławczy określił wytyczne, dotyczące odpowiedniego zagospodarowania oraz wyposażenia placów budowy i zapleczy budowy </w:t>
      </w:r>
      <w:r w:rsidRPr="00182C18">
        <w:rPr>
          <w:rFonts w:ascii="Arial" w:eastAsia="Times New Roman" w:hAnsi="Arial" w:cs="Arial"/>
          <w:sz w:val="24"/>
          <w:szCs w:val="24"/>
          <w:lang w:eastAsia="pl-PL"/>
        </w:rPr>
        <w:t>w techniczne i chemiczne środki do ograniczania rozprzestrzeniania się, usuwania lub neutralizacji zanieczyszczeń ropopochodnych</w:t>
      </w:r>
      <w:r w:rsidRPr="00182C18">
        <w:rPr>
          <w:rFonts w:ascii="Arial" w:hAnsi="Arial" w:cs="Arial"/>
          <w:sz w:val="24"/>
          <w:szCs w:val="24"/>
        </w:rPr>
        <w:t xml:space="preserve"> i płynów eksploatacyjnych</w:t>
      </w:r>
      <w:r w:rsidRPr="00182C18">
        <w:rPr>
          <w:rFonts w:ascii="Arial" w:hAnsi="Arial" w:cs="Arial"/>
          <w:color w:val="000000"/>
          <w:sz w:val="24"/>
          <w:szCs w:val="24"/>
        </w:rPr>
        <w:t xml:space="preserve">. GDOŚ wskazał na konieczność wyraźnego oznaczenia miejsc przechowywania substancji, służących do neutralizacji ewentualnych wycieków paliw czy płynów eksploatacyjnych do środowiska. Dodatkowo zobowiązał inwestora do przeszkolenia pracowników ze sposobu postępowania w przypadku konieczności zastosowania opisanych preparatów do neutralizacji substancji niebezpiecznych dla środowiska. Organ uznał </w:t>
      </w:r>
      <w:r w:rsidRPr="00182C18">
        <w:rPr>
          <w:rFonts w:ascii="Arial" w:hAnsi="Arial" w:cs="Arial"/>
          <w:color w:val="000000"/>
          <w:sz w:val="24"/>
          <w:szCs w:val="24"/>
        </w:rPr>
        <w:lastRenderedPageBreak/>
        <w:t>również za konieczne doprecyzowanie obowiązków podmiotu planującego realizację omawianego przedsięwzięcia w zakresie prawidłowej gospodarki substancjami niebezpiecznymi, ze względu na ich potencjalne zagrożenie dla wód oraz gleby. Nowe brzmienie ww. warunku umożliwi szybką i zdecydowaną reakcję pracowników w sytuacji wystąpienia ewentualnego wycieku paliwa czy płynów eksploatacyjnych do środowiska, co w efekcie pozwoli na ograniczenie rozmiaru strat lub całkowicie wykluczy wystąpienie potencjalnej szkody w środowisku.</w:t>
      </w:r>
      <w:r>
        <w:rPr>
          <w:rFonts w:ascii="Arial" w:hAnsi="Arial" w:cs="Arial"/>
          <w:color w:val="000000"/>
          <w:sz w:val="24"/>
          <w:szCs w:val="24"/>
        </w:rPr>
        <w:t xml:space="preserve"> </w:t>
      </w:r>
      <w:r w:rsidRPr="00182C18">
        <w:rPr>
          <w:rFonts w:ascii="Arial" w:eastAsia="Times New Roman" w:hAnsi="Arial" w:cs="Arial"/>
          <w:sz w:val="24"/>
          <w:szCs w:val="24"/>
          <w:lang w:eastAsia="pl-PL"/>
        </w:rPr>
        <w:t xml:space="preserve">GDOŚ doprecyzował również sposób magazynowania materiałów budowlanych oraz substancji i preparatów stosowanych na etapie budowy, z </w:t>
      </w:r>
      <w:r>
        <w:rPr>
          <w:rFonts w:ascii="Arial" w:eastAsia="Times New Roman" w:hAnsi="Arial" w:cs="Arial"/>
          <w:sz w:val="24"/>
          <w:szCs w:val="24"/>
          <w:lang w:eastAsia="pl-PL"/>
        </w:rPr>
        <w:t xml:space="preserve">których </w:t>
      </w:r>
      <w:r w:rsidRPr="00182C18">
        <w:rPr>
          <w:rFonts w:ascii="Arial" w:eastAsia="Times New Roman" w:hAnsi="Arial" w:cs="Arial"/>
          <w:sz w:val="24"/>
          <w:szCs w:val="24"/>
          <w:lang w:eastAsia="pl-PL"/>
        </w:rPr>
        <w:t>kart charakterystyki wynika, że mogą stanowić zagrożenie dla wód lub dla gleby oraz sposób postępowania w przypadku ich wydostania się z opakowań.</w:t>
      </w:r>
      <w:r>
        <w:rPr>
          <w:rFonts w:ascii="Arial" w:hAnsi="Arial" w:cs="Arial"/>
          <w:color w:val="000000"/>
          <w:sz w:val="24"/>
          <w:szCs w:val="24"/>
        </w:rPr>
        <w:t xml:space="preserve"> </w:t>
      </w:r>
      <w:r w:rsidRPr="00182C18">
        <w:rPr>
          <w:rFonts w:ascii="Arial" w:eastAsia="Times New Roman" w:hAnsi="Arial" w:cs="Arial"/>
          <w:sz w:val="24"/>
          <w:szCs w:val="24"/>
          <w:lang w:eastAsia="pl-PL"/>
        </w:rPr>
        <w:t>T</w:t>
      </w:r>
      <w:r w:rsidRPr="00182C18">
        <w:rPr>
          <w:rFonts w:ascii="Arial" w:hAnsi="Arial" w:cs="Arial"/>
          <w:sz w:val="24"/>
          <w:szCs w:val="24"/>
          <w:lang w:eastAsia="pl-PL"/>
        </w:rPr>
        <w:t xml:space="preserve">ankowanie pojazdów i maszyn budowlanych prowadzone będzie na stacjach benzynowych poza terenem budowy, co wskazano również na str. </w:t>
      </w:r>
      <w:r w:rsidRPr="00182C18">
        <w:rPr>
          <w:rFonts w:ascii="Arial" w:eastAsia="Times New Roman" w:hAnsi="Arial" w:cs="Arial"/>
          <w:sz w:val="24"/>
          <w:szCs w:val="24"/>
          <w:lang w:eastAsia="pl-PL"/>
        </w:rPr>
        <w:t xml:space="preserve">47 </w:t>
      </w:r>
      <w:proofErr w:type="spellStart"/>
      <w:r w:rsidRPr="00182C18">
        <w:rPr>
          <w:rFonts w:ascii="Arial" w:eastAsia="Times New Roman" w:hAnsi="Arial" w:cs="Arial"/>
          <w:sz w:val="24"/>
          <w:szCs w:val="24"/>
          <w:lang w:eastAsia="pl-PL"/>
        </w:rPr>
        <w:t>k.i.p</w:t>
      </w:r>
      <w:proofErr w:type="spellEnd"/>
      <w:r w:rsidRPr="00182C18">
        <w:rPr>
          <w:rFonts w:ascii="Arial" w:eastAsia="Times New Roman" w:hAnsi="Arial" w:cs="Arial"/>
          <w:sz w:val="24"/>
          <w:szCs w:val="24"/>
          <w:lang w:eastAsia="pl-PL"/>
        </w:rPr>
        <w:t>.</w:t>
      </w:r>
    </w:p>
    <w:p w14:paraId="42C14BBF" w14:textId="77777777" w:rsidR="00D9252D" w:rsidRPr="00182C18" w:rsidRDefault="00D9252D" w:rsidP="00D9252D">
      <w:pPr>
        <w:spacing w:after="0" w:line="312" w:lineRule="auto"/>
        <w:jc w:val="both"/>
        <w:rPr>
          <w:rFonts w:ascii="Arial" w:hAnsi="Arial" w:cs="Arial"/>
          <w:sz w:val="24"/>
          <w:szCs w:val="24"/>
        </w:rPr>
      </w:pPr>
      <w:r w:rsidRPr="00182C18">
        <w:rPr>
          <w:rFonts w:ascii="Arial" w:hAnsi="Arial" w:cs="Arial"/>
          <w:sz w:val="24"/>
          <w:szCs w:val="24"/>
        </w:rPr>
        <w:t>Na etapie post</w:t>
      </w:r>
      <w:r>
        <w:rPr>
          <w:rFonts w:ascii="Arial" w:hAnsi="Arial" w:cs="Arial"/>
          <w:sz w:val="24"/>
          <w:szCs w:val="24"/>
        </w:rPr>
        <w:t>ę</w:t>
      </w:r>
      <w:r w:rsidRPr="00182C18">
        <w:rPr>
          <w:rFonts w:ascii="Arial" w:hAnsi="Arial" w:cs="Arial"/>
          <w:sz w:val="24"/>
          <w:szCs w:val="24"/>
        </w:rPr>
        <w:t>powania odwoławczego GDOŚ zdecydował o doprecyzowaniu parametrów technicznych pryzm humusu gromadzonego w czasie prac ziemnych, określonych w punkcie 2.24 decyzji</w:t>
      </w:r>
      <w:r>
        <w:rPr>
          <w:rFonts w:ascii="Arial" w:hAnsi="Arial" w:cs="Arial"/>
          <w:sz w:val="24"/>
          <w:szCs w:val="24"/>
        </w:rPr>
        <w:t xml:space="preserve"> RDOŚ w Warszawie.</w:t>
      </w:r>
      <w:r w:rsidRPr="00182C18">
        <w:rPr>
          <w:rFonts w:ascii="Arial" w:hAnsi="Arial" w:cs="Arial"/>
          <w:sz w:val="24"/>
          <w:szCs w:val="24"/>
        </w:rPr>
        <w:t xml:space="preserve"> Wskazał dopuszczalną wysokość pryzmy oraz konieczność zabezpieczenia pryzm przed rozjeżdżaniem przez sprzęt budowlany. Dodatkowo zwrócono uwagę na potrzebę formowania pryzm w taki sposób, aby woda deszczowa mogła swobodnie spływać</w:t>
      </w:r>
      <w:r>
        <w:rPr>
          <w:rFonts w:ascii="Arial" w:hAnsi="Arial" w:cs="Arial"/>
          <w:sz w:val="24"/>
          <w:szCs w:val="24"/>
        </w:rPr>
        <w:t xml:space="preserve">, dzięki </w:t>
      </w:r>
      <w:r w:rsidRPr="00182C18">
        <w:rPr>
          <w:rFonts w:ascii="Arial" w:hAnsi="Arial" w:cs="Arial"/>
          <w:sz w:val="24"/>
          <w:szCs w:val="24"/>
        </w:rPr>
        <w:t>czemu pryzmy nie będą przez nią nadmiernie rozmywane.</w:t>
      </w:r>
    </w:p>
    <w:p w14:paraId="0C83A5CC" w14:textId="77777777" w:rsidR="00D9252D" w:rsidRDefault="00D9252D" w:rsidP="00D9252D">
      <w:pPr>
        <w:autoSpaceDE w:val="0"/>
        <w:autoSpaceDN w:val="0"/>
        <w:adjustRightInd w:val="0"/>
        <w:spacing w:after="120" w:line="312" w:lineRule="auto"/>
        <w:jc w:val="both"/>
        <w:rPr>
          <w:rFonts w:ascii="Arial" w:hAnsi="Arial" w:cs="Arial"/>
          <w:sz w:val="24"/>
          <w:szCs w:val="24"/>
          <w:lang w:eastAsia="pl-PL"/>
        </w:rPr>
      </w:pPr>
      <w:r w:rsidRPr="00182C18">
        <w:rPr>
          <w:rFonts w:ascii="Arial" w:hAnsi="Arial" w:cs="Arial"/>
          <w:sz w:val="24"/>
          <w:szCs w:val="24"/>
          <w:lang w:eastAsia="pl-PL"/>
        </w:rPr>
        <w:t>Stan faktyczny sprawy, wynikający z charakterystyki przedsięwzięcia, jego usytuowania oraz przewidywanego oddziaływania na środowisko, nie daje podstaw do przyjęcia, że realizacja inwestycji będzie wiązała się ze znacząco negatywnym oddziaływaniem na środowisko. Z tego też względu, w opinii organu odwoławczego, brak jest podstaw do stwierdzenia obowiązku przeprowadzenia oceny oddziaływania przedmiotowego przedsięwzięcia na środowisko.</w:t>
      </w:r>
    </w:p>
    <w:p w14:paraId="317C3A8F" w14:textId="77777777" w:rsidR="00D9252D" w:rsidRPr="00540417" w:rsidRDefault="00D9252D" w:rsidP="00D9252D">
      <w:pPr>
        <w:spacing w:after="120" w:line="312" w:lineRule="auto"/>
        <w:jc w:val="both"/>
        <w:rPr>
          <w:rFonts w:ascii="Arial" w:hAnsi="Arial" w:cs="Arial"/>
          <w:sz w:val="24"/>
          <w:szCs w:val="24"/>
        </w:rPr>
      </w:pPr>
      <w:r w:rsidRPr="00540417">
        <w:rPr>
          <w:rFonts w:ascii="Arial" w:hAnsi="Arial" w:cs="Arial"/>
          <w:sz w:val="24"/>
          <w:szCs w:val="24"/>
        </w:rPr>
        <w:t xml:space="preserve">Fragmenty planowanej inwestycji znajdują się na terenie Warszawskiego Obszaru Chronionego Krajobrazu, dla którego obowiązuje rozporządzenie Nr 3 Wojewody Mazowieckiego z dnia 13 lutego 2007 r. w sprawie Warszawskiego Obszaru Chronionego Krajobrazu (Dz. Urz. Woj. Mazowieckiego z 2007 r. Nr 42, poz. 870). Zgodnie z art. 24 ust. 1 pkt 2 ustawy z dnia 16 kwietnia 2004 r. o ochronie przyrody (Dz. U. z 2024 r. poz. 1478 z późn. zm.), dalej </w:t>
      </w:r>
      <w:proofErr w:type="spellStart"/>
      <w:r w:rsidRPr="00540417">
        <w:rPr>
          <w:rFonts w:ascii="Arial" w:hAnsi="Arial" w:cs="Arial"/>
          <w:sz w:val="24"/>
          <w:szCs w:val="24"/>
        </w:rPr>
        <w:t>u.o.p</w:t>
      </w:r>
      <w:proofErr w:type="spellEnd"/>
      <w:r w:rsidRPr="00540417">
        <w:rPr>
          <w:rFonts w:ascii="Arial" w:hAnsi="Arial" w:cs="Arial"/>
          <w:sz w:val="24"/>
          <w:szCs w:val="24"/>
        </w:rPr>
        <w:t xml:space="preserve">., oraz § 4 ust. 1 pkt 2 ww. rozporządzenia na terenie Warszawskiego Obszaru Chronionego Krajobrazu w strefie zwykłej, strefie ochrony urbanistycznej oraz strefie szczególnej ochrony ekologicznej zakazuje się „realizacji przedsięwzięć mogących znacząco oddziaływać na środowisko w rozumieniu przepisów ustawy z dnia 3 października 2008 r. o udostępnianiu informacji o środowisku i jego ochronie, udziale społeczeństwa w ochronie środowiska oraz o ocenach oddziaływania na środowisko (Dz. U. Nr 199, poz. 1227, z późn. zm.)”. </w:t>
      </w:r>
      <w:r w:rsidRPr="00540417">
        <w:rPr>
          <w:rFonts w:ascii="Arial" w:hAnsi="Arial" w:cs="Arial"/>
          <w:sz w:val="24"/>
          <w:szCs w:val="24"/>
        </w:rPr>
        <w:lastRenderedPageBreak/>
        <w:t xml:space="preserve">Jednak rozpatrywaną inwestycję należy traktować jako inwestycję celu publicznego w rozumieniu ustawy z dnia 21 sierpnia 1997 r. o gospodarce nieruchomościami (Dz. U. z 2024 r. poz. 1145 z późn. zm.), gdyż zgodnie z art. 6 pkt. 2 inwestycjami celu publicznego m.in. jest „budowa i utrzymywanie ciągów drenażowych, przewodów i urządzeń służących do przesyłania lub dystrybucji płynów, pary, gazów i energii elektrycznej, a także innych obiektów i urządzeń niezbędnych do korzystania z tych przewodów i urządzeń”. Zgodnie z art. 24 ust 2 pkt 3 </w:t>
      </w:r>
      <w:proofErr w:type="spellStart"/>
      <w:r w:rsidRPr="00540417">
        <w:rPr>
          <w:rFonts w:ascii="Arial" w:hAnsi="Arial" w:cs="Arial"/>
          <w:sz w:val="24"/>
          <w:szCs w:val="24"/>
        </w:rPr>
        <w:t>u.o.p</w:t>
      </w:r>
      <w:proofErr w:type="spellEnd"/>
      <w:r w:rsidRPr="00540417">
        <w:rPr>
          <w:rFonts w:ascii="Arial" w:hAnsi="Arial" w:cs="Arial"/>
          <w:sz w:val="24"/>
          <w:szCs w:val="24"/>
        </w:rPr>
        <w:t>. zakaz realizacji przedsięwzięć mogących znacząco oddziaływać na środowisko na terenie obszaru chronionego krajobrazu nie dotyczy „realizacji inwestycji celu publicznego”. W związku z tym przedmiotowa inwestycja została prawidłowo uznana za przedsięwzięcie, które zwolnione jest z zakazów ustanowionych na terenie Warszawskiego Obszaru Chronionego Krajobrazu.</w:t>
      </w:r>
    </w:p>
    <w:p w14:paraId="05DF4350" w14:textId="77777777" w:rsidR="00D9252D" w:rsidRPr="00182C18" w:rsidRDefault="00D9252D" w:rsidP="00D9252D">
      <w:pPr>
        <w:spacing w:after="120" w:line="312" w:lineRule="auto"/>
        <w:jc w:val="both"/>
        <w:rPr>
          <w:rFonts w:ascii="Arial" w:hAnsi="Arial" w:cs="Arial"/>
          <w:sz w:val="24"/>
          <w:szCs w:val="24"/>
        </w:rPr>
      </w:pPr>
      <w:r w:rsidRPr="00182C18">
        <w:rPr>
          <w:rFonts w:ascii="Arial" w:hAnsi="Arial" w:cs="Arial"/>
          <w:sz w:val="24"/>
          <w:szCs w:val="24"/>
        </w:rPr>
        <w:t>W pobliżu inwestycji znajduje się specjalny obszar ochrony siedlisk Strzebla Błotna w Zielonce (PLH140040). Przedmiotem ochrony tego obszaru Natura 2000 jest strzebla błotna (</w:t>
      </w:r>
      <w:proofErr w:type="spellStart"/>
      <w:r w:rsidRPr="00540417">
        <w:rPr>
          <w:rFonts w:ascii="Arial" w:hAnsi="Arial" w:cs="Arial"/>
          <w:i/>
          <w:iCs/>
          <w:sz w:val="24"/>
          <w:szCs w:val="24"/>
        </w:rPr>
        <w:t>Phoxinus</w:t>
      </w:r>
      <w:proofErr w:type="spellEnd"/>
      <w:r w:rsidRPr="00540417">
        <w:rPr>
          <w:rFonts w:ascii="Arial" w:hAnsi="Arial" w:cs="Arial"/>
          <w:i/>
          <w:iCs/>
          <w:sz w:val="24"/>
          <w:szCs w:val="24"/>
        </w:rPr>
        <w:t xml:space="preserve"> </w:t>
      </w:r>
      <w:proofErr w:type="spellStart"/>
      <w:r w:rsidRPr="00540417">
        <w:rPr>
          <w:rFonts w:ascii="Arial" w:hAnsi="Arial" w:cs="Arial"/>
          <w:i/>
          <w:iCs/>
          <w:sz w:val="24"/>
          <w:szCs w:val="24"/>
        </w:rPr>
        <w:t>percnurus</w:t>
      </w:r>
      <w:proofErr w:type="spellEnd"/>
      <w:r w:rsidRPr="00182C18">
        <w:rPr>
          <w:rFonts w:ascii="Arial" w:hAnsi="Arial" w:cs="Arial"/>
          <w:sz w:val="24"/>
          <w:szCs w:val="24"/>
        </w:rPr>
        <w:t xml:space="preserve">). Odległość fragmentu planowanej inwestycji od granicy tego obszaru Natura 2000 wynosi </w:t>
      </w:r>
      <w:r>
        <w:rPr>
          <w:rFonts w:ascii="Arial" w:hAnsi="Arial" w:cs="Arial"/>
          <w:sz w:val="24"/>
          <w:szCs w:val="24"/>
        </w:rPr>
        <w:t xml:space="preserve">zgodnie z informacjami zawartymi w </w:t>
      </w:r>
      <w:proofErr w:type="spellStart"/>
      <w:r>
        <w:rPr>
          <w:rFonts w:ascii="Arial" w:hAnsi="Arial" w:cs="Arial"/>
          <w:sz w:val="24"/>
          <w:szCs w:val="24"/>
        </w:rPr>
        <w:t>k.i.p</w:t>
      </w:r>
      <w:proofErr w:type="spellEnd"/>
      <w:r>
        <w:rPr>
          <w:rFonts w:ascii="Arial" w:hAnsi="Arial" w:cs="Arial"/>
          <w:sz w:val="24"/>
          <w:szCs w:val="24"/>
        </w:rPr>
        <w:t>.</w:t>
      </w:r>
      <w:r w:rsidRPr="00182C18">
        <w:rPr>
          <w:rFonts w:ascii="Arial" w:hAnsi="Arial" w:cs="Arial"/>
          <w:sz w:val="24"/>
          <w:szCs w:val="24"/>
        </w:rPr>
        <w:t xml:space="preserve"> ok</w:t>
      </w:r>
      <w:r>
        <w:rPr>
          <w:rFonts w:ascii="Arial" w:hAnsi="Arial" w:cs="Arial"/>
          <w:sz w:val="24"/>
          <w:szCs w:val="24"/>
        </w:rPr>
        <w:t>.</w:t>
      </w:r>
      <w:r w:rsidRPr="00182C18">
        <w:rPr>
          <w:rFonts w:ascii="Arial" w:hAnsi="Arial" w:cs="Arial"/>
          <w:sz w:val="24"/>
          <w:szCs w:val="24"/>
        </w:rPr>
        <w:t xml:space="preserve"> 0,04 km. W celu zapewnienia, że realizacja inwestycji nie wpłynie negatywnie na przedmiot ochrony, w </w:t>
      </w:r>
      <w:r>
        <w:rPr>
          <w:rFonts w:ascii="Arial" w:hAnsi="Arial" w:cs="Arial"/>
          <w:sz w:val="24"/>
          <w:szCs w:val="24"/>
        </w:rPr>
        <w:t xml:space="preserve">punkcie 2.7 sentencji </w:t>
      </w:r>
      <w:r w:rsidRPr="00182C18">
        <w:rPr>
          <w:rFonts w:ascii="Arial" w:hAnsi="Arial" w:cs="Arial"/>
          <w:sz w:val="24"/>
          <w:szCs w:val="24"/>
        </w:rPr>
        <w:t xml:space="preserve">decyzji </w:t>
      </w:r>
      <w:r>
        <w:rPr>
          <w:rFonts w:ascii="Arial" w:hAnsi="Arial" w:cs="Arial"/>
          <w:sz w:val="24"/>
          <w:szCs w:val="24"/>
        </w:rPr>
        <w:t xml:space="preserve">z 31 grudnia 2024 r. zawarto </w:t>
      </w:r>
      <w:r w:rsidRPr="00182C18">
        <w:rPr>
          <w:rFonts w:ascii="Arial" w:hAnsi="Arial" w:cs="Arial"/>
          <w:sz w:val="24"/>
          <w:szCs w:val="24"/>
        </w:rPr>
        <w:t>warunek nakładający obowiązek prowadzenia wszelkich prac w pobliżu obszaru pod nadzorem przyrodniczym (pkt 2.7). Nadzór ten ma na celu zabezpieczenie siedliska strzebli błotnej oraz wykluczenie ewentualnego oddziaływania inwestycji na ten gatunek i jego siedlisko.</w:t>
      </w:r>
    </w:p>
    <w:p w14:paraId="612612DA" w14:textId="77777777" w:rsidR="00D9252D" w:rsidRPr="00182C18" w:rsidRDefault="00D9252D" w:rsidP="00D9252D">
      <w:pPr>
        <w:spacing w:after="120" w:line="312" w:lineRule="auto"/>
        <w:jc w:val="both"/>
        <w:rPr>
          <w:rFonts w:ascii="Arial" w:hAnsi="Arial" w:cs="Arial"/>
          <w:sz w:val="24"/>
          <w:szCs w:val="24"/>
        </w:rPr>
      </w:pPr>
      <w:r w:rsidRPr="00182C18">
        <w:rPr>
          <w:rFonts w:ascii="Arial" w:hAnsi="Arial" w:cs="Arial"/>
          <w:sz w:val="24"/>
          <w:szCs w:val="24"/>
        </w:rPr>
        <w:t xml:space="preserve">Przedsięwzięcie nie ingeruje w siedliska przyrodnicze, które mogłyby stanowić siedliska chronionych gatunków objętych dyrektywą ptasią i siedliskową. Ze względu na stopień przekształcenia terenu, uznano że nie ma konieczności przeprowadzenia oceny oddziaływania na środowisko, a warunki określone w decyzji o środowiskowych uwarunkowaniach pozwolą zminimalizować ewentualne oddziaływania inwestycji. </w:t>
      </w:r>
    </w:p>
    <w:p w14:paraId="0CAE1748" w14:textId="52AF2C09" w:rsidR="00D9252D" w:rsidRDefault="00D9252D" w:rsidP="00D9252D">
      <w:pPr>
        <w:spacing w:after="120" w:line="312" w:lineRule="auto"/>
        <w:jc w:val="both"/>
        <w:rPr>
          <w:rFonts w:ascii="Arial" w:hAnsi="Arial" w:cs="Arial"/>
          <w:sz w:val="24"/>
          <w:szCs w:val="24"/>
        </w:rPr>
      </w:pPr>
      <w:r w:rsidRPr="00182C18">
        <w:rPr>
          <w:rFonts w:ascii="Arial" w:hAnsi="Arial" w:cs="Arial"/>
          <w:sz w:val="24"/>
          <w:szCs w:val="24"/>
        </w:rPr>
        <w:t>Biorąc pod uwagę zakres i lokalizację przedsięwzięcia, które realizowane będzie na terenie już częściowo przekształconym antropogenicznie, stwierdza się, że jego realizacja i funkcjonowanie nie będą znacząco negatywnie oddziaływać na cele i przedmioty ochrony oraz integralność obszarów Natura 2000 ani na spójność Europejskiej Sieci Ekologicznej Natura 2000. Inwestycja nie będzie również wywierała negatywnego wpływu na przyrodę Warszawskiego Obszaru Chronionego Krajobrazu. Ponadto jej realizacja nie przyczyni się w istotny sposób do zwiększenia wrażliwości elementów środowiska na zmiany klimatu, zmniejszenia różnorodności biologicznej oraz nie wpłynie znacząco negatywnie na siedliska łęgowe.</w:t>
      </w:r>
    </w:p>
    <w:p w14:paraId="0DBFCFB8" w14:textId="77777777" w:rsidR="00D9252D" w:rsidRPr="002D48CF" w:rsidRDefault="00D9252D" w:rsidP="00D9252D">
      <w:pPr>
        <w:spacing w:after="0" w:line="312" w:lineRule="auto"/>
        <w:jc w:val="both"/>
        <w:rPr>
          <w:rFonts w:ascii="Arial" w:eastAsia="Times New Roman" w:hAnsi="Arial" w:cs="Arial"/>
          <w:color w:val="000000" w:themeColor="text1"/>
          <w:sz w:val="24"/>
          <w:szCs w:val="24"/>
          <w:lang w:eastAsia="pl-PL"/>
        </w:rPr>
      </w:pPr>
      <w:r w:rsidRPr="002D48CF">
        <w:rPr>
          <w:rFonts w:ascii="Arial" w:eastAsia="Times New Roman" w:hAnsi="Arial" w:cs="Arial"/>
          <w:color w:val="000000" w:themeColor="text1"/>
          <w:sz w:val="24"/>
          <w:szCs w:val="24"/>
          <w:lang w:eastAsia="pl-PL"/>
        </w:rPr>
        <w:lastRenderedPageBreak/>
        <w:t>Przedmiotowe przedsięwzięcie będzie częściowo zlokalizowane w sąsiedztwie terenów zabudowanych, chronionych pod względem akustycznym</w:t>
      </w:r>
      <w:r>
        <w:rPr>
          <w:rFonts w:ascii="Arial" w:eastAsia="Times New Roman" w:hAnsi="Arial" w:cs="Arial"/>
          <w:color w:val="000000" w:themeColor="text1"/>
          <w:sz w:val="24"/>
          <w:szCs w:val="24"/>
          <w:lang w:eastAsia="pl-PL"/>
        </w:rPr>
        <w:t>.</w:t>
      </w:r>
      <w:r w:rsidRPr="002D48CF">
        <w:rPr>
          <w:rFonts w:ascii="Arial" w:eastAsia="Times New Roman" w:hAnsi="Arial" w:cs="Arial"/>
          <w:color w:val="000000" w:themeColor="text1"/>
          <w:sz w:val="24"/>
          <w:szCs w:val="24"/>
          <w:lang w:eastAsia="pl-PL"/>
        </w:rPr>
        <w:t xml:space="preserve"> </w:t>
      </w:r>
    </w:p>
    <w:p w14:paraId="12907FEB" w14:textId="77777777" w:rsidR="00D9252D" w:rsidRPr="002D48CF" w:rsidRDefault="00D9252D" w:rsidP="00D9252D">
      <w:pPr>
        <w:suppressAutoHyphens/>
        <w:spacing w:after="0" w:line="312" w:lineRule="auto"/>
        <w:jc w:val="both"/>
        <w:rPr>
          <w:rFonts w:ascii="Arial" w:eastAsia="Times New Roman" w:hAnsi="Arial" w:cs="Arial"/>
          <w:color w:val="000000" w:themeColor="text1"/>
          <w:sz w:val="24"/>
          <w:szCs w:val="24"/>
          <w:lang w:eastAsia="pl-PL"/>
        </w:rPr>
      </w:pPr>
      <w:r w:rsidRPr="002D48CF">
        <w:rPr>
          <w:rFonts w:ascii="Arial" w:eastAsia="Times New Roman" w:hAnsi="Arial" w:cs="Arial"/>
          <w:color w:val="000000" w:themeColor="text1"/>
          <w:sz w:val="24"/>
          <w:szCs w:val="24"/>
          <w:lang w:eastAsia="pl-PL"/>
        </w:rPr>
        <w:t xml:space="preserve">Dla terenów zabudowy mieszkaniowej jednorodzinnej, zgodnie z rozporządzeniem Ministra Środowiska z dnia 14 czerwca 2007 r. w sprawie dopuszczalnych poziomów hałasu w środowisku (Dz. U. z 2014 r. poz. 112), dopuszczalne wartości poziomu hałasu wynoszą w porze dnia 50 </w:t>
      </w:r>
      <w:proofErr w:type="spellStart"/>
      <w:r w:rsidRPr="002D48CF">
        <w:rPr>
          <w:rFonts w:ascii="Arial" w:eastAsia="Times New Roman" w:hAnsi="Arial" w:cs="Arial"/>
          <w:color w:val="000000" w:themeColor="text1"/>
          <w:sz w:val="24"/>
          <w:szCs w:val="24"/>
          <w:lang w:eastAsia="pl-PL"/>
        </w:rPr>
        <w:t>dB</w:t>
      </w:r>
      <w:proofErr w:type="spellEnd"/>
      <w:r w:rsidRPr="002D48CF">
        <w:rPr>
          <w:rFonts w:ascii="Arial" w:eastAsia="Times New Roman" w:hAnsi="Arial" w:cs="Arial"/>
          <w:color w:val="000000" w:themeColor="text1"/>
          <w:sz w:val="24"/>
          <w:szCs w:val="24"/>
          <w:lang w:eastAsia="pl-PL"/>
        </w:rPr>
        <w:t xml:space="preserve"> i w porze nocy 40 </w:t>
      </w:r>
      <w:proofErr w:type="spellStart"/>
      <w:r w:rsidRPr="002D48CF">
        <w:rPr>
          <w:rFonts w:ascii="Arial" w:eastAsia="Times New Roman" w:hAnsi="Arial" w:cs="Arial"/>
          <w:color w:val="000000" w:themeColor="text1"/>
          <w:sz w:val="24"/>
          <w:szCs w:val="24"/>
          <w:lang w:eastAsia="pl-PL"/>
        </w:rPr>
        <w:t>dB</w:t>
      </w:r>
      <w:proofErr w:type="spellEnd"/>
      <w:r w:rsidRPr="002D48CF">
        <w:rPr>
          <w:rFonts w:ascii="Arial" w:eastAsia="Times New Roman" w:hAnsi="Arial" w:cs="Arial"/>
          <w:color w:val="000000" w:themeColor="text1"/>
          <w:sz w:val="24"/>
          <w:szCs w:val="24"/>
          <w:lang w:eastAsia="pl-PL"/>
        </w:rPr>
        <w:t xml:space="preserve">, z kolei dla terenów zabudowy mieszkaniowej wielorodzinnej i zamieszkania zbiorowego wynoszą one odpowiednio 55 </w:t>
      </w:r>
      <w:proofErr w:type="spellStart"/>
      <w:r w:rsidRPr="002D48CF">
        <w:rPr>
          <w:rFonts w:ascii="Arial" w:eastAsia="Times New Roman" w:hAnsi="Arial" w:cs="Arial"/>
          <w:color w:val="000000" w:themeColor="text1"/>
          <w:sz w:val="24"/>
          <w:szCs w:val="24"/>
          <w:lang w:eastAsia="pl-PL"/>
        </w:rPr>
        <w:t>dB</w:t>
      </w:r>
      <w:proofErr w:type="spellEnd"/>
      <w:r w:rsidRPr="002D48CF">
        <w:rPr>
          <w:rFonts w:ascii="Arial" w:eastAsia="Times New Roman" w:hAnsi="Arial" w:cs="Arial"/>
          <w:color w:val="000000" w:themeColor="text1"/>
          <w:sz w:val="24"/>
          <w:szCs w:val="24"/>
          <w:lang w:eastAsia="pl-PL"/>
        </w:rPr>
        <w:t xml:space="preserve"> w porze dnia i 45 </w:t>
      </w:r>
      <w:proofErr w:type="spellStart"/>
      <w:r w:rsidRPr="002D48CF">
        <w:rPr>
          <w:rFonts w:ascii="Arial" w:eastAsia="Times New Roman" w:hAnsi="Arial" w:cs="Arial"/>
          <w:color w:val="000000" w:themeColor="text1"/>
          <w:sz w:val="24"/>
          <w:szCs w:val="24"/>
          <w:lang w:eastAsia="pl-PL"/>
        </w:rPr>
        <w:t>dB</w:t>
      </w:r>
      <w:proofErr w:type="spellEnd"/>
      <w:r w:rsidRPr="002D48CF">
        <w:rPr>
          <w:rFonts w:ascii="Arial" w:eastAsia="Times New Roman" w:hAnsi="Arial" w:cs="Arial"/>
          <w:color w:val="000000" w:themeColor="text1"/>
          <w:sz w:val="24"/>
          <w:szCs w:val="24"/>
          <w:lang w:eastAsia="pl-PL"/>
        </w:rPr>
        <w:t xml:space="preserve"> w porze nocy.</w:t>
      </w:r>
    </w:p>
    <w:p w14:paraId="4C880514" w14:textId="77777777" w:rsidR="00D9252D" w:rsidRPr="002D48CF" w:rsidRDefault="00D9252D" w:rsidP="00D9252D">
      <w:pPr>
        <w:suppressAutoHyphens/>
        <w:spacing w:after="0" w:line="312" w:lineRule="auto"/>
        <w:jc w:val="both"/>
        <w:rPr>
          <w:rFonts w:ascii="Arial" w:hAnsi="Arial" w:cs="Arial"/>
          <w:color w:val="000000" w:themeColor="text1"/>
          <w:sz w:val="24"/>
          <w:szCs w:val="24"/>
        </w:rPr>
      </w:pPr>
      <w:r w:rsidRPr="002D48CF">
        <w:rPr>
          <w:rFonts w:ascii="Arial" w:eastAsia="Times New Roman" w:hAnsi="Arial" w:cs="Arial"/>
          <w:color w:val="000000" w:themeColor="text1"/>
          <w:sz w:val="24"/>
          <w:szCs w:val="24"/>
          <w:lang w:eastAsia="pl-PL"/>
        </w:rPr>
        <w:t>Jak wynika z dokumentacji, emisja hałasu w fazie realizacji przedsięwzięcia generowana będzie przez</w:t>
      </w:r>
      <w:r w:rsidRPr="002D48CF">
        <w:rPr>
          <w:rFonts w:ascii="Arial" w:hAnsi="Arial" w:cs="Arial"/>
          <w:color w:val="000000" w:themeColor="text1"/>
          <w:sz w:val="24"/>
          <w:szCs w:val="24"/>
        </w:rPr>
        <w:t xml:space="preserve"> urządzenia wykorzystywane przy pracach ziemnych (koparka, spychacz, itd.) oraz przy pracach montażowych (agregat prądotwórczy, sprężarka, dźwig, ładowarka itp.), jak również środki transportu. </w:t>
      </w:r>
      <w:r w:rsidRPr="002D48CF">
        <w:rPr>
          <w:rFonts w:ascii="Arial" w:eastAsia="Times New Roman" w:hAnsi="Arial" w:cs="Arial"/>
          <w:color w:val="000000" w:themeColor="text1"/>
          <w:sz w:val="24"/>
          <w:szCs w:val="24"/>
          <w:lang w:eastAsia="pl-PL"/>
        </w:rPr>
        <w:t xml:space="preserve">Szacunkowe poziomy hałasu generowane przez sprzęt budowlany, wykorzystywany w trakcie wykonywania prac zawierają się w przedziale 82-97 </w:t>
      </w:r>
      <w:proofErr w:type="spellStart"/>
      <w:r w:rsidRPr="002D48CF">
        <w:rPr>
          <w:rFonts w:ascii="Arial" w:eastAsia="Times New Roman" w:hAnsi="Arial" w:cs="Arial"/>
          <w:color w:val="000000" w:themeColor="text1"/>
          <w:sz w:val="24"/>
          <w:szCs w:val="24"/>
          <w:lang w:eastAsia="pl-PL"/>
        </w:rPr>
        <w:t>dB</w:t>
      </w:r>
      <w:proofErr w:type="spellEnd"/>
      <w:r w:rsidRPr="002D48CF">
        <w:rPr>
          <w:rFonts w:ascii="Arial" w:eastAsia="Times New Roman" w:hAnsi="Arial" w:cs="Arial"/>
          <w:color w:val="000000" w:themeColor="text1"/>
          <w:sz w:val="24"/>
          <w:szCs w:val="24"/>
          <w:lang w:eastAsia="pl-PL"/>
        </w:rPr>
        <w:t xml:space="preserve">. </w:t>
      </w:r>
      <w:r w:rsidRPr="002D48CF">
        <w:rPr>
          <w:rFonts w:ascii="Arial" w:hAnsi="Arial" w:cs="Arial"/>
          <w:color w:val="000000" w:themeColor="text1"/>
          <w:sz w:val="24"/>
          <w:szCs w:val="24"/>
        </w:rPr>
        <w:t>Uciążliwość akustyczna związana z pracą sprzętu budowlanego występować będzie tylko w okresie budowy i będzie mieć charakter miejscowy oraz okresowy, a po zakończeniu prac całkowicie ustąpi.</w:t>
      </w:r>
    </w:p>
    <w:p w14:paraId="1937BEA3" w14:textId="77777777" w:rsidR="00D9252D" w:rsidRPr="002D48CF" w:rsidRDefault="00D9252D" w:rsidP="00D9252D">
      <w:pPr>
        <w:suppressAutoHyphens/>
        <w:spacing w:after="0" w:line="312" w:lineRule="auto"/>
        <w:jc w:val="both"/>
        <w:rPr>
          <w:rFonts w:ascii="Arial" w:eastAsia="Times New Roman" w:hAnsi="Arial" w:cs="Arial"/>
          <w:color w:val="000000" w:themeColor="text1"/>
          <w:sz w:val="24"/>
          <w:szCs w:val="24"/>
          <w:lang w:eastAsia="pl-PL"/>
        </w:rPr>
      </w:pPr>
      <w:r w:rsidRPr="002D48CF">
        <w:rPr>
          <w:rFonts w:ascii="Arial" w:eastAsia="Times New Roman" w:hAnsi="Arial" w:cs="Arial"/>
          <w:color w:val="000000" w:themeColor="text1"/>
          <w:sz w:val="24"/>
          <w:szCs w:val="24"/>
          <w:lang w:eastAsia="pl-PL"/>
        </w:rPr>
        <w:t xml:space="preserve">W celu zminimalizowania oddziaływań na środowisko mogących wystąpić w fazie realizacji przedsięwzięcia, stanowiących uciążliwość akustyczną dla osób mieszkających w bezpośrednim sąsiedztwie inwestycji, RDOŚ w Warszawie w punkcie 2.30 zaskarżonej decyzji nałożył na inwestora obowiązek prowadzenia prac budowlanych w sąsiedztwie terenów objętych ochroną przed hałasem w porze dziennej, tj. w godz. od 06:00 do 22:00, z wyjątkiem prac związanych z metodą </w:t>
      </w:r>
      <w:proofErr w:type="spellStart"/>
      <w:r w:rsidRPr="002D48CF">
        <w:rPr>
          <w:rFonts w:ascii="Arial" w:eastAsia="Times New Roman" w:hAnsi="Arial" w:cs="Arial"/>
          <w:color w:val="000000" w:themeColor="text1"/>
          <w:sz w:val="24"/>
          <w:szCs w:val="24"/>
          <w:lang w:eastAsia="pl-PL"/>
        </w:rPr>
        <w:t>bezwykopową</w:t>
      </w:r>
      <w:proofErr w:type="spellEnd"/>
      <w:r w:rsidRPr="002D48CF">
        <w:rPr>
          <w:rFonts w:ascii="Arial" w:eastAsia="Times New Roman" w:hAnsi="Arial" w:cs="Arial"/>
          <w:color w:val="000000" w:themeColor="text1"/>
          <w:sz w:val="24"/>
          <w:szCs w:val="24"/>
          <w:lang w:eastAsia="pl-PL"/>
        </w:rPr>
        <w:t xml:space="preserve">, które wykonywane będą również w porze nocnej. </w:t>
      </w:r>
    </w:p>
    <w:p w14:paraId="0A993C0C" w14:textId="77777777" w:rsidR="00D9252D" w:rsidRPr="002D48CF" w:rsidRDefault="00D9252D" w:rsidP="00D9252D">
      <w:pPr>
        <w:suppressAutoHyphens/>
        <w:spacing w:after="0" w:line="312" w:lineRule="auto"/>
        <w:jc w:val="both"/>
        <w:rPr>
          <w:rFonts w:ascii="Arial" w:eastAsia="Times New Roman" w:hAnsi="Arial" w:cs="Arial"/>
          <w:bCs/>
          <w:color w:val="000000" w:themeColor="text1"/>
          <w:sz w:val="24"/>
          <w:szCs w:val="24"/>
          <w:lang w:eastAsia="pl-PL"/>
        </w:rPr>
      </w:pPr>
      <w:r w:rsidRPr="002D48CF">
        <w:rPr>
          <w:rFonts w:ascii="Arial" w:eastAsia="Times New Roman" w:hAnsi="Arial" w:cs="Arial"/>
          <w:color w:val="000000" w:themeColor="text1"/>
          <w:sz w:val="24"/>
          <w:szCs w:val="24"/>
          <w:lang w:eastAsia="pl-PL"/>
        </w:rPr>
        <w:t xml:space="preserve">GDOŚ zmodyfikował powyższy zapis, wprowadzając zakaz prowadzenia prac z wykorzystaniem pojazdów i maszyn budowlanych emitujących hałas do otoczenia również w dniach ustawowo wolnych od pracy. Pozwoli to na wyeliminowanie uciążliwości akustycznej placu budowy w dni ustawowo wolne od pracy oraz w porze nocnej w dniach od poniedziałku do soboty. W przypadku odcinków realizowanych metodą </w:t>
      </w:r>
      <w:proofErr w:type="spellStart"/>
      <w:r w:rsidRPr="002D48CF">
        <w:rPr>
          <w:rFonts w:ascii="Arial" w:eastAsia="Times New Roman" w:hAnsi="Arial" w:cs="Arial"/>
          <w:color w:val="000000" w:themeColor="text1"/>
          <w:sz w:val="24"/>
          <w:szCs w:val="24"/>
          <w:lang w:eastAsia="pl-PL"/>
        </w:rPr>
        <w:t>bezwykopową</w:t>
      </w:r>
      <w:proofErr w:type="spellEnd"/>
      <w:r w:rsidRPr="002D48CF">
        <w:rPr>
          <w:rFonts w:ascii="Arial" w:eastAsia="Times New Roman" w:hAnsi="Arial" w:cs="Arial"/>
          <w:color w:val="000000" w:themeColor="text1"/>
          <w:sz w:val="24"/>
          <w:szCs w:val="24"/>
          <w:lang w:eastAsia="pl-PL"/>
        </w:rPr>
        <w:t xml:space="preserve">, która zostanie zastosowana przy przekraczaniu </w:t>
      </w:r>
      <w:r w:rsidRPr="002D48CF">
        <w:rPr>
          <w:rFonts w:ascii="Arial" w:eastAsia="Times New Roman" w:hAnsi="Arial" w:cs="Arial"/>
          <w:bCs/>
          <w:color w:val="000000" w:themeColor="text1"/>
          <w:sz w:val="24"/>
          <w:szCs w:val="24"/>
          <w:lang w:eastAsia="pl-PL"/>
        </w:rPr>
        <w:t xml:space="preserve">drogi wojewódzkiej DW629 w km </w:t>
      </w:r>
      <w:r>
        <w:rPr>
          <w:rFonts w:ascii="Arial" w:eastAsia="Times New Roman" w:hAnsi="Arial" w:cs="Arial"/>
          <w:bCs/>
          <w:color w:val="000000" w:themeColor="text1"/>
          <w:sz w:val="24"/>
          <w:szCs w:val="24"/>
          <w:lang w:eastAsia="pl-PL"/>
        </w:rPr>
        <w:t xml:space="preserve">ok. </w:t>
      </w:r>
      <w:r w:rsidRPr="002D48CF">
        <w:rPr>
          <w:rFonts w:ascii="Arial" w:eastAsia="Times New Roman" w:hAnsi="Arial" w:cs="Arial"/>
          <w:bCs/>
          <w:color w:val="000000" w:themeColor="text1"/>
          <w:sz w:val="24"/>
          <w:szCs w:val="24"/>
          <w:lang w:eastAsia="pl-PL"/>
        </w:rPr>
        <w:t xml:space="preserve">8+725 gazociągu oraz przy przekraczaniu linii kolejowej nr R60 relacji Warszawa Wileńska – Czyżew w km </w:t>
      </w:r>
      <w:r>
        <w:rPr>
          <w:rFonts w:ascii="Arial" w:eastAsia="Times New Roman" w:hAnsi="Arial" w:cs="Arial"/>
          <w:bCs/>
          <w:color w:val="000000" w:themeColor="text1"/>
          <w:sz w:val="24"/>
          <w:szCs w:val="24"/>
          <w:lang w:eastAsia="pl-PL"/>
        </w:rPr>
        <w:t xml:space="preserve">ok. </w:t>
      </w:r>
      <w:r w:rsidRPr="002D48CF">
        <w:rPr>
          <w:rFonts w:ascii="Arial" w:eastAsia="Times New Roman" w:hAnsi="Arial" w:cs="Arial"/>
          <w:bCs/>
          <w:color w:val="000000" w:themeColor="text1"/>
          <w:sz w:val="24"/>
          <w:szCs w:val="24"/>
          <w:lang w:eastAsia="pl-PL"/>
        </w:rPr>
        <w:t xml:space="preserve">12+358 gazociągu, </w:t>
      </w:r>
      <w:r w:rsidRPr="002D48CF">
        <w:rPr>
          <w:rFonts w:ascii="Arial" w:eastAsia="Times New Roman" w:hAnsi="Arial" w:cs="Arial"/>
          <w:color w:val="000000" w:themeColor="text1"/>
          <w:sz w:val="24"/>
          <w:szCs w:val="24"/>
          <w:lang w:eastAsia="pl-PL"/>
        </w:rPr>
        <w:t>technologicznie wymagane jest zachowanie ciągłości robót, z tego też względu prace te nie zostały objęte zakazem.</w:t>
      </w:r>
    </w:p>
    <w:p w14:paraId="33A1611E" w14:textId="77777777" w:rsidR="00D9252D" w:rsidRPr="002D48CF" w:rsidRDefault="00D9252D" w:rsidP="00D9252D">
      <w:pPr>
        <w:suppressAutoHyphens/>
        <w:spacing w:after="0" w:line="312" w:lineRule="auto"/>
        <w:jc w:val="both"/>
        <w:rPr>
          <w:rFonts w:ascii="Arial" w:eastAsia="Times New Roman" w:hAnsi="Arial" w:cs="Arial"/>
          <w:color w:val="000000" w:themeColor="text1"/>
          <w:sz w:val="24"/>
          <w:szCs w:val="24"/>
          <w:lang w:eastAsia="pl-PL"/>
        </w:rPr>
      </w:pPr>
      <w:r w:rsidRPr="002D48CF">
        <w:rPr>
          <w:rFonts w:ascii="Arial" w:eastAsia="Times New Roman" w:hAnsi="Arial" w:cs="Arial"/>
          <w:color w:val="000000" w:themeColor="text1"/>
          <w:sz w:val="24"/>
          <w:szCs w:val="24"/>
          <w:lang w:eastAsia="pl-PL"/>
        </w:rPr>
        <w:t xml:space="preserve">Dodatkowo, zgodnie z warunkiem określonym w punkcie 2.30 decyzji RDOŚ w Warszawie, minimalizacja uciążliwości akustycznych w sąsiedztwie miejsc chronionych akustycznie, wywołanych planowanymi robotami nastąpi poprzez unikanie - w miarę możliwości- równoczesnej pracy wszystkich urządzeń. Warunek ten </w:t>
      </w:r>
    </w:p>
    <w:p w14:paraId="51177DAF" w14:textId="5D22847A" w:rsidR="00D9252D" w:rsidRPr="00182C18" w:rsidRDefault="00D9252D" w:rsidP="00D9252D">
      <w:pPr>
        <w:suppressAutoHyphens/>
        <w:spacing w:after="0" w:line="312" w:lineRule="auto"/>
        <w:jc w:val="both"/>
        <w:rPr>
          <w:rFonts w:ascii="Arial" w:eastAsia="Times New Roman" w:hAnsi="Arial" w:cs="Arial"/>
          <w:sz w:val="24"/>
          <w:szCs w:val="24"/>
          <w:lang w:eastAsia="pl-PL"/>
        </w:rPr>
      </w:pPr>
      <w:r w:rsidRPr="00182C18">
        <w:rPr>
          <w:rFonts w:ascii="Arial" w:hAnsi="Arial" w:cs="Arial"/>
          <w:sz w:val="24"/>
          <w:szCs w:val="24"/>
        </w:rPr>
        <w:t xml:space="preserve">został zmodyfikowany w punkcie 13 niniejszej decyzji poprzez </w:t>
      </w:r>
      <w:r>
        <w:rPr>
          <w:rFonts w:ascii="Arial" w:hAnsi="Arial" w:cs="Arial"/>
          <w:sz w:val="24"/>
          <w:szCs w:val="24"/>
        </w:rPr>
        <w:t xml:space="preserve">dodanie zapisu </w:t>
      </w:r>
      <w:r w:rsidRPr="00182C18">
        <w:rPr>
          <w:rFonts w:ascii="Arial" w:hAnsi="Arial" w:cs="Arial"/>
          <w:sz w:val="24"/>
          <w:szCs w:val="24"/>
        </w:rPr>
        <w:t>zobowiąz</w:t>
      </w:r>
      <w:r>
        <w:rPr>
          <w:rFonts w:ascii="Arial" w:hAnsi="Arial" w:cs="Arial"/>
          <w:sz w:val="24"/>
          <w:szCs w:val="24"/>
        </w:rPr>
        <w:t>ującego</w:t>
      </w:r>
      <w:r w:rsidRPr="00182C18">
        <w:rPr>
          <w:rFonts w:ascii="Arial" w:hAnsi="Arial" w:cs="Arial"/>
          <w:sz w:val="24"/>
          <w:szCs w:val="24"/>
        </w:rPr>
        <w:t xml:space="preserve"> inwestora do prowadzenia pomiarów hałasu w czasie intensywnych </w:t>
      </w:r>
      <w:r w:rsidRPr="00182C18">
        <w:rPr>
          <w:rFonts w:ascii="Arial" w:hAnsi="Arial" w:cs="Arial"/>
          <w:sz w:val="24"/>
          <w:szCs w:val="24"/>
        </w:rPr>
        <w:lastRenderedPageBreak/>
        <w:t>prac budowlanych, aby w razie potrzeby wprowadzić dodatkowe środki zaradcze. W razie wystąpienia przekroczeń inwestor zastos</w:t>
      </w:r>
      <w:r>
        <w:rPr>
          <w:rFonts w:ascii="Arial" w:hAnsi="Arial" w:cs="Arial"/>
          <w:sz w:val="24"/>
          <w:szCs w:val="24"/>
        </w:rPr>
        <w:t>uje</w:t>
      </w:r>
      <w:r w:rsidRPr="00182C18">
        <w:rPr>
          <w:rFonts w:ascii="Arial" w:hAnsi="Arial" w:cs="Arial"/>
          <w:sz w:val="24"/>
          <w:szCs w:val="24"/>
        </w:rPr>
        <w:t xml:space="preserve"> mobiln</w:t>
      </w:r>
      <w:r>
        <w:rPr>
          <w:rFonts w:ascii="Arial" w:hAnsi="Arial" w:cs="Arial"/>
          <w:sz w:val="24"/>
          <w:szCs w:val="24"/>
        </w:rPr>
        <w:t>e</w:t>
      </w:r>
      <w:r w:rsidRPr="00182C18">
        <w:rPr>
          <w:rFonts w:ascii="Arial" w:hAnsi="Arial" w:cs="Arial"/>
          <w:sz w:val="24"/>
          <w:szCs w:val="24"/>
        </w:rPr>
        <w:t xml:space="preserve"> ekran</w:t>
      </w:r>
      <w:r>
        <w:rPr>
          <w:rFonts w:ascii="Arial" w:hAnsi="Arial" w:cs="Arial"/>
          <w:sz w:val="24"/>
          <w:szCs w:val="24"/>
        </w:rPr>
        <w:t>y</w:t>
      </w:r>
      <w:r w:rsidRPr="00182C18">
        <w:rPr>
          <w:rFonts w:ascii="Arial" w:hAnsi="Arial" w:cs="Arial"/>
          <w:sz w:val="24"/>
          <w:szCs w:val="24"/>
        </w:rPr>
        <w:t xml:space="preserve"> akustyczn</w:t>
      </w:r>
      <w:r>
        <w:rPr>
          <w:rFonts w:ascii="Arial" w:hAnsi="Arial" w:cs="Arial"/>
          <w:sz w:val="24"/>
          <w:szCs w:val="24"/>
        </w:rPr>
        <w:t>e</w:t>
      </w:r>
      <w:r w:rsidRPr="00182C18">
        <w:rPr>
          <w:rFonts w:ascii="Arial" w:hAnsi="Arial" w:cs="Arial"/>
          <w:sz w:val="24"/>
          <w:szCs w:val="24"/>
        </w:rPr>
        <w:t xml:space="preserve"> o wysokości minimalnej 3 m, np. w formie kontenerów. Takie ekrany, dzięki możliwości ich przenoszenia mogą zostać ustawione w strategicznych miejscach, w pobliżu terenów chronionych akustycznie.</w:t>
      </w:r>
      <w:r>
        <w:rPr>
          <w:rFonts w:ascii="Arial" w:hAnsi="Arial" w:cs="Arial"/>
          <w:sz w:val="24"/>
          <w:szCs w:val="24"/>
        </w:rPr>
        <w:t xml:space="preserve"> </w:t>
      </w:r>
      <w:r w:rsidRPr="00182C18">
        <w:rPr>
          <w:rFonts w:ascii="Arial" w:hAnsi="Arial" w:cs="Arial"/>
          <w:sz w:val="24"/>
          <w:szCs w:val="24"/>
        </w:rPr>
        <w:t>Powyższe działania pozwolą na maksymalne ograniczenie uciążliwości hałasowych, generowanych przez pracujące maszyny budowlane.</w:t>
      </w:r>
    </w:p>
    <w:p w14:paraId="0D3D8ED9" w14:textId="77777777" w:rsidR="00D9252D" w:rsidRPr="00182C18" w:rsidRDefault="00D9252D" w:rsidP="00D9252D">
      <w:pPr>
        <w:suppressAutoHyphens/>
        <w:spacing w:after="0" w:line="312" w:lineRule="auto"/>
        <w:jc w:val="both"/>
        <w:rPr>
          <w:rFonts w:ascii="Arial" w:eastAsia="Times New Roman" w:hAnsi="Arial" w:cs="Arial"/>
          <w:color w:val="EE0000"/>
          <w:sz w:val="24"/>
          <w:szCs w:val="24"/>
          <w:lang w:eastAsia="pl-PL"/>
        </w:rPr>
      </w:pPr>
      <w:r w:rsidRPr="00182C18">
        <w:rPr>
          <w:rFonts w:ascii="Arial" w:eastAsia="Times New Roman" w:hAnsi="Arial" w:cs="Arial"/>
          <w:sz w:val="24"/>
          <w:szCs w:val="24"/>
          <w:lang w:eastAsia="pl-PL"/>
        </w:rPr>
        <w:t xml:space="preserve">Realizacja przedsięwzięcia będzie oddziaływać na środowisko akustyczne w stopniu lokalnym, odwracalnym i ograniczonym w czasie. Z kolei na etapie eksploatacji przedsięwzięcia, jak wynika z informacji wskazanych na str. 56 </w:t>
      </w:r>
      <w:proofErr w:type="spellStart"/>
      <w:r>
        <w:rPr>
          <w:rFonts w:ascii="Arial" w:eastAsia="Times New Roman" w:hAnsi="Arial" w:cs="Arial"/>
          <w:sz w:val="24"/>
          <w:szCs w:val="24"/>
          <w:lang w:eastAsia="pl-PL"/>
        </w:rPr>
        <w:t>k.i.p</w:t>
      </w:r>
      <w:proofErr w:type="spellEnd"/>
      <w:r>
        <w:rPr>
          <w:rFonts w:ascii="Arial" w:eastAsia="Times New Roman" w:hAnsi="Arial" w:cs="Arial"/>
          <w:sz w:val="24"/>
          <w:szCs w:val="24"/>
          <w:lang w:eastAsia="pl-PL"/>
        </w:rPr>
        <w:t>.</w:t>
      </w:r>
      <w:r w:rsidRPr="00182C18">
        <w:rPr>
          <w:rFonts w:ascii="Arial" w:eastAsia="Times New Roman" w:hAnsi="Arial" w:cs="Arial"/>
          <w:sz w:val="24"/>
          <w:szCs w:val="24"/>
          <w:lang w:eastAsia="pl-PL"/>
        </w:rPr>
        <w:t xml:space="preserve">, nie będzie występować emisja hałasu. Jedynie </w:t>
      </w:r>
      <w:r w:rsidRPr="00182C18">
        <w:rPr>
          <w:rFonts w:ascii="Arial" w:hAnsi="Arial" w:cs="Arial"/>
          <w:sz w:val="24"/>
          <w:szCs w:val="24"/>
        </w:rPr>
        <w:t xml:space="preserve">w sytuacjach awaryjnych lub podczas remontów, wymagających odgazowania odcinka gazociągu, emisja hałasu będzie występowała podczas zrzutu gazu. Niemniej jednak będą to sytuacje incydentalne (a być może w ogóle mogą nie wystąpić w całym okresie eksploatacji gazociągu) i krótkotrwałe. </w:t>
      </w:r>
      <w:r w:rsidRPr="00182C18">
        <w:rPr>
          <w:rFonts w:ascii="Arial" w:eastAsia="Times New Roman" w:hAnsi="Arial" w:cs="Arial"/>
          <w:sz w:val="24"/>
          <w:szCs w:val="24"/>
          <w:lang w:eastAsia="pl-PL"/>
        </w:rPr>
        <w:t>Biorąc pod uwagę powyższe, eksploatacja przedsięwzięcia nie wpłynie na pogorszenie się klimatu akustycznego w rejonie przedsięwzięcia.</w:t>
      </w:r>
    </w:p>
    <w:p w14:paraId="0D9DE05E" w14:textId="77777777" w:rsidR="00D9252D" w:rsidRPr="00182C18" w:rsidRDefault="00D9252D" w:rsidP="00D9252D">
      <w:pPr>
        <w:suppressAutoHyphens/>
        <w:spacing w:after="0" w:line="312" w:lineRule="auto"/>
        <w:jc w:val="both"/>
        <w:rPr>
          <w:rFonts w:ascii="Arial" w:eastAsia="Times New Roman" w:hAnsi="Arial" w:cs="Arial"/>
          <w:sz w:val="24"/>
          <w:szCs w:val="24"/>
          <w:lang w:eastAsia="pl-PL"/>
        </w:rPr>
      </w:pPr>
      <w:r w:rsidRPr="00182C18">
        <w:rPr>
          <w:rFonts w:ascii="Arial" w:eastAsia="Times New Roman" w:hAnsi="Arial" w:cs="Arial"/>
          <w:sz w:val="24"/>
          <w:szCs w:val="24"/>
          <w:lang w:eastAsia="pl-PL"/>
        </w:rPr>
        <w:t xml:space="preserve">Jak wynika z informacji znajdujących się na str. 49-51 </w:t>
      </w:r>
      <w:proofErr w:type="spellStart"/>
      <w:r>
        <w:rPr>
          <w:rFonts w:ascii="Arial" w:eastAsia="Times New Roman" w:hAnsi="Arial" w:cs="Arial"/>
          <w:sz w:val="24"/>
          <w:szCs w:val="24"/>
          <w:lang w:eastAsia="pl-PL"/>
        </w:rPr>
        <w:t>k.i.p</w:t>
      </w:r>
      <w:proofErr w:type="spellEnd"/>
      <w:r>
        <w:rPr>
          <w:rFonts w:ascii="Arial" w:eastAsia="Times New Roman" w:hAnsi="Arial" w:cs="Arial"/>
          <w:sz w:val="24"/>
          <w:szCs w:val="24"/>
          <w:lang w:eastAsia="pl-PL"/>
        </w:rPr>
        <w:t>.</w:t>
      </w:r>
      <w:r w:rsidRPr="00182C18">
        <w:rPr>
          <w:rFonts w:ascii="Arial" w:eastAsia="Times New Roman" w:hAnsi="Arial" w:cs="Arial"/>
          <w:sz w:val="24"/>
          <w:szCs w:val="24"/>
          <w:lang w:eastAsia="pl-PL"/>
        </w:rPr>
        <w:t>, na etapie realizacji przedsięwzięcia wystąpi okresowa emisja niezorganizowana związana ze spalaniem paliw w silnikach spalinowych maszyn budowlanych i środków transportu, a także emisja dymu spawalniczego (tlenki azotu, tlenek węgla, pyły) z procesu spawania odcinków gazociągu.</w:t>
      </w:r>
    </w:p>
    <w:p w14:paraId="7CB53F33" w14:textId="77777777" w:rsidR="00D9252D" w:rsidRPr="00182C18" w:rsidRDefault="00D9252D" w:rsidP="00D9252D">
      <w:pPr>
        <w:suppressAutoHyphens/>
        <w:spacing w:after="0" w:line="312" w:lineRule="auto"/>
        <w:jc w:val="both"/>
        <w:rPr>
          <w:rFonts w:ascii="Arial" w:eastAsia="Times New Roman" w:hAnsi="Arial" w:cs="Arial"/>
          <w:sz w:val="24"/>
          <w:szCs w:val="24"/>
          <w:lang w:eastAsia="pl-PL"/>
        </w:rPr>
      </w:pPr>
      <w:r w:rsidRPr="00182C18">
        <w:rPr>
          <w:rFonts w:ascii="Arial" w:eastAsia="Times New Roman" w:hAnsi="Arial" w:cs="Arial"/>
          <w:sz w:val="24"/>
          <w:szCs w:val="24"/>
          <w:lang w:eastAsia="pl-PL"/>
        </w:rPr>
        <w:t xml:space="preserve">Może wystąpić również wzrost niezorganizowanej emisji pyłu podczas prowadzenia prac ziemnych – w trakcie wykonywania wykopów, składowania warstw gleby, transportu i wykorzystania na budowie </w:t>
      </w:r>
      <w:r w:rsidRPr="00182C18">
        <w:rPr>
          <w:rFonts w:ascii="Arial" w:hAnsi="Arial" w:cs="Arial"/>
          <w:sz w:val="24"/>
          <w:szCs w:val="24"/>
        </w:rPr>
        <w:t>materiałów sypkich i pylistych oraz intensywniejszym ruchem pojazdów i ciężkiego sprzętu w rejonie lokalizacji przedsięwzięcia.</w:t>
      </w:r>
    </w:p>
    <w:p w14:paraId="50468B8D" w14:textId="77777777" w:rsidR="00D9252D" w:rsidRPr="00182C18" w:rsidRDefault="00D9252D" w:rsidP="00D9252D">
      <w:pPr>
        <w:suppressAutoHyphens/>
        <w:spacing w:after="0" w:line="312" w:lineRule="auto"/>
        <w:jc w:val="both"/>
        <w:rPr>
          <w:rFonts w:ascii="Arial" w:eastAsia="Times New Roman" w:hAnsi="Arial" w:cs="Arial"/>
          <w:sz w:val="24"/>
          <w:szCs w:val="24"/>
          <w:lang w:eastAsia="pl-PL"/>
        </w:rPr>
      </w:pPr>
      <w:r w:rsidRPr="00182C18">
        <w:rPr>
          <w:rFonts w:ascii="Arial" w:eastAsia="Times New Roman" w:hAnsi="Arial" w:cs="Arial"/>
          <w:sz w:val="24"/>
          <w:szCs w:val="24"/>
          <w:lang w:eastAsia="pl-PL"/>
        </w:rPr>
        <w:t xml:space="preserve">Uciążliwości związane z etapem realizacji będą miały charakter krótkotrwały, odwracalny i ustaną wraz z chwilą jego zakończenia, nie spowodują trwałego, znaczącego pogorszenia się stanu środowiska. </w:t>
      </w:r>
    </w:p>
    <w:p w14:paraId="3D647C29" w14:textId="77777777" w:rsidR="00D9252D" w:rsidRPr="00182C18" w:rsidRDefault="00D9252D" w:rsidP="00D9252D">
      <w:pPr>
        <w:suppressAutoHyphens/>
        <w:spacing w:after="0" w:line="312" w:lineRule="auto"/>
        <w:jc w:val="both"/>
        <w:rPr>
          <w:rFonts w:ascii="Arial" w:hAnsi="Arial" w:cs="Arial"/>
          <w:sz w:val="24"/>
          <w:szCs w:val="24"/>
        </w:rPr>
      </w:pPr>
      <w:r w:rsidRPr="00182C18">
        <w:rPr>
          <w:rFonts w:ascii="Arial" w:eastAsia="Times New Roman" w:hAnsi="Arial" w:cs="Arial"/>
          <w:sz w:val="24"/>
          <w:szCs w:val="24"/>
          <w:lang w:eastAsia="pl-PL"/>
        </w:rPr>
        <w:t xml:space="preserve">W punkcie 12 niniejszej decyzji GDOŚ uchylił warunek 2.28 decyzji RDOŚ w Warszawie dotyczący sposobu postępowania w przypadku wycieku substancji ropopochodnych, bowiem powielałby </w:t>
      </w:r>
      <w:r>
        <w:rPr>
          <w:rFonts w:ascii="Arial" w:eastAsia="Times New Roman" w:hAnsi="Arial" w:cs="Arial"/>
          <w:sz w:val="24"/>
          <w:szCs w:val="24"/>
          <w:lang w:eastAsia="pl-PL"/>
        </w:rPr>
        <w:t xml:space="preserve">on </w:t>
      </w:r>
      <w:r w:rsidRPr="00182C18">
        <w:rPr>
          <w:rFonts w:ascii="Arial" w:eastAsia="Times New Roman" w:hAnsi="Arial" w:cs="Arial"/>
          <w:sz w:val="24"/>
          <w:szCs w:val="24"/>
          <w:lang w:eastAsia="pl-PL"/>
        </w:rPr>
        <w:t xml:space="preserve">zapisy w modyfikowanym punkcie 2.12 decyzji RDOŚ w Warszawie (punkt 10 niniejszej decyzji GDOŚ). W miejsce warunku 2.28 zaskarżonej decyzji organu </w:t>
      </w:r>
      <w:r>
        <w:rPr>
          <w:rFonts w:ascii="Arial" w:eastAsia="Times New Roman" w:hAnsi="Arial" w:cs="Arial"/>
          <w:sz w:val="24"/>
          <w:szCs w:val="24"/>
          <w:lang w:eastAsia="pl-PL"/>
        </w:rPr>
        <w:t>pierwszej</w:t>
      </w:r>
      <w:r w:rsidRPr="00182C18">
        <w:rPr>
          <w:rFonts w:ascii="Arial" w:eastAsia="Times New Roman" w:hAnsi="Arial" w:cs="Arial"/>
          <w:sz w:val="24"/>
          <w:szCs w:val="24"/>
          <w:lang w:eastAsia="pl-PL"/>
        </w:rPr>
        <w:t xml:space="preserve"> instancji GDOŚ określił środki mini</w:t>
      </w:r>
      <w:r>
        <w:rPr>
          <w:rFonts w:ascii="Arial" w:eastAsia="Times New Roman" w:hAnsi="Arial" w:cs="Arial"/>
          <w:sz w:val="24"/>
          <w:szCs w:val="24"/>
          <w:lang w:eastAsia="pl-PL"/>
        </w:rPr>
        <w:t>m</w:t>
      </w:r>
      <w:r w:rsidRPr="00182C18">
        <w:rPr>
          <w:rFonts w:ascii="Arial" w:eastAsia="Times New Roman" w:hAnsi="Arial" w:cs="Arial"/>
          <w:sz w:val="24"/>
          <w:szCs w:val="24"/>
          <w:lang w:eastAsia="pl-PL"/>
        </w:rPr>
        <w:t xml:space="preserve">alizujące, których dotrzymanie pozwoli ograniczyć emisję niezorganizowaną pyłu do powietrza, tj. </w:t>
      </w:r>
      <w:r w:rsidRPr="00182C18">
        <w:rPr>
          <w:rFonts w:ascii="Arial" w:hAnsi="Arial" w:cs="Arial"/>
          <w:sz w:val="24"/>
          <w:szCs w:val="24"/>
        </w:rPr>
        <w:t xml:space="preserve">ograniczenie prędkości pojazdów, mycie kół pojazdów opuszczających teren budowy, transport materiałów sypkich samochodami wyposażonymi w plandeki lub pokrywy, wyłączanie silników pojazdów i maszyn w </w:t>
      </w:r>
      <w:r w:rsidRPr="00182C18">
        <w:rPr>
          <w:rFonts w:ascii="Arial" w:hAnsi="Arial" w:cs="Arial"/>
          <w:sz w:val="24"/>
          <w:szCs w:val="24"/>
        </w:rPr>
        <w:lastRenderedPageBreak/>
        <w:t>czasie postoju i przerw od pracy, utrzymywanie dróg dojazdowych, placu i zaplecza budowy w stanie ograniczającym pylenie.</w:t>
      </w:r>
    </w:p>
    <w:p w14:paraId="52FC05DD" w14:textId="77777777" w:rsidR="00D9252D" w:rsidRDefault="00D9252D" w:rsidP="00D9252D">
      <w:pPr>
        <w:suppressAutoHyphens/>
        <w:spacing w:after="120" w:line="312" w:lineRule="auto"/>
        <w:jc w:val="both"/>
        <w:rPr>
          <w:rFonts w:ascii="Arial" w:eastAsia="Times New Roman" w:hAnsi="Arial" w:cs="Arial"/>
          <w:sz w:val="24"/>
          <w:szCs w:val="24"/>
          <w:lang w:eastAsia="pl-PL"/>
        </w:rPr>
      </w:pPr>
      <w:r w:rsidRPr="00182C18">
        <w:rPr>
          <w:rFonts w:ascii="Arial" w:eastAsia="Times New Roman" w:hAnsi="Arial" w:cs="Arial"/>
          <w:sz w:val="24"/>
          <w:szCs w:val="24"/>
          <w:lang w:eastAsia="pl-PL"/>
        </w:rPr>
        <w:t xml:space="preserve">Eksploatacja inwestycji w warunkach normalnego użytkowania nie będzie generować zanieczyszczeń do atmosfery. Planowane działania, takie jak: próby szczelności i wytrzymałości gazociągu przed oddaniem go do eksploatacji, prawidłowo funkcjonujący system </w:t>
      </w:r>
      <w:proofErr w:type="spellStart"/>
      <w:r w:rsidRPr="00182C18">
        <w:rPr>
          <w:rFonts w:ascii="Arial" w:eastAsia="Times New Roman" w:hAnsi="Arial" w:cs="Arial"/>
          <w:sz w:val="24"/>
          <w:szCs w:val="24"/>
          <w:lang w:eastAsia="pl-PL"/>
        </w:rPr>
        <w:t>przesyłu</w:t>
      </w:r>
      <w:proofErr w:type="spellEnd"/>
      <w:r w:rsidRPr="00182C18">
        <w:rPr>
          <w:rFonts w:ascii="Arial" w:eastAsia="Times New Roman" w:hAnsi="Arial" w:cs="Arial"/>
          <w:sz w:val="24"/>
          <w:szCs w:val="24"/>
          <w:lang w:eastAsia="pl-PL"/>
        </w:rPr>
        <w:t xml:space="preserve"> gazu i prowadzenie systematycznych, okresowych przeglądów zapewniających dobry stan techniczny eliminują możliwość rozszczelnienia czy pęknięcia gazociągu i wystąpienia emisji awaryjnej. </w:t>
      </w:r>
    </w:p>
    <w:p w14:paraId="2979C860" w14:textId="77777777" w:rsidR="00D9252D" w:rsidRPr="00182C18" w:rsidRDefault="00D9252D" w:rsidP="00D9252D">
      <w:pPr>
        <w:suppressAutoHyphens/>
        <w:spacing w:after="120" w:line="312" w:lineRule="auto"/>
        <w:jc w:val="both"/>
        <w:rPr>
          <w:rFonts w:ascii="Arial" w:eastAsia="Times New Roman" w:hAnsi="Arial" w:cs="Arial"/>
          <w:sz w:val="24"/>
          <w:szCs w:val="24"/>
          <w:lang w:eastAsia="pl-PL"/>
        </w:rPr>
      </w:pPr>
      <w:r w:rsidRPr="00182C18">
        <w:rPr>
          <w:rFonts w:ascii="Arial" w:eastAsia="Times New Roman" w:hAnsi="Arial" w:cs="Arial"/>
          <w:sz w:val="24"/>
          <w:szCs w:val="24"/>
          <w:lang w:eastAsia="pl-PL"/>
        </w:rPr>
        <w:t>Ze względu na lokalny, odwracalny i krótkotrwały czas oddziaływania akustycznego</w:t>
      </w:r>
      <w:r>
        <w:rPr>
          <w:rFonts w:ascii="Arial" w:eastAsia="Times New Roman" w:hAnsi="Arial" w:cs="Arial"/>
          <w:sz w:val="24"/>
          <w:szCs w:val="24"/>
          <w:lang w:eastAsia="pl-PL"/>
        </w:rPr>
        <w:t xml:space="preserve"> oraz emisji zanieczyszczeń do powietrza </w:t>
      </w:r>
      <w:r w:rsidRPr="00182C18">
        <w:rPr>
          <w:rFonts w:ascii="Arial" w:eastAsia="Times New Roman" w:hAnsi="Arial" w:cs="Arial"/>
          <w:sz w:val="24"/>
          <w:szCs w:val="24"/>
          <w:lang w:eastAsia="pl-PL"/>
        </w:rPr>
        <w:t>na etapie budowy i brak takich oddziaływań na etapie funkcjonowania przedsięwzięcia, nie przewiduje się wystąpienia znaczących oddziaływań skumulowanych w tym zakresie.</w:t>
      </w:r>
    </w:p>
    <w:p w14:paraId="4008E397" w14:textId="77777777" w:rsidR="00D9252D" w:rsidRPr="00182C18" w:rsidRDefault="00D9252D" w:rsidP="00D9252D">
      <w:pPr>
        <w:spacing w:after="0" w:line="312" w:lineRule="auto"/>
        <w:jc w:val="both"/>
        <w:rPr>
          <w:rFonts w:ascii="Arial" w:eastAsia="Times New Roman" w:hAnsi="Arial" w:cs="Arial"/>
          <w:sz w:val="24"/>
          <w:szCs w:val="24"/>
          <w:lang w:eastAsia="pl-PL"/>
        </w:rPr>
      </w:pPr>
      <w:r>
        <w:rPr>
          <w:rFonts w:ascii="Arial" w:eastAsia="Times New Roman" w:hAnsi="Arial" w:cs="Arial"/>
          <w:color w:val="000000" w:themeColor="text1"/>
          <w:sz w:val="24"/>
          <w:szCs w:val="24"/>
          <w:lang w:eastAsia="pl-PL"/>
        </w:rPr>
        <w:t xml:space="preserve">We wniesionych </w:t>
      </w:r>
      <w:proofErr w:type="spellStart"/>
      <w:r>
        <w:rPr>
          <w:rFonts w:ascii="Arial" w:eastAsia="Times New Roman" w:hAnsi="Arial" w:cs="Arial"/>
          <w:color w:val="000000" w:themeColor="text1"/>
          <w:sz w:val="24"/>
          <w:szCs w:val="24"/>
          <w:lang w:eastAsia="pl-PL"/>
        </w:rPr>
        <w:t>odwołaniach</w:t>
      </w:r>
      <w:proofErr w:type="spellEnd"/>
      <w:r>
        <w:rPr>
          <w:rFonts w:ascii="Arial" w:eastAsia="Times New Roman" w:hAnsi="Arial" w:cs="Arial"/>
          <w:color w:val="000000" w:themeColor="text1"/>
          <w:sz w:val="24"/>
          <w:szCs w:val="24"/>
          <w:lang w:eastAsia="pl-PL"/>
        </w:rPr>
        <w:t xml:space="preserve"> strony podnoszą szereg zarzutów związanych z dalszą pracą istniejącego gazociągu DN500. W odniesieniu do powyższego</w:t>
      </w:r>
      <w:r w:rsidRPr="00B406B9">
        <w:rPr>
          <w:rFonts w:ascii="Arial" w:eastAsia="Times New Roman" w:hAnsi="Arial" w:cs="Arial"/>
          <w:color w:val="000000" w:themeColor="text1"/>
          <w:sz w:val="24"/>
          <w:szCs w:val="24"/>
          <w:lang w:eastAsia="pl-PL"/>
        </w:rPr>
        <w:t xml:space="preserve">  należy wskazać, że decyzja co do możliwości dalszej eksploatacji </w:t>
      </w:r>
      <w:r>
        <w:rPr>
          <w:rFonts w:ascii="Arial" w:eastAsia="Times New Roman" w:hAnsi="Arial" w:cs="Arial"/>
          <w:color w:val="000000" w:themeColor="text1"/>
          <w:sz w:val="24"/>
          <w:szCs w:val="24"/>
          <w:lang w:eastAsia="pl-PL"/>
        </w:rPr>
        <w:t xml:space="preserve">gazociągu </w:t>
      </w:r>
      <w:r w:rsidRPr="00B406B9">
        <w:rPr>
          <w:rFonts w:ascii="Arial" w:eastAsia="Times New Roman" w:hAnsi="Arial" w:cs="Arial"/>
          <w:color w:val="000000" w:themeColor="text1"/>
          <w:sz w:val="24"/>
          <w:szCs w:val="24"/>
          <w:lang w:eastAsia="pl-PL"/>
        </w:rPr>
        <w:t xml:space="preserve">zostanie podjęta dopiero po zrealizowaniu przedmiotowej inwestycji i wykonaniu badań diagnostycznych. Zgodnie z art. 9c ust. 1 ustawy z dnia 10 kwietnia 1997 r. Prawo energetyczne (Dz. U. z 2024 r. poz. 266, ze zm.) operator systemu: przesyłowego, dystrybucyjnego, magazynowania paliw gazowych i skraplania gazu ziemnego lub operator systemu połączonego gazowego, </w:t>
      </w:r>
      <w:r w:rsidRPr="00182C18">
        <w:rPr>
          <w:rFonts w:ascii="Arial" w:eastAsia="Times New Roman" w:hAnsi="Arial" w:cs="Arial"/>
          <w:sz w:val="24"/>
          <w:szCs w:val="24"/>
          <w:lang w:eastAsia="pl-PL"/>
        </w:rPr>
        <w:t>odpowiednio do zakresu działania, stosując obiektywne i przejrzyste zasady zapewniające równe traktowanie użytkowników tych systemów oraz uwzględniając wymogi ochrony środowiska, jest odpowiedzialny m.in. za:</w:t>
      </w:r>
    </w:p>
    <w:p w14:paraId="300FF418" w14:textId="77777777" w:rsidR="00D9252D" w:rsidRPr="00182C18" w:rsidRDefault="00D9252D" w:rsidP="00D9252D">
      <w:pPr>
        <w:numPr>
          <w:ilvl w:val="0"/>
          <w:numId w:val="7"/>
        </w:numPr>
        <w:spacing w:after="0" w:line="312" w:lineRule="auto"/>
        <w:ind w:left="284" w:hanging="284"/>
        <w:contextualSpacing/>
        <w:jc w:val="both"/>
        <w:rPr>
          <w:rFonts w:ascii="Arial" w:eastAsia="Times New Roman" w:hAnsi="Arial" w:cs="Arial"/>
          <w:sz w:val="24"/>
          <w:szCs w:val="24"/>
          <w:lang w:eastAsia="pl-PL"/>
        </w:rPr>
      </w:pPr>
      <w:r w:rsidRPr="00182C18">
        <w:rPr>
          <w:rFonts w:ascii="Arial" w:eastAsia="Times New Roman" w:hAnsi="Arial" w:cs="Arial"/>
          <w:sz w:val="24"/>
          <w:szCs w:val="24"/>
          <w:lang w:eastAsia="pl-PL"/>
        </w:rPr>
        <w:t>bezpieczeństwo dostarczania paliw gazowych poprzez zapewnienie bezpieczeństwa funkcjonowania systemu gazowego i realizację umów z użytkownikami tego systemu (pkt 1),</w:t>
      </w:r>
    </w:p>
    <w:p w14:paraId="6F140732" w14:textId="77777777" w:rsidR="00D9252D" w:rsidRPr="00182C18" w:rsidRDefault="00D9252D" w:rsidP="00D9252D">
      <w:pPr>
        <w:numPr>
          <w:ilvl w:val="0"/>
          <w:numId w:val="7"/>
        </w:numPr>
        <w:shd w:val="clear" w:color="auto" w:fill="FFFFFF"/>
        <w:spacing w:after="0" w:line="312" w:lineRule="auto"/>
        <w:ind w:left="284" w:hanging="284"/>
        <w:contextualSpacing/>
        <w:jc w:val="both"/>
        <w:rPr>
          <w:rFonts w:ascii="Arial" w:eastAsia="Times New Roman" w:hAnsi="Arial" w:cs="Arial"/>
          <w:sz w:val="24"/>
          <w:szCs w:val="24"/>
          <w:lang w:eastAsia="pl-PL"/>
        </w:rPr>
      </w:pPr>
      <w:r w:rsidRPr="00182C18">
        <w:rPr>
          <w:rFonts w:ascii="Arial" w:eastAsia="Times New Roman" w:hAnsi="Arial" w:cs="Arial"/>
          <w:sz w:val="24"/>
          <w:szCs w:val="24"/>
          <w:lang w:eastAsia="pl-PL"/>
        </w:rPr>
        <w:t>zapobieganie powstawaniu ograniczeń w systemie gazowym, zarządzanie nimi i ich eliminowanie oraz świadczenie usług w sposób zapewniający maksymalne wykorzystanie zdolności systemu gazowego (pkt 2a),</w:t>
      </w:r>
    </w:p>
    <w:p w14:paraId="6E64F821" w14:textId="77777777" w:rsidR="00D9252D" w:rsidRPr="00182C18" w:rsidRDefault="00D9252D" w:rsidP="00D9252D">
      <w:pPr>
        <w:numPr>
          <w:ilvl w:val="0"/>
          <w:numId w:val="7"/>
        </w:numPr>
        <w:spacing w:after="0" w:line="312" w:lineRule="auto"/>
        <w:ind w:left="284" w:hanging="284"/>
        <w:contextualSpacing/>
        <w:jc w:val="both"/>
        <w:rPr>
          <w:rFonts w:ascii="Arial" w:eastAsia="Times New Roman" w:hAnsi="Arial" w:cs="Arial"/>
          <w:sz w:val="24"/>
          <w:szCs w:val="24"/>
          <w:shd w:val="clear" w:color="auto" w:fill="FFFFFF"/>
          <w:lang w:eastAsia="pl-PL"/>
        </w:rPr>
      </w:pPr>
      <w:r w:rsidRPr="00182C18">
        <w:rPr>
          <w:rFonts w:ascii="Arial" w:eastAsia="Times New Roman" w:hAnsi="Arial" w:cs="Arial"/>
          <w:sz w:val="24"/>
          <w:szCs w:val="24"/>
          <w:shd w:val="clear" w:color="auto" w:fill="FFFFFF"/>
          <w:lang w:eastAsia="pl-PL"/>
        </w:rPr>
        <w:t>eksploatację, konserwację i remonty sieci, instalacji i urządzeń, wraz z połączeniami z innymi systemami gazowymi, w sposób gwarantujący niezawodność funkcjonowania systemu gazowego (pkt 3).</w:t>
      </w:r>
    </w:p>
    <w:p w14:paraId="32900AA4" w14:textId="77777777" w:rsidR="00D9252D" w:rsidRPr="00182C18" w:rsidRDefault="00D9252D" w:rsidP="00D9252D">
      <w:pPr>
        <w:spacing w:after="0" w:line="312" w:lineRule="auto"/>
        <w:jc w:val="both"/>
        <w:rPr>
          <w:rFonts w:ascii="Arial" w:eastAsia="Times New Roman" w:hAnsi="Arial" w:cs="Arial"/>
          <w:sz w:val="24"/>
          <w:szCs w:val="24"/>
          <w:lang w:eastAsia="pl-PL"/>
        </w:rPr>
      </w:pPr>
      <w:r w:rsidRPr="00182C18">
        <w:rPr>
          <w:rFonts w:ascii="Arial" w:eastAsia="Times New Roman" w:hAnsi="Arial" w:cs="Arial"/>
          <w:sz w:val="24"/>
          <w:szCs w:val="24"/>
          <w:lang w:eastAsia="pl-PL"/>
        </w:rPr>
        <w:t>Wobec powyższego, wbrew zarzutom skarżących, zapewnienie bezpieczeństwa w trakcie eksploatacji i użytkowania gazociągu stanowi ustawowy obowiązek Operatora Gazociągów Przesyłowych GAZ-System S.A., a realizacja przedmiotowej inwestycji stanowi wypełnienie tego obowiązku.</w:t>
      </w:r>
      <w:r w:rsidRPr="00182C18">
        <w:rPr>
          <w:rFonts w:ascii="Arial" w:eastAsia="Times New Roman" w:hAnsi="Arial" w:cs="Arial"/>
          <w:color w:val="EE0000"/>
          <w:sz w:val="24"/>
          <w:szCs w:val="24"/>
          <w:highlight w:val="yellow"/>
          <w:lang w:eastAsia="pl-PL"/>
        </w:rPr>
        <w:t xml:space="preserve"> </w:t>
      </w:r>
    </w:p>
    <w:p w14:paraId="5AF50AC5" w14:textId="77777777" w:rsidR="00D9252D" w:rsidRPr="00182C18" w:rsidRDefault="00D9252D" w:rsidP="00D9252D">
      <w:pPr>
        <w:spacing w:after="120" w:line="312" w:lineRule="auto"/>
        <w:jc w:val="both"/>
        <w:rPr>
          <w:rFonts w:ascii="Arial" w:hAnsi="Arial" w:cs="Arial"/>
          <w:sz w:val="24"/>
          <w:szCs w:val="24"/>
        </w:rPr>
      </w:pPr>
      <w:r w:rsidRPr="00182C18">
        <w:rPr>
          <w:rFonts w:ascii="Arial" w:eastAsia="Times New Roman" w:hAnsi="Arial" w:cs="Arial"/>
          <w:iCs/>
          <w:sz w:val="24"/>
          <w:szCs w:val="24"/>
          <w:lang w:eastAsia="pl-PL"/>
        </w:rPr>
        <w:t xml:space="preserve">Należy wyjaśnić, że </w:t>
      </w:r>
      <w:r w:rsidRPr="00182C18">
        <w:rPr>
          <w:rFonts w:ascii="Arial" w:hAnsi="Arial" w:cs="Arial"/>
          <w:sz w:val="24"/>
          <w:szCs w:val="24"/>
        </w:rPr>
        <w:t xml:space="preserve">organ właściwy do wydania decyzji o środowiskowych uwarunkowaniach prowadzi postępowanie i wydaje rozstrzygnięcie w zakresie, który został określony przez inwestora we wniosku. Jeżeli wynik przeprowadzonego </w:t>
      </w:r>
      <w:r w:rsidRPr="00182C18">
        <w:rPr>
          <w:rFonts w:ascii="Arial" w:hAnsi="Arial" w:cs="Arial"/>
          <w:sz w:val="24"/>
          <w:szCs w:val="24"/>
        </w:rPr>
        <w:lastRenderedPageBreak/>
        <w:t>postępowania wskazuje na możliwość zrealizowania inwestycji, organ ten jest zobowiązany wydać dla niej decyzję.</w:t>
      </w:r>
    </w:p>
    <w:p w14:paraId="05AB1591" w14:textId="77777777" w:rsidR="00D9252D" w:rsidRPr="00182C18" w:rsidRDefault="00D9252D" w:rsidP="00D9252D">
      <w:pPr>
        <w:spacing w:after="0" w:line="312" w:lineRule="auto"/>
        <w:jc w:val="both"/>
        <w:rPr>
          <w:rFonts w:ascii="Arial" w:eastAsia="Times New Roman" w:hAnsi="Arial" w:cs="Arial"/>
          <w:sz w:val="24"/>
          <w:szCs w:val="24"/>
          <w:lang w:eastAsia="pl-PL"/>
        </w:rPr>
      </w:pPr>
      <w:r w:rsidRPr="00182C18">
        <w:rPr>
          <w:rFonts w:ascii="Arial" w:hAnsi="Arial" w:cs="Arial"/>
          <w:color w:val="000000"/>
          <w:sz w:val="24"/>
          <w:szCs w:val="24"/>
          <w:shd w:val="clear" w:color="auto" w:fill="FFFFFF"/>
        </w:rPr>
        <w:t xml:space="preserve">W postępowaniu wszczynanym na wniosek strony (art. 61 § 1 k.p.a.), </w:t>
      </w:r>
      <w:r w:rsidRPr="00182C18">
        <w:rPr>
          <w:rStyle w:val="highlight"/>
          <w:rFonts w:ascii="Arial" w:hAnsi="Arial" w:cs="Arial"/>
          <w:color w:val="000000"/>
          <w:sz w:val="24"/>
          <w:szCs w:val="24"/>
          <w:shd w:val="clear" w:color="auto" w:fill="FFFFFF"/>
        </w:rPr>
        <w:t>organ</w:t>
      </w:r>
      <w:r w:rsidRPr="00182C18">
        <w:rPr>
          <w:rFonts w:ascii="Arial" w:hAnsi="Arial" w:cs="Arial"/>
          <w:color w:val="000000"/>
          <w:sz w:val="24"/>
          <w:szCs w:val="24"/>
          <w:shd w:val="clear" w:color="auto" w:fill="FFFFFF"/>
        </w:rPr>
        <w:t xml:space="preserve"> </w:t>
      </w:r>
      <w:r w:rsidRPr="00182C18">
        <w:rPr>
          <w:rStyle w:val="highlight"/>
          <w:rFonts w:ascii="Arial" w:hAnsi="Arial" w:cs="Arial"/>
          <w:color w:val="000000"/>
          <w:sz w:val="24"/>
          <w:szCs w:val="24"/>
          <w:shd w:val="clear" w:color="auto" w:fill="FFFFFF"/>
        </w:rPr>
        <w:t>nie</w:t>
      </w:r>
      <w:r w:rsidRPr="00182C18">
        <w:rPr>
          <w:rFonts w:ascii="Arial" w:hAnsi="Arial" w:cs="Arial"/>
          <w:color w:val="000000"/>
          <w:sz w:val="24"/>
          <w:szCs w:val="24"/>
          <w:shd w:val="clear" w:color="auto" w:fill="FFFFFF"/>
        </w:rPr>
        <w:t xml:space="preserve"> </w:t>
      </w:r>
      <w:r w:rsidRPr="00182C18">
        <w:rPr>
          <w:rStyle w:val="highlight"/>
          <w:rFonts w:ascii="Arial" w:hAnsi="Arial" w:cs="Arial"/>
          <w:color w:val="000000"/>
          <w:sz w:val="24"/>
          <w:szCs w:val="24"/>
          <w:shd w:val="clear" w:color="auto" w:fill="FFFFFF"/>
        </w:rPr>
        <w:t>może</w:t>
      </w:r>
      <w:r w:rsidRPr="00182C18">
        <w:rPr>
          <w:rFonts w:ascii="Arial" w:hAnsi="Arial" w:cs="Arial"/>
          <w:color w:val="000000"/>
          <w:sz w:val="24"/>
          <w:szCs w:val="24"/>
          <w:shd w:val="clear" w:color="auto" w:fill="FFFFFF"/>
        </w:rPr>
        <w:t xml:space="preserve"> swobodnie według swej woli </w:t>
      </w:r>
      <w:r w:rsidRPr="00182C18">
        <w:rPr>
          <w:rStyle w:val="highlight"/>
          <w:rFonts w:ascii="Arial" w:hAnsi="Arial" w:cs="Arial"/>
          <w:color w:val="000000"/>
          <w:sz w:val="24"/>
          <w:szCs w:val="24"/>
          <w:shd w:val="clear" w:color="auto" w:fill="FFFFFF"/>
        </w:rPr>
        <w:t>zmieniać</w:t>
      </w:r>
      <w:r w:rsidRPr="00182C18">
        <w:rPr>
          <w:rFonts w:ascii="Arial" w:hAnsi="Arial" w:cs="Arial"/>
          <w:color w:val="000000"/>
          <w:sz w:val="24"/>
          <w:szCs w:val="24"/>
          <w:shd w:val="clear" w:color="auto" w:fill="FFFFFF"/>
        </w:rPr>
        <w:t xml:space="preserve"> żądania strony poprzez zmianę czy rozszerzenie </w:t>
      </w:r>
      <w:r w:rsidRPr="00182C18">
        <w:rPr>
          <w:rStyle w:val="highlight"/>
          <w:rFonts w:ascii="Arial" w:hAnsi="Arial" w:cs="Arial"/>
          <w:color w:val="000000"/>
          <w:sz w:val="24"/>
          <w:szCs w:val="24"/>
          <w:shd w:val="clear" w:color="auto" w:fill="FFFFFF"/>
        </w:rPr>
        <w:t>zakresu</w:t>
      </w:r>
      <w:r w:rsidRPr="00182C18">
        <w:rPr>
          <w:rFonts w:ascii="Arial" w:hAnsi="Arial" w:cs="Arial"/>
          <w:color w:val="000000"/>
          <w:sz w:val="24"/>
          <w:szCs w:val="24"/>
          <w:shd w:val="clear" w:color="auto" w:fill="FFFFFF"/>
        </w:rPr>
        <w:t xml:space="preserve"> </w:t>
      </w:r>
      <w:r>
        <w:rPr>
          <w:rFonts w:ascii="Arial" w:hAnsi="Arial" w:cs="Arial"/>
          <w:color w:val="000000"/>
          <w:sz w:val="24"/>
          <w:szCs w:val="24"/>
          <w:shd w:val="clear" w:color="auto" w:fill="FFFFFF"/>
        </w:rPr>
        <w:t xml:space="preserve">przedsięwzięcia </w:t>
      </w:r>
      <w:r w:rsidRPr="00182C18">
        <w:rPr>
          <w:rFonts w:ascii="Arial" w:hAnsi="Arial" w:cs="Arial"/>
          <w:color w:val="000000"/>
          <w:sz w:val="24"/>
          <w:szCs w:val="24"/>
          <w:shd w:val="clear" w:color="auto" w:fill="FFFFFF"/>
        </w:rPr>
        <w:t>lub dokonywać przekwalifikowania na inny tryb, niż wnioskowany przez stronę</w:t>
      </w:r>
      <w:r w:rsidRPr="00182C18">
        <w:rPr>
          <w:rFonts w:ascii="Arial" w:hAnsi="Arial" w:cs="Arial"/>
          <w:sz w:val="24"/>
          <w:szCs w:val="24"/>
          <w:shd w:val="clear" w:color="auto" w:fill="FFFFFF"/>
        </w:rPr>
        <w:t>.</w:t>
      </w:r>
      <w:r w:rsidRPr="00182C18">
        <w:rPr>
          <w:rFonts w:ascii="Arial" w:eastAsia="Times New Roman" w:hAnsi="Arial" w:cs="Arial"/>
          <w:sz w:val="24"/>
          <w:szCs w:val="24"/>
          <w:lang w:eastAsia="pl-PL"/>
        </w:rPr>
        <w:t xml:space="preserve"> Inwestor jest inicjatorem postępowania i dysponentem wniosku, a zatem jedynie on decyduje o zakresie zamierzenia inwestycyjnego.</w:t>
      </w:r>
    </w:p>
    <w:p w14:paraId="0F6701AB" w14:textId="77777777" w:rsidR="00D9252D" w:rsidRPr="00182C18" w:rsidRDefault="00D9252D" w:rsidP="00D9252D">
      <w:pPr>
        <w:spacing w:after="0" w:line="312" w:lineRule="auto"/>
        <w:jc w:val="both"/>
        <w:rPr>
          <w:rFonts w:ascii="Arial" w:eastAsia="Times New Roman" w:hAnsi="Arial" w:cs="Arial"/>
          <w:sz w:val="24"/>
          <w:szCs w:val="24"/>
          <w:lang w:eastAsia="pl-PL"/>
        </w:rPr>
      </w:pPr>
      <w:r>
        <w:rPr>
          <w:rFonts w:ascii="Arial" w:eastAsia="Times New Roman" w:hAnsi="Arial" w:cs="Arial"/>
          <w:sz w:val="24"/>
          <w:szCs w:val="24"/>
          <w:lang w:eastAsia="pl-PL"/>
        </w:rPr>
        <w:t>GDOŚ</w:t>
      </w:r>
      <w:r w:rsidRPr="00182C18">
        <w:rPr>
          <w:rFonts w:ascii="Arial" w:eastAsia="Times New Roman" w:hAnsi="Arial" w:cs="Arial"/>
          <w:sz w:val="24"/>
          <w:szCs w:val="24"/>
          <w:lang w:eastAsia="pl-PL"/>
        </w:rPr>
        <w:t xml:space="preserve"> nie posiada kompetencji, aby przy pozytywnej ocenie spełnienia przez inwestycję wymagań środowiskowych odmówić wydania decyzji o środowiskowych uwarunkowaniach w wariancie wskazanym przez wnioskodawcę lub też modyfikować zakres przyszłego zamierzenia inwestycyjnego. Aby móc odmówić wydania decyzji o środowiskowych uwarunkowaniach dla przedsięwzięcia, organ </w:t>
      </w:r>
      <w:r w:rsidRPr="00182C18">
        <w:rPr>
          <w:rFonts w:ascii="Arial" w:hAnsi="Arial" w:cs="Arial"/>
          <w:sz w:val="24"/>
          <w:szCs w:val="24"/>
          <w:shd w:val="clear" w:color="auto" w:fill="FFFFFF"/>
        </w:rPr>
        <w:t>musi wykazać je</w:t>
      </w:r>
      <w:r>
        <w:rPr>
          <w:rFonts w:ascii="Arial" w:hAnsi="Arial" w:cs="Arial"/>
          <w:sz w:val="24"/>
          <w:szCs w:val="24"/>
          <w:shd w:val="clear" w:color="auto" w:fill="FFFFFF"/>
        </w:rPr>
        <w:t>go</w:t>
      </w:r>
      <w:r w:rsidRPr="00182C18">
        <w:rPr>
          <w:rFonts w:ascii="Arial" w:hAnsi="Arial" w:cs="Arial"/>
          <w:sz w:val="24"/>
          <w:szCs w:val="24"/>
          <w:shd w:val="clear" w:color="auto" w:fill="FFFFFF"/>
        </w:rPr>
        <w:t xml:space="preserve"> niezgodność z przepisami prawa. Taka natomiast niezgodność w niniejszej sprawie </w:t>
      </w:r>
      <w:r w:rsidRPr="00182C18">
        <w:rPr>
          <w:rStyle w:val="highlight"/>
          <w:rFonts w:ascii="Arial" w:hAnsi="Arial" w:cs="Arial"/>
          <w:sz w:val="24"/>
          <w:szCs w:val="24"/>
          <w:shd w:val="clear" w:color="auto" w:fill="FFFFFF"/>
        </w:rPr>
        <w:t>nie</w:t>
      </w:r>
      <w:r w:rsidRPr="00182C18">
        <w:rPr>
          <w:rFonts w:ascii="Arial" w:hAnsi="Arial" w:cs="Arial"/>
          <w:sz w:val="24"/>
          <w:szCs w:val="24"/>
          <w:shd w:val="clear" w:color="auto" w:fill="FFFFFF"/>
        </w:rPr>
        <w:t> zachodzi.</w:t>
      </w:r>
    </w:p>
    <w:p w14:paraId="7DB7B41D" w14:textId="77777777" w:rsidR="00D9252D" w:rsidRPr="00182C18" w:rsidRDefault="00D9252D" w:rsidP="00D9252D">
      <w:pPr>
        <w:spacing w:after="120" w:line="312" w:lineRule="auto"/>
        <w:jc w:val="both"/>
        <w:rPr>
          <w:rFonts w:ascii="Arial" w:eastAsia="Times New Roman" w:hAnsi="Arial" w:cs="Arial"/>
          <w:sz w:val="24"/>
          <w:szCs w:val="24"/>
          <w:lang w:eastAsia="pl-PL"/>
        </w:rPr>
      </w:pPr>
      <w:r w:rsidRPr="00182C18">
        <w:rPr>
          <w:rFonts w:ascii="Arial" w:eastAsia="Times New Roman" w:hAnsi="Arial" w:cs="Arial"/>
          <w:sz w:val="24"/>
          <w:szCs w:val="24"/>
          <w:lang w:eastAsia="pl-PL"/>
        </w:rPr>
        <w:t>Przedmiotem niniejszego postępowania jest przystosowanie do tłokowania istniejącego gazociągu DN500, natomiast kwestia budowy nowego gazociągu</w:t>
      </w:r>
      <w:r>
        <w:rPr>
          <w:rFonts w:ascii="Arial" w:eastAsia="Times New Roman" w:hAnsi="Arial" w:cs="Arial"/>
          <w:sz w:val="24"/>
          <w:szCs w:val="24"/>
          <w:lang w:eastAsia="pl-PL"/>
        </w:rPr>
        <w:t xml:space="preserve"> wykracza poza zakres przedmiotowej sprawy</w:t>
      </w:r>
      <w:r w:rsidRPr="00182C18">
        <w:rPr>
          <w:rFonts w:ascii="Arial" w:eastAsia="Times New Roman" w:hAnsi="Arial" w:cs="Arial"/>
          <w:sz w:val="24"/>
          <w:szCs w:val="24"/>
          <w:lang w:eastAsia="pl-PL"/>
        </w:rPr>
        <w:t>.</w:t>
      </w:r>
    </w:p>
    <w:p w14:paraId="0B85C92E" w14:textId="77777777" w:rsidR="00D9252D" w:rsidRPr="00182C18" w:rsidRDefault="00D9252D" w:rsidP="00D9252D">
      <w:pPr>
        <w:spacing w:after="0" w:line="312" w:lineRule="auto"/>
        <w:jc w:val="both"/>
        <w:rPr>
          <w:rFonts w:ascii="Arial" w:eastAsia="Times New Roman" w:hAnsi="Arial" w:cs="Arial"/>
          <w:color w:val="000000" w:themeColor="text1"/>
          <w:sz w:val="24"/>
          <w:szCs w:val="24"/>
          <w:lang w:eastAsia="pl-PL"/>
        </w:rPr>
      </w:pPr>
      <w:r w:rsidRPr="00182C18">
        <w:rPr>
          <w:rFonts w:ascii="Arial" w:eastAsia="Times New Roman" w:hAnsi="Arial" w:cs="Arial"/>
          <w:color w:val="000000" w:themeColor="text1"/>
          <w:sz w:val="24"/>
          <w:szCs w:val="24"/>
          <w:lang w:eastAsia="pl-PL"/>
        </w:rPr>
        <w:t>Nadrzędnym celem decyzji o środowiskowych uwarunkowaniach jest określenie warunków wykorzystania terenu w fazie realizacji i eksploatacji planowanego przedsięwzięcia oraz wskazanie wymagań w zakresie ochrony środowiska, koniecznych do uwzględnienia w projekcie budowlanym.</w:t>
      </w:r>
    </w:p>
    <w:p w14:paraId="26839AF1" w14:textId="5F0AFCA5" w:rsidR="00D9252D" w:rsidRPr="00182C18" w:rsidRDefault="00D9252D" w:rsidP="00D9252D">
      <w:pPr>
        <w:autoSpaceDE w:val="0"/>
        <w:autoSpaceDN w:val="0"/>
        <w:adjustRightInd w:val="0"/>
        <w:spacing w:after="120" w:line="312" w:lineRule="auto"/>
        <w:jc w:val="both"/>
        <w:rPr>
          <w:rFonts w:ascii="Arial" w:hAnsi="Arial" w:cs="Arial"/>
          <w:color w:val="000000" w:themeColor="text1"/>
          <w:sz w:val="24"/>
          <w:szCs w:val="24"/>
          <w:lang w:eastAsia="pl-PL"/>
        </w:rPr>
      </w:pPr>
      <w:r w:rsidRPr="00182C18">
        <w:rPr>
          <w:rFonts w:ascii="Arial" w:hAnsi="Arial" w:cs="Arial"/>
          <w:color w:val="000000" w:themeColor="text1"/>
          <w:sz w:val="24"/>
          <w:szCs w:val="24"/>
          <w:lang w:eastAsia="pl-PL"/>
        </w:rPr>
        <w:t xml:space="preserve">Katastroficzne wizje, związane z zagrożeniem wojennym ze wschodu i ryzykiem wojny hybrydowej, w ocenie GDOŚ nie mają związku z oddziaływaniem planowanej inwestycji i wydaną decyzją o środowiskowych uwarunkowaniach. </w:t>
      </w:r>
      <w:r>
        <w:rPr>
          <w:rFonts w:ascii="Arial" w:hAnsi="Arial" w:cs="Arial"/>
          <w:color w:val="000000" w:themeColor="text1"/>
          <w:sz w:val="24"/>
          <w:szCs w:val="24"/>
          <w:lang w:eastAsia="pl-PL"/>
        </w:rPr>
        <w:t>Strony</w:t>
      </w:r>
      <w:r w:rsidRPr="00182C18">
        <w:rPr>
          <w:rFonts w:ascii="Arial" w:hAnsi="Arial" w:cs="Arial"/>
          <w:color w:val="000000" w:themeColor="text1"/>
          <w:sz w:val="24"/>
          <w:szCs w:val="24"/>
          <w:lang w:eastAsia="pl-PL"/>
        </w:rPr>
        <w:t xml:space="preserve"> nie poparł</w:t>
      </w:r>
      <w:r>
        <w:rPr>
          <w:rFonts w:ascii="Arial" w:hAnsi="Arial" w:cs="Arial"/>
          <w:color w:val="000000" w:themeColor="text1"/>
          <w:sz w:val="24"/>
          <w:szCs w:val="24"/>
          <w:lang w:eastAsia="pl-PL"/>
        </w:rPr>
        <w:t>y</w:t>
      </w:r>
      <w:r w:rsidRPr="00182C18">
        <w:rPr>
          <w:rFonts w:ascii="Arial" w:hAnsi="Arial" w:cs="Arial"/>
          <w:color w:val="000000" w:themeColor="text1"/>
          <w:sz w:val="24"/>
          <w:szCs w:val="24"/>
          <w:lang w:eastAsia="pl-PL"/>
        </w:rPr>
        <w:t xml:space="preserve"> żadną argumentacją kwestii powiązania przywołanych zagrożeń z analizowaną sprawą, w związku z czym zarzut ten nie zasługuje na uwzględnienie.</w:t>
      </w:r>
      <w:r>
        <w:rPr>
          <w:rFonts w:ascii="Arial" w:hAnsi="Arial" w:cs="Arial"/>
          <w:color w:val="000000" w:themeColor="text1"/>
          <w:sz w:val="24"/>
          <w:szCs w:val="24"/>
          <w:lang w:eastAsia="pl-PL"/>
        </w:rPr>
        <w:t xml:space="preserve"> </w:t>
      </w:r>
      <w:r w:rsidRPr="00182C18">
        <w:rPr>
          <w:rFonts w:ascii="Arial" w:hAnsi="Arial" w:cs="Arial"/>
          <w:color w:val="000000" w:themeColor="text1"/>
          <w:sz w:val="24"/>
          <w:szCs w:val="24"/>
          <w:lang w:eastAsia="pl-PL"/>
        </w:rPr>
        <w:t xml:space="preserve">Istniejący gazociąg funkcjonuje od kilkudziesięciu lat na tym terenie, zatem </w:t>
      </w:r>
      <w:r w:rsidRPr="00182C18">
        <w:rPr>
          <w:rFonts w:ascii="Arial" w:hAnsi="Arial" w:cs="Arial"/>
          <w:color w:val="000000" w:themeColor="text1"/>
          <w:sz w:val="24"/>
          <w:szCs w:val="24"/>
        </w:rPr>
        <w:t xml:space="preserve">realizacja przedmiotowego przedsięwzięcia nie spowoduje zmian w zakresie </w:t>
      </w:r>
      <w:r w:rsidR="00BC3D2B">
        <w:rPr>
          <w:rFonts w:ascii="Arial" w:hAnsi="Arial" w:cs="Arial"/>
          <w:color w:val="000000" w:themeColor="text1"/>
          <w:sz w:val="24"/>
          <w:szCs w:val="24"/>
        </w:rPr>
        <w:t xml:space="preserve">potencjalnego </w:t>
      </w:r>
      <w:r w:rsidRPr="00182C18">
        <w:rPr>
          <w:rFonts w:ascii="Arial" w:hAnsi="Arial" w:cs="Arial"/>
          <w:color w:val="000000" w:themeColor="text1"/>
          <w:sz w:val="24"/>
          <w:szCs w:val="24"/>
        </w:rPr>
        <w:t>niebezpieczeństwa związanego z możliwym wybuchem gazu czy zwiększonego narażenia na ataki terrorystyczne.</w:t>
      </w:r>
      <w:r>
        <w:rPr>
          <w:rFonts w:ascii="Arial" w:hAnsi="Arial" w:cs="Arial"/>
          <w:color w:val="000000" w:themeColor="text1"/>
          <w:sz w:val="24"/>
          <w:szCs w:val="24"/>
        </w:rPr>
        <w:t xml:space="preserve"> </w:t>
      </w:r>
      <w:r w:rsidRPr="00182C18">
        <w:rPr>
          <w:rFonts w:ascii="Arial" w:hAnsi="Arial" w:cs="Arial"/>
          <w:color w:val="000000" w:themeColor="text1"/>
          <w:sz w:val="24"/>
          <w:szCs w:val="24"/>
        </w:rPr>
        <w:t xml:space="preserve">Ponadto związane z planowanym projektem wprowadzenie większej ilości zabezpieczeń do istniejącego gazociągu powinno raczej uspokoić okolicznych mieszkańców, zamiast jak twierdzą skarżący, narażać ich na dodatkowe ryzyko utraty zdrowia. </w:t>
      </w:r>
    </w:p>
    <w:p w14:paraId="21DBCFFE" w14:textId="77777777" w:rsidR="00D9252D" w:rsidRPr="00182C18" w:rsidRDefault="00D9252D" w:rsidP="00D9252D">
      <w:pPr>
        <w:autoSpaceDE w:val="0"/>
        <w:autoSpaceDN w:val="0"/>
        <w:adjustRightInd w:val="0"/>
        <w:spacing w:after="0" w:line="312" w:lineRule="auto"/>
        <w:jc w:val="both"/>
        <w:rPr>
          <w:rFonts w:ascii="Arial" w:hAnsi="Arial" w:cs="Arial"/>
          <w:color w:val="000000" w:themeColor="text1"/>
          <w:sz w:val="24"/>
          <w:szCs w:val="24"/>
          <w:lang w:eastAsia="pl-PL"/>
        </w:rPr>
      </w:pPr>
      <w:r w:rsidRPr="00182C18">
        <w:rPr>
          <w:rFonts w:ascii="Arial" w:hAnsi="Arial" w:cs="Arial"/>
          <w:color w:val="000000" w:themeColor="text1"/>
          <w:sz w:val="24"/>
          <w:szCs w:val="24"/>
          <w:lang w:eastAsia="pl-PL"/>
        </w:rPr>
        <w:t>Rozbieżności między rzeczywistym umiejscowieniem istniejącego gazociągu DN500 w terenie a jego przebiegiem na załącznikach mapowych wykraczają poza zakres przedmiotowej sprawy. Przedmiotem analiz w ramach prowadzonego postępowania jest bowiem budowa nowych elementów gazociągu. Ponadto skarżący nie określił dokładnie</w:t>
      </w:r>
      <w:r>
        <w:rPr>
          <w:rFonts w:ascii="Arial" w:hAnsi="Arial" w:cs="Arial"/>
          <w:color w:val="000000" w:themeColor="text1"/>
          <w:sz w:val="24"/>
          <w:szCs w:val="24"/>
          <w:lang w:eastAsia="pl-PL"/>
        </w:rPr>
        <w:t>,</w:t>
      </w:r>
      <w:r w:rsidRPr="00182C18">
        <w:rPr>
          <w:rFonts w:ascii="Arial" w:hAnsi="Arial" w:cs="Arial"/>
          <w:color w:val="000000" w:themeColor="text1"/>
          <w:sz w:val="24"/>
          <w:szCs w:val="24"/>
          <w:lang w:eastAsia="pl-PL"/>
        </w:rPr>
        <w:t xml:space="preserve"> jakie mapy przedstawiają nieprawidłowy przebieg gazociągu i kto znajduje </w:t>
      </w:r>
      <w:r w:rsidRPr="00182C18">
        <w:rPr>
          <w:rFonts w:ascii="Arial" w:hAnsi="Arial" w:cs="Arial"/>
          <w:color w:val="000000" w:themeColor="text1"/>
          <w:sz w:val="24"/>
          <w:szCs w:val="24"/>
          <w:lang w:eastAsia="pl-PL"/>
        </w:rPr>
        <w:lastRenderedPageBreak/>
        <w:t xml:space="preserve">się w </w:t>
      </w:r>
      <w:r>
        <w:rPr>
          <w:rFonts w:ascii="Arial" w:hAnsi="Arial" w:cs="Arial"/>
          <w:color w:val="000000" w:themeColor="text1"/>
          <w:sz w:val="24"/>
          <w:szCs w:val="24"/>
          <w:lang w:eastAsia="pl-PL"/>
        </w:rPr>
        <w:t xml:space="preserve">ich </w:t>
      </w:r>
      <w:r w:rsidRPr="00182C18">
        <w:rPr>
          <w:rFonts w:ascii="Arial" w:hAnsi="Arial" w:cs="Arial"/>
          <w:color w:val="000000" w:themeColor="text1"/>
          <w:sz w:val="24"/>
          <w:szCs w:val="24"/>
          <w:lang w:eastAsia="pl-PL"/>
        </w:rPr>
        <w:t xml:space="preserve">posiadaniu. Brak szczegółowych informacji w tym zakresie uniemożliwia GDOŚ ustosunkowanie się do powyższej kwestii. </w:t>
      </w:r>
    </w:p>
    <w:p w14:paraId="08C6FED8" w14:textId="6A678A47" w:rsidR="00D9252D" w:rsidRPr="00182C18" w:rsidRDefault="00D9252D" w:rsidP="00D9252D">
      <w:pPr>
        <w:autoSpaceDE w:val="0"/>
        <w:autoSpaceDN w:val="0"/>
        <w:adjustRightInd w:val="0"/>
        <w:spacing w:after="0" w:line="312" w:lineRule="auto"/>
        <w:jc w:val="both"/>
        <w:rPr>
          <w:rFonts w:ascii="Arial" w:hAnsi="Arial" w:cs="Arial"/>
          <w:color w:val="000000" w:themeColor="text1"/>
          <w:sz w:val="24"/>
          <w:szCs w:val="24"/>
          <w:lang w:eastAsia="pl-PL"/>
        </w:rPr>
      </w:pPr>
      <w:r w:rsidRPr="00182C18">
        <w:rPr>
          <w:rFonts w:ascii="Arial" w:hAnsi="Arial" w:cs="Arial"/>
          <w:color w:val="000000" w:themeColor="text1"/>
          <w:sz w:val="24"/>
          <w:szCs w:val="24"/>
          <w:lang w:eastAsia="pl-PL"/>
        </w:rPr>
        <w:t xml:space="preserve">Co do wadliwego, zbyt płytkiego położenia istniejącego gazociągu w ziemi, należy wskazać, że skarżący nie określił w którym dokładnie miejscu występuje nieprawidłowość w zakresie położenia gazociągu. </w:t>
      </w:r>
      <w:r w:rsidR="006256E8">
        <w:rPr>
          <w:rFonts w:ascii="Arial" w:eastAsia="Times New Roman" w:hAnsi="Arial" w:cs="Arial"/>
          <w:color w:val="000000"/>
          <w:sz w:val="24"/>
          <w:szCs w:val="24"/>
          <w:lang w:eastAsia="pl-PL"/>
        </w:rPr>
        <w:t xml:space="preserve">(…) </w:t>
      </w:r>
      <w:r w:rsidRPr="00182C18">
        <w:rPr>
          <w:rFonts w:ascii="Arial" w:hAnsi="Arial" w:cs="Arial"/>
          <w:color w:val="000000" w:themeColor="text1"/>
          <w:sz w:val="24"/>
          <w:szCs w:val="24"/>
          <w:lang w:eastAsia="pl-PL"/>
        </w:rPr>
        <w:t xml:space="preserve"> nie podał również głębokości położenia istniejącego gazociągu, jaka w jego ocenie stanowi niewystarczającą dla zapewnienia jego funkcjonalności. Brak szczegółowych danych, jak również dokumentacji potwierdzającej opisywany stan, uniemożliwia organowi odwoławczemu zajęcie stanowiska w </w:t>
      </w:r>
      <w:r>
        <w:rPr>
          <w:rFonts w:ascii="Arial" w:hAnsi="Arial" w:cs="Arial"/>
          <w:color w:val="000000" w:themeColor="text1"/>
          <w:sz w:val="24"/>
          <w:szCs w:val="24"/>
          <w:lang w:eastAsia="pl-PL"/>
        </w:rPr>
        <w:t>tym zakresie</w:t>
      </w:r>
      <w:r w:rsidRPr="00182C18">
        <w:rPr>
          <w:rFonts w:ascii="Arial" w:hAnsi="Arial" w:cs="Arial"/>
          <w:color w:val="000000" w:themeColor="text1"/>
          <w:sz w:val="24"/>
          <w:szCs w:val="24"/>
          <w:lang w:eastAsia="pl-PL"/>
        </w:rPr>
        <w:t xml:space="preserve">. </w:t>
      </w:r>
    </w:p>
    <w:p w14:paraId="552B6774" w14:textId="2FCD8284" w:rsidR="00D9252D" w:rsidRPr="00182C18" w:rsidRDefault="00D9252D" w:rsidP="00D9252D">
      <w:pPr>
        <w:autoSpaceDE w:val="0"/>
        <w:autoSpaceDN w:val="0"/>
        <w:adjustRightInd w:val="0"/>
        <w:spacing w:after="0" w:line="312" w:lineRule="auto"/>
        <w:jc w:val="both"/>
        <w:rPr>
          <w:rFonts w:ascii="Arial" w:hAnsi="Arial" w:cs="Arial"/>
          <w:color w:val="000000" w:themeColor="text1"/>
          <w:sz w:val="24"/>
          <w:szCs w:val="24"/>
          <w:shd w:val="clear" w:color="auto" w:fill="FFFFFF"/>
        </w:rPr>
      </w:pPr>
      <w:r w:rsidRPr="0019767A">
        <w:rPr>
          <w:rFonts w:ascii="Arial" w:hAnsi="Arial" w:cs="Arial"/>
          <w:sz w:val="24"/>
          <w:szCs w:val="24"/>
          <w:lang w:eastAsia="pl-PL"/>
        </w:rPr>
        <w:t>Należy wskazać, że z</w:t>
      </w:r>
      <w:r w:rsidRPr="0019767A">
        <w:rPr>
          <w:rFonts w:ascii="Arial" w:hAnsi="Arial" w:cs="Arial"/>
          <w:sz w:val="24"/>
          <w:szCs w:val="24"/>
          <w:shd w:val="clear" w:color="auto" w:fill="FFFFFF"/>
        </w:rPr>
        <w:t>asady budowy sieci gazowych określa </w:t>
      </w:r>
      <w:hyperlink r:id="rId8" w:anchor="/document/17997491" w:history="1"/>
      <w:r w:rsidRPr="0019767A">
        <w:rPr>
          <w:rFonts w:ascii="Arial" w:eastAsia="Times New Roman" w:hAnsi="Arial" w:cs="Arial"/>
          <w:sz w:val="24"/>
          <w:szCs w:val="24"/>
          <w:lang w:eastAsia="pl-PL"/>
        </w:rPr>
        <w:t xml:space="preserve"> </w:t>
      </w:r>
      <w:proofErr w:type="spellStart"/>
      <w:r w:rsidRPr="0019767A">
        <w:rPr>
          <w:rFonts w:ascii="Arial" w:eastAsia="Times New Roman" w:hAnsi="Arial" w:cs="Arial"/>
          <w:sz w:val="24"/>
          <w:szCs w:val="24"/>
          <w:lang w:eastAsia="pl-PL"/>
        </w:rPr>
        <w:t>r.w.t.s.g</w:t>
      </w:r>
      <w:proofErr w:type="spellEnd"/>
      <w:r w:rsidRPr="0019767A">
        <w:rPr>
          <w:rFonts w:ascii="Arial" w:eastAsia="Times New Roman" w:hAnsi="Arial" w:cs="Arial"/>
          <w:sz w:val="24"/>
          <w:szCs w:val="24"/>
          <w:lang w:eastAsia="pl-PL"/>
        </w:rPr>
        <w:t>.</w:t>
      </w:r>
      <w:r w:rsidRPr="0019767A">
        <w:rPr>
          <w:rFonts w:ascii="Arial" w:hAnsi="Arial" w:cs="Arial"/>
          <w:sz w:val="24"/>
          <w:szCs w:val="24"/>
          <w:shd w:val="clear" w:color="auto" w:fill="FFFFFF"/>
        </w:rPr>
        <w:t xml:space="preserve"> Zgodnie z § 10 ust. 1 i 2 ww. rozporządzenia</w:t>
      </w:r>
      <w:r w:rsidR="00BC3D2B">
        <w:rPr>
          <w:rFonts w:ascii="Arial" w:hAnsi="Arial" w:cs="Arial"/>
          <w:sz w:val="24"/>
          <w:szCs w:val="24"/>
          <w:shd w:val="clear" w:color="auto" w:fill="FFFFFF"/>
        </w:rPr>
        <w:t>,</w:t>
      </w:r>
      <w:r w:rsidRPr="0019767A">
        <w:rPr>
          <w:rFonts w:ascii="Arial" w:hAnsi="Arial" w:cs="Arial"/>
          <w:sz w:val="24"/>
          <w:szCs w:val="24"/>
          <w:shd w:val="clear" w:color="auto" w:fill="FFFFFF"/>
        </w:rPr>
        <w:t xml:space="preserve"> d</w:t>
      </w:r>
      <w:r w:rsidRPr="0019767A">
        <w:rPr>
          <w:rFonts w:ascii="Arial" w:eastAsia="Times New Roman" w:hAnsi="Arial" w:cs="Arial"/>
          <w:sz w:val="24"/>
          <w:szCs w:val="24"/>
          <w:lang w:eastAsia="pl-PL"/>
        </w:rPr>
        <w:t xml:space="preserve">la gazociągów DN500 wyznaczana jest, na okres ich użytkowania, strefa kontrolowana </w:t>
      </w:r>
      <w:r w:rsidRPr="0019767A">
        <w:rPr>
          <w:rFonts w:ascii="Arial" w:hAnsi="Arial" w:cs="Arial"/>
          <w:sz w:val="24"/>
          <w:szCs w:val="24"/>
        </w:rPr>
        <w:t xml:space="preserve">o szerokości 8,0 m (po 4,0 m w każdą stronę od osi gazociągu). </w:t>
      </w:r>
      <w:r w:rsidRPr="00182C18">
        <w:rPr>
          <w:rFonts w:ascii="Arial" w:hAnsi="Arial" w:cs="Arial"/>
          <w:color w:val="000000" w:themeColor="text1"/>
          <w:sz w:val="24"/>
          <w:szCs w:val="24"/>
          <w:shd w:val="clear" w:color="auto" w:fill="FFFFFF"/>
        </w:rPr>
        <w:t xml:space="preserve">Przez strefę kontrolowaną, zgodnie z § 1 pkt 30 </w:t>
      </w:r>
      <w:proofErr w:type="spellStart"/>
      <w:r w:rsidRPr="00182C18">
        <w:rPr>
          <w:rFonts w:ascii="Arial" w:eastAsia="Times New Roman" w:hAnsi="Arial" w:cs="Arial"/>
          <w:sz w:val="24"/>
          <w:szCs w:val="24"/>
          <w:lang w:eastAsia="pl-PL"/>
        </w:rPr>
        <w:t>r.w.t.s.g</w:t>
      </w:r>
      <w:proofErr w:type="spellEnd"/>
      <w:r w:rsidRPr="00182C18">
        <w:rPr>
          <w:rFonts w:ascii="Arial" w:eastAsia="Times New Roman" w:hAnsi="Arial" w:cs="Arial"/>
          <w:sz w:val="24"/>
          <w:szCs w:val="24"/>
          <w:lang w:eastAsia="pl-PL"/>
        </w:rPr>
        <w:t>.</w:t>
      </w:r>
      <w:r w:rsidRPr="00182C18">
        <w:rPr>
          <w:rFonts w:ascii="Arial" w:hAnsi="Arial" w:cs="Arial"/>
          <w:color w:val="000000" w:themeColor="text1"/>
          <w:sz w:val="24"/>
          <w:szCs w:val="24"/>
          <w:shd w:val="clear" w:color="auto" w:fill="FFFFFF"/>
        </w:rPr>
        <w:t xml:space="preserve"> należy rozumieć obszar wyznaczony po obu stronach osi gazociągu, którego linia środkowa pokrywa się z osią gazociągu, w którym przedsiębiorstwo energetyczne zajmujące się transportem gazu ziemnego podejmuje czynności w celu zapobieżenia działalności mogącej mieć negatywny wpływ na trwałość i prawidłowe użytkowanie gazociągu. </w:t>
      </w:r>
    </w:p>
    <w:p w14:paraId="7D2CB5D0" w14:textId="77777777" w:rsidR="00D9252D" w:rsidRPr="0019767A" w:rsidRDefault="00D9252D" w:rsidP="00D9252D">
      <w:pPr>
        <w:autoSpaceDE w:val="0"/>
        <w:autoSpaceDN w:val="0"/>
        <w:adjustRightInd w:val="0"/>
        <w:spacing w:after="0" w:line="312" w:lineRule="auto"/>
        <w:jc w:val="both"/>
        <w:rPr>
          <w:rFonts w:ascii="Arial" w:eastAsia="Times New Roman" w:hAnsi="Arial" w:cs="Arial"/>
          <w:sz w:val="24"/>
          <w:szCs w:val="24"/>
          <w:lang w:eastAsia="pl-PL"/>
        </w:rPr>
      </w:pPr>
      <w:r w:rsidRPr="0019767A">
        <w:rPr>
          <w:rFonts w:ascii="Arial" w:hAnsi="Arial" w:cs="Arial"/>
          <w:sz w:val="24"/>
          <w:szCs w:val="24"/>
        </w:rPr>
        <w:t xml:space="preserve">W strefie kontrolowanej nie należy wznosić obiektów budowlanych, urządzać stałych składów i magazynów oraz podejmować działań mogących spowodować uszkodzenia gazociągu podczas jego użytkowania. </w:t>
      </w:r>
      <w:r w:rsidRPr="0019767A">
        <w:rPr>
          <w:rFonts w:ascii="Arial" w:eastAsia="Times New Roman" w:hAnsi="Arial" w:cs="Arial"/>
          <w:sz w:val="24"/>
          <w:szCs w:val="24"/>
          <w:lang w:eastAsia="pl-PL"/>
        </w:rPr>
        <w:t>W strefie kontrolowanej należy kontrolować wszelkie działania, które mogłyby spowodować uszkodzenie gazociągu lub mieć inny negatywny wpływ na jego użytkowanie i funkcjonowanie.</w:t>
      </w:r>
    </w:p>
    <w:p w14:paraId="3747E340" w14:textId="5667332E" w:rsidR="00D9252D" w:rsidRPr="00442883" w:rsidRDefault="00D9252D" w:rsidP="00D9252D">
      <w:pPr>
        <w:autoSpaceDE w:val="0"/>
        <w:autoSpaceDN w:val="0"/>
        <w:adjustRightInd w:val="0"/>
        <w:spacing w:after="0" w:line="312" w:lineRule="auto"/>
        <w:jc w:val="both"/>
        <w:rPr>
          <w:rFonts w:ascii="Arial" w:hAnsi="Arial" w:cs="Arial"/>
          <w:color w:val="000000" w:themeColor="text1"/>
          <w:sz w:val="24"/>
          <w:szCs w:val="24"/>
          <w:shd w:val="clear" w:color="auto" w:fill="FFFFFF"/>
        </w:rPr>
      </w:pPr>
      <w:r w:rsidRPr="00182C18">
        <w:rPr>
          <w:rFonts w:ascii="Arial" w:hAnsi="Arial" w:cs="Arial"/>
          <w:color w:val="000000" w:themeColor="text1"/>
          <w:sz w:val="24"/>
          <w:szCs w:val="24"/>
          <w:shd w:val="clear" w:color="auto" w:fill="FFFFFF"/>
        </w:rPr>
        <w:t>Mając powyższe na względzie</w:t>
      </w:r>
      <w:r w:rsidR="00BC3D2B">
        <w:rPr>
          <w:rFonts w:ascii="Arial" w:hAnsi="Arial" w:cs="Arial"/>
          <w:color w:val="000000" w:themeColor="text1"/>
          <w:sz w:val="24"/>
          <w:szCs w:val="24"/>
          <w:shd w:val="clear" w:color="auto" w:fill="FFFFFF"/>
        </w:rPr>
        <w:t>,</w:t>
      </w:r>
      <w:r w:rsidRPr="00182C18">
        <w:rPr>
          <w:rFonts w:ascii="Arial" w:hAnsi="Arial" w:cs="Arial"/>
          <w:color w:val="000000" w:themeColor="text1"/>
          <w:sz w:val="24"/>
          <w:szCs w:val="24"/>
          <w:shd w:val="clear" w:color="auto" w:fill="FFFFFF"/>
        </w:rPr>
        <w:t xml:space="preserve"> należy wskazać, że wszelkie nieprawidłowości zauważone na trasie obecnie funkcjonującego gazociągu winny być zgłaszane w pierwszej kolejności do operatora sieci gazowej. </w:t>
      </w:r>
      <w:r>
        <w:rPr>
          <w:rFonts w:ascii="Arial" w:hAnsi="Arial" w:cs="Arial"/>
          <w:color w:val="000000" w:themeColor="text1"/>
          <w:sz w:val="24"/>
          <w:szCs w:val="24"/>
          <w:shd w:val="clear" w:color="auto" w:fill="FFFFFF"/>
        </w:rPr>
        <w:t xml:space="preserve"> </w:t>
      </w:r>
      <w:r w:rsidRPr="00182C18">
        <w:rPr>
          <w:rFonts w:ascii="Arial" w:hAnsi="Arial" w:cs="Arial"/>
          <w:color w:val="000000" w:themeColor="text1"/>
          <w:sz w:val="24"/>
          <w:szCs w:val="24"/>
          <w:lang w:bidi="en-US"/>
        </w:rPr>
        <w:t>Bezpieczeństwo eksploatacji sieci przesyłowej opiera się na wiedzy o stanie technicznym poszczególnych elementów systemu przesyłowego pozyskanej od momentu projektowania i oddania do eksploatacji, a także na podstawie danych z bieżącej eksploatacji. Podstawą bezpieczeństwa eksploatacji jest sprawny system nadzoru i kontroli.</w:t>
      </w:r>
    </w:p>
    <w:p w14:paraId="5BE5DD4C" w14:textId="77777777" w:rsidR="00D9252D" w:rsidRPr="00182C18" w:rsidRDefault="00D9252D" w:rsidP="00D9252D">
      <w:pPr>
        <w:autoSpaceDE w:val="0"/>
        <w:autoSpaceDN w:val="0"/>
        <w:adjustRightInd w:val="0"/>
        <w:spacing w:after="0" w:line="312" w:lineRule="auto"/>
        <w:jc w:val="both"/>
        <w:rPr>
          <w:rFonts w:ascii="Arial" w:hAnsi="Arial" w:cs="Arial"/>
          <w:sz w:val="24"/>
          <w:szCs w:val="24"/>
          <w:lang w:eastAsia="pl-PL"/>
        </w:rPr>
      </w:pPr>
      <w:r w:rsidRPr="00182C18">
        <w:rPr>
          <w:rFonts w:ascii="Arial" w:hAnsi="Arial" w:cs="Arial"/>
          <w:color w:val="000000" w:themeColor="text1"/>
          <w:sz w:val="24"/>
          <w:szCs w:val="24"/>
          <w:lang w:eastAsia="pl-PL"/>
        </w:rPr>
        <w:t>Zgodnie z informacjami przedstawionymi przez inwestora w piśmie z 18 sierpnia 2025</w:t>
      </w:r>
      <w:r>
        <w:rPr>
          <w:rFonts w:ascii="Arial" w:hAnsi="Arial" w:cs="Arial"/>
          <w:color w:val="000000" w:themeColor="text1"/>
          <w:sz w:val="24"/>
          <w:szCs w:val="24"/>
          <w:lang w:eastAsia="pl-PL"/>
        </w:rPr>
        <w:t> </w:t>
      </w:r>
      <w:r w:rsidRPr="00182C18">
        <w:rPr>
          <w:rFonts w:ascii="Arial" w:hAnsi="Arial" w:cs="Arial"/>
          <w:color w:val="000000" w:themeColor="text1"/>
          <w:sz w:val="24"/>
          <w:szCs w:val="24"/>
          <w:lang w:eastAsia="pl-PL"/>
        </w:rPr>
        <w:t xml:space="preserve">r., </w:t>
      </w:r>
      <w:bookmarkStart w:id="10" w:name="_Hlk214006753"/>
      <w:r w:rsidRPr="00182C18">
        <w:rPr>
          <w:rFonts w:ascii="Arial" w:hAnsi="Arial" w:cs="Arial"/>
          <w:color w:val="000000" w:themeColor="text1"/>
          <w:sz w:val="24"/>
          <w:szCs w:val="24"/>
          <w:lang w:eastAsia="pl-PL"/>
        </w:rPr>
        <w:t xml:space="preserve">znak: KW/RP4120/25/000064, </w:t>
      </w:r>
      <w:bookmarkEnd w:id="10"/>
      <w:r w:rsidRPr="00182C18">
        <w:rPr>
          <w:rFonts w:ascii="Arial" w:hAnsi="Arial" w:cs="Arial"/>
          <w:color w:val="000000" w:themeColor="text1"/>
          <w:sz w:val="24"/>
          <w:szCs w:val="24"/>
          <w:lang w:eastAsia="pl-PL"/>
        </w:rPr>
        <w:t xml:space="preserve">istniejący gazociąg został wybudowany i oddany do eksploatacji w 1967 r. </w:t>
      </w:r>
      <w:r>
        <w:rPr>
          <w:rFonts w:ascii="Arial" w:hAnsi="Arial" w:cs="Arial"/>
          <w:color w:val="000000" w:themeColor="text1"/>
          <w:sz w:val="24"/>
          <w:szCs w:val="24"/>
          <w:lang w:eastAsia="pl-PL"/>
        </w:rPr>
        <w:t>J</w:t>
      </w:r>
      <w:r w:rsidRPr="00182C18">
        <w:rPr>
          <w:rFonts w:ascii="Arial" w:hAnsi="Arial" w:cs="Arial"/>
          <w:color w:val="000000" w:themeColor="text1"/>
          <w:sz w:val="24"/>
          <w:szCs w:val="24"/>
          <w:lang w:eastAsia="pl-PL"/>
        </w:rPr>
        <w:t>ego stan techniczny jest określany na podstawie okresowych kontroli i przeglądów oraz wyników pomiarów i badań wykonywanych zgodnie z Warunkami Technicznymi Eksploatacji, zawartymi w Systemie Eksploatacji Sieci Przesyłowych na elementach sieci przesyłowej. Dodatkowo prowadzone są roczne i pięcioletnie Kontrole Okresowe Obiektu Budowlanego, wymagane przepisami ustawy</w:t>
      </w:r>
      <w:r w:rsidRPr="00442883">
        <w:rPr>
          <w:rFonts w:ascii="Arial" w:eastAsia="Times New Roman" w:hAnsi="Arial" w:cs="Arial"/>
          <w:sz w:val="24"/>
          <w:szCs w:val="24"/>
          <w:lang w:eastAsia="pl-PL"/>
        </w:rPr>
        <w:t xml:space="preserve"> </w:t>
      </w:r>
      <w:r w:rsidRPr="00182C18">
        <w:rPr>
          <w:rFonts w:ascii="Arial" w:eastAsia="Times New Roman" w:hAnsi="Arial" w:cs="Arial"/>
          <w:sz w:val="24"/>
          <w:szCs w:val="24"/>
          <w:lang w:eastAsia="pl-PL"/>
        </w:rPr>
        <w:t>z dnia 7 lipca 1994 r. – Prawo budowlane (Dz. U. z 2025 r. poz. 418)</w:t>
      </w:r>
      <w:r>
        <w:rPr>
          <w:rFonts w:ascii="Arial" w:eastAsia="Times New Roman" w:hAnsi="Arial" w:cs="Arial"/>
          <w:sz w:val="24"/>
          <w:szCs w:val="24"/>
          <w:lang w:eastAsia="pl-PL"/>
        </w:rPr>
        <w:t xml:space="preserve">, dalej </w:t>
      </w:r>
      <w:proofErr w:type="spellStart"/>
      <w:r>
        <w:rPr>
          <w:rFonts w:ascii="Arial" w:eastAsia="Times New Roman" w:hAnsi="Arial" w:cs="Arial"/>
          <w:sz w:val="24"/>
          <w:szCs w:val="24"/>
          <w:lang w:eastAsia="pl-PL"/>
        </w:rPr>
        <w:t>p.b</w:t>
      </w:r>
      <w:proofErr w:type="spellEnd"/>
      <w:r>
        <w:rPr>
          <w:rFonts w:ascii="Arial" w:eastAsia="Times New Roman" w:hAnsi="Arial" w:cs="Arial"/>
          <w:sz w:val="24"/>
          <w:szCs w:val="24"/>
          <w:lang w:eastAsia="pl-PL"/>
        </w:rPr>
        <w:t>.</w:t>
      </w:r>
      <w:r w:rsidRPr="00182C18">
        <w:rPr>
          <w:rFonts w:ascii="Arial" w:hAnsi="Arial" w:cs="Arial"/>
          <w:sz w:val="24"/>
          <w:szCs w:val="24"/>
          <w:lang w:eastAsia="pl-PL"/>
        </w:rPr>
        <w:t xml:space="preserve">, z których sporządzane są protokoły oceny. </w:t>
      </w:r>
    </w:p>
    <w:p w14:paraId="1C679EA7" w14:textId="450155FB" w:rsidR="00D9252D" w:rsidRPr="00182C18" w:rsidRDefault="00D9252D" w:rsidP="00D9252D">
      <w:pPr>
        <w:autoSpaceDE w:val="0"/>
        <w:autoSpaceDN w:val="0"/>
        <w:adjustRightInd w:val="0"/>
        <w:spacing w:after="0" w:line="312" w:lineRule="auto"/>
        <w:jc w:val="both"/>
        <w:rPr>
          <w:rFonts w:ascii="Arial" w:hAnsi="Arial" w:cs="Arial"/>
          <w:sz w:val="24"/>
          <w:szCs w:val="24"/>
          <w:lang w:eastAsia="pl-PL"/>
        </w:rPr>
      </w:pPr>
      <w:r w:rsidRPr="00182C18">
        <w:rPr>
          <w:rFonts w:ascii="Arial" w:hAnsi="Arial" w:cs="Arial"/>
          <w:sz w:val="24"/>
          <w:szCs w:val="24"/>
          <w:lang w:eastAsia="pl-PL"/>
        </w:rPr>
        <w:lastRenderedPageBreak/>
        <w:t>Stan techniczny przedmiotowego gazociągu określony jest jako niezagrażający życiu i zdrowiu, bezpieczeństwu mienia lub środowiska i nadaje się do dalszego użytkowania. Podobnie jak inne gazociągi z tego okresu budowy wymaga wykonywania regularnych czynności polegających na miejscowych naprawach, konserwacji, monitorowani</w:t>
      </w:r>
      <w:r w:rsidR="00BC3D2B">
        <w:rPr>
          <w:rFonts w:ascii="Arial" w:hAnsi="Arial" w:cs="Arial"/>
          <w:sz w:val="24"/>
          <w:szCs w:val="24"/>
          <w:lang w:eastAsia="pl-PL"/>
        </w:rPr>
        <w:t>u</w:t>
      </w:r>
      <w:r w:rsidRPr="00182C18">
        <w:rPr>
          <w:rFonts w:ascii="Arial" w:hAnsi="Arial" w:cs="Arial"/>
          <w:sz w:val="24"/>
          <w:szCs w:val="24"/>
          <w:lang w:eastAsia="pl-PL"/>
        </w:rPr>
        <w:t xml:space="preserve"> stanu technicznego, dla zachowania wymaganej trwałości i niezawodności.</w:t>
      </w:r>
    </w:p>
    <w:p w14:paraId="4E3E31AD" w14:textId="77777777" w:rsidR="00D9252D" w:rsidRPr="00182C18" w:rsidRDefault="00D9252D" w:rsidP="00D9252D">
      <w:pPr>
        <w:autoSpaceDE w:val="0"/>
        <w:autoSpaceDN w:val="0"/>
        <w:adjustRightInd w:val="0"/>
        <w:spacing w:after="0" w:line="312" w:lineRule="auto"/>
        <w:jc w:val="both"/>
        <w:rPr>
          <w:rFonts w:ascii="Arial" w:hAnsi="Arial" w:cs="Arial"/>
          <w:sz w:val="24"/>
          <w:szCs w:val="24"/>
          <w:lang w:eastAsia="pl-PL"/>
        </w:rPr>
      </w:pPr>
      <w:r w:rsidRPr="00182C18">
        <w:rPr>
          <w:rFonts w:ascii="Arial" w:hAnsi="Arial" w:cs="Arial"/>
          <w:sz w:val="24"/>
          <w:szCs w:val="24"/>
          <w:lang w:eastAsia="pl-PL"/>
        </w:rPr>
        <w:t>Przedmiotowe przedsięwzięcie polegające na dostosowaniu gazociągu do tłokowania oraz przeprowadzenie badań gazociągu tłokiem inteligentnym jest jednym z elementów wspomagających przy określaniu stanu technicznego gazociągu.</w:t>
      </w:r>
    </w:p>
    <w:p w14:paraId="43049EDA" w14:textId="77777777" w:rsidR="00D9252D" w:rsidRPr="00182C18" w:rsidRDefault="00D9252D" w:rsidP="00D9252D">
      <w:pPr>
        <w:autoSpaceDE w:val="0"/>
        <w:autoSpaceDN w:val="0"/>
        <w:adjustRightInd w:val="0"/>
        <w:spacing w:after="0" w:line="312" w:lineRule="auto"/>
        <w:jc w:val="both"/>
        <w:rPr>
          <w:rFonts w:ascii="Arial" w:hAnsi="Arial" w:cs="Arial"/>
          <w:sz w:val="24"/>
          <w:szCs w:val="24"/>
          <w:lang w:eastAsia="pl-PL"/>
        </w:rPr>
      </w:pPr>
      <w:r w:rsidRPr="00182C18">
        <w:rPr>
          <w:rFonts w:ascii="Arial" w:hAnsi="Arial" w:cs="Arial"/>
          <w:sz w:val="24"/>
          <w:szCs w:val="24"/>
          <w:lang w:eastAsia="pl-PL"/>
        </w:rPr>
        <w:t xml:space="preserve">Z tego względu za niezasadne należy uznać również zarzuty przedkładania dbałości o środowisko nad życie i bezpieczeństwo ludzi, bowiem planowane zamierzenie inwestycyjne podyktowane jest przede wszystkim troską o zapewnienie bezpiecznej </w:t>
      </w:r>
      <w:r w:rsidRPr="00182C18">
        <w:rPr>
          <w:rFonts w:ascii="Arial" w:hAnsi="Arial" w:cs="Arial"/>
          <w:color w:val="000000"/>
          <w:sz w:val="24"/>
          <w:szCs w:val="24"/>
          <w:shd w:val="clear" w:color="auto" w:fill="FFFFFF"/>
        </w:rPr>
        <w:t>i trwałej eksploatacji czynnego </w:t>
      </w:r>
      <w:r w:rsidRPr="00182C18">
        <w:rPr>
          <w:rStyle w:val="highlight"/>
          <w:rFonts w:ascii="Arial" w:hAnsi="Arial" w:cs="Arial"/>
          <w:color w:val="000000"/>
          <w:sz w:val="24"/>
          <w:szCs w:val="24"/>
          <w:shd w:val="clear" w:color="auto" w:fill="FFFFFF"/>
        </w:rPr>
        <w:t>gazociągu</w:t>
      </w:r>
      <w:r w:rsidRPr="00182C18">
        <w:rPr>
          <w:rFonts w:ascii="Arial" w:hAnsi="Arial" w:cs="Arial"/>
          <w:color w:val="000000"/>
          <w:sz w:val="24"/>
          <w:szCs w:val="24"/>
          <w:shd w:val="clear" w:color="auto" w:fill="FFFFFF"/>
        </w:rPr>
        <w:t> wysokiego ciśnienia. </w:t>
      </w:r>
    </w:p>
    <w:p w14:paraId="234EE558" w14:textId="77777777" w:rsidR="00D9252D" w:rsidRPr="00182C18" w:rsidRDefault="00D9252D" w:rsidP="00D9252D">
      <w:pPr>
        <w:suppressAutoHyphens/>
        <w:spacing w:after="0" w:line="312" w:lineRule="auto"/>
        <w:jc w:val="both"/>
        <w:rPr>
          <w:rFonts w:ascii="Arial" w:eastAsia="Times New Roman" w:hAnsi="Arial" w:cs="Arial"/>
          <w:color w:val="000000" w:themeColor="text1"/>
          <w:sz w:val="24"/>
          <w:szCs w:val="24"/>
          <w:lang w:eastAsia="pl-PL"/>
        </w:rPr>
      </w:pPr>
      <w:r w:rsidRPr="00182C18">
        <w:rPr>
          <w:rFonts w:ascii="Arial" w:eastAsia="Times New Roman" w:hAnsi="Arial" w:cs="Arial"/>
          <w:color w:val="000000" w:themeColor="text1"/>
          <w:sz w:val="24"/>
          <w:szCs w:val="24"/>
          <w:lang w:eastAsia="pl-PL"/>
        </w:rPr>
        <w:t xml:space="preserve">Wbrew </w:t>
      </w:r>
      <w:r>
        <w:rPr>
          <w:rFonts w:ascii="Arial" w:eastAsia="Times New Roman" w:hAnsi="Arial" w:cs="Arial"/>
          <w:color w:val="000000" w:themeColor="text1"/>
          <w:sz w:val="24"/>
          <w:szCs w:val="24"/>
          <w:lang w:eastAsia="pl-PL"/>
        </w:rPr>
        <w:t xml:space="preserve">podnoszonemu </w:t>
      </w:r>
      <w:r w:rsidRPr="00182C18">
        <w:rPr>
          <w:rFonts w:ascii="Arial" w:eastAsia="Times New Roman" w:hAnsi="Arial" w:cs="Arial"/>
          <w:color w:val="000000" w:themeColor="text1"/>
          <w:sz w:val="24"/>
          <w:szCs w:val="24"/>
          <w:lang w:eastAsia="pl-PL"/>
        </w:rPr>
        <w:t xml:space="preserve">zarzutowi, warunki określone w decyzji o środowiskowych uwarunkowaniach mają na celu zminimalizowanie oddziaływania planowanej inwestycji na etapie realizacji </w:t>
      </w:r>
      <w:r>
        <w:rPr>
          <w:rFonts w:ascii="Arial" w:eastAsia="Times New Roman" w:hAnsi="Arial" w:cs="Arial"/>
          <w:color w:val="000000" w:themeColor="text1"/>
          <w:sz w:val="24"/>
          <w:szCs w:val="24"/>
          <w:lang w:eastAsia="pl-PL"/>
        </w:rPr>
        <w:t xml:space="preserve">i </w:t>
      </w:r>
      <w:r w:rsidRPr="00182C18">
        <w:rPr>
          <w:rFonts w:ascii="Arial" w:eastAsia="Times New Roman" w:hAnsi="Arial" w:cs="Arial"/>
          <w:color w:val="000000" w:themeColor="text1"/>
          <w:sz w:val="24"/>
          <w:szCs w:val="24"/>
          <w:lang w:eastAsia="pl-PL"/>
        </w:rPr>
        <w:t xml:space="preserve">eksploatacji nie tylko w zakresie wpływu na ptaki i występujące w rejonie inwestycji IGO, ale także na warunki życia ludzi. </w:t>
      </w:r>
    </w:p>
    <w:p w14:paraId="1E204C41" w14:textId="3A0F8E0B" w:rsidR="00D9252D" w:rsidRPr="00182C18" w:rsidRDefault="00D9252D" w:rsidP="00D9252D">
      <w:pPr>
        <w:autoSpaceDE w:val="0"/>
        <w:autoSpaceDN w:val="0"/>
        <w:adjustRightInd w:val="0"/>
        <w:spacing w:after="120" w:line="312" w:lineRule="auto"/>
        <w:jc w:val="both"/>
        <w:rPr>
          <w:rFonts w:ascii="Arial" w:eastAsia="Times New Roman" w:hAnsi="Arial" w:cs="Arial"/>
          <w:sz w:val="24"/>
          <w:szCs w:val="24"/>
          <w:lang w:eastAsia="pl-PL"/>
        </w:rPr>
      </w:pPr>
      <w:r w:rsidRPr="00182C18">
        <w:rPr>
          <w:rFonts w:ascii="Arial" w:eastAsia="Times New Roman" w:hAnsi="Arial" w:cs="Arial"/>
          <w:sz w:val="24"/>
          <w:szCs w:val="24"/>
          <w:lang w:eastAsia="pl-PL"/>
        </w:rPr>
        <w:t>Odnosząc się do zarzut</w:t>
      </w:r>
      <w:r>
        <w:rPr>
          <w:rFonts w:ascii="Arial" w:eastAsia="Times New Roman" w:hAnsi="Arial" w:cs="Arial"/>
          <w:sz w:val="24"/>
          <w:szCs w:val="24"/>
          <w:lang w:eastAsia="pl-PL"/>
        </w:rPr>
        <w:t>u</w:t>
      </w:r>
      <w:r w:rsidRPr="00182C18">
        <w:rPr>
          <w:rFonts w:ascii="Arial" w:eastAsia="Times New Roman" w:hAnsi="Arial" w:cs="Arial"/>
          <w:sz w:val="24"/>
          <w:szCs w:val="24"/>
          <w:lang w:eastAsia="pl-PL"/>
        </w:rPr>
        <w:t xml:space="preserve"> </w:t>
      </w:r>
      <w:r w:rsidR="006256E8" w:rsidRPr="00182C18">
        <w:rPr>
          <w:rFonts w:ascii="Arial" w:eastAsia="Times New Roman" w:hAnsi="Arial" w:cs="Arial"/>
          <w:color w:val="000000" w:themeColor="text1"/>
          <w:sz w:val="24"/>
          <w:szCs w:val="24"/>
          <w:lang w:eastAsia="pl-PL"/>
        </w:rPr>
        <w:t xml:space="preserve"> </w:t>
      </w:r>
      <w:r w:rsidR="006256E8">
        <w:rPr>
          <w:rFonts w:ascii="Arial" w:eastAsia="Times New Roman" w:hAnsi="Arial" w:cs="Arial"/>
          <w:color w:val="000000"/>
          <w:sz w:val="24"/>
          <w:szCs w:val="24"/>
          <w:lang w:eastAsia="pl-PL"/>
        </w:rPr>
        <w:t xml:space="preserve">(…) </w:t>
      </w:r>
      <w:r w:rsidRPr="00182C18">
        <w:rPr>
          <w:rFonts w:ascii="Arial" w:eastAsia="Times New Roman" w:hAnsi="Arial" w:cs="Arial"/>
          <w:sz w:val="24"/>
          <w:szCs w:val="24"/>
          <w:lang w:eastAsia="pl-PL"/>
        </w:rPr>
        <w:t xml:space="preserve"> i </w:t>
      </w:r>
      <w:r w:rsidR="006256E8" w:rsidRPr="00182C18">
        <w:rPr>
          <w:rFonts w:ascii="Arial" w:eastAsia="Times New Roman" w:hAnsi="Arial" w:cs="Arial"/>
          <w:color w:val="000000" w:themeColor="text1"/>
          <w:sz w:val="24"/>
          <w:szCs w:val="24"/>
          <w:lang w:eastAsia="pl-PL"/>
        </w:rPr>
        <w:t xml:space="preserve"> </w:t>
      </w:r>
      <w:r w:rsidR="006256E8">
        <w:rPr>
          <w:rFonts w:ascii="Arial" w:eastAsia="Times New Roman" w:hAnsi="Arial" w:cs="Arial"/>
          <w:color w:val="000000"/>
          <w:sz w:val="24"/>
          <w:szCs w:val="24"/>
          <w:lang w:eastAsia="pl-PL"/>
        </w:rPr>
        <w:t>(…)</w:t>
      </w:r>
      <w:r w:rsidRPr="00182C18">
        <w:rPr>
          <w:rFonts w:ascii="Arial" w:eastAsia="Times New Roman" w:hAnsi="Arial" w:cs="Arial"/>
          <w:sz w:val="24"/>
          <w:szCs w:val="24"/>
          <w:lang w:eastAsia="pl-PL"/>
        </w:rPr>
        <w:t xml:space="preserve">, iż </w:t>
      </w:r>
      <w:r w:rsidRPr="00182C18">
        <w:rPr>
          <w:rFonts w:ascii="Arial" w:hAnsi="Arial" w:cs="Arial"/>
          <w:sz w:val="24"/>
          <w:szCs w:val="24"/>
          <w:lang w:eastAsia="pl-PL"/>
        </w:rPr>
        <w:t xml:space="preserve">obecny gazociąg nie spełnia wymogów określonych w </w:t>
      </w:r>
      <w:proofErr w:type="spellStart"/>
      <w:r w:rsidRPr="00182C18">
        <w:rPr>
          <w:rFonts w:ascii="Arial" w:eastAsia="Times New Roman" w:hAnsi="Arial" w:cs="Arial"/>
          <w:sz w:val="24"/>
          <w:szCs w:val="24"/>
          <w:lang w:eastAsia="pl-PL"/>
        </w:rPr>
        <w:t>r.w.t.s.g</w:t>
      </w:r>
      <w:proofErr w:type="spellEnd"/>
      <w:r w:rsidRPr="00182C18">
        <w:rPr>
          <w:rFonts w:ascii="Arial" w:eastAsia="Times New Roman" w:hAnsi="Arial" w:cs="Arial"/>
          <w:sz w:val="24"/>
          <w:szCs w:val="24"/>
          <w:lang w:eastAsia="pl-PL"/>
        </w:rPr>
        <w:t xml:space="preserve">. </w:t>
      </w:r>
      <w:r w:rsidRPr="00182C18">
        <w:rPr>
          <w:rFonts w:ascii="Arial" w:hAnsi="Arial" w:cs="Arial"/>
          <w:sz w:val="24"/>
          <w:szCs w:val="24"/>
          <w:lang w:eastAsia="pl-PL"/>
        </w:rPr>
        <w:t xml:space="preserve">należy wskazać, że </w:t>
      </w:r>
      <w:r w:rsidRPr="00182C18">
        <w:rPr>
          <w:rFonts w:ascii="Arial" w:eastAsia="Times New Roman" w:hAnsi="Arial" w:cs="Arial"/>
          <w:sz w:val="24"/>
          <w:szCs w:val="24"/>
          <w:lang w:eastAsia="pl-PL"/>
        </w:rPr>
        <w:t xml:space="preserve">ocena zgodności gazociągu z przepisami powyższego rozporządzenia wykracza poza kompetencje GDOŚ i zakres niniejszego postępowania w sprawie wydania decyzji o środowiskowych uwarunkowaniach. </w:t>
      </w:r>
      <w:r w:rsidRPr="00182C18">
        <w:rPr>
          <w:rFonts w:ascii="Arial" w:hAnsi="Arial" w:cs="Arial"/>
          <w:sz w:val="24"/>
          <w:szCs w:val="24"/>
          <w:lang w:bidi="en-US"/>
        </w:rPr>
        <w:t>Rozporządzenie to zawiera m.in. wymagania dotyczące: materiałów, wymiarów, ciśnienia roboczego, lokalizacji, odległości, stref kontrolowanych, zabezpieczeń, oznakowania oraz czyszczenia i inspekcji gazociągów. </w:t>
      </w:r>
      <w:r w:rsidRPr="00182C18">
        <w:rPr>
          <w:rFonts w:ascii="Arial" w:eastAsia="Times New Roman" w:hAnsi="Arial" w:cs="Arial"/>
          <w:sz w:val="24"/>
          <w:szCs w:val="24"/>
          <w:lang w:eastAsia="pl-PL"/>
        </w:rPr>
        <w:t xml:space="preserve">Rozporządzenie to zostało wydane z upoważnienia art. 7 </w:t>
      </w:r>
      <w:proofErr w:type="spellStart"/>
      <w:r>
        <w:rPr>
          <w:rFonts w:ascii="Arial" w:eastAsia="Times New Roman" w:hAnsi="Arial" w:cs="Arial"/>
          <w:sz w:val="24"/>
          <w:szCs w:val="24"/>
          <w:lang w:eastAsia="pl-PL"/>
        </w:rPr>
        <w:t>p.b</w:t>
      </w:r>
      <w:proofErr w:type="spellEnd"/>
      <w:r>
        <w:rPr>
          <w:rFonts w:ascii="Arial" w:eastAsia="Times New Roman" w:hAnsi="Arial" w:cs="Arial"/>
          <w:sz w:val="24"/>
          <w:szCs w:val="24"/>
          <w:lang w:eastAsia="pl-PL"/>
        </w:rPr>
        <w:t>.</w:t>
      </w:r>
      <w:r w:rsidRPr="00182C18">
        <w:rPr>
          <w:rFonts w:ascii="Arial" w:eastAsia="Times New Roman" w:hAnsi="Arial" w:cs="Arial"/>
          <w:sz w:val="24"/>
          <w:szCs w:val="24"/>
          <w:lang w:eastAsia="pl-PL"/>
        </w:rPr>
        <w:t xml:space="preserve"> Zgodnie z art. 7 ust. 1 pkt 1 tej ustawy do przepisów techniczno-budowlanych zalicza się warunki techniczne, jakim powinny odpowiadać obiekty budowlane i ich usytuowanie. Zgodnie natomiast z art. 81 ust. 1 pkt 1 lit. c powyższej ustawy, do podstawowych obowiązków organów administracji architektoniczno-budowlanej i nadzoru budowlanego należy nadzór i kontrola nad przestrzeganiem przepisów prawa budowlanego, a w szczególności zgodności rozwiązań architektoniczno-budowlanych z przepisami techniczno-budowlanymi oraz zasadami wiedzy technicznej. Z tego względu za niesłuszny również należy uznać zarzut dotyczący legalności gazociągu na gruncie </w:t>
      </w:r>
      <w:proofErr w:type="spellStart"/>
      <w:r w:rsidRPr="00182C18">
        <w:rPr>
          <w:rFonts w:ascii="Arial" w:eastAsia="Times New Roman" w:hAnsi="Arial" w:cs="Arial"/>
          <w:sz w:val="24"/>
          <w:szCs w:val="24"/>
          <w:lang w:eastAsia="pl-PL"/>
        </w:rPr>
        <w:t>p</w:t>
      </w:r>
      <w:r>
        <w:rPr>
          <w:rFonts w:ascii="Arial" w:eastAsia="Times New Roman" w:hAnsi="Arial" w:cs="Arial"/>
          <w:sz w:val="24"/>
          <w:szCs w:val="24"/>
          <w:lang w:eastAsia="pl-PL"/>
        </w:rPr>
        <w:t>.b</w:t>
      </w:r>
      <w:proofErr w:type="spellEnd"/>
      <w:r w:rsidRPr="00182C18">
        <w:rPr>
          <w:rFonts w:ascii="Arial" w:eastAsia="Times New Roman" w:hAnsi="Arial" w:cs="Arial"/>
          <w:sz w:val="24"/>
          <w:szCs w:val="24"/>
          <w:lang w:eastAsia="pl-PL"/>
        </w:rPr>
        <w:t>.</w:t>
      </w:r>
    </w:p>
    <w:p w14:paraId="581A0B5D" w14:textId="3D53CEA4" w:rsidR="00D9252D" w:rsidRPr="00182C18" w:rsidRDefault="00D9252D" w:rsidP="00D9252D">
      <w:pPr>
        <w:suppressAutoHyphens/>
        <w:spacing w:after="0" w:line="312" w:lineRule="auto"/>
        <w:jc w:val="both"/>
        <w:rPr>
          <w:rFonts w:ascii="Arial" w:hAnsi="Arial" w:cs="Arial"/>
          <w:color w:val="000000"/>
          <w:sz w:val="24"/>
          <w:szCs w:val="24"/>
        </w:rPr>
      </w:pPr>
      <w:r w:rsidRPr="00182C18">
        <w:rPr>
          <w:rFonts w:ascii="Arial" w:eastAsia="Times New Roman" w:hAnsi="Arial" w:cs="Arial"/>
          <w:sz w:val="24"/>
          <w:szCs w:val="24"/>
          <w:lang w:eastAsia="pl-PL"/>
        </w:rPr>
        <w:t>Jeśli chodzi o zarzut utraty wartości nieruchomości prywatnych</w:t>
      </w:r>
      <w:r w:rsidR="00BC3D2B">
        <w:rPr>
          <w:rFonts w:ascii="Arial" w:eastAsia="Times New Roman" w:hAnsi="Arial" w:cs="Arial"/>
          <w:sz w:val="24"/>
          <w:szCs w:val="24"/>
          <w:lang w:eastAsia="pl-PL"/>
        </w:rPr>
        <w:t>,</w:t>
      </w:r>
      <w:r w:rsidRPr="00182C18">
        <w:rPr>
          <w:rFonts w:ascii="Arial" w:eastAsia="Times New Roman" w:hAnsi="Arial" w:cs="Arial"/>
          <w:sz w:val="24"/>
          <w:szCs w:val="24"/>
          <w:lang w:eastAsia="pl-PL"/>
        </w:rPr>
        <w:t xml:space="preserve"> należy wskazać, że r</w:t>
      </w:r>
      <w:r w:rsidRPr="00182C18">
        <w:rPr>
          <w:rFonts w:ascii="Arial" w:hAnsi="Arial" w:cs="Arial"/>
          <w:color w:val="000000"/>
          <w:sz w:val="24"/>
          <w:szCs w:val="24"/>
        </w:rPr>
        <w:t xml:space="preserve">olą organu rozstrzygającego w sprawie uwarunkowań środowiskowych, jest ocena dopuszczalności objętej wnioskiem inwestycji pod względem wymagań i uwarunkowań środowiskowych. Organ ten określa warunki korzystania z zasobów środowiskowych dla inwestycji sprecyzowanej we wniosku, o której zakresie decyduje wnioskodawca. </w:t>
      </w:r>
      <w:r w:rsidRPr="00182C18">
        <w:rPr>
          <w:rFonts w:ascii="Arial" w:hAnsi="Arial" w:cs="Arial"/>
          <w:color w:val="000000"/>
          <w:sz w:val="24"/>
          <w:szCs w:val="24"/>
        </w:rPr>
        <w:lastRenderedPageBreak/>
        <w:t xml:space="preserve">Poddaje on własnej ocenie, wyłącznie z zakresu ochrony środowiska, scharakteryzowaną we wniosku inwestycję, której dotyczy dołączona do wniosku dokumentacja, opierając się na wynikach </w:t>
      </w:r>
      <w:proofErr w:type="spellStart"/>
      <w:r>
        <w:rPr>
          <w:rFonts w:ascii="Arial" w:hAnsi="Arial" w:cs="Arial"/>
          <w:color w:val="000000"/>
          <w:sz w:val="24"/>
          <w:szCs w:val="24"/>
        </w:rPr>
        <w:t>k.i.p</w:t>
      </w:r>
      <w:proofErr w:type="spellEnd"/>
      <w:r>
        <w:rPr>
          <w:rFonts w:ascii="Arial" w:hAnsi="Arial" w:cs="Arial"/>
          <w:color w:val="000000"/>
          <w:sz w:val="24"/>
          <w:szCs w:val="24"/>
        </w:rPr>
        <w:t>.</w:t>
      </w:r>
      <w:r w:rsidRPr="00182C18">
        <w:rPr>
          <w:rFonts w:ascii="Arial" w:hAnsi="Arial" w:cs="Arial"/>
          <w:color w:val="000000"/>
          <w:sz w:val="24"/>
          <w:szCs w:val="24"/>
        </w:rPr>
        <w:t xml:space="preserve"> opracowanej dla inwestycji o określonych parametrach technicznych. Ocena kwestii związanych z </w:t>
      </w:r>
      <w:r w:rsidRPr="00182C18">
        <w:rPr>
          <w:rFonts w:ascii="Arial" w:hAnsi="Arial" w:cs="Arial"/>
          <w:sz w:val="24"/>
          <w:szCs w:val="24"/>
        </w:rPr>
        <w:t>utratą wartości nieruchomości, spowodowaną przez planowaną inwestycję</w:t>
      </w:r>
      <w:r w:rsidRPr="00182C18">
        <w:rPr>
          <w:rFonts w:ascii="Arial" w:hAnsi="Arial" w:cs="Arial"/>
          <w:color w:val="000000"/>
          <w:sz w:val="24"/>
          <w:szCs w:val="24"/>
        </w:rPr>
        <w:t xml:space="preserve"> nie leży w kompetencj</w:t>
      </w:r>
      <w:r>
        <w:rPr>
          <w:rFonts w:ascii="Arial" w:hAnsi="Arial" w:cs="Arial"/>
          <w:color w:val="000000"/>
          <w:sz w:val="24"/>
          <w:szCs w:val="24"/>
        </w:rPr>
        <w:t>ach</w:t>
      </w:r>
      <w:r w:rsidRPr="00182C18">
        <w:rPr>
          <w:rFonts w:ascii="Arial" w:hAnsi="Arial" w:cs="Arial"/>
          <w:color w:val="000000"/>
          <w:sz w:val="24"/>
          <w:szCs w:val="24"/>
        </w:rPr>
        <w:t xml:space="preserve"> </w:t>
      </w:r>
      <w:r>
        <w:rPr>
          <w:rFonts w:ascii="Arial" w:hAnsi="Arial" w:cs="Arial"/>
          <w:color w:val="000000"/>
          <w:sz w:val="24"/>
          <w:szCs w:val="24"/>
        </w:rPr>
        <w:t>GDOŚ</w:t>
      </w:r>
      <w:r w:rsidRPr="00182C18">
        <w:rPr>
          <w:rFonts w:ascii="Arial" w:hAnsi="Arial" w:cs="Arial"/>
          <w:color w:val="000000"/>
          <w:sz w:val="24"/>
          <w:szCs w:val="24"/>
        </w:rPr>
        <w:t xml:space="preserve">. </w:t>
      </w:r>
      <w:r w:rsidRPr="00182C18">
        <w:rPr>
          <w:rFonts w:ascii="Arial" w:eastAsia="Times New Roman" w:hAnsi="Arial" w:cs="Arial"/>
          <w:sz w:val="24"/>
          <w:szCs w:val="24"/>
          <w:lang w:eastAsia="pl-PL"/>
        </w:rPr>
        <w:t>Ponadto powoływanie się na interes subiektywny, upatrywany w utracie wartości nieruchomości nie jest na tyle uzasadnione, aby zmieniać zakres przedsięwzięcia lub tym bardziej – rezygnować z całej inwestycji.</w:t>
      </w:r>
    </w:p>
    <w:p w14:paraId="7A32E000" w14:textId="77777777" w:rsidR="00D9252D" w:rsidRPr="00182C18" w:rsidRDefault="00D9252D" w:rsidP="00D9252D">
      <w:pPr>
        <w:suppressAutoHyphens/>
        <w:spacing w:after="0" w:line="312" w:lineRule="auto"/>
        <w:jc w:val="both"/>
        <w:rPr>
          <w:rFonts w:ascii="Arial" w:eastAsia="Times New Roman" w:hAnsi="Arial" w:cs="Arial"/>
          <w:sz w:val="24"/>
          <w:szCs w:val="24"/>
          <w:lang w:eastAsia="pl-PL"/>
        </w:rPr>
      </w:pPr>
      <w:r>
        <w:rPr>
          <w:rFonts w:ascii="Arial" w:hAnsi="Arial" w:cs="Arial"/>
          <w:sz w:val="24"/>
          <w:szCs w:val="24"/>
        </w:rPr>
        <w:t>Organ odwoławczy</w:t>
      </w:r>
      <w:r w:rsidRPr="00182C18">
        <w:rPr>
          <w:rFonts w:ascii="Arial" w:hAnsi="Arial" w:cs="Arial"/>
          <w:sz w:val="24"/>
          <w:szCs w:val="24"/>
        </w:rPr>
        <w:t xml:space="preserve"> nie ma także wpływu na decyzje podejmowane przez podmiot planujący przedsięwzięcie w kwestiach wydatków czy oszczędności </w:t>
      </w:r>
      <w:r w:rsidRPr="00182C18">
        <w:rPr>
          <w:rFonts w:ascii="Arial" w:eastAsia="Times New Roman" w:hAnsi="Arial" w:cs="Arial"/>
          <w:sz w:val="24"/>
          <w:szCs w:val="24"/>
          <w:lang w:eastAsia="pl-PL"/>
        </w:rPr>
        <w:t xml:space="preserve">na rozwiązaniach technicznych. Sprzeciw skarżących wobec realizacji przedsięwzięcia w kształcie zaproponowanym przez inwestora nie może być wyłączną przesłanką wydania decyzji odmownej. </w:t>
      </w:r>
    </w:p>
    <w:p w14:paraId="0CC84B73" w14:textId="77777777" w:rsidR="00D9252D" w:rsidRPr="00D44CD8" w:rsidRDefault="00D9252D" w:rsidP="00D9252D">
      <w:pPr>
        <w:suppressAutoHyphens/>
        <w:spacing w:after="0" w:line="312" w:lineRule="auto"/>
        <w:jc w:val="both"/>
        <w:rPr>
          <w:rFonts w:ascii="Arial" w:eastAsia="Times New Roman" w:hAnsi="Arial" w:cs="Arial"/>
          <w:sz w:val="24"/>
          <w:szCs w:val="24"/>
          <w:lang w:eastAsia="pl-PL"/>
        </w:rPr>
      </w:pPr>
      <w:r w:rsidRPr="00D44CD8">
        <w:rPr>
          <w:rFonts w:ascii="Arial" w:eastAsia="Times New Roman" w:hAnsi="Arial" w:cs="Arial"/>
          <w:sz w:val="24"/>
          <w:szCs w:val="24"/>
          <w:lang w:eastAsia="pl-PL"/>
        </w:rPr>
        <w:t>Odnosząc się do wniosków:</w:t>
      </w:r>
    </w:p>
    <w:p w14:paraId="7B034088" w14:textId="77777777" w:rsidR="00D9252D" w:rsidRPr="00D44CD8" w:rsidRDefault="00D9252D" w:rsidP="00D9252D">
      <w:pPr>
        <w:suppressAutoHyphens/>
        <w:spacing w:after="0" w:line="312" w:lineRule="auto"/>
        <w:jc w:val="both"/>
        <w:rPr>
          <w:rFonts w:ascii="Arial" w:eastAsia="Times New Roman" w:hAnsi="Arial" w:cs="Arial"/>
          <w:sz w:val="24"/>
          <w:szCs w:val="24"/>
          <w:lang w:eastAsia="pl-PL"/>
        </w:rPr>
      </w:pPr>
      <w:r w:rsidRPr="00D44CD8">
        <w:rPr>
          <w:rFonts w:ascii="Arial" w:eastAsia="Times New Roman" w:hAnsi="Arial" w:cs="Arial"/>
          <w:sz w:val="24"/>
          <w:szCs w:val="24"/>
          <w:lang w:eastAsia="pl-PL"/>
        </w:rPr>
        <w:t>- o uchylenie zaskarżonej decyzji w całości i zobowiązanie inwestora do wymiany gazociągu na całym odcinku w Markach oraz na Białołęce na odcinku od granicy z Markami do skrzyżowania z ulicą Berensona;</w:t>
      </w:r>
    </w:p>
    <w:p w14:paraId="46CFA5BB" w14:textId="77777777" w:rsidR="00D9252D" w:rsidRPr="000F1911" w:rsidRDefault="00D9252D" w:rsidP="00D9252D">
      <w:pPr>
        <w:suppressAutoHyphens/>
        <w:spacing w:after="0" w:line="312" w:lineRule="auto"/>
        <w:jc w:val="both"/>
        <w:rPr>
          <w:rFonts w:ascii="Arial" w:hAnsi="Arial" w:cs="Arial"/>
          <w:sz w:val="24"/>
          <w:szCs w:val="24"/>
          <w:lang w:eastAsia="pl-PL"/>
        </w:rPr>
      </w:pPr>
      <w:r w:rsidRPr="00D44CD8">
        <w:rPr>
          <w:rFonts w:ascii="Arial" w:eastAsia="Times New Roman" w:hAnsi="Arial" w:cs="Arial"/>
          <w:sz w:val="24"/>
          <w:szCs w:val="24"/>
          <w:lang w:eastAsia="pl-PL"/>
        </w:rPr>
        <w:t>- „</w:t>
      </w:r>
      <w:r w:rsidRPr="00D44CD8">
        <w:rPr>
          <w:rFonts w:ascii="Arial" w:hAnsi="Arial" w:cs="Arial"/>
          <w:sz w:val="24"/>
          <w:szCs w:val="24"/>
          <w:lang w:eastAsia="pl-PL"/>
        </w:rPr>
        <w:t>o przebudowę całego gazociągu wysokiego ciśnienia na całej długości, lub budowę nowego gazociągu wysokiego ciśnienia a pozostawienie starej rury jako gazociąg niskiego ciśnienia na całej długości w mieście Marki oraz w Warszawie Białołęce”</w:t>
      </w:r>
      <w:r w:rsidRPr="00D44CD8">
        <w:rPr>
          <w:rFonts w:ascii="Arial" w:eastAsia="Times New Roman" w:hAnsi="Arial" w:cs="Arial"/>
          <w:sz w:val="24"/>
          <w:szCs w:val="24"/>
          <w:lang w:eastAsia="pl-PL"/>
        </w:rPr>
        <w:t xml:space="preserve">, wyjaśniam, iż GDOŚ nie stwierdził, aby w analizowanej sprawie wystąpiły przesłanki do uchylenia decyzji RDOŚ w Warszawie z 31 grudnia 2024 r. Organ nie dysponuje </w:t>
      </w:r>
      <w:r>
        <w:rPr>
          <w:rFonts w:ascii="Arial" w:eastAsia="Times New Roman" w:hAnsi="Arial" w:cs="Arial"/>
          <w:sz w:val="24"/>
          <w:szCs w:val="24"/>
          <w:lang w:eastAsia="pl-PL"/>
        </w:rPr>
        <w:t xml:space="preserve">również narzędziami prawnymi do </w:t>
      </w:r>
      <w:r w:rsidRPr="00182C18">
        <w:rPr>
          <w:rFonts w:ascii="Arial" w:eastAsia="Times New Roman" w:hAnsi="Arial" w:cs="Arial"/>
          <w:sz w:val="24"/>
          <w:szCs w:val="24"/>
          <w:lang w:eastAsia="pl-PL"/>
        </w:rPr>
        <w:t xml:space="preserve">zobowiązania inwestora do zmiany zakresu przedsięwzięcia. Jak już zostało wyżej wyjaśnione, organ nie jest dysponentem wniosku i nie może decydować o zamiarach inwestycyjnych wnioskodawcy. </w:t>
      </w:r>
    </w:p>
    <w:p w14:paraId="2715C862" w14:textId="77777777" w:rsidR="00D9252D" w:rsidRPr="00182C18" w:rsidRDefault="00D9252D" w:rsidP="00D9252D">
      <w:pPr>
        <w:suppressAutoHyphens/>
        <w:spacing w:after="0" w:line="312" w:lineRule="auto"/>
        <w:jc w:val="both"/>
        <w:rPr>
          <w:rFonts w:ascii="Arial" w:eastAsia="Times New Roman" w:hAnsi="Arial" w:cs="Arial"/>
          <w:color w:val="000000" w:themeColor="text1"/>
          <w:sz w:val="24"/>
          <w:szCs w:val="24"/>
          <w:lang w:eastAsia="pl-PL"/>
        </w:rPr>
      </w:pPr>
      <w:r w:rsidRPr="00182C18">
        <w:rPr>
          <w:rFonts w:ascii="Arial" w:eastAsia="Times New Roman" w:hAnsi="Arial" w:cs="Arial"/>
          <w:color w:val="000000" w:themeColor="text1"/>
          <w:sz w:val="24"/>
          <w:szCs w:val="24"/>
          <w:lang w:eastAsia="pl-PL"/>
        </w:rPr>
        <w:t xml:space="preserve">GDOŚ nie znalazł również podstaw, aby uchylić zaskarżoną decyzję w całości i przekazać sprawę do ponownego rozpatrzenia organowi </w:t>
      </w:r>
      <w:r>
        <w:rPr>
          <w:rFonts w:ascii="Arial" w:eastAsia="Times New Roman" w:hAnsi="Arial" w:cs="Arial"/>
          <w:color w:val="000000" w:themeColor="text1"/>
          <w:sz w:val="24"/>
          <w:szCs w:val="24"/>
          <w:lang w:eastAsia="pl-PL"/>
        </w:rPr>
        <w:t xml:space="preserve">pierwszej </w:t>
      </w:r>
      <w:r w:rsidRPr="00182C18">
        <w:rPr>
          <w:rFonts w:ascii="Arial" w:eastAsia="Times New Roman" w:hAnsi="Arial" w:cs="Arial"/>
          <w:color w:val="000000" w:themeColor="text1"/>
          <w:sz w:val="24"/>
          <w:szCs w:val="24"/>
          <w:lang w:eastAsia="pl-PL"/>
        </w:rPr>
        <w:t xml:space="preserve">instancji. </w:t>
      </w:r>
    </w:p>
    <w:p w14:paraId="09B51C17" w14:textId="77777777" w:rsidR="00D9252D" w:rsidRPr="00182C18" w:rsidRDefault="00D9252D" w:rsidP="00D9252D">
      <w:pPr>
        <w:spacing w:after="0" w:line="312" w:lineRule="auto"/>
        <w:jc w:val="both"/>
        <w:rPr>
          <w:rFonts w:ascii="Arial" w:eastAsia="Times New Roman" w:hAnsi="Arial" w:cs="Arial"/>
          <w:color w:val="000000" w:themeColor="text1"/>
          <w:sz w:val="24"/>
          <w:szCs w:val="24"/>
          <w:lang w:eastAsia="pl-PL"/>
        </w:rPr>
      </w:pPr>
      <w:r w:rsidRPr="00182C18">
        <w:rPr>
          <w:rFonts w:ascii="Arial" w:eastAsia="Times New Roman" w:hAnsi="Arial" w:cs="Arial"/>
          <w:color w:val="000000" w:themeColor="text1"/>
          <w:sz w:val="24"/>
          <w:szCs w:val="24"/>
          <w:lang w:eastAsia="pl-PL"/>
        </w:rPr>
        <w:t xml:space="preserve">Decyzja </w:t>
      </w:r>
      <w:proofErr w:type="spellStart"/>
      <w:r w:rsidRPr="00182C18">
        <w:rPr>
          <w:rFonts w:ascii="Arial" w:eastAsia="Times New Roman" w:hAnsi="Arial" w:cs="Arial"/>
          <w:color w:val="000000" w:themeColor="text1"/>
          <w:sz w:val="24"/>
          <w:szCs w:val="24"/>
          <w:lang w:eastAsia="pl-PL"/>
        </w:rPr>
        <w:t>kasatoryjna</w:t>
      </w:r>
      <w:proofErr w:type="spellEnd"/>
      <w:r w:rsidRPr="00182C18">
        <w:rPr>
          <w:rFonts w:ascii="Arial" w:eastAsia="Times New Roman" w:hAnsi="Arial" w:cs="Arial"/>
          <w:color w:val="000000" w:themeColor="text1"/>
          <w:sz w:val="24"/>
          <w:szCs w:val="24"/>
          <w:lang w:eastAsia="pl-PL"/>
        </w:rPr>
        <w:t xml:space="preserve"> stanowi wyjątek wśród potencjalnych rozstrzygnięć organu odwoławczego określonych w art. 138 k.p.a. i tym samym nie może podlegać wykładni rozszerzającej. Stosownie do § 2 art. 138 k.p.a., decyzja </w:t>
      </w:r>
      <w:proofErr w:type="spellStart"/>
      <w:r w:rsidRPr="00182C18">
        <w:rPr>
          <w:rFonts w:ascii="Arial" w:eastAsia="Times New Roman" w:hAnsi="Arial" w:cs="Arial"/>
          <w:color w:val="000000" w:themeColor="text1"/>
          <w:sz w:val="24"/>
          <w:szCs w:val="24"/>
          <w:lang w:eastAsia="pl-PL"/>
        </w:rPr>
        <w:t>kasatoryjna</w:t>
      </w:r>
      <w:proofErr w:type="spellEnd"/>
      <w:r w:rsidRPr="00182C18">
        <w:rPr>
          <w:rFonts w:ascii="Arial" w:eastAsia="Times New Roman" w:hAnsi="Arial" w:cs="Arial"/>
          <w:color w:val="000000" w:themeColor="text1"/>
          <w:sz w:val="24"/>
          <w:szCs w:val="24"/>
          <w:lang w:eastAsia="pl-PL"/>
        </w:rPr>
        <w:t xml:space="preserve"> zapaść może wyłącznie, gdy w postępowaniu </w:t>
      </w:r>
      <w:proofErr w:type="spellStart"/>
      <w:r w:rsidRPr="00182C18">
        <w:rPr>
          <w:rFonts w:ascii="Arial" w:eastAsia="Times New Roman" w:hAnsi="Arial" w:cs="Arial"/>
          <w:color w:val="000000" w:themeColor="text1"/>
          <w:sz w:val="24"/>
          <w:szCs w:val="24"/>
          <w:lang w:eastAsia="pl-PL"/>
        </w:rPr>
        <w:t>pierwszoinstancyjnym</w:t>
      </w:r>
      <w:proofErr w:type="spellEnd"/>
      <w:r w:rsidRPr="00182C18">
        <w:rPr>
          <w:rFonts w:ascii="Arial" w:eastAsia="Times New Roman" w:hAnsi="Arial" w:cs="Arial"/>
          <w:color w:val="000000" w:themeColor="text1"/>
          <w:sz w:val="24"/>
          <w:szCs w:val="24"/>
          <w:lang w:eastAsia="pl-PL"/>
        </w:rPr>
        <w:t xml:space="preserve"> doszło do naruszenia przepisów postępowania, a konieczny do wyjaśnienia zakres sprawy ma istotny wpływ na rozstrzygnięcie. Ponadto organ rozpoznający odwołanie zobligowany jest do wykazania braku możliwości zastosowania dodatkowego postępowania uzupełniającego na zasadzie określonej w art. 136 k.p.a. Powinnością organu odwoławczego, co do zasady, jest bowiem merytoryczne rozpatrywanie sprawy. </w:t>
      </w:r>
    </w:p>
    <w:p w14:paraId="04035296" w14:textId="0366FBCB" w:rsidR="00D9252D" w:rsidRPr="00182C18" w:rsidRDefault="00D9252D" w:rsidP="00D9252D">
      <w:pPr>
        <w:spacing w:after="0" w:line="312" w:lineRule="auto"/>
        <w:jc w:val="both"/>
        <w:rPr>
          <w:rFonts w:ascii="Arial" w:eastAsia="Times New Roman" w:hAnsi="Arial" w:cs="Arial"/>
          <w:color w:val="000000" w:themeColor="text1"/>
          <w:sz w:val="24"/>
          <w:szCs w:val="24"/>
          <w:lang w:eastAsia="pl-PL"/>
        </w:rPr>
      </w:pPr>
      <w:r w:rsidRPr="00182C18">
        <w:rPr>
          <w:rFonts w:ascii="Arial" w:eastAsia="Times New Roman" w:hAnsi="Arial" w:cs="Arial"/>
          <w:bCs/>
          <w:color w:val="000000" w:themeColor="text1"/>
          <w:sz w:val="24"/>
          <w:szCs w:val="24"/>
          <w:lang w:eastAsia="ar-SA"/>
        </w:rPr>
        <w:t>Po przeanalizowaniu całości dokumentacji, w tym m.in. wyjaśnień inwestora przekazanych pismem z 18 sierpnia 2025 r.</w:t>
      </w:r>
      <w:r w:rsidRPr="00182C18">
        <w:rPr>
          <w:rFonts w:ascii="Arial" w:eastAsia="Times New Roman" w:hAnsi="Arial" w:cs="Arial"/>
          <w:color w:val="000000" w:themeColor="text1"/>
          <w:sz w:val="24"/>
          <w:szCs w:val="24"/>
          <w:lang w:eastAsia="pl-PL"/>
        </w:rPr>
        <w:t xml:space="preserve">, niniejszą decyzją GDOŚ, działając na podstawie art. 138 § 1 pkt </w:t>
      </w:r>
      <w:r>
        <w:rPr>
          <w:rFonts w:ascii="Arial" w:eastAsia="Times New Roman" w:hAnsi="Arial" w:cs="Arial"/>
          <w:color w:val="000000" w:themeColor="text1"/>
          <w:sz w:val="24"/>
          <w:szCs w:val="24"/>
          <w:lang w:eastAsia="pl-PL"/>
        </w:rPr>
        <w:t xml:space="preserve">1 i </w:t>
      </w:r>
      <w:r w:rsidRPr="00182C18">
        <w:rPr>
          <w:rFonts w:ascii="Arial" w:eastAsia="Times New Roman" w:hAnsi="Arial" w:cs="Arial"/>
          <w:color w:val="000000" w:themeColor="text1"/>
          <w:sz w:val="24"/>
          <w:szCs w:val="24"/>
          <w:lang w:eastAsia="pl-PL"/>
        </w:rPr>
        <w:t xml:space="preserve">2 k.p.a., uchylił część warunków realizacji </w:t>
      </w:r>
      <w:r w:rsidRPr="00182C18">
        <w:rPr>
          <w:rFonts w:ascii="Arial" w:eastAsia="Times New Roman" w:hAnsi="Arial" w:cs="Arial"/>
          <w:color w:val="000000" w:themeColor="text1"/>
          <w:sz w:val="24"/>
          <w:szCs w:val="24"/>
          <w:lang w:eastAsia="pl-PL"/>
        </w:rPr>
        <w:lastRenderedPageBreak/>
        <w:t>przedmiotowego przedsięwzięcia nałożonych na inwestora w zaskarżonej decyzji i w tym zakresie orzekł co do istoty sprawy, a w pozostałej części utrzymał w mocy zaskarżoną decyzję.</w:t>
      </w:r>
    </w:p>
    <w:p w14:paraId="0E83E8C3" w14:textId="77777777" w:rsidR="00D9252D" w:rsidRPr="00182C18" w:rsidRDefault="00D9252D" w:rsidP="00D9252D">
      <w:pPr>
        <w:spacing w:after="0" w:line="312" w:lineRule="auto"/>
        <w:jc w:val="both"/>
        <w:rPr>
          <w:rFonts w:ascii="Arial" w:eastAsia="Times New Roman" w:hAnsi="Arial" w:cs="Arial"/>
          <w:color w:val="000000" w:themeColor="text1"/>
          <w:sz w:val="24"/>
          <w:szCs w:val="24"/>
          <w:lang w:eastAsia="pl-PL"/>
        </w:rPr>
      </w:pPr>
      <w:r w:rsidRPr="00182C18">
        <w:rPr>
          <w:rFonts w:ascii="Arial" w:eastAsia="Times New Roman" w:hAnsi="Arial" w:cs="Arial"/>
          <w:color w:val="000000" w:themeColor="text1"/>
          <w:sz w:val="24"/>
          <w:szCs w:val="24"/>
          <w:lang w:eastAsia="pl-PL"/>
        </w:rPr>
        <w:t xml:space="preserve">W decyzji organu </w:t>
      </w:r>
      <w:r>
        <w:rPr>
          <w:rFonts w:ascii="Arial" w:eastAsia="Times New Roman" w:hAnsi="Arial" w:cs="Arial"/>
          <w:color w:val="000000" w:themeColor="text1"/>
          <w:sz w:val="24"/>
          <w:szCs w:val="24"/>
          <w:lang w:eastAsia="pl-PL"/>
        </w:rPr>
        <w:t>pierwszej</w:t>
      </w:r>
      <w:r w:rsidRPr="00182C18">
        <w:rPr>
          <w:rFonts w:ascii="Arial" w:eastAsia="Times New Roman" w:hAnsi="Arial" w:cs="Arial"/>
          <w:color w:val="000000" w:themeColor="text1"/>
          <w:sz w:val="24"/>
          <w:szCs w:val="24"/>
          <w:lang w:eastAsia="pl-PL"/>
        </w:rPr>
        <w:t xml:space="preserve"> instancji, jak i poprzedzającym jej wydanie postępowaniu, brak jest naruszeń prawa procesowego bądź materialnego, mogących mieć wpływ na istotę rozstrzygnięcia i tym samym skutkujących uchyleniem przez </w:t>
      </w:r>
      <w:r>
        <w:rPr>
          <w:rFonts w:ascii="Arial" w:eastAsia="Times New Roman" w:hAnsi="Arial" w:cs="Arial"/>
          <w:color w:val="000000" w:themeColor="text1"/>
          <w:sz w:val="24"/>
          <w:szCs w:val="24"/>
          <w:lang w:eastAsia="pl-PL"/>
        </w:rPr>
        <w:t xml:space="preserve">GDOŚ </w:t>
      </w:r>
      <w:r w:rsidRPr="00182C18">
        <w:rPr>
          <w:rFonts w:ascii="Arial" w:eastAsia="Times New Roman" w:hAnsi="Arial" w:cs="Arial"/>
          <w:color w:val="000000" w:themeColor="text1"/>
          <w:sz w:val="24"/>
          <w:szCs w:val="24"/>
          <w:lang w:eastAsia="pl-PL"/>
        </w:rPr>
        <w:t>decyzji i przekazaniem sprawy do ponownego rozpatrzenia RDOŚ w Warszawie.</w:t>
      </w:r>
      <w:r>
        <w:rPr>
          <w:rFonts w:ascii="Arial" w:eastAsia="Times New Roman" w:hAnsi="Arial" w:cs="Arial"/>
          <w:color w:val="000000" w:themeColor="text1"/>
          <w:sz w:val="24"/>
          <w:szCs w:val="24"/>
          <w:lang w:eastAsia="pl-PL"/>
        </w:rPr>
        <w:t xml:space="preserve"> </w:t>
      </w:r>
      <w:r w:rsidRPr="00182C18">
        <w:rPr>
          <w:rFonts w:ascii="Arial" w:eastAsia="Times New Roman" w:hAnsi="Arial" w:cs="Arial"/>
          <w:color w:val="000000" w:themeColor="text1"/>
          <w:sz w:val="24"/>
          <w:szCs w:val="24"/>
          <w:lang w:eastAsia="pl-PL"/>
        </w:rPr>
        <w:t xml:space="preserve">Brak jest też podstaw do uchylenia zaskarżonej decyzji RDOŚ w Warszawie i </w:t>
      </w:r>
      <w:r w:rsidRPr="00182C18">
        <w:rPr>
          <w:rFonts w:ascii="Arial" w:hAnsi="Arial" w:cs="Arial"/>
          <w:bCs/>
          <w:color w:val="000000" w:themeColor="text1"/>
          <w:sz w:val="24"/>
          <w:szCs w:val="24"/>
        </w:rPr>
        <w:t>tym zakresie orzeczeni</w:t>
      </w:r>
      <w:r>
        <w:rPr>
          <w:rFonts w:ascii="Arial" w:hAnsi="Arial" w:cs="Arial"/>
          <w:bCs/>
          <w:color w:val="000000" w:themeColor="text1"/>
          <w:sz w:val="24"/>
          <w:szCs w:val="24"/>
        </w:rPr>
        <w:t>a</w:t>
      </w:r>
      <w:r w:rsidRPr="00182C18">
        <w:rPr>
          <w:rFonts w:ascii="Arial" w:hAnsi="Arial" w:cs="Arial"/>
          <w:bCs/>
          <w:color w:val="000000" w:themeColor="text1"/>
          <w:sz w:val="24"/>
          <w:szCs w:val="24"/>
        </w:rPr>
        <w:t xml:space="preserve"> co do istoty sprawy poprzez odmowę zgody na realizację przedsięwzięcia.</w:t>
      </w:r>
    </w:p>
    <w:p w14:paraId="75853104" w14:textId="77777777" w:rsidR="00D9252D" w:rsidRPr="00182C18" w:rsidRDefault="00D9252D" w:rsidP="00D9252D">
      <w:pPr>
        <w:spacing w:after="120" w:line="312" w:lineRule="auto"/>
        <w:jc w:val="both"/>
        <w:rPr>
          <w:rFonts w:ascii="Arial" w:eastAsia="Times New Roman" w:hAnsi="Arial" w:cs="Arial"/>
          <w:sz w:val="24"/>
          <w:szCs w:val="24"/>
          <w:lang w:eastAsia="pl-PL"/>
        </w:rPr>
      </w:pPr>
      <w:r>
        <w:rPr>
          <w:rFonts w:ascii="Arial" w:eastAsia="Times New Roman" w:hAnsi="Arial" w:cs="Arial"/>
          <w:sz w:val="24"/>
          <w:szCs w:val="24"/>
          <w:lang w:eastAsia="pl-PL"/>
        </w:rPr>
        <w:t>Podsumowując, zaistniały</w:t>
      </w:r>
      <w:r w:rsidRPr="00182C18">
        <w:rPr>
          <w:rFonts w:ascii="Arial" w:eastAsia="Times New Roman" w:hAnsi="Arial" w:cs="Arial"/>
          <w:sz w:val="24"/>
          <w:szCs w:val="24"/>
          <w:lang w:eastAsia="pl-PL"/>
        </w:rPr>
        <w:t xml:space="preserve"> stan faktyczny sprawy, wynikający z charakterystyki przedsięwzięcia, jego usytuowania oraz przewidywanego oddziaływania przedsięwzięcia na środowisko, oraz </w:t>
      </w:r>
      <w:r>
        <w:rPr>
          <w:rFonts w:ascii="Arial" w:eastAsia="Times New Roman" w:hAnsi="Arial" w:cs="Arial"/>
          <w:sz w:val="24"/>
          <w:szCs w:val="24"/>
          <w:lang w:eastAsia="pl-PL"/>
        </w:rPr>
        <w:t>uwzględniając</w:t>
      </w:r>
      <w:r w:rsidRPr="00182C18">
        <w:rPr>
          <w:rFonts w:ascii="Arial" w:eastAsia="Times New Roman" w:hAnsi="Arial" w:cs="Arial"/>
          <w:sz w:val="24"/>
          <w:szCs w:val="24"/>
          <w:lang w:eastAsia="pl-PL"/>
        </w:rPr>
        <w:t xml:space="preserve"> kryteri</w:t>
      </w:r>
      <w:r>
        <w:rPr>
          <w:rFonts w:ascii="Arial" w:eastAsia="Times New Roman" w:hAnsi="Arial" w:cs="Arial"/>
          <w:sz w:val="24"/>
          <w:szCs w:val="24"/>
          <w:lang w:eastAsia="pl-PL"/>
        </w:rPr>
        <w:t>a</w:t>
      </w:r>
      <w:r w:rsidRPr="00182C18">
        <w:rPr>
          <w:rFonts w:ascii="Arial" w:eastAsia="Times New Roman" w:hAnsi="Arial" w:cs="Arial"/>
          <w:sz w:val="24"/>
          <w:szCs w:val="24"/>
          <w:lang w:eastAsia="pl-PL"/>
        </w:rPr>
        <w:t xml:space="preserve">, o których mowa w art. 63 ust. 1 </w:t>
      </w:r>
      <w:proofErr w:type="spellStart"/>
      <w:r w:rsidRPr="00182C18">
        <w:rPr>
          <w:rFonts w:ascii="Arial" w:eastAsia="Times New Roman" w:hAnsi="Arial" w:cs="Arial"/>
          <w:sz w:val="24"/>
          <w:szCs w:val="24"/>
          <w:lang w:eastAsia="pl-PL"/>
        </w:rPr>
        <w:t>u.o.o.ś</w:t>
      </w:r>
      <w:proofErr w:type="spellEnd"/>
      <w:r w:rsidRPr="00182C18">
        <w:rPr>
          <w:rFonts w:ascii="Arial" w:eastAsia="Times New Roman" w:hAnsi="Arial" w:cs="Arial"/>
          <w:sz w:val="24"/>
          <w:szCs w:val="24"/>
          <w:lang w:eastAsia="pl-PL"/>
        </w:rPr>
        <w:t xml:space="preserve">., GDOŚ uznał za zasadne </w:t>
      </w:r>
      <w:r>
        <w:rPr>
          <w:rFonts w:ascii="Arial" w:eastAsia="Times New Roman" w:hAnsi="Arial" w:cs="Arial"/>
          <w:sz w:val="24"/>
          <w:szCs w:val="24"/>
          <w:lang w:eastAsia="pl-PL"/>
        </w:rPr>
        <w:t xml:space="preserve">odstąpienie od </w:t>
      </w:r>
      <w:r w:rsidRPr="00182C18">
        <w:rPr>
          <w:rFonts w:ascii="Arial" w:eastAsia="Times New Roman" w:hAnsi="Arial" w:cs="Arial"/>
          <w:sz w:val="24"/>
          <w:szCs w:val="24"/>
          <w:lang w:eastAsia="pl-PL"/>
        </w:rPr>
        <w:t>przeprowadzenia oceny oddziaływania analizowanego przedsięwzięcia na środowisko</w:t>
      </w:r>
      <w:r>
        <w:rPr>
          <w:rFonts w:ascii="Arial" w:eastAsia="Times New Roman" w:hAnsi="Arial" w:cs="Arial"/>
          <w:sz w:val="24"/>
          <w:szCs w:val="24"/>
          <w:lang w:eastAsia="pl-PL"/>
        </w:rPr>
        <w:t xml:space="preserve"> i określenie środowiskowych uwarunkowań realizacji przedsięwzięcia.</w:t>
      </w:r>
      <w:r w:rsidRPr="00DE66F4">
        <w:rPr>
          <w:rFonts w:ascii="Arial" w:eastAsia="Times New Roman" w:hAnsi="Arial" w:cs="Arial"/>
          <w:color w:val="000000" w:themeColor="text1"/>
          <w:sz w:val="24"/>
          <w:szCs w:val="24"/>
          <w:lang w:eastAsia="pl-PL"/>
        </w:rPr>
        <w:t xml:space="preserve"> </w:t>
      </w:r>
      <w:r w:rsidRPr="00182C18">
        <w:rPr>
          <w:rFonts w:ascii="Arial" w:eastAsia="Times New Roman" w:hAnsi="Arial" w:cs="Arial"/>
          <w:color w:val="000000" w:themeColor="text1"/>
          <w:sz w:val="24"/>
          <w:szCs w:val="24"/>
          <w:lang w:eastAsia="pl-PL"/>
        </w:rPr>
        <w:t xml:space="preserve">W toku prowadzonego postępowania odwoławczego </w:t>
      </w:r>
      <w:r>
        <w:rPr>
          <w:rFonts w:ascii="Arial" w:eastAsia="Times New Roman" w:hAnsi="Arial" w:cs="Arial"/>
          <w:color w:val="000000" w:themeColor="text1"/>
          <w:sz w:val="24"/>
          <w:szCs w:val="24"/>
          <w:lang w:eastAsia="pl-PL"/>
        </w:rPr>
        <w:t>GDOŚ</w:t>
      </w:r>
      <w:r w:rsidRPr="00182C18">
        <w:rPr>
          <w:rFonts w:ascii="Arial" w:eastAsia="Times New Roman" w:hAnsi="Arial" w:cs="Arial"/>
          <w:color w:val="000000" w:themeColor="text1"/>
          <w:sz w:val="24"/>
          <w:szCs w:val="24"/>
          <w:lang w:eastAsia="pl-PL"/>
        </w:rPr>
        <w:t xml:space="preserve"> podjął się w ramach dodatkowego postępowania wyjaśniającego, zgodnie z art. 136 k.p.a., wyjaśnienia okoliczności determinujących rozstrzygnięcie, a niewystarczająco udowodnionych przez organ </w:t>
      </w:r>
      <w:r>
        <w:rPr>
          <w:rFonts w:ascii="Arial" w:eastAsia="Times New Roman" w:hAnsi="Arial" w:cs="Arial"/>
          <w:color w:val="000000" w:themeColor="text1"/>
          <w:sz w:val="24"/>
          <w:szCs w:val="24"/>
          <w:lang w:eastAsia="pl-PL"/>
        </w:rPr>
        <w:t>pierwszej</w:t>
      </w:r>
      <w:r w:rsidRPr="00182C18">
        <w:rPr>
          <w:rFonts w:ascii="Arial" w:eastAsia="Times New Roman" w:hAnsi="Arial" w:cs="Arial"/>
          <w:color w:val="000000" w:themeColor="text1"/>
          <w:sz w:val="24"/>
          <w:szCs w:val="24"/>
          <w:lang w:eastAsia="pl-PL"/>
        </w:rPr>
        <w:t xml:space="preserve"> instancji. W oparciu o tak uzupełniony materiał dowodowy możliwe było określenie stanu faktycznego i prawnego, uprawniającego organ </w:t>
      </w:r>
      <w:r>
        <w:rPr>
          <w:rFonts w:ascii="Arial" w:eastAsia="Times New Roman" w:hAnsi="Arial" w:cs="Arial"/>
          <w:color w:val="000000" w:themeColor="text1"/>
          <w:sz w:val="24"/>
          <w:szCs w:val="24"/>
          <w:lang w:eastAsia="pl-PL"/>
        </w:rPr>
        <w:t>drugiej</w:t>
      </w:r>
      <w:r w:rsidRPr="00182C18">
        <w:rPr>
          <w:rFonts w:ascii="Arial" w:eastAsia="Times New Roman" w:hAnsi="Arial" w:cs="Arial"/>
          <w:color w:val="000000" w:themeColor="text1"/>
          <w:sz w:val="24"/>
          <w:szCs w:val="24"/>
          <w:lang w:eastAsia="pl-PL"/>
        </w:rPr>
        <w:t xml:space="preserve"> instancji do rozstrzygnięcia sprawy co do meritum.</w:t>
      </w:r>
    </w:p>
    <w:bookmarkEnd w:id="5"/>
    <w:p w14:paraId="1C5F3A6F" w14:textId="27F2A5D8" w:rsidR="00D9252D" w:rsidRPr="00416498" w:rsidRDefault="00D9252D" w:rsidP="00416498">
      <w:pPr>
        <w:spacing w:after="360" w:line="312" w:lineRule="auto"/>
        <w:jc w:val="both"/>
        <w:rPr>
          <w:rFonts w:ascii="Arial" w:hAnsi="Arial" w:cs="Arial"/>
          <w:color w:val="000000" w:themeColor="text1"/>
          <w:sz w:val="24"/>
          <w:szCs w:val="24"/>
        </w:rPr>
      </w:pPr>
      <w:r w:rsidRPr="00182C18">
        <w:rPr>
          <w:rFonts w:ascii="Arial" w:hAnsi="Arial" w:cs="Arial"/>
          <w:color w:val="000000" w:themeColor="text1"/>
          <w:sz w:val="24"/>
          <w:szCs w:val="24"/>
        </w:rPr>
        <w:t>Wobec powyższego</w:t>
      </w:r>
      <w:r w:rsidR="003954B9">
        <w:rPr>
          <w:rFonts w:ascii="Arial" w:hAnsi="Arial" w:cs="Arial"/>
          <w:color w:val="000000" w:themeColor="text1"/>
          <w:sz w:val="24"/>
          <w:szCs w:val="24"/>
        </w:rPr>
        <w:t>, GDOŚ orzekł</w:t>
      </w:r>
      <w:r w:rsidRPr="00182C18">
        <w:rPr>
          <w:rFonts w:ascii="Arial" w:hAnsi="Arial" w:cs="Arial"/>
          <w:color w:val="000000" w:themeColor="text1"/>
          <w:sz w:val="24"/>
          <w:szCs w:val="24"/>
        </w:rPr>
        <w:t xml:space="preserve"> jak w sentencji.</w:t>
      </w:r>
    </w:p>
    <w:p w14:paraId="0C518001" w14:textId="77777777" w:rsidR="00D9252D" w:rsidRPr="004201DF" w:rsidRDefault="00D9252D" w:rsidP="004201DF">
      <w:pPr>
        <w:pStyle w:val="Nagwek2"/>
        <w:jc w:val="center"/>
        <w:rPr>
          <w:rFonts w:ascii="Arial" w:eastAsia="Times New Roman" w:hAnsi="Arial" w:cs="Arial"/>
          <w:b/>
          <w:color w:val="000000" w:themeColor="text1"/>
          <w:sz w:val="28"/>
          <w:szCs w:val="28"/>
          <w:lang w:eastAsia="pl-PL"/>
        </w:rPr>
      </w:pPr>
      <w:r w:rsidRPr="004201DF">
        <w:rPr>
          <w:rFonts w:ascii="Arial" w:eastAsia="Times New Roman" w:hAnsi="Arial" w:cs="Arial"/>
          <w:b/>
          <w:color w:val="000000" w:themeColor="text1"/>
          <w:sz w:val="28"/>
          <w:szCs w:val="28"/>
          <w:lang w:eastAsia="pl-PL"/>
        </w:rPr>
        <w:t>Pouczenie</w:t>
      </w:r>
    </w:p>
    <w:p w14:paraId="2DA86B60" w14:textId="77777777" w:rsidR="00D9252D" w:rsidRPr="00182C18" w:rsidRDefault="00D9252D" w:rsidP="00D9252D">
      <w:pPr>
        <w:numPr>
          <w:ilvl w:val="0"/>
          <w:numId w:val="3"/>
        </w:numPr>
        <w:suppressAutoHyphens/>
        <w:spacing w:after="0" w:line="312" w:lineRule="auto"/>
        <w:ind w:left="426" w:hanging="426"/>
        <w:contextualSpacing/>
        <w:jc w:val="both"/>
        <w:rPr>
          <w:rFonts w:ascii="Arial" w:eastAsia="Times New Roman" w:hAnsi="Arial" w:cs="Arial"/>
          <w:color w:val="000000" w:themeColor="text1"/>
          <w:sz w:val="24"/>
          <w:szCs w:val="24"/>
          <w:lang w:val="x-none" w:eastAsia="x-none"/>
        </w:rPr>
      </w:pPr>
      <w:r w:rsidRPr="00182C18">
        <w:rPr>
          <w:rFonts w:ascii="Arial" w:eastAsia="Times New Roman" w:hAnsi="Arial" w:cs="Arial"/>
          <w:color w:val="000000" w:themeColor="text1"/>
          <w:sz w:val="24"/>
          <w:szCs w:val="24"/>
          <w:lang w:eastAsia="pl-PL"/>
        </w:rPr>
        <w:t xml:space="preserve">niniejsza decyzja jest ostateczna w administracyjnym toku instancji. Na decyzję, zgodnie </w:t>
      </w:r>
      <w:r w:rsidRPr="00182C18">
        <w:rPr>
          <w:rFonts w:ascii="Arial" w:eastAsia="Times New Roman" w:hAnsi="Arial" w:cs="Arial"/>
          <w:color w:val="000000" w:themeColor="text1"/>
          <w:sz w:val="24"/>
          <w:szCs w:val="24"/>
          <w:lang w:val="x-none" w:eastAsia="x-none"/>
        </w:rPr>
        <w:t>z art. 50</w:t>
      </w:r>
      <w:r w:rsidRPr="00182C18">
        <w:rPr>
          <w:rFonts w:ascii="Arial" w:eastAsia="Times New Roman" w:hAnsi="Arial" w:cs="Arial"/>
          <w:color w:val="000000" w:themeColor="text1"/>
          <w:sz w:val="24"/>
          <w:szCs w:val="24"/>
          <w:lang w:eastAsia="x-none"/>
        </w:rPr>
        <w:t xml:space="preserve"> oraz art. 52 § 1 i 2 w związku z art. 3 § 2 pkt 1</w:t>
      </w:r>
      <w:r w:rsidRPr="00182C18">
        <w:rPr>
          <w:rFonts w:ascii="Arial" w:eastAsia="Times New Roman" w:hAnsi="Arial" w:cs="Arial"/>
          <w:color w:val="000000" w:themeColor="text1"/>
          <w:sz w:val="24"/>
          <w:szCs w:val="24"/>
          <w:lang w:val="x-none" w:eastAsia="x-none"/>
        </w:rPr>
        <w:t xml:space="preserve"> ustawy z dnia 30 sierpnia 2002 r. – Prawo o postępowaniu przed sądami administracyjnymi (Dz. U. z 20</w:t>
      </w:r>
      <w:r w:rsidRPr="00182C18">
        <w:rPr>
          <w:rFonts w:ascii="Arial" w:eastAsia="Times New Roman" w:hAnsi="Arial" w:cs="Arial"/>
          <w:color w:val="000000" w:themeColor="text1"/>
          <w:sz w:val="24"/>
          <w:szCs w:val="24"/>
          <w:lang w:eastAsia="x-none"/>
        </w:rPr>
        <w:t>24</w:t>
      </w:r>
      <w:r w:rsidRPr="00182C18">
        <w:rPr>
          <w:rFonts w:ascii="Arial" w:eastAsia="Times New Roman" w:hAnsi="Arial" w:cs="Arial"/>
          <w:color w:val="000000" w:themeColor="text1"/>
          <w:sz w:val="24"/>
          <w:szCs w:val="24"/>
          <w:lang w:val="x-none" w:eastAsia="x-none"/>
        </w:rPr>
        <w:t xml:space="preserve"> r. poz. 935</w:t>
      </w:r>
      <w:r w:rsidRPr="00182C18">
        <w:rPr>
          <w:rFonts w:ascii="Arial" w:eastAsia="Times New Roman" w:hAnsi="Arial" w:cs="Arial"/>
          <w:color w:val="000000" w:themeColor="text1"/>
          <w:sz w:val="24"/>
          <w:szCs w:val="24"/>
          <w:lang w:eastAsia="x-none"/>
        </w:rPr>
        <w:t>, ze zm.</w:t>
      </w:r>
      <w:r w:rsidRPr="00182C18">
        <w:rPr>
          <w:rFonts w:ascii="Arial" w:eastAsia="Times New Roman" w:hAnsi="Arial" w:cs="Arial"/>
          <w:color w:val="000000" w:themeColor="text1"/>
          <w:sz w:val="24"/>
          <w:szCs w:val="24"/>
          <w:lang w:val="x-none" w:eastAsia="x-none"/>
        </w:rPr>
        <w:t xml:space="preserve">), dalej </w:t>
      </w:r>
      <w:proofErr w:type="spellStart"/>
      <w:r w:rsidRPr="00182C18">
        <w:rPr>
          <w:rFonts w:ascii="Arial" w:eastAsia="Times New Roman" w:hAnsi="Arial" w:cs="Arial"/>
          <w:iCs/>
          <w:color w:val="000000" w:themeColor="text1"/>
          <w:sz w:val="24"/>
          <w:szCs w:val="24"/>
          <w:lang w:eastAsia="x-none"/>
        </w:rPr>
        <w:t>p.p.s.a</w:t>
      </w:r>
      <w:proofErr w:type="spellEnd"/>
      <w:r w:rsidRPr="00182C18">
        <w:rPr>
          <w:rFonts w:ascii="Arial" w:eastAsia="Times New Roman" w:hAnsi="Arial" w:cs="Arial"/>
          <w:iCs/>
          <w:color w:val="000000" w:themeColor="text1"/>
          <w:sz w:val="24"/>
          <w:szCs w:val="24"/>
          <w:lang w:eastAsia="x-none"/>
        </w:rPr>
        <w:t>.</w:t>
      </w:r>
      <w:r w:rsidRPr="00182C18">
        <w:rPr>
          <w:rFonts w:ascii="Arial" w:eastAsia="Times New Roman" w:hAnsi="Arial" w:cs="Arial"/>
          <w:color w:val="000000" w:themeColor="text1"/>
          <w:sz w:val="24"/>
          <w:szCs w:val="24"/>
          <w:lang w:val="x-none" w:eastAsia="x-none"/>
        </w:rPr>
        <w:t>, służy skarga do Wojewódzkiego Sądu Administracyjnego w Warszawie</w:t>
      </w:r>
      <w:r w:rsidRPr="00182C18">
        <w:rPr>
          <w:rFonts w:ascii="Arial" w:eastAsia="Times New Roman" w:hAnsi="Arial" w:cs="Arial"/>
          <w:color w:val="000000" w:themeColor="text1"/>
          <w:sz w:val="24"/>
          <w:szCs w:val="24"/>
          <w:lang w:eastAsia="x-none"/>
        </w:rPr>
        <w:t>;</w:t>
      </w:r>
    </w:p>
    <w:p w14:paraId="312C0084" w14:textId="77777777" w:rsidR="00D9252D" w:rsidRPr="00182C18" w:rsidRDefault="00D9252D" w:rsidP="00D9252D">
      <w:pPr>
        <w:numPr>
          <w:ilvl w:val="0"/>
          <w:numId w:val="3"/>
        </w:numPr>
        <w:suppressAutoHyphens/>
        <w:spacing w:after="0" w:line="312" w:lineRule="auto"/>
        <w:ind w:left="425" w:hanging="425"/>
        <w:jc w:val="both"/>
        <w:rPr>
          <w:rFonts w:ascii="Arial" w:eastAsia="Times New Roman" w:hAnsi="Arial" w:cs="Arial"/>
          <w:color w:val="000000" w:themeColor="text1"/>
          <w:sz w:val="24"/>
          <w:szCs w:val="24"/>
          <w:lang w:val="x-none" w:eastAsia="x-none"/>
        </w:rPr>
      </w:pPr>
      <w:r w:rsidRPr="00182C18">
        <w:rPr>
          <w:rFonts w:ascii="Arial" w:eastAsia="Times New Roman" w:hAnsi="Arial" w:cs="Arial"/>
          <w:color w:val="000000" w:themeColor="text1"/>
          <w:sz w:val="24"/>
          <w:szCs w:val="24"/>
          <w:lang w:eastAsia="x-none"/>
        </w:rPr>
        <w:t xml:space="preserve">zgodnie z art. 53 § 1 oraz art. 54 § 1 </w:t>
      </w:r>
      <w:proofErr w:type="spellStart"/>
      <w:r w:rsidRPr="00182C18">
        <w:rPr>
          <w:rFonts w:ascii="Arial" w:eastAsia="Times New Roman" w:hAnsi="Arial" w:cs="Arial"/>
          <w:color w:val="000000" w:themeColor="text1"/>
          <w:sz w:val="24"/>
          <w:szCs w:val="24"/>
          <w:lang w:eastAsia="x-none"/>
        </w:rPr>
        <w:t>p.p.s.a</w:t>
      </w:r>
      <w:proofErr w:type="spellEnd"/>
      <w:r w:rsidRPr="00182C18">
        <w:rPr>
          <w:rFonts w:ascii="Arial" w:eastAsia="Times New Roman" w:hAnsi="Arial" w:cs="Arial"/>
          <w:color w:val="000000" w:themeColor="text1"/>
          <w:sz w:val="24"/>
          <w:szCs w:val="24"/>
          <w:lang w:eastAsia="x-none"/>
        </w:rPr>
        <w:t xml:space="preserve">. skargę należy wnieść, </w:t>
      </w:r>
      <w:r w:rsidRPr="00182C18">
        <w:rPr>
          <w:rFonts w:ascii="Arial" w:eastAsia="Times New Roman" w:hAnsi="Arial" w:cs="Arial"/>
          <w:color w:val="000000" w:themeColor="text1"/>
          <w:sz w:val="24"/>
          <w:szCs w:val="24"/>
          <w:lang w:val="x-none" w:eastAsia="x-none"/>
        </w:rPr>
        <w:t>za pośrednictwem GDOŚ,</w:t>
      </w:r>
      <w:r w:rsidRPr="00182C18">
        <w:rPr>
          <w:rFonts w:ascii="Arial" w:eastAsia="Times New Roman" w:hAnsi="Arial" w:cs="Arial"/>
          <w:color w:val="000000" w:themeColor="text1"/>
          <w:sz w:val="24"/>
          <w:szCs w:val="24"/>
          <w:lang w:eastAsia="x-none"/>
        </w:rPr>
        <w:t xml:space="preserve"> w terminie trzydziestu dni od dnia otrzymania decyzji</w:t>
      </w:r>
      <w:r w:rsidRPr="00182C18">
        <w:rPr>
          <w:rFonts w:ascii="Arial" w:eastAsia="Times New Roman" w:hAnsi="Arial" w:cs="Arial"/>
          <w:color w:val="000000" w:themeColor="text1"/>
          <w:sz w:val="24"/>
          <w:szCs w:val="24"/>
          <w:lang w:val="x-none" w:eastAsia="x-none"/>
        </w:rPr>
        <w:t>;</w:t>
      </w:r>
    </w:p>
    <w:p w14:paraId="001C9C1A" w14:textId="77777777" w:rsidR="00D9252D" w:rsidRPr="00182C18" w:rsidRDefault="00D9252D" w:rsidP="00D9252D">
      <w:pPr>
        <w:numPr>
          <w:ilvl w:val="0"/>
          <w:numId w:val="3"/>
        </w:numPr>
        <w:suppressAutoHyphens/>
        <w:spacing w:after="0" w:line="312" w:lineRule="auto"/>
        <w:ind w:left="426" w:hanging="426"/>
        <w:contextualSpacing/>
        <w:jc w:val="both"/>
        <w:rPr>
          <w:rFonts w:ascii="Arial" w:hAnsi="Arial" w:cs="Arial"/>
          <w:color w:val="000000" w:themeColor="text1"/>
          <w:sz w:val="24"/>
          <w:szCs w:val="24"/>
        </w:rPr>
      </w:pPr>
      <w:r w:rsidRPr="00182C18">
        <w:rPr>
          <w:rFonts w:ascii="Arial" w:hAnsi="Arial" w:cs="Arial"/>
          <w:color w:val="000000" w:themeColor="text1"/>
          <w:sz w:val="24"/>
          <w:szCs w:val="24"/>
        </w:rPr>
        <w:t xml:space="preserve">skarżący, zgodnie z art. 230 </w:t>
      </w:r>
      <w:proofErr w:type="spellStart"/>
      <w:r w:rsidRPr="00182C18">
        <w:rPr>
          <w:rFonts w:ascii="Arial" w:hAnsi="Arial" w:cs="Arial"/>
          <w:iCs/>
          <w:color w:val="000000" w:themeColor="text1"/>
          <w:sz w:val="24"/>
          <w:szCs w:val="24"/>
        </w:rPr>
        <w:t>p.p.s.a</w:t>
      </w:r>
      <w:proofErr w:type="spellEnd"/>
      <w:r w:rsidRPr="00182C18">
        <w:rPr>
          <w:rFonts w:ascii="Arial" w:hAnsi="Arial" w:cs="Arial"/>
          <w:iCs/>
          <w:color w:val="000000" w:themeColor="text1"/>
          <w:sz w:val="24"/>
          <w:szCs w:val="24"/>
        </w:rPr>
        <w:t>. w związku z § 2 ust. 3 pkt 3 rozporządzenia Rady Ministrów z dnia 16 grudnia 2003 r.</w:t>
      </w:r>
      <w:r w:rsidRPr="00182C18">
        <w:rPr>
          <w:rFonts w:ascii="Arial" w:hAnsi="Arial" w:cs="Arial"/>
          <w:i/>
          <w:iCs/>
          <w:color w:val="000000" w:themeColor="text1"/>
          <w:sz w:val="24"/>
          <w:szCs w:val="24"/>
        </w:rPr>
        <w:t xml:space="preserve"> </w:t>
      </w:r>
      <w:r w:rsidRPr="00182C18">
        <w:rPr>
          <w:rFonts w:ascii="Arial" w:hAnsi="Arial" w:cs="Arial"/>
          <w:color w:val="000000" w:themeColor="text1"/>
          <w:sz w:val="24"/>
          <w:szCs w:val="24"/>
        </w:rPr>
        <w:t>w sprawie wysokości oraz szczegółowych zasad pobierania wpisu w postępowaniu przed sądami administracyjnymi</w:t>
      </w:r>
      <w:r w:rsidRPr="00182C18">
        <w:rPr>
          <w:rFonts w:ascii="Arial" w:hAnsi="Arial" w:cs="Arial"/>
          <w:i/>
          <w:iCs/>
          <w:color w:val="000000" w:themeColor="text1"/>
          <w:sz w:val="24"/>
          <w:szCs w:val="24"/>
        </w:rPr>
        <w:t xml:space="preserve"> </w:t>
      </w:r>
      <w:r w:rsidRPr="00182C18">
        <w:rPr>
          <w:rFonts w:ascii="Arial" w:hAnsi="Arial" w:cs="Arial"/>
          <w:iCs/>
          <w:color w:val="000000" w:themeColor="text1"/>
          <w:sz w:val="24"/>
          <w:szCs w:val="24"/>
        </w:rPr>
        <w:t>(Dz. U. z 2021 r. poz. 535)</w:t>
      </w:r>
      <w:r w:rsidRPr="00182C18">
        <w:rPr>
          <w:rFonts w:ascii="Arial" w:hAnsi="Arial" w:cs="Arial"/>
          <w:color w:val="000000" w:themeColor="text1"/>
          <w:sz w:val="24"/>
          <w:szCs w:val="24"/>
        </w:rPr>
        <w:t xml:space="preserve">, obowiązany jest do uiszczenia wpisu od skargi w kwocie 200 zł. Skarżący, co wynika z art. 239 </w:t>
      </w:r>
      <w:proofErr w:type="spellStart"/>
      <w:r w:rsidRPr="00182C18">
        <w:rPr>
          <w:rFonts w:ascii="Arial" w:hAnsi="Arial" w:cs="Arial"/>
          <w:iCs/>
          <w:color w:val="000000" w:themeColor="text1"/>
          <w:sz w:val="24"/>
          <w:szCs w:val="24"/>
        </w:rPr>
        <w:t>p.p.s.a</w:t>
      </w:r>
      <w:proofErr w:type="spellEnd"/>
      <w:r w:rsidRPr="00182C18">
        <w:rPr>
          <w:rFonts w:ascii="Arial" w:hAnsi="Arial" w:cs="Arial"/>
          <w:iCs/>
          <w:color w:val="000000" w:themeColor="text1"/>
          <w:sz w:val="24"/>
          <w:szCs w:val="24"/>
        </w:rPr>
        <w:t>.</w:t>
      </w:r>
      <w:r w:rsidRPr="00182C18">
        <w:rPr>
          <w:rFonts w:ascii="Arial" w:hAnsi="Arial" w:cs="Arial"/>
          <w:color w:val="000000" w:themeColor="text1"/>
          <w:sz w:val="24"/>
          <w:szCs w:val="24"/>
        </w:rPr>
        <w:t>, może być zwolniony z obowiązku uiszczenia kosztów sądowych;</w:t>
      </w:r>
    </w:p>
    <w:p w14:paraId="649D443F" w14:textId="77777777" w:rsidR="00D9252D" w:rsidRPr="00182C18" w:rsidRDefault="00D9252D" w:rsidP="00D9252D">
      <w:pPr>
        <w:numPr>
          <w:ilvl w:val="0"/>
          <w:numId w:val="3"/>
        </w:numPr>
        <w:suppressAutoHyphens/>
        <w:spacing w:after="0" w:line="312" w:lineRule="auto"/>
        <w:ind w:left="426" w:hanging="426"/>
        <w:contextualSpacing/>
        <w:jc w:val="both"/>
        <w:rPr>
          <w:rFonts w:ascii="Arial" w:hAnsi="Arial" w:cs="Arial"/>
          <w:color w:val="000000" w:themeColor="text1"/>
          <w:sz w:val="24"/>
          <w:szCs w:val="24"/>
        </w:rPr>
      </w:pPr>
      <w:r w:rsidRPr="00182C18">
        <w:rPr>
          <w:rFonts w:ascii="Arial" w:hAnsi="Arial" w:cs="Arial"/>
          <w:color w:val="000000" w:themeColor="text1"/>
          <w:sz w:val="24"/>
          <w:szCs w:val="24"/>
        </w:rPr>
        <w:lastRenderedPageBreak/>
        <w:t xml:space="preserve">skarżącemu, zgodnie z art. 243 </w:t>
      </w:r>
      <w:proofErr w:type="spellStart"/>
      <w:r w:rsidRPr="00182C18">
        <w:rPr>
          <w:rFonts w:ascii="Arial" w:hAnsi="Arial" w:cs="Arial"/>
          <w:iCs/>
          <w:color w:val="000000" w:themeColor="text1"/>
          <w:sz w:val="24"/>
          <w:szCs w:val="24"/>
        </w:rPr>
        <w:t>p.p.s.a</w:t>
      </w:r>
      <w:proofErr w:type="spellEnd"/>
      <w:r w:rsidRPr="00182C18">
        <w:rPr>
          <w:rFonts w:ascii="Arial" w:hAnsi="Arial" w:cs="Arial"/>
          <w:iCs/>
          <w:color w:val="000000" w:themeColor="text1"/>
          <w:sz w:val="24"/>
          <w:szCs w:val="24"/>
        </w:rPr>
        <w:t>.</w:t>
      </w:r>
      <w:r w:rsidRPr="00182C18">
        <w:rPr>
          <w:rFonts w:ascii="Arial" w:hAnsi="Arial" w:cs="Arial"/>
          <w:color w:val="000000" w:themeColor="text1"/>
          <w:sz w:val="24"/>
          <w:szCs w:val="24"/>
        </w:rPr>
        <w:t>, może być przyznane, na jego wniosek, prawo pomocy. Wniosek ten wolny jest od opłat sądowych;</w:t>
      </w:r>
    </w:p>
    <w:p w14:paraId="00500493" w14:textId="36C33C57" w:rsidR="00D9252D" w:rsidRPr="00182C18" w:rsidRDefault="00D9252D" w:rsidP="00D9252D">
      <w:pPr>
        <w:numPr>
          <w:ilvl w:val="0"/>
          <w:numId w:val="3"/>
        </w:numPr>
        <w:suppressAutoHyphens/>
        <w:spacing w:after="0" w:line="312" w:lineRule="auto"/>
        <w:ind w:left="425" w:hanging="425"/>
        <w:jc w:val="both"/>
        <w:rPr>
          <w:rFonts w:ascii="Arial" w:eastAsia="Times New Roman" w:hAnsi="Arial" w:cs="Arial"/>
          <w:color w:val="000000" w:themeColor="text1"/>
          <w:sz w:val="24"/>
          <w:szCs w:val="24"/>
          <w:lang w:val="x-none" w:eastAsia="x-none"/>
        </w:rPr>
      </w:pPr>
      <w:bookmarkStart w:id="11" w:name="_Hlk153181224"/>
      <w:r w:rsidRPr="00182C18">
        <w:rPr>
          <w:rFonts w:ascii="Arial" w:eastAsia="Times New Roman" w:hAnsi="Arial" w:cs="Arial"/>
          <w:color w:val="000000" w:themeColor="text1"/>
          <w:sz w:val="24"/>
          <w:szCs w:val="24"/>
          <w:lang w:val="x-none" w:eastAsia="x-none"/>
        </w:rPr>
        <w:t>skargę w formie elektronicznej należy wnieść na adres do e-Doręczeń: AE:PL-14966-78422-TRCJH-21 lub adres ePUAP: /</w:t>
      </w:r>
      <w:proofErr w:type="spellStart"/>
      <w:r w:rsidRPr="00182C18">
        <w:rPr>
          <w:rFonts w:ascii="Arial" w:eastAsia="Times New Roman" w:hAnsi="Arial" w:cs="Arial"/>
          <w:color w:val="000000" w:themeColor="text1"/>
          <w:sz w:val="24"/>
          <w:szCs w:val="24"/>
          <w:lang w:val="x-none" w:eastAsia="x-none"/>
        </w:rPr>
        <w:t>gdosgovpl</w:t>
      </w:r>
      <w:proofErr w:type="spellEnd"/>
      <w:r w:rsidRPr="00182C18">
        <w:rPr>
          <w:rFonts w:ascii="Arial" w:eastAsia="Times New Roman" w:hAnsi="Arial" w:cs="Arial"/>
          <w:color w:val="000000" w:themeColor="text1"/>
          <w:sz w:val="24"/>
          <w:szCs w:val="24"/>
          <w:lang w:val="x-none" w:eastAsia="x-none"/>
        </w:rPr>
        <w:t>/</w:t>
      </w:r>
      <w:proofErr w:type="spellStart"/>
      <w:r w:rsidRPr="00182C18">
        <w:rPr>
          <w:rFonts w:ascii="Arial" w:eastAsia="Times New Roman" w:hAnsi="Arial" w:cs="Arial"/>
          <w:color w:val="000000" w:themeColor="text1"/>
          <w:sz w:val="24"/>
          <w:szCs w:val="24"/>
          <w:lang w:val="x-none" w:eastAsia="x-none"/>
        </w:rPr>
        <w:t>SkrytkaESP</w:t>
      </w:r>
      <w:proofErr w:type="spellEnd"/>
      <w:r w:rsidRPr="00182C18">
        <w:rPr>
          <w:rFonts w:ascii="Arial" w:eastAsia="Times New Roman" w:hAnsi="Arial" w:cs="Arial"/>
          <w:color w:val="000000" w:themeColor="text1"/>
          <w:sz w:val="24"/>
          <w:szCs w:val="24"/>
          <w:lang w:val="x-none" w:eastAsia="x-none"/>
        </w:rPr>
        <w:t>, natomiast w formie papierowej – na adres siedziby Generalnej Dyrekcji Ochrony Środowiska: Al. Jerozolimskie 136, 02-305 Warszawa.</w:t>
      </w:r>
    </w:p>
    <w:bookmarkEnd w:id="11"/>
    <w:p w14:paraId="18CC3B8B" w14:textId="72DB9BFD" w:rsidR="00D9252D" w:rsidRDefault="00D9252D" w:rsidP="00D9252D">
      <w:pPr>
        <w:spacing w:after="0" w:line="300" w:lineRule="auto"/>
        <w:ind w:right="-142"/>
        <w:jc w:val="both"/>
        <w:rPr>
          <w:rFonts w:ascii="Arial" w:eastAsia="Times New Roman" w:hAnsi="Arial" w:cs="Arial"/>
          <w:b/>
          <w:sz w:val="20"/>
          <w:szCs w:val="20"/>
          <w:lang w:eastAsia="pl-PL"/>
        </w:rPr>
      </w:pPr>
    </w:p>
    <w:p w14:paraId="6DFC2614" w14:textId="77777777" w:rsidR="00930D56" w:rsidRDefault="00930D56" w:rsidP="00D9252D">
      <w:pPr>
        <w:spacing w:after="0" w:line="300" w:lineRule="auto"/>
        <w:ind w:right="-142"/>
        <w:jc w:val="both"/>
        <w:rPr>
          <w:rFonts w:ascii="Arial" w:eastAsia="Times New Roman" w:hAnsi="Arial" w:cs="Arial"/>
          <w:b/>
          <w:sz w:val="20"/>
          <w:szCs w:val="20"/>
          <w:lang w:eastAsia="pl-PL"/>
        </w:rPr>
      </w:pPr>
    </w:p>
    <w:p w14:paraId="6E15098E" w14:textId="288E22AD" w:rsidR="00D9252D" w:rsidRDefault="000034F2" w:rsidP="00D9252D">
      <w:pPr>
        <w:spacing w:after="0" w:line="300" w:lineRule="auto"/>
        <w:ind w:right="-142"/>
        <w:jc w:val="both"/>
        <w:rPr>
          <w:rFonts w:ascii="Arial" w:eastAsia="Times New Roman" w:hAnsi="Arial" w:cs="Arial"/>
          <w:b/>
          <w:sz w:val="20"/>
          <w:szCs w:val="20"/>
          <w:lang w:eastAsia="pl-PL"/>
        </w:rPr>
      </w:pPr>
      <w:r w:rsidRPr="00CA4BC4">
        <w:rPr>
          <w:rFonts w:ascii="Arial" w:hAnsi="Arial" w:cs="Arial"/>
          <w:noProof/>
          <w:lang w:eastAsia="pl-PL"/>
        </w:rPr>
        <mc:AlternateContent>
          <mc:Choice Requires="wps">
            <w:drawing>
              <wp:anchor distT="0" distB="0" distL="114300" distR="114300" simplePos="0" relativeHeight="251658240" behindDoc="1" locked="0" layoutInCell="1" allowOverlap="1" wp14:anchorId="0E8DC439" wp14:editId="393E235B">
                <wp:simplePos x="0" y="0"/>
                <wp:positionH relativeFrom="margin">
                  <wp:posOffset>99060</wp:posOffset>
                </wp:positionH>
                <wp:positionV relativeFrom="paragraph">
                  <wp:posOffset>350520</wp:posOffset>
                </wp:positionV>
                <wp:extent cx="5760720" cy="836930"/>
                <wp:effectExtent l="0" t="0" r="0" b="1270"/>
                <wp:wrapTopAndBottom/>
                <wp:docPr id="4" name="Pole tekstowe 4"/>
                <wp:cNvGraphicFramePr/>
                <a:graphic xmlns:a="http://schemas.openxmlformats.org/drawingml/2006/main">
                  <a:graphicData uri="http://schemas.microsoft.com/office/word/2010/wordprocessingShape">
                    <wps:wsp>
                      <wps:cNvSpPr txBox="1"/>
                      <wps:spPr>
                        <a:xfrm>
                          <a:off x="0" y="0"/>
                          <a:ext cx="5760720" cy="836930"/>
                        </a:xfrm>
                        <a:prstGeom prst="rect">
                          <a:avLst/>
                        </a:prstGeom>
                        <a:noFill/>
                        <a:ln w="6350">
                          <a:noFill/>
                        </a:ln>
                      </wps:spPr>
                      <wps:txbx>
                        <w:txbxContent>
                          <w:p w14:paraId="3CFC2F7B" w14:textId="77777777" w:rsidR="00D717EF" w:rsidRPr="00CA4BC4" w:rsidRDefault="00D717EF" w:rsidP="00D717EF">
                            <w:pPr>
                              <w:pStyle w:val="menfont"/>
                              <w:spacing w:line="276" w:lineRule="auto"/>
                              <w:ind w:left="3402"/>
                              <w:jc w:val="center"/>
                              <w:rPr>
                                <w:smallCaps/>
                                <w:sz w:val="22"/>
                              </w:rPr>
                            </w:pPr>
                            <w:bookmarkStart w:id="12" w:name="ezdPracownikPodpisNazwa"/>
                            <w:r w:rsidRPr="00CA4BC4">
                              <w:rPr>
                                <w:smallCaps/>
                                <w:sz w:val="22"/>
                              </w:rPr>
                              <w:t>$IMIE_NAZWISKO_PODPISUJACEG</w:t>
                            </w:r>
                            <w:r>
                              <w:rPr>
                                <w:smallCaps/>
                                <w:sz w:val="22"/>
                              </w:rPr>
                              <w:t>O$</w:t>
                            </w:r>
                            <w:bookmarkEnd w:id="12"/>
                          </w:p>
                          <w:p w14:paraId="31B65049" w14:textId="77777777" w:rsidR="00D717EF" w:rsidRDefault="00D717EF" w:rsidP="00D717EF">
                            <w:pPr>
                              <w:pStyle w:val="menfont"/>
                              <w:spacing w:line="276" w:lineRule="auto"/>
                              <w:ind w:left="3402"/>
                              <w:jc w:val="center"/>
                              <w:rPr>
                                <w:sz w:val="22"/>
                              </w:rPr>
                            </w:pPr>
                            <w:bookmarkStart w:id="13" w:name="ezdPracownikPodpisStanowisko"/>
                            <w:r w:rsidRPr="002C58EA">
                              <w:rPr>
                                <w:sz w:val="22"/>
                              </w:rPr>
                              <w:t>$</w:t>
                            </w:r>
                            <w:proofErr w:type="spellStart"/>
                            <w:r w:rsidRPr="002C58EA">
                              <w:rPr>
                                <w:sz w:val="22"/>
                              </w:rPr>
                              <w:t>Stanowisko_Podpisujaceg</w:t>
                            </w:r>
                            <w:r>
                              <w:rPr>
                                <w:sz w:val="22"/>
                              </w:rPr>
                              <w:t>o</w:t>
                            </w:r>
                            <w:proofErr w:type="spellEnd"/>
                            <w:r>
                              <w:rPr>
                                <w:sz w:val="22"/>
                              </w:rPr>
                              <w:t>$</w:t>
                            </w:r>
                            <w:bookmarkEnd w:id="13"/>
                          </w:p>
                          <w:p w14:paraId="3A32C8C0" w14:textId="77777777" w:rsidR="00D717EF" w:rsidRDefault="00D717EF" w:rsidP="00D717EF">
                            <w:pPr>
                              <w:pStyle w:val="menfont"/>
                              <w:spacing w:line="276" w:lineRule="auto"/>
                              <w:ind w:left="3402"/>
                              <w:jc w:val="center"/>
                              <w:rPr>
                                <w:sz w:val="22"/>
                              </w:rPr>
                            </w:pPr>
                            <w:bookmarkStart w:id="14" w:name="ezdPracownikWydzialNazwa"/>
                            <w:r>
                              <w:rPr>
                                <w:sz w:val="22"/>
                              </w:rPr>
                              <w:t>$Jednostka Podpisującego$</w:t>
                            </w:r>
                            <w:bookmarkEnd w:id="14"/>
                          </w:p>
                          <w:p w14:paraId="494C4B7C" w14:textId="77777777" w:rsidR="00D717EF" w:rsidRPr="00B11049" w:rsidRDefault="00D717EF" w:rsidP="00D717EF">
                            <w:pPr>
                              <w:pStyle w:val="menfont"/>
                              <w:spacing w:line="276" w:lineRule="auto"/>
                              <w:ind w:left="3402"/>
                              <w:jc w:val="center"/>
                              <w:rPr>
                                <w:sz w:val="22"/>
                                <w:szCs w:val="22"/>
                              </w:rPr>
                            </w:pPr>
                            <w:r w:rsidRPr="00B11049">
                              <w:rPr>
                                <w:color w:val="7F7F7F" w:themeColor="text1" w:themeTint="80"/>
                                <w:sz w:val="20"/>
                                <w:szCs w:val="22"/>
                              </w:rPr>
                              <w:t xml:space="preserve">/ </w:t>
                            </w:r>
                            <w:r w:rsidRPr="00BB5259">
                              <w:rPr>
                                <w:color w:val="7F7F7F" w:themeColor="text1" w:themeTint="80"/>
                                <w:sz w:val="18"/>
                                <w:szCs w:val="20"/>
                              </w:rPr>
                              <w:t>–</w:t>
                            </w:r>
                            <w:r>
                              <w:rPr>
                                <w:color w:val="7F7F7F" w:themeColor="text1" w:themeTint="80"/>
                                <w:sz w:val="18"/>
                                <w:szCs w:val="20"/>
                              </w:rPr>
                              <w:t xml:space="preserve"> </w:t>
                            </w:r>
                            <w:r w:rsidRPr="00BB5259">
                              <w:rPr>
                                <w:color w:val="7F7F7F" w:themeColor="text1" w:themeTint="80"/>
                                <w:sz w:val="18"/>
                                <w:szCs w:val="20"/>
                              </w:rPr>
                              <w:t>podpisan</w:t>
                            </w:r>
                            <w:r>
                              <w:rPr>
                                <w:color w:val="7F7F7F" w:themeColor="text1" w:themeTint="80"/>
                                <w:sz w:val="18"/>
                                <w:szCs w:val="20"/>
                              </w:rPr>
                              <w:t>o cyfrowo</w:t>
                            </w:r>
                            <w:r w:rsidRPr="00BB5259">
                              <w:rPr>
                                <w:color w:val="7F7F7F" w:themeColor="text1" w:themeTint="80"/>
                                <w:sz w:val="18"/>
                                <w:szCs w:val="20"/>
                              </w:rPr>
                              <w:t xml:space="preserve"> – </w:t>
                            </w:r>
                            <w:r w:rsidRPr="00B11049">
                              <w:rPr>
                                <w:color w:val="7F7F7F" w:themeColor="text1" w:themeTint="80"/>
                                <w:sz w:val="20"/>
                                <w:szCs w:val="22"/>
                              </w:rPr>
                              <w:t>/</w:t>
                            </w:r>
                          </w:p>
                        </w:txbxContent>
                      </wps:txbx>
                      <wps:bodyPr rot="0" spcFirstLastPara="0" vertOverflow="overflow" horzOverflow="overflow" vert="horz" wrap="square"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0E8DC439" id="_x0000_t202" coordsize="21600,21600" o:spt="202" path="m,l,21600r21600,l21600,xe">
                <v:stroke joinstyle="miter"/>
                <v:path gradientshapeok="t" o:connecttype="rect"/>
              </v:shapetype>
              <v:shape id="Pole tekstowe 4" o:spid="_x0000_s1026" type="#_x0000_t202" style="position:absolute;left:0;text-align:left;margin-left:7.8pt;margin-top:27.6pt;width:453.6pt;height:65.9pt;z-index:-2516582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" filled="f" stroked="f" strokeweight=".5pt">
                <v:textbox style="mso-fit-shape-to-text:t">
                  <w:txbxContent>
                    <w:p w14:paraId="3CFC2F7B" w14:textId="77777777" w:rsidR="00D717EF" w:rsidRPr="00CA4BC4" w:rsidRDefault="00D717EF" w:rsidP="00D717EF">
                      <w:pPr>
                        <w:pStyle w:val="menfont"/>
                        <w:spacing w:line="276" w:lineRule="auto"/>
                        <w:ind w:left="3402"/>
                        <w:jc w:val="center"/>
                        <w:rPr>
                          <w:smallCaps/>
                          <w:sz w:val="22"/>
                        </w:rPr>
                      </w:pPr>
                      <w:bookmarkStart w:id="16" w:name="ezdPracownikPodpisNazwa"/>
                      <w:r w:rsidRPr="00CA4BC4">
                        <w:rPr>
                          <w:smallCaps/>
                          <w:sz w:val="22"/>
                        </w:rPr>
                        <w:t>$IMIE_NAZWISKO_PODPISUJACEG</w:t>
                      </w:r>
                      <w:r>
                        <w:rPr>
                          <w:smallCaps/>
                          <w:sz w:val="22"/>
                        </w:rPr>
                        <w:t>O$</w:t>
                      </w:r>
                      <w:bookmarkEnd w:id="16"/>
                    </w:p>
                    <w:p w14:paraId="31B65049" w14:textId="77777777" w:rsidR="00D717EF" w:rsidRDefault="00D717EF" w:rsidP="00D717EF">
                      <w:pPr>
                        <w:pStyle w:val="menfont"/>
                        <w:spacing w:line="276" w:lineRule="auto"/>
                        <w:ind w:left="3402"/>
                        <w:jc w:val="center"/>
                        <w:rPr>
                          <w:sz w:val="22"/>
                        </w:rPr>
                      </w:pPr>
                      <w:bookmarkStart w:id="17" w:name="ezdPracownikPodpisStanowisko"/>
                      <w:r w:rsidRPr="002C58EA">
                        <w:rPr>
                          <w:sz w:val="22"/>
                        </w:rPr>
                        <w:t>$</w:t>
                      </w:r>
                      <w:proofErr w:type="spellStart"/>
                      <w:r w:rsidRPr="002C58EA">
                        <w:rPr>
                          <w:sz w:val="22"/>
                        </w:rPr>
                        <w:t>Stanowisko_Podpisujaceg</w:t>
                      </w:r>
                      <w:r>
                        <w:rPr>
                          <w:sz w:val="22"/>
                        </w:rPr>
                        <w:t>o</w:t>
                      </w:r>
                      <w:proofErr w:type="spellEnd"/>
                      <w:r>
                        <w:rPr>
                          <w:sz w:val="22"/>
                        </w:rPr>
                        <w:t>$</w:t>
                      </w:r>
                      <w:bookmarkEnd w:id="17"/>
                    </w:p>
                    <w:p w14:paraId="3A32C8C0" w14:textId="77777777" w:rsidR="00D717EF" w:rsidRDefault="00D717EF" w:rsidP="00D717EF">
                      <w:pPr>
                        <w:pStyle w:val="menfont"/>
                        <w:spacing w:line="276" w:lineRule="auto"/>
                        <w:ind w:left="3402"/>
                        <w:jc w:val="center"/>
                        <w:rPr>
                          <w:sz w:val="22"/>
                        </w:rPr>
                      </w:pPr>
                      <w:bookmarkStart w:id="18" w:name="ezdPracownikWydzialNazwa"/>
                      <w:r>
                        <w:rPr>
                          <w:sz w:val="22"/>
                        </w:rPr>
                        <w:t>$Jednostka Podpisującego$</w:t>
                      </w:r>
                      <w:bookmarkEnd w:id="18"/>
                    </w:p>
                    <w:p w14:paraId="494C4B7C" w14:textId="77777777" w:rsidR="00D717EF" w:rsidRPr="00B11049" w:rsidRDefault="00D717EF" w:rsidP="00D717EF">
                      <w:pPr>
                        <w:pStyle w:val="menfont"/>
                        <w:spacing w:line="276" w:lineRule="auto"/>
                        <w:ind w:left="3402"/>
                        <w:jc w:val="center"/>
                        <w:rPr>
                          <w:sz w:val="22"/>
                          <w:szCs w:val="22"/>
                        </w:rPr>
                      </w:pPr>
                      <w:r w:rsidRPr="00B11049">
                        <w:rPr>
                          <w:color w:val="7F7F7F" w:themeColor="text1" w:themeTint="80"/>
                          <w:sz w:val="20"/>
                          <w:szCs w:val="22"/>
                        </w:rPr>
                        <w:t xml:space="preserve">/ </w:t>
                      </w:r>
                      <w:r w:rsidRPr="00BB5259">
                        <w:rPr>
                          <w:color w:val="7F7F7F" w:themeColor="text1" w:themeTint="80"/>
                          <w:sz w:val="18"/>
                          <w:szCs w:val="20"/>
                        </w:rPr>
                        <w:t>–</w:t>
                      </w:r>
                      <w:r>
                        <w:rPr>
                          <w:color w:val="7F7F7F" w:themeColor="text1" w:themeTint="80"/>
                          <w:sz w:val="18"/>
                          <w:szCs w:val="20"/>
                        </w:rPr>
                        <w:t xml:space="preserve"> </w:t>
                      </w:r>
                      <w:r w:rsidRPr="00BB5259">
                        <w:rPr>
                          <w:color w:val="7F7F7F" w:themeColor="text1" w:themeTint="80"/>
                          <w:sz w:val="18"/>
                          <w:szCs w:val="20"/>
                        </w:rPr>
                        <w:t>podpisan</w:t>
                      </w:r>
                      <w:r>
                        <w:rPr>
                          <w:color w:val="7F7F7F" w:themeColor="text1" w:themeTint="80"/>
                          <w:sz w:val="18"/>
                          <w:szCs w:val="20"/>
                        </w:rPr>
                        <w:t>o cyfrowo</w:t>
                      </w:r>
                      <w:r w:rsidRPr="00BB5259">
                        <w:rPr>
                          <w:color w:val="7F7F7F" w:themeColor="text1" w:themeTint="80"/>
                          <w:sz w:val="18"/>
                          <w:szCs w:val="20"/>
                        </w:rPr>
                        <w:t xml:space="preserve"> – </w:t>
                      </w:r>
                      <w:r w:rsidRPr="00B11049">
                        <w:rPr>
                          <w:color w:val="7F7F7F" w:themeColor="text1" w:themeTint="80"/>
                          <w:sz w:val="20"/>
                          <w:szCs w:val="22"/>
                        </w:rPr>
                        <w:t>/</w:t>
                      </w:r>
                    </w:p>
                  </w:txbxContent>
                </v:textbox>
                <w10:wrap type="topAndBottom" anchorx="margin"/>
              </v:shape>
            </w:pict>
          </mc:Fallback>
        </mc:AlternateContent>
      </w:r>
    </w:p>
    <w:p w14:paraId="0FCBBF59" w14:textId="061DA4C7" w:rsidR="00930D56" w:rsidRDefault="00930D56" w:rsidP="00D9252D">
      <w:pPr>
        <w:keepNext/>
        <w:spacing w:after="0" w:line="312" w:lineRule="auto"/>
        <w:jc w:val="both"/>
        <w:rPr>
          <w:rFonts w:ascii="Arial" w:eastAsia="Times New Roman" w:hAnsi="Arial" w:cs="Arial"/>
          <w:b/>
          <w:sz w:val="20"/>
          <w:szCs w:val="20"/>
          <w:lang w:eastAsia="pl-PL"/>
        </w:rPr>
      </w:pPr>
    </w:p>
    <w:p w14:paraId="08D88B6E" w14:textId="77777777" w:rsidR="00416498" w:rsidRDefault="00416498" w:rsidP="00416498">
      <w:pPr>
        <w:keepNext/>
        <w:spacing w:after="1280" w:line="312" w:lineRule="auto"/>
        <w:jc w:val="both"/>
        <w:rPr>
          <w:rFonts w:ascii="Arial" w:eastAsia="Times New Roman" w:hAnsi="Arial" w:cs="Arial"/>
          <w:b/>
          <w:sz w:val="20"/>
          <w:szCs w:val="20"/>
          <w:lang w:eastAsia="pl-PL"/>
        </w:rPr>
      </w:pPr>
    </w:p>
    <w:p w14:paraId="63F2B11F" w14:textId="78DE726C" w:rsidR="00D9252D" w:rsidRPr="00C51042" w:rsidRDefault="00D9252D" w:rsidP="00416498">
      <w:pPr>
        <w:keepNext/>
        <w:spacing w:after="0" w:line="312" w:lineRule="auto"/>
        <w:jc w:val="both"/>
        <w:rPr>
          <w:rFonts w:ascii="Arial" w:eastAsia="Times New Roman" w:hAnsi="Arial" w:cs="Arial"/>
          <w:b/>
          <w:i/>
          <w:sz w:val="20"/>
          <w:szCs w:val="20"/>
          <w:lang w:eastAsia="pl-PL"/>
        </w:rPr>
      </w:pPr>
      <w:r w:rsidRPr="00C51042">
        <w:rPr>
          <w:rFonts w:ascii="Arial" w:eastAsia="Times New Roman" w:hAnsi="Arial" w:cs="Arial"/>
          <w:b/>
          <w:sz w:val="20"/>
          <w:szCs w:val="20"/>
          <w:lang w:eastAsia="pl-PL"/>
        </w:rPr>
        <w:t>Otrzymują:</w:t>
      </w:r>
    </w:p>
    <w:p w14:paraId="7081D9BC" w14:textId="0F1B8B53" w:rsidR="00D9252D" w:rsidRPr="00C51042" w:rsidRDefault="006256E8" w:rsidP="00D9252D">
      <w:pPr>
        <w:numPr>
          <w:ilvl w:val="0"/>
          <w:numId w:val="1"/>
        </w:numPr>
        <w:spacing w:after="0" w:line="312" w:lineRule="auto"/>
        <w:ind w:right="-6"/>
        <w:contextualSpacing/>
        <w:jc w:val="both"/>
        <w:rPr>
          <w:rFonts w:ascii="Arial" w:eastAsia="Times New Roman" w:hAnsi="Arial" w:cs="Arial"/>
          <w:bCs/>
          <w:color w:val="000000"/>
          <w:sz w:val="20"/>
          <w:szCs w:val="20"/>
          <w:lang w:eastAsia="pl-PL"/>
        </w:rPr>
      </w:pPr>
      <w:r>
        <w:rPr>
          <w:rFonts w:ascii="Arial" w:eastAsia="Times New Roman" w:hAnsi="Arial" w:cs="Arial"/>
          <w:color w:val="000000"/>
          <w:sz w:val="24"/>
          <w:szCs w:val="24"/>
          <w:lang w:eastAsia="pl-PL"/>
        </w:rPr>
        <w:t xml:space="preserve">(…) </w:t>
      </w:r>
      <w:r w:rsidR="00D9252D" w:rsidRPr="00C51042">
        <w:rPr>
          <w:rFonts w:ascii="Arial" w:eastAsia="Times New Roman" w:hAnsi="Arial" w:cs="Arial"/>
          <w:bCs/>
          <w:color w:val="000000"/>
          <w:sz w:val="20"/>
          <w:szCs w:val="20"/>
          <w:lang w:eastAsia="pl-PL"/>
        </w:rPr>
        <w:t xml:space="preserve">- pełnomocnik Operatora Gazociągów Przesyłowych GAZ-SYSTEM S.A., PGNiG </w:t>
      </w:r>
      <w:proofErr w:type="spellStart"/>
      <w:r w:rsidR="00D9252D" w:rsidRPr="00C51042">
        <w:rPr>
          <w:rFonts w:ascii="Arial" w:eastAsia="Times New Roman" w:hAnsi="Arial" w:cs="Arial"/>
          <w:bCs/>
          <w:color w:val="000000"/>
          <w:sz w:val="20"/>
          <w:szCs w:val="20"/>
          <w:lang w:eastAsia="pl-PL"/>
        </w:rPr>
        <w:t>Gazoprojekt</w:t>
      </w:r>
      <w:proofErr w:type="spellEnd"/>
      <w:r w:rsidR="00D9252D" w:rsidRPr="00C51042">
        <w:rPr>
          <w:rFonts w:ascii="Arial" w:eastAsia="Times New Roman" w:hAnsi="Arial" w:cs="Arial"/>
          <w:bCs/>
          <w:color w:val="000000"/>
          <w:sz w:val="20"/>
          <w:szCs w:val="20"/>
          <w:lang w:eastAsia="pl-PL"/>
        </w:rPr>
        <w:t xml:space="preserve"> S.A., ul. Strzegomska 55a, 53-611 Wrocław;</w:t>
      </w:r>
    </w:p>
    <w:p w14:paraId="408AFB95" w14:textId="6C46D5F2" w:rsidR="00D9252D" w:rsidRPr="00C51042" w:rsidRDefault="006256E8" w:rsidP="00D9252D">
      <w:pPr>
        <w:pStyle w:val="Akapitzlist1"/>
        <w:numPr>
          <w:ilvl w:val="0"/>
          <w:numId w:val="1"/>
        </w:numPr>
        <w:spacing w:after="240" w:line="312" w:lineRule="auto"/>
        <w:jc w:val="both"/>
        <w:rPr>
          <w:rFonts w:ascii="Arial" w:hAnsi="Arial" w:cs="Arial"/>
          <w:sz w:val="20"/>
          <w:szCs w:val="20"/>
        </w:rPr>
      </w:pPr>
      <w:r>
        <w:rPr>
          <w:rFonts w:ascii="Arial" w:hAnsi="Arial" w:cs="Arial"/>
          <w:color w:val="000000"/>
        </w:rPr>
        <w:t xml:space="preserve">(…) </w:t>
      </w:r>
      <w:r w:rsidR="00D9252D" w:rsidRPr="00C51042">
        <w:rPr>
          <w:rFonts w:ascii="Arial" w:hAnsi="Arial" w:cs="Arial"/>
          <w:sz w:val="20"/>
          <w:szCs w:val="20"/>
        </w:rPr>
        <w:t xml:space="preserve"> – ePUAP;</w:t>
      </w:r>
    </w:p>
    <w:p w14:paraId="66BB9462" w14:textId="77777777" w:rsidR="006256E8" w:rsidRPr="006256E8" w:rsidRDefault="006256E8" w:rsidP="00416498">
      <w:pPr>
        <w:pStyle w:val="Akapitzlist1"/>
        <w:numPr>
          <w:ilvl w:val="0"/>
          <w:numId w:val="1"/>
        </w:numPr>
        <w:spacing w:after="480" w:line="312" w:lineRule="auto"/>
        <w:ind w:right="-6"/>
        <w:jc w:val="both"/>
        <w:rPr>
          <w:rFonts w:ascii="Arial" w:hAnsi="Arial" w:cs="Arial"/>
          <w:bCs/>
          <w:color w:val="000000"/>
          <w:sz w:val="20"/>
          <w:szCs w:val="20"/>
        </w:rPr>
      </w:pPr>
      <w:r>
        <w:rPr>
          <w:rFonts w:ascii="Arial" w:hAnsi="Arial" w:cs="Arial"/>
          <w:color w:val="000000"/>
        </w:rPr>
        <w:t xml:space="preserve">(…) </w:t>
      </w:r>
    </w:p>
    <w:p w14:paraId="1D271CDD" w14:textId="77777777" w:rsidR="00A62ECA" w:rsidRPr="00A62ECA" w:rsidRDefault="00A62ECA" w:rsidP="00416498">
      <w:pPr>
        <w:pStyle w:val="Akapitzlist1"/>
        <w:numPr>
          <w:ilvl w:val="0"/>
          <w:numId w:val="1"/>
        </w:numPr>
        <w:spacing w:after="480" w:line="312" w:lineRule="auto"/>
        <w:ind w:right="-6"/>
        <w:jc w:val="both"/>
        <w:rPr>
          <w:rFonts w:ascii="Arial" w:hAnsi="Arial" w:cs="Arial"/>
          <w:bCs/>
          <w:color w:val="000000"/>
          <w:sz w:val="20"/>
          <w:szCs w:val="20"/>
        </w:rPr>
      </w:pPr>
    </w:p>
    <w:p w14:paraId="6A038314" w14:textId="3C1217C8" w:rsidR="00D9252D" w:rsidRPr="00416498" w:rsidRDefault="00D9252D" w:rsidP="00416498">
      <w:pPr>
        <w:pStyle w:val="Akapitzlist1"/>
        <w:numPr>
          <w:ilvl w:val="0"/>
          <w:numId w:val="1"/>
        </w:numPr>
        <w:spacing w:after="480" w:line="312" w:lineRule="auto"/>
        <w:ind w:right="-6"/>
        <w:jc w:val="both"/>
        <w:rPr>
          <w:rFonts w:ascii="Arial" w:hAnsi="Arial" w:cs="Arial"/>
          <w:bCs/>
          <w:color w:val="000000"/>
          <w:sz w:val="20"/>
          <w:szCs w:val="20"/>
        </w:rPr>
      </w:pPr>
      <w:bookmarkStart w:id="15" w:name="_GoBack"/>
      <w:bookmarkEnd w:id="15"/>
      <w:r w:rsidRPr="00C51042">
        <w:rPr>
          <w:rFonts w:ascii="Arial" w:hAnsi="Arial" w:cs="Arial"/>
          <w:bCs/>
          <w:color w:val="000000"/>
          <w:sz w:val="20"/>
          <w:szCs w:val="20"/>
        </w:rPr>
        <w:t xml:space="preserve">pozostałe strony postępowania na podstawie art. 49 § 1 k.p.a. w związku z art. 74 ust. 3 </w:t>
      </w:r>
      <w:proofErr w:type="spellStart"/>
      <w:r w:rsidRPr="00C51042">
        <w:rPr>
          <w:rFonts w:ascii="Arial" w:hAnsi="Arial" w:cs="Arial"/>
          <w:bCs/>
          <w:color w:val="000000"/>
          <w:sz w:val="20"/>
          <w:szCs w:val="20"/>
        </w:rPr>
        <w:t>u.o.o.ś</w:t>
      </w:r>
      <w:proofErr w:type="spellEnd"/>
      <w:r w:rsidRPr="00C51042">
        <w:rPr>
          <w:rFonts w:ascii="Arial" w:hAnsi="Arial" w:cs="Arial"/>
          <w:bCs/>
          <w:color w:val="000000"/>
          <w:sz w:val="20"/>
          <w:szCs w:val="20"/>
        </w:rPr>
        <w:t>.</w:t>
      </w:r>
    </w:p>
    <w:p w14:paraId="23C8920D" w14:textId="77777777" w:rsidR="00D9252D" w:rsidRPr="00C51042" w:rsidRDefault="00D9252D" w:rsidP="00D9252D">
      <w:pPr>
        <w:spacing w:after="0" w:line="312" w:lineRule="auto"/>
        <w:jc w:val="both"/>
        <w:rPr>
          <w:rFonts w:ascii="Arial" w:eastAsia="Times New Roman" w:hAnsi="Arial" w:cs="Arial"/>
          <w:b/>
          <w:i/>
          <w:sz w:val="20"/>
          <w:szCs w:val="20"/>
          <w:lang w:eastAsia="pl-PL"/>
        </w:rPr>
      </w:pPr>
      <w:r w:rsidRPr="00C51042">
        <w:rPr>
          <w:rFonts w:ascii="Arial" w:eastAsia="Times New Roman" w:hAnsi="Arial" w:cs="Arial"/>
          <w:b/>
          <w:sz w:val="20"/>
          <w:szCs w:val="20"/>
          <w:lang w:eastAsia="pl-PL"/>
        </w:rPr>
        <w:t>Do wiadomości:</w:t>
      </w:r>
    </w:p>
    <w:p w14:paraId="6097B2E5" w14:textId="312BB235" w:rsidR="00D9252D" w:rsidRPr="00DE66F4" w:rsidRDefault="00D9252D" w:rsidP="00D9252D">
      <w:pPr>
        <w:widowControl w:val="0"/>
        <w:numPr>
          <w:ilvl w:val="0"/>
          <w:numId w:val="2"/>
        </w:numPr>
        <w:tabs>
          <w:tab w:val="left" w:pos="651"/>
        </w:tabs>
        <w:spacing w:after="0" w:line="312" w:lineRule="auto"/>
        <w:jc w:val="both"/>
        <w:rPr>
          <w:rFonts w:ascii="Arial" w:eastAsia="Times New Roman" w:hAnsi="Arial" w:cs="Arial"/>
          <w:bCs/>
          <w:sz w:val="20"/>
          <w:szCs w:val="20"/>
          <w:lang w:eastAsia="pl-PL"/>
        </w:rPr>
      </w:pPr>
      <w:r w:rsidRPr="00DE66F4">
        <w:rPr>
          <w:rFonts w:ascii="Arial" w:eastAsia="Times New Roman" w:hAnsi="Arial" w:cs="Arial"/>
          <w:bCs/>
          <w:sz w:val="20"/>
          <w:szCs w:val="20"/>
          <w:lang w:eastAsia="pl-PL" w:bidi="pl-PL"/>
        </w:rPr>
        <w:t>Regionalny Dyrektor Ochrony Środowiska w Warszawie</w:t>
      </w:r>
      <w:r w:rsidR="00CE59F6">
        <w:rPr>
          <w:rFonts w:ascii="Arial" w:eastAsia="Times New Roman" w:hAnsi="Arial" w:cs="Arial"/>
          <w:bCs/>
          <w:sz w:val="20"/>
          <w:szCs w:val="20"/>
          <w:lang w:eastAsia="pl-PL" w:bidi="pl-PL"/>
        </w:rPr>
        <w:t xml:space="preserve"> </w:t>
      </w:r>
      <w:r w:rsidR="00CE59F6" w:rsidRPr="00DE66F4">
        <w:rPr>
          <w:rFonts w:ascii="Arial" w:eastAsia="Segoe UI" w:hAnsi="Arial" w:cs="Arial"/>
          <w:sz w:val="20"/>
          <w:szCs w:val="20"/>
        </w:rPr>
        <w:t>– ePUAP;</w:t>
      </w:r>
    </w:p>
    <w:bookmarkEnd w:id="0"/>
    <w:p w14:paraId="36B6E18B" w14:textId="1C00FEC7" w:rsidR="00D9252D" w:rsidRPr="00DE66F4" w:rsidRDefault="00D9252D" w:rsidP="00D9252D">
      <w:pPr>
        <w:pStyle w:val="Akapitzlist1"/>
        <w:numPr>
          <w:ilvl w:val="0"/>
          <w:numId w:val="2"/>
        </w:numPr>
        <w:tabs>
          <w:tab w:val="left" w:pos="651"/>
        </w:tabs>
        <w:spacing w:after="240" w:line="312" w:lineRule="auto"/>
        <w:jc w:val="both"/>
        <w:rPr>
          <w:rFonts w:ascii="Arial" w:hAnsi="Arial" w:cs="Arial"/>
          <w:bCs/>
          <w:sz w:val="20"/>
          <w:szCs w:val="20"/>
        </w:rPr>
      </w:pPr>
      <w:r w:rsidRPr="00DE66F4">
        <w:rPr>
          <w:rFonts w:ascii="Arial" w:eastAsia="Segoe UI" w:hAnsi="Arial" w:cs="Arial"/>
          <w:sz w:val="20"/>
          <w:szCs w:val="20"/>
        </w:rPr>
        <w:t>Minister Klimatu i Środowiska – ePUAP;</w:t>
      </w:r>
    </w:p>
    <w:p w14:paraId="53CD85AB" w14:textId="61F2EF77" w:rsidR="0072155B" w:rsidRPr="000034F2" w:rsidRDefault="00D9252D" w:rsidP="00D717EF">
      <w:pPr>
        <w:pStyle w:val="Akapitzlist1"/>
        <w:numPr>
          <w:ilvl w:val="0"/>
          <w:numId w:val="2"/>
        </w:numPr>
        <w:tabs>
          <w:tab w:val="left" w:pos="651"/>
        </w:tabs>
        <w:spacing w:after="240" w:line="312" w:lineRule="auto"/>
        <w:jc w:val="both"/>
        <w:rPr>
          <w:rFonts w:ascii="Arial" w:hAnsi="Arial" w:cs="Arial"/>
          <w:bCs/>
          <w:sz w:val="20"/>
          <w:szCs w:val="20"/>
        </w:rPr>
      </w:pPr>
      <w:r w:rsidRPr="00DE66F4">
        <w:rPr>
          <w:rFonts w:ascii="Arial" w:hAnsi="Arial" w:cs="Arial"/>
          <w:sz w:val="20"/>
          <w:szCs w:val="20"/>
          <w:shd w:val="clear" w:color="auto" w:fill="FFFFFF"/>
        </w:rPr>
        <w:t>Pełnomocnik Rządu do spraw Strategicznej Infrastruktury Energetycznej, Ministerstwo Przemysłu – ePUAP</w:t>
      </w:r>
      <w:r w:rsidR="007328F8">
        <w:rPr>
          <w:rFonts w:ascii="Arial" w:hAnsi="Arial" w:cs="Arial"/>
          <w:sz w:val="20"/>
          <w:szCs w:val="20"/>
          <w:shd w:val="clear" w:color="auto" w:fill="FFFFFF"/>
        </w:rPr>
        <w:t>.</w:t>
      </w:r>
    </w:p>
    <w:sectPr w:rsidR="0072155B" w:rsidRPr="000034F2" w:rsidSect="00D717EF">
      <w:headerReference w:type="default" r:id="rId9"/>
      <w:footerReference w:type="default" r:id="rId10"/>
      <w:headerReference w:type="first" r:id="rId11"/>
      <w:pgSz w:w="11906" w:h="16838"/>
      <w:pgMar w:top="1417" w:right="1417" w:bottom="1417" w:left="1417" w:header="68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340C88" w14:textId="77777777" w:rsidR="00B413D6" w:rsidRDefault="00B413D6">
      <w:pPr>
        <w:spacing w:after="0" w:line="240" w:lineRule="auto"/>
      </w:pPr>
      <w:r>
        <w:separator/>
      </w:r>
    </w:p>
  </w:endnote>
  <w:endnote w:type="continuationSeparator" w:id="0">
    <w:p w14:paraId="40F87EDE" w14:textId="77777777" w:rsidR="00B413D6" w:rsidRDefault="00B413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GlyphLessFont">
    <w:altName w:val="Calibri"/>
    <w:panose1 w:val="00000000000000000000"/>
    <w:charset w:val="EE"/>
    <w:family w:val="auto"/>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7661660"/>
      <w:docPartObj>
        <w:docPartGallery w:val="Page Numbers (Bottom of Page)"/>
        <w:docPartUnique/>
      </w:docPartObj>
    </w:sdtPr>
    <w:sdtEndPr/>
    <w:sdtContent>
      <w:p w14:paraId="4F3C6111" w14:textId="12BB73D2" w:rsidR="00D717EF" w:rsidRDefault="00D717EF">
        <w:pPr>
          <w:pStyle w:val="Stopka"/>
          <w:jc w:val="right"/>
        </w:pPr>
        <w:r>
          <w:fldChar w:fldCharType="begin"/>
        </w:r>
        <w:r>
          <w:instrText>PAGE   \* MERGEFORMAT</w:instrText>
        </w:r>
        <w:r>
          <w:fldChar w:fldCharType="separate"/>
        </w:r>
        <w:r w:rsidR="00A62ECA">
          <w:rPr>
            <w:noProof/>
          </w:rPr>
          <w:t>29</w:t>
        </w:r>
        <w:r>
          <w:fldChar w:fldCharType="end"/>
        </w:r>
      </w:p>
    </w:sdtContent>
  </w:sdt>
  <w:p w14:paraId="2D3A614D" w14:textId="77777777" w:rsidR="00D717EF" w:rsidRDefault="00D717EF" w:rsidP="00D717EF">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C0A807" w14:textId="77777777" w:rsidR="00B413D6" w:rsidRDefault="00B413D6">
      <w:pPr>
        <w:spacing w:after="0" w:line="240" w:lineRule="auto"/>
      </w:pPr>
      <w:r>
        <w:separator/>
      </w:r>
    </w:p>
  </w:footnote>
  <w:footnote w:type="continuationSeparator" w:id="0">
    <w:p w14:paraId="1FC6CEC2" w14:textId="77777777" w:rsidR="00B413D6" w:rsidRDefault="00B413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2493A6" w14:textId="77777777" w:rsidR="00D717EF" w:rsidRDefault="00D717EF" w:rsidP="00D717EF">
    <w:pPr>
      <w:pStyle w:val="Nagwek"/>
      <w:ind w:hanging="113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772" w:type="dxa"/>
      <w:tblLook w:val="04A0" w:firstRow="1" w:lastRow="0" w:firstColumn="1" w:lastColumn="0" w:noHBand="0" w:noVBand="1"/>
    </w:tblPr>
    <w:tblGrid>
      <w:gridCol w:w="4641"/>
    </w:tblGrid>
    <w:tr w:rsidR="00D717EF" w14:paraId="0167BD6E" w14:textId="77777777" w:rsidTr="00D717EF">
      <w:trPr>
        <w:trHeight w:val="470"/>
      </w:trPr>
      <w:tc>
        <w:tcPr>
          <w:tcW w:w="4641" w:type="dxa"/>
          <w:vAlign w:val="center"/>
        </w:tcPr>
        <w:p w14:paraId="0A86BBC2" w14:textId="77777777" w:rsidR="00D717EF" w:rsidRDefault="00D717EF" w:rsidP="00D717EF">
          <w:pPr>
            <w:pStyle w:val="Nagwek"/>
            <w:tabs>
              <w:tab w:val="clear" w:pos="4536"/>
              <w:tab w:val="clear" w:pos="9072"/>
              <w:tab w:val="left" w:pos="1698"/>
              <w:tab w:val="left" w:pos="2719"/>
            </w:tabs>
            <w:jc w:val="center"/>
          </w:pPr>
          <w:r>
            <w:rPr>
              <w:noProof/>
              <w:lang w:eastAsia="pl-PL"/>
            </w:rPr>
            <w:drawing>
              <wp:inline distT="0" distB="0" distL="0" distR="0" wp14:anchorId="2963ED69" wp14:editId="79978EE9">
                <wp:extent cx="552272" cy="594459"/>
                <wp:effectExtent l="0" t="0" r="63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1">
                          <a:extLst>
                            <a:ext uri="{28A0092B-C50C-407E-A947-70E740481C1C}">
                              <a14:useLocalDpi xmlns:a14="http://schemas.microsoft.com/office/drawing/2010/main" val="0"/>
                            </a:ext>
                          </a:extLst>
                        </a:blip>
                        <a:stretch>
                          <a:fillRect/>
                        </a:stretch>
                      </pic:blipFill>
                      <pic:spPr>
                        <a:xfrm>
                          <a:off x="0" y="0"/>
                          <a:ext cx="563123" cy="606139"/>
                        </a:xfrm>
                        <a:prstGeom prst="rect">
                          <a:avLst/>
                        </a:prstGeom>
                      </pic:spPr>
                    </pic:pic>
                  </a:graphicData>
                </a:graphic>
              </wp:inline>
            </w:drawing>
          </w:r>
        </w:p>
        <w:p w14:paraId="6DDDC1FD" w14:textId="77777777" w:rsidR="00D717EF" w:rsidRPr="00A3212B" w:rsidRDefault="00D717EF" w:rsidP="00D717EF">
          <w:pPr>
            <w:pStyle w:val="Nagwek"/>
            <w:tabs>
              <w:tab w:val="clear" w:pos="4536"/>
              <w:tab w:val="clear" w:pos="9072"/>
              <w:tab w:val="left" w:pos="1698"/>
              <w:tab w:val="left" w:pos="2719"/>
            </w:tabs>
            <w:jc w:val="center"/>
            <w:rPr>
              <w:rFonts w:ascii="Garamond" w:hAnsi="Garamond"/>
              <w:b/>
              <w:smallCaps/>
              <w:sz w:val="40"/>
              <w:szCs w:val="40"/>
            </w:rPr>
          </w:pPr>
          <w:r w:rsidRPr="00A3212B">
            <w:rPr>
              <w:rFonts w:ascii="Garamond" w:hAnsi="Garamond"/>
              <w:b/>
              <w:smallCaps/>
              <w:sz w:val="40"/>
              <w:szCs w:val="40"/>
            </w:rPr>
            <w:t>Generalny Dyrektor</w:t>
          </w:r>
        </w:p>
        <w:p w14:paraId="6F67EFCF" w14:textId="77777777" w:rsidR="00D717EF" w:rsidRPr="00A65CAB" w:rsidRDefault="00D717EF" w:rsidP="00D717EF">
          <w:pPr>
            <w:pStyle w:val="Nagwek"/>
            <w:tabs>
              <w:tab w:val="clear" w:pos="4536"/>
              <w:tab w:val="clear" w:pos="9072"/>
              <w:tab w:val="left" w:pos="1698"/>
              <w:tab w:val="left" w:pos="2719"/>
            </w:tabs>
            <w:jc w:val="center"/>
            <w:rPr>
              <w:rFonts w:ascii="Garamond" w:hAnsi="Garamond"/>
              <w:b/>
              <w:smallCaps/>
              <w:sz w:val="40"/>
              <w:szCs w:val="40"/>
            </w:rPr>
          </w:pPr>
          <w:r>
            <w:rPr>
              <w:rFonts w:ascii="Garamond" w:hAnsi="Garamond"/>
              <w:b/>
              <w:smallCaps/>
              <w:sz w:val="40"/>
              <w:szCs w:val="40"/>
            </w:rPr>
            <w:t>Ochrony Środowisk</w:t>
          </w:r>
          <w:r w:rsidRPr="00A3212B">
            <w:rPr>
              <w:rFonts w:ascii="Garamond" w:hAnsi="Garamond"/>
              <w:b/>
              <w:smallCaps/>
              <w:sz w:val="40"/>
              <w:szCs w:val="40"/>
            </w:rPr>
            <w:t>a</w:t>
          </w:r>
        </w:p>
      </w:tc>
    </w:tr>
  </w:tbl>
  <w:p w14:paraId="03DAE7BA" w14:textId="77777777" w:rsidR="00D717EF" w:rsidRDefault="00D717E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D7919"/>
    <w:multiLevelType w:val="hybridMultilevel"/>
    <w:tmpl w:val="FD509512"/>
    <w:lvl w:ilvl="0" w:tplc="7CCE8BD8">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86673C3"/>
    <w:multiLevelType w:val="hybridMultilevel"/>
    <w:tmpl w:val="998644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C7D203B"/>
    <w:multiLevelType w:val="hybridMultilevel"/>
    <w:tmpl w:val="70A4A7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F314EDB"/>
    <w:multiLevelType w:val="hybridMultilevel"/>
    <w:tmpl w:val="A7EC76D6"/>
    <w:lvl w:ilvl="0" w:tplc="04150017">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21BC62DC"/>
    <w:multiLevelType w:val="hybridMultilevel"/>
    <w:tmpl w:val="BF6E54C6"/>
    <w:lvl w:ilvl="0" w:tplc="8EE4234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5FE300D"/>
    <w:multiLevelType w:val="hybridMultilevel"/>
    <w:tmpl w:val="B1ACA3CC"/>
    <w:lvl w:ilvl="0" w:tplc="9A74FFB6">
      <w:start w:val="1"/>
      <w:numFmt w:val="lowerLetter"/>
      <w:lvlText w:val="%1)"/>
      <w:lvlJc w:val="left"/>
      <w:pPr>
        <w:ind w:left="720" w:hanging="360"/>
      </w:pPr>
      <w:rPr>
        <w:rFonts w:hint="default"/>
        <w:b w:val="0"/>
      </w:rPr>
    </w:lvl>
    <w:lvl w:ilvl="1" w:tplc="367C89DE">
      <w:start w:val="1"/>
      <w:numFmt w:val="decimal"/>
      <w:lvlText w:val="%2)"/>
      <w:lvlJc w:val="left"/>
      <w:pPr>
        <w:ind w:left="1440" w:hanging="360"/>
      </w:pPr>
      <w:rPr>
        <w:rFonts w:hint="default"/>
      </w:rPr>
    </w:lvl>
    <w:lvl w:ilvl="2" w:tplc="2A8E0A3E" w:tentative="1">
      <w:start w:val="1"/>
      <w:numFmt w:val="lowerRoman"/>
      <w:lvlText w:val="%3."/>
      <w:lvlJc w:val="right"/>
      <w:pPr>
        <w:ind w:left="2160" w:hanging="180"/>
      </w:pPr>
    </w:lvl>
    <w:lvl w:ilvl="3" w:tplc="59C40CC2" w:tentative="1">
      <w:start w:val="1"/>
      <w:numFmt w:val="decimal"/>
      <w:lvlText w:val="%4."/>
      <w:lvlJc w:val="left"/>
      <w:pPr>
        <w:ind w:left="2880" w:hanging="360"/>
      </w:pPr>
    </w:lvl>
    <w:lvl w:ilvl="4" w:tplc="D5825548" w:tentative="1">
      <w:start w:val="1"/>
      <w:numFmt w:val="lowerLetter"/>
      <w:lvlText w:val="%5."/>
      <w:lvlJc w:val="left"/>
      <w:pPr>
        <w:ind w:left="3600" w:hanging="360"/>
      </w:pPr>
    </w:lvl>
    <w:lvl w:ilvl="5" w:tplc="20662BA2" w:tentative="1">
      <w:start w:val="1"/>
      <w:numFmt w:val="lowerRoman"/>
      <w:lvlText w:val="%6."/>
      <w:lvlJc w:val="right"/>
      <w:pPr>
        <w:ind w:left="4320" w:hanging="180"/>
      </w:pPr>
    </w:lvl>
    <w:lvl w:ilvl="6" w:tplc="2C4CAF12" w:tentative="1">
      <w:start w:val="1"/>
      <w:numFmt w:val="decimal"/>
      <w:lvlText w:val="%7."/>
      <w:lvlJc w:val="left"/>
      <w:pPr>
        <w:ind w:left="5040" w:hanging="360"/>
      </w:pPr>
    </w:lvl>
    <w:lvl w:ilvl="7" w:tplc="E5E42310" w:tentative="1">
      <w:start w:val="1"/>
      <w:numFmt w:val="lowerLetter"/>
      <w:lvlText w:val="%8."/>
      <w:lvlJc w:val="left"/>
      <w:pPr>
        <w:ind w:left="5760" w:hanging="360"/>
      </w:pPr>
    </w:lvl>
    <w:lvl w:ilvl="8" w:tplc="8798375A" w:tentative="1">
      <w:start w:val="1"/>
      <w:numFmt w:val="lowerRoman"/>
      <w:lvlText w:val="%9."/>
      <w:lvlJc w:val="right"/>
      <w:pPr>
        <w:ind w:left="6480" w:hanging="180"/>
      </w:pPr>
    </w:lvl>
  </w:abstractNum>
  <w:abstractNum w:abstractNumId="6" w15:restartNumberingAfterBreak="0">
    <w:nsid w:val="2B702776"/>
    <w:multiLevelType w:val="multilevel"/>
    <w:tmpl w:val="6262A4AE"/>
    <w:lvl w:ilvl="0">
      <w:start w:val="1"/>
      <w:numFmt w:val="decimal"/>
      <w:lvlText w:val="%1."/>
      <w:lvlJc w:val="left"/>
      <w:pPr>
        <w:ind w:left="644" w:hanging="360"/>
      </w:pPr>
      <w:rPr>
        <w:rFonts w:hint="default"/>
        <w:b/>
        <w:sz w:val="24"/>
        <w:szCs w:val="24"/>
      </w:rPr>
    </w:lvl>
    <w:lvl w:ilvl="1">
      <w:start w:val="1"/>
      <w:numFmt w:val="decimal"/>
      <w:lvlText w:val="3.4.%2."/>
      <w:lvlJc w:val="left"/>
      <w:pPr>
        <w:ind w:left="786" w:hanging="360"/>
      </w:pPr>
      <w:rPr>
        <w:rFonts w:hint="default"/>
        <w:color w:val="auto"/>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2064" w:hanging="144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556" w:hanging="180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7" w15:restartNumberingAfterBreak="0">
    <w:nsid w:val="3C013193"/>
    <w:multiLevelType w:val="hybridMultilevel"/>
    <w:tmpl w:val="39CCAD60"/>
    <w:lvl w:ilvl="0" w:tplc="39DAE0EA">
      <w:start w:val="1"/>
      <w:numFmt w:val="bullet"/>
      <w:lvlText w:val=""/>
      <w:lvlJc w:val="left"/>
      <w:pPr>
        <w:ind w:left="1500" w:hanging="360"/>
      </w:pPr>
      <w:rPr>
        <w:rFonts w:ascii="Symbol" w:hAnsi="Symbol"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8" w15:restartNumberingAfterBreak="0">
    <w:nsid w:val="47CD377A"/>
    <w:multiLevelType w:val="hybridMultilevel"/>
    <w:tmpl w:val="E25C94E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A6D733B"/>
    <w:multiLevelType w:val="hybridMultilevel"/>
    <w:tmpl w:val="96F6BEE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5F0C122B"/>
    <w:multiLevelType w:val="hybridMultilevel"/>
    <w:tmpl w:val="7C82E5BA"/>
    <w:lvl w:ilvl="0" w:tplc="5F522C3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707507FF"/>
    <w:multiLevelType w:val="hybridMultilevel"/>
    <w:tmpl w:val="C492B48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750801CE"/>
    <w:multiLevelType w:val="hybridMultilevel"/>
    <w:tmpl w:val="E5688950"/>
    <w:lvl w:ilvl="0" w:tplc="41DE569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75BA27B8"/>
    <w:multiLevelType w:val="hybridMultilevel"/>
    <w:tmpl w:val="C65AEE70"/>
    <w:lvl w:ilvl="0" w:tplc="FFFFFFFF">
      <w:start w:val="1"/>
      <w:numFmt w:val="decimal"/>
      <w:lvlText w:val="%1)"/>
      <w:lvlJc w:val="left"/>
      <w:pPr>
        <w:ind w:left="720" w:hanging="360"/>
      </w:pPr>
    </w:lvl>
    <w:lvl w:ilvl="1" w:tplc="0415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1"/>
  </w:num>
  <w:num w:numId="3">
    <w:abstractNumId w:val="12"/>
  </w:num>
  <w:num w:numId="4">
    <w:abstractNumId w:val="6"/>
  </w:num>
  <w:num w:numId="5">
    <w:abstractNumId w:val="7"/>
  </w:num>
  <w:num w:numId="6">
    <w:abstractNumId w:val="9"/>
  </w:num>
  <w:num w:numId="7">
    <w:abstractNumId w:val="4"/>
  </w:num>
  <w:num w:numId="8">
    <w:abstractNumId w:val="5"/>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0"/>
  </w:num>
  <w:num w:numId="12">
    <w:abstractNumId w:val="11"/>
  </w:num>
  <w:num w:numId="13">
    <w:abstractNumId w:val="8"/>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attachedTemplate r:id="rId1"/>
  <w:documentProtection w:edit="readOnly" w:formatting="1" w:enforcement="0"/>
  <w:defaultTabStop w:val="708"/>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C90"/>
    <w:rsid w:val="00002002"/>
    <w:rsid w:val="000034F2"/>
    <w:rsid w:val="00134FF9"/>
    <w:rsid w:val="001A2608"/>
    <w:rsid w:val="001B694C"/>
    <w:rsid w:val="003954B9"/>
    <w:rsid w:val="003C5B92"/>
    <w:rsid w:val="00416498"/>
    <w:rsid w:val="004201DF"/>
    <w:rsid w:val="00497037"/>
    <w:rsid w:val="004D344A"/>
    <w:rsid w:val="00533C87"/>
    <w:rsid w:val="005A792B"/>
    <w:rsid w:val="005C43A2"/>
    <w:rsid w:val="006256E8"/>
    <w:rsid w:val="0072155B"/>
    <w:rsid w:val="007328F8"/>
    <w:rsid w:val="00787111"/>
    <w:rsid w:val="007A054B"/>
    <w:rsid w:val="008270F7"/>
    <w:rsid w:val="008F18EA"/>
    <w:rsid w:val="009222B5"/>
    <w:rsid w:val="00930D56"/>
    <w:rsid w:val="009C529C"/>
    <w:rsid w:val="009F3687"/>
    <w:rsid w:val="00A04EA9"/>
    <w:rsid w:val="00A51F3F"/>
    <w:rsid w:val="00A55C90"/>
    <w:rsid w:val="00A62ECA"/>
    <w:rsid w:val="00AB28FF"/>
    <w:rsid w:val="00AB293E"/>
    <w:rsid w:val="00B413D6"/>
    <w:rsid w:val="00BC3D2B"/>
    <w:rsid w:val="00CE2905"/>
    <w:rsid w:val="00CE59F6"/>
    <w:rsid w:val="00D06643"/>
    <w:rsid w:val="00D717EF"/>
    <w:rsid w:val="00D9252D"/>
    <w:rsid w:val="00DC65AF"/>
    <w:rsid w:val="00E268EA"/>
    <w:rsid w:val="00F071DE"/>
    <w:rsid w:val="00F778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7744129"/>
  <w15:docId w15:val="{22E04AE5-55FC-4781-AAE1-78637DE09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010A42"/>
    <w:pPr>
      <w:spacing w:after="200" w:line="276" w:lineRule="auto"/>
    </w:pPr>
    <w:rPr>
      <w:sz w:val="22"/>
      <w:szCs w:val="22"/>
      <w:lang w:eastAsia="en-US"/>
    </w:rPr>
  </w:style>
  <w:style w:type="paragraph" w:styleId="Nagwek1">
    <w:name w:val="heading 1"/>
    <w:basedOn w:val="Normalny"/>
    <w:next w:val="Normalny"/>
    <w:link w:val="Nagwek1Znak"/>
    <w:uiPriority w:val="9"/>
    <w:qFormat/>
    <w:rsid w:val="004201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uiPriority w:val="9"/>
    <w:unhideWhenUsed/>
    <w:qFormat/>
    <w:rsid w:val="004201D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F38F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F38F9"/>
  </w:style>
  <w:style w:type="paragraph" w:styleId="Stopka">
    <w:name w:val="footer"/>
    <w:basedOn w:val="Normalny"/>
    <w:link w:val="StopkaZnak"/>
    <w:uiPriority w:val="99"/>
    <w:unhideWhenUsed/>
    <w:rsid w:val="000F38F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F38F9"/>
  </w:style>
  <w:style w:type="paragraph" w:styleId="Tekstdymka">
    <w:name w:val="Balloon Text"/>
    <w:basedOn w:val="Normalny"/>
    <w:link w:val="TekstdymkaZnak"/>
    <w:uiPriority w:val="99"/>
    <w:semiHidden/>
    <w:unhideWhenUsed/>
    <w:rsid w:val="000F38F9"/>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0F38F9"/>
    <w:rPr>
      <w:rFonts w:ascii="Tahoma" w:hAnsi="Tahoma" w:cs="Tahoma"/>
      <w:sz w:val="16"/>
      <w:szCs w:val="16"/>
    </w:rPr>
  </w:style>
  <w:style w:type="character" w:styleId="Hipercze">
    <w:name w:val="Hyperlink"/>
    <w:uiPriority w:val="99"/>
    <w:unhideWhenUsed/>
    <w:rsid w:val="00B502B2"/>
    <w:rPr>
      <w:color w:val="0000FF"/>
      <w:u w:val="single"/>
    </w:rPr>
  </w:style>
  <w:style w:type="table" w:styleId="Tabela-Siatka">
    <w:name w:val="Table Grid"/>
    <w:basedOn w:val="Standardowy"/>
    <w:uiPriority w:val="59"/>
    <w:rsid w:val="00A321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enfont">
    <w:name w:val="men font"/>
    <w:basedOn w:val="Normalny"/>
    <w:rsid w:val="00985B8F"/>
    <w:pPr>
      <w:spacing w:after="0" w:line="240" w:lineRule="auto"/>
    </w:pPr>
    <w:rPr>
      <w:rFonts w:ascii="Arial" w:eastAsia="Times New Roman" w:hAnsi="Arial" w:cs="Arial"/>
      <w:sz w:val="24"/>
      <w:szCs w:val="24"/>
      <w:lang w:eastAsia="pl-PL"/>
    </w:rPr>
  </w:style>
  <w:style w:type="character" w:styleId="Odwoaniedokomentarza">
    <w:name w:val="annotation reference"/>
    <w:basedOn w:val="Domylnaczcionkaakapitu"/>
    <w:uiPriority w:val="99"/>
    <w:semiHidden/>
    <w:unhideWhenUsed/>
    <w:rsid w:val="00D9252D"/>
    <w:rPr>
      <w:sz w:val="16"/>
      <w:szCs w:val="16"/>
    </w:rPr>
  </w:style>
  <w:style w:type="paragraph" w:styleId="Tekstkomentarza">
    <w:name w:val="annotation text"/>
    <w:basedOn w:val="Normalny"/>
    <w:link w:val="TekstkomentarzaZnak"/>
    <w:uiPriority w:val="99"/>
    <w:semiHidden/>
    <w:unhideWhenUsed/>
    <w:rsid w:val="00D9252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9252D"/>
    <w:rPr>
      <w:lang w:eastAsia="en-US"/>
    </w:rPr>
  </w:style>
  <w:style w:type="paragraph" w:styleId="Akapitzlist">
    <w:name w:val="List Paragraph"/>
    <w:aliases w:val="Z podkreśleniem,punk 1,Obiekt,List Paragraph1,List Paragraph,Wyliczanie,Akapit z listą3,Akapit z listą31,Akapit z listą4,normalny tekst,Numerowanie,BulletC,Akapit z listą21,Akapit z listą11,normalny,Wypunktowanie,Punktator,Lvl 1 Bullet,L1"/>
    <w:basedOn w:val="Normalny"/>
    <w:link w:val="AkapitzlistZnak"/>
    <w:uiPriority w:val="34"/>
    <w:qFormat/>
    <w:rsid w:val="00D9252D"/>
    <w:pPr>
      <w:ind w:left="720"/>
      <w:contextualSpacing/>
    </w:pPr>
  </w:style>
  <w:style w:type="character" w:customStyle="1" w:styleId="AkapitzlistZnak">
    <w:name w:val="Akapit z listą Znak"/>
    <w:aliases w:val="Z podkreśleniem Znak,punk 1 Znak,Obiekt Znak,List Paragraph1 Znak,List Paragraph Znak,Wyliczanie Znak,Akapit z listą3 Znak,Akapit z listą31 Znak,Akapit z listą4 Znak,normalny tekst Znak,Numerowanie Znak,BulletC Znak,normalny Znak"/>
    <w:link w:val="Akapitzlist"/>
    <w:uiPriority w:val="34"/>
    <w:qFormat/>
    <w:rsid w:val="00D9252D"/>
    <w:rPr>
      <w:sz w:val="22"/>
      <w:szCs w:val="22"/>
      <w:lang w:eastAsia="en-US"/>
    </w:rPr>
  </w:style>
  <w:style w:type="paragraph" w:customStyle="1" w:styleId="listapunktowana">
    <w:name w:val="lista punktowana"/>
    <w:basedOn w:val="Normalny"/>
    <w:next w:val="Normalny"/>
    <w:rsid w:val="00D9252D"/>
    <w:pPr>
      <w:tabs>
        <w:tab w:val="num" w:pos="720"/>
      </w:tabs>
      <w:spacing w:after="0" w:line="240" w:lineRule="auto"/>
      <w:ind w:left="720" w:hanging="360"/>
      <w:jc w:val="both"/>
    </w:pPr>
    <w:rPr>
      <w:rFonts w:ascii="Arial" w:eastAsia="Times New Roman" w:hAnsi="Arial"/>
      <w:szCs w:val="24"/>
      <w:lang w:eastAsia="pl-PL"/>
    </w:rPr>
  </w:style>
  <w:style w:type="paragraph" w:customStyle="1" w:styleId="Akapitzlist1">
    <w:name w:val="Akapit z listą1"/>
    <w:basedOn w:val="Normalny"/>
    <w:rsid w:val="00D9252D"/>
    <w:pPr>
      <w:suppressAutoHyphens/>
      <w:spacing w:after="0" w:line="240" w:lineRule="auto"/>
      <w:ind w:left="720"/>
      <w:contextualSpacing/>
    </w:pPr>
    <w:rPr>
      <w:rFonts w:ascii="Times New Roman" w:eastAsia="Times New Roman" w:hAnsi="Times New Roman"/>
      <w:sz w:val="24"/>
      <w:szCs w:val="24"/>
      <w:lang w:eastAsia="pl-PL"/>
    </w:rPr>
  </w:style>
  <w:style w:type="character" w:customStyle="1" w:styleId="highlight">
    <w:name w:val="highlight"/>
    <w:basedOn w:val="Domylnaczcionkaakapitu"/>
    <w:rsid w:val="00D9252D"/>
  </w:style>
  <w:style w:type="paragraph" w:styleId="Tematkomentarza">
    <w:name w:val="annotation subject"/>
    <w:basedOn w:val="Tekstkomentarza"/>
    <w:next w:val="Tekstkomentarza"/>
    <w:link w:val="TematkomentarzaZnak"/>
    <w:uiPriority w:val="99"/>
    <w:semiHidden/>
    <w:unhideWhenUsed/>
    <w:rsid w:val="00CE2905"/>
    <w:rPr>
      <w:b/>
      <w:bCs/>
    </w:rPr>
  </w:style>
  <w:style w:type="character" w:customStyle="1" w:styleId="TematkomentarzaZnak">
    <w:name w:val="Temat komentarza Znak"/>
    <w:basedOn w:val="TekstkomentarzaZnak"/>
    <w:link w:val="Tematkomentarza"/>
    <w:uiPriority w:val="99"/>
    <w:semiHidden/>
    <w:rsid w:val="00CE2905"/>
    <w:rPr>
      <w:b/>
      <w:bCs/>
      <w:lang w:eastAsia="en-US"/>
    </w:rPr>
  </w:style>
  <w:style w:type="paragraph" w:styleId="Poprawka">
    <w:name w:val="Revision"/>
    <w:hidden/>
    <w:uiPriority w:val="99"/>
    <w:semiHidden/>
    <w:rsid w:val="00F778BA"/>
    <w:rPr>
      <w:sz w:val="22"/>
      <w:szCs w:val="22"/>
      <w:lang w:eastAsia="en-US"/>
    </w:rPr>
  </w:style>
  <w:style w:type="paragraph" w:styleId="Tytu">
    <w:name w:val="Title"/>
    <w:basedOn w:val="Normalny"/>
    <w:next w:val="Normalny"/>
    <w:link w:val="TytuZnak"/>
    <w:uiPriority w:val="10"/>
    <w:qFormat/>
    <w:rsid w:val="004201D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4201DF"/>
    <w:rPr>
      <w:rFonts w:asciiTheme="majorHAnsi" w:eastAsiaTheme="majorEastAsia" w:hAnsiTheme="majorHAnsi" w:cstheme="majorBidi"/>
      <w:spacing w:val="-10"/>
      <w:kern w:val="28"/>
      <w:sz w:val="56"/>
      <w:szCs w:val="56"/>
      <w:lang w:eastAsia="en-US"/>
    </w:rPr>
  </w:style>
  <w:style w:type="character" w:customStyle="1" w:styleId="Nagwek1Znak">
    <w:name w:val="Nagłówek 1 Znak"/>
    <w:basedOn w:val="Domylnaczcionkaakapitu"/>
    <w:link w:val="Nagwek1"/>
    <w:uiPriority w:val="9"/>
    <w:rsid w:val="004201DF"/>
    <w:rPr>
      <w:rFonts w:asciiTheme="majorHAnsi" w:eastAsiaTheme="majorEastAsia" w:hAnsiTheme="majorHAnsi" w:cstheme="majorBidi"/>
      <w:color w:val="365F91" w:themeColor="accent1" w:themeShade="BF"/>
      <w:sz w:val="32"/>
      <w:szCs w:val="32"/>
      <w:lang w:eastAsia="en-US"/>
    </w:rPr>
  </w:style>
  <w:style w:type="character" w:customStyle="1" w:styleId="Nagwek2Znak">
    <w:name w:val="Nagłówek 2 Znak"/>
    <w:basedOn w:val="Domylnaczcionkaakapitu"/>
    <w:link w:val="Nagwek2"/>
    <w:uiPriority w:val="9"/>
    <w:rsid w:val="004201DF"/>
    <w:rPr>
      <w:rFonts w:asciiTheme="majorHAnsi" w:eastAsiaTheme="majorEastAsia" w:hAnsiTheme="majorHAnsi" w:cstheme="majorBidi"/>
      <w:color w:val="365F91" w:themeColor="accent1" w:themeShade="BF"/>
      <w:sz w:val="26"/>
      <w:szCs w:val="26"/>
      <w:lang w:eastAsia="en-US"/>
    </w:rPr>
  </w:style>
  <w:style w:type="character" w:styleId="Wyrnieniedelikatne">
    <w:name w:val="Subtle Emphasis"/>
    <w:basedOn w:val="Domylnaczcionkaakapitu"/>
    <w:uiPriority w:val="19"/>
    <w:qFormat/>
    <w:rsid w:val="00E268EA"/>
    <w:rPr>
      <w:i/>
      <w:iCs/>
      <w:color w:val="404040" w:themeColor="text1" w:themeTint="BF"/>
    </w:rPr>
  </w:style>
  <w:style w:type="character" w:styleId="Pogrubienie">
    <w:name w:val="Strong"/>
    <w:basedOn w:val="Domylnaczcionkaakapitu"/>
    <w:uiPriority w:val="22"/>
    <w:qFormat/>
    <w:rsid w:val="00E268EA"/>
    <w:rPr>
      <w:rFonts w:ascii="Arial" w:hAnsi="Arial"/>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nowak\Desktop\EZD\Szablony\GDOS_GD_Andrzej_Szweda-Lewandowski.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189BCA-EC3A-4AC3-8B57-9BF01556E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GDOS_GD_Andrzej_Szweda-Lewandowski</Template>
  <TotalTime>50</TotalTime>
  <Pages>31</Pages>
  <Words>11554</Words>
  <Characters>69326</Characters>
  <Application>Microsoft Office Word</Application>
  <DocSecurity>0</DocSecurity>
  <Lines>577</Lines>
  <Paragraphs>161</Paragraphs>
  <ScaleCrop>false</ScaleCrop>
  <HeadingPairs>
    <vt:vector size="2" baseType="variant">
      <vt:variant>
        <vt:lpstr>Tytuł</vt:lpstr>
      </vt:variant>
      <vt:variant>
        <vt:i4>1</vt:i4>
      </vt:variant>
    </vt:vector>
  </HeadingPairs>
  <TitlesOfParts>
    <vt:vector size="1" baseType="lpstr">
      <vt:lpstr>DOOŚ-WDŚIII.420.4.2025.AL.40_decyzja</vt:lpstr>
    </vt:vector>
  </TitlesOfParts>
  <Company/>
  <LinksUpToDate>false</LinksUpToDate>
  <CharactersWithSpaces>80719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DOOŚ-WDŚIII.420.4.2025.AL.40_decyzja</dc:title>
  <dc:creator>EZD</dc:creator>
  <cp:lastModifiedBy>Ewa Bakuła</cp:lastModifiedBy>
  <cp:revision>13</cp:revision>
  <cp:lastPrinted>2010-12-24T09:23:00Z</cp:lastPrinted>
  <dcterms:created xsi:type="dcterms:W3CDTF">2025-11-28T08:41:00Z</dcterms:created>
  <dcterms:modified xsi:type="dcterms:W3CDTF">2025-11-28T10:19:00Z</dcterms:modified>
  <cp:contentStatus/>
</cp:coreProperties>
</file>