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0C6C8" w14:textId="1600B861" w:rsidR="00955786" w:rsidRPr="008E3E5D" w:rsidRDefault="00B65C6A" w:rsidP="002E5D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3E5D">
        <w:rPr>
          <w:rFonts w:ascii="Times New Roman" w:hAnsi="Times New Roman"/>
          <w:sz w:val="24"/>
          <w:szCs w:val="24"/>
        </w:rPr>
        <w:t xml:space="preserve">Warszawa, </w:t>
      </w:r>
      <w:r w:rsidR="002E5DA2" w:rsidRPr="008E3E5D">
        <w:rPr>
          <w:rFonts w:ascii="Times New Roman" w:hAnsi="Times New Roman"/>
          <w:sz w:val="24"/>
          <w:szCs w:val="24"/>
        </w:rPr>
        <w:t xml:space="preserve">31 </w:t>
      </w:r>
      <w:r w:rsidR="00AD1299" w:rsidRPr="008E3E5D">
        <w:rPr>
          <w:rFonts w:ascii="Times New Roman" w:hAnsi="Times New Roman"/>
          <w:sz w:val="24"/>
          <w:szCs w:val="24"/>
        </w:rPr>
        <w:t>styczni</w:t>
      </w:r>
      <w:r w:rsidR="00955786" w:rsidRPr="008E3E5D">
        <w:rPr>
          <w:rFonts w:ascii="Times New Roman" w:hAnsi="Times New Roman"/>
          <w:sz w:val="24"/>
          <w:szCs w:val="24"/>
        </w:rPr>
        <w:t>a</w:t>
      </w:r>
      <w:r w:rsidR="002A5669" w:rsidRPr="008E3E5D">
        <w:rPr>
          <w:rFonts w:ascii="Times New Roman" w:hAnsi="Times New Roman"/>
          <w:sz w:val="24"/>
          <w:szCs w:val="24"/>
        </w:rPr>
        <w:t xml:space="preserve"> </w:t>
      </w:r>
      <w:r w:rsidR="001D479F" w:rsidRPr="008E3E5D">
        <w:rPr>
          <w:rFonts w:ascii="Times New Roman" w:hAnsi="Times New Roman"/>
          <w:sz w:val="24"/>
          <w:szCs w:val="24"/>
        </w:rPr>
        <w:t>202</w:t>
      </w:r>
      <w:r w:rsidR="00AD1299" w:rsidRPr="008E3E5D">
        <w:rPr>
          <w:rFonts w:ascii="Times New Roman" w:hAnsi="Times New Roman"/>
          <w:sz w:val="24"/>
          <w:szCs w:val="24"/>
        </w:rPr>
        <w:t>4</w:t>
      </w:r>
      <w:r w:rsidR="001D479F" w:rsidRPr="008E3E5D">
        <w:rPr>
          <w:rFonts w:ascii="Times New Roman" w:hAnsi="Times New Roman"/>
          <w:sz w:val="24"/>
          <w:szCs w:val="24"/>
        </w:rPr>
        <w:t xml:space="preserve"> r.</w:t>
      </w:r>
    </w:p>
    <w:p w14:paraId="24A6C45B" w14:textId="7F084CA0" w:rsidR="00AD1299" w:rsidRPr="008E3E5D" w:rsidRDefault="00AD1299" w:rsidP="002E5D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E3E5D">
        <w:rPr>
          <w:rFonts w:ascii="Times New Roman" w:eastAsia="Times New Roman" w:hAnsi="Times New Roman"/>
          <w:sz w:val="24"/>
          <w:szCs w:val="24"/>
          <w:lang w:eastAsia="pl-PL"/>
        </w:rPr>
        <w:t>DOOŚ-WDŚZIL.420.9.2023.DL.10</w:t>
      </w:r>
    </w:p>
    <w:p w14:paraId="6D71F4E9" w14:textId="77777777" w:rsidR="00444EAC" w:rsidRPr="008E3E5D" w:rsidRDefault="00444EAC" w:rsidP="002E5DA2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47CD7705" w14:textId="77777777" w:rsidR="002446E3" w:rsidRPr="008E3E5D" w:rsidRDefault="002446E3" w:rsidP="002E5DA2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E3E5D">
        <w:rPr>
          <w:rFonts w:ascii="Times New Roman" w:hAnsi="Times New Roman"/>
          <w:b/>
          <w:color w:val="000000"/>
          <w:sz w:val="24"/>
          <w:szCs w:val="24"/>
        </w:rPr>
        <w:t>ZAWIADOMIENIE</w:t>
      </w:r>
    </w:p>
    <w:p w14:paraId="273B1640" w14:textId="705CB05C" w:rsidR="00656BB0" w:rsidRPr="008E3E5D" w:rsidRDefault="001B0C23" w:rsidP="002E5DA2">
      <w:pPr>
        <w:spacing w:after="0" w:line="312" w:lineRule="auto"/>
        <w:rPr>
          <w:rFonts w:ascii="Times New Roman" w:hAnsi="Times New Roman"/>
          <w:color w:val="000000"/>
          <w:sz w:val="24"/>
          <w:szCs w:val="24"/>
        </w:rPr>
      </w:pPr>
      <w:r w:rsidRPr="008E3E5D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36 oraz art. 49 ustawy z dnia 14 czerwca 1960 r. </w:t>
      </w:r>
      <w:r w:rsidRPr="008E3E5D">
        <w:rPr>
          <w:rFonts w:ascii="Times New Roman" w:hAnsi="Times New Roman"/>
          <w:i/>
          <w:color w:val="000000"/>
          <w:sz w:val="24"/>
          <w:szCs w:val="24"/>
        </w:rPr>
        <w:t xml:space="preserve">– </w:t>
      </w:r>
      <w:r w:rsidRPr="008E3E5D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 (Dz. U. z 2016 r. poz. 23</w:t>
      </w:r>
      <w:r w:rsidR="004D4DC2" w:rsidRPr="008E3E5D">
        <w:rPr>
          <w:rFonts w:ascii="Times New Roman" w:hAnsi="Times New Roman"/>
          <w:color w:val="000000"/>
          <w:sz w:val="24"/>
          <w:szCs w:val="24"/>
        </w:rPr>
        <w:t>, ze zm.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8E3E5D">
        <w:rPr>
          <w:rFonts w:ascii="Times New Roman" w:hAnsi="Times New Roman"/>
          <w:iCs/>
          <w:color w:val="000000"/>
          <w:sz w:val="24"/>
          <w:szCs w:val="24"/>
        </w:rPr>
        <w:t>k.p.a.,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 w związku z art. 74 ust. 3 ustawy z dnia 3 października 2008 r. </w:t>
      </w:r>
      <w:r w:rsidRPr="008E3E5D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2A5669" w:rsidRPr="008E3E5D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8E3E5D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2A5669" w:rsidRPr="008E3E5D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8E3E5D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 (Dz. U. z 2016 r. poz. 35</w:t>
      </w:r>
      <w:r w:rsidRPr="008E3E5D">
        <w:rPr>
          <w:rFonts w:ascii="Times New Roman" w:hAnsi="Times New Roman"/>
          <w:sz w:val="24"/>
          <w:szCs w:val="24"/>
        </w:rPr>
        <w:t>3</w:t>
      </w:r>
      <w:r w:rsidR="004D4DC2" w:rsidRPr="008E3E5D">
        <w:rPr>
          <w:rFonts w:ascii="Times New Roman" w:hAnsi="Times New Roman"/>
          <w:sz w:val="24"/>
          <w:szCs w:val="24"/>
        </w:rPr>
        <w:t>, ze zm.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8E3E5D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, zawiadamia, że postępowanie odwoławcze </w:t>
      </w:r>
      <w:r w:rsidRPr="008E3E5D">
        <w:rPr>
          <w:rFonts w:ascii="Times New Roman" w:hAnsi="Times New Roman"/>
          <w:sz w:val="24"/>
          <w:szCs w:val="24"/>
        </w:rPr>
        <w:t>od decyzji Regionalnego Dyrektora Ochrony Środowiska w </w:t>
      </w:r>
      <w:r w:rsidR="004D4DC2" w:rsidRPr="008E3E5D">
        <w:rPr>
          <w:rFonts w:ascii="Times New Roman" w:hAnsi="Times New Roman"/>
          <w:sz w:val="24"/>
          <w:szCs w:val="24"/>
        </w:rPr>
        <w:t xml:space="preserve">w Gdańsku z 13 stycznia 2015 r., znak: RDOŚ-Gd-WOO.4210.36.2012.AM.58, określającej środowiskowe uwarunkowania dla przedsięwzięcia polegającego na </w:t>
      </w:r>
      <w:r w:rsidR="00656BB0" w:rsidRPr="008E3E5D">
        <w:rPr>
          <w:rFonts w:ascii="Times New Roman" w:hAnsi="Times New Roman"/>
          <w:sz w:val="24"/>
          <w:szCs w:val="24"/>
        </w:rPr>
        <w:t>„</w:t>
      </w:r>
      <w:r w:rsidR="004D4DC2" w:rsidRPr="008E3E5D">
        <w:rPr>
          <w:rFonts w:ascii="Times New Roman" w:hAnsi="Times New Roman"/>
          <w:iCs/>
          <w:sz w:val="24"/>
          <w:szCs w:val="24"/>
        </w:rPr>
        <w:t xml:space="preserve">budowie farmy wiatrowej </w:t>
      </w:r>
      <w:r w:rsidR="00656BB0" w:rsidRPr="008E3E5D">
        <w:rPr>
          <w:rFonts w:ascii="Times New Roman" w:hAnsi="Times New Roman"/>
          <w:iCs/>
          <w:sz w:val="24"/>
          <w:szCs w:val="24"/>
        </w:rPr>
        <w:t>&lt;</w:t>
      </w:r>
      <w:r w:rsidR="004D4DC2" w:rsidRPr="008E3E5D">
        <w:rPr>
          <w:rFonts w:ascii="Times New Roman" w:hAnsi="Times New Roman"/>
          <w:iCs/>
          <w:sz w:val="24"/>
          <w:szCs w:val="24"/>
        </w:rPr>
        <w:t>Kwidzyn</w:t>
      </w:r>
      <w:r w:rsidR="00656BB0" w:rsidRPr="008E3E5D">
        <w:rPr>
          <w:rFonts w:ascii="Times New Roman" w:hAnsi="Times New Roman"/>
          <w:iCs/>
          <w:sz w:val="24"/>
          <w:szCs w:val="24"/>
        </w:rPr>
        <w:t>&gt;</w:t>
      </w:r>
      <w:r w:rsidR="004D4DC2" w:rsidRPr="008E3E5D">
        <w:rPr>
          <w:rFonts w:ascii="Times New Roman" w:hAnsi="Times New Roman"/>
          <w:iCs/>
          <w:sz w:val="24"/>
          <w:szCs w:val="24"/>
        </w:rPr>
        <w:t xml:space="preserve"> wraz z infrastrukturą techniczną w gminie Kwidzyn</w:t>
      </w:r>
      <w:r w:rsidR="00656BB0" w:rsidRPr="008E3E5D">
        <w:rPr>
          <w:rFonts w:ascii="Times New Roman" w:hAnsi="Times New Roman"/>
          <w:iCs/>
          <w:sz w:val="24"/>
          <w:szCs w:val="24"/>
        </w:rPr>
        <w:t>”,</w:t>
      </w:r>
      <w:r w:rsidR="004D4DC2" w:rsidRPr="008E3E5D">
        <w:rPr>
          <w:rFonts w:ascii="Times New Roman" w:hAnsi="Times New Roman"/>
          <w:i/>
          <w:sz w:val="24"/>
          <w:szCs w:val="24"/>
        </w:rPr>
        <w:t xml:space="preserve"> 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nie mogło być zakończone w wyznaczonym terminie. Przyczyną zwłoki jest </w:t>
      </w:r>
      <w:r w:rsidR="00355A0B" w:rsidRPr="008E3E5D">
        <w:rPr>
          <w:rFonts w:ascii="Times New Roman" w:hAnsi="Times New Roman"/>
          <w:sz w:val="24"/>
          <w:szCs w:val="24"/>
        </w:rPr>
        <w:t>skomplikowany charakter sprawy</w:t>
      </w:r>
      <w:r w:rsidR="003A6A81" w:rsidRPr="008E3E5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E2240E4" w14:textId="7C496881" w:rsidR="001B0C23" w:rsidRPr="008E3E5D" w:rsidRDefault="001B0C23" w:rsidP="002E5DA2">
      <w:pPr>
        <w:spacing w:after="0" w:line="312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8E3E5D">
        <w:rPr>
          <w:rFonts w:ascii="Times New Roman" w:hAnsi="Times New Roman"/>
          <w:color w:val="000000"/>
          <w:sz w:val="24"/>
          <w:szCs w:val="24"/>
        </w:rPr>
        <w:t>Generalny Dyrektor Ochrony Środowiska wskazuje nowy</w:t>
      </w:r>
      <w:r w:rsidR="003A6A81" w:rsidRPr="008E3E5D">
        <w:rPr>
          <w:rFonts w:ascii="Times New Roman" w:hAnsi="Times New Roman"/>
          <w:color w:val="000000"/>
          <w:sz w:val="24"/>
          <w:szCs w:val="24"/>
        </w:rPr>
        <w:t xml:space="preserve"> termin załatwienia sprawy na 8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6A81" w:rsidRPr="008E3E5D">
        <w:rPr>
          <w:rFonts w:ascii="Times New Roman" w:hAnsi="Times New Roman"/>
          <w:color w:val="000000"/>
          <w:sz w:val="24"/>
          <w:szCs w:val="24"/>
        </w:rPr>
        <w:t>mar</w:t>
      </w:r>
      <w:r w:rsidRPr="008E3E5D">
        <w:rPr>
          <w:rFonts w:ascii="Times New Roman" w:hAnsi="Times New Roman"/>
          <w:color w:val="000000"/>
          <w:sz w:val="24"/>
          <w:szCs w:val="24"/>
        </w:rPr>
        <w:t>ca 202</w:t>
      </w:r>
      <w:r w:rsidR="003A6A81" w:rsidRPr="008E3E5D">
        <w:rPr>
          <w:rFonts w:ascii="Times New Roman" w:hAnsi="Times New Roman"/>
          <w:color w:val="000000"/>
          <w:sz w:val="24"/>
          <w:szCs w:val="24"/>
        </w:rPr>
        <w:t>4</w:t>
      </w:r>
      <w:r w:rsidRPr="008E3E5D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14:paraId="585B02C4" w14:textId="77777777" w:rsidR="003A6A81" w:rsidRPr="008E3E5D" w:rsidRDefault="003A6A81" w:rsidP="002E5DA2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13205741" w14:textId="77777777" w:rsidR="001B0C23" w:rsidRPr="008E3E5D" w:rsidRDefault="001B0C23" w:rsidP="002E5DA2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5AC005B8" w14:textId="77777777" w:rsidR="001B0C23" w:rsidRPr="008E3E5D" w:rsidRDefault="001B0C23" w:rsidP="002E5DA2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E3E5D">
        <w:rPr>
          <w:rFonts w:ascii="Times New Roman" w:hAnsi="Times New Roman"/>
          <w:sz w:val="24"/>
          <w:szCs w:val="24"/>
        </w:rPr>
        <w:t>Upubliczniono w dniach: od ………………… do …………………</w:t>
      </w:r>
    </w:p>
    <w:p w14:paraId="13A84B06" w14:textId="77777777" w:rsidR="001B0C23" w:rsidRPr="008E3E5D" w:rsidRDefault="001B0C23" w:rsidP="002E5DA2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E3E5D">
        <w:rPr>
          <w:rFonts w:ascii="Times New Roman" w:hAnsi="Times New Roman"/>
          <w:sz w:val="24"/>
          <w:szCs w:val="24"/>
        </w:rPr>
        <w:t>Pieczęć urzędu i podpis:</w:t>
      </w:r>
    </w:p>
    <w:p w14:paraId="6F51E753" w14:textId="1B5100BE" w:rsidR="00C07D79" w:rsidRPr="008E3E5D" w:rsidRDefault="00C07D79" w:rsidP="002E5DA2">
      <w:pPr>
        <w:pStyle w:val="Bezodstpw1"/>
        <w:spacing w:after="60"/>
        <w:rPr>
          <w:b/>
        </w:rPr>
      </w:pPr>
      <w:bookmarkStart w:id="0" w:name="_GoBack"/>
      <w:bookmarkEnd w:id="0"/>
    </w:p>
    <w:p w14:paraId="1A110FDC" w14:textId="26CA322F" w:rsidR="002A5669" w:rsidRPr="008E3E5D" w:rsidRDefault="001B0C23" w:rsidP="002E5DA2">
      <w:pPr>
        <w:pStyle w:val="Bezodstpw1"/>
        <w:spacing w:after="60"/>
      </w:pPr>
      <w:r w:rsidRPr="008E3E5D">
        <w:rPr>
          <w:b/>
        </w:rPr>
        <w:t>Art. 36 k.p.a.</w:t>
      </w:r>
      <w:r w:rsidRPr="008E3E5D"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</w:t>
      </w:r>
      <w:r w:rsidRPr="008E3E5D">
        <w:rPr>
          <w:b/>
        </w:rPr>
        <w:t>§</w:t>
      </w:r>
      <w:r w:rsidR="002A5669" w:rsidRPr="008E3E5D">
        <w:rPr>
          <w:b/>
        </w:rPr>
        <w:t xml:space="preserve"> </w:t>
      </w:r>
      <w:r w:rsidRPr="008E3E5D">
        <w:rPr>
          <w:b/>
        </w:rPr>
        <w:t>1</w:t>
      </w:r>
      <w:r w:rsidRPr="008E3E5D">
        <w:t>). Ten sam obowiązek ciąży na organie administracji publicznej również w przypadku zwłoki w</w:t>
      </w:r>
      <w:r w:rsidR="002A5669" w:rsidRPr="008E3E5D">
        <w:t> </w:t>
      </w:r>
      <w:r w:rsidRPr="008E3E5D">
        <w:t>załatwieniu sprawy z</w:t>
      </w:r>
      <w:r w:rsidR="002A5669" w:rsidRPr="008E3E5D">
        <w:t xml:space="preserve"> </w:t>
      </w:r>
      <w:r w:rsidRPr="008E3E5D">
        <w:t>przyczyn niezależnych od organu (</w:t>
      </w:r>
      <w:r w:rsidRPr="008E3E5D">
        <w:rPr>
          <w:b/>
        </w:rPr>
        <w:t>§ 2</w:t>
      </w:r>
      <w:r w:rsidRPr="008E3E5D">
        <w:t>).</w:t>
      </w:r>
    </w:p>
    <w:p w14:paraId="38A23C8B" w14:textId="77777777" w:rsidR="00474F37" w:rsidRPr="008E3E5D" w:rsidRDefault="00474F37" w:rsidP="002E5DA2">
      <w:pPr>
        <w:pStyle w:val="Bezodstpw1"/>
        <w:spacing w:after="60"/>
      </w:pPr>
      <w:r w:rsidRPr="008E3E5D">
        <w:rPr>
          <w:rStyle w:val="alb"/>
          <w:b/>
        </w:rPr>
        <w:t xml:space="preserve">Art. 41 </w:t>
      </w:r>
      <w:r w:rsidRPr="008E3E5D">
        <w:rPr>
          <w:rStyle w:val="alb"/>
          <w:b/>
          <w:iCs/>
        </w:rPr>
        <w:t>k.p.a.</w:t>
      </w:r>
      <w:r w:rsidRPr="008E3E5D">
        <w:rPr>
          <w:rStyle w:val="alb"/>
        </w:rPr>
        <w:t xml:space="preserve"> </w:t>
      </w:r>
      <w:r w:rsidRPr="008E3E5D">
        <w:t>W toku postępowania strony oraz ich przedstawiciele i pełnomocnicy mają obowiązek zawiadomić organ administracji publicznej o każdej zmianie swojego adresu (</w:t>
      </w:r>
      <w:r w:rsidRPr="008E3E5D">
        <w:rPr>
          <w:rStyle w:val="alb"/>
          <w:b/>
        </w:rPr>
        <w:t>§ 1</w:t>
      </w:r>
      <w:r w:rsidRPr="008E3E5D">
        <w:t>).</w:t>
      </w:r>
      <w:r w:rsidRPr="008E3E5D">
        <w:rPr>
          <w:b/>
        </w:rPr>
        <w:t xml:space="preserve"> </w:t>
      </w:r>
      <w:r w:rsidRPr="008E3E5D">
        <w:t>W razie zaniedbania obowiązku określonego w § 1 doręczenie pisma pod dotychczasowym adresem ma skutek prawny (</w:t>
      </w:r>
      <w:r w:rsidRPr="008E3E5D">
        <w:rPr>
          <w:b/>
        </w:rPr>
        <w:t>§ 2</w:t>
      </w:r>
      <w:r w:rsidRPr="008E3E5D">
        <w:t>).</w:t>
      </w:r>
    </w:p>
    <w:p w14:paraId="1B9A2465" w14:textId="77777777" w:rsidR="002A5669" w:rsidRPr="008E3E5D" w:rsidRDefault="001B0C23" w:rsidP="002E5DA2">
      <w:pPr>
        <w:pStyle w:val="Bezodstpw1"/>
        <w:spacing w:after="60"/>
      </w:pPr>
      <w:r w:rsidRPr="008E3E5D">
        <w:rPr>
          <w:b/>
        </w:rPr>
        <w:t>Art. 49 k.p.a.</w:t>
      </w:r>
      <w:r w:rsidRPr="008E3E5D">
        <w:rPr>
          <w:iCs/>
        </w:rPr>
        <w:t xml:space="preserve"> </w:t>
      </w:r>
      <w:r w:rsidRPr="008E3E5D"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372F662" w14:textId="77777777" w:rsidR="002A5669" w:rsidRPr="008E3E5D" w:rsidRDefault="001B0C23" w:rsidP="002E5DA2">
      <w:pPr>
        <w:pStyle w:val="Bezodstpw1"/>
        <w:spacing w:after="60"/>
      </w:pPr>
      <w:r w:rsidRPr="008E3E5D">
        <w:rPr>
          <w:b/>
        </w:rPr>
        <w:t xml:space="preserve">Art. 16 ustawy z dnia 7 kwietnia 2017 r. o zmianie ustawy – Kodeks postępowania administracyjnego oraz niektórych innych ustaw (Dz. U. poz. 935) </w:t>
      </w:r>
      <w:r w:rsidRPr="008E3E5D">
        <w:t xml:space="preserve">Do postępowań </w:t>
      </w:r>
      <w:r w:rsidRPr="008E3E5D">
        <w:lastRenderedPageBreak/>
        <w:t>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6C62D036" w14:textId="77777777" w:rsidR="002A5669" w:rsidRPr="008E3E5D" w:rsidRDefault="001B0C23" w:rsidP="002E5DA2">
      <w:pPr>
        <w:pStyle w:val="Bezodstpw1"/>
        <w:spacing w:after="60"/>
      </w:pPr>
      <w:r w:rsidRPr="008E3E5D">
        <w:rPr>
          <w:b/>
        </w:rPr>
        <w:t>Art. 74 ust. 3</w:t>
      </w:r>
      <w:r w:rsidRPr="008E3E5D">
        <w:t xml:space="preserve"> </w:t>
      </w:r>
      <w:r w:rsidRPr="008E3E5D">
        <w:rPr>
          <w:b/>
          <w:iCs/>
        </w:rPr>
        <w:t>u.o.o.ś.</w:t>
      </w:r>
      <w:r w:rsidRPr="008E3E5D">
        <w:t xml:space="preserve"> Jeżeli liczba stron postępowania o wydanie decyzji o środowiskowych uwarunkowaniach przekracza 20, stosuje się przepis art. 49 Kodeksu postępowania administracyjnego.</w:t>
      </w:r>
    </w:p>
    <w:p w14:paraId="25DA93D1" w14:textId="77777777" w:rsidR="002A5669" w:rsidRPr="008E3E5D" w:rsidRDefault="001B0C23" w:rsidP="002E5DA2">
      <w:pPr>
        <w:pStyle w:val="Bezodstpw1"/>
        <w:spacing w:after="60"/>
      </w:pPr>
      <w:r w:rsidRPr="008E3E5D">
        <w:rPr>
          <w:b/>
        </w:rPr>
        <w:t xml:space="preserve">Art. 6 ust. 2 ustawy z dnia 9 października 2015 r. </w:t>
      </w:r>
      <w:r w:rsidRPr="008E3E5D">
        <w:rPr>
          <w:b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8E3E5D">
        <w:rPr>
          <w:b/>
        </w:rPr>
        <w:t xml:space="preserve"> (Dz. U. poz. 1936)</w:t>
      </w:r>
      <w:r w:rsidRPr="008E3E5D">
        <w:t xml:space="preserve"> Do spraw wszczętych na podstawie ustawy zmienianej w art. 1, dla których przed dniem wejścia w życie niniejszej ustawy przedłożono raport o oddziaływaniu przedsięwzięcia na środowisko lub wydano postanowienie określające zakres raportu o</w:t>
      </w:r>
      <w:r w:rsidR="002A5669" w:rsidRPr="008E3E5D">
        <w:t xml:space="preserve"> </w:t>
      </w:r>
      <w:r w:rsidRPr="008E3E5D">
        <w:t>oddziaływaniu przedsięwzięcia na środowisko, stosuje się przepisy dotychczasowe.</w:t>
      </w:r>
    </w:p>
    <w:p w14:paraId="4D65777E" w14:textId="77777777" w:rsidR="002A5669" w:rsidRPr="008E3E5D" w:rsidRDefault="001B0C23" w:rsidP="002E5DA2">
      <w:pPr>
        <w:pStyle w:val="Bezodstpw1"/>
        <w:spacing w:after="60"/>
      </w:pPr>
      <w:r w:rsidRPr="008E3E5D">
        <w:rPr>
          <w:b/>
        </w:rPr>
        <w:t xml:space="preserve">Art. 4 ust. 1 ustawy z dnia 19 lipca 2019 r. </w:t>
      </w:r>
      <w:r w:rsidRPr="008E3E5D">
        <w:rPr>
          <w:b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8E3E5D">
        <w:rPr>
          <w:b/>
        </w:rPr>
        <w:t xml:space="preserve"> (Dz. U. poz. 1712</w:t>
      </w:r>
      <w:r w:rsidR="002A5669" w:rsidRPr="008E3E5D">
        <w:rPr>
          <w:b/>
        </w:rPr>
        <w:t>, ze zm.</w:t>
      </w:r>
      <w:r w:rsidRPr="008E3E5D">
        <w:rPr>
          <w:b/>
        </w:rPr>
        <w:t xml:space="preserve">) </w:t>
      </w:r>
      <w:r w:rsidRPr="008E3E5D">
        <w:t>Do spraw wszczętych na podstawie ustaw zmienianych w art. 1 oraz w art. 3</w:t>
      </w:r>
      <w:r w:rsidR="002A5669" w:rsidRPr="008E3E5D">
        <w:t> </w:t>
      </w:r>
      <w:r w:rsidRPr="008E3E5D">
        <w:t>i</w:t>
      </w:r>
      <w:r w:rsidR="002A5669" w:rsidRPr="008E3E5D">
        <w:t> </w:t>
      </w:r>
      <w:r w:rsidRPr="008E3E5D">
        <w:t>niezakończonych przed dniem wejścia w</w:t>
      </w:r>
      <w:r w:rsidR="002A5669" w:rsidRPr="008E3E5D">
        <w:t xml:space="preserve"> </w:t>
      </w:r>
      <w:r w:rsidRPr="008E3E5D">
        <w:t>życie niniejszej ustawy stosuje się przepisy dotychczasowe.</w:t>
      </w:r>
    </w:p>
    <w:p w14:paraId="5CF214B7" w14:textId="77D94638" w:rsidR="00955786" w:rsidRPr="008E3E5D" w:rsidRDefault="00955786" w:rsidP="002E5DA2">
      <w:pPr>
        <w:pStyle w:val="Bezodstpw1"/>
        <w:spacing w:after="60"/>
        <w:rPr>
          <w:b/>
          <w:bCs/>
        </w:rPr>
      </w:pPr>
      <w:r w:rsidRPr="008E3E5D">
        <w:rPr>
          <w:b/>
          <w:bCs/>
        </w:rPr>
        <w:t xml:space="preserve">Art. 15 </w:t>
      </w:r>
      <w:r w:rsidR="00FE5FDE" w:rsidRPr="008E3E5D">
        <w:rPr>
          <w:b/>
          <w:bCs/>
        </w:rPr>
        <w:t xml:space="preserve">ust. 1 </w:t>
      </w:r>
      <w:r w:rsidRPr="008E3E5D">
        <w:rPr>
          <w:b/>
          <w:bCs/>
        </w:rPr>
        <w:t xml:space="preserve">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8E3E5D"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955786" w:rsidRPr="008E3E5D" w:rsidSect="00CF7F9C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950F7" w14:textId="77777777" w:rsidR="00CF7F9C" w:rsidRDefault="00CF7F9C">
      <w:pPr>
        <w:spacing w:after="0" w:line="240" w:lineRule="auto"/>
      </w:pPr>
      <w:r>
        <w:separator/>
      </w:r>
    </w:p>
  </w:endnote>
  <w:endnote w:type="continuationSeparator" w:id="0">
    <w:p w14:paraId="01211950" w14:textId="77777777" w:rsidR="00CF7F9C" w:rsidRDefault="00CF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2475EE" w14:textId="0C906A77" w:rsidR="00955786" w:rsidRPr="002A566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A5669">
          <w:rPr>
            <w:rFonts w:ascii="Times New Roman" w:hAnsi="Times New Roman"/>
            <w:sz w:val="20"/>
            <w:szCs w:val="20"/>
          </w:rPr>
          <w:fldChar w:fldCharType="begin"/>
        </w:r>
        <w:r w:rsidRPr="002A566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A5669">
          <w:rPr>
            <w:rFonts w:ascii="Times New Roman" w:hAnsi="Times New Roman"/>
            <w:sz w:val="20"/>
            <w:szCs w:val="20"/>
          </w:rPr>
          <w:fldChar w:fldCharType="separate"/>
        </w:r>
        <w:r w:rsidR="00C07D79">
          <w:rPr>
            <w:rFonts w:ascii="Times New Roman" w:hAnsi="Times New Roman"/>
            <w:noProof/>
            <w:sz w:val="20"/>
            <w:szCs w:val="20"/>
          </w:rPr>
          <w:t>2</w:t>
        </w:r>
        <w:r w:rsidRPr="002A56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6CD3435" w14:textId="77777777" w:rsidR="00955786" w:rsidRDefault="009557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EA477" w14:textId="77777777" w:rsidR="00CF7F9C" w:rsidRDefault="00CF7F9C">
      <w:pPr>
        <w:spacing w:after="0" w:line="240" w:lineRule="auto"/>
      </w:pPr>
      <w:r>
        <w:separator/>
      </w:r>
    </w:p>
  </w:footnote>
  <w:footnote w:type="continuationSeparator" w:id="0">
    <w:p w14:paraId="4FA7E16B" w14:textId="77777777" w:rsidR="00CF7F9C" w:rsidRDefault="00CF7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0A154" w14:textId="77777777" w:rsidR="00955786" w:rsidRDefault="00955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C4070" w14:textId="77777777" w:rsidR="00955786" w:rsidRPr="001A37A2" w:rsidRDefault="0095578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54BF"/>
    <w:rsid w:val="00095A51"/>
    <w:rsid w:val="000F4044"/>
    <w:rsid w:val="001A37A2"/>
    <w:rsid w:val="001B0C23"/>
    <w:rsid w:val="001D479F"/>
    <w:rsid w:val="002446E3"/>
    <w:rsid w:val="002A5669"/>
    <w:rsid w:val="002E5DA2"/>
    <w:rsid w:val="00355A0B"/>
    <w:rsid w:val="003A4832"/>
    <w:rsid w:val="003A6A81"/>
    <w:rsid w:val="00444EAC"/>
    <w:rsid w:val="00464AD9"/>
    <w:rsid w:val="00474F37"/>
    <w:rsid w:val="004D4DC2"/>
    <w:rsid w:val="004E68EF"/>
    <w:rsid w:val="004F5C94"/>
    <w:rsid w:val="005113CA"/>
    <w:rsid w:val="00620F23"/>
    <w:rsid w:val="006568C0"/>
    <w:rsid w:val="00656BB0"/>
    <w:rsid w:val="006663A9"/>
    <w:rsid w:val="00726E38"/>
    <w:rsid w:val="00855429"/>
    <w:rsid w:val="008D1FC2"/>
    <w:rsid w:val="008E3E5D"/>
    <w:rsid w:val="00955786"/>
    <w:rsid w:val="00A82826"/>
    <w:rsid w:val="00AD1299"/>
    <w:rsid w:val="00B64572"/>
    <w:rsid w:val="00B65C6A"/>
    <w:rsid w:val="00B92515"/>
    <w:rsid w:val="00C07D79"/>
    <w:rsid w:val="00C60237"/>
    <w:rsid w:val="00CA08F1"/>
    <w:rsid w:val="00CF22F5"/>
    <w:rsid w:val="00CF7F9C"/>
    <w:rsid w:val="00E375CB"/>
    <w:rsid w:val="00E607F5"/>
    <w:rsid w:val="00E61949"/>
    <w:rsid w:val="00FE5FDE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F9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customStyle="1" w:styleId="alb">
    <w:name w:val="a_lb"/>
    <w:basedOn w:val="Domylnaczcionkaakapitu"/>
    <w:rsid w:val="00474F37"/>
  </w:style>
  <w:style w:type="paragraph" w:styleId="Poprawka">
    <w:name w:val="Revision"/>
    <w:hidden/>
    <w:uiPriority w:val="99"/>
    <w:semiHidden/>
    <w:rsid w:val="00656B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9A38D-EBDE-4A78-B7BC-E6755804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2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Dominika Ledźwińska</cp:lastModifiedBy>
  <cp:revision>8</cp:revision>
  <cp:lastPrinted>2010-12-24T09:23:00Z</cp:lastPrinted>
  <dcterms:created xsi:type="dcterms:W3CDTF">2024-01-31T12:25:00Z</dcterms:created>
  <dcterms:modified xsi:type="dcterms:W3CDTF">2024-01-31T16:26:00Z</dcterms:modified>
</cp:coreProperties>
</file>