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1039" w:rsidRDefault="00DB3A97" w:rsidP="00AC2750">
      <w:pPr>
        <w:spacing w:line="276" w:lineRule="auto"/>
        <w:ind w:left="425" w:right="413"/>
        <w:jc w:val="center"/>
        <w:rPr>
          <w:rFonts w:asciiTheme="minorHAnsi" w:hAnsiTheme="minorHAnsi"/>
          <w:b/>
          <w:sz w:val="22"/>
          <w:szCs w:val="22"/>
        </w:rPr>
      </w:pPr>
      <w:r>
        <w:rPr>
          <w:rFonts w:asciiTheme="minorHAnsi" w:hAnsiTheme="minorHAnsi"/>
          <w:b/>
          <w:sz w:val="22"/>
          <w:szCs w:val="22"/>
        </w:rPr>
        <w:t>SZACOWANIE WARTOŚCI ZAMÓWIENIA</w:t>
      </w:r>
    </w:p>
    <w:p w:rsidR="00524C78" w:rsidRPr="00657E41" w:rsidRDefault="00EA5E37" w:rsidP="00AC2750">
      <w:pPr>
        <w:spacing w:line="276" w:lineRule="auto"/>
        <w:ind w:left="425" w:right="413"/>
        <w:jc w:val="center"/>
        <w:rPr>
          <w:rFonts w:asciiTheme="minorHAnsi" w:hAnsiTheme="minorHAnsi"/>
          <w:b/>
          <w:sz w:val="22"/>
          <w:szCs w:val="22"/>
        </w:rPr>
      </w:pPr>
      <w:r>
        <w:rPr>
          <w:rFonts w:asciiTheme="minorHAnsi" w:hAnsiTheme="minorHAnsi"/>
          <w:b/>
          <w:sz w:val="22"/>
          <w:szCs w:val="22"/>
        </w:rPr>
        <w:t>n</w:t>
      </w:r>
      <w:r w:rsidR="00675037">
        <w:rPr>
          <w:rFonts w:asciiTheme="minorHAnsi" w:hAnsiTheme="minorHAnsi"/>
          <w:b/>
          <w:sz w:val="22"/>
          <w:szCs w:val="22"/>
        </w:rPr>
        <w:t xml:space="preserve">a </w:t>
      </w:r>
      <w:r w:rsidR="005C6CF2" w:rsidRPr="009E1A25">
        <w:rPr>
          <w:rFonts w:asciiTheme="minorHAnsi" w:hAnsiTheme="minorHAnsi"/>
          <w:b/>
          <w:sz w:val="22"/>
          <w:szCs w:val="22"/>
        </w:rPr>
        <w:t xml:space="preserve">Przygotowanie </w:t>
      </w:r>
      <w:r w:rsidR="00254450">
        <w:rPr>
          <w:rFonts w:asciiTheme="minorHAnsi" w:hAnsiTheme="minorHAnsi"/>
          <w:b/>
          <w:sz w:val="22"/>
          <w:szCs w:val="22"/>
        </w:rPr>
        <w:t xml:space="preserve">i przeprowadzenie </w:t>
      </w:r>
      <w:r w:rsidR="005C6CF2" w:rsidRPr="009E1A25">
        <w:rPr>
          <w:rFonts w:asciiTheme="minorHAnsi" w:hAnsiTheme="minorHAnsi"/>
          <w:b/>
          <w:sz w:val="22"/>
          <w:szCs w:val="22"/>
        </w:rPr>
        <w:t>strategicznej oceny oddziaływania na środowisko dla</w:t>
      </w:r>
      <w:r w:rsidR="00254450">
        <w:rPr>
          <w:rFonts w:asciiTheme="minorHAnsi" w:hAnsiTheme="minorHAnsi"/>
          <w:b/>
          <w:sz w:val="22"/>
          <w:szCs w:val="22"/>
        </w:rPr>
        <w:t xml:space="preserve"> projektu</w:t>
      </w:r>
      <w:r w:rsidR="005C6CF2" w:rsidRPr="009E1A25">
        <w:rPr>
          <w:rFonts w:asciiTheme="minorHAnsi" w:hAnsiTheme="minorHAnsi"/>
          <w:b/>
          <w:sz w:val="22"/>
          <w:szCs w:val="22"/>
        </w:rPr>
        <w:t xml:space="preserve"> </w:t>
      </w:r>
      <w:r w:rsidR="00820A8D">
        <w:rPr>
          <w:rFonts w:asciiTheme="minorHAnsi" w:hAnsiTheme="minorHAnsi"/>
          <w:b/>
          <w:sz w:val="22"/>
          <w:szCs w:val="22"/>
        </w:rPr>
        <w:t>Krajowego</w:t>
      </w:r>
      <w:r w:rsidR="00820A8D" w:rsidRPr="00820A8D">
        <w:rPr>
          <w:rFonts w:asciiTheme="minorHAnsi" w:hAnsiTheme="minorHAnsi"/>
          <w:b/>
          <w:sz w:val="22"/>
          <w:szCs w:val="22"/>
        </w:rPr>
        <w:t xml:space="preserve"> Program</w:t>
      </w:r>
      <w:r w:rsidR="00820A8D">
        <w:rPr>
          <w:rFonts w:asciiTheme="minorHAnsi" w:hAnsiTheme="minorHAnsi"/>
          <w:b/>
          <w:sz w:val="22"/>
          <w:szCs w:val="22"/>
        </w:rPr>
        <w:t>u Żeglugowego</w:t>
      </w:r>
      <w:r w:rsidR="00820A8D" w:rsidRPr="00820A8D">
        <w:rPr>
          <w:rFonts w:asciiTheme="minorHAnsi" w:hAnsiTheme="minorHAnsi"/>
          <w:b/>
          <w:sz w:val="22"/>
          <w:szCs w:val="22"/>
        </w:rPr>
        <w:t xml:space="preserve"> do roku 2030</w:t>
      </w:r>
    </w:p>
    <w:p w:rsidR="00DD0EDA" w:rsidRDefault="00DD0EDA" w:rsidP="00EB4322">
      <w:pPr>
        <w:spacing w:before="240" w:after="120"/>
        <w:jc w:val="both"/>
        <w:rPr>
          <w:rFonts w:asciiTheme="minorHAnsi" w:hAnsiTheme="minorHAnsi"/>
          <w:sz w:val="22"/>
          <w:szCs w:val="22"/>
        </w:rPr>
      </w:pPr>
      <w:r>
        <w:rPr>
          <w:rFonts w:asciiTheme="minorHAnsi" w:hAnsiTheme="minorHAnsi"/>
          <w:sz w:val="22"/>
          <w:szCs w:val="22"/>
        </w:rPr>
        <w:t xml:space="preserve">Ministerstwo </w:t>
      </w:r>
      <w:r w:rsidR="00AF1D30">
        <w:rPr>
          <w:rFonts w:asciiTheme="minorHAnsi" w:hAnsiTheme="minorHAnsi"/>
          <w:sz w:val="22"/>
          <w:szCs w:val="22"/>
        </w:rPr>
        <w:t>Infrastruktury z</w:t>
      </w:r>
      <w:r>
        <w:rPr>
          <w:rFonts w:asciiTheme="minorHAnsi" w:hAnsiTheme="minorHAnsi"/>
          <w:sz w:val="22"/>
          <w:szCs w:val="22"/>
        </w:rPr>
        <w:t xml:space="preserve">aprasza do </w:t>
      </w:r>
      <w:r w:rsidR="00696563">
        <w:rPr>
          <w:rFonts w:asciiTheme="minorHAnsi" w:hAnsiTheme="minorHAnsi"/>
          <w:sz w:val="22"/>
          <w:szCs w:val="22"/>
        </w:rPr>
        <w:t xml:space="preserve">udziału w </w:t>
      </w:r>
      <w:r w:rsidR="0012198D">
        <w:rPr>
          <w:rFonts w:asciiTheme="minorHAnsi" w:hAnsiTheme="minorHAnsi"/>
          <w:sz w:val="22"/>
          <w:szCs w:val="22"/>
        </w:rPr>
        <w:t xml:space="preserve">szacowaniu przedmiotu zamówienia </w:t>
      </w:r>
      <w:r w:rsidRPr="00DD0EDA">
        <w:rPr>
          <w:rFonts w:asciiTheme="minorHAnsi" w:hAnsiTheme="minorHAnsi"/>
          <w:sz w:val="22"/>
          <w:szCs w:val="22"/>
        </w:rPr>
        <w:t xml:space="preserve">na </w:t>
      </w:r>
      <w:r w:rsidR="002D441A">
        <w:rPr>
          <w:rFonts w:asciiTheme="minorHAnsi" w:hAnsiTheme="minorHAnsi"/>
          <w:sz w:val="22"/>
          <w:szCs w:val="22"/>
        </w:rPr>
        <w:t>p</w:t>
      </w:r>
      <w:r w:rsidR="005C6CF2" w:rsidRPr="005C6CF2">
        <w:rPr>
          <w:rFonts w:asciiTheme="minorHAnsi" w:hAnsiTheme="minorHAnsi"/>
          <w:sz w:val="22"/>
          <w:szCs w:val="22"/>
        </w:rPr>
        <w:t xml:space="preserve">rzygotowanie </w:t>
      </w:r>
      <w:r w:rsidR="00254450">
        <w:rPr>
          <w:rFonts w:asciiTheme="minorHAnsi" w:hAnsiTheme="minorHAnsi"/>
          <w:sz w:val="22"/>
          <w:szCs w:val="22"/>
        </w:rPr>
        <w:t xml:space="preserve">i przeprowadzenie </w:t>
      </w:r>
      <w:r w:rsidR="005C6CF2" w:rsidRPr="005C6CF2">
        <w:rPr>
          <w:rFonts w:asciiTheme="minorHAnsi" w:hAnsiTheme="minorHAnsi"/>
          <w:sz w:val="22"/>
          <w:szCs w:val="22"/>
        </w:rPr>
        <w:t xml:space="preserve">strategicznej oceny oddziaływania na środowisko dla </w:t>
      </w:r>
      <w:r w:rsidR="00F572D5">
        <w:rPr>
          <w:rFonts w:asciiTheme="minorHAnsi" w:hAnsiTheme="minorHAnsi"/>
          <w:sz w:val="22"/>
          <w:szCs w:val="22"/>
        </w:rPr>
        <w:t xml:space="preserve">projektu </w:t>
      </w:r>
      <w:r w:rsidR="00820A8D" w:rsidRPr="00820A8D">
        <w:rPr>
          <w:rFonts w:asciiTheme="minorHAnsi" w:hAnsiTheme="minorHAnsi"/>
          <w:sz w:val="22"/>
          <w:szCs w:val="22"/>
        </w:rPr>
        <w:t>Krajowego Programu Żeglugowego do roku 2030</w:t>
      </w:r>
      <w:r w:rsidR="00CE317C">
        <w:rPr>
          <w:rFonts w:asciiTheme="minorHAnsi" w:hAnsiTheme="minorHAnsi"/>
          <w:sz w:val="22"/>
          <w:szCs w:val="22"/>
        </w:rPr>
        <w:t xml:space="preserve"> (KPŻ</w:t>
      </w:r>
      <w:r w:rsidR="00CD359D">
        <w:rPr>
          <w:rFonts w:asciiTheme="minorHAnsi" w:hAnsiTheme="minorHAnsi"/>
          <w:sz w:val="22"/>
          <w:szCs w:val="22"/>
        </w:rPr>
        <w:t>2030</w:t>
      </w:r>
      <w:r w:rsidR="00CE317C">
        <w:rPr>
          <w:rFonts w:asciiTheme="minorHAnsi" w:hAnsiTheme="minorHAnsi"/>
          <w:sz w:val="22"/>
          <w:szCs w:val="22"/>
        </w:rPr>
        <w:t>)</w:t>
      </w:r>
      <w:r w:rsidR="006A7D26">
        <w:rPr>
          <w:rFonts w:asciiTheme="minorHAnsi" w:hAnsiTheme="minorHAnsi"/>
          <w:sz w:val="22"/>
          <w:szCs w:val="22"/>
        </w:rPr>
        <w:t>.</w:t>
      </w:r>
    </w:p>
    <w:p w:rsidR="006C1A6B" w:rsidRDefault="00DD0EDA" w:rsidP="00EB4322">
      <w:pPr>
        <w:spacing w:before="240" w:after="120"/>
        <w:jc w:val="both"/>
        <w:rPr>
          <w:rFonts w:asciiTheme="minorHAnsi" w:hAnsiTheme="minorHAnsi"/>
          <w:sz w:val="22"/>
          <w:szCs w:val="22"/>
        </w:rPr>
      </w:pPr>
      <w:r w:rsidRPr="00DD0EDA">
        <w:rPr>
          <w:rFonts w:asciiTheme="minorHAnsi" w:hAnsiTheme="minorHAnsi"/>
          <w:sz w:val="22"/>
          <w:szCs w:val="22"/>
        </w:rPr>
        <w:t xml:space="preserve">Celem </w:t>
      </w:r>
      <w:r w:rsidR="0012198D">
        <w:rPr>
          <w:rFonts w:asciiTheme="minorHAnsi" w:hAnsiTheme="minorHAnsi"/>
          <w:sz w:val="22"/>
          <w:szCs w:val="22"/>
        </w:rPr>
        <w:t>zapytania</w:t>
      </w:r>
      <w:r w:rsidR="00956E6D">
        <w:rPr>
          <w:rFonts w:asciiTheme="minorHAnsi" w:hAnsiTheme="minorHAnsi"/>
          <w:sz w:val="22"/>
          <w:szCs w:val="22"/>
        </w:rPr>
        <w:t xml:space="preserve"> jest ustalenie</w:t>
      </w:r>
      <w:r w:rsidRPr="00DD0EDA">
        <w:rPr>
          <w:rFonts w:asciiTheme="minorHAnsi" w:hAnsiTheme="minorHAnsi"/>
          <w:sz w:val="22"/>
          <w:szCs w:val="22"/>
        </w:rPr>
        <w:t xml:space="preserve"> wartości </w:t>
      </w:r>
      <w:r>
        <w:rPr>
          <w:rFonts w:asciiTheme="minorHAnsi" w:hAnsiTheme="minorHAnsi"/>
          <w:sz w:val="22"/>
          <w:szCs w:val="22"/>
        </w:rPr>
        <w:t xml:space="preserve">planowanego </w:t>
      </w:r>
      <w:r w:rsidRPr="00DD0EDA">
        <w:rPr>
          <w:rFonts w:asciiTheme="minorHAnsi" w:hAnsiTheme="minorHAnsi"/>
          <w:sz w:val="22"/>
          <w:szCs w:val="22"/>
        </w:rPr>
        <w:t>zamówieni</w:t>
      </w:r>
      <w:r w:rsidR="00D50696">
        <w:rPr>
          <w:rFonts w:asciiTheme="minorHAnsi" w:hAnsiTheme="minorHAnsi"/>
          <w:sz w:val="22"/>
          <w:szCs w:val="22"/>
        </w:rPr>
        <w:t>a publicznego zgodnie z </w:t>
      </w:r>
      <w:r>
        <w:rPr>
          <w:rFonts w:asciiTheme="minorHAnsi" w:hAnsiTheme="minorHAnsi"/>
          <w:sz w:val="22"/>
          <w:szCs w:val="22"/>
        </w:rPr>
        <w:t xml:space="preserve">art. </w:t>
      </w:r>
      <w:r w:rsidR="00A22251">
        <w:rPr>
          <w:rFonts w:asciiTheme="minorHAnsi" w:hAnsiTheme="minorHAnsi"/>
          <w:sz w:val="22"/>
          <w:szCs w:val="22"/>
        </w:rPr>
        <w:t>28</w:t>
      </w:r>
      <w:r>
        <w:rPr>
          <w:rFonts w:asciiTheme="minorHAnsi" w:hAnsiTheme="minorHAnsi"/>
          <w:sz w:val="22"/>
          <w:szCs w:val="22"/>
        </w:rPr>
        <w:t xml:space="preserve"> ustawy </w:t>
      </w:r>
      <w:r w:rsidRPr="00DD0EDA">
        <w:rPr>
          <w:rFonts w:asciiTheme="minorHAnsi" w:hAnsiTheme="minorHAnsi"/>
          <w:sz w:val="22"/>
          <w:szCs w:val="22"/>
        </w:rPr>
        <w:t>z</w:t>
      </w:r>
      <w:r w:rsidR="00A55647">
        <w:rPr>
          <w:rFonts w:asciiTheme="minorHAnsi" w:hAnsiTheme="minorHAnsi"/>
          <w:sz w:val="22"/>
          <w:szCs w:val="22"/>
        </w:rPr>
        <w:t> </w:t>
      </w:r>
      <w:r w:rsidRPr="00DD0EDA">
        <w:rPr>
          <w:rFonts w:asciiTheme="minorHAnsi" w:hAnsiTheme="minorHAnsi"/>
          <w:sz w:val="22"/>
          <w:szCs w:val="22"/>
        </w:rPr>
        <w:t xml:space="preserve">dnia </w:t>
      </w:r>
      <w:r w:rsidR="00A22251">
        <w:rPr>
          <w:rFonts w:asciiTheme="minorHAnsi" w:hAnsiTheme="minorHAnsi"/>
          <w:sz w:val="22"/>
          <w:szCs w:val="22"/>
        </w:rPr>
        <w:t>11</w:t>
      </w:r>
      <w:r w:rsidRPr="00DD0EDA">
        <w:rPr>
          <w:rFonts w:asciiTheme="minorHAnsi" w:hAnsiTheme="minorHAnsi"/>
          <w:sz w:val="22"/>
          <w:szCs w:val="22"/>
        </w:rPr>
        <w:t xml:space="preserve"> </w:t>
      </w:r>
      <w:r w:rsidR="00A22251">
        <w:rPr>
          <w:rFonts w:asciiTheme="minorHAnsi" w:hAnsiTheme="minorHAnsi"/>
          <w:sz w:val="22"/>
          <w:szCs w:val="22"/>
        </w:rPr>
        <w:t>września 2019</w:t>
      </w:r>
      <w:r w:rsidRPr="00DD0EDA">
        <w:rPr>
          <w:rFonts w:asciiTheme="minorHAnsi" w:hAnsiTheme="minorHAnsi"/>
          <w:sz w:val="22"/>
          <w:szCs w:val="22"/>
        </w:rPr>
        <w:t xml:space="preserve"> r.</w:t>
      </w:r>
      <w:r>
        <w:rPr>
          <w:rFonts w:asciiTheme="minorHAnsi" w:hAnsiTheme="minorHAnsi"/>
          <w:sz w:val="22"/>
          <w:szCs w:val="22"/>
        </w:rPr>
        <w:t xml:space="preserve"> Prawo zamówień publicznych.</w:t>
      </w:r>
    </w:p>
    <w:p w:rsidR="0032328A" w:rsidRDefault="0032328A" w:rsidP="00EB4322">
      <w:pPr>
        <w:spacing w:before="240" w:after="120"/>
        <w:jc w:val="both"/>
        <w:rPr>
          <w:rFonts w:asciiTheme="minorHAnsi" w:hAnsiTheme="minorHAnsi"/>
          <w:sz w:val="22"/>
          <w:szCs w:val="22"/>
        </w:rPr>
      </w:pPr>
      <w:r w:rsidRPr="0032328A">
        <w:rPr>
          <w:rFonts w:asciiTheme="minorHAnsi" w:hAnsiTheme="minorHAnsi"/>
          <w:sz w:val="22"/>
          <w:szCs w:val="22"/>
        </w:rPr>
        <w:t xml:space="preserve">Niniejsze </w:t>
      </w:r>
      <w:r w:rsidR="0051229C">
        <w:rPr>
          <w:rFonts w:asciiTheme="minorHAnsi" w:hAnsiTheme="minorHAnsi"/>
          <w:sz w:val="22"/>
          <w:szCs w:val="22"/>
        </w:rPr>
        <w:t>zapytanie</w:t>
      </w:r>
      <w:r w:rsidR="0051229C" w:rsidRPr="0032328A">
        <w:rPr>
          <w:rFonts w:asciiTheme="minorHAnsi" w:hAnsiTheme="minorHAnsi"/>
          <w:sz w:val="22"/>
          <w:szCs w:val="22"/>
        </w:rPr>
        <w:t xml:space="preserve"> </w:t>
      </w:r>
      <w:r w:rsidRPr="0032328A">
        <w:rPr>
          <w:rFonts w:asciiTheme="minorHAnsi" w:hAnsiTheme="minorHAnsi"/>
          <w:sz w:val="22"/>
          <w:szCs w:val="22"/>
        </w:rPr>
        <w:t>nie stanowi oferty w rozumieniu przepisów</w:t>
      </w:r>
      <w:r w:rsidR="00D50696">
        <w:rPr>
          <w:rFonts w:asciiTheme="minorHAnsi" w:hAnsiTheme="minorHAnsi"/>
          <w:sz w:val="22"/>
          <w:szCs w:val="22"/>
        </w:rPr>
        <w:t xml:space="preserve"> ustawy z dnia 23 kwietnia 1964 </w:t>
      </w:r>
      <w:r w:rsidRPr="0032328A">
        <w:rPr>
          <w:rFonts w:asciiTheme="minorHAnsi" w:hAnsiTheme="minorHAnsi"/>
          <w:sz w:val="22"/>
          <w:szCs w:val="22"/>
        </w:rPr>
        <w:t>r. – Kodeks cywilny (</w:t>
      </w:r>
      <w:r w:rsidR="0012198D">
        <w:rPr>
          <w:rFonts w:asciiTheme="minorHAnsi" w:hAnsiTheme="minorHAnsi"/>
          <w:sz w:val="22"/>
          <w:szCs w:val="22"/>
        </w:rPr>
        <w:t>Dz. U. z 2020</w:t>
      </w:r>
      <w:r w:rsidR="0012198D" w:rsidRPr="0012198D">
        <w:rPr>
          <w:rFonts w:asciiTheme="minorHAnsi" w:hAnsiTheme="minorHAnsi"/>
          <w:sz w:val="22"/>
          <w:szCs w:val="22"/>
        </w:rPr>
        <w:t xml:space="preserve"> r. poz. 1740</w:t>
      </w:r>
      <w:r w:rsidR="0012198D" w:rsidRPr="0012198D" w:rsidDel="0012198D">
        <w:rPr>
          <w:rFonts w:asciiTheme="minorHAnsi" w:hAnsiTheme="minorHAnsi"/>
          <w:sz w:val="22"/>
          <w:szCs w:val="22"/>
        </w:rPr>
        <w:t xml:space="preserve"> </w:t>
      </w:r>
      <w:r w:rsidRPr="0032328A">
        <w:rPr>
          <w:rFonts w:asciiTheme="minorHAnsi" w:hAnsiTheme="minorHAnsi"/>
          <w:sz w:val="22"/>
          <w:szCs w:val="22"/>
        </w:rPr>
        <w:t xml:space="preserve">), nie jest </w:t>
      </w:r>
      <w:r w:rsidR="009E0A88" w:rsidRPr="0032328A">
        <w:rPr>
          <w:rFonts w:asciiTheme="minorHAnsi" w:hAnsiTheme="minorHAnsi"/>
          <w:sz w:val="22"/>
          <w:szCs w:val="22"/>
        </w:rPr>
        <w:t xml:space="preserve">również </w:t>
      </w:r>
      <w:r w:rsidRPr="0032328A">
        <w:rPr>
          <w:rFonts w:asciiTheme="minorHAnsi" w:hAnsiTheme="minorHAnsi"/>
          <w:sz w:val="22"/>
          <w:szCs w:val="22"/>
        </w:rPr>
        <w:t xml:space="preserve">ogłoszeniem w rozumieniu przepisów ustawy z dnia </w:t>
      </w:r>
      <w:r w:rsidR="00A22251" w:rsidRPr="00A22251">
        <w:rPr>
          <w:rFonts w:asciiTheme="minorHAnsi" w:hAnsiTheme="minorHAnsi"/>
          <w:sz w:val="22"/>
          <w:szCs w:val="22"/>
        </w:rPr>
        <w:t xml:space="preserve">11 września 2019 </w:t>
      </w:r>
      <w:r w:rsidRPr="0032328A">
        <w:rPr>
          <w:rFonts w:asciiTheme="minorHAnsi" w:hAnsiTheme="minorHAnsi"/>
          <w:sz w:val="22"/>
          <w:szCs w:val="22"/>
        </w:rPr>
        <w:t>r. – Prawo zamówień publicznych (</w:t>
      </w:r>
      <w:r w:rsidR="00A22251" w:rsidRPr="00A22251">
        <w:rPr>
          <w:rFonts w:asciiTheme="minorHAnsi" w:hAnsiTheme="minorHAnsi"/>
          <w:sz w:val="22"/>
          <w:szCs w:val="22"/>
        </w:rPr>
        <w:t>Dz.U. 2019</w:t>
      </w:r>
      <w:r w:rsidR="00A22251">
        <w:rPr>
          <w:rFonts w:asciiTheme="minorHAnsi" w:hAnsiTheme="minorHAnsi"/>
          <w:sz w:val="22"/>
          <w:szCs w:val="22"/>
        </w:rPr>
        <w:t xml:space="preserve"> r.</w:t>
      </w:r>
      <w:r w:rsidR="00A22251" w:rsidRPr="00A22251">
        <w:rPr>
          <w:rFonts w:asciiTheme="minorHAnsi" w:hAnsiTheme="minorHAnsi"/>
          <w:sz w:val="22"/>
          <w:szCs w:val="22"/>
        </w:rPr>
        <w:t xml:space="preserve"> poz. 2019</w:t>
      </w:r>
      <w:r w:rsidRPr="0032328A">
        <w:rPr>
          <w:rFonts w:asciiTheme="minorHAnsi" w:hAnsiTheme="minorHAnsi"/>
          <w:sz w:val="22"/>
          <w:szCs w:val="22"/>
        </w:rPr>
        <w:t>)</w:t>
      </w:r>
      <w:r>
        <w:rPr>
          <w:rFonts w:asciiTheme="minorHAnsi" w:hAnsiTheme="minorHAnsi"/>
          <w:sz w:val="22"/>
          <w:szCs w:val="22"/>
        </w:rPr>
        <w:t>.</w:t>
      </w:r>
    </w:p>
    <w:p w:rsidR="00F230B5" w:rsidRDefault="00F230B5" w:rsidP="00EB4322">
      <w:pPr>
        <w:pStyle w:val="Akapitzlist"/>
        <w:numPr>
          <w:ilvl w:val="0"/>
          <w:numId w:val="1"/>
        </w:numPr>
        <w:pBdr>
          <w:bottom w:val="single" w:sz="4" w:space="1" w:color="auto"/>
        </w:pBdr>
        <w:spacing w:before="240" w:after="120"/>
        <w:ind w:left="284" w:hanging="284"/>
        <w:contextualSpacing w:val="0"/>
        <w:jc w:val="both"/>
        <w:rPr>
          <w:rFonts w:asciiTheme="minorHAnsi" w:hAnsiTheme="minorHAnsi"/>
          <w:b/>
          <w:sz w:val="22"/>
          <w:szCs w:val="22"/>
        </w:rPr>
      </w:pPr>
      <w:r>
        <w:rPr>
          <w:rFonts w:asciiTheme="minorHAnsi" w:hAnsiTheme="minorHAnsi"/>
          <w:b/>
          <w:sz w:val="22"/>
          <w:szCs w:val="22"/>
        </w:rPr>
        <w:t xml:space="preserve">Przedmiot zamówienia </w:t>
      </w:r>
    </w:p>
    <w:p w:rsidR="005C6CF2" w:rsidRDefault="00014029" w:rsidP="00EB4322">
      <w:pPr>
        <w:spacing w:before="120" w:after="120"/>
        <w:jc w:val="both"/>
        <w:rPr>
          <w:rFonts w:asciiTheme="minorHAnsi" w:hAnsiTheme="minorHAnsi"/>
          <w:sz w:val="22"/>
          <w:szCs w:val="22"/>
        </w:rPr>
      </w:pPr>
      <w:r>
        <w:rPr>
          <w:rFonts w:asciiTheme="minorHAnsi" w:hAnsiTheme="minorHAnsi"/>
          <w:sz w:val="22"/>
          <w:szCs w:val="22"/>
        </w:rPr>
        <w:t xml:space="preserve">Przedmiotem </w:t>
      </w:r>
      <w:r w:rsidR="008714D0">
        <w:rPr>
          <w:rFonts w:asciiTheme="minorHAnsi" w:hAnsiTheme="minorHAnsi"/>
          <w:sz w:val="22"/>
          <w:szCs w:val="22"/>
        </w:rPr>
        <w:t xml:space="preserve">planowanego </w:t>
      </w:r>
      <w:r>
        <w:rPr>
          <w:rFonts w:asciiTheme="minorHAnsi" w:hAnsiTheme="minorHAnsi"/>
          <w:sz w:val="22"/>
          <w:szCs w:val="22"/>
        </w:rPr>
        <w:t xml:space="preserve">zamówienia jest </w:t>
      </w:r>
      <w:r w:rsidR="00C04F98">
        <w:rPr>
          <w:rFonts w:asciiTheme="minorHAnsi" w:hAnsiTheme="minorHAnsi"/>
          <w:sz w:val="22"/>
          <w:szCs w:val="22"/>
        </w:rPr>
        <w:t xml:space="preserve">wykonanie </w:t>
      </w:r>
      <w:r w:rsidR="005C6CF2">
        <w:rPr>
          <w:rFonts w:asciiTheme="minorHAnsi" w:hAnsiTheme="minorHAnsi"/>
          <w:sz w:val="22"/>
          <w:szCs w:val="22"/>
        </w:rPr>
        <w:t>„</w:t>
      </w:r>
      <w:r w:rsidR="005C6CF2" w:rsidRPr="00AF0DEB">
        <w:rPr>
          <w:rFonts w:asciiTheme="minorHAnsi" w:hAnsiTheme="minorHAnsi"/>
          <w:sz w:val="22"/>
          <w:szCs w:val="22"/>
        </w:rPr>
        <w:t>Strategicznej oceny oddziaływania na środowisko</w:t>
      </w:r>
      <w:r w:rsidR="00C97974">
        <w:rPr>
          <w:rFonts w:asciiTheme="minorHAnsi" w:hAnsiTheme="minorHAnsi"/>
          <w:sz w:val="22"/>
          <w:szCs w:val="22"/>
        </w:rPr>
        <w:t xml:space="preserve"> dla</w:t>
      </w:r>
      <w:r w:rsidR="005C6CF2" w:rsidRPr="00AF0DEB">
        <w:rPr>
          <w:rFonts w:asciiTheme="minorHAnsi" w:hAnsiTheme="minorHAnsi"/>
          <w:sz w:val="22"/>
          <w:szCs w:val="22"/>
        </w:rPr>
        <w:t xml:space="preserve"> projektu </w:t>
      </w:r>
      <w:r w:rsidR="00820A8D" w:rsidRPr="00820A8D">
        <w:rPr>
          <w:rFonts w:asciiTheme="minorHAnsi" w:hAnsiTheme="minorHAnsi"/>
          <w:sz w:val="22"/>
          <w:szCs w:val="22"/>
        </w:rPr>
        <w:t>Krajowego Programu Żeglugowego do roku 2030</w:t>
      </w:r>
      <w:r w:rsidR="005C6CF2">
        <w:rPr>
          <w:rFonts w:asciiTheme="minorHAnsi" w:hAnsiTheme="minorHAnsi"/>
          <w:sz w:val="22"/>
          <w:szCs w:val="22"/>
        </w:rPr>
        <w:t>”</w:t>
      </w:r>
      <w:r w:rsidR="005C6CF2" w:rsidRPr="00AF0DEB">
        <w:rPr>
          <w:rFonts w:asciiTheme="minorHAnsi" w:hAnsiTheme="minorHAnsi"/>
          <w:sz w:val="22"/>
          <w:szCs w:val="22"/>
        </w:rPr>
        <w:t xml:space="preserve"> w trybie art. 51 ust. 2 ustawy z dnia 3 października 2008 roku</w:t>
      </w:r>
      <w:r w:rsidR="009C3979">
        <w:rPr>
          <w:rFonts w:asciiTheme="minorHAnsi" w:hAnsiTheme="minorHAnsi"/>
          <w:sz w:val="22"/>
          <w:szCs w:val="22"/>
        </w:rPr>
        <w:t xml:space="preserve"> </w:t>
      </w:r>
      <w:r w:rsidR="009C3979" w:rsidRPr="00DF0ECE">
        <w:rPr>
          <w:rFonts w:asciiTheme="minorHAnsi" w:hAnsiTheme="minorHAnsi"/>
          <w:sz w:val="22"/>
          <w:szCs w:val="22"/>
        </w:rPr>
        <w:t>(Dz.U. z 2020 r. poz. 283</w:t>
      </w:r>
      <w:r w:rsidR="009C3979">
        <w:rPr>
          <w:rFonts w:asciiTheme="minorHAnsi" w:hAnsiTheme="minorHAnsi"/>
          <w:sz w:val="22"/>
          <w:szCs w:val="22"/>
        </w:rPr>
        <w:t xml:space="preserve"> z późń. zm.</w:t>
      </w:r>
      <w:r w:rsidR="009C3979" w:rsidRPr="00DF0ECE">
        <w:rPr>
          <w:rFonts w:asciiTheme="minorHAnsi" w:hAnsiTheme="minorHAnsi"/>
          <w:sz w:val="22"/>
          <w:szCs w:val="22"/>
        </w:rPr>
        <w:t>)</w:t>
      </w:r>
      <w:r w:rsidR="005C6CF2" w:rsidRPr="00AF0DEB">
        <w:rPr>
          <w:rFonts w:asciiTheme="minorHAnsi" w:hAnsiTheme="minorHAnsi"/>
          <w:sz w:val="22"/>
          <w:szCs w:val="22"/>
        </w:rPr>
        <w:t xml:space="preserve"> </w:t>
      </w:r>
      <w:r w:rsidR="005C6CF2" w:rsidRPr="009C3979">
        <w:rPr>
          <w:rFonts w:asciiTheme="minorHAnsi" w:hAnsiTheme="minorHAnsi"/>
          <w:i/>
          <w:sz w:val="22"/>
          <w:szCs w:val="22"/>
        </w:rPr>
        <w:t>o udostępnianiu informacji o środowisku i jego ochronie, udziale społeczeństwa w ochronie środowiska oraz ocenach oddziaływania na środowisko</w:t>
      </w:r>
      <w:r w:rsidR="005C6CF2">
        <w:rPr>
          <w:rFonts w:asciiTheme="minorHAnsi" w:hAnsiTheme="minorHAnsi"/>
          <w:sz w:val="22"/>
          <w:szCs w:val="22"/>
        </w:rPr>
        <w:t xml:space="preserve">, </w:t>
      </w:r>
      <w:r w:rsidR="005C6CF2" w:rsidRPr="00AF0DEB">
        <w:rPr>
          <w:rFonts w:asciiTheme="minorHAnsi" w:hAnsiTheme="minorHAnsi"/>
          <w:sz w:val="22"/>
          <w:szCs w:val="22"/>
        </w:rPr>
        <w:t>zwaną dalej ustawą</w:t>
      </w:r>
      <w:r w:rsidR="00F548EC">
        <w:rPr>
          <w:rFonts w:asciiTheme="minorHAnsi" w:hAnsiTheme="minorHAnsi"/>
          <w:sz w:val="22"/>
          <w:szCs w:val="22"/>
        </w:rPr>
        <w:t xml:space="preserve"> ooś, przy zachowaniu warunków,</w:t>
      </w:r>
      <w:r w:rsidR="00F548EC">
        <w:rPr>
          <w:rFonts w:asciiTheme="minorHAnsi" w:hAnsiTheme="minorHAnsi"/>
          <w:sz w:val="22"/>
          <w:szCs w:val="22"/>
        </w:rPr>
        <w:br/>
      </w:r>
      <w:r w:rsidR="005C6CF2" w:rsidRPr="00AF0DEB">
        <w:rPr>
          <w:rFonts w:asciiTheme="minorHAnsi" w:hAnsiTheme="minorHAnsi"/>
          <w:sz w:val="22"/>
          <w:szCs w:val="22"/>
        </w:rPr>
        <w:t>o których mowa w art. 52 ust. 1 i 2. ww. ustawy.</w:t>
      </w:r>
    </w:p>
    <w:p w:rsidR="000F6DB8" w:rsidRPr="003D774B" w:rsidRDefault="005C6CF2" w:rsidP="00EB4322">
      <w:pPr>
        <w:spacing w:before="240" w:after="120"/>
        <w:jc w:val="both"/>
        <w:rPr>
          <w:rFonts w:asciiTheme="minorHAnsi" w:hAnsiTheme="minorHAnsi"/>
          <w:sz w:val="22"/>
          <w:szCs w:val="22"/>
        </w:rPr>
      </w:pPr>
      <w:r w:rsidRPr="003D774B">
        <w:rPr>
          <w:rFonts w:asciiTheme="minorHAnsi" w:hAnsiTheme="minorHAnsi"/>
          <w:sz w:val="22"/>
          <w:szCs w:val="22"/>
        </w:rPr>
        <w:t>Celem wykonania</w:t>
      </w:r>
      <w:r w:rsidR="00F572D5" w:rsidRPr="003D774B">
        <w:rPr>
          <w:rFonts w:asciiTheme="minorHAnsi" w:hAnsiTheme="minorHAnsi"/>
          <w:sz w:val="22"/>
          <w:szCs w:val="22"/>
        </w:rPr>
        <w:t xml:space="preserve"> s</w:t>
      </w:r>
      <w:r w:rsidRPr="003D774B">
        <w:rPr>
          <w:rFonts w:asciiTheme="minorHAnsi" w:hAnsiTheme="minorHAnsi"/>
          <w:sz w:val="22"/>
          <w:szCs w:val="22"/>
        </w:rPr>
        <w:t xml:space="preserve">trategicznej oceny oddziaływania na środowisko </w:t>
      </w:r>
      <w:r w:rsidR="00F572D5" w:rsidRPr="003D774B">
        <w:rPr>
          <w:rFonts w:asciiTheme="minorHAnsi" w:hAnsiTheme="minorHAnsi"/>
          <w:sz w:val="22"/>
          <w:szCs w:val="22"/>
        </w:rPr>
        <w:t xml:space="preserve">(sooś) </w:t>
      </w:r>
      <w:r w:rsidRPr="003D774B">
        <w:rPr>
          <w:rFonts w:asciiTheme="minorHAnsi" w:hAnsiTheme="minorHAnsi"/>
          <w:sz w:val="22"/>
          <w:szCs w:val="22"/>
        </w:rPr>
        <w:t xml:space="preserve">jest ocena </w:t>
      </w:r>
      <w:r w:rsidR="003D774B" w:rsidRPr="003D774B">
        <w:rPr>
          <w:rFonts w:asciiTheme="minorHAnsi" w:hAnsiTheme="minorHAnsi"/>
          <w:sz w:val="22"/>
          <w:szCs w:val="22"/>
        </w:rPr>
        <w:t xml:space="preserve">jakie skutki mogą powstać w przyszłości dla środowiska </w:t>
      </w:r>
      <w:r w:rsidR="00922067" w:rsidRPr="003D774B">
        <w:rPr>
          <w:rFonts w:asciiTheme="minorHAnsi" w:hAnsiTheme="minorHAnsi"/>
          <w:sz w:val="22"/>
          <w:szCs w:val="22"/>
        </w:rPr>
        <w:t xml:space="preserve">w </w:t>
      </w:r>
      <w:r w:rsidR="003D774B" w:rsidRPr="003D774B">
        <w:rPr>
          <w:rFonts w:asciiTheme="minorHAnsi" w:hAnsiTheme="minorHAnsi"/>
          <w:sz w:val="22"/>
          <w:szCs w:val="22"/>
        </w:rPr>
        <w:t>związku z realizacją</w:t>
      </w:r>
      <w:r w:rsidR="00922067" w:rsidRPr="003D774B">
        <w:rPr>
          <w:rFonts w:asciiTheme="minorHAnsi" w:hAnsiTheme="minorHAnsi"/>
          <w:sz w:val="22"/>
          <w:szCs w:val="22"/>
        </w:rPr>
        <w:t xml:space="preserve"> projektu KPŻ2030</w:t>
      </w:r>
      <w:r w:rsidR="00D50696" w:rsidRPr="003D774B">
        <w:rPr>
          <w:rFonts w:asciiTheme="minorHAnsi" w:hAnsiTheme="minorHAnsi"/>
          <w:sz w:val="22"/>
          <w:szCs w:val="22"/>
        </w:rPr>
        <w:t xml:space="preserve">. </w:t>
      </w:r>
      <w:r w:rsidRPr="003D774B">
        <w:rPr>
          <w:rFonts w:asciiTheme="minorHAnsi" w:hAnsiTheme="minorHAnsi"/>
          <w:sz w:val="22"/>
          <w:szCs w:val="22"/>
        </w:rPr>
        <w:t xml:space="preserve"> </w:t>
      </w:r>
    </w:p>
    <w:p w:rsidR="005C6CF2" w:rsidRDefault="005155C5" w:rsidP="007A23ED">
      <w:pPr>
        <w:spacing w:before="120" w:after="120"/>
        <w:jc w:val="both"/>
        <w:rPr>
          <w:rFonts w:asciiTheme="minorHAnsi" w:hAnsiTheme="minorHAnsi"/>
          <w:sz w:val="22"/>
          <w:szCs w:val="22"/>
        </w:rPr>
      </w:pPr>
      <w:r>
        <w:rPr>
          <w:rFonts w:asciiTheme="minorHAnsi" w:hAnsiTheme="minorHAnsi"/>
          <w:sz w:val="22"/>
          <w:szCs w:val="22"/>
        </w:rPr>
        <w:t xml:space="preserve">KPŻ2030 jest planem dla transportu wodnego śródlądowego, </w:t>
      </w:r>
      <w:r w:rsidR="002055E4" w:rsidRPr="00303383">
        <w:rPr>
          <w:rFonts w:asciiTheme="minorHAnsi" w:hAnsiTheme="minorHAnsi"/>
          <w:sz w:val="22"/>
          <w:szCs w:val="22"/>
        </w:rPr>
        <w:t xml:space="preserve">obejmującym planowanie, działania </w:t>
      </w:r>
      <w:r w:rsidR="00A96FEB">
        <w:rPr>
          <w:rFonts w:asciiTheme="minorHAnsi" w:hAnsiTheme="minorHAnsi"/>
          <w:sz w:val="22"/>
          <w:szCs w:val="22"/>
        </w:rPr>
        <w:br/>
      </w:r>
      <w:r w:rsidR="002055E4" w:rsidRPr="00303383">
        <w:rPr>
          <w:rFonts w:asciiTheme="minorHAnsi" w:hAnsiTheme="minorHAnsi"/>
          <w:sz w:val="22"/>
          <w:szCs w:val="22"/>
        </w:rPr>
        <w:t>i inwestycje</w:t>
      </w:r>
      <w:r>
        <w:rPr>
          <w:rFonts w:asciiTheme="minorHAnsi" w:hAnsiTheme="minorHAnsi"/>
          <w:sz w:val="22"/>
          <w:szCs w:val="22"/>
        </w:rPr>
        <w:t xml:space="preserve"> do potencjalnego współfinansowanie ze środków UE w perspektywie 2021-2027. KPŻ2030 jest programem rozwoju, o którym mowa w </w:t>
      </w:r>
      <w:r w:rsidRPr="00303383">
        <w:rPr>
          <w:rFonts w:asciiTheme="minorHAnsi" w:hAnsiTheme="minorHAnsi"/>
          <w:sz w:val="22"/>
          <w:szCs w:val="22"/>
        </w:rPr>
        <w:t>przepisach ustawy z dnia 6 grudnia 2006 r. o zasadach prowadzenia polityki rozwoju.</w:t>
      </w:r>
      <w:r>
        <w:rPr>
          <w:rFonts w:asciiTheme="minorHAnsi" w:hAnsiTheme="minorHAnsi"/>
          <w:sz w:val="22"/>
          <w:szCs w:val="22"/>
        </w:rPr>
        <w:t xml:space="preserve"> </w:t>
      </w:r>
      <w:r w:rsidR="000F6DB8">
        <w:rPr>
          <w:rFonts w:asciiTheme="minorHAnsi" w:hAnsiTheme="minorHAnsi"/>
          <w:sz w:val="22"/>
          <w:szCs w:val="22"/>
        </w:rPr>
        <w:t xml:space="preserve">Zgodnie z art. 46 ust. 1 pkt 2 </w:t>
      </w:r>
      <w:r w:rsidR="000F6DB8" w:rsidRPr="00B926E2">
        <w:rPr>
          <w:rFonts w:asciiTheme="minorHAnsi" w:hAnsiTheme="minorHAnsi"/>
          <w:sz w:val="22"/>
          <w:szCs w:val="22"/>
        </w:rPr>
        <w:t xml:space="preserve">ustawy </w:t>
      </w:r>
      <w:r w:rsidR="009C3979">
        <w:rPr>
          <w:rFonts w:asciiTheme="minorHAnsi" w:hAnsiTheme="minorHAnsi"/>
          <w:sz w:val="22"/>
          <w:szCs w:val="22"/>
        </w:rPr>
        <w:t>ooś</w:t>
      </w:r>
      <w:r w:rsidR="000F6DB8">
        <w:rPr>
          <w:rFonts w:asciiTheme="minorHAnsi" w:hAnsiTheme="minorHAnsi"/>
          <w:i/>
          <w:sz w:val="22"/>
          <w:szCs w:val="22"/>
        </w:rPr>
        <w:t>,</w:t>
      </w:r>
      <w:r w:rsidR="000F6DB8">
        <w:rPr>
          <w:rFonts w:asciiTheme="minorHAnsi" w:hAnsiTheme="minorHAnsi"/>
          <w:sz w:val="22"/>
          <w:szCs w:val="22"/>
        </w:rPr>
        <w:t xml:space="preserve"> projekt polityki, strategii, planu i </w:t>
      </w:r>
      <w:r w:rsidR="000F6DB8" w:rsidRPr="00DF0ECE">
        <w:rPr>
          <w:rFonts w:asciiTheme="minorHAnsi" w:hAnsiTheme="minorHAnsi"/>
          <w:sz w:val="22"/>
          <w:szCs w:val="22"/>
        </w:rPr>
        <w:t>programu w dziedzinie przemysłu, energetyki, transportu, telekomunikacji, gospodarki wodnej, gospodarki odpadami, leśnictwa, rolnictwa, rybołówstwa, turystyki i wykorzystywania terenu, opracowywany lub przyjmowany przez organy administracji, wyznaczający ramy dla późniejszej realizacji przedsięwzięć mogących znacząco oddziaływać na środowisko</w:t>
      </w:r>
      <w:r w:rsidR="000F6DB8">
        <w:rPr>
          <w:rFonts w:asciiTheme="minorHAnsi" w:hAnsiTheme="minorHAnsi"/>
          <w:sz w:val="22"/>
          <w:szCs w:val="22"/>
        </w:rPr>
        <w:t>, wymaga p</w:t>
      </w:r>
      <w:r w:rsidR="000F6DB8" w:rsidRPr="00DF0ECE">
        <w:rPr>
          <w:rFonts w:asciiTheme="minorHAnsi" w:hAnsiTheme="minorHAnsi"/>
          <w:sz w:val="22"/>
          <w:szCs w:val="22"/>
        </w:rPr>
        <w:t>rzeprowadzenia strategicznej oceny oddziaływania na środowisko</w:t>
      </w:r>
      <w:r w:rsidR="000F6DB8">
        <w:rPr>
          <w:rFonts w:asciiTheme="minorHAnsi" w:hAnsiTheme="minorHAnsi"/>
          <w:sz w:val="22"/>
          <w:szCs w:val="22"/>
        </w:rPr>
        <w:t>.</w:t>
      </w:r>
    </w:p>
    <w:p w:rsidR="00FF0AF4" w:rsidRPr="00582412" w:rsidRDefault="00AF3C62" w:rsidP="00EB4322">
      <w:pPr>
        <w:pStyle w:val="Akapitzlist"/>
        <w:numPr>
          <w:ilvl w:val="0"/>
          <w:numId w:val="1"/>
        </w:numPr>
        <w:pBdr>
          <w:bottom w:val="single" w:sz="4" w:space="1" w:color="auto"/>
        </w:pBdr>
        <w:spacing w:before="240" w:after="120"/>
        <w:ind w:left="284" w:hanging="284"/>
        <w:contextualSpacing w:val="0"/>
        <w:jc w:val="both"/>
        <w:rPr>
          <w:rFonts w:asciiTheme="minorHAnsi" w:hAnsiTheme="minorHAnsi"/>
          <w:b/>
          <w:sz w:val="22"/>
          <w:szCs w:val="22"/>
        </w:rPr>
      </w:pPr>
      <w:r w:rsidRPr="00582412">
        <w:rPr>
          <w:rFonts w:asciiTheme="minorHAnsi" w:hAnsiTheme="minorHAnsi"/>
          <w:b/>
          <w:sz w:val="22"/>
          <w:szCs w:val="22"/>
        </w:rPr>
        <w:t>Kontekst</w:t>
      </w:r>
      <w:r w:rsidR="00F230B5" w:rsidRPr="00582412">
        <w:rPr>
          <w:rFonts w:asciiTheme="minorHAnsi" w:hAnsiTheme="minorHAnsi"/>
          <w:b/>
          <w:sz w:val="22"/>
          <w:szCs w:val="22"/>
        </w:rPr>
        <w:t xml:space="preserve"> </w:t>
      </w:r>
    </w:p>
    <w:p w:rsidR="00973534" w:rsidRPr="00303383" w:rsidRDefault="002055E4" w:rsidP="00675175">
      <w:pPr>
        <w:spacing w:before="120" w:after="120"/>
        <w:jc w:val="both"/>
        <w:rPr>
          <w:rFonts w:asciiTheme="minorHAnsi" w:hAnsiTheme="minorHAnsi"/>
          <w:sz w:val="22"/>
          <w:szCs w:val="22"/>
        </w:rPr>
      </w:pPr>
      <w:r>
        <w:rPr>
          <w:rFonts w:asciiTheme="minorHAnsi" w:hAnsiTheme="minorHAnsi"/>
          <w:sz w:val="22"/>
          <w:szCs w:val="22"/>
        </w:rPr>
        <w:t>KPŻ2030</w:t>
      </w:r>
      <w:r w:rsidRPr="00303383">
        <w:rPr>
          <w:rFonts w:asciiTheme="minorHAnsi" w:hAnsiTheme="minorHAnsi"/>
          <w:sz w:val="22"/>
          <w:szCs w:val="22"/>
        </w:rPr>
        <w:t xml:space="preserve"> </w:t>
      </w:r>
      <w:r w:rsidR="00973534" w:rsidRPr="00303383">
        <w:rPr>
          <w:rFonts w:asciiTheme="minorHAnsi" w:hAnsiTheme="minorHAnsi"/>
          <w:sz w:val="22"/>
          <w:szCs w:val="22"/>
        </w:rPr>
        <w:t>jest dokumentem o charakterze operacyjno-wdrożeniowym dla realizacji celów określonych w:</w:t>
      </w:r>
    </w:p>
    <w:p w:rsidR="003D774B" w:rsidRPr="00303383" w:rsidRDefault="00973534" w:rsidP="00303383">
      <w:pPr>
        <w:pStyle w:val="Akapitzlist"/>
        <w:numPr>
          <w:ilvl w:val="0"/>
          <w:numId w:val="40"/>
        </w:numPr>
        <w:ind w:left="284" w:firstLine="0"/>
        <w:jc w:val="both"/>
        <w:rPr>
          <w:rFonts w:asciiTheme="minorHAnsi" w:hAnsiTheme="minorHAnsi"/>
          <w:sz w:val="22"/>
          <w:szCs w:val="22"/>
        </w:rPr>
      </w:pPr>
      <w:r w:rsidRPr="00303383">
        <w:rPr>
          <w:rFonts w:asciiTheme="minorHAnsi" w:hAnsiTheme="minorHAnsi"/>
          <w:sz w:val="22"/>
          <w:szCs w:val="22"/>
        </w:rPr>
        <w:t>średniookresowej strategii rozwoju kraju – Strategia na Rzecz Odpowiedzialnego Rozwoju do roku 2020 (</w:t>
      </w:r>
      <w:r w:rsidR="004B5E59" w:rsidRPr="00303383">
        <w:rPr>
          <w:rFonts w:asciiTheme="minorHAnsi" w:hAnsiTheme="minorHAnsi"/>
          <w:sz w:val="22"/>
          <w:szCs w:val="22"/>
        </w:rPr>
        <w:t xml:space="preserve">z perspektywą do 2030 r.) (SOR) – </w:t>
      </w:r>
      <w:r w:rsidR="007D69CF" w:rsidRPr="00303383">
        <w:rPr>
          <w:rFonts w:asciiTheme="minorHAnsi" w:hAnsiTheme="minorHAnsi"/>
          <w:sz w:val="22"/>
          <w:szCs w:val="22"/>
        </w:rPr>
        <w:t>jednym z projektów strategicznych służących realizacji celów SOR jest projekt Rozwój sektora żeglugi śródlądowej, którego głównym celem jest rozwój żeglugi śródlądowej jako integralnej gałęzi zrównoważonego multimodalnego systemu transportowego w celu wzrostu udziału żeglugi śródlądowej w przewozach towarów w Polsce oraz społeczny i gospodarczy rozwój miejscowości i regionów leżących nad drogami wodnymi o istotnym znaczeniu transportowym;</w:t>
      </w:r>
    </w:p>
    <w:p w:rsidR="00CD359D" w:rsidRPr="00303383" w:rsidRDefault="00973534" w:rsidP="00303383">
      <w:pPr>
        <w:pStyle w:val="Akapitzlist"/>
        <w:numPr>
          <w:ilvl w:val="0"/>
          <w:numId w:val="40"/>
        </w:numPr>
        <w:ind w:left="284" w:firstLine="0"/>
        <w:jc w:val="both"/>
        <w:rPr>
          <w:rFonts w:asciiTheme="minorHAnsi" w:hAnsiTheme="minorHAnsi"/>
          <w:sz w:val="22"/>
          <w:szCs w:val="22"/>
        </w:rPr>
      </w:pPr>
      <w:r w:rsidRPr="00303383">
        <w:rPr>
          <w:rFonts w:asciiTheme="minorHAnsi" w:hAnsiTheme="minorHAnsi"/>
          <w:sz w:val="22"/>
          <w:szCs w:val="22"/>
        </w:rPr>
        <w:t>sektorowej strategii rozwoju – Strategia Zrównoważonego Rozwo</w:t>
      </w:r>
      <w:r w:rsidR="003D774B" w:rsidRPr="00303383">
        <w:rPr>
          <w:rFonts w:asciiTheme="minorHAnsi" w:hAnsiTheme="minorHAnsi"/>
          <w:sz w:val="22"/>
          <w:szCs w:val="22"/>
        </w:rPr>
        <w:t>ju Transportu do 2030 r. (SZRT)</w:t>
      </w:r>
      <w:r w:rsidR="004B5E59" w:rsidRPr="00303383">
        <w:rPr>
          <w:rFonts w:asciiTheme="minorHAnsi" w:hAnsiTheme="minorHAnsi"/>
          <w:sz w:val="22"/>
          <w:szCs w:val="22"/>
        </w:rPr>
        <w:t xml:space="preserve"> – strategia wskazuje, że w zakresie żeglugi śródlądowej celem działań będzie dążenie do przywrócenia niezawodnego i efektywnego transportu wodnego śródlądowego poprzez eliminację wąskich gardeł, w szczególności na Odrzańskiej Drodze Wodnej.</w:t>
      </w:r>
    </w:p>
    <w:p w:rsidR="000A2EF3" w:rsidRPr="000A2EF3" w:rsidRDefault="00FA19E2" w:rsidP="000A2EF3">
      <w:pPr>
        <w:spacing w:before="120" w:after="120"/>
        <w:jc w:val="both"/>
        <w:rPr>
          <w:rFonts w:asciiTheme="minorHAnsi" w:hAnsiTheme="minorHAnsi"/>
          <w:sz w:val="22"/>
          <w:szCs w:val="22"/>
        </w:rPr>
      </w:pPr>
      <w:r w:rsidRPr="00303383">
        <w:rPr>
          <w:rFonts w:asciiTheme="minorHAnsi" w:hAnsiTheme="minorHAnsi"/>
          <w:sz w:val="22"/>
          <w:szCs w:val="22"/>
        </w:rPr>
        <w:lastRenderedPageBreak/>
        <w:t>Jak wynika z diagnozy stanu obecnego</w:t>
      </w:r>
      <w:r w:rsidR="00680896">
        <w:rPr>
          <w:rFonts w:asciiTheme="minorHAnsi" w:hAnsiTheme="minorHAnsi"/>
          <w:sz w:val="22"/>
          <w:szCs w:val="22"/>
        </w:rPr>
        <w:t xml:space="preserve">, </w:t>
      </w:r>
      <w:r w:rsidR="000A2EF3">
        <w:rPr>
          <w:rFonts w:asciiTheme="minorHAnsi" w:hAnsiTheme="minorHAnsi"/>
          <w:sz w:val="22"/>
          <w:szCs w:val="22"/>
        </w:rPr>
        <w:t>j</w:t>
      </w:r>
      <w:r w:rsidR="000A2EF3" w:rsidRPr="000A2EF3">
        <w:rPr>
          <w:rFonts w:asciiTheme="minorHAnsi" w:hAnsiTheme="minorHAnsi"/>
          <w:sz w:val="22"/>
          <w:szCs w:val="22"/>
        </w:rPr>
        <w:t>akość infrastruktury śródlądowych dróg wodnych przekłada się bezpośrednio na możliwości regularnego i efektywnego ekonomicznie transportu wodnego śródlądowego. Niewystarczające zagospodarowanie śródlądowych dróg wodnych w Polsce wpływa negatywnie na żeglugę śródlądową</w:t>
      </w:r>
      <w:r w:rsidR="00C64B5A">
        <w:rPr>
          <w:rFonts w:asciiTheme="minorHAnsi" w:hAnsiTheme="minorHAnsi"/>
          <w:sz w:val="22"/>
          <w:szCs w:val="22"/>
        </w:rPr>
        <w:t xml:space="preserve"> (</w:t>
      </w:r>
      <w:r w:rsidR="000F53BD">
        <w:rPr>
          <w:rFonts w:asciiTheme="minorHAnsi" w:hAnsiTheme="minorHAnsi"/>
          <w:sz w:val="22"/>
          <w:szCs w:val="22"/>
        </w:rPr>
        <w:t>mapa 1</w:t>
      </w:r>
      <w:r w:rsidR="00C64B5A">
        <w:rPr>
          <w:rFonts w:asciiTheme="minorHAnsi" w:hAnsiTheme="minorHAnsi"/>
          <w:sz w:val="22"/>
          <w:szCs w:val="22"/>
        </w:rPr>
        <w:t>)</w:t>
      </w:r>
      <w:r w:rsidR="000A2EF3" w:rsidRPr="000A2EF3">
        <w:rPr>
          <w:rFonts w:asciiTheme="minorHAnsi" w:hAnsiTheme="minorHAnsi"/>
          <w:sz w:val="22"/>
          <w:szCs w:val="22"/>
        </w:rPr>
        <w:t xml:space="preserve">. Głównymi przyczynami braku dobrych warunków nawigacyjnych są: </w:t>
      </w:r>
    </w:p>
    <w:p w:rsidR="000A2EF3" w:rsidRPr="007A23ED" w:rsidRDefault="000A2EF3" w:rsidP="007A23ED">
      <w:pPr>
        <w:pStyle w:val="Akapitzlist"/>
        <w:numPr>
          <w:ilvl w:val="0"/>
          <w:numId w:val="40"/>
        </w:numPr>
        <w:spacing w:before="120" w:after="120"/>
        <w:jc w:val="both"/>
        <w:rPr>
          <w:rFonts w:asciiTheme="minorHAnsi" w:hAnsiTheme="minorHAnsi"/>
          <w:sz w:val="22"/>
          <w:szCs w:val="22"/>
        </w:rPr>
      </w:pPr>
      <w:r w:rsidRPr="007A23ED">
        <w:rPr>
          <w:rFonts w:asciiTheme="minorHAnsi" w:hAnsiTheme="minorHAnsi"/>
          <w:sz w:val="22"/>
          <w:szCs w:val="22"/>
        </w:rPr>
        <w:t xml:space="preserve">zbyt małe głębokości tranzytowe (uniemożliwiające regularny przewóz ładunków </w:t>
      </w:r>
      <w:r w:rsidR="00A314C3">
        <w:rPr>
          <w:rFonts w:asciiTheme="minorHAnsi" w:hAnsiTheme="minorHAnsi"/>
          <w:sz w:val="22"/>
          <w:szCs w:val="22"/>
        </w:rPr>
        <w:br/>
      </w:r>
      <w:r w:rsidRPr="007A23ED">
        <w:rPr>
          <w:rFonts w:asciiTheme="minorHAnsi" w:hAnsiTheme="minorHAnsi"/>
          <w:sz w:val="22"/>
          <w:szCs w:val="22"/>
        </w:rPr>
        <w:t>w uzasadnionych ekonomicznie ilościach);</w:t>
      </w:r>
    </w:p>
    <w:p w:rsidR="000A2EF3" w:rsidRPr="007A23ED" w:rsidRDefault="000A2EF3" w:rsidP="007A23ED">
      <w:pPr>
        <w:pStyle w:val="Akapitzlist"/>
        <w:numPr>
          <w:ilvl w:val="0"/>
          <w:numId w:val="40"/>
        </w:numPr>
        <w:spacing w:before="120" w:after="120"/>
        <w:jc w:val="both"/>
        <w:rPr>
          <w:rFonts w:asciiTheme="minorHAnsi" w:hAnsiTheme="minorHAnsi"/>
          <w:sz w:val="22"/>
          <w:szCs w:val="22"/>
        </w:rPr>
      </w:pPr>
      <w:r w:rsidRPr="007A23ED">
        <w:rPr>
          <w:rFonts w:asciiTheme="minorHAnsi" w:hAnsiTheme="minorHAnsi"/>
          <w:sz w:val="22"/>
          <w:szCs w:val="22"/>
        </w:rPr>
        <w:t>zbyt małe prześwity pod mostami drogowymi i kolejowymi (ograniczające ilość przewożonych ładunków przy wyższych poziomach wody);</w:t>
      </w:r>
    </w:p>
    <w:p w:rsidR="000A2EF3" w:rsidRPr="007A23ED" w:rsidRDefault="000A2EF3" w:rsidP="007A23ED">
      <w:pPr>
        <w:pStyle w:val="Akapitzlist"/>
        <w:numPr>
          <w:ilvl w:val="0"/>
          <w:numId w:val="40"/>
        </w:numPr>
        <w:spacing w:before="120" w:after="120"/>
        <w:jc w:val="both"/>
        <w:rPr>
          <w:rFonts w:asciiTheme="minorHAnsi" w:hAnsiTheme="minorHAnsi"/>
          <w:sz w:val="22"/>
          <w:szCs w:val="22"/>
        </w:rPr>
      </w:pPr>
      <w:r w:rsidRPr="007A23ED">
        <w:rPr>
          <w:rFonts w:asciiTheme="minorHAnsi" w:hAnsiTheme="minorHAnsi"/>
          <w:sz w:val="22"/>
          <w:szCs w:val="22"/>
        </w:rPr>
        <w:t>awarie śluz i jazów (powodujące przestoje statków);</w:t>
      </w:r>
    </w:p>
    <w:p w:rsidR="00680896" w:rsidRPr="007A23ED" w:rsidRDefault="000A2EF3" w:rsidP="007A23ED">
      <w:pPr>
        <w:pStyle w:val="Akapitzlist"/>
        <w:numPr>
          <w:ilvl w:val="0"/>
          <w:numId w:val="40"/>
        </w:numPr>
        <w:spacing w:before="120" w:after="120"/>
        <w:jc w:val="both"/>
        <w:rPr>
          <w:rFonts w:asciiTheme="minorHAnsi" w:hAnsiTheme="minorHAnsi"/>
          <w:sz w:val="22"/>
          <w:szCs w:val="22"/>
        </w:rPr>
      </w:pPr>
      <w:r w:rsidRPr="007A23ED">
        <w:rPr>
          <w:rFonts w:asciiTheme="minorHAnsi" w:hAnsiTheme="minorHAnsi"/>
          <w:sz w:val="22"/>
          <w:szCs w:val="22"/>
        </w:rPr>
        <w:t xml:space="preserve">zjawiska naturalne związane z warunkami klimatycznymi i hydrologicznymi: zalodzenie, wysoka woda lub okresy niskiej wody (powodujące przerwy w żegludze). </w:t>
      </w:r>
    </w:p>
    <w:p w:rsidR="00304EFF" w:rsidRPr="00BE6C19" w:rsidRDefault="000F53BD" w:rsidP="00BE6C19">
      <w:pPr>
        <w:spacing w:before="240" w:after="120"/>
        <w:jc w:val="center"/>
        <w:rPr>
          <w:rFonts w:asciiTheme="minorHAnsi" w:hAnsiTheme="minorHAnsi" w:cstheme="minorHAnsi"/>
          <w:i/>
          <w:sz w:val="20"/>
          <w:szCs w:val="20"/>
        </w:rPr>
      </w:pPr>
      <w:r w:rsidRPr="00BE6C19">
        <w:rPr>
          <w:rFonts w:asciiTheme="minorHAnsi" w:hAnsiTheme="minorHAnsi" w:cstheme="minorHAnsi"/>
          <w:i/>
          <w:sz w:val="20"/>
          <w:szCs w:val="20"/>
        </w:rPr>
        <w:t xml:space="preserve">Mapa </w:t>
      </w:r>
      <w:r w:rsidR="00BE6C19" w:rsidRPr="00BE6C19">
        <w:rPr>
          <w:rFonts w:asciiTheme="minorHAnsi" w:hAnsiTheme="minorHAnsi" w:cstheme="minorHAnsi"/>
          <w:i/>
          <w:sz w:val="20"/>
          <w:szCs w:val="20"/>
        </w:rPr>
        <w:fldChar w:fldCharType="begin"/>
      </w:r>
      <w:r w:rsidR="00BE6C19" w:rsidRPr="00BE6C19">
        <w:rPr>
          <w:rFonts w:asciiTheme="minorHAnsi" w:hAnsiTheme="minorHAnsi" w:cstheme="minorHAnsi"/>
          <w:i/>
          <w:sz w:val="20"/>
          <w:szCs w:val="20"/>
        </w:rPr>
        <w:instrText xml:space="preserve"> SEQ Mapa \* ARABIC </w:instrText>
      </w:r>
      <w:r w:rsidR="00BE6C19" w:rsidRPr="00BE6C19">
        <w:rPr>
          <w:rFonts w:asciiTheme="minorHAnsi" w:hAnsiTheme="minorHAnsi" w:cstheme="minorHAnsi"/>
          <w:i/>
          <w:sz w:val="20"/>
          <w:szCs w:val="20"/>
        </w:rPr>
        <w:fldChar w:fldCharType="separate"/>
      </w:r>
      <w:r w:rsidR="00BE6C19" w:rsidRPr="00BE6C19">
        <w:rPr>
          <w:rFonts w:asciiTheme="minorHAnsi" w:hAnsiTheme="minorHAnsi" w:cstheme="minorHAnsi"/>
          <w:i/>
          <w:noProof/>
          <w:sz w:val="20"/>
          <w:szCs w:val="20"/>
        </w:rPr>
        <w:t>1</w:t>
      </w:r>
      <w:r w:rsidR="00BE6C19" w:rsidRPr="00BE6C19">
        <w:rPr>
          <w:rFonts w:asciiTheme="minorHAnsi" w:hAnsiTheme="minorHAnsi" w:cstheme="minorHAnsi"/>
          <w:i/>
          <w:sz w:val="20"/>
          <w:szCs w:val="20"/>
        </w:rPr>
        <w:fldChar w:fldCharType="end"/>
      </w:r>
      <w:r w:rsidR="00304EFF" w:rsidRPr="00BE6C19">
        <w:rPr>
          <w:rFonts w:asciiTheme="minorHAnsi" w:hAnsiTheme="minorHAnsi" w:cstheme="minorHAnsi"/>
          <w:i/>
          <w:sz w:val="20"/>
          <w:szCs w:val="20"/>
        </w:rPr>
        <w:t>. Obecny stan dróg wodnych śródlądowych w Polsce z podziałem na klasy żeglowności.</w:t>
      </w:r>
    </w:p>
    <w:p w:rsidR="00304EFF" w:rsidRPr="00303383" w:rsidRDefault="00304EFF" w:rsidP="00EB4322">
      <w:pPr>
        <w:spacing w:before="120" w:after="120"/>
        <w:jc w:val="center"/>
        <w:rPr>
          <w:rFonts w:asciiTheme="minorHAnsi" w:hAnsiTheme="minorHAnsi"/>
          <w:sz w:val="22"/>
          <w:szCs w:val="22"/>
        </w:rPr>
      </w:pPr>
      <w:r w:rsidRPr="00303383">
        <w:rPr>
          <w:rFonts w:cstheme="minorHAnsi"/>
          <w:noProof/>
        </w:rPr>
        <w:drawing>
          <wp:inline distT="0" distB="0" distL="0" distR="0" wp14:anchorId="6FC3C80B" wp14:editId="1E77DF4E">
            <wp:extent cx="5369994" cy="3867462"/>
            <wp:effectExtent l="0" t="0" r="2540" b="0"/>
            <wp:docPr id="25" name="Obraz 25" descr="C:\Users\lkubisiak\AppData\Local\Microsoft\Windows\INetCache\Content.Word\stan obecny KP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lkubisiak\AppData\Local\Microsoft\Windows\INetCache\Content.Word\stan obecny KPZ.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391193" cy="3882729"/>
                    </a:xfrm>
                    <a:prstGeom prst="rect">
                      <a:avLst/>
                    </a:prstGeom>
                    <a:noFill/>
                    <a:ln>
                      <a:noFill/>
                    </a:ln>
                  </pic:spPr>
                </pic:pic>
              </a:graphicData>
            </a:graphic>
          </wp:inline>
        </w:drawing>
      </w:r>
    </w:p>
    <w:p w:rsidR="00304EFF" w:rsidRPr="00303383" w:rsidRDefault="00304EFF" w:rsidP="00EB4322">
      <w:pPr>
        <w:spacing w:before="120" w:after="120"/>
        <w:jc w:val="center"/>
        <w:rPr>
          <w:rFonts w:asciiTheme="minorHAnsi" w:hAnsiTheme="minorHAnsi"/>
          <w:iCs/>
          <w:sz w:val="18"/>
          <w:szCs w:val="18"/>
        </w:rPr>
      </w:pPr>
      <w:r w:rsidRPr="00303383">
        <w:rPr>
          <w:rFonts w:asciiTheme="minorHAnsi" w:hAnsiTheme="minorHAnsi"/>
          <w:iCs/>
          <w:sz w:val="18"/>
          <w:szCs w:val="18"/>
        </w:rPr>
        <w:t>Źródło: Opracowanie własne na podstawie Rozporządzenia Rady Ministrów z dnia 7 maja 2002 r. w sprawie klasyfikacji śródlądowych dróg wodnych (Dz. U. z 2002 r. poz. 695).</w:t>
      </w:r>
    </w:p>
    <w:p w:rsidR="00973534" w:rsidRPr="00303383" w:rsidRDefault="00973534" w:rsidP="00EB4322">
      <w:pPr>
        <w:spacing w:before="240" w:after="120"/>
        <w:jc w:val="both"/>
        <w:rPr>
          <w:rFonts w:asciiTheme="minorHAnsi" w:hAnsiTheme="minorHAnsi"/>
          <w:sz w:val="22"/>
          <w:szCs w:val="22"/>
        </w:rPr>
      </w:pPr>
      <w:r w:rsidRPr="00303383">
        <w:rPr>
          <w:rFonts w:asciiTheme="minorHAnsi" w:hAnsiTheme="minorHAnsi"/>
          <w:sz w:val="22"/>
          <w:szCs w:val="22"/>
        </w:rPr>
        <w:t>Zakres in</w:t>
      </w:r>
      <w:r w:rsidR="00F87F80" w:rsidRPr="00303383">
        <w:rPr>
          <w:rFonts w:asciiTheme="minorHAnsi" w:hAnsiTheme="minorHAnsi"/>
          <w:sz w:val="22"/>
          <w:szCs w:val="22"/>
        </w:rPr>
        <w:t>terwencji przewidziany w KPŻ</w:t>
      </w:r>
      <w:r w:rsidR="00CD359D" w:rsidRPr="00303383">
        <w:rPr>
          <w:rFonts w:asciiTheme="minorHAnsi" w:hAnsiTheme="minorHAnsi"/>
          <w:sz w:val="22"/>
          <w:szCs w:val="22"/>
        </w:rPr>
        <w:t>2030</w:t>
      </w:r>
      <w:r w:rsidRPr="00303383">
        <w:rPr>
          <w:rFonts w:asciiTheme="minorHAnsi" w:hAnsiTheme="minorHAnsi"/>
          <w:sz w:val="22"/>
          <w:szCs w:val="22"/>
        </w:rPr>
        <w:t xml:space="preserve"> wymaga zapewnienia zgodności z perspektywą czasową obowiązywania SOR oraz SZRT, co oznacza, że w niniejszym dokumencie ujęte zostały działania, które zostaną zrealizowane do 2030 r. W działaniach realizujących cel KPŻ wskazana została m.in. lista projektów inwestycyjnych na </w:t>
      </w:r>
      <w:r w:rsidR="000A2EF3">
        <w:rPr>
          <w:rFonts w:asciiTheme="minorHAnsi" w:hAnsiTheme="minorHAnsi"/>
          <w:sz w:val="22"/>
          <w:szCs w:val="22"/>
        </w:rPr>
        <w:t xml:space="preserve">najważniejszych </w:t>
      </w:r>
      <w:r w:rsidRPr="00303383">
        <w:rPr>
          <w:rFonts w:asciiTheme="minorHAnsi" w:hAnsiTheme="minorHAnsi"/>
          <w:sz w:val="22"/>
          <w:szCs w:val="22"/>
        </w:rPr>
        <w:t>drogach wodnych</w:t>
      </w:r>
      <w:r w:rsidR="000A2EF3">
        <w:rPr>
          <w:rFonts w:asciiTheme="minorHAnsi" w:hAnsiTheme="minorHAnsi"/>
          <w:sz w:val="22"/>
          <w:szCs w:val="22"/>
        </w:rPr>
        <w:t xml:space="preserve"> – Odrzańskiej Drodze Wodnej oraz Drodze Wodnej Rzeki Wisły</w:t>
      </w:r>
      <w:r w:rsidRPr="00303383">
        <w:rPr>
          <w:rFonts w:asciiTheme="minorHAnsi" w:hAnsiTheme="minorHAnsi"/>
          <w:sz w:val="22"/>
          <w:szCs w:val="22"/>
        </w:rPr>
        <w:t>. Mając na uwadze charakter tych projektów – polegających na odbudowie zabudowy regulacyjnej i modernizacji obiektów hydrotechnicznych likwidujących wąskie gardła istotne dla prowadzenia transportu - przewiduje, się że zostaną zakończone do 2030 r. Czynnikiem wpływającym na możliwość zakończenia tych przedsięwzięć do roku 2030 jest również ich dojrzałość – projekty wskazane do realizacji posiadają Strategiczną Ocenę Oddziaływania na Środowisko</w:t>
      </w:r>
      <w:r w:rsidR="003D774B" w:rsidRPr="00303383">
        <w:rPr>
          <w:rStyle w:val="Odwoanieprzypisudolnego"/>
          <w:rFonts w:asciiTheme="minorHAnsi" w:hAnsiTheme="minorHAnsi"/>
          <w:sz w:val="22"/>
          <w:szCs w:val="22"/>
        </w:rPr>
        <w:footnoteReference w:id="2"/>
      </w:r>
      <w:r w:rsidRPr="00303383">
        <w:rPr>
          <w:rFonts w:asciiTheme="minorHAnsi" w:hAnsiTheme="minorHAnsi"/>
          <w:sz w:val="22"/>
          <w:szCs w:val="22"/>
        </w:rPr>
        <w:t xml:space="preserve"> lub Ocenę Oddziaływania na Środowisko dla już rozpoczętych inwestycji. Dodatkowo zakres wskazanych </w:t>
      </w:r>
      <w:r w:rsidRPr="00303383">
        <w:rPr>
          <w:rFonts w:asciiTheme="minorHAnsi" w:hAnsiTheme="minorHAnsi"/>
          <w:sz w:val="22"/>
          <w:szCs w:val="22"/>
        </w:rPr>
        <w:lastRenderedPageBreak/>
        <w:t>inwestycji ograniczony jest do projektów realizowanych na infrastrukturze liniowej i na istniejących obiektach hydrotechnicznych bez powodowania dodatkowych kosztów społecznych w zakresie pozyskania terenów pod planowane inwestycje.</w:t>
      </w:r>
    </w:p>
    <w:p w:rsidR="00AC2750" w:rsidRPr="00303383" w:rsidRDefault="00AC2750" w:rsidP="00A314C3">
      <w:pPr>
        <w:pStyle w:val="Akapitzlist"/>
        <w:numPr>
          <w:ilvl w:val="0"/>
          <w:numId w:val="1"/>
        </w:numPr>
        <w:pBdr>
          <w:bottom w:val="single" w:sz="4" w:space="1" w:color="auto"/>
        </w:pBdr>
        <w:spacing w:before="240" w:after="120"/>
        <w:ind w:left="284" w:hanging="284"/>
        <w:contextualSpacing w:val="0"/>
        <w:jc w:val="both"/>
        <w:rPr>
          <w:rFonts w:asciiTheme="minorHAnsi" w:hAnsiTheme="minorHAnsi"/>
          <w:b/>
          <w:sz w:val="22"/>
          <w:szCs w:val="22"/>
        </w:rPr>
      </w:pPr>
      <w:r w:rsidRPr="00303383">
        <w:rPr>
          <w:rFonts w:asciiTheme="minorHAnsi" w:hAnsiTheme="minorHAnsi"/>
          <w:b/>
          <w:sz w:val="22"/>
          <w:szCs w:val="22"/>
        </w:rPr>
        <w:t>Opis projektu</w:t>
      </w:r>
    </w:p>
    <w:p w:rsidR="00A67FB8" w:rsidRPr="00A67FB8" w:rsidRDefault="00A67FB8" w:rsidP="00A314C3">
      <w:pPr>
        <w:spacing w:before="120" w:after="120"/>
        <w:jc w:val="both"/>
        <w:rPr>
          <w:rFonts w:asciiTheme="minorHAnsi" w:hAnsiTheme="minorHAnsi"/>
          <w:sz w:val="22"/>
          <w:szCs w:val="22"/>
        </w:rPr>
      </w:pPr>
      <w:r w:rsidRPr="00A67FB8">
        <w:rPr>
          <w:rFonts w:asciiTheme="minorHAnsi" w:hAnsiTheme="minorHAnsi"/>
          <w:sz w:val="22"/>
          <w:szCs w:val="22"/>
        </w:rPr>
        <w:t xml:space="preserve">Realizacja KPŻ2030 ma na celu przywrócenie </w:t>
      </w:r>
      <w:r w:rsidRPr="00A67FB8">
        <w:rPr>
          <w:rFonts w:asciiTheme="minorHAnsi" w:hAnsiTheme="minorHAnsi"/>
          <w:bCs/>
          <w:sz w:val="22"/>
          <w:szCs w:val="22"/>
        </w:rPr>
        <w:t>regularnego i efektywnego transportu wodnego śródlądowego na śródlądowych drogach wodnych w Polsce</w:t>
      </w:r>
      <w:r w:rsidRPr="00A67FB8">
        <w:rPr>
          <w:rFonts w:asciiTheme="minorHAnsi" w:hAnsiTheme="minorHAnsi"/>
          <w:sz w:val="22"/>
          <w:szCs w:val="22"/>
        </w:rPr>
        <w:t xml:space="preserve"> i zostanie osiągnięta poprzez </w:t>
      </w:r>
      <w:r w:rsidR="007D69CF">
        <w:rPr>
          <w:rFonts w:asciiTheme="minorHAnsi" w:hAnsiTheme="minorHAnsi"/>
          <w:sz w:val="22"/>
          <w:szCs w:val="22"/>
        </w:rPr>
        <w:t>3</w:t>
      </w:r>
      <w:r w:rsidRPr="00A67FB8">
        <w:rPr>
          <w:rFonts w:asciiTheme="minorHAnsi" w:hAnsiTheme="minorHAnsi"/>
          <w:sz w:val="22"/>
          <w:szCs w:val="22"/>
        </w:rPr>
        <w:t xml:space="preserve"> </w:t>
      </w:r>
      <w:r w:rsidR="008427CC">
        <w:rPr>
          <w:rFonts w:asciiTheme="minorHAnsi" w:hAnsiTheme="minorHAnsi"/>
          <w:sz w:val="22"/>
          <w:szCs w:val="22"/>
        </w:rPr>
        <w:t>cele szczegółowe</w:t>
      </w:r>
      <w:r w:rsidRPr="00A67FB8">
        <w:rPr>
          <w:rFonts w:asciiTheme="minorHAnsi" w:hAnsiTheme="minorHAnsi"/>
          <w:sz w:val="22"/>
          <w:szCs w:val="22"/>
        </w:rPr>
        <w:t>:</w:t>
      </w:r>
    </w:p>
    <w:p w:rsidR="008427CC" w:rsidRDefault="008427CC" w:rsidP="00A314C3">
      <w:pPr>
        <w:pStyle w:val="Akapitzlist"/>
        <w:numPr>
          <w:ilvl w:val="0"/>
          <w:numId w:val="34"/>
        </w:numPr>
        <w:spacing w:before="120" w:after="120"/>
        <w:jc w:val="both"/>
        <w:rPr>
          <w:rFonts w:asciiTheme="minorHAnsi" w:hAnsiTheme="minorHAnsi"/>
          <w:sz w:val="22"/>
          <w:szCs w:val="22"/>
        </w:rPr>
      </w:pPr>
      <w:r w:rsidRPr="008427CC">
        <w:rPr>
          <w:rFonts w:asciiTheme="minorHAnsi" w:hAnsiTheme="minorHAnsi"/>
          <w:sz w:val="22"/>
          <w:szCs w:val="22"/>
        </w:rPr>
        <w:t xml:space="preserve">Zapewnienie </w:t>
      </w:r>
      <w:r w:rsidRPr="007A23ED">
        <w:rPr>
          <w:rFonts w:asciiTheme="minorHAnsi" w:hAnsiTheme="minorHAnsi"/>
          <w:i/>
          <w:iCs/>
          <w:sz w:val="22"/>
          <w:szCs w:val="22"/>
        </w:rPr>
        <w:t>Dobrych Warunków Nawigacyjnych</w:t>
      </w:r>
      <w:r w:rsidR="00463327">
        <w:rPr>
          <w:rFonts w:asciiTheme="minorHAnsi" w:hAnsiTheme="minorHAnsi"/>
          <w:i/>
          <w:iCs/>
          <w:sz w:val="22"/>
          <w:szCs w:val="22"/>
        </w:rPr>
        <w:t>,</w:t>
      </w:r>
      <w:r w:rsidRPr="008427CC">
        <w:rPr>
          <w:rFonts w:asciiTheme="minorHAnsi" w:hAnsiTheme="minorHAnsi"/>
          <w:sz w:val="22"/>
          <w:szCs w:val="22"/>
        </w:rPr>
        <w:t xml:space="preserve"> </w:t>
      </w:r>
    </w:p>
    <w:p w:rsidR="008427CC" w:rsidRDefault="008427CC" w:rsidP="00A314C3">
      <w:pPr>
        <w:pStyle w:val="Akapitzlist"/>
        <w:numPr>
          <w:ilvl w:val="0"/>
          <w:numId w:val="34"/>
        </w:numPr>
        <w:spacing w:before="120" w:after="120"/>
        <w:jc w:val="both"/>
        <w:rPr>
          <w:rFonts w:asciiTheme="minorHAnsi" w:hAnsiTheme="minorHAnsi"/>
          <w:sz w:val="22"/>
          <w:szCs w:val="22"/>
        </w:rPr>
      </w:pPr>
      <w:r w:rsidRPr="008427CC">
        <w:rPr>
          <w:rFonts w:asciiTheme="minorHAnsi" w:hAnsiTheme="minorHAnsi"/>
          <w:sz w:val="22"/>
          <w:szCs w:val="22"/>
        </w:rPr>
        <w:t>Rozwój rynku w sektorze transportu wodnego śródlądowego</w:t>
      </w:r>
      <w:r w:rsidR="00463327">
        <w:rPr>
          <w:rFonts w:asciiTheme="minorHAnsi" w:hAnsiTheme="minorHAnsi"/>
          <w:sz w:val="22"/>
          <w:szCs w:val="22"/>
        </w:rPr>
        <w:t>,</w:t>
      </w:r>
    </w:p>
    <w:p w:rsidR="008427CC" w:rsidRDefault="008427CC" w:rsidP="00A314C3">
      <w:pPr>
        <w:pStyle w:val="Akapitzlist"/>
        <w:numPr>
          <w:ilvl w:val="0"/>
          <w:numId w:val="34"/>
        </w:numPr>
        <w:spacing w:before="120" w:after="120"/>
        <w:jc w:val="both"/>
        <w:rPr>
          <w:rFonts w:asciiTheme="minorHAnsi" w:hAnsiTheme="minorHAnsi"/>
          <w:sz w:val="22"/>
          <w:szCs w:val="22"/>
        </w:rPr>
      </w:pPr>
      <w:r w:rsidRPr="008427CC">
        <w:rPr>
          <w:rFonts w:asciiTheme="minorHAnsi" w:hAnsiTheme="minorHAnsi"/>
          <w:sz w:val="22"/>
          <w:szCs w:val="22"/>
        </w:rPr>
        <w:t>Rozwój partnerstwa na rzecz gospodarczego wykorzystania dróg wodnych.</w:t>
      </w:r>
    </w:p>
    <w:p w:rsidR="008A0219" w:rsidRPr="00AD2564" w:rsidRDefault="00AD2564" w:rsidP="00A314C3">
      <w:pPr>
        <w:spacing w:before="120" w:after="120"/>
        <w:jc w:val="both"/>
        <w:rPr>
          <w:rFonts w:asciiTheme="minorHAnsi" w:hAnsiTheme="minorHAnsi"/>
          <w:bCs/>
          <w:sz w:val="22"/>
          <w:szCs w:val="22"/>
        </w:rPr>
      </w:pPr>
      <w:r>
        <w:rPr>
          <w:rFonts w:asciiTheme="minorHAnsi" w:hAnsiTheme="minorHAnsi"/>
          <w:bCs/>
          <w:sz w:val="22"/>
          <w:szCs w:val="22"/>
        </w:rPr>
        <w:t xml:space="preserve">Ad. 1 </w:t>
      </w:r>
      <w:r w:rsidR="00912EA8" w:rsidRPr="00AD2564">
        <w:rPr>
          <w:rFonts w:asciiTheme="minorHAnsi" w:hAnsiTheme="minorHAnsi"/>
          <w:bCs/>
          <w:sz w:val="22"/>
          <w:szCs w:val="22"/>
        </w:rPr>
        <w:t xml:space="preserve">Zapewnienie </w:t>
      </w:r>
      <w:r w:rsidR="00912EA8" w:rsidRPr="007A23ED">
        <w:rPr>
          <w:rFonts w:asciiTheme="minorHAnsi" w:hAnsiTheme="minorHAnsi"/>
          <w:bCs/>
          <w:i/>
          <w:iCs/>
          <w:sz w:val="22"/>
          <w:szCs w:val="22"/>
        </w:rPr>
        <w:t>Dobrych Warunków Nawigacyjnych</w:t>
      </w:r>
      <w:r w:rsidR="00912EA8" w:rsidRPr="00AD2564">
        <w:rPr>
          <w:rFonts w:asciiTheme="minorHAnsi" w:hAnsiTheme="minorHAnsi"/>
          <w:bCs/>
          <w:sz w:val="22"/>
          <w:szCs w:val="22"/>
        </w:rPr>
        <w:t xml:space="preserve"> – n</w:t>
      </w:r>
      <w:r w:rsidR="008A0219" w:rsidRPr="00AD2564">
        <w:rPr>
          <w:rFonts w:asciiTheme="minorHAnsi" w:hAnsiTheme="minorHAnsi"/>
          <w:bCs/>
          <w:sz w:val="22"/>
          <w:szCs w:val="22"/>
        </w:rPr>
        <w:t>ajważniejsze działania:</w:t>
      </w:r>
      <w:r w:rsidR="000A2EF3">
        <w:rPr>
          <w:rFonts w:asciiTheme="minorHAnsi" w:hAnsiTheme="minorHAnsi"/>
          <w:bCs/>
          <w:sz w:val="22"/>
          <w:szCs w:val="22"/>
        </w:rPr>
        <w:t xml:space="preserve"> odbudowa infrastruktury liniowej – zabudowy regulacyjnej oraz funkcjonalnie powiązanej – dokończenie inwestycji na stopniach wodnych na Odrzańskiej Drodze Wodnej.</w:t>
      </w:r>
      <w:r w:rsidR="00AC1435">
        <w:rPr>
          <w:rFonts w:asciiTheme="minorHAnsi" w:hAnsiTheme="minorHAnsi"/>
          <w:bCs/>
          <w:sz w:val="22"/>
          <w:szCs w:val="22"/>
        </w:rPr>
        <w:t xml:space="preserve"> Zakres wskazany w indykatywnej liście projektów (Tabela nr 1).</w:t>
      </w:r>
    </w:p>
    <w:p w:rsidR="00912EA8" w:rsidRPr="00AD2564" w:rsidRDefault="00AD2564" w:rsidP="00A314C3">
      <w:pPr>
        <w:spacing w:before="120" w:after="120"/>
        <w:jc w:val="both"/>
        <w:rPr>
          <w:rFonts w:asciiTheme="minorHAnsi" w:hAnsiTheme="minorHAnsi"/>
          <w:sz w:val="22"/>
          <w:szCs w:val="22"/>
        </w:rPr>
      </w:pPr>
      <w:r>
        <w:rPr>
          <w:rFonts w:asciiTheme="minorHAnsi" w:hAnsiTheme="minorHAnsi"/>
          <w:sz w:val="22"/>
          <w:szCs w:val="22"/>
        </w:rPr>
        <w:t xml:space="preserve">Ad. 2 </w:t>
      </w:r>
      <w:r w:rsidR="00912EA8" w:rsidRPr="00AD2564">
        <w:rPr>
          <w:rFonts w:asciiTheme="minorHAnsi" w:hAnsiTheme="minorHAnsi"/>
          <w:sz w:val="22"/>
          <w:szCs w:val="22"/>
        </w:rPr>
        <w:t>Rozwój rynku w sektorze transportu wodnego śródlądowego – najważniejsze działania:</w:t>
      </w:r>
      <w:r w:rsidR="000A2EF3">
        <w:rPr>
          <w:rFonts w:asciiTheme="minorHAnsi" w:hAnsiTheme="minorHAnsi"/>
          <w:sz w:val="22"/>
          <w:szCs w:val="22"/>
        </w:rPr>
        <w:t xml:space="preserve"> </w:t>
      </w:r>
      <w:r w:rsidR="00D441CC" w:rsidRPr="008A0219">
        <w:rPr>
          <w:rFonts w:asciiTheme="minorHAnsi" w:hAnsiTheme="minorHAnsi"/>
          <w:sz w:val="22"/>
          <w:szCs w:val="22"/>
        </w:rPr>
        <w:t>kształtowanie otoczenia strategiczno-regulacyjnego</w:t>
      </w:r>
      <w:r w:rsidR="00D441CC">
        <w:rPr>
          <w:rFonts w:asciiTheme="minorHAnsi" w:hAnsiTheme="minorHAnsi"/>
          <w:sz w:val="22"/>
          <w:szCs w:val="22"/>
        </w:rPr>
        <w:t xml:space="preserve"> dla rozwoju niskoemisyjnej floty statków żeglugi śródlądowej, portów śródlądowych oraz cyfryzacji usług administracji żeglugowej oraz wodnej, dalszy rozwój Systemu Usług Informacji Rzecznej (RIS), </w:t>
      </w:r>
    </w:p>
    <w:p w:rsidR="00912EA8" w:rsidRPr="00AD2564" w:rsidRDefault="00AD2564" w:rsidP="00A314C3">
      <w:pPr>
        <w:spacing w:before="120" w:after="120"/>
        <w:jc w:val="both"/>
        <w:rPr>
          <w:rFonts w:asciiTheme="minorHAnsi" w:hAnsiTheme="minorHAnsi"/>
          <w:sz w:val="22"/>
          <w:szCs w:val="22"/>
        </w:rPr>
      </w:pPr>
      <w:r>
        <w:rPr>
          <w:rFonts w:asciiTheme="minorHAnsi" w:hAnsiTheme="minorHAnsi"/>
          <w:sz w:val="22"/>
          <w:szCs w:val="22"/>
        </w:rPr>
        <w:t xml:space="preserve">Ad. 3 </w:t>
      </w:r>
      <w:r w:rsidR="00912EA8" w:rsidRPr="00AD2564">
        <w:rPr>
          <w:rFonts w:asciiTheme="minorHAnsi" w:hAnsiTheme="minorHAnsi"/>
          <w:sz w:val="22"/>
          <w:szCs w:val="22"/>
        </w:rPr>
        <w:t>Rozwój partnerstwa na rzecz gospodarczego wykorzystania dróg wodnych – najważniejsze działania:</w:t>
      </w:r>
      <w:r w:rsidR="00D441CC">
        <w:rPr>
          <w:rFonts w:asciiTheme="minorHAnsi" w:hAnsiTheme="minorHAnsi"/>
          <w:sz w:val="22"/>
          <w:szCs w:val="22"/>
        </w:rPr>
        <w:t xml:space="preserve"> opracowanie kierunków rozwoju infrastruktury dróg wodnych </w:t>
      </w:r>
      <w:r w:rsidR="005B6109">
        <w:rPr>
          <w:rFonts w:asciiTheme="minorHAnsi" w:hAnsiTheme="minorHAnsi"/>
          <w:sz w:val="22"/>
          <w:szCs w:val="22"/>
        </w:rPr>
        <w:t>dla celów przewoz</w:t>
      </w:r>
      <w:r w:rsidR="000F53BD">
        <w:rPr>
          <w:rFonts w:asciiTheme="minorHAnsi" w:hAnsiTheme="minorHAnsi"/>
          <w:sz w:val="22"/>
          <w:szCs w:val="22"/>
        </w:rPr>
        <w:t>u</w:t>
      </w:r>
      <w:r w:rsidR="005B6109">
        <w:rPr>
          <w:rFonts w:asciiTheme="minorHAnsi" w:hAnsiTheme="minorHAnsi"/>
          <w:sz w:val="22"/>
          <w:szCs w:val="22"/>
        </w:rPr>
        <w:t xml:space="preserve"> ładunków, pasażerów, turystki oraz rekreacji, działania informacyjno-promocyjne</w:t>
      </w:r>
      <w:r w:rsidR="00D32F45">
        <w:rPr>
          <w:rFonts w:asciiTheme="minorHAnsi" w:hAnsiTheme="minorHAnsi"/>
          <w:sz w:val="22"/>
          <w:szCs w:val="22"/>
        </w:rPr>
        <w:t>, włączenie do sieci TEN-T.</w:t>
      </w:r>
    </w:p>
    <w:p w:rsidR="00EB4322" w:rsidRPr="00EB4322" w:rsidRDefault="00EB4322" w:rsidP="00EB4322">
      <w:pPr>
        <w:spacing w:before="120" w:after="120"/>
        <w:jc w:val="both"/>
        <w:rPr>
          <w:rFonts w:asciiTheme="minorHAnsi" w:hAnsiTheme="minorHAnsi"/>
          <w:sz w:val="22"/>
          <w:szCs w:val="22"/>
        </w:rPr>
      </w:pPr>
      <w:r w:rsidRPr="00EB4322">
        <w:rPr>
          <w:rFonts w:asciiTheme="minorHAnsi" w:hAnsiTheme="minorHAnsi"/>
          <w:sz w:val="22"/>
          <w:szCs w:val="22"/>
        </w:rPr>
        <w:t>Zakres interwencji KPŻ2030 odnosi się do polskich odcinków międzynarodowych dróg wodnych wskazanych w Porozumieniu AGN</w:t>
      </w:r>
      <w:r w:rsidR="00463327">
        <w:rPr>
          <w:rStyle w:val="Odwoanieprzypisudolnego"/>
          <w:rFonts w:asciiTheme="minorHAnsi" w:hAnsiTheme="minorHAnsi"/>
          <w:sz w:val="22"/>
          <w:szCs w:val="22"/>
        </w:rPr>
        <w:footnoteReference w:id="3"/>
      </w:r>
      <w:r w:rsidRPr="00EB4322">
        <w:rPr>
          <w:rFonts w:asciiTheme="minorHAnsi" w:hAnsiTheme="minorHAnsi"/>
          <w:sz w:val="22"/>
          <w:szCs w:val="22"/>
        </w:rPr>
        <w:t xml:space="preserve">  tj. </w:t>
      </w:r>
    </w:p>
    <w:p w:rsidR="00EB4322" w:rsidRPr="00EB4322" w:rsidRDefault="00EB4322" w:rsidP="00EB4322">
      <w:pPr>
        <w:spacing w:before="120" w:after="120"/>
        <w:jc w:val="both"/>
        <w:rPr>
          <w:rFonts w:asciiTheme="minorHAnsi" w:hAnsiTheme="minorHAnsi"/>
          <w:sz w:val="22"/>
          <w:szCs w:val="22"/>
        </w:rPr>
      </w:pPr>
      <w:r w:rsidRPr="00EB4322">
        <w:rPr>
          <w:rFonts w:asciiTheme="minorHAnsi" w:hAnsiTheme="minorHAnsi"/>
          <w:sz w:val="22"/>
          <w:szCs w:val="22"/>
        </w:rPr>
        <w:t>•</w:t>
      </w:r>
      <w:r w:rsidRPr="00EB4322">
        <w:rPr>
          <w:rFonts w:asciiTheme="minorHAnsi" w:hAnsiTheme="minorHAnsi"/>
          <w:sz w:val="22"/>
          <w:szCs w:val="22"/>
        </w:rPr>
        <w:tab/>
        <w:t>E30 – Odrzańska Droga Wodna (dalej: ODW);</w:t>
      </w:r>
    </w:p>
    <w:p w:rsidR="00EB4322" w:rsidRPr="00EB4322" w:rsidRDefault="00EB4322" w:rsidP="00EB4322">
      <w:pPr>
        <w:spacing w:before="120" w:after="120"/>
        <w:jc w:val="both"/>
        <w:rPr>
          <w:rFonts w:asciiTheme="minorHAnsi" w:hAnsiTheme="minorHAnsi"/>
          <w:sz w:val="22"/>
          <w:szCs w:val="22"/>
        </w:rPr>
      </w:pPr>
      <w:r w:rsidRPr="00EB4322">
        <w:rPr>
          <w:rFonts w:asciiTheme="minorHAnsi" w:hAnsiTheme="minorHAnsi"/>
          <w:sz w:val="22"/>
          <w:szCs w:val="22"/>
        </w:rPr>
        <w:t>•</w:t>
      </w:r>
      <w:r w:rsidRPr="00EB4322">
        <w:rPr>
          <w:rFonts w:asciiTheme="minorHAnsi" w:hAnsiTheme="minorHAnsi"/>
          <w:sz w:val="22"/>
          <w:szCs w:val="22"/>
        </w:rPr>
        <w:tab/>
        <w:t>E40 – Droga Wodna Rzeki Wisły na odcinku Gdańsk-Warszawa oraz połączenie Warszawa-Brześć (dalej: DWW);</w:t>
      </w:r>
    </w:p>
    <w:p w:rsidR="008A0219" w:rsidRDefault="00EB4322" w:rsidP="00EB4322">
      <w:pPr>
        <w:spacing w:before="120" w:after="120"/>
        <w:jc w:val="both"/>
        <w:rPr>
          <w:rFonts w:asciiTheme="minorHAnsi" w:hAnsiTheme="minorHAnsi"/>
          <w:sz w:val="22"/>
          <w:szCs w:val="22"/>
        </w:rPr>
      </w:pPr>
      <w:r w:rsidRPr="00EB4322">
        <w:rPr>
          <w:rFonts w:asciiTheme="minorHAnsi" w:hAnsiTheme="minorHAnsi"/>
          <w:sz w:val="22"/>
          <w:szCs w:val="22"/>
        </w:rPr>
        <w:t>•</w:t>
      </w:r>
      <w:r w:rsidRPr="00EB4322">
        <w:rPr>
          <w:rFonts w:asciiTheme="minorHAnsi" w:hAnsiTheme="minorHAnsi"/>
          <w:sz w:val="22"/>
          <w:szCs w:val="22"/>
        </w:rPr>
        <w:tab/>
        <w:t>E70 – połączenie Odra-Wisła oraz połączenie Wisła-Zalew Wiślany.</w:t>
      </w:r>
    </w:p>
    <w:p w:rsidR="00D32F45" w:rsidRDefault="00D32F45" w:rsidP="00EB4322">
      <w:pPr>
        <w:spacing w:before="120" w:after="120"/>
        <w:jc w:val="both"/>
        <w:rPr>
          <w:rFonts w:asciiTheme="minorHAnsi" w:hAnsiTheme="minorHAnsi"/>
          <w:sz w:val="22"/>
          <w:szCs w:val="22"/>
        </w:rPr>
      </w:pPr>
      <w:r>
        <w:rPr>
          <w:rFonts w:asciiTheme="minorHAnsi" w:hAnsiTheme="minorHAnsi"/>
          <w:sz w:val="22"/>
          <w:szCs w:val="22"/>
        </w:rPr>
        <w:t>Natomiast przewidziany zakres inwestycji obejmować będzie najważniejsze korytarze transportowe dróg wodnych</w:t>
      </w:r>
      <w:r w:rsidR="000F53BD">
        <w:rPr>
          <w:rFonts w:asciiTheme="minorHAnsi" w:hAnsiTheme="minorHAnsi"/>
          <w:sz w:val="22"/>
          <w:szCs w:val="22"/>
        </w:rPr>
        <w:t xml:space="preserve"> (mapa 2)</w:t>
      </w:r>
      <w:r>
        <w:rPr>
          <w:rFonts w:asciiTheme="minorHAnsi" w:hAnsiTheme="minorHAnsi"/>
          <w:sz w:val="22"/>
          <w:szCs w:val="22"/>
        </w:rPr>
        <w:t>:</w:t>
      </w:r>
    </w:p>
    <w:p w:rsidR="00D32F45" w:rsidRDefault="00D32F45" w:rsidP="00D32F45">
      <w:pPr>
        <w:pStyle w:val="Akapitzlist"/>
        <w:numPr>
          <w:ilvl w:val="0"/>
          <w:numId w:val="42"/>
        </w:numPr>
        <w:spacing w:before="120" w:after="120"/>
        <w:jc w:val="both"/>
        <w:rPr>
          <w:rFonts w:asciiTheme="minorHAnsi" w:hAnsiTheme="minorHAnsi"/>
          <w:sz w:val="22"/>
          <w:szCs w:val="22"/>
        </w:rPr>
      </w:pPr>
      <w:r>
        <w:rPr>
          <w:rFonts w:asciiTheme="minorHAnsi" w:hAnsiTheme="minorHAnsi"/>
          <w:sz w:val="22"/>
          <w:szCs w:val="22"/>
        </w:rPr>
        <w:t xml:space="preserve">Odrzańskiej Drogi Wodnej – od Gliwic do Portów Morskich Szczecin i </w:t>
      </w:r>
      <w:r w:rsidR="00DF3BE2">
        <w:rPr>
          <w:rFonts w:asciiTheme="minorHAnsi" w:hAnsiTheme="minorHAnsi"/>
          <w:sz w:val="22"/>
          <w:szCs w:val="22"/>
        </w:rPr>
        <w:t>Świnoujście</w:t>
      </w:r>
      <w:r>
        <w:rPr>
          <w:rFonts w:asciiTheme="minorHAnsi" w:hAnsiTheme="minorHAnsi"/>
          <w:sz w:val="22"/>
          <w:szCs w:val="22"/>
        </w:rPr>
        <w:t>;</w:t>
      </w:r>
    </w:p>
    <w:p w:rsidR="00D32F45" w:rsidRPr="007A23ED" w:rsidRDefault="00D32F45" w:rsidP="007A23ED">
      <w:pPr>
        <w:pStyle w:val="Akapitzlist"/>
        <w:numPr>
          <w:ilvl w:val="0"/>
          <w:numId w:val="42"/>
        </w:numPr>
        <w:spacing w:before="120" w:after="120"/>
        <w:jc w:val="both"/>
        <w:rPr>
          <w:rFonts w:asciiTheme="minorHAnsi" w:hAnsiTheme="minorHAnsi"/>
          <w:sz w:val="22"/>
          <w:szCs w:val="22"/>
        </w:rPr>
      </w:pPr>
      <w:r>
        <w:rPr>
          <w:rFonts w:asciiTheme="minorHAnsi" w:hAnsiTheme="minorHAnsi"/>
          <w:sz w:val="22"/>
          <w:szCs w:val="22"/>
        </w:rPr>
        <w:t>Drogi Wodnej Rzeki Wisły – od Torunia do Portu Morskiego Gdańsk.</w:t>
      </w:r>
    </w:p>
    <w:p w:rsidR="00BD0165" w:rsidRDefault="00BD0165" w:rsidP="00BD0165">
      <w:pPr>
        <w:pStyle w:val="Legenda"/>
        <w:jc w:val="center"/>
        <w:rPr>
          <w:rFonts w:asciiTheme="minorHAnsi" w:hAnsiTheme="minorHAnsi" w:cstheme="minorHAnsi"/>
          <w:sz w:val="20"/>
          <w:szCs w:val="20"/>
        </w:rPr>
      </w:pPr>
    </w:p>
    <w:p w:rsidR="00B50304" w:rsidRDefault="00B50304">
      <w:pPr>
        <w:spacing w:after="200" w:line="276" w:lineRule="auto"/>
        <w:rPr>
          <w:rFonts w:asciiTheme="minorHAnsi" w:hAnsiTheme="minorHAnsi" w:cstheme="minorHAnsi"/>
          <w:i/>
          <w:iCs/>
          <w:sz w:val="20"/>
          <w:szCs w:val="20"/>
        </w:rPr>
      </w:pPr>
      <w:r>
        <w:rPr>
          <w:rFonts w:asciiTheme="minorHAnsi" w:hAnsiTheme="minorHAnsi" w:cstheme="minorHAnsi"/>
          <w:sz w:val="20"/>
          <w:szCs w:val="20"/>
        </w:rPr>
        <w:br w:type="page"/>
      </w:r>
    </w:p>
    <w:p w:rsidR="00BD0165" w:rsidRPr="00BE6C19" w:rsidRDefault="000F53BD" w:rsidP="000F53BD">
      <w:pPr>
        <w:pStyle w:val="Legenda"/>
        <w:jc w:val="center"/>
        <w:rPr>
          <w:rFonts w:asciiTheme="minorHAnsi" w:hAnsiTheme="minorHAnsi" w:cstheme="minorHAnsi"/>
          <w:color w:val="auto"/>
          <w:sz w:val="20"/>
          <w:szCs w:val="20"/>
        </w:rPr>
      </w:pPr>
      <w:r w:rsidRPr="00BE6C19">
        <w:rPr>
          <w:rFonts w:asciiTheme="minorHAnsi" w:hAnsiTheme="minorHAnsi" w:cstheme="minorHAnsi"/>
          <w:color w:val="auto"/>
          <w:sz w:val="20"/>
          <w:szCs w:val="20"/>
        </w:rPr>
        <w:lastRenderedPageBreak/>
        <w:t xml:space="preserve">Mapa </w:t>
      </w:r>
      <w:r w:rsidRPr="00BE6C19">
        <w:rPr>
          <w:rFonts w:asciiTheme="minorHAnsi" w:hAnsiTheme="minorHAnsi" w:cstheme="minorHAnsi"/>
          <w:color w:val="auto"/>
          <w:sz w:val="20"/>
          <w:szCs w:val="20"/>
        </w:rPr>
        <w:fldChar w:fldCharType="begin"/>
      </w:r>
      <w:r w:rsidRPr="00BE6C19">
        <w:rPr>
          <w:rFonts w:asciiTheme="minorHAnsi" w:hAnsiTheme="minorHAnsi" w:cstheme="minorHAnsi"/>
          <w:color w:val="auto"/>
          <w:sz w:val="20"/>
          <w:szCs w:val="20"/>
        </w:rPr>
        <w:instrText xml:space="preserve"> SEQ Mapa \* ARABIC </w:instrText>
      </w:r>
      <w:r w:rsidRPr="00BE6C19">
        <w:rPr>
          <w:rFonts w:asciiTheme="minorHAnsi" w:hAnsiTheme="minorHAnsi" w:cstheme="minorHAnsi"/>
          <w:color w:val="auto"/>
          <w:sz w:val="20"/>
          <w:szCs w:val="20"/>
        </w:rPr>
        <w:fldChar w:fldCharType="separate"/>
      </w:r>
      <w:r w:rsidRPr="00BE6C19">
        <w:rPr>
          <w:rFonts w:asciiTheme="minorHAnsi" w:hAnsiTheme="minorHAnsi" w:cstheme="minorHAnsi"/>
          <w:noProof/>
          <w:color w:val="auto"/>
          <w:sz w:val="20"/>
          <w:szCs w:val="20"/>
        </w:rPr>
        <w:t>2</w:t>
      </w:r>
      <w:r w:rsidRPr="00BE6C19">
        <w:rPr>
          <w:rFonts w:asciiTheme="minorHAnsi" w:hAnsiTheme="minorHAnsi" w:cstheme="minorHAnsi"/>
          <w:color w:val="auto"/>
          <w:sz w:val="20"/>
          <w:szCs w:val="20"/>
        </w:rPr>
        <w:fldChar w:fldCharType="end"/>
      </w:r>
      <w:r w:rsidR="00BD0165" w:rsidRPr="00BE6C19">
        <w:rPr>
          <w:rFonts w:asciiTheme="minorHAnsi" w:hAnsiTheme="minorHAnsi" w:cstheme="minorHAnsi"/>
          <w:color w:val="auto"/>
          <w:sz w:val="20"/>
          <w:szCs w:val="20"/>
        </w:rPr>
        <w:t xml:space="preserve">. </w:t>
      </w:r>
      <w:r w:rsidR="00D32F45" w:rsidRPr="00BE6C19">
        <w:rPr>
          <w:rFonts w:asciiTheme="minorHAnsi" w:hAnsiTheme="minorHAnsi" w:cstheme="minorHAnsi"/>
          <w:color w:val="auto"/>
          <w:sz w:val="20"/>
          <w:szCs w:val="20"/>
        </w:rPr>
        <w:t>Zakres inwestycji KPŻ2030 (kolor zielony)</w:t>
      </w:r>
    </w:p>
    <w:p w:rsidR="00D32F45" w:rsidRPr="007A23ED" w:rsidRDefault="00D32F45" w:rsidP="007A23ED">
      <w:r>
        <w:rPr>
          <w:rFonts w:cstheme="minorHAnsi"/>
          <w:noProof/>
        </w:rPr>
        <w:drawing>
          <wp:inline distT="0" distB="0" distL="0" distR="0" wp14:anchorId="4E55BF5A" wp14:editId="36E64EAD">
            <wp:extent cx="5760720" cy="4073525"/>
            <wp:effectExtent l="0" t="0" r="0" b="317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braz 4"/>
                    <pic:cNvPicPr/>
                  </pic:nvPicPr>
                  <pic:blipFill>
                    <a:blip r:embed="rId9" cstate="print">
                      <a:extLst>
                        <a:ext uri="{28A0092B-C50C-407E-A947-70E740481C1C}">
                          <a14:useLocalDpi xmlns:a14="http://schemas.microsoft.com/office/drawing/2010/main" val="0"/>
                        </a:ext>
                      </a:extLst>
                    </a:blip>
                    <a:stretch>
                      <a:fillRect/>
                    </a:stretch>
                  </pic:blipFill>
                  <pic:spPr>
                    <a:xfrm>
                      <a:off x="0" y="0"/>
                      <a:ext cx="5760720" cy="4073525"/>
                    </a:xfrm>
                    <a:prstGeom prst="rect">
                      <a:avLst/>
                    </a:prstGeom>
                  </pic:spPr>
                </pic:pic>
              </a:graphicData>
            </a:graphic>
          </wp:inline>
        </w:drawing>
      </w:r>
    </w:p>
    <w:p w:rsidR="00BD0165" w:rsidRDefault="00BD0165" w:rsidP="00BD0165">
      <w:pPr>
        <w:spacing w:before="120" w:after="120"/>
        <w:jc w:val="center"/>
        <w:rPr>
          <w:rFonts w:asciiTheme="minorHAnsi" w:hAnsiTheme="minorHAnsi"/>
          <w:sz w:val="22"/>
          <w:szCs w:val="22"/>
        </w:rPr>
      </w:pPr>
      <w:r w:rsidRPr="00BD0165">
        <w:rPr>
          <w:rFonts w:asciiTheme="minorHAnsi" w:hAnsiTheme="minorHAnsi"/>
          <w:sz w:val="22"/>
          <w:szCs w:val="22"/>
        </w:rPr>
        <w:t>Źródło: Opracowanie własne.</w:t>
      </w:r>
    </w:p>
    <w:p w:rsidR="00303383" w:rsidRDefault="00303383">
      <w:pPr>
        <w:spacing w:after="200" w:line="276" w:lineRule="auto"/>
        <w:rPr>
          <w:rFonts w:asciiTheme="minorHAnsi" w:hAnsiTheme="minorHAnsi"/>
          <w:sz w:val="22"/>
          <w:szCs w:val="22"/>
        </w:rPr>
      </w:pPr>
      <w:r>
        <w:rPr>
          <w:rFonts w:asciiTheme="minorHAnsi" w:hAnsiTheme="minorHAnsi"/>
          <w:sz w:val="22"/>
          <w:szCs w:val="22"/>
        </w:rPr>
        <w:br w:type="page"/>
      </w:r>
    </w:p>
    <w:p w:rsidR="00D8475B" w:rsidRDefault="00644464" w:rsidP="00EB4322">
      <w:pPr>
        <w:spacing w:before="120" w:after="120"/>
        <w:jc w:val="both"/>
        <w:rPr>
          <w:rFonts w:asciiTheme="minorHAnsi" w:hAnsiTheme="minorHAnsi"/>
          <w:sz w:val="22"/>
          <w:szCs w:val="22"/>
        </w:rPr>
      </w:pPr>
      <w:r>
        <w:rPr>
          <w:rFonts w:asciiTheme="minorHAnsi" w:hAnsiTheme="minorHAnsi"/>
          <w:sz w:val="22"/>
          <w:szCs w:val="22"/>
        </w:rPr>
        <w:lastRenderedPageBreak/>
        <w:t>Projekt będzie obejmował realiz</w:t>
      </w:r>
      <w:r w:rsidR="00F87F80">
        <w:rPr>
          <w:rFonts w:asciiTheme="minorHAnsi" w:hAnsiTheme="minorHAnsi"/>
          <w:sz w:val="22"/>
          <w:szCs w:val="22"/>
        </w:rPr>
        <w:t>ację</w:t>
      </w:r>
      <w:r w:rsidR="00D32F45">
        <w:rPr>
          <w:rFonts w:asciiTheme="minorHAnsi" w:hAnsiTheme="minorHAnsi"/>
          <w:sz w:val="22"/>
          <w:szCs w:val="22"/>
        </w:rPr>
        <w:t xml:space="preserve"> proponowanych</w:t>
      </w:r>
      <w:r w:rsidR="00F87F80">
        <w:rPr>
          <w:rFonts w:asciiTheme="minorHAnsi" w:hAnsiTheme="minorHAnsi"/>
          <w:sz w:val="22"/>
          <w:szCs w:val="22"/>
        </w:rPr>
        <w:t xml:space="preserve"> </w:t>
      </w:r>
      <w:r w:rsidR="00AD2564">
        <w:rPr>
          <w:rFonts w:asciiTheme="minorHAnsi" w:hAnsiTheme="minorHAnsi"/>
          <w:sz w:val="22"/>
          <w:szCs w:val="22"/>
        </w:rPr>
        <w:t>inwestycji przedstawionych</w:t>
      </w:r>
      <w:r w:rsidR="00F87F80">
        <w:rPr>
          <w:rFonts w:asciiTheme="minorHAnsi" w:hAnsiTheme="minorHAnsi"/>
          <w:sz w:val="22"/>
          <w:szCs w:val="22"/>
        </w:rPr>
        <w:t xml:space="preserve"> w</w:t>
      </w:r>
      <w:r w:rsidR="00D32F45">
        <w:rPr>
          <w:rFonts w:asciiTheme="minorHAnsi" w:hAnsiTheme="minorHAnsi"/>
          <w:sz w:val="22"/>
          <w:szCs w:val="22"/>
        </w:rPr>
        <w:t xml:space="preserve"> poniższej</w:t>
      </w:r>
      <w:r w:rsidR="00F87F80">
        <w:rPr>
          <w:rFonts w:asciiTheme="minorHAnsi" w:hAnsiTheme="minorHAnsi"/>
          <w:sz w:val="22"/>
          <w:szCs w:val="22"/>
        </w:rPr>
        <w:t xml:space="preserve"> tabeli</w:t>
      </w:r>
      <w:r w:rsidR="00D32F45">
        <w:rPr>
          <w:rFonts w:asciiTheme="minorHAnsi" w:hAnsiTheme="minorHAnsi"/>
          <w:sz w:val="22"/>
          <w:szCs w:val="22"/>
        </w:rPr>
        <w:t>.</w:t>
      </w:r>
    </w:p>
    <w:p w:rsidR="00EA45BE" w:rsidRPr="00B50304" w:rsidRDefault="00F87F80" w:rsidP="00B50304">
      <w:pPr>
        <w:pStyle w:val="Legenda"/>
        <w:spacing w:before="240"/>
        <w:rPr>
          <w:rFonts w:asciiTheme="minorHAnsi" w:hAnsiTheme="minorHAnsi" w:cstheme="minorHAnsi"/>
          <w:color w:val="auto"/>
          <w:sz w:val="20"/>
          <w:szCs w:val="20"/>
        </w:rPr>
      </w:pPr>
      <w:r w:rsidRPr="00B50304">
        <w:rPr>
          <w:rFonts w:asciiTheme="minorHAnsi" w:hAnsiTheme="minorHAnsi" w:cstheme="minorHAnsi"/>
          <w:color w:val="auto"/>
          <w:sz w:val="20"/>
          <w:szCs w:val="20"/>
        </w:rPr>
        <w:t xml:space="preserve">Tabela </w:t>
      </w:r>
      <w:r w:rsidR="00606603" w:rsidRPr="00B50304">
        <w:rPr>
          <w:rFonts w:asciiTheme="minorHAnsi" w:hAnsiTheme="minorHAnsi" w:cstheme="minorHAnsi"/>
          <w:noProof/>
          <w:color w:val="auto"/>
          <w:sz w:val="20"/>
          <w:szCs w:val="20"/>
        </w:rPr>
        <w:fldChar w:fldCharType="begin"/>
      </w:r>
      <w:r w:rsidR="00606603" w:rsidRPr="00B50304">
        <w:rPr>
          <w:rFonts w:asciiTheme="minorHAnsi" w:hAnsiTheme="minorHAnsi" w:cstheme="minorHAnsi"/>
          <w:noProof/>
          <w:color w:val="auto"/>
          <w:sz w:val="20"/>
          <w:szCs w:val="20"/>
        </w:rPr>
        <w:instrText xml:space="preserve"> SEQ Tabela \* ARABIC </w:instrText>
      </w:r>
      <w:r w:rsidR="00606603" w:rsidRPr="00B50304">
        <w:rPr>
          <w:rFonts w:asciiTheme="minorHAnsi" w:hAnsiTheme="minorHAnsi" w:cstheme="minorHAnsi"/>
          <w:noProof/>
          <w:color w:val="auto"/>
          <w:sz w:val="20"/>
          <w:szCs w:val="20"/>
        </w:rPr>
        <w:fldChar w:fldCharType="separate"/>
      </w:r>
      <w:r w:rsidR="00D520CC" w:rsidRPr="00B50304">
        <w:rPr>
          <w:rFonts w:asciiTheme="minorHAnsi" w:hAnsiTheme="minorHAnsi" w:cstheme="minorHAnsi"/>
          <w:noProof/>
          <w:color w:val="auto"/>
          <w:sz w:val="20"/>
          <w:szCs w:val="20"/>
        </w:rPr>
        <w:t>1</w:t>
      </w:r>
      <w:r w:rsidR="00606603" w:rsidRPr="00B50304">
        <w:rPr>
          <w:rFonts w:asciiTheme="minorHAnsi" w:hAnsiTheme="minorHAnsi" w:cstheme="minorHAnsi"/>
          <w:noProof/>
          <w:color w:val="auto"/>
          <w:sz w:val="20"/>
          <w:szCs w:val="20"/>
        </w:rPr>
        <w:fldChar w:fldCharType="end"/>
      </w:r>
      <w:r w:rsidRPr="00B50304">
        <w:rPr>
          <w:rFonts w:asciiTheme="minorHAnsi" w:hAnsiTheme="minorHAnsi" w:cstheme="minorHAnsi"/>
          <w:color w:val="auto"/>
          <w:sz w:val="20"/>
          <w:szCs w:val="20"/>
        </w:rPr>
        <w:t xml:space="preserve"> </w:t>
      </w:r>
      <w:r w:rsidR="00EA45BE" w:rsidRPr="00B50304">
        <w:rPr>
          <w:rFonts w:asciiTheme="minorHAnsi" w:hAnsiTheme="minorHAnsi" w:cstheme="minorHAnsi"/>
          <w:color w:val="auto"/>
          <w:sz w:val="20"/>
          <w:szCs w:val="20"/>
        </w:rPr>
        <w:t xml:space="preserve">Indykatywna lista projektów do realizacji w ramach </w:t>
      </w:r>
      <w:r w:rsidRPr="00B50304">
        <w:rPr>
          <w:rFonts w:asciiTheme="minorHAnsi" w:hAnsiTheme="minorHAnsi" w:cstheme="minorHAnsi"/>
          <w:color w:val="auto"/>
          <w:sz w:val="20"/>
          <w:szCs w:val="20"/>
        </w:rPr>
        <w:t>KPŻ</w:t>
      </w:r>
      <w:r w:rsidR="00092720" w:rsidRPr="00B50304">
        <w:rPr>
          <w:rFonts w:asciiTheme="minorHAnsi" w:hAnsiTheme="minorHAnsi" w:cstheme="minorHAnsi"/>
          <w:color w:val="auto"/>
          <w:sz w:val="20"/>
          <w:szCs w:val="20"/>
        </w:rPr>
        <w:t>2030</w:t>
      </w:r>
      <w:r w:rsidR="00EA45BE" w:rsidRPr="00B50304">
        <w:rPr>
          <w:rFonts w:asciiTheme="minorHAnsi" w:hAnsiTheme="minorHAnsi" w:cstheme="minorHAnsi"/>
          <w:color w:val="auto"/>
          <w:sz w:val="20"/>
          <w:szCs w:val="20"/>
        </w:rPr>
        <w:t>.</w:t>
      </w:r>
    </w:p>
    <w:tbl>
      <w:tblPr>
        <w:tblStyle w:val="Tabelasiatki4akcent51"/>
        <w:tblW w:w="8926" w:type="dxa"/>
        <w:tblLook w:val="04A0" w:firstRow="1" w:lastRow="0" w:firstColumn="1" w:lastColumn="0" w:noHBand="0" w:noVBand="1"/>
      </w:tblPr>
      <w:tblGrid>
        <w:gridCol w:w="511"/>
        <w:gridCol w:w="1894"/>
        <w:gridCol w:w="6521"/>
      </w:tblGrid>
      <w:tr w:rsidR="00AC1435" w:rsidRPr="00736702" w:rsidTr="007A23ED">
        <w:trPr>
          <w:cnfStyle w:val="100000000000" w:firstRow="1" w:lastRow="0" w:firstColumn="0" w:lastColumn="0" w:oddVBand="0" w:evenVBand="0" w:oddHBand="0"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511" w:type="dxa"/>
            <w:noWrap/>
            <w:vAlign w:val="center"/>
            <w:hideMark/>
          </w:tcPr>
          <w:p w:rsidR="00AC1435" w:rsidRPr="004C3737" w:rsidRDefault="00AC1435" w:rsidP="00736702">
            <w:pPr>
              <w:jc w:val="center"/>
              <w:rPr>
                <w:rFonts w:asciiTheme="minorHAnsi" w:hAnsiTheme="minorHAnsi" w:cstheme="minorHAnsi"/>
                <w:b w:val="0"/>
                <w:color w:val="FFFFFF"/>
                <w:sz w:val="20"/>
                <w:szCs w:val="20"/>
              </w:rPr>
            </w:pPr>
            <w:r w:rsidRPr="004C3737">
              <w:rPr>
                <w:rFonts w:asciiTheme="minorHAnsi" w:hAnsiTheme="minorHAnsi" w:cstheme="minorHAnsi"/>
                <w:color w:val="FFFFFF"/>
                <w:sz w:val="20"/>
                <w:szCs w:val="20"/>
              </w:rPr>
              <w:t>Lp.</w:t>
            </w:r>
          </w:p>
        </w:tc>
        <w:tc>
          <w:tcPr>
            <w:tcW w:w="1894" w:type="dxa"/>
            <w:vAlign w:val="center"/>
            <w:hideMark/>
          </w:tcPr>
          <w:p w:rsidR="00AC1435" w:rsidRPr="004C3737" w:rsidRDefault="00AC1435">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color w:val="FFFFFF"/>
                <w:sz w:val="20"/>
                <w:szCs w:val="20"/>
              </w:rPr>
            </w:pPr>
            <w:r w:rsidRPr="004C3737">
              <w:rPr>
                <w:rFonts w:asciiTheme="minorHAnsi" w:hAnsiTheme="minorHAnsi" w:cstheme="minorHAnsi"/>
                <w:color w:val="FFFFFF"/>
                <w:sz w:val="20"/>
                <w:szCs w:val="20"/>
              </w:rPr>
              <w:t>Droga wodna</w:t>
            </w:r>
          </w:p>
        </w:tc>
        <w:tc>
          <w:tcPr>
            <w:tcW w:w="6521" w:type="dxa"/>
            <w:noWrap/>
            <w:vAlign w:val="center"/>
            <w:hideMark/>
          </w:tcPr>
          <w:p w:rsidR="00AC1435" w:rsidRPr="004C3737" w:rsidRDefault="00AC1435">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color w:val="FFFFFF"/>
                <w:sz w:val="20"/>
                <w:szCs w:val="20"/>
              </w:rPr>
            </w:pPr>
            <w:r w:rsidRPr="004C3737">
              <w:rPr>
                <w:rFonts w:asciiTheme="minorHAnsi" w:hAnsiTheme="minorHAnsi" w:cstheme="minorHAnsi"/>
                <w:color w:val="FFFFFF"/>
                <w:sz w:val="20"/>
                <w:szCs w:val="20"/>
              </w:rPr>
              <w:t>Nazwa</w:t>
            </w:r>
          </w:p>
        </w:tc>
      </w:tr>
      <w:tr w:rsidR="00AC1435" w:rsidRPr="00736702" w:rsidTr="007A23ED">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511" w:type="dxa"/>
            <w:noWrap/>
            <w:vAlign w:val="center"/>
            <w:hideMark/>
          </w:tcPr>
          <w:p w:rsidR="00AC1435" w:rsidRPr="004C3737" w:rsidRDefault="00AC1435" w:rsidP="00736702">
            <w:pPr>
              <w:jc w:val="center"/>
              <w:rPr>
                <w:rFonts w:asciiTheme="minorHAnsi" w:hAnsiTheme="minorHAnsi" w:cstheme="minorHAnsi"/>
                <w:color w:val="000000"/>
                <w:sz w:val="20"/>
                <w:szCs w:val="20"/>
              </w:rPr>
            </w:pPr>
            <w:r w:rsidRPr="004C3737">
              <w:rPr>
                <w:rFonts w:asciiTheme="minorHAnsi" w:hAnsiTheme="minorHAnsi" w:cstheme="minorHAnsi"/>
                <w:color w:val="000000"/>
                <w:sz w:val="20"/>
                <w:szCs w:val="20"/>
              </w:rPr>
              <w:t>1.</w:t>
            </w:r>
          </w:p>
        </w:tc>
        <w:tc>
          <w:tcPr>
            <w:tcW w:w="1894" w:type="dxa"/>
            <w:vAlign w:val="center"/>
            <w:hideMark/>
          </w:tcPr>
          <w:p w:rsidR="00AC1435" w:rsidRPr="004C3737" w:rsidRDefault="00AC1435">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ODW</w:t>
            </w:r>
          </w:p>
        </w:tc>
        <w:tc>
          <w:tcPr>
            <w:tcW w:w="6521" w:type="dxa"/>
            <w:vAlign w:val="center"/>
            <w:hideMark/>
          </w:tcPr>
          <w:p w:rsidR="00AC1435" w:rsidRPr="004C3737" w:rsidRDefault="00AC1435">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Modernizacja śluzy oraz sterowni na stopniu wodnym Krapkowice wraz z przebudową awanportów</w:t>
            </w:r>
          </w:p>
        </w:tc>
      </w:tr>
      <w:tr w:rsidR="00AC1435" w:rsidRPr="00736702" w:rsidTr="007A23ED">
        <w:trPr>
          <w:trHeight w:val="567"/>
        </w:trPr>
        <w:tc>
          <w:tcPr>
            <w:cnfStyle w:val="001000000000" w:firstRow="0" w:lastRow="0" w:firstColumn="1" w:lastColumn="0" w:oddVBand="0" w:evenVBand="0" w:oddHBand="0" w:evenHBand="0" w:firstRowFirstColumn="0" w:firstRowLastColumn="0" w:lastRowFirstColumn="0" w:lastRowLastColumn="0"/>
            <w:tcW w:w="511" w:type="dxa"/>
            <w:noWrap/>
            <w:vAlign w:val="center"/>
            <w:hideMark/>
          </w:tcPr>
          <w:p w:rsidR="00AC1435" w:rsidRPr="004C3737" w:rsidRDefault="00AC1435" w:rsidP="00736702">
            <w:pPr>
              <w:jc w:val="center"/>
              <w:rPr>
                <w:rFonts w:asciiTheme="minorHAnsi" w:hAnsiTheme="minorHAnsi" w:cstheme="minorHAnsi"/>
                <w:color w:val="000000"/>
                <w:sz w:val="20"/>
                <w:szCs w:val="20"/>
              </w:rPr>
            </w:pPr>
            <w:r w:rsidRPr="004C3737">
              <w:rPr>
                <w:rFonts w:asciiTheme="minorHAnsi" w:hAnsiTheme="minorHAnsi" w:cstheme="minorHAnsi"/>
                <w:color w:val="000000"/>
                <w:sz w:val="20"/>
                <w:szCs w:val="20"/>
              </w:rPr>
              <w:t>2.</w:t>
            </w:r>
          </w:p>
        </w:tc>
        <w:tc>
          <w:tcPr>
            <w:tcW w:w="1894" w:type="dxa"/>
            <w:vAlign w:val="center"/>
            <w:hideMark/>
          </w:tcPr>
          <w:p w:rsidR="00AC1435" w:rsidRPr="004C3737" w:rsidRDefault="00AC1435">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ODW</w:t>
            </w:r>
          </w:p>
        </w:tc>
        <w:tc>
          <w:tcPr>
            <w:tcW w:w="6521" w:type="dxa"/>
            <w:vAlign w:val="center"/>
            <w:hideMark/>
          </w:tcPr>
          <w:p w:rsidR="00AC1435" w:rsidRPr="004C3737" w:rsidRDefault="00AC1435">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Modernizacja śluzy oraz sterowni na stopniu wodnym Opole wraz z przebudową awanportów</w:t>
            </w:r>
          </w:p>
        </w:tc>
      </w:tr>
      <w:tr w:rsidR="00AC1435" w:rsidRPr="00736702" w:rsidTr="007A23ED">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511" w:type="dxa"/>
            <w:noWrap/>
            <w:vAlign w:val="center"/>
            <w:hideMark/>
          </w:tcPr>
          <w:p w:rsidR="00AC1435" w:rsidRPr="004C3737" w:rsidRDefault="00AC1435" w:rsidP="00736702">
            <w:pPr>
              <w:jc w:val="center"/>
              <w:rPr>
                <w:rFonts w:asciiTheme="minorHAnsi" w:hAnsiTheme="minorHAnsi" w:cstheme="minorHAnsi"/>
                <w:color w:val="000000"/>
                <w:sz w:val="20"/>
                <w:szCs w:val="20"/>
              </w:rPr>
            </w:pPr>
            <w:r w:rsidRPr="004C3737">
              <w:rPr>
                <w:rFonts w:asciiTheme="minorHAnsi" w:hAnsiTheme="minorHAnsi" w:cstheme="minorHAnsi"/>
                <w:color w:val="000000"/>
                <w:sz w:val="20"/>
                <w:szCs w:val="20"/>
              </w:rPr>
              <w:t>3.</w:t>
            </w:r>
          </w:p>
        </w:tc>
        <w:tc>
          <w:tcPr>
            <w:tcW w:w="1894" w:type="dxa"/>
            <w:vAlign w:val="center"/>
            <w:hideMark/>
          </w:tcPr>
          <w:p w:rsidR="00AC1435" w:rsidRPr="004C3737" w:rsidRDefault="00AC1435">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ODW</w:t>
            </w:r>
          </w:p>
        </w:tc>
        <w:tc>
          <w:tcPr>
            <w:tcW w:w="6521" w:type="dxa"/>
            <w:vAlign w:val="center"/>
            <w:hideMark/>
          </w:tcPr>
          <w:p w:rsidR="00AC1435" w:rsidRPr="004C3737" w:rsidRDefault="00AC1435">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Budowa jazu klapowego na stopniu wodnym Ujście Nysy w km 180,50 rzeki Odry wraz z infrastrukturą towarzyszącą</w:t>
            </w:r>
          </w:p>
        </w:tc>
      </w:tr>
      <w:tr w:rsidR="00AC1435" w:rsidRPr="00736702" w:rsidTr="007A23ED">
        <w:trPr>
          <w:trHeight w:val="567"/>
        </w:trPr>
        <w:tc>
          <w:tcPr>
            <w:cnfStyle w:val="001000000000" w:firstRow="0" w:lastRow="0" w:firstColumn="1" w:lastColumn="0" w:oddVBand="0" w:evenVBand="0" w:oddHBand="0" w:evenHBand="0" w:firstRowFirstColumn="0" w:firstRowLastColumn="0" w:lastRowFirstColumn="0" w:lastRowLastColumn="0"/>
            <w:tcW w:w="511" w:type="dxa"/>
            <w:noWrap/>
            <w:vAlign w:val="center"/>
            <w:hideMark/>
          </w:tcPr>
          <w:p w:rsidR="00AC1435" w:rsidRPr="004C3737" w:rsidRDefault="00AC1435" w:rsidP="00736702">
            <w:pPr>
              <w:jc w:val="center"/>
              <w:rPr>
                <w:rFonts w:asciiTheme="minorHAnsi" w:hAnsiTheme="minorHAnsi" w:cstheme="minorHAnsi"/>
                <w:color w:val="000000"/>
                <w:sz w:val="20"/>
                <w:szCs w:val="20"/>
              </w:rPr>
            </w:pPr>
            <w:r w:rsidRPr="004C3737">
              <w:rPr>
                <w:rFonts w:asciiTheme="minorHAnsi" w:hAnsiTheme="minorHAnsi" w:cstheme="minorHAnsi"/>
                <w:color w:val="000000"/>
                <w:sz w:val="20"/>
                <w:szCs w:val="20"/>
              </w:rPr>
              <w:t>4.</w:t>
            </w:r>
          </w:p>
        </w:tc>
        <w:tc>
          <w:tcPr>
            <w:tcW w:w="1894" w:type="dxa"/>
            <w:vAlign w:val="center"/>
            <w:hideMark/>
          </w:tcPr>
          <w:p w:rsidR="00AC1435" w:rsidRPr="004C3737" w:rsidRDefault="00AC1435">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ODW</w:t>
            </w:r>
          </w:p>
        </w:tc>
        <w:tc>
          <w:tcPr>
            <w:tcW w:w="6521" w:type="dxa"/>
            <w:vAlign w:val="center"/>
            <w:hideMark/>
          </w:tcPr>
          <w:p w:rsidR="00AC1435" w:rsidRPr="004C3737" w:rsidRDefault="00AC1435">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Modernizacja śluzy oraz sterowni na stopniu wodnym Ujście Nysy wraz z przebudową awanportów oraz obiektów towarzyszących</w:t>
            </w:r>
          </w:p>
        </w:tc>
      </w:tr>
      <w:tr w:rsidR="00AC1435" w:rsidRPr="00736702" w:rsidTr="007A23ED">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511" w:type="dxa"/>
            <w:noWrap/>
            <w:vAlign w:val="center"/>
            <w:hideMark/>
          </w:tcPr>
          <w:p w:rsidR="00AC1435" w:rsidRPr="004C3737" w:rsidRDefault="00AC1435" w:rsidP="00736702">
            <w:pPr>
              <w:jc w:val="center"/>
              <w:rPr>
                <w:rFonts w:asciiTheme="minorHAnsi" w:hAnsiTheme="minorHAnsi" w:cstheme="minorHAnsi"/>
                <w:color w:val="000000"/>
                <w:sz w:val="20"/>
                <w:szCs w:val="20"/>
              </w:rPr>
            </w:pPr>
            <w:r w:rsidRPr="004C3737">
              <w:rPr>
                <w:rFonts w:asciiTheme="minorHAnsi" w:hAnsiTheme="minorHAnsi" w:cstheme="minorHAnsi"/>
                <w:color w:val="000000"/>
                <w:sz w:val="20"/>
                <w:szCs w:val="20"/>
              </w:rPr>
              <w:t>5.</w:t>
            </w:r>
          </w:p>
        </w:tc>
        <w:tc>
          <w:tcPr>
            <w:tcW w:w="1894" w:type="dxa"/>
            <w:vAlign w:val="center"/>
            <w:hideMark/>
          </w:tcPr>
          <w:p w:rsidR="00AC1435" w:rsidRPr="004C3737" w:rsidRDefault="00AC1435">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ODW</w:t>
            </w:r>
          </w:p>
        </w:tc>
        <w:tc>
          <w:tcPr>
            <w:tcW w:w="6521" w:type="dxa"/>
            <w:noWrap/>
            <w:vAlign w:val="center"/>
            <w:hideMark/>
          </w:tcPr>
          <w:p w:rsidR="00AC1435" w:rsidRPr="004C3737" w:rsidRDefault="00AC1435">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Prace modernizacyjne na Odrze granicznej</w:t>
            </w:r>
          </w:p>
        </w:tc>
      </w:tr>
      <w:tr w:rsidR="00AC1435" w:rsidRPr="00736702" w:rsidTr="007A23ED">
        <w:trPr>
          <w:trHeight w:val="567"/>
        </w:trPr>
        <w:tc>
          <w:tcPr>
            <w:cnfStyle w:val="001000000000" w:firstRow="0" w:lastRow="0" w:firstColumn="1" w:lastColumn="0" w:oddVBand="0" w:evenVBand="0" w:oddHBand="0" w:evenHBand="0" w:firstRowFirstColumn="0" w:firstRowLastColumn="0" w:lastRowFirstColumn="0" w:lastRowLastColumn="0"/>
            <w:tcW w:w="511" w:type="dxa"/>
            <w:noWrap/>
            <w:vAlign w:val="center"/>
            <w:hideMark/>
          </w:tcPr>
          <w:p w:rsidR="00AC1435" w:rsidRPr="004C3737" w:rsidRDefault="00AC1435" w:rsidP="00736702">
            <w:pPr>
              <w:jc w:val="center"/>
              <w:rPr>
                <w:rFonts w:asciiTheme="minorHAnsi" w:hAnsiTheme="minorHAnsi" w:cstheme="minorHAnsi"/>
                <w:color w:val="000000"/>
                <w:sz w:val="20"/>
                <w:szCs w:val="20"/>
              </w:rPr>
            </w:pPr>
            <w:r w:rsidRPr="004C3737">
              <w:rPr>
                <w:rFonts w:asciiTheme="minorHAnsi" w:hAnsiTheme="minorHAnsi" w:cstheme="minorHAnsi"/>
                <w:color w:val="000000"/>
                <w:sz w:val="20"/>
                <w:szCs w:val="20"/>
              </w:rPr>
              <w:t>6.</w:t>
            </w:r>
          </w:p>
        </w:tc>
        <w:tc>
          <w:tcPr>
            <w:tcW w:w="1894" w:type="dxa"/>
            <w:vAlign w:val="center"/>
            <w:hideMark/>
          </w:tcPr>
          <w:p w:rsidR="00AC1435" w:rsidRPr="004C3737" w:rsidRDefault="00AC1435">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ODW</w:t>
            </w:r>
          </w:p>
        </w:tc>
        <w:tc>
          <w:tcPr>
            <w:tcW w:w="6521" w:type="dxa"/>
            <w:noWrap/>
            <w:vAlign w:val="center"/>
            <w:hideMark/>
          </w:tcPr>
          <w:p w:rsidR="00AC1435" w:rsidRPr="004C3737" w:rsidRDefault="00AC1435">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Modernizacja Kanału Gliwickiego – Etap I (szlak żeglugowy, ubezpieczenia brzegowe, urządzenia funkcjonalne związane)</w:t>
            </w:r>
          </w:p>
        </w:tc>
      </w:tr>
      <w:tr w:rsidR="00AC1435" w:rsidRPr="00736702" w:rsidTr="007A23ED">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511" w:type="dxa"/>
            <w:noWrap/>
            <w:vAlign w:val="center"/>
            <w:hideMark/>
          </w:tcPr>
          <w:p w:rsidR="00AC1435" w:rsidRPr="004C3737" w:rsidRDefault="00AC1435" w:rsidP="00736702">
            <w:pPr>
              <w:jc w:val="center"/>
              <w:rPr>
                <w:rFonts w:asciiTheme="minorHAnsi" w:hAnsiTheme="minorHAnsi" w:cstheme="minorHAnsi"/>
                <w:color w:val="000000"/>
                <w:sz w:val="20"/>
                <w:szCs w:val="20"/>
              </w:rPr>
            </w:pPr>
            <w:r w:rsidRPr="004C3737">
              <w:rPr>
                <w:rFonts w:asciiTheme="minorHAnsi" w:hAnsiTheme="minorHAnsi" w:cstheme="minorHAnsi"/>
                <w:color w:val="000000"/>
                <w:sz w:val="20"/>
                <w:szCs w:val="20"/>
              </w:rPr>
              <w:t>7.</w:t>
            </w:r>
          </w:p>
        </w:tc>
        <w:tc>
          <w:tcPr>
            <w:tcW w:w="1894" w:type="dxa"/>
            <w:vAlign w:val="center"/>
            <w:hideMark/>
          </w:tcPr>
          <w:p w:rsidR="00AC1435" w:rsidRPr="004C3737" w:rsidRDefault="00AC1435">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ODW</w:t>
            </w:r>
          </w:p>
        </w:tc>
        <w:tc>
          <w:tcPr>
            <w:tcW w:w="6521" w:type="dxa"/>
            <w:noWrap/>
            <w:vAlign w:val="center"/>
            <w:hideMark/>
          </w:tcPr>
          <w:p w:rsidR="00AC1435" w:rsidRPr="004C3737" w:rsidRDefault="00AC1435">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Modernizacja Kanału Gliwickiego – Etap II ((szlak żeglugowy, ubezpieczenia brzegowe, urządzenia funkcjonalne związane)</w:t>
            </w:r>
          </w:p>
        </w:tc>
      </w:tr>
      <w:tr w:rsidR="00AC1435" w:rsidRPr="00736702" w:rsidTr="007A23ED">
        <w:trPr>
          <w:trHeight w:val="567"/>
        </w:trPr>
        <w:tc>
          <w:tcPr>
            <w:cnfStyle w:val="001000000000" w:firstRow="0" w:lastRow="0" w:firstColumn="1" w:lastColumn="0" w:oddVBand="0" w:evenVBand="0" w:oddHBand="0" w:evenHBand="0" w:firstRowFirstColumn="0" w:firstRowLastColumn="0" w:lastRowFirstColumn="0" w:lastRowLastColumn="0"/>
            <w:tcW w:w="511" w:type="dxa"/>
            <w:noWrap/>
            <w:vAlign w:val="center"/>
            <w:hideMark/>
          </w:tcPr>
          <w:p w:rsidR="00AC1435" w:rsidRPr="004C3737" w:rsidRDefault="00AC1435" w:rsidP="00736702">
            <w:pPr>
              <w:jc w:val="center"/>
              <w:rPr>
                <w:rFonts w:asciiTheme="minorHAnsi" w:hAnsiTheme="minorHAnsi" w:cstheme="minorHAnsi"/>
                <w:color w:val="000000"/>
                <w:sz w:val="20"/>
                <w:szCs w:val="20"/>
              </w:rPr>
            </w:pPr>
            <w:r w:rsidRPr="004C3737">
              <w:rPr>
                <w:rFonts w:asciiTheme="minorHAnsi" w:hAnsiTheme="minorHAnsi" w:cstheme="minorHAnsi"/>
                <w:color w:val="000000"/>
                <w:sz w:val="20"/>
                <w:szCs w:val="20"/>
              </w:rPr>
              <w:t>8.</w:t>
            </w:r>
          </w:p>
        </w:tc>
        <w:tc>
          <w:tcPr>
            <w:tcW w:w="1894" w:type="dxa"/>
            <w:vAlign w:val="center"/>
            <w:hideMark/>
          </w:tcPr>
          <w:p w:rsidR="00AC1435" w:rsidRPr="004C3737" w:rsidRDefault="00AC1435">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DWW</w:t>
            </w:r>
          </w:p>
        </w:tc>
        <w:tc>
          <w:tcPr>
            <w:tcW w:w="6521" w:type="dxa"/>
            <w:noWrap/>
            <w:vAlign w:val="center"/>
            <w:hideMark/>
          </w:tcPr>
          <w:p w:rsidR="00AC1435" w:rsidRPr="004C3737" w:rsidRDefault="00AC1435">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Odbudowa budowli regulacyjnych na Dolnej Wiśle w km 933 - 847</w:t>
            </w:r>
          </w:p>
        </w:tc>
      </w:tr>
      <w:tr w:rsidR="00AC1435" w:rsidRPr="00736702" w:rsidTr="007A23ED">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511" w:type="dxa"/>
            <w:noWrap/>
            <w:vAlign w:val="center"/>
            <w:hideMark/>
          </w:tcPr>
          <w:p w:rsidR="00AC1435" w:rsidRPr="004C3737" w:rsidRDefault="00AC1435" w:rsidP="00736702">
            <w:pPr>
              <w:jc w:val="center"/>
              <w:rPr>
                <w:rFonts w:asciiTheme="minorHAnsi" w:hAnsiTheme="minorHAnsi" w:cstheme="minorHAnsi"/>
                <w:color w:val="000000"/>
                <w:sz w:val="20"/>
                <w:szCs w:val="20"/>
              </w:rPr>
            </w:pPr>
            <w:r w:rsidRPr="004C3737">
              <w:rPr>
                <w:rFonts w:asciiTheme="minorHAnsi" w:hAnsiTheme="minorHAnsi" w:cstheme="minorHAnsi"/>
                <w:color w:val="000000"/>
                <w:sz w:val="20"/>
                <w:szCs w:val="20"/>
              </w:rPr>
              <w:t>9.</w:t>
            </w:r>
          </w:p>
        </w:tc>
        <w:tc>
          <w:tcPr>
            <w:tcW w:w="1894" w:type="dxa"/>
            <w:vAlign w:val="center"/>
            <w:hideMark/>
          </w:tcPr>
          <w:p w:rsidR="00AC1435" w:rsidRPr="004C3737" w:rsidRDefault="00AC1435">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DWW</w:t>
            </w:r>
          </w:p>
        </w:tc>
        <w:tc>
          <w:tcPr>
            <w:tcW w:w="6521" w:type="dxa"/>
            <w:noWrap/>
            <w:vAlign w:val="center"/>
            <w:hideMark/>
          </w:tcPr>
          <w:p w:rsidR="00AC1435" w:rsidRPr="004C3737" w:rsidRDefault="00AC1435">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Odbudowa budowli regulacyjnych na Dolnej Wiśle w km 847 -772</w:t>
            </w:r>
          </w:p>
        </w:tc>
      </w:tr>
      <w:tr w:rsidR="00AC1435" w:rsidRPr="00736702" w:rsidTr="007A23ED">
        <w:trPr>
          <w:trHeight w:val="567"/>
        </w:trPr>
        <w:tc>
          <w:tcPr>
            <w:cnfStyle w:val="001000000000" w:firstRow="0" w:lastRow="0" w:firstColumn="1" w:lastColumn="0" w:oddVBand="0" w:evenVBand="0" w:oddHBand="0" w:evenHBand="0" w:firstRowFirstColumn="0" w:firstRowLastColumn="0" w:lastRowFirstColumn="0" w:lastRowLastColumn="0"/>
            <w:tcW w:w="511" w:type="dxa"/>
            <w:noWrap/>
            <w:vAlign w:val="center"/>
            <w:hideMark/>
          </w:tcPr>
          <w:p w:rsidR="00AC1435" w:rsidRPr="004C3737" w:rsidRDefault="00AC1435" w:rsidP="00736702">
            <w:pPr>
              <w:jc w:val="center"/>
              <w:rPr>
                <w:rFonts w:asciiTheme="minorHAnsi" w:hAnsiTheme="minorHAnsi" w:cstheme="minorHAnsi"/>
                <w:color w:val="000000"/>
                <w:sz w:val="20"/>
                <w:szCs w:val="20"/>
              </w:rPr>
            </w:pPr>
            <w:r w:rsidRPr="004C3737">
              <w:rPr>
                <w:rFonts w:asciiTheme="minorHAnsi" w:hAnsiTheme="minorHAnsi" w:cstheme="minorHAnsi"/>
                <w:color w:val="000000"/>
                <w:sz w:val="20"/>
                <w:szCs w:val="20"/>
              </w:rPr>
              <w:t>10.</w:t>
            </w:r>
          </w:p>
        </w:tc>
        <w:tc>
          <w:tcPr>
            <w:tcW w:w="1894" w:type="dxa"/>
            <w:vAlign w:val="center"/>
            <w:hideMark/>
          </w:tcPr>
          <w:p w:rsidR="00AC1435" w:rsidRPr="004C3737" w:rsidRDefault="00AC1435">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DWW</w:t>
            </w:r>
          </w:p>
        </w:tc>
        <w:tc>
          <w:tcPr>
            <w:tcW w:w="6521" w:type="dxa"/>
            <w:noWrap/>
            <w:vAlign w:val="center"/>
            <w:hideMark/>
          </w:tcPr>
          <w:p w:rsidR="00AC1435" w:rsidRPr="004C3737" w:rsidRDefault="00AC1435">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Odbudowa budowli regulacyjnych na Dolnej Wiśle w km 772 - 718</w:t>
            </w:r>
          </w:p>
        </w:tc>
      </w:tr>
      <w:tr w:rsidR="00AC1435" w:rsidRPr="00736702" w:rsidTr="007A23ED">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511" w:type="dxa"/>
            <w:noWrap/>
            <w:vAlign w:val="center"/>
            <w:hideMark/>
          </w:tcPr>
          <w:p w:rsidR="00AC1435" w:rsidRPr="004C3737" w:rsidRDefault="00AC1435" w:rsidP="00736702">
            <w:pPr>
              <w:jc w:val="center"/>
              <w:rPr>
                <w:rFonts w:asciiTheme="minorHAnsi" w:hAnsiTheme="minorHAnsi" w:cstheme="minorHAnsi"/>
                <w:color w:val="000000"/>
                <w:sz w:val="20"/>
                <w:szCs w:val="20"/>
              </w:rPr>
            </w:pPr>
            <w:r w:rsidRPr="004C3737">
              <w:rPr>
                <w:rFonts w:asciiTheme="minorHAnsi" w:hAnsiTheme="minorHAnsi" w:cstheme="minorHAnsi"/>
                <w:color w:val="000000"/>
                <w:sz w:val="20"/>
                <w:szCs w:val="20"/>
              </w:rPr>
              <w:t>11.</w:t>
            </w:r>
          </w:p>
        </w:tc>
        <w:tc>
          <w:tcPr>
            <w:tcW w:w="1894" w:type="dxa"/>
            <w:vAlign w:val="center"/>
            <w:hideMark/>
          </w:tcPr>
          <w:p w:rsidR="00AC1435" w:rsidRPr="004C3737" w:rsidRDefault="00AC1435">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ODW</w:t>
            </w:r>
          </w:p>
        </w:tc>
        <w:tc>
          <w:tcPr>
            <w:tcW w:w="6521" w:type="dxa"/>
            <w:vAlign w:val="center"/>
            <w:hideMark/>
          </w:tcPr>
          <w:p w:rsidR="00AC1435" w:rsidRPr="004C3737" w:rsidRDefault="00AC1435">
            <w:pPr>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Kompleksowe wdrożenie RIS Odrzańskiej Drogi Wodnej</w:t>
            </w:r>
          </w:p>
        </w:tc>
      </w:tr>
      <w:tr w:rsidR="00AC1435" w:rsidRPr="00736702" w:rsidTr="007A23ED">
        <w:trPr>
          <w:trHeight w:val="567"/>
        </w:trPr>
        <w:tc>
          <w:tcPr>
            <w:cnfStyle w:val="001000000000" w:firstRow="0" w:lastRow="0" w:firstColumn="1" w:lastColumn="0" w:oddVBand="0" w:evenVBand="0" w:oddHBand="0" w:evenHBand="0" w:firstRowFirstColumn="0" w:firstRowLastColumn="0" w:lastRowFirstColumn="0" w:lastRowLastColumn="0"/>
            <w:tcW w:w="511" w:type="dxa"/>
            <w:noWrap/>
            <w:vAlign w:val="center"/>
            <w:hideMark/>
          </w:tcPr>
          <w:p w:rsidR="00AC1435" w:rsidRPr="004C3737" w:rsidRDefault="00AC1435" w:rsidP="00736702">
            <w:pPr>
              <w:jc w:val="center"/>
              <w:rPr>
                <w:rFonts w:asciiTheme="minorHAnsi" w:hAnsiTheme="minorHAnsi" w:cstheme="minorHAnsi"/>
                <w:color w:val="000000"/>
                <w:sz w:val="20"/>
                <w:szCs w:val="20"/>
              </w:rPr>
            </w:pPr>
            <w:r w:rsidRPr="004C3737">
              <w:rPr>
                <w:rFonts w:asciiTheme="minorHAnsi" w:hAnsiTheme="minorHAnsi" w:cstheme="minorHAnsi"/>
                <w:color w:val="000000"/>
                <w:sz w:val="20"/>
                <w:szCs w:val="20"/>
              </w:rPr>
              <w:t>12.</w:t>
            </w:r>
          </w:p>
        </w:tc>
        <w:tc>
          <w:tcPr>
            <w:tcW w:w="1894" w:type="dxa"/>
            <w:vAlign w:val="center"/>
            <w:hideMark/>
          </w:tcPr>
          <w:p w:rsidR="00AC1435" w:rsidRPr="004C3737" w:rsidRDefault="00AC1435">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DWW</w:t>
            </w:r>
          </w:p>
        </w:tc>
        <w:tc>
          <w:tcPr>
            <w:tcW w:w="6521" w:type="dxa"/>
            <w:noWrap/>
            <w:vAlign w:val="center"/>
            <w:hideMark/>
          </w:tcPr>
          <w:p w:rsidR="00AC1435" w:rsidRPr="004C3737" w:rsidRDefault="00AC1435">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 xml:space="preserve">Pilotażowe wdrożenie </w:t>
            </w:r>
          </w:p>
          <w:p w:rsidR="00AC1435" w:rsidRPr="004C3737" w:rsidRDefault="00AC1435">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20"/>
                <w:szCs w:val="20"/>
              </w:rPr>
            </w:pPr>
            <w:r w:rsidRPr="004C3737">
              <w:rPr>
                <w:rFonts w:asciiTheme="minorHAnsi" w:hAnsiTheme="minorHAnsi" w:cstheme="minorHAnsi"/>
                <w:color w:val="000000"/>
                <w:sz w:val="20"/>
                <w:szCs w:val="20"/>
              </w:rPr>
              <w:t>RIS Dolnej Wisły</w:t>
            </w:r>
          </w:p>
        </w:tc>
      </w:tr>
    </w:tbl>
    <w:p w:rsidR="00092720" w:rsidRDefault="00092720" w:rsidP="00736702">
      <w:pPr>
        <w:spacing w:before="120" w:after="120"/>
        <w:ind w:right="414"/>
        <w:jc w:val="both"/>
        <w:rPr>
          <w:rFonts w:asciiTheme="minorHAnsi" w:hAnsiTheme="minorHAnsi"/>
          <w:sz w:val="22"/>
          <w:szCs w:val="22"/>
        </w:rPr>
      </w:pPr>
    </w:p>
    <w:p w:rsidR="00EA45BE" w:rsidRPr="00EA45BE" w:rsidRDefault="003F7CF7" w:rsidP="00320511">
      <w:pPr>
        <w:spacing w:before="120" w:after="120"/>
        <w:jc w:val="both"/>
        <w:rPr>
          <w:rFonts w:asciiTheme="minorHAnsi" w:hAnsiTheme="minorHAnsi"/>
          <w:sz w:val="22"/>
          <w:szCs w:val="22"/>
        </w:rPr>
      </w:pPr>
      <w:r w:rsidRPr="003F7CF7">
        <w:rPr>
          <w:rFonts w:asciiTheme="minorHAnsi" w:hAnsiTheme="minorHAnsi"/>
          <w:sz w:val="22"/>
          <w:szCs w:val="22"/>
        </w:rPr>
        <w:t>Przedstawione projekty inwestycyjne charakteryzują się niską terenochłon</w:t>
      </w:r>
      <w:r w:rsidR="00F87F80">
        <w:rPr>
          <w:rFonts w:asciiTheme="minorHAnsi" w:hAnsiTheme="minorHAnsi"/>
          <w:sz w:val="22"/>
          <w:szCs w:val="22"/>
        </w:rPr>
        <w:t>nością. Zakres projektów KPŻ</w:t>
      </w:r>
      <w:r w:rsidR="00320511">
        <w:rPr>
          <w:rFonts w:asciiTheme="minorHAnsi" w:hAnsiTheme="minorHAnsi"/>
          <w:sz w:val="22"/>
          <w:szCs w:val="22"/>
        </w:rPr>
        <w:t>2030</w:t>
      </w:r>
      <w:r w:rsidRPr="003F7CF7">
        <w:rPr>
          <w:rFonts w:asciiTheme="minorHAnsi" w:hAnsiTheme="minorHAnsi"/>
          <w:sz w:val="22"/>
          <w:szCs w:val="22"/>
        </w:rPr>
        <w:t xml:space="preserve"> dotyczyć będzie liniowej zabudowy dróg wodnych oraz wykonaniu prac na istniejących stopniach </w:t>
      </w:r>
      <w:r w:rsidR="00F87F80">
        <w:rPr>
          <w:rFonts w:asciiTheme="minorHAnsi" w:hAnsiTheme="minorHAnsi"/>
          <w:sz w:val="22"/>
          <w:szCs w:val="22"/>
        </w:rPr>
        <w:t>wodnych. Nie będzie to generować</w:t>
      </w:r>
      <w:r w:rsidRPr="003F7CF7">
        <w:rPr>
          <w:rFonts w:asciiTheme="minorHAnsi" w:hAnsiTheme="minorHAnsi"/>
          <w:sz w:val="22"/>
          <w:szCs w:val="22"/>
        </w:rPr>
        <w:t xml:space="preserve"> dodatkowych kosztów społecznych związanych </w:t>
      </w:r>
      <w:r w:rsidR="00736702">
        <w:rPr>
          <w:rFonts w:asciiTheme="minorHAnsi" w:hAnsiTheme="minorHAnsi"/>
          <w:sz w:val="22"/>
          <w:szCs w:val="22"/>
        </w:rPr>
        <w:br/>
      </w:r>
      <w:r w:rsidRPr="003F7CF7">
        <w:rPr>
          <w:rFonts w:asciiTheme="minorHAnsi" w:hAnsiTheme="minorHAnsi"/>
          <w:sz w:val="22"/>
          <w:szCs w:val="22"/>
        </w:rPr>
        <w:t>z pozyskaniem terenów pod inwestycje.</w:t>
      </w:r>
    </w:p>
    <w:p w:rsidR="00AF3769" w:rsidRPr="00AF3769" w:rsidRDefault="00AF3769" w:rsidP="00AD2564">
      <w:pPr>
        <w:spacing w:before="120" w:after="120"/>
        <w:ind w:right="414"/>
        <w:rPr>
          <w:rFonts w:asciiTheme="minorHAnsi" w:hAnsiTheme="minorHAnsi"/>
          <w:iCs/>
          <w:sz w:val="18"/>
          <w:szCs w:val="18"/>
        </w:rPr>
      </w:pPr>
    </w:p>
    <w:p w:rsidR="00021B03" w:rsidRPr="00657E41" w:rsidRDefault="00EA5E37" w:rsidP="00AC2750">
      <w:pPr>
        <w:pStyle w:val="Akapitzlist"/>
        <w:numPr>
          <w:ilvl w:val="0"/>
          <w:numId w:val="1"/>
        </w:numPr>
        <w:pBdr>
          <w:bottom w:val="single" w:sz="4" w:space="1" w:color="auto"/>
        </w:pBdr>
        <w:spacing w:before="240" w:after="120"/>
        <w:ind w:left="284" w:right="413" w:hanging="284"/>
        <w:contextualSpacing w:val="0"/>
        <w:jc w:val="both"/>
        <w:rPr>
          <w:rFonts w:asciiTheme="minorHAnsi" w:hAnsiTheme="minorHAnsi"/>
          <w:b/>
          <w:sz w:val="22"/>
          <w:szCs w:val="22"/>
        </w:rPr>
      </w:pPr>
      <w:r>
        <w:rPr>
          <w:rFonts w:asciiTheme="minorHAnsi" w:hAnsiTheme="minorHAnsi"/>
          <w:b/>
          <w:sz w:val="22"/>
          <w:szCs w:val="22"/>
        </w:rPr>
        <w:t xml:space="preserve">Zakres </w:t>
      </w:r>
      <w:r w:rsidR="00CB6E04">
        <w:rPr>
          <w:rFonts w:asciiTheme="minorHAnsi" w:hAnsiTheme="minorHAnsi"/>
          <w:b/>
          <w:sz w:val="22"/>
          <w:szCs w:val="22"/>
        </w:rPr>
        <w:t>pracy</w:t>
      </w:r>
    </w:p>
    <w:p w:rsidR="00FA6CA9" w:rsidRPr="00303383" w:rsidRDefault="00FA6CA9" w:rsidP="00AC2750">
      <w:pPr>
        <w:spacing w:before="240" w:after="120"/>
        <w:ind w:right="413"/>
        <w:jc w:val="both"/>
        <w:rPr>
          <w:rFonts w:asciiTheme="minorHAnsi" w:hAnsiTheme="minorHAnsi"/>
          <w:sz w:val="22"/>
          <w:szCs w:val="22"/>
        </w:rPr>
      </w:pPr>
      <w:r w:rsidRPr="00303383">
        <w:rPr>
          <w:rFonts w:asciiTheme="minorHAnsi" w:hAnsiTheme="minorHAnsi"/>
          <w:sz w:val="22"/>
          <w:szCs w:val="22"/>
        </w:rPr>
        <w:t>Praca będzie obejmowała swoim zakresem:</w:t>
      </w:r>
    </w:p>
    <w:p w:rsidR="00FA6CA9" w:rsidRPr="00303383" w:rsidRDefault="0060205B" w:rsidP="001B1E31">
      <w:pPr>
        <w:pStyle w:val="Akapitzlist"/>
        <w:numPr>
          <w:ilvl w:val="0"/>
          <w:numId w:val="4"/>
        </w:numPr>
        <w:spacing w:before="60" w:after="120"/>
        <w:ind w:right="413"/>
        <w:contextualSpacing w:val="0"/>
        <w:jc w:val="both"/>
        <w:rPr>
          <w:rFonts w:asciiTheme="minorHAnsi" w:hAnsiTheme="minorHAnsi"/>
          <w:sz w:val="22"/>
          <w:szCs w:val="22"/>
        </w:rPr>
      </w:pPr>
      <w:r w:rsidRPr="00303383">
        <w:rPr>
          <w:rFonts w:asciiTheme="minorHAnsi" w:hAnsiTheme="minorHAnsi"/>
          <w:sz w:val="22"/>
          <w:szCs w:val="22"/>
        </w:rPr>
        <w:t>Opracowanie h</w:t>
      </w:r>
      <w:r w:rsidR="00254450" w:rsidRPr="00303383">
        <w:rPr>
          <w:rFonts w:asciiTheme="minorHAnsi" w:hAnsiTheme="minorHAnsi"/>
          <w:sz w:val="22"/>
          <w:szCs w:val="22"/>
        </w:rPr>
        <w:t>armonogram</w:t>
      </w:r>
      <w:r w:rsidRPr="00303383">
        <w:rPr>
          <w:rFonts w:asciiTheme="minorHAnsi" w:hAnsiTheme="minorHAnsi"/>
          <w:sz w:val="22"/>
          <w:szCs w:val="22"/>
        </w:rPr>
        <w:t>u</w:t>
      </w:r>
      <w:r w:rsidR="00254450" w:rsidRPr="00303383">
        <w:rPr>
          <w:rFonts w:asciiTheme="minorHAnsi" w:hAnsiTheme="minorHAnsi"/>
          <w:sz w:val="22"/>
          <w:szCs w:val="22"/>
        </w:rPr>
        <w:t xml:space="preserve"> prac niezbędnych do przeprowadzenia procedury w</w:t>
      </w:r>
      <w:r w:rsidRPr="00303383">
        <w:rPr>
          <w:rFonts w:asciiTheme="minorHAnsi" w:hAnsiTheme="minorHAnsi"/>
          <w:sz w:val="22"/>
          <w:szCs w:val="22"/>
        </w:rPr>
        <w:t> </w:t>
      </w:r>
      <w:r w:rsidR="00254450" w:rsidRPr="00303383">
        <w:rPr>
          <w:rFonts w:asciiTheme="minorHAnsi" w:hAnsiTheme="minorHAnsi"/>
          <w:sz w:val="22"/>
          <w:szCs w:val="22"/>
        </w:rPr>
        <w:t>sprawie strategicznej oceny oddziaływania na środowisko oraz r</w:t>
      </w:r>
      <w:r w:rsidR="00FA6CA9" w:rsidRPr="00303383">
        <w:rPr>
          <w:rFonts w:asciiTheme="minorHAnsi" w:hAnsiTheme="minorHAnsi"/>
          <w:sz w:val="22"/>
          <w:szCs w:val="22"/>
        </w:rPr>
        <w:t xml:space="preserve">aport metodologiczny zawierający koncepcję realizacji sooś dla </w:t>
      </w:r>
      <w:r w:rsidR="00F572D5" w:rsidRPr="00303383">
        <w:rPr>
          <w:rFonts w:asciiTheme="minorHAnsi" w:hAnsiTheme="minorHAnsi"/>
          <w:sz w:val="22"/>
          <w:szCs w:val="22"/>
        </w:rPr>
        <w:t xml:space="preserve">projektu </w:t>
      </w:r>
      <w:r w:rsidR="000D4BCA" w:rsidRPr="00303383">
        <w:rPr>
          <w:rFonts w:asciiTheme="minorHAnsi" w:hAnsiTheme="minorHAnsi"/>
          <w:sz w:val="22"/>
          <w:szCs w:val="22"/>
        </w:rPr>
        <w:t>KPŻ</w:t>
      </w:r>
      <w:r w:rsidR="00541B6A">
        <w:rPr>
          <w:rFonts w:asciiTheme="minorHAnsi" w:hAnsiTheme="minorHAnsi"/>
          <w:sz w:val="22"/>
          <w:szCs w:val="22"/>
        </w:rPr>
        <w:t>2030</w:t>
      </w:r>
      <w:r w:rsidR="00FA6CA9" w:rsidRPr="00303383">
        <w:rPr>
          <w:rFonts w:asciiTheme="minorHAnsi" w:hAnsiTheme="minorHAnsi"/>
          <w:sz w:val="22"/>
          <w:szCs w:val="22"/>
        </w:rPr>
        <w:t>, w tym metodologia prac i</w:t>
      </w:r>
      <w:r w:rsidRPr="00303383">
        <w:rPr>
          <w:rFonts w:asciiTheme="minorHAnsi" w:hAnsiTheme="minorHAnsi"/>
          <w:sz w:val="22"/>
          <w:szCs w:val="22"/>
        </w:rPr>
        <w:t> </w:t>
      </w:r>
      <w:r w:rsidR="00FA6CA9" w:rsidRPr="00303383">
        <w:rPr>
          <w:rFonts w:asciiTheme="minorHAnsi" w:hAnsiTheme="minorHAnsi"/>
          <w:sz w:val="22"/>
          <w:szCs w:val="22"/>
        </w:rPr>
        <w:t>zidentyfikowane podstawowe obszary problemowe.</w:t>
      </w:r>
    </w:p>
    <w:p w:rsidR="00FA6CA9" w:rsidRPr="00303383" w:rsidRDefault="00FA6CA9" w:rsidP="00C11C96">
      <w:pPr>
        <w:pStyle w:val="Akapitzlist"/>
        <w:numPr>
          <w:ilvl w:val="0"/>
          <w:numId w:val="4"/>
        </w:numPr>
        <w:spacing w:before="60" w:after="120"/>
        <w:ind w:right="413"/>
        <w:contextualSpacing w:val="0"/>
        <w:jc w:val="both"/>
        <w:rPr>
          <w:rFonts w:asciiTheme="minorHAnsi" w:hAnsiTheme="minorHAnsi"/>
          <w:sz w:val="22"/>
          <w:szCs w:val="22"/>
        </w:rPr>
      </w:pPr>
      <w:r w:rsidRPr="00303383">
        <w:rPr>
          <w:rFonts w:asciiTheme="minorHAnsi" w:hAnsiTheme="minorHAnsi"/>
          <w:sz w:val="22"/>
          <w:szCs w:val="22"/>
        </w:rPr>
        <w:t xml:space="preserve">Sporządzenie </w:t>
      </w:r>
      <w:r w:rsidR="00BF70D2" w:rsidRPr="00303383">
        <w:rPr>
          <w:rFonts w:asciiTheme="minorHAnsi" w:hAnsiTheme="minorHAnsi"/>
          <w:sz w:val="22"/>
          <w:szCs w:val="22"/>
        </w:rPr>
        <w:t>projektu</w:t>
      </w:r>
      <w:r w:rsidR="00254450" w:rsidRPr="00303383">
        <w:rPr>
          <w:rFonts w:asciiTheme="minorHAnsi" w:hAnsiTheme="minorHAnsi"/>
          <w:sz w:val="22"/>
          <w:szCs w:val="22"/>
        </w:rPr>
        <w:t xml:space="preserve"> </w:t>
      </w:r>
      <w:r w:rsidRPr="00303383">
        <w:rPr>
          <w:rFonts w:asciiTheme="minorHAnsi" w:hAnsiTheme="minorHAnsi"/>
          <w:sz w:val="22"/>
          <w:szCs w:val="22"/>
        </w:rPr>
        <w:t xml:space="preserve">prognozy oddziaływania na środowisko - zgodnie z treścią uzgodnień z Generalnym Dyrektorem Ochrony Środowiska i Głównym Inspektorem Sanitarnym oraz zgodnie z zakresem wskazanym w ustawie z dnia 3 października 2008 r. o udostępnianiu informacji o środowisku i jego ochronie, udziale społeczeństwa </w:t>
      </w:r>
      <w:r w:rsidRPr="00303383">
        <w:rPr>
          <w:rFonts w:asciiTheme="minorHAnsi" w:hAnsiTheme="minorHAnsi"/>
          <w:sz w:val="22"/>
          <w:szCs w:val="22"/>
        </w:rPr>
        <w:lastRenderedPageBreak/>
        <w:t>w</w:t>
      </w:r>
      <w:r w:rsidR="00062FAC" w:rsidRPr="00303383">
        <w:rPr>
          <w:rFonts w:asciiTheme="minorHAnsi" w:hAnsiTheme="minorHAnsi"/>
          <w:sz w:val="22"/>
          <w:szCs w:val="22"/>
        </w:rPr>
        <w:t> </w:t>
      </w:r>
      <w:r w:rsidRPr="00303383">
        <w:rPr>
          <w:rFonts w:asciiTheme="minorHAnsi" w:hAnsiTheme="minorHAnsi"/>
          <w:sz w:val="22"/>
          <w:szCs w:val="22"/>
        </w:rPr>
        <w:t>ochronie środowiska oraz ocenach oddziaływania na środowisko.</w:t>
      </w:r>
      <w:r w:rsidR="00254450" w:rsidRPr="00303383">
        <w:rPr>
          <w:rFonts w:asciiTheme="minorHAnsi" w:hAnsiTheme="minorHAnsi"/>
          <w:sz w:val="22"/>
          <w:szCs w:val="22"/>
        </w:rPr>
        <w:t xml:space="preserve"> Zakres prognozy uzgodni z ww. organami Zamawiający.</w:t>
      </w:r>
    </w:p>
    <w:p w:rsidR="00254450" w:rsidRPr="00303383" w:rsidRDefault="00254450" w:rsidP="001B1E31">
      <w:pPr>
        <w:pStyle w:val="Akapitzlist"/>
        <w:numPr>
          <w:ilvl w:val="0"/>
          <w:numId w:val="4"/>
        </w:numPr>
        <w:spacing w:before="60" w:after="120"/>
        <w:ind w:right="413"/>
        <w:contextualSpacing w:val="0"/>
        <w:jc w:val="both"/>
        <w:rPr>
          <w:rFonts w:asciiTheme="minorHAnsi" w:hAnsiTheme="minorHAnsi"/>
          <w:sz w:val="22"/>
          <w:szCs w:val="22"/>
        </w:rPr>
      </w:pPr>
      <w:r w:rsidRPr="00303383">
        <w:rPr>
          <w:rFonts w:asciiTheme="minorHAnsi" w:hAnsiTheme="minorHAnsi"/>
          <w:sz w:val="22"/>
          <w:szCs w:val="22"/>
        </w:rPr>
        <w:t>Przeprowadzenie konsultacji</w:t>
      </w:r>
      <w:r w:rsidR="00C3033F" w:rsidRPr="00303383">
        <w:rPr>
          <w:rFonts w:asciiTheme="minorHAnsi" w:hAnsiTheme="minorHAnsi"/>
          <w:sz w:val="22"/>
          <w:szCs w:val="22"/>
        </w:rPr>
        <w:t xml:space="preserve"> społecznych</w:t>
      </w:r>
      <w:r w:rsidR="00AB18E7" w:rsidRPr="00303383">
        <w:rPr>
          <w:rFonts w:asciiTheme="minorHAnsi" w:hAnsiTheme="minorHAnsi"/>
          <w:sz w:val="22"/>
          <w:szCs w:val="22"/>
        </w:rPr>
        <w:t xml:space="preserve"> (w formule zbierania uwag)</w:t>
      </w:r>
      <w:r w:rsidRPr="00303383">
        <w:rPr>
          <w:rFonts w:asciiTheme="minorHAnsi" w:hAnsiTheme="minorHAnsi"/>
          <w:sz w:val="22"/>
          <w:szCs w:val="22"/>
        </w:rPr>
        <w:t xml:space="preserve"> dla projektu prognozy oraz projektu </w:t>
      </w:r>
      <w:r w:rsidR="000D4BCA" w:rsidRPr="00303383">
        <w:rPr>
          <w:rFonts w:asciiTheme="minorHAnsi" w:hAnsiTheme="minorHAnsi"/>
          <w:sz w:val="22"/>
          <w:szCs w:val="22"/>
        </w:rPr>
        <w:t>KPŻ</w:t>
      </w:r>
      <w:r w:rsidR="00541B6A">
        <w:rPr>
          <w:rFonts w:asciiTheme="minorHAnsi" w:hAnsiTheme="minorHAnsi"/>
          <w:sz w:val="22"/>
          <w:szCs w:val="22"/>
        </w:rPr>
        <w:t>2030</w:t>
      </w:r>
      <w:r w:rsidR="001B1E31" w:rsidRPr="00303383">
        <w:rPr>
          <w:rFonts w:asciiTheme="minorHAnsi" w:hAnsiTheme="minorHAnsi"/>
          <w:sz w:val="22"/>
          <w:szCs w:val="22"/>
        </w:rPr>
        <w:t xml:space="preserve"> </w:t>
      </w:r>
      <w:r w:rsidRPr="00303383">
        <w:rPr>
          <w:rFonts w:asciiTheme="minorHAnsi" w:hAnsiTheme="minorHAnsi"/>
          <w:sz w:val="22"/>
          <w:szCs w:val="22"/>
        </w:rPr>
        <w:t>- zgodnie z przepisami dotyczącymi konsultacji społecznych.</w:t>
      </w:r>
    </w:p>
    <w:p w:rsidR="00B72DA7" w:rsidRPr="00303383" w:rsidRDefault="00B72DA7" w:rsidP="00AC2750">
      <w:pPr>
        <w:pStyle w:val="Akapitzlist"/>
        <w:spacing w:before="60" w:after="120"/>
        <w:ind w:right="413"/>
        <w:contextualSpacing w:val="0"/>
        <w:jc w:val="both"/>
        <w:rPr>
          <w:rFonts w:asciiTheme="minorHAnsi" w:hAnsiTheme="minorHAnsi"/>
          <w:sz w:val="22"/>
          <w:szCs w:val="22"/>
        </w:rPr>
      </w:pPr>
      <w:r w:rsidRPr="00303383">
        <w:rPr>
          <w:rFonts w:asciiTheme="minorHAnsi" w:hAnsiTheme="minorHAnsi"/>
          <w:sz w:val="22"/>
          <w:szCs w:val="22"/>
        </w:rPr>
        <w:t>Wykonawca przygotuje projekt tabeli uwag wraz z propozycją sposobu ich rozpatrzenia oraz raport z konsultacji</w:t>
      </w:r>
      <w:r w:rsidR="005F197D" w:rsidRPr="00303383">
        <w:rPr>
          <w:rFonts w:asciiTheme="minorHAnsi" w:hAnsiTheme="minorHAnsi"/>
          <w:sz w:val="22"/>
          <w:szCs w:val="22"/>
        </w:rPr>
        <w:t xml:space="preserve">. Wykonawca w ścisłej współpracy z Zamawiającym dokona zmian w projekcie Prognozy i Programu. </w:t>
      </w:r>
    </w:p>
    <w:p w:rsidR="00254450" w:rsidRPr="00303383" w:rsidRDefault="00254450" w:rsidP="00C11C96">
      <w:pPr>
        <w:pStyle w:val="Akapitzlist"/>
        <w:numPr>
          <w:ilvl w:val="0"/>
          <w:numId w:val="4"/>
        </w:numPr>
        <w:spacing w:before="60" w:after="120"/>
        <w:ind w:right="413"/>
        <w:contextualSpacing w:val="0"/>
        <w:jc w:val="both"/>
        <w:rPr>
          <w:rFonts w:asciiTheme="minorHAnsi" w:hAnsiTheme="minorHAnsi"/>
          <w:sz w:val="22"/>
          <w:szCs w:val="22"/>
        </w:rPr>
      </w:pPr>
      <w:r w:rsidRPr="00303383">
        <w:rPr>
          <w:rFonts w:asciiTheme="minorHAnsi" w:hAnsiTheme="minorHAnsi"/>
          <w:sz w:val="22"/>
          <w:szCs w:val="22"/>
        </w:rPr>
        <w:t xml:space="preserve">Udzielenie Zamawiającemu wsparcia w toku procedury uzyskiwania wymaganych opinii właściwych organów zgodnie z ustawą ooś, polegającego m.in. na obowiązku dokonywania przez Wykonawcę wszelkich wyjaśnień, uzupełnień lub poprawek na żądanie opiniujących organów. </w:t>
      </w:r>
    </w:p>
    <w:p w:rsidR="00254450" w:rsidRPr="00303383" w:rsidRDefault="00254450" w:rsidP="00C11C96">
      <w:pPr>
        <w:pStyle w:val="Akapitzlist"/>
        <w:numPr>
          <w:ilvl w:val="0"/>
          <w:numId w:val="4"/>
        </w:numPr>
        <w:spacing w:before="60" w:after="120"/>
        <w:ind w:left="714" w:right="413" w:hanging="357"/>
        <w:contextualSpacing w:val="0"/>
        <w:jc w:val="both"/>
        <w:rPr>
          <w:rFonts w:asciiTheme="minorHAnsi" w:hAnsiTheme="minorHAnsi"/>
          <w:sz w:val="22"/>
          <w:szCs w:val="22"/>
        </w:rPr>
      </w:pPr>
      <w:r w:rsidRPr="00303383">
        <w:rPr>
          <w:rFonts w:asciiTheme="minorHAnsi" w:hAnsiTheme="minorHAnsi"/>
          <w:sz w:val="22"/>
          <w:szCs w:val="22"/>
        </w:rPr>
        <w:t>Sporządzenie wersji końcowej prognozy oddziaływania na środowisko, która powinna zawierać m.in. streszczenie w języku niespecjalistycznym (wersja polska i angielska) oraz pisemne podsumowanie z przebiegu strategicznej oceny oddziaływania na środowisko.</w:t>
      </w:r>
    </w:p>
    <w:p w:rsidR="00254450" w:rsidRPr="00303383" w:rsidRDefault="00254450" w:rsidP="00C11C96">
      <w:pPr>
        <w:pStyle w:val="Akapitzlist"/>
        <w:numPr>
          <w:ilvl w:val="0"/>
          <w:numId w:val="4"/>
        </w:numPr>
        <w:spacing w:before="240" w:after="120"/>
        <w:ind w:right="413"/>
        <w:contextualSpacing w:val="0"/>
        <w:jc w:val="both"/>
        <w:rPr>
          <w:rFonts w:asciiTheme="minorHAnsi" w:hAnsiTheme="minorHAnsi"/>
          <w:sz w:val="22"/>
          <w:szCs w:val="22"/>
        </w:rPr>
      </w:pPr>
      <w:r w:rsidRPr="00303383">
        <w:rPr>
          <w:rFonts w:asciiTheme="minorHAnsi" w:hAnsiTheme="minorHAnsi"/>
          <w:sz w:val="22"/>
          <w:szCs w:val="22"/>
        </w:rPr>
        <w:t>Sporządzenie raportu z realizacji zamówienia, który będzie uwzględniał w szczególności następujące wymagania:</w:t>
      </w:r>
    </w:p>
    <w:p w:rsidR="00254450" w:rsidRPr="00303383" w:rsidRDefault="00254450" w:rsidP="00C11C96">
      <w:pPr>
        <w:pStyle w:val="Akapitzlist"/>
        <w:numPr>
          <w:ilvl w:val="0"/>
          <w:numId w:val="11"/>
        </w:numPr>
        <w:spacing w:before="60" w:after="120"/>
        <w:ind w:left="1135" w:right="413" w:hanging="284"/>
        <w:contextualSpacing w:val="0"/>
        <w:jc w:val="both"/>
        <w:rPr>
          <w:rFonts w:asciiTheme="minorHAnsi" w:hAnsiTheme="minorHAnsi"/>
          <w:sz w:val="22"/>
          <w:szCs w:val="22"/>
        </w:rPr>
      </w:pPr>
      <w:r w:rsidRPr="00303383">
        <w:rPr>
          <w:rFonts w:asciiTheme="minorHAnsi" w:hAnsiTheme="minorHAnsi"/>
          <w:sz w:val="22"/>
          <w:szCs w:val="22"/>
        </w:rPr>
        <w:t>syntezę prac zrealizowanych w ramach przedmiotu zamówienia,</w:t>
      </w:r>
    </w:p>
    <w:p w:rsidR="00254450" w:rsidRPr="00303383" w:rsidRDefault="00254450" w:rsidP="00C11C96">
      <w:pPr>
        <w:pStyle w:val="Akapitzlist"/>
        <w:numPr>
          <w:ilvl w:val="0"/>
          <w:numId w:val="11"/>
        </w:numPr>
        <w:spacing w:before="60" w:after="120"/>
        <w:ind w:left="1135" w:right="413" w:hanging="284"/>
        <w:contextualSpacing w:val="0"/>
        <w:jc w:val="both"/>
        <w:rPr>
          <w:rFonts w:asciiTheme="minorHAnsi" w:hAnsiTheme="minorHAnsi"/>
          <w:sz w:val="22"/>
          <w:szCs w:val="22"/>
        </w:rPr>
      </w:pPr>
      <w:r w:rsidRPr="00303383">
        <w:rPr>
          <w:rFonts w:asciiTheme="minorHAnsi" w:hAnsiTheme="minorHAnsi"/>
          <w:sz w:val="22"/>
          <w:szCs w:val="22"/>
        </w:rPr>
        <w:t>podsumowanie przeprowadzonych konsultacji projektu prognozy wraz z ostateczną wersją tabeli rozbieżności,</w:t>
      </w:r>
    </w:p>
    <w:p w:rsidR="00530B51" w:rsidRPr="00303383" w:rsidRDefault="00530B51" w:rsidP="00C11C96">
      <w:pPr>
        <w:pStyle w:val="Akapitzlist"/>
        <w:numPr>
          <w:ilvl w:val="0"/>
          <w:numId w:val="11"/>
        </w:numPr>
        <w:spacing w:before="60" w:after="120"/>
        <w:ind w:left="1135" w:right="413" w:hanging="284"/>
        <w:contextualSpacing w:val="0"/>
        <w:jc w:val="both"/>
        <w:rPr>
          <w:rFonts w:asciiTheme="minorHAnsi" w:hAnsiTheme="minorHAnsi"/>
          <w:sz w:val="22"/>
          <w:szCs w:val="22"/>
        </w:rPr>
      </w:pPr>
      <w:r w:rsidRPr="00303383">
        <w:rPr>
          <w:rFonts w:asciiTheme="minorHAnsi" w:hAnsiTheme="minorHAnsi"/>
          <w:sz w:val="22"/>
          <w:szCs w:val="22"/>
        </w:rPr>
        <w:t>podsumowanie przeprowadzonych konsultacji projektu Programu wraz z ostateczną wersją tabeli rozbieżności,</w:t>
      </w:r>
    </w:p>
    <w:p w:rsidR="00254450" w:rsidRPr="00303383" w:rsidRDefault="00254450" w:rsidP="00C11C96">
      <w:pPr>
        <w:pStyle w:val="Akapitzlist"/>
        <w:numPr>
          <w:ilvl w:val="0"/>
          <w:numId w:val="11"/>
        </w:numPr>
        <w:spacing w:before="60" w:after="120"/>
        <w:ind w:left="1135" w:right="413" w:hanging="284"/>
        <w:contextualSpacing w:val="0"/>
        <w:jc w:val="both"/>
        <w:rPr>
          <w:rFonts w:asciiTheme="minorHAnsi" w:hAnsiTheme="minorHAnsi"/>
          <w:sz w:val="22"/>
          <w:szCs w:val="22"/>
        </w:rPr>
      </w:pPr>
      <w:r w:rsidRPr="00303383">
        <w:rPr>
          <w:rFonts w:asciiTheme="minorHAnsi" w:hAnsiTheme="minorHAnsi"/>
          <w:sz w:val="22"/>
          <w:szCs w:val="22"/>
        </w:rPr>
        <w:t>wykaz dokumentów i danych otrzymanych od Zamawiającego na potrzeby realizacji zamówienia lub pozyskanych przez Wykonawcę w imieniu Zamawiającego od podmiotów trzecich</w:t>
      </w:r>
      <w:r w:rsidR="00530B51" w:rsidRPr="00303383">
        <w:rPr>
          <w:rFonts w:asciiTheme="minorHAnsi" w:hAnsiTheme="minorHAnsi"/>
          <w:sz w:val="22"/>
          <w:szCs w:val="22"/>
        </w:rPr>
        <w:t>.</w:t>
      </w:r>
    </w:p>
    <w:p w:rsidR="0067462E" w:rsidRPr="00303383" w:rsidRDefault="0067462E" w:rsidP="00EB4322">
      <w:pPr>
        <w:pStyle w:val="Akapitzlist"/>
        <w:spacing w:before="240" w:after="120"/>
        <w:ind w:left="0"/>
        <w:contextualSpacing w:val="0"/>
        <w:jc w:val="both"/>
        <w:rPr>
          <w:rFonts w:asciiTheme="minorHAnsi" w:hAnsiTheme="minorHAnsi"/>
          <w:sz w:val="22"/>
          <w:szCs w:val="22"/>
        </w:rPr>
      </w:pPr>
      <w:r w:rsidRPr="00303383">
        <w:rPr>
          <w:rFonts w:asciiTheme="minorHAnsi" w:hAnsiTheme="minorHAnsi"/>
          <w:sz w:val="22"/>
          <w:szCs w:val="22"/>
        </w:rPr>
        <w:t xml:space="preserve">Prognoza oddziaływania na środowisko dla </w:t>
      </w:r>
      <w:r w:rsidR="00F572D5" w:rsidRPr="00303383">
        <w:rPr>
          <w:rFonts w:asciiTheme="minorHAnsi" w:hAnsiTheme="minorHAnsi"/>
          <w:sz w:val="22"/>
          <w:szCs w:val="22"/>
        </w:rPr>
        <w:t xml:space="preserve">projektu </w:t>
      </w:r>
      <w:r w:rsidR="000D4BCA" w:rsidRPr="00303383">
        <w:rPr>
          <w:rFonts w:asciiTheme="minorHAnsi" w:hAnsiTheme="minorHAnsi"/>
          <w:sz w:val="22"/>
          <w:szCs w:val="22"/>
        </w:rPr>
        <w:t xml:space="preserve">Krajowego </w:t>
      </w:r>
      <w:r w:rsidR="006A7D26" w:rsidRPr="00303383">
        <w:rPr>
          <w:rFonts w:asciiTheme="minorHAnsi" w:hAnsiTheme="minorHAnsi"/>
          <w:sz w:val="22"/>
          <w:szCs w:val="22"/>
        </w:rPr>
        <w:t xml:space="preserve">Programu </w:t>
      </w:r>
      <w:r w:rsidR="000D4BCA" w:rsidRPr="00303383">
        <w:rPr>
          <w:rFonts w:asciiTheme="minorHAnsi" w:hAnsiTheme="minorHAnsi"/>
          <w:sz w:val="22"/>
          <w:szCs w:val="22"/>
        </w:rPr>
        <w:t>Żeglugowego</w:t>
      </w:r>
      <w:r w:rsidR="003D774B" w:rsidRPr="00303383">
        <w:rPr>
          <w:rFonts w:asciiTheme="minorHAnsi" w:hAnsiTheme="minorHAnsi"/>
          <w:sz w:val="22"/>
          <w:szCs w:val="22"/>
        </w:rPr>
        <w:t xml:space="preserve"> do roku 2030,</w:t>
      </w:r>
      <w:r w:rsidR="00331903" w:rsidRPr="00303383">
        <w:rPr>
          <w:rFonts w:asciiTheme="minorHAnsi" w:hAnsiTheme="minorHAnsi"/>
          <w:sz w:val="22"/>
          <w:szCs w:val="22"/>
        </w:rPr>
        <w:t xml:space="preserve"> </w:t>
      </w:r>
      <w:r w:rsidRPr="00303383">
        <w:rPr>
          <w:rFonts w:asciiTheme="minorHAnsi" w:hAnsiTheme="minorHAnsi"/>
          <w:sz w:val="22"/>
          <w:szCs w:val="22"/>
        </w:rPr>
        <w:t>musi być zgodna z wymaganiami ustawy z dnia 3 października 2008 r. o udostępnianiu informacji o środowisku i jego ochronie, udziale społeczeństwa w ochronie środowiska oraz ocena</w:t>
      </w:r>
      <w:r w:rsidR="006715C9" w:rsidRPr="00303383">
        <w:rPr>
          <w:rFonts w:asciiTheme="minorHAnsi" w:hAnsiTheme="minorHAnsi"/>
          <w:sz w:val="22"/>
          <w:szCs w:val="22"/>
        </w:rPr>
        <w:t xml:space="preserve">ch oddziaływania na środowisko </w:t>
      </w:r>
      <w:r w:rsidRPr="00303383">
        <w:rPr>
          <w:rFonts w:asciiTheme="minorHAnsi" w:hAnsiTheme="minorHAnsi"/>
          <w:sz w:val="22"/>
          <w:szCs w:val="22"/>
        </w:rPr>
        <w:t xml:space="preserve">a także z zapisami art. 5 Dyrektywy Parlamentu Europejskiego i Rady 2001/42/WE z dnia 27 czerwca 2001 roku (Dz. Urz. WE L 197 z 21.07.2001) w sprawie oceny oddziaływania na środowisko niektórych planów i programów na środowisko. </w:t>
      </w:r>
    </w:p>
    <w:p w:rsidR="0067462E" w:rsidRPr="00303383" w:rsidRDefault="0067462E" w:rsidP="00EB4322">
      <w:pPr>
        <w:pStyle w:val="Akapitzlist"/>
        <w:autoSpaceDE w:val="0"/>
        <w:autoSpaceDN w:val="0"/>
        <w:adjustRightInd w:val="0"/>
        <w:spacing w:after="120"/>
        <w:ind w:left="0"/>
        <w:contextualSpacing w:val="0"/>
        <w:jc w:val="both"/>
        <w:rPr>
          <w:rFonts w:asciiTheme="minorHAnsi" w:hAnsiTheme="minorHAnsi"/>
          <w:sz w:val="22"/>
          <w:szCs w:val="22"/>
        </w:rPr>
      </w:pPr>
      <w:r w:rsidRPr="00303383">
        <w:rPr>
          <w:rFonts w:asciiTheme="minorHAnsi" w:hAnsiTheme="minorHAnsi"/>
          <w:sz w:val="22"/>
          <w:szCs w:val="22"/>
        </w:rPr>
        <w:t xml:space="preserve">Zgodnie z zapisami art. 51 ust. 2 oraz art. 52 ustawy </w:t>
      </w:r>
      <w:r w:rsidR="006715C9" w:rsidRPr="00303383">
        <w:rPr>
          <w:rFonts w:asciiTheme="minorHAnsi" w:hAnsiTheme="minorHAnsi"/>
          <w:sz w:val="22"/>
          <w:szCs w:val="22"/>
        </w:rPr>
        <w:t xml:space="preserve">ooś, </w:t>
      </w:r>
      <w:r w:rsidRPr="00303383">
        <w:rPr>
          <w:rFonts w:asciiTheme="minorHAnsi" w:hAnsiTheme="minorHAnsi"/>
          <w:sz w:val="22"/>
          <w:szCs w:val="22"/>
        </w:rPr>
        <w:t>niniejsza prognoza oddziaływania na środowisko powinna:</w:t>
      </w:r>
    </w:p>
    <w:p w:rsidR="0067462E" w:rsidRPr="00303383" w:rsidRDefault="0067462E" w:rsidP="00AC2750">
      <w:pPr>
        <w:pStyle w:val="Akapitzlist"/>
        <w:autoSpaceDE w:val="0"/>
        <w:autoSpaceDN w:val="0"/>
        <w:adjustRightInd w:val="0"/>
        <w:ind w:left="0" w:right="413"/>
        <w:contextualSpacing w:val="0"/>
        <w:jc w:val="both"/>
        <w:rPr>
          <w:rFonts w:asciiTheme="minorHAnsi" w:hAnsiTheme="minorHAnsi"/>
          <w:sz w:val="22"/>
          <w:szCs w:val="22"/>
        </w:rPr>
      </w:pPr>
      <w:r w:rsidRPr="00303383">
        <w:rPr>
          <w:rFonts w:asciiTheme="minorHAnsi" w:hAnsiTheme="minorHAnsi"/>
          <w:sz w:val="22"/>
          <w:szCs w:val="22"/>
        </w:rPr>
        <w:t>- zawierać:</w:t>
      </w:r>
    </w:p>
    <w:p w:rsidR="0067462E" w:rsidRPr="00303383" w:rsidRDefault="0067462E" w:rsidP="00C11C96">
      <w:pPr>
        <w:pStyle w:val="Akapitzlist"/>
        <w:numPr>
          <w:ilvl w:val="0"/>
          <w:numId w:val="8"/>
        </w:numPr>
        <w:autoSpaceDE w:val="0"/>
        <w:autoSpaceDN w:val="0"/>
        <w:adjustRightInd w:val="0"/>
        <w:spacing w:after="80"/>
        <w:ind w:right="413"/>
        <w:contextualSpacing w:val="0"/>
        <w:jc w:val="both"/>
        <w:rPr>
          <w:rFonts w:asciiTheme="minorHAnsi" w:hAnsiTheme="minorHAnsi"/>
          <w:sz w:val="22"/>
          <w:szCs w:val="22"/>
        </w:rPr>
      </w:pPr>
      <w:r w:rsidRPr="00303383">
        <w:rPr>
          <w:rFonts w:asciiTheme="minorHAnsi" w:hAnsiTheme="minorHAnsi"/>
          <w:sz w:val="22"/>
          <w:szCs w:val="22"/>
        </w:rPr>
        <w:t>informacje o zawartości, głównych celach projektowanego dokumentu oraz jego powiązaniach z innymi dokumentami,</w:t>
      </w:r>
    </w:p>
    <w:p w:rsidR="0067462E" w:rsidRPr="00303383" w:rsidRDefault="0067462E" w:rsidP="00C11C96">
      <w:pPr>
        <w:pStyle w:val="Akapitzlist"/>
        <w:numPr>
          <w:ilvl w:val="0"/>
          <w:numId w:val="8"/>
        </w:numPr>
        <w:autoSpaceDE w:val="0"/>
        <w:autoSpaceDN w:val="0"/>
        <w:adjustRightInd w:val="0"/>
        <w:spacing w:after="80"/>
        <w:ind w:left="714" w:right="413" w:hanging="357"/>
        <w:contextualSpacing w:val="0"/>
        <w:jc w:val="both"/>
        <w:rPr>
          <w:rFonts w:asciiTheme="minorHAnsi" w:hAnsiTheme="minorHAnsi"/>
          <w:sz w:val="22"/>
          <w:szCs w:val="22"/>
        </w:rPr>
      </w:pPr>
      <w:r w:rsidRPr="00303383">
        <w:rPr>
          <w:rFonts w:asciiTheme="minorHAnsi" w:hAnsiTheme="minorHAnsi"/>
          <w:sz w:val="22"/>
          <w:szCs w:val="22"/>
        </w:rPr>
        <w:t xml:space="preserve"> informacje o metodach zastosowanych przy sporządzaniu prognozy,</w:t>
      </w:r>
    </w:p>
    <w:p w:rsidR="0067462E" w:rsidRPr="00303383" w:rsidRDefault="0067462E" w:rsidP="00C11C96">
      <w:pPr>
        <w:pStyle w:val="Akapitzlist"/>
        <w:numPr>
          <w:ilvl w:val="0"/>
          <w:numId w:val="8"/>
        </w:numPr>
        <w:autoSpaceDE w:val="0"/>
        <w:autoSpaceDN w:val="0"/>
        <w:adjustRightInd w:val="0"/>
        <w:spacing w:after="80"/>
        <w:ind w:left="714" w:right="413" w:hanging="357"/>
        <w:contextualSpacing w:val="0"/>
        <w:jc w:val="both"/>
        <w:rPr>
          <w:rFonts w:asciiTheme="minorHAnsi" w:hAnsiTheme="minorHAnsi"/>
          <w:sz w:val="22"/>
          <w:szCs w:val="22"/>
        </w:rPr>
      </w:pPr>
      <w:r w:rsidRPr="00303383">
        <w:rPr>
          <w:rFonts w:asciiTheme="minorHAnsi" w:hAnsiTheme="minorHAnsi"/>
          <w:sz w:val="22"/>
          <w:szCs w:val="22"/>
        </w:rPr>
        <w:t xml:space="preserve"> informacje o możliwym transgranicznym oddziaływaniu na środowisko,</w:t>
      </w:r>
    </w:p>
    <w:p w:rsidR="0067462E" w:rsidRPr="00303383" w:rsidRDefault="0067462E" w:rsidP="00C11C96">
      <w:pPr>
        <w:pStyle w:val="Akapitzlist"/>
        <w:numPr>
          <w:ilvl w:val="0"/>
          <w:numId w:val="8"/>
        </w:numPr>
        <w:tabs>
          <w:tab w:val="left" w:pos="6855"/>
        </w:tabs>
        <w:autoSpaceDE w:val="0"/>
        <w:autoSpaceDN w:val="0"/>
        <w:adjustRightInd w:val="0"/>
        <w:spacing w:after="80"/>
        <w:ind w:left="714" w:right="413" w:hanging="357"/>
        <w:contextualSpacing w:val="0"/>
        <w:jc w:val="both"/>
        <w:rPr>
          <w:rFonts w:asciiTheme="minorHAnsi" w:hAnsiTheme="minorHAnsi"/>
          <w:sz w:val="22"/>
          <w:szCs w:val="22"/>
        </w:rPr>
      </w:pPr>
      <w:r w:rsidRPr="00303383">
        <w:rPr>
          <w:rFonts w:asciiTheme="minorHAnsi" w:hAnsiTheme="minorHAnsi"/>
          <w:sz w:val="22"/>
          <w:szCs w:val="22"/>
        </w:rPr>
        <w:t>streszczenie sporządzone w języku niespecjalistycznym,</w:t>
      </w:r>
    </w:p>
    <w:p w:rsidR="0067462E" w:rsidRPr="00303383" w:rsidRDefault="0067462E" w:rsidP="00C11C96">
      <w:pPr>
        <w:pStyle w:val="Akapitzlist"/>
        <w:numPr>
          <w:ilvl w:val="0"/>
          <w:numId w:val="8"/>
        </w:numPr>
        <w:autoSpaceDE w:val="0"/>
        <w:autoSpaceDN w:val="0"/>
        <w:adjustRightInd w:val="0"/>
        <w:spacing w:after="240"/>
        <w:ind w:left="714" w:right="413" w:hanging="357"/>
        <w:contextualSpacing w:val="0"/>
        <w:jc w:val="both"/>
        <w:rPr>
          <w:rFonts w:asciiTheme="minorHAnsi" w:hAnsiTheme="minorHAnsi"/>
          <w:sz w:val="22"/>
          <w:szCs w:val="22"/>
        </w:rPr>
      </w:pPr>
      <w:r w:rsidRPr="00303383">
        <w:rPr>
          <w:rFonts w:asciiTheme="minorHAnsi" w:hAnsiTheme="minorHAnsi"/>
          <w:sz w:val="22"/>
          <w:szCs w:val="22"/>
        </w:rPr>
        <w:t>propozycje dotyczące przewidywanych metod analizy skutków realizacji postanowień projektowanego dokumentu oraz częstotliwości jej przeprowadzania;</w:t>
      </w:r>
    </w:p>
    <w:p w:rsidR="0067462E" w:rsidRPr="00303383" w:rsidRDefault="0067462E" w:rsidP="00AC2750">
      <w:pPr>
        <w:autoSpaceDE w:val="0"/>
        <w:autoSpaceDN w:val="0"/>
        <w:adjustRightInd w:val="0"/>
        <w:ind w:right="413"/>
        <w:jc w:val="both"/>
        <w:rPr>
          <w:rFonts w:asciiTheme="minorHAnsi" w:hAnsiTheme="minorHAnsi"/>
          <w:sz w:val="22"/>
          <w:szCs w:val="22"/>
        </w:rPr>
      </w:pPr>
      <w:r w:rsidRPr="00303383">
        <w:rPr>
          <w:rFonts w:asciiTheme="minorHAnsi" w:hAnsiTheme="minorHAnsi"/>
          <w:sz w:val="22"/>
          <w:szCs w:val="22"/>
        </w:rPr>
        <w:t>- określać, analizować i oceniać:</w:t>
      </w:r>
    </w:p>
    <w:p w:rsidR="0067462E" w:rsidRPr="00303383" w:rsidRDefault="0067462E" w:rsidP="00C11C96">
      <w:pPr>
        <w:pStyle w:val="Akapitzlist"/>
        <w:numPr>
          <w:ilvl w:val="0"/>
          <w:numId w:val="9"/>
        </w:numPr>
        <w:autoSpaceDE w:val="0"/>
        <w:autoSpaceDN w:val="0"/>
        <w:adjustRightInd w:val="0"/>
        <w:spacing w:after="80"/>
        <w:ind w:left="777" w:right="413" w:hanging="357"/>
        <w:contextualSpacing w:val="0"/>
        <w:jc w:val="both"/>
        <w:rPr>
          <w:rFonts w:asciiTheme="minorHAnsi" w:hAnsiTheme="minorHAnsi"/>
          <w:sz w:val="22"/>
          <w:szCs w:val="22"/>
        </w:rPr>
      </w:pPr>
      <w:r w:rsidRPr="00303383">
        <w:rPr>
          <w:rFonts w:asciiTheme="minorHAnsi" w:hAnsiTheme="minorHAnsi"/>
          <w:sz w:val="22"/>
          <w:szCs w:val="22"/>
        </w:rPr>
        <w:lastRenderedPageBreak/>
        <w:t>istniejący stan środowiska oraz potencjalne zmiany tego stanu w przypadku braku realizacji projektowanego dokumentu,</w:t>
      </w:r>
    </w:p>
    <w:p w:rsidR="0067462E" w:rsidRPr="00303383" w:rsidRDefault="0067462E" w:rsidP="00C11C96">
      <w:pPr>
        <w:pStyle w:val="Akapitzlist"/>
        <w:numPr>
          <w:ilvl w:val="0"/>
          <w:numId w:val="9"/>
        </w:numPr>
        <w:autoSpaceDE w:val="0"/>
        <w:autoSpaceDN w:val="0"/>
        <w:adjustRightInd w:val="0"/>
        <w:spacing w:after="80"/>
        <w:ind w:left="777" w:right="413" w:hanging="357"/>
        <w:contextualSpacing w:val="0"/>
        <w:jc w:val="both"/>
        <w:rPr>
          <w:rFonts w:asciiTheme="minorHAnsi" w:hAnsiTheme="minorHAnsi"/>
          <w:sz w:val="22"/>
          <w:szCs w:val="22"/>
        </w:rPr>
      </w:pPr>
      <w:r w:rsidRPr="00303383">
        <w:rPr>
          <w:rFonts w:asciiTheme="minorHAnsi" w:hAnsiTheme="minorHAnsi"/>
          <w:sz w:val="22"/>
          <w:szCs w:val="22"/>
        </w:rPr>
        <w:t>stan środowiska na obszarach objętych przewidywanym znaczącym oddziaływaniem,</w:t>
      </w:r>
    </w:p>
    <w:p w:rsidR="0067462E" w:rsidRPr="00303383" w:rsidRDefault="0067462E" w:rsidP="00C11C96">
      <w:pPr>
        <w:pStyle w:val="Akapitzlist"/>
        <w:numPr>
          <w:ilvl w:val="0"/>
          <w:numId w:val="9"/>
        </w:numPr>
        <w:autoSpaceDE w:val="0"/>
        <w:autoSpaceDN w:val="0"/>
        <w:adjustRightInd w:val="0"/>
        <w:spacing w:after="80"/>
        <w:ind w:left="777" w:right="413" w:hanging="357"/>
        <w:contextualSpacing w:val="0"/>
        <w:jc w:val="both"/>
        <w:rPr>
          <w:rFonts w:asciiTheme="minorHAnsi" w:hAnsiTheme="minorHAnsi"/>
          <w:sz w:val="22"/>
          <w:szCs w:val="22"/>
        </w:rPr>
      </w:pPr>
      <w:r w:rsidRPr="00303383">
        <w:rPr>
          <w:rFonts w:asciiTheme="minorHAnsi" w:hAnsiTheme="minorHAnsi"/>
          <w:sz w:val="22"/>
          <w:szCs w:val="22"/>
        </w:rPr>
        <w:t>istniejące problemy ochrony środowiska istotne z punktu widzenia projektowanego dokumentu, w szczególności dotyczące obszarów podlegających ochronie na podstawie ustawy z dnia 16 kwietnia 2004 r. o ochronie przyrody,</w:t>
      </w:r>
    </w:p>
    <w:p w:rsidR="0067462E" w:rsidRPr="00303383" w:rsidRDefault="0067462E" w:rsidP="00C11C96">
      <w:pPr>
        <w:pStyle w:val="Akapitzlist"/>
        <w:numPr>
          <w:ilvl w:val="0"/>
          <w:numId w:val="9"/>
        </w:numPr>
        <w:autoSpaceDE w:val="0"/>
        <w:autoSpaceDN w:val="0"/>
        <w:adjustRightInd w:val="0"/>
        <w:spacing w:after="80"/>
        <w:ind w:left="777" w:right="413" w:hanging="357"/>
        <w:contextualSpacing w:val="0"/>
        <w:jc w:val="both"/>
        <w:rPr>
          <w:rFonts w:asciiTheme="minorHAnsi" w:hAnsiTheme="minorHAnsi"/>
          <w:sz w:val="22"/>
          <w:szCs w:val="22"/>
        </w:rPr>
      </w:pPr>
      <w:r w:rsidRPr="00303383">
        <w:rPr>
          <w:rFonts w:asciiTheme="minorHAnsi" w:hAnsiTheme="minorHAnsi"/>
          <w:sz w:val="22"/>
          <w:szCs w:val="22"/>
        </w:rPr>
        <w:t xml:space="preserve">cele ochrony środowiska ustanowione na szczeblu międzynarodowym, wspólnotowym </w:t>
      </w:r>
      <w:r w:rsidRPr="00303383">
        <w:rPr>
          <w:rFonts w:asciiTheme="minorHAnsi" w:hAnsiTheme="minorHAnsi"/>
          <w:sz w:val="22"/>
          <w:szCs w:val="22"/>
        </w:rPr>
        <w:br/>
        <w:t>i krajowym, istotne z punktu widzenia projektowanego dokumentu, oraz sposoby, w jakich te cele i inne problemy środowiska zostały uwzględnione podczas opracowywania dokumentu,</w:t>
      </w:r>
    </w:p>
    <w:p w:rsidR="0067462E" w:rsidRPr="00303383" w:rsidRDefault="0067462E" w:rsidP="00C11C96">
      <w:pPr>
        <w:pStyle w:val="Akapitzlist"/>
        <w:numPr>
          <w:ilvl w:val="0"/>
          <w:numId w:val="9"/>
        </w:numPr>
        <w:autoSpaceDE w:val="0"/>
        <w:autoSpaceDN w:val="0"/>
        <w:adjustRightInd w:val="0"/>
        <w:spacing w:after="240"/>
        <w:ind w:left="777" w:right="413" w:hanging="357"/>
        <w:contextualSpacing w:val="0"/>
        <w:jc w:val="both"/>
        <w:rPr>
          <w:rFonts w:asciiTheme="minorHAnsi" w:hAnsiTheme="minorHAnsi"/>
          <w:sz w:val="22"/>
          <w:szCs w:val="22"/>
        </w:rPr>
      </w:pPr>
      <w:r w:rsidRPr="00303383">
        <w:rPr>
          <w:rFonts w:asciiTheme="minorHAnsi" w:hAnsiTheme="minorHAnsi"/>
          <w:sz w:val="22"/>
          <w:szCs w:val="22"/>
        </w:rPr>
        <w:t>przewidywane znaczące oddziaływania, w tym oddziaływania bezpośrednie, pośrednie, wtórne, skumulowane, krótkoterminowe, średnioter</w:t>
      </w:r>
      <w:r w:rsidR="00CD55F4" w:rsidRPr="00303383">
        <w:rPr>
          <w:rFonts w:asciiTheme="minorHAnsi" w:hAnsiTheme="minorHAnsi"/>
          <w:sz w:val="22"/>
          <w:szCs w:val="22"/>
        </w:rPr>
        <w:t xml:space="preserve">minowe i długoterminowe, stałe </w:t>
      </w:r>
      <w:r w:rsidR="00736702">
        <w:rPr>
          <w:rFonts w:asciiTheme="minorHAnsi" w:hAnsiTheme="minorHAnsi"/>
          <w:sz w:val="22"/>
          <w:szCs w:val="22"/>
        </w:rPr>
        <w:br/>
      </w:r>
      <w:r w:rsidRPr="00303383">
        <w:rPr>
          <w:rFonts w:asciiTheme="minorHAnsi" w:hAnsiTheme="minorHAnsi"/>
          <w:sz w:val="22"/>
          <w:szCs w:val="22"/>
        </w:rPr>
        <w:t>i chwilowe oraz pozytywne i negatywne, na cele i przedmiot ochrony obszaru Natura 2000 oraz integralność tego obszaru, a także na środowisko, a w szczególności na: różnorodność biologiczną, ludzi, zwierzęta, rośliny, wodę, powietrze, powierzchnię ziemi, krajobraz, klimat, zasoby naturalne, zabytki, dobra materialne z uwzględnieniem zależności między tymi elementami środowiska i między oddziaływaniami na te elementy;</w:t>
      </w:r>
    </w:p>
    <w:p w:rsidR="0067462E" w:rsidRPr="00303383" w:rsidRDefault="0067462E" w:rsidP="00AC2750">
      <w:pPr>
        <w:autoSpaceDE w:val="0"/>
        <w:autoSpaceDN w:val="0"/>
        <w:adjustRightInd w:val="0"/>
        <w:ind w:right="413"/>
        <w:jc w:val="both"/>
        <w:rPr>
          <w:rFonts w:asciiTheme="minorHAnsi" w:hAnsiTheme="minorHAnsi"/>
          <w:sz w:val="22"/>
          <w:szCs w:val="22"/>
        </w:rPr>
      </w:pPr>
      <w:r w:rsidRPr="00303383">
        <w:rPr>
          <w:rFonts w:asciiTheme="minorHAnsi" w:hAnsiTheme="minorHAnsi"/>
          <w:sz w:val="22"/>
          <w:szCs w:val="22"/>
        </w:rPr>
        <w:t>- przedstawiać:</w:t>
      </w:r>
    </w:p>
    <w:p w:rsidR="0067462E" w:rsidRPr="00303383" w:rsidRDefault="0067462E" w:rsidP="00C11C96">
      <w:pPr>
        <w:pStyle w:val="Akapitzlist"/>
        <w:numPr>
          <w:ilvl w:val="0"/>
          <w:numId w:val="10"/>
        </w:numPr>
        <w:autoSpaceDE w:val="0"/>
        <w:autoSpaceDN w:val="0"/>
        <w:adjustRightInd w:val="0"/>
        <w:spacing w:after="80"/>
        <w:ind w:left="777" w:right="413" w:hanging="357"/>
        <w:contextualSpacing w:val="0"/>
        <w:jc w:val="both"/>
        <w:rPr>
          <w:rFonts w:asciiTheme="minorHAnsi" w:hAnsiTheme="minorHAnsi"/>
          <w:sz w:val="22"/>
          <w:szCs w:val="22"/>
        </w:rPr>
      </w:pPr>
      <w:r w:rsidRPr="00303383">
        <w:rPr>
          <w:rFonts w:asciiTheme="minorHAnsi" w:hAnsiTheme="minorHAnsi"/>
          <w:sz w:val="22"/>
          <w:szCs w:val="22"/>
        </w:rPr>
        <w:t>rozwiązania mające na celu zapobieganie, ograniczanie lub kompensację przyrodniczą negatywnych oddziaływań na środowisko, mogących być rezultatem realizacji projektowanego dokumentu,</w:t>
      </w:r>
    </w:p>
    <w:p w:rsidR="0067462E" w:rsidRPr="00303383" w:rsidRDefault="0067462E" w:rsidP="00C11C96">
      <w:pPr>
        <w:pStyle w:val="Akapitzlist"/>
        <w:numPr>
          <w:ilvl w:val="0"/>
          <w:numId w:val="10"/>
        </w:numPr>
        <w:autoSpaceDE w:val="0"/>
        <w:autoSpaceDN w:val="0"/>
        <w:adjustRightInd w:val="0"/>
        <w:spacing w:after="80"/>
        <w:ind w:left="777" w:right="413" w:hanging="357"/>
        <w:contextualSpacing w:val="0"/>
        <w:jc w:val="both"/>
        <w:rPr>
          <w:rFonts w:asciiTheme="minorHAnsi" w:hAnsiTheme="minorHAnsi"/>
          <w:sz w:val="22"/>
          <w:szCs w:val="22"/>
        </w:rPr>
      </w:pPr>
      <w:r w:rsidRPr="00303383">
        <w:rPr>
          <w:rFonts w:asciiTheme="minorHAnsi" w:hAnsiTheme="minorHAnsi"/>
          <w:sz w:val="22"/>
          <w:szCs w:val="22"/>
        </w:rPr>
        <w:t>zjawiska o charakterze przestrzennym oraz interakcje tych zjawisk na mapach;</w:t>
      </w:r>
    </w:p>
    <w:p w:rsidR="0067462E" w:rsidRPr="00303383" w:rsidRDefault="0067462E" w:rsidP="00C11C96">
      <w:pPr>
        <w:pStyle w:val="Akapitzlist"/>
        <w:numPr>
          <w:ilvl w:val="0"/>
          <w:numId w:val="10"/>
        </w:numPr>
        <w:autoSpaceDE w:val="0"/>
        <w:autoSpaceDN w:val="0"/>
        <w:adjustRightInd w:val="0"/>
        <w:spacing w:after="240"/>
        <w:ind w:left="777" w:right="413" w:hanging="357"/>
        <w:contextualSpacing w:val="0"/>
        <w:jc w:val="both"/>
        <w:rPr>
          <w:rFonts w:asciiTheme="minorHAnsi" w:hAnsiTheme="minorHAnsi"/>
          <w:sz w:val="22"/>
          <w:szCs w:val="22"/>
        </w:rPr>
      </w:pPr>
      <w:r w:rsidRPr="00303383">
        <w:rPr>
          <w:rFonts w:asciiTheme="minorHAnsi" w:hAnsiTheme="minorHAnsi"/>
          <w:sz w:val="22"/>
          <w:szCs w:val="22"/>
        </w:rPr>
        <w:t xml:space="preserve">rozwiązania alternatywne do rozwiązań zawartych w projektowanym dokumencie wraz </w:t>
      </w:r>
      <w:r w:rsidRPr="00303383">
        <w:rPr>
          <w:rFonts w:asciiTheme="minorHAnsi" w:hAnsiTheme="minorHAnsi"/>
          <w:sz w:val="22"/>
          <w:szCs w:val="22"/>
        </w:rPr>
        <w:br/>
        <w:t>z uzasadnieniem ich wyboru oraz opis metod dokonania oceny prowadzącej do tego wyboru, albo wyjaśnienie braku rozwiązań alternatywnych, w tym wskazania napotkanych trudności wynikających z niedostatków techniki lub luk we współczesnej wiedzy;</w:t>
      </w:r>
    </w:p>
    <w:p w:rsidR="0067462E" w:rsidRPr="00303383" w:rsidRDefault="00C04F98" w:rsidP="00EB4322">
      <w:pPr>
        <w:autoSpaceDE w:val="0"/>
        <w:autoSpaceDN w:val="0"/>
        <w:adjustRightInd w:val="0"/>
        <w:ind w:left="284" w:hanging="284"/>
        <w:jc w:val="both"/>
        <w:rPr>
          <w:rFonts w:asciiTheme="minorHAnsi" w:hAnsiTheme="minorHAnsi"/>
          <w:sz w:val="22"/>
          <w:szCs w:val="22"/>
        </w:rPr>
      </w:pPr>
      <w:r w:rsidRPr="00303383">
        <w:rPr>
          <w:rFonts w:asciiTheme="minorHAnsi" w:hAnsiTheme="minorHAnsi"/>
          <w:sz w:val="22"/>
          <w:szCs w:val="22"/>
        </w:rPr>
        <w:t xml:space="preserve">-  </w:t>
      </w:r>
      <w:r w:rsidR="0067462E" w:rsidRPr="00303383">
        <w:rPr>
          <w:rFonts w:asciiTheme="minorHAnsi" w:hAnsiTheme="minorHAnsi"/>
          <w:sz w:val="22"/>
          <w:szCs w:val="22"/>
        </w:rPr>
        <w:t>uwzględniać informacje zawarte w prognozach oddziaływania na środowisko sporządzonych dla innych, przyjętych już, dokumentów powiązanych z projektem dokumentu będącego przedmiotem postępowania.</w:t>
      </w:r>
    </w:p>
    <w:p w:rsidR="0067462E" w:rsidRPr="00303383" w:rsidRDefault="0067462E" w:rsidP="00AC2750">
      <w:pPr>
        <w:ind w:right="413"/>
        <w:jc w:val="both"/>
        <w:rPr>
          <w:rFonts w:asciiTheme="minorHAnsi" w:hAnsiTheme="minorHAnsi"/>
          <w:sz w:val="22"/>
          <w:szCs w:val="22"/>
        </w:rPr>
      </w:pPr>
    </w:p>
    <w:p w:rsidR="0067462E" w:rsidRPr="00303383" w:rsidRDefault="0067462E" w:rsidP="00EB4322">
      <w:pPr>
        <w:spacing w:after="120"/>
        <w:jc w:val="both"/>
        <w:rPr>
          <w:rFonts w:asciiTheme="minorHAnsi" w:hAnsiTheme="minorHAnsi"/>
          <w:sz w:val="22"/>
          <w:szCs w:val="22"/>
        </w:rPr>
      </w:pPr>
      <w:r w:rsidRPr="00303383">
        <w:rPr>
          <w:rFonts w:asciiTheme="minorHAnsi" w:hAnsiTheme="minorHAnsi"/>
          <w:sz w:val="22"/>
          <w:szCs w:val="22"/>
        </w:rPr>
        <w:t xml:space="preserve">Zgodnie z art. 52 ust. 1 ustawy ooś prowadzone analizy (w tym oddziaływań skumulowanych oraz wariantów ustaleń projektu dokumentu) oraz zalecenia (np. odnośnie środków minimalizujących negatywne oddziaływania, czy środków kompensujących) powinny być dostosowane stopniem szczegółowości do stopnia szczegółowości zapisów projektowanego dokumentu. Prawidłowe metodycznie jest analizowanie zapisów i formułowanie wniosków i zaleceń w sposób dość ogólny, bez schodzenia do poziomu szczegółowości wymaganego w przypadku konkretnych wskazań lokalizacyjnych dla konkretnych inwestycji. Nie oznacza to jednak, że należy ograniczyć merytoryczny zakres </w:t>
      </w:r>
      <w:r w:rsidR="00530B51" w:rsidRPr="00303383">
        <w:rPr>
          <w:rFonts w:asciiTheme="minorHAnsi" w:hAnsiTheme="minorHAnsi"/>
          <w:sz w:val="22"/>
          <w:szCs w:val="22"/>
        </w:rPr>
        <w:t>P</w:t>
      </w:r>
      <w:r w:rsidRPr="00303383">
        <w:rPr>
          <w:rFonts w:asciiTheme="minorHAnsi" w:hAnsiTheme="minorHAnsi"/>
          <w:sz w:val="22"/>
          <w:szCs w:val="22"/>
        </w:rPr>
        <w:t xml:space="preserve">rognozy. Powinny w niej zostać uwzględnione wszystkie zagadnienia zawarte </w:t>
      </w:r>
      <w:r w:rsidR="00736702">
        <w:rPr>
          <w:rFonts w:asciiTheme="minorHAnsi" w:hAnsiTheme="minorHAnsi"/>
          <w:sz w:val="22"/>
          <w:szCs w:val="22"/>
        </w:rPr>
        <w:br/>
      </w:r>
      <w:r w:rsidRPr="00303383">
        <w:rPr>
          <w:rFonts w:asciiTheme="minorHAnsi" w:hAnsiTheme="minorHAnsi"/>
          <w:sz w:val="22"/>
          <w:szCs w:val="22"/>
        </w:rPr>
        <w:t>w projektowanym dokumencie oraz zachodzące pomiędzy nimi relacje.</w:t>
      </w:r>
    </w:p>
    <w:p w:rsidR="0067462E" w:rsidRPr="00303383" w:rsidRDefault="0067462E" w:rsidP="00EB4322">
      <w:pPr>
        <w:pStyle w:val="Akapitzlist"/>
        <w:spacing w:after="120"/>
        <w:ind w:left="0"/>
        <w:contextualSpacing w:val="0"/>
        <w:jc w:val="both"/>
        <w:rPr>
          <w:rFonts w:asciiTheme="minorHAnsi" w:hAnsiTheme="minorHAnsi"/>
          <w:sz w:val="22"/>
          <w:szCs w:val="22"/>
        </w:rPr>
      </w:pPr>
      <w:r w:rsidRPr="00303383">
        <w:rPr>
          <w:rFonts w:asciiTheme="minorHAnsi" w:hAnsiTheme="minorHAnsi"/>
          <w:sz w:val="22"/>
          <w:szCs w:val="22"/>
        </w:rPr>
        <w:t>W sytuacji, gdy w rezultacie ogólnych analiz okaże się, że dane z</w:t>
      </w:r>
      <w:r w:rsidR="00CD55F4" w:rsidRPr="00303383">
        <w:rPr>
          <w:rFonts w:asciiTheme="minorHAnsi" w:hAnsiTheme="minorHAnsi"/>
          <w:sz w:val="22"/>
          <w:szCs w:val="22"/>
        </w:rPr>
        <w:t xml:space="preserve">agadnienie może zostać zbadane </w:t>
      </w:r>
      <w:r w:rsidRPr="00303383">
        <w:rPr>
          <w:rFonts w:asciiTheme="minorHAnsi" w:hAnsiTheme="minorHAnsi"/>
          <w:sz w:val="22"/>
          <w:szCs w:val="22"/>
        </w:rPr>
        <w:t>w pogłębiony, umożliwiający wyciągnięcie praktycznych wniosków sposób już na etapie strategicznym, należy przeprowadzić takie badanie i sformułować wnioski, aby ułatwić podejmowanie decyzji na niższych szczeblach planowania strategicznego oraz na etapie inwestycyjnym.</w:t>
      </w:r>
    </w:p>
    <w:p w:rsidR="005F0189" w:rsidRDefault="005F0189">
      <w:pPr>
        <w:spacing w:after="200" w:line="276" w:lineRule="auto"/>
        <w:rPr>
          <w:rFonts w:asciiTheme="minorHAnsi" w:hAnsiTheme="minorHAnsi"/>
          <w:b/>
          <w:sz w:val="22"/>
          <w:szCs w:val="22"/>
        </w:rPr>
      </w:pPr>
      <w:r>
        <w:rPr>
          <w:rFonts w:asciiTheme="minorHAnsi" w:hAnsiTheme="minorHAnsi"/>
          <w:b/>
          <w:sz w:val="22"/>
          <w:szCs w:val="22"/>
        </w:rPr>
        <w:br w:type="page"/>
      </w:r>
    </w:p>
    <w:p w:rsidR="00435BBA" w:rsidRPr="00657E41" w:rsidRDefault="00413B73" w:rsidP="00AC2750">
      <w:pPr>
        <w:pStyle w:val="Akapitzlist"/>
        <w:numPr>
          <w:ilvl w:val="0"/>
          <w:numId w:val="1"/>
        </w:numPr>
        <w:pBdr>
          <w:bottom w:val="single" w:sz="4" w:space="1" w:color="auto"/>
        </w:pBdr>
        <w:spacing w:before="240" w:after="120"/>
        <w:ind w:left="284" w:right="413" w:hanging="284"/>
        <w:contextualSpacing w:val="0"/>
        <w:jc w:val="both"/>
        <w:rPr>
          <w:rFonts w:asciiTheme="minorHAnsi" w:hAnsiTheme="minorHAnsi"/>
          <w:b/>
          <w:sz w:val="22"/>
          <w:szCs w:val="22"/>
        </w:rPr>
      </w:pPr>
      <w:r>
        <w:rPr>
          <w:rFonts w:asciiTheme="minorHAnsi" w:hAnsiTheme="minorHAnsi"/>
          <w:b/>
          <w:sz w:val="22"/>
          <w:szCs w:val="22"/>
        </w:rPr>
        <w:lastRenderedPageBreak/>
        <w:t xml:space="preserve">Źródła danych </w:t>
      </w:r>
    </w:p>
    <w:p w:rsidR="00E54B34" w:rsidRDefault="00E54B34" w:rsidP="00AC2750">
      <w:pPr>
        <w:spacing w:after="120"/>
        <w:ind w:right="413"/>
        <w:jc w:val="both"/>
        <w:rPr>
          <w:rFonts w:asciiTheme="minorHAnsi" w:hAnsiTheme="minorHAnsi"/>
          <w:sz w:val="22"/>
          <w:szCs w:val="22"/>
        </w:rPr>
      </w:pPr>
      <w:r w:rsidRPr="00196D65">
        <w:rPr>
          <w:rFonts w:asciiTheme="minorHAnsi" w:hAnsiTheme="minorHAnsi"/>
          <w:sz w:val="22"/>
          <w:szCs w:val="22"/>
        </w:rPr>
        <w:t>Zamówienie należy wykonać w szczególności na podstawie:</w:t>
      </w:r>
    </w:p>
    <w:p w:rsidR="00413B73" w:rsidRPr="00582412" w:rsidRDefault="00413B73" w:rsidP="00820A8D">
      <w:pPr>
        <w:pStyle w:val="Akapitzlist"/>
        <w:numPr>
          <w:ilvl w:val="0"/>
          <w:numId w:val="6"/>
        </w:numPr>
        <w:spacing w:after="120"/>
        <w:ind w:right="413"/>
        <w:jc w:val="both"/>
        <w:rPr>
          <w:rFonts w:asciiTheme="minorHAnsi" w:hAnsiTheme="minorHAnsi"/>
          <w:sz w:val="22"/>
          <w:szCs w:val="22"/>
        </w:rPr>
      </w:pPr>
      <w:r>
        <w:rPr>
          <w:rFonts w:asciiTheme="minorHAnsi" w:hAnsiTheme="minorHAnsi"/>
          <w:sz w:val="22"/>
          <w:szCs w:val="22"/>
        </w:rPr>
        <w:t xml:space="preserve">Projektu </w:t>
      </w:r>
      <w:r w:rsidR="00820A8D" w:rsidRPr="00820A8D">
        <w:rPr>
          <w:rFonts w:asciiTheme="minorHAnsi" w:hAnsiTheme="minorHAnsi"/>
          <w:sz w:val="22"/>
          <w:szCs w:val="22"/>
        </w:rPr>
        <w:t>Krajowego Programu Żeglugowego do roku 2030</w:t>
      </w:r>
      <w:r w:rsidR="00E62BF3">
        <w:rPr>
          <w:rFonts w:asciiTheme="minorHAnsi" w:hAnsiTheme="minorHAnsi"/>
          <w:sz w:val="22"/>
          <w:szCs w:val="22"/>
        </w:rPr>
        <w:t>,</w:t>
      </w:r>
    </w:p>
    <w:p w:rsidR="00E54B34" w:rsidRPr="00BD0165" w:rsidRDefault="00E54B34" w:rsidP="00C11C96">
      <w:pPr>
        <w:pStyle w:val="Akapitzlist"/>
        <w:numPr>
          <w:ilvl w:val="0"/>
          <w:numId w:val="6"/>
        </w:numPr>
        <w:spacing w:after="120"/>
        <w:ind w:right="413"/>
        <w:contextualSpacing w:val="0"/>
        <w:jc w:val="both"/>
        <w:rPr>
          <w:rFonts w:asciiTheme="minorHAnsi" w:hAnsiTheme="minorHAnsi"/>
          <w:sz w:val="22"/>
          <w:szCs w:val="22"/>
        </w:rPr>
      </w:pPr>
      <w:r w:rsidRPr="00BD0165">
        <w:rPr>
          <w:rFonts w:asciiTheme="minorHAnsi" w:hAnsiTheme="minorHAnsi"/>
          <w:sz w:val="22"/>
          <w:szCs w:val="22"/>
        </w:rPr>
        <w:t>Wymienionych poniżej aktów prawa powszechnie obowiązującego:</w:t>
      </w:r>
    </w:p>
    <w:p w:rsidR="00DA0014" w:rsidRPr="00606603" w:rsidRDefault="00DA0014" w:rsidP="00C11C96">
      <w:pPr>
        <w:numPr>
          <w:ilvl w:val="0"/>
          <w:numId w:val="5"/>
        </w:numPr>
        <w:spacing w:after="120"/>
        <w:ind w:left="1134" w:right="413"/>
        <w:jc w:val="both"/>
        <w:rPr>
          <w:rFonts w:asciiTheme="minorHAnsi" w:hAnsiTheme="minorHAnsi"/>
          <w:sz w:val="22"/>
          <w:szCs w:val="22"/>
        </w:rPr>
      </w:pPr>
      <w:r w:rsidRPr="00606603">
        <w:rPr>
          <w:rFonts w:asciiTheme="minorHAnsi" w:hAnsiTheme="minorHAnsi"/>
          <w:sz w:val="22"/>
          <w:szCs w:val="22"/>
        </w:rPr>
        <w:t>Ustawa z dnia 21 grudnia 2000 r. o żegludze śródlądowej (Dz. U. 2001 Nr 5 poz. 43)</w:t>
      </w:r>
      <w:r w:rsidR="00E53A67" w:rsidRPr="00606603">
        <w:rPr>
          <w:rFonts w:asciiTheme="minorHAnsi" w:hAnsiTheme="minorHAnsi"/>
          <w:sz w:val="22"/>
          <w:szCs w:val="22"/>
        </w:rPr>
        <w:t>,</w:t>
      </w:r>
    </w:p>
    <w:p w:rsidR="00DA0014" w:rsidRPr="00606603" w:rsidRDefault="00DA0014" w:rsidP="00C11C96">
      <w:pPr>
        <w:numPr>
          <w:ilvl w:val="0"/>
          <w:numId w:val="5"/>
        </w:numPr>
        <w:spacing w:after="120"/>
        <w:ind w:left="1134" w:right="413"/>
        <w:jc w:val="both"/>
        <w:rPr>
          <w:rFonts w:asciiTheme="minorHAnsi" w:hAnsiTheme="minorHAnsi"/>
          <w:sz w:val="22"/>
          <w:szCs w:val="22"/>
        </w:rPr>
      </w:pPr>
      <w:r w:rsidRPr="00606603">
        <w:rPr>
          <w:rFonts w:asciiTheme="minorHAnsi" w:hAnsiTheme="minorHAnsi"/>
          <w:sz w:val="22"/>
          <w:szCs w:val="22"/>
        </w:rPr>
        <w:t>Ustawa z dnia 15 grudnia 2016 r. o ratyfikacji Europejskiego porozumienia w sprawie głównych śródlądowych dróg wodnych o znaczeniu międzynarodowym (AGN),</w:t>
      </w:r>
      <w:r w:rsidR="00FE3FDB" w:rsidRPr="00606603">
        <w:rPr>
          <w:rFonts w:asciiTheme="minorHAnsi" w:hAnsiTheme="minorHAnsi"/>
          <w:sz w:val="22"/>
          <w:szCs w:val="22"/>
        </w:rPr>
        <w:t xml:space="preserve"> sporządzonego w Genewie dnia 19 stycznia 1996 r.,</w:t>
      </w:r>
      <w:r w:rsidRPr="00606603">
        <w:rPr>
          <w:rFonts w:asciiTheme="minorHAnsi" w:hAnsiTheme="minorHAnsi"/>
          <w:sz w:val="22"/>
          <w:szCs w:val="22"/>
        </w:rPr>
        <w:t xml:space="preserve"> Dz.U. 2017 poz. 186</w:t>
      </w:r>
      <w:r w:rsidR="00E53A67" w:rsidRPr="00606603">
        <w:rPr>
          <w:rFonts w:asciiTheme="minorHAnsi" w:hAnsiTheme="minorHAnsi"/>
          <w:sz w:val="22"/>
          <w:szCs w:val="22"/>
        </w:rPr>
        <w:t>,</w:t>
      </w:r>
    </w:p>
    <w:p w:rsidR="00412342" w:rsidRPr="00606603" w:rsidRDefault="00412342" w:rsidP="00C11C96">
      <w:pPr>
        <w:numPr>
          <w:ilvl w:val="0"/>
          <w:numId w:val="5"/>
        </w:numPr>
        <w:spacing w:after="120"/>
        <w:ind w:left="1134" w:right="413"/>
        <w:jc w:val="both"/>
        <w:rPr>
          <w:rFonts w:asciiTheme="minorHAnsi" w:hAnsiTheme="minorHAnsi"/>
          <w:sz w:val="22"/>
          <w:szCs w:val="22"/>
        </w:rPr>
      </w:pPr>
      <w:r w:rsidRPr="00606603">
        <w:rPr>
          <w:rFonts w:asciiTheme="minorHAnsi" w:hAnsiTheme="minorHAnsi"/>
          <w:sz w:val="22"/>
          <w:szCs w:val="22"/>
        </w:rPr>
        <w:t>Komunikat Komisji w Sprawie promocji żeglugi śródlądowej „NAIADES” - Zintegrowany Europejski Program Działań na Rzecz Żeglugi Śródlądowej, Bruksela, dnia 17.1.2006</w:t>
      </w:r>
      <w:r w:rsidR="00E53A67" w:rsidRPr="00606603">
        <w:rPr>
          <w:rFonts w:asciiTheme="minorHAnsi" w:hAnsiTheme="minorHAnsi"/>
          <w:sz w:val="22"/>
          <w:szCs w:val="22"/>
        </w:rPr>
        <w:t>,</w:t>
      </w:r>
    </w:p>
    <w:p w:rsidR="002D441A" w:rsidRPr="00606603" w:rsidRDefault="00654CC4" w:rsidP="00C11C96">
      <w:pPr>
        <w:numPr>
          <w:ilvl w:val="0"/>
          <w:numId w:val="5"/>
        </w:numPr>
        <w:spacing w:after="120"/>
        <w:ind w:left="1134" w:right="413"/>
        <w:jc w:val="both"/>
        <w:rPr>
          <w:rFonts w:asciiTheme="minorHAnsi" w:hAnsiTheme="minorHAnsi"/>
          <w:sz w:val="22"/>
          <w:szCs w:val="22"/>
        </w:rPr>
      </w:pPr>
      <w:r w:rsidRPr="00606603">
        <w:rPr>
          <w:rFonts w:asciiTheme="minorHAnsi" w:hAnsiTheme="minorHAnsi"/>
          <w:sz w:val="22"/>
          <w:szCs w:val="22"/>
        </w:rPr>
        <w:t>Ustawa</w:t>
      </w:r>
      <w:r w:rsidR="00E54B34" w:rsidRPr="00606603">
        <w:rPr>
          <w:rFonts w:asciiTheme="minorHAnsi" w:hAnsiTheme="minorHAnsi"/>
          <w:sz w:val="22"/>
          <w:szCs w:val="22"/>
        </w:rPr>
        <w:t xml:space="preserve"> z dnia 20 lipca 2017 r. – Prawo wodne (Dz. U. z</w:t>
      </w:r>
      <w:r w:rsidR="00E53A67" w:rsidRPr="00606603">
        <w:rPr>
          <w:rFonts w:asciiTheme="minorHAnsi" w:hAnsiTheme="minorHAnsi"/>
          <w:sz w:val="22"/>
          <w:szCs w:val="22"/>
        </w:rPr>
        <w:t xml:space="preserve"> 2018 r. poz. 2268 z późn. zm.),</w:t>
      </w:r>
    </w:p>
    <w:p w:rsidR="00905180" w:rsidRPr="00BF6239" w:rsidRDefault="00905180" w:rsidP="00C11C96">
      <w:pPr>
        <w:numPr>
          <w:ilvl w:val="0"/>
          <w:numId w:val="5"/>
        </w:numPr>
        <w:spacing w:after="120"/>
        <w:ind w:left="1134" w:right="413"/>
        <w:jc w:val="both"/>
        <w:rPr>
          <w:rFonts w:asciiTheme="minorHAnsi" w:hAnsiTheme="minorHAnsi"/>
          <w:sz w:val="22"/>
          <w:szCs w:val="22"/>
        </w:rPr>
      </w:pPr>
      <w:r w:rsidRPr="00BF6239">
        <w:rPr>
          <w:rFonts w:asciiTheme="minorHAnsi" w:hAnsiTheme="minorHAnsi"/>
          <w:sz w:val="22"/>
          <w:szCs w:val="22"/>
        </w:rPr>
        <w:t xml:space="preserve">Ustawa z dnia 31 lipca 2019 r. o wsparciu finansowym armatorów śródlądowych, Funduszu Żeglugi Śródlądowej i Funduszu Rezerwowym (Dz. U. z 2019 r. poz. 1901 </w:t>
      </w:r>
      <w:r w:rsidR="00736702">
        <w:rPr>
          <w:rFonts w:asciiTheme="minorHAnsi" w:hAnsiTheme="minorHAnsi"/>
          <w:sz w:val="22"/>
          <w:szCs w:val="22"/>
        </w:rPr>
        <w:br/>
      </w:r>
      <w:r w:rsidRPr="00BF6239">
        <w:rPr>
          <w:rFonts w:asciiTheme="minorHAnsi" w:hAnsiTheme="minorHAnsi"/>
          <w:sz w:val="22"/>
          <w:szCs w:val="22"/>
        </w:rPr>
        <w:t>z późn. zm.),</w:t>
      </w:r>
    </w:p>
    <w:p w:rsidR="00E54B34" w:rsidRPr="00BF6239" w:rsidRDefault="00654CC4" w:rsidP="00C11C96">
      <w:pPr>
        <w:numPr>
          <w:ilvl w:val="0"/>
          <w:numId w:val="5"/>
        </w:numPr>
        <w:spacing w:after="120"/>
        <w:ind w:left="1134" w:right="413"/>
        <w:jc w:val="both"/>
        <w:rPr>
          <w:rFonts w:asciiTheme="minorHAnsi" w:hAnsiTheme="minorHAnsi"/>
          <w:sz w:val="22"/>
          <w:szCs w:val="22"/>
        </w:rPr>
      </w:pPr>
      <w:r w:rsidRPr="00BF6239">
        <w:rPr>
          <w:rFonts w:asciiTheme="minorHAnsi" w:hAnsiTheme="minorHAnsi"/>
          <w:sz w:val="22"/>
          <w:szCs w:val="22"/>
        </w:rPr>
        <w:t>Ustawa z dnia 3 października 2008 r. o udostępnianiu informacji o środowisku i jego ochronie, udziale społeczeństwa w ochronie środowiska oraz o ocen</w:t>
      </w:r>
      <w:r w:rsidR="00C04F98" w:rsidRPr="00BF6239">
        <w:rPr>
          <w:rFonts w:asciiTheme="minorHAnsi" w:hAnsiTheme="minorHAnsi"/>
          <w:sz w:val="22"/>
          <w:szCs w:val="22"/>
        </w:rPr>
        <w:t>ach oddziaływania na środowisko</w:t>
      </w:r>
      <w:r w:rsidR="002D441A" w:rsidRPr="00BF6239">
        <w:rPr>
          <w:rFonts w:asciiTheme="minorHAnsi" w:hAnsiTheme="minorHAnsi"/>
          <w:sz w:val="22"/>
          <w:szCs w:val="22"/>
        </w:rPr>
        <w:t xml:space="preserve"> (</w:t>
      </w:r>
      <w:r w:rsidR="009C3979" w:rsidRPr="00BF6239">
        <w:rPr>
          <w:rFonts w:asciiTheme="minorHAnsi" w:hAnsiTheme="minorHAnsi"/>
          <w:sz w:val="22"/>
          <w:szCs w:val="22"/>
        </w:rPr>
        <w:t>Dz.U. z 2020 r. poz. 283 z późń. zm.)</w:t>
      </w:r>
      <w:r w:rsidR="00C04F98" w:rsidRPr="00BF6239">
        <w:rPr>
          <w:rFonts w:asciiTheme="minorHAnsi" w:hAnsiTheme="minorHAnsi"/>
          <w:sz w:val="22"/>
          <w:szCs w:val="22"/>
        </w:rPr>
        <w:t>,</w:t>
      </w:r>
    </w:p>
    <w:p w:rsidR="002D441A" w:rsidRPr="00BF6239" w:rsidRDefault="002D441A" w:rsidP="00C11C96">
      <w:pPr>
        <w:numPr>
          <w:ilvl w:val="0"/>
          <w:numId w:val="5"/>
        </w:numPr>
        <w:spacing w:after="120"/>
        <w:ind w:left="1134" w:right="413"/>
        <w:jc w:val="both"/>
        <w:rPr>
          <w:rFonts w:asciiTheme="minorHAnsi" w:hAnsiTheme="minorHAnsi"/>
          <w:sz w:val="22"/>
          <w:szCs w:val="22"/>
        </w:rPr>
      </w:pPr>
      <w:r w:rsidRPr="00BF6239">
        <w:rPr>
          <w:rFonts w:asciiTheme="minorHAnsi" w:hAnsiTheme="minorHAnsi"/>
          <w:sz w:val="22"/>
          <w:szCs w:val="22"/>
        </w:rPr>
        <w:t>Rozporządzenie Rady Ministrów z dnia 10 września 2019 r. w sprawie przedsięwzięć mogących znacząco oddziaływać na środowisko (Dz.U. z 2019 r. poz. 1839),</w:t>
      </w:r>
    </w:p>
    <w:p w:rsidR="00AC7F99" w:rsidRPr="00BF6239" w:rsidRDefault="00331903" w:rsidP="00C11C96">
      <w:pPr>
        <w:numPr>
          <w:ilvl w:val="0"/>
          <w:numId w:val="5"/>
        </w:numPr>
        <w:spacing w:after="120"/>
        <w:ind w:left="1134" w:right="413"/>
        <w:jc w:val="both"/>
        <w:rPr>
          <w:rFonts w:asciiTheme="minorHAnsi" w:hAnsiTheme="minorHAnsi"/>
          <w:sz w:val="22"/>
          <w:szCs w:val="22"/>
        </w:rPr>
      </w:pPr>
      <w:r w:rsidRPr="00BF6239">
        <w:rPr>
          <w:rFonts w:asciiTheme="minorHAnsi" w:hAnsiTheme="minorHAnsi"/>
          <w:sz w:val="22"/>
          <w:szCs w:val="22"/>
        </w:rPr>
        <w:t>Rozporządzenie Rady Ministrów z dnia 18 października 2016 r. w sprawie przyjęcia Planu zarządzania ryzykiem powodziowym dla obszaru dorzecza Wisły, Dz.U. 2016 poz. 1841</w:t>
      </w:r>
      <w:r w:rsidR="00AC7F99" w:rsidRPr="00BF6239">
        <w:rPr>
          <w:rFonts w:asciiTheme="minorHAnsi" w:hAnsiTheme="minorHAnsi"/>
          <w:sz w:val="22"/>
          <w:szCs w:val="22"/>
        </w:rPr>
        <w:t>),</w:t>
      </w:r>
    </w:p>
    <w:p w:rsidR="00AC7F99" w:rsidRPr="00BF6239" w:rsidRDefault="00331903" w:rsidP="00C11C96">
      <w:pPr>
        <w:numPr>
          <w:ilvl w:val="0"/>
          <w:numId w:val="5"/>
        </w:numPr>
        <w:spacing w:after="120"/>
        <w:ind w:left="1134" w:right="413"/>
        <w:jc w:val="both"/>
        <w:rPr>
          <w:rFonts w:asciiTheme="minorHAnsi" w:hAnsiTheme="minorHAnsi"/>
          <w:sz w:val="22"/>
          <w:szCs w:val="22"/>
        </w:rPr>
      </w:pPr>
      <w:r w:rsidRPr="00BF6239">
        <w:rPr>
          <w:rFonts w:asciiTheme="minorHAnsi" w:hAnsiTheme="minorHAnsi"/>
          <w:sz w:val="22"/>
          <w:szCs w:val="22"/>
        </w:rPr>
        <w:t>Rozporządzenie Rady Ministrów z dnia 18 października 2016 r. w sprawie Planu gospodarowania wodami na obszarze dorzecza Wisły, Dz.U. 2016 poz. 1911,</w:t>
      </w:r>
    </w:p>
    <w:p w:rsidR="00CE317C" w:rsidRPr="00BF6239" w:rsidRDefault="00CE317C" w:rsidP="00CE317C">
      <w:pPr>
        <w:numPr>
          <w:ilvl w:val="0"/>
          <w:numId w:val="5"/>
        </w:numPr>
        <w:spacing w:after="120"/>
        <w:ind w:left="1134" w:right="413"/>
        <w:jc w:val="both"/>
        <w:rPr>
          <w:rFonts w:asciiTheme="minorHAnsi" w:hAnsiTheme="minorHAnsi"/>
          <w:sz w:val="22"/>
          <w:szCs w:val="22"/>
        </w:rPr>
      </w:pPr>
      <w:r w:rsidRPr="00BF6239">
        <w:rPr>
          <w:rFonts w:asciiTheme="minorHAnsi" w:hAnsiTheme="minorHAnsi"/>
          <w:sz w:val="22"/>
          <w:szCs w:val="22"/>
        </w:rPr>
        <w:t>Rozporządzenie Rady Ministrów z dnia 18 października 2016 r. w sprawie przyjęcia Planu zarządzania ryzykiem powodziowym dla obszaru dorzecza Odry (Dz.U. 2016, poz. 1938),</w:t>
      </w:r>
    </w:p>
    <w:p w:rsidR="00CE317C" w:rsidRPr="00BF6239" w:rsidRDefault="00CE317C" w:rsidP="00CE317C">
      <w:pPr>
        <w:numPr>
          <w:ilvl w:val="0"/>
          <w:numId w:val="5"/>
        </w:numPr>
        <w:spacing w:after="120"/>
        <w:ind w:left="1134" w:right="413"/>
        <w:jc w:val="both"/>
        <w:rPr>
          <w:rFonts w:asciiTheme="minorHAnsi" w:hAnsiTheme="minorHAnsi"/>
          <w:sz w:val="22"/>
          <w:szCs w:val="22"/>
        </w:rPr>
      </w:pPr>
      <w:r w:rsidRPr="00BF6239">
        <w:rPr>
          <w:rFonts w:asciiTheme="minorHAnsi" w:hAnsiTheme="minorHAnsi"/>
          <w:sz w:val="22"/>
          <w:szCs w:val="22"/>
        </w:rPr>
        <w:t>Rozporządzenie Rady Ministrów z dnia 18 października 2016 r. w sprawie Planu gospodarowania wodami na obszarze dorzecza Odry (Dz.U. 2016, poz. 1967),</w:t>
      </w:r>
    </w:p>
    <w:p w:rsidR="000E54ED" w:rsidRPr="00BF6239" w:rsidRDefault="000E54ED" w:rsidP="00C11C96">
      <w:pPr>
        <w:numPr>
          <w:ilvl w:val="0"/>
          <w:numId w:val="5"/>
        </w:numPr>
        <w:spacing w:after="120"/>
        <w:ind w:left="1134" w:right="413"/>
        <w:jc w:val="both"/>
        <w:rPr>
          <w:rFonts w:asciiTheme="minorHAnsi" w:hAnsiTheme="minorHAnsi"/>
          <w:sz w:val="22"/>
          <w:szCs w:val="22"/>
        </w:rPr>
      </w:pPr>
      <w:r w:rsidRPr="00BF6239">
        <w:rPr>
          <w:rFonts w:asciiTheme="minorHAnsi" w:hAnsiTheme="minorHAnsi"/>
          <w:sz w:val="22"/>
          <w:szCs w:val="22"/>
        </w:rPr>
        <w:t>Rozporządzenie Ministra Środowiska z dnia 30 marca 2010 r. w sprawie szczegółowych sposobów i form składania informacji o kompensacji przyrodniczej (Dz.U. 2010, 64, 402),</w:t>
      </w:r>
    </w:p>
    <w:p w:rsidR="000E54ED" w:rsidRPr="00BF6239" w:rsidRDefault="000E54ED" w:rsidP="00C11C96">
      <w:pPr>
        <w:numPr>
          <w:ilvl w:val="0"/>
          <w:numId w:val="5"/>
        </w:numPr>
        <w:spacing w:after="120"/>
        <w:ind w:left="1134" w:right="413"/>
        <w:jc w:val="both"/>
        <w:rPr>
          <w:rFonts w:asciiTheme="minorHAnsi" w:hAnsiTheme="minorHAnsi"/>
          <w:sz w:val="22"/>
          <w:szCs w:val="22"/>
        </w:rPr>
      </w:pPr>
      <w:r w:rsidRPr="00BF6239">
        <w:rPr>
          <w:rFonts w:asciiTheme="minorHAnsi" w:hAnsiTheme="minorHAnsi"/>
          <w:sz w:val="22"/>
          <w:szCs w:val="22"/>
        </w:rPr>
        <w:t>Rozporządzenie Ministra Środowiska z dnia 13 kwietnia 2010 r. w sprawie siedlisk przyrodniczych oraz gatunków będących przedmiotem zainteresowania Wspólnoty, a także kryteriów wyboru obszarów kwalifikujących się do uznania lub wyznaczenia jako obszary Natura 2000 (Dz.U. 2010, 77, 510, tekst jednolity Dz. U, 2014, poz. 1713),</w:t>
      </w:r>
    </w:p>
    <w:p w:rsidR="000E54ED" w:rsidRPr="00BF6239" w:rsidRDefault="000E54ED" w:rsidP="00C11C96">
      <w:pPr>
        <w:numPr>
          <w:ilvl w:val="0"/>
          <w:numId w:val="5"/>
        </w:numPr>
        <w:spacing w:after="120"/>
        <w:ind w:left="1134" w:right="413"/>
        <w:jc w:val="both"/>
        <w:rPr>
          <w:rFonts w:asciiTheme="minorHAnsi" w:hAnsiTheme="minorHAnsi"/>
          <w:sz w:val="22"/>
          <w:szCs w:val="22"/>
        </w:rPr>
      </w:pPr>
      <w:r w:rsidRPr="00BF6239">
        <w:rPr>
          <w:rFonts w:asciiTheme="minorHAnsi" w:hAnsiTheme="minorHAnsi"/>
          <w:sz w:val="22"/>
          <w:szCs w:val="22"/>
        </w:rPr>
        <w:t>Rozporządzenie Ministra Środowiska z dnia 12 stycznia 2011 r. w sprawie obszarów specjalnej ochrony ptaków (Dz.U. 2011, 25, 133 z późn. zm.),</w:t>
      </w:r>
    </w:p>
    <w:p w:rsidR="000E54ED" w:rsidRPr="00BF6239" w:rsidRDefault="000E54ED" w:rsidP="00C11C96">
      <w:pPr>
        <w:numPr>
          <w:ilvl w:val="0"/>
          <w:numId w:val="5"/>
        </w:numPr>
        <w:spacing w:after="120"/>
        <w:ind w:left="1134" w:right="413"/>
        <w:jc w:val="both"/>
        <w:rPr>
          <w:rFonts w:asciiTheme="minorHAnsi" w:hAnsiTheme="minorHAnsi"/>
          <w:sz w:val="22"/>
          <w:szCs w:val="22"/>
        </w:rPr>
      </w:pPr>
      <w:r w:rsidRPr="00BF6239">
        <w:rPr>
          <w:rFonts w:asciiTheme="minorHAnsi" w:hAnsiTheme="minorHAnsi"/>
          <w:sz w:val="22"/>
          <w:szCs w:val="22"/>
        </w:rPr>
        <w:t>Rozporządzenie Ministra Środowiska z dnia 9 października 2014r. w sprawie ochrony gatunkowej roślin (Dz.U. 2014,  poz. 1409),</w:t>
      </w:r>
    </w:p>
    <w:p w:rsidR="000E54ED" w:rsidRPr="00BF6239" w:rsidRDefault="000E54ED" w:rsidP="00C11C96">
      <w:pPr>
        <w:numPr>
          <w:ilvl w:val="0"/>
          <w:numId w:val="5"/>
        </w:numPr>
        <w:spacing w:after="120"/>
        <w:ind w:left="1134" w:right="413"/>
        <w:jc w:val="both"/>
        <w:rPr>
          <w:rFonts w:asciiTheme="minorHAnsi" w:hAnsiTheme="minorHAnsi"/>
          <w:sz w:val="22"/>
          <w:szCs w:val="22"/>
        </w:rPr>
      </w:pPr>
      <w:r w:rsidRPr="00BF6239">
        <w:rPr>
          <w:rFonts w:asciiTheme="minorHAnsi" w:hAnsiTheme="minorHAnsi"/>
          <w:sz w:val="22"/>
          <w:szCs w:val="22"/>
        </w:rPr>
        <w:t>Rozporządzenie Ministra Środowiska z dnia 16 grudnia 2016 r. w sprawie ochrony gatunkowej zwierząt</w:t>
      </w:r>
      <w:r w:rsidR="00413B73" w:rsidRPr="00BF6239">
        <w:rPr>
          <w:rFonts w:asciiTheme="minorHAnsi" w:hAnsiTheme="minorHAnsi"/>
          <w:sz w:val="22"/>
          <w:szCs w:val="22"/>
        </w:rPr>
        <w:t xml:space="preserve"> </w:t>
      </w:r>
      <w:r w:rsidRPr="00BF6239">
        <w:rPr>
          <w:rFonts w:asciiTheme="minorHAnsi" w:hAnsiTheme="minorHAnsi"/>
          <w:sz w:val="22"/>
          <w:szCs w:val="22"/>
        </w:rPr>
        <w:t xml:space="preserve">(Dz.U. 2016, poz. 2183 z późn. </w:t>
      </w:r>
      <w:r w:rsidR="00DF3BE2">
        <w:rPr>
          <w:rFonts w:asciiTheme="minorHAnsi" w:hAnsiTheme="minorHAnsi"/>
          <w:sz w:val="22"/>
          <w:szCs w:val="22"/>
        </w:rPr>
        <w:t>z</w:t>
      </w:r>
      <w:r w:rsidRPr="00BF6239">
        <w:rPr>
          <w:rFonts w:asciiTheme="minorHAnsi" w:hAnsiTheme="minorHAnsi"/>
          <w:sz w:val="22"/>
          <w:szCs w:val="22"/>
        </w:rPr>
        <w:t>m</w:t>
      </w:r>
      <w:r w:rsidR="00DF3BE2">
        <w:rPr>
          <w:rFonts w:asciiTheme="minorHAnsi" w:hAnsiTheme="minorHAnsi"/>
          <w:sz w:val="22"/>
          <w:szCs w:val="22"/>
        </w:rPr>
        <w:t>.</w:t>
      </w:r>
      <w:r w:rsidRPr="00BF6239">
        <w:rPr>
          <w:rFonts w:asciiTheme="minorHAnsi" w:hAnsiTheme="minorHAnsi"/>
          <w:sz w:val="22"/>
          <w:szCs w:val="22"/>
        </w:rPr>
        <w:t>),</w:t>
      </w:r>
    </w:p>
    <w:p w:rsidR="000E54ED" w:rsidRPr="00BF6239" w:rsidRDefault="000E54ED" w:rsidP="00C11C96">
      <w:pPr>
        <w:numPr>
          <w:ilvl w:val="0"/>
          <w:numId w:val="5"/>
        </w:numPr>
        <w:spacing w:after="120"/>
        <w:ind w:left="1134" w:right="413"/>
        <w:jc w:val="both"/>
        <w:rPr>
          <w:rFonts w:asciiTheme="minorHAnsi" w:hAnsiTheme="minorHAnsi"/>
          <w:sz w:val="22"/>
          <w:szCs w:val="22"/>
        </w:rPr>
      </w:pPr>
      <w:r w:rsidRPr="00BF6239">
        <w:rPr>
          <w:rFonts w:asciiTheme="minorHAnsi" w:hAnsiTheme="minorHAnsi"/>
          <w:sz w:val="22"/>
          <w:szCs w:val="22"/>
        </w:rPr>
        <w:lastRenderedPageBreak/>
        <w:t>Rozporządzenie Ministra Gospodarki Morskiej i Żeglugi Śródlądowej z dnia 4</w:t>
      </w:r>
      <w:r w:rsidR="00B10068" w:rsidRPr="00BF6239">
        <w:rPr>
          <w:rFonts w:asciiTheme="minorHAnsi" w:hAnsiTheme="minorHAnsi"/>
          <w:sz w:val="22"/>
          <w:szCs w:val="22"/>
        </w:rPr>
        <w:t> </w:t>
      </w:r>
      <w:r w:rsidRPr="00BF6239">
        <w:rPr>
          <w:rFonts w:asciiTheme="minorHAnsi" w:hAnsiTheme="minorHAnsi"/>
          <w:sz w:val="22"/>
          <w:szCs w:val="22"/>
        </w:rPr>
        <w:t>października 2018 r. w sprawie opracowywania map zagrożenia powodziowego oraz map ryzyka powodziowego (Dz.U. 2018, poz. 2031),</w:t>
      </w:r>
    </w:p>
    <w:p w:rsidR="00B64FA2" w:rsidRPr="00BF6239" w:rsidRDefault="000E54ED" w:rsidP="00C11C96">
      <w:pPr>
        <w:numPr>
          <w:ilvl w:val="0"/>
          <w:numId w:val="5"/>
        </w:numPr>
        <w:spacing w:after="120"/>
        <w:ind w:left="1134" w:right="413"/>
        <w:jc w:val="both"/>
        <w:rPr>
          <w:rFonts w:asciiTheme="minorHAnsi" w:hAnsiTheme="minorHAnsi"/>
          <w:sz w:val="22"/>
          <w:szCs w:val="22"/>
        </w:rPr>
      </w:pPr>
      <w:r w:rsidRPr="00BF6239">
        <w:rPr>
          <w:rFonts w:asciiTheme="minorHAnsi" w:hAnsiTheme="minorHAnsi"/>
          <w:sz w:val="22"/>
          <w:szCs w:val="22"/>
        </w:rPr>
        <w:t>Rozporządzenie Rady Ministrów z dnia 7 listopada 2019 r. w sprawie szczegółowego zakresu opracowywania planów gospodarowania wodami na obszarach dorzeczy (Dz.U. 2019, poz. 2150)</w:t>
      </w:r>
      <w:r w:rsidR="00B64FA2" w:rsidRPr="00BF6239">
        <w:rPr>
          <w:rFonts w:asciiTheme="minorHAnsi" w:hAnsiTheme="minorHAnsi"/>
          <w:sz w:val="22"/>
          <w:szCs w:val="22"/>
        </w:rPr>
        <w:t>,</w:t>
      </w:r>
    </w:p>
    <w:p w:rsidR="000E54ED" w:rsidRPr="00BF6239" w:rsidRDefault="00B64FA2" w:rsidP="00C11C96">
      <w:pPr>
        <w:numPr>
          <w:ilvl w:val="0"/>
          <w:numId w:val="5"/>
        </w:numPr>
        <w:spacing w:after="120"/>
        <w:ind w:left="1134" w:right="413"/>
        <w:jc w:val="both"/>
        <w:rPr>
          <w:rFonts w:asciiTheme="minorHAnsi" w:hAnsiTheme="minorHAnsi"/>
          <w:sz w:val="22"/>
          <w:szCs w:val="22"/>
        </w:rPr>
      </w:pPr>
      <w:r w:rsidRPr="00BF6239">
        <w:rPr>
          <w:rFonts w:asciiTheme="minorHAnsi" w:hAnsiTheme="minorHAnsi"/>
          <w:sz w:val="22"/>
          <w:szCs w:val="22"/>
        </w:rPr>
        <w:t>innych - uzgodnionych przez Wykonawcę z Zamawiającym</w:t>
      </w:r>
      <w:r w:rsidR="00E53A67" w:rsidRPr="00BF6239">
        <w:rPr>
          <w:rFonts w:asciiTheme="minorHAnsi" w:hAnsiTheme="minorHAnsi"/>
          <w:sz w:val="22"/>
          <w:szCs w:val="22"/>
        </w:rPr>
        <w:t>.</w:t>
      </w:r>
    </w:p>
    <w:p w:rsidR="00087373" w:rsidRPr="00BF6239" w:rsidRDefault="00087373" w:rsidP="00EB4322">
      <w:pPr>
        <w:autoSpaceDE w:val="0"/>
        <w:autoSpaceDN w:val="0"/>
        <w:adjustRightInd w:val="0"/>
        <w:spacing w:after="120"/>
        <w:jc w:val="both"/>
        <w:rPr>
          <w:rFonts w:asciiTheme="minorHAnsi" w:hAnsiTheme="minorHAnsi"/>
          <w:sz w:val="22"/>
          <w:szCs w:val="22"/>
        </w:rPr>
      </w:pPr>
      <w:r w:rsidRPr="00BF6239">
        <w:rPr>
          <w:rFonts w:asciiTheme="minorHAnsi" w:hAnsiTheme="minorHAnsi"/>
          <w:sz w:val="22"/>
          <w:szCs w:val="22"/>
        </w:rPr>
        <w:t>Jednocześnie, przy wykonaniu prognozy należy wziąć pod uwagę zarówno dokumenty strategiczne krajowe oraz wspólnotowe odnoszące się bezpośrednio do ochrony środowiska, ochrony przyrody czy zdrowia ludzi, jak i zawierające ustalenia dotyczące zrównoważonego rozwoju w Polsce i całej Unii Europejskiej, w celu zapewnienia zgodności zapisów projektowanego dokumentu z innymi</w:t>
      </w:r>
      <w:r w:rsidR="00E53A67" w:rsidRPr="00BF6239">
        <w:rPr>
          <w:rFonts w:asciiTheme="minorHAnsi" w:hAnsiTheme="minorHAnsi"/>
          <w:sz w:val="22"/>
          <w:szCs w:val="22"/>
        </w:rPr>
        <w:t xml:space="preserve"> opracowaniami strategicznymi, a</w:t>
      </w:r>
      <w:r w:rsidRPr="00BF6239">
        <w:rPr>
          <w:rFonts w:asciiTheme="minorHAnsi" w:hAnsiTheme="minorHAnsi"/>
          <w:sz w:val="22"/>
          <w:szCs w:val="22"/>
        </w:rPr>
        <w:t xml:space="preserve"> także w celu pozyskania wiedzy niezbędnej do usytuowania analiz prognozy we właściwym kontekście. </w:t>
      </w:r>
    </w:p>
    <w:p w:rsidR="00087373" w:rsidRPr="00BF6239" w:rsidRDefault="00087373" w:rsidP="00AC2750">
      <w:pPr>
        <w:autoSpaceDE w:val="0"/>
        <w:autoSpaceDN w:val="0"/>
        <w:adjustRightInd w:val="0"/>
        <w:ind w:right="413"/>
        <w:jc w:val="both"/>
        <w:rPr>
          <w:rFonts w:asciiTheme="minorHAnsi" w:hAnsiTheme="minorHAnsi"/>
          <w:sz w:val="22"/>
          <w:szCs w:val="22"/>
        </w:rPr>
      </w:pPr>
      <w:r w:rsidRPr="00BF6239">
        <w:rPr>
          <w:rFonts w:asciiTheme="minorHAnsi" w:hAnsiTheme="minorHAnsi"/>
          <w:sz w:val="22"/>
          <w:szCs w:val="22"/>
        </w:rPr>
        <w:t>Dotyczy to między innymi takich dokumentów jak:</w:t>
      </w:r>
    </w:p>
    <w:p w:rsidR="006771EB" w:rsidRPr="00BF6239" w:rsidRDefault="006771EB" w:rsidP="00C11C96">
      <w:pPr>
        <w:pStyle w:val="Akapitzlist"/>
        <w:numPr>
          <w:ilvl w:val="0"/>
          <w:numId w:val="16"/>
        </w:numPr>
        <w:ind w:right="413"/>
        <w:rPr>
          <w:rFonts w:asciiTheme="minorHAnsi" w:hAnsiTheme="minorHAnsi"/>
          <w:sz w:val="22"/>
          <w:szCs w:val="22"/>
        </w:rPr>
      </w:pPr>
      <w:r w:rsidRPr="00BF6239">
        <w:rPr>
          <w:rFonts w:asciiTheme="minorHAnsi" w:hAnsiTheme="minorHAnsi"/>
          <w:sz w:val="22"/>
          <w:szCs w:val="22"/>
        </w:rPr>
        <w:t>Biała Księga. Plan utworzenia jednolitego europejskiego obszaru transportu – dążenie do osiągnięcia konkurencyjnego i zasobooszczędnego systemu transportu, KOM (2011) 144. Bruksela, 28.3.2011</w:t>
      </w:r>
      <w:r w:rsidR="00E53A67" w:rsidRPr="00BF6239">
        <w:rPr>
          <w:rFonts w:asciiTheme="minorHAnsi" w:hAnsiTheme="minorHAnsi"/>
          <w:sz w:val="22"/>
          <w:szCs w:val="22"/>
        </w:rPr>
        <w:t>,</w:t>
      </w:r>
    </w:p>
    <w:p w:rsidR="006771EB" w:rsidRPr="00BF6239" w:rsidRDefault="006771EB" w:rsidP="00C11C96">
      <w:pPr>
        <w:pStyle w:val="Akapitzlist"/>
        <w:numPr>
          <w:ilvl w:val="0"/>
          <w:numId w:val="16"/>
        </w:numPr>
        <w:ind w:right="413"/>
        <w:jc w:val="both"/>
        <w:rPr>
          <w:rFonts w:asciiTheme="minorHAnsi" w:hAnsiTheme="minorHAnsi"/>
          <w:sz w:val="22"/>
          <w:szCs w:val="22"/>
        </w:rPr>
      </w:pPr>
      <w:r w:rsidRPr="00BF6239">
        <w:rPr>
          <w:rFonts w:asciiTheme="minorHAnsi" w:hAnsiTheme="minorHAnsi"/>
          <w:sz w:val="22"/>
          <w:szCs w:val="22"/>
        </w:rPr>
        <w:t>Europejskie Porozumienie w Sprawie Głównych Śródlądowych Dróg Wodnych o</w:t>
      </w:r>
      <w:r w:rsidR="00062FAC" w:rsidRPr="00BF6239">
        <w:rPr>
          <w:rFonts w:asciiTheme="minorHAnsi" w:hAnsiTheme="minorHAnsi"/>
          <w:sz w:val="22"/>
          <w:szCs w:val="22"/>
        </w:rPr>
        <w:t> </w:t>
      </w:r>
      <w:r w:rsidRPr="00BF6239">
        <w:rPr>
          <w:rFonts w:asciiTheme="minorHAnsi" w:hAnsiTheme="minorHAnsi"/>
          <w:sz w:val="22"/>
          <w:szCs w:val="22"/>
        </w:rPr>
        <w:t xml:space="preserve">Międzynarodowym Znaczeniu (ang. </w:t>
      </w:r>
      <w:r w:rsidRPr="00BF6239">
        <w:rPr>
          <w:rFonts w:asciiTheme="minorHAnsi" w:hAnsiTheme="minorHAnsi"/>
          <w:sz w:val="22"/>
          <w:szCs w:val="22"/>
          <w:lang w:val="en-GB"/>
        </w:rPr>
        <w:t xml:space="preserve">European Agreement on Main Inland Waterways of International Importance) Genewa 19.01.1996. </w:t>
      </w:r>
      <w:r w:rsidRPr="00BF6239">
        <w:rPr>
          <w:rFonts w:asciiTheme="minorHAnsi" w:hAnsiTheme="minorHAnsi"/>
          <w:sz w:val="22"/>
          <w:szCs w:val="22"/>
        </w:rPr>
        <w:t>[Porozumienie ratyfikowane przez Polskę Ustawą z dnia 15 grudnia 2016 r. o ratyfikacji Europejskiego porozumienia w</w:t>
      </w:r>
      <w:r w:rsidR="00062FAC" w:rsidRPr="00BF6239">
        <w:rPr>
          <w:rFonts w:asciiTheme="minorHAnsi" w:hAnsiTheme="minorHAnsi"/>
          <w:sz w:val="22"/>
          <w:szCs w:val="22"/>
        </w:rPr>
        <w:t> </w:t>
      </w:r>
      <w:r w:rsidRPr="00BF6239">
        <w:rPr>
          <w:rFonts w:asciiTheme="minorHAnsi" w:hAnsiTheme="minorHAnsi"/>
          <w:sz w:val="22"/>
          <w:szCs w:val="22"/>
        </w:rPr>
        <w:t>sprawie głównych śródlądowych dróg wodnych o znaczeniu międzynarodo</w:t>
      </w:r>
      <w:r w:rsidR="00E53A67" w:rsidRPr="00BF6239">
        <w:rPr>
          <w:rFonts w:asciiTheme="minorHAnsi" w:hAnsiTheme="minorHAnsi"/>
          <w:sz w:val="22"/>
          <w:szCs w:val="22"/>
        </w:rPr>
        <w:t>wym (AGN), Dz.U. 2017 poz. 186],</w:t>
      </w:r>
    </w:p>
    <w:p w:rsidR="00905180" w:rsidRPr="00BF6239" w:rsidRDefault="00905180" w:rsidP="00905180">
      <w:pPr>
        <w:pStyle w:val="Akapitzlist"/>
        <w:numPr>
          <w:ilvl w:val="0"/>
          <w:numId w:val="16"/>
        </w:numPr>
        <w:ind w:right="413"/>
        <w:jc w:val="both"/>
        <w:rPr>
          <w:rFonts w:asciiTheme="minorHAnsi" w:hAnsiTheme="minorHAnsi"/>
          <w:sz w:val="22"/>
          <w:szCs w:val="22"/>
        </w:rPr>
      </w:pPr>
      <w:r w:rsidRPr="00BF6239">
        <w:rPr>
          <w:rFonts w:asciiTheme="minorHAnsi" w:hAnsiTheme="minorHAnsi"/>
          <w:sz w:val="22"/>
          <w:szCs w:val="22"/>
        </w:rPr>
        <w:t>Rozporządzenie Parlamentu Europejskiego i Rady (UE) nr 1315/2013 z dnia 11 grudnia 2013 r. w sprawie unijnych wytycznych dotyczących rozwoju transeuropejskiej sieci transportowej (Dz.U. L 348 z 20.12.2013),</w:t>
      </w:r>
    </w:p>
    <w:p w:rsidR="00905180" w:rsidRPr="00BF6239" w:rsidRDefault="00905180" w:rsidP="00905180">
      <w:pPr>
        <w:pStyle w:val="Akapitzlist"/>
        <w:numPr>
          <w:ilvl w:val="0"/>
          <w:numId w:val="16"/>
        </w:numPr>
        <w:ind w:right="413"/>
        <w:jc w:val="both"/>
        <w:rPr>
          <w:rFonts w:asciiTheme="minorHAnsi" w:hAnsiTheme="minorHAnsi"/>
          <w:sz w:val="22"/>
          <w:szCs w:val="22"/>
        </w:rPr>
      </w:pPr>
      <w:r w:rsidRPr="00BF6239">
        <w:rPr>
          <w:rFonts w:asciiTheme="minorHAnsi" w:hAnsiTheme="minorHAnsi"/>
          <w:sz w:val="22"/>
          <w:szCs w:val="22"/>
        </w:rPr>
        <w:t>Konkluzje Rady UE z dnia 3 grudnia 2018 r. pn. Transport wodny śródlądowy - dostrzeżmy jego potencjał i promujmy go!</w:t>
      </w:r>
    </w:p>
    <w:p w:rsidR="006771EB" w:rsidRPr="00BF6239" w:rsidRDefault="006771EB" w:rsidP="00C11C96">
      <w:pPr>
        <w:pStyle w:val="Akapitzlist"/>
        <w:numPr>
          <w:ilvl w:val="0"/>
          <w:numId w:val="16"/>
        </w:numPr>
        <w:autoSpaceDE w:val="0"/>
        <w:autoSpaceDN w:val="0"/>
        <w:adjustRightInd w:val="0"/>
        <w:ind w:right="413"/>
        <w:jc w:val="both"/>
        <w:rPr>
          <w:rFonts w:asciiTheme="minorHAnsi" w:hAnsiTheme="minorHAnsi" w:cstheme="minorHAnsi"/>
          <w:sz w:val="22"/>
          <w:szCs w:val="22"/>
          <w:lang w:val="en-GB"/>
        </w:rPr>
      </w:pPr>
      <w:r w:rsidRPr="00BF6239">
        <w:rPr>
          <w:rFonts w:asciiTheme="minorHAnsi" w:hAnsiTheme="minorHAnsi"/>
          <w:sz w:val="22"/>
          <w:szCs w:val="22"/>
          <w:lang w:val="en-GB"/>
        </w:rPr>
        <w:t xml:space="preserve">dokument ONZ: Biała Księga efektywnego i zrównoważonego transportu śródlądowego w Europie, White paper on efficient and sustainable inland water transport in Europe: </w:t>
      </w:r>
      <w:r w:rsidRPr="00BF6239">
        <w:rPr>
          <w:rFonts w:asciiTheme="minorHAnsi" w:hAnsiTheme="minorHAnsi" w:cstheme="minorHAnsi"/>
          <w:sz w:val="22"/>
          <w:szCs w:val="22"/>
          <w:lang w:val="en-GB"/>
        </w:rPr>
        <w:t>Inland Transport Committee, Working Party on Inland Water Transport, New York; Geneva: UN, 2011</w:t>
      </w:r>
      <w:r w:rsidR="00E53A67" w:rsidRPr="00BF6239">
        <w:rPr>
          <w:rFonts w:asciiTheme="minorHAnsi" w:hAnsiTheme="minorHAnsi" w:cstheme="minorHAnsi"/>
          <w:sz w:val="22"/>
          <w:szCs w:val="22"/>
          <w:lang w:val="en-GB"/>
        </w:rPr>
        <w:t>,</w:t>
      </w:r>
    </w:p>
    <w:p w:rsidR="006771EB" w:rsidRPr="00BF6239" w:rsidRDefault="006771EB" w:rsidP="00C11C96">
      <w:pPr>
        <w:pStyle w:val="Akapitzlist"/>
        <w:numPr>
          <w:ilvl w:val="0"/>
          <w:numId w:val="16"/>
        </w:numPr>
        <w:autoSpaceDE w:val="0"/>
        <w:autoSpaceDN w:val="0"/>
        <w:adjustRightInd w:val="0"/>
        <w:ind w:right="413"/>
        <w:jc w:val="both"/>
        <w:rPr>
          <w:rFonts w:asciiTheme="minorHAnsi" w:hAnsiTheme="minorHAnsi" w:cstheme="minorHAnsi"/>
          <w:sz w:val="22"/>
          <w:szCs w:val="22"/>
          <w:lang w:val="en-GB"/>
        </w:rPr>
      </w:pPr>
      <w:r w:rsidRPr="00BF6239">
        <w:rPr>
          <w:rFonts w:asciiTheme="minorHAnsi" w:hAnsiTheme="minorHAnsi" w:cstheme="minorHAnsi"/>
          <w:sz w:val="22"/>
          <w:szCs w:val="22"/>
          <w:lang w:val="en-GB"/>
        </w:rPr>
        <w:t xml:space="preserve">dokument ONZ:  Niebieska Księga - “Blue Book”, Third revision of the inventory of main standards and parameters of the E </w:t>
      </w:r>
      <w:r w:rsidR="00E53A67" w:rsidRPr="00BF6239">
        <w:rPr>
          <w:rFonts w:asciiTheme="minorHAnsi" w:hAnsiTheme="minorHAnsi" w:cstheme="minorHAnsi"/>
          <w:sz w:val="22"/>
          <w:szCs w:val="22"/>
          <w:lang w:val="en-GB"/>
        </w:rPr>
        <w:t>Waterway Network (“Blue Book”),</w:t>
      </w:r>
      <w:r w:rsidRPr="00BF6239">
        <w:rPr>
          <w:rFonts w:asciiTheme="minorHAnsi" w:hAnsiTheme="minorHAnsi" w:cstheme="minorHAnsi"/>
          <w:sz w:val="22"/>
          <w:szCs w:val="22"/>
          <w:lang w:val="en-GB"/>
        </w:rPr>
        <w:t xml:space="preserve"> United Nations Economic and Social Council, Inland T</w:t>
      </w:r>
      <w:r w:rsidR="00E53A67" w:rsidRPr="00BF6239">
        <w:rPr>
          <w:rFonts w:asciiTheme="minorHAnsi" w:hAnsiTheme="minorHAnsi" w:cstheme="minorHAnsi"/>
          <w:sz w:val="22"/>
          <w:szCs w:val="22"/>
          <w:lang w:val="en-GB"/>
        </w:rPr>
        <w:t>ransport Committee, August 2016,</w:t>
      </w:r>
    </w:p>
    <w:p w:rsidR="006771EB" w:rsidRPr="00BF6239" w:rsidRDefault="006771EB" w:rsidP="000C45C0">
      <w:pPr>
        <w:pStyle w:val="Akapitzlist"/>
        <w:numPr>
          <w:ilvl w:val="0"/>
          <w:numId w:val="16"/>
        </w:numPr>
        <w:ind w:right="413"/>
        <w:rPr>
          <w:rFonts w:asciiTheme="minorHAnsi" w:hAnsiTheme="minorHAnsi" w:cstheme="minorHAnsi"/>
          <w:sz w:val="22"/>
          <w:szCs w:val="22"/>
        </w:rPr>
      </w:pPr>
      <w:r w:rsidRPr="00BF6239">
        <w:rPr>
          <w:rFonts w:asciiTheme="minorHAnsi" w:hAnsiTheme="minorHAnsi" w:cstheme="minorHAnsi"/>
          <w:sz w:val="22"/>
          <w:szCs w:val="22"/>
        </w:rPr>
        <w:t>Strategia Zrównoważonego transportu do 2030 roku, Ministerstwo Infrastruktury</w:t>
      </w:r>
      <w:r w:rsidR="000C45C0" w:rsidRPr="00BF6239">
        <w:rPr>
          <w:rFonts w:asciiTheme="minorHAnsi" w:hAnsiTheme="minorHAnsi" w:cstheme="minorHAnsi"/>
          <w:sz w:val="22"/>
          <w:szCs w:val="22"/>
        </w:rPr>
        <w:t xml:space="preserve"> </w:t>
      </w:r>
      <w:r w:rsidR="000C45C0" w:rsidRPr="00BF6239">
        <w:rPr>
          <w:rFonts w:asciiTheme="minorHAnsi" w:hAnsiTheme="minorHAnsi" w:cstheme="minorHAnsi"/>
          <w:b/>
          <w:sz w:val="22"/>
          <w:szCs w:val="22"/>
        </w:rPr>
        <w:t xml:space="preserve">– </w:t>
      </w:r>
      <w:r w:rsidR="000C45C0" w:rsidRPr="00BF6239">
        <w:rPr>
          <w:rFonts w:asciiTheme="minorHAnsi" w:hAnsiTheme="minorHAnsi" w:cstheme="minorHAnsi"/>
          <w:sz w:val="22"/>
          <w:szCs w:val="22"/>
        </w:rPr>
        <w:t>dokument przyjęty uchwałą Rady Ministrów w dniu 24 września 2019 r.)</w:t>
      </w:r>
      <w:r w:rsidRPr="00BF6239">
        <w:rPr>
          <w:rFonts w:asciiTheme="minorHAnsi" w:hAnsiTheme="minorHAnsi" w:cstheme="minorHAnsi"/>
          <w:sz w:val="22"/>
          <w:szCs w:val="22"/>
        </w:rPr>
        <w:t xml:space="preserve"> </w:t>
      </w:r>
    </w:p>
    <w:p w:rsidR="00087373" w:rsidRPr="00BF6239" w:rsidRDefault="00087373" w:rsidP="00905180">
      <w:pPr>
        <w:pStyle w:val="Akapitzlist"/>
        <w:numPr>
          <w:ilvl w:val="0"/>
          <w:numId w:val="12"/>
        </w:numPr>
        <w:autoSpaceDE w:val="0"/>
        <w:autoSpaceDN w:val="0"/>
        <w:adjustRightInd w:val="0"/>
        <w:ind w:right="413"/>
        <w:jc w:val="both"/>
        <w:rPr>
          <w:rFonts w:asciiTheme="minorHAnsi" w:hAnsiTheme="minorHAnsi" w:cstheme="minorHAnsi"/>
          <w:sz w:val="22"/>
          <w:szCs w:val="22"/>
        </w:rPr>
      </w:pPr>
      <w:r w:rsidRPr="00BF6239">
        <w:rPr>
          <w:rFonts w:asciiTheme="minorHAnsi" w:hAnsiTheme="minorHAnsi" w:cstheme="minorHAnsi"/>
          <w:sz w:val="22"/>
          <w:szCs w:val="22"/>
        </w:rPr>
        <w:t xml:space="preserve">Strategia na rzecz Odpowiedzialnego Rozwoju do roku </w:t>
      </w:r>
      <w:r w:rsidR="00905180" w:rsidRPr="00BF6239">
        <w:rPr>
          <w:rFonts w:asciiTheme="minorHAnsi" w:hAnsiTheme="minorHAnsi" w:cstheme="minorHAnsi"/>
          <w:sz w:val="22"/>
          <w:szCs w:val="22"/>
        </w:rPr>
        <w:t>2020 (z perspektywą do 2030 r.) - dokument przyjęty uchwałą Rady Ministrów w dniu 14 lutego 2017 r.,</w:t>
      </w:r>
    </w:p>
    <w:p w:rsidR="00905180" w:rsidRPr="00BF6239" w:rsidRDefault="00905180" w:rsidP="00905180">
      <w:pPr>
        <w:pStyle w:val="Akapitzlist"/>
        <w:numPr>
          <w:ilvl w:val="0"/>
          <w:numId w:val="12"/>
        </w:numPr>
        <w:autoSpaceDE w:val="0"/>
        <w:autoSpaceDN w:val="0"/>
        <w:adjustRightInd w:val="0"/>
        <w:ind w:right="413"/>
        <w:jc w:val="both"/>
        <w:rPr>
          <w:rFonts w:asciiTheme="minorHAnsi" w:hAnsiTheme="minorHAnsi" w:cstheme="minorHAnsi"/>
          <w:sz w:val="22"/>
          <w:szCs w:val="22"/>
        </w:rPr>
      </w:pPr>
      <w:r w:rsidRPr="00BF6239">
        <w:rPr>
          <w:rFonts w:asciiTheme="minorHAnsi" w:hAnsiTheme="minorHAnsi" w:cstheme="minorHAnsi"/>
          <w:sz w:val="22"/>
          <w:szCs w:val="22"/>
        </w:rPr>
        <w:t>Krajowa Strategia Rozwoju Regionalnego 2030 – dokument przyjęty uchwałą Rady Ministrów w dniu 17 września 2019 r.,</w:t>
      </w:r>
    </w:p>
    <w:p w:rsidR="000C45C0" w:rsidRPr="00BF6239" w:rsidRDefault="000C45C0" w:rsidP="000C45C0">
      <w:pPr>
        <w:pStyle w:val="Akapitzlist"/>
        <w:numPr>
          <w:ilvl w:val="0"/>
          <w:numId w:val="12"/>
        </w:numPr>
        <w:autoSpaceDE w:val="0"/>
        <w:autoSpaceDN w:val="0"/>
        <w:adjustRightInd w:val="0"/>
        <w:ind w:right="413"/>
        <w:jc w:val="both"/>
        <w:rPr>
          <w:rFonts w:asciiTheme="minorHAnsi" w:hAnsiTheme="minorHAnsi" w:cstheme="minorHAnsi"/>
          <w:sz w:val="22"/>
          <w:szCs w:val="22"/>
        </w:rPr>
      </w:pPr>
      <w:r w:rsidRPr="00BF6239">
        <w:rPr>
          <w:rFonts w:asciiTheme="minorHAnsi" w:hAnsiTheme="minorHAnsi" w:cstheme="minorHAnsi"/>
          <w:sz w:val="22"/>
          <w:szCs w:val="22"/>
        </w:rPr>
        <w:t>Program rozwoju polskich portów morskich do 2030 roku - dokument przyjęty uchwałą Rady Ministrów w dnia 17 września 2019 r.,</w:t>
      </w:r>
    </w:p>
    <w:p w:rsidR="00087373" w:rsidRPr="00BF6239" w:rsidRDefault="00087373" w:rsidP="00C11C96">
      <w:pPr>
        <w:pStyle w:val="Akapitzlist"/>
        <w:numPr>
          <w:ilvl w:val="0"/>
          <w:numId w:val="12"/>
        </w:numPr>
        <w:autoSpaceDE w:val="0"/>
        <w:autoSpaceDN w:val="0"/>
        <w:adjustRightInd w:val="0"/>
        <w:ind w:right="413"/>
        <w:jc w:val="both"/>
        <w:rPr>
          <w:rFonts w:asciiTheme="minorHAnsi" w:hAnsiTheme="minorHAnsi" w:cstheme="minorHAnsi"/>
          <w:sz w:val="22"/>
          <w:szCs w:val="22"/>
        </w:rPr>
      </w:pPr>
      <w:r w:rsidRPr="00BF6239">
        <w:rPr>
          <w:rFonts w:asciiTheme="minorHAnsi" w:hAnsiTheme="minorHAnsi" w:cstheme="minorHAnsi"/>
          <w:sz w:val="22"/>
          <w:szCs w:val="22"/>
        </w:rPr>
        <w:t>Polityka ekologiczna państwa 2030 - strategia rozwoju w obszarze</w:t>
      </w:r>
      <w:r w:rsidR="00E53A67" w:rsidRPr="00BF6239">
        <w:rPr>
          <w:rFonts w:asciiTheme="minorHAnsi" w:hAnsiTheme="minorHAnsi" w:cstheme="minorHAnsi"/>
          <w:sz w:val="22"/>
          <w:szCs w:val="22"/>
        </w:rPr>
        <w:t xml:space="preserve"> środowiska i gospodarki wodnej,</w:t>
      </w:r>
    </w:p>
    <w:p w:rsidR="00087373" w:rsidRPr="00BF6239" w:rsidRDefault="00E53A67" w:rsidP="00C11C96">
      <w:pPr>
        <w:pStyle w:val="Akapitzlist"/>
        <w:numPr>
          <w:ilvl w:val="0"/>
          <w:numId w:val="12"/>
        </w:numPr>
        <w:autoSpaceDE w:val="0"/>
        <w:autoSpaceDN w:val="0"/>
        <w:adjustRightInd w:val="0"/>
        <w:ind w:right="413"/>
        <w:jc w:val="both"/>
        <w:rPr>
          <w:rFonts w:asciiTheme="minorHAnsi" w:hAnsiTheme="minorHAnsi" w:cstheme="minorHAnsi"/>
          <w:sz w:val="22"/>
          <w:szCs w:val="22"/>
        </w:rPr>
      </w:pPr>
      <w:r w:rsidRPr="00BF6239">
        <w:rPr>
          <w:rFonts w:asciiTheme="minorHAnsi" w:hAnsiTheme="minorHAnsi" w:cstheme="minorHAnsi"/>
          <w:sz w:val="22"/>
          <w:szCs w:val="22"/>
        </w:rPr>
        <w:t>Europejski Zielony Ła</w:t>
      </w:r>
      <w:r w:rsidR="00B64FA2" w:rsidRPr="00BF6239">
        <w:rPr>
          <w:rFonts w:asciiTheme="minorHAnsi" w:hAnsiTheme="minorHAnsi" w:cstheme="minorHAnsi"/>
          <w:sz w:val="22"/>
          <w:szCs w:val="22"/>
        </w:rPr>
        <w:t>d</w:t>
      </w:r>
      <w:r w:rsidRPr="00BF6239">
        <w:rPr>
          <w:rFonts w:asciiTheme="minorHAnsi" w:hAnsiTheme="minorHAnsi" w:cstheme="minorHAnsi"/>
          <w:sz w:val="22"/>
          <w:szCs w:val="22"/>
        </w:rPr>
        <w:t>,</w:t>
      </w:r>
    </w:p>
    <w:p w:rsidR="00B64FA2" w:rsidRPr="00BF6239" w:rsidRDefault="00B64FA2" w:rsidP="00C11C96">
      <w:pPr>
        <w:pStyle w:val="Akapitzlist"/>
        <w:numPr>
          <w:ilvl w:val="0"/>
          <w:numId w:val="12"/>
        </w:numPr>
        <w:autoSpaceDE w:val="0"/>
        <w:autoSpaceDN w:val="0"/>
        <w:adjustRightInd w:val="0"/>
        <w:ind w:right="413"/>
        <w:jc w:val="both"/>
        <w:rPr>
          <w:rFonts w:asciiTheme="minorHAnsi" w:hAnsiTheme="minorHAnsi" w:cstheme="minorHAnsi"/>
          <w:sz w:val="22"/>
          <w:szCs w:val="22"/>
        </w:rPr>
      </w:pPr>
      <w:r w:rsidRPr="00BF6239">
        <w:rPr>
          <w:rFonts w:asciiTheme="minorHAnsi" w:hAnsiTheme="minorHAnsi" w:cstheme="minorHAnsi"/>
          <w:sz w:val="22"/>
          <w:szCs w:val="22"/>
        </w:rPr>
        <w:t>„Konkluzje Rady Unii Europejskiej dotyczące transportu wodnego śródlądowego” (Inland Waterway Transport - see its potential and promote it!), listopad 2019</w:t>
      </w:r>
    </w:p>
    <w:p w:rsidR="00B64FA2" w:rsidRPr="00BF6239" w:rsidRDefault="00B64FA2" w:rsidP="00C11C96">
      <w:pPr>
        <w:pStyle w:val="Akapitzlist"/>
        <w:numPr>
          <w:ilvl w:val="0"/>
          <w:numId w:val="12"/>
        </w:numPr>
        <w:autoSpaceDE w:val="0"/>
        <w:autoSpaceDN w:val="0"/>
        <w:adjustRightInd w:val="0"/>
        <w:ind w:right="413"/>
        <w:jc w:val="both"/>
        <w:rPr>
          <w:rFonts w:asciiTheme="minorHAnsi" w:hAnsiTheme="minorHAnsi" w:cstheme="minorHAnsi"/>
          <w:sz w:val="22"/>
          <w:szCs w:val="22"/>
          <w:lang w:val="en-GB"/>
        </w:rPr>
      </w:pPr>
      <w:r w:rsidRPr="00BF6239">
        <w:rPr>
          <w:rFonts w:asciiTheme="minorHAnsi" w:hAnsiTheme="minorHAnsi" w:cstheme="minorHAnsi"/>
          <w:sz w:val="22"/>
          <w:szCs w:val="22"/>
          <w:lang w:val="en-GB"/>
        </w:rPr>
        <w:lastRenderedPageBreak/>
        <w:t xml:space="preserve">Komisja Europejska „Sustainable Transport Infrastructure Charging and Internalisation of Transport Externalities: Main Findings”, 2019 </w:t>
      </w:r>
    </w:p>
    <w:p w:rsidR="00087373" w:rsidRPr="00BF6239" w:rsidRDefault="00087373" w:rsidP="00C11C96">
      <w:pPr>
        <w:pStyle w:val="Akapitzlist"/>
        <w:numPr>
          <w:ilvl w:val="0"/>
          <w:numId w:val="12"/>
        </w:numPr>
        <w:autoSpaceDE w:val="0"/>
        <w:autoSpaceDN w:val="0"/>
        <w:adjustRightInd w:val="0"/>
        <w:ind w:right="413"/>
        <w:jc w:val="both"/>
        <w:rPr>
          <w:rFonts w:asciiTheme="minorHAnsi" w:hAnsiTheme="minorHAnsi" w:cstheme="minorHAnsi"/>
          <w:sz w:val="22"/>
          <w:szCs w:val="22"/>
        </w:rPr>
      </w:pPr>
      <w:r w:rsidRPr="00BF6239">
        <w:rPr>
          <w:rFonts w:asciiTheme="minorHAnsi" w:hAnsiTheme="minorHAnsi" w:cstheme="minorHAnsi"/>
          <w:sz w:val="22"/>
          <w:szCs w:val="22"/>
        </w:rPr>
        <w:t>Agenda ONZ na rz</w:t>
      </w:r>
      <w:r w:rsidR="00E53A67" w:rsidRPr="00BF6239">
        <w:rPr>
          <w:rFonts w:asciiTheme="minorHAnsi" w:hAnsiTheme="minorHAnsi" w:cstheme="minorHAnsi"/>
          <w:sz w:val="22"/>
          <w:szCs w:val="22"/>
        </w:rPr>
        <w:t>ecz zrównoważonego rozwoju 2030,</w:t>
      </w:r>
    </w:p>
    <w:p w:rsidR="006771EB" w:rsidRPr="00BF6239" w:rsidRDefault="00E53A67" w:rsidP="00C11C96">
      <w:pPr>
        <w:pStyle w:val="Akapitzlist"/>
        <w:numPr>
          <w:ilvl w:val="0"/>
          <w:numId w:val="16"/>
        </w:numPr>
        <w:autoSpaceDE w:val="0"/>
        <w:autoSpaceDN w:val="0"/>
        <w:adjustRightInd w:val="0"/>
        <w:ind w:right="413"/>
        <w:jc w:val="both"/>
        <w:rPr>
          <w:rFonts w:asciiTheme="minorHAnsi" w:hAnsiTheme="minorHAnsi" w:cstheme="minorHAnsi"/>
          <w:sz w:val="22"/>
          <w:szCs w:val="22"/>
        </w:rPr>
      </w:pPr>
      <w:r w:rsidRPr="00BF6239">
        <w:rPr>
          <w:rFonts w:asciiTheme="minorHAnsi" w:hAnsiTheme="minorHAnsi" w:cstheme="minorHAnsi"/>
          <w:sz w:val="22"/>
          <w:szCs w:val="22"/>
        </w:rPr>
        <w:t>Mapy zagrożenia powodziowego,</w:t>
      </w:r>
    </w:p>
    <w:p w:rsidR="006771EB" w:rsidRPr="00BF6239" w:rsidRDefault="00E53A67" w:rsidP="00C11C96">
      <w:pPr>
        <w:pStyle w:val="Akapitzlist"/>
        <w:numPr>
          <w:ilvl w:val="0"/>
          <w:numId w:val="16"/>
        </w:numPr>
        <w:autoSpaceDE w:val="0"/>
        <w:autoSpaceDN w:val="0"/>
        <w:adjustRightInd w:val="0"/>
        <w:ind w:right="413"/>
        <w:jc w:val="both"/>
        <w:rPr>
          <w:rFonts w:asciiTheme="minorHAnsi" w:hAnsiTheme="minorHAnsi" w:cstheme="minorHAnsi"/>
          <w:sz w:val="22"/>
          <w:szCs w:val="22"/>
        </w:rPr>
      </w:pPr>
      <w:r w:rsidRPr="00BF6239">
        <w:rPr>
          <w:rFonts w:asciiTheme="minorHAnsi" w:hAnsiTheme="minorHAnsi" w:cstheme="minorHAnsi"/>
          <w:sz w:val="22"/>
          <w:szCs w:val="22"/>
        </w:rPr>
        <w:t>Mapy ryzyka powodziowego,</w:t>
      </w:r>
    </w:p>
    <w:p w:rsidR="006771EB" w:rsidRPr="00BF6239" w:rsidRDefault="006771EB" w:rsidP="00C11C96">
      <w:pPr>
        <w:pStyle w:val="Akapitzlist"/>
        <w:numPr>
          <w:ilvl w:val="0"/>
          <w:numId w:val="16"/>
        </w:numPr>
        <w:autoSpaceDE w:val="0"/>
        <w:autoSpaceDN w:val="0"/>
        <w:adjustRightInd w:val="0"/>
        <w:ind w:right="413"/>
        <w:jc w:val="both"/>
        <w:rPr>
          <w:rFonts w:asciiTheme="minorHAnsi" w:hAnsiTheme="minorHAnsi" w:cstheme="minorHAnsi"/>
          <w:sz w:val="22"/>
          <w:szCs w:val="22"/>
        </w:rPr>
      </w:pPr>
      <w:r w:rsidRPr="00BF6239">
        <w:rPr>
          <w:rFonts w:asciiTheme="minorHAnsi" w:hAnsiTheme="minorHAnsi" w:cstheme="minorHAnsi"/>
          <w:sz w:val="22"/>
          <w:szCs w:val="22"/>
        </w:rPr>
        <w:t>Wst</w:t>
      </w:r>
      <w:r w:rsidR="00E53A67" w:rsidRPr="00BF6239">
        <w:rPr>
          <w:rFonts w:asciiTheme="minorHAnsi" w:hAnsiTheme="minorHAnsi" w:cstheme="minorHAnsi"/>
          <w:sz w:val="22"/>
          <w:szCs w:val="22"/>
        </w:rPr>
        <w:t>ępną ocenę ryzyka powodziowego,</w:t>
      </w:r>
    </w:p>
    <w:p w:rsidR="006771EB" w:rsidRPr="00BF6239" w:rsidRDefault="006771EB" w:rsidP="00C11C96">
      <w:pPr>
        <w:pStyle w:val="Akapitzlist"/>
        <w:numPr>
          <w:ilvl w:val="0"/>
          <w:numId w:val="16"/>
        </w:numPr>
        <w:autoSpaceDE w:val="0"/>
        <w:autoSpaceDN w:val="0"/>
        <w:adjustRightInd w:val="0"/>
        <w:ind w:right="413"/>
        <w:jc w:val="both"/>
        <w:rPr>
          <w:rFonts w:asciiTheme="minorHAnsi" w:hAnsiTheme="minorHAnsi" w:cstheme="minorHAnsi"/>
          <w:sz w:val="22"/>
          <w:szCs w:val="22"/>
        </w:rPr>
      </w:pPr>
      <w:r w:rsidRPr="00BF6239">
        <w:rPr>
          <w:rFonts w:asciiTheme="minorHAnsi" w:hAnsiTheme="minorHAnsi" w:cstheme="minorHAnsi"/>
          <w:sz w:val="22"/>
          <w:szCs w:val="22"/>
        </w:rPr>
        <w:t>Założenia do programu przeciwdz</w:t>
      </w:r>
      <w:r w:rsidR="00E53A67" w:rsidRPr="00BF6239">
        <w:rPr>
          <w:rFonts w:asciiTheme="minorHAnsi" w:hAnsiTheme="minorHAnsi" w:cstheme="minorHAnsi"/>
          <w:sz w:val="22"/>
          <w:szCs w:val="22"/>
        </w:rPr>
        <w:t>iałania niedoborowi wody (PPNW),</w:t>
      </w:r>
      <w:r w:rsidRPr="00BF6239">
        <w:rPr>
          <w:rFonts w:asciiTheme="minorHAnsi" w:hAnsiTheme="minorHAnsi" w:cstheme="minorHAnsi"/>
          <w:sz w:val="22"/>
          <w:szCs w:val="22"/>
        </w:rPr>
        <w:t xml:space="preserve"> </w:t>
      </w:r>
    </w:p>
    <w:p w:rsidR="006771EB" w:rsidRPr="00BF6239" w:rsidRDefault="006771EB" w:rsidP="00C11C96">
      <w:pPr>
        <w:pStyle w:val="Akapitzlist"/>
        <w:numPr>
          <w:ilvl w:val="0"/>
          <w:numId w:val="16"/>
        </w:numPr>
        <w:autoSpaceDE w:val="0"/>
        <w:autoSpaceDN w:val="0"/>
        <w:adjustRightInd w:val="0"/>
        <w:ind w:right="413"/>
        <w:jc w:val="both"/>
        <w:rPr>
          <w:rFonts w:asciiTheme="minorHAnsi" w:hAnsiTheme="minorHAnsi" w:cstheme="minorHAnsi"/>
          <w:sz w:val="22"/>
          <w:szCs w:val="22"/>
        </w:rPr>
      </w:pPr>
      <w:r w:rsidRPr="00BF6239">
        <w:rPr>
          <w:rFonts w:asciiTheme="minorHAnsi" w:hAnsiTheme="minorHAnsi" w:cstheme="minorHAnsi"/>
          <w:sz w:val="22"/>
          <w:szCs w:val="22"/>
        </w:rPr>
        <w:t>Plan przeciw</w:t>
      </w:r>
      <w:r w:rsidR="00E53A67" w:rsidRPr="00BF6239">
        <w:rPr>
          <w:rFonts w:asciiTheme="minorHAnsi" w:hAnsiTheme="minorHAnsi" w:cstheme="minorHAnsi"/>
          <w:sz w:val="22"/>
          <w:szCs w:val="22"/>
        </w:rPr>
        <w:t>działania skutkom suszy (PPSS),</w:t>
      </w:r>
    </w:p>
    <w:p w:rsidR="000C45C0" w:rsidRPr="00BF6239" w:rsidRDefault="000C45C0" w:rsidP="000C45C0">
      <w:pPr>
        <w:pStyle w:val="Akapitzlist"/>
        <w:numPr>
          <w:ilvl w:val="0"/>
          <w:numId w:val="16"/>
        </w:numPr>
        <w:autoSpaceDE w:val="0"/>
        <w:autoSpaceDN w:val="0"/>
        <w:adjustRightInd w:val="0"/>
        <w:ind w:right="413"/>
        <w:jc w:val="both"/>
        <w:rPr>
          <w:rFonts w:asciiTheme="minorHAnsi" w:hAnsiTheme="minorHAnsi" w:cstheme="minorHAnsi"/>
          <w:sz w:val="22"/>
          <w:szCs w:val="22"/>
        </w:rPr>
      </w:pPr>
      <w:r w:rsidRPr="00BF6239">
        <w:rPr>
          <w:rFonts w:asciiTheme="minorHAnsi" w:hAnsiTheme="minorHAnsi" w:cstheme="minorHAnsi"/>
          <w:sz w:val="22"/>
          <w:szCs w:val="22"/>
        </w:rPr>
        <w:t>Plany zarządzania ryzykiem powodziowym,</w:t>
      </w:r>
    </w:p>
    <w:p w:rsidR="000C45C0" w:rsidRPr="00BF6239" w:rsidRDefault="000C45C0" w:rsidP="000C45C0">
      <w:pPr>
        <w:pStyle w:val="Akapitzlist"/>
        <w:numPr>
          <w:ilvl w:val="0"/>
          <w:numId w:val="16"/>
        </w:numPr>
        <w:autoSpaceDE w:val="0"/>
        <w:autoSpaceDN w:val="0"/>
        <w:adjustRightInd w:val="0"/>
        <w:ind w:right="413"/>
        <w:jc w:val="both"/>
        <w:rPr>
          <w:rFonts w:asciiTheme="minorHAnsi" w:hAnsiTheme="minorHAnsi" w:cstheme="minorHAnsi"/>
          <w:sz w:val="22"/>
          <w:szCs w:val="22"/>
        </w:rPr>
      </w:pPr>
      <w:r w:rsidRPr="00BF6239">
        <w:rPr>
          <w:rFonts w:asciiTheme="minorHAnsi" w:hAnsiTheme="minorHAnsi" w:cstheme="minorHAnsi"/>
          <w:sz w:val="22"/>
          <w:szCs w:val="22"/>
        </w:rPr>
        <w:t>Program realizacji zadań związanych z utrzymaniem wód oraz pozostałego mienia Skarbu Państwa związanego z gospodarką wodną,</w:t>
      </w:r>
    </w:p>
    <w:p w:rsidR="006771EB" w:rsidRPr="00BF6239" w:rsidRDefault="006771EB" w:rsidP="00C11C96">
      <w:pPr>
        <w:pStyle w:val="Akapitzlist"/>
        <w:numPr>
          <w:ilvl w:val="0"/>
          <w:numId w:val="16"/>
        </w:numPr>
        <w:autoSpaceDE w:val="0"/>
        <w:autoSpaceDN w:val="0"/>
        <w:adjustRightInd w:val="0"/>
        <w:ind w:right="413"/>
        <w:jc w:val="both"/>
        <w:rPr>
          <w:rFonts w:asciiTheme="minorHAnsi" w:hAnsiTheme="minorHAnsi"/>
          <w:sz w:val="22"/>
          <w:szCs w:val="22"/>
        </w:rPr>
      </w:pPr>
      <w:r w:rsidRPr="00BF6239">
        <w:rPr>
          <w:rFonts w:asciiTheme="minorHAnsi" w:hAnsiTheme="minorHAnsi" w:cstheme="minorHAnsi"/>
          <w:sz w:val="22"/>
          <w:szCs w:val="22"/>
        </w:rPr>
        <w:t>Krajowy Program Renaturyzacji Wód Powierzchniowych (KPRWP).</w:t>
      </w:r>
      <w:r w:rsidRPr="00BF6239">
        <w:rPr>
          <w:rFonts w:asciiTheme="minorHAnsi" w:hAnsiTheme="minorHAnsi"/>
          <w:sz w:val="22"/>
          <w:szCs w:val="22"/>
        </w:rPr>
        <w:t xml:space="preserve"> </w:t>
      </w:r>
    </w:p>
    <w:p w:rsidR="00973FB8" w:rsidRPr="0032046D" w:rsidRDefault="00973FB8" w:rsidP="00AC2750">
      <w:pPr>
        <w:autoSpaceDE w:val="0"/>
        <w:autoSpaceDN w:val="0"/>
        <w:adjustRightInd w:val="0"/>
        <w:ind w:right="413"/>
        <w:jc w:val="both"/>
        <w:rPr>
          <w:rFonts w:ascii="Arial" w:hAnsi="Arial" w:cs="Arial"/>
          <w:sz w:val="20"/>
          <w:szCs w:val="20"/>
        </w:rPr>
      </w:pPr>
    </w:p>
    <w:p w:rsidR="00E32DF3" w:rsidRPr="00582412" w:rsidRDefault="00E32DF3" w:rsidP="00EB4322">
      <w:pPr>
        <w:autoSpaceDE w:val="0"/>
        <w:autoSpaceDN w:val="0"/>
        <w:adjustRightInd w:val="0"/>
        <w:jc w:val="both"/>
        <w:rPr>
          <w:rFonts w:asciiTheme="minorHAnsi" w:hAnsiTheme="minorHAnsi"/>
          <w:sz w:val="22"/>
          <w:szCs w:val="22"/>
        </w:rPr>
      </w:pPr>
      <w:r w:rsidRPr="00582412">
        <w:rPr>
          <w:rFonts w:asciiTheme="minorHAnsi" w:hAnsiTheme="minorHAnsi"/>
          <w:sz w:val="22"/>
          <w:szCs w:val="22"/>
        </w:rPr>
        <w:t>Na potrzeby realizacji zamówienia Zamawiający udostępni Wykonawcy następujące dane i</w:t>
      </w:r>
      <w:r w:rsidR="00E62BF3">
        <w:rPr>
          <w:rFonts w:asciiTheme="minorHAnsi" w:hAnsiTheme="minorHAnsi"/>
          <w:sz w:val="22"/>
          <w:szCs w:val="22"/>
        </w:rPr>
        <w:t> </w:t>
      </w:r>
      <w:r w:rsidRPr="00582412">
        <w:rPr>
          <w:rFonts w:asciiTheme="minorHAnsi" w:hAnsiTheme="minorHAnsi"/>
          <w:sz w:val="22"/>
          <w:szCs w:val="22"/>
        </w:rPr>
        <w:t>informacje:</w:t>
      </w:r>
    </w:p>
    <w:p w:rsidR="00973FB8" w:rsidRPr="00973FB8" w:rsidRDefault="00E62BF3" w:rsidP="000C45C0">
      <w:pPr>
        <w:pStyle w:val="Akapitzlist"/>
        <w:numPr>
          <w:ilvl w:val="0"/>
          <w:numId w:val="7"/>
        </w:numPr>
        <w:spacing w:before="240" w:after="120"/>
        <w:ind w:right="413"/>
        <w:jc w:val="both"/>
        <w:rPr>
          <w:rFonts w:asciiTheme="minorHAnsi" w:hAnsiTheme="minorHAnsi"/>
          <w:sz w:val="22"/>
          <w:szCs w:val="22"/>
        </w:rPr>
      </w:pPr>
      <w:r>
        <w:rPr>
          <w:rFonts w:asciiTheme="minorHAnsi" w:hAnsiTheme="minorHAnsi"/>
          <w:sz w:val="22"/>
          <w:szCs w:val="22"/>
        </w:rPr>
        <w:t>Projekt</w:t>
      </w:r>
      <w:r w:rsidR="00B10068" w:rsidRPr="00B10068">
        <w:rPr>
          <w:rFonts w:asciiTheme="minorHAnsi" w:hAnsiTheme="minorHAnsi"/>
          <w:sz w:val="22"/>
          <w:szCs w:val="22"/>
        </w:rPr>
        <w:t xml:space="preserve"> </w:t>
      </w:r>
      <w:r w:rsidR="000C45C0" w:rsidRPr="000C45C0">
        <w:rPr>
          <w:rFonts w:asciiTheme="minorHAnsi" w:hAnsiTheme="minorHAnsi"/>
          <w:sz w:val="22"/>
          <w:szCs w:val="22"/>
        </w:rPr>
        <w:t>Krajowego Programu Żeglugowego do roku 2030</w:t>
      </w:r>
      <w:r>
        <w:rPr>
          <w:rFonts w:asciiTheme="minorHAnsi" w:hAnsiTheme="minorHAnsi"/>
          <w:sz w:val="22"/>
          <w:szCs w:val="22"/>
        </w:rPr>
        <w:t>,</w:t>
      </w:r>
      <w:r w:rsidR="00B10068" w:rsidRPr="00B10068">
        <w:rPr>
          <w:rFonts w:asciiTheme="minorHAnsi" w:hAnsiTheme="minorHAnsi"/>
          <w:sz w:val="22"/>
          <w:szCs w:val="22"/>
        </w:rPr>
        <w:t xml:space="preserve"> </w:t>
      </w:r>
    </w:p>
    <w:p w:rsidR="00E32DF3" w:rsidRPr="00DA0014" w:rsidRDefault="00E32DF3" w:rsidP="00736702">
      <w:pPr>
        <w:pStyle w:val="Akapitzlist"/>
        <w:numPr>
          <w:ilvl w:val="0"/>
          <w:numId w:val="7"/>
        </w:numPr>
        <w:spacing w:before="240" w:after="120"/>
        <w:jc w:val="both"/>
        <w:rPr>
          <w:rFonts w:asciiTheme="minorHAnsi" w:hAnsiTheme="minorHAnsi"/>
          <w:sz w:val="22"/>
          <w:szCs w:val="22"/>
        </w:rPr>
      </w:pPr>
      <w:r w:rsidRPr="00DA0014">
        <w:rPr>
          <w:rFonts w:asciiTheme="minorHAnsi" w:hAnsiTheme="minorHAnsi"/>
          <w:sz w:val="22"/>
          <w:szCs w:val="22"/>
        </w:rPr>
        <w:t>Inne opracowania i materiały, przydatne do wykonania zadania, których dysponentem jest Zamawiający</w:t>
      </w:r>
      <w:r w:rsidR="00605413" w:rsidRPr="00DA0014">
        <w:rPr>
          <w:rFonts w:asciiTheme="minorHAnsi" w:hAnsiTheme="minorHAnsi"/>
          <w:sz w:val="22"/>
          <w:szCs w:val="22"/>
        </w:rPr>
        <w:t>.</w:t>
      </w:r>
    </w:p>
    <w:p w:rsidR="00D713A4" w:rsidRDefault="00D713A4" w:rsidP="00AC2750">
      <w:pPr>
        <w:pStyle w:val="Akapitzlist"/>
        <w:spacing w:before="240" w:after="120"/>
        <w:ind w:right="413"/>
        <w:jc w:val="both"/>
        <w:rPr>
          <w:rFonts w:asciiTheme="minorHAnsi" w:hAnsiTheme="minorHAnsi"/>
          <w:sz w:val="22"/>
          <w:szCs w:val="22"/>
        </w:rPr>
      </w:pPr>
    </w:p>
    <w:p w:rsidR="003D44D6" w:rsidRPr="00657E41" w:rsidRDefault="003D44D6" w:rsidP="00AC2750">
      <w:pPr>
        <w:pStyle w:val="Akapitzlist"/>
        <w:numPr>
          <w:ilvl w:val="0"/>
          <w:numId w:val="1"/>
        </w:numPr>
        <w:pBdr>
          <w:bottom w:val="single" w:sz="4" w:space="1" w:color="auto"/>
        </w:pBdr>
        <w:spacing w:before="240" w:after="120"/>
        <w:ind w:left="284" w:right="413" w:hanging="284"/>
        <w:contextualSpacing w:val="0"/>
        <w:jc w:val="both"/>
        <w:rPr>
          <w:rFonts w:asciiTheme="minorHAnsi" w:hAnsiTheme="minorHAnsi"/>
          <w:b/>
          <w:sz w:val="22"/>
          <w:szCs w:val="22"/>
        </w:rPr>
      </w:pPr>
      <w:r>
        <w:rPr>
          <w:rFonts w:asciiTheme="minorHAnsi" w:hAnsiTheme="minorHAnsi"/>
          <w:b/>
          <w:sz w:val="22"/>
          <w:szCs w:val="22"/>
        </w:rPr>
        <w:t>Produkty</w:t>
      </w:r>
      <w:r w:rsidR="00087373">
        <w:rPr>
          <w:rFonts w:asciiTheme="minorHAnsi" w:hAnsiTheme="minorHAnsi"/>
          <w:b/>
          <w:sz w:val="22"/>
          <w:szCs w:val="22"/>
        </w:rPr>
        <w:t xml:space="preserve"> zamówienia – forma i terminy przekazania</w:t>
      </w:r>
      <w:r>
        <w:rPr>
          <w:rFonts w:asciiTheme="minorHAnsi" w:hAnsiTheme="minorHAnsi"/>
          <w:b/>
          <w:sz w:val="22"/>
          <w:szCs w:val="22"/>
        </w:rPr>
        <w:t xml:space="preserve"> </w:t>
      </w:r>
    </w:p>
    <w:p w:rsidR="00247EAA" w:rsidRPr="00AB18E7" w:rsidRDefault="000A7CA8" w:rsidP="00EB4322">
      <w:pPr>
        <w:spacing w:before="240" w:after="240"/>
        <w:jc w:val="both"/>
        <w:rPr>
          <w:rFonts w:asciiTheme="minorHAnsi" w:hAnsiTheme="minorHAnsi"/>
          <w:sz w:val="22"/>
          <w:szCs w:val="22"/>
        </w:rPr>
      </w:pPr>
      <w:r w:rsidRPr="00AB18E7">
        <w:rPr>
          <w:rFonts w:asciiTheme="minorHAnsi" w:hAnsiTheme="minorHAnsi"/>
          <w:sz w:val="22"/>
          <w:szCs w:val="22"/>
        </w:rPr>
        <w:t>Oczekuje się, że w</w:t>
      </w:r>
      <w:r w:rsidR="00214F59" w:rsidRPr="00AB18E7">
        <w:rPr>
          <w:rFonts w:asciiTheme="minorHAnsi" w:hAnsiTheme="minorHAnsi"/>
          <w:sz w:val="22"/>
          <w:szCs w:val="22"/>
        </w:rPr>
        <w:t xml:space="preserve"> ramach realizacji </w:t>
      </w:r>
      <w:r w:rsidRPr="00AB18E7">
        <w:rPr>
          <w:rFonts w:asciiTheme="minorHAnsi" w:hAnsiTheme="minorHAnsi"/>
          <w:sz w:val="22"/>
          <w:szCs w:val="22"/>
        </w:rPr>
        <w:t>planowanego</w:t>
      </w:r>
      <w:r w:rsidR="00214F59" w:rsidRPr="00AB18E7">
        <w:rPr>
          <w:rFonts w:asciiTheme="minorHAnsi" w:hAnsiTheme="minorHAnsi"/>
          <w:sz w:val="22"/>
          <w:szCs w:val="22"/>
        </w:rPr>
        <w:t xml:space="preserve"> zamówienia Wykonawca dostarczy następujące produkty:</w:t>
      </w:r>
    </w:p>
    <w:tbl>
      <w:tblPr>
        <w:tblW w:w="5000" w:type="pct"/>
        <w:jc w:val="center"/>
        <w:tblLayout w:type="fixed"/>
        <w:tblCellMar>
          <w:left w:w="70" w:type="dxa"/>
          <w:right w:w="70" w:type="dxa"/>
        </w:tblCellMar>
        <w:tblLook w:val="0000" w:firstRow="0" w:lastRow="0" w:firstColumn="0" w:lastColumn="0" w:noHBand="0" w:noVBand="0"/>
      </w:tblPr>
      <w:tblGrid>
        <w:gridCol w:w="847"/>
        <w:gridCol w:w="1700"/>
        <w:gridCol w:w="1548"/>
        <w:gridCol w:w="1147"/>
        <w:gridCol w:w="1274"/>
        <w:gridCol w:w="1417"/>
        <w:gridCol w:w="1129"/>
      </w:tblGrid>
      <w:tr w:rsidR="005F0189" w:rsidRPr="00E14339" w:rsidTr="00147AD1">
        <w:trPr>
          <w:cantSplit/>
          <w:trHeight w:val="144"/>
          <w:tblHeader/>
          <w:jc w:val="center"/>
        </w:trPr>
        <w:tc>
          <w:tcPr>
            <w:tcW w:w="467" w:type="pct"/>
            <w:vMerge w:val="restart"/>
            <w:tcBorders>
              <w:top w:val="single" w:sz="4" w:space="0" w:color="000000"/>
              <w:left w:val="single" w:sz="4" w:space="0" w:color="000000"/>
              <w:bottom w:val="single" w:sz="4" w:space="0" w:color="000000"/>
            </w:tcBorders>
            <w:shd w:val="clear" w:color="auto" w:fill="D9D9D9"/>
            <w:vAlign w:val="center"/>
          </w:tcPr>
          <w:p w:rsidR="00087373" w:rsidRPr="00E53A67" w:rsidRDefault="00087373" w:rsidP="00AC2750">
            <w:pPr>
              <w:ind w:right="413"/>
              <w:contextualSpacing/>
              <w:jc w:val="center"/>
              <w:rPr>
                <w:rFonts w:asciiTheme="minorHAnsi" w:eastAsia="Calibri" w:hAnsiTheme="minorHAnsi" w:cstheme="minorHAnsi"/>
                <w:bCs/>
                <w:color w:val="000000"/>
                <w:spacing w:val="-20"/>
                <w:sz w:val="20"/>
                <w:szCs w:val="20"/>
              </w:rPr>
            </w:pPr>
            <w:r w:rsidRPr="00E53A67">
              <w:rPr>
                <w:rFonts w:asciiTheme="minorHAnsi" w:eastAsia="Calibri" w:hAnsiTheme="minorHAnsi" w:cstheme="minorHAnsi"/>
                <w:bCs/>
                <w:color w:val="000000"/>
                <w:spacing w:val="-20"/>
                <w:sz w:val="20"/>
                <w:szCs w:val="20"/>
              </w:rPr>
              <w:lastRenderedPageBreak/>
              <w:t>L.p.</w:t>
            </w:r>
          </w:p>
        </w:tc>
        <w:tc>
          <w:tcPr>
            <w:tcW w:w="938" w:type="pct"/>
            <w:vMerge w:val="restart"/>
            <w:tcBorders>
              <w:top w:val="single" w:sz="4" w:space="0" w:color="000000"/>
              <w:left w:val="single" w:sz="4" w:space="0" w:color="000000"/>
              <w:bottom w:val="single" w:sz="4" w:space="0" w:color="000000"/>
            </w:tcBorders>
            <w:shd w:val="clear" w:color="auto" w:fill="D9D9D9"/>
            <w:vAlign w:val="center"/>
          </w:tcPr>
          <w:p w:rsidR="00087373" w:rsidRPr="00E53A67" w:rsidRDefault="00087373" w:rsidP="00AC2750">
            <w:pPr>
              <w:ind w:right="413"/>
              <w:contextualSpacing/>
              <w:jc w:val="center"/>
              <w:rPr>
                <w:rFonts w:asciiTheme="minorHAnsi" w:eastAsia="Calibri" w:hAnsiTheme="minorHAnsi" w:cstheme="minorHAnsi"/>
                <w:bCs/>
                <w:color w:val="000000"/>
                <w:spacing w:val="-20"/>
                <w:sz w:val="20"/>
                <w:szCs w:val="20"/>
              </w:rPr>
            </w:pPr>
            <w:r w:rsidRPr="00E53A67">
              <w:rPr>
                <w:rFonts w:asciiTheme="minorHAnsi" w:eastAsia="Calibri" w:hAnsiTheme="minorHAnsi" w:cstheme="minorHAnsi"/>
                <w:bCs/>
                <w:color w:val="000000"/>
                <w:spacing w:val="-20"/>
                <w:sz w:val="20"/>
                <w:szCs w:val="20"/>
              </w:rPr>
              <w:t>Nazwa produktu</w:t>
            </w:r>
          </w:p>
        </w:tc>
        <w:tc>
          <w:tcPr>
            <w:tcW w:w="854" w:type="pct"/>
            <w:vMerge w:val="restart"/>
            <w:tcBorders>
              <w:top w:val="single" w:sz="4" w:space="0" w:color="000000"/>
              <w:left w:val="single" w:sz="4" w:space="0" w:color="000000"/>
              <w:right w:val="single" w:sz="4" w:space="0" w:color="000000"/>
            </w:tcBorders>
            <w:shd w:val="clear" w:color="auto" w:fill="D9D9D9"/>
            <w:vAlign w:val="center"/>
          </w:tcPr>
          <w:p w:rsidR="00087373" w:rsidRPr="00E53A67" w:rsidRDefault="00087373" w:rsidP="00AC2750">
            <w:pPr>
              <w:ind w:right="413"/>
              <w:contextualSpacing/>
              <w:jc w:val="center"/>
              <w:rPr>
                <w:rFonts w:asciiTheme="minorHAnsi" w:eastAsia="Calibri" w:hAnsiTheme="minorHAnsi" w:cstheme="minorHAnsi"/>
                <w:bCs/>
                <w:color w:val="000000"/>
                <w:spacing w:val="-20"/>
                <w:sz w:val="20"/>
                <w:szCs w:val="20"/>
              </w:rPr>
            </w:pPr>
            <w:r w:rsidRPr="00E53A67">
              <w:rPr>
                <w:rFonts w:asciiTheme="minorHAnsi" w:eastAsia="Calibri" w:hAnsiTheme="minorHAnsi" w:cstheme="minorHAnsi"/>
                <w:bCs/>
                <w:color w:val="000000"/>
                <w:spacing w:val="-20"/>
                <w:sz w:val="20"/>
                <w:szCs w:val="20"/>
              </w:rPr>
              <w:t>Typ produktu</w:t>
            </w:r>
          </w:p>
        </w:tc>
        <w:tc>
          <w:tcPr>
            <w:tcW w:w="633" w:type="pct"/>
            <w:vMerge w:val="restart"/>
            <w:tcBorders>
              <w:top w:val="single" w:sz="4" w:space="0" w:color="000000"/>
              <w:left w:val="single" w:sz="4" w:space="0" w:color="000000"/>
              <w:right w:val="single" w:sz="4" w:space="0" w:color="000000"/>
            </w:tcBorders>
            <w:shd w:val="clear" w:color="auto" w:fill="D9D9D9"/>
            <w:vAlign w:val="center"/>
          </w:tcPr>
          <w:p w:rsidR="00087373" w:rsidRPr="00E53A67" w:rsidRDefault="00087373" w:rsidP="00AC2750">
            <w:pPr>
              <w:ind w:right="413"/>
              <w:contextualSpacing/>
              <w:jc w:val="center"/>
              <w:rPr>
                <w:rFonts w:asciiTheme="minorHAnsi" w:eastAsia="Calibri" w:hAnsiTheme="minorHAnsi" w:cstheme="minorHAnsi"/>
                <w:bCs/>
                <w:color w:val="000000"/>
                <w:spacing w:val="-20"/>
                <w:sz w:val="20"/>
                <w:szCs w:val="20"/>
              </w:rPr>
            </w:pPr>
            <w:r w:rsidRPr="00E53A67">
              <w:rPr>
                <w:rFonts w:asciiTheme="minorHAnsi" w:eastAsia="Calibri" w:hAnsiTheme="minorHAnsi" w:cstheme="minorHAnsi"/>
                <w:bCs/>
                <w:color w:val="000000"/>
                <w:spacing w:val="-20"/>
                <w:sz w:val="20"/>
                <w:szCs w:val="20"/>
              </w:rPr>
              <w:t>Język</w:t>
            </w:r>
          </w:p>
        </w:tc>
        <w:tc>
          <w:tcPr>
            <w:tcW w:w="703" w:type="pct"/>
            <w:tcBorders>
              <w:top w:val="single" w:sz="4" w:space="0" w:color="000000"/>
              <w:left w:val="single" w:sz="4" w:space="0" w:color="000000"/>
              <w:bottom w:val="single" w:sz="4" w:space="0" w:color="000000"/>
              <w:right w:val="single" w:sz="4" w:space="0" w:color="auto"/>
            </w:tcBorders>
            <w:shd w:val="clear" w:color="auto" w:fill="D9D9D9"/>
            <w:vAlign w:val="center"/>
          </w:tcPr>
          <w:p w:rsidR="00087373" w:rsidRPr="00E53A67" w:rsidRDefault="00087373" w:rsidP="00AC2750">
            <w:pPr>
              <w:ind w:right="413"/>
              <w:contextualSpacing/>
              <w:jc w:val="center"/>
              <w:rPr>
                <w:rFonts w:asciiTheme="minorHAnsi" w:eastAsia="Calibri" w:hAnsiTheme="minorHAnsi" w:cstheme="minorHAnsi"/>
                <w:bCs/>
                <w:color w:val="000000"/>
                <w:spacing w:val="-20"/>
                <w:sz w:val="20"/>
                <w:szCs w:val="20"/>
              </w:rPr>
            </w:pPr>
            <w:r w:rsidRPr="00E53A67">
              <w:rPr>
                <w:rFonts w:asciiTheme="minorHAnsi" w:eastAsia="Calibri" w:hAnsiTheme="minorHAnsi" w:cstheme="minorHAnsi"/>
                <w:bCs/>
                <w:color w:val="000000"/>
                <w:spacing w:val="-20"/>
                <w:sz w:val="20"/>
                <w:szCs w:val="20"/>
              </w:rPr>
              <w:t>Wydruki papierowe</w:t>
            </w:r>
          </w:p>
        </w:tc>
        <w:tc>
          <w:tcPr>
            <w:tcW w:w="782" w:type="pct"/>
            <w:tcBorders>
              <w:top w:val="single" w:sz="4" w:space="0" w:color="auto"/>
              <w:left w:val="single" w:sz="4" w:space="0" w:color="auto"/>
              <w:bottom w:val="single" w:sz="4" w:space="0" w:color="auto"/>
              <w:right w:val="single" w:sz="4" w:space="0" w:color="auto"/>
            </w:tcBorders>
            <w:shd w:val="clear" w:color="auto" w:fill="D9D9D9"/>
            <w:vAlign w:val="center"/>
          </w:tcPr>
          <w:p w:rsidR="00087373" w:rsidRPr="00E53A67" w:rsidRDefault="00087373" w:rsidP="00AC2750">
            <w:pPr>
              <w:ind w:right="413"/>
              <w:contextualSpacing/>
              <w:jc w:val="center"/>
              <w:rPr>
                <w:rFonts w:asciiTheme="minorHAnsi" w:eastAsia="Calibri" w:hAnsiTheme="minorHAnsi" w:cstheme="minorHAnsi"/>
                <w:bCs/>
                <w:color w:val="000000"/>
                <w:spacing w:val="-20"/>
                <w:sz w:val="20"/>
                <w:szCs w:val="20"/>
              </w:rPr>
            </w:pPr>
            <w:r w:rsidRPr="00E53A67">
              <w:rPr>
                <w:rFonts w:asciiTheme="minorHAnsi" w:eastAsia="Calibri" w:hAnsiTheme="minorHAnsi" w:cstheme="minorHAnsi"/>
                <w:bCs/>
                <w:color w:val="000000"/>
                <w:spacing w:val="-20"/>
                <w:sz w:val="20"/>
                <w:szCs w:val="20"/>
              </w:rPr>
              <w:t>Kopie elektroniczne</w:t>
            </w:r>
          </w:p>
        </w:tc>
        <w:tc>
          <w:tcPr>
            <w:tcW w:w="623" w:type="pct"/>
            <w:vMerge w:val="restart"/>
            <w:tcBorders>
              <w:top w:val="single" w:sz="4" w:space="0" w:color="auto"/>
              <w:left w:val="single" w:sz="4" w:space="0" w:color="auto"/>
              <w:right w:val="single" w:sz="4" w:space="0" w:color="auto"/>
            </w:tcBorders>
            <w:shd w:val="clear" w:color="auto" w:fill="D9D9D9"/>
            <w:vAlign w:val="center"/>
          </w:tcPr>
          <w:p w:rsidR="00087373" w:rsidRPr="00E53A67" w:rsidRDefault="00087373" w:rsidP="00AC2750">
            <w:pPr>
              <w:ind w:right="413"/>
              <w:contextualSpacing/>
              <w:jc w:val="center"/>
              <w:rPr>
                <w:rFonts w:asciiTheme="minorHAnsi" w:eastAsia="Calibri" w:hAnsiTheme="minorHAnsi" w:cstheme="minorHAnsi"/>
                <w:bCs/>
                <w:color w:val="000000"/>
                <w:spacing w:val="-20"/>
                <w:sz w:val="20"/>
                <w:szCs w:val="20"/>
              </w:rPr>
            </w:pPr>
            <w:r w:rsidRPr="00E53A67">
              <w:rPr>
                <w:rFonts w:asciiTheme="minorHAnsi" w:eastAsia="Calibri" w:hAnsiTheme="minorHAnsi" w:cstheme="minorHAnsi"/>
                <w:bCs/>
                <w:color w:val="000000"/>
                <w:spacing w:val="-20"/>
                <w:sz w:val="20"/>
                <w:szCs w:val="20"/>
              </w:rPr>
              <w:t>Termin realizacji</w:t>
            </w:r>
          </w:p>
        </w:tc>
      </w:tr>
      <w:tr w:rsidR="005F0189" w:rsidRPr="00E14339" w:rsidTr="00147AD1">
        <w:trPr>
          <w:cantSplit/>
          <w:trHeight w:val="167"/>
          <w:tblHeader/>
          <w:jc w:val="center"/>
        </w:trPr>
        <w:tc>
          <w:tcPr>
            <w:tcW w:w="467" w:type="pct"/>
            <w:vMerge/>
            <w:tcBorders>
              <w:top w:val="single" w:sz="4" w:space="0" w:color="000000"/>
              <w:left w:val="single" w:sz="4" w:space="0" w:color="000000"/>
              <w:bottom w:val="single" w:sz="4" w:space="0" w:color="auto"/>
            </w:tcBorders>
            <w:shd w:val="clear" w:color="auto" w:fill="D9D9D9"/>
            <w:vAlign w:val="center"/>
          </w:tcPr>
          <w:p w:rsidR="00087373" w:rsidRPr="00E53A67" w:rsidRDefault="00087373" w:rsidP="00AC2750">
            <w:pPr>
              <w:snapToGrid w:val="0"/>
              <w:ind w:right="413"/>
              <w:contextualSpacing/>
              <w:rPr>
                <w:rFonts w:asciiTheme="minorHAnsi" w:eastAsia="Calibri" w:hAnsiTheme="minorHAnsi" w:cstheme="minorHAnsi"/>
                <w:bCs/>
                <w:color w:val="000000"/>
                <w:sz w:val="20"/>
                <w:szCs w:val="20"/>
              </w:rPr>
            </w:pPr>
          </w:p>
        </w:tc>
        <w:tc>
          <w:tcPr>
            <w:tcW w:w="938" w:type="pct"/>
            <w:vMerge/>
            <w:tcBorders>
              <w:top w:val="single" w:sz="4" w:space="0" w:color="000000"/>
              <w:left w:val="single" w:sz="4" w:space="0" w:color="000000"/>
              <w:bottom w:val="single" w:sz="4" w:space="0" w:color="000000"/>
            </w:tcBorders>
            <w:shd w:val="clear" w:color="auto" w:fill="D9D9D9"/>
            <w:vAlign w:val="center"/>
          </w:tcPr>
          <w:p w:rsidR="00087373" w:rsidRPr="00E53A67" w:rsidRDefault="00087373" w:rsidP="00AC2750">
            <w:pPr>
              <w:snapToGrid w:val="0"/>
              <w:ind w:right="413"/>
              <w:contextualSpacing/>
              <w:rPr>
                <w:rFonts w:asciiTheme="minorHAnsi" w:eastAsia="Calibri" w:hAnsiTheme="minorHAnsi" w:cstheme="minorHAnsi"/>
                <w:bCs/>
                <w:color w:val="000000"/>
                <w:sz w:val="20"/>
                <w:szCs w:val="20"/>
              </w:rPr>
            </w:pPr>
          </w:p>
        </w:tc>
        <w:tc>
          <w:tcPr>
            <w:tcW w:w="854" w:type="pct"/>
            <w:vMerge/>
            <w:tcBorders>
              <w:left w:val="single" w:sz="4" w:space="0" w:color="000000"/>
              <w:bottom w:val="single" w:sz="4" w:space="0" w:color="000000"/>
              <w:right w:val="single" w:sz="4" w:space="0" w:color="000000"/>
            </w:tcBorders>
            <w:shd w:val="clear" w:color="auto" w:fill="D9D9D9"/>
          </w:tcPr>
          <w:p w:rsidR="00087373" w:rsidRPr="00E53A67" w:rsidRDefault="00087373" w:rsidP="00AC2750">
            <w:pPr>
              <w:ind w:right="413"/>
              <w:contextualSpacing/>
              <w:jc w:val="center"/>
              <w:rPr>
                <w:rFonts w:asciiTheme="minorHAnsi" w:eastAsia="Calibri" w:hAnsiTheme="minorHAnsi" w:cstheme="minorHAnsi"/>
                <w:bCs/>
                <w:color w:val="000000"/>
                <w:sz w:val="20"/>
                <w:szCs w:val="20"/>
              </w:rPr>
            </w:pPr>
          </w:p>
        </w:tc>
        <w:tc>
          <w:tcPr>
            <w:tcW w:w="633" w:type="pct"/>
            <w:vMerge/>
            <w:tcBorders>
              <w:left w:val="single" w:sz="4" w:space="0" w:color="000000"/>
              <w:bottom w:val="single" w:sz="4" w:space="0" w:color="000000"/>
              <w:right w:val="single" w:sz="4" w:space="0" w:color="000000"/>
            </w:tcBorders>
            <w:shd w:val="clear" w:color="auto" w:fill="D9D9D9"/>
          </w:tcPr>
          <w:p w:rsidR="00087373" w:rsidRPr="00E53A67" w:rsidRDefault="00087373" w:rsidP="00AC2750">
            <w:pPr>
              <w:ind w:right="413"/>
              <w:contextualSpacing/>
              <w:jc w:val="center"/>
              <w:rPr>
                <w:rFonts w:asciiTheme="minorHAnsi" w:eastAsia="Calibri" w:hAnsiTheme="minorHAnsi" w:cstheme="minorHAnsi"/>
                <w:bCs/>
                <w:color w:val="000000"/>
                <w:sz w:val="20"/>
                <w:szCs w:val="20"/>
              </w:rPr>
            </w:pPr>
          </w:p>
        </w:tc>
        <w:tc>
          <w:tcPr>
            <w:tcW w:w="703" w:type="pct"/>
            <w:tcBorders>
              <w:top w:val="single" w:sz="4" w:space="0" w:color="auto"/>
              <w:left w:val="single" w:sz="4" w:space="0" w:color="000000"/>
              <w:bottom w:val="single" w:sz="4" w:space="0" w:color="000000"/>
            </w:tcBorders>
            <w:shd w:val="clear" w:color="auto" w:fill="D9D9D9"/>
            <w:vAlign w:val="center"/>
          </w:tcPr>
          <w:p w:rsidR="00087373" w:rsidRPr="00E53A67" w:rsidRDefault="00087373" w:rsidP="00AC2750">
            <w:pPr>
              <w:ind w:right="413"/>
              <w:contextualSpacing/>
              <w:jc w:val="center"/>
              <w:rPr>
                <w:rFonts w:asciiTheme="minorHAnsi" w:eastAsia="Calibri" w:hAnsiTheme="minorHAnsi" w:cstheme="minorHAnsi"/>
                <w:bCs/>
                <w:color w:val="000000"/>
                <w:spacing w:val="-20"/>
                <w:sz w:val="20"/>
                <w:szCs w:val="20"/>
              </w:rPr>
            </w:pPr>
            <w:r w:rsidRPr="00E53A67">
              <w:rPr>
                <w:rFonts w:asciiTheme="minorHAnsi" w:eastAsia="Calibri" w:hAnsiTheme="minorHAnsi" w:cstheme="minorHAnsi"/>
                <w:bCs/>
                <w:color w:val="000000"/>
                <w:spacing w:val="-20"/>
                <w:sz w:val="20"/>
                <w:szCs w:val="20"/>
              </w:rPr>
              <w:t>liczba sztuk</w:t>
            </w:r>
          </w:p>
        </w:tc>
        <w:tc>
          <w:tcPr>
            <w:tcW w:w="782" w:type="pct"/>
            <w:tcBorders>
              <w:top w:val="single" w:sz="4" w:space="0" w:color="000000"/>
              <w:left w:val="single" w:sz="4" w:space="0" w:color="000000"/>
              <w:bottom w:val="single" w:sz="4" w:space="0" w:color="auto"/>
              <w:right w:val="single" w:sz="4" w:space="0" w:color="auto"/>
            </w:tcBorders>
            <w:shd w:val="clear" w:color="auto" w:fill="D9D9D9"/>
            <w:vAlign w:val="center"/>
          </w:tcPr>
          <w:p w:rsidR="00087373" w:rsidRPr="00E53A67" w:rsidRDefault="00087373" w:rsidP="00AC2750">
            <w:pPr>
              <w:ind w:right="413"/>
              <w:contextualSpacing/>
              <w:jc w:val="center"/>
              <w:rPr>
                <w:rFonts w:asciiTheme="minorHAnsi" w:eastAsia="Calibri" w:hAnsiTheme="minorHAnsi" w:cstheme="minorHAnsi"/>
                <w:bCs/>
                <w:color w:val="000000"/>
                <w:spacing w:val="-20"/>
                <w:sz w:val="20"/>
                <w:szCs w:val="20"/>
              </w:rPr>
            </w:pPr>
            <w:r w:rsidRPr="00E53A67">
              <w:rPr>
                <w:rFonts w:asciiTheme="minorHAnsi" w:eastAsia="Calibri" w:hAnsiTheme="minorHAnsi" w:cstheme="minorHAnsi"/>
                <w:bCs/>
                <w:color w:val="000000"/>
                <w:spacing w:val="-20"/>
                <w:sz w:val="20"/>
                <w:szCs w:val="20"/>
              </w:rPr>
              <w:t>liczba sztuk kompletów płyt CD/DVD/</w:t>
            </w:r>
          </w:p>
          <w:p w:rsidR="00087373" w:rsidRPr="00E53A67" w:rsidRDefault="00087373" w:rsidP="00AC2750">
            <w:pPr>
              <w:ind w:right="413"/>
              <w:contextualSpacing/>
              <w:jc w:val="center"/>
              <w:rPr>
                <w:rFonts w:asciiTheme="minorHAnsi" w:eastAsia="Calibri" w:hAnsiTheme="minorHAnsi" w:cstheme="minorHAnsi"/>
                <w:bCs/>
                <w:color w:val="000000"/>
                <w:spacing w:val="-20"/>
                <w:sz w:val="20"/>
                <w:szCs w:val="20"/>
                <w:vertAlign w:val="superscript"/>
              </w:rPr>
            </w:pPr>
            <w:r w:rsidRPr="00E53A67">
              <w:rPr>
                <w:rFonts w:asciiTheme="minorHAnsi" w:eastAsia="Calibri" w:hAnsiTheme="minorHAnsi" w:cstheme="minorHAnsi"/>
                <w:bCs/>
                <w:color w:val="000000"/>
                <w:spacing w:val="-20"/>
                <w:sz w:val="20"/>
                <w:szCs w:val="20"/>
              </w:rPr>
              <w:t>flash usb</w:t>
            </w:r>
            <w:r w:rsidRPr="00E53A67">
              <w:rPr>
                <w:rFonts w:asciiTheme="minorHAnsi" w:eastAsia="Calibri" w:hAnsiTheme="minorHAnsi" w:cstheme="minorHAnsi"/>
                <w:bCs/>
                <w:color w:val="000000"/>
                <w:spacing w:val="-20"/>
                <w:sz w:val="20"/>
                <w:szCs w:val="20"/>
                <w:vertAlign w:val="superscript"/>
              </w:rPr>
              <w:t>*</w:t>
            </w:r>
          </w:p>
        </w:tc>
        <w:tc>
          <w:tcPr>
            <w:tcW w:w="623" w:type="pct"/>
            <w:vMerge/>
            <w:tcBorders>
              <w:left w:val="single" w:sz="4" w:space="0" w:color="auto"/>
              <w:bottom w:val="single" w:sz="4" w:space="0" w:color="auto"/>
              <w:right w:val="single" w:sz="4" w:space="0" w:color="auto"/>
            </w:tcBorders>
            <w:shd w:val="clear" w:color="auto" w:fill="D9D9D9"/>
          </w:tcPr>
          <w:p w:rsidR="00087373" w:rsidRPr="00E53A67" w:rsidRDefault="00087373" w:rsidP="00AC2750">
            <w:pPr>
              <w:ind w:right="413"/>
              <w:contextualSpacing/>
              <w:jc w:val="center"/>
              <w:rPr>
                <w:rFonts w:asciiTheme="minorHAnsi" w:eastAsia="Calibri" w:hAnsiTheme="minorHAnsi" w:cstheme="minorHAnsi"/>
                <w:bCs/>
                <w:color w:val="000000"/>
                <w:spacing w:val="-20"/>
                <w:sz w:val="20"/>
                <w:szCs w:val="20"/>
              </w:rPr>
            </w:pPr>
          </w:p>
        </w:tc>
      </w:tr>
      <w:tr w:rsidR="00087373" w:rsidRPr="00E14339" w:rsidTr="00147AD1">
        <w:trPr>
          <w:cantSplit/>
          <w:trHeight w:val="399"/>
          <w:jc w:val="center"/>
        </w:trPr>
        <w:tc>
          <w:tcPr>
            <w:tcW w:w="467" w:type="pct"/>
            <w:tcBorders>
              <w:top w:val="single" w:sz="4" w:space="0" w:color="auto"/>
              <w:left w:val="single" w:sz="4" w:space="0" w:color="auto"/>
              <w:bottom w:val="single" w:sz="4" w:space="0" w:color="auto"/>
              <w:right w:val="single" w:sz="4" w:space="0" w:color="auto"/>
            </w:tcBorders>
            <w:shd w:val="clear" w:color="auto" w:fill="auto"/>
            <w:vAlign w:val="center"/>
          </w:tcPr>
          <w:p w:rsidR="00087373" w:rsidRPr="00E53A67" w:rsidRDefault="00087373" w:rsidP="00AC2750">
            <w:pPr>
              <w:ind w:right="413"/>
              <w:contextualSpacing/>
              <w:jc w:val="center"/>
              <w:rPr>
                <w:rFonts w:asciiTheme="minorHAnsi" w:eastAsia="Calibri" w:hAnsiTheme="minorHAnsi" w:cstheme="minorHAnsi"/>
                <w:color w:val="000000"/>
                <w:sz w:val="20"/>
                <w:szCs w:val="20"/>
              </w:rPr>
            </w:pPr>
            <w:r w:rsidRPr="00E53A67">
              <w:rPr>
                <w:rFonts w:asciiTheme="minorHAnsi" w:eastAsia="Calibri" w:hAnsiTheme="minorHAnsi" w:cstheme="minorHAnsi"/>
                <w:color w:val="000000"/>
                <w:sz w:val="20"/>
                <w:szCs w:val="20"/>
              </w:rPr>
              <w:t>1.</w:t>
            </w:r>
          </w:p>
        </w:tc>
        <w:tc>
          <w:tcPr>
            <w:tcW w:w="938" w:type="pct"/>
            <w:tcBorders>
              <w:top w:val="single" w:sz="4" w:space="0" w:color="auto"/>
              <w:left w:val="single" w:sz="4" w:space="0" w:color="auto"/>
              <w:bottom w:val="single" w:sz="4" w:space="0" w:color="auto"/>
            </w:tcBorders>
            <w:shd w:val="clear" w:color="auto" w:fill="auto"/>
            <w:vAlign w:val="center"/>
          </w:tcPr>
          <w:p w:rsidR="00087373" w:rsidRPr="00E53A67" w:rsidRDefault="00087373" w:rsidP="000D4BCA">
            <w:pPr>
              <w:ind w:right="413"/>
              <w:contextualSpacing/>
              <w:rPr>
                <w:rFonts w:asciiTheme="minorHAnsi" w:hAnsiTheme="minorHAnsi" w:cstheme="minorHAnsi"/>
                <w:sz w:val="20"/>
                <w:szCs w:val="20"/>
              </w:rPr>
            </w:pPr>
            <w:r w:rsidRPr="00E53A67">
              <w:rPr>
                <w:rFonts w:asciiTheme="minorHAnsi" w:hAnsiTheme="minorHAnsi" w:cstheme="minorHAnsi"/>
                <w:sz w:val="20"/>
                <w:szCs w:val="20"/>
              </w:rPr>
              <w:t xml:space="preserve">Harmonogram prac i raport metodologiczny zawierający koncepcję realizacji strategicznej oceny oddziaływania na środowisko dla projektu </w:t>
            </w:r>
            <w:r w:rsidR="000D4BCA">
              <w:rPr>
                <w:rFonts w:asciiTheme="minorHAnsi" w:hAnsiTheme="minorHAnsi" w:cstheme="minorHAnsi"/>
                <w:sz w:val="20"/>
                <w:szCs w:val="20"/>
              </w:rPr>
              <w:t xml:space="preserve">Krajowego </w:t>
            </w:r>
            <w:r w:rsidR="00AA4784" w:rsidRPr="00E53A67">
              <w:rPr>
                <w:rFonts w:asciiTheme="minorHAnsi" w:hAnsiTheme="minorHAnsi" w:cstheme="minorHAnsi"/>
                <w:sz w:val="20"/>
                <w:szCs w:val="20"/>
              </w:rPr>
              <w:t xml:space="preserve">Programu </w:t>
            </w:r>
            <w:r w:rsidR="000D4BCA">
              <w:rPr>
                <w:rFonts w:asciiTheme="minorHAnsi" w:hAnsiTheme="minorHAnsi" w:cstheme="minorHAnsi"/>
                <w:sz w:val="20"/>
                <w:szCs w:val="20"/>
              </w:rPr>
              <w:t>Żeglugowego</w:t>
            </w:r>
            <w:r w:rsidRPr="00E53A67">
              <w:rPr>
                <w:rFonts w:asciiTheme="minorHAnsi" w:hAnsiTheme="minorHAnsi" w:cstheme="minorHAnsi"/>
                <w:sz w:val="20"/>
                <w:szCs w:val="20"/>
              </w:rPr>
              <w:t>, w tym metodologia prac i zidentyfikowane podstawowe obszary problemowe</w:t>
            </w:r>
          </w:p>
        </w:tc>
        <w:tc>
          <w:tcPr>
            <w:tcW w:w="854" w:type="pct"/>
            <w:tcBorders>
              <w:top w:val="single" w:sz="4" w:space="0" w:color="auto"/>
              <w:left w:val="single" w:sz="4" w:space="0" w:color="000000"/>
              <w:bottom w:val="single" w:sz="4" w:space="0" w:color="auto"/>
              <w:right w:val="single" w:sz="4" w:space="0" w:color="000000"/>
            </w:tcBorders>
            <w:vAlign w:val="center"/>
          </w:tcPr>
          <w:p w:rsidR="00087373" w:rsidRPr="00E53A67" w:rsidRDefault="00B91F7D" w:rsidP="00C11C96">
            <w:pPr>
              <w:pStyle w:val="Akapitzlist"/>
              <w:numPr>
                <w:ilvl w:val="0"/>
                <w:numId w:val="13"/>
              </w:numPr>
              <w:spacing w:after="200" w:line="276" w:lineRule="auto"/>
              <w:ind w:left="185" w:right="413" w:hanging="142"/>
              <w:rPr>
                <w:rFonts w:asciiTheme="minorHAnsi" w:hAnsiTheme="minorHAnsi" w:cstheme="minorHAnsi"/>
                <w:sz w:val="20"/>
                <w:szCs w:val="20"/>
              </w:rPr>
            </w:pPr>
            <w:r w:rsidRPr="00E53A67">
              <w:rPr>
                <w:rFonts w:asciiTheme="minorHAnsi" w:hAnsiTheme="minorHAnsi" w:cstheme="minorHAnsi"/>
                <w:sz w:val="20"/>
                <w:szCs w:val="20"/>
              </w:rPr>
              <w:t>O</w:t>
            </w:r>
            <w:r w:rsidR="00087373" w:rsidRPr="00E53A67">
              <w:rPr>
                <w:rFonts w:asciiTheme="minorHAnsi" w:hAnsiTheme="minorHAnsi" w:cstheme="minorHAnsi"/>
                <w:sz w:val="20"/>
                <w:szCs w:val="20"/>
              </w:rPr>
              <w:t>pracowanie</w:t>
            </w:r>
            <w:r w:rsidRPr="00E53A67">
              <w:rPr>
                <w:rFonts w:asciiTheme="minorHAnsi" w:hAnsiTheme="minorHAnsi" w:cstheme="minorHAnsi"/>
                <w:sz w:val="20"/>
                <w:szCs w:val="20"/>
              </w:rPr>
              <w:t xml:space="preserve"> </w:t>
            </w:r>
            <w:r w:rsidR="00087373" w:rsidRPr="00E53A67">
              <w:rPr>
                <w:rFonts w:asciiTheme="minorHAnsi" w:hAnsiTheme="minorHAnsi" w:cstheme="minorHAnsi"/>
                <w:sz w:val="20"/>
                <w:szCs w:val="20"/>
              </w:rPr>
              <w:t>tekstowe</w:t>
            </w:r>
          </w:p>
          <w:p w:rsidR="00087373" w:rsidRPr="00E53A67" w:rsidRDefault="00087373" w:rsidP="00C11C96">
            <w:pPr>
              <w:pStyle w:val="Akapitzlist"/>
              <w:numPr>
                <w:ilvl w:val="0"/>
                <w:numId w:val="13"/>
              </w:numPr>
              <w:spacing w:after="200" w:line="276" w:lineRule="auto"/>
              <w:ind w:left="185" w:right="413" w:hanging="142"/>
              <w:rPr>
                <w:rFonts w:asciiTheme="minorHAnsi" w:hAnsiTheme="minorHAnsi" w:cstheme="minorHAnsi"/>
                <w:sz w:val="20"/>
                <w:szCs w:val="20"/>
              </w:rPr>
            </w:pPr>
            <w:r w:rsidRPr="00E53A67">
              <w:rPr>
                <w:rFonts w:asciiTheme="minorHAnsi" w:hAnsiTheme="minorHAnsi" w:cstheme="minorHAnsi"/>
                <w:sz w:val="20"/>
                <w:szCs w:val="20"/>
              </w:rPr>
              <w:t>prezentacja power point</w:t>
            </w:r>
          </w:p>
        </w:tc>
        <w:tc>
          <w:tcPr>
            <w:tcW w:w="633" w:type="pct"/>
            <w:tcBorders>
              <w:top w:val="single" w:sz="4" w:space="0" w:color="auto"/>
              <w:left w:val="single" w:sz="4" w:space="0" w:color="000000"/>
              <w:bottom w:val="single" w:sz="4" w:space="0" w:color="auto"/>
              <w:right w:val="single" w:sz="4" w:space="0" w:color="000000"/>
            </w:tcBorders>
            <w:vAlign w:val="center"/>
          </w:tcPr>
          <w:p w:rsidR="00087373" w:rsidRPr="00E53A67" w:rsidRDefault="00087373" w:rsidP="00AC2750">
            <w:pPr>
              <w:ind w:right="413"/>
              <w:contextualSpacing/>
              <w:jc w:val="center"/>
              <w:rPr>
                <w:rFonts w:asciiTheme="minorHAnsi" w:hAnsiTheme="minorHAnsi" w:cstheme="minorHAnsi"/>
                <w:sz w:val="20"/>
                <w:szCs w:val="20"/>
              </w:rPr>
            </w:pPr>
            <w:r w:rsidRPr="00E53A67">
              <w:rPr>
                <w:rFonts w:asciiTheme="minorHAnsi" w:hAnsiTheme="minorHAnsi" w:cstheme="minorHAnsi"/>
                <w:sz w:val="20"/>
                <w:szCs w:val="20"/>
              </w:rPr>
              <w:t>polski</w:t>
            </w:r>
          </w:p>
        </w:tc>
        <w:tc>
          <w:tcPr>
            <w:tcW w:w="703" w:type="pct"/>
            <w:tcBorders>
              <w:top w:val="single" w:sz="4" w:space="0" w:color="auto"/>
              <w:left w:val="single" w:sz="4" w:space="0" w:color="000000"/>
              <w:bottom w:val="single" w:sz="4" w:space="0" w:color="auto"/>
              <w:right w:val="single" w:sz="4" w:space="0" w:color="auto"/>
            </w:tcBorders>
            <w:shd w:val="clear" w:color="auto" w:fill="auto"/>
            <w:vAlign w:val="center"/>
          </w:tcPr>
          <w:p w:rsidR="00087373" w:rsidRPr="00E53A67" w:rsidRDefault="00087373" w:rsidP="00AC2750">
            <w:pPr>
              <w:ind w:right="413"/>
              <w:contextualSpacing/>
              <w:jc w:val="center"/>
              <w:rPr>
                <w:rFonts w:asciiTheme="minorHAnsi" w:hAnsiTheme="minorHAnsi" w:cstheme="minorHAnsi"/>
                <w:sz w:val="20"/>
                <w:szCs w:val="20"/>
              </w:rPr>
            </w:pPr>
            <w:r w:rsidRPr="00E53A67">
              <w:rPr>
                <w:rFonts w:asciiTheme="minorHAnsi" w:hAnsiTheme="minorHAnsi" w:cstheme="minorHAnsi"/>
                <w:sz w:val="20"/>
                <w:szCs w:val="20"/>
              </w:rPr>
              <w:t>1</w:t>
            </w:r>
          </w:p>
        </w:tc>
        <w:tc>
          <w:tcPr>
            <w:tcW w:w="782" w:type="pct"/>
            <w:tcBorders>
              <w:top w:val="single" w:sz="4" w:space="0" w:color="auto"/>
              <w:left w:val="single" w:sz="4" w:space="0" w:color="auto"/>
              <w:bottom w:val="single" w:sz="4" w:space="0" w:color="auto"/>
              <w:right w:val="single" w:sz="4" w:space="0" w:color="auto"/>
            </w:tcBorders>
            <w:shd w:val="clear" w:color="auto" w:fill="auto"/>
            <w:vAlign w:val="center"/>
          </w:tcPr>
          <w:p w:rsidR="00087373" w:rsidRPr="00E53A67" w:rsidRDefault="00087373" w:rsidP="00AC2750">
            <w:pPr>
              <w:ind w:right="413"/>
              <w:contextualSpacing/>
              <w:jc w:val="center"/>
              <w:rPr>
                <w:rFonts w:asciiTheme="minorHAnsi" w:hAnsiTheme="minorHAnsi" w:cstheme="minorHAnsi"/>
                <w:sz w:val="20"/>
                <w:szCs w:val="20"/>
              </w:rPr>
            </w:pPr>
            <w:r w:rsidRPr="00E53A67">
              <w:rPr>
                <w:rFonts w:asciiTheme="minorHAnsi" w:hAnsiTheme="minorHAnsi" w:cstheme="minorHAnsi"/>
                <w:sz w:val="20"/>
                <w:szCs w:val="20"/>
              </w:rPr>
              <w:t>1</w:t>
            </w:r>
          </w:p>
        </w:tc>
        <w:tc>
          <w:tcPr>
            <w:tcW w:w="623" w:type="pct"/>
            <w:tcBorders>
              <w:top w:val="single" w:sz="4" w:space="0" w:color="auto"/>
              <w:left w:val="single" w:sz="4" w:space="0" w:color="auto"/>
              <w:bottom w:val="single" w:sz="4" w:space="0" w:color="auto"/>
              <w:right w:val="single" w:sz="4" w:space="0" w:color="auto"/>
            </w:tcBorders>
            <w:vAlign w:val="center"/>
          </w:tcPr>
          <w:p w:rsidR="00087373" w:rsidRPr="00E53A67" w:rsidRDefault="00087373" w:rsidP="00AC2750">
            <w:pPr>
              <w:ind w:right="413"/>
              <w:contextualSpacing/>
              <w:jc w:val="center"/>
              <w:rPr>
                <w:rFonts w:asciiTheme="minorHAnsi" w:hAnsiTheme="minorHAnsi" w:cstheme="minorHAnsi"/>
                <w:b/>
                <w:sz w:val="20"/>
                <w:szCs w:val="20"/>
              </w:rPr>
            </w:pPr>
            <w:r w:rsidRPr="00E53A67">
              <w:rPr>
                <w:rFonts w:asciiTheme="minorHAnsi" w:hAnsiTheme="minorHAnsi" w:cstheme="minorHAnsi"/>
                <w:b/>
                <w:sz w:val="20"/>
                <w:szCs w:val="20"/>
              </w:rPr>
              <w:t>1</w:t>
            </w:r>
            <w:r w:rsidR="00B91F7D" w:rsidRPr="00E53A67">
              <w:rPr>
                <w:rFonts w:asciiTheme="minorHAnsi" w:hAnsiTheme="minorHAnsi" w:cstheme="minorHAnsi"/>
                <w:b/>
                <w:sz w:val="20"/>
                <w:szCs w:val="20"/>
              </w:rPr>
              <w:t>4</w:t>
            </w:r>
            <w:r w:rsidR="00E63ABE" w:rsidRPr="00E53A67">
              <w:rPr>
                <w:rFonts w:asciiTheme="minorHAnsi" w:hAnsiTheme="minorHAnsi" w:cstheme="minorHAnsi"/>
                <w:b/>
                <w:sz w:val="20"/>
                <w:szCs w:val="20"/>
              </w:rPr>
              <w:t xml:space="preserve"> </w:t>
            </w:r>
            <w:r w:rsidRPr="00E53A67">
              <w:rPr>
                <w:rFonts w:asciiTheme="minorHAnsi" w:hAnsiTheme="minorHAnsi" w:cstheme="minorHAnsi"/>
                <w:b/>
                <w:sz w:val="20"/>
                <w:szCs w:val="20"/>
              </w:rPr>
              <w:t>dni (</w:t>
            </w:r>
            <w:r w:rsidR="00E63ABE" w:rsidRPr="00E53A67">
              <w:rPr>
                <w:rFonts w:asciiTheme="minorHAnsi" w:hAnsiTheme="minorHAnsi" w:cstheme="minorHAnsi"/>
                <w:b/>
                <w:sz w:val="20"/>
                <w:szCs w:val="20"/>
              </w:rPr>
              <w:t>roboczych</w:t>
            </w:r>
            <w:r w:rsidRPr="00E53A67">
              <w:rPr>
                <w:rFonts w:asciiTheme="minorHAnsi" w:hAnsiTheme="minorHAnsi" w:cstheme="minorHAnsi"/>
                <w:b/>
                <w:sz w:val="20"/>
                <w:szCs w:val="20"/>
              </w:rPr>
              <w:t>) od daty podpisania umowy</w:t>
            </w:r>
          </w:p>
        </w:tc>
      </w:tr>
      <w:tr w:rsidR="00087373" w:rsidRPr="00E14339" w:rsidTr="00147AD1">
        <w:trPr>
          <w:cantSplit/>
          <w:trHeight w:val="399"/>
          <w:jc w:val="center"/>
        </w:trPr>
        <w:tc>
          <w:tcPr>
            <w:tcW w:w="467" w:type="pct"/>
            <w:tcBorders>
              <w:top w:val="single" w:sz="4" w:space="0" w:color="auto"/>
              <w:left w:val="single" w:sz="4" w:space="0" w:color="000000"/>
              <w:bottom w:val="single" w:sz="4" w:space="0" w:color="auto"/>
              <w:right w:val="single" w:sz="4" w:space="0" w:color="auto"/>
            </w:tcBorders>
            <w:shd w:val="clear" w:color="auto" w:fill="auto"/>
            <w:vAlign w:val="center"/>
          </w:tcPr>
          <w:p w:rsidR="00087373" w:rsidRPr="00E53A67" w:rsidRDefault="00087373" w:rsidP="00AC2750">
            <w:pPr>
              <w:ind w:right="413"/>
              <w:contextualSpacing/>
              <w:jc w:val="center"/>
              <w:rPr>
                <w:rFonts w:asciiTheme="minorHAnsi" w:eastAsia="Calibri" w:hAnsiTheme="minorHAnsi" w:cstheme="minorHAnsi"/>
                <w:color w:val="000000"/>
                <w:sz w:val="20"/>
                <w:szCs w:val="20"/>
              </w:rPr>
            </w:pPr>
            <w:r w:rsidRPr="00E53A67">
              <w:rPr>
                <w:rFonts w:asciiTheme="minorHAnsi" w:eastAsia="Calibri" w:hAnsiTheme="minorHAnsi" w:cstheme="minorHAnsi"/>
                <w:color w:val="000000"/>
                <w:sz w:val="20"/>
                <w:szCs w:val="20"/>
              </w:rPr>
              <w:t>2.</w:t>
            </w:r>
          </w:p>
        </w:tc>
        <w:tc>
          <w:tcPr>
            <w:tcW w:w="938" w:type="pct"/>
            <w:tcBorders>
              <w:top w:val="single" w:sz="4" w:space="0" w:color="auto"/>
              <w:left w:val="single" w:sz="4" w:space="0" w:color="auto"/>
              <w:bottom w:val="single" w:sz="4" w:space="0" w:color="auto"/>
              <w:right w:val="single" w:sz="4" w:space="0" w:color="auto"/>
            </w:tcBorders>
            <w:shd w:val="clear" w:color="auto" w:fill="auto"/>
            <w:vAlign w:val="center"/>
          </w:tcPr>
          <w:p w:rsidR="00087373" w:rsidRPr="00E53A67" w:rsidRDefault="00C26960" w:rsidP="00AC2750">
            <w:pPr>
              <w:ind w:right="413"/>
              <w:contextualSpacing/>
              <w:rPr>
                <w:rFonts w:asciiTheme="minorHAnsi" w:eastAsia="Calibri" w:hAnsiTheme="minorHAnsi" w:cstheme="minorHAnsi"/>
                <w:color w:val="000000"/>
                <w:sz w:val="20"/>
                <w:szCs w:val="20"/>
              </w:rPr>
            </w:pPr>
            <w:r w:rsidRPr="00E53A67">
              <w:rPr>
                <w:rFonts w:asciiTheme="minorHAnsi" w:eastAsia="Calibri" w:hAnsiTheme="minorHAnsi" w:cstheme="minorHAnsi"/>
                <w:color w:val="000000"/>
                <w:sz w:val="20"/>
                <w:szCs w:val="20"/>
              </w:rPr>
              <w:t>Projekt</w:t>
            </w:r>
            <w:r w:rsidR="00087373" w:rsidRPr="00E53A67">
              <w:rPr>
                <w:rFonts w:asciiTheme="minorHAnsi" w:eastAsia="Calibri" w:hAnsiTheme="minorHAnsi" w:cstheme="minorHAnsi"/>
                <w:color w:val="000000"/>
                <w:sz w:val="20"/>
                <w:szCs w:val="20"/>
              </w:rPr>
              <w:t xml:space="preserve"> prognozy oddziaływania na środowisko - zgodnie z treścią uzgodnień z Generalnym Dyrektorem Ochrony Środowiska,  Głównym Inspektorem Sanitarnym oraz zgodnie z z</w:t>
            </w:r>
            <w:r w:rsidR="00C97974">
              <w:rPr>
                <w:rFonts w:asciiTheme="minorHAnsi" w:eastAsia="Calibri" w:hAnsiTheme="minorHAnsi" w:cstheme="minorHAnsi"/>
                <w:color w:val="000000"/>
                <w:sz w:val="20"/>
                <w:szCs w:val="20"/>
              </w:rPr>
              <w:t>akresem wskazanym w ustawie ooś</w:t>
            </w:r>
          </w:p>
        </w:tc>
        <w:tc>
          <w:tcPr>
            <w:tcW w:w="854" w:type="pct"/>
            <w:tcBorders>
              <w:top w:val="single" w:sz="4" w:space="0" w:color="auto"/>
              <w:left w:val="single" w:sz="4" w:space="0" w:color="auto"/>
              <w:bottom w:val="single" w:sz="4" w:space="0" w:color="auto"/>
              <w:right w:val="single" w:sz="4" w:space="0" w:color="auto"/>
            </w:tcBorders>
            <w:vAlign w:val="center"/>
          </w:tcPr>
          <w:p w:rsidR="00087373" w:rsidRPr="00E53A67" w:rsidRDefault="00087373" w:rsidP="00C11C96">
            <w:pPr>
              <w:pStyle w:val="Akapitzlist"/>
              <w:numPr>
                <w:ilvl w:val="0"/>
                <w:numId w:val="13"/>
              </w:numPr>
              <w:spacing w:after="200" w:line="276" w:lineRule="auto"/>
              <w:ind w:left="185" w:right="413" w:hanging="142"/>
              <w:rPr>
                <w:rFonts w:asciiTheme="minorHAnsi" w:eastAsia="Calibri" w:hAnsiTheme="minorHAnsi" w:cstheme="minorHAnsi"/>
                <w:color w:val="000000"/>
                <w:sz w:val="20"/>
                <w:szCs w:val="20"/>
                <w:lang w:eastAsia="en-US"/>
              </w:rPr>
            </w:pPr>
            <w:r w:rsidRPr="00E53A67">
              <w:rPr>
                <w:rFonts w:asciiTheme="minorHAnsi" w:eastAsia="Calibri" w:hAnsiTheme="minorHAnsi" w:cstheme="minorHAnsi"/>
                <w:color w:val="000000"/>
                <w:sz w:val="20"/>
                <w:szCs w:val="20"/>
                <w:lang w:eastAsia="en-US"/>
              </w:rPr>
              <w:t>opracowanie tekstowe</w:t>
            </w:r>
          </w:p>
          <w:p w:rsidR="00087373" w:rsidRPr="00E53A67" w:rsidRDefault="00087373" w:rsidP="00C11C96">
            <w:pPr>
              <w:pStyle w:val="Akapitzlist"/>
              <w:numPr>
                <w:ilvl w:val="0"/>
                <w:numId w:val="13"/>
              </w:numPr>
              <w:spacing w:after="200" w:line="276" w:lineRule="auto"/>
              <w:ind w:left="185" w:right="413" w:hanging="142"/>
              <w:rPr>
                <w:rFonts w:asciiTheme="minorHAnsi" w:eastAsia="Calibri" w:hAnsiTheme="minorHAnsi" w:cstheme="minorHAnsi"/>
                <w:color w:val="000000"/>
                <w:sz w:val="20"/>
                <w:szCs w:val="20"/>
                <w:lang w:eastAsia="en-US"/>
              </w:rPr>
            </w:pPr>
            <w:r w:rsidRPr="00E53A67">
              <w:rPr>
                <w:rFonts w:asciiTheme="minorHAnsi" w:eastAsia="Calibri" w:hAnsiTheme="minorHAnsi" w:cstheme="minorHAnsi"/>
                <w:color w:val="000000"/>
                <w:sz w:val="20"/>
                <w:szCs w:val="20"/>
                <w:lang w:eastAsia="en-US"/>
              </w:rPr>
              <w:t>mapy (jako pliki graficzne i projekty mapowe)</w:t>
            </w:r>
          </w:p>
          <w:p w:rsidR="00087373" w:rsidRPr="00E53A67" w:rsidRDefault="00087373" w:rsidP="00C11C96">
            <w:pPr>
              <w:pStyle w:val="Akapitzlist"/>
              <w:numPr>
                <w:ilvl w:val="0"/>
                <w:numId w:val="13"/>
              </w:numPr>
              <w:spacing w:after="200" w:line="276" w:lineRule="auto"/>
              <w:ind w:left="185" w:right="413" w:hanging="142"/>
              <w:rPr>
                <w:rFonts w:asciiTheme="minorHAnsi" w:eastAsia="Calibri" w:hAnsiTheme="minorHAnsi" w:cstheme="minorHAnsi"/>
                <w:color w:val="000000"/>
                <w:sz w:val="20"/>
                <w:szCs w:val="20"/>
                <w:lang w:eastAsia="en-US"/>
              </w:rPr>
            </w:pPr>
            <w:r w:rsidRPr="00E53A67">
              <w:rPr>
                <w:rFonts w:asciiTheme="minorHAnsi" w:eastAsia="Calibri" w:hAnsiTheme="minorHAnsi" w:cstheme="minorHAnsi"/>
                <w:color w:val="000000"/>
                <w:sz w:val="20"/>
                <w:szCs w:val="20"/>
                <w:lang w:eastAsia="en-US"/>
              </w:rPr>
              <w:t>zbiory danych przestrzennych</w:t>
            </w:r>
          </w:p>
          <w:p w:rsidR="00087373" w:rsidRPr="00E53A67" w:rsidRDefault="00087373" w:rsidP="00C11C96">
            <w:pPr>
              <w:pStyle w:val="Akapitzlist"/>
              <w:numPr>
                <w:ilvl w:val="0"/>
                <w:numId w:val="13"/>
              </w:numPr>
              <w:spacing w:after="200" w:line="276" w:lineRule="auto"/>
              <w:ind w:left="185" w:right="413" w:hanging="142"/>
              <w:rPr>
                <w:rFonts w:asciiTheme="minorHAnsi" w:eastAsia="Calibri" w:hAnsiTheme="minorHAnsi" w:cstheme="minorHAnsi"/>
                <w:color w:val="000000"/>
                <w:sz w:val="20"/>
                <w:szCs w:val="20"/>
                <w:lang w:eastAsia="en-US"/>
              </w:rPr>
            </w:pPr>
            <w:r w:rsidRPr="00E53A67">
              <w:rPr>
                <w:rFonts w:asciiTheme="minorHAnsi" w:eastAsia="Calibri" w:hAnsiTheme="minorHAnsi" w:cstheme="minorHAnsi"/>
                <w:color w:val="000000"/>
                <w:sz w:val="20"/>
                <w:szCs w:val="20"/>
                <w:lang w:eastAsia="en-US"/>
              </w:rPr>
              <w:t>zestawienia tabelaryczne</w:t>
            </w:r>
          </w:p>
        </w:tc>
        <w:tc>
          <w:tcPr>
            <w:tcW w:w="633" w:type="pct"/>
            <w:tcBorders>
              <w:top w:val="single" w:sz="4" w:space="0" w:color="auto"/>
              <w:left w:val="single" w:sz="4" w:space="0" w:color="auto"/>
              <w:bottom w:val="single" w:sz="4" w:space="0" w:color="auto"/>
              <w:right w:val="single" w:sz="4" w:space="0" w:color="auto"/>
            </w:tcBorders>
            <w:vAlign w:val="center"/>
          </w:tcPr>
          <w:p w:rsidR="00087373" w:rsidRPr="00E53A67" w:rsidRDefault="00087373" w:rsidP="00AC2750">
            <w:pPr>
              <w:ind w:right="413"/>
              <w:contextualSpacing/>
              <w:jc w:val="center"/>
              <w:rPr>
                <w:rFonts w:asciiTheme="minorHAnsi" w:eastAsia="Calibri" w:hAnsiTheme="minorHAnsi" w:cstheme="minorHAnsi"/>
                <w:color w:val="000000"/>
                <w:sz w:val="20"/>
                <w:szCs w:val="20"/>
              </w:rPr>
            </w:pPr>
            <w:r w:rsidRPr="00E53A67">
              <w:rPr>
                <w:rFonts w:asciiTheme="minorHAnsi" w:eastAsia="Calibri" w:hAnsiTheme="minorHAnsi" w:cstheme="minorHAnsi"/>
                <w:color w:val="000000"/>
                <w:sz w:val="20"/>
                <w:szCs w:val="20"/>
              </w:rPr>
              <w:t>polski</w:t>
            </w:r>
          </w:p>
        </w:tc>
        <w:tc>
          <w:tcPr>
            <w:tcW w:w="703" w:type="pct"/>
            <w:tcBorders>
              <w:top w:val="single" w:sz="4" w:space="0" w:color="auto"/>
              <w:left w:val="single" w:sz="4" w:space="0" w:color="auto"/>
              <w:bottom w:val="single" w:sz="4" w:space="0" w:color="auto"/>
              <w:right w:val="single" w:sz="4" w:space="0" w:color="auto"/>
            </w:tcBorders>
            <w:shd w:val="clear" w:color="auto" w:fill="auto"/>
            <w:vAlign w:val="center"/>
          </w:tcPr>
          <w:p w:rsidR="00087373" w:rsidRPr="00E53A67" w:rsidRDefault="00087373" w:rsidP="00AC2750">
            <w:pPr>
              <w:ind w:right="413"/>
              <w:contextualSpacing/>
              <w:jc w:val="center"/>
              <w:rPr>
                <w:rFonts w:asciiTheme="minorHAnsi" w:eastAsia="Calibri" w:hAnsiTheme="minorHAnsi" w:cstheme="minorHAnsi"/>
                <w:color w:val="000000"/>
                <w:sz w:val="20"/>
                <w:szCs w:val="20"/>
              </w:rPr>
            </w:pPr>
            <w:r w:rsidRPr="00E53A67">
              <w:rPr>
                <w:rFonts w:asciiTheme="minorHAnsi" w:eastAsia="Calibri" w:hAnsiTheme="minorHAnsi" w:cstheme="minorHAnsi"/>
                <w:color w:val="000000"/>
                <w:sz w:val="20"/>
                <w:szCs w:val="20"/>
              </w:rPr>
              <w:t>1</w:t>
            </w:r>
          </w:p>
        </w:tc>
        <w:tc>
          <w:tcPr>
            <w:tcW w:w="782" w:type="pct"/>
            <w:tcBorders>
              <w:top w:val="single" w:sz="4" w:space="0" w:color="auto"/>
              <w:left w:val="single" w:sz="4" w:space="0" w:color="auto"/>
              <w:bottom w:val="single" w:sz="4" w:space="0" w:color="auto"/>
              <w:right w:val="single" w:sz="4" w:space="0" w:color="auto"/>
            </w:tcBorders>
            <w:shd w:val="clear" w:color="auto" w:fill="auto"/>
            <w:vAlign w:val="center"/>
          </w:tcPr>
          <w:p w:rsidR="00087373" w:rsidRPr="00E53A67" w:rsidRDefault="00087373" w:rsidP="00AC2750">
            <w:pPr>
              <w:ind w:right="413"/>
              <w:contextualSpacing/>
              <w:jc w:val="center"/>
              <w:rPr>
                <w:rFonts w:asciiTheme="minorHAnsi" w:eastAsia="Calibri" w:hAnsiTheme="minorHAnsi" w:cstheme="minorHAnsi"/>
                <w:color w:val="000000"/>
                <w:sz w:val="20"/>
                <w:szCs w:val="20"/>
              </w:rPr>
            </w:pPr>
            <w:r w:rsidRPr="00E53A67">
              <w:rPr>
                <w:rFonts w:asciiTheme="minorHAnsi" w:eastAsia="Calibri" w:hAnsiTheme="minorHAnsi" w:cstheme="minorHAnsi"/>
                <w:color w:val="000000"/>
                <w:sz w:val="20"/>
                <w:szCs w:val="20"/>
              </w:rPr>
              <w:t>3</w:t>
            </w:r>
          </w:p>
        </w:tc>
        <w:tc>
          <w:tcPr>
            <w:tcW w:w="623" w:type="pct"/>
            <w:tcBorders>
              <w:top w:val="single" w:sz="4" w:space="0" w:color="auto"/>
              <w:left w:val="single" w:sz="4" w:space="0" w:color="auto"/>
              <w:bottom w:val="single" w:sz="4" w:space="0" w:color="auto"/>
              <w:right w:val="single" w:sz="4" w:space="0" w:color="auto"/>
            </w:tcBorders>
            <w:vAlign w:val="center"/>
          </w:tcPr>
          <w:p w:rsidR="00087373" w:rsidRPr="00E53A67" w:rsidRDefault="0080762E" w:rsidP="00AC2750">
            <w:pPr>
              <w:ind w:right="413"/>
              <w:contextualSpacing/>
              <w:jc w:val="center"/>
              <w:rPr>
                <w:rFonts w:asciiTheme="minorHAnsi" w:eastAsia="Calibri" w:hAnsiTheme="minorHAnsi" w:cstheme="minorHAnsi"/>
                <w:color w:val="000000"/>
                <w:spacing w:val="-20"/>
                <w:sz w:val="20"/>
                <w:szCs w:val="20"/>
              </w:rPr>
            </w:pPr>
            <w:r>
              <w:rPr>
                <w:rFonts w:asciiTheme="minorHAnsi" w:hAnsiTheme="minorHAnsi" w:cstheme="minorHAnsi"/>
                <w:b/>
                <w:spacing w:val="-20"/>
                <w:sz w:val="20"/>
                <w:szCs w:val="20"/>
                <w:lang w:eastAsia="ar-SA"/>
              </w:rPr>
              <w:t>50</w:t>
            </w:r>
            <w:r w:rsidR="00C26960" w:rsidRPr="00E53A67">
              <w:rPr>
                <w:rFonts w:asciiTheme="minorHAnsi" w:hAnsiTheme="minorHAnsi" w:cstheme="minorHAnsi"/>
                <w:b/>
                <w:spacing w:val="-20"/>
                <w:sz w:val="20"/>
                <w:szCs w:val="20"/>
                <w:lang w:eastAsia="ar-SA"/>
              </w:rPr>
              <w:t xml:space="preserve"> </w:t>
            </w:r>
            <w:r w:rsidR="00087373" w:rsidRPr="00E53A67">
              <w:rPr>
                <w:rFonts w:asciiTheme="minorHAnsi" w:hAnsiTheme="minorHAnsi" w:cstheme="minorHAnsi"/>
                <w:b/>
                <w:spacing w:val="-20"/>
                <w:sz w:val="20"/>
                <w:szCs w:val="20"/>
                <w:lang w:eastAsia="ar-SA"/>
              </w:rPr>
              <w:t xml:space="preserve">dni (kalendarzowych) </w:t>
            </w:r>
            <w:r w:rsidR="00087373" w:rsidRPr="00E53A67">
              <w:rPr>
                <w:rFonts w:asciiTheme="minorHAnsi" w:hAnsiTheme="minorHAnsi" w:cstheme="minorHAnsi"/>
                <w:b/>
                <w:spacing w:val="-20"/>
                <w:sz w:val="20"/>
                <w:szCs w:val="20"/>
                <w:lang w:eastAsia="ar-SA"/>
              </w:rPr>
              <w:br/>
              <w:t>od dnia podpisania umowy</w:t>
            </w:r>
          </w:p>
        </w:tc>
      </w:tr>
      <w:tr w:rsidR="00087373" w:rsidRPr="00E14339" w:rsidTr="00147AD1">
        <w:trPr>
          <w:cantSplit/>
          <w:trHeight w:val="399"/>
          <w:jc w:val="center"/>
        </w:trPr>
        <w:tc>
          <w:tcPr>
            <w:tcW w:w="467" w:type="pct"/>
            <w:tcBorders>
              <w:top w:val="single" w:sz="4" w:space="0" w:color="auto"/>
              <w:left w:val="single" w:sz="4" w:space="0" w:color="auto"/>
              <w:bottom w:val="single" w:sz="4" w:space="0" w:color="auto"/>
              <w:right w:val="single" w:sz="4" w:space="0" w:color="auto"/>
            </w:tcBorders>
            <w:shd w:val="clear" w:color="auto" w:fill="auto"/>
            <w:vAlign w:val="center"/>
          </w:tcPr>
          <w:p w:rsidR="00087373" w:rsidRPr="00E53A67" w:rsidRDefault="00087373" w:rsidP="00AC2750">
            <w:pPr>
              <w:ind w:right="413"/>
              <w:contextualSpacing/>
              <w:jc w:val="center"/>
              <w:rPr>
                <w:rFonts w:asciiTheme="minorHAnsi" w:eastAsia="Calibri" w:hAnsiTheme="minorHAnsi" w:cstheme="minorHAnsi"/>
                <w:color w:val="000000"/>
                <w:sz w:val="20"/>
                <w:szCs w:val="20"/>
              </w:rPr>
            </w:pPr>
            <w:r w:rsidRPr="00E53A67">
              <w:rPr>
                <w:rFonts w:asciiTheme="minorHAnsi" w:eastAsia="Calibri" w:hAnsiTheme="minorHAnsi" w:cstheme="minorHAnsi"/>
                <w:color w:val="000000"/>
                <w:sz w:val="20"/>
                <w:szCs w:val="20"/>
              </w:rPr>
              <w:lastRenderedPageBreak/>
              <w:t>3.</w:t>
            </w:r>
          </w:p>
        </w:tc>
        <w:tc>
          <w:tcPr>
            <w:tcW w:w="938" w:type="pct"/>
            <w:tcBorders>
              <w:top w:val="single" w:sz="4" w:space="0" w:color="auto"/>
              <w:left w:val="single" w:sz="4" w:space="0" w:color="auto"/>
              <w:bottom w:val="single" w:sz="4" w:space="0" w:color="auto"/>
            </w:tcBorders>
            <w:shd w:val="clear" w:color="auto" w:fill="auto"/>
            <w:vAlign w:val="center"/>
          </w:tcPr>
          <w:p w:rsidR="00087373" w:rsidRPr="00E53A67" w:rsidRDefault="00AC0300" w:rsidP="00AB18E7">
            <w:pPr>
              <w:contextualSpacing/>
              <w:rPr>
                <w:rFonts w:asciiTheme="minorHAnsi" w:eastAsia="Calibri" w:hAnsiTheme="minorHAnsi" w:cstheme="minorHAnsi"/>
                <w:color w:val="000000"/>
                <w:sz w:val="20"/>
                <w:szCs w:val="20"/>
              </w:rPr>
            </w:pPr>
            <w:r>
              <w:rPr>
                <w:rFonts w:asciiTheme="minorHAnsi" w:eastAsia="Calibri" w:hAnsiTheme="minorHAnsi" w:cstheme="minorHAnsi"/>
                <w:color w:val="000000"/>
                <w:sz w:val="20"/>
                <w:szCs w:val="20"/>
              </w:rPr>
              <w:t>O</w:t>
            </w:r>
            <w:r w:rsidR="00087373" w:rsidRPr="00E53A67">
              <w:rPr>
                <w:rFonts w:asciiTheme="minorHAnsi" w:eastAsia="Calibri" w:hAnsiTheme="minorHAnsi" w:cstheme="minorHAnsi"/>
                <w:color w:val="000000"/>
                <w:sz w:val="20"/>
                <w:szCs w:val="20"/>
              </w:rPr>
              <w:t>stateczna wersja prognozy oddziaływania na środowisko</w:t>
            </w:r>
            <w:r>
              <w:rPr>
                <w:rFonts w:asciiTheme="minorHAnsi" w:eastAsia="Calibri" w:hAnsiTheme="minorHAnsi" w:cstheme="minorHAnsi"/>
                <w:color w:val="000000"/>
                <w:sz w:val="20"/>
                <w:szCs w:val="20"/>
              </w:rPr>
              <w:t xml:space="preserve"> </w:t>
            </w:r>
            <w:r w:rsidRPr="00E53A67">
              <w:rPr>
                <w:rFonts w:asciiTheme="minorHAnsi" w:eastAsia="Calibri" w:hAnsiTheme="minorHAnsi" w:cstheme="minorHAnsi"/>
                <w:color w:val="000000"/>
                <w:sz w:val="20"/>
                <w:szCs w:val="20"/>
              </w:rPr>
              <w:t>(w tym streszczenie w języku niespecjalistycznym polskim oraz angielskim)</w:t>
            </w:r>
            <w:r w:rsidR="00087373" w:rsidRPr="00E53A67">
              <w:rPr>
                <w:rFonts w:asciiTheme="minorHAnsi" w:eastAsia="Calibri" w:hAnsiTheme="minorHAnsi" w:cstheme="minorHAnsi"/>
                <w:color w:val="000000"/>
                <w:sz w:val="20"/>
                <w:szCs w:val="20"/>
              </w:rPr>
              <w:t xml:space="preserve"> </w:t>
            </w:r>
            <w:r>
              <w:rPr>
                <w:rFonts w:asciiTheme="minorHAnsi" w:eastAsia="Calibri" w:hAnsiTheme="minorHAnsi" w:cstheme="minorHAnsi"/>
                <w:color w:val="000000"/>
                <w:sz w:val="20"/>
                <w:szCs w:val="20"/>
              </w:rPr>
              <w:t>O</w:t>
            </w:r>
            <w:r w:rsidRPr="00E53A67">
              <w:rPr>
                <w:rFonts w:asciiTheme="minorHAnsi" w:eastAsia="Calibri" w:hAnsiTheme="minorHAnsi" w:cstheme="minorHAnsi"/>
                <w:color w:val="000000"/>
                <w:sz w:val="20"/>
                <w:szCs w:val="20"/>
              </w:rPr>
              <w:t>stateczna wersja prognozy oddziaływania na środowisko</w:t>
            </w:r>
            <w:r>
              <w:rPr>
                <w:rFonts w:asciiTheme="minorHAnsi" w:eastAsia="Calibri" w:hAnsiTheme="minorHAnsi" w:cstheme="minorHAnsi"/>
                <w:color w:val="000000"/>
                <w:sz w:val="20"/>
                <w:szCs w:val="20"/>
              </w:rPr>
              <w:t xml:space="preserve"> zostanie przekazana </w:t>
            </w:r>
            <w:r w:rsidR="00087373" w:rsidRPr="00E53A67">
              <w:rPr>
                <w:rFonts w:asciiTheme="minorHAnsi" w:eastAsia="Calibri" w:hAnsiTheme="minorHAnsi" w:cstheme="minorHAnsi"/>
                <w:color w:val="000000"/>
                <w:sz w:val="20"/>
                <w:szCs w:val="20"/>
              </w:rPr>
              <w:t>po uzyskaniu opinii właściwych organów, zgodnie z ustawą ooś, uzgodnieniach i konsultacjach</w:t>
            </w:r>
            <w:r w:rsidR="00AB18E7">
              <w:rPr>
                <w:rFonts w:asciiTheme="minorHAnsi" w:eastAsia="Calibri" w:hAnsiTheme="minorHAnsi" w:cstheme="minorHAnsi"/>
                <w:color w:val="000000"/>
                <w:sz w:val="20"/>
                <w:szCs w:val="20"/>
              </w:rPr>
              <w:t xml:space="preserve"> społecznych</w:t>
            </w:r>
          </w:p>
        </w:tc>
        <w:tc>
          <w:tcPr>
            <w:tcW w:w="854" w:type="pct"/>
            <w:tcBorders>
              <w:top w:val="single" w:sz="4" w:space="0" w:color="auto"/>
              <w:left w:val="single" w:sz="4" w:space="0" w:color="000000"/>
              <w:bottom w:val="single" w:sz="4" w:space="0" w:color="auto"/>
              <w:right w:val="single" w:sz="4" w:space="0" w:color="000000"/>
            </w:tcBorders>
            <w:vAlign w:val="center"/>
          </w:tcPr>
          <w:p w:rsidR="00087373" w:rsidRPr="00E53A67" w:rsidRDefault="00087373" w:rsidP="00C11C96">
            <w:pPr>
              <w:pStyle w:val="Akapitzlist"/>
              <w:numPr>
                <w:ilvl w:val="0"/>
                <w:numId w:val="14"/>
              </w:numPr>
              <w:spacing w:after="200" w:line="276" w:lineRule="auto"/>
              <w:ind w:left="185" w:right="413" w:hanging="142"/>
              <w:rPr>
                <w:rFonts w:asciiTheme="minorHAnsi" w:eastAsia="Calibri" w:hAnsiTheme="minorHAnsi" w:cstheme="minorHAnsi"/>
                <w:color w:val="000000"/>
                <w:sz w:val="20"/>
                <w:szCs w:val="20"/>
                <w:lang w:eastAsia="en-US"/>
              </w:rPr>
            </w:pPr>
            <w:r w:rsidRPr="00E53A67">
              <w:rPr>
                <w:rFonts w:asciiTheme="minorHAnsi" w:eastAsia="Calibri" w:hAnsiTheme="minorHAnsi" w:cstheme="minorHAnsi"/>
                <w:color w:val="000000"/>
                <w:sz w:val="20"/>
                <w:szCs w:val="20"/>
                <w:lang w:eastAsia="en-US"/>
              </w:rPr>
              <w:t>opracowanie tekstowe</w:t>
            </w:r>
          </w:p>
          <w:p w:rsidR="00087373" w:rsidRPr="00E53A67" w:rsidRDefault="00087373" w:rsidP="00C11C96">
            <w:pPr>
              <w:pStyle w:val="Akapitzlist"/>
              <w:numPr>
                <w:ilvl w:val="0"/>
                <w:numId w:val="14"/>
              </w:numPr>
              <w:spacing w:after="200" w:line="276" w:lineRule="auto"/>
              <w:ind w:left="185" w:right="413" w:hanging="142"/>
              <w:rPr>
                <w:rFonts w:asciiTheme="minorHAnsi" w:eastAsia="Calibri" w:hAnsiTheme="minorHAnsi" w:cstheme="minorHAnsi"/>
                <w:color w:val="000000"/>
                <w:sz w:val="20"/>
                <w:szCs w:val="20"/>
                <w:lang w:eastAsia="en-US"/>
              </w:rPr>
            </w:pPr>
            <w:r w:rsidRPr="00E53A67">
              <w:rPr>
                <w:rFonts w:asciiTheme="minorHAnsi" w:eastAsia="Calibri" w:hAnsiTheme="minorHAnsi" w:cstheme="minorHAnsi"/>
                <w:color w:val="000000"/>
                <w:sz w:val="20"/>
                <w:szCs w:val="20"/>
                <w:lang w:eastAsia="en-US"/>
              </w:rPr>
              <w:t>mapy (jako pliki graficzne i projekty mapowe)</w:t>
            </w:r>
          </w:p>
          <w:p w:rsidR="00087373" w:rsidRPr="00E53A67" w:rsidRDefault="00087373" w:rsidP="00C11C96">
            <w:pPr>
              <w:pStyle w:val="Akapitzlist"/>
              <w:numPr>
                <w:ilvl w:val="0"/>
                <w:numId w:val="14"/>
              </w:numPr>
              <w:spacing w:after="200" w:line="276" w:lineRule="auto"/>
              <w:ind w:left="185" w:right="413" w:hanging="142"/>
              <w:rPr>
                <w:rFonts w:asciiTheme="minorHAnsi" w:eastAsia="Calibri" w:hAnsiTheme="minorHAnsi" w:cstheme="minorHAnsi"/>
                <w:color w:val="000000"/>
                <w:sz w:val="20"/>
                <w:szCs w:val="20"/>
                <w:lang w:eastAsia="en-US"/>
              </w:rPr>
            </w:pPr>
            <w:r w:rsidRPr="00E53A67">
              <w:rPr>
                <w:rFonts w:asciiTheme="minorHAnsi" w:eastAsia="Calibri" w:hAnsiTheme="minorHAnsi" w:cstheme="minorHAnsi"/>
                <w:color w:val="000000"/>
                <w:sz w:val="20"/>
                <w:szCs w:val="20"/>
                <w:lang w:eastAsia="en-US"/>
              </w:rPr>
              <w:t>zbiory danych przestrzennych</w:t>
            </w:r>
          </w:p>
          <w:p w:rsidR="00546EB6" w:rsidRPr="000A4266" w:rsidRDefault="00087373" w:rsidP="00546EB6">
            <w:pPr>
              <w:pStyle w:val="Akapitzlist"/>
              <w:numPr>
                <w:ilvl w:val="0"/>
                <w:numId w:val="14"/>
              </w:numPr>
              <w:spacing w:after="200" w:line="276" w:lineRule="auto"/>
              <w:ind w:left="185" w:right="413" w:hanging="142"/>
              <w:rPr>
                <w:rFonts w:asciiTheme="minorHAnsi" w:eastAsia="Calibri" w:hAnsiTheme="minorHAnsi" w:cstheme="minorHAnsi"/>
                <w:color w:val="000000"/>
                <w:sz w:val="20"/>
                <w:szCs w:val="20"/>
                <w:lang w:eastAsia="en-US"/>
              </w:rPr>
            </w:pPr>
            <w:r w:rsidRPr="00E53A67">
              <w:rPr>
                <w:rFonts w:asciiTheme="minorHAnsi" w:eastAsia="Calibri" w:hAnsiTheme="minorHAnsi" w:cstheme="minorHAnsi"/>
                <w:color w:val="000000"/>
                <w:sz w:val="20"/>
                <w:szCs w:val="20"/>
                <w:lang w:eastAsia="en-US"/>
              </w:rPr>
              <w:t>zestawienia tabelaryczne</w:t>
            </w:r>
          </w:p>
        </w:tc>
        <w:tc>
          <w:tcPr>
            <w:tcW w:w="633" w:type="pct"/>
            <w:tcBorders>
              <w:top w:val="single" w:sz="4" w:space="0" w:color="auto"/>
              <w:left w:val="single" w:sz="4" w:space="0" w:color="000000"/>
              <w:bottom w:val="single" w:sz="4" w:space="0" w:color="auto"/>
              <w:right w:val="single" w:sz="4" w:space="0" w:color="000000"/>
            </w:tcBorders>
            <w:vAlign w:val="center"/>
          </w:tcPr>
          <w:p w:rsidR="00087373" w:rsidRPr="00E53A67" w:rsidRDefault="00087373" w:rsidP="00AC2750">
            <w:pPr>
              <w:ind w:right="413"/>
              <w:contextualSpacing/>
              <w:jc w:val="center"/>
              <w:rPr>
                <w:rFonts w:asciiTheme="minorHAnsi" w:eastAsia="Calibri" w:hAnsiTheme="minorHAnsi" w:cstheme="minorHAnsi"/>
                <w:color w:val="000000"/>
                <w:sz w:val="20"/>
                <w:szCs w:val="20"/>
              </w:rPr>
            </w:pPr>
            <w:r w:rsidRPr="00E53A67">
              <w:rPr>
                <w:rFonts w:asciiTheme="minorHAnsi" w:eastAsia="Calibri" w:hAnsiTheme="minorHAnsi" w:cstheme="minorHAnsi"/>
                <w:color w:val="000000"/>
                <w:sz w:val="20"/>
                <w:szCs w:val="20"/>
              </w:rPr>
              <w:t>polski,</w:t>
            </w:r>
          </w:p>
          <w:p w:rsidR="00087373" w:rsidRPr="00E53A67" w:rsidRDefault="00087373" w:rsidP="00AC2750">
            <w:pPr>
              <w:ind w:right="413"/>
              <w:contextualSpacing/>
              <w:jc w:val="center"/>
              <w:rPr>
                <w:rFonts w:asciiTheme="minorHAnsi" w:eastAsia="Calibri" w:hAnsiTheme="minorHAnsi" w:cstheme="minorHAnsi"/>
                <w:color w:val="000000"/>
                <w:sz w:val="20"/>
                <w:szCs w:val="20"/>
              </w:rPr>
            </w:pPr>
            <w:r w:rsidRPr="00E53A67">
              <w:rPr>
                <w:rFonts w:asciiTheme="minorHAnsi" w:eastAsia="Calibri" w:hAnsiTheme="minorHAnsi" w:cstheme="minorHAnsi"/>
                <w:color w:val="000000"/>
                <w:sz w:val="20"/>
                <w:szCs w:val="20"/>
              </w:rPr>
              <w:t xml:space="preserve">polski i angielski </w:t>
            </w:r>
            <w:r w:rsidR="00B64FA2">
              <w:rPr>
                <w:rFonts w:asciiTheme="minorHAnsi" w:eastAsia="Calibri" w:hAnsiTheme="minorHAnsi" w:cstheme="minorHAnsi"/>
                <w:color w:val="000000"/>
                <w:sz w:val="20"/>
                <w:szCs w:val="20"/>
              </w:rPr>
              <w:t>–</w:t>
            </w:r>
            <w:r w:rsidRPr="00E53A67">
              <w:rPr>
                <w:rFonts w:asciiTheme="minorHAnsi" w:eastAsia="Calibri" w:hAnsiTheme="minorHAnsi" w:cstheme="minorHAnsi"/>
                <w:color w:val="000000"/>
                <w:sz w:val="20"/>
                <w:szCs w:val="20"/>
              </w:rPr>
              <w:t xml:space="preserve"> streszczenie</w:t>
            </w:r>
          </w:p>
        </w:tc>
        <w:tc>
          <w:tcPr>
            <w:tcW w:w="703" w:type="pct"/>
            <w:tcBorders>
              <w:top w:val="single" w:sz="4" w:space="0" w:color="auto"/>
              <w:left w:val="single" w:sz="4" w:space="0" w:color="000000"/>
              <w:bottom w:val="single" w:sz="4" w:space="0" w:color="auto"/>
              <w:right w:val="single" w:sz="4" w:space="0" w:color="auto"/>
            </w:tcBorders>
            <w:shd w:val="clear" w:color="auto" w:fill="auto"/>
            <w:vAlign w:val="center"/>
          </w:tcPr>
          <w:p w:rsidR="00087373" w:rsidRPr="00E53A67" w:rsidRDefault="00087373" w:rsidP="00AC2750">
            <w:pPr>
              <w:ind w:right="413"/>
              <w:contextualSpacing/>
              <w:jc w:val="center"/>
              <w:rPr>
                <w:rFonts w:asciiTheme="minorHAnsi" w:eastAsia="Calibri" w:hAnsiTheme="minorHAnsi" w:cstheme="minorHAnsi"/>
                <w:color w:val="000000"/>
                <w:sz w:val="20"/>
                <w:szCs w:val="20"/>
              </w:rPr>
            </w:pPr>
            <w:r w:rsidRPr="00E53A67">
              <w:rPr>
                <w:rFonts w:asciiTheme="minorHAnsi" w:eastAsia="Calibri" w:hAnsiTheme="minorHAnsi" w:cstheme="minorHAnsi"/>
                <w:color w:val="000000"/>
                <w:sz w:val="20"/>
                <w:szCs w:val="20"/>
              </w:rPr>
              <w:t>3</w:t>
            </w:r>
            <w:r w:rsidR="00546EB6">
              <w:rPr>
                <w:rFonts w:asciiTheme="minorHAnsi" w:eastAsia="Calibri" w:hAnsiTheme="minorHAnsi" w:cstheme="minorHAnsi"/>
                <w:color w:val="000000"/>
                <w:sz w:val="20"/>
                <w:szCs w:val="20"/>
              </w:rPr>
              <w:t xml:space="preserve"> </w:t>
            </w:r>
          </w:p>
        </w:tc>
        <w:tc>
          <w:tcPr>
            <w:tcW w:w="782" w:type="pct"/>
            <w:tcBorders>
              <w:top w:val="single" w:sz="4" w:space="0" w:color="auto"/>
              <w:left w:val="single" w:sz="4" w:space="0" w:color="auto"/>
              <w:bottom w:val="single" w:sz="4" w:space="0" w:color="auto"/>
              <w:right w:val="single" w:sz="4" w:space="0" w:color="auto"/>
            </w:tcBorders>
            <w:shd w:val="clear" w:color="auto" w:fill="auto"/>
            <w:vAlign w:val="center"/>
          </w:tcPr>
          <w:p w:rsidR="00087373" w:rsidRPr="00E53A67" w:rsidRDefault="00087373" w:rsidP="00AC2750">
            <w:pPr>
              <w:ind w:right="413"/>
              <w:contextualSpacing/>
              <w:jc w:val="center"/>
              <w:rPr>
                <w:rFonts w:asciiTheme="minorHAnsi" w:eastAsia="Calibri" w:hAnsiTheme="minorHAnsi" w:cstheme="minorHAnsi"/>
                <w:color w:val="000000"/>
                <w:sz w:val="20"/>
                <w:szCs w:val="20"/>
              </w:rPr>
            </w:pPr>
            <w:r w:rsidRPr="00E53A67">
              <w:rPr>
                <w:rFonts w:asciiTheme="minorHAnsi" w:eastAsia="Calibri" w:hAnsiTheme="minorHAnsi" w:cstheme="minorHAnsi"/>
                <w:color w:val="000000"/>
                <w:sz w:val="20"/>
                <w:szCs w:val="20"/>
              </w:rPr>
              <w:t>3</w:t>
            </w:r>
          </w:p>
        </w:tc>
        <w:tc>
          <w:tcPr>
            <w:tcW w:w="623" w:type="pct"/>
            <w:tcBorders>
              <w:top w:val="single" w:sz="4" w:space="0" w:color="auto"/>
              <w:left w:val="single" w:sz="4" w:space="0" w:color="auto"/>
              <w:bottom w:val="single" w:sz="4" w:space="0" w:color="auto"/>
              <w:right w:val="single" w:sz="4" w:space="0" w:color="auto"/>
            </w:tcBorders>
            <w:vAlign w:val="center"/>
          </w:tcPr>
          <w:p w:rsidR="00087373" w:rsidRPr="00E53A67" w:rsidRDefault="0080762E" w:rsidP="00AC2750">
            <w:pPr>
              <w:ind w:right="413"/>
              <w:contextualSpacing/>
              <w:jc w:val="center"/>
              <w:rPr>
                <w:rFonts w:asciiTheme="minorHAnsi" w:eastAsia="Calibri" w:hAnsiTheme="minorHAnsi" w:cstheme="minorHAnsi"/>
                <w:color w:val="000000"/>
                <w:spacing w:val="-20"/>
                <w:sz w:val="20"/>
                <w:szCs w:val="20"/>
              </w:rPr>
            </w:pPr>
            <w:r>
              <w:rPr>
                <w:rFonts w:asciiTheme="minorHAnsi" w:hAnsiTheme="minorHAnsi" w:cstheme="minorHAnsi"/>
                <w:b/>
                <w:spacing w:val="-20"/>
                <w:sz w:val="20"/>
                <w:szCs w:val="20"/>
                <w:lang w:eastAsia="ar-SA"/>
              </w:rPr>
              <w:t>120</w:t>
            </w:r>
            <w:r w:rsidR="00087373" w:rsidRPr="00E53A67">
              <w:rPr>
                <w:rFonts w:asciiTheme="minorHAnsi" w:hAnsiTheme="minorHAnsi" w:cstheme="minorHAnsi"/>
                <w:b/>
                <w:spacing w:val="-20"/>
                <w:sz w:val="20"/>
                <w:szCs w:val="20"/>
                <w:lang w:eastAsia="ar-SA"/>
              </w:rPr>
              <w:t xml:space="preserve"> dni (kalendarzowych) </w:t>
            </w:r>
            <w:r w:rsidR="00087373" w:rsidRPr="00E53A67">
              <w:rPr>
                <w:rFonts w:asciiTheme="minorHAnsi" w:hAnsiTheme="minorHAnsi" w:cstheme="minorHAnsi"/>
                <w:b/>
                <w:spacing w:val="-20"/>
                <w:sz w:val="20"/>
                <w:szCs w:val="20"/>
                <w:lang w:eastAsia="ar-SA"/>
              </w:rPr>
              <w:br/>
              <w:t>od dnia podpisania umowy</w:t>
            </w:r>
          </w:p>
        </w:tc>
      </w:tr>
      <w:tr w:rsidR="00087373" w:rsidRPr="00E14339" w:rsidTr="00147AD1">
        <w:trPr>
          <w:cantSplit/>
          <w:trHeight w:val="399"/>
          <w:jc w:val="center"/>
        </w:trPr>
        <w:tc>
          <w:tcPr>
            <w:tcW w:w="467" w:type="pct"/>
            <w:tcBorders>
              <w:top w:val="single" w:sz="4" w:space="0" w:color="auto"/>
              <w:left w:val="single" w:sz="4" w:space="0" w:color="auto"/>
              <w:bottom w:val="single" w:sz="4" w:space="0" w:color="auto"/>
              <w:right w:val="single" w:sz="4" w:space="0" w:color="auto"/>
            </w:tcBorders>
            <w:shd w:val="clear" w:color="auto" w:fill="auto"/>
            <w:vAlign w:val="center"/>
          </w:tcPr>
          <w:p w:rsidR="00087373" w:rsidRPr="00E53A67" w:rsidRDefault="00087373" w:rsidP="00AC2750">
            <w:pPr>
              <w:ind w:right="413"/>
              <w:contextualSpacing/>
              <w:jc w:val="center"/>
              <w:rPr>
                <w:rFonts w:asciiTheme="minorHAnsi" w:eastAsia="Calibri" w:hAnsiTheme="minorHAnsi" w:cstheme="minorHAnsi"/>
                <w:color w:val="000000"/>
                <w:sz w:val="20"/>
                <w:szCs w:val="20"/>
              </w:rPr>
            </w:pPr>
            <w:r w:rsidRPr="00E53A67">
              <w:rPr>
                <w:rFonts w:asciiTheme="minorHAnsi" w:eastAsia="Calibri" w:hAnsiTheme="minorHAnsi" w:cstheme="minorHAnsi"/>
                <w:color w:val="000000"/>
                <w:sz w:val="20"/>
                <w:szCs w:val="20"/>
              </w:rPr>
              <w:t>4.</w:t>
            </w:r>
          </w:p>
        </w:tc>
        <w:tc>
          <w:tcPr>
            <w:tcW w:w="938" w:type="pct"/>
            <w:tcBorders>
              <w:top w:val="single" w:sz="4" w:space="0" w:color="auto"/>
              <w:left w:val="single" w:sz="4" w:space="0" w:color="auto"/>
              <w:bottom w:val="single" w:sz="4" w:space="0" w:color="auto"/>
              <w:right w:val="single" w:sz="4" w:space="0" w:color="auto"/>
            </w:tcBorders>
            <w:shd w:val="clear" w:color="auto" w:fill="auto"/>
            <w:vAlign w:val="center"/>
          </w:tcPr>
          <w:p w:rsidR="00087373" w:rsidRPr="00E53A67" w:rsidRDefault="00AC0300">
            <w:pPr>
              <w:ind w:right="413"/>
              <w:contextualSpacing/>
              <w:rPr>
                <w:rFonts w:asciiTheme="minorHAnsi" w:eastAsia="Calibri" w:hAnsiTheme="minorHAnsi" w:cstheme="minorHAnsi"/>
                <w:color w:val="000000"/>
                <w:sz w:val="20"/>
                <w:szCs w:val="20"/>
              </w:rPr>
            </w:pPr>
            <w:r>
              <w:rPr>
                <w:rFonts w:asciiTheme="minorHAnsi" w:eastAsia="Calibri" w:hAnsiTheme="minorHAnsi" w:cstheme="minorHAnsi"/>
                <w:color w:val="000000"/>
                <w:sz w:val="20"/>
                <w:szCs w:val="20"/>
              </w:rPr>
              <w:t>R</w:t>
            </w:r>
            <w:r w:rsidR="00087373" w:rsidRPr="00E53A67">
              <w:rPr>
                <w:rFonts w:asciiTheme="minorHAnsi" w:eastAsia="Calibri" w:hAnsiTheme="minorHAnsi" w:cstheme="minorHAnsi"/>
                <w:color w:val="000000"/>
                <w:sz w:val="20"/>
                <w:szCs w:val="20"/>
              </w:rPr>
              <w:t xml:space="preserve">aport z realizacji zamówienia </w:t>
            </w:r>
          </w:p>
        </w:tc>
        <w:tc>
          <w:tcPr>
            <w:tcW w:w="854" w:type="pct"/>
            <w:tcBorders>
              <w:top w:val="single" w:sz="4" w:space="0" w:color="auto"/>
              <w:left w:val="single" w:sz="4" w:space="0" w:color="auto"/>
              <w:bottom w:val="single" w:sz="4" w:space="0" w:color="auto"/>
              <w:right w:val="single" w:sz="4" w:space="0" w:color="auto"/>
            </w:tcBorders>
            <w:vAlign w:val="center"/>
          </w:tcPr>
          <w:p w:rsidR="00087373" w:rsidRPr="00E53A67" w:rsidRDefault="00087373" w:rsidP="00C11C96">
            <w:pPr>
              <w:pStyle w:val="Akapitzlist"/>
              <w:numPr>
                <w:ilvl w:val="0"/>
                <w:numId w:val="15"/>
              </w:numPr>
              <w:spacing w:line="276" w:lineRule="auto"/>
              <w:ind w:left="185" w:right="413" w:hanging="142"/>
              <w:rPr>
                <w:rFonts w:asciiTheme="minorHAnsi" w:eastAsia="Calibri" w:hAnsiTheme="minorHAnsi" w:cstheme="minorHAnsi"/>
                <w:color w:val="000000"/>
                <w:sz w:val="20"/>
                <w:szCs w:val="20"/>
                <w:lang w:eastAsia="en-US"/>
              </w:rPr>
            </w:pPr>
            <w:r w:rsidRPr="00E53A67">
              <w:rPr>
                <w:rFonts w:asciiTheme="minorHAnsi" w:eastAsia="Calibri" w:hAnsiTheme="minorHAnsi" w:cstheme="minorHAnsi"/>
                <w:color w:val="000000"/>
                <w:sz w:val="20"/>
                <w:szCs w:val="20"/>
                <w:lang w:eastAsia="en-US"/>
              </w:rPr>
              <w:t>opracowanie tekstowe</w:t>
            </w:r>
          </w:p>
          <w:p w:rsidR="00087373" w:rsidRPr="00E53A67" w:rsidRDefault="00087373" w:rsidP="00C11C96">
            <w:pPr>
              <w:pStyle w:val="Akapitzlist"/>
              <w:numPr>
                <w:ilvl w:val="0"/>
                <w:numId w:val="15"/>
              </w:numPr>
              <w:spacing w:line="276" w:lineRule="auto"/>
              <w:ind w:left="185" w:right="413" w:hanging="142"/>
              <w:rPr>
                <w:rFonts w:asciiTheme="minorHAnsi" w:eastAsia="Calibri" w:hAnsiTheme="minorHAnsi" w:cstheme="minorHAnsi"/>
                <w:color w:val="000000"/>
                <w:sz w:val="20"/>
                <w:szCs w:val="20"/>
                <w:lang w:eastAsia="en-US"/>
              </w:rPr>
            </w:pPr>
            <w:r w:rsidRPr="00E53A67">
              <w:rPr>
                <w:rFonts w:asciiTheme="minorHAnsi" w:eastAsia="Calibri" w:hAnsiTheme="minorHAnsi" w:cstheme="minorHAnsi"/>
                <w:color w:val="000000"/>
                <w:sz w:val="20"/>
                <w:szCs w:val="20"/>
                <w:lang w:eastAsia="en-US"/>
              </w:rPr>
              <w:t>zestawienia tabelaryczne</w:t>
            </w:r>
          </w:p>
        </w:tc>
        <w:tc>
          <w:tcPr>
            <w:tcW w:w="633" w:type="pct"/>
            <w:tcBorders>
              <w:top w:val="single" w:sz="4" w:space="0" w:color="auto"/>
              <w:left w:val="single" w:sz="4" w:space="0" w:color="auto"/>
              <w:bottom w:val="single" w:sz="4" w:space="0" w:color="auto"/>
              <w:right w:val="single" w:sz="4" w:space="0" w:color="auto"/>
            </w:tcBorders>
            <w:vAlign w:val="center"/>
          </w:tcPr>
          <w:p w:rsidR="00087373" w:rsidRPr="00E53A67" w:rsidRDefault="00087373" w:rsidP="00AC2750">
            <w:pPr>
              <w:ind w:right="413"/>
              <w:contextualSpacing/>
              <w:jc w:val="center"/>
              <w:rPr>
                <w:rFonts w:asciiTheme="minorHAnsi" w:eastAsia="Calibri" w:hAnsiTheme="minorHAnsi" w:cstheme="minorHAnsi"/>
                <w:color w:val="000000"/>
                <w:sz w:val="20"/>
                <w:szCs w:val="20"/>
              </w:rPr>
            </w:pPr>
            <w:r w:rsidRPr="00E53A67">
              <w:rPr>
                <w:rFonts w:asciiTheme="minorHAnsi" w:eastAsia="Calibri" w:hAnsiTheme="minorHAnsi" w:cstheme="minorHAnsi"/>
                <w:color w:val="000000"/>
                <w:sz w:val="20"/>
                <w:szCs w:val="20"/>
              </w:rPr>
              <w:t>polski</w:t>
            </w:r>
          </w:p>
        </w:tc>
        <w:tc>
          <w:tcPr>
            <w:tcW w:w="703" w:type="pct"/>
            <w:tcBorders>
              <w:top w:val="single" w:sz="4" w:space="0" w:color="auto"/>
              <w:left w:val="single" w:sz="4" w:space="0" w:color="auto"/>
              <w:bottom w:val="single" w:sz="4" w:space="0" w:color="auto"/>
              <w:right w:val="single" w:sz="4" w:space="0" w:color="auto"/>
            </w:tcBorders>
            <w:shd w:val="clear" w:color="auto" w:fill="auto"/>
            <w:vAlign w:val="center"/>
          </w:tcPr>
          <w:p w:rsidR="00087373" w:rsidRPr="00E53A67" w:rsidRDefault="00087373" w:rsidP="00AC2750">
            <w:pPr>
              <w:ind w:right="413"/>
              <w:contextualSpacing/>
              <w:jc w:val="center"/>
              <w:rPr>
                <w:rFonts w:asciiTheme="minorHAnsi" w:eastAsia="Calibri" w:hAnsiTheme="minorHAnsi" w:cstheme="minorHAnsi"/>
                <w:color w:val="000000"/>
                <w:sz w:val="20"/>
                <w:szCs w:val="20"/>
              </w:rPr>
            </w:pPr>
            <w:r w:rsidRPr="00E53A67">
              <w:rPr>
                <w:rFonts w:asciiTheme="minorHAnsi" w:eastAsia="Calibri" w:hAnsiTheme="minorHAnsi" w:cstheme="minorHAnsi"/>
                <w:color w:val="000000"/>
                <w:sz w:val="20"/>
                <w:szCs w:val="20"/>
              </w:rPr>
              <w:t>1</w:t>
            </w:r>
          </w:p>
        </w:tc>
        <w:tc>
          <w:tcPr>
            <w:tcW w:w="782" w:type="pct"/>
            <w:tcBorders>
              <w:top w:val="single" w:sz="4" w:space="0" w:color="auto"/>
              <w:left w:val="single" w:sz="4" w:space="0" w:color="auto"/>
              <w:bottom w:val="single" w:sz="4" w:space="0" w:color="auto"/>
              <w:right w:val="single" w:sz="4" w:space="0" w:color="auto"/>
            </w:tcBorders>
            <w:shd w:val="clear" w:color="auto" w:fill="auto"/>
            <w:vAlign w:val="center"/>
          </w:tcPr>
          <w:p w:rsidR="00087373" w:rsidRPr="00E53A67" w:rsidRDefault="00087373" w:rsidP="00AC2750">
            <w:pPr>
              <w:ind w:right="413"/>
              <w:contextualSpacing/>
              <w:jc w:val="center"/>
              <w:rPr>
                <w:rFonts w:asciiTheme="minorHAnsi" w:eastAsia="Calibri" w:hAnsiTheme="minorHAnsi" w:cstheme="minorHAnsi"/>
                <w:color w:val="000000"/>
                <w:sz w:val="20"/>
                <w:szCs w:val="20"/>
              </w:rPr>
            </w:pPr>
            <w:r w:rsidRPr="00E53A67">
              <w:rPr>
                <w:rFonts w:asciiTheme="minorHAnsi" w:eastAsia="Calibri" w:hAnsiTheme="minorHAnsi" w:cstheme="minorHAnsi"/>
                <w:color w:val="000000"/>
                <w:sz w:val="20"/>
                <w:szCs w:val="20"/>
              </w:rPr>
              <w:t>3</w:t>
            </w:r>
          </w:p>
        </w:tc>
        <w:tc>
          <w:tcPr>
            <w:tcW w:w="623" w:type="pct"/>
            <w:tcBorders>
              <w:top w:val="single" w:sz="4" w:space="0" w:color="auto"/>
              <w:left w:val="single" w:sz="4" w:space="0" w:color="auto"/>
              <w:bottom w:val="single" w:sz="4" w:space="0" w:color="auto"/>
              <w:right w:val="single" w:sz="4" w:space="0" w:color="auto"/>
            </w:tcBorders>
            <w:vAlign w:val="center"/>
          </w:tcPr>
          <w:p w:rsidR="00087373" w:rsidRPr="00E53A67" w:rsidRDefault="0080762E" w:rsidP="00AC2750">
            <w:pPr>
              <w:ind w:right="413"/>
              <w:contextualSpacing/>
              <w:jc w:val="center"/>
              <w:rPr>
                <w:rFonts w:asciiTheme="minorHAnsi" w:eastAsia="Calibri" w:hAnsiTheme="minorHAnsi" w:cstheme="minorHAnsi"/>
                <w:color w:val="000000"/>
                <w:spacing w:val="-20"/>
                <w:sz w:val="20"/>
                <w:szCs w:val="20"/>
              </w:rPr>
            </w:pPr>
            <w:r>
              <w:rPr>
                <w:rFonts w:asciiTheme="minorHAnsi" w:hAnsiTheme="minorHAnsi" w:cstheme="minorHAnsi"/>
                <w:b/>
                <w:spacing w:val="-20"/>
                <w:sz w:val="20"/>
                <w:szCs w:val="20"/>
                <w:lang w:eastAsia="ar-SA"/>
              </w:rPr>
              <w:t>120</w:t>
            </w:r>
            <w:r w:rsidR="00EA77BC" w:rsidRPr="00E53A67">
              <w:rPr>
                <w:rFonts w:asciiTheme="minorHAnsi" w:hAnsiTheme="minorHAnsi" w:cstheme="minorHAnsi"/>
                <w:b/>
                <w:spacing w:val="-20"/>
                <w:sz w:val="20"/>
                <w:szCs w:val="20"/>
                <w:lang w:eastAsia="ar-SA"/>
              </w:rPr>
              <w:t xml:space="preserve"> </w:t>
            </w:r>
            <w:r w:rsidR="00087373" w:rsidRPr="00E53A67">
              <w:rPr>
                <w:rFonts w:asciiTheme="minorHAnsi" w:hAnsiTheme="minorHAnsi" w:cstheme="minorHAnsi"/>
                <w:b/>
                <w:spacing w:val="-20"/>
                <w:sz w:val="20"/>
                <w:szCs w:val="20"/>
                <w:lang w:eastAsia="ar-SA"/>
              </w:rPr>
              <w:t xml:space="preserve">dni (kalendarzowych) </w:t>
            </w:r>
            <w:r w:rsidR="00087373" w:rsidRPr="00E53A67">
              <w:rPr>
                <w:rFonts w:asciiTheme="minorHAnsi" w:hAnsiTheme="minorHAnsi" w:cstheme="minorHAnsi"/>
                <w:b/>
                <w:spacing w:val="-20"/>
                <w:sz w:val="20"/>
                <w:szCs w:val="20"/>
                <w:lang w:eastAsia="ar-SA"/>
              </w:rPr>
              <w:br/>
              <w:t>od dnia podpisania umowy</w:t>
            </w:r>
          </w:p>
        </w:tc>
      </w:tr>
    </w:tbl>
    <w:p w:rsidR="00087373" w:rsidRPr="00247EAA" w:rsidRDefault="00087373" w:rsidP="00AC2750">
      <w:pPr>
        <w:ind w:right="413"/>
      </w:pPr>
    </w:p>
    <w:p w:rsidR="00DA2A33" w:rsidRPr="002A2BA7" w:rsidRDefault="000A7CA8" w:rsidP="00736702">
      <w:pPr>
        <w:pStyle w:val="Akapitzlist"/>
        <w:numPr>
          <w:ilvl w:val="0"/>
          <w:numId w:val="1"/>
        </w:numPr>
        <w:pBdr>
          <w:bottom w:val="single" w:sz="4" w:space="1" w:color="auto"/>
        </w:pBdr>
        <w:spacing w:before="240" w:after="120"/>
        <w:ind w:left="284" w:hanging="284"/>
        <w:contextualSpacing w:val="0"/>
        <w:jc w:val="both"/>
        <w:rPr>
          <w:rFonts w:asciiTheme="minorHAnsi" w:hAnsiTheme="minorHAnsi"/>
          <w:b/>
          <w:sz w:val="22"/>
          <w:szCs w:val="22"/>
        </w:rPr>
      </w:pPr>
      <w:r>
        <w:rPr>
          <w:rFonts w:asciiTheme="minorHAnsi" w:hAnsiTheme="minorHAnsi"/>
          <w:b/>
          <w:sz w:val="22"/>
          <w:szCs w:val="22"/>
        </w:rPr>
        <w:t>Wstępne t</w:t>
      </w:r>
      <w:r w:rsidR="00A25C4E">
        <w:rPr>
          <w:rFonts w:asciiTheme="minorHAnsi" w:hAnsiTheme="minorHAnsi"/>
          <w:b/>
          <w:sz w:val="22"/>
          <w:szCs w:val="22"/>
        </w:rPr>
        <w:t>erminy realizacji zamówienia</w:t>
      </w:r>
    </w:p>
    <w:p w:rsidR="008E5846" w:rsidRPr="009653AF" w:rsidRDefault="008E5846" w:rsidP="00EB4322">
      <w:pPr>
        <w:spacing w:after="120"/>
        <w:jc w:val="both"/>
        <w:rPr>
          <w:rFonts w:asciiTheme="minorHAnsi" w:hAnsiTheme="minorHAnsi"/>
          <w:sz w:val="22"/>
          <w:szCs w:val="22"/>
        </w:rPr>
      </w:pPr>
      <w:r>
        <w:rPr>
          <w:rFonts w:asciiTheme="minorHAnsi" w:hAnsiTheme="minorHAnsi"/>
          <w:sz w:val="22"/>
          <w:szCs w:val="22"/>
        </w:rPr>
        <w:t xml:space="preserve">Termin </w:t>
      </w:r>
      <w:r w:rsidR="00606603" w:rsidRPr="00606603">
        <w:rPr>
          <w:rFonts w:asciiTheme="minorHAnsi" w:hAnsiTheme="minorHAnsi"/>
          <w:sz w:val="22"/>
          <w:szCs w:val="22"/>
        </w:rPr>
        <w:t>przeprowadzenia strategicznej oceny oddziaływania na środowisko</w:t>
      </w:r>
      <w:r w:rsidR="009653AF">
        <w:rPr>
          <w:rFonts w:asciiTheme="minorHAnsi" w:hAnsiTheme="minorHAnsi"/>
          <w:sz w:val="22"/>
          <w:szCs w:val="22"/>
        </w:rPr>
        <w:t xml:space="preserve"> i</w:t>
      </w:r>
      <w:r w:rsidR="00606603" w:rsidRPr="00606603">
        <w:rPr>
          <w:rFonts w:asciiTheme="minorHAnsi" w:hAnsiTheme="minorHAnsi"/>
          <w:sz w:val="22"/>
          <w:szCs w:val="22"/>
        </w:rPr>
        <w:t xml:space="preserve"> </w:t>
      </w:r>
      <w:r w:rsidR="00606603">
        <w:rPr>
          <w:rFonts w:asciiTheme="minorHAnsi" w:hAnsiTheme="minorHAnsi"/>
          <w:sz w:val="22"/>
          <w:szCs w:val="22"/>
        </w:rPr>
        <w:t>z</w:t>
      </w:r>
      <w:r>
        <w:rPr>
          <w:rFonts w:asciiTheme="minorHAnsi" w:hAnsiTheme="minorHAnsi"/>
          <w:sz w:val="22"/>
          <w:szCs w:val="22"/>
        </w:rPr>
        <w:t>ako</w:t>
      </w:r>
      <w:r w:rsidR="008E335A">
        <w:rPr>
          <w:rFonts w:asciiTheme="minorHAnsi" w:hAnsiTheme="minorHAnsi"/>
          <w:sz w:val="22"/>
          <w:szCs w:val="22"/>
        </w:rPr>
        <w:t xml:space="preserve">ńczenia realizacji zamówienia: </w:t>
      </w:r>
      <w:r w:rsidR="009653AF" w:rsidRPr="009653AF">
        <w:rPr>
          <w:rFonts w:asciiTheme="minorHAnsi" w:hAnsiTheme="minorHAnsi"/>
          <w:b/>
          <w:sz w:val="22"/>
          <w:szCs w:val="22"/>
        </w:rPr>
        <w:t>120</w:t>
      </w:r>
      <w:r w:rsidR="006E3795" w:rsidRPr="00820A8D">
        <w:rPr>
          <w:rFonts w:asciiTheme="minorHAnsi" w:hAnsiTheme="minorHAnsi"/>
          <w:b/>
          <w:color w:val="FF0000"/>
          <w:sz w:val="22"/>
          <w:szCs w:val="22"/>
        </w:rPr>
        <w:t xml:space="preserve"> </w:t>
      </w:r>
      <w:r w:rsidR="00087373" w:rsidRPr="009653AF">
        <w:rPr>
          <w:rFonts w:asciiTheme="minorHAnsi" w:hAnsiTheme="minorHAnsi"/>
          <w:b/>
          <w:sz w:val="22"/>
          <w:szCs w:val="22"/>
        </w:rPr>
        <w:t>dni</w:t>
      </w:r>
      <w:r w:rsidR="008E335A" w:rsidRPr="009653AF">
        <w:rPr>
          <w:rFonts w:asciiTheme="minorHAnsi" w:hAnsiTheme="minorHAnsi"/>
          <w:b/>
          <w:sz w:val="22"/>
          <w:szCs w:val="22"/>
        </w:rPr>
        <w:t xml:space="preserve"> kalendarzowych</w:t>
      </w:r>
      <w:r w:rsidR="00087373" w:rsidRPr="009653AF">
        <w:rPr>
          <w:rFonts w:asciiTheme="minorHAnsi" w:hAnsiTheme="minorHAnsi"/>
          <w:b/>
          <w:sz w:val="22"/>
          <w:szCs w:val="22"/>
        </w:rPr>
        <w:t xml:space="preserve"> od dnia podpisania umowy</w:t>
      </w:r>
      <w:r w:rsidR="00E53A67" w:rsidRPr="009653AF">
        <w:rPr>
          <w:rFonts w:asciiTheme="minorHAnsi" w:hAnsiTheme="minorHAnsi"/>
          <w:sz w:val="22"/>
          <w:szCs w:val="22"/>
        </w:rPr>
        <w:t>.</w:t>
      </w:r>
    </w:p>
    <w:p w:rsidR="00424B17" w:rsidRPr="00D51895" w:rsidRDefault="00424B17" w:rsidP="00EB4322">
      <w:pPr>
        <w:pStyle w:val="Akapitzlist"/>
        <w:numPr>
          <w:ilvl w:val="0"/>
          <w:numId w:val="1"/>
        </w:numPr>
        <w:pBdr>
          <w:bottom w:val="single" w:sz="4" w:space="1" w:color="auto"/>
        </w:pBdr>
        <w:spacing w:before="240" w:after="120"/>
        <w:ind w:left="284" w:hanging="284"/>
        <w:contextualSpacing w:val="0"/>
        <w:jc w:val="both"/>
        <w:rPr>
          <w:rFonts w:asciiTheme="minorHAnsi" w:hAnsiTheme="minorHAnsi"/>
          <w:b/>
          <w:sz w:val="22"/>
          <w:szCs w:val="22"/>
        </w:rPr>
      </w:pPr>
      <w:r w:rsidRPr="00D51895">
        <w:rPr>
          <w:rFonts w:asciiTheme="minorHAnsi" w:hAnsiTheme="minorHAnsi"/>
          <w:b/>
          <w:sz w:val="22"/>
          <w:szCs w:val="22"/>
        </w:rPr>
        <w:t>Załączniki</w:t>
      </w:r>
    </w:p>
    <w:p w:rsidR="00424B17" w:rsidRPr="00D51895" w:rsidRDefault="00424B17" w:rsidP="00EB4322">
      <w:pPr>
        <w:pStyle w:val="Akapitzlist"/>
        <w:numPr>
          <w:ilvl w:val="0"/>
          <w:numId w:val="3"/>
        </w:numPr>
        <w:spacing w:before="120" w:after="120"/>
        <w:ind w:left="714" w:hanging="357"/>
        <w:contextualSpacing w:val="0"/>
        <w:jc w:val="both"/>
        <w:rPr>
          <w:rFonts w:asciiTheme="minorHAnsi" w:hAnsiTheme="minorHAnsi"/>
          <w:sz w:val="22"/>
          <w:szCs w:val="22"/>
        </w:rPr>
      </w:pPr>
      <w:r w:rsidRPr="00D51895">
        <w:rPr>
          <w:rFonts w:asciiTheme="minorHAnsi" w:hAnsiTheme="minorHAnsi"/>
          <w:sz w:val="22"/>
          <w:szCs w:val="22"/>
        </w:rPr>
        <w:t>Formularz ofertowy.</w:t>
      </w:r>
    </w:p>
    <w:p w:rsidR="007369AE" w:rsidRPr="00E5163C" w:rsidRDefault="007369AE" w:rsidP="00EB4322">
      <w:pPr>
        <w:pStyle w:val="Akapitzlist"/>
        <w:numPr>
          <w:ilvl w:val="0"/>
          <w:numId w:val="1"/>
        </w:numPr>
        <w:pBdr>
          <w:bottom w:val="single" w:sz="4" w:space="1" w:color="auto"/>
        </w:pBdr>
        <w:spacing w:before="240" w:after="120"/>
        <w:ind w:left="284" w:hanging="284"/>
        <w:contextualSpacing w:val="0"/>
        <w:jc w:val="both"/>
        <w:rPr>
          <w:rFonts w:asciiTheme="minorHAnsi" w:hAnsiTheme="minorHAnsi"/>
          <w:b/>
          <w:sz w:val="22"/>
          <w:szCs w:val="22"/>
        </w:rPr>
      </w:pPr>
      <w:r w:rsidRPr="00E5163C">
        <w:rPr>
          <w:rFonts w:asciiTheme="minorHAnsi" w:hAnsiTheme="minorHAnsi"/>
          <w:b/>
          <w:sz w:val="22"/>
          <w:szCs w:val="22"/>
        </w:rPr>
        <w:t>INFORMACJA W ZAKRESIE PRZETWARZANIA DANYCH OSOBOWYCH</w:t>
      </w:r>
    </w:p>
    <w:p w:rsidR="009B29EF" w:rsidRPr="009B29EF" w:rsidRDefault="009B29EF" w:rsidP="00EB4322">
      <w:pPr>
        <w:spacing w:before="240" w:after="120"/>
        <w:jc w:val="both"/>
        <w:rPr>
          <w:rFonts w:ascii="Calibri" w:eastAsia="Calibri" w:hAnsi="Calibri" w:cs="Calibri"/>
          <w:sz w:val="22"/>
          <w:szCs w:val="22"/>
          <w:lang w:eastAsia="ar-SA"/>
        </w:rPr>
      </w:pPr>
      <w:r w:rsidRPr="009B29EF">
        <w:rPr>
          <w:rFonts w:ascii="Calibri" w:eastAsia="Calibri" w:hAnsi="Calibri" w:cs="Calibri"/>
          <w:sz w:val="22"/>
          <w:szCs w:val="22"/>
          <w:lang w:eastAsia="ar-SA"/>
        </w:rPr>
        <w:t xml:space="preserve">Zgodnie z art. 13 ust. 1 i 2 rozporządzenia Parlamentu Europejskiego i Rady (UE) 2016/679 z dnia </w:t>
      </w:r>
      <w:r w:rsidRPr="009B29EF">
        <w:rPr>
          <w:rFonts w:ascii="Calibri" w:eastAsia="Calibri" w:hAnsi="Calibri" w:cs="Calibri"/>
          <w:sz w:val="22"/>
          <w:szCs w:val="22"/>
          <w:lang w:eastAsia="ar-SA"/>
        </w:rPr>
        <w:br/>
        <w:t>27 kwietnia 2016 r. w sprawie ochrony osób fizycznych w związku z przetwarzaniem danych osobowych i w sprawie swobodnego przepływu takich danych oraz uchylenia dyrektywy 95/46/WE (ogólne rozporządzenie o ochronie danych) (Dz. Urz. UE L 119 z 04.05.2016, str. 1) informuję, że:</w:t>
      </w:r>
    </w:p>
    <w:p w:rsidR="009B29EF" w:rsidRPr="009B29EF" w:rsidRDefault="009B29EF" w:rsidP="009B29EF">
      <w:pPr>
        <w:pStyle w:val="Akapitzlist"/>
        <w:numPr>
          <w:ilvl w:val="2"/>
          <w:numId w:val="1"/>
        </w:numPr>
        <w:spacing w:before="240" w:after="120"/>
        <w:ind w:left="284" w:right="413" w:hanging="284"/>
        <w:jc w:val="both"/>
        <w:rPr>
          <w:rFonts w:ascii="Calibri" w:eastAsia="Calibri" w:hAnsi="Calibri" w:cs="Calibri"/>
          <w:sz w:val="22"/>
          <w:szCs w:val="22"/>
          <w:lang w:eastAsia="ar-SA"/>
        </w:rPr>
      </w:pPr>
      <w:r w:rsidRPr="009B29EF">
        <w:rPr>
          <w:rFonts w:ascii="Calibri" w:eastAsia="Calibri" w:hAnsi="Calibri" w:cs="Calibri"/>
          <w:sz w:val="22"/>
          <w:szCs w:val="22"/>
          <w:lang w:eastAsia="ar-SA"/>
        </w:rPr>
        <w:lastRenderedPageBreak/>
        <w:t xml:space="preserve">administratorem Pani/Pana danych osobowych jest Minister Infrastruktury z siedzibą </w:t>
      </w:r>
      <w:r w:rsidRPr="009B29EF">
        <w:rPr>
          <w:rFonts w:ascii="Calibri" w:eastAsia="Calibri" w:hAnsi="Calibri" w:cs="Calibri"/>
          <w:sz w:val="22"/>
          <w:szCs w:val="22"/>
          <w:lang w:eastAsia="ar-SA"/>
        </w:rPr>
        <w:br/>
        <w:t>w Warszawie, przy ul. Chałubińskiego 4/6, 00-928 Warszawa, zwany dalej „Administratorem danych”;</w:t>
      </w:r>
    </w:p>
    <w:p w:rsidR="009B29EF" w:rsidRPr="009B29EF" w:rsidRDefault="009B29EF" w:rsidP="009B29EF">
      <w:pPr>
        <w:pStyle w:val="Akapitzlist"/>
        <w:numPr>
          <w:ilvl w:val="2"/>
          <w:numId w:val="1"/>
        </w:numPr>
        <w:spacing w:before="240" w:after="120"/>
        <w:ind w:left="284" w:right="413" w:hanging="284"/>
        <w:jc w:val="both"/>
        <w:rPr>
          <w:rFonts w:ascii="Calibri" w:eastAsia="Calibri" w:hAnsi="Calibri" w:cs="Calibri"/>
          <w:sz w:val="22"/>
          <w:szCs w:val="22"/>
          <w:lang w:eastAsia="ar-SA"/>
        </w:rPr>
      </w:pPr>
      <w:r w:rsidRPr="009B29EF">
        <w:rPr>
          <w:rFonts w:ascii="Calibri" w:eastAsia="Calibri" w:hAnsi="Calibri" w:cs="Calibri"/>
          <w:sz w:val="22"/>
          <w:szCs w:val="22"/>
          <w:lang w:eastAsia="ar-SA"/>
        </w:rPr>
        <w:t xml:space="preserve">Pani/Pana dane osobowe przetwarzane będą w celu: </w:t>
      </w:r>
    </w:p>
    <w:p w:rsidR="009B29EF" w:rsidRPr="009B29EF" w:rsidRDefault="009B29EF" w:rsidP="009B29EF">
      <w:pPr>
        <w:pStyle w:val="Akapitzlist"/>
        <w:numPr>
          <w:ilvl w:val="3"/>
          <w:numId w:val="1"/>
        </w:numPr>
        <w:spacing w:before="240" w:after="120"/>
        <w:ind w:left="709" w:right="413"/>
        <w:jc w:val="both"/>
        <w:rPr>
          <w:rFonts w:ascii="Calibri" w:eastAsia="Calibri" w:hAnsi="Calibri" w:cs="Calibri"/>
          <w:sz w:val="22"/>
          <w:szCs w:val="22"/>
          <w:lang w:eastAsia="ar-SA"/>
        </w:rPr>
      </w:pPr>
      <w:r w:rsidRPr="009B29EF">
        <w:rPr>
          <w:rFonts w:ascii="Calibri" w:eastAsia="Calibri" w:hAnsi="Calibri" w:cs="Calibri"/>
          <w:sz w:val="22"/>
          <w:szCs w:val="22"/>
          <w:lang w:eastAsia="ar-SA"/>
        </w:rPr>
        <w:t>przeprowadzenia szacowania wartości zamówienia publicznego, albo</w:t>
      </w:r>
    </w:p>
    <w:p w:rsidR="009B29EF" w:rsidRPr="009B29EF" w:rsidRDefault="009B29EF" w:rsidP="009B29EF">
      <w:pPr>
        <w:pStyle w:val="Akapitzlist"/>
        <w:numPr>
          <w:ilvl w:val="3"/>
          <w:numId w:val="1"/>
        </w:numPr>
        <w:spacing w:before="240" w:after="120"/>
        <w:ind w:left="709" w:right="413"/>
        <w:jc w:val="both"/>
        <w:rPr>
          <w:rFonts w:ascii="Calibri" w:eastAsia="Calibri" w:hAnsi="Calibri" w:cs="Calibri"/>
          <w:sz w:val="22"/>
          <w:szCs w:val="22"/>
          <w:lang w:eastAsia="ar-SA"/>
        </w:rPr>
      </w:pPr>
      <w:r w:rsidRPr="009B29EF">
        <w:rPr>
          <w:rFonts w:ascii="Calibri" w:eastAsia="Calibri" w:hAnsi="Calibri" w:cs="Calibri"/>
          <w:sz w:val="22"/>
          <w:szCs w:val="22"/>
          <w:lang w:eastAsia="ar-SA"/>
        </w:rPr>
        <w:t>zawarcia umowy z wybranym wykonawcą/udzielenia zlecenia wybranemu wykonawcy, jej/jego realizacji oraz rozliczenia, a także rozliczenia dofinansowania UE uzyskanego przez Ministerstwo na realizację umowy/zlecenia (jeżeli dotyczy);</w:t>
      </w:r>
    </w:p>
    <w:p w:rsidR="009B29EF" w:rsidRPr="009B29EF" w:rsidRDefault="009B29EF" w:rsidP="009B29EF">
      <w:pPr>
        <w:pStyle w:val="Akapitzlist"/>
        <w:numPr>
          <w:ilvl w:val="2"/>
          <w:numId w:val="1"/>
        </w:numPr>
        <w:spacing w:before="240" w:after="120"/>
        <w:ind w:left="284" w:right="413" w:hanging="284"/>
        <w:jc w:val="both"/>
        <w:rPr>
          <w:rFonts w:ascii="Calibri" w:eastAsia="Calibri" w:hAnsi="Calibri" w:cs="Calibri"/>
          <w:sz w:val="22"/>
          <w:szCs w:val="22"/>
          <w:lang w:eastAsia="ar-SA"/>
        </w:rPr>
      </w:pPr>
      <w:r w:rsidRPr="009B29EF">
        <w:rPr>
          <w:rFonts w:ascii="Calibri" w:eastAsia="Calibri" w:hAnsi="Calibri" w:cs="Calibri"/>
          <w:sz w:val="22"/>
          <w:szCs w:val="22"/>
          <w:lang w:eastAsia="ar-SA"/>
        </w:rPr>
        <w:t>Administrator danych przewiduje możliwość powierzenia przetwarzania danych innym podmiotom świadczącym na rzecz Administratora danych usługi z zakresu IT;</w:t>
      </w:r>
    </w:p>
    <w:p w:rsidR="009B29EF" w:rsidRPr="009B29EF" w:rsidRDefault="009B29EF" w:rsidP="009B29EF">
      <w:pPr>
        <w:pStyle w:val="Akapitzlist"/>
        <w:numPr>
          <w:ilvl w:val="2"/>
          <w:numId w:val="1"/>
        </w:numPr>
        <w:spacing w:before="240" w:after="120"/>
        <w:ind w:left="284" w:right="413" w:hanging="284"/>
        <w:jc w:val="both"/>
        <w:rPr>
          <w:rFonts w:ascii="Calibri" w:eastAsia="Calibri" w:hAnsi="Calibri" w:cs="Calibri"/>
          <w:sz w:val="22"/>
          <w:szCs w:val="22"/>
          <w:lang w:eastAsia="ar-SA"/>
        </w:rPr>
      </w:pPr>
      <w:r w:rsidRPr="009B29EF">
        <w:rPr>
          <w:rFonts w:ascii="Calibri" w:eastAsia="Calibri" w:hAnsi="Calibri" w:cs="Calibri"/>
          <w:sz w:val="22"/>
          <w:szCs w:val="22"/>
          <w:lang w:eastAsia="ar-SA"/>
        </w:rPr>
        <w:t>podstawą przetwarzania Pani/Pana danych osobowych jest;</w:t>
      </w:r>
    </w:p>
    <w:p w:rsidR="009B29EF" w:rsidRDefault="009B29EF" w:rsidP="009B29EF">
      <w:pPr>
        <w:pStyle w:val="Akapitzlist"/>
        <w:numPr>
          <w:ilvl w:val="3"/>
          <w:numId w:val="1"/>
        </w:numPr>
        <w:spacing w:before="240" w:after="120"/>
        <w:ind w:left="709" w:right="413"/>
        <w:jc w:val="both"/>
        <w:rPr>
          <w:rFonts w:ascii="Calibri" w:eastAsia="Calibri" w:hAnsi="Calibri" w:cs="Calibri"/>
          <w:sz w:val="22"/>
          <w:szCs w:val="22"/>
          <w:lang w:eastAsia="ar-SA"/>
        </w:rPr>
      </w:pPr>
      <w:r w:rsidRPr="009B29EF">
        <w:rPr>
          <w:rFonts w:ascii="Calibri" w:eastAsia="Calibri" w:hAnsi="Calibri" w:cs="Calibri"/>
          <w:sz w:val="22"/>
          <w:szCs w:val="22"/>
          <w:lang w:eastAsia="ar-SA"/>
        </w:rPr>
        <w:t xml:space="preserve">art. 6 ust. 1 lit. a) ogólnego rozporządzenia o ochronie danych z dnia 27 kwietnia 2016 r., </w:t>
      </w:r>
      <w:r w:rsidRPr="009B29EF">
        <w:rPr>
          <w:rFonts w:ascii="Calibri" w:eastAsia="Calibri" w:hAnsi="Calibri" w:cs="Calibri"/>
          <w:sz w:val="22"/>
          <w:szCs w:val="22"/>
          <w:lang w:eastAsia="ar-SA"/>
        </w:rPr>
        <w:br/>
        <w:t xml:space="preserve">tj. zgoda na przetwarzanie danych osobowych - dotyczy przypadku, o którym mowa w pkt 2 lit. a) klauzuli informacyjnej - za którą uznaje się przekazanie odpowiedzi na zapytanie skierowane do Pani/Pana w sprawie przeprowadzenia szacowania wartości zamówienia publicznego, </w:t>
      </w:r>
    </w:p>
    <w:p w:rsidR="009B29EF" w:rsidRPr="009B29EF" w:rsidRDefault="009B29EF" w:rsidP="009B29EF">
      <w:pPr>
        <w:pStyle w:val="Akapitzlist"/>
        <w:numPr>
          <w:ilvl w:val="3"/>
          <w:numId w:val="1"/>
        </w:numPr>
        <w:spacing w:before="240" w:after="120"/>
        <w:ind w:left="709" w:right="413"/>
        <w:jc w:val="both"/>
        <w:rPr>
          <w:rFonts w:ascii="Calibri" w:eastAsia="Calibri" w:hAnsi="Calibri" w:cs="Calibri"/>
          <w:sz w:val="22"/>
          <w:szCs w:val="22"/>
          <w:lang w:eastAsia="ar-SA"/>
        </w:rPr>
      </w:pPr>
      <w:r w:rsidRPr="009B29EF">
        <w:rPr>
          <w:rFonts w:ascii="Calibri" w:eastAsia="Calibri" w:hAnsi="Calibri" w:cs="Calibri"/>
          <w:sz w:val="22"/>
          <w:szCs w:val="22"/>
          <w:lang w:eastAsia="ar-SA"/>
        </w:rPr>
        <w:t xml:space="preserve">art. 6 ust. 1 lit. b) ogólnego rozporządzenia o ochronie danych z dnia 27 kwietnia 2016 r., </w:t>
      </w:r>
      <w:r w:rsidRPr="009B29EF">
        <w:rPr>
          <w:rFonts w:ascii="Calibri" w:eastAsia="Calibri" w:hAnsi="Calibri" w:cs="Calibri"/>
          <w:sz w:val="22"/>
          <w:szCs w:val="22"/>
          <w:lang w:eastAsia="ar-SA"/>
        </w:rPr>
        <w:br/>
        <w:t>tj. przetwarzanie jest niezbędne do wykonania umowy, której stroną jest osoba, której dane dotyczą, lub do podjęcia działań na żądanie osoby, której dane dotyczą, przed zawarciem umowy – dotyczy przypadku, o którym mowa w pkt 2 lit. b) klauzuli informacyjnej;</w:t>
      </w:r>
    </w:p>
    <w:p w:rsidR="009B29EF" w:rsidRPr="009B29EF" w:rsidRDefault="009B29EF" w:rsidP="009B29EF">
      <w:pPr>
        <w:pStyle w:val="Akapitzlist"/>
        <w:numPr>
          <w:ilvl w:val="2"/>
          <w:numId w:val="1"/>
        </w:numPr>
        <w:spacing w:before="240" w:after="120"/>
        <w:ind w:left="284" w:right="413" w:hanging="284"/>
        <w:jc w:val="both"/>
        <w:rPr>
          <w:rFonts w:ascii="Calibri" w:eastAsia="Calibri" w:hAnsi="Calibri" w:cs="Calibri"/>
          <w:sz w:val="22"/>
          <w:szCs w:val="22"/>
          <w:lang w:eastAsia="ar-SA"/>
        </w:rPr>
      </w:pPr>
      <w:r w:rsidRPr="009B29EF">
        <w:rPr>
          <w:rFonts w:ascii="Calibri" w:eastAsia="Calibri" w:hAnsi="Calibri" w:cs="Calibri"/>
          <w:sz w:val="22"/>
          <w:szCs w:val="22"/>
          <w:lang w:eastAsia="ar-SA"/>
        </w:rPr>
        <w:t>podanie danych osobowych jest dobrowolne, ale konieczne do:</w:t>
      </w:r>
    </w:p>
    <w:p w:rsidR="009B29EF" w:rsidRDefault="009B29EF" w:rsidP="009B29EF">
      <w:pPr>
        <w:pStyle w:val="Akapitzlist"/>
        <w:numPr>
          <w:ilvl w:val="3"/>
          <w:numId w:val="1"/>
        </w:numPr>
        <w:spacing w:before="240" w:after="120"/>
        <w:ind w:left="709" w:right="413"/>
        <w:jc w:val="both"/>
        <w:rPr>
          <w:rFonts w:ascii="Calibri" w:eastAsia="Calibri" w:hAnsi="Calibri" w:cs="Calibri"/>
          <w:sz w:val="22"/>
          <w:szCs w:val="22"/>
          <w:lang w:eastAsia="ar-SA"/>
        </w:rPr>
      </w:pPr>
      <w:r w:rsidRPr="009B29EF">
        <w:rPr>
          <w:rFonts w:ascii="Calibri" w:eastAsia="Calibri" w:hAnsi="Calibri" w:cs="Calibri"/>
          <w:sz w:val="22"/>
          <w:szCs w:val="22"/>
          <w:lang w:eastAsia="ar-SA"/>
        </w:rPr>
        <w:t>wzięcia udziału w procesie wyboru wykonawcy, a następnie zawarcia umowy/udzielenia zlecenia, albo</w:t>
      </w:r>
    </w:p>
    <w:p w:rsidR="009B29EF" w:rsidRPr="009B29EF" w:rsidRDefault="009B29EF" w:rsidP="009B29EF">
      <w:pPr>
        <w:pStyle w:val="Akapitzlist"/>
        <w:numPr>
          <w:ilvl w:val="3"/>
          <w:numId w:val="1"/>
        </w:numPr>
        <w:spacing w:before="240" w:after="120"/>
        <w:ind w:left="709" w:right="413"/>
        <w:jc w:val="both"/>
        <w:rPr>
          <w:rFonts w:ascii="Calibri" w:eastAsia="Calibri" w:hAnsi="Calibri" w:cs="Calibri"/>
          <w:sz w:val="22"/>
          <w:szCs w:val="22"/>
          <w:lang w:eastAsia="ar-SA"/>
        </w:rPr>
      </w:pPr>
      <w:r w:rsidRPr="009B29EF">
        <w:rPr>
          <w:rFonts w:ascii="Calibri" w:eastAsia="Calibri" w:hAnsi="Calibri" w:cs="Calibri"/>
          <w:sz w:val="22"/>
          <w:szCs w:val="22"/>
          <w:lang w:eastAsia="ar-SA"/>
        </w:rPr>
        <w:t>wzięcia udziału w przeprowadzeniu szacowania wartości zamówienia publicznego;</w:t>
      </w:r>
    </w:p>
    <w:p w:rsidR="009B29EF" w:rsidRPr="009B29EF" w:rsidRDefault="009B29EF" w:rsidP="009B29EF">
      <w:pPr>
        <w:pStyle w:val="Akapitzlist"/>
        <w:numPr>
          <w:ilvl w:val="2"/>
          <w:numId w:val="1"/>
        </w:numPr>
        <w:spacing w:before="240" w:after="120"/>
        <w:ind w:left="284" w:right="413" w:hanging="284"/>
        <w:jc w:val="both"/>
        <w:rPr>
          <w:rFonts w:ascii="Calibri" w:eastAsia="Calibri" w:hAnsi="Calibri" w:cs="Calibri"/>
          <w:sz w:val="22"/>
          <w:szCs w:val="22"/>
          <w:lang w:eastAsia="ar-SA"/>
        </w:rPr>
      </w:pPr>
      <w:r w:rsidRPr="009B29EF">
        <w:rPr>
          <w:rFonts w:ascii="Calibri" w:eastAsia="Calibri" w:hAnsi="Calibri" w:cs="Calibri"/>
          <w:sz w:val="22"/>
          <w:szCs w:val="22"/>
          <w:lang w:eastAsia="ar-SA"/>
        </w:rPr>
        <w:t>posiada Pani/Pan prawo do:</w:t>
      </w:r>
    </w:p>
    <w:p w:rsidR="009B29EF" w:rsidRDefault="009B29EF" w:rsidP="009B29EF">
      <w:pPr>
        <w:pStyle w:val="Akapitzlist"/>
        <w:numPr>
          <w:ilvl w:val="3"/>
          <w:numId w:val="1"/>
        </w:numPr>
        <w:spacing w:before="240" w:after="120"/>
        <w:ind w:left="709" w:right="413"/>
        <w:jc w:val="both"/>
        <w:rPr>
          <w:rFonts w:ascii="Calibri" w:eastAsia="Calibri" w:hAnsi="Calibri" w:cs="Calibri"/>
          <w:sz w:val="22"/>
          <w:szCs w:val="22"/>
          <w:lang w:eastAsia="ar-SA"/>
        </w:rPr>
      </w:pPr>
      <w:r w:rsidRPr="009B29EF">
        <w:rPr>
          <w:rFonts w:ascii="Calibri" w:eastAsia="Calibri" w:hAnsi="Calibri" w:cs="Calibri"/>
          <w:sz w:val="22"/>
          <w:szCs w:val="22"/>
          <w:lang w:eastAsia="ar-SA"/>
        </w:rPr>
        <w:t>żądania dostępu do treści swoich danych osobowych, ich sprostowania lub ograniczenia przetwarzania,</w:t>
      </w:r>
    </w:p>
    <w:p w:rsidR="009B29EF" w:rsidRDefault="009B29EF" w:rsidP="009B29EF">
      <w:pPr>
        <w:pStyle w:val="Akapitzlist"/>
        <w:numPr>
          <w:ilvl w:val="3"/>
          <w:numId w:val="1"/>
        </w:numPr>
        <w:spacing w:before="240" w:after="120"/>
        <w:ind w:left="709" w:right="413"/>
        <w:jc w:val="both"/>
        <w:rPr>
          <w:rFonts w:ascii="Calibri" w:eastAsia="Calibri" w:hAnsi="Calibri" w:cs="Calibri"/>
          <w:sz w:val="22"/>
          <w:szCs w:val="22"/>
          <w:lang w:eastAsia="ar-SA"/>
        </w:rPr>
      </w:pPr>
      <w:r w:rsidRPr="009B29EF">
        <w:rPr>
          <w:rFonts w:ascii="Calibri" w:eastAsia="Calibri" w:hAnsi="Calibri" w:cs="Calibri"/>
          <w:sz w:val="22"/>
          <w:szCs w:val="22"/>
          <w:lang w:eastAsia="ar-SA"/>
        </w:rPr>
        <w:t>cofnięcia zgody i usunięcia danych – wyłącznie w przypadku przeprowadzania  szacowania wartości zamówienia,</w:t>
      </w:r>
    </w:p>
    <w:p w:rsidR="009B29EF" w:rsidRPr="009B29EF" w:rsidRDefault="009B29EF" w:rsidP="009B29EF">
      <w:pPr>
        <w:pStyle w:val="Akapitzlist"/>
        <w:numPr>
          <w:ilvl w:val="3"/>
          <w:numId w:val="1"/>
        </w:numPr>
        <w:spacing w:before="240" w:after="120"/>
        <w:ind w:left="709" w:right="413"/>
        <w:jc w:val="both"/>
        <w:rPr>
          <w:rFonts w:ascii="Calibri" w:eastAsia="Calibri" w:hAnsi="Calibri" w:cs="Calibri"/>
          <w:sz w:val="22"/>
          <w:szCs w:val="22"/>
          <w:lang w:eastAsia="ar-SA"/>
        </w:rPr>
      </w:pPr>
      <w:r w:rsidRPr="009B29EF">
        <w:rPr>
          <w:rFonts w:ascii="Calibri" w:eastAsia="Calibri" w:hAnsi="Calibri" w:cs="Calibri"/>
          <w:sz w:val="22"/>
          <w:szCs w:val="22"/>
          <w:lang w:eastAsia="ar-SA"/>
        </w:rPr>
        <w:t>wniesienia skargi do organu nadzorczego - Prezesa Urzędu Ochrony Danych Osobowych;</w:t>
      </w:r>
    </w:p>
    <w:p w:rsidR="009B29EF" w:rsidRPr="009B29EF" w:rsidRDefault="009B29EF" w:rsidP="009B29EF">
      <w:pPr>
        <w:pStyle w:val="Akapitzlist"/>
        <w:numPr>
          <w:ilvl w:val="2"/>
          <w:numId w:val="1"/>
        </w:numPr>
        <w:spacing w:before="240" w:after="120"/>
        <w:ind w:left="284" w:right="413" w:hanging="284"/>
        <w:jc w:val="both"/>
        <w:rPr>
          <w:rFonts w:ascii="Calibri" w:eastAsia="Calibri" w:hAnsi="Calibri" w:cs="Calibri"/>
          <w:sz w:val="22"/>
          <w:szCs w:val="22"/>
          <w:lang w:eastAsia="ar-SA"/>
        </w:rPr>
      </w:pPr>
      <w:r w:rsidRPr="009B29EF">
        <w:rPr>
          <w:rFonts w:ascii="Calibri" w:eastAsia="Calibri" w:hAnsi="Calibri" w:cs="Calibri"/>
          <w:sz w:val="22"/>
          <w:szCs w:val="22"/>
          <w:lang w:eastAsia="ar-SA"/>
        </w:rPr>
        <w:t>Pani/Pana dane osobowe nie podlegają zautomatyzowanemu podejmowaniu decyzji, w tym profilowaniu;</w:t>
      </w:r>
    </w:p>
    <w:p w:rsidR="009B29EF" w:rsidRPr="009B29EF" w:rsidRDefault="009B29EF" w:rsidP="009B29EF">
      <w:pPr>
        <w:pStyle w:val="Akapitzlist"/>
        <w:numPr>
          <w:ilvl w:val="2"/>
          <w:numId w:val="1"/>
        </w:numPr>
        <w:spacing w:before="240" w:after="120"/>
        <w:ind w:left="284" w:right="413" w:hanging="284"/>
        <w:jc w:val="both"/>
        <w:rPr>
          <w:rFonts w:ascii="Calibri" w:eastAsia="Calibri" w:hAnsi="Calibri" w:cs="Calibri"/>
          <w:sz w:val="22"/>
          <w:szCs w:val="22"/>
          <w:lang w:eastAsia="ar-SA"/>
        </w:rPr>
      </w:pPr>
      <w:r w:rsidRPr="009B29EF">
        <w:rPr>
          <w:rFonts w:ascii="Calibri" w:eastAsia="Calibri" w:hAnsi="Calibri" w:cs="Calibri"/>
          <w:sz w:val="22"/>
          <w:szCs w:val="22"/>
          <w:lang w:eastAsia="ar-SA"/>
        </w:rPr>
        <w:t xml:space="preserve">Pani/Pana dane osobowe będą przechowywane przez okres 5 lat liczonych od daty zakończenia realizacji umowy/zlecenia, zgodnie z przepisami wydanymi na podstawie art. 6 ust. 2 ustawy z dnia 14 lipca 1983 r. o narodowym zasobie archiwalnym i archiwach (Dz.U. z 2019 r. poz. 553, z późn. zm.), po tym czasie dane będą przechowywane przez okres niezbędny do realizacji przez Administratora danych obowiązków wynikających z przepisów ww. ustawy. W przypadku postępowania współfinasowanego ze środków UE – okres przechowywania może być dłuższy, określony zgodnie z art. 140 </w:t>
      </w:r>
      <w:r w:rsidRPr="009B29EF">
        <w:rPr>
          <w:rFonts w:ascii="Calibri" w:eastAsia="Calibri" w:hAnsi="Calibri" w:cs="Calibri"/>
          <w:iCs/>
          <w:sz w:val="22"/>
          <w:szCs w:val="22"/>
          <w:lang w:eastAsia="ar-SA"/>
        </w:rPr>
        <w:t>Rozporządzenia Parlamentu Europejskiego i Rady (UE) nr 1303/2013 z dnia 17 grudnia 2013 r. ustanawiającego wspólne przepisy dotyczące Europejskiego Funduszu Rozwoju Regionalnego, Europejskiego Funduszu Społecznego, Funduszu Spójności, Europejskiego Funduszu Rolnego na rzecz Rozwoju Obszarów Wiejskich oraz Europejskiego Funduszu Morskiego i Rybackiego oraz ustanawiającego przepisy ogólne dotyczące Europejskiego Funduszu Rozwoju Regionalnego, Europejskiego Funduszu Społecznego, Funduszu Spójności i Europejskiego Funduszu Morskiego i Rybackiego oraz uchylającego rozporządzenie Rady (WE) nr 1083/2006</w:t>
      </w:r>
      <w:r w:rsidRPr="009B29EF">
        <w:rPr>
          <w:rFonts w:ascii="Calibri" w:eastAsia="Calibri" w:hAnsi="Calibri" w:cs="Calibri"/>
          <w:sz w:val="22"/>
          <w:szCs w:val="22"/>
          <w:lang w:eastAsia="ar-SA"/>
        </w:rPr>
        <w:t>;</w:t>
      </w:r>
    </w:p>
    <w:p w:rsidR="00334C0C" w:rsidRDefault="009B29EF" w:rsidP="00AC2750">
      <w:pPr>
        <w:pStyle w:val="Akapitzlist"/>
        <w:numPr>
          <w:ilvl w:val="2"/>
          <w:numId w:val="1"/>
        </w:numPr>
        <w:spacing w:before="240" w:after="120"/>
        <w:ind w:left="284" w:right="413" w:hanging="284"/>
        <w:jc w:val="both"/>
        <w:rPr>
          <w:rFonts w:ascii="Calibri" w:eastAsia="Calibri" w:hAnsi="Calibri" w:cs="Calibri"/>
          <w:sz w:val="22"/>
          <w:szCs w:val="22"/>
          <w:lang w:eastAsia="ar-SA"/>
        </w:rPr>
      </w:pPr>
      <w:r w:rsidRPr="009B29EF">
        <w:rPr>
          <w:rFonts w:ascii="Calibri" w:eastAsia="Calibri" w:hAnsi="Calibri" w:cs="Calibri"/>
          <w:sz w:val="22"/>
          <w:szCs w:val="22"/>
          <w:lang w:eastAsia="ar-SA"/>
        </w:rPr>
        <w:t xml:space="preserve">dane kontaktowe do Inspektora ochrony danych w Ministerstwie Infrastruktury: Inspektor ochrony danych, Ministerstwo Infrastruktury, ul. Chałubińskiego 4/6,  00-928 Warszawa, adres e-mail: </w:t>
      </w:r>
      <w:hyperlink r:id="rId10" w:history="1">
        <w:r w:rsidRPr="009B29EF">
          <w:rPr>
            <w:rStyle w:val="Hipercze"/>
            <w:rFonts w:ascii="Calibri" w:eastAsia="Calibri" w:hAnsi="Calibri" w:cs="Calibri"/>
            <w:sz w:val="22"/>
            <w:szCs w:val="22"/>
            <w:lang w:eastAsia="ar-SA"/>
          </w:rPr>
          <w:t>inspektor.RODO@mi.gov.pl</w:t>
        </w:r>
      </w:hyperlink>
      <w:r w:rsidRPr="009B29EF">
        <w:rPr>
          <w:rFonts w:ascii="Calibri" w:eastAsia="Calibri" w:hAnsi="Calibri" w:cs="Calibri"/>
          <w:sz w:val="22"/>
          <w:szCs w:val="22"/>
          <w:lang w:eastAsia="ar-SA"/>
        </w:rPr>
        <w:t>. Z Inspektorem ochrony danych można się kontaktować we wszystkich sprawach dotyczących przetwarzania przez Administratora danych Pani/Pana danych osobowych oraz korzystania z praw związanych z tym przetwarzaniem danych.</w:t>
      </w:r>
    </w:p>
    <w:p w:rsidR="000A7CA8" w:rsidRPr="00334C0C" w:rsidRDefault="00334C0C" w:rsidP="00AC2750">
      <w:pPr>
        <w:pStyle w:val="Akapitzlist"/>
        <w:numPr>
          <w:ilvl w:val="0"/>
          <w:numId w:val="1"/>
        </w:numPr>
        <w:pBdr>
          <w:bottom w:val="single" w:sz="6" w:space="1" w:color="auto"/>
        </w:pBdr>
        <w:spacing w:before="240" w:after="120"/>
        <w:ind w:right="413"/>
        <w:jc w:val="both"/>
        <w:rPr>
          <w:rFonts w:ascii="Calibri" w:eastAsia="Calibri" w:hAnsi="Calibri" w:cs="Calibri"/>
          <w:b/>
          <w:sz w:val="22"/>
          <w:szCs w:val="22"/>
          <w:lang w:eastAsia="ar-SA"/>
        </w:rPr>
      </w:pPr>
      <w:r w:rsidRPr="00334C0C">
        <w:rPr>
          <w:rFonts w:ascii="Calibri" w:eastAsia="Calibri" w:hAnsi="Calibri" w:cs="Calibri"/>
          <w:b/>
          <w:sz w:val="22"/>
          <w:szCs w:val="22"/>
          <w:lang w:eastAsia="ar-SA"/>
        </w:rPr>
        <w:lastRenderedPageBreak/>
        <w:t xml:space="preserve">TERMIN I </w:t>
      </w:r>
      <w:r>
        <w:rPr>
          <w:rFonts w:ascii="Calibri" w:eastAsia="Calibri" w:hAnsi="Calibri" w:cs="Calibri"/>
          <w:b/>
          <w:sz w:val="22"/>
          <w:szCs w:val="22"/>
          <w:lang w:eastAsia="ar-SA"/>
        </w:rPr>
        <w:t>MIEJSCE</w:t>
      </w:r>
      <w:r w:rsidRPr="00334C0C">
        <w:rPr>
          <w:rFonts w:ascii="Calibri" w:eastAsia="Calibri" w:hAnsi="Calibri" w:cs="Calibri"/>
          <w:b/>
          <w:sz w:val="22"/>
          <w:szCs w:val="22"/>
          <w:lang w:eastAsia="ar-SA"/>
        </w:rPr>
        <w:t xml:space="preserve"> SKŁADANIA </w:t>
      </w:r>
      <w:r w:rsidR="00B03BF3">
        <w:rPr>
          <w:rFonts w:ascii="Calibri" w:eastAsia="Calibri" w:hAnsi="Calibri" w:cs="Calibri"/>
          <w:b/>
          <w:sz w:val="22"/>
          <w:szCs w:val="22"/>
          <w:lang w:eastAsia="ar-SA"/>
        </w:rPr>
        <w:t>ODPOWIEDZI NA ZAPYTANIE</w:t>
      </w:r>
    </w:p>
    <w:p w:rsidR="00334C0C" w:rsidRPr="00334C0C" w:rsidRDefault="00B03BF3" w:rsidP="00EB4322">
      <w:pPr>
        <w:spacing w:before="240" w:after="120"/>
        <w:jc w:val="both"/>
        <w:rPr>
          <w:rFonts w:ascii="Calibri" w:eastAsia="Calibri" w:hAnsi="Calibri" w:cs="Calibri"/>
          <w:sz w:val="22"/>
          <w:szCs w:val="22"/>
          <w:lang w:eastAsia="ar-SA"/>
        </w:rPr>
      </w:pPr>
      <w:r>
        <w:rPr>
          <w:rFonts w:ascii="Calibri" w:eastAsia="Calibri" w:hAnsi="Calibri" w:cs="Calibri"/>
          <w:sz w:val="22"/>
          <w:szCs w:val="22"/>
          <w:lang w:eastAsia="ar-SA"/>
        </w:rPr>
        <w:t xml:space="preserve">Formularz </w:t>
      </w:r>
      <w:r w:rsidR="00334C0C">
        <w:rPr>
          <w:rFonts w:ascii="Calibri" w:eastAsia="Calibri" w:hAnsi="Calibri" w:cs="Calibri"/>
          <w:sz w:val="22"/>
          <w:szCs w:val="22"/>
          <w:lang w:eastAsia="ar-SA"/>
        </w:rPr>
        <w:t>zawierając</w:t>
      </w:r>
      <w:r>
        <w:rPr>
          <w:rFonts w:ascii="Calibri" w:eastAsia="Calibri" w:hAnsi="Calibri" w:cs="Calibri"/>
          <w:sz w:val="22"/>
          <w:szCs w:val="22"/>
          <w:lang w:eastAsia="ar-SA"/>
        </w:rPr>
        <w:t>y</w:t>
      </w:r>
      <w:r w:rsidR="00334C0C">
        <w:rPr>
          <w:rFonts w:ascii="Calibri" w:eastAsia="Calibri" w:hAnsi="Calibri" w:cs="Calibri"/>
          <w:sz w:val="22"/>
          <w:szCs w:val="22"/>
          <w:lang w:eastAsia="ar-SA"/>
        </w:rPr>
        <w:t xml:space="preserve"> całkowite szacunkowe wynagrodzenie wykonawcy należy </w:t>
      </w:r>
      <w:r>
        <w:rPr>
          <w:rFonts w:ascii="Calibri" w:eastAsia="Calibri" w:hAnsi="Calibri" w:cs="Calibri"/>
          <w:sz w:val="22"/>
          <w:szCs w:val="22"/>
          <w:lang w:eastAsia="ar-SA"/>
        </w:rPr>
        <w:t xml:space="preserve">złożyć </w:t>
      </w:r>
      <w:r w:rsidR="00334C0C">
        <w:rPr>
          <w:rFonts w:ascii="Calibri" w:eastAsia="Calibri" w:hAnsi="Calibri" w:cs="Calibri"/>
          <w:sz w:val="22"/>
          <w:szCs w:val="22"/>
          <w:lang w:eastAsia="ar-SA"/>
        </w:rPr>
        <w:t xml:space="preserve">w terminie </w:t>
      </w:r>
      <w:r w:rsidR="00303383">
        <w:rPr>
          <w:rFonts w:ascii="Calibri" w:eastAsia="Calibri" w:hAnsi="Calibri" w:cs="Calibri"/>
          <w:sz w:val="22"/>
          <w:szCs w:val="22"/>
          <w:lang w:eastAsia="ar-SA"/>
        </w:rPr>
        <w:br/>
      </w:r>
      <w:r w:rsidR="00D51895" w:rsidRPr="00147AD1">
        <w:rPr>
          <w:rFonts w:ascii="Calibri" w:eastAsia="Calibri" w:hAnsi="Calibri" w:cs="Calibri"/>
          <w:b/>
          <w:sz w:val="22"/>
          <w:szCs w:val="22"/>
          <w:lang w:eastAsia="ar-SA"/>
        </w:rPr>
        <w:t xml:space="preserve">do </w:t>
      </w:r>
      <w:r w:rsidR="00341591">
        <w:rPr>
          <w:rFonts w:ascii="Calibri" w:eastAsia="Calibri" w:hAnsi="Calibri" w:cs="Calibri"/>
          <w:b/>
          <w:sz w:val="22"/>
          <w:szCs w:val="22"/>
          <w:lang w:eastAsia="ar-SA"/>
        </w:rPr>
        <w:t>30</w:t>
      </w:r>
      <w:bookmarkStart w:id="0" w:name="_GoBack"/>
      <w:bookmarkEnd w:id="0"/>
      <w:r w:rsidR="00DF3BE2">
        <w:rPr>
          <w:rFonts w:ascii="Calibri" w:eastAsia="Calibri" w:hAnsi="Calibri" w:cs="Calibri"/>
          <w:b/>
          <w:sz w:val="22"/>
          <w:szCs w:val="22"/>
          <w:lang w:eastAsia="ar-SA"/>
        </w:rPr>
        <w:t xml:space="preserve"> </w:t>
      </w:r>
      <w:r w:rsidR="000D4BCA" w:rsidRPr="00147AD1">
        <w:rPr>
          <w:rFonts w:ascii="Calibri" w:eastAsia="Calibri" w:hAnsi="Calibri" w:cs="Calibri"/>
          <w:b/>
          <w:sz w:val="22"/>
          <w:szCs w:val="22"/>
          <w:lang w:eastAsia="ar-SA"/>
        </w:rPr>
        <w:t>marca</w:t>
      </w:r>
      <w:r w:rsidR="0082792D" w:rsidRPr="00147AD1">
        <w:rPr>
          <w:rFonts w:ascii="Calibri" w:eastAsia="Calibri" w:hAnsi="Calibri" w:cs="Calibri"/>
          <w:b/>
          <w:sz w:val="22"/>
          <w:szCs w:val="22"/>
          <w:lang w:eastAsia="ar-SA"/>
        </w:rPr>
        <w:t xml:space="preserve"> </w:t>
      </w:r>
      <w:r w:rsidR="00C37412" w:rsidRPr="00147AD1">
        <w:rPr>
          <w:rFonts w:ascii="Calibri" w:eastAsia="Calibri" w:hAnsi="Calibri" w:cs="Calibri"/>
          <w:b/>
          <w:sz w:val="22"/>
          <w:szCs w:val="22"/>
          <w:lang w:eastAsia="ar-SA"/>
        </w:rPr>
        <w:t>2021</w:t>
      </w:r>
      <w:r w:rsidR="00A74A62" w:rsidRPr="00147AD1">
        <w:rPr>
          <w:rFonts w:ascii="Calibri" w:eastAsia="Calibri" w:hAnsi="Calibri" w:cs="Calibri"/>
          <w:b/>
          <w:sz w:val="22"/>
          <w:szCs w:val="22"/>
          <w:lang w:eastAsia="ar-SA"/>
        </w:rPr>
        <w:t xml:space="preserve"> r.</w:t>
      </w:r>
      <w:r w:rsidR="00A74A62" w:rsidRPr="00147AD1">
        <w:rPr>
          <w:rFonts w:ascii="Calibri" w:eastAsia="Calibri" w:hAnsi="Calibri" w:cs="Calibri"/>
          <w:sz w:val="22"/>
          <w:szCs w:val="22"/>
          <w:lang w:eastAsia="ar-SA"/>
        </w:rPr>
        <w:t xml:space="preserve"> </w:t>
      </w:r>
      <w:r w:rsidR="00A74A62">
        <w:rPr>
          <w:rFonts w:ascii="Calibri" w:eastAsia="Calibri" w:hAnsi="Calibri" w:cs="Calibri"/>
          <w:sz w:val="22"/>
          <w:szCs w:val="22"/>
          <w:lang w:eastAsia="ar-SA"/>
        </w:rPr>
        <w:t>na adres:</w:t>
      </w:r>
      <w:r w:rsidR="00A74A62" w:rsidRPr="00DD0EDA">
        <w:rPr>
          <w:rFonts w:ascii="Calibri" w:eastAsia="Calibri" w:hAnsi="Calibri" w:cs="Calibri"/>
          <w:b/>
          <w:sz w:val="22"/>
          <w:szCs w:val="22"/>
          <w:lang w:eastAsia="ar-SA"/>
        </w:rPr>
        <w:t xml:space="preserve"> </w:t>
      </w:r>
      <w:hyperlink r:id="rId11" w:history="1">
        <w:r w:rsidR="00F509A7" w:rsidRPr="000A4266">
          <w:rPr>
            <w:rStyle w:val="Hipercze"/>
            <w:rFonts w:ascii="Calibri" w:eastAsia="Calibri" w:hAnsi="Calibri" w:cs="Calibri"/>
            <w:b/>
            <w:sz w:val="22"/>
            <w:szCs w:val="22"/>
            <w:lang w:eastAsia="ar-SA"/>
          </w:rPr>
          <w:t>Pawel.Szymczuk@mi.gov.pl</w:t>
        </w:r>
      </w:hyperlink>
      <w:r w:rsidR="001C5AB2">
        <w:rPr>
          <w:rFonts w:ascii="Calibri" w:eastAsia="Calibri" w:hAnsi="Calibri" w:cs="Calibri"/>
          <w:b/>
          <w:sz w:val="22"/>
          <w:szCs w:val="22"/>
          <w:lang w:eastAsia="ar-SA"/>
        </w:rPr>
        <w:t xml:space="preserve"> oraz </w:t>
      </w:r>
      <w:hyperlink r:id="rId12" w:history="1">
        <w:r w:rsidR="00F509A7" w:rsidRPr="000A4266">
          <w:rPr>
            <w:rStyle w:val="Hipercze"/>
            <w:rFonts w:ascii="Calibri" w:eastAsia="Calibri" w:hAnsi="Calibri" w:cs="Calibri"/>
            <w:b/>
            <w:sz w:val="22"/>
            <w:szCs w:val="22"/>
            <w:lang w:eastAsia="ar-SA"/>
          </w:rPr>
          <w:t>Marta.Wielgosz@mi.gov.pl</w:t>
        </w:r>
      </w:hyperlink>
      <w:r w:rsidR="00830372">
        <w:rPr>
          <w:rStyle w:val="Hipercze"/>
          <w:rFonts w:ascii="Calibri" w:eastAsia="Calibri" w:hAnsi="Calibri" w:cs="Calibri"/>
          <w:b/>
          <w:sz w:val="22"/>
          <w:szCs w:val="22"/>
          <w:lang w:eastAsia="ar-SA"/>
        </w:rPr>
        <w:t xml:space="preserve"> </w:t>
      </w:r>
      <w:r w:rsidR="00A74A62">
        <w:rPr>
          <w:rFonts w:ascii="Calibri" w:eastAsia="Calibri" w:hAnsi="Calibri" w:cs="Calibri"/>
          <w:sz w:val="22"/>
          <w:szCs w:val="22"/>
          <w:lang w:eastAsia="ar-SA"/>
        </w:rPr>
        <w:t>w formie wypełnionego i zeskanowane</w:t>
      </w:r>
      <w:r w:rsidR="00830372">
        <w:rPr>
          <w:rFonts w:ascii="Calibri" w:eastAsia="Calibri" w:hAnsi="Calibri" w:cs="Calibri"/>
          <w:sz w:val="22"/>
          <w:szCs w:val="22"/>
          <w:lang w:eastAsia="ar-SA"/>
        </w:rPr>
        <w:t>go formularza ofertowego (zał. 1</w:t>
      </w:r>
      <w:r w:rsidR="00A74A62">
        <w:rPr>
          <w:rFonts w:ascii="Calibri" w:eastAsia="Calibri" w:hAnsi="Calibri" w:cs="Calibri"/>
          <w:sz w:val="22"/>
          <w:szCs w:val="22"/>
          <w:lang w:eastAsia="ar-SA"/>
        </w:rPr>
        <w:t>)</w:t>
      </w:r>
      <w:r w:rsidR="00DD0EDA">
        <w:rPr>
          <w:rFonts w:ascii="Calibri" w:eastAsia="Calibri" w:hAnsi="Calibri" w:cs="Calibri"/>
          <w:sz w:val="22"/>
          <w:szCs w:val="22"/>
          <w:lang w:eastAsia="ar-SA"/>
        </w:rPr>
        <w:t>.</w:t>
      </w:r>
    </w:p>
    <w:p w:rsidR="00334C0C" w:rsidRPr="00334C0C" w:rsidRDefault="00334C0C" w:rsidP="00AC2750">
      <w:pPr>
        <w:spacing w:before="240" w:after="120" w:line="276" w:lineRule="auto"/>
        <w:ind w:right="413"/>
        <w:jc w:val="both"/>
        <w:rPr>
          <w:rFonts w:ascii="Calibri" w:eastAsia="Calibri" w:hAnsi="Calibri" w:cs="Calibri"/>
          <w:sz w:val="22"/>
          <w:szCs w:val="22"/>
          <w:lang w:eastAsia="ar-SA"/>
        </w:rPr>
      </w:pPr>
    </w:p>
    <w:sectPr w:rsidR="00334C0C" w:rsidRPr="00334C0C" w:rsidSect="00D520CC">
      <w:headerReference w:type="default" r:id="rId13"/>
      <w:footerReference w:type="default" r:id="rId14"/>
      <w:pgSz w:w="11906" w:h="16838"/>
      <w:pgMar w:top="1417" w:right="1417"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F319BA" w16cex:dateUtc="2021-03-10T09:11:00Z"/>
  <w16cex:commentExtensible w16cex:durableId="23F33E62" w16cex:dateUtc="2021-03-10T11:47:00Z"/>
  <w16cex:commentExtensible w16cex:durableId="23F351AC" w16cex:dateUtc="2021-03-10T13:0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58F1607D" w16cid:durableId="23F319BA"/>
  <w16cid:commentId w16cid:paraId="5CE90DD1" w16cid:durableId="23F33E62"/>
  <w16cid:commentId w16cid:paraId="56810D36" w16cid:durableId="23F351A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62C2" w:rsidRDefault="00C062C2" w:rsidP="003915C2">
      <w:r>
        <w:separator/>
      </w:r>
    </w:p>
  </w:endnote>
  <w:endnote w:type="continuationSeparator" w:id="0">
    <w:p w:rsidR="00C062C2" w:rsidRDefault="00C062C2" w:rsidP="003915C2">
      <w:r>
        <w:continuationSeparator/>
      </w:r>
    </w:p>
  </w:endnote>
  <w:endnote w:type="continuationNotice" w:id="1">
    <w:p w:rsidR="00C062C2" w:rsidRDefault="00C062C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1702243253"/>
      <w:docPartObj>
        <w:docPartGallery w:val="Page Numbers (Bottom of Page)"/>
        <w:docPartUnique/>
      </w:docPartObj>
    </w:sdtPr>
    <w:sdtEndPr/>
    <w:sdtContent>
      <w:p w:rsidR="00D878BD" w:rsidRPr="00904017" w:rsidRDefault="00D878BD">
        <w:pPr>
          <w:pStyle w:val="Stopka"/>
          <w:jc w:val="right"/>
          <w:rPr>
            <w:sz w:val="20"/>
          </w:rPr>
        </w:pPr>
        <w:r w:rsidRPr="00904017">
          <w:rPr>
            <w:sz w:val="20"/>
          </w:rPr>
          <w:fldChar w:fldCharType="begin"/>
        </w:r>
        <w:r w:rsidRPr="00904017">
          <w:rPr>
            <w:sz w:val="20"/>
          </w:rPr>
          <w:instrText>PAGE   \* MERGEFORMAT</w:instrText>
        </w:r>
        <w:r w:rsidRPr="00904017">
          <w:rPr>
            <w:sz w:val="20"/>
          </w:rPr>
          <w:fldChar w:fldCharType="separate"/>
        </w:r>
        <w:r w:rsidR="00341591">
          <w:rPr>
            <w:noProof/>
            <w:sz w:val="20"/>
          </w:rPr>
          <w:t>14</w:t>
        </w:r>
        <w:r w:rsidRPr="00904017">
          <w:rPr>
            <w:sz w:val="20"/>
          </w:rPr>
          <w:fldChar w:fldCharType="end"/>
        </w:r>
      </w:p>
    </w:sdtContent>
  </w:sdt>
  <w:p w:rsidR="00D878BD" w:rsidRDefault="00D878B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62C2" w:rsidRDefault="00C062C2" w:rsidP="003915C2">
      <w:r>
        <w:separator/>
      </w:r>
    </w:p>
  </w:footnote>
  <w:footnote w:type="continuationSeparator" w:id="0">
    <w:p w:rsidR="00C062C2" w:rsidRDefault="00C062C2" w:rsidP="003915C2">
      <w:r>
        <w:continuationSeparator/>
      </w:r>
    </w:p>
  </w:footnote>
  <w:footnote w:type="continuationNotice" w:id="1">
    <w:p w:rsidR="00C062C2" w:rsidRDefault="00C062C2"/>
  </w:footnote>
  <w:footnote w:id="2">
    <w:p w:rsidR="003D774B" w:rsidRPr="003D774B" w:rsidRDefault="003D774B">
      <w:pPr>
        <w:pStyle w:val="Tekstprzypisudolnego"/>
        <w:rPr>
          <w:rFonts w:asciiTheme="minorHAnsi" w:hAnsiTheme="minorHAnsi" w:cstheme="minorHAnsi"/>
          <w:sz w:val="16"/>
          <w:szCs w:val="16"/>
        </w:rPr>
      </w:pPr>
      <w:r w:rsidRPr="003D774B">
        <w:rPr>
          <w:rStyle w:val="Odwoanieprzypisudolnego"/>
          <w:rFonts w:asciiTheme="minorHAnsi" w:hAnsiTheme="minorHAnsi" w:cstheme="minorHAnsi"/>
          <w:sz w:val="16"/>
          <w:szCs w:val="16"/>
        </w:rPr>
        <w:footnoteRef/>
      </w:r>
      <w:r w:rsidRPr="003D774B">
        <w:rPr>
          <w:rFonts w:asciiTheme="minorHAnsi" w:hAnsiTheme="minorHAnsi" w:cstheme="minorHAnsi"/>
          <w:sz w:val="16"/>
          <w:szCs w:val="16"/>
        </w:rPr>
        <w:t xml:space="preserve"> </w:t>
      </w:r>
      <w:r>
        <w:rPr>
          <w:rFonts w:asciiTheme="minorHAnsi" w:hAnsiTheme="minorHAnsi" w:cstheme="minorHAnsi"/>
          <w:sz w:val="16"/>
          <w:szCs w:val="16"/>
        </w:rPr>
        <w:t>Część projektów posiada sooś, k</w:t>
      </w:r>
      <w:r w:rsidRPr="003D774B">
        <w:rPr>
          <w:rFonts w:asciiTheme="minorHAnsi" w:hAnsiTheme="minorHAnsi" w:cstheme="minorHAnsi"/>
          <w:sz w:val="16"/>
          <w:szCs w:val="16"/>
        </w:rPr>
        <w:t xml:space="preserve">tóra została wykonana </w:t>
      </w:r>
      <w:r>
        <w:rPr>
          <w:rFonts w:asciiTheme="minorHAnsi" w:hAnsiTheme="minorHAnsi" w:cstheme="minorHAnsi"/>
          <w:sz w:val="16"/>
          <w:szCs w:val="16"/>
        </w:rPr>
        <w:t>dla dokumentu implementacyjnego SRT.</w:t>
      </w:r>
    </w:p>
  </w:footnote>
  <w:footnote w:id="3">
    <w:p w:rsidR="00463327" w:rsidRPr="00463327" w:rsidRDefault="00463327" w:rsidP="00463327">
      <w:pPr>
        <w:pStyle w:val="Tekstprzypisudolnego"/>
        <w:jc w:val="both"/>
        <w:rPr>
          <w:rFonts w:asciiTheme="minorHAnsi" w:hAnsiTheme="minorHAnsi" w:cstheme="minorHAnsi"/>
          <w:sz w:val="16"/>
          <w:szCs w:val="16"/>
        </w:rPr>
      </w:pPr>
      <w:r w:rsidRPr="00463327">
        <w:rPr>
          <w:rStyle w:val="Odwoanieprzypisudolnego"/>
          <w:rFonts w:asciiTheme="minorHAnsi" w:hAnsiTheme="minorHAnsi" w:cstheme="minorHAnsi"/>
          <w:sz w:val="16"/>
          <w:szCs w:val="16"/>
        </w:rPr>
        <w:footnoteRef/>
      </w:r>
      <w:r w:rsidRPr="00463327">
        <w:rPr>
          <w:rFonts w:asciiTheme="minorHAnsi" w:hAnsiTheme="minorHAnsi" w:cstheme="minorHAnsi"/>
          <w:sz w:val="16"/>
          <w:szCs w:val="16"/>
        </w:rPr>
        <w:t xml:space="preserve"> Europejskie Porozumienie w Sprawie Głównych Śródlądowych Dróg Wodnych o Międzynarodowym Znaczeniu (ang. European Agreement on Main Inland Waterways of International </w:t>
      </w:r>
      <w:r>
        <w:rPr>
          <w:rFonts w:asciiTheme="minorHAnsi" w:hAnsiTheme="minorHAnsi" w:cstheme="minorHAnsi"/>
          <w:sz w:val="16"/>
          <w:szCs w:val="16"/>
        </w:rPr>
        <w:t xml:space="preserve">Importance) Genewa 19.01.1996. </w:t>
      </w:r>
      <w:r w:rsidRPr="00463327">
        <w:rPr>
          <w:rFonts w:asciiTheme="minorHAnsi" w:hAnsiTheme="minorHAnsi" w:cstheme="minorHAnsi"/>
          <w:sz w:val="16"/>
          <w:szCs w:val="16"/>
        </w:rPr>
        <w:t>Porozumienie ratyfikowane przez Polskę Ustawą z dnia 15 grudnia 2016 r. o ratyfikacji Europejskiego porozumienia w sprawie głównych śródlądowych dróg wodnych o znaczeniu międzynarodo</w:t>
      </w:r>
      <w:r>
        <w:rPr>
          <w:rFonts w:asciiTheme="minorHAnsi" w:hAnsiTheme="minorHAnsi" w:cstheme="minorHAnsi"/>
          <w:sz w:val="16"/>
          <w:szCs w:val="16"/>
        </w:rPr>
        <w:t>wym (AGN), Dz.U. 2017 poz. 186</w:t>
      </w:r>
      <w:r w:rsidRPr="00463327">
        <w:rPr>
          <w:rFonts w:asciiTheme="minorHAnsi" w:hAnsiTheme="minorHAnsi" w:cstheme="minorHAnsi"/>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78BD" w:rsidRPr="00DB3A97" w:rsidRDefault="00D878BD" w:rsidP="00F57DAB">
    <w:pPr>
      <w:pStyle w:val="Default"/>
      <w:spacing w:line="276" w:lineRule="auto"/>
      <w:jc w:val="right"/>
      <w:rPr>
        <w:rFonts w:asciiTheme="minorHAnsi" w:hAnsiTheme="minorHAnsi" w:cstheme="minorHAnsi"/>
        <w:b/>
        <w:sz w:val="18"/>
        <w:szCs w:val="18"/>
      </w:rPr>
    </w:pPr>
    <w:r w:rsidRPr="00DB3A97">
      <w:t xml:space="preserve"> </w:t>
    </w:r>
    <w:r w:rsidRPr="00DB3A97">
      <w:rPr>
        <w:rFonts w:asciiTheme="minorHAnsi" w:hAnsiTheme="minorHAnsi" w:cstheme="minorHAnsi"/>
        <w:b/>
        <w:sz w:val="18"/>
        <w:szCs w:val="18"/>
      </w:rPr>
      <w:t>SZACOWANIE WARTOŚCI ZAMÓWIENIA</w:t>
    </w:r>
  </w:p>
  <w:p w:rsidR="00D878BD" w:rsidRDefault="00D878BD"/>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5"/>
    <w:multiLevelType w:val="singleLevel"/>
    <w:tmpl w:val="46D23FFC"/>
    <w:name w:val="WW8Num5"/>
    <w:lvl w:ilvl="0">
      <w:start w:val="1"/>
      <w:numFmt w:val="decimal"/>
      <w:lvlText w:val="%1)"/>
      <w:lvlJc w:val="left"/>
      <w:pPr>
        <w:tabs>
          <w:tab w:val="num" w:pos="0"/>
        </w:tabs>
        <w:ind w:left="720" w:hanging="360"/>
      </w:pPr>
      <w:rPr>
        <w:rFonts w:cs="Calibri" w:hint="default"/>
        <w:color w:val="000000"/>
      </w:rPr>
    </w:lvl>
  </w:abstractNum>
  <w:abstractNum w:abstractNumId="1" w15:restartNumberingAfterBreak="0">
    <w:nsid w:val="00000009"/>
    <w:multiLevelType w:val="singleLevel"/>
    <w:tmpl w:val="00000009"/>
    <w:name w:val="WW8Num144"/>
    <w:lvl w:ilvl="0">
      <w:start w:val="1"/>
      <w:numFmt w:val="bullet"/>
      <w:lvlText w:val=""/>
      <w:lvlJc w:val="left"/>
      <w:pPr>
        <w:ind w:left="720" w:hanging="360"/>
      </w:pPr>
      <w:rPr>
        <w:rFonts w:ascii="Symbol" w:hAnsi="Symbol"/>
      </w:rPr>
    </w:lvl>
  </w:abstractNum>
  <w:abstractNum w:abstractNumId="2" w15:restartNumberingAfterBreak="0">
    <w:nsid w:val="0000003A"/>
    <w:multiLevelType w:val="singleLevel"/>
    <w:tmpl w:val="0000003A"/>
    <w:name w:val="WW8Num76"/>
    <w:lvl w:ilvl="0">
      <w:start w:val="1"/>
      <w:numFmt w:val="bullet"/>
      <w:lvlText w:val=""/>
      <w:lvlJc w:val="left"/>
      <w:pPr>
        <w:tabs>
          <w:tab w:val="num" w:pos="0"/>
        </w:tabs>
        <w:ind w:left="720" w:hanging="360"/>
      </w:pPr>
      <w:rPr>
        <w:rFonts w:ascii="Symbol" w:hAnsi="Symbol" w:cs="Symbol" w:hint="default"/>
        <w:color w:val="0070C0"/>
        <w:szCs w:val="24"/>
        <w:lang w:val="pl-PL"/>
      </w:rPr>
    </w:lvl>
  </w:abstractNum>
  <w:abstractNum w:abstractNumId="3" w15:restartNumberingAfterBreak="0">
    <w:nsid w:val="0000004D"/>
    <w:multiLevelType w:val="singleLevel"/>
    <w:tmpl w:val="0000004D"/>
    <w:name w:val="WW8Num96"/>
    <w:lvl w:ilvl="0">
      <w:start w:val="1"/>
      <w:numFmt w:val="bullet"/>
      <w:lvlText w:val=""/>
      <w:lvlJc w:val="left"/>
      <w:pPr>
        <w:tabs>
          <w:tab w:val="num" w:pos="0"/>
        </w:tabs>
        <w:ind w:left="720" w:hanging="360"/>
      </w:pPr>
      <w:rPr>
        <w:rFonts w:ascii="Symbol" w:hAnsi="Symbol" w:cs="Symbol" w:hint="default"/>
        <w:szCs w:val="24"/>
        <w:lang w:val="pl-PL"/>
      </w:rPr>
    </w:lvl>
  </w:abstractNum>
  <w:abstractNum w:abstractNumId="4" w15:restartNumberingAfterBreak="0">
    <w:nsid w:val="01105ED2"/>
    <w:multiLevelType w:val="hybridMultilevel"/>
    <w:tmpl w:val="8F0A1EF6"/>
    <w:lvl w:ilvl="0" w:tplc="04150001">
      <w:start w:val="1"/>
      <w:numFmt w:val="bullet"/>
      <w:lvlText w:val=""/>
      <w:lvlJc w:val="left"/>
      <w:pPr>
        <w:ind w:left="766" w:hanging="360"/>
      </w:pPr>
      <w:rPr>
        <w:rFonts w:ascii="Symbol" w:hAnsi="Symbol" w:hint="default"/>
      </w:rPr>
    </w:lvl>
    <w:lvl w:ilvl="1" w:tplc="04150003" w:tentative="1">
      <w:start w:val="1"/>
      <w:numFmt w:val="bullet"/>
      <w:lvlText w:val="o"/>
      <w:lvlJc w:val="left"/>
      <w:pPr>
        <w:ind w:left="1486" w:hanging="360"/>
      </w:pPr>
      <w:rPr>
        <w:rFonts w:ascii="Courier New" w:hAnsi="Courier New" w:cs="Courier New" w:hint="default"/>
      </w:rPr>
    </w:lvl>
    <w:lvl w:ilvl="2" w:tplc="04150005" w:tentative="1">
      <w:start w:val="1"/>
      <w:numFmt w:val="bullet"/>
      <w:lvlText w:val=""/>
      <w:lvlJc w:val="left"/>
      <w:pPr>
        <w:ind w:left="2206" w:hanging="360"/>
      </w:pPr>
      <w:rPr>
        <w:rFonts w:ascii="Wingdings" w:hAnsi="Wingdings" w:hint="default"/>
      </w:rPr>
    </w:lvl>
    <w:lvl w:ilvl="3" w:tplc="04150001" w:tentative="1">
      <w:start w:val="1"/>
      <w:numFmt w:val="bullet"/>
      <w:lvlText w:val=""/>
      <w:lvlJc w:val="left"/>
      <w:pPr>
        <w:ind w:left="2926" w:hanging="360"/>
      </w:pPr>
      <w:rPr>
        <w:rFonts w:ascii="Symbol" w:hAnsi="Symbol" w:hint="default"/>
      </w:rPr>
    </w:lvl>
    <w:lvl w:ilvl="4" w:tplc="04150003" w:tentative="1">
      <w:start w:val="1"/>
      <w:numFmt w:val="bullet"/>
      <w:lvlText w:val="o"/>
      <w:lvlJc w:val="left"/>
      <w:pPr>
        <w:ind w:left="3646" w:hanging="360"/>
      </w:pPr>
      <w:rPr>
        <w:rFonts w:ascii="Courier New" w:hAnsi="Courier New" w:cs="Courier New" w:hint="default"/>
      </w:rPr>
    </w:lvl>
    <w:lvl w:ilvl="5" w:tplc="04150005" w:tentative="1">
      <w:start w:val="1"/>
      <w:numFmt w:val="bullet"/>
      <w:lvlText w:val=""/>
      <w:lvlJc w:val="left"/>
      <w:pPr>
        <w:ind w:left="4366" w:hanging="360"/>
      </w:pPr>
      <w:rPr>
        <w:rFonts w:ascii="Wingdings" w:hAnsi="Wingdings" w:hint="default"/>
      </w:rPr>
    </w:lvl>
    <w:lvl w:ilvl="6" w:tplc="04150001" w:tentative="1">
      <w:start w:val="1"/>
      <w:numFmt w:val="bullet"/>
      <w:lvlText w:val=""/>
      <w:lvlJc w:val="left"/>
      <w:pPr>
        <w:ind w:left="5086" w:hanging="360"/>
      </w:pPr>
      <w:rPr>
        <w:rFonts w:ascii="Symbol" w:hAnsi="Symbol" w:hint="default"/>
      </w:rPr>
    </w:lvl>
    <w:lvl w:ilvl="7" w:tplc="04150003" w:tentative="1">
      <w:start w:val="1"/>
      <w:numFmt w:val="bullet"/>
      <w:lvlText w:val="o"/>
      <w:lvlJc w:val="left"/>
      <w:pPr>
        <w:ind w:left="5806" w:hanging="360"/>
      </w:pPr>
      <w:rPr>
        <w:rFonts w:ascii="Courier New" w:hAnsi="Courier New" w:cs="Courier New" w:hint="default"/>
      </w:rPr>
    </w:lvl>
    <w:lvl w:ilvl="8" w:tplc="04150005" w:tentative="1">
      <w:start w:val="1"/>
      <w:numFmt w:val="bullet"/>
      <w:lvlText w:val=""/>
      <w:lvlJc w:val="left"/>
      <w:pPr>
        <w:ind w:left="6526" w:hanging="360"/>
      </w:pPr>
      <w:rPr>
        <w:rFonts w:ascii="Wingdings" w:hAnsi="Wingdings" w:hint="default"/>
      </w:rPr>
    </w:lvl>
  </w:abstractNum>
  <w:abstractNum w:abstractNumId="5" w15:restartNumberingAfterBreak="0">
    <w:nsid w:val="0131561C"/>
    <w:multiLevelType w:val="hybridMultilevel"/>
    <w:tmpl w:val="21D0B050"/>
    <w:lvl w:ilvl="0" w:tplc="D4E052BC">
      <w:numFmt w:val="bullet"/>
      <w:lvlText w:val="•"/>
      <w:lvlJc w:val="left"/>
      <w:pPr>
        <w:ind w:left="1428" w:hanging="708"/>
      </w:pPr>
      <w:rPr>
        <w:rFonts w:ascii="Calibri" w:eastAsia="Times New Roman" w:hAnsi="Calibri" w:cs="Calibri"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6" w15:restartNumberingAfterBreak="0">
    <w:nsid w:val="04EF6EFC"/>
    <w:multiLevelType w:val="hybridMultilevel"/>
    <w:tmpl w:val="0B1EC7F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0AF21847"/>
    <w:multiLevelType w:val="hybridMultilevel"/>
    <w:tmpl w:val="8DD8292A"/>
    <w:lvl w:ilvl="0" w:tplc="04150001">
      <w:start w:val="1"/>
      <w:numFmt w:val="bullet"/>
      <w:lvlText w:val=""/>
      <w:lvlJc w:val="left"/>
      <w:pPr>
        <w:ind w:left="720" w:hanging="360"/>
      </w:pPr>
      <w:rPr>
        <w:rFonts w:ascii="Symbol" w:hAnsi="Symbol" w:hint="default"/>
      </w:rPr>
    </w:lvl>
    <w:lvl w:ilvl="1" w:tplc="B34012CE">
      <w:numFmt w:val="bullet"/>
      <w:lvlText w:val="•"/>
      <w:lvlJc w:val="left"/>
      <w:pPr>
        <w:ind w:left="1785" w:hanging="705"/>
      </w:pPr>
      <w:rPr>
        <w:rFonts w:ascii="Calibri" w:eastAsia="Times New Roman" w:hAnsi="Calibri" w:cs="Calibri"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0D855B02"/>
    <w:multiLevelType w:val="hybridMultilevel"/>
    <w:tmpl w:val="16A2931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46A69E8"/>
    <w:multiLevelType w:val="hybridMultilevel"/>
    <w:tmpl w:val="497C87B0"/>
    <w:lvl w:ilvl="0" w:tplc="5F743D3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19797C76"/>
    <w:multiLevelType w:val="hybridMultilevel"/>
    <w:tmpl w:val="0DE44F64"/>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1" w15:restartNumberingAfterBreak="0">
    <w:nsid w:val="1B124868"/>
    <w:multiLevelType w:val="hybridMultilevel"/>
    <w:tmpl w:val="DFEE369C"/>
    <w:lvl w:ilvl="0" w:tplc="D4E052BC">
      <w:numFmt w:val="bullet"/>
      <w:lvlText w:val="•"/>
      <w:lvlJc w:val="left"/>
      <w:pPr>
        <w:ind w:left="1476" w:hanging="708"/>
      </w:pPr>
      <w:rPr>
        <w:rFonts w:ascii="Calibri" w:eastAsia="Times New Roman" w:hAnsi="Calibri" w:cs="Calibri" w:hint="default"/>
      </w:rPr>
    </w:lvl>
    <w:lvl w:ilvl="1" w:tplc="04150003" w:tentative="1">
      <w:start w:val="1"/>
      <w:numFmt w:val="bullet"/>
      <w:lvlText w:val="o"/>
      <w:lvlJc w:val="left"/>
      <w:pPr>
        <w:ind w:left="1488" w:hanging="360"/>
      </w:pPr>
      <w:rPr>
        <w:rFonts w:ascii="Courier New" w:hAnsi="Courier New" w:cs="Courier New" w:hint="default"/>
      </w:rPr>
    </w:lvl>
    <w:lvl w:ilvl="2" w:tplc="04150005" w:tentative="1">
      <w:start w:val="1"/>
      <w:numFmt w:val="bullet"/>
      <w:lvlText w:val=""/>
      <w:lvlJc w:val="left"/>
      <w:pPr>
        <w:ind w:left="2208" w:hanging="360"/>
      </w:pPr>
      <w:rPr>
        <w:rFonts w:ascii="Wingdings" w:hAnsi="Wingdings" w:hint="default"/>
      </w:rPr>
    </w:lvl>
    <w:lvl w:ilvl="3" w:tplc="04150001" w:tentative="1">
      <w:start w:val="1"/>
      <w:numFmt w:val="bullet"/>
      <w:lvlText w:val=""/>
      <w:lvlJc w:val="left"/>
      <w:pPr>
        <w:ind w:left="2928" w:hanging="360"/>
      </w:pPr>
      <w:rPr>
        <w:rFonts w:ascii="Symbol" w:hAnsi="Symbol" w:hint="default"/>
      </w:rPr>
    </w:lvl>
    <w:lvl w:ilvl="4" w:tplc="04150003" w:tentative="1">
      <w:start w:val="1"/>
      <w:numFmt w:val="bullet"/>
      <w:lvlText w:val="o"/>
      <w:lvlJc w:val="left"/>
      <w:pPr>
        <w:ind w:left="3648" w:hanging="360"/>
      </w:pPr>
      <w:rPr>
        <w:rFonts w:ascii="Courier New" w:hAnsi="Courier New" w:cs="Courier New" w:hint="default"/>
      </w:rPr>
    </w:lvl>
    <w:lvl w:ilvl="5" w:tplc="04150005" w:tentative="1">
      <w:start w:val="1"/>
      <w:numFmt w:val="bullet"/>
      <w:lvlText w:val=""/>
      <w:lvlJc w:val="left"/>
      <w:pPr>
        <w:ind w:left="4368" w:hanging="360"/>
      </w:pPr>
      <w:rPr>
        <w:rFonts w:ascii="Wingdings" w:hAnsi="Wingdings" w:hint="default"/>
      </w:rPr>
    </w:lvl>
    <w:lvl w:ilvl="6" w:tplc="04150001" w:tentative="1">
      <w:start w:val="1"/>
      <w:numFmt w:val="bullet"/>
      <w:lvlText w:val=""/>
      <w:lvlJc w:val="left"/>
      <w:pPr>
        <w:ind w:left="5088" w:hanging="360"/>
      </w:pPr>
      <w:rPr>
        <w:rFonts w:ascii="Symbol" w:hAnsi="Symbol" w:hint="default"/>
      </w:rPr>
    </w:lvl>
    <w:lvl w:ilvl="7" w:tplc="04150003" w:tentative="1">
      <w:start w:val="1"/>
      <w:numFmt w:val="bullet"/>
      <w:lvlText w:val="o"/>
      <w:lvlJc w:val="left"/>
      <w:pPr>
        <w:ind w:left="5808" w:hanging="360"/>
      </w:pPr>
      <w:rPr>
        <w:rFonts w:ascii="Courier New" w:hAnsi="Courier New" w:cs="Courier New" w:hint="default"/>
      </w:rPr>
    </w:lvl>
    <w:lvl w:ilvl="8" w:tplc="04150005" w:tentative="1">
      <w:start w:val="1"/>
      <w:numFmt w:val="bullet"/>
      <w:lvlText w:val=""/>
      <w:lvlJc w:val="left"/>
      <w:pPr>
        <w:ind w:left="6528" w:hanging="360"/>
      </w:pPr>
      <w:rPr>
        <w:rFonts w:ascii="Wingdings" w:hAnsi="Wingdings" w:hint="default"/>
      </w:rPr>
    </w:lvl>
  </w:abstractNum>
  <w:abstractNum w:abstractNumId="12" w15:restartNumberingAfterBreak="0">
    <w:nsid w:val="1F9E3978"/>
    <w:multiLevelType w:val="hybridMultilevel"/>
    <w:tmpl w:val="59E083B4"/>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FE66BB1"/>
    <w:multiLevelType w:val="hybridMultilevel"/>
    <w:tmpl w:val="619E5ADC"/>
    <w:lvl w:ilvl="0" w:tplc="0415000F">
      <w:start w:val="1"/>
      <w:numFmt w:val="decimal"/>
      <w:lvlText w:val="%1."/>
      <w:lvlJc w:val="left"/>
      <w:pPr>
        <w:ind w:left="720" w:hanging="360"/>
      </w:pPr>
    </w:lvl>
    <w:lvl w:ilvl="1" w:tplc="B8320634">
      <w:start w:val="1"/>
      <w:numFmt w:val="bullet"/>
      <w:lvlText w:val=""/>
      <w:lvlJc w:val="left"/>
      <w:pPr>
        <w:ind w:left="1440" w:hanging="360"/>
      </w:pPr>
      <w:rPr>
        <w:rFonts w:ascii="Symbol" w:hAnsi="Symbol"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0602E56"/>
    <w:multiLevelType w:val="hybridMultilevel"/>
    <w:tmpl w:val="C70C8D40"/>
    <w:lvl w:ilvl="0" w:tplc="04150001">
      <w:start w:val="1"/>
      <w:numFmt w:val="bullet"/>
      <w:lvlText w:val=""/>
      <w:lvlJc w:val="left"/>
      <w:pPr>
        <w:ind w:left="780" w:hanging="360"/>
      </w:pPr>
      <w:rPr>
        <w:rFonts w:ascii="Symbol" w:hAnsi="Symbol" w:hint="default"/>
      </w:rPr>
    </w:lvl>
    <w:lvl w:ilvl="1" w:tplc="04150003">
      <w:start w:val="1"/>
      <w:numFmt w:val="bullet"/>
      <w:lvlText w:val="o"/>
      <w:lvlJc w:val="left"/>
      <w:pPr>
        <w:ind w:left="1500" w:hanging="360"/>
      </w:pPr>
      <w:rPr>
        <w:rFonts w:ascii="Courier New" w:hAnsi="Courier New" w:cs="Courier New" w:hint="default"/>
      </w:rPr>
    </w:lvl>
    <w:lvl w:ilvl="2" w:tplc="04150005">
      <w:start w:val="1"/>
      <w:numFmt w:val="bullet"/>
      <w:lvlText w:val=""/>
      <w:lvlJc w:val="left"/>
      <w:pPr>
        <w:ind w:left="2220" w:hanging="360"/>
      </w:pPr>
      <w:rPr>
        <w:rFonts w:ascii="Wingdings" w:hAnsi="Wingdings" w:hint="default"/>
      </w:rPr>
    </w:lvl>
    <w:lvl w:ilvl="3" w:tplc="04150001">
      <w:start w:val="1"/>
      <w:numFmt w:val="bullet"/>
      <w:lvlText w:val=""/>
      <w:lvlJc w:val="left"/>
      <w:pPr>
        <w:ind w:left="2940" w:hanging="360"/>
      </w:pPr>
      <w:rPr>
        <w:rFonts w:ascii="Symbol" w:hAnsi="Symbol" w:hint="default"/>
      </w:rPr>
    </w:lvl>
    <w:lvl w:ilvl="4" w:tplc="04150003">
      <w:start w:val="1"/>
      <w:numFmt w:val="bullet"/>
      <w:lvlText w:val="o"/>
      <w:lvlJc w:val="left"/>
      <w:pPr>
        <w:ind w:left="3660" w:hanging="360"/>
      </w:pPr>
      <w:rPr>
        <w:rFonts w:ascii="Courier New" w:hAnsi="Courier New" w:cs="Courier New" w:hint="default"/>
      </w:rPr>
    </w:lvl>
    <w:lvl w:ilvl="5" w:tplc="04150005">
      <w:start w:val="1"/>
      <w:numFmt w:val="bullet"/>
      <w:lvlText w:val=""/>
      <w:lvlJc w:val="left"/>
      <w:pPr>
        <w:ind w:left="4380" w:hanging="360"/>
      </w:pPr>
      <w:rPr>
        <w:rFonts w:ascii="Wingdings" w:hAnsi="Wingdings" w:hint="default"/>
      </w:rPr>
    </w:lvl>
    <w:lvl w:ilvl="6" w:tplc="04150001">
      <w:start w:val="1"/>
      <w:numFmt w:val="bullet"/>
      <w:lvlText w:val=""/>
      <w:lvlJc w:val="left"/>
      <w:pPr>
        <w:ind w:left="5100" w:hanging="360"/>
      </w:pPr>
      <w:rPr>
        <w:rFonts w:ascii="Symbol" w:hAnsi="Symbol" w:hint="default"/>
      </w:rPr>
    </w:lvl>
    <w:lvl w:ilvl="7" w:tplc="04150003">
      <w:start w:val="1"/>
      <w:numFmt w:val="bullet"/>
      <w:lvlText w:val="o"/>
      <w:lvlJc w:val="left"/>
      <w:pPr>
        <w:ind w:left="5820" w:hanging="360"/>
      </w:pPr>
      <w:rPr>
        <w:rFonts w:ascii="Courier New" w:hAnsi="Courier New" w:cs="Courier New" w:hint="default"/>
      </w:rPr>
    </w:lvl>
    <w:lvl w:ilvl="8" w:tplc="04150005">
      <w:start w:val="1"/>
      <w:numFmt w:val="bullet"/>
      <w:lvlText w:val=""/>
      <w:lvlJc w:val="left"/>
      <w:pPr>
        <w:ind w:left="6540" w:hanging="360"/>
      </w:pPr>
      <w:rPr>
        <w:rFonts w:ascii="Wingdings" w:hAnsi="Wingdings" w:hint="default"/>
      </w:rPr>
    </w:lvl>
  </w:abstractNum>
  <w:abstractNum w:abstractNumId="15" w15:restartNumberingAfterBreak="0">
    <w:nsid w:val="21020697"/>
    <w:multiLevelType w:val="hybridMultilevel"/>
    <w:tmpl w:val="9A961804"/>
    <w:name w:val="WW8Num1422"/>
    <w:lvl w:ilvl="0" w:tplc="9FCA804E">
      <w:start w:val="5"/>
      <w:numFmt w:val="upperRoman"/>
      <w:lvlText w:val="%1."/>
      <w:lvlJc w:val="left"/>
      <w:pPr>
        <w:ind w:left="720" w:hanging="360"/>
      </w:pPr>
      <w:rPr>
        <w:rFonts w:cs="Calibri" w:hint="default"/>
        <w:b w:val="0"/>
        <w:i w:val="0"/>
        <w:caps w:val="0"/>
        <w:vanish w:val="0"/>
        <w:color w:val="4F81BD"/>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27D3CE2"/>
    <w:multiLevelType w:val="hybridMultilevel"/>
    <w:tmpl w:val="D4D8E6E2"/>
    <w:lvl w:ilvl="0" w:tplc="04150001">
      <w:start w:val="1"/>
      <w:numFmt w:val="bullet"/>
      <w:lvlText w:val=""/>
      <w:lvlJc w:val="left"/>
      <w:pPr>
        <w:ind w:left="780" w:hanging="360"/>
      </w:pPr>
      <w:rPr>
        <w:rFonts w:ascii="Symbol" w:hAnsi="Symbol" w:hint="default"/>
      </w:rPr>
    </w:lvl>
    <w:lvl w:ilvl="1" w:tplc="04150003">
      <w:start w:val="1"/>
      <w:numFmt w:val="bullet"/>
      <w:lvlText w:val="o"/>
      <w:lvlJc w:val="left"/>
      <w:pPr>
        <w:ind w:left="1500" w:hanging="360"/>
      </w:pPr>
      <w:rPr>
        <w:rFonts w:ascii="Courier New" w:hAnsi="Courier New" w:cs="Courier New" w:hint="default"/>
      </w:rPr>
    </w:lvl>
    <w:lvl w:ilvl="2" w:tplc="04150005">
      <w:start w:val="1"/>
      <w:numFmt w:val="bullet"/>
      <w:lvlText w:val=""/>
      <w:lvlJc w:val="left"/>
      <w:pPr>
        <w:ind w:left="2220" w:hanging="360"/>
      </w:pPr>
      <w:rPr>
        <w:rFonts w:ascii="Wingdings" w:hAnsi="Wingdings" w:hint="default"/>
      </w:rPr>
    </w:lvl>
    <w:lvl w:ilvl="3" w:tplc="04150001">
      <w:start w:val="1"/>
      <w:numFmt w:val="bullet"/>
      <w:lvlText w:val=""/>
      <w:lvlJc w:val="left"/>
      <w:pPr>
        <w:ind w:left="2940" w:hanging="360"/>
      </w:pPr>
      <w:rPr>
        <w:rFonts w:ascii="Symbol" w:hAnsi="Symbol" w:hint="default"/>
      </w:rPr>
    </w:lvl>
    <w:lvl w:ilvl="4" w:tplc="04150003">
      <w:start w:val="1"/>
      <w:numFmt w:val="bullet"/>
      <w:lvlText w:val="o"/>
      <w:lvlJc w:val="left"/>
      <w:pPr>
        <w:ind w:left="3660" w:hanging="360"/>
      </w:pPr>
      <w:rPr>
        <w:rFonts w:ascii="Courier New" w:hAnsi="Courier New" w:cs="Courier New" w:hint="default"/>
      </w:rPr>
    </w:lvl>
    <w:lvl w:ilvl="5" w:tplc="04150005">
      <w:start w:val="1"/>
      <w:numFmt w:val="bullet"/>
      <w:lvlText w:val=""/>
      <w:lvlJc w:val="left"/>
      <w:pPr>
        <w:ind w:left="4380" w:hanging="360"/>
      </w:pPr>
      <w:rPr>
        <w:rFonts w:ascii="Wingdings" w:hAnsi="Wingdings" w:hint="default"/>
      </w:rPr>
    </w:lvl>
    <w:lvl w:ilvl="6" w:tplc="04150001">
      <w:start w:val="1"/>
      <w:numFmt w:val="bullet"/>
      <w:lvlText w:val=""/>
      <w:lvlJc w:val="left"/>
      <w:pPr>
        <w:ind w:left="5100" w:hanging="360"/>
      </w:pPr>
      <w:rPr>
        <w:rFonts w:ascii="Symbol" w:hAnsi="Symbol" w:hint="default"/>
      </w:rPr>
    </w:lvl>
    <w:lvl w:ilvl="7" w:tplc="04150003">
      <w:start w:val="1"/>
      <w:numFmt w:val="bullet"/>
      <w:lvlText w:val="o"/>
      <w:lvlJc w:val="left"/>
      <w:pPr>
        <w:ind w:left="5820" w:hanging="360"/>
      </w:pPr>
      <w:rPr>
        <w:rFonts w:ascii="Courier New" w:hAnsi="Courier New" w:cs="Courier New" w:hint="default"/>
      </w:rPr>
    </w:lvl>
    <w:lvl w:ilvl="8" w:tplc="04150005">
      <w:start w:val="1"/>
      <w:numFmt w:val="bullet"/>
      <w:lvlText w:val=""/>
      <w:lvlJc w:val="left"/>
      <w:pPr>
        <w:ind w:left="6540" w:hanging="360"/>
      </w:pPr>
      <w:rPr>
        <w:rFonts w:ascii="Wingdings" w:hAnsi="Wingdings" w:hint="default"/>
      </w:rPr>
    </w:lvl>
  </w:abstractNum>
  <w:abstractNum w:abstractNumId="17" w15:restartNumberingAfterBreak="0">
    <w:nsid w:val="2A553DC8"/>
    <w:multiLevelType w:val="hybridMultilevel"/>
    <w:tmpl w:val="3E62B52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DAD7D8A"/>
    <w:multiLevelType w:val="hybridMultilevel"/>
    <w:tmpl w:val="CCC66C8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E80AC18">
      <w:numFmt w:val="bullet"/>
      <w:lvlText w:val="•"/>
      <w:lvlJc w:val="left"/>
      <w:pPr>
        <w:ind w:left="2400" w:hanging="420"/>
      </w:pPr>
      <w:rPr>
        <w:rFonts w:ascii="Calibri" w:eastAsia="Times New Roman" w:hAnsi="Calibri" w:cs="Times New Roman" w:hint="default"/>
      </w:rPr>
    </w:lvl>
    <w:lvl w:ilvl="3" w:tplc="0CAC6E28">
      <w:numFmt w:val="bullet"/>
      <w:lvlText w:val=""/>
      <w:lvlJc w:val="left"/>
      <w:pPr>
        <w:ind w:left="2940" w:hanging="420"/>
      </w:pPr>
      <w:rPr>
        <w:rFonts w:ascii="Symbol" w:eastAsia="Times New Roman" w:hAnsi="Symbol" w:cs="Times New Roman"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EBE5F33"/>
    <w:multiLevelType w:val="hybridMultilevel"/>
    <w:tmpl w:val="7A22DFF0"/>
    <w:lvl w:ilvl="0" w:tplc="04150001">
      <w:start w:val="1"/>
      <w:numFmt w:val="bullet"/>
      <w:lvlText w:val=""/>
      <w:lvlJc w:val="left"/>
      <w:pPr>
        <w:ind w:left="720" w:hanging="360"/>
      </w:pPr>
      <w:rPr>
        <w:rFonts w:ascii="Symbol" w:hAnsi="Symbol" w:hint="default"/>
      </w:rPr>
    </w:lvl>
    <w:lvl w:ilvl="1" w:tplc="8F146EC2">
      <w:numFmt w:val="bullet"/>
      <w:lvlText w:val="•"/>
      <w:lvlJc w:val="left"/>
      <w:pPr>
        <w:ind w:left="1440" w:hanging="360"/>
      </w:pPr>
      <w:rPr>
        <w:rFonts w:ascii="Arial" w:eastAsiaTheme="minorHAnsi" w:hAnsi="Arial" w:cs="Aria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30880EFA"/>
    <w:multiLevelType w:val="hybridMultilevel"/>
    <w:tmpl w:val="9A24F254"/>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2385CAF"/>
    <w:multiLevelType w:val="hybridMultilevel"/>
    <w:tmpl w:val="6FC2ED52"/>
    <w:lvl w:ilvl="0" w:tplc="D4E052BC">
      <w:numFmt w:val="bullet"/>
      <w:lvlText w:val="•"/>
      <w:lvlJc w:val="left"/>
      <w:pPr>
        <w:ind w:left="1068" w:hanging="708"/>
      </w:pPr>
      <w:rPr>
        <w:rFonts w:ascii="Calibri" w:eastAsia="Times New Roman" w:hAnsi="Calibri" w:cs="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335E5B9C"/>
    <w:multiLevelType w:val="hybridMultilevel"/>
    <w:tmpl w:val="603C3CC6"/>
    <w:lvl w:ilvl="0" w:tplc="04150001">
      <w:start w:val="1"/>
      <w:numFmt w:val="bullet"/>
      <w:lvlText w:val=""/>
      <w:lvlJc w:val="left"/>
      <w:pPr>
        <w:ind w:left="934" w:hanging="360"/>
      </w:pPr>
      <w:rPr>
        <w:rFonts w:ascii="Symbol" w:hAnsi="Symbol" w:hint="default"/>
      </w:rPr>
    </w:lvl>
    <w:lvl w:ilvl="1" w:tplc="04150003" w:tentative="1">
      <w:start w:val="1"/>
      <w:numFmt w:val="bullet"/>
      <w:lvlText w:val="o"/>
      <w:lvlJc w:val="left"/>
      <w:pPr>
        <w:ind w:left="1654" w:hanging="360"/>
      </w:pPr>
      <w:rPr>
        <w:rFonts w:ascii="Courier New" w:hAnsi="Courier New" w:cs="Courier New" w:hint="default"/>
      </w:rPr>
    </w:lvl>
    <w:lvl w:ilvl="2" w:tplc="04150005" w:tentative="1">
      <w:start w:val="1"/>
      <w:numFmt w:val="bullet"/>
      <w:lvlText w:val=""/>
      <w:lvlJc w:val="left"/>
      <w:pPr>
        <w:ind w:left="2374" w:hanging="360"/>
      </w:pPr>
      <w:rPr>
        <w:rFonts w:ascii="Wingdings" w:hAnsi="Wingdings" w:hint="default"/>
      </w:rPr>
    </w:lvl>
    <w:lvl w:ilvl="3" w:tplc="04150001" w:tentative="1">
      <w:start w:val="1"/>
      <w:numFmt w:val="bullet"/>
      <w:lvlText w:val=""/>
      <w:lvlJc w:val="left"/>
      <w:pPr>
        <w:ind w:left="3094" w:hanging="360"/>
      </w:pPr>
      <w:rPr>
        <w:rFonts w:ascii="Symbol" w:hAnsi="Symbol" w:hint="default"/>
      </w:rPr>
    </w:lvl>
    <w:lvl w:ilvl="4" w:tplc="04150003" w:tentative="1">
      <w:start w:val="1"/>
      <w:numFmt w:val="bullet"/>
      <w:lvlText w:val="o"/>
      <w:lvlJc w:val="left"/>
      <w:pPr>
        <w:ind w:left="3814" w:hanging="360"/>
      </w:pPr>
      <w:rPr>
        <w:rFonts w:ascii="Courier New" w:hAnsi="Courier New" w:cs="Courier New" w:hint="default"/>
      </w:rPr>
    </w:lvl>
    <w:lvl w:ilvl="5" w:tplc="04150005" w:tentative="1">
      <w:start w:val="1"/>
      <w:numFmt w:val="bullet"/>
      <w:lvlText w:val=""/>
      <w:lvlJc w:val="left"/>
      <w:pPr>
        <w:ind w:left="4534" w:hanging="360"/>
      </w:pPr>
      <w:rPr>
        <w:rFonts w:ascii="Wingdings" w:hAnsi="Wingdings" w:hint="default"/>
      </w:rPr>
    </w:lvl>
    <w:lvl w:ilvl="6" w:tplc="04150001" w:tentative="1">
      <w:start w:val="1"/>
      <w:numFmt w:val="bullet"/>
      <w:lvlText w:val=""/>
      <w:lvlJc w:val="left"/>
      <w:pPr>
        <w:ind w:left="5254" w:hanging="360"/>
      </w:pPr>
      <w:rPr>
        <w:rFonts w:ascii="Symbol" w:hAnsi="Symbol" w:hint="default"/>
      </w:rPr>
    </w:lvl>
    <w:lvl w:ilvl="7" w:tplc="04150003" w:tentative="1">
      <w:start w:val="1"/>
      <w:numFmt w:val="bullet"/>
      <w:lvlText w:val="o"/>
      <w:lvlJc w:val="left"/>
      <w:pPr>
        <w:ind w:left="5974" w:hanging="360"/>
      </w:pPr>
      <w:rPr>
        <w:rFonts w:ascii="Courier New" w:hAnsi="Courier New" w:cs="Courier New" w:hint="default"/>
      </w:rPr>
    </w:lvl>
    <w:lvl w:ilvl="8" w:tplc="04150005" w:tentative="1">
      <w:start w:val="1"/>
      <w:numFmt w:val="bullet"/>
      <w:lvlText w:val=""/>
      <w:lvlJc w:val="left"/>
      <w:pPr>
        <w:ind w:left="6694" w:hanging="360"/>
      </w:pPr>
      <w:rPr>
        <w:rFonts w:ascii="Wingdings" w:hAnsi="Wingdings" w:hint="default"/>
      </w:rPr>
    </w:lvl>
  </w:abstractNum>
  <w:abstractNum w:abstractNumId="23" w15:restartNumberingAfterBreak="0">
    <w:nsid w:val="35DB5CC3"/>
    <w:multiLevelType w:val="hybridMultilevel"/>
    <w:tmpl w:val="DAD4AF8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381961C6"/>
    <w:multiLevelType w:val="hybridMultilevel"/>
    <w:tmpl w:val="619E5ADC"/>
    <w:lvl w:ilvl="0" w:tplc="0415000F">
      <w:start w:val="1"/>
      <w:numFmt w:val="decimal"/>
      <w:lvlText w:val="%1."/>
      <w:lvlJc w:val="left"/>
      <w:pPr>
        <w:ind w:left="720" w:hanging="360"/>
      </w:pPr>
    </w:lvl>
    <w:lvl w:ilvl="1" w:tplc="B8320634">
      <w:start w:val="1"/>
      <w:numFmt w:val="bullet"/>
      <w:lvlText w:val=""/>
      <w:lvlJc w:val="left"/>
      <w:pPr>
        <w:ind w:left="1440" w:hanging="360"/>
      </w:pPr>
      <w:rPr>
        <w:rFonts w:ascii="Symbol" w:hAnsi="Symbol"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9D32026"/>
    <w:multiLevelType w:val="hybridMultilevel"/>
    <w:tmpl w:val="5A5E5D92"/>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E753013"/>
    <w:multiLevelType w:val="hybridMultilevel"/>
    <w:tmpl w:val="0DE44F64"/>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7" w15:restartNumberingAfterBreak="0">
    <w:nsid w:val="4EA31005"/>
    <w:multiLevelType w:val="hybridMultilevel"/>
    <w:tmpl w:val="969A3D2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51600A16"/>
    <w:multiLevelType w:val="hybridMultilevel"/>
    <w:tmpl w:val="F8B27168"/>
    <w:lvl w:ilvl="0" w:tplc="04150001">
      <w:start w:val="1"/>
      <w:numFmt w:val="bullet"/>
      <w:lvlText w:val=""/>
      <w:lvlJc w:val="left"/>
      <w:pPr>
        <w:ind w:left="905" w:hanging="360"/>
      </w:pPr>
      <w:rPr>
        <w:rFonts w:ascii="Symbol" w:hAnsi="Symbol" w:hint="default"/>
      </w:rPr>
    </w:lvl>
    <w:lvl w:ilvl="1" w:tplc="04150003" w:tentative="1">
      <w:start w:val="1"/>
      <w:numFmt w:val="bullet"/>
      <w:lvlText w:val="o"/>
      <w:lvlJc w:val="left"/>
      <w:pPr>
        <w:ind w:left="1625" w:hanging="360"/>
      </w:pPr>
      <w:rPr>
        <w:rFonts w:ascii="Courier New" w:hAnsi="Courier New" w:cs="Courier New" w:hint="default"/>
      </w:rPr>
    </w:lvl>
    <w:lvl w:ilvl="2" w:tplc="04150005" w:tentative="1">
      <w:start w:val="1"/>
      <w:numFmt w:val="bullet"/>
      <w:lvlText w:val=""/>
      <w:lvlJc w:val="left"/>
      <w:pPr>
        <w:ind w:left="2345" w:hanging="360"/>
      </w:pPr>
      <w:rPr>
        <w:rFonts w:ascii="Wingdings" w:hAnsi="Wingdings" w:hint="default"/>
      </w:rPr>
    </w:lvl>
    <w:lvl w:ilvl="3" w:tplc="04150001" w:tentative="1">
      <w:start w:val="1"/>
      <w:numFmt w:val="bullet"/>
      <w:lvlText w:val=""/>
      <w:lvlJc w:val="left"/>
      <w:pPr>
        <w:ind w:left="3065" w:hanging="360"/>
      </w:pPr>
      <w:rPr>
        <w:rFonts w:ascii="Symbol" w:hAnsi="Symbol" w:hint="default"/>
      </w:rPr>
    </w:lvl>
    <w:lvl w:ilvl="4" w:tplc="04150003" w:tentative="1">
      <w:start w:val="1"/>
      <w:numFmt w:val="bullet"/>
      <w:lvlText w:val="o"/>
      <w:lvlJc w:val="left"/>
      <w:pPr>
        <w:ind w:left="3785" w:hanging="360"/>
      </w:pPr>
      <w:rPr>
        <w:rFonts w:ascii="Courier New" w:hAnsi="Courier New" w:cs="Courier New" w:hint="default"/>
      </w:rPr>
    </w:lvl>
    <w:lvl w:ilvl="5" w:tplc="04150005" w:tentative="1">
      <w:start w:val="1"/>
      <w:numFmt w:val="bullet"/>
      <w:lvlText w:val=""/>
      <w:lvlJc w:val="left"/>
      <w:pPr>
        <w:ind w:left="4505" w:hanging="360"/>
      </w:pPr>
      <w:rPr>
        <w:rFonts w:ascii="Wingdings" w:hAnsi="Wingdings" w:hint="default"/>
      </w:rPr>
    </w:lvl>
    <w:lvl w:ilvl="6" w:tplc="04150001" w:tentative="1">
      <w:start w:val="1"/>
      <w:numFmt w:val="bullet"/>
      <w:lvlText w:val=""/>
      <w:lvlJc w:val="left"/>
      <w:pPr>
        <w:ind w:left="5225" w:hanging="360"/>
      </w:pPr>
      <w:rPr>
        <w:rFonts w:ascii="Symbol" w:hAnsi="Symbol" w:hint="default"/>
      </w:rPr>
    </w:lvl>
    <w:lvl w:ilvl="7" w:tplc="04150003" w:tentative="1">
      <w:start w:val="1"/>
      <w:numFmt w:val="bullet"/>
      <w:lvlText w:val="o"/>
      <w:lvlJc w:val="left"/>
      <w:pPr>
        <w:ind w:left="5945" w:hanging="360"/>
      </w:pPr>
      <w:rPr>
        <w:rFonts w:ascii="Courier New" w:hAnsi="Courier New" w:cs="Courier New" w:hint="default"/>
      </w:rPr>
    </w:lvl>
    <w:lvl w:ilvl="8" w:tplc="04150005" w:tentative="1">
      <w:start w:val="1"/>
      <w:numFmt w:val="bullet"/>
      <w:lvlText w:val=""/>
      <w:lvlJc w:val="left"/>
      <w:pPr>
        <w:ind w:left="6665" w:hanging="360"/>
      </w:pPr>
      <w:rPr>
        <w:rFonts w:ascii="Wingdings" w:hAnsi="Wingdings" w:hint="default"/>
      </w:rPr>
    </w:lvl>
  </w:abstractNum>
  <w:abstractNum w:abstractNumId="29" w15:restartNumberingAfterBreak="0">
    <w:nsid w:val="57424C0F"/>
    <w:multiLevelType w:val="hybridMultilevel"/>
    <w:tmpl w:val="625028FE"/>
    <w:lvl w:ilvl="0" w:tplc="D22A2FA8">
      <w:start w:val="1"/>
      <w:numFmt w:val="upperRoman"/>
      <w:lvlText w:val="%1."/>
      <w:lvlJc w:val="left"/>
      <w:pPr>
        <w:ind w:left="720" w:hanging="720"/>
      </w:pPr>
      <w:rPr>
        <w:rFonts w:hint="default"/>
        <w:b/>
      </w:rPr>
    </w:lvl>
    <w:lvl w:ilvl="1" w:tplc="5030B62A">
      <w:start w:val="1"/>
      <w:numFmt w:val="decimal"/>
      <w:lvlText w:val="%2."/>
      <w:lvlJc w:val="left"/>
      <w:pPr>
        <w:ind w:left="1140" w:hanging="420"/>
      </w:pPr>
      <w:rPr>
        <w:rFonts w:hint="default"/>
        <w:b w:val="0"/>
      </w:rPr>
    </w:lvl>
    <w:lvl w:ilvl="2" w:tplc="D4D0B68C">
      <w:start w:val="1"/>
      <w:numFmt w:val="decimal"/>
      <w:lvlText w:val="%3)"/>
      <w:lvlJc w:val="left"/>
      <w:pPr>
        <w:ind w:left="1980" w:hanging="360"/>
      </w:pPr>
      <w:rPr>
        <w:rFonts w:hint="default"/>
      </w:rPr>
    </w:lvl>
    <w:lvl w:ilvl="3" w:tplc="04150017">
      <w:start w:val="1"/>
      <w:numFmt w:val="lowerLetter"/>
      <w:lvlText w:val="%4)"/>
      <w:lvlJc w:val="left"/>
      <w:pPr>
        <w:ind w:left="2520" w:hanging="360"/>
      </w:pPr>
      <w:rPr>
        <w:rFonts w:hint="default"/>
      </w:r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5DB077A8"/>
    <w:multiLevelType w:val="multilevel"/>
    <w:tmpl w:val="670234A2"/>
    <w:lvl w:ilvl="0">
      <w:start w:val="1"/>
      <w:numFmt w:val="decimal"/>
      <w:pStyle w:val="Nagwek1"/>
      <w:lvlText w:val="%1."/>
      <w:lvlJc w:val="left"/>
      <w:pPr>
        <w:tabs>
          <w:tab w:val="num" w:pos="1068"/>
        </w:tabs>
        <w:ind w:left="1068" w:hanging="501"/>
      </w:pPr>
      <w:rPr>
        <w:rFonts w:ascii="Times New Roman" w:hAnsi="Times New Roman" w:hint="default"/>
        <w:b/>
        <w:i w:val="0"/>
        <w:sz w:val="32"/>
        <w:szCs w:val="32"/>
      </w:rPr>
    </w:lvl>
    <w:lvl w:ilvl="1">
      <w:start w:val="1"/>
      <w:numFmt w:val="decimal"/>
      <w:pStyle w:val="Nagwek2"/>
      <w:lvlText w:val="%1.%2."/>
      <w:lvlJc w:val="left"/>
      <w:pPr>
        <w:tabs>
          <w:tab w:val="num" w:pos="1428"/>
        </w:tabs>
        <w:ind w:left="1068" w:hanging="132"/>
      </w:pPr>
      <w:rPr>
        <w:rFonts w:ascii="Times New Roman" w:hAnsi="Times New Roman" w:hint="default"/>
        <w:b/>
        <w:i w:val="0"/>
        <w:sz w:val="28"/>
        <w:szCs w:val="28"/>
      </w:rPr>
    </w:lvl>
    <w:lvl w:ilvl="2">
      <w:start w:val="1"/>
      <w:numFmt w:val="decimal"/>
      <w:pStyle w:val="Nagwek3"/>
      <w:lvlText w:val="%1.%2.%3."/>
      <w:lvlJc w:val="left"/>
      <w:pPr>
        <w:tabs>
          <w:tab w:val="num" w:pos="1428"/>
        </w:tabs>
        <w:ind w:left="1428" w:hanging="294"/>
      </w:pPr>
      <w:rPr>
        <w:rFonts w:ascii="Times New Roman" w:hAnsi="Times New Roman" w:hint="default"/>
        <w:b/>
        <w:i w:val="0"/>
        <w:sz w:val="24"/>
        <w:szCs w:val="24"/>
      </w:rPr>
    </w:lvl>
    <w:lvl w:ilvl="3">
      <w:start w:val="1"/>
      <w:numFmt w:val="decimal"/>
      <w:pStyle w:val="Nagwek4"/>
      <w:lvlText w:val="%1.%2.%3.%4."/>
      <w:lvlJc w:val="left"/>
      <w:pPr>
        <w:tabs>
          <w:tab w:val="num" w:pos="1428"/>
        </w:tabs>
        <w:ind w:left="1428" w:hanging="10"/>
      </w:pPr>
      <w:rPr>
        <w:rFonts w:ascii="Times New Roman" w:hAnsi="Times New Roman" w:hint="default"/>
        <w:b/>
        <w:i w:val="0"/>
        <w:sz w:val="24"/>
        <w:szCs w:val="24"/>
      </w:rPr>
    </w:lvl>
    <w:lvl w:ilvl="4">
      <w:start w:val="1"/>
      <w:numFmt w:val="decimal"/>
      <w:lvlText w:val="%1.%2.%3.%4.%5."/>
      <w:lvlJc w:val="left"/>
      <w:pPr>
        <w:tabs>
          <w:tab w:val="num" w:pos="1788"/>
        </w:tabs>
        <w:ind w:left="1788" w:hanging="1080"/>
      </w:pPr>
      <w:rPr>
        <w:rFonts w:hint="default"/>
      </w:rPr>
    </w:lvl>
    <w:lvl w:ilvl="5">
      <w:start w:val="1"/>
      <w:numFmt w:val="decimal"/>
      <w:lvlText w:val="%1.%2.%3.%4.%5.%6."/>
      <w:lvlJc w:val="left"/>
      <w:pPr>
        <w:tabs>
          <w:tab w:val="num" w:pos="1788"/>
        </w:tabs>
        <w:ind w:left="1788" w:hanging="1080"/>
      </w:pPr>
      <w:rPr>
        <w:rFonts w:hint="default"/>
      </w:rPr>
    </w:lvl>
    <w:lvl w:ilvl="6">
      <w:start w:val="1"/>
      <w:numFmt w:val="decimal"/>
      <w:lvlText w:val="%1.%2.%3.%4.%5.%6.%7."/>
      <w:lvlJc w:val="left"/>
      <w:pPr>
        <w:tabs>
          <w:tab w:val="num" w:pos="2148"/>
        </w:tabs>
        <w:ind w:left="2148" w:hanging="1440"/>
      </w:pPr>
      <w:rPr>
        <w:rFonts w:hint="default"/>
      </w:rPr>
    </w:lvl>
    <w:lvl w:ilvl="7">
      <w:start w:val="1"/>
      <w:numFmt w:val="decimal"/>
      <w:lvlText w:val="%1.%2.%3.%4.%5.%6.%7.%8."/>
      <w:lvlJc w:val="left"/>
      <w:pPr>
        <w:tabs>
          <w:tab w:val="num" w:pos="2148"/>
        </w:tabs>
        <w:ind w:left="2148" w:hanging="1440"/>
      </w:pPr>
      <w:rPr>
        <w:rFonts w:hint="default"/>
      </w:rPr>
    </w:lvl>
    <w:lvl w:ilvl="8">
      <w:start w:val="1"/>
      <w:numFmt w:val="decimal"/>
      <w:lvlText w:val="%1.%2.%3.%4.%5.%6.%7.%8.%9."/>
      <w:lvlJc w:val="left"/>
      <w:pPr>
        <w:tabs>
          <w:tab w:val="num" w:pos="2508"/>
        </w:tabs>
        <w:ind w:left="2508" w:hanging="1800"/>
      </w:pPr>
      <w:rPr>
        <w:rFonts w:hint="default"/>
      </w:rPr>
    </w:lvl>
  </w:abstractNum>
  <w:abstractNum w:abstractNumId="31" w15:restartNumberingAfterBreak="0">
    <w:nsid w:val="5DF42104"/>
    <w:multiLevelType w:val="hybridMultilevel"/>
    <w:tmpl w:val="CB08ABB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2" w15:restartNumberingAfterBreak="0">
    <w:nsid w:val="5FDC4272"/>
    <w:multiLevelType w:val="hybridMultilevel"/>
    <w:tmpl w:val="99E2119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48C2A49"/>
    <w:multiLevelType w:val="hybridMultilevel"/>
    <w:tmpl w:val="C71ABAA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65CC1589"/>
    <w:multiLevelType w:val="hybridMultilevel"/>
    <w:tmpl w:val="CFBE4E00"/>
    <w:lvl w:ilvl="0" w:tplc="04150001">
      <w:start w:val="1"/>
      <w:numFmt w:val="bullet"/>
      <w:lvlText w:val=""/>
      <w:lvlJc w:val="left"/>
      <w:pPr>
        <w:ind w:left="774" w:hanging="360"/>
      </w:pPr>
      <w:rPr>
        <w:rFonts w:ascii="Symbol" w:hAnsi="Symbol" w:hint="default"/>
      </w:rPr>
    </w:lvl>
    <w:lvl w:ilvl="1" w:tplc="04150003" w:tentative="1">
      <w:start w:val="1"/>
      <w:numFmt w:val="bullet"/>
      <w:lvlText w:val="o"/>
      <w:lvlJc w:val="left"/>
      <w:pPr>
        <w:ind w:left="1494" w:hanging="360"/>
      </w:pPr>
      <w:rPr>
        <w:rFonts w:ascii="Courier New" w:hAnsi="Courier New" w:cs="Courier New" w:hint="default"/>
      </w:rPr>
    </w:lvl>
    <w:lvl w:ilvl="2" w:tplc="04150005" w:tentative="1">
      <w:start w:val="1"/>
      <w:numFmt w:val="bullet"/>
      <w:lvlText w:val=""/>
      <w:lvlJc w:val="left"/>
      <w:pPr>
        <w:ind w:left="2214" w:hanging="360"/>
      </w:pPr>
      <w:rPr>
        <w:rFonts w:ascii="Wingdings" w:hAnsi="Wingdings" w:hint="default"/>
      </w:rPr>
    </w:lvl>
    <w:lvl w:ilvl="3" w:tplc="04150001" w:tentative="1">
      <w:start w:val="1"/>
      <w:numFmt w:val="bullet"/>
      <w:lvlText w:val=""/>
      <w:lvlJc w:val="left"/>
      <w:pPr>
        <w:ind w:left="2934" w:hanging="360"/>
      </w:pPr>
      <w:rPr>
        <w:rFonts w:ascii="Symbol" w:hAnsi="Symbol" w:hint="default"/>
      </w:rPr>
    </w:lvl>
    <w:lvl w:ilvl="4" w:tplc="04150003" w:tentative="1">
      <w:start w:val="1"/>
      <w:numFmt w:val="bullet"/>
      <w:lvlText w:val="o"/>
      <w:lvlJc w:val="left"/>
      <w:pPr>
        <w:ind w:left="3654" w:hanging="360"/>
      </w:pPr>
      <w:rPr>
        <w:rFonts w:ascii="Courier New" w:hAnsi="Courier New" w:cs="Courier New" w:hint="default"/>
      </w:rPr>
    </w:lvl>
    <w:lvl w:ilvl="5" w:tplc="04150005" w:tentative="1">
      <w:start w:val="1"/>
      <w:numFmt w:val="bullet"/>
      <w:lvlText w:val=""/>
      <w:lvlJc w:val="left"/>
      <w:pPr>
        <w:ind w:left="4374" w:hanging="360"/>
      </w:pPr>
      <w:rPr>
        <w:rFonts w:ascii="Wingdings" w:hAnsi="Wingdings" w:hint="default"/>
      </w:rPr>
    </w:lvl>
    <w:lvl w:ilvl="6" w:tplc="04150001" w:tentative="1">
      <w:start w:val="1"/>
      <w:numFmt w:val="bullet"/>
      <w:lvlText w:val=""/>
      <w:lvlJc w:val="left"/>
      <w:pPr>
        <w:ind w:left="5094" w:hanging="360"/>
      </w:pPr>
      <w:rPr>
        <w:rFonts w:ascii="Symbol" w:hAnsi="Symbol" w:hint="default"/>
      </w:rPr>
    </w:lvl>
    <w:lvl w:ilvl="7" w:tplc="04150003" w:tentative="1">
      <w:start w:val="1"/>
      <w:numFmt w:val="bullet"/>
      <w:lvlText w:val="o"/>
      <w:lvlJc w:val="left"/>
      <w:pPr>
        <w:ind w:left="5814" w:hanging="360"/>
      </w:pPr>
      <w:rPr>
        <w:rFonts w:ascii="Courier New" w:hAnsi="Courier New" w:cs="Courier New" w:hint="default"/>
      </w:rPr>
    </w:lvl>
    <w:lvl w:ilvl="8" w:tplc="04150005" w:tentative="1">
      <w:start w:val="1"/>
      <w:numFmt w:val="bullet"/>
      <w:lvlText w:val=""/>
      <w:lvlJc w:val="left"/>
      <w:pPr>
        <w:ind w:left="6534" w:hanging="360"/>
      </w:pPr>
      <w:rPr>
        <w:rFonts w:ascii="Wingdings" w:hAnsi="Wingdings" w:hint="default"/>
      </w:rPr>
    </w:lvl>
  </w:abstractNum>
  <w:abstractNum w:abstractNumId="35" w15:restartNumberingAfterBreak="0">
    <w:nsid w:val="677670DC"/>
    <w:multiLevelType w:val="hybridMultilevel"/>
    <w:tmpl w:val="0DE2E2D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68B65F4C"/>
    <w:multiLevelType w:val="hybridMultilevel"/>
    <w:tmpl w:val="99E2119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A37155D"/>
    <w:multiLevelType w:val="hybridMultilevel"/>
    <w:tmpl w:val="FF8E97B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B113620"/>
    <w:multiLevelType w:val="hybridMultilevel"/>
    <w:tmpl w:val="326CDEB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6BC8263F"/>
    <w:multiLevelType w:val="hybridMultilevel"/>
    <w:tmpl w:val="F1A2954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0" w15:restartNumberingAfterBreak="0">
    <w:nsid w:val="6D30087D"/>
    <w:multiLevelType w:val="hybridMultilevel"/>
    <w:tmpl w:val="B6D8F700"/>
    <w:lvl w:ilvl="0" w:tplc="B832063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6FD3394C"/>
    <w:multiLevelType w:val="hybridMultilevel"/>
    <w:tmpl w:val="DBD86E28"/>
    <w:lvl w:ilvl="0" w:tplc="0415000F">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6FE460B0"/>
    <w:multiLevelType w:val="hybridMultilevel"/>
    <w:tmpl w:val="16C0271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792A0F10"/>
    <w:multiLevelType w:val="hybridMultilevel"/>
    <w:tmpl w:val="1C321790"/>
    <w:lvl w:ilvl="0" w:tplc="D4E052BC">
      <w:numFmt w:val="bullet"/>
      <w:lvlText w:val="•"/>
      <w:lvlJc w:val="left"/>
      <w:pPr>
        <w:ind w:left="1428" w:hanging="708"/>
      </w:pPr>
      <w:rPr>
        <w:rFonts w:ascii="Calibri" w:eastAsia="Times New Roman" w:hAnsi="Calibri" w:cs="Calibri"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44" w15:restartNumberingAfterBreak="0">
    <w:nsid w:val="7E031DE7"/>
    <w:multiLevelType w:val="hybridMultilevel"/>
    <w:tmpl w:val="C240C35C"/>
    <w:lvl w:ilvl="0" w:tplc="D4E052BC">
      <w:numFmt w:val="bullet"/>
      <w:lvlText w:val="•"/>
      <w:lvlJc w:val="left"/>
      <w:pPr>
        <w:ind w:left="1428" w:hanging="708"/>
      </w:pPr>
      <w:rPr>
        <w:rFonts w:ascii="Calibri" w:eastAsia="Times New Roman" w:hAnsi="Calibri" w:cs="Calibri"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45" w15:restartNumberingAfterBreak="0">
    <w:nsid w:val="7E9E4178"/>
    <w:multiLevelType w:val="hybridMultilevel"/>
    <w:tmpl w:val="D890B2D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F647D29"/>
    <w:multiLevelType w:val="hybridMultilevel"/>
    <w:tmpl w:val="D4E60BD4"/>
    <w:lvl w:ilvl="0" w:tplc="04150001">
      <w:start w:val="1"/>
      <w:numFmt w:val="bullet"/>
      <w:lvlText w:val=""/>
      <w:lvlJc w:val="left"/>
      <w:pPr>
        <w:ind w:left="934" w:hanging="360"/>
      </w:pPr>
      <w:rPr>
        <w:rFonts w:ascii="Symbol" w:hAnsi="Symbol" w:hint="default"/>
      </w:rPr>
    </w:lvl>
    <w:lvl w:ilvl="1" w:tplc="04150003" w:tentative="1">
      <w:start w:val="1"/>
      <w:numFmt w:val="bullet"/>
      <w:lvlText w:val="o"/>
      <w:lvlJc w:val="left"/>
      <w:pPr>
        <w:ind w:left="1654" w:hanging="360"/>
      </w:pPr>
      <w:rPr>
        <w:rFonts w:ascii="Courier New" w:hAnsi="Courier New" w:cs="Courier New" w:hint="default"/>
      </w:rPr>
    </w:lvl>
    <w:lvl w:ilvl="2" w:tplc="04150005" w:tentative="1">
      <w:start w:val="1"/>
      <w:numFmt w:val="bullet"/>
      <w:lvlText w:val=""/>
      <w:lvlJc w:val="left"/>
      <w:pPr>
        <w:ind w:left="2374" w:hanging="360"/>
      </w:pPr>
      <w:rPr>
        <w:rFonts w:ascii="Wingdings" w:hAnsi="Wingdings" w:hint="default"/>
      </w:rPr>
    </w:lvl>
    <w:lvl w:ilvl="3" w:tplc="04150001" w:tentative="1">
      <w:start w:val="1"/>
      <w:numFmt w:val="bullet"/>
      <w:lvlText w:val=""/>
      <w:lvlJc w:val="left"/>
      <w:pPr>
        <w:ind w:left="3094" w:hanging="360"/>
      </w:pPr>
      <w:rPr>
        <w:rFonts w:ascii="Symbol" w:hAnsi="Symbol" w:hint="default"/>
      </w:rPr>
    </w:lvl>
    <w:lvl w:ilvl="4" w:tplc="04150003" w:tentative="1">
      <w:start w:val="1"/>
      <w:numFmt w:val="bullet"/>
      <w:lvlText w:val="o"/>
      <w:lvlJc w:val="left"/>
      <w:pPr>
        <w:ind w:left="3814" w:hanging="360"/>
      </w:pPr>
      <w:rPr>
        <w:rFonts w:ascii="Courier New" w:hAnsi="Courier New" w:cs="Courier New" w:hint="default"/>
      </w:rPr>
    </w:lvl>
    <w:lvl w:ilvl="5" w:tplc="04150005" w:tentative="1">
      <w:start w:val="1"/>
      <w:numFmt w:val="bullet"/>
      <w:lvlText w:val=""/>
      <w:lvlJc w:val="left"/>
      <w:pPr>
        <w:ind w:left="4534" w:hanging="360"/>
      </w:pPr>
      <w:rPr>
        <w:rFonts w:ascii="Wingdings" w:hAnsi="Wingdings" w:hint="default"/>
      </w:rPr>
    </w:lvl>
    <w:lvl w:ilvl="6" w:tplc="04150001" w:tentative="1">
      <w:start w:val="1"/>
      <w:numFmt w:val="bullet"/>
      <w:lvlText w:val=""/>
      <w:lvlJc w:val="left"/>
      <w:pPr>
        <w:ind w:left="5254" w:hanging="360"/>
      </w:pPr>
      <w:rPr>
        <w:rFonts w:ascii="Symbol" w:hAnsi="Symbol" w:hint="default"/>
      </w:rPr>
    </w:lvl>
    <w:lvl w:ilvl="7" w:tplc="04150003" w:tentative="1">
      <w:start w:val="1"/>
      <w:numFmt w:val="bullet"/>
      <w:lvlText w:val="o"/>
      <w:lvlJc w:val="left"/>
      <w:pPr>
        <w:ind w:left="5974" w:hanging="360"/>
      </w:pPr>
      <w:rPr>
        <w:rFonts w:ascii="Courier New" w:hAnsi="Courier New" w:cs="Courier New" w:hint="default"/>
      </w:rPr>
    </w:lvl>
    <w:lvl w:ilvl="8" w:tplc="04150005" w:tentative="1">
      <w:start w:val="1"/>
      <w:numFmt w:val="bullet"/>
      <w:lvlText w:val=""/>
      <w:lvlJc w:val="left"/>
      <w:pPr>
        <w:ind w:left="6694" w:hanging="360"/>
      </w:pPr>
      <w:rPr>
        <w:rFonts w:ascii="Wingdings" w:hAnsi="Wingdings" w:hint="default"/>
      </w:rPr>
    </w:lvl>
  </w:abstractNum>
  <w:num w:numId="1">
    <w:abstractNumId w:val="29"/>
  </w:num>
  <w:num w:numId="2">
    <w:abstractNumId w:val="30"/>
  </w:num>
  <w:num w:numId="3">
    <w:abstractNumId w:val="18"/>
  </w:num>
  <w:num w:numId="4">
    <w:abstractNumId w:val="45"/>
  </w:num>
  <w:num w:numId="5">
    <w:abstractNumId w:val="40"/>
  </w:num>
  <w:num w:numId="6">
    <w:abstractNumId w:val="24"/>
  </w:num>
  <w:num w:numId="7">
    <w:abstractNumId w:val="13"/>
  </w:num>
  <w:num w:numId="8">
    <w:abstractNumId w:val="31"/>
  </w:num>
  <w:num w:numId="9">
    <w:abstractNumId w:val="14"/>
  </w:num>
  <w:num w:numId="10">
    <w:abstractNumId w:val="16"/>
  </w:num>
  <w:num w:numId="11">
    <w:abstractNumId w:val="39"/>
  </w:num>
  <w:num w:numId="12">
    <w:abstractNumId w:val="6"/>
  </w:num>
  <w:num w:numId="13">
    <w:abstractNumId w:val="46"/>
  </w:num>
  <w:num w:numId="14">
    <w:abstractNumId w:val="22"/>
  </w:num>
  <w:num w:numId="15">
    <w:abstractNumId w:val="28"/>
  </w:num>
  <w:num w:numId="16">
    <w:abstractNumId w:val="35"/>
  </w:num>
  <w:num w:numId="17">
    <w:abstractNumId w:val="7"/>
  </w:num>
  <w:num w:numId="18">
    <w:abstractNumId w:val="4"/>
  </w:num>
  <w:num w:numId="19">
    <w:abstractNumId w:val="27"/>
  </w:num>
  <w:num w:numId="20">
    <w:abstractNumId w:val="19"/>
  </w:num>
  <w:num w:numId="21">
    <w:abstractNumId w:val="20"/>
  </w:num>
  <w:num w:numId="22">
    <w:abstractNumId w:val="8"/>
  </w:num>
  <w:num w:numId="23">
    <w:abstractNumId w:val="12"/>
  </w:num>
  <w:num w:numId="24">
    <w:abstractNumId w:val="25"/>
  </w:num>
  <w:num w:numId="25">
    <w:abstractNumId w:val="33"/>
  </w:num>
  <w:num w:numId="26">
    <w:abstractNumId w:val="26"/>
  </w:num>
  <w:num w:numId="27">
    <w:abstractNumId w:val="10"/>
  </w:num>
  <w:num w:numId="28">
    <w:abstractNumId w:val="9"/>
  </w:num>
  <w:num w:numId="29">
    <w:abstractNumId w:val="36"/>
  </w:num>
  <w:num w:numId="30">
    <w:abstractNumId w:val="32"/>
  </w:num>
  <w:num w:numId="31">
    <w:abstractNumId w:val="41"/>
  </w:num>
  <w:num w:numId="32">
    <w:abstractNumId w:val="34"/>
  </w:num>
  <w:num w:numId="33">
    <w:abstractNumId w:val="42"/>
  </w:num>
  <w:num w:numId="34">
    <w:abstractNumId w:val="17"/>
  </w:num>
  <w:num w:numId="35">
    <w:abstractNumId w:val="37"/>
  </w:num>
  <w:num w:numId="36">
    <w:abstractNumId w:val="38"/>
  </w:num>
  <w:num w:numId="37">
    <w:abstractNumId w:val="21"/>
  </w:num>
  <w:num w:numId="38">
    <w:abstractNumId w:val="43"/>
  </w:num>
  <w:num w:numId="39">
    <w:abstractNumId w:val="44"/>
  </w:num>
  <w:num w:numId="40">
    <w:abstractNumId w:val="5"/>
  </w:num>
  <w:num w:numId="41">
    <w:abstractNumId w:val="23"/>
  </w:num>
  <w:num w:numId="42">
    <w:abstractNumId w:val="1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DQzNjY3tbA0sDQ0MrZU0lEKTi0uzszPAykwqgUAZkE7HSwAAAA="/>
  </w:docVars>
  <w:rsids>
    <w:rsidRoot w:val="00021B03"/>
    <w:rsid w:val="000014EF"/>
    <w:rsid w:val="00001873"/>
    <w:rsid w:val="00002553"/>
    <w:rsid w:val="00002612"/>
    <w:rsid w:val="00005B53"/>
    <w:rsid w:val="00014029"/>
    <w:rsid w:val="0001711B"/>
    <w:rsid w:val="00020BD1"/>
    <w:rsid w:val="00021B03"/>
    <w:rsid w:val="000252DC"/>
    <w:rsid w:val="00026AE6"/>
    <w:rsid w:val="00027F4C"/>
    <w:rsid w:val="00032127"/>
    <w:rsid w:val="000375ED"/>
    <w:rsid w:val="0004130A"/>
    <w:rsid w:val="000436A2"/>
    <w:rsid w:val="00045466"/>
    <w:rsid w:val="00045EE2"/>
    <w:rsid w:val="00047AE9"/>
    <w:rsid w:val="00052BB9"/>
    <w:rsid w:val="00054C7E"/>
    <w:rsid w:val="0006037D"/>
    <w:rsid w:val="000608AE"/>
    <w:rsid w:val="00061025"/>
    <w:rsid w:val="00062FAC"/>
    <w:rsid w:val="00066EF0"/>
    <w:rsid w:val="000716E5"/>
    <w:rsid w:val="0007519A"/>
    <w:rsid w:val="00087373"/>
    <w:rsid w:val="00092720"/>
    <w:rsid w:val="00092CBB"/>
    <w:rsid w:val="00095ED0"/>
    <w:rsid w:val="00097BA4"/>
    <w:rsid w:val="000A0175"/>
    <w:rsid w:val="000A0ED6"/>
    <w:rsid w:val="000A1189"/>
    <w:rsid w:val="000A2163"/>
    <w:rsid w:val="000A2421"/>
    <w:rsid w:val="000A28DA"/>
    <w:rsid w:val="000A2EF3"/>
    <w:rsid w:val="000A4266"/>
    <w:rsid w:val="000A432F"/>
    <w:rsid w:val="000A7CA8"/>
    <w:rsid w:val="000B0421"/>
    <w:rsid w:val="000B04FB"/>
    <w:rsid w:val="000B1DC3"/>
    <w:rsid w:val="000B2888"/>
    <w:rsid w:val="000B5222"/>
    <w:rsid w:val="000B75C5"/>
    <w:rsid w:val="000B782D"/>
    <w:rsid w:val="000C45C0"/>
    <w:rsid w:val="000C6B67"/>
    <w:rsid w:val="000C6C46"/>
    <w:rsid w:val="000D0D58"/>
    <w:rsid w:val="000D4BCA"/>
    <w:rsid w:val="000D5E03"/>
    <w:rsid w:val="000D6359"/>
    <w:rsid w:val="000E2611"/>
    <w:rsid w:val="000E51AB"/>
    <w:rsid w:val="000E54ED"/>
    <w:rsid w:val="000E5560"/>
    <w:rsid w:val="000E5A8C"/>
    <w:rsid w:val="000E7D68"/>
    <w:rsid w:val="000F0D81"/>
    <w:rsid w:val="000F453B"/>
    <w:rsid w:val="000F4D32"/>
    <w:rsid w:val="000F53BD"/>
    <w:rsid w:val="000F53EE"/>
    <w:rsid w:val="000F6DB8"/>
    <w:rsid w:val="00100A6B"/>
    <w:rsid w:val="00104DA4"/>
    <w:rsid w:val="001075A5"/>
    <w:rsid w:val="00107DE3"/>
    <w:rsid w:val="0012198D"/>
    <w:rsid w:val="00124666"/>
    <w:rsid w:val="00131BCD"/>
    <w:rsid w:val="00141BBC"/>
    <w:rsid w:val="00143802"/>
    <w:rsid w:val="001460CD"/>
    <w:rsid w:val="00147AD1"/>
    <w:rsid w:val="001512B1"/>
    <w:rsid w:val="00170113"/>
    <w:rsid w:val="001731A0"/>
    <w:rsid w:val="00176F7E"/>
    <w:rsid w:val="0018068E"/>
    <w:rsid w:val="00181D71"/>
    <w:rsid w:val="00182AF1"/>
    <w:rsid w:val="00183E4F"/>
    <w:rsid w:val="001864DA"/>
    <w:rsid w:val="00190607"/>
    <w:rsid w:val="00191BA2"/>
    <w:rsid w:val="00193CDD"/>
    <w:rsid w:val="001942BB"/>
    <w:rsid w:val="00195004"/>
    <w:rsid w:val="001959B4"/>
    <w:rsid w:val="00196D65"/>
    <w:rsid w:val="001A08F5"/>
    <w:rsid w:val="001A108A"/>
    <w:rsid w:val="001A49D9"/>
    <w:rsid w:val="001A6966"/>
    <w:rsid w:val="001B1E31"/>
    <w:rsid w:val="001B349F"/>
    <w:rsid w:val="001B3CD7"/>
    <w:rsid w:val="001B5AD6"/>
    <w:rsid w:val="001C0EB1"/>
    <w:rsid w:val="001C582D"/>
    <w:rsid w:val="001C59CE"/>
    <w:rsid w:val="001C5AB2"/>
    <w:rsid w:val="001D1F8B"/>
    <w:rsid w:val="001D68C5"/>
    <w:rsid w:val="001E2F02"/>
    <w:rsid w:val="001E5C67"/>
    <w:rsid w:val="001E62FC"/>
    <w:rsid w:val="001E6328"/>
    <w:rsid w:val="001E7942"/>
    <w:rsid w:val="001F1551"/>
    <w:rsid w:val="001F3F55"/>
    <w:rsid w:val="00203840"/>
    <w:rsid w:val="002055E4"/>
    <w:rsid w:val="00206528"/>
    <w:rsid w:val="00210911"/>
    <w:rsid w:val="00212B68"/>
    <w:rsid w:val="002147F8"/>
    <w:rsid w:val="00214F59"/>
    <w:rsid w:val="002206B6"/>
    <w:rsid w:val="00226395"/>
    <w:rsid w:val="00226848"/>
    <w:rsid w:val="0022692F"/>
    <w:rsid w:val="0023017F"/>
    <w:rsid w:val="00230498"/>
    <w:rsid w:val="00232226"/>
    <w:rsid w:val="002332AB"/>
    <w:rsid w:val="00233AAA"/>
    <w:rsid w:val="00235F76"/>
    <w:rsid w:val="002378E9"/>
    <w:rsid w:val="0024179E"/>
    <w:rsid w:val="00241D46"/>
    <w:rsid w:val="00247EAA"/>
    <w:rsid w:val="002513C2"/>
    <w:rsid w:val="00254450"/>
    <w:rsid w:val="00260650"/>
    <w:rsid w:val="00263AE5"/>
    <w:rsid w:val="00263BCF"/>
    <w:rsid w:val="00263F22"/>
    <w:rsid w:val="00272CF2"/>
    <w:rsid w:val="0027524E"/>
    <w:rsid w:val="0027538E"/>
    <w:rsid w:val="00275E3F"/>
    <w:rsid w:val="002769A4"/>
    <w:rsid w:val="00280673"/>
    <w:rsid w:val="0028076D"/>
    <w:rsid w:val="00282C04"/>
    <w:rsid w:val="00284E6D"/>
    <w:rsid w:val="002860ED"/>
    <w:rsid w:val="00286C67"/>
    <w:rsid w:val="00290936"/>
    <w:rsid w:val="00296646"/>
    <w:rsid w:val="002A1D8D"/>
    <w:rsid w:val="002A2BA7"/>
    <w:rsid w:val="002A4259"/>
    <w:rsid w:val="002A4D1F"/>
    <w:rsid w:val="002B14BE"/>
    <w:rsid w:val="002B3ABF"/>
    <w:rsid w:val="002B3F2B"/>
    <w:rsid w:val="002B5AA9"/>
    <w:rsid w:val="002B7434"/>
    <w:rsid w:val="002B7FCF"/>
    <w:rsid w:val="002D1031"/>
    <w:rsid w:val="002D441A"/>
    <w:rsid w:val="002D6136"/>
    <w:rsid w:val="002D73CC"/>
    <w:rsid w:val="002D7554"/>
    <w:rsid w:val="002E05DC"/>
    <w:rsid w:val="002E0F65"/>
    <w:rsid w:val="002E1F16"/>
    <w:rsid w:val="002E30D1"/>
    <w:rsid w:val="002E3291"/>
    <w:rsid w:val="002E3423"/>
    <w:rsid w:val="002E48D8"/>
    <w:rsid w:val="002E6063"/>
    <w:rsid w:val="002E608E"/>
    <w:rsid w:val="002E7F09"/>
    <w:rsid w:val="002F13BA"/>
    <w:rsid w:val="002F6F2F"/>
    <w:rsid w:val="002F7CE9"/>
    <w:rsid w:val="00301B5A"/>
    <w:rsid w:val="00303383"/>
    <w:rsid w:val="00304EFF"/>
    <w:rsid w:val="00307F35"/>
    <w:rsid w:val="0031161D"/>
    <w:rsid w:val="0031780D"/>
    <w:rsid w:val="00320511"/>
    <w:rsid w:val="0032328A"/>
    <w:rsid w:val="003270DB"/>
    <w:rsid w:val="00327B24"/>
    <w:rsid w:val="0033174F"/>
    <w:rsid w:val="00331903"/>
    <w:rsid w:val="00334C0C"/>
    <w:rsid w:val="0033580B"/>
    <w:rsid w:val="003379D9"/>
    <w:rsid w:val="00337F8A"/>
    <w:rsid w:val="00341591"/>
    <w:rsid w:val="00343746"/>
    <w:rsid w:val="0034475B"/>
    <w:rsid w:val="00347153"/>
    <w:rsid w:val="003536F4"/>
    <w:rsid w:val="00353EEA"/>
    <w:rsid w:val="003559E1"/>
    <w:rsid w:val="00356935"/>
    <w:rsid w:val="00356F6B"/>
    <w:rsid w:val="00363304"/>
    <w:rsid w:val="00363AEB"/>
    <w:rsid w:val="00364F23"/>
    <w:rsid w:val="003675BD"/>
    <w:rsid w:val="003707F0"/>
    <w:rsid w:val="00371162"/>
    <w:rsid w:val="00371628"/>
    <w:rsid w:val="00371A6E"/>
    <w:rsid w:val="003736F6"/>
    <w:rsid w:val="00373E2A"/>
    <w:rsid w:val="0037764E"/>
    <w:rsid w:val="00377CFA"/>
    <w:rsid w:val="003914EF"/>
    <w:rsid w:val="003915C2"/>
    <w:rsid w:val="00391BAE"/>
    <w:rsid w:val="00392FCC"/>
    <w:rsid w:val="00393C1A"/>
    <w:rsid w:val="003968DE"/>
    <w:rsid w:val="00397363"/>
    <w:rsid w:val="003A02DB"/>
    <w:rsid w:val="003A2623"/>
    <w:rsid w:val="003A339E"/>
    <w:rsid w:val="003A34FD"/>
    <w:rsid w:val="003A4587"/>
    <w:rsid w:val="003A4963"/>
    <w:rsid w:val="003B08B0"/>
    <w:rsid w:val="003B09EB"/>
    <w:rsid w:val="003B1826"/>
    <w:rsid w:val="003B7525"/>
    <w:rsid w:val="003C19A4"/>
    <w:rsid w:val="003C21A2"/>
    <w:rsid w:val="003C5977"/>
    <w:rsid w:val="003C68A1"/>
    <w:rsid w:val="003C722F"/>
    <w:rsid w:val="003D00D5"/>
    <w:rsid w:val="003D132C"/>
    <w:rsid w:val="003D44D6"/>
    <w:rsid w:val="003D774B"/>
    <w:rsid w:val="003E74AE"/>
    <w:rsid w:val="003E7BC9"/>
    <w:rsid w:val="003F2081"/>
    <w:rsid w:val="003F5C92"/>
    <w:rsid w:val="003F6660"/>
    <w:rsid w:val="003F7CF7"/>
    <w:rsid w:val="00403065"/>
    <w:rsid w:val="004038FC"/>
    <w:rsid w:val="004044A4"/>
    <w:rsid w:val="00411957"/>
    <w:rsid w:val="00412342"/>
    <w:rsid w:val="00413B73"/>
    <w:rsid w:val="004157AB"/>
    <w:rsid w:val="0041633A"/>
    <w:rsid w:val="00424B17"/>
    <w:rsid w:val="00424FA5"/>
    <w:rsid w:val="00425D73"/>
    <w:rsid w:val="00430CE5"/>
    <w:rsid w:val="00432067"/>
    <w:rsid w:val="00432960"/>
    <w:rsid w:val="00435BBA"/>
    <w:rsid w:val="00435EA0"/>
    <w:rsid w:val="00435F94"/>
    <w:rsid w:val="0043658B"/>
    <w:rsid w:val="0043716D"/>
    <w:rsid w:val="00441D25"/>
    <w:rsid w:val="00441E8E"/>
    <w:rsid w:val="0044439A"/>
    <w:rsid w:val="0044659A"/>
    <w:rsid w:val="004475B0"/>
    <w:rsid w:val="00447CBA"/>
    <w:rsid w:val="00452C7B"/>
    <w:rsid w:val="0046272B"/>
    <w:rsid w:val="00463327"/>
    <w:rsid w:val="00463D2F"/>
    <w:rsid w:val="0046551B"/>
    <w:rsid w:val="00470B82"/>
    <w:rsid w:val="00471299"/>
    <w:rsid w:val="00474483"/>
    <w:rsid w:val="00475603"/>
    <w:rsid w:val="004813AA"/>
    <w:rsid w:val="00484A88"/>
    <w:rsid w:val="0048526C"/>
    <w:rsid w:val="004865DE"/>
    <w:rsid w:val="004908EC"/>
    <w:rsid w:val="00493106"/>
    <w:rsid w:val="0049326C"/>
    <w:rsid w:val="00495373"/>
    <w:rsid w:val="0049579B"/>
    <w:rsid w:val="00497321"/>
    <w:rsid w:val="00497786"/>
    <w:rsid w:val="004A202A"/>
    <w:rsid w:val="004A21AB"/>
    <w:rsid w:val="004A2385"/>
    <w:rsid w:val="004A2C24"/>
    <w:rsid w:val="004A427A"/>
    <w:rsid w:val="004A6561"/>
    <w:rsid w:val="004A7C73"/>
    <w:rsid w:val="004B0EEE"/>
    <w:rsid w:val="004B5E59"/>
    <w:rsid w:val="004C2928"/>
    <w:rsid w:val="004C29B4"/>
    <w:rsid w:val="004C3737"/>
    <w:rsid w:val="004C46EC"/>
    <w:rsid w:val="004C6B43"/>
    <w:rsid w:val="004C6E22"/>
    <w:rsid w:val="004C7279"/>
    <w:rsid w:val="004D78D0"/>
    <w:rsid w:val="004E5361"/>
    <w:rsid w:val="004E5F0C"/>
    <w:rsid w:val="004F0824"/>
    <w:rsid w:val="004F3C9F"/>
    <w:rsid w:val="004F3F6E"/>
    <w:rsid w:val="004F7953"/>
    <w:rsid w:val="00500C96"/>
    <w:rsid w:val="00501C2D"/>
    <w:rsid w:val="00503FE3"/>
    <w:rsid w:val="005042E0"/>
    <w:rsid w:val="00505145"/>
    <w:rsid w:val="00506A19"/>
    <w:rsid w:val="00507BAB"/>
    <w:rsid w:val="00510D78"/>
    <w:rsid w:val="00511820"/>
    <w:rsid w:val="0051229C"/>
    <w:rsid w:val="005155C5"/>
    <w:rsid w:val="005158EA"/>
    <w:rsid w:val="005200C2"/>
    <w:rsid w:val="00520DC9"/>
    <w:rsid w:val="00522C96"/>
    <w:rsid w:val="00523107"/>
    <w:rsid w:val="00524C78"/>
    <w:rsid w:val="00524EF0"/>
    <w:rsid w:val="00530B51"/>
    <w:rsid w:val="00531300"/>
    <w:rsid w:val="00533306"/>
    <w:rsid w:val="00533329"/>
    <w:rsid w:val="00533E99"/>
    <w:rsid w:val="00533F71"/>
    <w:rsid w:val="00534B0D"/>
    <w:rsid w:val="005358F8"/>
    <w:rsid w:val="00541B6A"/>
    <w:rsid w:val="00541DB7"/>
    <w:rsid w:val="005430CD"/>
    <w:rsid w:val="00545C6E"/>
    <w:rsid w:val="005466AA"/>
    <w:rsid w:val="00546EB6"/>
    <w:rsid w:val="00547739"/>
    <w:rsid w:val="00547F4C"/>
    <w:rsid w:val="00555426"/>
    <w:rsid w:val="0055626B"/>
    <w:rsid w:val="00557A11"/>
    <w:rsid w:val="00561411"/>
    <w:rsid w:val="005628A5"/>
    <w:rsid w:val="00563D9D"/>
    <w:rsid w:val="0056566A"/>
    <w:rsid w:val="0056665C"/>
    <w:rsid w:val="00567DB9"/>
    <w:rsid w:val="0057244F"/>
    <w:rsid w:val="00572525"/>
    <w:rsid w:val="00577006"/>
    <w:rsid w:val="005800FD"/>
    <w:rsid w:val="00580F12"/>
    <w:rsid w:val="00582412"/>
    <w:rsid w:val="005836FE"/>
    <w:rsid w:val="0059107A"/>
    <w:rsid w:val="005919EA"/>
    <w:rsid w:val="005947BC"/>
    <w:rsid w:val="00595C24"/>
    <w:rsid w:val="005A6215"/>
    <w:rsid w:val="005A6843"/>
    <w:rsid w:val="005A69A7"/>
    <w:rsid w:val="005B139D"/>
    <w:rsid w:val="005B6109"/>
    <w:rsid w:val="005B7892"/>
    <w:rsid w:val="005C1964"/>
    <w:rsid w:val="005C364A"/>
    <w:rsid w:val="005C4460"/>
    <w:rsid w:val="005C53BF"/>
    <w:rsid w:val="005C6CF2"/>
    <w:rsid w:val="005C7042"/>
    <w:rsid w:val="005C7EE2"/>
    <w:rsid w:val="005D208F"/>
    <w:rsid w:val="005D4901"/>
    <w:rsid w:val="005D4BCA"/>
    <w:rsid w:val="005D7FCA"/>
    <w:rsid w:val="005E1B38"/>
    <w:rsid w:val="005E434D"/>
    <w:rsid w:val="005E4A49"/>
    <w:rsid w:val="005E5251"/>
    <w:rsid w:val="005E5DEC"/>
    <w:rsid w:val="005E6579"/>
    <w:rsid w:val="005E6BA3"/>
    <w:rsid w:val="005E76E9"/>
    <w:rsid w:val="005F0006"/>
    <w:rsid w:val="005F0189"/>
    <w:rsid w:val="005F0396"/>
    <w:rsid w:val="005F197D"/>
    <w:rsid w:val="005F358D"/>
    <w:rsid w:val="005F3AB7"/>
    <w:rsid w:val="0060205B"/>
    <w:rsid w:val="00602A40"/>
    <w:rsid w:val="00605413"/>
    <w:rsid w:val="00605971"/>
    <w:rsid w:val="00606603"/>
    <w:rsid w:val="00611ED9"/>
    <w:rsid w:val="006155B5"/>
    <w:rsid w:val="00621F9A"/>
    <w:rsid w:val="00622760"/>
    <w:rsid w:val="00622D23"/>
    <w:rsid w:val="00625E85"/>
    <w:rsid w:val="006274CE"/>
    <w:rsid w:val="00627543"/>
    <w:rsid w:val="00627697"/>
    <w:rsid w:val="006302AE"/>
    <w:rsid w:val="00635837"/>
    <w:rsid w:val="006360BD"/>
    <w:rsid w:val="006369B7"/>
    <w:rsid w:val="00637558"/>
    <w:rsid w:val="006437AE"/>
    <w:rsid w:val="00644464"/>
    <w:rsid w:val="00644C86"/>
    <w:rsid w:val="00644E36"/>
    <w:rsid w:val="00646724"/>
    <w:rsid w:val="0064745B"/>
    <w:rsid w:val="00654CC4"/>
    <w:rsid w:val="00654E93"/>
    <w:rsid w:val="00657E41"/>
    <w:rsid w:val="006605F7"/>
    <w:rsid w:val="006627C7"/>
    <w:rsid w:val="00663780"/>
    <w:rsid w:val="00663AA9"/>
    <w:rsid w:val="00666D57"/>
    <w:rsid w:val="006715C9"/>
    <w:rsid w:val="0067462E"/>
    <w:rsid w:val="00675037"/>
    <w:rsid w:val="0067509A"/>
    <w:rsid w:val="00675175"/>
    <w:rsid w:val="006761F6"/>
    <w:rsid w:val="006768FD"/>
    <w:rsid w:val="006771EB"/>
    <w:rsid w:val="00680896"/>
    <w:rsid w:val="00696563"/>
    <w:rsid w:val="00696BF9"/>
    <w:rsid w:val="00697078"/>
    <w:rsid w:val="006977AF"/>
    <w:rsid w:val="006A2155"/>
    <w:rsid w:val="006A4E23"/>
    <w:rsid w:val="006A7D26"/>
    <w:rsid w:val="006B2DCA"/>
    <w:rsid w:val="006B7962"/>
    <w:rsid w:val="006C08F5"/>
    <w:rsid w:val="006C1A6B"/>
    <w:rsid w:val="006C2A4F"/>
    <w:rsid w:val="006C60B7"/>
    <w:rsid w:val="006C692F"/>
    <w:rsid w:val="006D315E"/>
    <w:rsid w:val="006D5171"/>
    <w:rsid w:val="006E01C9"/>
    <w:rsid w:val="006E10D0"/>
    <w:rsid w:val="006E2D7A"/>
    <w:rsid w:val="006E3795"/>
    <w:rsid w:val="006E53FC"/>
    <w:rsid w:val="006E5449"/>
    <w:rsid w:val="006E5933"/>
    <w:rsid w:val="006E6154"/>
    <w:rsid w:val="006E671A"/>
    <w:rsid w:val="006E7751"/>
    <w:rsid w:val="006F1414"/>
    <w:rsid w:val="006F2406"/>
    <w:rsid w:val="006F4399"/>
    <w:rsid w:val="006F4450"/>
    <w:rsid w:val="006F4B30"/>
    <w:rsid w:val="006F5CC4"/>
    <w:rsid w:val="006F73BF"/>
    <w:rsid w:val="0070291E"/>
    <w:rsid w:val="0070296B"/>
    <w:rsid w:val="00703BDF"/>
    <w:rsid w:val="0070458B"/>
    <w:rsid w:val="0071195F"/>
    <w:rsid w:val="00711978"/>
    <w:rsid w:val="00712D40"/>
    <w:rsid w:val="00712FE4"/>
    <w:rsid w:val="00716984"/>
    <w:rsid w:val="00720929"/>
    <w:rsid w:val="007227B4"/>
    <w:rsid w:val="00722B09"/>
    <w:rsid w:val="00731190"/>
    <w:rsid w:val="00731A60"/>
    <w:rsid w:val="00732455"/>
    <w:rsid w:val="00732CDF"/>
    <w:rsid w:val="007336DE"/>
    <w:rsid w:val="007354C0"/>
    <w:rsid w:val="00736702"/>
    <w:rsid w:val="007369AE"/>
    <w:rsid w:val="00740F4C"/>
    <w:rsid w:val="00742CA2"/>
    <w:rsid w:val="00757962"/>
    <w:rsid w:val="0076560E"/>
    <w:rsid w:val="00767D40"/>
    <w:rsid w:val="00773DB8"/>
    <w:rsid w:val="007747B7"/>
    <w:rsid w:val="007771BF"/>
    <w:rsid w:val="007777A8"/>
    <w:rsid w:val="00786AE2"/>
    <w:rsid w:val="00791193"/>
    <w:rsid w:val="007918A5"/>
    <w:rsid w:val="00792573"/>
    <w:rsid w:val="00793DA8"/>
    <w:rsid w:val="00795F81"/>
    <w:rsid w:val="00797085"/>
    <w:rsid w:val="00797C7E"/>
    <w:rsid w:val="007A23ED"/>
    <w:rsid w:val="007A2795"/>
    <w:rsid w:val="007A376C"/>
    <w:rsid w:val="007A4540"/>
    <w:rsid w:val="007A5F57"/>
    <w:rsid w:val="007B35EC"/>
    <w:rsid w:val="007B71AE"/>
    <w:rsid w:val="007B72C9"/>
    <w:rsid w:val="007B7621"/>
    <w:rsid w:val="007C00F2"/>
    <w:rsid w:val="007C0DB9"/>
    <w:rsid w:val="007C0E3F"/>
    <w:rsid w:val="007C14D2"/>
    <w:rsid w:val="007C1DC9"/>
    <w:rsid w:val="007C1EC1"/>
    <w:rsid w:val="007D012E"/>
    <w:rsid w:val="007D28AE"/>
    <w:rsid w:val="007D5255"/>
    <w:rsid w:val="007D5FE5"/>
    <w:rsid w:val="007D69CF"/>
    <w:rsid w:val="007E1C29"/>
    <w:rsid w:val="007E1E65"/>
    <w:rsid w:val="007E3C3F"/>
    <w:rsid w:val="007E3D21"/>
    <w:rsid w:val="007E4D9E"/>
    <w:rsid w:val="007E7B12"/>
    <w:rsid w:val="007F2C3D"/>
    <w:rsid w:val="007F6BE1"/>
    <w:rsid w:val="00801879"/>
    <w:rsid w:val="00806846"/>
    <w:rsid w:val="0080762E"/>
    <w:rsid w:val="00810A47"/>
    <w:rsid w:val="0081267A"/>
    <w:rsid w:val="00816ABE"/>
    <w:rsid w:val="00816E06"/>
    <w:rsid w:val="00820A8D"/>
    <w:rsid w:val="00821B3F"/>
    <w:rsid w:val="00823243"/>
    <w:rsid w:val="00824042"/>
    <w:rsid w:val="00824B94"/>
    <w:rsid w:val="00825BD8"/>
    <w:rsid w:val="0082792D"/>
    <w:rsid w:val="00827D54"/>
    <w:rsid w:val="00830372"/>
    <w:rsid w:val="00831C58"/>
    <w:rsid w:val="00833391"/>
    <w:rsid w:val="00835AE4"/>
    <w:rsid w:val="00841915"/>
    <w:rsid w:val="008427CC"/>
    <w:rsid w:val="008446AB"/>
    <w:rsid w:val="008449A8"/>
    <w:rsid w:val="008476ED"/>
    <w:rsid w:val="00850198"/>
    <w:rsid w:val="008541F6"/>
    <w:rsid w:val="0086042E"/>
    <w:rsid w:val="00863568"/>
    <w:rsid w:val="00863A8C"/>
    <w:rsid w:val="008658D8"/>
    <w:rsid w:val="00865DE0"/>
    <w:rsid w:val="0086682D"/>
    <w:rsid w:val="008714D0"/>
    <w:rsid w:val="008740D0"/>
    <w:rsid w:val="00876C7D"/>
    <w:rsid w:val="008779C4"/>
    <w:rsid w:val="008809DA"/>
    <w:rsid w:val="0088118E"/>
    <w:rsid w:val="0088745A"/>
    <w:rsid w:val="0089218F"/>
    <w:rsid w:val="008921BD"/>
    <w:rsid w:val="00892D46"/>
    <w:rsid w:val="008961A3"/>
    <w:rsid w:val="008A0219"/>
    <w:rsid w:val="008A0BB5"/>
    <w:rsid w:val="008A60EA"/>
    <w:rsid w:val="008A65B2"/>
    <w:rsid w:val="008B6729"/>
    <w:rsid w:val="008B6847"/>
    <w:rsid w:val="008C218A"/>
    <w:rsid w:val="008D5A06"/>
    <w:rsid w:val="008D7E04"/>
    <w:rsid w:val="008E335A"/>
    <w:rsid w:val="008E33EE"/>
    <w:rsid w:val="008E5846"/>
    <w:rsid w:val="008E6319"/>
    <w:rsid w:val="008F26E4"/>
    <w:rsid w:val="008F283C"/>
    <w:rsid w:val="008F2AA8"/>
    <w:rsid w:val="008F558F"/>
    <w:rsid w:val="008F609D"/>
    <w:rsid w:val="008F6378"/>
    <w:rsid w:val="008F6D42"/>
    <w:rsid w:val="009014FB"/>
    <w:rsid w:val="0090249C"/>
    <w:rsid w:val="00902BE4"/>
    <w:rsid w:val="00904017"/>
    <w:rsid w:val="00905180"/>
    <w:rsid w:val="00907896"/>
    <w:rsid w:val="00911356"/>
    <w:rsid w:val="00911C89"/>
    <w:rsid w:val="00912533"/>
    <w:rsid w:val="009128CF"/>
    <w:rsid w:val="00912EA8"/>
    <w:rsid w:val="00921853"/>
    <w:rsid w:val="00922067"/>
    <w:rsid w:val="009227C3"/>
    <w:rsid w:val="00926021"/>
    <w:rsid w:val="0093283C"/>
    <w:rsid w:val="00934286"/>
    <w:rsid w:val="00940679"/>
    <w:rsid w:val="0094232F"/>
    <w:rsid w:val="00943022"/>
    <w:rsid w:val="009454C0"/>
    <w:rsid w:val="00945E64"/>
    <w:rsid w:val="00951710"/>
    <w:rsid w:val="00956112"/>
    <w:rsid w:val="009567F1"/>
    <w:rsid w:val="00956E6D"/>
    <w:rsid w:val="00957BF2"/>
    <w:rsid w:val="00957D76"/>
    <w:rsid w:val="00960BBD"/>
    <w:rsid w:val="00962E8C"/>
    <w:rsid w:val="0096440E"/>
    <w:rsid w:val="0096468A"/>
    <w:rsid w:val="00964B9F"/>
    <w:rsid w:val="009653AF"/>
    <w:rsid w:val="009653CD"/>
    <w:rsid w:val="00965808"/>
    <w:rsid w:val="00966046"/>
    <w:rsid w:val="00966931"/>
    <w:rsid w:val="00966C8F"/>
    <w:rsid w:val="00973534"/>
    <w:rsid w:val="00973FB8"/>
    <w:rsid w:val="009754BD"/>
    <w:rsid w:val="00976A00"/>
    <w:rsid w:val="009778E0"/>
    <w:rsid w:val="00981110"/>
    <w:rsid w:val="009820C0"/>
    <w:rsid w:val="00982DE4"/>
    <w:rsid w:val="00985143"/>
    <w:rsid w:val="0098559D"/>
    <w:rsid w:val="00990834"/>
    <w:rsid w:val="009948DC"/>
    <w:rsid w:val="0099560A"/>
    <w:rsid w:val="00996ED5"/>
    <w:rsid w:val="00997B0B"/>
    <w:rsid w:val="009A2E1F"/>
    <w:rsid w:val="009A4F5F"/>
    <w:rsid w:val="009A5B5B"/>
    <w:rsid w:val="009B0FEC"/>
    <w:rsid w:val="009B29EF"/>
    <w:rsid w:val="009B29F9"/>
    <w:rsid w:val="009B3C60"/>
    <w:rsid w:val="009C0B2F"/>
    <w:rsid w:val="009C3979"/>
    <w:rsid w:val="009C6A33"/>
    <w:rsid w:val="009C70DF"/>
    <w:rsid w:val="009D023E"/>
    <w:rsid w:val="009D3F63"/>
    <w:rsid w:val="009D66EF"/>
    <w:rsid w:val="009E0A88"/>
    <w:rsid w:val="009E28AC"/>
    <w:rsid w:val="009E40F0"/>
    <w:rsid w:val="009E4F1F"/>
    <w:rsid w:val="009F1525"/>
    <w:rsid w:val="009F23A8"/>
    <w:rsid w:val="009F3890"/>
    <w:rsid w:val="009F4C12"/>
    <w:rsid w:val="00A0042D"/>
    <w:rsid w:val="00A03646"/>
    <w:rsid w:val="00A05ACC"/>
    <w:rsid w:val="00A079E7"/>
    <w:rsid w:val="00A11B7F"/>
    <w:rsid w:val="00A1277C"/>
    <w:rsid w:val="00A1633A"/>
    <w:rsid w:val="00A20F78"/>
    <w:rsid w:val="00A22251"/>
    <w:rsid w:val="00A22F56"/>
    <w:rsid w:val="00A25C4E"/>
    <w:rsid w:val="00A270F9"/>
    <w:rsid w:val="00A27DB7"/>
    <w:rsid w:val="00A305EB"/>
    <w:rsid w:val="00A314C3"/>
    <w:rsid w:val="00A33BD2"/>
    <w:rsid w:val="00A33ED9"/>
    <w:rsid w:val="00A365F4"/>
    <w:rsid w:val="00A37ABD"/>
    <w:rsid w:val="00A41CE1"/>
    <w:rsid w:val="00A4210C"/>
    <w:rsid w:val="00A45407"/>
    <w:rsid w:val="00A46AFA"/>
    <w:rsid w:val="00A47A7A"/>
    <w:rsid w:val="00A52E32"/>
    <w:rsid w:val="00A53AB4"/>
    <w:rsid w:val="00A55647"/>
    <w:rsid w:val="00A57287"/>
    <w:rsid w:val="00A610D6"/>
    <w:rsid w:val="00A621B3"/>
    <w:rsid w:val="00A62466"/>
    <w:rsid w:val="00A67FB8"/>
    <w:rsid w:val="00A70F88"/>
    <w:rsid w:val="00A741F1"/>
    <w:rsid w:val="00A74A62"/>
    <w:rsid w:val="00A75755"/>
    <w:rsid w:val="00A80D26"/>
    <w:rsid w:val="00A82BB0"/>
    <w:rsid w:val="00A83020"/>
    <w:rsid w:val="00A852FE"/>
    <w:rsid w:val="00A86971"/>
    <w:rsid w:val="00A87B2F"/>
    <w:rsid w:val="00A91994"/>
    <w:rsid w:val="00A947B6"/>
    <w:rsid w:val="00A94EBD"/>
    <w:rsid w:val="00A9639F"/>
    <w:rsid w:val="00A96FEB"/>
    <w:rsid w:val="00AA4784"/>
    <w:rsid w:val="00AA7F2E"/>
    <w:rsid w:val="00AB18E7"/>
    <w:rsid w:val="00AB23EC"/>
    <w:rsid w:val="00AB2E25"/>
    <w:rsid w:val="00AB4A41"/>
    <w:rsid w:val="00AB6D2D"/>
    <w:rsid w:val="00AC01B8"/>
    <w:rsid w:val="00AC0300"/>
    <w:rsid w:val="00AC1435"/>
    <w:rsid w:val="00AC2750"/>
    <w:rsid w:val="00AC37FD"/>
    <w:rsid w:val="00AC55D2"/>
    <w:rsid w:val="00AC5F43"/>
    <w:rsid w:val="00AC7F99"/>
    <w:rsid w:val="00AD1BD9"/>
    <w:rsid w:val="00AD2564"/>
    <w:rsid w:val="00AD2D15"/>
    <w:rsid w:val="00AD2D37"/>
    <w:rsid w:val="00AD2E1F"/>
    <w:rsid w:val="00AD4C1E"/>
    <w:rsid w:val="00AE27FF"/>
    <w:rsid w:val="00AE48A2"/>
    <w:rsid w:val="00AE6C3F"/>
    <w:rsid w:val="00AE7991"/>
    <w:rsid w:val="00AF1D30"/>
    <w:rsid w:val="00AF3402"/>
    <w:rsid w:val="00AF3769"/>
    <w:rsid w:val="00AF3C62"/>
    <w:rsid w:val="00AF3E86"/>
    <w:rsid w:val="00AF751C"/>
    <w:rsid w:val="00B0001C"/>
    <w:rsid w:val="00B03BF3"/>
    <w:rsid w:val="00B046E2"/>
    <w:rsid w:val="00B052DA"/>
    <w:rsid w:val="00B06162"/>
    <w:rsid w:val="00B10068"/>
    <w:rsid w:val="00B10CC9"/>
    <w:rsid w:val="00B11F5E"/>
    <w:rsid w:val="00B134F3"/>
    <w:rsid w:val="00B13C9B"/>
    <w:rsid w:val="00B15E4F"/>
    <w:rsid w:val="00B16762"/>
    <w:rsid w:val="00B20DFA"/>
    <w:rsid w:val="00B22A74"/>
    <w:rsid w:val="00B251E2"/>
    <w:rsid w:val="00B25227"/>
    <w:rsid w:val="00B31990"/>
    <w:rsid w:val="00B31FE8"/>
    <w:rsid w:val="00B36F22"/>
    <w:rsid w:val="00B376B8"/>
    <w:rsid w:val="00B40209"/>
    <w:rsid w:val="00B4139B"/>
    <w:rsid w:val="00B42226"/>
    <w:rsid w:val="00B50304"/>
    <w:rsid w:val="00B53566"/>
    <w:rsid w:val="00B57F6F"/>
    <w:rsid w:val="00B6018A"/>
    <w:rsid w:val="00B608FD"/>
    <w:rsid w:val="00B64F7B"/>
    <w:rsid w:val="00B64FA2"/>
    <w:rsid w:val="00B652BD"/>
    <w:rsid w:val="00B65748"/>
    <w:rsid w:val="00B71964"/>
    <w:rsid w:val="00B72DA7"/>
    <w:rsid w:val="00B83F6C"/>
    <w:rsid w:val="00B846BA"/>
    <w:rsid w:val="00B847F9"/>
    <w:rsid w:val="00B9021D"/>
    <w:rsid w:val="00B91753"/>
    <w:rsid w:val="00B91F7D"/>
    <w:rsid w:val="00B938DB"/>
    <w:rsid w:val="00B94650"/>
    <w:rsid w:val="00B967E0"/>
    <w:rsid w:val="00B96AA8"/>
    <w:rsid w:val="00B96F59"/>
    <w:rsid w:val="00BA30AA"/>
    <w:rsid w:val="00BA4DB1"/>
    <w:rsid w:val="00BA7CB4"/>
    <w:rsid w:val="00BB1EBE"/>
    <w:rsid w:val="00BB4381"/>
    <w:rsid w:val="00BB6425"/>
    <w:rsid w:val="00BC092C"/>
    <w:rsid w:val="00BC2691"/>
    <w:rsid w:val="00BC3027"/>
    <w:rsid w:val="00BC37C7"/>
    <w:rsid w:val="00BC60FF"/>
    <w:rsid w:val="00BC70B4"/>
    <w:rsid w:val="00BD0165"/>
    <w:rsid w:val="00BD57F1"/>
    <w:rsid w:val="00BD6612"/>
    <w:rsid w:val="00BE6C19"/>
    <w:rsid w:val="00BE74A6"/>
    <w:rsid w:val="00BF07A8"/>
    <w:rsid w:val="00BF1EE2"/>
    <w:rsid w:val="00BF38E3"/>
    <w:rsid w:val="00BF3F74"/>
    <w:rsid w:val="00BF50DD"/>
    <w:rsid w:val="00BF6239"/>
    <w:rsid w:val="00BF70D2"/>
    <w:rsid w:val="00C00954"/>
    <w:rsid w:val="00C026FC"/>
    <w:rsid w:val="00C04F98"/>
    <w:rsid w:val="00C0558C"/>
    <w:rsid w:val="00C062C2"/>
    <w:rsid w:val="00C11C96"/>
    <w:rsid w:val="00C12E6C"/>
    <w:rsid w:val="00C2132F"/>
    <w:rsid w:val="00C217D9"/>
    <w:rsid w:val="00C232B2"/>
    <w:rsid w:val="00C26960"/>
    <w:rsid w:val="00C3033F"/>
    <w:rsid w:val="00C313D8"/>
    <w:rsid w:val="00C31BF2"/>
    <w:rsid w:val="00C32FE0"/>
    <w:rsid w:val="00C37412"/>
    <w:rsid w:val="00C42892"/>
    <w:rsid w:val="00C457A7"/>
    <w:rsid w:val="00C45B2D"/>
    <w:rsid w:val="00C45D76"/>
    <w:rsid w:val="00C50016"/>
    <w:rsid w:val="00C51BEA"/>
    <w:rsid w:val="00C5295E"/>
    <w:rsid w:val="00C54940"/>
    <w:rsid w:val="00C551B2"/>
    <w:rsid w:val="00C57FE3"/>
    <w:rsid w:val="00C624DD"/>
    <w:rsid w:val="00C62689"/>
    <w:rsid w:val="00C63BE1"/>
    <w:rsid w:val="00C64B5A"/>
    <w:rsid w:val="00C71F86"/>
    <w:rsid w:val="00C72F80"/>
    <w:rsid w:val="00C742F4"/>
    <w:rsid w:val="00C74C8F"/>
    <w:rsid w:val="00C77AF7"/>
    <w:rsid w:val="00C77EA9"/>
    <w:rsid w:val="00C906CA"/>
    <w:rsid w:val="00C91712"/>
    <w:rsid w:val="00C91897"/>
    <w:rsid w:val="00C91D46"/>
    <w:rsid w:val="00C97974"/>
    <w:rsid w:val="00CA47E2"/>
    <w:rsid w:val="00CB02C9"/>
    <w:rsid w:val="00CB21DE"/>
    <w:rsid w:val="00CB6636"/>
    <w:rsid w:val="00CB6BF4"/>
    <w:rsid w:val="00CB6E04"/>
    <w:rsid w:val="00CB7479"/>
    <w:rsid w:val="00CC03C5"/>
    <w:rsid w:val="00CC4100"/>
    <w:rsid w:val="00CC57D8"/>
    <w:rsid w:val="00CD19C2"/>
    <w:rsid w:val="00CD23F9"/>
    <w:rsid w:val="00CD359D"/>
    <w:rsid w:val="00CD43CF"/>
    <w:rsid w:val="00CD4753"/>
    <w:rsid w:val="00CD55F4"/>
    <w:rsid w:val="00CE1856"/>
    <w:rsid w:val="00CE196A"/>
    <w:rsid w:val="00CE24A7"/>
    <w:rsid w:val="00CE271E"/>
    <w:rsid w:val="00CE317C"/>
    <w:rsid w:val="00CE72D8"/>
    <w:rsid w:val="00CE7B88"/>
    <w:rsid w:val="00CF2E0F"/>
    <w:rsid w:val="00CF4085"/>
    <w:rsid w:val="00CF48E9"/>
    <w:rsid w:val="00CF5A61"/>
    <w:rsid w:val="00CF5CC0"/>
    <w:rsid w:val="00D1044D"/>
    <w:rsid w:val="00D10A5A"/>
    <w:rsid w:val="00D11039"/>
    <w:rsid w:val="00D12824"/>
    <w:rsid w:val="00D22094"/>
    <w:rsid w:val="00D23D59"/>
    <w:rsid w:val="00D24B10"/>
    <w:rsid w:val="00D31C35"/>
    <w:rsid w:val="00D32F45"/>
    <w:rsid w:val="00D32F7F"/>
    <w:rsid w:val="00D33D19"/>
    <w:rsid w:val="00D36E82"/>
    <w:rsid w:val="00D373B4"/>
    <w:rsid w:val="00D441CC"/>
    <w:rsid w:val="00D46454"/>
    <w:rsid w:val="00D470EC"/>
    <w:rsid w:val="00D4712A"/>
    <w:rsid w:val="00D47EB5"/>
    <w:rsid w:val="00D50696"/>
    <w:rsid w:val="00D51895"/>
    <w:rsid w:val="00D520CC"/>
    <w:rsid w:val="00D55E67"/>
    <w:rsid w:val="00D60BE9"/>
    <w:rsid w:val="00D62205"/>
    <w:rsid w:val="00D713A4"/>
    <w:rsid w:val="00D7286A"/>
    <w:rsid w:val="00D74A33"/>
    <w:rsid w:val="00D75864"/>
    <w:rsid w:val="00D76B22"/>
    <w:rsid w:val="00D80AF3"/>
    <w:rsid w:val="00D83230"/>
    <w:rsid w:val="00D84353"/>
    <w:rsid w:val="00D845D1"/>
    <w:rsid w:val="00D8475B"/>
    <w:rsid w:val="00D877DE"/>
    <w:rsid w:val="00D878BD"/>
    <w:rsid w:val="00D87997"/>
    <w:rsid w:val="00D87A7E"/>
    <w:rsid w:val="00D90A93"/>
    <w:rsid w:val="00D912BC"/>
    <w:rsid w:val="00D91702"/>
    <w:rsid w:val="00D94400"/>
    <w:rsid w:val="00D970F8"/>
    <w:rsid w:val="00DA0014"/>
    <w:rsid w:val="00DA0E5A"/>
    <w:rsid w:val="00DA2A33"/>
    <w:rsid w:val="00DA41DB"/>
    <w:rsid w:val="00DA46F5"/>
    <w:rsid w:val="00DA48EA"/>
    <w:rsid w:val="00DA5292"/>
    <w:rsid w:val="00DA60A4"/>
    <w:rsid w:val="00DA6C63"/>
    <w:rsid w:val="00DB0739"/>
    <w:rsid w:val="00DB2277"/>
    <w:rsid w:val="00DB3A97"/>
    <w:rsid w:val="00DB3AB4"/>
    <w:rsid w:val="00DC2792"/>
    <w:rsid w:val="00DC3E2C"/>
    <w:rsid w:val="00DC5F12"/>
    <w:rsid w:val="00DC603E"/>
    <w:rsid w:val="00DD0EDA"/>
    <w:rsid w:val="00DD4132"/>
    <w:rsid w:val="00DD479A"/>
    <w:rsid w:val="00DD5034"/>
    <w:rsid w:val="00DD515D"/>
    <w:rsid w:val="00DD58B4"/>
    <w:rsid w:val="00DD727D"/>
    <w:rsid w:val="00DE0B23"/>
    <w:rsid w:val="00DE12E6"/>
    <w:rsid w:val="00DE359D"/>
    <w:rsid w:val="00DF0701"/>
    <w:rsid w:val="00DF0ECE"/>
    <w:rsid w:val="00DF3BE2"/>
    <w:rsid w:val="00DF3E86"/>
    <w:rsid w:val="00DF4BCB"/>
    <w:rsid w:val="00DF4CA8"/>
    <w:rsid w:val="00E0070E"/>
    <w:rsid w:val="00E06580"/>
    <w:rsid w:val="00E07663"/>
    <w:rsid w:val="00E077B7"/>
    <w:rsid w:val="00E102ED"/>
    <w:rsid w:val="00E11CEC"/>
    <w:rsid w:val="00E16C1E"/>
    <w:rsid w:val="00E218E0"/>
    <w:rsid w:val="00E222FB"/>
    <w:rsid w:val="00E2303E"/>
    <w:rsid w:val="00E23368"/>
    <w:rsid w:val="00E23E01"/>
    <w:rsid w:val="00E278C1"/>
    <w:rsid w:val="00E27BBA"/>
    <w:rsid w:val="00E32DF3"/>
    <w:rsid w:val="00E33784"/>
    <w:rsid w:val="00E35A6F"/>
    <w:rsid w:val="00E37549"/>
    <w:rsid w:val="00E37FA6"/>
    <w:rsid w:val="00E426B5"/>
    <w:rsid w:val="00E42BE0"/>
    <w:rsid w:val="00E45104"/>
    <w:rsid w:val="00E46EBF"/>
    <w:rsid w:val="00E47408"/>
    <w:rsid w:val="00E47823"/>
    <w:rsid w:val="00E500C8"/>
    <w:rsid w:val="00E5163C"/>
    <w:rsid w:val="00E53A67"/>
    <w:rsid w:val="00E54B34"/>
    <w:rsid w:val="00E56081"/>
    <w:rsid w:val="00E61268"/>
    <w:rsid w:val="00E62BF3"/>
    <w:rsid w:val="00E63041"/>
    <w:rsid w:val="00E63ABE"/>
    <w:rsid w:val="00E66065"/>
    <w:rsid w:val="00E744B3"/>
    <w:rsid w:val="00E81ADF"/>
    <w:rsid w:val="00E83AEE"/>
    <w:rsid w:val="00E84D7F"/>
    <w:rsid w:val="00E857A7"/>
    <w:rsid w:val="00E857FF"/>
    <w:rsid w:val="00E8723F"/>
    <w:rsid w:val="00E87612"/>
    <w:rsid w:val="00E87857"/>
    <w:rsid w:val="00E959B7"/>
    <w:rsid w:val="00EA015D"/>
    <w:rsid w:val="00EA1B94"/>
    <w:rsid w:val="00EA3B61"/>
    <w:rsid w:val="00EA3CC0"/>
    <w:rsid w:val="00EA45BE"/>
    <w:rsid w:val="00EA5E37"/>
    <w:rsid w:val="00EA6943"/>
    <w:rsid w:val="00EA6ACA"/>
    <w:rsid w:val="00EA7574"/>
    <w:rsid w:val="00EA77BC"/>
    <w:rsid w:val="00EB0F19"/>
    <w:rsid w:val="00EB4322"/>
    <w:rsid w:val="00EC352C"/>
    <w:rsid w:val="00EC5B89"/>
    <w:rsid w:val="00EC6CC0"/>
    <w:rsid w:val="00ED035E"/>
    <w:rsid w:val="00ED17EE"/>
    <w:rsid w:val="00ED65DB"/>
    <w:rsid w:val="00ED73C7"/>
    <w:rsid w:val="00ED79E2"/>
    <w:rsid w:val="00EE0FF6"/>
    <w:rsid w:val="00EE2FD0"/>
    <w:rsid w:val="00EE3144"/>
    <w:rsid w:val="00EE3304"/>
    <w:rsid w:val="00EE57B4"/>
    <w:rsid w:val="00EE7DFC"/>
    <w:rsid w:val="00EF3DED"/>
    <w:rsid w:val="00EF4A89"/>
    <w:rsid w:val="00EF58E2"/>
    <w:rsid w:val="00F02D8D"/>
    <w:rsid w:val="00F03D41"/>
    <w:rsid w:val="00F067AF"/>
    <w:rsid w:val="00F071E8"/>
    <w:rsid w:val="00F113FF"/>
    <w:rsid w:val="00F11577"/>
    <w:rsid w:val="00F11D2F"/>
    <w:rsid w:val="00F15ED1"/>
    <w:rsid w:val="00F16D63"/>
    <w:rsid w:val="00F17552"/>
    <w:rsid w:val="00F20CD2"/>
    <w:rsid w:val="00F230B5"/>
    <w:rsid w:val="00F25481"/>
    <w:rsid w:val="00F33AC3"/>
    <w:rsid w:val="00F35C53"/>
    <w:rsid w:val="00F36924"/>
    <w:rsid w:val="00F36BBB"/>
    <w:rsid w:val="00F42E69"/>
    <w:rsid w:val="00F474E5"/>
    <w:rsid w:val="00F509A7"/>
    <w:rsid w:val="00F54727"/>
    <w:rsid w:val="00F548EC"/>
    <w:rsid w:val="00F55DB5"/>
    <w:rsid w:val="00F572D5"/>
    <w:rsid w:val="00F57DAB"/>
    <w:rsid w:val="00F57F58"/>
    <w:rsid w:val="00F61505"/>
    <w:rsid w:val="00F644EF"/>
    <w:rsid w:val="00F70F9C"/>
    <w:rsid w:val="00F712D4"/>
    <w:rsid w:val="00F74070"/>
    <w:rsid w:val="00F806E4"/>
    <w:rsid w:val="00F8142C"/>
    <w:rsid w:val="00F85DBB"/>
    <w:rsid w:val="00F87F80"/>
    <w:rsid w:val="00F92C12"/>
    <w:rsid w:val="00F9325D"/>
    <w:rsid w:val="00F93641"/>
    <w:rsid w:val="00F94B00"/>
    <w:rsid w:val="00FA19E2"/>
    <w:rsid w:val="00FA20EB"/>
    <w:rsid w:val="00FA2772"/>
    <w:rsid w:val="00FA6CA9"/>
    <w:rsid w:val="00FB6B45"/>
    <w:rsid w:val="00FB740C"/>
    <w:rsid w:val="00FC1EB7"/>
    <w:rsid w:val="00FC278C"/>
    <w:rsid w:val="00FC5D4A"/>
    <w:rsid w:val="00FC6078"/>
    <w:rsid w:val="00FD0962"/>
    <w:rsid w:val="00FD31D0"/>
    <w:rsid w:val="00FD3D44"/>
    <w:rsid w:val="00FD4870"/>
    <w:rsid w:val="00FD6B52"/>
    <w:rsid w:val="00FE1710"/>
    <w:rsid w:val="00FE2855"/>
    <w:rsid w:val="00FE28AE"/>
    <w:rsid w:val="00FE2D84"/>
    <w:rsid w:val="00FE3FDB"/>
    <w:rsid w:val="00FE483B"/>
    <w:rsid w:val="00FE4CA3"/>
    <w:rsid w:val="00FF0AF4"/>
    <w:rsid w:val="00FF24B3"/>
    <w:rsid w:val="00FF4973"/>
    <w:rsid w:val="00FF679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128C98B"/>
  <w15:docId w15:val="{D5411BCD-FB56-46C0-94B9-B7524CDCC6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31780D"/>
    <w:pPr>
      <w:spacing w:after="0" w:line="24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qFormat/>
    <w:rsid w:val="00F03D41"/>
    <w:pPr>
      <w:keepNext/>
      <w:numPr>
        <w:numId w:val="2"/>
      </w:numPr>
      <w:spacing w:before="240" w:after="60"/>
      <w:outlineLvl w:val="0"/>
    </w:pPr>
    <w:rPr>
      <w:rFonts w:cs="Arial"/>
      <w:b/>
      <w:bCs/>
      <w:kern w:val="32"/>
      <w:sz w:val="36"/>
      <w:szCs w:val="32"/>
    </w:rPr>
  </w:style>
  <w:style w:type="paragraph" w:styleId="Nagwek2">
    <w:name w:val="heading 2"/>
    <w:basedOn w:val="Normalny"/>
    <w:next w:val="Normalny"/>
    <w:link w:val="Nagwek2Znak"/>
    <w:qFormat/>
    <w:rsid w:val="00F03D41"/>
    <w:pPr>
      <w:keepNext/>
      <w:numPr>
        <w:ilvl w:val="1"/>
        <w:numId w:val="2"/>
      </w:numPr>
      <w:spacing w:before="240" w:after="60"/>
      <w:outlineLvl w:val="1"/>
    </w:pPr>
    <w:rPr>
      <w:rFonts w:cs="Arial"/>
      <w:b/>
      <w:bCs/>
      <w:iCs/>
      <w:sz w:val="32"/>
      <w:szCs w:val="28"/>
    </w:rPr>
  </w:style>
  <w:style w:type="paragraph" w:styleId="Nagwek3">
    <w:name w:val="heading 3"/>
    <w:basedOn w:val="Normalny"/>
    <w:next w:val="Normalny"/>
    <w:link w:val="Nagwek3Znak"/>
    <w:qFormat/>
    <w:rsid w:val="00F03D41"/>
    <w:pPr>
      <w:keepNext/>
      <w:numPr>
        <w:ilvl w:val="2"/>
        <w:numId w:val="2"/>
      </w:numPr>
      <w:spacing w:before="240" w:after="60"/>
      <w:outlineLvl w:val="2"/>
    </w:pPr>
    <w:rPr>
      <w:rFonts w:cs="Arial"/>
      <w:b/>
      <w:bCs/>
      <w:sz w:val="28"/>
      <w:szCs w:val="26"/>
    </w:rPr>
  </w:style>
  <w:style w:type="paragraph" w:styleId="Nagwek4">
    <w:name w:val="heading 4"/>
    <w:basedOn w:val="Normalny"/>
    <w:next w:val="Normalny"/>
    <w:link w:val="Nagwek4Znak"/>
    <w:qFormat/>
    <w:rsid w:val="00F03D41"/>
    <w:pPr>
      <w:keepNext/>
      <w:numPr>
        <w:ilvl w:val="3"/>
        <w:numId w:val="2"/>
      </w:numPr>
      <w:spacing w:before="240" w:after="60"/>
      <w:outlineLvl w:val="3"/>
    </w:pPr>
    <w:rPr>
      <w:b/>
      <w:bCs/>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021B03"/>
    <w:pPr>
      <w:ind w:left="720"/>
      <w:contextualSpacing/>
    </w:pPr>
  </w:style>
  <w:style w:type="paragraph" w:styleId="Tekstprzypisukocowego">
    <w:name w:val="endnote text"/>
    <w:basedOn w:val="Normalny"/>
    <w:link w:val="TekstprzypisukocowegoZnak"/>
    <w:uiPriority w:val="99"/>
    <w:semiHidden/>
    <w:unhideWhenUsed/>
    <w:rsid w:val="003915C2"/>
    <w:rPr>
      <w:sz w:val="20"/>
      <w:szCs w:val="20"/>
    </w:rPr>
  </w:style>
  <w:style w:type="character" w:customStyle="1" w:styleId="TekstprzypisukocowegoZnak">
    <w:name w:val="Tekst przypisu końcowego Znak"/>
    <w:basedOn w:val="Domylnaczcionkaakapitu"/>
    <w:link w:val="Tekstprzypisukocowego"/>
    <w:uiPriority w:val="99"/>
    <w:semiHidden/>
    <w:rsid w:val="003915C2"/>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3915C2"/>
    <w:rPr>
      <w:vertAlign w:val="superscript"/>
    </w:rPr>
  </w:style>
  <w:style w:type="character" w:customStyle="1" w:styleId="Nagwek1Znak">
    <w:name w:val="Nagłówek 1 Znak"/>
    <w:basedOn w:val="Domylnaczcionkaakapitu"/>
    <w:link w:val="Nagwek1"/>
    <w:rsid w:val="00F03D41"/>
    <w:rPr>
      <w:rFonts w:ascii="Times New Roman" w:eastAsia="Times New Roman" w:hAnsi="Times New Roman" w:cs="Arial"/>
      <w:b/>
      <w:bCs/>
      <w:kern w:val="32"/>
      <w:sz w:val="36"/>
      <w:szCs w:val="32"/>
      <w:lang w:eastAsia="pl-PL"/>
    </w:rPr>
  </w:style>
  <w:style w:type="character" w:customStyle="1" w:styleId="Nagwek2Znak">
    <w:name w:val="Nagłówek 2 Znak"/>
    <w:basedOn w:val="Domylnaczcionkaakapitu"/>
    <w:link w:val="Nagwek2"/>
    <w:rsid w:val="00F03D41"/>
    <w:rPr>
      <w:rFonts w:ascii="Times New Roman" w:eastAsia="Times New Roman" w:hAnsi="Times New Roman" w:cs="Arial"/>
      <w:b/>
      <w:bCs/>
      <w:iCs/>
      <w:sz w:val="32"/>
      <w:szCs w:val="28"/>
      <w:lang w:eastAsia="pl-PL"/>
    </w:rPr>
  </w:style>
  <w:style w:type="character" w:customStyle="1" w:styleId="Nagwek3Znak">
    <w:name w:val="Nagłówek 3 Znak"/>
    <w:basedOn w:val="Domylnaczcionkaakapitu"/>
    <w:link w:val="Nagwek3"/>
    <w:rsid w:val="00F03D41"/>
    <w:rPr>
      <w:rFonts w:ascii="Times New Roman" w:eastAsia="Times New Roman" w:hAnsi="Times New Roman" w:cs="Arial"/>
      <w:b/>
      <w:bCs/>
      <w:sz w:val="28"/>
      <w:szCs w:val="26"/>
      <w:lang w:eastAsia="pl-PL"/>
    </w:rPr>
  </w:style>
  <w:style w:type="character" w:customStyle="1" w:styleId="Nagwek4Znak">
    <w:name w:val="Nagłówek 4 Znak"/>
    <w:basedOn w:val="Domylnaczcionkaakapitu"/>
    <w:link w:val="Nagwek4"/>
    <w:rsid w:val="00F03D41"/>
    <w:rPr>
      <w:rFonts w:ascii="Times New Roman" w:eastAsia="Times New Roman" w:hAnsi="Times New Roman" w:cs="Times New Roman"/>
      <w:b/>
      <w:bCs/>
      <w:sz w:val="24"/>
      <w:szCs w:val="28"/>
      <w:lang w:eastAsia="pl-PL"/>
    </w:rPr>
  </w:style>
  <w:style w:type="paragraph" w:styleId="Tekstpodstawowy">
    <w:name w:val="Body Text"/>
    <w:basedOn w:val="Normalny"/>
    <w:link w:val="TekstpodstawowyZnak"/>
    <w:rsid w:val="00F03D41"/>
    <w:rPr>
      <w:rFonts w:ascii="Arial" w:hAnsi="Arial"/>
      <w:szCs w:val="20"/>
    </w:rPr>
  </w:style>
  <w:style w:type="character" w:customStyle="1" w:styleId="TekstpodstawowyZnak">
    <w:name w:val="Tekst podstawowy Znak"/>
    <w:basedOn w:val="Domylnaczcionkaakapitu"/>
    <w:link w:val="Tekstpodstawowy"/>
    <w:rsid w:val="00F03D41"/>
    <w:rPr>
      <w:rFonts w:ascii="Arial" w:eastAsia="Times New Roman" w:hAnsi="Arial" w:cs="Times New Roman"/>
      <w:sz w:val="24"/>
      <w:szCs w:val="20"/>
      <w:lang w:eastAsia="pl-PL"/>
    </w:rPr>
  </w:style>
  <w:style w:type="character" w:styleId="Odwoanieprzypisudolnego">
    <w:name w:val="footnote reference"/>
    <w:aliases w:val="Footnote Reference Number,Odwołanie przypisu,Footnote symbol,Footnote reference number,note TESI,SUPERS,EN Footnote Reference,Footnote number,Ref,de nota al pie,Odwo3anie przypisu,Times 10 Point, Exposant 3 Point,number,16 Poi"/>
    <w:basedOn w:val="Domylnaczcionkaakapitu"/>
    <w:uiPriority w:val="99"/>
    <w:rsid w:val="00F03D41"/>
    <w:rPr>
      <w:vertAlign w:val="superscript"/>
    </w:rPr>
  </w:style>
  <w:style w:type="paragraph" w:styleId="Tekstprzypisudolnego">
    <w:name w:val="footnote text"/>
    <w:aliases w:val="Podrozdział,Footnote,Podrozdzia3,Tekst przypisu Znak Znak Znak Znak,Tekst przypisu Znak Znak Znak Znak Znak,Tekst przypisu Znak Znak Znak Znak Znak Znak Znak,Tekst przypisu Znak Znak Znak Znak Znak Znak Znak Znak Zn,Fußnote,Znak1"/>
    <w:basedOn w:val="Normalny"/>
    <w:link w:val="TekstprzypisudolnegoZnak"/>
    <w:uiPriority w:val="99"/>
    <w:rsid w:val="00F03D41"/>
    <w:rPr>
      <w:sz w:val="20"/>
      <w:szCs w:val="20"/>
    </w:rPr>
  </w:style>
  <w:style w:type="character" w:customStyle="1" w:styleId="TekstprzypisudolnegoZnak">
    <w:name w:val="Tekst przypisu dolnego Znak"/>
    <w:aliases w:val="Podrozdział Znak,Footnote Znak,Podrozdzia3 Znak,Tekst przypisu Znak Znak Znak Znak Znak1,Tekst przypisu Znak Znak Znak Znak Znak Znak,Tekst przypisu Znak Znak Znak Znak Znak Znak Znak Znak,Fußnote Znak,Znak1 Znak"/>
    <w:basedOn w:val="Domylnaczcionkaakapitu"/>
    <w:link w:val="Tekstprzypisudolnego"/>
    <w:uiPriority w:val="99"/>
    <w:rsid w:val="00F03D41"/>
    <w:rPr>
      <w:rFonts w:ascii="Times New Roman" w:eastAsia="Times New Roman" w:hAnsi="Times New Roman" w:cs="Times New Roman"/>
      <w:sz w:val="20"/>
      <w:szCs w:val="20"/>
      <w:lang w:eastAsia="pl-PL"/>
    </w:rPr>
  </w:style>
  <w:style w:type="character" w:styleId="Odwoaniedokomentarza">
    <w:name w:val="annotation reference"/>
    <w:basedOn w:val="Domylnaczcionkaakapitu"/>
    <w:uiPriority w:val="99"/>
    <w:semiHidden/>
    <w:unhideWhenUsed/>
    <w:rsid w:val="005D7FCA"/>
    <w:rPr>
      <w:sz w:val="16"/>
      <w:szCs w:val="16"/>
    </w:rPr>
  </w:style>
  <w:style w:type="paragraph" w:styleId="Tekstkomentarza">
    <w:name w:val="annotation text"/>
    <w:basedOn w:val="Normalny"/>
    <w:link w:val="TekstkomentarzaZnak"/>
    <w:uiPriority w:val="99"/>
    <w:unhideWhenUsed/>
    <w:rsid w:val="005D7FCA"/>
    <w:rPr>
      <w:sz w:val="20"/>
      <w:szCs w:val="20"/>
    </w:rPr>
  </w:style>
  <w:style w:type="character" w:customStyle="1" w:styleId="TekstkomentarzaZnak">
    <w:name w:val="Tekst komentarza Znak"/>
    <w:basedOn w:val="Domylnaczcionkaakapitu"/>
    <w:link w:val="Tekstkomentarza"/>
    <w:uiPriority w:val="99"/>
    <w:rsid w:val="005D7FCA"/>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5D7FCA"/>
    <w:rPr>
      <w:b/>
      <w:bCs/>
    </w:rPr>
  </w:style>
  <w:style w:type="character" w:customStyle="1" w:styleId="TematkomentarzaZnak">
    <w:name w:val="Temat komentarza Znak"/>
    <w:basedOn w:val="TekstkomentarzaZnak"/>
    <w:link w:val="Tematkomentarza"/>
    <w:uiPriority w:val="99"/>
    <w:semiHidden/>
    <w:rsid w:val="005D7FCA"/>
    <w:rPr>
      <w:rFonts w:ascii="Times New Roman" w:eastAsia="Times New Roman" w:hAnsi="Times New Roman" w:cs="Times New Roman"/>
      <w:b/>
      <w:bCs/>
      <w:sz w:val="20"/>
      <w:szCs w:val="20"/>
      <w:lang w:eastAsia="pl-PL"/>
    </w:rPr>
  </w:style>
  <w:style w:type="paragraph" w:styleId="Tekstdymka">
    <w:name w:val="Balloon Text"/>
    <w:basedOn w:val="Normalny"/>
    <w:link w:val="TekstdymkaZnak"/>
    <w:uiPriority w:val="99"/>
    <w:semiHidden/>
    <w:unhideWhenUsed/>
    <w:rsid w:val="005D7FCA"/>
    <w:rPr>
      <w:rFonts w:ascii="Tahoma" w:hAnsi="Tahoma" w:cs="Tahoma"/>
      <w:sz w:val="16"/>
      <w:szCs w:val="16"/>
    </w:rPr>
  </w:style>
  <w:style w:type="character" w:customStyle="1" w:styleId="TekstdymkaZnak">
    <w:name w:val="Tekst dymka Znak"/>
    <w:basedOn w:val="Domylnaczcionkaakapitu"/>
    <w:link w:val="Tekstdymka"/>
    <w:uiPriority w:val="99"/>
    <w:semiHidden/>
    <w:rsid w:val="005D7FCA"/>
    <w:rPr>
      <w:rFonts w:ascii="Tahoma" w:eastAsia="Times New Roman" w:hAnsi="Tahoma" w:cs="Tahoma"/>
      <w:sz w:val="16"/>
      <w:szCs w:val="16"/>
      <w:lang w:eastAsia="pl-PL"/>
    </w:rPr>
  </w:style>
  <w:style w:type="paragraph" w:styleId="Nagwek">
    <w:name w:val="header"/>
    <w:basedOn w:val="Normalny"/>
    <w:link w:val="NagwekZnak"/>
    <w:uiPriority w:val="99"/>
    <w:unhideWhenUsed/>
    <w:rsid w:val="00904017"/>
    <w:pPr>
      <w:tabs>
        <w:tab w:val="center" w:pos="4536"/>
        <w:tab w:val="right" w:pos="9072"/>
      </w:tabs>
    </w:pPr>
  </w:style>
  <w:style w:type="character" w:customStyle="1" w:styleId="NagwekZnak">
    <w:name w:val="Nagłówek Znak"/>
    <w:basedOn w:val="Domylnaczcionkaakapitu"/>
    <w:link w:val="Nagwek"/>
    <w:uiPriority w:val="99"/>
    <w:rsid w:val="00904017"/>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904017"/>
    <w:pPr>
      <w:tabs>
        <w:tab w:val="center" w:pos="4536"/>
        <w:tab w:val="right" w:pos="9072"/>
      </w:tabs>
    </w:pPr>
  </w:style>
  <w:style w:type="character" w:customStyle="1" w:styleId="StopkaZnak">
    <w:name w:val="Stopka Znak"/>
    <w:basedOn w:val="Domylnaczcionkaakapitu"/>
    <w:link w:val="Stopka"/>
    <w:uiPriority w:val="99"/>
    <w:rsid w:val="00904017"/>
    <w:rPr>
      <w:rFonts w:ascii="Times New Roman" w:eastAsia="Times New Roman" w:hAnsi="Times New Roman" w:cs="Times New Roman"/>
      <w:sz w:val="24"/>
      <w:szCs w:val="24"/>
      <w:lang w:eastAsia="pl-PL"/>
    </w:rPr>
  </w:style>
  <w:style w:type="paragraph" w:styleId="Poprawka">
    <w:name w:val="Revision"/>
    <w:hidden/>
    <w:uiPriority w:val="99"/>
    <w:semiHidden/>
    <w:rsid w:val="0093283C"/>
    <w:pPr>
      <w:spacing w:after="0" w:line="240" w:lineRule="auto"/>
    </w:pPr>
    <w:rPr>
      <w:rFonts w:ascii="Times New Roman" w:eastAsia="Times New Roman" w:hAnsi="Times New Roman" w:cs="Times New Roman"/>
      <w:sz w:val="24"/>
      <w:szCs w:val="24"/>
      <w:lang w:eastAsia="pl-PL"/>
    </w:rPr>
  </w:style>
  <w:style w:type="paragraph" w:customStyle="1" w:styleId="Default">
    <w:name w:val="Default"/>
    <w:rsid w:val="0081267A"/>
    <w:pPr>
      <w:autoSpaceDE w:val="0"/>
      <w:autoSpaceDN w:val="0"/>
      <w:adjustRightInd w:val="0"/>
      <w:spacing w:after="0" w:line="240" w:lineRule="auto"/>
    </w:pPr>
    <w:rPr>
      <w:rFonts w:ascii="Calibri" w:eastAsia="Times New Roman" w:hAnsi="Calibri" w:cs="Calibri"/>
      <w:color w:val="000000"/>
      <w:sz w:val="24"/>
      <w:szCs w:val="24"/>
      <w:lang w:eastAsia="pl-PL"/>
    </w:rPr>
  </w:style>
  <w:style w:type="character" w:styleId="Hipercze">
    <w:name w:val="Hyperlink"/>
    <w:basedOn w:val="Domylnaczcionkaakapitu"/>
    <w:uiPriority w:val="99"/>
    <w:unhideWhenUsed/>
    <w:rsid w:val="00F02D8D"/>
    <w:rPr>
      <w:color w:val="0000FF" w:themeColor="hyperlink"/>
      <w:u w:val="single"/>
    </w:rPr>
  </w:style>
  <w:style w:type="paragraph" w:customStyle="1" w:styleId="nadtabrys">
    <w:name w:val="nad tab/rys"/>
    <w:basedOn w:val="Legenda"/>
    <w:link w:val="nadtabrysZnak"/>
    <w:qFormat/>
    <w:rsid w:val="000B2888"/>
    <w:pPr>
      <w:keepNext/>
      <w:spacing w:before="240" w:after="240"/>
      <w:jc w:val="both"/>
    </w:pPr>
    <w:rPr>
      <w:rFonts w:ascii="Tahoma" w:hAnsi="Tahoma" w:cs="Tahoma"/>
      <w:b/>
      <w:i w:val="0"/>
      <w:color w:val="auto"/>
      <w:lang w:eastAsia="x-none"/>
    </w:rPr>
  </w:style>
  <w:style w:type="character" w:customStyle="1" w:styleId="nadtabrysZnak">
    <w:name w:val="nad tab/rys Znak"/>
    <w:basedOn w:val="Domylnaczcionkaakapitu"/>
    <w:link w:val="nadtabrys"/>
    <w:rsid w:val="000B2888"/>
    <w:rPr>
      <w:rFonts w:ascii="Tahoma" w:eastAsia="Times New Roman" w:hAnsi="Tahoma" w:cs="Tahoma"/>
      <w:b/>
      <w:iCs/>
      <w:sz w:val="18"/>
      <w:szCs w:val="18"/>
      <w:lang w:eastAsia="x-none"/>
    </w:rPr>
  </w:style>
  <w:style w:type="table" w:customStyle="1" w:styleId="Tabelasiatki6kolorowaakcent12">
    <w:name w:val="Tabela siatki 6 — kolorowa — akcent 12"/>
    <w:basedOn w:val="Standardowy"/>
    <w:uiPriority w:val="51"/>
    <w:rsid w:val="000B2888"/>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Legenda">
    <w:name w:val="caption"/>
    <w:basedOn w:val="Normalny"/>
    <w:next w:val="Normalny"/>
    <w:uiPriority w:val="35"/>
    <w:unhideWhenUsed/>
    <w:qFormat/>
    <w:rsid w:val="000B2888"/>
    <w:pPr>
      <w:spacing w:after="200"/>
    </w:pPr>
    <w:rPr>
      <w:i/>
      <w:iCs/>
      <w:color w:val="1F497D" w:themeColor="text2"/>
      <w:sz w:val="18"/>
      <w:szCs w:val="18"/>
    </w:rPr>
  </w:style>
  <w:style w:type="table" w:styleId="Tabela-Siatka">
    <w:name w:val="Table Grid"/>
    <w:basedOn w:val="Standardowy"/>
    <w:uiPriority w:val="59"/>
    <w:rsid w:val="007045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erozpoznanawzmianka1">
    <w:name w:val="Nierozpoznana wzmianka1"/>
    <w:basedOn w:val="Domylnaczcionkaakapitu"/>
    <w:uiPriority w:val="99"/>
    <w:semiHidden/>
    <w:unhideWhenUsed/>
    <w:rsid w:val="00391BAE"/>
    <w:rPr>
      <w:color w:val="605E5C"/>
      <w:shd w:val="clear" w:color="auto" w:fill="E1DFDD"/>
    </w:rPr>
  </w:style>
  <w:style w:type="character" w:styleId="UyteHipercze">
    <w:name w:val="FollowedHyperlink"/>
    <w:basedOn w:val="Domylnaczcionkaakapitu"/>
    <w:uiPriority w:val="99"/>
    <w:semiHidden/>
    <w:unhideWhenUsed/>
    <w:rsid w:val="00F8142C"/>
    <w:rPr>
      <w:color w:val="800080" w:themeColor="followedHyperlink"/>
      <w:u w:val="single"/>
    </w:rPr>
  </w:style>
  <w:style w:type="table" w:customStyle="1" w:styleId="Tabelasiatki4akcent51">
    <w:name w:val="Tabela siatki 4 — akcent 51"/>
    <w:basedOn w:val="Standardowy"/>
    <w:uiPriority w:val="49"/>
    <w:rsid w:val="00AC1435"/>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973315">
      <w:bodyDiv w:val="1"/>
      <w:marLeft w:val="0"/>
      <w:marRight w:val="0"/>
      <w:marTop w:val="0"/>
      <w:marBottom w:val="0"/>
      <w:divBdr>
        <w:top w:val="none" w:sz="0" w:space="0" w:color="auto"/>
        <w:left w:val="none" w:sz="0" w:space="0" w:color="auto"/>
        <w:bottom w:val="none" w:sz="0" w:space="0" w:color="auto"/>
        <w:right w:val="none" w:sz="0" w:space="0" w:color="auto"/>
      </w:divBdr>
    </w:div>
    <w:div w:id="369303981">
      <w:bodyDiv w:val="1"/>
      <w:marLeft w:val="0"/>
      <w:marRight w:val="0"/>
      <w:marTop w:val="0"/>
      <w:marBottom w:val="0"/>
      <w:divBdr>
        <w:top w:val="none" w:sz="0" w:space="0" w:color="auto"/>
        <w:left w:val="none" w:sz="0" w:space="0" w:color="auto"/>
        <w:bottom w:val="none" w:sz="0" w:space="0" w:color="auto"/>
        <w:right w:val="none" w:sz="0" w:space="0" w:color="auto"/>
      </w:divBdr>
    </w:div>
    <w:div w:id="507335027">
      <w:bodyDiv w:val="1"/>
      <w:marLeft w:val="0"/>
      <w:marRight w:val="0"/>
      <w:marTop w:val="0"/>
      <w:marBottom w:val="0"/>
      <w:divBdr>
        <w:top w:val="none" w:sz="0" w:space="0" w:color="auto"/>
        <w:left w:val="none" w:sz="0" w:space="0" w:color="auto"/>
        <w:bottom w:val="none" w:sz="0" w:space="0" w:color="auto"/>
        <w:right w:val="none" w:sz="0" w:space="0" w:color="auto"/>
      </w:divBdr>
    </w:div>
    <w:div w:id="1053626958">
      <w:bodyDiv w:val="1"/>
      <w:marLeft w:val="0"/>
      <w:marRight w:val="0"/>
      <w:marTop w:val="0"/>
      <w:marBottom w:val="0"/>
      <w:divBdr>
        <w:top w:val="none" w:sz="0" w:space="0" w:color="auto"/>
        <w:left w:val="none" w:sz="0" w:space="0" w:color="auto"/>
        <w:bottom w:val="none" w:sz="0" w:space="0" w:color="auto"/>
        <w:right w:val="none" w:sz="0" w:space="0" w:color="auto"/>
      </w:divBdr>
    </w:div>
    <w:div w:id="1097215158">
      <w:bodyDiv w:val="1"/>
      <w:marLeft w:val="0"/>
      <w:marRight w:val="0"/>
      <w:marTop w:val="0"/>
      <w:marBottom w:val="0"/>
      <w:divBdr>
        <w:top w:val="none" w:sz="0" w:space="0" w:color="auto"/>
        <w:left w:val="none" w:sz="0" w:space="0" w:color="auto"/>
        <w:bottom w:val="none" w:sz="0" w:space="0" w:color="auto"/>
        <w:right w:val="none" w:sz="0" w:space="0" w:color="auto"/>
      </w:divBdr>
    </w:div>
    <w:div w:id="1138376776">
      <w:bodyDiv w:val="1"/>
      <w:marLeft w:val="0"/>
      <w:marRight w:val="0"/>
      <w:marTop w:val="0"/>
      <w:marBottom w:val="0"/>
      <w:divBdr>
        <w:top w:val="none" w:sz="0" w:space="0" w:color="auto"/>
        <w:left w:val="none" w:sz="0" w:space="0" w:color="auto"/>
        <w:bottom w:val="none" w:sz="0" w:space="0" w:color="auto"/>
        <w:right w:val="none" w:sz="0" w:space="0" w:color="auto"/>
      </w:divBdr>
    </w:div>
    <w:div w:id="1144201354">
      <w:bodyDiv w:val="1"/>
      <w:marLeft w:val="0"/>
      <w:marRight w:val="0"/>
      <w:marTop w:val="0"/>
      <w:marBottom w:val="0"/>
      <w:divBdr>
        <w:top w:val="none" w:sz="0" w:space="0" w:color="auto"/>
        <w:left w:val="none" w:sz="0" w:space="0" w:color="auto"/>
        <w:bottom w:val="none" w:sz="0" w:space="0" w:color="auto"/>
        <w:right w:val="none" w:sz="0" w:space="0" w:color="auto"/>
      </w:divBdr>
    </w:div>
    <w:div w:id="1168979145">
      <w:bodyDiv w:val="1"/>
      <w:marLeft w:val="0"/>
      <w:marRight w:val="0"/>
      <w:marTop w:val="0"/>
      <w:marBottom w:val="0"/>
      <w:divBdr>
        <w:top w:val="none" w:sz="0" w:space="0" w:color="auto"/>
        <w:left w:val="none" w:sz="0" w:space="0" w:color="auto"/>
        <w:bottom w:val="none" w:sz="0" w:space="0" w:color="auto"/>
        <w:right w:val="none" w:sz="0" w:space="0" w:color="auto"/>
      </w:divBdr>
    </w:div>
    <w:div w:id="1315798551">
      <w:bodyDiv w:val="1"/>
      <w:marLeft w:val="0"/>
      <w:marRight w:val="0"/>
      <w:marTop w:val="0"/>
      <w:marBottom w:val="0"/>
      <w:divBdr>
        <w:top w:val="none" w:sz="0" w:space="0" w:color="auto"/>
        <w:left w:val="none" w:sz="0" w:space="0" w:color="auto"/>
        <w:bottom w:val="none" w:sz="0" w:space="0" w:color="auto"/>
        <w:right w:val="none" w:sz="0" w:space="0" w:color="auto"/>
      </w:divBdr>
    </w:div>
    <w:div w:id="1324966524">
      <w:bodyDiv w:val="1"/>
      <w:marLeft w:val="0"/>
      <w:marRight w:val="0"/>
      <w:marTop w:val="0"/>
      <w:marBottom w:val="0"/>
      <w:divBdr>
        <w:top w:val="none" w:sz="0" w:space="0" w:color="auto"/>
        <w:left w:val="none" w:sz="0" w:space="0" w:color="auto"/>
        <w:bottom w:val="none" w:sz="0" w:space="0" w:color="auto"/>
        <w:right w:val="none" w:sz="0" w:space="0" w:color="auto"/>
      </w:divBdr>
      <w:divsChild>
        <w:div w:id="1753047175">
          <w:marLeft w:val="0"/>
          <w:marRight w:val="0"/>
          <w:marTop w:val="0"/>
          <w:marBottom w:val="0"/>
          <w:divBdr>
            <w:top w:val="none" w:sz="0" w:space="0" w:color="auto"/>
            <w:left w:val="none" w:sz="0" w:space="0" w:color="auto"/>
            <w:bottom w:val="none" w:sz="0" w:space="0" w:color="auto"/>
            <w:right w:val="none" w:sz="0" w:space="0" w:color="auto"/>
          </w:divBdr>
        </w:div>
      </w:divsChild>
    </w:div>
    <w:div w:id="1702168954">
      <w:bodyDiv w:val="1"/>
      <w:marLeft w:val="0"/>
      <w:marRight w:val="0"/>
      <w:marTop w:val="0"/>
      <w:marBottom w:val="0"/>
      <w:divBdr>
        <w:top w:val="none" w:sz="0" w:space="0" w:color="auto"/>
        <w:left w:val="none" w:sz="0" w:space="0" w:color="auto"/>
        <w:bottom w:val="none" w:sz="0" w:space="0" w:color="auto"/>
        <w:right w:val="none" w:sz="0" w:space="0" w:color="auto"/>
      </w:divBdr>
    </w:div>
    <w:div w:id="1748264384">
      <w:bodyDiv w:val="1"/>
      <w:marLeft w:val="0"/>
      <w:marRight w:val="0"/>
      <w:marTop w:val="0"/>
      <w:marBottom w:val="0"/>
      <w:divBdr>
        <w:top w:val="none" w:sz="0" w:space="0" w:color="auto"/>
        <w:left w:val="none" w:sz="0" w:space="0" w:color="auto"/>
        <w:bottom w:val="none" w:sz="0" w:space="0" w:color="auto"/>
        <w:right w:val="none" w:sz="0" w:space="0" w:color="auto"/>
      </w:divBdr>
    </w:div>
    <w:div w:id="1924146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arta.Wielgosz@mi.gov.p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awel.Szymczuk@mi.gov.p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inspektor.RODO@mi.gov.pl" TargetMode="External"/><Relationship Id="rId19" Type="http://schemas.microsoft.com/office/2018/08/relationships/commentsExtensible" Target="commentsExtensi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8A8CA3-7954-4FF2-8380-C125545CF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14</Pages>
  <Words>4186</Words>
  <Characters>25120</Characters>
  <Application>Microsoft Office Word</Application>
  <DocSecurity>0</DocSecurity>
  <Lines>209</Lines>
  <Paragraphs>58</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29248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Stróżańska Urszula</dc:creator>
  <cp:keywords/>
  <dc:description/>
  <cp:lastModifiedBy>Wielgosz Marta</cp:lastModifiedBy>
  <cp:revision>9</cp:revision>
  <cp:lastPrinted>2021-02-19T14:52:00Z</cp:lastPrinted>
  <dcterms:created xsi:type="dcterms:W3CDTF">2021-03-12T10:37:00Z</dcterms:created>
  <dcterms:modified xsi:type="dcterms:W3CDTF">2021-03-16T12:24:00Z</dcterms:modified>
</cp:coreProperties>
</file>