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BE562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E5623">
        <w:rPr>
          <w:rFonts w:ascii="Cambria" w:hAnsi="Cambria" w:cs="Arial"/>
          <w:bCs/>
          <w:sz w:val="22"/>
          <w:szCs w:val="22"/>
        </w:rPr>
        <w:t>. Dz. U. z 2022 r. poz. 1710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BE5623">
        <w:rPr>
          <w:rFonts w:ascii="Cambria" w:hAnsi="Cambria" w:cs="Arial"/>
          <w:bCs/>
          <w:sz w:val="22"/>
          <w:szCs w:val="22"/>
        </w:rPr>
        <w:t>podstawowym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w wariancie I</w:t>
      </w:r>
      <w:r w:rsidR="00BE5623">
        <w:rPr>
          <w:rFonts w:ascii="Cambria" w:hAnsi="Cambria" w:cs="Arial"/>
          <w:bCs/>
          <w:sz w:val="22"/>
          <w:szCs w:val="22"/>
        </w:rPr>
        <w:t xml:space="preserve"> – zamówienia na usługi społeczne 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o którym mowa w </w:t>
      </w:r>
      <w:r w:rsidR="00BE5623">
        <w:rPr>
          <w:rFonts w:ascii="Cambria" w:hAnsi="Cambria" w:cs="Arial"/>
          <w:bCs/>
          <w:sz w:val="22"/>
          <w:szCs w:val="22"/>
        </w:rPr>
        <w:t xml:space="preserve">art. 359 pkt 2 w związku z </w:t>
      </w:r>
      <w:r w:rsidR="002D386E" w:rsidRPr="002D386E">
        <w:rPr>
          <w:rFonts w:ascii="Cambria" w:hAnsi="Cambria" w:cs="Arial"/>
          <w:bCs/>
          <w:sz w:val="22"/>
          <w:szCs w:val="22"/>
        </w:rPr>
        <w:t>art. 275 pkt 1 ustawy</w:t>
      </w:r>
      <w:r w:rsidR="00BE5623">
        <w:rPr>
          <w:rFonts w:ascii="Cambria" w:hAnsi="Cambria" w:cs="Arial"/>
          <w:bCs/>
          <w:sz w:val="22"/>
          <w:szCs w:val="22"/>
        </w:rPr>
        <w:t xml:space="preserve"> PZP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271388" w:rsidRPr="00271388">
        <w:rPr>
          <w:rFonts w:ascii="Cambria" w:hAnsi="Cambria" w:cs="Arial"/>
          <w:bCs/>
          <w:smallCaps/>
          <w:sz w:val="22"/>
          <w:szCs w:val="22"/>
        </w:rPr>
        <w:t>„</w:t>
      </w:r>
      <w:r w:rsidR="00BE5623">
        <w:rPr>
          <w:rFonts w:ascii="Cambria" w:hAnsi="Cambria" w:cs="Arial"/>
          <w:bCs/>
          <w:smallCaps/>
          <w:sz w:val="22"/>
          <w:szCs w:val="22"/>
        </w:rPr>
        <w:t>Usługa ochrony mienia w formie dozoru elektronicznego obiektów ZSLP w Białogardzie ”, nr Z.270.1.2023</w:t>
      </w:r>
      <w:bookmarkStart w:id="17" w:name="_GoBack"/>
      <w:bookmarkEnd w:id="17"/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E74" w:rsidRDefault="00D44E74">
      <w:r>
        <w:separator/>
      </w:r>
    </w:p>
  </w:endnote>
  <w:endnote w:type="continuationSeparator" w:id="0">
    <w:p w:rsidR="00D44E74" w:rsidRDefault="00D4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562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E74" w:rsidRDefault="00D44E74">
      <w:r>
        <w:separator/>
      </w:r>
    </w:p>
  </w:footnote>
  <w:footnote w:type="continuationSeparator" w:id="0">
    <w:p w:rsidR="00D44E74" w:rsidRDefault="00D44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2EB8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4A0C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23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4E74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0BB96C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3B6E9-1F45-4ED4-AE0A-8D8F1CF1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2023-01-11T10:50:00Z</dcterms:created>
  <dcterms:modified xsi:type="dcterms:W3CDTF">2023-01-11T11:22:00Z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