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5C83" w14:textId="77777777" w:rsidR="00400FF8" w:rsidRDefault="00400FF8" w:rsidP="00D61726">
      <w:pPr>
        <w:spacing w:after="0" w:line="260" w:lineRule="exact"/>
        <w:rPr>
          <w:rFonts w:ascii="Lato" w:hAnsi="Lato"/>
        </w:rPr>
      </w:pPr>
    </w:p>
    <w:p w14:paraId="609809E4" w14:textId="516E776C" w:rsidR="00EE002D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58429D">
        <w:rPr>
          <w:rFonts w:ascii="Lato" w:hAnsi="Lato"/>
        </w:rPr>
        <w:t>39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</w:t>
      </w:r>
      <w:r w:rsidR="000324C4">
        <w:rPr>
          <w:rFonts w:ascii="Lato" w:hAnsi="Lato"/>
        </w:rPr>
        <w:t>.25</w:t>
      </w:r>
    </w:p>
    <w:p w14:paraId="09E485F3" w14:textId="3972D42A" w:rsidR="000324C4" w:rsidRDefault="000324C4" w:rsidP="00D61726">
      <w:pPr>
        <w:spacing w:after="0" w:line="260" w:lineRule="exact"/>
        <w:rPr>
          <w:rFonts w:ascii="Lato" w:hAnsi="Lato"/>
        </w:rPr>
      </w:pPr>
      <w:r>
        <w:rPr>
          <w:rFonts w:ascii="Lato" w:hAnsi="Lato"/>
        </w:rPr>
        <w:t xml:space="preserve">Warszawa, </w:t>
      </w:r>
      <w:r w:rsidR="00992AC7">
        <w:rPr>
          <w:rFonts w:ascii="Lato" w:hAnsi="Lato"/>
        </w:rPr>
        <w:t>11</w:t>
      </w:r>
      <w:r w:rsidR="00B02323">
        <w:rPr>
          <w:rFonts w:ascii="Lato" w:hAnsi="Lato"/>
        </w:rPr>
        <w:t xml:space="preserve"> </w:t>
      </w:r>
      <w:r>
        <w:rPr>
          <w:rFonts w:ascii="Lato" w:hAnsi="Lato"/>
        </w:rPr>
        <w:t>sierpnia 2023 r.</w:t>
      </w: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27096EC2" w14:textId="77777777" w:rsidR="000324C4" w:rsidRDefault="000324C4" w:rsidP="000324C4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0324C4">
        <w:rPr>
          <w:rFonts w:ascii="Lato" w:eastAsia="Times New Roman" w:hAnsi="Lato" w:cs="Arial"/>
          <w:b/>
          <w:spacing w:val="4"/>
          <w:lang w:eastAsia="pl-PL"/>
        </w:rPr>
        <w:t>POSTANOWIENIE</w:t>
      </w:r>
    </w:p>
    <w:p w14:paraId="12281554" w14:textId="6C59D3EF" w:rsidR="000324C4" w:rsidRDefault="000324C4" w:rsidP="000324C4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0324C4">
        <w:rPr>
          <w:rFonts w:ascii="Lato" w:eastAsia="Times New Roman" w:hAnsi="Lato" w:cs="Arial"/>
          <w:spacing w:val="4"/>
          <w:lang w:eastAsia="pl-PL"/>
        </w:rPr>
        <w:t>Na podstawie art. 113 § 1 ustawy z dnia 14 czerwca 1960 r. – Kodeks postępowania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324C4">
        <w:rPr>
          <w:rFonts w:ascii="Lato" w:eastAsia="Times New Roman" w:hAnsi="Lato" w:cs="Arial"/>
          <w:spacing w:val="4"/>
          <w:lang w:eastAsia="pl-PL"/>
        </w:rPr>
        <w:t>administracyjnego (</w:t>
      </w:r>
      <w:proofErr w:type="spellStart"/>
      <w:r w:rsidRPr="000324C4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0324C4">
        <w:rPr>
          <w:rFonts w:ascii="Lato" w:eastAsia="Times New Roman" w:hAnsi="Lato" w:cs="Arial"/>
          <w:spacing w:val="4"/>
          <w:lang w:eastAsia="pl-PL"/>
        </w:rPr>
        <w:t>. Dz. U. z 2023 r. poz. 775, z późn.zm.), zwanej dalej „</w:t>
      </w:r>
      <w:r w:rsidRPr="00F84128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0324C4">
        <w:rPr>
          <w:rFonts w:ascii="Lato" w:eastAsia="Times New Roman" w:hAnsi="Lato" w:cs="Arial"/>
          <w:spacing w:val="4"/>
          <w:lang w:eastAsia="pl-PL"/>
        </w:rPr>
        <w:t>”,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F84128">
        <w:rPr>
          <w:rFonts w:ascii="Lato" w:eastAsia="Times New Roman" w:hAnsi="Lato" w:cs="Arial"/>
          <w:spacing w:val="4"/>
          <w:lang w:eastAsia="pl-PL"/>
        </w:rPr>
        <w:br/>
      </w:r>
      <w:r w:rsidRPr="000324C4">
        <w:rPr>
          <w:rFonts w:ascii="Lato" w:eastAsia="Times New Roman" w:hAnsi="Lato" w:cs="Arial"/>
          <w:spacing w:val="4"/>
          <w:lang w:eastAsia="pl-PL"/>
        </w:rPr>
        <w:t>oraz mając na uwadze, iż właściwym w przedmiotowej sprawie - stosownie do treści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324C4">
        <w:rPr>
          <w:rFonts w:ascii="Lato" w:eastAsia="Times New Roman" w:hAnsi="Lato" w:cs="Arial"/>
          <w:spacing w:val="4"/>
          <w:lang w:eastAsia="pl-PL"/>
        </w:rPr>
        <w:t>rozporządzenia Prezesa Rady Ministrów z dnia 15 kwietnia 2022 r. w sprawie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324C4">
        <w:rPr>
          <w:rFonts w:ascii="Lato" w:eastAsia="Times New Roman" w:hAnsi="Lato" w:cs="Arial"/>
          <w:spacing w:val="4"/>
          <w:lang w:eastAsia="pl-PL"/>
        </w:rPr>
        <w:t xml:space="preserve">szczegółowego zakresu działania Ministra Rozwoju i Technologii (Dz. U. z 2022 r . </w:t>
      </w:r>
      <w:r w:rsidR="00940F3A">
        <w:rPr>
          <w:rFonts w:ascii="Lato" w:eastAsia="Times New Roman" w:hAnsi="Lato" w:cs="Arial"/>
          <w:spacing w:val="4"/>
          <w:lang w:eastAsia="pl-PL"/>
        </w:rPr>
        <w:br/>
      </w:r>
      <w:r w:rsidRPr="000324C4">
        <w:rPr>
          <w:rFonts w:ascii="Lato" w:eastAsia="Times New Roman" w:hAnsi="Lato" w:cs="Arial"/>
          <w:spacing w:val="4"/>
          <w:lang w:eastAsia="pl-PL"/>
        </w:rPr>
        <w:t>poz.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324C4">
        <w:rPr>
          <w:rFonts w:ascii="Lato" w:eastAsia="Times New Roman" w:hAnsi="Lato" w:cs="Arial"/>
          <w:spacing w:val="4"/>
          <w:lang w:eastAsia="pl-PL"/>
        </w:rPr>
        <w:t>838) - jest Minister Rozwoju i Technologii, zwany dalej „</w:t>
      </w:r>
      <w:r w:rsidRPr="00F84128">
        <w:rPr>
          <w:rFonts w:ascii="Lato" w:eastAsia="Times New Roman" w:hAnsi="Lato" w:cs="Arial"/>
          <w:i/>
          <w:iCs/>
          <w:spacing w:val="4"/>
          <w:lang w:eastAsia="pl-PL"/>
        </w:rPr>
        <w:t>Ministrem</w:t>
      </w:r>
      <w:r w:rsidRPr="000324C4">
        <w:rPr>
          <w:rFonts w:ascii="Lato" w:eastAsia="Times New Roman" w:hAnsi="Lato" w:cs="Arial"/>
          <w:spacing w:val="4"/>
          <w:lang w:eastAsia="pl-PL"/>
        </w:rPr>
        <w:t>”</w:t>
      </w:r>
      <w:r w:rsidR="00F84128">
        <w:rPr>
          <w:rFonts w:ascii="Lato" w:eastAsia="Times New Roman" w:hAnsi="Lato" w:cs="Arial"/>
          <w:spacing w:val="4"/>
          <w:lang w:eastAsia="pl-PL"/>
        </w:rPr>
        <w:t>,</w:t>
      </w:r>
    </w:p>
    <w:p w14:paraId="43F9B563" w14:textId="79354DBD" w:rsidR="00F52BF6" w:rsidRDefault="00F52BF6" w:rsidP="00F52BF6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>
        <w:rPr>
          <w:rFonts w:ascii="Lato" w:eastAsia="Times New Roman" w:hAnsi="Lato" w:cs="Arial"/>
          <w:b/>
          <w:bCs/>
          <w:spacing w:val="4"/>
          <w:lang w:eastAsia="pl-PL"/>
        </w:rPr>
        <w:t>p</w:t>
      </w:r>
      <w:r w:rsidRPr="00F52BF6">
        <w:rPr>
          <w:rFonts w:ascii="Lato" w:eastAsia="Times New Roman" w:hAnsi="Lato" w:cs="Arial"/>
          <w:b/>
          <w:bCs/>
          <w:spacing w:val="4"/>
          <w:lang w:eastAsia="pl-PL"/>
        </w:rPr>
        <w:t>ostanawiam</w:t>
      </w:r>
    </w:p>
    <w:p w14:paraId="43A366DD" w14:textId="2A32BD5E" w:rsidR="00EE002D" w:rsidRPr="00F52BF6" w:rsidRDefault="00F52BF6" w:rsidP="00F84128">
      <w:pPr>
        <w:spacing w:before="120" w:after="240" w:line="240" w:lineRule="auto"/>
        <w:jc w:val="both"/>
        <w:rPr>
          <w:rFonts w:ascii="Lato" w:eastAsia="Times New Roman" w:hAnsi="Lato" w:cs="Arial"/>
          <w:spacing w:val="4"/>
          <w:lang w:eastAsia="pl-PL"/>
        </w:rPr>
      </w:pPr>
      <w:r w:rsidRPr="00F52BF6">
        <w:rPr>
          <w:rFonts w:ascii="Lato" w:eastAsia="Times New Roman" w:hAnsi="Lato" w:cs="Arial"/>
          <w:spacing w:val="4"/>
          <w:lang w:eastAsia="pl-PL"/>
        </w:rPr>
        <w:t>sprostować z urzędu błędy pisarskie w pkt I rozstrzygnięcia decyzji Ministra Rozwoju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F84128">
        <w:rPr>
          <w:rFonts w:ascii="Lato" w:eastAsia="Times New Roman" w:hAnsi="Lato" w:cs="Arial"/>
          <w:spacing w:val="4"/>
          <w:lang w:eastAsia="pl-PL"/>
        </w:rPr>
        <w:br/>
      </w:r>
      <w:r w:rsidRPr="00F52BF6">
        <w:rPr>
          <w:rFonts w:ascii="Lato" w:eastAsia="Times New Roman" w:hAnsi="Lato" w:cs="Arial"/>
          <w:spacing w:val="4"/>
          <w:lang w:eastAsia="pl-PL"/>
        </w:rPr>
        <w:t>i Technologii z dnia 2</w:t>
      </w:r>
      <w:r>
        <w:rPr>
          <w:rFonts w:ascii="Lato" w:eastAsia="Times New Roman" w:hAnsi="Lato" w:cs="Arial"/>
          <w:spacing w:val="4"/>
          <w:lang w:eastAsia="pl-PL"/>
        </w:rPr>
        <w:t>0</w:t>
      </w:r>
      <w:r w:rsidRPr="00F52BF6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t>lipca</w:t>
      </w:r>
      <w:r w:rsidRPr="00F52BF6">
        <w:rPr>
          <w:rFonts w:ascii="Lato" w:eastAsia="Times New Roman" w:hAnsi="Lato" w:cs="Arial"/>
          <w:spacing w:val="4"/>
          <w:lang w:eastAsia="pl-PL"/>
        </w:rPr>
        <w:t xml:space="preserve"> 2023 r., znak: DLI-I</w:t>
      </w:r>
      <w:r>
        <w:rPr>
          <w:rFonts w:ascii="Lato" w:eastAsia="Times New Roman" w:hAnsi="Lato" w:cs="Arial"/>
          <w:spacing w:val="4"/>
          <w:lang w:eastAsia="pl-PL"/>
        </w:rPr>
        <w:t>II</w:t>
      </w:r>
      <w:r w:rsidRPr="00F52BF6">
        <w:rPr>
          <w:rFonts w:ascii="Lato" w:eastAsia="Times New Roman" w:hAnsi="Lato" w:cs="Arial"/>
          <w:spacing w:val="4"/>
          <w:lang w:eastAsia="pl-PL"/>
        </w:rPr>
        <w:t>.7620.</w:t>
      </w:r>
      <w:r>
        <w:rPr>
          <w:rFonts w:ascii="Lato" w:eastAsia="Times New Roman" w:hAnsi="Lato" w:cs="Arial"/>
          <w:spacing w:val="4"/>
          <w:lang w:eastAsia="pl-PL"/>
        </w:rPr>
        <w:t>39.2022</w:t>
      </w:r>
      <w:r w:rsidRPr="00F52BF6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>JG.18</w:t>
      </w:r>
      <w:r w:rsidRPr="00F52BF6">
        <w:rPr>
          <w:rFonts w:ascii="Lato" w:eastAsia="Times New Roman" w:hAnsi="Lato" w:cs="Arial"/>
          <w:spacing w:val="4"/>
          <w:lang w:eastAsia="pl-PL"/>
        </w:rPr>
        <w:t>, w następujący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F52BF6">
        <w:rPr>
          <w:rFonts w:ascii="Lato" w:eastAsia="Times New Roman" w:hAnsi="Lato" w:cs="Arial"/>
          <w:spacing w:val="4"/>
          <w:lang w:eastAsia="pl-PL"/>
        </w:rPr>
        <w:t>sposób:</w:t>
      </w:r>
    </w:p>
    <w:p w14:paraId="64951B20" w14:textId="10D043D5" w:rsidR="004D129C" w:rsidRPr="00E25883" w:rsidRDefault="004D129C" w:rsidP="00F84128">
      <w:pPr>
        <w:pStyle w:val="Akapitzlist"/>
        <w:numPr>
          <w:ilvl w:val="0"/>
          <w:numId w:val="7"/>
        </w:numPr>
        <w:spacing w:before="120" w:after="240" w:line="240" w:lineRule="auto"/>
        <w:jc w:val="both"/>
        <w:rPr>
          <w:rFonts w:ascii="Lato" w:eastAsia="Times New Roman" w:hAnsi="Lato" w:cs="Arial"/>
          <w:bCs/>
          <w:color w:val="000000"/>
          <w:lang w:eastAsia="en-GB"/>
        </w:rPr>
      </w:pPr>
      <w:r w:rsidRPr="00E25883">
        <w:rPr>
          <w:rFonts w:ascii="Lato" w:eastAsia="Times New Roman" w:hAnsi="Lato" w:cs="Arial"/>
          <w:bCs/>
          <w:color w:val="000000"/>
          <w:lang w:eastAsia="en-GB"/>
        </w:rPr>
        <w:t xml:space="preserve">na stronie 2, w wersach </w:t>
      </w:r>
      <w:r w:rsidR="00A55F74" w:rsidRPr="00E25883">
        <w:rPr>
          <w:rFonts w:ascii="Lato" w:eastAsia="Times New Roman" w:hAnsi="Lato" w:cs="Arial"/>
          <w:bCs/>
          <w:color w:val="000000"/>
          <w:lang w:eastAsia="en-GB"/>
        </w:rPr>
        <w:t>17-</w:t>
      </w:r>
      <w:r w:rsidR="001A1337">
        <w:rPr>
          <w:rFonts w:ascii="Lato" w:eastAsia="Times New Roman" w:hAnsi="Lato" w:cs="Arial"/>
          <w:bCs/>
          <w:color w:val="000000"/>
          <w:lang w:eastAsia="en-GB"/>
        </w:rPr>
        <w:t>19</w:t>
      </w:r>
      <w:r w:rsidR="00E25883" w:rsidRPr="00E25883">
        <w:rPr>
          <w:rFonts w:ascii="Lato" w:eastAsia="Times New Roman" w:hAnsi="Lato" w:cs="Arial"/>
          <w:bCs/>
          <w:color w:val="000000"/>
          <w:lang w:eastAsia="en-GB"/>
        </w:rPr>
        <w:t>,</w:t>
      </w:r>
      <w:r w:rsidR="00A55F74" w:rsidRPr="00E25883">
        <w:rPr>
          <w:rFonts w:ascii="Lato" w:eastAsia="Times New Roman" w:hAnsi="Lato" w:cs="Arial"/>
          <w:bCs/>
          <w:color w:val="000000"/>
          <w:lang w:eastAsia="en-GB"/>
        </w:rPr>
        <w:t xml:space="preserve"> licząc od góry strony, zapis:</w:t>
      </w:r>
    </w:p>
    <w:p w14:paraId="75C7EC10" w14:textId="35CC92F0" w:rsidR="004D129C" w:rsidRPr="004D129C" w:rsidRDefault="00E25883" w:rsidP="00F84128">
      <w:pPr>
        <w:spacing w:before="120" w:after="240" w:line="240" w:lineRule="auto"/>
        <w:ind w:left="426"/>
        <w:jc w:val="both"/>
        <w:rPr>
          <w:rFonts w:ascii="Lato" w:eastAsia="Times New Roman" w:hAnsi="Lato" w:cs="Arial"/>
          <w:bCs/>
          <w:iCs/>
          <w:color w:val="000000"/>
          <w:lang w:eastAsia="en-GB" w:bidi="pl-PL"/>
        </w:rPr>
      </w:pPr>
      <w:r>
        <w:rPr>
          <w:rFonts w:ascii="Lato" w:eastAsia="Times New Roman" w:hAnsi="Lato" w:cs="Arial"/>
          <w:bCs/>
          <w:color w:val="000000"/>
          <w:lang w:eastAsia="en-GB"/>
        </w:rPr>
        <w:t xml:space="preserve">„- </w:t>
      </w:r>
      <w:r w:rsidR="004D129C" w:rsidRPr="004D129C">
        <w:rPr>
          <w:rFonts w:ascii="Lato" w:eastAsia="Times New Roman" w:hAnsi="Lato" w:cs="Arial"/>
          <w:bCs/>
          <w:color w:val="000000"/>
          <w:lang w:eastAsia="en-GB"/>
        </w:rPr>
        <w:t xml:space="preserve">w rozstrzygnięciu zaskarżonej decyzji, </w:t>
      </w:r>
      <w:r w:rsidR="004D129C" w:rsidRPr="004D129C">
        <w:rPr>
          <w:rFonts w:ascii="Lato" w:eastAsia="Times New Roman" w:hAnsi="Lato" w:cs="Arial"/>
          <w:bCs/>
          <w:iCs/>
          <w:color w:val="000000"/>
          <w:lang w:eastAsia="en-GB" w:bidi="pl-PL"/>
        </w:rPr>
        <w:t>znajdujący się na stronie 13 w wierszu 6, licząc od dołu strony, zapis:</w:t>
      </w:r>
    </w:p>
    <w:p w14:paraId="11B818BA" w14:textId="00F15F85" w:rsidR="004D129C" w:rsidRDefault="004D129C" w:rsidP="00F84128">
      <w:pPr>
        <w:spacing w:before="120" w:after="240" w:line="240" w:lineRule="auto"/>
        <w:ind w:left="426"/>
        <w:jc w:val="both"/>
        <w:rPr>
          <w:rFonts w:ascii="Lato" w:eastAsia="Times New Roman" w:hAnsi="Lato" w:cs="Arial"/>
          <w:bCs/>
          <w:iCs/>
          <w:color w:val="000000"/>
          <w:lang w:eastAsia="en-GB" w:bidi="pl-PL"/>
        </w:rPr>
      </w:pPr>
      <w:r w:rsidRPr="004D129C">
        <w:rPr>
          <w:rFonts w:ascii="Lato" w:eastAsia="Times New Roman" w:hAnsi="Lato" w:cs="Arial"/>
          <w:bCs/>
          <w:iCs/>
          <w:color w:val="000000"/>
          <w:lang w:eastAsia="en-GB" w:bidi="pl-PL"/>
        </w:rPr>
        <w:t>„4106/8”,</w:t>
      </w:r>
    </w:p>
    <w:p w14:paraId="4D9FBE43" w14:textId="74222B49" w:rsidR="00276F82" w:rsidRDefault="00276F82" w:rsidP="00F84128">
      <w:pPr>
        <w:spacing w:before="120" w:after="240" w:line="240" w:lineRule="auto"/>
        <w:jc w:val="both"/>
        <w:rPr>
          <w:rFonts w:ascii="Lato" w:eastAsia="Times New Roman" w:hAnsi="Lato" w:cs="Arial"/>
          <w:bCs/>
          <w:iCs/>
          <w:color w:val="000000"/>
          <w:u w:val="single"/>
          <w:lang w:eastAsia="en-GB" w:bidi="pl-PL"/>
        </w:rPr>
      </w:pPr>
      <w:r w:rsidRPr="00E25883">
        <w:rPr>
          <w:rFonts w:ascii="Lato" w:eastAsia="Times New Roman" w:hAnsi="Lato" w:cs="Arial"/>
          <w:bCs/>
          <w:iCs/>
          <w:color w:val="000000"/>
          <w:u w:val="single"/>
          <w:lang w:eastAsia="en-GB" w:bidi="pl-PL"/>
        </w:rPr>
        <w:t>zastępuje zapisem</w:t>
      </w:r>
      <w:r w:rsidR="00E25883" w:rsidRPr="00E25883">
        <w:rPr>
          <w:rFonts w:ascii="Lato" w:eastAsia="Times New Roman" w:hAnsi="Lato" w:cs="Arial"/>
          <w:bCs/>
          <w:iCs/>
          <w:color w:val="000000"/>
          <w:u w:val="single"/>
          <w:lang w:eastAsia="en-GB" w:bidi="pl-PL"/>
        </w:rPr>
        <w:t>:</w:t>
      </w:r>
    </w:p>
    <w:p w14:paraId="01AAC7A0" w14:textId="77777777" w:rsidR="00E25883" w:rsidRPr="00E25883" w:rsidRDefault="00E25883" w:rsidP="00F84128">
      <w:pPr>
        <w:spacing w:before="120" w:after="240" w:line="240" w:lineRule="auto"/>
        <w:ind w:left="426"/>
        <w:jc w:val="both"/>
        <w:rPr>
          <w:rFonts w:ascii="Lato" w:eastAsia="Times New Roman" w:hAnsi="Lato" w:cs="Arial"/>
          <w:bCs/>
          <w:iCs/>
          <w:color w:val="000000"/>
          <w:lang w:eastAsia="en-GB" w:bidi="pl-PL"/>
        </w:rPr>
      </w:pPr>
      <w:r w:rsidRPr="00E25883">
        <w:rPr>
          <w:rFonts w:ascii="Lato" w:eastAsia="Times New Roman" w:hAnsi="Lato" w:cs="Arial"/>
          <w:bCs/>
          <w:iCs/>
          <w:color w:val="000000"/>
          <w:lang w:eastAsia="en-GB" w:bidi="pl-PL"/>
        </w:rPr>
        <w:t>„- w rozstrzygnięciu zaskarżonej decyzji, znajdujący się na stronie 13 w wierszu 6, licząc od dołu strony, zapis:</w:t>
      </w:r>
    </w:p>
    <w:p w14:paraId="0FB8E5B9" w14:textId="1E7F7D9D" w:rsidR="00E25883" w:rsidRDefault="00E25883" w:rsidP="00F84128">
      <w:pPr>
        <w:spacing w:before="120" w:after="240" w:line="240" w:lineRule="auto"/>
        <w:ind w:left="426"/>
        <w:jc w:val="both"/>
        <w:rPr>
          <w:rFonts w:ascii="Lato" w:eastAsia="Times New Roman" w:hAnsi="Lato" w:cs="Arial"/>
          <w:bCs/>
          <w:iCs/>
          <w:color w:val="000000"/>
          <w:lang w:eastAsia="en-GB" w:bidi="pl-PL"/>
        </w:rPr>
      </w:pPr>
      <w:r w:rsidRPr="00E25883">
        <w:rPr>
          <w:rFonts w:ascii="Lato" w:eastAsia="Times New Roman" w:hAnsi="Lato" w:cs="Arial"/>
          <w:bCs/>
          <w:iCs/>
          <w:color w:val="000000"/>
          <w:lang w:eastAsia="en-GB" w:bidi="pl-PL"/>
        </w:rPr>
        <w:t>„4106/8</w:t>
      </w:r>
      <w:r>
        <w:rPr>
          <w:rFonts w:ascii="Lato" w:eastAsia="Times New Roman" w:hAnsi="Lato" w:cs="Arial"/>
          <w:bCs/>
          <w:iCs/>
          <w:color w:val="000000"/>
          <w:lang w:eastAsia="en-GB" w:bidi="pl-PL"/>
        </w:rPr>
        <w:t>, 4107/2, 4109/9</w:t>
      </w:r>
      <w:r w:rsidRPr="00E25883">
        <w:rPr>
          <w:rFonts w:ascii="Lato" w:eastAsia="Times New Roman" w:hAnsi="Lato" w:cs="Arial"/>
          <w:bCs/>
          <w:iCs/>
          <w:color w:val="000000"/>
          <w:lang w:eastAsia="en-GB" w:bidi="pl-PL"/>
        </w:rPr>
        <w:t>”,</w:t>
      </w:r>
    </w:p>
    <w:p w14:paraId="77BDF1B6" w14:textId="42039CBA" w:rsidR="00E6589C" w:rsidRDefault="00E6589C" w:rsidP="00F84128">
      <w:pPr>
        <w:pStyle w:val="Akapitzlist"/>
        <w:numPr>
          <w:ilvl w:val="0"/>
          <w:numId w:val="7"/>
        </w:numPr>
        <w:spacing w:after="240" w:line="240" w:lineRule="exact"/>
        <w:contextualSpacing w:val="0"/>
        <w:jc w:val="both"/>
        <w:rPr>
          <w:rFonts w:ascii="Lato" w:hAnsi="Lato" w:cs="Arial"/>
          <w:iCs/>
          <w:spacing w:val="4"/>
          <w:lang w:bidi="pl-PL"/>
        </w:rPr>
      </w:pPr>
      <w:r>
        <w:rPr>
          <w:rFonts w:ascii="Lato" w:hAnsi="Lato" w:cs="Arial"/>
          <w:iCs/>
          <w:spacing w:val="4"/>
          <w:lang w:bidi="pl-PL"/>
        </w:rPr>
        <w:t>na stronie 4, w wersach 4-6, licząc od góry strony, zapis:</w:t>
      </w:r>
    </w:p>
    <w:p w14:paraId="1293AC0D" w14:textId="0FCE4872" w:rsidR="00E25883" w:rsidRPr="00C00CB4" w:rsidRDefault="00E25883" w:rsidP="006A7B34">
      <w:pPr>
        <w:pStyle w:val="Akapitzlist"/>
        <w:spacing w:after="240" w:line="240" w:lineRule="exact"/>
        <w:ind w:left="360"/>
        <w:contextualSpacing w:val="0"/>
        <w:jc w:val="both"/>
        <w:rPr>
          <w:rFonts w:ascii="Lato" w:hAnsi="Lato" w:cs="Arial"/>
          <w:iCs/>
          <w:spacing w:val="4"/>
          <w:lang w:bidi="pl-PL"/>
        </w:rPr>
      </w:pPr>
      <w:r>
        <w:rPr>
          <w:rFonts w:ascii="Lato" w:hAnsi="Lato" w:cs="Arial"/>
          <w:iCs/>
          <w:spacing w:val="4"/>
          <w:lang w:bidi="pl-PL"/>
        </w:rPr>
        <w:t xml:space="preserve">„- </w:t>
      </w:r>
      <w:r w:rsidR="00C00CB4" w:rsidRPr="00C00CB4">
        <w:rPr>
          <w:rFonts w:ascii="Lato" w:hAnsi="Lato" w:cs="Arial"/>
          <w:iCs/>
          <w:spacing w:val="4"/>
          <w:lang w:bidi="pl-PL"/>
        </w:rPr>
        <w:t>ustalenie, w rozstrzygnięciu zaskarżonej decyzji, w miejscu uchylenia, na stronie 13 w wierszu 6, licząc od dołu strony nowego zapisu:</w:t>
      </w:r>
    </w:p>
    <w:p w14:paraId="68E3E525" w14:textId="46EA17E8" w:rsidR="00E25883" w:rsidRDefault="00E25883" w:rsidP="00F84128">
      <w:pPr>
        <w:pStyle w:val="Akapitzlist"/>
        <w:spacing w:after="240" w:line="240" w:lineRule="exact"/>
        <w:ind w:left="426"/>
        <w:contextualSpacing w:val="0"/>
        <w:jc w:val="both"/>
        <w:rPr>
          <w:rFonts w:ascii="Lato" w:hAnsi="Lato" w:cs="Arial"/>
          <w:iCs/>
          <w:spacing w:val="4"/>
          <w:lang w:bidi="pl-PL"/>
        </w:rPr>
      </w:pPr>
      <w:r w:rsidRPr="00CE66DE">
        <w:rPr>
          <w:rFonts w:ascii="Lato" w:hAnsi="Lato" w:cs="Arial"/>
          <w:iCs/>
          <w:spacing w:val="4"/>
          <w:lang w:bidi="pl-PL"/>
        </w:rPr>
        <w:t>„4106/4</w:t>
      </w:r>
      <w:r w:rsidR="00C00CB4">
        <w:rPr>
          <w:rFonts w:ascii="Lato" w:hAnsi="Lato" w:cs="Arial"/>
          <w:iCs/>
          <w:spacing w:val="4"/>
          <w:lang w:bidi="pl-PL"/>
        </w:rPr>
        <w:t>”,</w:t>
      </w:r>
    </w:p>
    <w:p w14:paraId="13C5C2A4" w14:textId="764E12BB" w:rsidR="00C00CB4" w:rsidRDefault="00C00CB4" w:rsidP="00F84128">
      <w:pPr>
        <w:spacing w:after="240" w:line="240" w:lineRule="exact"/>
        <w:jc w:val="both"/>
        <w:rPr>
          <w:rFonts w:ascii="Lato" w:hAnsi="Lato" w:cs="Arial"/>
          <w:iCs/>
          <w:spacing w:val="4"/>
          <w:u w:val="single"/>
          <w:lang w:bidi="pl-PL"/>
        </w:rPr>
      </w:pPr>
      <w:r w:rsidRPr="00C00CB4">
        <w:rPr>
          <w:rFonts w:ascii="Lato" w:hAnsi="Lato" w:cs="Arial"/>
          <w:iCs/>
          <w:spacing w:val="4"/>
          <w:u w:val="single"/>
          <w:lang w:bidi="pl-PL"/>
        </w:rPr>
        <w:t>zastępuje zapisem:</w:t>
      </w:r>
    </w:p>
    <w:p w14:paraId="29F1F4A7" w14:textId="77777777" w:rsidR="00C00CB4" w:rsidRPr="00C00CB4" w:rsidRDefault="00C00CB4" w:rsidP="00F84128">
      <w:pPr>
        <w:ind w:left="426"/>
        <w:jc w:val="both"/>
        <w:rPr>
          <w:rFonts w:ascii="Lato" w:hAnsi="Lato" w:cs="Arial"/>
          <w:iCs/>
          <w:spacing w:val="4"/>
          <w:lang w:bidi="pl-PL"/>
        </w:rPr>
      </w:pPr>
      <w:r w:rsidRPr="00C00CB4">
        <w:rPr>
          <w:rFonts w:ascii="Lato" w:hAnsi="Lato" w:cs="Arial"/>
          <w:iCs/>
          <w:spacing w:val="4"/>
          <w:lang w:bidi="pl-PL"/>
        </w:rPr>
        <w:t>„- ustalenie, w rozstrzygnięciu zaskarżonej decyzji, w miejscu uchylenia, na stronie 13 w wierszu 6, licząc od dołu strony nowego zapisu:</w:t>
      </w:r>
    </w:p>
    <w:p w14:paraId="0A79455C" w14:textId="11C7F836" w:rsidR="00F52BF6" w:rsidRPr="00F84128" w:rsidRDefault="00C00CB4" w:rsidP="00F84128">
      <w:pPr>
        <w:spacing w:after="240" w:line="240" w:lineRule="exact"/>
        <w:ind w:left="426"/>
        <w:jc w:val="both"/>
        <w:rPr>
          <w:rFonts w:ascii="Lato" w:hAnsi="Lato" w:cs="Arial"/>
          <w:iCs/>
          <w:spacing w:val="4"/>
          <w:lang w:bidi="pl-PL"/>
        </w:rPr>
      </w:pPr>
      <w:r>
        <w:rPr>
          <w:rFonts w:ascii="Lato" w:hAnsi="Lato" w:cs="Arial"/>
          <w:iCs/>
          <w:spacing w:val="4"/>
          <w:lang w:bidi="pl-PL"/>
        </w:rPr>
        <w:t>„4106/4, 4107/2, 4109/4”.</w:t>
      </w:r>
      <w:r>
        <w:rPr>
          <w:rFonts w:ascii="Lato" w:hAnsi="Lato" w:cs="Arial"/>
          <w:iCs/>
          <w:spacing w:val="4"/>
          <w:lang w:bidi="pl-PL"/>
        </w:rPr>
        <w:tab/>
      </w:r>
    </w:p>
    <w:p w14:paraId="1EC31DB4" w14:textId="77777777" w:rsidR="00F52BF6" w:rsidRDefault="00F52BF6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340AA831" w14:textId="6F2DE5B2" w:rsidR="00F52BF6" w:rsidRDefault="00F52BF6" w:rsidP="00F52BF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F52BF6">
        <w:rPr>
          <w:rFonts w:ascii="Lato" w:eastAsia="Times New Roman" w:hAnsi="Lato" w:cs="Arial"/>
          <w:b/>
          <w:color w:val="000000"/>
          <w:lang w:eastAsia="en-GB"/>
        </w:rPr>
        <w:t>Uzasadnienie</w:t>
      </w:r>
    </w:p>
    <w:p w14:paraId="4D41CC10" w14:textId="2B7E9753" w:rsidR="00F52BF6" w:rsidRPr="001A1337" w:rsidRDefault="00F52BF6" w:rsidP="00F52BF6">
      <w:pPr>
        <w:spacing w:before="120" w:after="240" w:line="240" w:lineRule="exact"/>
        <w:jc w:val="both"/>
        <w:rPr>
          <w:rFonts w:ascii="Lato" w:eastAsia="Times New Roman" w:hAnsi="Lato" w:cs="Arial"/>
          <w:bCs/>
          <w:i/>
          <w:iCs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>Minister Rozwoju i Technologii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wydał </w:t>
      </w:r>
      <w:r w:rsidR="00F84128">
        <w:rPr>
          <w:rFonts w:ascii="Lato" w:eastAsia="Times New Roman" w:hAnsi="Lato" w:cs="Arial"/>
          <w:color w:val="000000"/>
          <w:lang w:eastAsia="en-GB"/>
        </w:rPr>
        <w:t xml:space="preserve">w </w:t>
      </w:r>
      <w:r w:rsidRPr="00F52BF6">
        <w:rPr>
          <w:rFonts w:ascii="Lato" w:eastAsia="Times New Roman" w:hAnsi="Lato" w:cs="Arial"/>
          <w:color w:val="000000"/>
          <w:lang w:eastAsia="en-GB"/>
        </w:rPr>
        <w:t>dni</w:t>
      </w:r>
      <w:r w:rsidR="00F84128">
        <w:rPr>
          <w:rFonts w:ascii="Lato" w:eastAsia="Times New Roman" w:hAnsi="Lato" w:cs="Arial"/>
          <w:color w:val="000000"/>
          <w:lang w:eastAsia="en-GB"/>
        </w:rPr>
        <w:t>u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20 lipca 2023 r.</w:t>
      </w:r>
      <w:r w:rsidR="00F84128">
        <w:rPr>
          <w:rFonts w:ascii="Lato" w:eastAsia="Times New Roman" w:hAnsi="Lato" w:cs="Arial"/>
          <w:color w:val="000000"/>
          <w:lang w:eastAsia="en-GB"/>
        </w:rPr>
        <w:t xml:space="preserve"> decyzję,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znak: </w:t>
      </w:r>
      <w:r w:rsidR="00F84128">
        <w:rPr>
          <w:rFonts w:ascii="Lato" w:eastAsia="Times New Roman" w:hAnsi="Lato" w:cs="Arial"/>
          <w:color w:val="000000"/>
          <w:lang w:eastAsia="en-GB"/>
        </w:rPr>
        <w:br/>
      </w:r>
      <w:r w:rsidRPr="00F52BF6">
        <w:rPr>
          <w:rFonts w:ascii="Lato" w:eastAsia="Times New Roman" w:hAnsi="Lato" w:cs="Arial"/>
          <w:color w:val="000000"/>
          <w:lang w:eastAsia="en-GB"/>
        </w:rPr>
        <w:t>DLI-III.7620.39.2022.JG.18, uchylającą</w:t>
      </w:r>
      <w:r w:rsidRPr="00F52BF6">
        <w:rPr>
          <w:rFonts w:ascii="Lato" w:eastAsia="Times New Roman" w:hAnsi="Lato" w:cs="Arial"/>
          <w:iCs/>
          <w:color w:val="000000"/>
          <w:lang w:eastAsia="en-GB"/>
        </w:rPr>
        <w:t xml:space="preserve"> w części i w tym zakresie orzekającą co do istoty sprawy oraz utrzymującą </w:t>
      </w:r>
      <w:r>
        <w:rPr>
          <w:rFonts w:ascii="Lato" w:eastAsia="Times New Roman" w:hAnsi="Lato" w:cs="Arial"/>
          <w:iCs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iCs/>
          <w:color w:val="000000"/>
          <w:lang w:eastAsia="en-GB"/>
        </w:rPr>
        <w:t xml:space="preserve">w mocy w pozostałym zakresie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decyzję </w:t>
      </w:r>
      <w:bookmarkStart w:id="0" w:name="_Hlk136434409"/>
      <w:r w:rsidRPr="00F52BF6">
        <w:rPr>
          <w:rFonts w:ascii="Lato" w:eastAsia="Times New Roman" w:hAnsi="Lato" w:cs="Arial"/>
          <w:color w:val="000000"/>
          <w:lang w:eastAsia="en-GB"/>
        </w:rPr>
        <w:t xml:space="preserve">Wojewody Małopolskiego </w:t>
      </w:r>
      <w:bookmarkStart w:id="1" w:name="_Hlk142556235"/>
      <w:r w:rsidRPr="00F52BF6">
        <w:rPr>
          <w:rFonts w:ascii="Lato" w:eastAsia="Times New Roman" w:hAnsi="Lato" w:cs="Arial"/>
          <w:color w:val="000000"/>
          <w:lang w:eastAsia="en-GB"/>
        </w:rPr>
        <w:lastRenderedPageBreak/>
        <w:t>z dnia 18 lipca 2022 r., znak: WI</w:t>
      </w:r>
      <w:r w:rsidRPr="00F52BF6">
        <w:rPr>
          <w:rFonts w:ascii="Lato" w:eastAsia="Times New Roman" w:hAnsi="Lato" w:cs="Arial"/>
          <w:color w:val="000000"/>
          <w:lang w:eastAsia="en-GB"/>
        </w:rPr>
        <w:noBreakHyphen/>
        <w:t>IV.747.2.1.2022,</w:t>
      </w:r>
      <w:r w:rsidR="001A1337" w:rsidRPr="001A1337">
        <w:rPr>
          <w:rFonts w:ascii="Lato" w:eastAsia="Times New Roman" w:hAnsi="Lato" w:cs="Arial"/>
          <w:bCs/>
          <w:color w:val="000000"/>
          <w:lang w:eastAsia="en-GB"/>
        </w:rPr>
        <w:t xml:space="preserve"> </w:t>
      </w:r>
      <w:r w:rsidR="001A1337">
        <w:rPr>
          <w:rFonts w:ascii="Lato" w:eastAsia="Times New Roman" w:hAnsi="Lato" w:cs="Arial"/>
          <w:bCs/>
          <w:color w:val="000000"/>
          <w:lang w:eastAsia="en-GB"/>
        </w:rPr>
        <w:t>zwaną dalej „</w:t>
      </w:r>
      <w:r w:rsidR="001A1337" w:rsidRPr="006A7B34">
        <w:rPr>
          <w:rFonts w:ascii="Lato" w:eastAsia="Times New Roman" w:hAnsi="Lato" w:cs="Arial"/>
          <w:bCs/>
          <w:i/>
          <w:iCs/>
          <w:color w:val="000000"/>
          <w:lang w:eastAsia="en-GB"/>
        </w:rPr>
        <w:t>decyzją Wojewody</w:t>
      </w:r>
      <w:r w:rsidR="001A1337">
        <w:rPr>
          <w:rFonts w:ascii="Lato" w:eastAsia="Times New Roman" w:hAnsi="Lato" w:cs="Arial"/>
          <w:bCs/>
          <w:i/>
          <w:iCs/>
          <w:color w:val="000000"/>
          <w:lang w:eastAsia="en-GB"/>
        </w:rPr>
        <w:t xml:space="preserve"> </w:t>
      </w:r>
      <w:r w:rsidR="001A1337" w:rsidRPr="006A7B34">
        <w:rPr>
          <w:rFonts w:ascii="Lato" w:eastAsia="Times New Roman" w:hAnsi="Lato" w:cs="Arial"/>
          <w:bCs/>
          <w:i/>
          <w:iCs/>
          <w:color w:val="000000"/>
          <w:lang w:eastAsia="en-GB"/>
        </w:rPr>
        <w:t>Małopolskiego</w:t>
      </w:r>
      <w:r w:rsidR="001A1337">
        <w:rPr>
          <w:rFonts w:ascii="Lato" w:eastAsia="Times New Roman" w:hAnsi="Lato" w:cs="Arial"/>
          <w:bCs/>
          <w:i/>
          <w:iCs/>
          <w:color w:val="000000"/>
          <w:lang w:eastAsia="en-GB"/>
        </w:rPr>
        <w:t>”</w:t>
      </w:r>
      <w:r w:rsidR="001A1337">
        <w:rPr>
          <w:rFonts w:ascii="Lato" w:eastAsia="Times New Roman" w:hAnsi="Lato" w:cs="Arial"/>
          <w:bCs/>
          <w:color w:val="000000"/>
          <w:lang w:eastAsia="en-GB"/>
        </w:rPr>
        <w:t xml:space="preserve">, </w:t>
      </w:r>
      <w:r w:rsidRPr="00F52BF6">
        <w:rPr>
          <w:rFonts w:ascii="Lato" w:eastAsia="Times New Roman" w:hAnsi="Lato" w:cs="Arial"/>
          <w:color w:val="000000"/>
          <w:lang w:eastAsia="en-GB"/>
        </w:rPr>
        <w:t>o ustaleniu lokalizacji linii kolejowej</w:t>
      </w:r>
      <w:r w:rsidR="001A1337"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dla inwestycji pn.: „Rozbiórka,</w:t>
      </w:r>
      <w:r w:rsidR="001A1337"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przebudowa, rozbudowa i budowa obiektu budowlanego pn.: Linia kolejowa nr 104 Chabówka - Nowy Sącz na odc. A1 od km 0+576 (km </w:t>
      </w:r>
      <w:proofErr w:type="spellStart"/>
      <w:r w:rsidRPr="00F52BF6">
        <w:rPr>
          <w:rFonts w:ascii="Lato" w:eastAsia="Times New Roman" w:hAnsi="Lato" w:cs="Arial"/>
          <w:color w:val="000000"/>
          <w:lang w:eastAsia="en-GB"/>
        </w:rPr>
        <w:t>istn</w:t>
      </w:r>
      <w:proofErr w:type="spellEnd"/>
      <w:r w:rsidRPr="00F52BF6">
        <w:rPr>
          <w:rFonts w:ascii="Lato" w:eastAsia="Times New Roman" w:hAnsi="Lato" w:cs="Arial"/>
          <w:color w:val="000000"/>
          <w:lang w:eastAsia="en-GB"/>
        </w:rPr>
        <w:t xml:space="preserve">. 0+576) do km 6+100 (km. </w:t>
      </w:r>
      <w:proofErr w:type="spellStart"/>
      <w:r w:rsidRPr="00F52BF6">
        <w:rPr>
          <w:rFonts w:ascii="Lato" w:eastAsia="Times New Roman" w:hAnsi="Lato" w:cs="Arial"/>
          <w:color w:val="000000"/>
          <w:lang w:eastAsia="en-GB"/>
        </w:rPr>
        <w:t>istn</w:t>
      </w:r>
      <w:proofErr w:type="spellEnd"/>
      <w:r w:rsidRPr="00F52BF6">
        <w:rPr>
          <w:rFonts w:ascii="Lato" w:eastAsia="Times New Roman" w:hAnsi="Lato" w:cs="Arial"/>
          <w:color w:val="000000"/>
          <w:lang w:eastAsia="en-GB"/>
        </w:rPr>
        <w:t xml:space="preserve">. 6+109) wraz z infrastrukturą techniczną wzdłuż linii kolejowej nr 104, wzdłuż linii kolejowej nr 98 Sucha Beskidzka - Chabówka na odc. od km </w:t>
      </w:r>
      <w:proofErr w:type="spellStart"/>
      <w:r w:rsidRPr="00F52BF6">
        <w:rPr>
          <w:rFonts w:ascii="Lato" w:eastAsia="Times New Roman" w:hAnsi="Lato" w:cs="Arial"/>
          <w:color w:val="000000"/>
          <w:lang w:eastAsia="en-GB"/>
        </w:rPr>
        <w:t>istn</w:t>
      </w:r>
      <w:proofErr w:type="spellEnd"/>
      <w:r w:rsidRPr="00F52BF6">
        <w:rPr>
          <w:rFonts w:ascii="Lato" w:eastAsia="Times New Roman" w:hAnsi="Lato" w:cs="Arial"/>
          <w:color w:val="000000"/>
          <w:lang w:eastAsia="en-GB"/>
        </w:rPr>
        <w:t xml:space="preserve">. 33+830 do km </w:t>
      </w:r>
      <w:proofErr w:type="spellStart"/>
      <w:r w:rsidRPr="00F52BF6">
        <w:rPr>
          <w:rFonts w:ascii="Lato" w:eastAsia="Times New Roman" w:hAnsi="Lato" w:cs="Arial"/>
          <w:color w:val="000000"/>
          <w:lang w:eastAsia="en-GB"/>
        </w:rPr>
        <w:t>istn</w:t>
      </w:r>
      <w:proofErr w:type="spellEnd"/>
      <w:r w:rsidRPr="00F52BF6">
        <w:rPr>
          <w:rFonts w:ascii="Lato" w:eastAsia="Times New Roman" w:hAnsi="Lato" w:cs="Arial"/>
          <w:color w:val="000000"/>
          <w:lang w:eastAsia="en-GB"/>
        </w:rPr>
        <w:t>. 35+313 oraz na stacji Chabówk</w:t>
      </w:r>
      <w:bookmarkEnd w:id="0"/>
      <w:r w:rsidRPr="00F52BF6">
        <w:rPr>
          <w:rFonts w:ascii="Lato" w:eastAsia="Times New Roman" w:hAnsi="Lato" w:cs="Arial"/>
          <w:color w:val="000000"/>
          <w:lang w:eastAsia="en-GB"/>
        </w:rPr>
        <w:t>a”</w:t>
      </w:r>
      <w:r w:rsidRPr="00F52BF6">
        <w:rPr>
          <w:rFonts w:ascii="Lato" w:eastAsia="Times New Roman" w:hAnsi="Lato" w:cs="Arial"/>
          <w:iCs/>
          <w:color w:val="000000"/>
          <w:lang w:eastAsia="en-GB"/>
        </w:rPr>
        <w:t xml:space="preserve"> </w:t>
      </w:r>
      <w:bookmarkEnd w:id="1"/>
      <w:r w:rsidRPr="00F52BF6">
        <w:rPr>
          <w:rFonts w:ascii="Lato" w:eastAsia="Times New Roman" w:hAnsi="Lato" w:cs="Arial"/>
          <w:iCs/>
          <w:color w:val="000000"/>
          <w:lang w:eastAsia="en-GB"/>
        </w:rPr>
        <w:t>oraz umarzającą postępowanie odwoławcze w zakresie dwóch odwołań</w:t>
      </w:r>
      <w:r w:rsidR="00E6589C">
        <w:rPr>
          <w:rFonts w:ascii="Lato" w:eastAsia="Times New Roman" w:hAnsi="Lato" w:cs="Arial"/>
          <w:iCs/>
          <w:color w:val="000000"/>
          <w:lang w:eastAsia="en-GB"/>
        </w:rPr>
        <w:t>, zwan</w:t>
      </w:r>
      <w:r w:rsidR="00F82704">
        <w:rPr>
          <w:rFonts w:ascii="Lato" w:eastAsia="Times New Roman" w:hAnsi="Lato" w:cs="Arial"/>
          <w:iCs/>
          <w:color w:val="000000"/>
          <w:lang w:eastAsia="en-GB"/>
        </w:rPr>
        <w:t>ą</w:t>
      </w:r>
      <w:r w:rsidR="00E6589C">
        <w:rPr>
          <w:rFonts w:ascii="Lato" w:eastAsia="Times New Roman" w:hAnsi="Lato" w:cs="Arial"/>
          <w:iCs/>
          <w:color w:val="000000"/>
          <w:lang w:eastAsia="en-GB"/>
        </w:rPr>
        <w:t xml:space="preserve"> dalej </w:t>
      </w:r>
      <w:r w:rsidR="001A1337">
        <w:rPr>
          <w:rFonts w:ascii="Lato" w:eastAsia="Times New Roman" w:hAnsi="Lato" w:cs="Arial"/>
          <w:iCs/>
          <w:color w:val="000000"/>
          <w:lang w:eastAsia="en-GB"/>
        </w:rPr>
        <w:t>„</w:t>
      </w:r>
      <w:r w:rsidR="00E6589C" w:rsidRPr="006A7B34">
        <w:rPr>
          <w:rFonts w:ascii="Lato" w:eastAsia="Times New Roman" w:hAnsi="Lato" w:cs="Arial"/>
          <w:i/>
          <w:color w:val="000000"/>
          <w:lang w:eastAsia="en-GB"/>
        </w:rPr>
        <w:t>decyzją</w:t>
      </w:r>
      <w:r w:rsidR="00E6589C" w:rsidRPr="006A7B34">
        <w:rPr>
          <w:rFonts w:ascii="Lato" w:eastAsia="Times New Roman" w:hAnsi="Lato" w:cs="Arial"/>
          <w:bCs/>
          <w:i/>
          <w:color w:val="000000"/>
          <w:lang w:eastAsia="en-GB"/>
        </w:rPr>
        <w:t xml:space="preserve"> Ministra Rozwoju i Technologii</w:t>
      </w:r>
      <w:r w:rsidR="001A1337">
        <w:rPr>
          <w:rFonts w:ascii="Lato" w:eastAsia="Times New Roman" w:hAnsi="Lato" w:cs="Arial"/>
          <w:bCs/>
          <w:i/>
          <w:color w:val="000000"/>
          <w:lang w:eastAsia="en-GB"/>
        </w:rPr>
        <w:t>”</w:t>
      </w:r>
      <w:r w:rsidR="00F82704">
        <w:rPr>
          <w:rFonts w:ascii="Lato" w:eastAsia="Times New Roman" w:hAnsi="Lato" w:cs="Arial"/>
          <w:bCs/>
          <w:i/>
          <w:color w:val="000000"/>
          <w:lang w:eastAsia="en-GB"/>
        </w:rPr>
        <w:t>.</w:t>
      </w:r>
      <w:r w:rsidR="00E6589C">
        <w:rPr>
          <w:rFonts w:ascii="Lato" w:eastAsia="Times New Roman" w:hAnsi="Lato" w:cs="Arial"/>
          <w:iCs/>
          <w:color w:val="000000"/>
          <w:lang w:eastAsia="en-GB"/>
        </w:rPr>
        <w:t xml:space="preserve"> </w:t>
      </w:r>
    </w:p>
    <w:p w14:paraId="3D8C36EB" w14:textId="744CF642" w:rsidR="00F52BF6" w:rsidRPr="00F52BF6" w:rsidRDefault="00F52BF6" w:rsidP="00F52BF6">
      <w:pPr>
        <w:spacing w:before="120" w:after="240" w:line="240" w:lineRule="exact"/>
        <w:jc w:val="both"/>
        <w:rPr>
          <w:rFonts w:ascii="Lato" w:eastAsia="Times New Roman" w:hAnsi="Lato" w:cs="Arial"/>
          <w:bCs/>
          <w:color w:val="000000"/>
          <w:lang w:eastAsia="en-GB"/>
        </w:rPr>
      </w:pP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W wyniku analizy wydanego rozstrzygnięcia </w:t>
      </w:r>
      <w:r w:rsidRPr="00F52BF6">
        <w:rPr>
          <w:rFonts w:ascii="Lato" w:eastAsia="Times New Roman" w:hAnsi="Lato" w:cs="Arial"/>
          <w:bCs/>
          <w:i/>
          <w:iCs/>
          <w:color w:val="000000"/>
          <w:lang w:eastAsia="en-GB"/>
        </w:rPr>
        <w:t xml:space="preserve">Minister 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stwierdził, iż </w:t>
      </w:r>
      <w:r w:rsidRPr="006A7B34">
        <w:rPr>
          <w:rFonts w:ascii="Lato" w:eastAsia="Times New Roman" w:hAnsi="Lato" w:cs="Arial"/>
          <w:bCs/>
          <w:i/>
          <w:iCs/>
          <w:color w:val="000000"/>
          <w:lang w:eastAsia="en-GB"/>
        </w:rPr>
        <w:t xml:space="preserve">decyzja Ministra Rozwoju </w:t>
      </w:r>
      <w:r w:rsidR="00F82704">
        <w:rPr>
          <w:rFonts w:ascii="Lato" w:eastAsia="Times New Roman" w:hAnsi="Lato" w:cs="Arial"/>
          <w:bCs/>
          <w:i/>
          <w:iCs/>
          <w:color w:val="000000"/>
          <w:lang w:eastAsia="en-GB"/>
        </w:rPr>
        <w:br/>
      </w:r>
      <w:r w:rsidRPr="006A7B34">
        <w:rPr>
          <w:rFonts w:ascii="Lato" w:eastAsia="Times New Roman" w:hAnsi="Lato" w:cs="Arial"/>
          <w:bCs/>
          <w:i/>
          <w:iCs/>
          <w:color w:val="000000"/>
          <w:lang w:eastAsia="en-GB"/>
        </w:rPr>
        <w:t>i Technologii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zawiera oczywiste omyłki wymagające sprostowania.</w:t>
      </w:r>
    </w:p>
    <w:p w14:paraId="5F85EDB8" w14:textId="23B88DD3" w:rsidR="00F52BF6" w:rsidRPr="00F52BF6" w:rsidRDefault="00F52BF6" w:rsidP="00F52BF6">
      <w:pPr>
        <w:spacing w:before="120" w:after="240" w:line="240" w:lineRule="exact"/>
        <w:jc w:val="both"/>
        <w:rPr>
          <w:rFonts w:ascii="Lato" w:eastAsia="Times New Roman" w:hAnsi="Lato" w:cs="Arial"/>
          <w:bCs/>
          <w:color w:val="000000"/>
          <w:lang w:eastAsia="en-GB"/>
        </w:rPr>
      </w:pP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Zwrócić należy uwagę, iż w trakcie prowadzonego postępowania odwoławczego </w:t>
      </w:r>
      <w:r w:rsidR="001A1337">
        <w:rPr>
          <w:rFonts w:ascii="Lato" w:eastAsia="Times New Roman" w:hAnsi="Lato" w:cs="Arial"/>
          <w:bCs/>
          <w:color w:val="000000"/>
          <w:lang w:eastAsia="en-GB"/>
        </w:rPr>
        <w:t xml:space="preserve">w sprawie </w:t>
      </w:r>
      <w:r w:rsidRPr="001A1337">
        <w:rPr>
          <w:rFonts w:ascii="Lato" w:eastAsia="Times New Roman" w:hAnsi="Lato" w:cs="Arial"/>
          <w:bCs/>
          <w:i/>
          <w:iCs/>
          <w:color w:val="000000"/>
          <w:lang w:eastAsia="en-GB"/>
        </w:rPr>
        <w:t>decyzji Wojewody Małopolskiego</w:t>
      </w:r>
      <w:r w:rsidRPr="00F82704">
        <w:rPr>
          <w:rFonts w:ascii="Lato" w:eastAsia="Times New Roman" w:hAnsi="Lato" w:cs="Arial"/>
          <w:bCs/>
          <w:color w:val="000000"/>
          <w:lang w:eastAsia="en-GB"/>
        </w:rPr>
        <w:t>,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PKP Polskie Linie Kolejowe S.A. z siedzibą w Warszawie, zwana dalej „</w:t>
      </w:r>
      <w:r w:rsidRPr="00F52BF6">
        <w:rPr>
          <w:rFonts w:ascii="Lato" w:eastAsia="Times New Roman" w:hAnsi="Lato" w:cs="Arial"/>
          <w:bCs/>
          <w:i/>
          <w:iCs/>
          <w:color w:val="000000"/>
          <w:lang w:eastAsia="en-GB"/>
        </w:rPr>
        <w:t>inwestorem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>”, pismem z dnia 3 marca 2023 r., znak: IRR3/7.2131.2.23.2022.IRE-01378-I, wystąpił</w:t>
      </w:r>
      <w:r w:rsidR="00940F3A">
        <w:rPr>
          <w:rFonts w:ascii="Lato" w:eastAsia="Times New Roman" w:hAnsi="Lato" w:cs="Arial"/>
          <w:bCs/>
          <w:color w:val="000000"/>
          <w:lang w:eastAsia="en-GB"/>
        </w:rPr>
        <w:t>a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do </w:t>
      </w:r>
      <w:r w:rsidRPr="00F52BF6">
        <w:rPr>
          <w:rFonts w:ascii="Lato" w:eastAsia="Times New Roman" w:hAnsi="Lato" w:cs="Arial"/>
          <w:bCs/>
          <w:i/>
          <w:iCs/>
          <w:color w:val="000000"/>
          <w:lang w:eastAsia="en-GB"/>
        </w:rPr>
        <w:t>Ministra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o dokonanie korekty </w:t>
      </w:r>
      <w:r w:rsidRPr="00F52BF6">
        <w:rPr>
          <w:rFonts w:ascii="Lato" w:eastAsia="Times New Roman" w:hAnsi="Lato" w:cs="Arial"/>
          <w:bCs/>
          <w:i/>
          <w:iCs/>
          <w:color w:val="000000"/>
          <w:lang w:eastAsia="en-GB"/>
        </w:rPr>
        <w:t>decyzji Wojewody Małopolskiego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>.</w:t>
      </w:r>
      <w:r w:rsidRPr="00F52BF6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br/>
      </w:r>
      <w:r>
        <w:rPr>
          <w:rFonts w:ascii="Lato" w:eastAsia="Times New Roman" w:hAnsi="Lato" w:cs="Arial"/>
          <w:bCs/>
          <w:color w:val="000000"/>
          <w:lang w:eastAsia="en-GB"/>
        </w:rPr>
        <w:t>W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rzeczonym piśmie </w:t>
      </w:r>
      <w:r w:rsidRPr="00F52BF6">
        <w:rPr>
          <w:rFonts w:ascii="Lato" w:eastAsia="Times New Roman" w:hAnsi="Lato" w:cs="Arial"/>
          <w:bCs/>
          <w:i/>
          <w:iCs/>
          <w:color w:val="000000"/>
          <w:lang w:eastAsia="en-GB"/>
        </w:rPr>
        <w:t>inwestor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zrezygnował z podziału </w:t>
      </w:r>
      <w:r w:rsidR="004D129C">
        <w:rPr>
          <w:rFonts w:ascii="Lato" w:eastAsia="Times New Roman" w:hAnsi="Lato" w:cs="Arial"/>
          <w:bCs/>
          <w:color w:val="000000"/>
          <w:lang w:eastAsia="en-GB"/>
        </w:rPr>
        <w:t xml:space="preserve">m.in. 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>dział</w:t>
      </w:r>
      <w:r w:rsidR="004D129C">
        <w:rPr>
          <w:rFonts w:ascii="Lato" w:eastAsia="Times New Roman" w:hAnsi="Lato" w:cs="Arial"/>
          <w:bCs/>
          <w:color w:val="000000"/>
          <w:lang w:eastAsia="en-GB"/>
        </w:rPr>
        <w:t>ki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nr</w:t>
      </w:r>
      <w:r w:rsidR="004D129C">
        <w:rPr>
          <w:rFonts w:ascii="Lato" w:eastAsia="Times New Roman" w:hAnsi="Lato" w:cs="Arial"/>
          <w:bCs/>
          <w:color w:val="000000"/>
          <w:lang w:eastAsia="en-GB"/>
        </w:rPr>
        <w:t xml:space="preserve"> </w:t>
      </w:r>
      <w:bookmarkStart w:id="2" w:name="_Hlk142039230"/>
      <w:r w:rsidRPr="00F52BF6">
        <w:rPr>
          <w:rFonts w:ascii="Lato" w:eastAsia="Times New Roman" w:hAnsi="Lato" w:cs="Arial"/>
          <w:bCs/>
          <w:color w:val="000000"/>
          <w:lang w:eastAsia="en-GB"/>
        </w:rPr>
        <w:t>4109/4</w:t>
      </w:r>
      <w:r w:rsidR="004D129C">
        <w:rPr>
          <w:rFonts w:ascii="Lato" w:eastAsia="Times New Roman" w:hAnsi="Lato" w:cs="Arial"/>
          <w:bCs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z obrębu 0001 Rabka-Zdrój </w:t>
      </w:r>
      <w:bookmarkEnd w:id="2"/>
      <w:r w:rsidRPr="00F52BF6">
        <w:rPr>
          <w:rFonts w:ascii="Lato" w:eastAsia="Times New Roman" w:hAnsi="Lato" w:cs="Arial"/>
          <w:bCs/>
          <w:color w:val="000000"/>
          <w:lang w:eastAsia="en-GB"/>
        </w:rPr>
        <w:t>z uwagi na objęcie ww. dział</w:t>
      </w:r>
      <w:r w:rsidR="00F84128">
        <w:rPr>
          <w:rFonts w:ascii="Lato" w:eastAsia="Times New Roman" w:hAnsi="Lato" w:cs="Arial"/>
          <w:bCs/>
          <w:color w:val="000000"/>
          <w:lang w:eastAsia="en-GB"/>
        </w:rPr>
        <w:t>ki</w:t>
      </w:r>
      <w:r w:rsidRPr="00F52BF6">
        <w:rPr>
          <w:rFonts w:ascii="Lato" w:eastAsia="Times New Roman" w:hAnsi="Lato" w:cs="Arial"/>
          <w:bCs/>
          <w:color w:val="000000"/>
          <w:lang w:eastAsia="en-GB"/>
        </w:rPr>
        <w:t xml:space="preserve"> ograniczeniem w korzystaniu.</w:t>
      </w:r>
    </w:p>
    <w:p w14:paraId="59A6F760" w14:textId="77777777" w:rsidR="004D129C" w:rsidRDefault="00F52BF6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>W konsekwencji organ II instancji, w punkcie I decyzji Ministra Rozwoju i Technologii,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na podstawie art. 138 § 1 pkt 2 </w:t>
      </w:r>
      <w:r w:rsidRPr="006A7B34">
        <w:rPr>
          <w:rFonts w:ascii="Lato" w:eastAsia="Times New Roman" w:hAnsi="Lato" w:cs="Arial"/>
          <w:i/>
          <w:iCs/>
          <w:color w:val="000000"/>
          <w:lang w:eastAsia="en-GB"/>
        </w:rPr>
        <w:t>kpa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, dokonał stosownej korekty treści </w:t>
      </w:r>
      <w:r w:rsidRPr="004D129C">
        <w:rPr>
          <w:rFonts w:ascii="Lato" w:eastAsia="Times New Roman" w:hAnsi="Lato" w:cs="Arial"/>
          <w:i/>
          <w:iCs/>
          <w:color w:val="000000"/>
          <w:lang w:eastAsia="en-GB"/>
        </w:rPr>
        <w:t>decyzji Wojewody Małopolskiego</w:t>
      </w:r>
      <w:r w:rsidRPr="00F52BF6">
        <w:rPr>
          <w:rFonts w:ascii="Lato" w:eastAsia="Times New Roman" w:hAnsi="Lato" w:cs="Arial"/>
          <w:color w:val="000000"/>
          <w:lang w:eastAsia="en-GB"/>
        </w:rPr>
        <w:t>.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</w:p>
    <w:p w14:paraId="758718F7" w14:textId="3CC293A0" w:rsidR="004D129C" w:rsidRDefault="00F52BF6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 xml:space="preserve">Jak jednak wykazała analiza rozstrzygnięcia </w:t>
      </w:r>
      <w:r w:rsidRPr="006A7B34">
        <w:rPr>
          <w:rFonts w:ascii="Lato" w:eastAsia="Times New Roman" w:hAnsi="Lato" w:cs="Arial"/>
          <w:i/>
          <w:iCs/>
          <w:color w:val="000000"/>
          <w:lang w:eastAsia="en-GB"/>
        </w:rPr>
        <w:t>decyzji Ministra Rozwoju i Technologii</w:t>
      </w:r>
      <w:r w:rsidRPr="00F52BF6">
        <w:rPr>
          <w:rFonts w:ascii="Lato" w:eastAsia="Times New Roman" w:hAnsi="Lato" w:cs="Arial"/>
          <w:color w:val="000000"/>
          <w:lang w:eastAsia="en-GB"/>
        </w:rPr>
        <w:t>,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w pkt I tej decyzji, w zapisach </w:t>
      </w:r>
      <w:r w:rsidR="00F82704">
        <w:rPr>
          <w:rFonts w:ascii="Lato" w:eastAsia="Times New Roman" w:hAnsi="Lato" w:cs="Arial"/>
          <w:color w:val="000000"/>
          <w:lang w:eastAsia="en-GB"/>
        </w:rPr>
        <w:t xml:space="preserve">punktu </w:t>
      </w:r>
      <w:r w:rsidRPr="00F52BF6">
        <w:rPr>
          <w:rFonts w:ascii="Lato" w:eastAsia="Times New Roman" w:hAnsi="Lato" w:cs="Arial"/>
          <w:color w:val="000000"/>
          <w:lang w:eastAsia="en-GB"/>
        </w:rPr>
        <w:t>I niniejszego postanowienia,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1A1337">
        <w:rPr>
          <w:rFonts w:ascii="Lato" w:eastAsia="Times New Roman" w:hAnsi="Lato" w:cs="Arial"/>
          <w:color w:val="000000"/>
          <w:lang w:eastAsia="en-GB"/>
        </w:rPr>
        <w:t xml:space="preserve">w wyniku komputerowej edycji dokumentu, </w:t>
      </w:r>
      <w:r w:rsidRPr="00F52BF6">
        <w:rPr>
          <w:rFonts w:ascii="Lato" w:eastAsia="Times New Roman" w:hAnsi="Lato" w:cs="Arial"/>
          <w:color w:val="000000"/>
          <w:lang w:eastAsia="en-GB"/>
        </w:rPr>
        <w:t>został omyłkow</w:t>
      </w:r>
      <w:r w:rsidR="00940F3A">
        <w:rPr>
          <w:rFonts w:ascii="Lato" w:eastAsia="Times New Roman" w:hAnsi="Lato" w:cs="Arial"/>
          <w:color w:val="000000"/>
          <w:lang w:eastAsia="en-GB"/>
        </w:rPr>
        <w:t>o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4D129C">
        <w:rPr>
          <w:rFonts w:ascii="Lato" w:eastAsia="Times New Roman" w:hAnsi="Lato" w:cs="Arial"/>
          <w:color w:val="000000"/>
          <w:lang w:eastAsia="en-GB"/>
        </w:rPr>
        <w:t>pominięty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940F3A">
        <w:rPr>
          <w:rFonts w:ascii="Lato" w:eastAsia="Times New Roman" w:hAnsi="Lato" w:cs="Arial"/>
          <w:color w:val="000000"/>
          <w:lang w:eastAsia="en-GB"/>
        </w:rPr>
        <w:t xml:space="preserve">uchylany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zapis </w:t>
      </w:r>
      <w:r w:rsidR="00940F3A">
        <w:rPr>
          <w:rFonts w:ascii="Lato" w:eastAsia="Times New Roman" w:hAnsi="Lato" w:cs="Arial"/>
          <w:color w:val="000000"/>
          <w:lang w:eastAsia="en-GB"/>
        </w:rPr>
        <w:t xml:space="preserve">znajdujący się </w:t>
      </w:r>
      <w:r w:rsidR="00B84445" w:rsidRPr="004D129C">
        <w:rPr>
          <w:rFonts w:ascii="Lato" w:eastAsia="Times New Roman" w:hAnsi="Lato" w:cs="Arial"/>
          <w:bCs/>
          <w:iCs/>
          <w:color w:val="000000"/>
          <w:lang w:eastAsia="en-GB" w:bidi="pl-PL"/>
        </w:rPr>
        <w:t>na stronie 13</w:t>
      </w:r>
      <w:r w:rsidR="00B84445">
        <w:rPr>
          <w:rFonts w:ascii="Lato" w:eastAsia="Times New Roman" w:hAnsi="Lato" w:cs="Arial"/>
          <w:bCs/>
          <w:iCs/>
          <w:color w:val="000000"/>
          <w:lang w:eastAsia="en-GB" w:bidi="pl-PL"/>
        </w:rPr>
        <w:t>,</w:t>
      </w:r>
      <w:r w:rsidR="00B84445" w:rsidRPr="004D129C">
        <w:rPr>
          <w:rFonts w:ascii="Lato" w:eastAsia="Times New Roman" w:hAnsi="Lato" w:cs="Arial"/>
          <w:bCs/>
          <w:iCs/>
          <w:color w:val="000000"/>
          <w:lang w:eastAsia="en-GB" w:bidi="pl-PL"/>
        </w:rPr>
        <w:t xml:space="preserve"> </w:t>
      </w:r>
      <w:r w:rsidR="001A1337">
        <w:rPr>
          <w:rFonts w:ascii="Lato" w:eastAsia="Times New Roman" w:hAnsi="Lato" w:cs="Arial"/>
          <w:bCs/>
          <w:iCs/>
          <w:color w:val="000000"/>
          <w:lang w:eastAsia="en-GB" w:bidi="pl-PL"/>
        </w:rPr>
        <w:br/>
      </w:r>
      <w:r w:rsidR="00B84445" w:rsidRPr="004D129C">
        <w:rPr>
          <w:rFonts w:ascii="Lato" w:eastAsia="Times New Roman" w:hAnsi="Lato" w:cs="Arial"/>
          <w:bCs/>
          <w:iCs/>
          <w:color w:val="000000"/>
          <w:lang w:eastAsia="en-GB" w:bidi="pl-PL"/>
        </w:rPr>
        <w:t xml:space="preserve">w wierszu 6, licząc od dołu strony </w:t>
      </w:r>
      <w:r w:rsidRPr="004D129C">
        <w:rPr>
          <w:rFonts w:ascii="Lato" w:eastAsia="Times New Roman" w:hAnsi="Lato" w:cs="Arial"/>
          <w:i/>
          <w:iCs/>
          <w:color w:val="000000"/>
          <w:lang w:eastAsia="en-GB"/>
        </w:rPr>
        <w:t xml:space="preserve">decyzji Wojewody </w:t>
      </w:r>
      <w:r w:rsidR="00B84445" w:rsidRPr="004D129C">
        <w:rPr>
          <w:rFonts w:ascii="Lato" w:eastAsia="Times New Roman" w:hAnsi="Lato" w:cs="Arial"/>
          <w:i/>
          <w:iCs/>
          <w:color w:val="000000"/>
          <w:lang w:eastAsia="en-GB"/>
        </w:rPr>
        <w:t>Małopolskiego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B84445">
        <w:rPr>
          <w:rFonts w:ascii="Lato" w:eastAsia="Times New Roman" w:hAnsi="Lato" w:cs="Arial"/>
          <w:color w:val="000000"/>
          <w:lang w:eastAsia="en-GB"/>
        </w:rPr>
        <w:t>oraz</w:t>
      </w:r>
      <w:r w:rsidR="004D129C">
        <w:rPr>
          <w:rFonts w:ascii="Lato" w:eastAsia="Times New Roman" w:hAnsi="Lato" w:cs="Arial"/>
          <w:color w:val="000000"/>
          <w:lang w:eastAsia="en-GB"/>
        </w:rPr>
        <w:t xml:space="preserve"> jego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odpowiedni</w:t>
      </w:r>
      <w:r w:rsidR="00940F3A">
        <w:rPr>
          <w:rFonts w:ascii="Lato" w:eastAsia="Times New Roman" w:hAnsi="Lato" w:cs="Arial"/>
          <w:color w:val="000000"/>
          <w:lang w:eastAsia="en-GB"/>
        </w:rPr>
        <w:t>a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adaptacj</w:t>
      </w:r>
      <w:r w:rsidR="00940F3A">
        <w:rPr>
          <w:rFonts w:ascii="Lato" w:eastAsia="Times New Roman" w:hAnsi="Lato" w:cs="Arial"/>
          <w:color w:val="000000"/>
          <w:lang w:eastAsia="en-GB"/>
        </w:rPr>
        <w:t>a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 do stanu faktycznego sprawy. </w:t>
      </w:r>
    </w:p>
    <w:p w14:paraId="3343CCAD" w14:textId="7CF75A38" w:rsidR="00F52BF6" w:rsidRDefault="00B84445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>
        <w:rPr>
          <w:rFonts w:ascii="Lato" w:eastAsia="Times New Roman" w:hAnsi="Lato" w:cs="Arial"/>
          <w:color w:val="000000"/>
          <w:lang w:eastAsia="en-GB"/>
        </w:rPr>
        <w:t xml:space="preserve">Z treści </w:t>
      </w:r>
      <w:r w:rsidRPr="006A7B34">
        <w:rPr>
          <w:rFonts w:ascii="Lato" w:eastAsia="Times New Roman" w:hAnsi="Lato" w:cs="Arial"/>
          <w:i/>
          <w:iCs/>
          <w:color w:val="000000"/>
          <w:lang w:eastAsia="en-GB"/>
        </w:rPr>
        <w:t>decyzji Ministra Rozwoju i Technologii</w:t>
      </w:r>
      <w:r>
        <w:rPr>
          <w:rFonts w:ascii="Lato" w:eastAsia="Times New Roman" w:hAnsi="Lato" w:cs="Arial"/>
          <w:color w:val="000000"/>
          <w:lang w:eastAsia="en-GB"/>
        </w:rPr>
        <w:t xml:space="preserve"> oraz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 zatwierdzonej dokumentacji graficznej,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jak i treści wniosku </w:t>
      </w:r>
      <w:r w:rsidR="00F52BF6" w:rsidRPr="00B84445">
        <w:rPr>
          <w:rFonts w:ascii="Lato" w:eastAsia="Times New Roman" w:hAnsi="Lato" w:cs="Arial"/>
          <w:i/>
          <w:iCs/>
          <w:color w:val="000000"/>
          <w:lang w:eastAsia="en-GB"/>
        </w:rPr>
        <w:t>inwestora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 z dnia</w:t>
      </w:r>
      <w:r w:rsid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B84445">
        <w:rPr>
          <w:rFonts w:ascii="Lato" w:eastAsia="Times New Roman" w:hAnsi="Lato" w:cs="Arial"/>
          <w:bCs/>
          <w:color w:val="000000"/>
          <w:lang w:eastAsia="en-GB"/>
        </w:rPr>
        <w:t>3 marca 2023 r., znak:</w:t>
      </w:r>
      <w:r>
        <w:rPr>
          <w:rFonts w:ascii="Lato" w:eastAsia="Times New Roman" w:hAnsi="Lato" w:cs="Arial"/>
          <w:bCs/>
          <w:color w:val="000000"/>
          <w:lang w:eastAsia="en-GB"/>
        </w:rPr>
        <w:t xml:space="preserve"> </w:t>
      </w:r>
      <w:r w:rsidRPr="00B84445">
        <w:rPr>
          <w:rFonts w:ascii="Lato" w:eastAsia="Times New Roman" w:hAnsi="Lato" w:cs="Arial"/>
          <w:bCs/>
          <w:color w:val="000000"/>
          <w:lang w:eastAsia="en-GB"/>
        </w:rPr>
        <w:t>IRR3/7.2131.2.23.2022.IRE-01378-I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>, wprost wynika,</w:t>
      </w:r>
      <w:r w:rsid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że </w:t>
      </w:r>
      <w:r w:rsidR="00F52BF6" w:rsidRPr="00B84445">
        <w:rPr>
          <w:rFonts w:ascii="Lato" w:eastAsia="Times New Roman" w:hAnsi="Lato" w:cs="Arial"/>
          <w:i/>
          <w:iCs/>
          <w:color w:val="000000"/>
          <w:lang w:eastAsia="en-GB"/>
        </w:rPr>
        <w:t>inwestor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 zrezygnował z podziału </w:t>
      </w:r>
      <w:r w:rsidRPr="00B84445">
        <w:rPr>
          <w:rFonts w:ascii="Lato" w:eastAsia="Times New Roman" w:hAnsi="Lato" w:cs="Arial"/>
          <w:color w:val="000000"/>
          <w:lang w:eastAsia="en-GB"/>
        </w:rPr>
        <w:t>działk</w:t>
      </w:r>
      <w:r w:rsidR="00940F3A">
        <w:rPr>
          <w:rFonts w:ascii="Lato" w:eastAsia="Times New Roman" w:hAnsi="Lato" w:cs="Arial"/>
          <w:color w:val="000000"/>
          <w:lang w:eastAsia="en-GB"/>
        </w:rPr>
        <w:t>i nr</w:t>
      </w:r>
      <w:r w:rsidRPr="00B84445"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B84445">
        <w:rPr>
          <w:rFonts w:ascii="Lato" w:eastAsia="Times New Roman" w:hAnsi="Lato" w:cs="Arial"/>
          <w:bCs/>
          <w:color w:val="000000"/>
          <w:lang w:eastAsia="en-GB"/>
        </w:rPr>
        <w:t xml:space="preserve">4109/4 z obrębu 0001 Rabka-Zdrój 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i przejęcia </w:t>
      </w:r>
      <w:r>
        <w:rPr>
          <w:rFonts w:ascii="Lato" w:eastAsia="Times New Roman" w:hAnsi="Lato" w:cs="Arial"/>
          <w:color w:val="000000"/>
          <w:lang w:eastAsia="en-GB"/>
        </w:rPr>
        <w:t>jej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 części pod</w:t>
      </w:r>
      <w:r w:rsid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 xml:space="preserve">przedmiotową inwestycję kolejową, na rzecz ograniczenia </w:t>
      </w:r>
      <w:r w:rsidR="00F82704">
        <w:rPr>
          <w:rFonts w:ascii="Lato" w:eastAsia="Times New Roman" w:hAnsi="Lato" w:cs="Arial"/>
          <w:color w:val="000000"/>
          <w:lang w:eastAsia="en-GB"/>
        </w:rPr>
        <w:br/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>w korzystaniu.</w:t>
      </w:r>
    </w:p>
    <w:p w14:paraId="06CBEC70" w14:textId="287BE7F5" w:rsidR="00F52BF6" w:rsidRDefault="00F52BF6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 xml:space="preserve">Stosownie do orzecznictwa </w:t>
      </w:r>
      <w:proofErr w:type="spellStart"/>
      <w:r w:rsidRPr="00F52BF6">
        <w:rPr>
          <w:rFonts w:ascii="Lato" w:eastAsia="Times New Roman" w:hAnsi="Lato" w:cs="Arial"/>
          <w:color w:val="000000"/>
          <w:lang w:eastAsia="en-GB"/>
        </w:rPr>
        <w:t>sądowoadministracyjnego</w:t>
      </w:r>
      <w:proofErr w:type="spellEnd"/>
      <w:r w:rsidRPr="00F52BF6">
        <w:rPr>
          <w:rFonts w:ascii="Lato" w:eastAsia="Times New Roman" w:hAnsi="Lato" w:cs="Arial"/>
          <w:color w:val="000000"/>
          <w:lang w:eastAsia="en-GB"/>
        </w:rPr>
        <w:t xml:space="preserve"> (por. wyrok Naczelnego Sądu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Administracyjnego z dnia 21 września 2012 r., sygn. akt II OSK 940/11), błąd pisarski to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widoczne, wbrew zamierzeniu organu administracji publicznej, niewłaściwe użycie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wyrazu, widocznie mylna pisownia, widoczne, niezamierzone opuszczenie jednego lub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więcej wyrazów. Jak zaznaczył Naczelny Sąd Administracyjny w wyroku z dnia 20 lipca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2010 r., sygn. akt I OSK 323/10, oczywistość tego rodzaju błędu pisarskiego można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stwierdzić porównując treść decyzji z zawartymi w aktach sprawy dokumentami, co też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ma miejsce </w:t>
      </w:r>
      <w:r w:rsidR="00940F3A">
        <w:rPr>
          <w:rFonts w:ascii="Lato" w:eastAsia="Times New Roman" w:hAnsi="Lato" w:cs="Arial"/>
          <w:color w:val="000000"/>
          <w:lang w:eastAsia="en-GB"/>
        </w:rPr>
        <w:br/>
      </w:r>
      <w:r w:rsidRPr="00F52BF6">
        <w:rPr>
          <w:rFonts w:ascii="Lato" w:eastAsia="Times New Roman" w:hAnsi="Lato" w:cs="Arial"/>
          <w:color w:val="000000"/>
          <w:lang w:eastAsia="en-GB"/>
        </w:rPr>
        <w:t>w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niniejszym przypadku. Na równi z błędami pisarskimi należy potraktować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błędy tekstu decyzji spowodowane wadliwą obsługą edytora tekstu komputera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i sporządzenie wydruku z tekstami obcymi rozpatrywanej sprawie, bo mechanicznie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włączonymi do któregoś </w:t>
      </w:r>
      <w:r w:rsidR="00940F3A">
        <w:rPr>
          <w:rFonts w:ascii="Lato" w:eastAsia="Times New Roman" w:hAnsi="Lato" w:cs="Arial"/>
          <w:color w:val="000000"/>
          <w:lang w:eastAsia="en-GB"/>
        </w:rPr>
        <w:br/>
      </w:r>
      <w:r w:rsidRPr="00F52BF6">
        <w:rPr>
          <w:rFonts w:ascii="Lato" w:eastAsia="Times New Roman" w:hAnsi="Lato" w:cs="Arial"/>
          <w:color w:val="000000"/>
          <w:lang w:eastAsia="en-GB"/>
        </w:rPr>
        <w:t>z elementów decyzji (por. wyrok Naczelnego Sądu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Administracyjnego z dnia 1 września </w:t>
      </w:r>
      <w:r w:rsidR="00940F3A">
        <w:rPr>
          <w:rFonts w:ascii="Lato" w:eastAsia="Times New Roman" w:hAnsi="Lato" w:cs="Arial"/>
          <w:color w:val="000000"/>
          <w:lang w:eastAsia="en-GB"/>
        </w:rPr>
        <w:br/>
      </w:r>
      <w:r w:rsidRPr="00F52BF6">
        <w:rPr>
          <w:rFonts w:ascii="Lato" w:eastAsia="Times New Roman" w:hAnsi="Lato" w:cs="Arial"/>
          <w:color w:val="000000"/>
          <w:lang w:eastAsia="en-GB"/>
        </w:rPr>
        <w:t>2011 r., sygn. akt I OSK 1451/10).</w:t>
      </w:r>
    </w:p>
    <w:p w14:paraId="0B6C5E63" w14:textId="73F02DAC" w:rsidR="00F52BF6" w:rsidRPr="00F52BF6" w:rsidRDefault="00992AC7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>
        <w:rPr>
          <w:rFonts w:ascii="Lato" w:eastAsia="Times New Roman" w:hAnsi="Lato" w:cs="Arial"/>
          <w:b/>
          <w:bCs/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 wp14:anchorId="53045D38" wp14:editId="04D85BAF">
            <wp:simplePos x="0" y="0"/>
            <wp:positionH relativeFrom="margin">
              <wp:posOffset>2253763</wp:posOffset>
            </wp:positionH>
            <wp:positionV relativeFrom="paragraph">
              <wp:posOffset>383540</wp:posOffset>
            </wp:positionV>
            <wp:extent cx="3326618" cy="929640"/>
            <wp:effectExtent l="0" t="0" r="7620" b="3810"/>
            <wp:wrapNone/>
            <wp:docPr id="19211351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66" cy="93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>W związku z powyższym, oczywistość opisanych powyżej omyłek pisarskich nie budzi</w:t>
      </w:r>
      <w:r w:rsidR="00F52BF6">
        <w:rPr>
          <w:rFonts w:ascii="Lato" w:eastAsia="Times New Roman" w:hAnsi="Lato" w:cs="Arial"/>
          <w:color w:val="000000"/>
          <w:lang w:eastAsia="en-GB"/>
        </w:rPr>
        <w:t xml:space="preserve"> </w:t>
      </w:r>
      <w:r w:rsidR="00F52BF6" w:rsidRPr="00F52BF6">
        <w:rPr>
          <w:rFonts w:ascii="Lato" w:eastAsia="Times New Roman" w:hAnsi="Lato" w:cs="Arial"/>
          <w:color w:val="000000"/>
          <w:lang w:eastAsia="en-GB"/>
        </w:rPr>
        <w:t>wątpliwości, wobec czego postanowiono jak na wstępie.</w:t>
      </w:r>
    </w:p>
    <w:p w14:paraId="696BF528" w14:textId="78E13D0E" w:rsidR="00F82704" w:rsidRDefault="00F82704" w:rsidP="00F52BF6">
      <w:pPr>
        <w:spacing w:after="24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n-GB"/>
        </w:rPr>
      </w:pPr>
    </w:p>
    <w:p w14:paraId="77DF16DE" w14:textId="77777777" w:rsidR="00B53B09" w:rsidRDefault="00B53B09" w:rsidP="00F52BF6">
      <w:pPr>
        <w:spacing w:after="24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n-GB"/>
        </w:rPr>
      </w:pPr>
    </w:p>
    <w:p w14:paraId="1194D850" w14:textId="77777777" w:rsidR="00B53B09" w:rsidRDefault="00B53B09" w:rsidP="00F52BF6">
      <w:pPr>
        <w:spacing w:after="24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n-GB"/>
        </w:rPr>
      </w:pPr>
    </w:p>
    <w:p w14:paraId="2EEBBAC2" w14:textId="1FCBD30A" w:rsidR="00F52BF6" w:rsidRPr="00F52BF6" w:rsidRDefault="00F52BF6" w:rsidP="00F52BF6">
      <w:pPr>
        <w:spacing w:after="240" w:line="240" w:lineRule="exact"/>
        <w:jc w:val="center"/>
        <w:rPr>
          <w:rFonts w:ascii="Lato" w:eastAsia="Times New Roman" w:hAnsi="Lato" w:cs="Arial"/>
          <w:b/>
          <w:bCs/>
          <w:color w:val="000000"/>
          <w:lang w:eastAsia="en-GB"/>
        </w:rPr>
      </w:pPr>
      <w:r w:rsidRPr="00F52BF6">
        <w:rPr>
          <w:rFonts w:ascii="Lato" w:eastAsia="Times New Roman" w:hAnsi="Lato" w:cs="Arial"/>
          <w:b/>
          <w:bCs/>
          <w:color w:val="000000"/>
          <w:lang w:eastAsia="en-GB"/>
        </w:rPr>
        <w:lastRenderedPageBreak/>
        <w:t>POUCZENIE</w:t>
      </w:r>
    </w:p>
    <w:p w14:paraId="220CA073" w14:textId="77777777" w:rsidR="00F52BF6" w:rsidRDefault="00F52BF6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>W związku z faktem, iż niniejsze postanowienie zostało wydane w pierwszej instancji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przez Ministra Rozwoju i Technologii nie przysługuje na nie zażalenie. Jednakże strona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niezadowolona z rozstrzygnięcia może, na podstawie art. 127 § 3 </w:t>
      </w:r>
      <w:r w:rsidRPr="006A7B34">
        <w:rPr>
          <w:rFonts w:ascii="Lato" w:eastAsia="Times New Roman" w:hAnsi="Lato" w:cs="Arial"/>
          <w:i/>
          <w:iCs/>
          <w:color w:val="000000"/>
          <w:lang w:eastAsia="en-GB"/>
        </w:rPr>
        <w:t>kpa</w:t>
      </w:r>
      <w:r w:rsidRPr="00F52BF6">
        <w:rPr>
          <w:rFonts w:ascii="Lato" w:eastAsia="Times New Roman" w:hAnsi="Lato" w:cs="Arial"/>
          <w:color w:val="000000"/>
          <w:lang w:eastAsia="en-GB"/>
        </w:rPr>
        <w:t>, w związku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 xml:space="preserve">z art. 144 </w:t>
      </w:r>
      <w:r w:rsidRPr="006A7B34">
        <w:rPr>
          <w:rFonts w:ascii="Lato" w:eastAsia="Times New Roman" w:hAnsi="Lato" w:cs="Arial"/>
          <w:i/>
          <w:iCs/>
          <w:color w:val="000000"/>
          <w:lang w:eastAsia="en-GB"/>
        </w:rPr>
        <w:t>kpa</w:t>
      </w:r>
      <w:r w:rsidRPr="00F52BF6">
        <w:rPr>
          <w:rFonts w:ascii="Lato" w:eastAsia="Times New Roman" w:hAnsi="Lato" w:cs="Arial"/>
          <w:color w:val="000000"/>
          <w:lang w:eastAsia="en-GB"/>
        </w:rPr>
        <w:t>, zwrócić się do Ministra Rozwoju i Technologii z wnioskiem o ponowne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rozpatrzenie sprawy, w terminie 7 dni od dnia doręczenia niniejszego postanowienia.</w:t>
      </w:r>
    </w:p>
    <w:p w14:paraId="4A3B9B7A" w14:textId="3C6BE248" w:rsidR="004116FD" w:rsidRDefault="00F52BF6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F52BF6">
        <w:rPr>
          <w:rFonts w:ascii="Lato" w:eastAsia="Times New Roman" w:hAnsi="Lato" w:cs="Arial"/>
          <w:color w:val="000000"/>
          <w:lang w:eastAsia="en-GB"/>
        </w:rPr>
        <w:t>W trakcie biegu terminu do wniesienia wniosku o ponowne rozpatrzenie sprawy strona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może zrzec się prawa wniesienia wniosku o ponowne rozpatrzenie sprawy wobec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Ministra Rozwoju i Technologii. Z dniem doręczenia Ministrowi Rozwoju i Technologii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oświadczenia o zrzeczeniu się prawa wniesienia wniosku o ponowne rozpatrzenie sprawy</w:t>
      </w:r>
      <w:r>
        <w:rPr>
          <w:rFonts w:ascii="Lato" w:eastAsia="Times New Roman" w:hAnsi="Lato" w:cs="Arial"/>
          <w:color w:val="000000"/>
          <w:lang w:eastAsia="en-GB"/>
        </w:rPr>
        <w:t xml:space="preserve"> </w:t>
      </w:r>
      <w:r w:rsidRPr="00F52BF6">
        <w:rPr>
          <w:rFonts w:ascii="Lato" w:eastAsia="Times New Roman" w:hAnsi="Lato" w:cs="Arial"/>
          <w:color w:val="000000"/>
          <w:lang w:eastAsia="en-GB"/>
        </w:rPr>
        <w:t>przez ostatnią ze stron postępowania, postanowienie staje się ostateczne i prawomocne.</w:t>
      </w:r>
    </w:p>
    <w:p w14:paraId="28295F88" w14:textId="77777777" w:rsidR="00B84445" w:rsidRDefault="00B84445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</w:p>
    <w:p w14:paraId="26DD217E" w14:textId="77777777" w:rsidR="00940F3A" w:rsidRDefault="00940F3A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</w:p>
    <w:p w14:paraId="56674CA4" w14:textId="77777777" w:rsidR="00B84445" w:rsidRPr="00F52BF6" w:rsidRDefault="00B84445" w:rsidP="00F52BF6">
      <w:pPr>
        <w:spacing w:after="24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</w:p>
    <w:sectPr w:rsidR="00B84445" w:rsidRPr="00F52BF6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8653" w14:textId="77777777" w:rsidR="009E5266" w:rsidRDefault="009E5266" w:rsidP="009276B2">
      <w:pPr>
        <w:spacing w:after="0" w:line="240" w:lineRule="auto"/>
      </w:pPr>
      <w:r>
        <w:separator/>
      </w:r>
    </w:p>
  </w:endnote>
  <w:endnote w:type="continuationSeparator" w:id="0">
    <w:p w14:paraId="3152B5F7" w14:textId="77777777" w:rsidR="009E5266" w:rsidRDefault="009E526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282EB07-F678-4F40-8B6F-D8E988D78CF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FCA4300D-3CB4-454C-BED2-9A68855E6D8C}"/>
    <w:embedBold r:id="rId3" w:fontKey="{CEBD0797-62DE-4714-A79A-3E93E6438517}"/>
    <w:embedItalic r:id="rId4" w:fontKey="{E7B1C103-114B-46B6-80B3-53B6F84772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1E8626B-2BCF-48D6-A2DF-232442F1D6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995CEAB" w:rsidR="00947F4D" w:rsidRDefault="00940F3A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940F3A">
      <w:rPr>
        <w:noProof/>
      </w:rPr>
      <w:drawing>
        <wp:anchor distT="0" distB="0" distL="114300" distR="114300" simplePos="0" relativeHeight="251660286" behindDoc="1" locked="0" layoutInCell="1" allowOverlap="1" wp14:anchorId="01EF94D9" wp14:editId="63786F82">
          <wp:simplePos x="0" y="0"/>
          <wp:positionH relativeFrom="column">
            <wp:posOffset>-244</wp:posOffset>
          </wp:positionH>
          <wp:positionV relativeFrom="paragraph">
            <wp:posOffset>-529102</wp:posOffset>
          </wp:positionV>
          <wp:extent cx="5579745" cy="627380"/>
          <wp:effectExtent l="0" t="0" r="0" b="1270"/>
          <wp:wrapNone/>
          <wp:docPr id="9795442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5FE3" w14:textId="77777777" w:rsidR="009E5266" w:rsidRDefault="009E5266" w:rsidP="009276B2">
      <w:pPr>
        <w:spacing w:after="0" w:line="240" w:lineRule="auto"/>
      </w:pPr>
      <w:r>
        <w:separator/>
      </w:r>
    </w:p>
  </w:footnote>
  <w:footnote w:type="continuationSeparator" w:id="0">
    <w:p w14:paraId="3A53736D" w14:textId="77777777" w:rsidR="009E5266" w:rsidRDefault="009E526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B4D"/>
    <w:multiLevelType w:val="hybridMultilevel"/>
    <w:tmpl w:val="F8BAB5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DF1203"/>
    <w:multiLevelType w:val="hybridMultilevel"/>
    <w:tmpl w:val="E9B6836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0615042"/>
    <w:multiLevelType w:val="hybridMultilevel"/>
    <w:tmpl w:val="CE005CE2"/>
    <w:lvl w:ilvl="0" w:tplc="C164B3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A747A"/>
    <w:multiLevelType w:val="hybridMultilevel"/>
    <w:tmpl w:val="59FEE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072CB9"/>
    <w:multiLevelType w:val="hybridMultilevel"/>
    <w:tmpl w:val="E9B6836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51551"/>
    <w:multiLevelType w:val="hybridMultilevel"/>
    <w:tmpl w:val="A5D677BA"/>
    <w:lvl w:ilvl="0" w:tplc="7A161A4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04983"/>
    <w:multiLevelType w:val="hybridMultilevel"/>
    <w:tmpl w:val="60E22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61C93"/>
    <w:multiLevelType w:val="hybridMultilevel"/>
    <w:tmpl w:val="A4B2D4CE"/>
    <w:lvl w:ilvl="0" w:tplc="7A161A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514567906">
    <w:abstractNumId w:val="9"/>
  </w:num>
  <w:num w:numId="4" w16cid:durableId="1250578164">
    <w:abstractNumId w:val="11"/>
  </w:num>
  <w:num w:numId="5" w16cid:durableId="692456589">
    <w:abstractNumId w:val="7"/>
  </w:num>
  <w:num w:numId="6" w16cid:durableId="367413013">
    <w:abstractNumId w:val="12"/>
  </w:num>
  <w:num w:numId="7" w16cid:durableId="1031105806">
    <w:abstractNumId w:val="0"/>
  </w:num>
  <w:num w:numId="8" w16cid:durableId="1316883224">
    <w:abstractNumId w:val="8"/>
  </w:num>
  <w:num w:numId="9" w16cid:durableId="1360008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966317">
    <w:abstractNumId w:val="3"/>
  </w:num>
  <w:num w:numId="11" w16cid:durableId="2059157581">
    <w:abstractNumId w:val="4"/>
  </w:num>
  <w:num w:numId="12" w16cid:durableId="503785435">
    <w:abstractNumId w:val="6"/>
  </w:num>
  <w:num w:numId="13" w16cid:durableId="1122654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324C4"/>
    <w:rsid w:val="00055F10"/>
    <w:rsid w:val="00100315"/>
    <w:rsid w:val="00113528"/>
    <w:rsid w:val="001236B0"/>
    <w:rsid w:val="00166A88"/>
    <w:rsid w:val="00183B62"/>
    <w:rsid w:val="00193C4B"/>
    <w:rsid w:val="001A1337"/>
    <w:rsid w:val="001B70EB"/>
    <w:rsid w:val="00274D44"/>
    <w:rsid w:val="00276F82"/>
    <w:rsid w:val="002830CF"/>
    <w:rsid w:val="00294854"/>
    <w:rsid w:val="002E0C9D"/>
    <w:rsid w:val="002F0A8F"/>
    <w:rsid w:val="00317C31"/>
    <w:rsid w:val="00343A14"/>
    <w:rsid w:val="00362CAD"/>
    <w:rsid w:val="003745C2"/>
    <w:rsid w:val="003A1976"/>
    <w:rsid w:val="003C123B"/>
    <w:rsid w:val="003D0D7A"/>
    <w:rsid w:val="003D2AD6"/>
    <w:rsid w:val="003F0446"/>
    <w:rsid w:val="00400FF8"/>
    <w:rsid w:val="00410027"/>
    <w:rsid w:val="004116FD"/>
    <w:rsid w:val="00415725"/>
    <w:rsid w:val="004352F5"/>
    <w:rsid w:val="00475A9A"/>
    <w:rsid w:val="004A2223"/>
    <w:rsid w:val="004D129C"/>
    <w:rsid w:val="004F5D02"/>
    <w:rsid w:val="00534D7C"/>
    <w:rsid w:val="005559AE"/>
    <w:rsid w:val="00557D28"/>
    <w:rsid w:val="00565D32"/>
    <w:rsid w:val="0058429D"/>
    <w:rsid w:val="00584CC7"/>
    <w:rsid w:val="00590C4E"/>
    <w:rsid w:val="0059434A"/>
    <w:rsid w:val="005A762C"/>
    <w:rsid w:val="005D01A8"/>
    <w:rsid w:val="005E56C6"/>
    <w:rsid w:val="00625B62"/>
    <w:rsid w:val="006410DE"/>
    <w:rsid w:val="00647AF4"/>
    <w:rsid w:val="00673E82"/>
    <w:rsid w:val="00680BEB"/>
    <w:rsid w:val="006A7B34"/>
    <w:rsid w:val="0070631E"/>
    <w:rsid w:val="0071583E"/>
    <w:rsid w:val="00716214"/>
    <w:rsid w:val="00741552"/>
    <w:rsid w:val="007475AB"/>
    <w:rsid w:val="00797577"/>
    <w:rsid w:val="007C0044"/>
    <w:rsid w:val="008B10E0"/>
    <w:rsid w:val="008B18AB"/>
    <w:rsid w:val="008F7FB6"/>
    <w:rsid w:val="0092592C"/>
    <w:rsid w:val="00926E4E"/>
    <w:rsid w:val="009276B2"/>
    <w:rsid w:val="0093525C"/>
    <w:rsid w:val="00940F3A"/>
    <w:rsid w:val="00941A90"/>
    <w:rsid w:val="00947F4D"/>
    <w:rsid w:val="00975E1D"/>
    <w:rsid w:val="00992AC7"/>
    <w:rsid w:val="009B073D"/>
    <w:rsid w:val="009B5F7F"/>
    <w:rsid w:val="009C359C"/>
    <w:rsid w:val="009E5266"/>
    <w:rsid w:val="00A55F74"/>
    <w:rsid w:val="00AC0ECB"/>
    <w:rsid w:val="00AD6984"/>
    <w:rsid w:val="00AE6415"/>
    <w:rsid w:val="00B01597"/>
    <w:rsid w:val="00B02323"/>
    <w:rsid w:val="00B06E81"/>
    <w:rsid w:val="00B20AD8"/>
    <w:rsid w:val="00B36262"/>
    <w:rsid w:val="00B53B09"/>
    <w:rsid w:val="00B70B05"/>
    <w:rsid w:val="00B71784"/>
    <w:rsid w:val="00B84445"/>
    <w:rsid w:val="00B84D3E"/>
    <w:rsid w:val="00B87744"/>
    <w:rsid w:val="00BA0BEF"/>
    <w:rsid w:val="00BD1152"/>
    <w:rsid w:val="00BE6444"/>
    <w:rsid w:val="00C00CB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E723E"/>
    <w:rsid w:val="00DF1194"/>
    <w:rsid w:val="00DF39B1"/>
    <w:rsid w:val="00E02BBD"/>
    <w:rsid w:val="00E25883"/>
    <w:rsid w:val="00E3400A"/>
    <w:rsid w:val="00E6589C"/>
    <w:rsid w:val="00EB4EA7"/>
    <w:rsid w:val="00EE002D"/>
    <w:rsid w:val="00EE34A9"/>
    <w:rsid w:val="00F05F16"/>
    <w:rsid w:val="00F05F58"/>
    <w:rsid w:val="00F13890"/>
    <w:rsid w:val="00F321F5"/>
    <w:rsid w:val="00F40743"/>
    <w:rsid w:val="00F51A89"/>
    <w:rsid w:val="00F52BF6"/>
    <w:rsid w:val="00F73167"/>
    <w:rsid w:val="00F80AC2"/>
    <w:rsid w:val="00F82704"/>
    <w:rsid w:val="00F84128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E25883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E25883"/>
  </w:style>
  <w:style w:type="paragraph" w:styleId="Poprawka">
    <w:name w:val="Revision"/>
    <w:hidden/>
    <w:uiPriority w:val="99"/>
    <w:semiHidden/>
    <w:rsid w:val="002F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2023-08-11T07:58:00Z</cp:lastPrinted>
  <dcterms:created xsi:type="dcterms:W3CDTF">2023-08-31T06:45:00Z</dcterms:created>
  <dcterms:modified xsi:type="dcterms:W3CDTF">2023-08-31T06:45:00Z</dcterms:modified>
</cp:coreProperties>
</file>