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BAC01" w14:textId="4AF9C042" w:rsidR="001A4C52" w:rsidRPr="00D4407B" w:rsidRDefault="001A4C52" w:rsidP="00D4407B">
      <w:pPr>
        <w:ind w:firstLine="0"/>
        <w:jc w:val="left"/>
        <w:rPr>
          <w:rFonts w:ascii="Calibri" w:hAnsi="Calibri" w:cs="Calibri"/>
          <w:b/>
          <w:bCs w:val="0"/>
          <w:sz w:val="32"/>
          <w:szCs w:val="32"/>
        </w:rPr>
      </w:pPr>
      <w:r w:rsidRPr="00D4407B">
        <w:rPr>
          <w:rFonts w:ascii="Calibri" w:hAnsi="Calibri" w:cs="Calibri"/>
          <w:b/>
          <w:bCs w:val="0"/>
          <w:sz w:val="32"/>
          <w:szCs w:val="32"/>
        </w:rPr>
        <w:t xml:space="preserve">Zarządzenie Nr </w:t>
      </w:r>
      <w:r w:rsidR="00D4407B">
        <w:rPr>
          <w:rFonts w:ascii="Calibri" w:hAnsi="Calibri" w:cs="Calibri"/>
          <w:b/>
          <w:bCs w:val="0"/>
          <w:sz w:val="32"/>
          <w:szCs w:val="32"/>
        </w:rPr>
        <w:t>….</w:t>
      </w:r>
      <w:r w:rsidRPr="00D4407B">
        <w:rPr>
          <w:rFonts w:ascii="Calibri" w:hAnsi="Calibri" w:cs="Calibri"/>
          <w:b/>
          <w:bCs w:val="0"/>
          <w:sz w:val="32"/>
          <w:szCs w:val="32"/>
        </w:rPr>
        <w:t xml:space="preserve">/2022 Regionalnego Dyrektora Ochrony Środowiska w Gorzowie Wielkopolskim </w:t>
      </w:r>
    </w:p>
    <w:p w14:paraId="7F1F66C1" w14:textId="77777777" w:rsidR="00C41A88" w:rsidRDefault="001A4C52" w:rsidP="001A4C52">
      <w:pPr>
        <w:ind w:firstLine="0"/>
        <w:rPr>
          <w:rFonts w:ascii="Calibri" w:hAnsi="Calibri" w:cs="Calibri"/>
          <w:bCs w:val="0"/>
        </w:rPr>
      </w:pPr>
      <w:r w:rsidRPr="001A4C52">
        <w:rPr>
          <w:rFonts w:ascii="Calibri" w:hAnsi="Calibri" w:cs="Calibri"/>
          <w:bCs w:val="0"/>
        </w:rPr>
        <w:t>z dnia 8 marca 2022 r.</w:t>
      </w:r>
    </w:p>
    <w:p w14:paraId="3FC33903" w14:textId="61832496" w:rsidR="00966F84" w:rsidRPr="00C41A88" w:rsidRDefault="000A7C8E" w:rsidP="001A4C52">
      <w:pPr>
        <w:ind w:firstLine="0"/>
        <w:rPr>
          <w:rFonts w:ascii="Calibri" w:hAnsi="Calibri" w:cs="Calibri"/>
          <w:bCs w:val="0"/>
        </w:rPr>
      </w:pPr>
      <w:r w:rsidRPr="001A4C52">
        <w:rPr>
          <w:rFonts w:ascii="Calibri" w:hAnsi="Calibri" w:cs="Calibri"/>
          <w:b/>
          <w:sz w:val="32"/>
          <w:szCs w:val="32"/>
        </w:rPr>
        <w:t xml:space="preserve">zmieniające zarządzenie w sprawie </w:t>
      </w:r>
      <w:r w:rsidR="00966F84" w:rsidRPr="001A4C52">
        <w:rPr>
          <w:rFonts w:ascii="Calibri" w:hAnsi="Calibri" w:cs="Calibri"/>
          <w:b/>
          <w:sz w:val="32"/>
          <w:szCs w:val="32"/>
        </w:rPr>
        <w:t>wyznaczenia szlaków udostępnionych dla ruchu pieszego w rezerwacie przyrody „Nietoperek</w:t>
      </w:r>
      <w:r w:rsidR="00966F84" w:rsidRPr="001A4C52">
        <w:rPr>
          <w:rFonts w:ascii="Calibri" w:hAnsi="Calibri" w:cs="Calibri"/>
          <w:b/>
        </w:rPr>
        <w:t>”</w:t>
      </w:r>
    </w:p>
    <w:p w14:paraId="1F3709D1" w14:textId="77777777" w:rsidR="00966F84" w:rsidRPr="001A4C52" w:rsidRDefault="00966F84" w:rsidP="001A4C52">
      <w:pPr>
        <w:ind w:firstLine="0"/>
        <w:rPr>
          <w:rFonts w:ascii="Calibri" w:hAnsi="Calibri" w:cs="Calibri"/>
        </w:rPr>
      </w:pPr>
      <w:r w:rsidRPr="001A4C52">
        <w:rPr>
          <w:rFonts w:ascii="Calibri" w:hAnsi="Calibri" w:cs="Calibri"/>
        </w:rPr>
        <w:t xml:space="preserve">Na podstawie art. 15 ust. 1 pkt 15 ustawy z dnia 16 kwietnia 2004 r. o ochronie przyrody </w:t>
      </w:r>
      <w:r w:rsidRPr="001A4C52">
        <w:rPr>
          <w:rFonts w:ascii="Calibri" w:hAnsi="Calibri" w:cs="Calibri"/>
          <w:color w:val="000000"/>
          <w:shd w:val="clear" w:color="auto" w:fill="FFFFFF"/>
        </w:rPr>
        <w:t xml:space="preserve">(Dz. U. z 2021 r. poz. 1098, 1718 oraz z 2022 r. poz. 84) </w:t>
      </w:r>
      <w:r w:rsidRPr="001A4C52">
        <w:rPr>
          <w:rFonts w:ascii="Calibri" w:hAnsi="Calibri" w:cs="Calibri"/>
          <w:color w:val="000000"/>
        </w:rPr>
        <w:t xml:space="preserve">zarządza </w:t>
      </w:r>
      <w:r w:rsidRPr="001A4C52">
        <w:rPr>
          <w:rFonts w:ascii="Calibri" w:hAnsi="Calibri" w:cs="Calibri"/>
        </w:rPr>
        <w:t>się, co następuje:</w:t>
      </w:r>
    </w:p>
    <w:p w14:paraId="1D806AD9" w14:textId="77777777" w:rsidR="000A7C8E" w:rsidRPr="001A4C52" w:rsidRDefault="00A740DD" w:rsidP="001A4C52">
      <w:pPr>
        <w:ind w:firstLine="0"/>
        <w:rPr>
          <w:rFonts w:ascii="Calibri" w:hAnsi="Calibri" w:cs="Calibri"/>
        </w:rPr>
      </w:pPr>
      <w:r w:rsidRPr="001A4C52">
        <w:rPr>
          <w:rFonts w:ascii="Calibri" w:hAnsi="Calibri" w:cs="Calibri"/>
          <w:b/>
        </w:rPr>
        <w:t>§ 1.</w:t>
      </w:r>
      <w:r w:rsidR="007822FF" w:rsidRPr="001A4C52">
        <w:rPr>
          <w:rFonts w:ascii="Calibri" w:hAnsi="Calibri" w:cs="Calibri"/>
        </w:rPr>
        <w:t xml:space="preserve"> </w:t>
      </w:r>
      <w:r w:rsidRPr="001A4C52">
        <w:rPr>
          <w:rFonts w:ascii="Calibri" w:hAnsi="Calibri" w:cs="Calibri"/>
        </w:rPr>
        <w:t xml:space="preserve">W Zarządzeniu </w:t>
      </w:r>
      <w:r w:rsidR="00BA48AF" w:rsidRPr="001A4C52">
        <w:rPr>
          <w:rFonts w:ascii="Calibri" w:hAnsi="Calibri" w:cs="Calibri"/>
        </w:rPr>
        <w:t xml:space="preserve">nr 2/2022 </w:t>
      </w:r>
      <w:r w:rsidRPr="001A4C52">
        <w:rPr>
          <w:rFonts w:ascii="Calibri" w:hAnsi="Calibri" w:cs="Calibri"/>
        </w:rPr>
        <w:t xml:space="preserve">Regionalnego Dyrektora Ochrony Środowiska </w:t>
      </w:r>
      <w:r w:rsidR="00BA48AF" w:rsidRPr="001A4C52">
        <w:rPr>
          <w:rFonts w:ascii="Calibri" w:hAnsi="Calibri" w:cs="Calibri"/>
        </w:rPr>
        <w:br/>
      </w:r>
      <w:r w:rsidRPr="001A4C52">
        <w:rPr>
          <w:rFonts w:ascii="Calibri" w:hAnsi="Calibri" w:cs="Calibri"/>
        </w:rPr>
        <w:t xml:space="preserve">w Gorzowie Wielkopolskim z dnia </w:t>
      </w:r>
      <w:r w:rsidR="001C4D49" w:rsidRPr="001A4C52">
        <w:rPr>
          <w:rFonts w:ascii="Calibri" w:hAnsi="Calibri" w:cs="Calibri"/>
        </w:rPr>
        <w:t>24 lutego 2022 roku w sprawie wyznaczenia szlaków udostępnionych dla ruchu pieszego w rezerwacie przyrody „Nietoperek”</w:t>
      </w:r>
      <w:r w:rsidR="00D559F6" w:rsidRPr="001A4C52">
        <w:rPr>
          <w:rFonts w:ascii="Calibri" w:hAnsi="Calibri" w:cs="Calibri"/>
        </w:rPr>
        <w:t xml:space="preserve"> </w:t>
      </w:r>
      <w:r w:rsidR="00CA319A" w:rsidRPr="001A4C52">
        <w:rPr>
          <w:rFonts w:ascii="Calibri" w:hAnsi="Calibri" w:cs="Calibri"/>
        </w:rPr>
        <w:t>wprowadza się następujące zmiany</w:t>
      </w:r>
      <w:r w:rsidR="00D559F6" w:rsidRPr="001A4C52">
        <w:rPr>
          <w:rFonts w:ascii="Calibri" w:hAnsi="Calibri" w:cs="Calibri"/>
        </w:rPr>
        <w:t>:</w:t>
      </w:r>
    </w:p>
    <w:p w14:paraId="628FCB17" w14:textId="77777777" w:rsidR="008F0E28" w:rsidRPr="001A4C52" w:rsidRDefault="007D47AC" w:rsidP="008F0E28">
      <w:pPr>
        <w:pStyle w:val="Akapitzlist"/>
        <w:numPr>
          <w:ilvl w:val="0"/>
          <w:numId w:val="7"/>
        </w:numPr>
        <w:rPr>
          <w:rFonts w:ascii="Calibri" w:hAnsi="Calibri" w:cs="Calibri"/>
        </w:rPr>
      </w:pPr>
      <w:r w:rsidRPr="001A4C52">
        <w:rPr>
          <w:rFonts w:ascii="Calibri" w:hAnsi="Calibri" w:cs="Calibri"/>
        </w:rPr>
        <w:t>§</w:t>
      </w:r>
      <w:r w:rsidR="00340C6A" w:rsidRPr="001A4C52">
        <w:rPr>
          <w:rFonts w:ascii="Calibri" w:hAnsi="Calibri" w:cs="Calibri"/>
        </w:rPr>
        <w:t xml:space="preserve"> 1, ust.</w:t>
      </w:r>
      <w:r w:rsidRPr="001A4C52">
        <w:rPr>
          <w:rFonts w:ascii="Calibri" w:hAnsi="Calibri" w:cs="Calibri"/>
        </w:rPr>
        <w:t xml:space="preserve"> 2. </w:t>
      </w:r>
      <w:r w:rsidR="00340C6A" w:rsidRPr="001A4C52">
        <w:rPr>
          <w:rFonts w:ascii="Calibri" w:hAnsi="Calibri" w:cs="Calibri"/>
        </w:rPr>
        <w:t>otrzymuje</w:t>
      </w:r>
      <w:r w:rsidRPr="001A4C52">
        <w:rPr>
          <w:rFonts w:ascii="Calibri" w:hAnsi="Calibri" w:cs="Calibri"/>
        </w:rPr>
        <w:t xml:space="preserve"> brzmienie: </w:t>
      </w:r>
    </w:p>
    <w:p w14:paraId="416F1D67" w14:textId="77777777" w:rsidR="00D559F6" w:rsidRPr="001A4C52" w:rsidRDefault="00730421" w:rsidP="001A4C52">
      <w:pPr>
        <w:ind w:firstLine="0"/>
        <w:rPr>
          <w:rFonts w:ascii="Calibri" w:hAnsi="Calibri" w:cs="Calibri"/>
        </w:rPr>
      </w:pPr>
      <w:r w:rsidRPr="001A4C52">
        <w:rPr>
          <w:rFonts w:ascii="Calibri" w:hAnsi="Calibri" w:cs="Calibri"/>
        </w:rPr>
        <w:t>„</w:t>
      </w:r>
      <w:r w:rsidR="007D47AC" w:rsidRPr="001A4C52">
        <w:rPr>
          <w:rFonts w:ascii="Calibri" w:hAnsi="Calibri" w:cs="Calibri"/>
        </w:rPr>
        <w:t>Przebywanie na szlakach należy zakończyć najpóźniej godzinę przed zachodem słońca w okresie całego roku.</w:t>
      </w:r>
      <w:r w:rsidRPr="001A4C52">
        <w:rPr>
          <w:rFonts w:ascii="Calibri" w:hAnsi="Calibri" w:cs="Calibri"/>
        </w:rPr>
        <w:t>”</w:t>
      </w:r>
    </w:p>
    <w:p w14:paraId="5EC7CF68" w14:textId="77777777" w:rsidR="00BD3C34" w:rsidRPr="001A4C52" w:rsidRDefault="00BD3C34" w:rsidP="00BD3C34">
      <w:pPr>
        <w:pStyle w:val="Akapitzlist"/>
        <w:numPr>
          <w:ilvl w:val="0"/>
          <w:numId w:val="7"/>
        </w:numPr>
        <w:rPr>
          <w:rFonts w:ascii="Calibri" w:hAnsi="Calibri" w:cs="Calibri"/>
        </w:rPr>
      </w:pPr>
      <w:r w:rsidRPr="001A4C52">
        <w:rPr>
          <w:rFonts w:ascii="Calibri" w:hAnsi="Calibri" w:cs="Calibri"/>
        </w:rPr>
        <w:t>Załącznik</w:t>
      </w:r>
      <w:r w:rsidR="001D5716" w:rsidRPr="001A4C52">
        <w:rPr>
          <w:rFonts w:ascii="Calibri" w:hAnsi="Calibri" w:cs="Calibri"/>
        </w:rPr>
        <w:t>i</w:t>
      </w:r>
      <w:r w:rsidRPr="001A4C52">
        <w:rPr>
          <w:rFonts w:ascii="Calibri" w:hAnsi="Calibri" w:cs="Calibri"/>
        </w:rPr>
        <w:t xml:space="preserve"> nr </w:t>
      </w:r>
      <w:r w:rsidR="001D5716" w:rsidRPr="001A4C52">
        <w:rPr>
          <w:rFonts w:ascii="Calibri" w:hAnsi="Calibri" w:cs="Calibri"/>
        </w:rPr>
        <w:t>1,</w:t>
      </w:r>
      <w:r w:rsidR="00361A73" w:rsidRPr="001A4C52">
        <w:rPr>
          <w:rFonts w:ascii="Calibri" w:hAnsi="Calibri" w:cs="Calibri"/>
        </w:rPr>
        <w:t xml:space="preserve"> </w:t>
      </w:r>
      <w:r w:rsidR="001D5716" w:rsidRPr="001A4C52">
        <w:rPr>
          <w:rFonts w:ascii="Calibri" w:hAnsi="Calibri" w:cs="Calibri"/>
        </w:rPr>
        <w:t>2,</w:t>
      </w:r>
      <w:r w:rsidR="00361A73" w:rsidRPr="001A4C52">
        <w:rPr>
          <w:rFonts w:ascii="Calibri" w:hAnsi="Calibri" w:cs="Calibri"/>
        </w:rPr>
        <w:t xml:space="preserve"> </w:t>
      </w:r>
      <w:r w:rsidR="001D5716" w:rsidRPr="001A4C52">
        <w:rPr>
          <w:rFonts w:ascii="Calibri" w:hAnsi="Calibri" w:cs="Calibri"/>
        </w:rPr>
        <w:t>3</w:t>
      </w:r>
      <w:r w:rsidR="00D43792" w:rsidRPr="001A4C52">
        <w:rPr>
          <w:rFonts w:ascii="Calibri" w:hAnsi="Calibri" w:cs="Calibri"/>
        </w:rPr>
        <w:t>, 4</w:t>
      </w:r>
      <w:r w:rsidR="001D5716" w:rsidRPr="001A4C52">
        <w:rPr>
          <w:rFonts w:ascii="Calibri" w:hAnsi="Calibri" w:cs="Calibri"/>
        </w:rPr>
        <w:t xml:space="preserve"> </w:t>
      </w:r>
      <w:r w:rsidR="000F5E82" w:rsidRPr="001A4C52">
        <w:rPr>
          <w:rFonts w:ascii="Calibri" w:hAnsi="Calibri" w:cs="Calibri"/>
        </w:rPr>
        <w:t xml:space="preserve"> do zarządzenia otrzymują brzmienie określone w załącznik</w:t>
      </w:r>
      <w:r w:rsidR="00361A73" w:rsidRPr="001A4C52">
        <w:rPr>
          <w:rFonts w:ascii="Calibri" w:hAnsi="Calibri" w:cs="Calibri"/>
        </w:rPr>
        <w:t>u</w:t>
      </w:r>
      <w:r w:rsidR="000F5E82" w:rsidRPr="001A4C52">
        <w:rPr>
          <w:rFonts w:ascii="Calibri" w:hAnsi="Calibri" w:cs="Calibri"/>
        </w:rPr>
        <w:t xml:space="preserve"> do niniejszego zarządzenia</w:t>
      </w:r>
      <w:r w:rsidR="000008AB" w:rsidRPr="001A4C52">
        <w:rPr>
          <w:rFonts w:ascii="Calibri" w:hAnsi="Calibri" w:cs="Calibri"/>
        </w:rPr>
        <w:t>.</w:t>
      </w:r>
    </w:p>
    <w:p w14:paraId="326CC490" w14:textId="77777777" w:rsidR="00F367F0" w:rsidRPr="001A4C52" w:rsidRDefault="00F367F0" w:rsidP="001A4C52">
      <w:pPr>
        <w:ind w:firstLine="0"/>
        <w:rPr>
          <w:rFonts w:ascii="Calibri" w:hAnsi="Calibri" w:cs="Calibri"/>
        </w:rPr>
      </w:pPr>
      <w:r w:rsidRPr="001A4C52">
        <w:rPr>
          <w:rFonts w:ascii="Calibri" w:hAnsi="Calibri" w:cs="Calibri"/>
          <w:b/>
        </w:rPr>
        <w:t>§  2.</w:t>
      </w:r>
      <w:r w:rsidRPr="001A4C52">
        <w:rPr>
          <w:rFonts w:ascii="Calibri" w:hAnsi="Calibri" w:cs="Calibri"/>
        </w:rPr>
        <w:t xml:space="preserve"> </w:t>
      </w:r>
      <w:r w:rsidR="007822FF" w:rsidRPr="001A4C52">
        <w:rPr>
          <w:rFonts w:ascii="Calibri" w:hAnsi="Calibri" w:cs="Calibri"/>
        </w:rPr>
        <w:t>Zarządzenie wchodzi w życie z dniem podpisania.</w:t>
      </w:r>
    </w:p>
    <w:p w14:paraId="11BDA4DA" w14:textId="77777777" w:rsidR="00BD3C34" w:rsidRPr="001A3480" w:rsidRDefault="00BD3C34" w:rsidP="00BD3C34">
      <w:pPr>
        <w:ind w:firstLine="0"/>
      </w:pPr>
    </w:p>
    <w:p w14:paraId="3369FF2F" w14:textId="77777777" w:rsidR="00435B3E" w:rsidRDefault="00435B3E"/>
    <w:p w14:paraId="046F8C90" w14:textId="77777777" w:rsidR="005114A7" w:rsidRDefault="005114A7"/>
    <w:p w14:paraId="467025A9" w14:textId="77777777" w:rsidR="005114A7" w:rsidRDefault="005114A7"/>
    <w:p w14:paraId="5761AAD2" w14:textId="77777777" w:rsidR="005114A7" w:rsidRDefault="005114A7"/>
    <w:p w14:paraId="58E31FBE" w14:textId="77777777" w:rsidR="005114A7" w:rsidRDefault="005114A7"/>
    <w:p w14:paraId="1C45939E" w14:textId="77777777" w:rsidR="005114A7" w:rsidRDefault="005114A7"/>
    <w:p w14:paraId="343CD4D6" w14:textId="2DC26A98" w:rsidR="005114A7" w:rsidRDefault="005114A7"/>
    <w:p w14:paraId="168026F5" w14:textId="4D634165" w:rsidR="001A4C52" w:rsidRDefault="001A4C52"/>
    <w:p w14:paraId="4FB6560E" w14:textId="44368123" w:rsidR="00EF6699" w:rsidRDefault="00EF6699" w:rsidP="00444413">
      <w:pPr>
        <w:ind w:firstLine="0"/>
        <w:rPr>
          <w:color w:val="000000"/>
          <w:sz w:val="22"/>
          <w:szCs w:val="22"/>
        </w:rPr>
      </w:pPr>
      <w:r w:rsidRPr="00906916">
        <w:rPr>
          <w:color w:val="000000"/>
          <w:sz w:val="22"/>
          <w:szCs w:val="22"/>
        </w:rPr>
        <w:lastRenderedPageBreak/>
        <w:t>Załącznik do zarządzenia nr…../2022</w:t>
      </w:r>
      <w:r w:rsidRPr="00906916">
        <w:rPr>
          <w:sz w:val="22"/>
          <w:szCs w:val="22"/>
        </w:rPr>
        <w:t>Regionalnego Dyrektora Ochrony Środowiska</w:t>
      </w:r>
      <w:r w:rsidR="001A4C52">
        <w:rPr>
          <w:sz w:val="22"/>
          <w:szCs w:val="22"/>
        </w:rPr>
        <w:t xml:space="preserve"> </w:t>
      </w:r>
      <w:r w:rsidRPr="00906916">
        <w:rPr>
          <w:sz w:val="22"/>
          <w:szCs w:val="22"/>
        </w:rPr>
        <w:t>w Gorzowie Wielkopolskim</w:t>
      </w:r>
      <w:r w:rsidR="001A4C52">
        <w:rPr>
          <w:sz w:val="22"/>
          <w:szCs w:val="22"/>
        </w:rPr>
        <w:t xml:space="preserve"> </w:t>
      </w:r>
      <w:r w:rsidRPr="00906916">
        <w:rPr>
          <w:sz w:val="22"/>
          <w:szCs w:val="22"/>
        </w:rPr>
        <w:t xml:space="preserve">z dnia  </w:t>
      </w:r>
      <w:r w:rsidR="00BA48AF" w:rsidRPr="00906916">
        <w:rPr>
          <w:sz w:val="22"/>
          <w:szCs w:val="22"/>
        </w:rPr>
        <w:t>…. m</w:t>
      </w:r>
      <w:r w:rsidR="00444413" w:rsidRPr="00906916">
        <w:rPr>
          <w:sz w:val="22"/>
          <w:szCs w:val="22"/>
        </w:rPr>
        <w:t xml:space="preserve">arca </w:t>
      </w:r>
      <w:r w:rsidRPr="00906916">
        <w:rPr>
          <w:sz w:val="22"/>
          <w:szCs w:val="22"/>
        </w:rPr>
        <w:t xml:space="preserve"> 2022  r.</w:t>
      </w:r>
    </w:p>
    <w:p w14:paraId="21102769" w14:textId="06DE7783" w:rsidR="001A3480" w:rsidRPr="00C41A88" w:rsidRDefault="001A3480" w:rsidP="001A4C52">
      <w:pPr>
        <w:ind w:firstLine="0"/>
        <w:rPr>
          <w:iCs/>
          <w:sz w:val="22"/>
          <w:szCs w:val="22"/>
        </w:rPr>
      </w:pPr>
      <w:r w:rsidRPr="00C41A88">
        <w:rPr>
          <w:iCs/>
          <w:color w:val="000000"/>
          <w:sz w:val="22"/>
          <w:szCs w:val="22"/>
        </w:rPr>
        <w:t xml:space="preserve">Załącznik </w:t>
      </w:r>
      <w:r w:rsidRPr="00C41A88">
        <w:rPr>
          <w:iCs/>
          <w:sz w:val="22"/>
          <w:szCs w:val="22"/>
        </w:rPr>
        <w:t>nr 1</w:t>
      </w:r>
      <w:r w:rsidRPr="00C41A88">
        <w:rPr>
          <w:iCs/>
          <w:color w:val="000000"/>
          <w:sz w:val="22"/>
          <w:szCs w:val="22"/>
        </w:rPr>
        <w:t xml:space="preserve"> do zarządzenia nr </w:t>
      </w:r>
      <w:r w:rsidR="009A16DD" w:rsidRPr="00C41A88">
        <w:rPr>
          <w:iCs/>
          <w:color w:val="000000"/>
          <w:sz w:val="22"/>
          <w:szCs w:val="22"/>
        </w:rPr>
        <w:t>2</w:t>
      </w:r>
      <w:r w:rsidRPr="00C41A88">
        <w:rPr>
          <w:iCs/>
          <w:sz w:val="22"/>
          <w:szCs w:val="22"/>
        </w:rPr>
        <w:t xml:space="preserve"> /2022.</w:t>
      </w:r>
    </w:p>
    <w:p w14:paraId="1F9B9E9B" w14:textId="3C01CFBA" w:rsidR="001A4C52" w:rsidRPr="00C41A88" w:rsidRDefault="001A4C52" w:rsidP="001A4C52">
      <w:pPr>
        <w:ind w:firstLine="0"/>
        <w:rPr>
          <w:iCs/>
          <w:sz w:val="22"/>
          <w:szCs w:val="22"/>
        </w:rPr>
      </w:pPr>
      <w:r w:rsidRPr="00C41A88">
        <w:rPr>
          <w:iCs/>
          <w:sz w:val="22"/>
          <w:szCs w:val="22"/>
        </w:rPr>
        <w:t>Przebieg ud</w:t>
      </w:r>
    </w:p>
    <w:p w14:paraId="03C4B633" w14:textId="32355CD1" w:rsidR="001A3480" w:rsidRPr="00E36F0D" w:rsidRDefault="001A4C52" w:rsidP="001A4C52">
      <w:pPr>
        <w:ind w:firstLine="0"/>
        <w:rPr>
          <w:b/>
        </w:rPr>
      </w:pPr>
      <w:r>
        <w:rPr>
          <w:b/>
        </w:rPr>
        <w:t xml:space="preserve">Przebieg udostępnionych dla ruchu pieszego szlaków w rezerwacie przyrody </w:t>
      </w:r>
      <w:r w:rsidRPr="001A7B4A">
        <w:rPr>
          <w:b/>
        </w:rPr>
        <w:t>„</w:t>
      </w:r>
      <w:r>
        <w:rPr>
          <w:b/>
        </w:rPr>
        <w:t>N</w:t>
      </w:r>
      <w:r w:rsidRPr="001A7B4A">
        <w:rPr>
          <w:b/>
        </w:rPr>
        <w:t>ietoperek”</w:t>
      </w:r>
      <w:r>
        <w:rPr>
          <w:b/>
        </w:rPr>
        <w:t xml:space="preserve"> </w:t>
      </w:r>
    </w:p>
    <w:p w14:paraId="2C8E67D8" w14:textId="77777777" w:rsidR="007A6D69" w:rsidRPr="00DE256E" w:rsidRDefault="002B1B01" w:rsidP="00DE256E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CF31A4E" wp14:editId="3544E2C6">
            <wp:extent cx="4752367" cy="6719455"/>
            <wp:effectExtent l="19050" t="0" r="0" b="0"/>
            <wp:docPr id="3" name="Obraz 3" descr="N:\Osoby\M.Cis\Załącznik n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Osoby\M.Cis\Załącznik nr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711" cy="672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1CBBF2" w14:textId="77777777" w:rsidR="001A4C52" w:rsidRDefault="001A4C52" w:rsidP="001A3480">
      <w:pPr>
        <w:ind w:firstLine="0"/>
        <w:jc w:val="right"/>
        <w:rPr>
          <w:i/>
          <w:color w:val="000000"/>
          <w:sz w:val="22"/>
          <w:szCs w:val="22"/>
        </w:rPr>
      </w:pPr>
    </w:p>
    <w:p w14:paraId="5634C6DB" w14:textId="77777777" w:rsidR="001A4C52" w:rsidRPr="00C41A88" w:rsidRDefault="001A3480" w:rsidP="001A4C52">
      <w:pPr>
        <w:ind w:firstLine="0"/>
        <w:rPr>
          <w:iCs/>
          <w:sz w:val="22"/>
          <w:szCs w:val="22"/>
        </w:rPr>
      </w:pPr>
      <w:r w:rsidRPr="00C41A88">
        <w:rPr>
          <w:iCs/>
          <w:color w:val="000000"/>
          <w:sz w:val="22"/>
          <w:szCs w:val="22"/>
        </w:rPr>
        <w:lastRenderedPageBreak/>
        <w:t xml:space="preserve">Załącznik </w:t>
      </w:r>
      <w:r w:rsidRPr="00C41A88">
        <w:rPr>
          <w:iCs/>
          <w:sz w:val="22"/>
          <w:szCs w:val="22"/>
        </w:rPr>
        <w:t>nr 2</w:t>
      </w:r>
      <w:r w:rsidRPr="00C41A88">
        <w:rPr>
          <w:iCs/>
          <w:color w:val="000000"/>
          <w:sz w:val="22"/>
          <w:szCs w:val="22"/>
        </w:rPr>
        <w:t xml:space="preserve"> do zarządzenia nr </w:t>
      </w:r>
      <w:r w:rsidR="009A16DD" w:rsidRPr="00C41A88">
        <w:rPr>
          <w:iCs/>
          <w:color w:val="000000"/>
          <w:sz w:val="22"/>
          <w:szCs w:val="22"/>
        </w:rPr>
        <w:t>2</w:t>
      </w:r>
      <w:r w:rsidRPr="00C41A88">
        <w:rPr>
          <w:iCs/>
          <w:sz w:val="22"/>
          <w:szCs w:val="22"/>
        </w:rPr>
        <w:t xml:space="preserve"> /2022</w:t>
      </w:r>
    </w:p>
    <w:p w14:paraId="2490C353" w14:textId="376C4290" w:rsidR="001A3480" w:rsidRPr="001A4C52" w:rsidRDefault="001A4C52" w:rsidP="001A4C52">
      <w:pPr>
        <w:ind w:firstLine="0"/>
        <w:rPr>
          <w:sz w:val="22"/>
          <w:szCs w:val="22"/>
        </w:rPr>
      </w:pPr>
      <w:r>
        <w:rPr>
          <w:b/>
        </w:rPr>
        <w:t xml:space="preserve">Przebieg szlaku udostępnionego dla ruchu pieszego w rezerwacie przyrody </w:t>
      </w:r>
      <w:r w:rsidRPr="001A7B4A">
        <w:rPr>
          <w:b/>
        </w:rPr>
        <w:t>„</w:t>
      </w:r>
      <w:r>
        <w:rPr>
          <w:b/>
        </w:rPr>
        <w:t>N</w:t>
      </w:r>
      <w:r w:rsidRPr="001A7B4A">
        <w:rPr>
          <w:b/>
        </w:rPr>
        <w:t>ietoperek”</w:t>
      </w:r>
      <w:r>
        <w:rPr>
          <w:b/>
        </w:rPr>
        <w:t xml:space="preserve"> w okresie całorocznym na terenie gminy Międzyrzecz</w:t>
      </w:r>
    </w:p>
    <w:p w14:paraId="60A21B4C" w14:textId="77777777" w:rsidR="001A3480" w:rsidRPr="00763226" w:rsidRDefault="00DE256E" w:rsidP="00E36F0D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EBCA7DD" wp14:editId="16808C46">
            <wp:extent cx="5291294" cy="7481455"/>
            <wp:effectExtent l="19050" t="0" r="4606" b="0"/>
            <wp:docPr id="11" name="Obraz 6" descr="N:\Osoby\M.Cis\Nietoperek Międzyrzecz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:\Osoby\M.Cis\Nietoperek Międzyrzecz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710" cy="748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0E3917" w14:textId="77777777" w:rsidR="00E47479" w:rsidRDefault="00E47479" w:rsidP="001A3480">
      <w:pPr>
        <w:jc w:val="right"/>
        <w:rPr>
          <w:i/>
          <w:color w:val="000000"/>
          <w:sz w:val="22"/>
          <w:szCs w:val="22"/>
        </w:rPr>
      </w:pPr>
    </w:p>
    <w:p w14:paraId="45FE0BC6" w14:textId="63C790E3" w:rsidR="001A3480" w:rsidRPr="00C41A88" w:rsidRDefault="001A3480" w:rsidP="00E47479">
      <w:pPr>
        <w:ind w:firstLine="0"/>
        <w:jc w:val="left"/>
        <w:rPr>
          <w:iCs/>
          <w:sz w:val="22"/>
          <w:szCs w:val="22"/>
        </w:rPr>
      </w:pPr>
      <w:r w:rsidRPr="00C41A88">
        <w:rPr>
          <w:iCs/>
          <w:color w:val="000000"/>
          <w:sz w:val="22"/>
          <w:szCs w:val="22"/>
        </w:rPr>
        <w:lastRenderedPageBreak/>
        <w:t xml:space="preserve">Załącznik </w:t>
      </w:r>
      <w:r w:rsidRPr="00C41A88">
        <w:rPr>
          <w:iCs/>
          <w:sz w:val="22"/>
          <w:szCs w:val="22"/>
        </w:rPr>
        <w:t>nr 3</w:t>
      </w:r>
      <w:r w:rsidRPr="00C41A88">
        <w:rPr>
          <w:iCs/>
          <w:color w:val="000000"/>
          <w:sz w:val="22"/>
          <w:szCs w:val="22"/>
        </w:rPr>
        <w:t xml:space="preserve"> do zarządzenia nr </w:t>
      </w:r>
      <w:r w:rsidR="009A16DD" w:rsidRPr="00C41A88">
        <w:rPr>
          <w:iCs/>
          <w:color w:val="000000"/>
          <w:sz w:val="22"/>
          <w:szCs w:val="22"/>
        </w:rPr>
        <w:t>2</w:t>
      </w:r>
      <w:r w:rsidRPr="00C41A88">
        <w:rPr>
          <w:iCs/>
          <w:sz w:val="22"/>
          <w:szCs w:val="22"/>
        </w:rPr>
        <w:t xml:space="preserve"> /2022</w:t>
      </w:r>
    </w:p>
    <w:p w14:paraId="3E168A9D" w14:textId="02DB3048" w:rsidR="001A3480" w:rsidRPr="00330C7B" w:rsidRDefault="00E47479" w:rsidP="00E47479">
      <w:pPr>
        <w:ind w:firstLine="0"/>
        <w:jc w:val="left"/>
        <w:rPr>
          <w:b/>
        </w:rPr>
      </w:pPr>
      <w:r>
        <w:rPr>
          <w:b/>
        </w:rPr>
        <w:t xml:space="preserve">Przebieg udostępnionych dla ruchu pieszego szlaków w rezerwacie przyrody </w:t>
      </w:r>
      <w:r w:rsidRPr="001A7B4A">
        <w:rPr>
          <w:b/>
        </w:rPr>
        <w:t>„</w:t>
      </w:r>
      <w:r>
        <w:rPr>
          <w:b/>
        </w:rPr>
        <w:t>N</w:t>
      </w:r>
      <w:r w:rsidRPr="001A7B4A">
        <w:rPr>
          <w:b/>
        </w:rPr>
        <w:t>ietoperek”</w:t>
      </w:r>
      <w:r>
        <w:rPr>
          <w:b/>
        </w:rPr>
        <w:t xml:space="preserve">  na terenie gminy Lubrza </w:t>
      </w:r>
    </w:p>
    <w:p w14:paraId="01D08128" w14:textId="77777777" w:rsidR="00E2687C" w:rsidRDefault="00E36F0D" w:rsidP="00E36F0D">
      <w:pPr>
        <w:jc w:val="center"/>
      </w:pPr>
      <w:r>
        <w:rPr>
          <w:noProof/>
        </w:rPr>
        <w:drawing>
          <wp:inline distT="0" distB="0" distL="0" distR="0" wp14:anchorId="5C921BBD" wp14:editId="6C3F1858">
            <wp:extent cx="5570557" cy="7876309"/>
            <wp:effectExtent l="19050" t="0" r="0" b="0"/>
            <wp:docPr id="1" name="Obraz 1" descr="N:\Osoby\M.Cis\Szlaki na terenie gminy Lubr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Osoby\M.Cis\Szlaki na terenie gminy Lubrz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902" cy="7879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F72B44" w14:textId="5D57B5F6" w:rsidR="001A3480" w:rsidRPr="00330C7B" w:rsidRDefault="001A3480" w:rsidP="001A4C52">
      <w:pPr>
        <w:ind w:firstLine="0"/>
        <w:jc w:val="left"/>
        <w:rPr>
          <w:b/>
        </w:rPr>
      </w:pPr>
      <w:r w:rsidRPr="00C41A88">
        <w:rPr>
          <w:iCs/>
          <w:color w:val="000000"/>
          <w:sz w:val="22"/>
          <w:szCs w:val="22"/>
        </w:rPr>
        <w:lastRenderedPageBreak/>
        <w:t xml:space="preserve">Załącznik </w:t>
      </w:r>
      <w:r w:rsidRPr="00C41A88">
        <w:rPr>
          <w:iCs/>
          <w:sz w:val="22"/>
          <w:szCs w:val="22"/>
        </w:rPr>
        <w:t>nr 4</w:t>
      </w:r>
      <w:r w:rsidRPr="00C41A88">
        <w:rPr>
          <w:iCs/>
          <w:color w:val="000000"/>
          <w:sz w:val="22"/>
          <w:szCs w:val="22"/>
        </w:rPr>
        <w:t xml:space="preserve"> do zarządzenia nr </w:t>
      </w:r>
      <w:r w:rsidR="009A16DD" w:rsidRPr="00C41A88">
        <w:rPr>
          <w:iCs/>
          <w:color w:val="000000"/>
          <w:sz w:val="22"/>
          <w:szCs w:val="22"/>
        </w:rPr>
        <w:t>2</w:t>
      </w:r>
      <w:r w:rsidRPr="00C41A88">
        <w:rPr>
          <w:iCs/>
          <w:sz w:val="22"/>
          <w:szCs w:val="22"/>
        </w:rPr>
        <w:t xml:space="preserve"> /2022</w:t>
      </w:r>
      <w:r w:rsidRPr="00906916">
        <w:rPr>
          <w:i/>
          <w:sz w:val="22"/>
          <w:szCs w:val="22"/>
        </w:rPr>
        <w:br/>
      </w:r>
      <w:r w:rsidR="001A4C52">
        <w:rPr>
          <w:b/>
        </w:rPr>
        <w:t xml:space="preserve">Przebieg udostępnionych dla ruchu pieszego szlaków w obrębie pętli </w:t>
      </w:r>
      <w:proofErr w:type="spellStart"/>
      <w:r w:rsidR="001A4C52">
        <w:rPr>
          <w:b/>
        </w:rPr>
        <w:t>Boryszyńskiej</w:t>
      </w:r>
      <w:proofErr w:type="spellEnd"/>
      <w:r w:rsidR="001A4C52">
        <w:rPr>
          <w:b/>
        </w:rPr>
        <w:t xml:space="preserve"> w rezerwacie przyrody </w:t>
      </w:r>
      <w:r w:rsidR="001A4C52" w:rsidRPr="001A7B4A">
        <w:rPr>
          <w:b/>
        </w:rPr>
        <w:t>„</w:t>
      </w:r>
      <w:r w:rsidR="00E47479">
        <w:rPr>
          <w:b/>
        </w:rPr>
        <w:t>N</w:t>
      </w:r>
      <w:r w:rsidR="001A4C52" w:rsidRPr="001A7B4A">
        <w:rPr>
          <w:b/>
        </w:rPr>
        <w:t>ietoperek”</w:t>
      </w:r>
      <w:r w:rsidR="001A4C52">
        <w:rPr>
          <w:b/>
        </w:rPr>
        <w:t xml:space="preserve">  na terenie gminy </w:t>
      </w:r>
      <w:r w:rsidR="00E47479">
        <w:rPr>
          <w:b/>
        </w:rPr>
        <w:t>L</w:t>
      </w:r>
      <w:r w:rsidR="001A4C52">
        <w:rPr>
          <w:b/>
        </w:rPr>
        <w:t xml:space="preserve">ubrza </w:t>
      </w:r>
    </w:p>
    <w:p w14:paraId="5843AC50" w14:textId="77777777" w:rsidR="005114A7" w:rsidRDefault="00A23D08" w:rsidP="001A3480">
      <w:r>
        <w:rPr>
          <w:noProof/>
        </w:rPr>
        <w:drawing>
          <wp:inline distT="0" distB="0" distL="0" distR="0" wp14:anchorId="4B95DD62" wp14:editId="4F5AC45A">
            <wp:extent cx="5236918" cy="7404571"/>
            <wp:effectExtent l="19050" t="0" r="1832" b="0"/>
            <wp:docPr id="2" name="Obraz 2" descr="N:\Osoby\M.Cis\Szlaki na terenie gminy Lubrza, Pętla Boryszyń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Osoby\M.Cis\Szlaki na terenie gminy Lubrza, Pętla Boryszyńs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353" cy="74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7493D4" w14:textId="0EB12563" w:rsidR="001A4C52" w:rsidRDefault="001A4C52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</w:rPr>
      </w:pPr>
    </w:p>
    <w:p w14:paraId="3CF40E86" w14:textId="77777777" w:rsidR="00E47479" w:rsidRDefault="00E47479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</w:rPr>
      </w:pPr>
    </w:p>
    <w:p w14:paraId="2CD46A1B" w14:textId="77777777" w:rsidR="001A4C52" w:rsidRPr="001A4C52" w:rsidRDefault="001A4C52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  <w:b/>
          <w:bCs w:val="0"/>
          <w:sz w:val="32"/>
          <w:szCs w:val="32"/>
        </w:rPr>
      </w:pPr>
      <w:r w:rsidRPr="001A4C52">
        <w:rPr>
          <w:rFonts w:asciiTheme="minorHAnsi" w:hAnsiTheme="minorHAnsi" w:cstheme="minorHAnsi"/>
          <w:b/>
          <w:bCs w:val="0"/>
          <w:sz w:val="32"/>
          <w:szCs w:val="32"/>
        </w:rPr>
        <w:lastRenderedPageBreak/>
        <w:t xml:space="preserve">Uzasadnienie </w:t>
      </w:r>
    </w:p>
    <w:p w14:paraId="0DB79853" w14:textId="77777777" w:rsidR="001A4C52" w:rsidRDefault="001A4C52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</w:rPr>
      </w:pPr>
    </w:p>
    <w:p w14:paraId="278CBAD2" w14:textId="6BF76A58" w:rsidR="008710F4" w:rsidRPr="001A4C52" w:rsidRDefault="00FD1A9D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</w:rPr>
      </w:pPr>
      <w:r w:rsidRPr="001A4C52">
        <w:rPr>
          <w:rFonts w:asciiTheme="minorHAnsi" w:hAnsiTheme="minorHAnsi" w:cstheme="minorHAnsi"/>
        </w:rPr>
        <w:t xml:space="preserve">Zgodnie z art. 131 ust. 1 ustawy z dnia 3 października 2008 r. o udostępnianiu informacji </w:t>
      </w:r>
      <w:r w:rsidRPr="001A4C52">
        <w:rPr>
          <w:rFonts w:asciiTheme="minorHAnsi" w:hAnsiTheme="minorHAnsi" w:cstheme="minorHAnsi"/>
        </w:rPr>
        <w:br/>
        <w:t xml:space="preserve">o środowisku i jego ochronie, udziale społeczeństwa w ochronie środowiska oraz </w:t>
      </w:r>
      <w:r w:rsidRPr="001A4C52">
        <w:rPr>
          <w:rFonts w:asciiTheme="minorHAnsi" w:hAnsiTheme="minorHAnsi" w:cstheme="minorHAnsi"/>
        </w:rPr>
        <w:br/>
        <w:t>o ocenach oddziaływania na środowisko (</w:t>
      </w:r>
      <w:proofErr w:type="spellStart"/>
      <w:r w:rsidRPr="001A4C52">
        <w:rPr>
          <w:rFonts w:asciiTheme="minorHAnsi" w:hAnsiTheme="minorHAnsi" w:cstheme="minorHAnsi"/>
        </w:rPr>
        <w:t>t.j</w:t>
      </w:r>
      <w:proofErr w:type="spellEnd"/>
      <w:r w:rsidRPr="001A4C52">
        <w:rPr>
          <w:rFonts w:asciiTheme="minorHAnsi" w:hAnsiTheme="minorHAnsi" w:cstheme="minorHAnsi"/>
        </w:rPr>
        <w:t xml:space="preserve">. </w:t>
      </w:r>
      <w:r w:rsidRPr="001A4C52">
        <w:rPr>
          <w:rFonts w:asciiTheme="minorHAnsi" w:hAnsiTheme="minorHAnsi" w:cstheme="minorHAnsi"/>
          <w:color w:val="000000"/>
          <w:shd w:val="clear" w:color="auto" w:fill="FFFFFF"/>
        </w:rPr>
        <w:t>Dz. U. z 2021 r. poz. 247 ze zm.</w:t>
      </w:r>
      <w:r w:rsidRPr="001A4C52">
        <w:rPr>
          <w:rFonts w:asciiTheme="minorHAnsi" w:hAnsiTheme="minorHAnsi" w:cstheme="minorHAnsi"/>
        </w:rPr>
        <w:t xml:space="preserve">), do zadań regionalnego dyrektora ochrony środowiska należy m.in. ochrona i zarządzanie formami ochrony przyrody w zakresie i na zasadach określonych ustawą z dnia 16 kwietnia 2004 r. </w:t>
      </w:r>
      <w:r w:rsidRPr="001A4C52">
        <w:rPr>
          <w:rFonts w:asciiTheme="minorHAnsi" w:hAnsiTheme="minorHAnsi" w:cstheme="minorHAnsi"/>
        </w:rPr>
        <w:br/>
        <w:t xml:space="preserve">o ochronie przyrody </w:t>
      </w:r>
      <w:r w:rsidRPr="001A4C52">
        <w:rPr>
          <w:rFonts w:asciiTheme="minorHAnsi" w:hAnsiTheme="minorHAnsi" w:cstheme="minorHAnsi"/>
          <w:color w:val="000000"/>
        </w:rPr>
        <w:t>(</w:t>
      </w:r>
      <w:r w:rsidRPr="001A4C52">
        <w:rPr>
          <w:rFonts w:asciiTheme="minorHAnsi" w:hAnsiTheme="minorHAnsi" w:cstheme="minorHAnsi"/>
          <w:color w:val="000000"/>
          <w:shd w:val="clear" w:color="auto" w:fill="FFFFFF"/>
        </w:rPr>
        <w:t> Dz. U. z 2021 r. poz. 1098, 1718 oraz z  2022 r. poz. 84</w:t>
      </w:r>
      <w:r w:rsidRPr="001A4C52">
        <w:rPr>
          <w:rFonts w:asciiTheme="minorHAnsi" w:hAnsiTheme="minorHAnsi" w:cstheme="minorHAnsi"/>
        </w:rPr>
        <w:t xml:space="preserve">). </w:t>
      </w:r>
      <w:r w:rsidRPr="001A4C52">
        <w:rPr>
          <w:rFonts w:asciiTheme="minorHAnsi" w:hAnsiTheme="minorHAnsi" w:cstheme="minorHAnsi"/>
        </w:rPr>
        <w:br/>
        <w:t xml:space="preserve">W związku z powyższym Regionalny Dyrektor Ochrony Środowiska w Gorzowie Wielkopolskim, wykonując wyżej określone kompetencje, wydał akt prawny </w:t>
      </w:r>
      <w:r w:rsidR="003D6A62" w:rsidRPr="001A4C52">
        <w:rPr>
          <w:rFonts w:asciiTheme="minorHAnsi" w:hAnsiTheme="minorHAnsi" w:cstheme="minorHAnsi"/>
        </w:rPr>
        <w:t xml:space="preserve">w </w:t>
      </w:r>
      <w:r w:rsidR="007957F8" w:rsidRPr="001A4C52">
        <w:rPr>
          <w:rFonts w:asciiTheme="minorHAnsi" w:hAnsiTheme="minorHAnsi" w:cstheme="minorHAnsi"/>
        </w:rPr>
        <w:t>formie</w:t>
      </w:r>
      <w:r w:rsidR="003D6A62" w:rsidRPr="001A4C52">
        <w:rPr>
          <w:rFonts w:asciiTheme="minorHAnsi" w:hAnsiTheme="minorHAnsi" w:cstheme="minorHAnsi"/>
        </w:rPr>
        <w:t xml:space="preserve"> Zarządzenia nr 2/2022 Regionalnego Dyrektora Ochrony Środowiska </w:t>
      </w:r>
      <w:r w:rsidR="003658E4" w:rsidRPr="001A4C52">
        <w:rPr>
          <w:rFonts w:asciiTheme="minorHAnsi" w:hAnsiTheme="minorHAnsi" w:cstheme="minorHAnsi"/>
        </w:rPr>
        <w:t>Gorzowie Wielkopolskim z dnia 24 lutego 2022 r. w sprawie wyznaczenia szlaków udostępnionych dla ruchu pieszego w rezerwacie przyrody „Nietoperek”</w:t>
      </w:r>
      <w:r w:rsidRPr="001A4C52">
        <w:rPr>
          <w:rFonts w:asciiTheme="minorHAnsi" w:hAnsiTheme="minorHAnsi" w:cstheme="minorHAnsi"/>
        </w:rPr>
        <w:t xml:space="preserve">, regulując formalnie kwestie udostępnienia rezerwatu przyrody dla społeczeństwa. </w:t>
      </w:r>
    </w:p>
    <w:p w14:paraId="5CE7C6D4" w14:textId="77777777" w:rsidR="00556E41" w:rsidRPr="001A4C52" w:rsidRDefault="00A50D51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</w:rPr>
      </w:pPr>
      <w:r w:rsidRPr="001A4C52">
        <w:rPr>
          <w:rFonts w:asciiTheme="minorHAnsi" w:hAnsiTheme="minorHAnsi" w:cstheme="minorHAnsi"/>
        </w:rPr>
        <w:t>Generalny Dyrekt</w:t>
      </w:r>
      <w:r w:rsidR="00556E41" w:rsidRPr="001A4C52">
        <w:rPr>
          <w:rFonts w:asciiTheme="minorHAnsi" w:hAnsiTheme="minorHAnsi" w:cstheme="minorHAnsi"/>
        </w:rPr>
        <w:t>or Ochrony Środowiska w piśmie z dnia 02.03.2022. r. stwierdził</w:t>
      </w:r>
      <w:r w:rsidRPr="001A4C52">
        <w:rPr>
          <w:rFonts w:asciiTheme="minorHAnsi" w:hAnsiTheme="minorHAnsi" w:cstheme="minorHAnsi"/>
        </w:rPr>
        <w:t xml:space="preserve"> u</w:t>
      </w:r>
      <w:r w:rsidR="00556E41" w:rsidRPr="001A4C52">
        <w:rPr>
          <w:rFonts w:asciiTheme="minorHAnsi" w:hAnsiTheme="minorHAnsi" w:cstheme="minorHAnsi"/>
        </w:rPr>
        <w:t>chybienia</w:t>
      </w:r>
      <w:r w:rsidR="008710F4" w:rsidRPr="001A4C52">
        <w:rPr>
          <w:rFonts w:asciiTheme="minorHAnsi" w:hAnsiTheme="minorHAnsi" w:cstheme="minorHAnsi"/>
        </w:rPr>
        <w:t xml:space="preserve"> w przedmiotowym  Zarządzeniu</w:t>
      </w:r>
      <w:r w:rsidR="005B0F90" w:rsidRPr="001A4C52">
        <w:rPr>
          <w:rFonts w:asciiTheme="minorHAnsi" w:hAnsiTheme="minorHAnsi" w:cstheme="minorHAnsi"/>
        </w:rPr>
        <w:t xml:space="preserve">, uzasadniające </w:t>
      </w:r>
      <w:r w:rsidR="00DE256E" w:rsidRPr="001A4C52">
        <w:rPr>
          <w:rFonts w:asciiTheme="minorHAnsi" w:hAnsiTheme="minorHAnsi" w:cstheme="minorHAnsi"/>
        </w:rPr>
        <w:t>konieczność jego zmiany</w:t>
      </w:r>
      <w:r w:rsidR="005B0F90" w:rsidRPr="001A4C52">
        <w:rPr>
          <w:rFonts w:asciiTheme="minorHAnsi" w:hAnsiTheme="minorHAnsi" w:cstheme="minorHAnsi"/>
        </w:rPr>
        <w:t>.</w:t>
      </w:r>
    </w:p>
    <w:p w14:paraId="42C3AA3A" w14:textId="77777777" w:rsidR="00042062" w:rsidRPr="001A4C52" w:rsidRDefault="00F12ECE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</w:rPr>
      </w:pPr>
      <w:r w:rsidRPr="001A4C52">
        <w:rPr>
          <w:rFonts w:asciiTheme="minorHAnsi" w:hAnsiTheme="minorHAnsi" w:cstheme="minorHAnsi"/>
        </w:rPr>
        <w:t xml:space="preserve">Mając na uwadze fakt, iż nietoperze budzą się z dziennego </w:t>
      </w:r>
      <w:proofErr w:type="spellStart"/>
      <w:r w:rsidR="003B7089" w:rsidRPr="001A4C52">
        <w:rPr>
          <w:rFonts w:asciiTheme="minorHAnsi" w:hAnsiTheme="minorHAnsi" w:cstheme="minorHAnsi"/>
        </w:rPr>
        <w:t>tor</w:t>
      </w:r>
      <w:r w:rsidRPr="001A4C52">
        <w:rPr>
          <w:rFonts w:asciiTheme="minorHAnsi" w:hAnsiTheme="minorHAnsi" w:cstheme="minorHAnsi"/>
        </w:rPr>
        <w:t>poru</w:t>
      </w:r>
      <w:proofErr w:type="spellEnd"/>
      <w:r w:rsidRPr="001A4C52">
        <w:rPr>
          <w:rFonts w:asciiTheme="minorHAnsi" w:hAnsiTheme="minorHAnsi" w:cstheme="minorHAnsi"/>
        </w:rPr>
        <w:t xml:space="preserve"> około godziny przed zachodem słońca</w:t>
      </w:r>
      <w:r w:rsidR="003B7089" w:rsidRPr="001A4C52">
        <w:rPr>
          <w:rFonts w:asciiTheme="minorHAnsi" w:hAnsiTheme="minorHAnsi" w:cstheme="minorHAnsi"/>
        </w:rPr>
        <w:t xml:space="preserve"> i zaczynają przemieszczać się w kierunku wylotów z podziemi, </w:t>
      </w:r>
      <w:r w:rsidR="00A400C8" w:rsidRPr="001A4C52">
        <w:rPr>
          <w:rFonts w:asciiTheme="minorHAnsi" w:hAnsiTheme="minorHAnsi" w:cstheme="minorHAnsi"/>
        </w:rPr>
        <w:t>stosując się do zalecenia Generalnego Dyrektora Ochrony Środowiska</w:t>
      </w:r>
      <w:r w:rsidR="00A263DF" w:rsidRPr="001A4C52">
        <w:rPr>
          <w:rFonts w:asciiTheme="minorHAnsi" w:hAnsiTheme="minorHAnsi" w:cstheme="minorHAnsi"/>
        </w:rPr>
        <w:t>, zmieniono zapis w § 1, ust. 2 przedmiotowego zarządzenia.</w:t>
      </w:r>
    </w:p>
    <w:p w14:paraId="67664C88" w14:textId="77777777" w:rsidR="005F4332" w:rsidRPr="001A4C52" w:rsidRDefault="00042062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</w:rPr>
      </w:pPr>
      <w:r w:rsidRPr="001A4C52">
        <w:rPr>
          <w:rFonts w:asciiTheme="minorHAnsi" w:hAnsiTheme="minorHAnsi" w:cstheme="minorHAnsi"/>
        </w:rPr>
        <w:t>Stosownie do uwag</w:t>
      </w:r>
      <w:r w:rsidR="007117EB" w:rsidRPr="001A4C52">
        <w:rPr>
          <w:rFonts w:asciiTheme="minorHAnsi" w:hAnsiTheme="minorHAnsi" w:cstheme="minorHAnsi"/>
        </w:rPr>
        <w:t xml:space="preserve"> zmieniono także wszystkie załączniki mapowe do zarządzenia, </w:t>
      </w:r>
      <w:r w:rsidR="004F6432" w:rsidRPr="001A4C52">
        <w:rPr>
          <w:rFonts w:asciiTheme="minorHAnsi" w:hAnsiTheme="minorHAnsi" w:cstheme="minorHAnsi"/>
        </w:rPr>
        <w:t xml:space="preserve">publikując ich zaktualizowaną treść jako załącznik do zarządzenia zmieniającego. </w:t>
      </w:r>
    </w:p>
    <w:p w14:paraId="5A92F8F6" w14:textId="77777777" w:rsidR="00E71FEA" w:rsidRPr="001A4C52" w:rsidRDefault="005F4332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</w:rPr>
      </w:pPr>
      <w:r w:rsidRPr="001A4C52">
        <w:rPr>
          <w:rFonts w:asciiTheme="minorHAnsi" w:hAnsiTheme="minorHAnsi" w:cstheme="minorHAnsi"/>
        </w:rPr>
        <w:t xml:space="preserve">W załączniku </w:t>
      </w:r>
      <w:r w:rsidR="0021133D" w:rsidRPr="001A4C52">
        <w:rPr>
          <w:rFonts w:asciiTheme="minorHAnsi" w:hAnsiTheme="minorHAnsi" w:cstheme="minorHAnsi"/>
        </w:rPr>
        <w:t xml:space="preserve">nr </w:t>
      </w:r>
      <w:r w:rsidRPr="001A4C52">
        <w:rPr>
          <w:rFonts w:asciiTheme="minorHAnsi" w:hAnsiTheme="minorHAnsi" w:cstheme="minorHAnsi"/>
        </w:rPr>
        <w:t>1</w:t>
      </w:r>
      <w:r w:rsidR="00490742" w:rsidRPr="001A4C52">
        <w:rPr>
          <w:rFonts w:asciiTheme="minorHAnsi" w:hAnsiTheme="minorHAnsi" w:cstheme="minorHAnsi"/>
        </w:rPr>
        <w:t xml:space="preserve"> i 2</w:t>
      </w:r>
      <w:r w:rsidRPr="001A4C52">
        <w:rPr>
          <w:rFonts w:asciiTheme="minorHAnsi" w:hAnsiTheme="minorHAnsi" w:cstheme="minorHAnsi"/>
        </w:rPr>
        <w:t xml:space="preserve"> </w:t>
      </w:r>
      <w:r w:rsidR="00A01F2D" w:rsidRPr="001A4C52">
        <w:rPr>
          <w:rFonts w:asciiTheme="minorHAnsi" w:hAnsiTheme="minorHAnsi" w:cstheme="minorHAnsi"/>
        </w:rPr>
        <w:t>dodano element graficzny schematu planu</w:t>
      </w:r>
      <w:r w:rsidR="00354265" w:rsidRPr="001A4C52">
        <w:rPr>
          <w:rFonts w:asciiTheme="minorHAnsi" w:hAnsiTheme="minorHAnsi" w:cstheme="minorHAnsi"/>
        </w:rPr>
        <w:t xml:space="preserve"> podziemi rezerwatu obrazujący umiejscowi</w:t>
      </w:r>
      <w:r w:rsidR="00A01F2D" w:rsidRPr="001A4C52">
        <w:rPr>
          <w:rFonts w:asciiTheme="minorHAnsi" w:hAnsiTheme="minorHAnsi" w:cstheme="minorHAnsi"/>
        </w:rPr>
        <w:t xml:space="preserve">enie kraty w korytarzu głównym, </w:t>
      </w:r>
      <w:r w:rsidR="009C1E89" w:rsidRPr="001A4C52">
        <w:rPr>
          <w:rFonts w:asciiTheme="minorHAnsi" w:hAnsiTheme="minorHAnsi" w:cstheme="minorHAnsi"/>
        </w:rPr>
        <w:t>wyznaczające północny zasięg udostępnienia całorocznego</w:t>
      </w:r>
      <w:r w:rsidR="00734B52" w:rsidRPr="001A4C52">
        <w:rPr>
          <w:rFonts w:asciiTheme="minorHAnsi" w:hAnsiTheme="minorHAnsi" w:cstheme="minorHAnsi"/>
        </w:rPr>
        <w:t xml:space="preserve"> </w:t>
      </w:r>
      <w:r w:rsidR="009C1E89" w:rsidRPr="001A4C52">
        <w:rPr>
          <w:rFonts w:asciiTheme="minorHAnsi" w:hAnsiTheme="minorHAnsi" w:cstheme="minorHAnsi"/>
        </w:rPr>
        <w:t>w obrębie Dworca Heinrich</w:t>
      </w:r>
      <w:r w:rsidR="003B0426" w:rsidRPr="001A4C52">
        <w:rPr>
          <w:rFonts w:asciiTheme="minorHAnsi" w:hAnsiTheme="minorHAnsi" w:cstheme="minorHAnsi"/>
        </w:rPr>
        <w:t>, które w tym zakresie nie z</w:t>
      </w:r>
      <w:r w:rsidR="00490742" w:rsidRPr="001A4C52">
        <w:rPr>
          <w:rFonts w:asciiTheme="minorHAnsi" w:hAnsiTheme="minorHAnsi" w:cstheme="minorHAnsi"/>
        </w:rPr>
        <w:t xml:space="preserve">ostało zmienione od 2009 roku. </w:t>
      </w:r>
      <w:r w:rsidR="0042336D" w:rsidRPr="001A4C52">
        <w:rPr>
          <w:rFonts w:asciiTheme="minorHAnsi" w:hAnsiTheme="minorHAnsi" w:cstheme="minorHAnsi"/>
        </w:rPr>
        <w:t>Zobrazowany</w:t>
      </w:r>
      <w:r w:rsidR="006106E4" w:rsidRPr="001A4C52">
        <w:rPr>
          <w:rFonts w:asciiTheme="minorHAnsi" w:hAnsiTheme="minorHAnsi" w:cstheme="minorHAnsi"/>
        </w:rPr>
        <w:t xml:space="preserve"> w takiej formie na mapie za</w:t>
      </w:r>
      <w:r w:rsidR="0042336D" w:rsidRPr="001A4C52">
        <w:rPr>
          <w:rFonts w:asciiTheme="minorHAnsi" w:hAnsiTheme="minorHAnsi" w:cstheme="minorHAnsi"/>
        </w:rPr>
        <w:t>sięg</w:t>
      </w:r>
      <w:r w:rsidR="006106E4" w:rsidRPr="001A4C52">
        <w:rPr>
          <w:rFonts w:asciiTheme="minorHAnsi" w:hAnsiTheme="minorHAnsi" w:cstheme="minorHAnsi"/>
        </w:rPr>
        <w:t xml:space="preserve"> szlaku nie powin</w:t>
      </w:r>
      <w:r w:rsidR="0042336D" w:rsidRPr="001A4C52">
        <w:rPr>
          <w:rFonts w:asciiTheme="minorHAnsi" w:hAnsiTheme="minorHAnsi" w:cstheme="minorHAnsi"/>
        </w:rPr>
        <w:t xml:space="preserve">ien </w:t>
      </w:r>
      <w:r w:rsidR="006106E4" w:rsidRPr="001A4C52">
        <w:rPr>
          <w:rFonts w:asciiTheme="minorHAnsi" w:hAnsiTheme="minorHAnsi" w:cstheme="minorHAnsi"/>
        </w:rPr>
        <w:t>budzić zastrzeżeń i wydaje się jednoznaczn</w:t>
      </w:r>
      <w:r w:rsidR="0042336D" w:rsidRPr="001A4C52">
        <w:rPr>
          <w:rFonts w:asciiTheme="minorHAnsi" w:hAnsiTheme="minorHAnsi" w:cstheme="minorHAnsi"/>
        </w:rPr>
        <w:t>y.</w:t>
      </w:r>
    </w:p>
    <w:p w14:paraId="5365E35C" w14:textId="77777777" w:rsidR="00490742" w:rsidRPr="001A4C52" w:rsidRDefault="00490742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</w:rPr>
      </w:pPr>
      <w:r w:rsidRPr="001A4C52">
        <w:rPr>
          <w:rFonts w:asciiTheme="minorHAnsi" w:hAnsiTheme="minorHAnsi" w:cstheme="minorHAnsi"/>
        </w:rPr>
        <w:t xml:space="preserve">W </w:t>
      </w:r>
      <w:r w:rsidR="00CD19EB" w:rsidRPr="001A4C52">
        <w:rPr>
          <w:rFonts w:asciiTheme="minorHAnsi" w:hAnsiTheme="minorHAnsi" w:cstheme="minorHAnsi"/>
        </w:rPr>
        <w:t xml:space="preserve">załączniku nr 3 i 4 </w:t>
      </w:r>
      <w:r w:rsidR="007A28C4" w:rsidRPr="001A4C52">
        <w:rPr>
          <w:rFonts w:asciiTheme="minorHAnsi" w:hAnsiTheme="minorHAnsi" w:cstheme="minorHAnsi"/>
        </w:rPr>
        <w:t xml:space="preserve"> stosownie do wskazań Generalnego Dyrektora Ochrony Ś</w:t>
      </w:r>
      <w:r w:rsidR="00077DB8" w:rsidRPr="001A4C52">
        <w:rPr>
          <w:rFonts w:asciiTheme="minorHAnsi" w:hAnsiTheme="minorHAnsi" w:cstheme="minorHAnsi"/>
        </w:rPr>
        <w:t xml:space="preserve">rodowiska zmieniono kolor linii wyznaczającej szlaki </w:t>
      </w:r>
      <w:r w:rsidR="00E01A30" w:rsidRPr="001A4C52">
        <w:rPr>
          <w:rFonts w:asciiTheme="minorHAnsi" w:hAnsiTheme="minorHAnsi" w:cstheme="minorHAnsi"/>
        </w:rPr>
        <w:t>na mapie</w:t>
      </w:r>
      <w:r w:rsidR="008378E0" w:rsidRPr="001A4C52">
        <w:rPr>
          <w:rFonts w:asciiTheme="minorHAnsi" w:hAnsiTheme="minorHAnsi" w:cstheme="minorHAnsi"/>
        </w:rPr>
        <w:t>, tak by odróżnienie szlaków stało się łatwiejsze i eliminowało ewentualne pomyłki.</w:t>
      </w:r>
    </w:p>
    <w:p w14:paraId="06D03324" w14:textId="77777777" w:rsidR="006B7273" w:rsidRPr="001A4C52" w:rsidRDefault="006B7273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</w:rPr>
      </w:pPr>
      <w:r w:rsidRPr="001A4C52">
        <w:rPr>
          <w:rFonts w:asciiTheme="minorHAnsi" w:hAnsiTheme="minorHAnsi" w:cstheme="minorHAnsi"/>
        </w:rPr>
        <w:lastRenderedPageBreak/>
        <w:t xml:space="preserve">Doprecyzowania wymaga także </w:t>
      </w:r>
      <w:r w:rsidR="00C03A59" w:rsidRPr="001A4C52">
        <w:rPr>
          <w:rFonts w:asciiTheme="minorHAnsi" w:hAnsiTheme="minorHAnsi" w:cstheme="minorHAnsi"/>
        </w:rPr>
        <w:t xml:space="preserve">zapis dotyczący </w:t>
      </w:r>
      <w:r w:rsidR="00C67E9D" w:rsidRPr="001A4C52">
        <w:rPr>
          <w:rFonts w:asciiTheme="minorHAnsi" w:hAnsiTheme="minorHAnsi" w:cstheme="minorHAnsi"/>
        </w:rPr>
        <w:t>zakres</w:t>
      </w:r>
      <w:r w:rsidR="00C03A59" w:rsidRPr="001A4C52">
        <w:rPr>
          <w:rFonts w:asciiTheme="minorHAnsi" w:hAnsiTheme="minorHAnsi" w:cstheme="minorHAnsi"/>
        </w:rPr>
        <w:t>u</w:t>
      </w:r>
      <w:r w:rsidR="00C67E9D" w:rsidRPr="001A4C52">
        <w:rPr>
          <w:rFonts w:asciiTheme="minorHAnsi" w:hAnsiTheme="minorHAnsi" w:cstheme="minorHAnsi"/>
        </w:rPr>
        <w:t xml:space="preserve"> udostępnienia obiektu </w:t>
      </w:r>
      <w:proofErr w:type="spellStart"/>
      <w:r w:rsidR="00C67E9D" w:rsidRPr="001A4C52">
        <w:rPr>
          <w:rFonts w:asciiTheme="minorHAnsi" w:hAnsiTheme="minorHAnsi" w:cstheme="minorHAnsi"/>
        </w:rPr>
        <w:t>PzW</w:t>
      </w:r>
      <w:proofErr w:type="spellEnd"/>
      <w:r w:rsidR="00C67E9D" w:rsidRPr="001A4C52">
        <w:rPr>
          <w:rFonts w:asciiTheme="minorHAnsi" w:hAnsiTheme="minorHAnsi" w:cstheme="minorHAnsi"/>
        </w:rPr>
        <w:t xml:space="preserve"> 715. </w:t>
      </w:r>
      <w:r w:rsidR="00C03A59" w:rsidRPr="001A4C52">
        <w:rPr>
          <w:rFonts w:asciiTheme="minorHAnsi" w:hAnsiTheme="minorHAnsi" w:cstheme="minorHAnsi"/>
        </w:rPr>
        <w:t>W uzasadnieniu Zarządzenia Regionalnego Dyrektora Ochrony Środow</w:t>
      </w:r>
      <w:r w:rsidR="007A63E2" w:rsidRPr="001A4C52">
        <w:rPr>
          <w:rFonts w:asciiTheme="minorHAnsi" w:hAnsiTheme="minorHAnsi" w:cstheme="minorHAnsi"/>
        </w:rPr>
        <w:t xml:space="preserve">iska z dnia 24 lutego 2022 roku, wyjaśniono: </w:t>
      </w:r>
    </w:p>
    <w:p w14:paraId="7C46A312" w14:textId="77777777" w:rsidR="007A63E2" w:rsidRPr="001A4C52" w:rsidRDefault="007A63E2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  <w:color w:val="000000"/>
        </w:rPr>
      </w:pPr>
      <w:r w:rsidRPr="001A4C52">
        <w:rPr>
          <w:rFonts w:asciiTheme="minorHAnsi" w:hAnsiTheme="minorHAnsi" w:cstheme="minorHAnsi"/>
        </w:rPr>
        <w:t>„</w:t>
      </w:r>
      <w:r w:rsidRPr="001A4C52">
        <w:rPr>
          <w:rFonts w:asciiTheme="minorHAnsi" w:hAnsiTheme="minorHAnsi" w:cstheme="minorHAnsi"/>
          <w:color w:val="000000"/>
        </w:rPr>
        <w:t>Udostępniony pozostaje całorocznie obiekt</w:t>
      </w:r>
      <w:r w:rsidR="0048127D" w:rsidRPr="001A4C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1A4C52">
        <w:rPr>
          <w:rFonts w:asciiTheme="minorHAnsi" w:hAnsiTheme="minorHAnsi" w:cstheme="minorHAnsi"/>
          <w:color w:val="000000"/>
        </w:rPr>
        <w:t>PzW</w:t>
      </w:r>
      <w:proofErr w:type="spellEnd"/>
      <w:r w:rsidRPr="001A4C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1A4C52">
        <w:rPr>
          <w:rFonts w:asciiTheme="minorHAnsi" w:hAnsiTheme="minorHAnsi" w:cstheme="minorHAnsi"/>
          <w:color w:val="000000"/>
        </w:rPr>
        <w:t>Nord</w:t>
      </w:r>
      <w:proofErr w:type="spellEnd"/>
      <w:r w:rsidRPr="001A4C52">
        <w:rPr>
          <w:rFonts w:asciiTheme="minorHAnsi" w:hAnsiTheme="minorHAnsi" w:cstheme="minorHAnsi"/>
          <w:color w:val="000000"/>
        </w:rPr>
        <w:t xml:space="preserve">.  Podszybie obiektu </w:t>
      </w:r>
      <w:proofErr w:type="spellStart"/>
      <w:r w:rsidRPr="001A4C52">
        <w:rPr>
          <w:rFonts w:asciiTheme="minorHAnsi" w:hAnsiTheme="minorHAnsi" w:cstheme="minorHAnsi"/>
          <w:color w:val="000000"/>
        </w:rPr>
        <w:t>PzW</w:t>
      </w:r>
      <w:proofErr w:type="spellEnd"/>
      <w:r w:rsidRPr="001A4C52">
        <w:rPr>
          <w:rFonts w:asciiTheme="minorHAnsi" w:hAnsiTheme="minorHAnsi" w:cstheme="minorHAnsi"/>
          <w:color w:val="000000"/>
        </w:rPr>
        <w:t xml:space="preserve"> 715, ze względu na brak możliwości wejścia z zewnątrz, zdecydowano się udostępnić czasowo </w:t>
      </w:r>
      <w:r w:rsidRPr="001A4C52">
        <w:rPr>
          <w:rFonts w:asciiTheme="minorHAnsi" w:hAnsiTheme="minorHAnsi" w:cstheme="minorHAnsi"/>
          <w:color w:val="000000"/>
        </w:rPr>
        <w:br/>
        <w:t xml:space="preserve">w zakresie analogicznym jak prowadzące do niego korytarze, tj. w okresie 15 kwietnia – 15 października. Górna kondygnacja obiektu </w:t>
      </w:r>
      <w:proofErr w:type="spellStart"/>
      <w:r w:rsidRPr="001A4C52">
        <w:rPr>
          <w:rFonts w:asciiTheme="minorHAnsi" w:hAnsiTheme="minorHAnsi" w:cstheme="minorHAnsi"/>
          <w:color w:val="000000"/>
        </w:rPr>
        <w:t>PzW</w:t>
      </w:r>
      <w:proofErr w:type="spellEnd"/>
      <w:r w:rsidRPr="001A4C52">
        <w:rPr>
          <w:rFonts w:asciiTheme="minorHAnsi" w:hAnsiTheme="minorHAnsi" w:cstheme="minorHAnsi"/>
          <w:color w:val="000000"/>
        </w:rPr>
        <w:t xml:space="preserve"> 715 pozostaje całorocznie udostępniona. Przebieg aktualnego całorocznego udostępnienia szlaku w gminie Lubrza przedstawiono na mapie w załącznikach nr 3 i 4 do zarządzenia”. </w:t>
      </w:r>
    </w:p>
    <w:p w14:paraId="3CEAF62E" w14:textId="77777777" w:rsidR="008378E0" w:rsidRPr="001A4C52" w:rsidRDefault="00105A94" w:rsidP="001A4C52">
      <w:pPr>
        <w:tabs>
          <w:tab w:val="left" w:pos="567"/>
        </w:tabs>
        <w:spacing w:before="480" w:after="480" w:line="360" w:lineRule="auto"/>
        <w:ind w:firstLine="0"/>
        <w:contextualSpacing/>
        <w:jc w:val="left"/>
        <w:rPr>
          <w:rFonts w:asciiTheme="minorHAnsi" w:hAnsiTheme="minorHAnsi" w:cstheme="minorHAnsi"/>
        </w:rPr>
      </w:pPr>
      <w:r w:rsidRPr="001A4C52">
        <w:rPr>
          <w:rFonts w:asciiTheme="minorHAnsi" w:hAnsiTheme="minorHAnsi" w:cstheme="minorHAnsi"/>
          <w:color w:val="000000"/>
        </w:rPr>
        <w:t>Zdecydowa</w:t>
      </w:r>
      <w:r w:rsidR="0056567B" w:rsidRPr="001A4C52">
        <w:rPr>
          <w:rFonts w:asciiTheme="minorHAnsi" w:hAnsiTheme="minorHAnsi" w:cstheme="minorHAnsi"/>
          <w:color w:val="000000"/>
        </w:rPr>
        <w:t xml:space="preserve">no uzupełnić ten zapis o </w:t>
      </w:r>
      <w:r w:rsidR="00EA6EB0" w:rsidRPr="001A4C52">
        <w:rPr>
          <w:rFonts w:asciiTheme="minorHAnsi" w:hAnsiTheme="minorHAnsi" w:cstheme="minorHAnsi"/>
          <w:color w:val="000000"/>
        </w:rPr>
        <w:t>stwierdzenie</w:t>
      </w:r>
      <w:r w:rsidR="009508DA" w:rsidRPr="001A4C52">
        <w:rPr>
          <w:rFonts w:asciiTheme="minorHAnsi" w:hAnsiTheme="minorHAnsi" w:cstheme="minorHAnsi"/>
          <w:color w:val="000000"/>
        </w:rPr>
        <w:t xml:space="preserve">: „Z powodu  uszkodzonych schodów górna kondygnacja </w:t>
      </w:r>
      <w:proofErr w:type="spellStart"/>
      <w:r w:rsidR="009508DA" w:rsidRPr="001A4C52">
        <w:rPr>
          <w:rFonts w:asciiTheme="minorHAnsi" w:hAnsiTheme="minorHAnsi" w:cstheme="minorHAnsi"/>
          <w:color w:val="000000"/>
        </w:rPr>
        <w:t>PzW</w:t>
      </w:r>
      <w:proofErr w:type="spellEnd"/>
      <w:r w:rsidR="009508DA" w:rsidRPr="001A4C52">
        <w:rPr>
          <w:rFonts w:asciiTheme="minorHAnsi" w:hAnsiTheme="minorHAnsi" w:cstheme="minorHAnsi"/>
          <w:color w:val="000000"/>
        </w:rPr>
        <w:t xml:space="preserve"> 715 jest dostępna tylko od strony powierzchni </w:t>
      </w:r>
      <w:r w:rsidR="00A25EBF" w:rsidRPr="001A4C52">
        <w:rPr>
          <w:rFonts w:asciiTheme="minorHAnsi" w:hAnsiTheme="minorHAnsi" w:cstheme="minorHAnsi"/>
          <w:color w:val="000000"/>
        </w:rPr>
        <w:t xml:space="preserve">i w okresie zimowym </w:t>
      </w:r>
      <w:r w:rsidR="00A03BC6" w:rsidRPr="001A4C52">
        <w:rPr>
          <w:rFonts w:asciiTheme="minorHAnsi" w:hAnsiTheme="minorHAnsi" w:cstheme="minorHAnsi"/>
          <w:color w:val="000000"/>
        </w:rPr>
        <w:t>może być udostępniona bez szkody dla przedmiotów ochrony obszaru Natura 2000 Nietoperek PLH080003.</w:t>
      </w:r>
    </w:p>
    <w:sectPr w:rsidR="008378E0" w:rsidRPr="001A4C52" w:rsidSect="002B1B01">
      <w:pgSz w:w="11906" w:h="16838"/>
      <w:pgMar w:top="1418" w:right="1418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E3445"/>
    <w:multiLevelType w:val="hybridMultilevel"/>
    <w:tmpl w:val="855482C2"/>
    <w:lvl w:ilvl="0" w:tplc="AADADB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7E298A"/>
    <w:multiLevelType w:val="hybridMultilevel"/>
    <w:tmpl w:val="AAB687B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31708"/>
    <w:multiLevelType w:val="hybridMultilevel"/>
    <w:tmpl w:val="725239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14313D3"/>
    <w:multiLevelType w:val="hybridMultilevel"/>
    <w:tmpl w:val="48FC37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737CB"/>
    <w:multiLevelType w:val="hybridMultilevel"/>
    <w:tmpl w:val="49D24AD6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58728A8"/>
    <w:multiLevelType w:val="hybridMultilevel"/>
    <w:tmpl w:val="C1B827A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B3F604C"/>
    <w:multiLevelType w:val="hybridMultilevel"/>
    <w:tmpl w:val="150A774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F84"/>
    <w:rsid w:val="000008AB"/>
    <w:rsid w:val="00042062"/>
    <w:rsid w:val="00077DB8"/>
    <w:rsid w:val="000A7C8E"/>
    <w:rsid w:val="000B4AA7"/>
    <w:rsid w:val="000F5E82"/>
    <w:rsid w:val="00105A94"/>
    <w:rsid w:val="001A3480"/>
    <w:rsid w:val="001A4C52"/>
    <w:rsid w:val="001C4D49"/>
    <w:rsid w:val="001D5716"/>
    <w:rsid w:val="0021133D"/>
    <w:rsid w:val="002335A6"/>
    <w:rsid w:val="002404EE"/>
    <w:rsid w:val="002541F9"/>
    <w:rsid w:val="002B1B01"/>
    <w:rsid w:val="003216F6"/>
    <w:rsid w:val="003241E6"/>
    <w:rsid w:val="00340C6A"/>
    <w:rsid w:val="00354265"/>
    <w:rsid w:val="00361A73"/>
    <w:rsid w:val="00364180"/>
    <w:rsid w:val="003658E4"/>
    <w:rsid w:val="00365C1A"/>
    <w:rsid w:val="003B0426"/>
    <w:rsid w:val="003B7089"/>
    <w:rsid w:val="003C4B6B"/>
    <w:rsid w:val="003D6A62"/>
    <w:rsid w:val="003D76DE"/>
    <w:rsid w:val="0041629F"/>
    <w:rsid w:val="0042336D"/>
    <w:rsid w:val="00435B3E"/>
    <w:rsid w:val="00444413"/>
    <w:rsid w:val="0048127D"/>
    <w:rsid w:val="00490742"/>
    <w:rsid w:val="004F6432"/>
    <w:rsid w:val="0050305F"/>
    <w:rsid w:val="00510719"/>
    <w:rsid w:val="005114A7"/>
    <w:rsid w:val="00556E41"/>
    <w:rsid w:val="0056567B"/>
    <w:rsid w:val="005B0F90"/>
    <w:rsid w:val="005C4456"/>
    <w:rsid w:val="005F4332"/>
    <w:rsid w:val="005F440E"/>
    <w:rsid w:val="006106E4"/>
    <w:rsid w:val="00632FDE"/>
    <w:rsid w:val="0066101B"/>
    <w:rsid w:val="006B7273"/>
    <w:rsid w:val="006F343F"/>
    <w:rsid w:val="006F530D"/>
    <w:rsid w:val="007117EB"/>
    <w:rsid w:val="00730421"/>
    <w:rsid w:val="00734B52"/>
    <w:rsid w:val="007822FF"/>
    <w:rsid w:val="007828DC"/>
    <w:rsid w:val="007957F8"/>
    <w:rsid w:val="007A28C4"/>
    <w:rsid w:val="007A63E2"/>
    <w:rsid w:val="007A6D69"/>
    <w:rsid w:val="007C1EE1"/>
    <w:rsid w:val="007D47AC"/>
    <w:rsid w:val="008378E0"/>
    <w:rsid w:val="008710F4"/>
    <w:rsid w:val="008F0E28"/>
    <w:rsid w:val="00906916"/>
    <w:rsid w:val="009161BA"/>
    <w:rsid w:val="00935E76"/>
    <w:rsid w:val="009460C9"/>
    <w:rsid w:val="009470FF"/>
    <w:rsid w:val="009508DA"/>
    <w:rsid w:val="00966F84"/>
    <w:rsid w:val="009A16DD"/>
    <w:rsid w:val="009A1893"/>
    <w:rsid w:val="009C1E89"/>
    <w:rsid w:val="009D69C9"/>
    <w:rsid w:val="00A01F2D"/>
    <w:rsid w:val="00A03BC6"/>
    <w:rsid w:val="00A23D08"/>
    <w:rsid w:val="00A25EBF"/>
    <w:rsid w:val="00A263DF"/>
    <w:rsid w:val="00A400C8"/>
    <w:rsid w:val="00A50D51"/>
    <w:rsid w:val="00A55B9B"/>
    <w:rsid w:val="00A740DD"/>
    <w:rsid w:val="00AA243A"/>
    <w:rsid w:val="00B93558"/>
    <w:rsid w:val="00BA48AF"/>
    <w:rsid w:val="00BD3C34"/>
    <w:rsid w:val="00BF7B96"/>
    <w:rsid w:val="00C03A59"/>
    <w:rsid w:val="00C41A88"/>
    <w:rsid w:val="00C67E9D"/>
    <w:rsid w:val="00CA319A"/>
    <w:rsid w:val="00CA7A4B"/>
    <w:rsid w:val="00CD19EB"/>
    <w:rsid w:val="00CD2E67"/>
    <w:rsid w:val="00D43792"/>
    <w:rsid w:val="00D4407B"/>
    <w:rsid w:val="00D559F6"/>
    <w:rsid w:val="00DA1C46"/>
    <w:rsid w:val="00DB46C9"/>
    <w:rsid w:val="00DE256E"/>
    <w:rsid w:val="00E01A30"/>
    <w:rsid w:val="00E21C44"/>
    <w:rsid w:val="00E2687C"/>
    <w:rsid w:val="00E31F1E"/>
    <w:rsid w:val="00E36F0D"/>
    <w:rsid w:val="00E45AC5"/>
    <w:rsid w:val="00E47479"/>
    <w:rsid w:val="00E71FEA"/>
    <w:rsid w:val="00EA6EB0"/>
    <w:rsid w:val="00EC3ADB"/>
    <w:rsid w:val="00EF6699"/>
    <w:rsid w:val="00F10CA5"/>
    <w:rsid w:val="00F12ECE"/>
    <w:rsid w:val="00F367F0"/>
    <w:rsid w:val="00F622CD"/>
    <w:rsid w:val="00F9384F"/>
    <w:rsid w:val="00FD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7126"/>
  <w15:docId w15:val="{D182EB0A-E49B-4C17-B7D3-B0A90ABA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F84"/>
    <w:pPr>
      <w:keepNext/>
      <w:shd w:val="clear" w:color="auto" w:fill="FFFFFF"/>
      <w:spacing w:before="250" w:after="125"/>
      <w:ind w:firstLine="708"/>
      <w:jc w:val="both"/>
      <w:outlineLvl w:val="2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14A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4A7"/>
    <w:rPr>
      <w:rFonts w:ascii="Tahoma" w:eastAsia="Times New Roman" w:hAnsi="Tahoma" w:cs="Tahoma"/>
      <w:bCs/>
      <w:sz w:val="16"/>
      <w:szCs w:val="16"/>
      <w:shd w:val="clear" w:color="auto" w:fill="FFFFFF"/>
      <w:lang w:eastAsia="pl-PL"/>
    </w:rPr>
  </w:style>
  <w:style w:type="paragraph" w:styleId="Akapitzlist">
    <w:name w:val="List Paragraph"/>
    <w:basedOn w:val="Normalny"/>
    <w:uiPriority w:val="34"/>
    <w:qFormat/>
    <w:rsid w:val="00D55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m.cis</dc:creator>
  <cp:lastModifiedBy>Krystyna Poszelężna</cp:lastModifiedBy>
  <cp:revision>13</cp:revision>
  <cp:lastPrinted>2022-03-04T06:59:00Z</cp:lastPrinted>
  <dcterms:created xsi:type="dcterms:W3CDTF">2022-03-04T06:44:00Z</dcterms:created>
  <dcterms:modified xsi:type="dcterms:W3CDTF">2022-03-08T17:27:00Z</dcterms:modified>
</cp:coreProperties>
</file>