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F66F1" w14:textId="77777777" w:rsidR="00674D12" w:rsidRPr="009D156A" w:rsidRDefault="00674D12" w:rsidP="00674D1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D156A">
        <w:rPr>
          <w:rFonts w:ascii="Times New Roman" w:hAnsi="Times New Roman" w:cs="Times New Roman"/>
          <w:b/>
          <w:bCs/>
          <w:sz w:val="28"/>
          <w:szCs w:val="28"/>
        </w:rPr>
        <w:t xml:space="preserve">Informacja </w:t>
      </w:r>
    </w:p>
    <w:p w14:paraId="640CD00A" w14:textId="77777777" w:rsidR="00674D12" w:rsidRPr="009D156A" w:rsidRDefault="00674D12" w:rsidP="00674D12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9D156A">
        <w:rPr>
          <w:rFonts w:ascii="Times New Roman" w:hAnsi="Times New Roman" w:cs="Times New Roman"/>
          <w:b/>
          <w:bCs/>
        </w:rPr>
        <w:t xml:space="preserve">dla osoby ubiegającej się o pracę </w:t>
      </w:r>
    </w:p>
    <w:p w14:paraId="5A95FB14" w14:textId="26860669" w:rsidR="00674D12" w:rsidRPr="009D156A" w:rsidRDefault="00674D12" w:rsidP="00674D12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9D156A">
        <w:rPr>
          <w:rFonts w:ascii="Times New Roman" w:hAnsi="Times New Roman" w:cs="Times New Roman"/>
          <w:b/>
          <w:bCs/>
        </w:rPr>
        <w:t xml:space="preserve">w prokuraturach okręgu </w:t>
      </w:r>
      <w:r w:rsidR="00707A85">
        <w:rPr>
          <w:rFonts w:ascii="Times New Roman" w:hAnsi="Times New Roman" w:cs="Times New Roman"/>
          <w:b/>
          <w:bCs/>
        </w:rPr>
        <w:t xml:space="preserve">suwalskiego </w:t>
      </w:r>
    </w:p>
    <w:p w14:paraId="46CE25B4" w14:textId="77777777" w:rsidR="00674D12" w:rsidRDefault="00674D12" w:rsidP="00674D12">
      <w:pPr>
        <w:tabs>
          <w:tab w:val="left" w:pos="468"/>
        </w:tabs>
        <w:jc w:val="both"/>
      </w:pPr>
    </w:p>
    <w:p w14:paraId="6D893265" w14:textId="5A9CD60E" w:rsidR="00674D12" w:rsidRPr="009D156A" w:rsidRDefault="00674D12" w:rsidP="00674D12">
      <w:pPr>
        <w:tabs>
          <w:tab w:val="left" w:pos="468"/>
        </w:tabs>
        <w:jc w:val="both"/>
        <w:rPr>
          <w:rFonts w:ascii="Times New Roman" w:hAnsi="Times New Roman" w:cs="Times New Roman"/>
        </w:rPr>
      </w:pPr>
      <w:r>
        <w:tab/>
      </w:r>
      <w:r w:rsidRPr="009D156A">
        <w:rPr>
          <w:rFonts w:ascii="Times New Roman" w:hAnsi="Times New Roman" w:cs="Times New Roman"/>
        </w:rPr>
        <w:t xml:space="preserve">Na stronie internetowej Prokuratury Okręgowej w </w:t>
      </w:r>
      <w:r w:rsidR="00707A85">
        <w:rPr>
          <w:rFonts w:ascii="Times New Roman" w:hAnsi="Times New Roman" w:cs="Times New Roman"/>
        </w:rPr>
        <w:t>Suwałkach</w:t>
      </w:r>
      <w:r w:rsidRPr="009D156A">
        <w:rPr>
          <w:rFonts w:ascii="Times New Roman" w:hAnsi="Times New Roman" w:cs="Times New Roman"/>
        </w:rPr>
        <w:t xml:space="preserve"> „</w:t>
      </w:r>
      <w:r>
        <w:rPr>
          <w:rFonts w:ascii="Times New Roman" w:hAnsi="Times New Roman" w:cs="Times New Roman"/>
        </w:rPr>
        <w:t xml:space="preserve"> </w:t>
      </w:r>
      <w:hyperlink r:id="rId5" w:history="1">
        <w:r w:rsidRPr="009D156A">
          <w:rPr>
            <w:rStyle w:val="Hipercze"/>
            <w:rFonts w:ascii="Times New Roman" w:hAnsi="Times New Roman" w:cs="Times New Roman"/>
            <w:b/>
            <w:bCs/>
            <w:i/>
            <w:iCs/>
          </w:rPr>
          <w:t>Stro</w:t>
        </w:r>
        <w:r>
          <w:rPr>
            <w:rStyle w:val="Hipercze"/>
            <w:rFonts w:ascii="Times New Roman" w:hAnsi="Times New Roman" w:cs="Times New Roman"/>
            <w:b/>
            <w:bCs/>
            <w:i/>
            <w:iCs/>
          </w:rPr>
          <w:t>n</w:t>
        </w:r>
        <w:r w:rsidRPr="009D156A">
          <w:rPr>
            <w:rStyle w:val="Hipercze"/>
            <w:rFonts w:ascii="Times New Roman" w:hAnsi="Times New Roman" w:cs="Times New Roman"/>
            <w:b/>
            <w:bCs/>
            <w:i/>
            <w:iCs/>
          </w:rPr>
          <w:t>a</w:t>
        </w:r>
        <w:r>
          <w:rPr>
            <w:rStyle w:val="Hipercze"/>
            <w:rFonts w:ascii="Times New Roman" w:hAnsi="Times New Roman" w:cs="Times New Roman"/>
            <w:b/>
            <w:bCs/>
            <w:i/>
            <w:iCs/>
          </w:rPr>
          <w:t xml:space="preserve"> główna</w:t>
        </w:r>
        <w:r w:rsidRPr="009D156A">
          <w:rPr>
            <w:rStyle w:val="Hipercze"/>
            <w:rFonts w:ascii="Times New Roman" w:hAnsi="Times New Roman" w:cs="Times New Roman"/>
            <w:b/>
            <w:bCs/>
            <w:i/>
            <w:iCs/>
          </w:rPr>
          <w:t xml:space="preserve"> - Prokuratura Okręgowa w </w:t>
        </w:r>
        <w:r w:rsidR="00707A85">
          <w:rPr>
            <w:rStyle w:val="Hipercze"/>
            <w:rFonts w:ascii="Times New Roman" w:hAnsi="Times New Roman" w:cs="Times New Roman"/>
            <w:b/>
            <w:bCs/>
            <w:i/>
            <w:iCs/>
          </w:rPr>
          <w:t>Suwałkach</w:t>
        </w:r>
        <w:r w:rsidRPr="009D156A">
          <w:rPr>
            <w:rStyle w:val="Hipercze"/>
            <w:rFonts w:ascii="Times New Roman" w:hAnsi="Times New Roman" w:cs="Times New Roman"/>
            <w:b/>
            <w:bCs/>
            <w:i/>
            <w:iCs/>
          </w:rPr>
          <w:t xml:space="preserve"> - Portal Gov.pl</w:t>
        </w:r>
      </w:hyperlink>
      <w:r>
        <w:rPr>
          <w:rFonts w:ascii="Times New Roman" w:hAnsi="Times New Roman" w:cs="Times New Roman"/>
          <w:b/>
          <w:bCs/>
          <w:i/>
          <w:iCs/>
        </w:rPr>
        <w:t xml:space="preserve"> </w:t>
      </w:r>
      <w:r w:rsidRPr="009D156A">
        <w:rPr>
          <w:rFonts w:ascii="Times New Roman" w:hAnsi="Times New Roman" w:cs="Times New Roman"/>
        </w:rPr>
        <w:t xml:space="preserve">” w zakładce „ </w:t>
      </w:r>
      <w:r w:rsidRPr="009D156A">
        <w:rPr>
          <w:rFonts w:ascii="Times New Roman" w:hAnsi="Times New Roman" w:cs="Times New Roman"/>
          <w:b/>
          <w:bCs/>
          <w:i/>
          <w:iCs/>
        </w:rPr>
        <w:t>Załatw sprawę</w:t>
      </w:r>
      <w:r w:rsidRPr="009D156A">
        <w:rPr>
          <w:rFonts w:ascii="Times New Roman" w:hAnsi="Times New Roman" w:cs="Times New Roman"/>
        </w:rPr>
        <w:t xml:space="preserve"> ” zamieszczono odnośnik – link „ </w:t>
      </w:r>
      <w:r w:rsidRPr="009D156A">
        <w:rPr>
          <w:rFonts w:ascii="Times New Roman" w:hAnsi="Times New Roman" w:cs="Times New Roman"/>
          <w:b/>
          <w:bCs/>
          <w:i/>
          <w:iCs/>
        </w:rPr>
        <w:t>Informacja dla sygnalistów</w:t>
      </w:r>
      <w:r w:rsidRPr="009D156A">
        <w:rPr>
          <w:rFonts w:ascii="Times New Roman" w:hAnsi="Times New Roman" w:cs="Times New Roman"/>
        </w:rPr>
        <w:t xml:space="preserve"> ” prowadzący do podstrony internetowej Prokuratury Krajowej w Warszawie:</w:t>
      </w:r>
    </w:p>
    <w:p w14:paraId="435F3BE3" w14:textId="77777777" w:rsidR="00674D12" w:rsidRPr="009D156A" w:rsidRDefault="00674D12" w:rsidP="00674D12">
      <w:pPr>
        <w:pStyle w:val="Akapitzlist"/>
        <w:numPr>
          <w:ilvl w:val="0"/>
          <w:numId w:val="1"/>
        </w:numPr>
        <w:tabs>
          <w:tab w:val="left" w:pos="468"/>
        </w:tabs>
        <w:jc w:val="both"/>
        <w:rPr>
          <w:rFonts w:ascii="Times New Roman" w:hAnsi="Times New Roman" w:cs="Times New Roman"/>
        </w:rPr>
      </w:pPr>
      <w:r w:rsidRPr="009D156A">
        <w:rPr>
          <w:rFonts w:ascii="Times New Roman" w:hAnsi="Times New Roman" w:cs="Times New Roman"/>
        </w:rPr>
        <w:t>informującej, że zgłoszenia sygnalistów są przyjmowane przez powołany Zespół do Spraw Sygnalistów w Prokuraturze Krajowej;</w:t>
      </w:r>
    </w:p>
    <w:p w14:paraId="37893C39" w14:textId="77777777" w:rsidR="00674D12" w:rsidRPr="009D156A" w:rsidRDefault="00674D12" w:rsidP="00674D12">
      <w:pPr>
        <w:pStyle w:val="Akapitzlist"/>
        <w:numPr>
          <w:ilvl w:val="0"/>
          <w:numId w:val="1"/>
        </w:numPr>
        <w:tabs>
          <w:tab w:val="left" w:pos="468"/>
        </w:tabs>
        <w:jc w:val="both"/>
        <w:rPr>
          <w:rFonts w:ascii="Times New Roman" w:hAnsi="Times New Roman" w:cs="Times New Roman"/>
        </w:rPr>
      </w:pPr>
      <w:r w:rsidRPr="009D156A">
        <w:rPr>
          <w:rFonts w:ascii="Times New Roman" w:hAnsi="Times New Roman" w:cs="Times New Roman"/>
        </w:rPr>
        <w:t>na której opublikowano następujące dokumenty:</w:t>
      </w:r>
    </w:p>
    <w:p w14:paraId="26D8187F" w14:textId="77777777" w:rsidR="00674D12" w:rsidRPr="009D156A" w:rsidRDefault="00674D12" w:rsidP="00674D12">
      <w:pPr>
        <w:pStyle w:val="Akapitzlist"/>
        <w:numPr>
          <w:ilvl w:val="0"/>
          <w:numId w:val="2"/>
        </w:numPr>
        <w:tabs>
          <w:tab w:val="left" w:pos="468"/>
        </w:tabs>
        <w:jc w:val="both"/>
        <w:rPr>
          <w:rFonts w:ascii="Times New Roman" w:hAnsi="Times New Roman" w:cs="Times New Roman"/>
        </w:rPr>
      </w:pPr>
      <w:r w:rsidRPr="009D156A">
        <w:rPr>
          <w:rFonts w:ascii="Times New Roman" w:hAnsi="Times New Roman" w:cs="Times New Roman"/>
        </w:rPr>
        <w:t>informację o numerze i dacie wydania:</w:t>
      </w:r>
    </w:p>
    <w:p w14:paraId="4B30860B" w14:textId="77777777" w:rsidR="00674D12" w:rsidRPr="009D156A" w:rsidRDefault="00674D12" w:rsidP="00674D12">
      <w:pPr>
        <w:pStyle w:val="Akapitzlist"/>
        <w:numPr>
          <w:ilvl w:val="0"/>
          <w:numId w:val="3"/>
        </w:numPr>
        <w:tabs>
          <w:tab w:val="left" w:pos="468"/>
        </w:tabs>
        <w:jc w:val="both"/>
        <w:rPr>
          <w:rFonts w:ascii="Times New Roman" w:hAnsi="Times New Roman" w:cs="Times New Roman"/>
        </w:rPr>
      </w:pPr>
      <w:r w:rsidRPr="009D156A">
        <w:rPr>
          <w:rFonts w:ascii="Times New Roman" w:hAnsi="Times New Roman" w:cs="Times New Roman"/>
        </w:rPr>
        <w:t>Zarządzenia w sprawie powołania Zespołu do Spraw Sygnalistów;</w:t>
      </w:r>
    </w:p>
    <w:p w14:paraId="1F933FE5" w14:textId="77777777" w:rsidR="00674D12" w:rsidRPr="009D156A" w:rsidRDefault="00674D12" w:rsidP="00674D12">
      <w:pPr>
        <w:pStyle w:val="Akapitzlist"/>
        <w:numPr>
          <w:ilvl w:val="0"/>
          <w:numId w:val="3"/>
        </w:numPr>
        <w:tabs>
          <w:tab w:val="left" w:pos="468"/>
        </w:tabs>
        <w:jc w:val="both"/>
        <w:rPr>
          <w:rFonts w:ascii="Times New Roman" w:hAnsi="Times New Roman" w:cs="Times New Roman"/>
        </w:rPr>
      </w:pPr>
      <w:r w:rsidRPr="009D156A">
        <w:rPr>
          <w:rFonts w:ascii="Times New Roman" w:hAnsi="Times New Roman" w:cs="Times New Roman"/>
        </w:rPr>
        <w:t>Zarządzenie w sprawie wdrożenia Procedury zgłoszeń wewnętrznych oraz publikowania informacji dla sygnalistów;</w:t>
      </w:r>
    </w:p>
    <w:p w14:paraId="6F06FD3E" w14:textId="77777777" w:rsidR="00674D12" w:rsidRPr="009D156A" w:rsidRDefault="00674D12" w:rsidP="00674D12">
      <w:pPr>
        <w:pStyle w:val="Akapitzlist"/>
        <w:numPr>
          <w:ilvl w:val="0"/>
          <w:numId w:val="3"/>
        </w:numPr>
        <w:tabs>
          <w:tab w:val="left" w:pos="468"/>
        </w:tabs>
        <w:jc w:val="both"/>
        <w:rPr>
          <w:rFonts w:ascii="Times New Roman" w:hAnsi="Times New Roman" w:cs="Times New Roman"/>
        </w:rPr>
      </w:pPr>
      <w:r w:rsidRPr="009D156A">
        <w:rPr>
          <w:rFonts w:ascii="Times New Roman" w:hAnsi="Times New Roman" w:cs="Times New Roman"/>
        </w:rPr>
        <w:t>Zarządzenie w sprawie wdrożenia Procedury zgłoszeń zewnętrznych;</w:t>
      </w:r>
    </w:p>
    <w:p w14:paraId="7A2E378B" w14:textId="77777777" w:rsidR="00674D12" w:rsidRPr="009D156A" w:rsidRDefault="00674D12" w:rsidP="00674D12">
      <w:pPr>
        <w:pStyle w:val="Akapitzlist"/>
        <w:numPr>
          <w:ilvl w:val="0"/>
          <w:numId w:val="2"/>
        </w:numPr>
        <w:tabs>
          <w:tab w:val="left" w:pos="468"/>
        </w:tabs>
        <w:jc w:val="both"/>
        <w:rPr>
          <w:rFonts w:ascii="Times New Roman" w:hAnsi="Times New Roman" w:cs="Times New Roman"/>
        </w:rPr>
      </w:pPr>
      <w:r w:rsidRPr="009D156A">
        <w:rPr>
          <w:rFonts w:ascii="Times New Roman" w:hAnsi="Times New Roman" w:cs="Times New Roman"/>
        </w:rPr>
        <w:t>adres siedziby Prokuratury Krajowej, adres poczty elektronicznej i numery telefonów powołanego Zespołu do Spraw Sygnalistów, wraz z informacją, czy rozmowy telefoniczne mogą być nagrywane;</w:t>
      </w:r>
    </w:p>
    <w:p w14:paraId="5A15D1CC" w14:textId="77777777" w:rsidR="00674D12" w:rsidRPr="009D156A" w:rsidRDefault="00674D12" w:rsidP="00674D12">
      <w:pPr>
        <w:pStyle w:val="Akapitzlist"/>
        <w:numPr>
          <w:ilvl w:val="0"/>
          <w:numId w:val="2"/>
        </w:numPr>
        <w:tabs>
          <w:tab w:val="left" w:pos="468"/>
        </w:tabs>
        <w:jc w:val="both"/>
        <w:rPr>
          <w:rFonts w:ascii="Times New Roman" w:hAnsi="Times New Roman" w:cs="Times New Roman"/>
        </w:rPr>
      </w:pPr>
      <w:r w:rsidRPr="009D156A">
        <w:rPr>
          <w:rFonts w:ascii="Times New Roman" w:hAnsi="Times New Roman" w:cs="Times New Roman"/>
        </w:rPr>
        <w:t>treść Procedury zgłoszeń wewnętrznych, stanowiącej Załącznik nr 1 do Zarządzenia w sprawie wdrożenia procedury zgłoszeń wewnętrznych oraz publikowania informacji dla sygnalistów w postaci pliku umożliwiającego jego pobranie;</w:t>
      </w:r>
    </w:p>
    <w:p w14:paraId="121E5428" w14:textId="77777777" w:rsidR="00674D12" w:rsidRPr="009D156A" w:rsidRDefault="00674D12" w:rsidP="00674D12">
      <w:pPr>
        <w:pStyle w:val="Akapitzlist"/>
        <w:numPr>
          <w:ilvl w:val="0"/>
          <w:numId w:val="2"/>
        </w:numPr>
        <w:tabs>
          <w:tab w:val="left" w:pos="468"/>
        </w:tabs>
        <w:jc w:val="both"/>
        <w:rPr>
          <w:rFonts w:ascii="Times New Roman" w:hAnsi="Times New Roman" w:cs="Times New Roman"/>
        </w:rPr>
      </w:pPr>
      <w:r w:rsidRPr="009D156A">
        <w:rPr>
          <w:rFonts w:ascii="Times New Roman" w:hAnsi="Times New Roman" w:cs="Times New Roman"/>
        </w:rPr>
        <w:t>treść Procedury zgłoszeń zewnętrznych, w postaci pliku umożliwiającego jego pobranie;</w:t>
      </w:r>
    </w:p>
    <w:p w14:paraId="308F3C3A" w14:textId="77777777" w:rsidR="00674D12" w:rsidRPr="009D156A" w:rsidRDefault="00674D12" w:rsidP="00674D12">
      <w:pPr>
        <w:pStyle w:val="Akapitzlist"/>
        <w:numPr>
          <w:ilvl w:val="0"/>
          <w:numId w:val="2"/>
        </w:numPr>
        <w:tabs>
          <w:tab w:val="left" w:pos="468"/>
        </w:tabs>
        <w:jc w:val="both"/>
        <w:rPr>
          <w:rFonts w:ascii="Times New Roman" w:hAnsi="Times New Roman" w:cs="Times New Roman"/>
        </w:rPr>
      </w:pPr>
      <w:r w:rsidRPr="009D156A">
        <w:rPr>
          <w:rFonts w:ascii="Times New Roman" w:hAnsi="Times New Roman" w:cs="Times New Roman"/>
        </w:rPr>
        <w:t>informację, iż Prokuratura Krajowa jest administratorem danych osobowych przetwarzanych w związku z przyjęciem zgłoszenia i podejmowaniem działań następczych oraz administratorem danych osobowych zgromadzonych w rejestrze zgłoszeń wewnętrznych i rejestrze zgłoszeń zewnętrznych;</w:t>
      </w:r>
    </w:p>
    <w:p w14:paraId="020651AB" w14:textId="77777777" w:rsidR="00674D12" w:rsidRPr="009D156A" w:rsidRDefault="00674D12" w:rsidP="00674D12">
      <w:pPr>
        <w:pStyle w:val="Akapitzlist"/>
        <w:numPr>
          <w:ilvl w:val="0"/>
          <w:numId w:val="2"/>
        </w:numPr>
        <w:tabs>
          <w:tab w:val="left" w:pos="468"/>
        </w:tabs>
        <w:jc w:val="both"/>
        <w:rPr>
          <w:rFonts w:ascii="Times New Roman" w:hAnsi="Times New Roman" w:cs="Times New Roman"/>
        </w:rPr>
      </w:pPr>
      <w:r w:rsidRPr="009D156A">
        <w:rPr>
          <w:rFonts w:ascii="Times New Roman" w:hAnsi="Times New Roman" w:cs="Times New Roman"/>
        </w:rPr>
        <w:t>treść załącznik nr 2, nr 3, nr 4 do Zarządzenia w sprawie wdrożenia procedury zgłoszeń wewnętrznych oraz publikowania informacji dla sygnalistów w postaci pliku umożliwiającego jego pobranie;</w:t>
      </w:r>
    </w:p>
    <w:p w14:paraId="4777C35E" w14:textId="77777777" w:rsidR="00674D12" w:rsidRPr="009D156A" w:rsidRDefault="00674D12" w:rsidP="00674D12">
      <w:pPr>
        <w:pStyle w:val="Akapitzlist"/>
        <w:numPr>
          <w:ilvl w:val="0"/>
          <w:numId w:val="2"/>
        </w:numPr>
        <w:tabs>
          <w:tab w:val="left" w:pos="468"/>
        </w:tabs>
        <w:jc w:val="both"/>
        <w:rPr>
          <w:rFonts w:ascii="Times New Roman" w:hAnsi="Times New Roman" w:cs="Times New Roman"/>
          <w:b/>
          <w:bCs/>
          <w:i/>
          <w:iCs/>
        </w:rPr>
      </w:pPr>
      <w:r w:rsidRPr="009D156A">
        <w:rPr>
          <w:rFonts w:ascii="Times New Roman" w:hAnsi="Times New Roman" w:cs="Times New Roman"/>
        </w:rPr>
        <w:t xml:space="preserve">treść przepisów art. 11 – 22 i art. 55 – 57 </w:t>
      </w:r>
      <w:r w:rsidRPr="009D156A">
        <w:rPr>
          <w:rFonts w:ascii="Times New Roman" w:hAnsi="Times New Roman" w:cs="Times New Roman"/>
          <w:b/>
          <w:bCs/>
          <w:i/>
          <w:iCs/>
        </w:rPr>
        <w:t>Ustawy z dnia 14 czerwca 2024 r. o ochronie sygnalistów;</w:t>
      </w:r>
    </w:p>
    <w:p w14:paraId="588EDA78" w14:textId="77777777" w:rsidR="00674D12" w:rsidRPr="009D156A" w:rsidRDefault="00674D12" w:rsidP="00674D12">
      <w:pPr>
        <w:pStyle w:val="Akapitzlist"/>
        <w:numPr>
          <w:ilvl w:val="0"/>
          <w:numId w:val="2"/>
        </w:numPr>
        <w:tabs>
          <w:tab w:val="left" w:pos="468"/>
        </w:tabs>
        <w:jc w:val="both"/>
        <w:rPr>
          <w:rFonts w:ascii="Times New Roman" w:hAnsi="Times New Roman" w:cs="Times New Roman"/>
        </w:rPr>
      </w:pPr>
      <w:r w:rsidRPr="009D156A">
        <w:rPr>
          <w:rFonts w:ascii="Times New Roman" w:hAnsi="Times New Roman" w:cs="Times New Roman"/>
        </w:rPr>
        <w:t>dane kontaktowe do Rzecznika Praw Obywatelskich;</w:t>
      </w:r>
    </w:p>
    <w:p w14:paraId="7B601EF5" w14:textId="77777777" w:rsidR="00674D12" w:rsidRPr="009D156A" w:rsidRDefault="00674D12" w:rsidP="00674D12">
      <w:pPr>
        <w:pStyle w:val="Akapitzlist"/>
        <w:numPr>
          <w:ilvl w:val="0"/>
          <w:numId w:val="2"/>
        </w:numPr>
        <w:tabs>
          <w:tab w:val="left" w:pos="468"/>
        </w:tabs>
        <w:jc w:val="both"/>
        <w:rPr>
          <w:rFonts w:ascii="Times New Roman" w:hAnsi="Times New Roman" w:cs="Times New Roman"/>
          <w:b/>
          <w:bCs/>
          <w:i/>
          <w:iCs/>
        </w:rPr>
      </w:pPr>
      <w:r w:rsidRPr="009D156A">
        <w:rPr>
          <w:rFonts w:ascii="Times New Roman" w:hAnsi="Times New Roman" w:cs="Times New Roman"/>
        </w:rPr>
        <w:t>informacje, że zgodnie z treścią art. 4</w:t>
      </w:r>
      <w:r w:rsidRPr="009D156A">
        <w:rPr>
          <w:rFonts w:ascii="Times New Roman" w:hAnsi="Times New Roman" w:cs="Times New Roman"/>
          <w:vertAlign w:val="superscript"/>
        </w:rPr>
        <w:t>1</w:t>
      </w:r>
      <w:r w:rsidRPr="009D156A">
        <w:rPr>
          <w:rFonts w:ascii="Times New Roman" w:hAnsi="Times New Roman" w:cs="Times New Roman"/>
        </w:rPr>
        <w:t xml:space="preserve"> Ustawy z dnia 05 sierpnia 2015 r. o nieodpłatnej pomocy prawnej, nieodpłatnym poradnictwie obywatelskim oraz edukacji prawnej </w:t>
      </w:r>
      <w:r w:rsidRPr="009D156A">
        <w:rPr>
          <w:rFonts w:ascii="Times New Roman" w:hAnsi="Times New Roman" w:cs="Times New Roman"/>
          <w:i/>
          <w:iCs/>
        </w:rPr>
        <w:t>( Dz. U. z 2021 r. Poz.945</w:t>
      </w:r>
      <w:r w:rsidRPr="009D156A">
        <w:rPr>
          <w:rFonts w:ascii="Times New Roman" w:hAnsi="Times New Roman" w:cs="Times New Roman"/>
        </w:rPr>
        <w:t xml:space="preserve"> ) osobie chcącej dokonać zgłoszenia naruszenia prawa w rozumieniu ustawy z dnia 14 czerwca 2024 r. o ochronie sygnalistów przysługuje nieodpłatna pomoc prawna i nieodpłatne poradnictwo obywatelskie.</w:t>
      </w:r>
    </w:p>
    <w:p w14:paraId="31909664" w14:textId="77777777" w:rsidR="00674D12" w:rsidRPr="009D156A" w:rsidRDefault="00674D12" w:rsidP="00674D12">
      <w:pPr>
        <w:tabs>
          <w:tab w:val="left" w:pos="468"/>
        </w:tabs>
        <w:jc w:val="both"/>
        <w:rPr>
          <w:rFonts w:ascii="Times New Roman" w:hAnsi="Times New Roman" w:cs="Times New Roman"/>
          <w:b/>
          <w:bCs/>
        </w:rPr>
      </w:pPr>
      <w:r w:rsidRPr="009D156A">
        <w:rPr>
          <w:rFonts w:ascii="Times New Roman" w:hAnsi="Times New Roman" w:cs="Times New Roman"/>
          <w:b/>
          <w:bCs/>
        </w:rPr>
        <w:tab/>
        <w:t>Z treścią niniejszej informacji zapoznałam / em się:</w:t>
      </w:r>
    </w:p>
    <w:p w14:paraId="12E637B3" w14:textId="77777777" w:rsidR="00674D12" w:rsidRPr="009D156A" w:rsidRDefault="00674D12" w:rsidP="00674D12">
      <w:pPr>
        <w:tabs>
          <w:tab w:val="left" w:pos="468"/>
        </w:tabs>
        <w:jc w:val="both"/>
        <w:rPr>
          <w:rFonts w:ascii="Times New Roman" w:hAnsi="Times New Roman" w:cs="Times New Roman"/>
        </w:rPr>
      </w:pPr>
    </w:p>
    <w:p w14:paraId="24F37870" w14:textId="77777777" w:rsidR="00674D12" w:rsidRPr="009D156A" w:rsidRDefault="00674D12" w:rsidP="00674D12">
      <w:pPr>
        <w:spacing w:after="0" w:line="240" w:lineRule="auto"/>
        <w:ind w:firstLine="708"/>
        <w:rPr>
          <w:rFonts w:ascii="Times New Roman" w:hAnsi="Times New Roman" w:cs="Times New Roman"/>
        </w:rPr>
      </w:pPr>
      <w:r w:rsidRPr="009D156A">
        <w:rPr>
          <w:rFonts w:ascii="Times New Roman" w:hAnsi="Times New Roman" w:cs="Times New Roman"/>
        </w:rPr>
        <w:t>…………………………………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9D156A">
        <w:rPr>
          <w:rFonts w:ascii="Times New Roman" w:hAnsi="Times New Roman" w:cs="Times New Roman"/>
        </w:rPr>
        <w:t>………………………………………</w:t>
      </w:r>
    </w:p>
    <w:p w14:paraId="2B60332F" w14:textId="77777777" w:rsidR="00674D12" w:rsidRDefault="00674D12" w:rsidP="00674D12">
      <w:pPr>
        <w:tabs>
          <w:tab w:val="left" w:pos="5812"/>
        </w:tabs>
        <w:spacing w:after="0" w:line="240" w:lineRule="auto"/>
        <w:ind w:firstLine="851"/>
        <w:rPr>
          <w:rFonts w:ascii="Times New Roman" w:hAnsi="Times New Roman" w:cs="Times New Roman"/>
          <w:b/>
          <w:bCs/>
          <w:i/>
          <w:iCs/>
          <w:vertAlign w:val="superscript"/>
        </w:rPr>
      </w:pPr>
      <w:r>
        <w:rPr>
          <w:rFonts w:ascii="Times New Roman" w:hAnsi="Times New Roman" w:cs="Times New Roman"/>
          <w:b/>
          <w:bCs/>
          <w:i/>
          <w:iCs/>
          <w:vertAlign w:val="superscript"/>
        </w:rPr>
        <w:t xml:space="preserve"> </w:t>
      </w:r>
      <w:r w:rsidRPr="009D156A">
        <w:rPr>
          <w:rFonts w:ascii="Times New Roman" w:hAnsi="Times New Roman" w:cs="Times New Roman"/>
          <w:b/>
          <w:bCs/>
          <w:i/>
          <w:iCs/>
          <w:vertAlign w:val="superscript"/>
        </w:rPr>
        <w:t>/ miejscowość oraz data zapoznania się /</w:t>
      </w:r>
      <w:r>
        <w:rPr>
          <w:rFonts w:ascii="Times New Roman" w:hAnsi="Times New Roman" w:cs="Times New Roman"/>
        </w:rPr>
        <w:tab/>
      </w:r>
      <w:r w:rsidRPr="009D156A">
        <w:rPr>
          <w:rFonts w:ascii="Times New Roman" w:hAnsi="Times New Roman" w:cs="Times New Roman"/>
          <w:b/>
          <w:bCs/>
          <w:i/>
          <w:iCs/>
          <w:vertAlign w:val="superscript"/>
        </w:rPr>
        <w:t>/ czytelny podpis osoby zapoznanej z informacją</w:t>
      </w:r>
      <w:r>
        <w:rPr>
          <w:rFonts w:ascii="Times New Roman" w:hAnsi="Times New Roman" w:cs="Times New Roman"/>
          <w:b/>
          <w:bCs/>
          <w:i/>
          <w:iCs/>
          <w:vertAlign w:val="superscript"/>
        </w:rPr>
        <w:t xml:space="preserve"> /</w:t>
      </w:r>
    </w:p>
    <w:p w14:paraId="24986B64" w14:textId="77777777" w:rsidR="00674D12" w:rsidRDefault="00674D12" w:rsidP="00674D12">
      <w:pPr>
        <w:tabs>
          <w:tab w:val="left" w:pos="5812"/>
        </w:tabs>
        <w:spacing w:after="0" w:line="240" w:lineRule="auto"/>
        <w:ind w:firstLine="851"/>
        <w:rPr>
          <w:rFonts w:ascii="Times New Roman" w:hAnsi="Times New Roman" w:cs="Times New Roman"/>
          <w:b/>
          <w:bCs/>
          <w:i/>
          <w:iCs/>
          <w:vertAlign w:val="superscript"/>
        </w:rPr>
      </w:pPr>
    </w:p>
    <w:p w14:paraId="065CA297" w14:textId="77777777" w:rsidR="00674D12" w:rsidRDefault="00674D12" w:rsidP="00674D12">
      <w:pPr>
        <w:tabs>
          <w:tab w:val="left" w:pos="5812"/>
        </w:tabs>
        <w:spacing w:after="0" w:line="240" w:lineRule="auto"/>
        <w:ind w:firstLine="851"/>
        <w:rPr>
          <w:rFonts w:ascii="Times New Roman" w:hAnsi="Times New Roman" w:cs="Times New Roman"/>
          <w:b/>
          <w:bCs/>
          <w:i/>
          <w:iCs/>
          <w:vertAlign w:val="superscript"/>
        </w:rPr>
      </w:pPr>
    </w:p>
    <w:p w14:paraId="2AD6245E" w14:textId="77777777" w:rsidR="00674D12" w:rsidRDefault="00674D12" w:rsidP="00674D12">
      <w:pPr>
        <w:tabs>
          <w:tab w:val="left" w:pos="5812"/>
        </w:tabs>
        <w:spacing w:after="0" w:line="240" w:lineRule="auto"/>
        <w:ind w:firstLine="851"/>
        <w:rPr>
          <w:rFonts w:ascii="Times New Roman" w:hAnsi="Times New Roman" w:cs="Times New Roman"/>
          <w:b/>
          <w:bCs/>
          <w:i/>
          <w:iCs/>
          <w:vertAlign w:val="superscript"/>
        </w:rPr>
      </w:pPr>
    </w:p>
    <w:p w14:paraId="743DF5C0" w14:textId="77777777" w:rsidR="00674D12" w:rsidRDefault="00674D12" w:rsidP="00674D12">
      <w:pPr>
        <w:tabs>
          <w:tab w:val="left" w:pos="5812"/>
        </w:tabs>
        <w:spacing w:after="0" w:line="240" w:lineRule="auto"/>
        <w:ind w:firstLine="851"/>
        <w:rPr>
          <w:rFonts w:ascii="Times New Roman" w:hAnsi="Times New Roman" w:cs="Times New Roman"/>
          <w:b/>
          <w:bCs/>
          <w:i/>
          <w:iCs/>
          <w:vertAlign w:val="superscript"/>
        </w:rPr>
      </w:pPr>
    </w:p>
    <w:p w14:paraId="0809AB28" w14:textId="77777777" w:rsidR="00674D12" w:rsidRDefault="00674D12" w:rsidP="00674D12">
      <w:pPr>
        <w:tabs>
          <w:tab w:val="left" w:pos="5812"/>
        </w:tabs>
        <w:spacing w:after="0" w:line="240" w:lineRule="auto"/>
        <w:ind w:firstLine="851"/>
        <w:rPr>
          <w:rFonts w:ascii="Times New Roman" w:hAnsi="Times New Roman" w:cs="Times New Roman"/>
          <w:b/>
          <w:bCs/>
          <w:i/>
          <w:iCs/>
          <w:vertAlign w:val="superscript"/>
        </w:rPr>
      </w:pPr>
    </w:p>
    <w:p w14:paraId="75F7E04A" w14:textId="77777777" w:rsidR="00674D12" w:rsidRDefault="00674D12" w:rsidP="00674D12">
      <w:pPr>
        <w:tabs>
          <w:tab w:val="left" w:pos="5812"/>
        </w:tabs>
        <w:spacing w:after="0" w:line="240" w:lineRule="auto"/>
        <w:ind w:firstLine="851"/>
        <w:rPr>
          <w:rFonts w:ascii="Times New Roman" w:hAnsi="Times New Roman" w:cs="Times New Roman"/>
          <w:b/>
          <w:bCs/>
          <w:i/>
          <w:iCs/>
          <w:vertAlign w:val="superscript"/>
        </w:rPr>
      </w:pPr>
    </w:p>
    <w:p w14:paraId="41647104" w14:textId="77777777" w:rsidR="00674D12" w:rsidRDefault="00674D12" w:rsidP="00674D12">
      <w:pPr>
        <w:tabs>
          <w:tab w:val="left" w:pos="5812"/>
        </w:tabs>
        <w:spacing w:after="0" w:line="240" w:lineRule="auto"/>
        <w:ind w:firstLine="851"/>
        <w:rPr>
          <w:rFonts w:ascii="Times New Roman" w:hAnsi="Times New Roman" w:cs="Times New Roman"/>
          <w:b/>
          <w:bCs/>
          <w:i/>
          <w:iCs/>
          <w:vertAlign w:val="superscript"/>
        </w:rPr>
      </w:pPr>
    </w:p>
    <w:p w14:paraId="4550834A" w14:textId="77777777" w:rsidR="00674D12" w:rsidRDefault="00674D12" w:rsidP="00674D12">
      <w:pPr>
        <w:tabs>
          <w:tab w:val="left" w:pos="5812"/>
        </w:tabs>
        <w:spacing w:after="0" w:line="240" w:lineRule="auto"/>
        <w:ind w:firstLine="851"/>
        <w:rPr>
          <w:rFonts w:ascii="Times New Roman" w:hAnsi="Times New Roman" w:cs="Times New Roman"/>
          <w:b/>
          <w:bCs/>
          <w:i/>
          <w:iCs/>
          <w:vertAlign w:val="superscript"/>
        </w:rPr>
      </w:pPr>
    </w:p>
    <w:p w14:paraId="7A817F93" w14:textId="77777777" w:rsidR="00674D12" w:rsidRDefault="00674D12"/>
    <w:sectPr w:rsidR="00674D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10283"/>
    <w:multiLevelType w:val="hybridMultilevel"/>
    <w:tmpl w:val="24566B78"/>
    <w:lvl w:ilvl="0" w:tplc="C1D45B1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8A6407D"/>
    <w:multiLevelType w:val="hybridMultilevel"/>
    <w:tmpl w:val="28AA8A5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A44850"/>
    <w:multiLevelType w:val="hybridMultilevel"/>
    <w:tmpl w:val="F774A888"/>
    <w:lvl w:ilvl="0" w:tplc="F6A0E1AC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bCs w:val="0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20164291">
    <w:abstractNumId w:val="1"/>
  </w:num>
  <w:num w:numId="2" w16cid:durableId="62527130">
    <w:abstractNumId w:val="2"/>
  </w:num>
  <w:num w:numId="3" w16cid:durableId="9809623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D12"/>
    <w:rsid w:val="00674D12"/>
    <w:rsid w:val="00707A85"/>
    <w:rsid w:val="00830C27"/>
    <w:rsid w:val="00957AD8"/>
    <w:rsid w:val="00BC6CD0"/>
    <w:rsid w:val="00C551EA"/>
    <w:rsid w:val="00D4594C"/>
    <w:rsid w:val="00E64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E82EF"/>
  <w15:chartTrackingRefBased/>
  <w15:docId w15:val="{256FEA83-B579-4C75-B87F-6D76A2470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74D1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674D12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674D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ov.pl/web/po-lomz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366</Words>
  <Characters>2199</Characters>
  <Application>Microsoft Office Word</Application>
  <DocSecurity>0</DocSecurity>
  <Lines>18</Lines>
  <Paragraphs>5</Paragraphs>
  <ScaleCrop>false</ScaleCrop>
  <Company/>
  <LinksUpToDate>false</LinksUpToDate>
  <CharactersWithSpaces>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Piotrowska Ewelina (PO Łomża)</dc:creator>
  <cp:keywords/>
  <dc:description/>
  <cp:lastModifiedBy>Paciorkowska Marta (PO Suwałki)</cp:lastModifiedBy>
  <cp:revision>3</cp:revision>
  <dcterms:created xsi:type="dcterms:W3CDTF">2026-10-21T12:21:00Z</dcterms:created>
  <dcterms:modified xsi:type="dcterms:W3CDTF">2026-10-21T12:29:00Z</dcterms:modified>
</cp:coreProperties>
</file>