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0B0A1" w14:textId="2694D1EB" w:rsidR="00526023" w:rsidRPr="00567623" w:rsidRDefault="00526023" w:rsidP="002329B2">
      <w:pPr>
        <w:pStyle w:val="paragraph"/>
        <w:spacing w:before="120" w:beforeAutospacing="0" w:after="120" w:afterAutospacing="0" w:line="259" w:lineRule="auto"/>
        <w:jc w:val="center"/>
        <w:textAlignment w:val="baseline"/>
        <w:rPr>
          <w:rStyle w:val="normaltextrun"/>
          <w:rFonts w:eastAsiaTheme="majorEastAsia"/>
          <w:b/>
          <w:bCs/>
        </w:rPr>
      </w:pPr>
      <w:r w:rsidRPr="00567623">
        <w:rPr>
          <w:rStyle w:val="normaltextrun"/>
          <w:rFonts w:eastAsiaTheme="majorEastAsia"/>
          <w:b/>
          <w:bCs/>
        </w:rPr>
        <w:t>RAPORT Z KONSULTACJI</w:t>
      </w:r>
    </w:p>
    <w:p w14:paraId="5D4B3AFE" w14:textId="67804DA9" w:rsidR="00066735" w:rsidRPr="00567623" w:rsidRDefault="004D099B" w:rsidP="009421AB">
      <w:pPr>
        <w:pStyle w:val="TYTUAKTUprzedmiotregulacjiustawylubrozporzdzenia"/>
      </w:pPr>
      <w:r w:rsidRPr="00567623">
        <w:rPr>
          <w:rStyle w:val="normaltextrun"/>
          <w:rFonts w:eastAsiaTheme="majorEastAsia"/>
        </w:rPr>
        <w:t>dotyczący</w:t>
      </w:r>
      <w:r w:rsidRPr="00567623">
        <w:t xml:space="preserve"> </w:t>
      </w:r>
      <w:r w:rsidR="00526023" w:rsidRPr="00567623">
        <w:rPr>
          <w:rStyle w:val="normaltextrun"/>
          <w:rFonts w:eastAsiaTheme="majorEastAsia"/>
        </w:rPr>
        <w:t xml:space="preserve">projektu </w:t>
      </w:r>
      <w:r w:rsidR="00F72273">
        <w:t>zarządzenia Prezesa Rady Ministrów</w:t>
      </w:r>
      <w:r w:rsidR="00CC7F64">
        <w:t xml:space="preserve"> w sprawie Centrum Walki z</w:t>
      </w:r>
      <w:r w:rsidR="00D763F2">
        <w:t> </w:t>
      </w:r>
      <w:r w:rsidR="00CC7F64">
        <w:t>Dezinformacją</w:t>
      </w:r>
    </w:p>
    <w:p w14:paraId="56BB427E" w14:textId="6A6C33CF" w:rsidR="00526023" w:rsidRPr="00997018" w:rsidRDefault="00526023" w:rsidP="002329B2">
      <w:pPr>
        <w:pStyle w:val="paragraph"/>
        <w:spacing w:before="120" w:beforeAutospacing="0" w:after="120" w:afterAutospacing="0" w:line="259" w:lineRule="auto"/>
        <w:textAlignment w:val="baseline"/>
      </w:pPr>
      <w:r w:rsidRPr="00997018">
        <w:rPr>
          <w:rStyle w:val="normaltextrun"/>
          <w:rFonts w:eastAsiaTheme="majorEastAsia"/>
          <w:b/>
          <w:bCs/>
        </w:rPr>
        <w:t>1. Przebieg konsultacji publicznych i opiniowania</w:t>
      </w:r>
    </w:p>
    <w:p w14:paraId="2E516076" w14:textId="6E398846" w:rsidR="005974E6" w:rsidRDefault="00526023" w:rsidP="002329B2">
      <w:pPr>
        <w:pStyle w:val="paragraph"/>
        <w:spacing w:before="120" w:beforeAutospacing="0" w:after="120" w:afterAutospacing="0" w:line="259" w:lineRule="auto"/>
        <w:jc w:val="both"/>
        <w:textAlignment w:val="baseline"/>
        <w:rPr>
          <w:rFonts w:eastAsiaTheme="majorEastAsia"/>
          <w:color w:val="000000"/>
        </w:rPr>
      </w:pPr>
      <w:r w:rsidRPr="00EB703B">
        <w:rPr>
          <w:rStyle w:val="normaltextrun"/>
          <w:rFonts w:eastAsiaTheme="majorEastAsia"/>
          <w:color w:val="000000"/>
        </w:rPr>
        <w:t xml:space="preserve">W dniu </w:t>
      </w:r>
      <w:r w:rsidR="00656A9F">
        <w:rPr>
          <w:rStyle w:val="normaltextrun"/>
          <w:rFonts w:eastAsiaTheme="majorEastAsia"/>
          <w:color w:val="000000"/>
        </w:rPr>
        <w:t>1</w:t>
      </w:r>
      <w:r w:rsidR="001B087C">
        <w:rPr>
          <w:rStyle w:val="normaltextrun"/>
          <w:rFonts w:eastAsiaTheme="majorEastAsia"/>
          <w:color w:val="000000"/>
        </w:rPr>
        <w:t>1</w:t>
      </w:r>
      <w:r w:rsidR="00656A9F">
        <w:rPr>
          <w:rStyle w:val="normaltextrun"/>
          <w:rFonts w:eastAsiaTheme="majorEastAsia"/>
          <w:color w:val="000000"/>
        </w:rPr>
        <w:t xml:space="preserve"> sierpnia</w:t>
      </w:r>
      <w:r w:rsidR="00E330FD" w:rsidRPr="00EB703B">
        <w:rPr>
          <w:rStyle w:val="normaltextrun"/>
          <w:rFonts w:eastAsiaTheme="majorEastAsia"/>
          <w:color w:val="000000"/>
        </w:rPr>
        <w:t xml:space="preserve"> 202</w:t>
      </w:r>
      <w:r w:rsidR="00EB703B" w:rsidRPr="00EB703B">
        <w:rPr>
          <w:rStyle w:val="normaltextrun"/>
          <w:rFonts w:eastAsiaTheme="majorEastAsia"/>
          <w:color w:val="000000"/>
        </w:rPr>
        <w:t>6</w:t>
      </w:r>
      <w:r w:rsidRPr="00EB703B">
        <w:rPr>
          <w:rStyle w:val="normaltextrun"/>
          <w:rFonts w:eastAsiaTheme="majorEastAsia"/>
          <w:color w:val="000000"/>
        </w:rPr>
        <w:t xml:space="preserve"> r.</w:t>
      </w:r>
      <w:r w:rsidRPr="00997018">
        <w:rPr>
          <w:rStyle w:val="normaltextrun"/>
          <w:rFonts w:eastAsiaTheme="majorEastAsia"/>
          <w:color w:val="000000"/>
        </w:rPr>
        <w:t xml:space="preserve"> </w:t>
      </w:r>
      <w:r w:rsidR="00DF47F7" w:rsidRPr="00997018">
        <w:rPr>
          <w:rStyle w:val="normaltextrun"/>
          <w:rFonts w:eastAsiaTheme="majorEastAsia"/>
          <w:color w:val="000000"/>
        </w:rPr>
        <w:t xml:space="preserve">projekt został przekazany </w:t>
      </w:r>
      <w:r w:rsidRPr="00997018">
        <w:rPr>
          <w:rStyle w:val="normaltextrun"/>
          <w:rFonts w:eastAsiaTheme="majorEastAsia"/>
          <w:color w:val="000000"/>
        </w:rPr>
        <w:t>do opiniowania</w:t>
      </w:r>
      <w:r w:rsidR="00A61B5C" w:rsidRPr="00997018">
        <w:rPr>
          <w:rFonts w:eastAsiaTheme="majorEastAsia"/>
          <w:color w:val="000000"/>
        </w:rPr>
        <w:t>.</w:t>
      </w:r>
      <w:r w:rsidR="005974E6">
        <w:rPr>
          <w:rFonts w:eastAsiaTheme="majorEastAsia"/>
          <w:color w:val="000000"/>
        </w:rPr>
        <w:t xml:space="preserve"> Odstąpiono od konsultacji publicznych</w:t>
      </w:r>
      <w:r w:rsidR="00262053">
        <w:rPr>
          <w:rFonts w:eastAsiaTheme="majorEastAsia"/>
          <w:color w:val="000000"/>
        </w:rPr>
        <w:t xml:space="preserve"> mając na uwadze charakter aktu, a także</w:t>
      </w:r>
      <w:r w:rsidR="005974E6">
        <w:rPr>
          <w:rFonts w:eastAsiaTheme="majorEastAsia"/>
          <w:color w:val="000000"/>
        </w:rPr>
        <w:t xml:space="preserve"> </w:t>
      </w:r>
      <w:r w:rsidR="0082586D">
        <w:rPr>
          <w:rFonts w:eastAsiaTheme="majorEastAsia"/>
          <w:color w:val="000000"/>
        </w:rPr>
        <w:t xml:space="preserve">z uwagi na treść </w:t>
      </w:r>
      <w:r w:rsidR="00262053" w:rsidRPr="0021707F">
        <w:rPr>
          <w:color w:val="000000"/>
          <w:shd w:val="clear" w:color="auto" w:fill="FFFFFF"/>
        </w:rPr>
        <w:t>§ 36 ust. 3 uchwały nr 190 Rady Ministrów z dnia 29 października 2013 r. – Regulamin pracy Rady Ministrów (M.P. z 2026 r. poz. 404)</w:t>
      </w:r>
      <w:r w:rsidR="00262053">
        <w:rPr>
          <w:color w:val="000000"/>
          <w:shd w:val="clear" w:color="auto" w:fill="FFFFFF"/>
        </w:rPr>
        <w:t>.</w:t>
      </w:r>
      <w:r w:rsidR="00790C7D">
        <w:rPr>
          <w:color w:val="000000"/>
          <w:shd w:val="clear" w:color="auto" w:fill="FFFFFF"/>
        </w:rPr>
        <w:t xml:space="preserve"> </w:t>
      </w:r>
      <w:r w:rsidR="00790C7D" w:rsidRPr="00790C7D">
        <w:rPr>
          <w:color w:val="000000"/>
          <w:shd w:val="clear" w:color="auto" w:fill="FFFFFF"/>
        </w:rPr>
        <w:t>Działania związane z przeciwdziałaniem i zwalczaniem dezinformacji są obszarem wymagającym zachowania szczególnej ostrożności, gdyż mają bezpośredni wpływ na bezpieczeństwo państwa, porządek publiczny, stabilność sytuacji wewnętrznej i zewnętrznej, a także nastroje społeczne.</w:t>
      </w:r>
    </w:p>
    <w:p w14:paraId="702D10AF" w14:textId="476406E9" w:rsidR="001B2452" w:rsidRPr="002329B2" w:rsidRDefault="001B2452" w:rsidP="002329B2">
      <w:pPr>
        <w:pStyle w:val="paragraph"/>
        <w:spacing w:before="120" w:beforeAutospacing="0" w:after="120" w:afterAutospacing="0" w:line="259" w:lineRule="auto"/>
        <w:jc w:val="both"/>
        <w:textAlignment w:val="baseline"/>
        <w:rPr>
          <w:rFonts w:eastAsiaTheme="majorEastAsia"/>
        </w:rPr>
      </w:pPr>
      <w:r w:rsidRPr="00997018">
        <w:t xml:space="preserve">Stosownie do art. 5 ustawy z dnia 7 lipca 2005 r. o działalności lobbingowej w procesie stanowienia </w:t>
      </w:r>
      <w:r w:rsidRPr="00EB703B">
        <w:t xml:space="preserve">prawa (Dz. U. z </w:t>
      </w:r>
      <w:r w:rsidR="00E330FD" w:rsidRPr="00EB703B">
        <w:t>202</w:t>
      </w:r>
      <w:r w:rsidR="00EB703B" w:rsidRPr="00EB703B">
        <w:t>6</w:t>
      </w:r>
      <w:r w:rsidR="00E330FD" w:rsidRPr="00EB703B">
        <w:t xml:space="preserve"> r. poz. </w:t>
      </w:r>
      <w:r w:rsidR="00EB703B" w:rsidRPr="00EB703B">
        <w:t>936</w:t>
      </w:r>
      <w:r w:rsidRPr="00EB703B">
        <w:t>)</w:t>
      </w:r>
      <w:r w:rsidRPr="00997018">
        <w:t xml:space="preserve"> projekt został udostępniony</w:t>
      </w:r>
      <w:r w:rsidR="001B087C">
        <w:t xml:space="preserve"> w </w:t>
      </w:r>
      <w:r w:rsidR="001B087C" w:rsidRPr="001B087C">
        <w:t>Biuletynie Informacji Publicznej ministra właściwego do spraw informatyzacji.</w:t>
      </w:r>
    </w:p>
    <w:p w14:paraId="1721572D" w14:textId="11EF3DA4" w:rsidR="003452B0" w:rsidRPr="00997018" w:rsidRDefault="003452B0" w:rsidP="002329B2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7018">
        <w:rPr>
          <w:rFonts w:ascii="Times New Roman" w:eastAsia="Times New Roman" w:hAnsi="Times New Roman" w:cs="Times New Roman"/>
          <w:sz w:val="24"/>
          <w:szCs w:val="24"/>
        </w:rPr>
        <w:t xml:space="preserve">Projekt został poddany </w:t>
      </w:r>
      <w:r w:rsidR="003132D5">
        <w:rPr>
          <w:rFonts w:ascii="Times New Roman" w:eastAsia="Times New Roman" w:hAnsi="Times New Roman" w:cs="Times New Roman"/>
          <w:sz w:val="24"/>
          <w:szCs w:val="24"/>
        </w:rPr>
        <w:t>7</w:t>
      </w:r>
      <w:r w:rsidR="00B4505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97018">
        <w:rPr>
          <w:rFonts w:ascii="Times New Roman" w:eastAsia="Times New Roman" w:hAnsi="Times New Roman" w:cs="Times New Roman"/>
          <w:sz w:val="24"/>
          <w:szCs w:val="24"/>
        </w:rPr>
        <w:t>dniowemu opiniowaniu z następującymi podmiotami:</w:t>
      </w:r>
    </w:p>
    <w:p w14:paraId="2B3CAFD7" w14:textId="12A1F8B0" w:rsidR="009421AB" w:rsidRDefault="003132D5" w:rsidP="009421AB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Centrum Informacyjn</w:t>
      </w:r>
      <w:r w:rsidR="009000E4">
        <w:rPr>
          <w:rFonts w:ascii="Times New Roman" w:eastAsia="Times New Roman" w:hAnsi="Times New Roman" w:cs="Times New Roman"/>
          <w:sz w:val="24"/>
          <w:szCs w:val="24"/>
        </w:rPr>
        <w:t>ym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Rządu</w:t>
      </w:r>
      <w:r w:rsidR="00D763F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F294E56" w14:textId="02787247" w:rsidR="009000E4" w:rsidRDefault="009000E4" w:rsidP="009421AB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CSIRT GOV</w:t>
      </w:r>
      <w:r w:rsidR="00D763F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DCBEDD4" w14:textId="322A4646" w:rsidR="009000E4" w:rsidRDefault="009000E4" w:rsidP="009421AB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CSIRT MON</w:t>
      </w:r>
      <w:r w:rsidR="00D763F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BC83533" w14:textId="395E1C24" w:rsidR="009000E4" w:rsidRDefault="009000E4" w:rsidP="009421AB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CSIRT NASK</w:t>
      </w:r>
      <w:r w:rsidR="00D763F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CE68413" w14:textId="0D10A804" w:rsidR="009000E4" w:rsidRDefault="009000E4" w:rsidP="009421AB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Dowódcą Komponentu Wojsk Obrony Cyberprzestrzeni</w:t>
      </w:r>
      <w:r w:rsidR="00D763F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66077B1" w14:textId="4EB3BCC5" w:rsidR="009000E4" w:rsidRDefault="009000E4" w:rsidP="009421AB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Dyrektorem Rządowego Centrum Bezpieczeństwa</w:t>
      </w:r>
      <w:r w:rsidR="00D763F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04BEB3C" w14:textId="05A4F986" w:rsidR="009000E4" w:rsidRDefault="009000E4" w:rsidP="009421AB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Komendantem Centralnego Biura Zwalczania Cyberprzestępczości</w:t>
      </w:r>
      <w:r w:rsidR="00D763F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11715BC" w14:textId="567228E8" w:rsidR="009000E4" w:rsidRDefault="009000E4" w:rsidP="009421AB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Komendantem Głównym Policji</w:t>
      </w:r>
      <w:r w:rsidR="00D763F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09D6FEA" w14:textId="0E9626EF" w:rsidR="009000E4" w:rsidRDefault="009000E4" w:rsidP="009421AB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Komendantem Głównym Służby Granicznej</w:t>
      </w:r>
      <w:r w:rsidR="00D763F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306F147" w14:textId="57A9A0FD" w:rsidR="009000E4" w:rsidRDefault="009000E4" w:rsidP="009000E4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Prezesem Urzędu Komunikacji Elektronicznej</w:t>
      </w:r>
      <w:r w:rsidR="00D763F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EF7C900" w14:textId="758D4667" w:rsidR="009000E4" w:rsidRDefault="009000E4" w:rsidP="009000E4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Prokuratorem Krajowym</w:t>
      </w:r>
      <w:r w:rsidR="00D763F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F082C32" w14:textId="7BB01AFE" w:rsidR="009000E4" w:rsidRDefault="009000E4" w:rsidP="009000E4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Szefem Agencji Bezpieczeństwa Wewnętrznego</w:t>
      </w:r>
      <w:r w:rsidR="00D763F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C1BF4DB" w14:textId="18376BFF" w:rsidR="009000E4" w:rsidRDefault="009000E4" w:rsidP="009000E4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Szefem Agencji Wywiadu</w:t>
      </w:r>
      <w:r w:rsidR="00D763F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8BF7671" w14:textId="5129A88A" w:rsidR="009000E4" w:rsidRDefault="009000E4" w:rsidP="009000E4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Szefem Służby Kontrwywiadu Wojskowego</w:t>
      </w:r>
      <w:r w:rsidR="00D763F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54FECA8" w14:textId="42667DCB" w:rsidR="009000E4" w:rsidRDefault="009000E4" w:rsidP="009000E4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Szefem Służby Wywiadu Wojskowego</w:t>
      </w:r>
      <w:r w:rsidR="00D763F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1EF31EC" w14:textId="59677EAD" w:rsidR="009000E4" w:rsidRPr="009000E4" w:rsidRDefault="009000E4" w:rsidP="009000E4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Naukow</w:t>
      </w:r>
      <w:r w:rsidR="00F73A11">
        <w:rPr>
          <w:rFonts w:ascii="Times New Roman" w:eastAsia="Times New Roman" w:hAnsi="Times New Roman" w:cs="Times New Roman"/>
          <w:sz w:val="24"/>
          <w:szCs w:val="24"/>
        </w:rPr>
        <w:t>ą i Akademicką Siecią Komputerową – Państwowym Instytutem Badawczym.</w:t>
      </w:r>
    </w:p>
    <w:p w14:paraId="0269BA49" w14:textId="76EB95E0" w:rsidR="002329B2" w:rsidRPr="00997018" w:rsidRDefault="000A271C" w:rsidP="00271340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Skrócenie terminu na zajęcie stanowiska w przedmiocie projektu było uzasadnione </w:t>
      </w:r>
      <w:r w:rsidR="00414B31">
        <w:rPr>
          <w:rFonts w:ascii="Times New Roman" w:eastAsia="Times New Roman" w:hAnsi="Times New Roman" w:cs="Times New Roman"/>
          <w:sz w:val="24"/>
          <w:szCs w:val="24"/>
        </w:rPr>
        <w:t>pilną potrzebą wejścia w życie proponowanych regulacji oraz niezwłocznego rozpoczęcia działalności przez Centrum Walki z Dezinformacją.</w:t>
      </w:r>
      <w:r w:rsidR="002713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1340" w:rsidRPr="00271340">
        <w:rPr>
          <w:rFonts w:ascii="Times New Roman" w:eastAsia="Times New Roman" w:hAnsi="Times New Roman" w:cs="Times New Roman"/>
          <w:sz w:val="24"/>
          <w:szCs w:val="24"/>
        </w:rPr>
        <w:t>Rzeczypospolita Polska od wielu lat pozostaje celem działań o charakterze dezinformacyjnym i propagandowym, których intensyfikację obserwowano w szczególności w okresie pandemii COVID-19, a obecnie również w związku z sytuacją</w:t>
      </w:r>
      <w:r w:rsidR="002713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1340" w:rsidRPr="00271340">
        <w:rPr>
          <w:rFonts w:ascii="Times New Roman" w:eastAsia="Times New Roman" w:hAnsi="Times New Roman" w:cs="Times New Roman"/>
          <w:sz w:val="24"/>
          <w:szCs w:val="24"/>
        </w:rPr>
        <w:t>geopolityczną i trwającym konfliktem zbrojnym za wschodnią granicą Rzeczypospolitej Polskiej. Działania te zmierzają m.in. do wywoływania niepokoju społecznego i chaosu informacyjnego, pogłębiania napięć w relacjach polsko-ukraińskich, kształtowania</w:t>
      </w:r>
      <w:r w:rsidR="005B0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1340" w:rsidRPr="00271340">
        <w:rPr>
          <w:rFonts w:ascii="Times New Roman" w:eastAsia="Times New Roman" w:hAnsi="Times New Roman" w:cs="Times New Roman"/>
          <w:sz w:val="24"/>
          <w:szCs w:val="24"/>
        </w:rPr>
        <w:t>negatywnych postaw wobec strategicznych przedsięwzięć państwa, w tym w</w:t>
      </w:r>
      <w:r w:rsidR="00D763F2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71340" w:rsidRPr="00271340">
        <w:rPr>
          <w:rFonts w:ascii="Times New Roman" w:eastAsia="Times New Roman" w:hAnsi="Times New Roman" w:cs="Times New Roman"/>
          <w:sz w:val="24"/>
          <w:szCs w:val="24"/>
        </w:rPr>
        <w:t>obszarze energetyki jądrowej, podważania zaufania do instytucji publicznych oraz osłabiania</w:t>
      </w:r>
      <w:r w:rsidR="005B0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1340" w:rsidRPr="00271340">
        <w:rPr>
          <w:rFonts w:ascii="Times New Roman" w:eastAsia="Times New Roman" w:hAnsi="Times New Roman" w:cs="Times New Roman"/>
          <w:sz w:val="24"/>
          <w:szCs w:val="24"/>
        </w:rPr>
        <w:t>wiarygodności przekazywanych przez nie informacji. Skala i dynamika działań</w:t>
      </w:r>
      <w:r w:rsidR="005B0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1340" w:rsidRPr="00271340">
        <w:rPr>
          <w:rFonts w:ascii="Times New Roman" w:eastAsia="Times New Roman" w:hAnsi="Times New Roman" w:cs="Times New Roman"/>
          <w:sz w:val="24"/>
          <w:szCs w:val="24"/>
        </w:rPr>
        <w:t>dezinformacyjnych wymaga podjęcia niezwłocznych i skoordynowanych działań</w:t>
      </w:r>
      <w:r w:rsidR="005B0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1340" w:rsidRPr="00271340">
        <w:rPr>
          <w:rFonts w:ascii="Times New Roman" w:eastAsia="Times New Roman" w:hAnsi="Times New Roman" w:cs="Times New Roman"/>
          <w:sz w:val="24"/>
          <w:szCs w:val="24"/>
        </w:rPr>
        <w:t xml:space="preserve">administracji </w:t>
      </w:r>
      <w:r w:rsidR="00271340" w:rsidRPr="00271340">
        <w:rPr>
          <w:rFonts w:ascii="Times New Roman" w:eastAsia="Times New Roman" w:hAnsi="Times New Roman" w:cs="Times New Roman"/>
          <w:sz w:val="24"/>
          <w:szCs w:val="24"/>
        </w:rPr>
        <w:lastRenderedPageBreak/>
        <w:t>publicznej służących skutecznemu przeciwdziałaniu temu zjawisku</w:t>
      </w:r>
      <w:r w:rsidR="005B02C0">
        <w:rPr>
          <w:rFonts w:ascii="Times New Roman" w:eastAsia="Times New Roman" w:hAnsi="Times New Roman" w:cs="Times New Roman"/>
          <w:sz w:val="24"/>
          <w:szCs w:val="24"/>
        </w:rPr>
        <w:t>. Z tego względu zachowanie standardowego terminu</w:t>
      </w:r>
      <w:r w:rsidR="00410786">
        <w:rPr>
          <w:rFonts w:ascii="Times New Roman" w:eastAsia="Times New Roman" w:hAnsi="Times New Roman" w:cs="Times New Roman"/>
          <w:sz w:val="24"/>
          <w:szCs w:val="24"/>
        </w:rPr>
        <w:t xml:space="preserve"> na zajęcie stanowiska mogłoby prowadzić do niepożądanego opóźnienia w utworzeniu Centrum Walki z Dezinformacją i rozpoczęciu realizacji powierzonych mu zadań.</w:t>
      </w:r>
    </w:p>
    <w:p w14:paraId="7A9CC82F" w14:textId="719B25D3" w:rsidR="00526023" w:rsidRPr="00997018" w:rsidRDefault="00526023" w:rsidP="002329B2">
      <w:pPr>
        <w:pStyle w:val="paragraph"/>
        <w:spacing w:before="120" w:beforeAutospacing="0" w:after="120" w:afterAutospacing="0" w:line="259" w:lineRule="auto"/>
        <w:textAlignment w:val="baseline"/>
      </w:pPr>
      <w:r w:rsidRPr="00997018">
        <w:rPr>
          <w:rStyle w:val="normaltextrun"/>
          <w:rFonts w:eastAsiaTheme="majorEastAsia"/>
          <w:b/>
          <w:bCs/>
        </w:rPr>
        <w:t>2. Omówienie wyników przeprowadzonych konsultacji publicznych i opiniowania</w:t>
      </w:r>
    </w:p>
    <w:p w14:paraId="1583C93D" w14:textId="5A5077BD" w:rsidR="00835BF7" w:rsidRDefault="004A5645" w:rsidP="002B3F8D">
      <w:pPr>
        <w:pStyle w:val="paragraph"/>
        <w:spacing w:before="120" w:beforeAutospacing="0" w:after="120" w:afterAutospacing="0" w:line="259" w:lineRule="auto"/>
        <w:jc w:val="both"/>
        <w:textAlignment w:val="baseline"/>
        <w:rPr>
          <w:rFonts w:eastAsiaTheme="majorEastAsia"/>
          <w:color w:val="000000"/>
          <w:shd w:val="clear" w:color="auto" w:fill="FFFFFF"/>
        </w:rPr>
      </w:pPr>
      <w:r>
        <w:rPr>
          <w:rFonts w:eastAsiaTheme="majorEastAsia"/>
          <w:color w:val="000000"/>
          <w:shd w:val="clear" w:color="auto" w:fill="FFFFFF"/>
        </w:rPr>
        <w:t>W ramach opiniowania uwagi do projektu zgłosił</w:t>
      </w:r>
      <w:r w:rsidR="006C00F2">
        <w:rPr>
          <w:rFonts w:eastAsiaTheme="majorEastAsia"/>
          <w:color w:val="000000"/>
          <w:shd w:val="clear" w:color="auto" w:fill="FFFFFF"/>
        </w:rPr>
        <w:t xml:space="preserve"> Prokurator Krajowy</w:t>
      </w:r>
      <w:r w:rsidR="003A126E">
        <w:rPr>
          <w:rFonts w:eastAsiaTheme="majorEastAsia"/>
          <w:color w:val="000000"/>
          <w:shd w:val="clear" w:color="auto" w:fill="FFFFFF"/>
        </w:rPr>
        <w:t xml:space="preserve"> i</w:t>
      </w:r>
      <w:r w:rsidR="006C00F2">
        <w:rPr>
          <w:rFonts w:eastAsiaTheme="majorEastAsia"/>
          <w:color w:val="000000"/>
          <w:shd w:val="clear" w:color="auto" w:fill="FFFFFF"/>
        </w:rPr>
        <w:t xml:space="preserve"> Dyrektor Naukowej i</w:t>
      </w:r>
      <w:r w:rsidR="00D763F2">
        <w:rPr>
          <w:rFonts w:eastAsiaTheme="majorEastAsia"/>
          <w:color w:val="000000"/>
          <w:shd w:val="clear" w:color="auto" w:fill="FFFFFF"/>
        </w:rPr>
        <w:t> </w:t>
      </w:r>
      <w:r w:rsidR="006C00F2">
        <w:rPr>
          <w:rFonts w:eastAsiaTheme="majorEastAsia"/>
          <w:color w:val="000000"/>
          <w:shd w:val="clear" w:color="auto" w:fill="FFFFFF"/>
        </w:rPr>
        <w:t>Akademickiej Sieci Komputerowej Państwowego Instytutu Badawczego</w:t>
      </w:r>
      <w:r w:rsidR="003A126E">
        <w:rPr>
          <w:rFonts w:eastAsiaTheme="majorEastAsia"/>
          <w:color w:val="000000"/>
          <w:shd w:val="clear" w:color="auto" w:fill="FFFFFF"/>
        </w:rPr>
        <w:t>.</w:t>
      </w:r>
    </w:p>
    <w:p w14:paraId="58149E6B" w14:textId="5C0E66F9" w:rsidR="005C63D2" w:rsidRPr="00997018" w:rsidRDefault="005C63D2" w:rsidP="002329B2">
      <w:pPr>
        <w:pStyle w:val="paragraph"/>
        <w:spacing w:before="120" w:beforeAutospacing="0" w:after="120" w:afterAutospacing="0" w:line="259" w:lineRule="auto"/>
        <w:jc w:val="both"/>
        <w:textAlignment w:val="baseline"/>
        <w:rPr>
          <w:rStyle w:val="normaltextrun"/>
          <w:rFonts w:eastAsiaTheme="majorEastAsia"/>
          <w:color w:val="000000"/>
          <w:shd w:val="clear" w:color="auto" w:fill="FFFFFF"/>
        </w:rPr>
      </w:pPr>
      <w:r w:rsidRPr="00997018">
        <w:rPr>
          <w:rStyle w:val="normaltextrun"/>
          <w:rFonts w:eastAsiaTheme="majorEastAsia"/>
          <w:color w:val="000000"/>
          <w:shd w:val="clear" w:color="auto" w:fill="FFFFFF"/>
        </w:rPr>
        <w:t xml:space="preserve">Szczegółowe zestawienie </w:t>
      </w:r>
      <w:r w:rsidR="00562A44" w:rsidRPr="00997018">
        <w:rPr>
          <w:rStyle w:val="normaltextrun"/>
          <w:rFonts w:eastAsiaTheme="majorEastAsia"/>
          <w:color w:val="000000"/>
          <w:shd w:val="clear" w:color="auto" w:fill="FFFFFF"/>
        </w:rPr>
        <w:t xml:space="preserve">uwag zgłoszonych w ramach </w:t>
      </w:r>
      <w:r w:rsidR="00997018">
        <w:rPr>
          <w:rStyle w:val="normaltextrun"/>
          <w:rFonts w:eastAsiaTheme="majorEastAsia"/>
          <w:color w:val="000000"/>
          <w:shd w:val="clear" w:color="auto" w:fill="FFFFFF"/>
        </w:rPr>
        <w:t xml:space="preserve">opiniowania </w:t>
      </w:r>
      <w:r w:rsidR="00562A44" w:rsidRPr="00997018">
        <w:rPr>
          <w:rStyle w:val="normaltextrun"/>
          <w:rFonts w:eastAsiaTheme="majorEastAsia"/>
          <w:color w:val="000000"/>
          <w:shd w:val="clear" w:color="auto" w:fill="FFFFFF"/>
        </w:rPr>
        <w:t xml:space="preserve">wraz ze stanowiskiem </w:t>
      </w:r>
      <w:r w:rsidR="00DF47F7" w:rsidRPr="00997018">
        <w:rPr>
          <w:rStyle w:val="normaltextrun"/>
          <w:rFonts w:eastAsiaTheme="majorEastAsia"/>
          <w:color w:val="000000"/>
          <w:shd w:val="clear" w:color="auto" w:fill="FFFFFF"/>
        </w:rPr>
        <w:t>Ministra Cyfryzacji</w:t>
      </w:r>
      <w:r w:rsidR="00562A44" w:rsidRPr="00997018">
        <w:rPr>
          <w:rStyle w:val="normaltextrun"/>
          <w:rFonts w:eastAsiaTheme="majorEastAsia"/>
          <w:color w:val="000000"/>
          <w:shd w:val="clear" w:color="auto" w:fill="FFFFFF"/>
        </w:rPr>
        <w:t xml:space="preserve"> stanowi załącznik do </w:t>
      </w:r>
      <w:r w:rsidR="00DF47F7" w:rsidRPr="00997018">
        <w:rPr>
          <w:rStyle w:val="normaltextrun"/>
          <w:rFonts w:eastAsiaTheme="majorEastAsia"/>
          <w:color w:val="000000"/>
          <w:shd w:val="clear" w:color="auto" w:fill="FFFFFF"/>
        </w:rPr>
        <w:t xml:space="preserve">niniejszego </w:t>
      </w:r>
      <w:r w:rsidR="00562A44" w:rsidRPr="00997018">
        <w:rPr>
          <w:rStyle w:val="normaltextrun"/>
          <w:rFonts w:eastAsiaTheme="majorEastAsia"/>
          <w:color w:val="000000"/>
          <w:shd w:val="clear" w:color="auto" w:fill="FFFFFF"/>
        </w:rPr>
        <w:t>raportu.</w:t>
      </w:r>
    </w:p>
    <w:p w14:paraId="25FC50FA" w14:textId="1EFC764D" w:rsidR="00526023" w:rsidRPr="00997018" w:rsidRDefault="00526023" w:rsidP="002329B2">
      <w:pPr>
        <w:pStyle w:val="paragraph"/>
        <w:spacing w:before="120" w:beforeAutospacing="0" w:after="120" w:afterAutospacing="0" w:line="259" w:lineRule="auto"/>
        <w:jc w:val="both"/>
        <w:textAlignment w:val="baseline"/>
      </w:pPr>
      <w:r w:rsidRPr="00997018">
        <w:rPr>
          <w:rStyle w:val="normaltextrun"/>
          <w:rFonts w:eastAsiaTheme="majorEastAsia"/>
          <w:b/>
          <w:bCs/>
        </w:rPr>
        <w:t>3.</w:t>
      </w:r>
      <w:r w:rsidRPr="00997018">
        <w:rPr>
          <w:rStyle w:val="normaltextrun"/>
          <w:rFonts w:eastAsiaTheme="majorEastAsia"/>
        </w:rPr>
        <w:t xml:space="preserve"> </w:t>
      </w:r>
      <w:r w:rsidRPr="00997018">
        <w:rPr>
          <w:rStyle w:val="normaltextrun"/>
          <w:rFonts w:eastAsiaTheme="majorEastAsia"/>
          <w:b/>
          <w:bCs/>
        </w:rPr>
        <w:t>Przedstawienie wyników zasięgnięcia opinii, dokonania konsultacji albo uzgodnienia projektu z właściwymi organami i instytucjami Unii Europejskiej, w tym Europejskim Bankiem Centralnym</w:t>
      </w:r>
    </w:p>
    <w:p w14:paraId="5F36394C" w14:textId="77777777" w:rsidR="00322EDB" w:rsidRPr="00322EDB" w:rsidRDefault="00322EDB" w:rsidP="00322EDB">
      <w:pPr>
        <w:pStyle w:val="paragraph"/>
        <w:spacing w:before="120" w:beforeAutospacing="0" w:after="120" w:afterAutospacing="0" w:line="259" w:lineRule="auto"/>
        <w:jc w:val="both"/>
        <w:textAlignment w:val="baseline"/>
        <w:rPr>
          <w:rStyle w:val="normaltextrun"/>
          <w:rFonts w:eastAsiaTheme="majorEastAsia"/>
        </w:rPr>
      </w:pPr>
      <w:r w:rsidRPr="00322EDB">
        <w:rPr>
          <w:rStyle w:val="normaltextrun"/>
          <w:rFonts w:eastAsiaTheme="majorEastAsia"/>
        </w:rPr>
        <w:t>Projekt rozporządzenia nie wymaga przedstawienia właściwym organom i instytucjom Unii Europejskiej, w tym Europejskiemu Bankowi Centralnemu, w celu uzyskania opinii, dokonania powiadomienia, konsultacji albo uzgodnienia.</w:t>
      </w:r>
    </w:p>
    <w:p w14:paraId="398CFDB6" w14:textId="43FBC703" w:rsidR="00526023" w:rsidRPr="00997018" w:rsidRDefault="00526023" w:rsidP="002329B2">
      <w:pPr>
        <w:pStyle w:val="paragraph"/>
        <w:spacing w:before="120" w:beforeAutospacing="0" w:after="120" w:afterAutospacing="0" w:line="259" w:lineRule="auto"/>
        <w:jc w:val="both"/>
        <w:textAlignment w:val="baseline"/>
      </w:pPr>
      <w:r w:rsidRPr="00997018">
        <w:rPr>
          <w:rStyle w:val="normaltextrun"/>
          <w:rFonts w:eastAsiaTheme="majorEastAsia"/>
          <w:b/>
          <w:bCs/>
        </w:rPr>
        <w:t>4. Wskazanie podmiotów, które zgłosiły zainteresowanie pracami nad projektem w trybie przepisów o działalności lobbingowej w procesie stanowienia prawa, wraz ze wskazaniem kolejności dokonania zgłoszeń albo informację o ich braku</w:t>
      </w:r>
    </w:p>
    <w:p w14:paraId="1971D4CC" w14:textId="3D52A2EB" w:rsidR="007323A4" w:rsidRPr="00997018" w:rsidRDefault="00526023" w:rsidP="002329B2">
      <w:pPr>
        <w:pStyle w:val="paragraph"/>
        <w:spacing w:before="120" w:beforeAutospacing="0" w:after="120" w:afterAutospacing="0" w:line="259" w:lineRule="auto"/>
        <w:jc w:val="both"/>
        <w:textAlignment w:val="baseline"/>
      </w:pPr>
      <w:r w:rsidRPr="00997018">
        <w:rPr>
          <w:rStyle w:val="normaltextrun"/>
          <w:rFonts w:eastAsiaTheme="majorEastAsia"/>
        </w:rPr>
        <w:t>Nie odnotowano zgłoszeń zainteresowanych podmiotów w trybie przepisów o działalności lobbingowej w procesie stanowienia prawa.</w:t>
      </w:r>
    </w:p>
    <w:sectPr w:rsidR="007323A4" w:rsidRPr="009970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B7CFE"/>
    <w:multiLevelType w:val="hybridMultilevel"/>
    <w:tmpl w:val="F814DD1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092532"/>
    <w:multiLevelType w:val="hybridMultilevel"/>
    <w:tmpl w:val="C8AE402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91B9C"/>
    <w:multiLevelType w:val="hybridMultilevel"/>
    <w:tmpl w:val="C8AE402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B5297"/>
    <w:multiLevelType w:val="hybridMultilevel"/>
    <w:tmpl w:val="C8AE4022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5E3E9D"/>
    <w:multiLevelType w:val="hybridMultilevel"/>
    <w:tmpl w:val="92D698D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8B3915"/>
    <w:multiLevelType w:val="hybridMultilevel"/>
    <w:tmpl w:val="C8AE4022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EF459E"/>
    <w:multiLevelType w:val="hybridMultilevel"/>
    <w:tmpl w:val="C8AE4022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F415E1"/>
    <w:multiLevelType w:val="hybridMultilevel"/>
    <w:tmpl w:val="EC3EC9E4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954B20"/>
    <w:multiLevelType w:val="hybridMultilevel"/>
    <w:tmpl w:val="B5CE49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231BD0"/>
    <w:multiLevelType w:val="hybridMultilevel"/>
    <w:tmpl w:val="842AD1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318AE"/>
    <w:multiLevelType w:val="hybridMultilevel"/>
    <w:tmpl w:val="C8AE402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05129"/>
    <w:multiLevelType w:val="hybridMultilevel"/>
    <w:tmpl w:val="C8AE4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823063"/>
    <w:multiLevelType w:val="hybridMultilevel"/>
    <w:tmpl w:val="EC3EC9E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C044A23"/>
    <w:multiLevelType w:val="hybridMultilevel"/>
    <w:tmpl w:val="D4B26BC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1050F0D"/>
    <w:multiLevelType w:val="multilevel"/>
    <w:tmpl w:val="B26677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C739CC"/>
    <w:multiLevelType w:val="hybridMultilevel"/>
    <w:tmpl w:val="C8AE4022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493D76"/>
    <w:multiLevelType w:val="hybridMultilevel"/>
    <w:tmpl w:val="1CB490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A211B0"/>
    <w:multiLevelType w:val="hybridMultilevel"/>
    <w:tmpl w:val="EC3EC9E4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10676736">
    <w:abstractNumId w:val="11"/>
  </w:num>
  <w:num w:numId="2" w16cid:durableId="290211030">
    <w:abstractNumId w:val="10"/>
  </w:num>
  <w:num w:numId="3" w16cid:durableId="726301784">
    <w:abstractNumId w:val="1"/>
  </w:num>
  <w:num w:numId="4" w16cid:durableId="265776269">
    <w:abstractNumId w:val="14"/>
  </w:num>
  <w:num w:numId="5" w16cid:durableId="1608124124">
    <w:abstractNumId w:val="2"/>
  </w:num>
  <w:num w:numId="6" w16cid:durableId="352926624">
    <w:abstractNumId w:val="15"/>
  </w:num>
  <w:num w:numId="7" w16cid:durableId="701443602">
    <w:abstractNumId w:val="3"/>
  </w:num>
  <w:num w:numId="8" w16cid:durableId="237251824">
    <w:abstractNumId w:val="6"/>
  </w:num>
  <w:num w:numId="9" w16cid:durableId="536047845">
    <w:abstractNumId w:val="5"/>
  </w:num>
  <w:num w:numId="10" w16cid:durableId="1593509901">
    <w:abstractNumId w:val="4"/>
  </w:num>
  <w:num w:numId="11" w16cid:durableId="847988983">
    <w:abstractNumId w:val="0"/>
  </w:num>
  <w:num w:numId="12" w16cid:durableId="509612475">
    <w:abstractNumId w:val="13"/>
  </w:num>
  <w:num w:numId="13" w16cid:durableId="1350987223">
    <w:abstractNumId w:val="8"/>
  </w:num>
  <w:num w:numId="14" w16cid:durableId="861741677">
    <w:abstractNumId w:val="16"/>
  </w:num>
  <w:num w:numId="15" w16cid:durableId="185414160">
    <w:abstractNumId w:val="12"/>
  </w:num>
  <w:num w:numId="16" w16cid:durableId="553930657">
    <w:abstractNumId w:val="9"/>
  </w:num>
  <w:num w:numId="17" w16cid:durableId="1113137661">
    <w:abstractNumId w:val="17"/>
  </w:num>
  <w:num w:numId="18" w16cid:durableId="146674284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023"/>
    <w:rsid w:val="00002CCA"/>
    <w:rsid w:val="00002E1A"/>
    <w:rsid w:val="000053C2"/>
    <w:rsid w:val="000116AE"/>
    <w:rsid w:val="0002199B"/>
    <w:rsid w:val="00044767"/>
    <w:rsid w:val="00066735"/>
    <w:rsid w:val="00093D4D"/>
    <w:rsid w:val="000A271C"/>
    <w:rsid w:val="000D583D"/>
    <w:rsid w:val="00137D50"/>
    <w:rsid w:val="00140579"/>
    <w:rsid w:val="00141DD4"/>
    <w:rsid w:val="0015636E"/>
    <w:rsid w:val="00167931"/>
    <w:rsid w:val="0017432B"/>
    <w:rsid w:val="001832D9"/>
    <w:rsid w:val="001921C1"/>
    <w:rsid w:val="001A6909"/>
    <w:rsid w:val="001B087C"/>
    <w:rsid w:val="001B2452"/>
    <w:rsid w:val="001D6F19"/>
    <w:rsid w:val="001E4FE1"/>
    <w:rsid w:val="001E58C4"/>
    <w:rsid w:val="001E5ED4"/>
    <w:rsid w:val="00212337"/>
    <w:rsid w:val="002329B2"/>
    <w:rsid w:val="002362F6"/>
    <w:rsid w:val="00240B82"/>
    <w:rsid w:val="00250BAD"/>
    <w:rsid w:val="002575C2"/>
    <w:rsid w:val="00257D32"/>
    <w:rsid w:val="00262053"/>
    <w:rsid w:val="00266914"/>
    <w:rsid w:val="00271340"/>
    <w:rsid w:val="00271A47"/>
    <w:rsid w:val="002905AD"/>
    <w:rsid w:val="002A22B6"/>
    <w:rsid w:val="002A5687"/>
    <w:rsid w:val="002B3F8D"/>
    <w:rsid w:val="002D30F4"/>
    <w:rsid w:val="002E03F4"/>
    <w:rsid w:val="002E62DC"/>
    <w:rsid w:val="003132D5"/>
    <w:rsid w:val="00320688"/>
    <w:rsid w:val="00322EDB"/>
    <w:rsid w:val="00333FB7"/>
    <w:rsid w:val="00334E1A"/>
    <w:rsid w:val="003452B0"/>
    <w:rsid w:val="00347EF1"/>
    <w:rsid w:val="00351459"/>
    <w:rsid w:val="003A126E"/>
    <w:rsid w:val="003A267F"/>
    <w:rsid w:val="003B6C8A"/>
    <w:rsid w:val="003E3F74"/>
    <w:rsid w:val="004006A5"/>
    <w:rsid w:val="00410786"/>
    <w:rsid w:val="00414B31"/>
    <w:rsid w:val="00434558"/>
    <w:rsid w:val="00434B98"/>
    <w:rsid w:val="0044574E"/>
    <w:rsid w:val="0044710C"/>
    <w:rsid w:val="00456124"/>
    <w:rsid w:val="004649A4"/>
    <w:rsid w:val="00465E84"/>
    <w:rsid w:val="00466941"/>
    <w:rsid w:val="00480184"/>
    <w:rsid w:val="004A093D"/>
    <w:rsid w:val="004A1EEA"/>
    <w:rsid w:val="004A5645"/>
    <w:rsid w:val="004B25D8"/>
    <w:rsid w:val="004B464C"/>
    <w:rsid w:val="004D099B"/>
    <w:rsid w:val="004F3B2A"/>
    <w:rsid w:val="005079E1"/>
    <w:rsid w:val="0051460B"/>
    <w:rsid w:val="005213AA"/>
    <w:rsid w:val="00521A81"/>
    <w:rsid w:val="00526023"/>
    <w:rsid w:val="005374AB"/>
    <w:rsid w:val="00540114"/>
    <w:rsid w:val="005600AD"/>
    <w:rsid w:val="00562A44"/>
    <w:rsid w:val="005644CB"/>
    <w:rsid w:val="005646B7"/>
    <w:rsid w:val="00567623"/>
    <w:rsid w:val="005974E6"/>
    <w:rsid w:val="005A41F2"/>
    <w:rsid w:val="005B02C0"/>
    <w:rsid w:val="005C63D2"/>
    <w:rsid w:val="005D23A7"/>
    <w:rsid w:val="005D5F6C"/>
    <w:rsid w:val="005E35E1"/>
    <w:rsid w:val="00605FB1"/>
    <w:rsid w:val="00633037"/>
    <w:rsid w:val="0063494B"/>
    <w:rsid w:val="0065216D"/>
    <w:rsid w:val="006525A5"/>
    <w:rsid w:val="00653DCC"/>
    <w:rsid w:val="00656A9F"/>
    <w:rsid w:val="00666C1C"/>
    <w:rsid w:val="00674355"/>
    <w:rsid w:val="00684C7F"/>
    <w:rsid w:val="00695782"/>
    <w:rsid w:val="006A098F"/>
    <w:rsid w:val="006B3DD1"/>
    <w:rsid w:val="006C00F2"/>
    <w:rsid w:val="006F0062"/>
    <w:rsid w:val="00702A2A"/>
    <w:rsid w:val="00703793"/>
    <w:rsid w:val="00716438"/>
    <w:rsid w:val="0071732D"/>
    <w:rsid w:val="007240CA"/>
    <w:rsid w:val="007306B4"/>
    <w:rsid w:val="00730D75"/>
    <w:rsid w:val="007323A4"/>
    <w:rsid w:val="0074043F"/>
    <w:rsid w:val="00744FB9"/>
    <w:rsid w:val="00754811"/>
    <w:rsid w:val="0076145C"/>
    <w:rsid w:val="00767C96"/>
    <w:rsid w:val="007709A7"/>
    <w:rsid w:val="00772A75"/>
    <w:rsid w:val="00790C7D"/>
    <w:rsid w:val="007A7A54"/>
    <w:rsid w:val="007C163E"/>
    <w:rsid w:val="00813F9D"/>
    <w:rsid w:val="0082586D"/>
    <w:rsid w:val="00835BF7"/>
    <w:rsid w:val="00843203"/>
    <w:rsid w:val="0085451F"/>
    <w:rsid w:val="008619FB"/>
    <w:rsid w:val="008741C4"/>
    <w:rsid w:val="00881B97"/>
    <w:rsid w:val="00890C00"/>
    <w:rsid w:val="008B1449"/>
    <w:rsid w:val="009000E4"/>
    <w:rsid w:val="00901288"/>
    <w:rsid w:val="0090469A"/>
    <w:rsid w:val="00917BF1"/>
    <w:rsid w:val="0093035A"/>
    <w:rsid w:val="009421AB"/>
    <w:rsid w:val="00943A91"/>
    <w:rsid w:val="00947C44"/>
    <w:rsid w:val="00950F32"/>
    <w:rsid w:val="009637E9"/>
    <w:rsid w:val="00985BAB"/>
    <w:rsid w:val="00992720"/>
    <w:rsid w:val="00997018"/>
    <w:rsid w:val="009B2C7F"/>
    <w:rsid w:val="009C3CC9"/>
    <w:rsid w:val="009F17C1"/>
    <w:rsid w:val="009F4307"/>
    <w:rsid w:val="009F720A"/>
    <w:rsid w:val="00A3058C"/>
    <w:rsid w:val="00A337B7"/>
    <w:rsid w:val="00A3693E"/>
    <w:rsid w:val="00A47DD3"/>
    <w:rsid w:val="00A60D23"/>
    <w:rsid w:val="00A61B5C"/>
    <w:rsid w:val="00A708DE"/>
    <w:rsid w:val="00A76AB0"/>
    <w:rsid w:val="00A860B3"/>
    <w:rsid w:val="00AB285A"/>
    <w:rsid w:val="00AB4BEB"/>
    <w:rsid w:val="00AB7941"/>
    <w:rsid w:val="00AB7989"/>
    <w:rsid w:val="00AE77A1"/>
    <w:rsid w:val="00B006DD"/>
    <w:rsid w:val="00B06D4B"/>
    <w:rsid w:val="00B406A4"/>
    <w:rsid w:val="00B4505A"/>
    <w:rsid w:val="00B529D1"/>
    <w:rsid w:val="00B808AF"/>
    <w:rsid w:val="00B82EF1"/>
    <w:rsid w:val="00B93147"/>
    <w:rsid w:val="00BB3A3B"/>
    <w:rsid w:val="00BB6C0F"/>
    <w:rsid w:val="00BD6805"/>
    <w:rsid w:val="00BE198C"/>
    <w:rsid w:val="00BF3508"/>
    <w:rsid w:val="00C11800"/>
    <w:rsid w:val="00C21017"/>
    <w:rsid w:val="00C240C4"/>
    <w:rsid w:val="00C50198"/>
    <w:rsid w:val="00C538AF"/>
    <w:rsid w:val="00C57A82"/>
    <w:rsid w:val="00C75F14"/>
    <w:rsid w:val="00C9540A"/>
    <w:rsid w:val="00CA5751"/>
    <w:rsid w:val="00CA5BB4"/>
    <w:rsid w:val="00CC5865"/>
    <w:rsid w:val="00CC7F64"/>
    <w:rsid w:val="00CF6786"/>
    <w:rsid w:val="00D045A1"/>
    <w:rsid w:val="00D1065D"/>
    <w:rsid w:val="00D17703"/>
    <w:rsid w:val="00D3244E"/>
    <w:rsid w:val="00D510D8"/>
    <w:rsid w:val="00D5114B"/>
    <w:rsid w:val="00D56CA4"/>
    <w:rsid w:val="00D763F2"/>
    <w:rsid w:val="00D8523F"/>
    <w:rsid w:val="00DB2C04"/>
    <w:rsid w:val="00DE2B5D"/>
    <w:rsid w:val="00DE318E"/>
    <w:rsid w:val="00DE3DE0"/>
    <w:rsid w:val="00DE49EC"/>
    <w:rsid w:val="00DE579D"/>
    <w:rsid w:val="00DF47F7"/>
    <w:rsid w:val="00E02A9C"/>
    <w:rsid w:val="00E108D5"/>
    <w:rsid w:val="00E21FC6"/>
    <w:rsid w:val="00E330FD"/>
    <w:rsid w:val="00E41484"/>
    <w:rsid w:val="00E650F9"/>
    <w:rsid w:val="00E77BC8"/>
    <w:rsid w:val="00E77C4C"/>
    <w:rsid w:val="00E84192"/>
    <w:rsid w:val="00E96190"/>
    <w:rsid w:val="00EA6CFB"/>
    <w:rsid w:val="00EB703B"/>
    <w:rsid w:val="00EE4130"/>
    <w:rsid w:val="00EF3A29"/>
    <w:rsid w:val="00F0188A"/>
    <w:rsid w:val="00F246D2"/>
    <w:rsid w:val="00F55186"/>
    <w:rsid w:val="00F612F1"/>
    <w:rsid w:val="00F72273"/>
    <w:rsid w:val="00F73A11"/>
    <w:rsid w:val="00FA2D40"/>
    <w:rsid w:val="00FB1142"/>
    <w:rsid w:val="00FE1256"/>
    <w:rsid w:val="00FF1CEF"/>
    <w:rsid w:val="00FF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B4D9A"/>
  <w15:chartTrackingRefBased/>
  <w15:docId w15:val="{D8324C9E-AF9F-419F-A1F0-EE0970CE7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260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260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260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260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260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260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260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260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260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60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260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260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2602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2602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2602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2602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2602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2602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260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260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260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260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260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26023"/>
    <w:rPr>
      <w:i/>
      <w:iCs/>
      <w:color w:val="404040" w:themeColor="text1" w:themeTint="BF"/>
    </w:rPr>
  </w:style>
  <w:style w:type="paragraph" w:styleId="Akapitzlist">
    <w:name w:val="List Paragraph"/>
    <w:aliases w:val="A_wyliczenie,K-P_odwolanie,Akapit z listą5,maz_wyliczenie,opis dzialania,Table of contents numbered,Numerowanie,Tytuły tabel i wykresów,Akapit z listą 1,L1,T_SZ_List Paragraph,Dot pt,F5 List Paragraph,List Paragraph11,lp1,List Paragraph"/>
    <w:basedOn w:val="Normalny"/>
    <w:link w:val="AkapitzlistZnak"/>
    <w:uiPriority w:val="34"/>
    <w:qFormat/>
    <w:rsid w:val="0052602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2602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260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2602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26023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ny"/>
    <w:rsid w:val="00526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526023"/>
  </w:style>
  <w:style w:type="character" w:customStyle="1" w:styleId="eop">
    <w:name w:val="eop"/>
    <w:basedOn w:val="Domylnaczcionkaakapitu"/>
    <w:rsid w:val="00526023"/>
  </w:style>
  <w:style w:type="character" w:customStyle="1" w:styleId="AkapitzlistZnak">
    <w:name w:val="Akapit z listą Znak"/>
    <w:aliases w:val="A_wyliczenie Znak,K-P_odwolanie Znak,Akapit z listą5 Znak,maz_wyliczenie Znak,opis dzialania Znak,Table of contents numbered Znak,Numerowanie Znak,Tytuły tabel i wykresów Znak,Akapit z listą 1 Znak,L1 Znak,T_SZ_List Paragraph Znak"/>
    <w:link w:val="Akapitzlist"/>
    <w:uiPriority w:val="34"/>
    <w:rsid w:val="003452B0"/>
  </w:style>
  <w:style w:type="paragraph" w:styleId="Poprawka">
    <w:name w:val="Revision"/>
    <w:hidden/>
    <w:uiPriority w:val="99"/>
    <w:semiHidden/>
    <w:rsid w:val="00917BF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F3A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F3A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F3A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3A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3A29"/>
    <w:rPr>
      <w:b/>
      <w:bCs/>
      <w:sz w:val="20"/>
      <w:szCs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1B2452"/>
    <w:pPr>
      <w:suppressAutoHyphens/>
      <w:ind w:firstLine="510"/>
    </w:pPr>
    <w:rPr>
      <w:rFonts w:ascii="Times" w:hAnsi="Times"/>
      <w:bCs/>
      <w:kern w:val="24"/>
      <w14:ligatures w14:val="none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322EDB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9421AB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0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2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02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81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20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14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2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66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09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19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90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00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7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0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08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19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4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68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14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74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85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7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86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57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00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3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54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50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9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1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30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16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9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6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1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21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3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6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78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7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96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36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2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54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11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4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579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Potocki</dc:creator>
  <cp:keywords/>
  <dc:description/>
  <cp:lastModifiedBy>Markowska Anna</cp:lastModifiedBy>
  <cp:revision>43</cp:revision>
  <dcterms:created xsi:type="dcterms:W3CDTF">2026-07-23T07:32:00Z</dcterms:created>
  <dcterms:modified xsi:type="dcterms:W3CDTF">2026-08-27T12:54:00Z</dcterms:modified>
</cp:coreProperties>
</file>