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A23061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A23061">
        <w:rPr>
          <w:sz w:val="24"/>
          <w:szCs w:val="24"/>
          <w:lang w:val="en-US"/>
        </w:rPr>
        <w:t>Łódź</w:t>
      </w:r>
      <w:r w:rsidRPr="00A23061">
        <w:rPr>
          <w:sz w:val="24"/>
          <w:szCs w:val="24"/>
          <w:lang w:val="en-US"/>
        </w:rPr>
        <w:t xml:space="preserve">, </w:t>
      </w:r>
      <w:bookmarkStart w:id="0" w:name="ezdDataPodpisu"/>
      <w:r w:rsidRPr="00A23061">
        <w:rPr>
          <w:sz w:val="24"/>
          <w:szCs w:val="24"/>
          <w:lang w:val="en-US"/>
        </w:rPr>
        <w:t>14 listopada 2022</w:t>
      </w:r>
      <w:bookmarkEnd w:id="0"/>
      <w:r w:rsidRPr="00A23061">
        <w:rPr>
          <w:sz w:val="24"/>
          <w:szCs w:val="24"/>
          <w:lang w:val="en-US"/>
        </w:rPr>
        <w:t xml:space="preserve"> r.</w:t>
      </w:r>
    </w:p>
    <w:p w:rsidR="00366568" w:rsidRPr="00847198">
      <w:pPr>
        <w:tabs>
          <w:tab w:val="center" w:pos="1418"/>
        </w:tabs>
        <w:rPr>
          <w:sz w:val="24"/>
          <w:szCs w:val="24"/>
          <w:lang w:val="en-US"/>
        </w:rPr>
      </w:pPr>
      <w:r w:rsidRPr="00A23061">
        <w:rPr>
          <w:sz w:val="24"/>
          <w:szCs w:val="24"/>
          <w:lang w:val="en-US"/>
        </w:rPr>
        <w:tab/>
      </w:r>
      <w:bookmarkStart w:id="1" w:name="ezdSprawaZnak"/>
      <w:r w:rsidRPr="00847198">
        <w:rPr>
          <w:sz w:val="24"/>
          <w:szCs w:val="24"/>
          <w:lang w:val="en-US"/>
        </w:rPr>
        <w:t>Z</w:t>
      </w:r>
      <w:r w:rsidRPr="00A23061">
        <w:rPr>
          <w:sz w:val="24"/>
          <w:szCs w:val="24"/>
          <w:lang w:val="en-US"/>
        </w:rPr>
        <w:t>K-I.431.9.2022</w:t>
      </w:r>
      <w:bookmarkEnd w:id="1"/>
    </w:p>
    <w:p w:rsidR="00366568" w:rsidRPr="00847198">
      <w:pPr>
        <w:snapToGrid w:val="0"/>
        <w:rPr>
          <w:sz w:val="24"/>
          <w:szCs w:val="24"/>
          <w:lang w:val="en-US"/>
        </w:rPr>
      </w:pPr>
    </w:p>
    <w:p w:rsidR="003E5BA5" w:rsidP="00A23061">
      <w:pPr>
        <w:keepNext/>
        <w:keepLines/>
        <w:suppressLineNumbers/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</w:p>
    <w:p w:rsidR="00A23061" w:rsidRPr="00A23061" w:rsidP="00A23061">
      <w:pPr>
        <w:keepNext/>
        <w:keepLines/>
        <w:suppressLineNumbers/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  <w:r w:rsidRPr="00A23061">
        <w:rPr>
          <w:b/>
          <w:kern w:val="0"/>
          <w:sz w:val="24"/>
          <w:szCs w:val="24"/>
          <w:lang w:eastAsia="ar-SA"/>
        </w:rPr>
        <w:t>Pan</w:t>
      </w:r>
    </w:p>
    <w:p w:rsidR="00A23061" w:rsidRPr="00A23061" w:rsidP="00A23061">
      <w:pPr>
        <w:keepNext/>
        <w:keepLines/>
        <w:suppressLineNumbers/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  <w:r w:rsidRPr="00A23061">
        <w:rPr>
          <w:b/>
          <w:kern w:val="0"/>
          <w:sz w:val="24"/>
          <w:szCs w:val="24"/>
          <w:lang w:eastAsia="ar-SA"/>
        </w:rPr>
        <w:t xml:space="preserve">Artur </w:t>
      </w:r>
      <w:r w:rsidRPr="00A23061">
        <w:rPr>
          <w:b/>
          <w:kern w:val="0"/>
          <w:sz w:val="24"/>
          <w:szCs w:val="24"/>
          <w:lang w:eastAsia="ar-SA"/>
        </w:rPr>
        <w:t>Głuszcz</w:t>
      </w:r>
    </w:p>
    <w:p w:rsidR="00A23061" w:rsidRPr="00A23061" w:rsidP="00A23061">
      <w:pPr>
        <w:keepNext/>
        <w:keepLines/>
        <w:suppressLineNumbers/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  <w:r w:rsidRPr="00A23061">
        <w:rPr>
          <w:b/>
          <w:kern w:val="0"/>
          <w:sz w:val="24"/>
          <w:szCs w:val="24"/>
          <w:lang w:eastAsia="ar-SA"/>
        </w:rPr>
        <w:t>Komendant Straży</w:t>
      </w:r>
    </w:p>
    <w:p w:rsidR="00A23061" w:rsidRPr="00A23061" w:rsidP="00A23061">
      <w:pPr>
        <w:keepNext/>
        <w:keepLines/>
        <w:suppressLineNumbers/>
        <w:spacing w:line="360" w:lineRule="auto"/>
        <w:ind w:left="5387"/>
        <w:jc w:val="both"/>
        <w:rPr>
          <w:b/>
          <w:bCs/>
          <w:kern w:val="0"/>
          <w:sz w:val="24"/>
          <w:szCs w:val="24"/>
          <w:lang w:eastAsia="ar-SA"/>
        </w:rPr>
      </w:pPr>
      <w:r w:rsidRPr="00A23061">
        <w:rPr>
          <w:b/>
          <w:kern w:val="0"/>
          <w:sz w:val="24"/>
          <w:szCs w:val="24"/>
          <w:lang w:eastAsia="ar-SA"/>
        </w:rPr>
        <w:t>Miejskiej w Skierniewicach</w:t>
      </w:r>
    </w:p>
    <w:p w:rsidR="00A23061" w:rsidP="00A23061">
      <w:pPr>
        <w:keepNext/>
        <w:keepLines/>
        <w:suppressLineNumbers/>
        <w:spacing w:line="360" w:lineRule="auto"/>
        <w:ind w:firstLine="15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3E5BA5" w:rsidP="00A23061">
      <w:pPr>
        <w:keepNext/>
        <w:keepLines/>
        <w:suppressLineNumbers/>
        <w:spacing w:line="360" w:lineRule="auto"/>
        <w:ind w:firstLine="15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F504B5" w:rsidRPr="00A23061" w:rsidP="00A23061">
      <w:pPr>
        <w:keepNext/>
        <w:keepLines/>
        <w:suppressLineNumbers/>
        <w:spacing w:line="360" w:lineRule="auto"/>
        <w:ind w:firstLine="15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A23061" w:rsidRPr="00A23061" w:rsidP="00A23061">
      <w:pPr>
        <w:keepNext/>
        <w:keepLines/>
        <w:suppressLineNumbers/>
        <w:spacing w:line="360" w:lineRule="auto"/>
        <w:ind w:firstLine="15"/>
        <w:jc w:val="center"/>
        <w:rPr>
          <w:sz w:val="24"/>
          <w:szCs w:val="24"/>
          <w:lang w:eastAsia="pl-PL"/>
        </w:rPr>
      </w:pPr>
      <w:r w:rsidRPr="00A23061"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A23061" w:rsidRPr="00A23061" w:rsidP="00A23061">
      <w:pPr>
        <w:keepNext/>
        <w:keepLines/>
        <w:suppressLineNumbers/>
        <w:snapToGrid w:val="0"/>
        <w:spacing w:line="360" w:lineRule="auto"/>
        <w:jc w:val="center"/>
        <w:rPr>
          <w:b/>
          <w:sz w:val="24"/>
          <w:szCs w:val="24"/>
          <w:lang w:eastAsia="pl-PL"/>
        </w:rPr>
      </w:pPr>
      <w:r w:rsidRPr="00A23061">
        <w:rPr>
          <w:b/>
          <w:sz w:val="24"/>
          <w:szCs w:val="24"/>
          <w:lang w:eastAsia="pl-PL"/>
        </w:rPr>
        <w:t xml:space="preserve">do przeprowadzonej kontroli okresowej </w:t>
      </w:r>
      <w:r w:rsidRPr="00A23061">
        <w:rPr>
          <w:b/>
          <w:bCs/>
          <w:sz w:val="24"/>
          <w:szCs w:val="24"/>
          <w:lang w:eastAsia="pl-PL"/>
        </w:rPr>
        <w:t xml:space="preserve">działalności </w:t>
      </w:r>
      <w:r w:rsidRPr="00A23061">
        <w:rPr>
          <w:b/>
          <w:sz w:val="24"/>
          <w:szCs w:val="24"/>
          <w:lang w:eastAsia="pl-PL"/>
        </w:rPr>
        <w:t xml:space="preserve"> </w:t>
      </w:r>
      <w:r w:rsidRPr="00A23061">
        <w:rPr>
          <w:b/>
          <w:sz w:val="24"/>
          <w:szCs w:val="24"/>
          <w:lang w:eastAsia="pl-PL"/>
        </w:rPr>
        <w:br/>
        <w:t>Straży Miejskiej w Skierniewicach</w:t>
      </w:r>
    </w:p>
    <w:p w:rsidR="00A23061" w:rsidRPr="00A23061" w:rsidP="00A23061">
      <w:pPr>
        <w:keepNext/>
        <w:keepLines/>
        <w:suppressLineNumbers/>
        <w:snapToGrid w:val="0"/>
        <w:spacing w:line="360" w:lineRule="auto"/>
        <w:jc w:val="center"/>
        <w:rPr>
          <w:sz w:val="24"/>
          <w:szCs w:val="24"/>
          <w:lang w:eastAsia="pl-PL"/>
        </w:rPr>
      </w:pPr>
    </w:p>
    <w:p w:rsidR="00A23061" w:rsidRPr="00A26DF6" w:rsidP="00A23061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 w:rsidRPr="00A26DF6">
        <w:rPr>
          <w:sz w:val="24"/>
          <w:szCs w:val="24"/>
          <w:lang w:eastAsia="pl-PL"/>
        </w:rPr>
        <w:t>Działając na podstawie art. 9 ust. 2 i 3 ustawy z dnia 29 sierpnia 1997 r. o strażach gminnych (Dz. U. z 2021 r., poz. 1763)  o</w:t>
      </w:r>
      <w:r w:rsidRPr="00A26DF6">
        <w:rPr>
          <w:bCs/>
          <w:sz w:val="24"/>
          <w:szCs w:val="24"/>
          <w:lang w:eastAsia="pl-PL"/>
        </w:rPr>
        <w:t xml:space="preserve">raz rozporządzenia Ministra Spraw Wewnętrznych i Administracji z dnia 21 grudnia 2009 r. w sprawie trybu sprawowania nadzoru nad działalnością straży gminnych (miejskich) (Dz. U. z 2009 r. Nr 220, poz.1733 z późn. zm.), </w:t>
      </w:r>
      <w:r w:rsidRPr="00A26DF6">
        <w:rPr>
          <w:sz w:val="24"/>
          <w:szCs w:val="24"/>
          <w:lang w:eastAsia="pl-PL"/>
        </w:rPr>
        <w:t>realizując założenia planu kontroli zatwierdzonego przez Wojewodę Łódzkiego, zespół kontrolny złożony z funkcjonariuszy Komendy Wojewódzkiej Policji w Łodzi w składzie:</w:t>
      </w:r>
    </w:p>
    <w:p w:rsidR="003E5BA5" w:rsidRPr="00A26DF6" w:rsidP="00A23061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</w:p>
    <w:p w:rsidR="00A23061" w:rsidRPr="00A26DF6" w:rsidP="00A23061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1. </w:t>
      </w:r>
      <w:r w:rsidRPr="00A26DF6">
        <w:rPr>
          <w:sz w:val="24"/>
          <w:szCs w:val="24"/>
          <w:lang w:eastAsia="pl-PL"/>
        </w:rPr>
        <w:t>asp</w:t>
      </w:r>
      <w:r w:rsidRPr="00A26DF6">
        <w:rPr>
          <w:sz w:val="24"/>
          <w:szCs w:val="24"/>
          <w:lang w:eastAsia="pl-PL"/>
        </w:rPr>
        <w:t>. Marcin Ślusarski – asystent  z Wydziału Prewencji,</w:t>
      </w:r>
    </w:p>
    <w:p w:rsidR="00A23061" w:rsidRPr="00A26DF6" w:rsidP="00A23061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2. mł. </w:t>
      </w:r>
      <w:r w:rsidRPr="00A26DF6">
        <w:rPr>
          <w:sz w:val="24"/>
          <w:szCs w:val="24"/>
          <w:lang w:eastAsia="pl-PL"/>
        </w:rPr>
        <w:t>asp</w:t>
      </w:r>
      <w:r w:rsidRPr="00A26DF6">
        <w:rPr>
          <w:sz w:val="24"/>
          <w:szCs w:val="24"/>
          <w:lang w:eastAsia="pl-PL"/>
        </w:rPr>
        <w:t xml:space="preserve">. Daria Gronowska – specjalista z Wydziału Prewencji </w:t>
      </w:r>
    </w:p>
    <w:p w:rsidR="00A23061" w:rsidRPr="00A26DF6" w:rsidP="00A23061">
      <w:pPr>
        <w:keepNext/>
        <w:keepLines/>
        <w:suppressLineNumbers/>
        <w:spacing w:line="360" w:lineRule="auto"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3. Tadeusz Jędrasik – specjalista z Wydziału Prewencji </w:t>
      </w:r>
    </w:p>
    <w:p w:rsidR="002C3205" w:rsidRPr="00A26DF6" w:rsidP="002C3205">
      <w:pPr>
        <w:keepNext/>
        <w:keepLines/>
        <w:suppressLineNumbers/>
        <w:spacing w:line="360" w:lineRule="auto"/>
        <w:contextualSpacing/>
        <w:jc w:val="both"/>
        <w:rPr>
          <w:bCs/>
          <w:sz w:val="24"/>
          <w:szCs w:val="24"/>
        </w:rPr>
      </w:pPr>
      <w:r w:rsidRPr="00A26DF6">
        <w:rPr>
          <w:sz w:val="24"/>
          <w:szCs w:val="24"/>
          <w:lang w:eastAsia="pl-PL"/>
        </w:rPr>
        <w:t xml:space="preserve">legitymując się upoważnieniem Wojewody Łódzkiego, przeprowadził 30 września 2022 r. kontrolę okresową Straży </w:t>
      </w:r>
      <w:r w:rsidRPr="00A26DF6">
        <w:rPr>
          <w:bCs/>
          <w:sz w:val="24"/>
          <w:szCs w:val="24"/>
          <w:lang w:eastAsia="pl-PL"/>
        </w:rPr>
        <w:t>Miejskiej w Skierniewicach z siedzibą przy u</w:t>
      </w:r>
      <w:r w:rsidRPr="00A26DF6">
        <w:rPr>
          <w:bCs/>
          <w:sz w:val="24"/>
          <w:szCs w:val="24"/>
        </w:rPr>
        <w:t>l. Senatorska 10, 96 - 100 Skierniewice.</w:t>
      </w:r>
    </w:p>
    <w:p w:rsidR="00A23061" w:rsidRPr="00A26DF6" w:rsidP="002C3205">
      <w:pPr>
        <w:keepNext/>
        <w:keepLines/>
        <w:suppressLineNumbers/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A26DF6">
        <w:rPr>
          <w:bCs/>
          <w:sz w:val="24"/>
          <w:szCs w:val="24"/>
        </w:rPr>
        <w:tab/>
      </w:r>
      <w:r w:rsidRPr="00A26DF6">
        <w:rPr>
          <w:sz w:val="24"/>
          <w:szCs w:val="24"/>
          <w:lang w:eastAsia="pl-PL"/>
        </w:rPr>
        <w:t>Kontrolę okresową działalności Straży przeprowadzono obejmując okres działania jednostki</w:t>
      </w:r>
      <w:r w:rsidRPr="00A26DF6">
        <w:rPr>
          <w:color w:val="FF0000"/>
          <w:sz w:val="24"/>
          <w:szCs w:val="24"/>
          <w:lang w:eastAsia="pl-PL"/>
        </w:rPr>
        <w:t xml:space="preserve"> </w:t>
      </w:r>
      <w:r w:rsidRPr="00A26DF6">
        <w:rPr>
          <w:sz w:val="24"/>
          <w:szCs w:val="24"/>
          <w:lang w:eastAsia="pl-PL"/>
        </w:rPr>
        <w:t xml:space="preserve">od 1 stycznia do 30 września </w:t>
      </w:r>
      <w:r w:rsidRPr="00A26DF6">
        <w:rPr>
          <w:sz w:val="24"/>
          <w:szCs w:val="24"/>
          <w:lang w:eastAsia="pl-PL"/>
        </w:rPr>
        <w:t xml:space="preserve">2022 r. </w:t>
      </w:r>
    </w:p>
    <w:p w:rsidR="003E5BA5" w:rsidRPr="00A26DF6" w:rsidP="003E5BA5">
      <w:pPr>
        <w:spacing w:line="360" w:lineRule="auto"/>
        <w:ind w:left="709"/>
        <w:rPr>
          <w:b/>
          <w:sz w:val="24"/>
          <w:szCs w:val="24"/>
          <w:lang w:eastAsia="pl-PL"/>
        </w:rPr>
      </w:pPr>
    </w:p>
    <w:p w:rsidR="003E5BA5" w:rsidRPr="00A26DF6" w:rsidP="003E5BA5">
      <w:pPr>
        <w:spacing w:line="360" w:lineRule="auto"/>
        <w:ind w:left="709"/>
        <w:rPr>
          <w:b/>
          <w:sz w:val="24"/>
          <w:szCs w:val="24"/>
          <w:lang w:eastAsia="pl-PL"/>
        </w:rPr>
      </w:pPr>
    </w:p>
    <w:p w:rsidR="00401652" w:rsidRPr="00A26DF6" w:rsidP="003E5BA5">
      <w:pPr>
        <w:spacing w:line="360" w:lineRule="auto"/>
        <w:ind w:left="709"/>
        <w:rPr>
          <w:b/>
          <w:sz w:val="24"/>
          <w:szCs w:val="24"/>
          <w:lang w:eastAsia="pl-PL"/>
        </w:rPr>
      </w:pPr>
      <w:r w:rsidRPr="00A26DF6">
        <w:rPr>
          <w:b/>
          <w:sz w:val="24"/>
          <w:szCs w:val="24"/>
          <w:lang w:eastAsia="pl-PL"/>
        </w:rPr>
        <w:t>Zbadaniu i ocenie podlegały następujące zagadnienia:</w:t>
      </w:r>
    </w:p>
    <w:p w:rsidR="003E5BA5" w:rsidRPr="00A26DF6" w:rsidP="003E5BA5">
      <w:pPr>
        <w:spacing w:line="360" w:lineRule="auto"/>
        <w:ind w:left="709"/>
        <w:rPr>
          <w:b/>
          <w:sz w:val="24"/>
          <w:szCs w:val="24"/>
          <w:lang w:eastAsia="pl-PL"/>
        </w:rPr>
      </w:pPr>
    </w:p>
    <w:p w:rsidR="00401652" w:rsidRPr="00A26DF6" w:rsidP="00F40E9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Ewidencje, o których mowa w art. 9a ust</w:t>
      </w:r>
      <w:r w:rsidRPr="00A26DF6" w:rsidR="00F40E94">
        <w:rPr>
          <w:sz w:val="24"/>
          <w:szCs w:val="24"/>
          <w:lang w:eastAsia="pl-PL"/>
        </w:rPr>
        <w:t>.</w:t>
      </w:r>
      <w:r w:rsidRPr="00A26DF6">
        <w:rPr>
          <w:sz w:val="24"/>
          <w:szCs w:val="24"/>
          <w:lang w:eastAsia="pl-PL"/>
        </w:rPr>
        <w:t xml:space="preserve"> 1 ustawy z dnia 29 sierpnia 1997 r.</w:t>
      </w:r>
      <w:r w:rsidRPr="00A26DF6" w:rsidR="00F40E94">
        <w:rPr>
          <w:sz w:val="24"/>
          <w:szCs w:val="24"/>
          <w:lang w:eastAsia="pl-PL"/>
        </w:rPr>
        <w:t xml:space="preserve"> </w:t>
      </w:r>
      <w:r w:rsidRPr="00A26DF6">
        <w:rPr>
          <w:sz w:val="24"/>
          <w:szCs w:val="24"/>
          <w:lang w:eastAsia="pl-PL"/>
        </w:rPr>
        <w:t>o strażach gminnych.</w:t>
      </w:r>
    </w:p>
    <w:p w:rsidR="00401652" w:rsidRPr="00A26DF6" w:rsidP="00401652">
      <w:pPr>
        <w:numPr>
          <w:ilvl w:val="0"/>
          <w:numId w:val="2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Użycie środków przymusu bezpośredniego. </w:t>
      </w:r>
    </w:p>
    <w:p w:rsidR="00401652" w:rsidRPr="00A26DF6" w:rsidP="00401652">
      <w:pPr>
        <w:numPr>
          <w:ilvl w:val="0"/>
          <w:numId w:val="2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Wykonywania uprawnień, o których mowa w art. 12 ustawy z dnia 29 sierpnia 1997 r. o strażach gminnych: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prowadzenia czynności wyjaśniających w sprawach o wykroczenia;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ujęcie osób stwarzających w sposób oczywisty bezpośrednie zagrożenie dla życia </w:t>
      </w:r>
      <w:r w:rsidRPr="00A26DF6">
        <w:rPr>
          <w:sz w:val="24"/>
          <w:szCs w:val="24"/>
          <w:lang w:eastAsia="pl-PL"/>
        </w:rPr>
        <w:tab/>
        <w:t>i zdrowia, a także mienia i niezwłocznego doprowadzania do najbliższej jednostki Policji;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legitymowanie osób w uzasadnionych przypadkach w celu ustalenia ich tożsamości;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usuwanie pojazdów i ich unieruchamiania przez blokowanie kół;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dokonywania kontroli osobistej, przeglądania zawartości podręcznych bagaży osoby;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dokonywania sprawdzenia prewencyjnego osób doprowadzanych, o których mowa </w:t>
      </w:r>
      <w:r w:rsidRPr="00A26DF6">
        <w:rPr>
          <w:sz w:val="24"/>
          <w:szCs w:val="24"/>
          <w:lang w:eastAsia="pl-PL"/>
        </w:rPr>
        <w:tab/>
        <w:t>w art. 11 ust. 1 pkt. 7 ustawy o strażach gminnych;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żądania niezbędnej pomocy od instytucji państwowych i samorządowych;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>wydawania osobom poleceń określonego zachowania w granicach niezbędnych do wykonywania innych czynności zawartych w art. 12 pkt. 1-6 ustawy o strażach gminnych;</w:t>
      </w:r>
    </w:p>
    <w:p w:rsidR="00401652" w:rsidRPr="00A26DF6" w:rsidP="00401652">
      <w:pPr>
        <w:numPr>
          <w:ilvl w:val="0"/>
          <w:numId w:val="3"/>
        </w:numPr>
        <w:spacing w:line="360" w:lineRule="auto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zwracania się w nagłych przypadkach, o pomoc do jednostek gospodarczych, prowadzących działalność w zakresie użyteczności publicznej oraz organizacji społecznych, jak również do innych osób. </w:t>
      </w:r>
    </w:p>
    <w:p w:rsidR="00107039" w:rsidRPr="00A26DF6" w:rsidP="00107039">
      <w:pPr>
        <w:spacing w:line="360" w:lineRule="auto"/>
        <w:ind w:left="1440"/>
        <w:rPr>
          <w:sz w:val="24"/>
          <w:szCs w:val="24"/>
          <w:lang w:eastAsia="pl-PL"/>
        </w:rPr>
      </w:pPr>
    </w:p>
    <w:p w:rsidR="00061B63" w:rsidRPr="00A26DF6" w:rsidP="00061B63">
      <w:pPr>
        <w:spacing w:line="360" w:lineRule="auto"/>
        <w:ind w:left="709"/>
        <w:rPr>
          <w:b/>
          <w:color w:val="000000"/>
          <w:sz w:val="24"/>
          <w:szCs w:val="24"/>
        </w:rPr>
      </w:pPr>
      <w:r w:rsidRPr="00A26DF6">
        <w:rPr>
          <w:b/>
          <w:color w:val="000000"/>
          <w:sz w:val="24"/>
          <w:szCs w:val="24"/>
        </w:rPr>
        <w:tab/>
      </w:r>
      <w:r w:rsidRPr="00A26DF6" w:rsidR="00401652">
        <w:rPr>
          <w:b/>
          <w:color w:val="000000"/>
          <w:sz w:val="24"/>
          <w:szCs w:val="24"/>
        </w:rPr>
        <w:t>Ustalenia kontroli:</w:t>
      </w:r>
    </w:p>
    <w:p w:rsidR="003E5BA5" w:rsidRPr="00A26DF6" w:rsidP="00061B63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A26DF6">
        <w:rPr>
          <w:color w:val="000000"/>
          <w:sz w:val="24"/>
          <w:szCs w:val="24"/>
        </w:rPr>
        <w:t>Prowadzenie ewidencji wymaganych na podstawie art. 9a ust. 1 ustawy z dnia 29</w:t>
      </w:r>
      <w:r w:rsidRPr="00A26DF6" w:rsidR="00061B63">
        <w:rPr>
          <w:color w:val="000000"/>
          <w:sz w:val="24"/>
          <w:szCs w:val="24"/>
        </w:rPr>
        <w:t> </w:t>
      </w:r>
      <w:r w:rsidRPr="00A26DF6">
        <w:rPr>
          <w:color w:val="000000"/>
          <w:sz w:val="24"/>
          <w:szCs w:val="24"/>
        </w:rPr>
        <w:t xml:space="preserve">sierpnia 1997 r. o strażach gminnych. </w:t>
      </w:r>
    </w:p>
    <w:p w:rsidR="00061B63" w:rsidRPr="00A26DF6" w:rsidP="00061B63">
      <w:pPr>
        <w:pStyle w:val="ListParagraph"/>
        <w:spacing w:line="360" w:lineRule="auto"/>
        <w:jc w:val="both"/>
        <w:rPr>
          <w:b/>
          <w:color w:val="000000"/>
          <w:sz w:val="24"/>
          <w:szCs w:val="24"/>
        </w:rPr>
      </w:pPr>
    </w:p>
    <w:p w:rsidR="00061B63" w:rsidRPr="00A26DF6" w:rsidP="00061B63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A26DF6">
        <w:rPr>
          <w:color w:val="000000"/>
          <w:sz w:val="24"/>
          <w:szCs w:val="24"/>
        </w:rPr>
        <w:t>Straż Miejska w Skierniewicach prowadzi, wymagane na podstawie art. 9a ust. 1 ustawy z</w:t>
      </w:r>
      <w:r w:rsidRPr="00A26DF6">
        <w:rPr>
          <w:color w:val="000000"/>
          <w:sz w:val="24"/>
          <w:szCs w:val="24"/>
        </w:rPr>
        <w:t> </w:t>
      </w:r>
      <w:r w:rsidRPr="00A26DF6">
        <w:rPr>
          <w:color w:val="000000"/>
          <w:sz w:val="24"/>
          <w:szCs w:val="24"/>
        </w:rPr>
        <w:t>dnia 29 sierpnia 1997 r. o strażach gminnych (Dz. U. z 2021 r., poz</w:t>
      </w:r>
      <w:r w:rsidRPr="00A26DF6" w:rsidR="001E697A">
        <w:rPr>
          <w:color w:val="000000"/>
          <w:sz w:val="24"/>
          <w:szCs w:val="24"/>
        </w:rPr>
        <w:t xml:space="preserve">. 1763) </w:t>
      </w:r>
      <w:r w:rsidRPr="00A26DF6">
        <w:rPr>
          <w:color w:val="000000"/>
          <w:sz w:val="24"/>
          <w:szCs w:val="24"/>
        </w:rPr>
        <w:t xml:space="preserve">ewidencje. Sposób ich prowadzenia jest zgodny z rozporządzeniem Ministerstwa Spraw Wewnętrznych </w:t>
      </w:r>
      <w:r w:rsidRPr="00A26DF6">
        <w:rPr>
          <w:color w:val="000000"/>
          <w:sz w:val="24"/>
          <w:szCs w:val="24"/>
        </w:rPr>
        <w:t>i</w:t>
      </w:r>
      <w:r w:rsidRPr="00A26DF6">
        <w:rPr>
          <w:color w:val="000000"/>
          <w:sz w:val="24"/>
          <w:szCs w:val="24"/>
        </w:rPr>
        <w:t> </w:t>
      </w:r>
      <w:r w:rsidRPr="00A26DF6">
        <w:rPr>
          <w:color w:val="000000"/>
          <w:sz w:val="24"/>
          <w:szCs w:val="24"/>
        </w:rPr>
        <w:t>Administracji z dnia 12 listopada 2009 roku w sprawie zakresu i</w:t>
      </w:r>
      <w:r w:rsidRPr="00A26DF6" w:rsidR="001E697A">
        <w:rPr>
          <w:color w:val="000000"/>
          <w:sz w:val="24"/>
          <w:szCs w:val="24"/>
        </w:rPr>
        <w:t> </w:t>
      </w:r>
      <w:r w:rsidRPr="00A26DF6">
        <w:rPr>
          <w:color w:val="000000"/>
          <w:sz w:val="24"/>
          <w:szCs w:val="24"/>
        </w:rPr>
        <w:t>sposobu prowadzenia przez straże gminne (miejskie) ewidencji etatów, wyposażenia oraz wyników działań straży (Dz. U. z</w:t>
      </w:r>
      <w:r w:rsidRPr="00A26DF6" w:rsidR="00F40E94">
        <w:rPr>
          <w:color w:val="000000"/>
          <w:sz w:val="24"/>
          <w:szCs w:val="24"/>
        </w:rPr>
        <w:t> </w:t>
      </w:r>
      <w:r w:rsidRPr="00A26DF6">
        <w:rPr>
          <w:color w:val="000000"/>
          <w:sz w:val="24"/>
          <w:szCs w:val="24"/>
        </w:rPr>
        <w:t>2017 r. poz. 1502). W Straży zatrudnionych jest 18 strażników oraz 7 pracowników (w tym komendant).</w:t>
      </w:r>
    </w:p>
    <w:p w:rsidR="00061B63" w:rsidRPr="00A26DF6" w:rsidP="00061B63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A26DF6">
        <w:rPr>
          <w:sz w:val="24"/>
          <w:szCs w:val="24"/>
        </w:rPr>
        <w:t>W okresie kontroli strażnicy zastosowali 2388 środków oddziaływania wychowawczego i</w:t>
      </w:r>
      <w:r w:rsidRPr="00A26DF6" w:rsidR="00F40E94">
        <w:rPr>
          <w:sz w:val="24"/>
          <w:szCs w:val="24"/>
        </w:rPr>
        <w:t> </w:t>
      </w:r>
      <w:r w:rsidRPr="00A26DF6">
        <w:rPr>
          <w:sz w:val="24"/>
          <w:szCs w:val="24"/>
        </w:rPr>
        <w:t>nałożyli 360 mandatów karnych, a także sporządzili 60 wniosków o ukaranie do sądu. Ponadto 39 spraw przekazali innym organom lub właściwym instytucjom. W okresie kontroli Straż Miejska w Skierniewicach nie stosowała żadnych środków odwoławczych od postanowień sądu.</w:t>
      </w:r>
      <w:r w:rsidRPr="00A26DF6" w:rsidR="007A0991">
        <w:rPr>
          <w:sz w:val="24"/>
          <w:szCs w:val="24"/>
        </w:rPr>
        <w:t xml:space="preserve"> </w:t>
      </w:r>
    </w:p>
    <w:p w:rsidR="00BA0E96" w:rsidRPr="00A26DF6" w:rsidP="00061B63">
      <w:pPr>
        <w:pStyle w:val="ListParagraph"/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 w:rsidRPr="00A26DF6">
        <w:rPr>
          <w:sz w:val="24"/>
          <w:szCs w:val="24"/>
          <w:lang w:eastAsia="pl-PL"/>
        </w:rPr>
        <w:t>Użycie środków przymusu bezpośredniego.</w:t>
      </w:r>
    </w:p>
    <w:p w:rsidR="003E5BA5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</w:p>
    <w:p w:rsidR="00BA0E96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ab/>
      </w:r>
      <w:r w:rsidRPr="00A26DF6" w:rsidR="001E697A">
        <w:rPr>
          <w:sz w:val="24"/>
          <w:szCs w:val="24"/>
          <w:lang w:eastAsia="pl-PL"/>
        </w:rPr>
        <w:t>W oparciu o przedstawioną dokumentację ustalono, że Straż w kontrolowanym okresie zastosowała środek przymusu bezpośredniego (</w:t>
      </w:r>
      <w:r w:rsidRPr="00A26DF6" w:rsidR="00061B63">
        <w:rPr>
          <w:sz w:val="24"/>
          <w:szCs w:val="24"/>
          <w:lang w:eastAsia="pl-PL"/>
        </w:rPr>
        <w:t xml:space="preserve">w postaci </w:t>
      </w:r>
      <w:r w:rsidRPr="00A26DF6" w:rsidR="001E697A">
        <w:rPr>
          <w:sz w:val="24"/>
          <w:szCs w:val="24"/>
          <w:lang w:eastAsia="pl-PL"/>
        </w:rPr>
        <w:t xml:space="preserve">kajdanek) znajdującego się na wyposażeniu formacji. Kajdanki zostały </w:t>
      </w:r>
      <w:r w:rsidRPr="00A26DF6" w:rsidR="00061B63">
        <w:rPr>
          <w:sz w:val="24"/>
          <w:szCs w:val="24"/>
          <w:lang w:eastAsia="pl-PL"/>
        </w:rPr>
        <w:t xml:space="preserve">użyte </w:t>
      </w:r>
      <w:r w:rsidRPr="00A26DF6" w:rsidR="001E697A">
        <w:rPr>
          <w:sz w:val="24"/>
          <w:szCs w:val="24"/>
          <w:lang w:eastAsia="pl-PL"/>
        </w:rPr>
        <w:t>wobec mężczyzny w dniu 16 września 2022 r., którego agresywne zachowanie wskazywało, iż może znajdować się pod wpływem środków odurzających. Nie ujawniono nieprawidłowości w zakresie używania ww. środka.</w:t>
      </w:r>
    </w:p>
    <w:p w:rsidR="003E5BA5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</w:p>
    <w:p w:rsidR="00BA0E96" w:rsidRPr="00A26DF6" w:rsidP="00061B63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 xml:space="preserve">Wykonywanie uprawnień, o których mowa w art. 12 ustawy z dnia 29 sierpnia 1997 r. o strażach gminnych. </w:t>
      </w:r>
    </w:p>
    <w:p w:rsidR="003E5BA5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</w:p>
    <w:p w:rsidR="00BA0E96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ab/>
      </w:r>
      <w:r w:rsidRPr="00A26DF6" w:rsidR="001E697A">
        <w:rPr>
          <w:bCs/>
          <w:kern w:val="0"/>
          <w:sz w:val="24"/>
          <w:szCs w:val="24"/>
          <w:lang w:eastAsia="pl-PL"/>
        </w:rPr>
        <w:t>Dokumentowanie, rejestrowanie, sposób prowadzenia czynności wyjaśniających</w:t>
      </w:r>
      <w:r w:rsidRPr="00A26DF6" w:rsidR="00061B63">
        <w:rPr>
          <w:bCs/>
          <w:kern w:val="0"/>
          <w:sz w:val="24"/>
          <w:szCs w:val="24"/>
          <w:lang w:eastAsia="pl-PL"/>
        </w:rPr>
        <w:t xml:space="preserve"> </w:t>
      </w:r>
      <w:r w:rsidRPr="00A26DF6" w:rsidR="001E697A">
        <w:rPr>
          <w:bCs/>
          <w:kern w:val="0"/>
          <w:sz w:val="24"/>
          <w:szCs w:val="24"/>
          <w:lang w:eastAsia="pl-PL"/>
        </w:rPr>
        <w:t>w</w:t>
      </w:r>
      <w:r w:rsidRPr="00A26DF6" w:rsidR="00061B63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>sprawach o wykroczenia oraz wykonywanie czynności związanych z nałożeniem grzywny w</w:t>
      </w:r>
      <w:r w:rsidRPr="00A26DF6" w:rsidR="00061B63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>drodze mandatu karnego za wykroczenia.</w:t>
      </w:r>
      <w:r w:rsidRPr="00A26DF6">
        <w:rPr>
          <w:sz w:val="24"/>
          <w:szCs w:val="24"/>
          <w:lang w:eastAsia="pl-PL"/>
        </w:rPr>
        <w:t xml:space="preserve"> </w:t>
      </w:r>
      <w:r w:rsidRPr="00A26DF6" w:rsidR="001E697A">
        <w:rPr>
          <w:bCs/>
          <w:kern w:val="0"/>
          <w:sz w:val="24"/>
          <w:szCs w:val="24"/>
          <w:lang w:eastAsia="pl-PL"/>
        </w:rPr>
        <w:t>W czasie kontroli ustalono, że strażnicy miejscy w</w:t>
      </w:r>
      <w:r w:rsidRPr="00A26DF6" w:rsidR="00061B63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Skierniewicach posiadają upoważnienia do wykonywania kontroli ruchu drogowego oraz upoważnienia do nakładania grzywien w drodze mandatu karnego. </w:t>
      </w:r>
      <w:r w:rsidRPr="00A26DF6">
        <w:rPr>
          <w:sz w:val="24"/>
          <w:szCs w:val="24"/>
          <w:lang w:eastAsia="pl-PL"/>
        </w:rPr>
        <w:tab/>
      </w:r>
    </w:p>
    <w:p w:rsidR="00BA0E96" w:rsidRPr="00A26DF6" w:rsidP="00BA0E9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ab/>
      </w:r>
      <w:r w:rsidRPr="00A26DF6" w:rsidR="001E697A">
        <w:rPr>
          <w:bCs/>
          <w:kern w:val="0"/>
          <w:sz w:val="24"/>
          <w:szCs w:val="24"/>
          <w:lang w:eastAsia="pl-PL"/>
        </w:rPr>
        <w:t>Przedmiotem kontroli działalności Straży Miejskiej w Skierniewicach, któr</w:t>
      </w:r>
      <w:r w:rsidRPr="00A26DF6" w:rsidR="00061B63">
        <w:rPr>
          <w:bCs/>
          <w:kern w:val="0"/>
          <w:sz w:val="24"/>
          <w:szCs w:val="24"/>
          <w:lang w:eastAsia="pl-PL"/>
        </w:rPr>
        <w:t>a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 obejmował</w:t>
      </w:r>
      <w:r w:rsidRPr="00A26DF6" w:rsidR="00061B63">
        <w:rPr>
          <w:bCs/>
          <w:kern w:val="0"/>
          <w:sz w:val="24"/>
          <w:szCs w:val="24"/>
          <w:lang w:eastAsia="pl-PL"/>
        </w:rPr>
        <w:t>a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 okres od 1 stycznia 2022 roku  do 30 września 2022 roku był sposób postępowania strażników w przypadku ujawnienia czynu zabronionego mogącego wyczerpywać znamiona wykroczenia, aktywność oskarżyciela publicznego zgodność prowadzonych czynności wyjaśniających w sprawach o wykroczenia z przepisami ustawy z dnia 24 sierpnia 2001 r. Kodeks postępowania w sprawach o wykroczenia – dalej </w:t>
      </w:r>
      <w:r w:rsidRPr="00A26DF6" w:rsidR="001E697A">
        <w:rPr>
          <w:bCs/>
          <w:kern w:val="0"/>
          <w:sz w:val="24"/>
          <w:szCs w:val="24"/>
          <w:lang w:eastAsia="pl-PL"/>
        </w:rPr>
        <w:t>k.p.o.w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. (t.j. Dz. U. z 2022 r., poz. 1124) w tym także w sprawach zakończonych w postępowaniu mandatowym. </w:t>
      </w:r>
    </w:p>
    <w:p w:rsidR="00BA0E96" w:rsidRPr="00A26DF6" w:rsidP="00BA0E96">
      <w:pPr>
        <w:spacing w:line="360" w:lineRule="auto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sz w:val="24"/>
          <w:szCs w:val="24"/>
          <w:lang w:eastAsia="pl-PL"/>
        </w:rPr>
        <w:tab/>
      </w:r>
      <w:r w:rsidRPr="00A26DF6" w:rsidR="001E697A">
        <w:rPr>
          <w:bCs/>
          <w:kern w:val="0"/>
          <w:sz w:val="24"/>
          <w:szCs w:val="24"/>
          <w:lang w:eastAsia="pl-PL"/>
        </w:rPr>
        <w:t>Przed przystąpieniem do kontroli sposobu prowadzenia czynności wyjaśniających                        w sprawach o wykroczenia, zwrócono się do Komendanta Straży o przedstawienie ewidencji wyników działania straży w okresie kontroli. Sprawdzeniu poddano losowo wybrane pięć bloczków mandatów karnych</w:t>
      </w:r>
      <w:r w:rsidRPr="00A26DF6" w:rsidR="001E697A">
        <w:rPr>
          <w:kern w:val="0"/>
          <w:sz w:val="24"/>
          <w:szCs w:val="24"/>
          <w:lang w:eastAsia="pl-PL"/>
        </w:rPr>
        <w:t xml:space="preserve">, 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nałożonych w okresie objętym kontrolą. Przedmiotem kontroli było sprawdzenie zgodności wdrożenia postępowania mandatowego z dyspozycją art. 96 - 98 </w:t>
      </w:r>
      <w:r w:rsidRPr="00A26DF6" w:rsidR="001E697A">
        <w:rPr>
          <w:bCs/>
          <w:kern w:val="0"/>
          <w:sz w:val="24"/>
          <w:szCs w:val="24"/>
          <w:lang w:eastAsia="pl-PL"/>
        </w:rPr>
        <w:t>k.p.o.w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. oraz aktu wykonawczego wydanego z delegacji art. 95 § 6 </w:t>
      </w:r>
      <w:r w:rsidRPr="00A26DF6" w:rsidR="001E697A">
        <w:rPr>
          <w:bCs/>
          <w:kern w:val="0"/>
          <w:sz w:val="24"/>
          <w:szCs w:val="24"/>
          <w:lang w:eastAsia="pl-PL"/>
        </w:rPr>
        <w:t>k.p.o.w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. (tzw. taryfikator) oraz 96 § 3 </w:t>
      </w:r>
      <w:r w:rsidRPr="00A26DF6" w:rsidR="001E697A">
        <w:rPr>
          <w:bCs/>
          <w:kern w:val="0"/>
          <w:sz w:val="24"/>
          <w:szCs w:val="24"/>
          <w:lang w:eastAsia="pl-PL"/>
        </w:rPr>
        <w:t>k.p.o.w</w:t>
      </w:r>
      <w:r w:rsidRPr="00A26DF6" w:rsidR="001E697A">
        <w:rPr>
          <w:bCs/>
          <w:kern w:val="0"/>
          <w:sz w:val="24"/>
          <w:szCs w:val="24"/>
          <w:lang w:eastAsia="pl-PL"/>
        </w:rPr>
        <w:t>. (określającego sposób nakładania grzywien w drodze mandatu karnego). Powyższe formularze mandatów karnych skontrolowano pod kątem właściwego wypisywania i zasadności stosowania kwalifikacji prawnej zarzucanego czynu oraz zgodności opisu z</w:t>
      </w:r>
      <w:r w:rsidRPr="00A26DF6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>wykroczeniem. Na podstawie danych zawartych w ewidencji kierowców naruszających przepisy ruchu drogowego stwierdzono, że w kontrolowanym okresie strażnicy miejscy ujawnili 260 wykroczeń, za które nałożyli mandaty karne lub skierowali do właściwego sądu wnioski o ukaranie wobec kierujących pojazdami, podejrzanych o popełnienie wykroczeń. W</w:t>
      </w:r>
      <w:r w:rsidRPr="00A26DF6" w:rsidR="00F40E94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ramach czynności kontrolnych stwierdzono, że karty rejestracyjne odnoszące się do ww. czynów zostały przekazane do Komendy Miejskiej Policji w Skierniewicach i zarejestrowane </w:t>
      </w:r>
      <w:r w:rsidRPr="00A26DF6" w:rsidR="001E697A">
        <w:rPr>
          <w:bCs/>
          <w:kern w:val="0"/>
          <w:sz w:val="24"/>
          <w:szCs w:val="24"/>
          <w:lang w:eastAsia="pl-PL"/>
        </w:rPr>
        <w:br/>
        <w:t>w systemie informatycznym niezwłocznie i bez zbędnej zwłoki.</w:t>
      </w:r>
    </w:p>
    <w:p w:rsidR="00847198" w:rsidRPr="00A26DF6" w:rsidP="00847198">
      <w:pPr>
        <w:spacing w:line="360" w:lineRule="auto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ab/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Spośród tych wykroczeń wytypowano czyn, ujawniony przez funkcjonariusza Straży Miejskiej w Skierniewicach, polegający na kierowaniu pojazdem bez uprawnień (kod naruszenia K01), za który został nałożony mandat karny w wysokości 1500 złotych (Nr i seria mandatu: De 2220565, art. 94§1 </w:t>
      </w:r>
      <w:r w:rsidRPr="00A26DF6" w:rsidR="001E697A">
        <w:rPr>
          <w:bCs/>
          <w:kern w:val="0"/>
          <w:sz w:val="24"/>
          <w:szCs w:val="24"/>
          <w:lang w:eastAsia="pl-PL"/>
        </w:rPr>
        <w:t>k.w</w:t>
      </w:r>
      <w:r w:rsidRPr="00A26DF6" w:rsidR="001E697A">
        <w:rPr>
          <w:bCs/>
          <w:kern w:val="0"/>
          <w:sz w:val="24"/>
          <w:szCs w:val="24"/>
          <w:lang w:eastAsia="pl-PL"/>
        </w:rPr>
        <w:t>.) Zgodnie z art. 94 § 1 Kodeksu wykroczeń powyższe wykroczenie zagrożone jest karą grzywny w wysokości 1500 złotych, ale w świetle art. 96 §  2 Kodeksu postępowania w sprawach o wykroczenia  „w drodze mandatu karnego nie nakłada się grzywny za wykroczenia, za które należałoby orzec środek karny”</w:t>
      </w:r>
      <w:r w:rsidR="00A26DF6">
        <w:rPr>
          <w:bCs/>
          <w:kern w:val="0"/>
          <w:sz w:val="24"/>
          <w:szCs w:val="24"/>
          <w:lang w:eastAsia="pl-PL"/>
        </w:rPr>
        <w:t xml:space="preserve">. 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Z uwagi na to, że zgodnie z art. 94 § 3 Kodeksu wykroczeń za czyn określony w art. 94 § 1 </w:t>
      </w:r>
      <w:r w:rsidRPr="00A26DF6" w:rsidR="001E697A">
        <w:rPr>
          <w:bCs/>
          <w:kern w:val="0"/>
          <w:sz w:val="24"/>
          <w:szCs w:val="24"/>
          <w:lang w:eastAsia="pl-PL"/>
        </w:rPr>
        <w:t>k.w</w:t>
      </w:r>
      <w:r w:rsidRPr="00A26DF6" w:rsidR="001E697A">
        <w:rPr>
          <w:bCs/>
          <w:kern w:val="0"/>
          <w:sz w:val="24"/>
          <w:szCs w:val="24"/>
          <w:lang w:eastAsia="pl-PL"/>
        </w:rPr>
        <w:t>. orzeka się zakaz prowadzenia pojazdów, to strażnik miejski nie miał podstaw do nałożenia mandatu karnego. W</w:t>
      </w:r>
      <w:r w:rsidR="00A26DF6"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>tym przypadku winny zostać wszczęte czynności wyjaśniające, które powinny zakończyć się skierowaniem wniosku o ukaranie do właściwego sądu, gdyż w kompetencji tego organu jest możliwość orzekania środka karnego w postaci zakazu kierowania pojazdami.</w:t>
      </w:r>
    </w:p>
    <w:p w:rsidR="00A26DF6" w:rsidP="00A26DF6">
      <w:pPr>
        <w:spacing w:line="360" w:lineRule="auto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ab/>
      </w:r>
      <w:r w:rsidRPr="00A26DF6" w:rsidR="001E697A">
        <w:rPr>
          <w:bCs/>
          <w:kern w:val="0"/>
          <w:sz w:val="24"/>
          <w:szCs w:val="24"/>
          <w:lang w:eastAsia="pl-PL"/>
        </w:rPr>
        <w:t>Biorąc powyższe pod uwagę, jeszcze w trakcie kontroli poinformowano Komendanta Straży Miejskiej o stwierdzonej nieprawidłowości. Komendant Straży Miejskiej zobligował się do wystąpienia do sądu rejonowego z wnioskiem o uchylenie mandatu karnego w trybie art.</w:t>
      </w:r>
      <w:r>
        <w:rPr>
          <w:bCs/>
          <w:kern w:val="0"/>
          <w:sz w:val="24"/>
          <w:szCs w:val="24"/>
          <w:lang w:eastAsia="pl-PL"/>
        </w:rPr>
        <w:t> </w:t>
      </w:r>
      <w:r w:rsidRPr="00A26DF6" w:rsidR="001E697A">
        <w:rPr>
          <w:bCs/>
          <w:kern w:val="0"/>
          <w:sz w:val="24"/>
          <w:szCs w:val="24"/>
          <w:lang w:eastAsia="pl-PL"/>
        </w:rPr>
        <w:t xml:space="preserve">101 § 1a Kodeksu postepowania w spawach o wykroczenia. Powyższy wniosek został sporządzony </w:t>
      </w:r>
      <w:r w:rsidRPr="00A26DF6" w:rsidR="001E697A">
        <w:rPr>
          <w:bCs/>
          <w:kern w:val="0"/>
          <w:sz w:val="24"/>
          <w:szCs w:val="24"/>
          <w:lang w:eastAsia="pl-PL"/>
        </w:rPr>
        <w:t>w dniu 30 września 2022 roku, tj. w dniu wykonywania kontroli i przesłany został do właściwego sądu.</w:t>
      </w:r>
      <w:r w:rsidRPr="00A26DF6" w:rsidR="00F504B5">
        <w:rPr>
          <w:bCs/>
          <w:kern w:val="0"/>
          <w:sz w:val="24"/>
          <w:szCs w:val="24"/>
          <w:lang w:eastAsia="pl-PL"/>
        </w:rPr>
        <w:t xml:space="preserve"> </w:t>
      </w:r>
    </w:p>
    <w:p w:rsidR="00A26DF6" w:rsidP="00A26DF6">
      <w:pPr>
        <w:spacing w:line="360" w:lineRule="auto"/>
        <w:ind w:firstLine="709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>W wyniku przeprowadzonych czynności stwierdzono, że funkcjonariusze Straży Miejskiej w Skierniewicach w zakresie wdrożenia postępowania mandatowego wielokrotnie nie spełnili wymogów związanych z podawaniem w opisie czynu daty wykroczenia oraz miejsca jego popełnienia. Stwierdzono też przypadki nieprecyzyjnych opisów wykroczenia (postój w obrębie skrzyżowania) oraz zastosowanie niewłaściwej kwalifikacji prawnej. Należy jednak podkreślić, że powyższe nieprawidłowości nie skutkowały utratą prawomocności nałożonych mandatów karnych, gdyż nałożone zostały za czyn będący wykroczeniem i zostały pokwitowane przez osoby ukarane. Zgodnie z § 4 ust. 1 pkt 2 lit. c rozporządzenia Prezesa Rady Ministrów z dnia 22 lutego 2002 roku w sprawie nakładania grzywien w drodze mandatu karnego (Dz. U. z 2017 roku, poz. 613 z późn. zm.), funkcjonariusz nakładający mandat karny na odcinku C określa zachowanie stanowiące wykroczenie, czas i miejsce jego popełnienia oraz kwalifikację prawną.</w:t>
      </w:r>
    </w:p>
    <w:p w:rsidR="00A26DF6" w:rsidP="00A26DF6">
      <w:pPr>
        <w:spacing w:line="360" w:lineRule="auto"/>
        <w:ind w:firstLine="709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>Dokonując sprawdzeń w zakresie dokumentowania przebiegu służby ustalono, że wydawanie notatników służbowych ewidencjonowane jest w „Rejestrze notatników” l.dz. nr SM.5637-06/1/10. Oprócz tego rejestru w Straży Miejskiej w Skierniewicach znajdują się inne rejestry porządkujące sferę pełnienia służby, prowadzenia czynności wyjaśniających w</w:t>
      </w:r>
      <w:r>
        <w:rPr>
          <w:bCs/>
          <w:kern w:val="0"/>
          <w:sz w:val="24"/>
          <w:szCs w:val="24"/>
          <w:lang w:eastAsia="pl-PL"/>
        </w:rPr>
        <w:t> </w:t>
      </w:r>
      <w:r w:rsidRPr="00A26DF6">
        <w:rPr>
          <w:bCs/>
          <w:kern w:val="0"/>
          <w:sz w:val="24"/>
          <w:szCs w:val="24"/>
          <w:lang w:eastAsia="pl-PL"/>
        </w:rPr>
        <w:t>sprawach o wykroczenia, wydawania mandatów karnych oraz przekazywania dokumentów do innych instytucji takie jak:</w:t>
      </w:r>
    </w:p>
    <w:p w:rsidR="00A26DF6" w:rsidRPr="00A26DF6" w:rsidP="00A26DF6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>Rejestr sporządzonych kart (</w:t>
      </w:r>
      <w:r w:rsidRPr="00A26DF6">
        <w:rPr>
          <w:kern w:val="0"/>
          <w:sz w:val="24"/>
          <w:szCs w:val="24"/>
          <w:lang w:eastAsia="pl-PL"/>
        </w:rPr>
        <w:t>Mrd</w:t>
      </w:r>
      <w:r w:rsidRPr="00A26DF6">
        <w:rPr>
          <w:kern w:val="0"/>
          <w:sz w:val="24"/>
          <w:szCs w:val="24"/>
          <w:lang w:eastAsia="pl-PL"/>
        </w:rPr>
        <w:t xml:space="preserve">  - 5) – SM.5621/1/2022</w:t>
      </w:r>
    </w:p>
    <w:p w:rsidR="00A26DF6" w:rsidRPr="00A26DF6" w:rsidP="00A26DF6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>Rejestr usuniętych pojazdów – SM .5623.1.2022</w:t>
      </w:r>
    </w:p>
    <w:p w:rsidR="00A26DF6" w:rsidRPr="00A26DF6" w:rsidP="00A26DF6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>Rejestr spraw o wykroczenia – SM.5622.2022</w:t>
      </w:r>
    </w:p>
    <w:p w:rsidR="00A26DF6" w:rsidRPr="00A26DF6" w:rsidP="00A26DF6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 xml:space="preserve">Książka wydanych bloczków mandatów karnych -  SM.5235-01/10 </w:t>
      </w:r>
    </w:p>
    <w:p w:rsidR="00A26DF6" w:rsidP="00A26DF6">
      <w:pPr>
        <w:spacing w:line="360" w:lineRule="auto"/>
        <w:ind w:firstLine="360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>W oparciu o przedstawione notatniki służbowe i losowo wybrane interwencje przeprowadzone przez strażników należy stwierdzić, że strażnicy miejscy reagują na naruszenia prawa, jednak wskazanym jest zwrócić uwagę na ww. uchybienia związane</w:t>
      </w:r>
      <w:r>
        <w:rPr>
          <w:bCs/>
          <w:kern w:val="0"/>
          <w:sz w:val="24"/>
          <w:szCs w:val="24"/>
          <w:lang w:eastAsia="pl-PL"/>
        </w:rPr>
        <w:t xml:space="preserve"> </w:t>
      </w:r>
      <w:r w:rsidRPr="00A26DF6">
        <w:rPr>
          <w:bCs/>
          <w:kern w:val="0"/>
          <w:sz w:val="24"/>
          <w:szCs w:val="24"/>
          <w:lang w:eastAsia="pl-PL"/>
        </w:rPr>
        <w:t>z</w:t>
      </w:r>
      <w:r>
        <w:rPr>
          <w:bCs/>
          <w:kern w:val="0"/>
          <w:sz w:val="24"/>
          <w:szCs w:val="24"/>
          <w:lang w:eastAsia="pl-PL"/>
        </w:rPr>
        <w:t> </w:t>
      </w:r>
      <w:r w:rsidRPr="00A26DF6">
        <w:rPr>
          <w:bCs/>
          <w:kern w:val="0"/>
          <w:sz w:val="24"/>
          <w:szCs w:val="24"/>
          <w:lang w:eastAsia="pl-PL"/>
        </w:rPr>
        <w:t>dokumentowaniem faktu legitymowania. O powyższych nieprawidłowościach poinformowano Komendanta Straży Miejskiej w Skierniewicach, który zobowiązał się do spowodowania właściwego dokumentowania legitymowania osób przez podległych jemu strażników.</w:t>
      </w:r>
    </w:p>
    <w:p w:rsidR="001E2DC3" w:rsidP="00A26DF6">
      <w:pPr>
        <w:spacing w:line="360" w:lineRule="auto"/>
        <w:ind w:firstLine="360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 xml:space="preserve">Na szczególne uznanie zasługuje procedura dokumentowania czynności wyjaśniających, począwszy od faktu otrzymania informacji o podejrzeniu popełnienia wykroczenia, poprzez </w:t>
      </w:r>
      <w:r w:rsidRPr="00A26DF6">
        <w:rPr>
          <w:kern w:val="0"/>
          <w:sz w:val="24"/>
          <w:szCs w:val="24"/>
          <w:lang w:eastAsia="pl-PL"/>
        </w:rPr>
        <w:t>sporządzanie notatek urzędowych do ostatecznego zakończenia tych czynności (np. wniosek o</w:t>
      </w:r>
      <w:r w:rsidR="00A26DF6">
        <w:rPr>
          <w:kern w:val="0"/>
          <w:sz w:val="24"/>
          <w:szCs w:val="24"/>
          <w:lang w:eastAsia="pl-PL"/>
        </w:rPr>
        <w:t> </w:t>
      </w:r>
      <w:r w:rsidRPr="00A26DF6">
        <w:rPr>
          <w:kern w:val="0"/>
          <w:sz w:val="24"/>
          <w:szCs w:val="24"/>
          <w:lang w:eastAsia="pl-PL"/>
        </w:rPr>
        <w:t>ukaranie).</w:t>
      </w:r>
      <w:r w:rsidRPr="00A26DF6">
        <w:rPr>
          <w:bCs/>
          <w:kern w:val="0"/>
          <w:sz w:val="24"/>
          <w:szCs w:val="24"/>
          <w:lang w:eastAsia="pl-PL"/>
        </w:rPr>
        <w:t xml:space="preserve"> W oparciu o przedstawioną dokumentację ustalono, że Straż Miejska w</w:t>
      </w:r>
      <w:r w:rsidR="00A26DF6">
        <w:rPr>
          <w:bCs/>
          <w:kern w:val="0"/>
          <w:sz w:val="24"/>
          <w:szCs w:val="24"/>
          <w:lang w:eastAsia="pl-PL"/>
        </w:rPr>
        <w:t> </w:t>
      </w:r>
      <w:r w:rsidRPr="00A26DF6">
        <w:rPr>
          <w:bCs/>
          <w:kern w:val="0"/>
          <w:sz w:val="24"/>
          <w:szCs w:val="24"/>
          <w:lang w:eastAsia="pl-PL"/>
        </w:rPr>
        <w:t>Skierniewicach w kontrolowanym okresie nie wykonywała czynności związanych z</w:t>
      </w:r>
      <w:r w:rsidR="00A26DF6">
        <w:rPr>
          <w:bCs/>
          <w:kern w:val="0"/>
          <w:sz w:val="24"/>
          <w:szCs w:val="24"/>
          <w:lang w:eastAsia="pl-PL"/>
        </w:rPr>
        <w:t> </w:t>
      </w:r>
      <w:r w:rsidRPr="00A26DF6">
        <w:rPr>
          <w:bCs/>
          <w:kern w:val="0"/>
          <w:sz w:val="24"/>
          <w:szCs w:val="24"/>
          <w:lang w:eastAsia="pl-PL"/>
        </w:rPr>
        <w:t>blokowaniem kół, natomiast dwukrotnie podjęto czynności związane z usuwaniem pojazdów. Usunięcie pojazdów dotyczyło nw. spraw:</w:t>
      </w:r>
    </w:p>
    <w:p w:rsidR="001E2DC3" w:rsidP="001E2DC3">
      <w:pPr>
        <w:pStyle w:val="ListParagraph"/>
        <w:numPr>
          <w:ilvl w:val="0"/>
          <w:numId w:val="1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Art. 50a ust. 1 ustawy Prawo o ruchu drogowym - SM.5623.002.01.2022 postój pojazdu w zatoce parkingowej w Skierniewicach na ul. Sobieskiego 5a. W dniu 12.01.2022 roku – pojazd od dłuższego czasu nieużytkowany”. Pojazd posiadał uszkodzenia tylnych lamp, zderzaka przedniego, wyłamane klamki lewych i prawych drzwi.  Pismo do Urzędu Miejskiego w Skierniewicach z dnia 20.04.2022 roku z</w:t>
      </w:r>
      <w:r w:rsidRPr="001E2DC3" w:rsidR="00FD101F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>prośbą o wydanie dyspozycji usunięcia pojazdu z drogi. Do chwili obecnej pojazd nie został usunięty z</w:t>
      </w:r>
      <w:r w:rsidRPr="001E2DC3" w:rsidR="00A26DF6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>powodu braku dyspozycji.</w:t>
      </w:r>
    </w:p>
    <w:p w:rsidR="001E2DC3" w:rsidP="001E2DC3">
      <w:pPr>
        <w:pStyle w:val="ListParagraph"/>
        <w:numPr>
          <w:ilvl w:val="0"/>
          <w:numId w:val="14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Art. 130a ust. 4 pkt 2 ustawy Prawo o ruchu drogowym Alfa Romeo ESXXXXX w dniu 13.04.2022 roku pozostawiony w Skierniewicach na ul. Sobieskiego 3   „ na pasie ruchu w miejscu, gdzie jest to zabronione i utrudnia ruch oraz zagroził bezpieczeństwu”. Pojazd został usunięty i już odebrany przez właściciela pojazdu.</w:t>
      </w:r>
    </w:p>
    <w:p w:rsidR="001E2DC3" w:rsidP="001E2DC3">
      <w:pPr>
        <w:spacing w:line="360" w:lineRule="auto"/>
        <w:ind w:left="360" w:firstLine="349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Opierając się na powyższych przypadkach należy zauważyć, że procedura usuwania pojazdów w trybie art. 50a ust. ustawy Prawo o ruchu drogowym, oparta na wydaniu dyspozycji (zgody) przez Urząd Miejski w Skierniewicach, nie jest skuteczna. Pomimo, że od stwierdzenia faktu wystąpienia podstawy prawnej do usunięcia pojazdu (12.01.2022 r.) do chwili kontroli, upłynęło ponad 8 miesięcy, to w dalszym ciągu nie dokonano tej czynności. Biorąc powyższe pod uwagę należy stwierdzić, iż procedura ta, odnosząca się do usuwania pojazdów na podstawie art. Art. 50a ustawy Prawo o ruchu drogowym wymaga skutecznych rozwiązań. W</w:t>
      </w:r>
      <w:r w:rsidRPr="001E2DC3" w:rsidR="00A26DF6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 xml:space="preserve">przeciwnym wypadku problem usuwania tzw. wraków pojazdów z dróg znajdujących się na terenie miasta Skierniewice nie będzie rozwiązany. </w:t>
      </w:r>
    </w:p>
    <w:p w:rsidR="001E2DC3" w:rsidP="001E2DC3">
      <w:pPr>
        <w:spacing w:line="360" w:lineRule="auto"/>
        <w:ind w:left="360" w:firstLine="349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kern w:val="0"/>
          <w:sz w:val="24"/>
          <w:szCs w:val="24"/>
          <w:lang w:eastAsia="pl-PL"/>
        </w:rPr>
        <w:t xml:space="preserve">Po zbadaniu i ocenie zagadnień z przeprowadzonej kontroli należy uznać, że działalność Straży Miejskiej w </w:t>
      </w:r>
      <w:r w:rsidRPr="00A26DF6">
        <w:rPr>
          <w:bCs/>
          <w:kern w:val="0"/>
          <w:sz w:val="24"/>
          <w:szCs w:val="24"/>
          <w:lang w:eastAsia="pl-PL"/>
        </w:rPr>
        <w:t>Skierniewicach</w:t>
      </w:r>
      <w:r w:rsidRPr="00A26DF6">
        <w:rPr>
          <w:kern w:val="0"/>
          <w:sz w:val="24"/>
          <w:szCs w:val="24"/>
          <w:lang w:eastAsia="pl-PL"/>
        </w:rPr>
        <w:t xml:space="preserve"> z zakresu realizacji zadań</w:t>
      </w:r>
      <w:r w:rsidR="00A26DF6">
        <w:rPr>
          <w:kern w:val="0"/>
          <w:sz w:val="24"/>
          <w:szCs w:val="24"/>
          <w:lang w:eastAsia="pl-PL"/>
        </w:rPr>
        <w:t xml:space="preserve"> </w:t>
      </w:r>
      <w:r w:rsidRPr="00A26DF6">
        <w:rPr>
          <w:kern w:val="0"/>
          <w:sz w:val="24"/>
          <w:szCs w:val="24"/>
          <w:lang w:eastAsia="pl-PL"/>
        </w:rPr>
        <w:t xml:space="preserve">ochrony porządku publicznego należy ocenić pozytywnie, choć z uchybieniami. </w:t>
      </w:r>
    </w:p>
    <w:p w:rsidR="001E2DC3" w:rsidP="001E2DC3">
      <w:pPr>
        <w:spacing w:line="360" w:lineRule="auto"/>
        <w:ind w:left="360" w:firstLine="349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/>
          <w:kern w:val="0"/>
          <w:sz w:val="24"/>
          <w:szCs w:val="24"/>
          <w:lang w:eastAsia="pl-PL"/>
        </w:rPr>
        <w:t>Stwierdzono uchybienia- zalecenia pokontrolne:</w:t>
      </w:r>
    </w:p>
    <w:p w:rsidR="001E2DC3" w:rsidP="001E2DC3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 xml:space="preserve">Kontrola zapisów w notatnikach służbowych oraz w zakresie stosowania postępowania mandatowego wykazała nieprawidłowości polegające na braku dokumentowania sposobu ustalenia tożsamości osoby legitymowanej (np. na podstawie jakiego dokumentu), co jest niezgodne z § 4 – 6 rozporządzenia Rady Ministrów z dnia </w:t>
      </w:r>
      <w:r w:rsidRPr="001E2DC3">
        <w:rPr>
          <w:bCs/>
          <w:kern w:val="0"/>
          <w:sz w:val="24"/>
          <w:szCs w:val="24"/>
          <w:lang w:eastAsia="pl-PL"/>
        </w:rPr>
        <w:t>18</w:t>
      </w:r>
      <w:r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 xml:space="preserve">grudnia 2009 roku w sprawie zakresu i sposobu wykonywania przez strażników gminnych (miejskich) niektórych czynności (Dz. U. z 2009 roku, Nr 220, poz. 1722 z dnia 2009.12.23). Wskazanym jest ponownie przeszkolić w przedmiotowej tematyce strażników miejskich. </w:t>
      </w:r>
    </w:p>
    <w:p w:rsidR="001E2DC3" w:rsidP="001E2DC3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Uchybieniem wymagającym podjęcia działań zaradczych jest niewdrożenie w pełnym zakresie zasad wypełniania mandatów karnych odnoszących się do czasu i miejsca popełnienia wykroczenia. Zgodnie z § 4 ust. 1 pkt 2 lit. c rozporządzenia Prezesa Rady Ministrów z dnia 22</w:t>
      </w:r>
      <w:r w:rsidRPr="001E2DC3" w:rsidR="00A26DF6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>lutego 2002 roku w sprawie nakładania grzywien w drodze mandatu karnego (Dz. U. z</w:t>
      </w:r>
      <w:r w:rsidRPr="001E2DC3" w:rsidR="00A26DF6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>2017</w:t>
      </w:r>
      <w:r w:rsidRPr="001E2DC3" w:rsidR="00A26DF6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 xml:space="preserve">roku, poz. 613 – tekst jednolity z późn. zm.), funkcjonariusz nakładający mandat karny na odcinku C określa zachowanie stanowiące wykroczenie, czas i miejsce jego popełnienia oraz kwalifikację prawną. </w:t>
      </w:r>
    </w:p>
    <w:p w:rsidR="001E2DC3" w:rsidP="001E2DC3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Procedura usuwania pojazdów w trybie art. 50a ust. 1 ustawy Prawo o ruchu drogowym, oparta na wydaniu dyspozycji (zgody) przez Urząd Miejski w Skierniewicach, nie jest skuteczna. Czynności kontrolne wykazały przewlekłe prowadzenie czynności w tym zakresie, ponieważ od stwierdzenia faktu wystąpienia podstawy prawnej do usunięcia pojazdu (12.01.2022 r.) do chwili kontroli, upłynęło ponad 8 miesięcy, a pojazd w</w:t>
      </w:r>
      <w:r w:rsidR="000A0524">
        <w:rPr>
          <w:bCs/>
          <w:kern w:val="0"/>
          <w:sz w:val="24"/>
          <w:szCs w:val="24"/>
          <w:lang w:eastAsia="pl-PL"/>
        </w:rPr>
        <w:t> </w:t>
      </w:r>
      <w:r w:rsidRPr="001E2DC3">
        <w:rPr>
          <w:bCs/>
          <w:kern w:val="0"/>
          <w:sz w:val="24"/>
          <w:szCs w:val="24"/>
          <w:lang w:eastAsia="pl-PL"/>
        </w:rPr>
        <w:t xml:space="preserve">dalszym ciągu nie został odholowany na parking. Wskazanym jest wdrożenie rozwiązań zapewniających skuteczne, niezwłoczne usuwanie pojazdów z dróg. </w:t>
      </w:r>
    </w:p>
    <w:p w:rsidR="001E2DC3" w:rsidP="001E2DC3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>Stwierdzono nałożenie przez strażnika miejskiego grzywny w drodze mandatu karnego za czyn określony w art. 94 § 1 Kodeksu wykroczeń, wbrew zakazowi określonemu</w:t>
      </w:r>
      <w:r w:rsidRPr="001E2DC3" w:rsidR="00A26DF6">
        <w:rPr>
          <w:bCs/>
          <w:kern w:val="0"/>
          <w:sz w:val="24"/>
          <w:szCs w:val="24"/>
          <w:lang w:eastAsia="pl-PL"/>
        </w:rPr>
        <w:t xml:space="preserve"> </w:t>
      </w:r>
      <w:r w:rsidRPr="001E2DC3">
        <w:rPr>
          <w:bCs/>
          <w:kern w:val="0"/>
          <w:sz w:val="24"/>
          <w:szCs w:val="24"/>
          <w:lang w:eastAsia="pl-PL"/>
        </w:rPr>
        <w:t xml:space="preserve">w art. 96 §  2 Kodeksu postępowania w sprawach o wykroczenia. Zgodnie z tym zakazem „w drodze mandatu karnego nie nakłada się grzywny za wykroczenia, za które należałoby orzec środek karny”. Należy dodać, że w trakcie kontroli Komendant Straży Miejskiej w Skierniewicach natychmiast podjął czynności polegające na wystąpieniu do sądu rejonowego z wnioskiem o uchylenie przedmiotowego mandatu karnego. </w:t>
      </w:r>
      <w:r w:rsidRPr="001E2DC3">
        <w:rPr>
          <w:bCs/>
          <w:kern w:val="0"/>
          <w:sz w:val="24"/>
          <w:szCs w:val="24"/>
          <w:lang w:eastAsia="pl-PL"/>
        </w:rPr>
        <w:br/>
        <w:t xml:space="preserve">Po wydaniu przez właściwy sąd postanowienia o uchyleniu mandatu karnego należy wszcząć czynności wyjaśniające w tej sprawie i skierować wniosek o ukaranie wobec kierującego podejrzanego o popełnienie powyższego wykroczenia. </w:t>
      </w:r>
    </w:p>
    <w:p w:rsidR="00A26DF6" w:rsidRPr="001E2DC3" w:rsidP="001E2DC3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1E2DC3">
        <w:rPr>
          <w:bCs/>
          <w:kern w:val="0"/>
          <w:sz w:val="24"/>
          <w:szCs w:val="24"/>
          <w:lang w:eastAsia="pl-PL"/>
        </w:rPr>
        <w:t xml:space="preserve">Nałożenie mandatu karnego niezgodnie z art. 97 </w:t>
      </w:r>
      <w:r w:rsidRPr="001E2DC3">
        <w:rPr>
          <w:bCs/>
          <w:kern w:val="0"/>
          <w:sz w:val="24"/>
          <w:szCs w:val="24"/>
          <w:lang w:eastAsia="pl-PL"/>
        </w:rPr>
        <w:t>k.p.o.w</w:t>
      </w:r>
      <w:r w:rsidRPr="001E2DC3">
        <w:rPr>
          <w:bCs/>
          <w:kern w:val="0"/>
          <w:sz w:val="24"/>
          <w:szCs w:val="24"/>
          <w:lang w:eastAsia="pl-PL"/>
        </w:rPr>
        <w:t>. Strażnik miejski nie schwytał sprawcy wykroczenia na gorącym uczynku lub bezpośrednio po popełnieniu wykroczenia -  sprawy o numerze: SM5622.0401.46.2022 (</w:t>
      </w:r>
      <w:r w:rsidRPr="001E2DC3">
        <w:rPr>
          <w:bCs/>
          <w:kern w:val="0"/>
          <w:sz w:val="24"/>
          <w:szCs w:val="24"/>
          <w:lang w:eastAsia="pl-PL"/>
        </w:rPr>
        <w:t>RSoW</w:t>
      </w:r>
      <w:r w:rsidRPr="001E2DC3">
        <w:rPr>
          <w:bCs/>
          <w:kern w:val="0"/>
          <w:sz w:val="24"/>
          <w:szCs w:val="24"/>
          <w:lang w:eastAsia="pl-PL"/>
        </w:rPr>
        <w:t xml:space="preserve"> 0441/2022); SM5622.0450.107.2022 (</w:t>
      </w:r>
      <w:r w:rsidRPr="001E2DC3">
        <w:rPr>
          <w:bCs/>
          <w:kern w:val="0"/>
          <w:sz w:val="24"/>
          <w:szCs w:val="24"/>
          <w:lang w:eastAsia="pl-PL"/>
        </w:rPr>
        <w:t>RSoW</w:t>
      </w:r>
      <w:r w:rsidRPr="001E2DC3">
        <w:rPr>
          <w:bCs/>
          <w:kern w:val="0"/>
          <w:sz w:val="24"/>
          <w:szCs w:val="24"/>
          <w:lang w:eastAsia="pl-PL"/>
        </w:rPr>
        <w:t xml:space="preserve"> 0491/2022); SM5610.456.2022 (</w:t>
      </w:r>
      <w:r w:rsidRPr="001E2DC3">
        <w:rPr>
          <w:bCs/>
          <w:kern w:val="0"/>
          <w:sz w:val="24"/>
          <w:szCs w:val="24"/>
          <w:lang w:eastAsia="pl-PL"/>
        </w:rPr>
        <w:t>RSoW</w:t>
      </w:r>
      <w:r w:rsidRPr="001E2DC3">
        <w:rPr>
          <w:bCs/>
          <w:kern w:val="0"/>
          <w:sz w:val="24"/>
          <w:szCs w:val="24"/>
          <w:lang w:eastAsia="pl-PL"/>
        </w:rPr>
        <w:t xml:space="preserve"> 1160/2022). </w:t>
      </w:r>
      <w:r w:rsidRPr="001E2DC3">
        <w:rPr>
          <w:bCs/>
          <w:kern w:val="0"/>
          <w:sz w:val="24"/>
          <w:szCs w:val="24"/>
          <w:lang w:eastAsia="pl-PL"/>
        </w:rPr>
        <w:t>Wskazanym jest ponownie przeszkolić w</w:t>
      </w:r>
      <w:r w:rsidR="001E2DC3">
        <w:rPr>
          <w:bCs/>
          <w:kern w:val="0"/>
          <w:sz w:val="24"/>
          <w:szCs w:val="24"/>
          <w:lang w:eastAsia="pl-PL"/>
        </w:rPr>
        <w:t xml:space="preserve"> </w:t>
      </w:r>
      <w:r w:rsidRPr="001E2DC3">
        <w:rPr>
          <w:bCs/>
          <w:kern w:val="0"/>
          <w:sz w:val="24"/>
          <w:szCs w:val="24"/>
          <w:lang w:eastAsia="pl-PL"/>
        </w:rPr>
        <w:t xml:space="preserve">przedmiotowej tematyce strażników miejskich. </w:t>
      </w:r>
    </w:p>
    <w:p w:rsidR="00847198" w:rsidRPr="00A26DF6" w:rsidP="00A26DF6">
      <w:pPr>
        <w:keepNext/>
        <w:keepLines/>
        <w:suppressLineNumbers/>
        <w:spacing w:line="360" w:lineRule="auto"/>
        <w:ind w:firstLine="709"/>
        <w:jc w:val="both"/>
        <w:rPr>
          <w:bCs/>
          <w:kern w:val="0"/>
          <w:sz w:val="24"/>
          <w:szCs w:val="24"/>
          <w:lang w:eastAsia="pl-PL"/>
        </w:rPr>
      </w:pPr>
      <w:r w:rsidRPr="00A26DF6">
        <w:rPr>
          <w:bCs/>
          <w:kern w:val="0"/>
          <w:sz w:val="24"/>
          <w:szCs w:val="24"/>
          <w:lang w:eastAsia="pl-PL"/>
        </w:rPr>
        <w:t xml:space="preserve">Należy dodać, iż Komendant Straży Miejskiej w dniu 24 października 2022 r. podpisał Protokół z kontroli okresowej z dnia 14 października 2022 roku z zawartymi uchybieniami wymagającymi ich usunięcia. Powyższy Protokół wpłynął do Komendy Wojewódzkiej Policji  w Łodzi w dniu 28 października 2022 roku. </w:t>
      </w:r>
      <w:r w:rsidRPr="00A26DF6">
        <w:rPr>
          <w:kern w:val="0"/>
          <w:sz w:val="24"/>
          <w:szCs w:val="24"/>
          <w:lang w:eastAsia="pl-PL"/>
        </w:rPr>
        <w:t xml:space="preserve">W terminie 30 dni od daty otrzymania niniejszego wystąpienia pokontrolnego należy przesłać pisemną informację o sposobie wykonania wskazanych w wystąpieniu zaleceń pokontrolnych. </w:t>
      </w:r>
    </w:p>
    <w:p w:rsidR="00A23061" w:rsidRPr="00A26DF6">
      <w:pPr>
        <w:spacing w:line="480" w:lineRule="auto"/>
        <w:ind w:left="709"/>
        <w:rPr>
          <w:color w:val="000000"/>
          <w:sz w:val="24"/>
          <w:szCs w:val="24"/>
        </w:rPr>
      </w:pPr>
    </w:p>
    <w:p w:rsidR="00366568" w:rsidRPr="00A26DF6">
      <w:pPr>
        <w:spacing w:line="480" w:lineRule="auto"/>
        <w:ind w:left="709"/>
      </w:pPr>
      <w:r w:rsidRPr="00A26DF6">
        <w:rPr>
          <w:color w:val="000000"/>
          <w:sz w:val="24"/>
          <w:szCs w:val="24"/>
        </w:rPr>
        <w:t>łączę wyrazy szacunku i poważania</w:t>
      </w:r>
    </w:p>
    <w:p w:rsidR="0036656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66568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6DF6" w:rsidRPr="00A26DF6" w:rsidP="00A26DF6">
    <w:pPr>
      <w:pStyle w:val="Footer"/>
      <w:jc w:val="center"/>
    </w:pPr>
    <w:r>
      <w:t xml:space="preserve"> </w:t>
    </w:r>
    <w:r w:rsidRPr="00A26DF6">
      <w:rPr>
        <w:b/>
        <w:sz w:val="14"/>
      </w:rPr>
      <w:t>ŁÓDZKI URZĄD WOJEWÓDZKI W ŁODZI</w:t>
    </w:r>
  </w:p>
  <w:p w:rsidR="00A26DF6" w:rsidRPr="00A26DF6" w:rsidP="00A26DF6">
    <w:pPr>
      <w:tabs>
        <w:tab w:val="center" w:pos="4536"/>
        <w:tab w:val="right" w:pos="9072"/>
      </w:tabs>
      <w:jc w:val="center"/>
    </w:pPr>
    <w:r w:rsidRPr="00A26DF6">
      <w:rPr>
        <w:sz w:val="14"/>
      </w:rPr>
      <w:t xml:space="preserve">90-926 Łódź, ul. Piotrkowska 104, tel.: (+48) 42 664 10 00, fax: (+48) 42 664 10 40Elektroniczna Skrzynka Podawcza </w:t>
    </w:r>
    <w:r w:rsidRPr="00A26DF6">
      <w:rPr>
        <w:sz w:val="14"/>
      </w:rPr>
      <w:t>ePUAP</w:t>
    </w:r>
    <w:r w:rsidRPr="00A26DF6">
      <w:rPr>
        <w:sz w:val="14"/>
      </w:rPr>
      <w:t>: /</w:t>
    </w:r>
    <w:r w:rsidRPr="00A26DF6">
      <w:rPr>
        <w:sz w:val="14"/>
      </w:rPr>
      <w:t>lodzuw</w:t>
    </w:r>
    <w:r w:rsidRPr="00A26DF6">
      <w:rPr>
        <w:sz w:val="14"/>
      </w:rPr>
      <w:t>/</w:t>
    </w:r>
    <w:r w:rsidRPr="00A26DF6">
      <w:rPr>
        <w:sz w:val="14"/>
      </w:rPr>
      <w:t>SkrytkaESP</w:t>
    </w:r>
  </w:p>
  <w:p w:rsidR="00A26DF6" w:rsidRPr="00A26DF6" w:rsidP="00A26DF6">
    <w:pPr>
      <w:tabs>
        <w:tab w:val="center" w:pos="4536"/>
        <w:tab w:val="right" w:pos="9072"/>
      </w:tabs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Pr="00A26DF6">
      <w:rPr>
        <w:color w:val="000080"/>
        <w:sz w:val="14"/>
        <w:szCs w:val="14"/>
        <w:u w:val="single"/>
      </w:rPr>
      <w:t>https://www.gov.pl/web/uw-lodzki</w:t>
    </w:r>
    <w:r>
      <w:fldChar w:fldCharType="end"/>
    </w:r>
  </w:p>
  <w:p w:rsidR="00366568" w:rsidP="00A26DF6">
    <w:pPr>
      <w:tabs>
        <w:tab w:val="center" w:pos="4536"/>
        <w:tab w:val="right" w:pos="9072"/>
      </w:tabs>
      <w:jc w:val="center"/>
    </w:pPr>
    <w:r w:rsidRPr="00A26DF6"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 w:rsidRPr="00A26DF6">
      <w:rPr>
        <w:color w:val="000080"/>
        <w:sz w:val="14"/>
        <w:szCs w:val="14"/>
        <w:u w:val="single"/>
      </w:rPr>
      <w:t>https://www.gov.pl/web/uw-lodzki</w:t>
    </w:r>
    <w:r>
      <w:fldChar w:fldCharType="end"/>
    </w:r>
    <w:r w:rsidRPr="00A26DF6"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bookmarkStart w:id="2" w:name="_Hlk119323075"/>
    <w:bookmarkStart w:id="3" w:name="_Hlk119323076"/>
    <w:bookmarkStart w:id="4" w:name="_Hlk119323077"/>
    <w:bookmarkStart w:id="5" w:name="_Hlk119323078"/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6F5E90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2"/>
    <w:bookmarkEnd w:id="3"/>
    <w:bookmarkEnd w:id="4"/>
    <w:bookmarkEnd w:id="5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82233"/>
    <w:multiLevelType w:val="hybridMultilevel"/>
    <w:tmpl w:val="69A20B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00D0"/>
    <w:multiLevelType w:val="hybridMultilevel"/>
    <w:tmpl w:val="B50AC5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933CBF"/>
    <w:multiLevelType w:val="hybridMultilevel"/>
    <w:tmpl w:val="0C4AF8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41CC"/>
    <w:multiLevelType w:val="hybridMultilevel"/>
    <w:tmpl w:val="86A4BD5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71C2"/>
    <w:multiLevelType w:val="hybridMultilevel"/>
    <w:tmpl w:val="ED3CC6A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442E"/>
    <w:multiLevelType w:val="hybridMultilevel"/>
    <w:tmpl w:val="A412AE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F36D2"/>
    <w:multiLevelType w:val="hybridMultilevel"/>
    <w:tmpl w:val="7A0A31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11CBB"/>
    <w:multiLevelType w:val="hybridMultilevel"/>
    <w:tmpl w:val="DFA6625A"/>
    <w:lvl w:ilvl="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9">
    <w:nsid w:val="53D96DE3"/>
    <w:multiLevelType w:val="hybridMultilevel"/>
    <w:tmpl w:val="BE4C21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21260"/>
    <w:multiLevelType w:val="hybridMultilevel"/>
    <w:tmpl w:val="5ADE546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26B4B"/>
    <w:multiLevelType w:val="hybridMultilevel"/>
    <w:tmpl w:val="CE46F9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45B90"/>
    <w:multiLevelType w:val="hybridMultilevel"/>
    <w:tmpl w:val="B3DC85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74DD9"/>
    <w:multiLevelType w:val="hybridMultilevel"/>
    <w:tmpl w:val="E46C8A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A0129"/>
    <w:multiLevelType w:val="hybridMultilevel"/>
    <w:tmpl w:val="4C7A4CE0"/>
    <w:lvl w:ilvl="0">
      <w:start w:val="1"/>
      <w:numFmt w:val="decimal"/>
      <w:lvlText w:val="%1."/>
      <w:lvlJc w:val="center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6"/>
  </w:num>
  <w:num w:numId="11">
    <w:abstractNumId w:val="0"/>
  </w:num>
  <w:num w:numId="12">
    <w:abstractNumId w:val="9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DF6"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06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2272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Dyżurny WCZK</cp:lastModifiedBy>
  <cp:revision>21</cp:revision>
  <cp:lastPrinted>1899-12-31T23:00:00Z</cp:lastPrinted>
  <dcterms:created xsi:type="dcterms:W3CDTF">2020-01-08T11:12:00Z</dcterms:created>
  <dcterms:modified xsi:type="dcterms:W3CDTF">2022-11-14T12:03:00Z</dcterms:modified>
</cp:coreProperties>
</file>