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A69EA" w14:textId="47BE6C21" w:rsidR="00D34062" w:rsidRPr="009447B7" w:rsidRDefault="009447B7" w:rsidP="00D34062">
      <w:pPr>
        <w:rPr>
          <w:rFonts w:ascii="Times New Roman" w:hAnsi="Times New Roman" w:cs="Times New Roman"/>
        </w:rPr>
      </w:pPr>
      <w:r>
        <w:tab/>
      </w:r>
      <w:r>
        <w:tab/>
      </w:r>
      <w:r>
        <w:tab/>
      </w:r>
      <w:r>
        <w:tab/>
      </w:r>
      <w:r>
        <w:tab/>
      </w:r>
      <w:r>
        <w:tab/>
      </w:r>
      <w:r>
        <w:tab/>
      </w:r>
      <w:r>
        <w:tab/>
        <w:t xml:space="preserve">      </w:t>
      </w:r>
      <w:r w:rsidRPr="009447B7">
        <w:rPr>
          <w:rFonts w:ascii="Times New Roman" w:hAnsi="Times New Roman" w:cs="Times New Roman"/>
        </w:rPr>
        <w:t xml:space="preserve">Warszawa, </w:t>
      </w:r>
      <w:r w:rsidR="005B5A8D">
        <w:rPr>
          <w:rFonts w:ascii="Times New Roman" w:hAnsi="Times New Roman" w:cs="Times New Roman"/>
        </w:rPr>
        <w:t>15 lutego</w:t>
      </w:r>
      <w:r w:rsidRPr="009447B7">
        <w:rPr>
          <w:rFonts w:ascii="Times New Roman" w:hAnsi="Times New Roman" w:cs="Times New Roman"/>
        </w:rPr>
        <w:t xml:space="preserve"> 2025 r.</w:t>
      </w:r>
    </w:p>
    <w:p w14:paraId="418D2AA4" w14:textId="77777777" w:rsidR="009447B7" w:rsidRDefault="009447B7" w:rsidP="001276F8">
      <w:pPr>
        <w:ind w:firstLine="708"/>
        <w:jc w:val="center"/>
        <w:rPr>
          <w:rFonts w:ascii="Times New Roman" w:hAnsi="Times New Roman" w:cs="Times New Roman"/>
          <w:b/>
          <w:bCs/>
          <w:sz w:val="28"/>
          <w:szCs w:val="28"/>
        </w:rPr>
      </w:pPr>
    </w:p>
    <w:p w14:paraId="47B98201" w14:textId="385F780C" w:rsidR="00D34062" w:rsidRPr="001276F8" w:rsidRDefault="00D34062" w:rsidP="001276F8">
      <w:pPr>
        <w:ind w:firstLine="708"/>
        <w:jc w:val="center"/>
        <w:rPr>
          <w:rFonts w:ascii="Times New Roman" w:hAnsi="Times New Roman" w:cs="Times New Roman"/>
          <w:b/>
          <w:bCs/>
          <w:sz w:val="28"/>
          <w:szCs w:val="28"/>
        </w:rPr>
      </w:pPr>
      <w:r w:rsidRPr="001276F8">
        <w:rPr>
          <w:rFonts w:ascii="Times New Roman" w:hAnsi="Times New Roman" w:cs="Times New Roman"/>
          <w:b/>
          <w:bCs/>
          <w:sz w:val="28"/>
          <w:szCs w:val="28"/>
        </w:rPr>
        <w:t xml:space="preserve">Opinia  </w:t>
      </w:r>
      <w:r w:rsidR="00E02F17" w:rsidRPr="001276F8">
        <w:rPr>
          <w:rFonts w:ascii="Times New Roman" w:hAnsi="Times New Roman" w:cs="Times New Roman"/>
          <w:b/>
          <w:bCs/>
          <w:sz w:val="28"/>
          <w:szCs w:val="28"/>
        </w:rPr>
        <w:t>KKPK dot.</w:t>
      </w:r>
      <w:r w:rsidRPr="001276F8">
        <w:rPr>
          <w:rFonts w:ascii="Times New Roman" w:hAnsi="Times New Roman" w:cs="Times New Roman"/>
          <w:b/>
          <w:bCs/>
          <w:sz w:val="28"/>
          <w:szCs w:val="28"/>
        </w:rPr>
        <w:t xml:space="preserve"> zaproponowanej przez Naczelną Izbę Lekarską regulacji art. 160a </w:t>
      </w:r>
      <w:r w:rsidR="00E02F17" w:rsidRPr="001276F8">
        <w:rPr>
          <w:rFonts w:ascii="Times New Roman" w:hAnsi="Times New Roman" w:cs="Times New Roman"/>
          <w:b/>
          <w:bCs/>
          <w:sz w:val="28"/>
          <w:szCs w:val="28"/>
        </w:rPr>
        <w:t>k.k.</w:t>
      </w:r>
      <w:r w:rsidRPr="001276F8">
        <w:rPr>
          <w:rFonts w:ascii="Times New Roman" w:hAnsi="Times New Roman" w:cs="Times New Roman"/>
          <w:b/>
          <w:bCs/>
          <w:sz w:val="28"/>
          <w:szCs w:val="28"/>
        </w:rPr>
        <w:t xml:space="preserve"> ograniczające</w:t>
      </w:r>
      <w:r w:rsidR="00C74F56">
        <w:rPr>
          <w:rFonts w:ascii="Times New Roman" w:hAnsi="Times New Roman" w:cs="Times New Roman"/>
          <w:b/>
          <w:bCs/>
          <w:sz w:val="28"/>
          <w:szCs w:val="28"/>
        </w:rPr>
        <w:t>j</w:t>
      </w:r>
      <w:r w:rsidRPr="001276F8">
        <w:rPr>
          <w:rFonts w:ascii="Times New Roman" w:hAnsi="Times New Roman" w:cs="Times New Roman"/>
          <w:b/>
          <w:bCs/>
          <w:sz w:val="28"/>
          <w:szCs w:val="28"/>
        </w:rPr>
        <w:t xml:space="preserve"> zakres odpowiedzialności karnej osób wykonujących zawody medyczne</w:t>
      </w:r>
      <w:r w:rsidR="009C65F5">
        <w:rPr>
          <w:rFonts w:ascii="Times New Roman" w:hAnsi="Times New Roman" w:cs="Times New Roman"/>
          <w:b/>
          <w:bCs/>
          <w:sz w:val="28"/>
          <w:szCs w:val="28"/>
        </w:rPr>
        <w:t>.</w:t>
      </w:r>
    </w:p>
    <w:p w14:paraId="32BD30EA" w14:textId="77777777" w:rsidR="00D34062" w:rsidRDefault="00D34062" w:rsidP="00D34062">
      <w:pPr>
        <w:jc w:val="both"/>
      </w:pPr>
      <w:r>
        <w:t xml:space="preserve"> </w:t>
      </w:r>
    </w:p>
    <w:p w14:paraId="1F0A3E9A" w14:textId="77777777" w:rsidR="00D34062" w:rsidRPr="000362BF" w:rsidRDefault="00D34062" w:rsidP="000362BF">
      <w:pPr>
        <w:pStyle w:val="Akapitzlist"/>
        <w:numPr>
          <w:ilvl w:val="0"/>
          <w:numId w:val="1"/>
        </w:numPr>
        <w:spacing w:after="0" w:line="360" w:lineRule="auto"/>
        <w:jc w:val="both"/>
        <w:rPr>
          <w:rFonts w:ascii="Times New Roman" w:hAnsi="Times New Roman" w:cs="Times New Roman"/>
          <w:b/>
          <w:bCs/>
        </w:rPr>
      </w:pPr>
      <w:r w:rsidRPr="000362BF">
        <w:rPr>
          <w:rFonts w:ascii="Times New Roman" w:hAnsi="Times New Roman" w:cs="Times New Roman"/>
          <w:b/>
          <w:bCs/>
        </w:rPr>
        <w:t>Wprowadzenie</w:t>
      </w:r>
    </w:p>
    <w:p w14:paraId="793D2578" w14:textId="3377259F" w:rsidR="00D34062" w:rsidRPr="000362BF" w:rsidRDefault="00D34062" w:rsidP="000362BF">
      <w:pPr>
        <w:spacing w:after="0" w:line="360" w:lineRule="auto"/>
        <w:jc w:val="both"/>
        <w:rPr>
          <w:rFonts w:ascii="Times New Roman" w:hAnsi="Times New Roman" w:cs="Times New Roman"/>
        </w:rPr>
      </w:pPr>
      <w:r w:rsidRPr="000362BF">
        <w:rPr>
          <w:rFonts w:ascii="Times New Roman" w:hAnsi="Times New Roman" w:cs="Times New Roman"/>
        </w:rPr>
        <w:t>1.</w:t>
      </w:r>
      <w:r w:rsidR="00D25B9E" w:rsidRPr="000362BF">
        <w:rPr>
          <w:rFonts w:ascii="Times New Roman" w:hAnsi="Times New Roman" w:cs="Times New Roman"/>
        </w:rPr>
        <w:t xml:space="preserve"> </w:t>
      </w:r>
      <w:r w:rsidRPr="000362BF">
        <w:rPr>
          <w:rFonts w:ascii="Times New Roman" w:hAnsi="Times New Roman" w:cs="Times New Roman"/>
        </w:rPr>
        <w:t>Pismem z dnia 23 lipca 2024 r. skierowanym do Ministra Sprawiedliwości</w:t>
      </w:r>
      <w:r w:rsidR="00FB5B89" w:rsidRPr="000362BF">
        <w:rPr>
          <w:rFonts w:ascii="Times New Roman" w:hAnsi="Times New Roman" w:cs="Times New Roman"/>
        </w:rPr>
        <w:t xml:space="preserve"> </w:t>
      </w:r>
      <w:r w:rsidRPr="000362BF">
        <w:rPr>
          <w:rFonts w:ascii="Times New Roman" w:hAnsi="Times New Roman" w:cs="Times New Roman"/>
        </w:rPr>
        <w:t xml:space="preserve"> Prezes Naczelnej Rady Lekarskiej poinformował o złożeniu propozycji zmian w </w:t>
      </w:r>
      <w:r w:rsidR="00FB5B89" w:rsidRPr="000362BF">
        <w:rPr>
          <w:rFonts w:ascii="Times New Roman" w:hAnsi="Times New Roman" w:cs="Times New Roman"/>
        </w:rPr>
        <w:t>ustawie z dnia 6 czerwca 1997</w:t>
      </w:r>
      <w:r w:rsidR="009C65F5">
        <w:rPr>
          <w:rFonts w:ascii="Times New Roman" w:hAnsi="Times New Roman" w:cs="Times New Roman"/>
        </w:rPr>
        <w:t> </w:t>
      </w:r>
      <w:r w:rsidR="00FB5B89" w:rsidRPr="000362BF">
        <w:rPr>
          <w:rFonts w:ascii="Times New Roman" w:hAnsi="Times New Roman" w:cs="Times New Roman"/>
        </w:rPr>
        <w:t xml:space="preserve">r. </w:t>
      </w:r>
      <w:r w:rsidR="00D25B9E" w:rsidRPr="000362BF">
        <w:rPr>
          <w:rFonts w:ascii="Times New Roman" w:hAnsi="Times New Roman" w:cs="Times New Roman"/>
        </w:rPr>
        <w:t xml:space="preserve">– Kodeks karny </w:t>
      </w:r>
      <w:r w:rsidR="00FB5B89" w:rsidRPr="000362BF">
        <w:rPr>
          <w:rFonts w:ascii="Times New Roman" w:hAnsi="Times New Roman" w:cs="Times New Roman"/>
        </w:rPr>
        <w:t>(</w:t>
      </w:r>
      <w:r w:rsidR="00D25B9E" w:rsidRPr="000362BF">
        <w:rPr>
          <w:rFonts w:ascii="Times New Roman" w:hAnsi="Times New Roman" w:cs="Times New Roman"/>
        </w:rPr>
        <w:t xml:space="preserve">t. jedn. </w:t>
      </w:r>
      <w:r w:rsidR="00FB5B89" w:rsidRPr="000362BF">
        <w:rPr>
          <w:rFonts w:ascii="Times New Roman" w:hAnsi="Times New Roman" w:cs="Times New Roman"/>
        </w:rPr>
        <w:t xml:space="preserve">Dz. U. </w:t>
      </w:r>
      <w:r w:rsidR="00D25B9E" w:rsidRPr="000362BF">
        <w:rPr>
          <w:rFonts w:ascii="Times New Roman" w:hAnsi="Times New Roman" w:cs="Times New Roman"/>
        </w:rPr>
        <w:t>2024, poz. 17;</w:t>
      </w:r>
      <w:r w:rsidR="00FB5B89" w:rsidRPr="000362BF">
        <w:rPr>
          <w:rFonts w:ascii="Times New Roman" w:hAnsi="Times New Roman" w:cs="Times New Roman"/>
        </w:rPr>
        <w:t xml:space="preserve"> dalej: k.k.) </w:t>
      </w:r>
      <w:r w:rsidRPr="000362BF">
        <w:rPr>
          <w:rFonts w:ascii="Times New Roman" w:hAnsi="Times New Roman" w:cs="Times New Roman"/>
        </w:rPr>
        <w:t xml:space="preserve">dotyczących ograniczenia odpowiedzialności karnej </w:t>
      </w:r>
      <w:r w:rsidR="00615775">
        <w:rPr>
          <w:rFonts w:ascii="Times New Roman" w:hAnsi="Times New Roman" w:cs="Times New Roman"/>
        </w:rPr>
        <w:t xml:space="preserve">osób wykonujących zawody medyczne </w:t>
      </w:r>
      <w:r w:rsidRPr="000362BF">
        <w:rPr>
          <w:rFonts w:ascii="Times New Roman" w:hAnsi="Times New Roman" w:cs="Times New Roman"/>
        </w:rPr>
        <w:t xml:space="preserve">za nieumyślne przestępstwa przeciwko życiu i zdrowiu popełnione w związku z udzielaniem świadczeń zdrowotnych. Do pisma dołączono projekt nowelizacji </w:t>
      </w:r>
      <w:r w:rsidR="00D25B9E" w:rsidRPr="000362BF">
        <w:rPr>
          <w:rFonts w:ascii="Times New Roman" w:hAnsi="Times New Roman" w:cs="Times New Roman"/>
        </w:rPr>
        <w:t>k.k.,</w:t>
      </w:r>
      <w:r w:rsidRPr="000362BF">
        <w:rPr>
          <w:rFonts w:ascii="Times New Roman" w:hAnsi="Times New Roman" w:cs="Times New Roman"/>
        </w:rPr>
        <w:t xml:space="preserve"> w którym proponuje się wprowadzenie art. 160a o następującej treści:</w:t>
      </w:r>
    </w:p>
    <w:p w14:paraId="39D36D65" w14:textId="54C410E6" w:rsidR="00D34062" w:rsidRPr="000362BF" w:rsidRDefault="00D34062" w:rsidP="000362BF">
      <w:pPr>
        <w:spacing w:after="0" w:line="360" w:lineRule="auto"/>
        <w:jc w:val="both"/>
        <w:rPr>
          <w:rFonts w:ascii="Times New Roman" w:hAnsi="Times New Roman" w:cs="Times New Roman"/>
        </w:rPr>
      </w:pPr>
      <w:r w:rsidRPr="000362BF">
        <w:rPr>
          <w:rFonts w:ascii="Times New Roman" w:hAnsi="Times New Roman" w:cs="Times New Roman"/>
          <w:b/>
          <w:bCs/>
        </w:rPr>
        <w:t xml:space="preserve">„ Nie podlega karze za przestępstwo określone w art. 155, art. 156 par. 2, art. 157 par. 3 lub art. 160 par. 3 osoba wykonująca zawód medyczny w rozumieniu przepisów ustawy dnia 15 kwietnia 2011 r. o działalności leczniczej (Dz. U. z 2023, poz. 991, ze zm.), która dopuściła się tego czynu udzielając świadczenia zdrowotnego, chyba że sprawca w czasie jego popełnienia był w stanie nietrzeźwości lub pod wpływem środka odurzającego lub innego podobnie działającego środka albo gdy spowodowany skutek był wynikiem rażącego niezachowania ostrożności wymaganej w danych </w:t>
      </w:r>
      <w:r w:rsidR="00327AE4" w:rsidRPr="000362BF">
        <w:rPr>
          <w:rFonts w:ascii="Times New Roman" w:hAnsi="Times New Roman" w:cs="Times New Roman"/>
          <w:b/>
          <w:bCs/>
        </w:rPr>
        <w:t>okolicznościach</w:t>
      </w:r>
      <w:r w:rsidR="00D25B9E" w:rsidRPr="000362BF">
        <w:rPr>
          <w:rFonts w:ascii="Times New Roman" w:hAnsi="Times New Roman" w:cs="Times New Roman"/>
          <w:b/>
          <w:bCs/>
        </w:rPr>
        <w:t>”</w:t>
      </w:r>
      <w:r w:rsidRPr="000362BF">
        <w:rPr>
          <w:rFonts w:ascii="Times New Roman" w:hAnsi="Times New Roman" w:cs="Times New Roman"/>
          <w:b/>
          <w:bCs/>
        </w:rPr>
        <w:t>.</w:t>
      </w:r>
    </w:p>
    <w:p w14:paraId="7F189ED1" w14:textId="77777777" w:rsidR="00D34062" w:rsidRPr="000362BF" w:rsidRDefault="00D34062" w:rsidP="000362BF">
      <w:pPr>
        <w:spacing w:after="0" w:line="360" w:lineRule="auto"/>
        <w:jc w:val="both"/>
        <w:rPr>
          <w:rFonts w:ascii="Times New Roman" w:hAnsi="Times New Roman" w:cs="Times New Roman"/>
          <w:b/>
          <w:bCs/>
        </w:rPr>
      </w:pPr>
    </w:p>
    <w:p w14:paraId="6E91C40A" w14:textId="2E521924" w:rsidR="00D34062" w:rsidRPr="000362BF" w:rsidRDefault="000362BF" w:rsidP="000362BF">
      <w:pPr>
        <w:spacing w:after="0" w:line="360" w:lineRule="auto"/>
        <w:jc w:val="both"/>
        <w:rPr>
          <w:rFonts w:ascii="Times New Roman" w:hAnsi="Times New Roman" w:cs="Times New Roman"/>
        </w:rPr>
      </w:pPr>
      <w:r>
        <w:rPr>
          <w:rFonts w:ascii="Times New Roman" w:hAnsi="Times New Roman" w:cs="Times New Roman"/>
        </w:rPr>
        <w:t xml:space="preserve">2. </w:t>
      </w:r>
      <w:r w:rsidR="00D34062" w:rsidRPr="000362BF">
        <w:rPr>
          <w:rFonts w:ascii="Times New Roman" w:hAnsi="Times New Roman" w:cs="Times New Roman"/>
        </w:rPr>
        <w:t xml:space="preserve">W uzasadnieniu projektu nowelizacji </w:t>
      </w:r>
      <w:r w:rsidR="00D25B9E" w:rsidRPr="000362BF">
        <w:rPr>
          <w:rFonts w:ascii="Times New Roman" w:hAnsi="Times New Roman" w:cs="Times New Roman"/>
        </w:rPr>
        <w:t>k.k.</w:t>
      </w:r>
      <w:r w:rsidR="00D34062" w:rsidRPr="000362BF">
        <w:rPr>
          <w:rFonts w:ascii="Times New Roman" w:hAnsi="Times New Roman" w:cs="Times New Roman"/>
        </w:rPr>
        <w:t xml:space="preserve"> wskazywano na zmiany kulturowe i wzrost świadomości prawnej społeczeństwa, które powodują zwiększanie presji, aby pociągać do odpowiedzialności karnej osoby wykonujące zawody medyczne. Prowadzi to z jednej strony do rezygnacji przez te podmioty z podejmowania ryzykownych działań terapeutycznych (co działa na </w:t>
      </w:r>
      <w:r w:rsidR="00E8144B" w:rsidRPr="000362BF">
        <w:rPr>
          <w:rFonts w:ascii="Times New Roman" w:hAnsi="Times New Roman" w:cs="Times New Roman"/>
        </w:rPr>
        <w:t>nie</w:t>
      </w:r>
      <w:r w:rsidR="00D34062" w:rsidRPr="000362BF">
        <w:rPr>
          <w:rFonts w:ascii="Times New Roman" w:hAnsi="Times New Roman" w:cs="Times New Roman"/>
        </w:rPr>
        <w:t xml:space="preserve">korzyść pacjenta), a nawet do rezygnacji </w:t>
      </w:r>
      <w:r w:rsidR="0014185E">
        <w:rPr>
          <w:rFonts w:ascii="Times New Roman" w:hAnsi="Times New Roman" w:cs="Times New Roman"/>
        </w:rPr>
        <w:t>przez lekarzy z</w:t>
      </w:r>
      <w:r w:rsidR="005F2FFA">
        <w:rPr>
          <w:rFonts w:ascii="Times New Roman" w:hAnsi="Times New Roman" w:cs="Times New Roman"/>
        </w:rPr>
        <w:t xml:space="preserve"> kształcenia się w specjalizacjach, </w:t>
      </w:r>
      <w:r w:rsidR="00182FEB">
        <w:rPr>
          <w:rFonts w:ascii="Times New Roman" w:hAnsi="Times New Roman" w:cs="Times New Roman"/>
        </w:rPr>
        <w:t xml:space="preserve">czy też pracy w miejscach </w:t>
      </w:r>
      <w:r w:rsidR="005F2FFA">
        <w:rPr>
          <w:rFonts w:ascii="Times New Roman" w:hAnsi="Times New Roman" w:cs="Times New Roman"/>
        </w:rPr>
        <w:t>w których ryzyko niepowodzenia leczniczego jest zwiększone</w:t>
      </w:r>
      <w:r w:rsidR="00D34062" w:rsidRPr="000362BF">
        <w:rPr>
          <w:rFonts w:ascii="Times New Roman" w:hAnsi="Times New Roman" w:cs="Times New Roman"/>
        </w:rPr>
        <w:t xml:space="preserve">, z drugiej - do tzw. medycyny asekuracyjnej (tj. </w:t>
      </w:r>
      <w:r w:rsidR="001276F8" w:rsidRPr="000362BF">
        <w:rPr>
          <w:rFonts w:ascii="Times New Roman" w:hAnsi="Times New Roman" w:cs="Times New Roman"/>
        </w:rPr>
        <w:t>zlecania</w:t>
      </w:r>
      <w:r w:rsidR="00D34062" w:rsidRPr="000362BF">
        <w:rPr>
          <w:rFonts w:ascii="Times New Roman" w:hAnsi="Times New Roman" w:cs="Times New Roman"/>
        </w:rPr>
        <w:t xml:space="preserve"> badań diagnostycznych „na wszelki wypadek”), która generuje spore koszty. Wskazuje się </w:t>
      </w:r>
      <w:r w:rsidR="00E8144B" w:rsidRPr="000362BF">
        <w:rPr>
          <w:rFonts w:ascii="Times New Roman" w:hAnsi="Times New Roman" w:cs="Times New Roman"/>
        </w:rPr>
        <w:t xml:space="preserve">ponadto </w:t>
      </w:r>
      <w:r w:rsidR="00D34062" w:rsidRPr="000362BF">
        <w:rPr>
          <w:rFonts w:ascii="Times New Roman" w:hAnsi="Times New Roman" w:cs="Times New Roman"/>
        </w:rPr>
        <w:t xml:space="preserve">na nienależyte raportowanie zdarzeń medycznych, a także na brak </w:t>
      </w:r>
      <w:r w:rsidR="001276F8" w:rsidRPr="000362BF">
        <w:rPr>
          <w:rFonts w:ascii="Times New Roman" w:hAnsi="Times New Roman" w:cs="Times New Roman"/>
        </w:rPr>
        <w:t>o</w:t>
      </w:r>
      <w:r w:rsidR="00D34062" w:rsidRPr="000362BF">
        <w:rPr>
          <w:rFonts w:ascii="Times New Roman" w:hAnsi="Times New Roman" w:cs="Times New Roman"/>
        </w:rPr>
        <w:t xml:space="preserve">pracowań </w:t>
      </w:r>
      <w:r w:rsidR="001276F8" w:rsidRPr="000362BF">
        <w:rPr>
          <w:rFonts w:ascii="Times New Roman" w:hAnsi="Times New Roman" w:cs="Times New Roman"/>
        </w:rPr>
        <w:t xml:space="preserve">powstałych na ich bazie, </w:t>
      </w:r>
      <w:r w:rsidR="00D34062" w:rsidRPr="000362BF">
        <w:rPr>
          <w:rFonts w:ascii="Times New Roman" w:hAnsi="Times New Roman" w:cs="Times New Roman"/>
        </w:rPr>
        <w:t>mogących polepszyć jakość opieki zdrowotnej. Niejako „w zamian”</w:t>
      </w:r>
      <w:r w:rsidR="00D34062" w:rsidRPr="000362BF">
        <w:rPr>
          <w:rFonts w:ascii="Times New Roman" w:hAnsi="Times New Roman" w:cs="Times New Roman"/>
          <w:b/>
          <w:bCs/>
        </w:rPr>
        <w:t xml:space="preserve"> </w:t>
      </w:r>
      <w:r w:rsidR="00D34062" w:rsidRPr="00CB2D1C">
        <w:rPr>
          <w:rFonts w:ascii="Times New Roman" w:hAnsi="Times New Roman" w:cs="Times New Roman"/>
        </w:rPr>
        <w:t xml:space="preserve">za ograniczenie odpowiedzialności karnej osób wykonujących zawody medyczne za popełniane przez nich </w:t>
      </w:r>
      <w:r w:rsidR="00D34062" w:rsidRPr="00CB2D1C">
        <w:rPr>
          <w:rFonts w:ascii="Times New Roman" w:hAnsi="Times New Roman" w:cs="Times New Roman"/>
        </w:rPr>
        <w:lastRenderedPageBreak/>
        <w:t xml:space="preserve">nieumyślne przestępstwa </w:t>
      </w:r>
      <w:r w:rsidR="00B1486F" w:rsidRPr="00CB2D1C">
        <w:rPr>
          <w:rFonts w:ascii="Times New Roman" w:hAnsi="Times New Roman" w:cs="Times New Roman"/>
        </w:rPr>
        <w:t>przeciwko życiu i zdrowiu</w:t>
      </w:r>
      <w:r w:rsidR="00B1486F" w:rsidRPr="000362BF">
        <w:rPr>
          <w:rFonts w:ascii="Times New Roman" w:hAnsi="Times New Roman" w:cs="Times New Roman"/>
          <w:b/>
          <w:bCs/>
        </w:rPr>
        <w:t xml:space="preserve"> </w:t>
      </w:r>
      <w:r w:rsidR="00E8144B" w:rsidRPr="000362BF">
        <w:rPr>
          <w:rFonts w:ascii="Times New Roman" w:hAnsi="Times New Roman" w:cs="Times New Roman"/>
        </w:rPr>
        <w:t>projektodawca</w:t>
      </w:r>
      <w:r w:rsidR="00D34062" w:rsidRPr="000362BF">
        <w:rPr>
          <w:rFonts w:ascii="Times New Roman" w:hAnsi="Times New Roman" w:cs="Times New Roman"/>
        </w:rPr>
        <w:t xml:space="preserve"> proponuje</w:t>
      </w:r>
      <w:r w:rsidR="008D2B5C">
        <w:rPr>
          <w:rStyle w:val="Odwoanieprzypisudolnego"/>
          <w:rFonts w:ascii="Times New Roman" w:hAnsi="Times New Roman" w:cs="Times New Roman"/>
        </w:rPr>
        <w:footnoteReference w:id="1"/>
      </w:r>
      <w:r w:rsidR="00D34062" w:rsidRPr="000362BF">
        <w:rPr>
          <w:rFonts w:ascii="Times New Roman" w:hAnsi="Times New Roman" w:cs="Times New Roman"/>
          <w:b/>
          <w:bCs/>
        </w:rPr>
        <w:t xml:space="preserve"> </w:t>
      </w:r>
      <w:r w:rsidR="00D34062" w:rsidRPr="000362BF">
        <w:rPr>
          <w:rFonts w:ascii="Times New Roman" w:hAnsi="Times New Roman" w:cs="Times New Roman"/>
        </w:rPr>
        <w:t xml:space="preserve">wzmocnienie pionu odpowiedzialności zawodowej </w:t>
      </w:r>
      <w:r w:rsidR="001276F8" w:rsidRPr="000362BF">
        <w:rPr>
          <w:rFonts w:ascii="Times New Roman" w:hAnsi="Times New Roman" w:cs="Times New Roman"/>
        </w:rPr>
        <w:t>lekarzy</w:t>
      </w:r>
      <w:r w:rsidR="001276F8" w:rsidRPr="000362BF">
        <w:rPr>
          <w:rFonts w:ascii="Times New Roman" w:hAnsi="Times New Roman" w:cs="Times New Roman"/>
          <w:b/>
          <w:bCs/>
        </w:rPr>
        <w:t xml:space="preserve"> </w:t>
      </w:r>
      <w:r w:rsidR="00D34062" w:rsidRPr="000362BF">
        <w:rPr>
          <w:rFonts w:ascii="Times New Roman" w:hAnsi="Times New Roman" w:cs="Times New Roman"/>
        </w:rPr>
        <w:t>przez zmianę przepisów regulujących postępowanie dyscyplinarne</w:t>
      </w:r>
      <w:r w:rsidR="001276F8" w:rsidRPr="000362BF">
        <w:rPr>
          <w:rFonts w:ascii="Times New Roman" w:hAnsi="Times New Roman" w:cs="Times New Roman"/>
        </w:rPr>
        <w:t>, a</w:t>
      </w:r>
      <w:r w:rsidR="00D34062" w:rsidRPr="000362BF">
        <w:rPr>
          <w:rFonts w:ascii="Times New Roman" w:hAnsi="Times New Roman" w:cs="Times New Roman"/>
        </w:rPr>
        <w:t xml:space="preserve"> </w:t>
      </w:r>
      <w:r w:rsidR="001276F8" w:rsidRPr="000362BF">
        <w:rPr>
          <w:rFonts w:ascii="Times New Roman" w:hAnsi="Times New Roman" w:cs="Times New Roman"/>
        </w:rPr>
        <w:t xml:space="preserve">zawartych w ustawie z dnia 2 grudnia 2009 r. </w:t>
      </w:r>
      <w:r w:rsidR="00D34062" w:rsidRPr="000362BF">
        <w:rPr>
          <w:rFonts w:ascii="Times New Roman" w:hAnsi="Times New Roman" w:cs="Times New Roman"/>
        </w:rPr>
        <w:t>o izbach lekarskich</w:t>
      </w:r>
      <w:r w:rsidR="001276F8" w:rsidRPr="000362BF">
        <w:rPr>
          <w:rFonts w:ascii="Times New Roman" w:hAnsi="Times New Roman" w:cs="Times New Roman"/>
        </w:rPr>
        <w:t xml:space="preserve"> (Dz. U. z 2021, poz. 1342)</w:t>
      </w:r>
      <w:r w:rsidR="00D34062" w:rsidRPr="000362BF">
        <w:rPr>
          <w:rFonts w:ascii="Times New Roman" w:hAnsi="Times New Roman" w:cs="Times New Roman"/>
        </w:rPr>
        <w:t xml:space="preserve">, po to aby </w:t>
      </w:r>
      <w:r w:rsidR="00E8144B" w:rsidRPr="000362BF">
        <w:rPr>
          <w:rFonts w:ascii="Times New Roman" w:hAnsi="Times New Roman" w:cs="Times New Roman"/>
        </w:rPr>
        <w:t xml:space="preserve">zwiększyć </w:t>
      </w:r>
      <w:r w:rsidR="00D34062" w:rsidRPr="000362BF">
        <w:rPr>
          <w:rFonts w:ascii="Times New Roman" w:hAnsi="Times New Roman" w:cs="Times New Roman"/>
        </w:rPr>
        <w:t>efektywność prowadzonych postępowań</w:t>
      </w:r>
      <w:r w:rsidR="00D34062" w:rsidRPr="000362BF">
        <w:rPr>
          <w:rStyle w:val="Odwoanieprzypisudolnego"/>
          <w:rFonts w:ascii="Times New Roman" w:hAnsi="Times New Roman" w:cs="Times New Roman"/>
        </w:rPr>
        <w:footnoteReference w:id="2"/>
      </w:r>
      <w:r w:rsidR="00D34062" w:rsidRPr="000362BF">
        <w:rPr>
          <w:rFonts w:ascii="Times New Roman" w:hAnsi="Times New Roman" w:cs="Times New Roman"/>
        </w:rPr>
        <w:t>. Stworzono także portal prawomocnych orzeczeń sądów lekarskich, którego celem ma być poddanie ich kontroli społecznej.</w:t>
      </w:r>
    </w:p>
    <w:p w14:paraId="691AA73F" w14:textId="77777777" w:rsidR="00D34062" w:rsidRPr="000362BF" w:rsidRDefault="00D34062" w:rsidP="000362BF">
      <w:pPr>
        <w:spacing w:after="0" w:line="360" w:lineRule="auto"/>
        <w:jc w:val="both"/>
        <w:rPr>
          <w:rFonts w:ascii="Times New Roman" w:hAnsi="Times New Roman" w:cs="Times New Roman"/>
        </w:rPr>
      </w:pPr>
    </w:p>
    <w:p w14:paraId="3E8F0037" w14:textId="42755566" w:rsidR="00D34062" w:rsidRPr="000362BF" w:rsidRDefault="000362BF" w:rsidP="000362BF">
      <w:pPr>
        <w:spacing w:after="0" w:line="360" w:lineRule="auto"/>
        <w:jc w:val="both"/>
        <w:rPr>
          <w:rFonts w:ascii="Times New Roman" w:hAnsi="Times New Roman" w:cs="Times New Roman"/>
        </w:rPr>
      </w:pPr>
      <w:r>
        <w:rPr>
          <w:rFonts w:ascii="Times New Roman" w:hAnsi="Times New Roman" w:cs="Times New Roman"/>
        </w:rPr>
        <w:t>3</w:t>
      </w:r>
      <w:r w:rsidR="00D34062" w:rsidRPr="000362BF">
        <w:rPr>
          <w:rFonts w:ascii="Times New Roman" w:hAnsi="Times New Roman" w:cs="Times New Roman"/>
        </w:rPr>
        <w:t xml:space="preserve">. Do projektu nowelizacji </w:t>
      </w:r>
      <w:r w:rsidR="00D25B9E" w:rsidRPr="000362BF">
        <w:rPr>
          <w:rFonts w:ascii="Times New Roman" w:hAnsi="Times New Roman" w:cs="Times New Roman"/>
        </w:rPr>
        <w:t>k.k.</w:t>
      </w:r>
      <w:r w:rsidR="00D34062" w:rsidRPr="000362BF">
        <w:rPr>
          <w:rFonts w:ascii="Times New Roman" w:hAnsi="Times New Roman" w:cs="Times New Roman"/>
        </w:rPr>
        <w:t xml:space="preserve"> dołączono ponadto fragment uzasadnienia do projektu ustawy o systemie rejestracji zdarzeń niepożądanych i systemie kompensacji zdarzeń medycznych, </w:t>
      </w:r>
      <w:r w:rsidR="001276F8" w:rsidRPr="000362BF">
        <w:rPr>
          <w:rFonts w:ascii="Times New Roman" w:hAnsi="Times New Roman" w:cs="Times New Roman"/>
        </w:rPr>
        <w:t>który został przyjęty</w:t>
      </w:r>
      <w:r w:rsidR="00D34062" w:rsidRPr="000362BF">
        <w:rPr>
          <w:rFonts w:ascii="Times New Roman" w:hAnsi="Times New Roman" w:cs="Times New Roman"/>
        </w:rPr>
        <w:t xml:space="preserve"> przez NRL w styczniu 2023 r.</w:t>
      </w:r>
      <w:r w:rsidR="001276F8" w:rsidRPr="000362BF">
        <w:rPr>
          <w:rFonts w:ascii="Times New Roman" w:hAnsi="Times New Roman" w:cs="Times New Roman"/>
        </w:rPr>
        <w:t xml:space="preserve"> Przewidywał on </w:t>
      </w:r>
      <w:r w:rsidR="00D34062" w:rsidRPr="000362BF">
        <w:rPr>
          <w:rFonts w:ascii="Times New Roman" w:hAnsi="Times New Roman" w:cs="Times New Roman"/>
        </w:rPr>
        <w:t xml:space="preserve">m.in. obowiązkowy system monitorowania zdarzeń niepożądanych przez podmioty lecznicze, a także wdrażania wniosków płynących z tych analiz. Wskazuje się w tym uzasadnieniu m.in. </w:t>
      </w:r>
      <w:r w:rsidR="00F1132F" w:rsidRPr="000362BF">
        <w:rPr>
          <w:rFonts w:ascii="Times New Roman" w:hAnsi="Times New Roman" w:cs="Times New Roman"/>
        </w:rPr>
        <w:t xml:space="preserve">na fakt, iż </w:t>
      </w:r>
      <w:r w:rsidR="00D34062" w:rsidRPr="000362BF">
        <w:rPr>
          <w:rFonts w:ascii="Times New Roman" w:hAnsi="Times New Roman" w:cs="Times New Roman"/>
        </w:rPr>
        <w:t xml:space="preserve">jedynie 5% </w:t>
      </w:r>
      <w:r w:rsidR="00F1132F" w:rsidRPr="000362BF">
        <w:rPr>
          <w:rFonts w:ascii="Times New Roman" w:hAnsi="Times New Roman" w:cs="Times New Roman"/>
        </w:rPr>
        <w:t xml:space="preserve">spraw o błędy medyczne </w:t>
      </w:r>
      <w:r w:rsidR="00D34062" w:rsidRPr="000362BF">
        <w:rPr>
          <w:rFonts w:ascii="Times New Roman" w:hAnsi="Times New Roman" w:cs="Times New Roman"/>
        </w:rPr>
        <w:t xml:space="preserve">prowadzonych </w:t>
      </w:r>
      <w:r w:rsidR="00F1132F" w:rsidRPr="000362BF">
        <w:rPr>
          <w:rFonts w:ascii="Times New Roman" w:hAnsi="Times New Roman" w:cs="Times New Roman"/>
        </w:rPr>
        <w:t xml:space="preserve">w postępowaniach przygotowawczych </w:t>
      </w:r>
      <w:r w:rsidR="00D34062" w:rsidRPr="000362BF">
        <w:rPr>
          <w:rFonts w:ascii="Times New Roman" w:hAnsi="Times New Roman" w:cs="Times New Roman"/>
        </w:rPr>
        <w:t xml:space="preserve">zakończyło się wniesieniem aktu oskarżenia i wnioskiem o wydanie wyroku skazującego, co zdaniem projektodawcy świadczy o tym, że jest to system, który w 95% nieskutecznie realizuje swoje zadania i jest rażąco nieefektywny. Podkreśla się także obciążenie, jakim dla lekarzy są prowadzone </w:t>
      </w:r>
      <w:r w:rsidR="007B36C4" w:rsidRPr="000362BF">
        <w:rPr>
          <w:rFonts w:ascii="Times New Roman" w:hAnsi="Times New Roman" w:cs="Times New Roman"/>
        </w:rPr>
        <w:t>postępowania w</w:t>
      </w:r>
      <w:r w:rsidR="00D34062" w:rsidRPr="000362BF">
        <w:rPr>
          <w:rFonts w:ascii="Times New Roman" w:hAnsi="Times New Roman" w:cs="Times New Roman"/>
        </w:rPr>
        <w:t xml:space="preserve"> spraw</w:t>
      </w:r>
      <w:r w:rsidR="007B36C4" w:rsidRPr="000362BF">
        <w:rPr>
          <w:rFonts w:ascii="Times New Roman" w:hAnsi="Times New Roman" w:cs="Times New Roman"/>
        </w:rPr>
        <w:t>ach</w:t>
      </w:r>
      <w:r w:rsidR="00D34062" w:rsidRPr="000362BF">
        <w:rPr>
          <w:rFonts w:ascii="Times New Roman" w:hAnsi="Times New Roman" w:cs="Times New Roman"/>
        </w:rPr>
        <w:t xml:space="preserve"> karn</w:t>
      </w:r>
      <w:r w:rsidR="007B36C4" w:rsidRPr="000362BF">
        <w:rPr>
          <w:rFonts w:ascii="Times New Roman" w:hAnsi="Times New Roman" w:cs="Times New Roman"/>
        </w:rPr>
        <w:t>ych</w:t>
      </w:r>
      <w:r w:rsidR="00D34062" w:rsidRPr="000362BF">
        <w:rPr>
          <w:rFonts w:ascii="Times New Roman" w:hAnsi="Times New Roman" w:cs="Times New Roman"/>
        </w:rPr>
        <w:t xml:space="preserve">.  </w:t>
      </w:r>
    </w:p>
    <w:p w14:paraId="0F082024" w14:textId="77777777" w:rsidR="00D34062" w:rsidRPr="000362BF" w:rsidRDefault="00D34062" w:rsidP="000362BF">
      <w:pPr>
        <w:spacing w:after="0" w:line="360" w:lineRule="auto"/>
        <w:jc w:val="both"/>
        <w:rPr>
          <w:rFonts w:ascii="Times New Roman" w:hAnsi="Times New Roman" w:cs="Times New Roman"/>
        </w:rPr>
      </w:pPr>
    </w:p>
    <w:p w14:paraId="4CFB349F" w14:textId="027B2C53" w:rsidR="00D34062" w:rsidRPr="00BE3987" w:rsidRDefault="00D34062" w:rsidP="00BE3987">
      <w:pPr>
        <w:pStyle w:val="Akapitzlist"/>
        <w:numPr>
          <w:ilvl w:val="0"/>
          <w:numId w:val="1"/>
        </w:numPr>
        <w:spacing w:after="0" w:line="360" w:lineRule="auto"/>
        <w:jc w:val="both"/>
        <w:rPr>
          <w:rFonts w:ascii="Times New Roman" w:hAnsi="Times New Roman" w:cs="Times New Roman"/>
          <w:b/>
          <w:bCs/>
        </w:rPr>
      </w:pPr>
      <w:proofErr w:type="spellStart"/>
      <w:r w:rsidRPr="000362BF">
        <w:rPr>
          <w:rFonts w:ascii="Times New Roman" w:hAnsi="Times New Roman" w:cs="Times New Roman"/>
          <w:b/>
          <w:bCs/>
        </w:rPr>
        <w:t>Kryminalnopolityczne</w:t>
      </w:r>
      <w:proofErr w:type="spellEnd"/>
      <w:r w:rsidRPr="000362BF">
        <w:rPr>
          <w:rFonts w:ascii="Times New Roman" w:hAnsi="Times New Roman" w:cs="Times New Roman"/>
          <w:b/>
          <w:bCs/>
        </w:rPr>
        <w:t xml:space="preserve"> uzasadnienie ograniczenia karalności</w:t>
      </w:r>
    </w:p>
    <w:p w14:paraId="5C1E8935" w14:textId="5BCBC71F" w:rsidR="00D34062" w:rsidRPr="000362BF" w:rsidRDefault="00D34062" w:rsidP="000362BF">
      <w:pPr>
        <w:spacing w:after="0" w:line="360" w:lineRule="auto"/>
        <w:jc w:val="both"/>
        <w:rPr>
          <w:rFonts w:ascii="Times New Roman" w:hAnsi="Times New Roman" w:cs="Times New Roman"/>
        </w:rPr>
      </w:pPr>
      <w:r w:rsidRPr="000362BF">
        <w:rPr>
          <w:rFonts w:ascii="Times New Roman" w:hAnsi="Times New Roman" w:cs="Times New Roman"/>
        </w:rPr>
        <w:t xml:space="preserve">1.Przedmiotem projektowanej regulacji jest wprowadzenie do polskiego prawa karnego nowej klauzuli wyłączającej karalność popełnionego czynu zabronionego. W doktrynie prawa karnego przyjmuje się, że wprowadzenie takich zmian normatywnych uzasadnione być może tylko wtedy, gdy </w:t>
      </w:r>
      <w:r w:rsidR="00BE1FC3" w:rsidRPr="000362BF">
        <w:rPr>
          <w:rFonts w:ascii="Times New Roman" w:hAnsi="Times New Roman" w:cs="Times New Roman"/>
          <w:i/>
          <w:iCs/>
        </w:rPr>
        <w:t xml:space="preserve">„w pewnej kategorii przypadków – z uwagi na szczególne okoliczności – istnieją podstawy do korekty prawnokarnych ocen, zarazem jednak żadna ze znanych systemowi ustawowych lub pozaustawowych instytucji, jakie wykorzystujemy w celu wyłączenia odpowiedzialności karnej, nie znajduje do nich zastosowania. Wprowadzenie nowej regulacji, która funkcję taką miałaby spełniać, służyć powinno zracjonalizowaniu polityki kryminalnej, w tym w szczególności zapełnieniu luki w systemie prawa, jaka powstaje wówczas, gdy dochodzi do aksjologicznie nieakceptowalnego, a w efekcie </w:t>
      </w:r>
      <w:proofErr w:type="spellStart"/>
      <w:r w:rsidR="00BE1FC3" w:rsidRPr="000362BF">
        <w:rPr>
          <w:rFonts w:ascii="Times New Roman" w:hAnsi="Times New Roman" w:cs="Times New Roman"/>
          <w:i/>
          <w:iCs/>
        </w:rPr>
        <w:t>kryminalnopolitycznie</w:t>
      </w:r>
      <w:proofErr w:type="spellEnd"/>
      <w:r w:rsidR="00BE1FC3" w:rsidRPr="000362BF">
        <w:rPr>
          <w:rFonts w:ascii="Times New Roman" w:hAnsi="Times New Roman" w:cs="Times New Roman"/>
          <w:i/>
          <w:iCs/>
        </w:rPr>
        <w:t xml:space="preserve"> wadliwego przypisania odpowiedzialności karnej w takich sytuacjach, w których z uwagi na rozmaite </w:t>
      </w:r>
      <w:r w:rsidR="00BE1FC3" w:rsidRPr="000362BF">
        <w:rPr>
          <w:rFonts w:ascii="Times New Roman" w:hAnsi="Times New Roman" w:cs="Times New Roman"/>
          <w:i/>
          <w:iCs/>
        </w:rPr>
        <w:lastRenderedPageBreak/>
        <w:t xml:space="preserve">okoliczności nie powinno mieć ono </w:t>
      </w:r>
      <w:r w:rsidR="00BE1FC3" w:rsidRPr="000362BF">
        <w:rPr>
          <w:rFonts w:ascii="Times New Roman" w:hAnsi="Times New Roman" w:cs="Times New Roman"/>
          <w:i/>
          <w:iCs/>
          <w:spacing w:val="-2"/>
        </w:rPr>
        <w:t>miejsca”</w:t>
      </w:r>
      <w:r w:rsidRPr="000362BF">
        <w:rPr>
          <w:rStyle w:val="Odwoanieprzypisudolnego"/>
          <w:rFonts w:ascii="Times New Roman" w:hAnsi="Times New Roman" w:cs="Times New Roman"/>
          <w:i/>
          <w:iCs/>
        </w:rPr>
        <w:footnoteReference w:id="3"/>
      </w:r>
      <w:r w:rsidRPr="000362BF">
        <w:rPr>
          <w:rFonts w:ascii="Times New Roman" w:hAnsi="Times New Roman" w:cs="Times New Roman"/>
          <w:i/>
          <w:iCs/>
        </w:rPr>
        <w:t xml:space="preserve">. </w:t>
      </w:r>
      <w:r w:rsidRPr="000362BF">
        <w:rPr>
          <w:rFonts w:ascii="Times New Roman" w:hAnsi="Times New Roman" w:cs="Times New Roman"/>
        </w:rPr>
        <w:t xml:space="preserve">Oznacza to zatem konieczność najpierw ustalenia czy istnieje kategoria przypadków, które ze wskazanych dwóch perspektywy uzasadniają brak karalności za zachowanie realizujące znamiona typu czynu zabronionego, </w:t>
      </w:r>
      <w:r w:rsidR="00BE1FC3" w:rsidRPr="000362BF">
        <w:rPr>
          <w:rFonts w:ascii="Times New Roman" w:hAnsi="Times New Roman" w:cs="Times New Roman"/>
        </w:rPr>
        <w:t>a w przypadku odpowiedzi pozytywnej, ustalenie</w:t>
      </w:r>
      <w:r w:rsidR="007B36C4" w:rsidRPr="000362BF">
        <w:rPr>
          <w:rFonts w:ascii="Times New Roman" w:hAnsi="Times New Roman" w:cs="Times New Roman"/>
        </w:rPr>
        <w:t>,</w:t>
      </w:r>
      <w:r w:rsidR="00BE1FC3" w:rsidRPr="000362BF">
        <w:rPr>
          <w:rFonts w:ascii="Times New Roman" w:hAnsi="Times New Roman" w:cs="Times New Roman"/>
        </w:rPr>
        <w:t xml:space="preserve"> </w:t>
      </w:r>
      <w:r w:rsidRPr="000362BF">
        <w:rPr>
          <w:rFonts w:ascii="Times New Roman" w:hAnsi="Times New Roman" w:cs="Times New Roman"/>
        </w:rPr>
        <w:t>czy istniejące instytucje nie pozwalają już na korektę prawnokarnej oceny.</w:t>
      </w:r>
      <w:r w:rsidRPr="000362BF">
        <w:rPr>
          <w:rStyle w:val="Odwoanieprzypisudolnego"/>
          <w:rFonts w:ascii="Times New Roman" w:hAnsi="Times New Roman" w:cs="Times New Roman"/>
        </w:rPr>
        <w:footnoteReference w:id="4"/>
      </w:r>
    </w:p>
    <w:p w14:paraId="1A82A11B" w14:textId="77777777" w:rsidR="00D34062" w:rsidRPr="000362BF" w:rsidRDefault="00D34062" w:rsidP="000362BF">
      <w:pPr>
        <w:spacing w:after="0" w:line="360" w:lineRule="auto"/>
        <w:jc w:val="both"/>
        <w:rPr>
          <w:rFonts w:ascii="Times New Roman" w:hAnsi="Times New Roman" w:cs="Times New Roman"/>
        </w:rPr>
      </w:pPr>
    </w:p>
    <w:p w14:paraId="206B3D09" w14:textId="6E6411A4" w:rsidR="00D34062" w:rsidRPr="000362BF" w:rsidRDefault="00D34062" w:rsidP="000362BF">
      <w:pPr>
        <w:spacing w:after="0" w:line="360" w:lineRule="auto"/>
        <w:jc w:val="both"/>
        <w:rPr>
          <w:rFonts w:ascii="Times New Roman" w:hAnsi="Times New Roman" w:cs="Times New Roman"/>
        </w:rPr>
      </w:pPr>
      <w:r w:rsidRPr="000362BF">
        <w:rPr>
          <w:rFonts w:ascii="Times New Roman" w:hAnsi="Times New Roman" w:cs="Times New Roman"/>
        </w:rPr>
        <w:t xml:space="preserve">2.W pierwszej kolejności </w:t>
      </w:r>
      <w:r w:rsidR="000362BF">
        <w:rPr>
          <w:rFonts w:ascii="Times New Roman" w:hAnsi="Times New Roman" w:cs="Times New Roman"/>
        </w:rPr>
        <w:t xml:space="preserve">jednak </w:t>
      </w:r>
      <w:r w:rsidRPr="000362BF">
        <w:rPr>
          <w:rFonts w:ascii="Times New Roman" w:hAnsi="Times New Roman" w:cs="Times New Roman"/>
        </w:rPr>
        <w:t xml:space="preserve">podkreślenia wymaga, że podstawą odpowiedzialności karnej </w:t>
      </w:r>
      <w:r w:rsidR="00BE1FC3" w:rsidRPr="000362BF">
        <w:rPr>
          <w:rFonts w:ascii="Times New Roman" w:hAnsi="Times New Roman" w:cs="Times New Roman"/>
        </w:rPr>
        <w:t xml:space="preserve">osoby wykonującej zawód medyczny </w:t>
      </w:r>
      <w:r w:rsidRPr="000362BF">
        <w:rPr>
          <w:rFonts w:ascii="Times New Roman" w:hAnsi="Times New Roman" w:cs="Times New Roman"/>
        </w:rPr>
        <w:t>nie jest każde tzw. „niepowodzeni</w:t>
      </w:r>
      <w:r w:rsidR="00D523BF">
        <w:rPr>
          <w:rFonts w:ascii="Times New Roman" w:hAnsi="Times New Roman" w:cs="Times New Roman"/>
        </w:rPr>
        <w:t>e</w:t>
      </w:r>
      <w:r w:rsidRPr="000362BF">
        <w:rPr>
          <w:rFonts w:ascii="Times New Roman" w:hAnsi="Times New Roman" w:cs="Times New Roman"/>
        </w:rPr>
        <w:t xml:space="preserve"> w leczeniu”. </w:t>
      </w:r>
      <w:r w:rsidR="00BE1FC3" w:rsidRPr="000362BF">
        <w:rPr>
          <w:rFonts w:ascii="Times New Roman" w:hAnsi="Times New Roman" w:cs="Times New Roman"/>
        </w:rPr>
        <w:t xml:space="preserve">Dla przypisania realizacji znamion typu czynu zabronionego znamiennego skutkiem konieczne jest bowiem wykazanie, że doszło do ocenianego </w:t>
      </w:r>
      <w:r w:rsidR="00BE1FC3" w:rsidRPr="000362BF">
        <w:rPr>
          <w:rFonts w:ascii="Times New Roman" w:hAnsi="Times New Roman" w:cs="Times New Roman"/>
          <w:i/>
          <w:iCs/>
        </w:rPr>
        <w:t xml:space="preserve">ex </w:t>
      </w:r>
      <w:proofErr w:type="spellStart"/>
      <w:r w:rsidR="00BE1FC3" w:rsidRPr="000362BF">
        <w:rPr>
          <w:rFonts w:ascii="Times New Roman" w:hAnsi="Times New Roman" w:cs="Times New Roman"/>
          <w:i/>
          <w:iCs/>
        </w:rPr>
        <w:t>ante</w:t>
      </w:r>
      <w:proofErr w:type="spellEnd"/>
      <w:r w:rsidR="00BE1FC3" w:rsidRPr="000362BF">
        <w:rPr>
          <w:rFonts w:ascii="Times New Roman" w:hAnsi="Times New Roman" w:cs="Times New Roman"/>
        </w:rPr>
        <w:t xml:space="preserve"> naruszenia reguł postępowania z dobrem prawnym (sprowadzenia lub znacznego zwiększenia nieakceptowalnego ryzyka dla dobra chronionego prawem). </w:t>
      </w:r>
      <w:r w:rsidRPr="000362BF">
        <w:rPr>
          <w:rFonts w:ascii="Times New Roman" w:hAnsi="Times New Roman" w:cs="Times New Roman"/>
        </w:rPr>
        <w:t xml:space="preserve">Wykonanie procedury medycznej nawet obarczonej bardzo wysokim ryzykiem nie stanowi </w:t>
      </w:r>
      <w:r w:rsidR="00BE1FC3" w:rsidRPr="000362BF">
        <w:rPr>
          <w:rFonts w:ascii="Times New Roman" w:hAnsi="Times New Roman" w:cs="Times New Roman"/>
        </w:rPr>
        <w:t xml:space="preserve">zatem </w:t>
      </w:r>
      <w:r w:rsidRPr="000362BF">
        <w:rPr>
          <w:rFonts w:ascii="Times New Roman" w:hAnsi="Times New Roman" w:cs="Times New Roman"/>
        </w:rPr>
        <w:t xml:space="preserve">podstawy do pociągnięcia sprawcy do odpowiedzialności karnej, nawet jeżeli skończy się śmiercią pacjenta, o ile decyzja o jej </w:t>
      </w:r>
      <w:r w:rsidR="007B36C4" w:rsidRPr="000362BF">
        <w:rPr>
          <w:rFonts w:ascii="Times New Roman" w:hAnsi="Times New Roman" w:cs="Times New Roman"/>
        </w:rPr>
        <w:t xml:space="preserve">podjęciu </w:t>
      </w:r>
      <w:r w:rsidRPr="000362BF">
        <w:rPr>
          <w:rFonts w:ascii="Times New Roman" w:hAnsi="Times New Roman" w:cs="Times New Roman"/>
        </w:rPr>
        <w:t>znajd</w:t>
      </w:r>
      <w:r w:rsidR="00853E04">
        <w:rPr>
          <w:rFonts w:ascii="Times New Roman" w:hAnsi="Times New Roman" w:cs="Times New Roman"/>
        </w:rPr>
        <w:t>owała</w:t>
      </w:r>
      <w:r w:rsidRPr="000362BF">
        <w:rPr>
          <w:rFonts w:ascii="Times New Roman" w:hAnsi="Times New Roman" w:cs="Times New Roman"/>
        </w:rPr>
        <w:t xml:space="preserve"> uzasadnienie w świetle aktualnej </w:t>
      </w:r>
      <w:r w:rsidR="00853E04">
        <w:rPr>
          <w:rFonts w:ascii="Times New Roman" w:hAnsi="Times New Roman" w:cs="Times New Roman"/>
        </w:rPr>
        <w:t>w tamtym momencie</w:t>
      </w:r>
      <w:r w:rsidR="00B20C99">
        <w:rPr>
          <w:rFonts w:ascii="Times New Roman" w:hAnsi="Times New Roman" w:cs="Times New Roman"/>
        </w:rPr>
        <w:t xml:space="preserve"> </w:t>
      </w:r>
      <w:r w:rsidRPr="000362BF">
        <w:rPr>
          <w:rFonts w:ascii="Times New Roman" w:hAnsi="Times New Roman" w:cs="Times New Roman"/>
        </w:rPr>
        <w:t>wiedzy medycznej</w:t>
      </w:r>
      <w:r w:rsidR="00BE1FC3" w:rsidRPr="000362BF">
        <w:rPr>
          <w:rFonts w:ascii="Times New Roman" w:hAnsi="Times New Roman" w:cs="Times New Roman"/>
        </w:rPr>
        <w:t>, zaś sama procedura zosta</w:t>
      </w:r>
      <w:r w:rsidR="009D5195">
        <w:rPr>
          <w:rFonts w:ascii="Times New Roman" w:hAnsi="Times New Roman" w:cs="Times New Roman"/>
        </w:rPr>
        <w:t>ła</w:t>
      </w:r>
      <w:r w:rsidR="00BE1FC3" w:rsidRPr="000362BF">
        <w:rPr>
          <w:rFonts w:ascii="Times New Roman" w:hAnsi="Times New Roman" w:cs="Times New Roman"/>
        </w:rPr>
        <w:t xml:space="preserve"> przeprowadzona</w:t>
      </w:r>
      <w:r w:rsidRPr="000362BF">
        <w:rPr>
          <w:rFonts w:ascii="Times New Roman" w:hAnsi="Times New Roman" w:cs="Times New Roman"/>
        </w:rPr>
        <w:t xml:space="preserve"> </w:t>
      </w:r>
      <w:r w:rsidRPr="000362BF">
        <w:rPr>
          <w:rFonts w:ascii="Times New Roman" w:hAnsi="Times New Roman" w:cs="Times New Roman"/>
          <w:i/>
          <w:iCs/>
        </w:rPr>
        <w:t>lege artis</w:t>
      </w:r>
      <w:r w:rsidRPr="000362BF">
        <w:rPr>
          <w:rFonts w:ascii="Times New Roman" w:hAnsi="Times New Roman" w:cs="Times New Roman"/>
        </w:rPr>
        <w:t>. Ponadto z wypowiedzi doktryny prawa karnego</w:t>
      </w:r>
      <w:r w:rsidR="00ED3949" w:rsidRPr="000362BF">
        <w:rPr>
          <w:rStyle w:val="Odwoanieprzypisudolnego"/>
          <w:rFonts w:ascii="Times New Roman" w:hAnsi="Times New Roman" w:cs="Times New Roman"/>
        </w:rPr>
        <w:footnoteReference w:id="5"/>
      </w:r>
      <w:r w:rsidRPr="000362BF">
        <w:rPr>
          <w:rFonts w:ascii="Times New Roman" w:hAnsi="Times New Roman" w:cs="Times New Roman"/>
        </w:rPr>
        <w:t>, jak też judykatury</w:t>
      </w:r>
      <w:r w:rsidR="00ED3949" w:rsidRPr="000362BF">
        <w:rPr>
          <w:rStyle w:val="Odwoanieprzypisudolnego"/>
          <w:rFonts w:ascii="Times New Roman" w:hAnsi="Times New Roman" w:cs="Times New Roman"/>
        </w:rPr>
        <w:footnoteReference w:id="6"/>
      </w:r>
      <w:r w:rsidRPr="000362BF">
        <w:rPr>
          <w:rFonts w:ascii="Times New Roman" w:hAnsi="Times New Roman" w:cs="Times New Roman"/>
        </w:rPr>
        <w:t xml:space="preserve">, wynika że nie każde naruszenie reguły postępowania z dobrem prawnym może uzasadniać przypisanie odpowiedzialności karnej, ale takie które </w:t>
      </w:r>
      <w:r w:rsidRPr="000362BF">
        <w:rPr>
          <w:rFonts w:ascii="Times New Roman" w:hAnsi="Times New Roman" w:cs="Times New Roman"/>
          <w:i/>
          <w:iCs/>
        </w:rPr>
        <w:t xml:space="preserve">ex </w:t>
      </w:r>
      <w:proofErr w:type="spellStart"/>
      <w:r w:rsidRPr="000362BF">
        <w:rPr>
          <w:rFonts w:ascii="Times New Roman" w:hAnsi="Times New Roman" w:cs="Times New Roman"/>
          <w:i/>
          <w:iCs/>
        </w:rPr>
        <w:t>ante</w:t>
      </w:r>
      <w:proofErr w:type="spellEnd"/>
      <w:r w:rsidRPr="000362BF">
        <w:rPr>
          <w:rFonts w:ascii="Times New Roman" w:hAnsi="Times New Roman" w:cs="Times New Roman"/>
        </w:rPr>
        <w:t xml:space="preserve"> znacznie (istotnie) zwiększa prawdopodobieństwo spowodowania skutku. Teza ta ma szczególne znaczenie w przypadku przestępstw nieumyślnych. </w:t>
      </w:r>
    </w:p>
    <w:p w14:paraId="4D114CE6" w14:textId="77777777" w:rsidR="00D34062" w:rsidRPr="000362BF" w:rsidRDefault="00D34062" w:rsidP="000362BF">
      <w:pPr>
        <w:spacing w:after="0" w:line="360" w:lineRule="auto"/>
        <w:jc w:val="both"/>
        <w:rPr>
          <w:rFonts w:ascii="Times New Roman" w:hAnsi="Times New Roman" w:cs="Times New Roman"/>
        </w:rPr>
      </w:pPr>
    </w:p>
    <w:p w14:paraId="2BBFEA19" w14:textId="5260ACE6" w:rsidR="00D34062" w:rsidRPr="000362BF" w:rsidRDefault="00D34062" w:rsidP="000362BF">
      <w:pPr>
        <w:tabs>
          <w:tab w:val="left" w:pos="720"/>
        </w:tabs>
        <w:spacing w:after="0" w:line="360" w:lineRule="auto"/>
        <w:jc w:val="both"/>
        <w:rPr>
          <w:rFonts w:ascii="Times New Roman" w:hAnsi="Times New Roman" w:cs="Times New Roman"/>
        </w:rPr>
      </w:pPr>
      <w:r w:rsidRPr="000362BF">
        <w:rPr>
          <w:rFonts w:ascii="Times New Roman" w:hAnsi="Times New Roman" w:cs="Times New Roman"/>
        </w:rPr>
        <w:t xml:space="preserve">3. Rozważając aksjologiczne, jak też </w:t>
      </w:r>
      <w:proofErr w:type="spellStart"/>
      <w:r w:rsidRPr="000362BF">
        <w:rPr>
          <w:rFonts w:ascii="Times New Roman" w:hAnsi="Times New Roman" w:cs="Times New Roman"/>
        </w:rPr>
        <w:t>kryminalnopolityczne</w:t>
      </w:r>
      <w:proofErr w:type="spellEnd"/>
      <w:r w:rsidRPr="000362BF">
        <w:rPr>
          <w:rFonts w:ascii="Times New Roman" w:hAnsi="Times New Roman" w:cs="Times New Roman"/>
        </w:rPr>
        <w:t xml:space="preserve"> podłoże proponowanej zmiany kodeksu karnego </w:t>
      </w:r>
      <w:r w:rsidR="007B36C4" w:rsidRPr="000362BF">
        <w:rPr>
          <w:rFonts w:ascii="Times New Roman" w:hAnsi="Times New Roman" w:cs="Times New Roman"/>
        </w:rPr>
        <w:t>zaznaczyć</w:t>
      </w:r>
      <w:r w:rsidRPr="000362BF">
        <w:rPr>
          <w:rFonts w:ascii="Times New Roman" w:hAnsi="Times New Roman" w:cs="Times New Roman"/>
        </w:rPr>
        <w:t xml:space="preserve"> należy, że </w:t>
      </w:r>
      <w:r w:rsidR="00BE1FC3" w:rsidRPr="000362BF">
        <w:rPr>
          <w:rFonts w:ascii="Times New Roman" w:hAnsi="Times New Roman" w:cs="Times New Roman"/>
        </w:rPr>
        <w:t xml:space="preserve">potrzeba </w:t>
      </w:r>
      <w:r w:rsidRPr="000362BF">
        <w:rPr>
          <w:rFonts w:ascii="Times New Roman" w:hAnsi="Times New Roman" w:cs="Times New Roman"/>
        </w:rPr>
        <w:t>ograniczeni</w:t>
      </w:r>
      <w:r w:rsidR="00BE1FC3" w:rsidRPr="000362BF">
        <w:rPr>
          <w:rFonts w:ascii="Times New Roman" w:hAnsi="Times New Roman" w:cs="Times New Roman"/>
        </w:rPr>
        <w:t>a</w:t>
      </w:r>
      <w:r w:rsidRPr="000362BF">
        <w:rPr>
          <w:rFonts w:ascii="Times New Roman" w:hAnsi="Times New Roman" w:cs="Times New Roman"/>
        </w:rPr>
        <w:t xml:space="preserve"> odpowiedzialności karnej lekarzy jest szeroko dyskutowan</w:t>
      </w:r>
      <w:r w:rsidR="00BE1FC3" w:rsidRPr="000362BF">
        <w:rPr>
          <w:rFonts w:ascii="Times New Roman" w:hAnsi="Times New Roman" w:cs="Times New Roman"/>
        </w:rPr>
        <w:t>a</w:t>
      </w:r>
      <w:r w:rsidRPr="000362BF">
        <w:rPr>
          <w:rFonts w:ascii="Times New Roman" w:hAnsi="Times New Roman" w:cs="Times New Roman"/>
        </w:rPr>
        <w:t xml:space="preserve"> nie tylko w Polsce, ale w innych krajach. Powiązan</w:t>
      </w:r>
      <w:r w:rsidR="00BE1FC3" w:rsidRPr="000362BF">
        <w:rPr>
          <w:rFonts w:ascii="Times New Roman" w:hAnsi="Times New Roman" w:cs="Times New Roman"/>
        </w:rPr>
        <w:t>a</w:t>
      </w:r>
      <w:r w:rsidRPr="000362BF">
        <w:rPr>
          <w:rFonts w:ascii="Times New Roman" w:hAnsi="Times New Roman" w:cs="Times New Roman"/>
        </w:rPr>
        <w:t xml:space="preserve"> jest </w:t>
      </w:r>
      <w:r w:rsidR="00BE1FC3" w:rsidRPr="000362BF">
        <w:rPr>
          <w:rFonts w:ascii="Times New Roman" w:hAnsi="Times New Roman" w:cs="Times New Roman"/>
        </w:rPr>
        <w:t xml:space="preserve">ona </w:t>
      </w:r>
      <w:r w:rsidRPr="000362BF">
        <w:rPr>
          <w:rFonts w:ascii="Times New Roman" w:hAnsi="Times New Roman" w:cs="Times New Roman"/>
        </w:rPr>
        <w:t xml:space="preserve">ściśle z </w:t>
      </w:r>
      <w:r w:rsidRPr="000362BF">
        <w:rPr>
          <w:rFonts w:ascii="Times New Roman" w:hAnsi="Times New Roman" w:cs="Times New Roman"/>
        </w:rPr>
        <w:lastRenderedPageBreak/>
        <w:t xml:space="preserve">dwiema konstrukcjami: </w:t>
      </w:r>
      <w:r w:rsidRPr="000362BF">
        <w:rPr>
          <w:rFonts w:ascii="Times New Roman" w:hAnsi="Times New Roman" w:cs="Times New Roman"/>
          <w:i/>
          <w:iCs/>
        </w:rPr>
        <w:t>no-</w:t>
      </w:r>
      <w:proofErr w:type="spellStart"/>
      <w:r w:rsidRPr="000362BF">
        <w:rPr>
          <w:rFonts w:ascii="Times New Roman" w:hAnsi="Times New Roman" w:cs="Times New Roman"/>
          <w:i/>
          <w:iCs/>
        </w:rPr>
        <w:t>fault</w:t>
      </w:r>
      <w:proofErr w:type="spellEnd"/>
      <w:r w:rsidRPr="000362BF">
        <w:rPr>
          <w:rFonts w:ascii="Times New Roman" w:hAnsi="Times New Roman" w:cs="Times New Roman"/>
          <w:i/>
          <w:iCs/>
        </w:rPr>
        <w:t xml:space="preserve"> </w:t>
      </w:r>
      <w:proofErr w:type="spellStart"/>
      <w:r w:rsidRPr="000362BF">
        <w:rPr>
          <w:rFonts w:ascii="Times New Roman" w:hAnsi="Times New Roman" w:cs="Times New Roman"/>
          <w:i/>
          <w:iCs/>
        </w:rPr>
        <w:t>compensation</w:t>
      </w:r>
      <w:proofErr w:type="spellEnd"/>
      <w:r w:rsidRPr="000362BF">
        <w:rPr>
          <w:rFonts w:ascii="Times New Roman" w:hAnsi="Times New Roman" w:cs="Times New Roman"/>
        </w:rPr>
        <w:t xml:space="preserve"> (system umożliwiający uzyskanie odszkodowania na płaszczyźnie cywilnoprawnej bez orzekania o winie</w:t>
      </w:r>
      <w:r w:rsidRPr="000362BF">
        <w:rPr>
          <w:rStyle w:val="Odwoanieprzypisudolnego"/>
          <w:rFonts w:ascii="Times New Roman" w:hAnsi="Times New Roman" w:cs="Times New Roman"/>
        </w:rPr>
        <w:footnoteReference w:id="7"/>
      </w:r>
      <w:r w:rsidRPr="000362BF">
        <w:rPr>
          <w:rFonts w:ascii="Times New Roman" w:hAnsi="Times New Roman" w:cs="Times New Roman"/>
        </w:rPr>
        <w:t xml:space="preserve">) oraz </w:t>
      </w:r>
      <w:proofErr w:type="spellStart"/>
      <w:r w:rsidRPr="000362BF">
        <w:rPr>
          <w:rFonts w:ascii="Times New Roman" w:hAnsi="Times New Roman" w:cs="Times New Roman"/>
          <w:i/>
          <w:iCs/>
        </w:rPr>
        <w:t>just</w:t>
      </w:r>
      <w:proofErr w:type="spellEnd"/>
      <w:r w:rsidRPr="000362BF">
        <w:rPr>
          <w:rFonts w:ascii="Times New Roman" w:hAnsi="Times New Roman" w:cs="Times New Roman"/>
          <w:i/>
          <w:iCs/>
        </w:rPr>
        <w:t xml:space="preserve"> </w:t>
      </w:r>
      <w:proofErr w:type="spellStart"/>
      <w:r w:rsidRPr="000362BF">
        <w:rPr>
          <w:rFonts w:ascii="Times New Roman" w:hAnsi="Times New Roman" w:cs="Times New Roman"/>
          <w:i/>
          <w:iCs/>
        </w:rPr>
        <w:t>culture</w:t>
      </w:r>
      <w:proofErr w:type="spellEnd"/>
      <w:r w:rsidRPr="000362BF">
        <w:rPr>
          <w:rFonts w:ascii="Times New Roman" w:hAnsi="Times New Roman" w:cs="Times New Roman"/>
        </w:rPr>
        <w:t xml:space="preserve"> (tzw. kultura sprawiedliwego traktowania)</w:t>
      </w:r>
      <w:r w:rsidRPr="000362BF">
        <w:rPr>
          <w:rStyle w:val="Odwoanieprzypisudolnego"/>
          <w:rFonts w:ascii="Times New Roman" w:hAnsi="Times New Roman" w:cs="Times New Roman"/>
        </w:rPr>
        <w:footnoteReference w:id="8"/>
      </w:r>
      <w:r w:rsidRPr="000362BF">
        <w:rPr>
          <w:rFonts w:ascii="Times New Roman" w:hAnsi="Times New Roman" w:cs="Times New Roman"/>
        </w:rPr>
        <w:t xml:space="preserve">. Zgodnie z jej założeniami podstawą bezpieczeństwa w sektorach wysokiego ryzyka (a za taki uznawane są niektóre obszary medycyny) jest wiedza o zdarzeniach przeszłych i niepożądanych. Zarządzenie tym ryzykiem wymaga </w:t>
      </w:r>
      <w:r w:rsidR="00BE1FC3" w:rsidRPr="000362BF">
        <w:rPr>
          <w:rFonts w:ascii="Times New Roman" w:hAnsi="Times New Roman" w:cs="Times New Roman"/>
        </w:rPr>
        <w:t>bowiem</w:t>
      </w:r>
      <w:r w:rsidRPr="000362BF">
        <w:rPr>
          <w:rFonts w:ascii="Times New Roman" w:hAnsi="Times New Roman" w:cs="Times New Roman"/>
        </w:rPr>
        <w:t xml:space="preserve"> odpowiedniej wiedzy na temat tych zdarzeń, opartej na szczegółowych i rzetelnych informacjach, udzielanych przez osoby uczestniczące w zdarzeniu. Analiza tych wszystkich informacji ma na celu wyłapanie luk systemowych, czy wprowadzenie stosownych procedur</w:t>
      </w:r>
      <w:r w:rsidR="00A3612F">
        <w:rPr>
          <w:rFonts w:ascii="Times New Roman" w:hAnsi="Times New Roman" w:cs="Times New Roman"/>
        </w:rPr>
        <w:t xml:space="preserve"> </w:t>
      </w:r>
      <w:r w:rsidRPr="000362BF">
        <w:rPr>
          <w:rFonts w:ascii="Times New Roman" w:hAnsi="Times New Roman" w:cs="Times New Roman"/>
        </w:rPr>
        <w:t>po to</w:t>
      </w:r>
      <w:r w:rsidR="00A3612F">
        <w:rPr>
          <w:rFonts w:ascii="Times New Roman" w:hAnsi="Times New Roman" w:cs="Times New Roman"/>
        </w:rPr>
        <w:t>,</w:t>
      </w:r>
      <w:r w:rsidRPr="000362BF">
        <w:rPr>
          <w:rFonts w:ascii="Times New Roman" w:hAnsi="Times New Roman" w:cs="Times New Roman"/>
        </w:rPr>
        <w:t xml:space="preserve"> aby do takich zdarzeń  w przyszłości nie dochodziło. Podkreślenia przy tym wymaga, że celem tych analiz jest nie znalezienie winnego, tylko poprawa jakości świadczonych usług zdrowotnych</w:t>
      </w:r>
      <w:r w:rsidRPr="000362BF">
        <w:rPr>
          <w:rStyle w:val="Odwoanieprzypisudolnego"/>
          <w:rFonts w:ascii="Times New Roman" w:hAnsi="Times New Roman" w:cs="Times New Roman"/>
        </w:rPr>
        <w:footnoteReference w:id="9"/>
      </w:r>
      <w:r w:rsidRPr="000362BF">
        <w:rPr>
          <w:rFonts w:ascii="Times New Roman" w:hAnsi="Times New Roman" w:cs="Times New Roman"/>
        </w:rPr>
        <w:t>. Szeroko rozumian</w:t>
      </w:r>
      <w:r w:rsidR="00BE1FC3" w:rsidRPr="000362BF">
        <w:rPr>
          <w:rFonts w:ascii="Times New Roman" w:hAnsi="Times New Roman" w:cs="Times New Roman"/>
        </w:rPr>
        <w:t>y system</w:t>
      </w:r>
      <w:r w:rsidRPr="000362BF">
        <w:rPr>
          <w:rFonts w:ascii="Times New Roman" w:hAnsi="Times New Roman" w:cs="Times New Roman"/>
        </w:rPr>
        <w:t xml:space="preserve"> no-</w:t>
      </w:r>
      <w:proofErr w:type="spellStart"/>
      <w:r w:rsidRPr="000362BF">
        <w:rPr>
          <w:rFonts w:ascii="Times New Roman" w:hAnsi="Times New Roman" w:cs="Times New Roman"/>
        </w:rPr>
        <w:t>fault</w:t>
      </w:r>
      <w:proofErr w:type="spellEnd"/>
      <w:r w:rsidRPr="000362BF">
        <w:rPr>
          <w:rFonts w:ascii="Times New Roman" w:hAnsi="Times New Roman" w:cs="Times New Roman"/>
        </w:rPr>
        <w:t xml:space="preserve"> obejmuje poza dwoma powyższymi </w:t>
      </w:r>
      <w:r w:rsidR="00ED3949" w:rsidRPr="000362BF">
        <w:rPr>
          <w:rFonts w:ascii="Times New Roman" w:hAnsi="Times New Roman" w:cs="Times New Roman"/>
        </w:rPr>
        <w:t>instrumentami</w:t>
      </w:r>
      <w:r w:rsidRPr="000362BF">
        <w:rPr>
          <w:rFonts w:ascii="Times New Roman" w:hAnsi="Times New Roman" w:cs="Times New Roman"/>
        </w:rPr>
        <w:t xml:space="preserve"> dodatkowo </w:t>
      </w:r>
      <w:r w:rsidR="007F58B0" w:rsidRPr="000362BF">
        <w:rPr>
          <w:rFonts w:ascii="Times New Roman" w:hAnsi="Times New Roman" w:cs="Times New Roman"/>
        </w:rPr>
        <w:t>trzeci –</w:t>
      </w:r>
      <w:r w:rsidR="00ED3949" w:rsidRPr="000362BF">
        <w:rPr>
          <w:rFonts w:ascii="Times New Roman" w:hAnsi="Times New Roman" w:cs="Times New Roman"/>
        </w:rPr>
        <w:t xml:space="preserve"> </w:t>
      </w:r>
      <w:r w:rsidRPr="000362BF">
        <w:rPr>
          <w:rFonts w:ascii="Times New Roman" w:hAnsi="Times New Roman" w:cs="Times New Roman"/>
        </w:rPr>
        <w:t>ograniczenie odpowiedzialności karnej osób wykonujących zawody medyczne za nieumyślne przestępstwa przeciwko życiu i zdrowiu.</w:t>
      </w:r>
    </w:p>
    <w:p w14:paraId="7C84930D" w14:textId="77777777" w:rsidR="00D34062" w:rsidRPr="000362BF" w:rsidRDefault="00D34062" w:rsidP="000362BF">
      <w:pPr>
        <w:tabs>
          <w:tab w:val="left" w:pos="720"/>
        </w:tabs>
        <w:spacing w:after="0" w:line="360" w:lineRule="auto"/>
        <w:jc w:val="both"/>
        <w:rPr>
          <w:rFonts w:ascii="Times New Roman" w:hAnsi="Times New Roman" w:cs="Times New Roman"/>
        </w:rPr>
      </w:pPr>
    </w:p>
    <w:p w14:paraId="050A4EFD" w14:textId="6EB76B7C" w:rsidR="00D34062" w:rsidRPr="005B5A8D" w:rsidRDefault="00D34062" w:rsidP="000362BF">
      <w:pPr>
        <w:spacing w:after="0" w:line="360" w:lineRule="auto"/>
        <w:jc w:val="both"/>
        <w:rPr>
          <w:rFonts w:ascii="Times New Roman" w:hAnsi="Times New Roman" w:cs="Times New Roman"/>
        </w:rPr>
      </w:pPr>
      <w:r w:rsidRPr="000362BF">
        <w:rPr>
          <w:rFonts w:ascii="Times New Roman" w:hAnsi="Times New Roman" w:cs="Times New Roman"/>
        </w:rPr>
        <w:t>4. Za potrzebą wprowadzenia do porządku prawnego wszystkich instrumentów ujmowanych jako no-</w:t>
      </w:r>
      <w:proofErr w:type="spellStart"/>
      <w:r w:rsidRPr="000362BF">
        <w:rPr>
          <w:rFonts w:ascii="Times New Roman" w:hAnsi="Times New Roman" w:cs="Times New Roman"/>
        </w:rPr>
        <w:t>fault</w:t>
      </w:r>
      <w:proofErr w:type="spellEnd"/>
      <w:r w:rsidRPr="000362BF">
        <w:rPr>
          <w:rFonts w:ascii="Times New Roman" w:hAnsi="Times New Roman" w:cs="Times New Roman"/>
        </w:rPr>
        <w:t xml:space="preserve"> prze</w:t>
      </w:r>
      <w:r w:rsidR="00BE1FC3" w:rsidRPr="000362BF">
        <w:rPr>
          <w:rFonts w:ascii="Times New Roman" w:hAnsi="Times New Roman" w:cs="Times New Roman"/>
        </w:rPr>
        <w:t xml:space="preserve">mawiają zdaniem zwolenników </w:t>
      </w:r>
      <w:r w:rsidR="007A5FEF" w:rsidRPr="000362BF">
        <w:rPr>
          <w:rFonts w:ascii="Times New Roman" w:hAnsi="Times New Roman" w:cs="Times New Roman"/>
        </w:rPr>
        <w:t xml:space="preserve">tego </w:t>
      </w:r>
      <w:r w:rsidR="00BE1FC3" w:rsidRPr="000362BF">
        <w:rPr>
          <w:rFonts w:ascii="Times New Roman" w:hAnsi="Times New Roman" w:cs="Times New Roman"/>
        </w:rPr>
        <w:t>systemu</w:t>
      </w:r>
      <w:r w:rsidR="007A5FEF" w:rsidRPr="000362BF">
        <w:rPr>
          <w:rFonts w:ascii="Times New Roman" w:hAnsi="Times New Roman" w:cs="Times New Roman"/>
        </w:rPr>
        <w:t xml:space="preserve"> </w:t>
      </w:r>
      <w:r w:rsidR="00ED3949" w:rsidRPr="000362BF">
        <w:rPr>
          <w:rFonts w:ascii="Times New Roman" w:hAnsi="Times New Roman" w:cs="Times New Roman"/>
        </w:rPr>
        <w:t>(</w:t>
      </w:r>
      <w:r w:rsidR="00BE1FC3" w:rsidRPr="000362BF">
        <w:rPr>
          <w:rFonts w:ascii="Times New Roman" w:hAnsi="Times New Roman" w:cs="Times New Roman"/>
        </w:rPr>
        <w:t xml:space="preserve">poza tymi wskazanymi w </w:t>
      </w:r>
      <w:r w:rsidR="007B36C4" w:rsidRPr="000362BF">
        <w:rPr>
          <w:rFonts w:ascii="Times New Roman" w:hAnsi="Times New Roman" w:cs="Times New Roman"/>
        </w:rPr>
        <w:t xml:space="preserve"> </w:t>
      </w:r>
      <w:r w:rsidR="00BE1FC3" w:rsidRPr="000362BF">
        <w:rPr>
          <w:rFonts w:ascii="Times New Roman" w:hAnsi="Times New Roman" w:cs="Times New Roman"/>
        </w:rPr>
        <w:t>uzasadnieni</w:t>
      </w:r>
      <w:r w:rsidR="007B36C4" w:rsidRPr="000362BF">
        <w:rPr>
          <w:rFonts w:ascii="Times New Roman" w:hAnsi="Times New Roman" w:cs="Times New Roman"/>
        </w:rPr>
        <w:t>ach</w:t>
      </w:r>
      <w:r w:rsidR="00BE1FC3" w:rsidRPr="000362BF">
        <w:rPr>
          <w:rFonts w:ascii="Times New Roman" w:hAnsi="Times New Roman" w:cs="Times New Roman"/>
        </w:rPr>
        <w:t xml:space="preserve"> </w:t>
      </w:r>
      <w:r w:rsidR="007B36C4" w:rsidRPr="000362BF">
        <w:rPr>
          <w:rFonts w:ascii="Times New Roman" w:hAnsi="Times New Roman" w:cs="Times New Roman"/>
        </w:rPr>
        <w:t xml:space="preserve">obu </w:t>
      </w:r>
      <w:r w:rsidR="00BE1FC3" w:rsidRPr="000362BF">
        <w:rPr>
          <w:rFonts w:ascii="Times New Roman" w:hAnsi="Times New Roman" w:cs="Times New Roman"/>
        </w:rPr>
        <w:t>projekt</w:t>
      </w:r>
      <w:r w:rsidR="007B36C4" w:rsidRPr="000362BF">
        <w:rPr>
          <w:rFonts w:ascii="Times New Roman" w:hAnsi="Times New Roman" w:cs="Times New Roman"/>
        </w:rPr>
        <w:t>ów</w:t>
      </w:r>
      <w:r w:rsidR="00ED3949" w:rsidRPr="000362BF">
        <w:rPr>
          <w:rFonts w:ascii="Times New Roman" w:hAnsi="Times New Roman" w:cs="Times New Roman"/>
        </w:rPr>
        <w:t xml:space="preserve">) </w:t>
      </w:r>
      <w:r w:rsidRPr="000362BF">
        <w:rPr>
          <w:rFonts w:ascii="Times New Roman" w:hAnsi="Times New Roman" w:cs="Times New Roman"/>
        </w:rPr>
        <w:t>następujące argumenty (można je dekodować także z toczących się w tym zakresie w Polsce dyskusji).  Po pierwsze podnosi się, że dopuszczenie się błędów medycznych coraz częściej jest wynikiem współistnienia wielu różnorodnych czynników. Wskazuje się</w:t>
      </w:r>
      <w:r w:rsidR="007A5FEF" w:rsidRPr="000362BF">
        <w:rPr>
          <w:rFonts w:ascii="Times New Roman" w:hAnsi="Times New Roman" w:cs="Times New Roman"/>
        </w:rPr>
        <w:t xml:space="preserve"> na </w:t>
      </w:r>
      <w:r w:rsidRPr="000362BF">
        <w:rPr>
          <w:rFonts w:ascii="Times New Roman" w:hAnsi="Times New Roman" w:cs="Times New Roman"/>
        </w:rPr>
        <w:t xml:space="preserve">złożoność </w:t>
      </w:r>
      <w:r w:rsidR="007A5FEF" w:rsidRPr="000362BF">
        <w:rPr>
          <w:rFonts w:ascii="Times New Roman" w:hAnsi="Times New Roman" w:cs="Times New Roman"/>
        </w:rPr>
        <w:t xml:space="preserve">systemu </w:t>
      </w:r>
      <w:r w:rsidRPr="000362BF">
        <w:rPr>
          <w:rFonts w:ascii="Times New Roman" w:hAnsi="Times New Roman" w:cs="Times New Roman"/>
        </w:rPr>
        <w:t>opieki zdrowotnej, w ramach które</w:t>
      </w:r>
      <w:r w:rsidR="00ED3949" w:rsidRPr="000362BF">
        <w:rPr>
          <w:rFonts w:ascii="Times New Roman" w:hAnsi="Times New Roman" w:cs="Times New Roman"/>
        </w:rPr>
        <w:t>go</w:t>
      </w:r>
      <w:r w:rsidRPr="000362BF">
        <w:rPr>
          <w:rFonts w:ascii="Times New Roman" w:hAnsi="Times New Roman" w:cs="Times New Roman"/>
        </w:rPr>
        <w:t xml:space="preserve"> większość pracowników służby zdrowia funkcjonuje, gdzie coraz częstsze są sytuacje udzielania świadczeń w trudnych i złożonych  warunkach związanych z organizacją pracy w danej jednostce</w:t>
      </w:r>
      <w:r w:rsidRPr="000362BF">
        <w:rPr>
          <w:rStyle w:val="Odwoanieprzypisudolnego"/>
          <w:rFonts w:ascii="Times New Roman" w:hAnsi="Times New Roman" w:cs="Times New Roman"/>
        </w:rPr>
        <w:footnoteReference w:id="10"/>
      </w:r>
      <w:r w:rsidRPr="000362BF">
        <w:rPr>
          <w:rFonts w:ascii="Times New Roman" w:hAnsi="Times New Roman" w:cs="Times New Roman"/>
        </w:rPr>
        <w:t xml:space="preserve">, w przypadku, gdy u pacjenta występuje wiele chorób współistniejących, do których </w:t>
      </w:r>
      <w:r w:rsidRPr="000362BF">
        <w:rPr>
          <w:rFonts w:ascii="Times New Roman" w:hAnsi="Times New Roman" w:cs="Times New Roman"/>
        </w:rPr>
        <w:lastRenderedPageBreak/>
        <w:t xml:space="preserve">leczenia używa się różnych metod </w:t>
      </w:r>
      <w:r w:rsidR="00B86533">
        <w:rPr>
          <w:rFonts w:ascii="Times New Roman" w:hAnsi="Times New Roman" w:cs="Times New Roman"/>
        </w:rPr>
        <w:t>(</w:t>
      </w:r>
      <w:r w:rsidRPr="000362BF">
        <w:rPr>
          <w:rFonts w:ascii="Times New Roman" w:hAnsi="Times New Roman" w:cs="Times New Roman"/>
        </w:rPr>
        <w:t>czasami przy pomocy zaawansowanych technologii</w:t>
      </w:r>
      <w:r w:rsidR="00B86533">
        <w:rPr>
          <w:rFonts w:ascii="Times New Roman" w:hAnsi="Times New Roman" w:cs="Times New Roman"/>
        </w:rPr>
        <w:t>)</w:t>
      </w:r>
      <w:r w:rsidRPr="000362BF">
        <w:rPr>
          <w:rFonts w:ascii="Times New Roman" w:hAnsi="Times New Roman" w:cs="Times New Roman"/>
        </w:rPr>
        <w:t>, w środowisku o wysokiej presji</w:t>
      </w:r>
      <w:r w:rsidRPr="000362BF">
        <w:rPr>
          <w:rStyle w:val="Odwoanieprzypisudolnego"/>
          <w:rFonts w:ascii="Times New Roman" w:hAnsi="Times New Roman" w:cs="Times New Roman"/>
        </w:rPr>
        <w:footnoteReference w:id="11"/>
      </w:r>
      <w:r w:rsidRPr="000362BF">
        <w:rPr>
          <w:rFonts w:ascii="Times New Roman" w:hAnsi="Times New Roman" w:cs="Times New Roman"/>
        </w:rPr>
        <w:t xml:space="preserve">. W takiej sytuacji z perspektywy </w:t>
      </w:r>
      <w:r w:rsidRPr="000362BF">
        <w:rPr>
          <w:rFonts w:ascii="Times New Roman" w:hAnsi="Times New Roman" w:cs="Times New Roman"/>
          <w:i/>
          <w:iCs/>
        </w:rPr>
        <w:t xml:space="preserve">ex </w:t>
      </w:r>
      <w:proofErr w:type="spellStart"/>
      <w:r w:rsidRPr="000362BF">
        <w:rPr>
          <w:rFonts w:ascii="Times New Roman" w:hAnsi="Times New Roman" w:cs="Times New Roman"/>
          <w:i/>
          <w:iCs/>
        </w:rPr>
        <w:t>ante</w:t>
      </w:r>
      <w:proofErr w:type="spellEnd"/>
      <w:r w:rsidRPr="000362BF">
        <w:rPr>
          <w:rFonts w:ascii="Times New Roman" w:hAnsi="Times New Roman" w:cs="Times New Roman"/>
        </w:rPr>
        <w:t xml:space="preserve"> nie jest</w:t>
      </w:r>
      <w:r w:rsidR="002A701A">
        <w:rPr>
          <w:rFonts w:ascii="Times New Roman" w:hAnsi="Times New Roman" w:cs="Times New Roman"/>
        </w:rPr>
        <w:t xml:space="preserve"> też</w:t>
      </w:r>
      <w:r w:rsidRPr="000362BF">
        <w:rPr>
          <w:rFonts w:ascii="Times New Roman" w:hAnsi="Times New Roman" w:cs="Times New Roman"/>
        </w:rPr>
        <w:t xml:space="preserve"> </w:t>
      </w:r>
      <w:r w:rsidR="00264D57">
        <w:rPr>
          <w:rFonts w:ascii="Times New Roman" w:hAnsi="Times New Roman" w:cs="Times New Roman"/>
        </w:rPr>
        <w:t xml:space="preserve">niekiedy </w:t>
      </w:r>
      <w:r w:rsidRPr="000362BF">
        <w:rPr>
          <w:rFonts w:ascii="Times New Roman" w:hAnsi="Times New Roman" w:cs="Times New Roman"/>
        </w:rPr>
        <w:t>proste ustalenie jaką procedurę medyczną w danym przypadku należało zastosować, a gdy dochodzi do uszczerbku na zdrowiu, o tym co powinien wtedy zrobić lekarz decyd</w:t>
      </w:r>
      <w:r w:rsidR="00264D57">
        <w:rPr>
          <w:rFonts w:ascii="Times New Roman" w:hAnsi="Times New Roman" w:cs="Times New Roman"/>
        </w:rPr>
        <w:t>ować może</w:t>
      </w:r>
      <w:r w:rsidRPr="000362BF">
        <w:rPr>
          <w:rFonts w:ascii="Times New Roman" w:hAnsi="Times New Roman" w:cs="Times New Roman"/>
        </w:rPr>
        <w:t xml:space="preserve"> </w:t>
      </w:r>
      <w:r w:rsidRPr="000362BF">
        <w:rPr>
          <w:rFonts w:ascii="Times New Roman" w:hAnsi="Times New Roman" w:cs="Times New Roman"/>
          <w:i/>
          <w:iCs/>
        </w:rPr>
        <w:t>de facto</w:t>
      </w:r>
      <w:r w:rsidRPr="000362BF">
        <w:rPr>
          <w:rFonts w:ascii="Times New Roman" w:hAnsi="Times New Roman" w:cs="Times New Roman"/>
        </w:rPr>
        <w:t xml:space="preserve"> perspektywa </w:t>
      </w:r>
      <w:r w:rsidRPr="000362BF">
        <w:rPr>
          <w:rFonts w:ascii="Times New Roman" w:hAnsi="Times New Roman" w:cs="Times New Roman"/>
          <w:i/>
          <w:iCs/>
        </w:rPr>
        <w:t>ex post</w:t>
      </w:r>
      <w:r w:rsidRPr="000362BF">
        <w:rPr>
          <w:rFonts w:ascii="Times New Roman" w:hAnsi="Times New Roman" w:cs="Times New Roman"/>
        </w:rPr>
        <w:t>, co skutkuje brakiem poczucia bezpieczeństwa wśród osób wykonujących zawody medyczne. Po drugie wskazuje się, że pociąganie do odpowiedzialności karnej lekarzy nie jest w stanie zrealizować funkcji prewencyjnej prawa karnego. Wręcz przeciwnie, widmo odpowiedzialności karnej  prowadzi do pogorszenia sytuacji w szeroko rozumianej służbie zdrowia i demotywuje lekarzy do podejmowania procedur ryzykownych, które w konkretnej sytuacji mogą być korzystniejsze dla pacjenta.</w:t>
      </w:r>
      <w:r w:rsidR="00517C54" w:rsidRPr="000362BF">
        <w:rPr>
          <w:rStyle w:val="Odwoanieprzypisudolnego"/>
          <w:rFonts w:ascii="Times New Roman" w:hAnsi="Times New Roman" w:cs="Times New Roman"/>
        </w:rPr>
        <w:footnoteReference w:id="12"/>
      </w:r>
      <w:r w:rsidRPr="000362BF">
        <w:rPr>
          <w:rFonts w:ascii="Times New Roman" w:hAnsi="Times New Roman" w:cs="Times New Roman"/>
        </w:rPr>
        <w:t xml:space="preserve"> Groźba odpowiedzialności </w:t>
      </w:r>
      <w:r w:rsidRPr="005B5A8D">
        <w:rPr>
          <w:rFonts w:ascii="Times New Roman" w:hAnsi="Times New Roman" w:cs="Times New Roman"/>
        </w:rPr>
        <w:t>karnej utrudnia ponadto gromadzenie rzetelnych danych o zaistniałych zdarzeniach medycznych, które są konieczne dla poprawy organizacji pracy i uczynienia istniejących procedur medycznych bezpieczniejszymi</w:t>
      </w:r>
      <w:r w:rsidRPr="005B5A8D">
        <w:rPr>
          <w:rStyle w:val="Odwoanieprzypisudolnego"/>
          <w:rFonts w:ascii="Times New Roman" w:hAnsi="Times New Roman" w:cs="Times New Roman"/>
        </w:rPr>
        <w:footnoteReference w:id="13"/>
      </w:r>
      <w:r w:rsidRPr="005B5A8D">
        <w:rPr>
          <w:rFonts w:ascii="Times New Roman" w:hAnsi="Times New Roman" w:cs="Times New Roman"/>
        </w:rPr>
        <w:t xml:space="preserve">.  </w:t>
      </w:r>
    </w:p>
    <w:p w14:paraId="7784FDB9" w14:textId="77777777" w:rsidR="00D34062" w:rsidRPr="005B5A8D" w:rsidRDefault="00D34062" w:rsidP="000362BF">
      <w:pPr>
        <w:spacing w:after="0" w:line="360" w:lineRule="auto"/>
        <w:jc w:val="both"/>
        <w:rPr>
          <w:rFonts w:ascii="Times New Roman" w:hAnsi="Times New Roman" w:cs="Times New Roman"/>
        </w:rPr>
      </w:pPr>
    </w:p>
    <w:p w14:paraId="44069CCA" w14:textId="6E41DAF4" w:rsidR="00D34062" w:rsidRPr="005B5A8D" w:rsidRDefault="00B14023" w:rsidP="000362BF">
      <w:pPr>
        <w:spacing w:after="0" w:line="360" w:lineRule="auto"/>
        <w:jc w:val="both"/>
        <w:rPr>
          <w:rFonts w:ascii="Times New Roman" w:hAnsi="Times New Roman" w:cs="Times New Roman"/>
        </w:rPr>
      </w:pPr>
      <w:r w:rsidRPr="005B5A8D">
        <w:rPr>
          <w:rFonts w:ascii="Times New Roman" w:hAnsi="Times New Roman" w:cs="Times New Roman"/>
        </w:rPr>
        <w:t>5</w:t>
      </w:r>
      <w:r w:rsidR="00D34062" w:rsidRPr="005B5A8D">
        <w:rPr>
          <w:rFonts w:ascii="Times New Roman" w:hAnsi="Times New Roman" w:cs="Times New Roman"/>
        </w:rPr>
        <w:t>. Analiza argumentów podnoszonych w ramach dyskusji nad systemem no-</w:t>
      </w:r>
      <w:proofErr w:type="spellStart"/>
      <w:r w:rsidR="00D34062" w:rsidRPr="005B5A8D">
        <w:rPr>
          <w:rFonts w:ascii="Times New Roman" w:hAnsi="Times New Roman" w:cs="Times New Roman"/>
        </w:rPr>
        <w:t>fault</w:t>
      </w:r>
      <w:proofErr w:type="spellEnd"/>
      <w:r w:rsidR="00D34062" w:rsidRPr="005B5A8D">
        <w:rPr>
          <w:rFonts w:ascii="Times New Roman" w:hAnsi="Times New Roman" w:cs="Times New Roman"/>
        </w:rPr>
        <w:t xml:space="preserve"> pozwala na postawienie tezy, że </w:t>
      </w:r>
      <w:r w:rsidR="00A937DD" w:rsidRPr="005B5A8D">
        <w:rPr>
          <w:rFonts w:ascii="Times New Roman" w:hAnsi="Times New Roman" w:cs="Times New Roman"/>
        </w:rPr>
        <w:t xml:space="preserve">dyskusja nad zasadnością </w:t>
      </w:r>
      <w:r w:rsidR="00D34062" w:rsidRPr="005B5A8D">
        <w:rPr>
          <w:rFonts w:ascii="Times New Roman" w:hAnsi="Times New Roman" w:cs="Times New Roman"/>
        </w:rPr>
        <w:t>ograniczeni</w:t>
      </w:r>
      <w:r w:rsidR="00A937DD" w:rsidRPr="005B5A8D">
        <w:rPr>
          <w:rFonts w:ascii="Times New Roman" w:hAnsi="Times New Roman" w:cs="Times New Roman"/>
        </w:rPr>
        <w:t>a</w:t>
      </w:r>
      <w:r w:rsidR="00D34062" w:rsidRPr="005B5A8D">
        <w:rPr>
          <w:rFonts w:ascii="Times New Roman" w:hAnsi="Times New Roman" w:cs="Times New Roman"/>
        </w:rPr>
        <w:t xml:space="preserve"> odpowiedzialności karnej osób wykonujących zawody medyczne</w:t>
      </w:r>
      <w:r w:rsidR="00A937DD" w:rsidRPr="005B5A8D">
        <w:rPr>
          <w:rFonts w:ascii="Times New Roman" w:hAnsi="Times New Roman" w:cs="Times New Roman"/>
        </w:rPr>
        <w:t xml:space="preserve"> (z perspektywy aksjologicznej i </w:t>
      </w:r>
      <w:proofErr w:type="spellStart"/>
      <w:r w:rsidR="00A937DD" w:rsidRPr="005B5A8D">
        <w:rPr>
          <w:rFonts w:ascii="Times New Roman" w:hAnsi="Times New Roman" w:cs="Times New Roman"/>
        </w:rPr>
        <w:t>kryminalnopolitycznej</w:t>
      </w:r>
      <w:proofErr w:type="spellEnd"/>
      <w:r w:rsidR="00A937DD" w:rsidRPr="005B5A8D">
        <w:rPr>
          <w:rFonts w:ascii="Times New Roman" w:hAnsi="Times New Roman" w:cs="Times New Roman"/>
        </w:rPr>
        <w:t xml:space="preserve">) jest w tym momencie przedwczesna, ponieważ nie zostały jeszcze </w:t>
      </w:r>
      <w:r w:rsidR="00D34062" w:rsidRPr="005B5A8D">
        <w:rPr>
          <w:rFonts w:ascii="Times New Roman" w:hAnsi="Times New Roman" w:cs="Times New Roman"/>
        </w:rPr>
        <w:t xml:space="preserve">wprowadzone mechanizmy, które będą faktycznie spełniały chociaż część funkcji właściwych dla prawa karnego (przede wszystkim funkcję ochronną). </w:t>
      </w:r>
      <w:r w:rsidR="00354B40" w:rsidRPr="005B5A8D">
        <w:rPr>
          <w:rFonts w:ascii="Times New Roman" w:hAnsi="Times New Roman" w:cs="Times New Roman"/>
        </w:rPr>
        <w:t>Należy bowiem zasadniczo podzielić tezę, zgodnie z którą to nie zagrożenie karą, ale dobrze prowadzone rejestry zdarzeń niepożądanych mogą doprowadzić do zmniejszenia liczby błędów lekarskich</w:t>
      </w:r>
      <w:r w:rsidR="00354B40" w:rsidRPr="005B5A8D">
        <w:rPr>
          <w:rStyle w:val="Odwoanieprzypisudolnego"/>
          <w:rFonts w:ascii="Times New Roman" w:hAnsi="Times New Roman" w:cs="Times New Roman"/>
        </w:rPr>
        <w:footnoteReference w:id="14"/>
      </w:r>
      <w:r w:rsidR="00354B40" w:rsidRPr="005B5A8D">
        <w:rPr>
          <w:rFonts w:ascii="Times New Roman" w:hAnsi="Times New Roman" w:cs="Times New Roman"/>
        </w:rPr>
        <w:t xml:space="preserve">. W prawie polskim mechanizm </w:t>
      </w:r>
      <w:r w:rsidR="00EE657C">
        <w:rPr>
          <w:rFonts w:ascii="Times New Roman" w:hAnsi="Times New Roman" w:cs="Times New Roman"/>
        </w:rPr>
        <w:t xml:space="preserve">monitorowania zdarzeń niepożądanych </w:t>
      </w:r>
      <w:r w:rsidR="00354B40" w:rsidRPr="005B5A8D">
        <w:rPr>
          <w:rFonts w:ascii="Times New Roman" w:hAnsi="Times New Roman" w:cs="Times New Roman"/>
        </w:rPr>
        <w:t xml:space="preserve">wprowadziła ustawa z dnia 16 czerwca 2023 r. o jakości w opiece zdrowotnej i bezpieczeństwie pacjenta (Dz. U. 1692), jednakże nie ma on charakteru centralnego, wprowadzanie informacji nie jest </w:t>
      </w:r>
      <w:r w:rsidR="003113E9">
        <w:rPr>
          <w:rFonts w:ascii="Times New Roman" w:hAnsi="Times New Roman" w:cs="Times New Roman"/>
        </w:rPr>
        <w:t xml:space="preserve">dla wszystkich </w:t>
      </w:r>
      <w:r w:rsidR="00354B40" w:rsidRPr="005B5A8D">
        <w:rPr>
          <w:rFonts w:ascii="Times New Roman" w:hAnsi="Times New Roman" w:cs="Times New Roman"/>
        </w:rPr>
        <w:t>obowiązkowe i nie gwarantuje przez to realizacj</w:t>
      </w:r>
      <w:r w:rsidR="00E85723" w:rsidRPr="005B5A8D">
        <w:rPr>
          <w:rFonts w:ascii="Times New Roman" w:hAnsi="Times New Roman" w:cs="Times New Roman"/>
        </w:rPr>
        <w:t>i</w:t>
      </w:r>
      <w:r w:rsidR="00354B40" w:rsidRPr="005B5A8D">
        <w:rPr>
          <w:rFonts w:ascii="Times New Roman" w:hAnsi="Times New Roman" w:cs="Times New Roman"/>
        </w:rPr>
        <w:t xml:space="preserve"> funkcji prewencyjnej, o której była mowa powyżej</w:t>
      </w:r>
      <w:r w:rsidR="00354B40" w:rsidRPr="005B5A8D">
        <w:rPr>
          <w:rStyle w:val="Odwoanieprzypisudolnego"/>
          <w:rFonts w:ascii="Times New Roman" w:hAnsi="Times New Roman" w:cs="Times New Roman"/>
        </w:rPr>
        <w:footnoteReference w:id="15"/>
      </w:r>
      <w:r w:rsidR="00354B40" w:rsidRPr="005B5A8D">
        <w:rPr>
          <w:rFonts w:ascii="Times New Roman" w:hAnsi="Times New Roman" w:cs="Times New Roman"/>
        </w:rPr>
        <w:t xml:space="preserve">. </w:t>
      </w:r>
      <w:r w:rsidR="00A937DD" w:rsidRPr="005B5A8D">
        <w:rPr>
          <w:rFonts w:ascii="Times New Roman" w:hAnsi="Times New Roman" w:cs="Times New Roman"/>
        </w:rPr>
        <w:t xml:space="preserve">Dopiero </w:t>
      </w:r>
      <w:r w:rsidR="00D34062" w:rsidRPr="005B5A8D">
        <w:rPr>
          <w:rFonts w:ascii="Times New Roman" w:hAnsi="Times New Roman" w:cs="Times New Roman"/>
        </w:rPr>
        <w:t xml:space="preserve"> </w:t>
      </w:r>
      <w:r w:rsidR="00A937DD" w:rsidRPr="005B5A8D">
        <w:rPr>
          <w:rFonts w:ascii="Times New Roman" w:hAnsi="Times New Roman" w:cs="Times New Roman"/>
        </w:rPr>
        <w:t xml:space="preserve">w sytuacji, w której w ramach służby zdrowia będzie funkcjonował </w:t>
      </w:r>
      <w:r w:rsidR="00D34062" w:rsidRPr="005B5A8D">
        <w:rPr>
          <w:rFonts w:ascii="Times New Roman" w:hAnsi="Times New Roman" w:cs="Times New Roman"/>
        </w:rPr>
        <w:t>rozbudowan</w:t>
      </w:r>
      <w:r w:rsidR="00A937DD" w:rsidRPr="005B5A8D">
        <w:rPr>
          <w:rFonts w:ascii="Times New Roman" w:hAnsi="Times New Roman" w:cs="Times New Roman"/>
        </w:rPr>
        <w:t>y</w:t>
      </w:r>
      <w:r w:rsidR="00D34062" w:rsidRPr="005B5A8D">
        <w:rPr>
          <w:rFonts w:ascii="Times New Roman" w:hAnsi="Times New Roman" w:cs="Times New Roman"/>
        </w:rPr>
        <w:t>, centraln</w:t>
      </w:r>
      <w:r w:rsidR="00A937DD" w:rsidRPr="005B5A8D">
        <w:rPr>
          <w:rFonts w:ascii="Times New Roman" w:hAnsi="Times New Roman" w:cs="Times New Roman"/>
        </w:rPr>
        <w:t>y i</w:t>
      </w:r>
      <w:r w:rsidR="00D34062" w:rsidRPr="005B5A8D">
        <w:rPr>
          <w:rFonts w:ascii="Times New Roman" w:hAnsi="Times New Roman" w:cs="Times New Roman"/>
        </w:rPr>
        <w:t xml:space="preserve"> obowiązkow</w:t>
      </w:r>
      <w:r w:rsidR="00A937DD" w:rsidRPr="005B5A8D">
        <w:rPr>
          <w:rFonts w:ascii="Times New Roman" w:hAnsi="Times New Roman" w:cs="Times New Roman"/>
        </w:rPr>
        <w:t>y</w:t>
      </w:r>
      <w:r w:rsidR="00D34062" w:rsidRPr="005B5A8D">
        <w:rPr>
          <w:rFonts w:ascii="Times New Roman" w:hAnsi="Times New Roman" w:cs="Times New Roman"/>
        </w:rPr>
        <w:t xml:space="preserve"> </w:t>
      </w:r>
      <w:r w:rsidR="00D34062" w:rsidRPr="005B5A8D">
        <w:rPr>
          <w:rFonts w:ascii="Times New Roman" w:hAnsi="Times New Roman" w:cs="Times New Roman"/>
        </w:rPr>
        <w:lastRenderedPageBreak/>
        <w:t>mechanizm raportowania o zdarzeniach niepożądanych, rzetelnie oddając</w:t>
      </w:r>
      <w:r w:rsidR="005C6586" w:rsidRPr="005B5A8D">
        <w:rPr>
          <w:rFonts w:ascii="Times New Roman" w:hAnsi="Times New Roman" w:cs="Times New Roman"/>
        </w:rPr>
        <w:t>y</w:t>
      </w:r>
      <w:r w:rsidR="00D34062" w:rsidRPr="005B5A8D">
        <w:rPr>
          <w:rFonts w:ascii="Times New Roman" w:hAnsi="Times New Roman" w:cs="Times New Roman"/>
        </w:rPr>
        <w:t xml:space="preserve"> to co się w rzeczywistości zdarzyło</w:t>
      </w:r>
      <w:r w:rsidR="005C6586" w:rsidRPr="005B5A8D">
        <w:rPr>
          <w:rFonts w:ascii="Times New Roman" w:hAnsi="Times New Roman" w:cs="Times New Roman"/>
        </w:rPr>
        <w:t>, w ramach którego d</w:t>
      </w:r>
      <w:r w:rsidR="00D34062" w:rsidRPr="005B5A8D">
        <w:rPr>
          <w:rFonts w:ascii="Times New Roman" w:hAnsi="Times New Roman" w:cs="Times New Roman"/>
        </w:rPr>
        <w:t xml:space="preserve">okonywana </w:t>
      </w:r>
      <w:r w:rsidR="005C6586" w:rsidRPr="005B5A8D">
        <w:rPr>
          <w:rFonts w:ascii="Times New Roman" w:hAnsi="Times New Roman" w:cs="Times New Roman"/>
        </w:rPr>
        <w:t xml:space="preserve">byłaby </w:t>
      </w:r>
      <w:r w:rsidR="00D34062" w:rsidRPr="005B5A8D">
        <w:rPr>
          <w:rFonts w:ascii="Times New Roman" w:hAnsi="Times New Roman" w:cs="Times New Roman"/>
        </w:rPr>
        <w:t>systematycznie analiza zgromadzonych informacji</w:t>
      </w:r>
      <w:r w:rsidR="005C6586" w:rsidRPr="005B5A8D">
        <w:rPr>
          <w:rFonts w:ascii="Times New Roman" w:hAnsi="Times New Roman" w:cs="Times New Roman"/>
        </w:rPr>
        <w:t>, mogąca</w:t>
      </w:r>
      <w:r w:rsidR="00D34062" w:rsidRPr="005B5A8D">
        <w:rPr>
          <w:rFonts w:ascii="Times New Roman" w:hAnsi="Times New Roman" w:cs="Times New Roman"/>
        </w:rPr>
        <w:t xml:space="preserve"> skutkować wprowadzeniem zmian w istniejących procedurach medycznych</w:t>
      </w:r>
      <w:r w:rsidR="005C6586" w:rsidRPr="005B5A8D">
        <w:rPr>
          <w:rFonts w:ascii="Times New Roman" w:hAnsi="Times New Roman" w:cs="Times New Roman"/>
        </w:rPr>
        <w:t>, pojawić się powinno pytanie o zakres karalności za nieumyślne przestępstwa przeciwko życiu i zdrowiu popełniane przez osoby wykonujące zawody medyczne.</w:t>
      </w:r>
      <w:r w:rsidR="00D34062" w:rsidRPr="005B5A8D">
        <w:rPr>
          <w:rFonts w:ascii="Times New Roman" w:hAnsi="Times New Roman" w:cs="Times New Roman"/>
        </w:rPr>
        <w:t xml:space="preserve"> </w:t>
      </w:r>
      <w:r w:rsidR="005C6586" w:rsidRPr="005B5A8D">
        <w:rPr>
          <w:rFonts w:ascii="Times New Roman" w:hAnsi="Times New Roman" w:cs="Times New Roman"/>
        </w:rPr>
        <w:t xml:space="preserve">Dopiero wtedy można by się </w:t>
      </w:r>
      <w:r w:rsidR="007B36C4" w:rsidRPr="005B5A8D">
        <w:rPr>
          <w:rFonts w:ascii="Times New Roman" w:hAnsi="Times New Roman" w:cs="Times New Roman"/>
        </w:rPr>
        <w:t xml:space="preserve">bowiem </w:t>
      </w:r>
      <w:r w:rsidR="005C6586" w:rsidRPr="005B5A8D">
        <w:rPr>
          <w:rFonts w:ascii="Times New Roman" w:hAnsi="Times New Roman" w:cs="Times New Roman"/>
        </w:rPr>
        <w:t xml:space="preserve">zastanawiać </w:t>
      </w:r>
      <w:r w:rsidR="00ED3949" w:rsidRPr="005B5A8D">
        <w:rPr>
          <w:rFonts w:ascii="Times New Roman" w:hAnsi="Times New Roman" w:cs="Times New Roman"/>
        </w:rPr>
        <w:t xml:space="preserve">nad tym, </w:t>
      </w:r>
      <w:r w:rsidR="005C6586" w:rsidRPr="005B5A8D">
        <w:rPr>
          <w:rFonts w:ascii="Times New Roman" w:hAnsi="Times New Roman" w:cs="Times New Roman"/>
        </w:rPr>
        <w:t>czy cele</w:t>
      </w:r>
      <w:r w:rsidR="00ED3949" w:rsidRPr="005B5A8D">
        <w:rPr>
          <w:rFonts w:ascii="Times New Roman" w:hAnsi="Times New Roman" w:cs="Times New Roman"/>
        </w:rPr>
        <w:t>,</w:t>
      </w:r>
      <w:r w:rsidR="005C6586" w:rsidRPr="005B5A8D">
        <w:rPr>
          <w:rFonts w:ascii="Times New Roman" w:hAnsi="Times New Roman" w:cs="Times New Roman"/>
        </w:rPr>
        <w:t xml:space="preserve"> jakie ma realizować prawo karne w ramach tzw. funkcji prewencyjnej</w:t>
      </w:r>
      <w:r w:rsidR="00ED3949" w:rsidRPr="005B5A8D">
        <w:rPr>
          <w:rFonts w:ascii="Times New Roman" w:hAnsi="Times New Roman" w:cs="Times New Roman"/>
        </w:rPr>
        <w:t>,</w:t>
      </w:r>
      <w:r w:rsidR="005C6586" w:rsidRPr="005B5A8D">
        <w:rPr>
          <w:rFonts w:ascii="Times New Roman" w:hAnsi="Times New Roman" w:cs="Times New Roman"/>
        </w:rPr>
        <w:t xml:space="preserve"> można by osiągnąć n</w:t>
      </w:r>
      <w:r w:rsidR="00D34062" w:rsidRPr="005B5A8D">
        <w:rPr>
          <w:rFonts w:ascii="Times New Roman" w:hAnsi="Times New Roman" w:cs="Times New Roman"/>
        </w:rPr>
        <w:t>ie poprzez pociąganie do odpowiedzialności karnej os</w:t>
      </w:r>
      <w:r w:rsidR="005C6586" w:rsidRPr="005B5A8D">
        <w:rPr>
          <w:rFonts w:ascii="Times New Roman" w:hAnsi="Times New Roman" w:cs="Times New Roman"/>
        </w:rPr>
        <w:t>ób</w:t>
      </w:r>
      <w:r w:rsidR="00D34062" w:rsidRPr="005B5A8D">
        <w:rPr>
          <w:rFonts w:ascii="Times New Roman" w:hAnsi="Times New Roman" w:cs="Times New Roman"/>
        </w:rPr>
        <w:t xml:space="preserve"> wykonując</w:t>
      </w:r>
      <w:r w:rsidR="005C6586" w:rsidRPr="005B5A8D">
        <w:rPr>
          <w:rFonts w:ascii="Times New Roman" w:hAnsi="Times New Roman" w:cs="Times New Roman"/>
        </w:rPr>
        <w:t>ych</w:t>
      </w:r>
      <w:r w:rsidR="00D34062" w:rsidRPr="005B5A8D">
        <w:rPr>
          <w:rFonts w:ascii="Times New Roman" w:hAnsi="Times New Roman" w:cs="Times New Roman"/>
        </w:rPr>
        <w:t xml:space="preserve"> zawody medyczne, ale poprzez –  w uproszczeniu –  udoskonalanie procedur medycznych</w:t>
      </w:r>
      <w:r w:rsidR="005C6586" w:rsidRPr="005B5A8D">
        <w:rPr>
          <w:rFonts w:ascii="Times New Roman" w:hAnsi="Times New Roman" w:cs="Times New Roman"/>
        </w:rPr>
        <w:t xml:space="preserve"> na bazie analizy </w:t>
      </w:r>
      <w:r w:rsidRPr="005B5A8D">
        <w:rPr>
          <w:rFonts w:ascii="Times New Roman" w:hAnsi="Times New Roman" w:cs="Times New Roman"/>
        </w:rPr>
        <w:t xml:space="preserve">informacji </w:t>
      </w:r>
      <w:r w:rsidR="005C6586" w:rsidRPr="005B5A8D">
        <w:rPr>
          <w:rFonts w:ascii="Times New Roman" w:hAnsi="Times New Roman" w:cs="Times New Roman"/>
        </w:rPr>
        <w:t>zabranych w ramach systemu raportowania</w:t>
      </w:r>
      <w:r w:rsidR="00D34062" w:rsidRPr="005B5A8D">
        <w:rPr>
          <w:rFonts w:ascii="Times New Roman" w:hAnsi="Times New Roman" w:cs="Times New Roman"/>
        </w:rPr>
        <w:t xml:space="preserve">. </w:t>
      </w:r>
      <w:r w:rsidRPr="005B5A8D">
        <w:rPr>
          <w:rFonts w:ascii="Times New Roman" w:hAnsi="Times New Roman" w:cs="Times New Roman"/>
        </w:rPr>
        <w:t xml:space="preserve"> </w:t>
      </w:r>
      <w:r w:rsidR="007B36C4" w:rsidRPr="005B5A8D">
        <w:rPr>
          <w:rFonts w:ascii="Times New Roman" w:hAnsi="Times New Roman" w:cs="Times New Roman"/>
        </w:rPr>
        <w:t xml:space="preserve">Przy czym </w:t>
      </w:r>
      <w:r w:rsidR="00354B40" w:rsidRPr="005B5A8D">
        <w:rPr>
          <w:rFonts w:ascii="Times New Roman" w:hAnsi="Times New Roman" w:cs="Times New Roman"/>
        </w:rPr>
        <w:t>–  j</w:t>
      </w:r>
      <w:r w:rsidR="007B36C4" w:rsidRPr="005B5A8D">
        <w:rPr>
          <w:rFonts w:ascii="Times New Roman" w:hAnsi="Times New Roman" w:cs="Times New Roman"/>
        </w:rPr>
        <w:t>ak już wskazano powyżej, w pkt 2</w:t>
      </w:r>
      <w:r w:rsidR="00354B40" w:rsidRPr="005B5A8D">
        <w:rPr>
          <w:rFonts w:ascii="Times New Roman" w:hAnsi="Times New Roman" w:cs="Times New Roman"/>
        </w:rPr>
        <w:t xml:space="preserve"> – </w:t>
      </w:r>
      <w:r w:rsidR="007B36C4" w:rsidRPr="005B5A8D">
        <w:rPr>
          <w:rFonts w:ascii="Times New Roman" w:hAnsi="Times New Roman" w:cs="Times New Roman"/>
        </w:rPr>
        <w:t xml:space="preserve"> odpowiedzialność karna już w tym momencie warunkowana jest naruszeniem reguły post</w:t>
      </w:r>
      <w:r w:rsidR="00264D57" w:rsidRPr="005B5A8D">
        <w:rPr>
          <w:rFonts w:ascii="Times New Roman" w:hAnsi="Times New Roman" w:cs="Times New Roman"/>
        </w:rPr>
        <w:t>ę</w:t>
      </w:r>
      <w:r w:rsidR="007B36C4" w:rsidRPr="005B5A8D">
        <w:rPr>
          <w:rFonts w:ascii="Times New Roman" w:hAnsi="Times New Roman" w:cs="Times New Roman"/>
        </w:rPr>
        <w:t>powania z dobrem prawnym</w:t>
      </w:r>
      <w:r w:rsidR="00354B40" w:rsidRPr="005B5A8D">
        <w:rPr>
          <w:rFonts w:ascii="Times New Roman" w:hAnsi="Times New Roman" w:cs="Times New Roman"/>
        </w:rPr>
        <w:t xml:space="preserve"> i to nie każdej, tylko takiej,</w:t>
      </w:r>
      <w:r w:rsidR="007B36C4" w:rsidRPr="005B5A8D">
        <w:rPr>
          <w:rFonts w:ascii="Times New Roman" w:hAnsi="Times New Roman" w:cs="Times New Roman"/>
        </w:rPr>
        <w:t xml:space="preserve"> która </w:t>
      </w:r>
      <w:r w:rsidR="00354B40" w:rsidRPr="005B5A8D">
        <w:rPr>
          <w:rFonts w:ascii="Times New Roman" w:hAnsi="Times New Roman" w:cs="Times New Roman"/>
        </w:rPr>
        <w:t xml:space="preserve">oceniając </w:t>
      </w:r>
      <w:r w:rsidR="007B36C4" w:rsidRPr="005B5A8D">
        <w:rPr>
          <w:rFonts w:ascii="Times New Roman" w:hAnsi="Times New Roman" w:cs="Times New Roman"/>
        </w:rPr>
        <w:t xml:space="preserve">z perspektywy </w:t>
      </w:r>
      <w:r w:rsidR="007B36C4" w:rsidRPr="005B5A8D">
        <w:rPr>
          <w:rFonts w:ascii="Times New Roman" w:hAnsi="Times New Roman" w:cs="Times New Roman"/>
          <w:i/>
          <w:iCs/>
        </w:rPr>
        <w:t xml:space="preserve">ex </w:t>
      </w:r>
      <w:proofErr w:type="spellStart"/>
      <w:r w:rsidR="007B36C4" w:rsidRPr="005B5A8D">
        <w:rPr>
          <w:rFonts w:ascii="Times New Roman" w:hAnsi="Times New Roman" w:cs="Times New Roman"/>
          <w:i/>
          <w:iCs/>
        </w:rPr>
        <w:t>ante</w:t>
      </w:r>
      <w:proofErr w:type="spellEnd"/>
      <w:r w:rsidR="007B36C4" w:rsidRPr="005B5A8D">
        <w:rPr>
          <w:rFonts w:ascii="Times New Roman" w:hAnsi="Times New Roman" w:cs="Times New Roman"/>
        </w:rPr>
        <w:t xml:space="preserve"> stwarza istotne ryzyko wystąpienia skutku przestępnego</w:t>
      </w:r>
      <w:r w:rsidR="00D34062" w:rsidRPr="005B5A8D">
        <w:rPr>
          <w:rFonts w:ascii="Times New Roman" w:hAnsi="Times New Roman" w:cs="Times New Roman"/>
        </w:rPr>
        <w:t>.</w:t>
      </w:r>
      <w:r w:rsidR="00354B40" w:rsidRPr="005B5A8D">
        <w:rPr>
          <w:rFonts w:ascii="Times New Roman" w:hAnsi="Times New Roman" w:cs="Times New Roman"/>
        </w:rPr>
        <w:t xml:space="preserve"> </w:t>
      </w:r>
    </w:p>
    <w:p w14:paraId="4CB9D184" w14:textId="77777777" w:rsidR="00D34062" w:rsidRPr="005B5A8D" w:rsidRDefault="00D34062" w:rsidP="000362BF">
      <w:pPr>
        <w:spacing w:after="0" w:line="360" w:lineRule="auto"/>
        <w:jc w:val="both"/>
        <w:rPr>
          <w:rFonts w:ascii="Times New Roman" w:hAnsi="Times New Roman" w:cs="Times New Roman"/>
        </w:rPr>
      </w:pPr>
    </w:p>
    <w:p w14:paraId="7AD9F93C" w14:textId="660F162F" w:rsidR="00255A1D" w:rsidRPr="000362BF" w:rsidRDefault="00B14023" w:rsidP="000362BF">
      <w:pPr>
        <w:spacing w:after="0" w:line="360" w:lineRule="auto"/>
        <w:jc w:val="both"/>
        <w:rPr>
          <w:rFonts w:ascii="Times New Roman" w:hAnsi="Times New Roman" w:cs="Times New Roman"/>
        </w:rPr>
      </w:pPr>
      <w:r w:rsidRPr="005B5A8D">
        <w:rPr>
          <w:rFonts w:ascii="Times New Roman" w:hAnsi="Times New Roman" w:cs="Times New Roman"/>
        </w:rPr>
        <w:t>6</w:t>
      </w:r>
      <w:r w:rsidR="00D34062" w:rsidRPr="005B5A8D">
        <w:rPr>
          <w:rFonts w:ascii="Times New Roman" w:hAnsi="Times New Roman" w:cs="Times New Roman"/>
        </w:rPr>
        <w:t>. Proponowane przez N</w:t>
      </w:r>
      <w:r w:rsidR="00255A1D" w:rsidRPr="005B5A8D">
        <w:rPr>
          <w:rFonts w:ascii="Times New Roman" w:hAnsi="Times New Roman" w:cs="Times New Roman"/>
        </w:rPr>
        <w:t xml:space="preserve">aczelną </w:t>
      </w:r>
      <w:r w:rsidR="00D34062" w:rsidRPr="005B5A8D">
        <w:rPr>
          <w:rFonts w:ascii="Times New Roman" w:hAnsi="Times New Roman" w:cs="Times New Roman"/>
        </w:rPr>
        <w:t>I</w:t>
      </w:r>
      <w:r w:rsidR="00255A1D" w:rsidRPr="005B5A8D">
        <w:rPr>
          <w:rFonts w:ascii="Times New Roman" w:hAnsi="Times New Roman" w:cs="Times New Roman"/>
        </w:rPr>
        <w:t xml:space="preserve">zbę </w:t>
      </w:r>
      <w:r w:rsidR="00D34062" w:rsidRPr="005B5A8D">
        <w:rPr>
          <w:rFonts w:ascii="Times New Roman" w:hAnsi="Times New Roman" w:cs="Times New Roman"/>
        </w:rPr>
        <w:t>L</w:t>
      </w:r>
      <w:r w:rsidR="00255A1D" w:rsidRPr="005B5A8D">
        <w:rPr>
          <w:rFonts w:ascii="Times New Roman" w:hAnsi="Times New Roman" w:cs="Times New Roman"/>
        </w:rPr>
        <w:t>ekarską</w:t>
      </w:r>
      <w:r w:rsidR="00D34062" w:rsidRPr="005B5A8D">
        <w:rPr>
          <w:rFonts w:ascii="Times New Roman" w:hAnsi="Times New Roman" w:cs="Times New Roman"/>
        </w:rPr>
        <w:t xml:space="preserve"> zmiany przepisów regulujących odpowiedzialność dyscyplinarną</w:t>
      </w:r>
      <w:r w:rsidR="00354B40" w:rsidRPr="005B5A8D">
        <w:rPr>
          <w:rFonts w:ascii="Times New Roman" w:hAnsi="Times New Roman" w:cs="Times New Roman"/>
        </w:rPr>
        <w:t xml:space="preserve"> lekarzy</w:t>
      </w:r>
      <w:r w:rsidR="00D34062" w:rsidRPr="005B5A8D">
        <w:rPr>
          <w:rFonts w:ascii="Times New Roman" w:hAnsi="Times New Roman" w:cs="Times New Roman"/>
        </w:rPr>
        <w:t xml:space="preserve"> – mające zastąpić odpowiedzialność karną w analizowanym zakresie – mogą wprawdzie prowadzić do zwiększenia obiektywizmu prowadzonych postępowań dyscyplinarnych, ale w żaden sposób nie spowodują, że te postępowania będą </w:t>
      </w:r>
      <w:r w:rsidRPr="005B5A8D">
        <w:rPr>
          <w:rFonts w:ascii="Times New Roman" w:hAnsi="Times New Roman" w:cs="Times New Roman"/>
        </w:rPr>
        <w:t>mogły faktycznie</w:t>
      </w:r>
      <w:r w:rsidR="00D34062" w:rsidRPr="005B5A8D">
        <w:rPr>
          <w:rFonts w:ascii="Times New Roman" w:hAnsi="Times New Roman" w:cs="Times New Roman"/>
        </w:rPr>
        <w:t xml:space="preserve"> realizować funkcje </w:t>
      </w:r>
      <w:r w:rsidR="00354B40" w:rsidRPr="005B5A8D">
        <w:rPr>
          <w:rFonts w:ascii="Times New Roman" w:hAnsi="Times New Roman" w:cs="Times New Roman"/>
        </w:rPr>
        <w:t>prewencyjną</w:t>
      </w:r>
      <w:r w:rsidR="00D34062" w:rsidRPr="005B5A8D">
        <w:rPr>
          <w:rFonts w:ascii="Times New Roman" w:hAnsi="Times New Roman" w:cs="Times New Roman"/>
        </w:rPr>
        <w:t xml:space="preserve">. </w:t>
      </w:r>
      <w:r w:rsidR="0016278E" w:rsidRPr="005B5A8D">
        <w:rPr>
          <w:rFonts w:ascii="Times New Roman" w:hAnsi="Times New Roman" w:cs="Times New Roman"/>
        </w:rPr>
        <w:t xml:space="preserve">Podkreślenia </w:t>
      </w:r>
      <w:r w:rsidR="00354B40" w:rsidRPr="005B5A8D">
        <w:rPr>
          <w:rFonts w:ascii="Times New Roman" w:hAnsi="Times New Roman" w:cs="Times New Roman"/>
        </w:rPr>
        <w:t xml:space="preserve">przy tym </w:t>
      </w:r>
      <w:r w:rsidR="0016278E" w:rsidRPr="005B5A8D">
        <w:rPr>
          <w:rFonts w:ascii="Times New Roman" w:hAnsi="Times New Roman" w:cs="Times New Roman"/>
        </w:rPr>
        <w:t>wymaga, że inna jest funkcja odpowiedzialności karnej, inna dyscyplinarnej</w:t>
      </w:r>
      <w:r w:rsidR="0016278E" w:rsidRPr="005B5A8D">
        <w:rPr>
          <w:rStyle w:val="Odwoanieprzypisudolnego"/>
          <w:rFonts w:ascii="Times New Roman" w:hAnsi="Times New Roman" w:cs="Times New Roman"/>
        </w:rPr>
        <w:footnoteReference w:id="16"/>
      </w:r>
      <w:r w:rsidR="00354B40" w:rsidRPr="005B5A8D">
        <w:rPr>
          <w:rFonts w:ascii="Times New Roman" w:hAnsi="Times New Roman" w:cs="Times New Roman"/>
        </w:rPr>
        <w:t>, co oznacza, że wzmocnienie odpowiedzialności dyscyplinarnej samo z siebie nie powinno uzasadniać ograniczenia odpowiedzialności karnej</w:t>
      </w:r>
      <w:r w:rsidR="0016278E" w:rsidRPr="005B5A8D">
        <w:rPr>
          <w:rFonts w:ascii="Times New Roman" w:hAnsi="Times New Roman" w:cs="Times New Roman"/>
        </w:rPr>
        <w:t xml:space="preserve">. </w:t>
      </w:r>
      <w:r w:rsidR="00D34062" w:rsidRPr="005B5A8D">
        <w:rPr>
          <w:rFonts w:ascii="Times New Roman" w:hAnsi="Times New Roman" w:cs="Times New Roman"/>
        </w:rPr>
        <w:t xml:space="preserve">Nie budzi ponadto wątpliwości, że </w:t>
      </w:r>
      <w:r w:rsidR="00354B40" w:rsidRPr="005B5A8D">
        <w:rPr>
          <w:rFonts w:ascii="Times New Roman" w:hAnsi="Times New Roman" w:cs="Times New Roman"/>
        </w:rPr>
        <w:t>także zagrożenie</w:t>
      </w:r>
      <w:r w:rsidR="00D34062" w:rsidRPr="005B5A8D">
        <w:rPr>
          <w:rFonts w:ascii="Times New Roman" w:hAnsi="Times New Roman" w:cs="Times New Roman"/>
        </w:rPr>
        <w:t xml:space="preserve"> odpowiedzialności</w:t>
      </w:r>
      <w:r w:rsidR="00354B40" w:rsidRPr="005B5A8D">
        <w:rPr>
          <w:rFonts w:ascii="Times New Roman" w:hAnsi="Times New Roman" w:cs="Times New Roman"/>
        </w:rPr>
        <w:t>ą</w:t>
      </w:r>
      <w:r w:rsidR="00D34062" w:rsidRPr="005B5A8D">
        <w:rPr>
          <w:rFonts w:ascii="Times New Roman" w:hAnsi="Times New Roman" w:cs="Times New Roman"/>
        </w:rPr>
        <w:t xml:space="preserve"> dyscyplinarn</w:t>
      </w:r>
      <w:r w:rsidR="00354B40" w:rsidRPr="005B5A8D">
        <w:rPr>
          <w:rFonts w:ascii="Times New Roman" w:hAnsi="Times New Roman" w:cs="Times New Roman"/>
        </w:rPr>
        <w:t>ą</w:t>
      </w:r>
      <w:r w:rsidR="00D34062" w:rsidRPr="005B5A8D">
        <w:rPr>
          <w:rFonts w:ascii="Times New Roman" w:hAnsi="Times New Roman" w:cs="Times New Roman"/>
        </w:rPr>
        <w:t xml:space="preserve"> z jej surowymi czasami konsekwencjami, może </w:t>
      </w:r>
      <w:r w:rsidR="00D25B9E" w:rsidRPr="005B5A8D">
        <w:rPr>
          <w:rFonts w:ascii="Times New Roman" w:hAnsi="Times New Roman" w:cs="Times New Roman"/>
        </w:rPr>
        <w:t>wywoływać tzw. „</w:t>
      </w:r>
      <w:r w:rsidR="00D34062" w:rsidRPr="005B5A8D">
        <w:rPr>
          <w:rFonts w:ascii="Times New Roman" w:hAnsi="Times New Roman" w:cs="Times New Roman"/>
        </w:rPr>
        <w:t>efekt mrożący</w:t>
      </w:r>
      <w:r w:rsidR="00D25B9E" w:rsidRPr="005B5A8D">
        <w:rPr>
          <w:rFonts w:ascii="Times New Roman" w:hAnsi="Times New Roman" w:cs="Times New Roman"/>
        </w:rPr>
        <w:t>”</w:t>
      </w:r>
      <w:r w:rsidRPr="005B5A8D">
        <w:rPr>
          <w:rFonts w:ascii="Times New Roman" w:hAnsi="Times New Roman" w:cs="Times New Roman"/>
        </w:rPr>
        <w:t xml:space="preserve">, w tym prowadzić do rezygnacji z procedur ryzykownych, </w:t>
      </w:r>
      <w:r w:rsidR="00FB7033" w:rsidRPr="005B5A8D">
        <w:rPr>
          <w:rFonts w:ascii="Times New Roman" w:hAnsi="Times New Roman" w:cs="Times New Roman"/>
        </w:rPr>
        <w:t>a także sprzyjać</w:t>
      </w:r>
      <w:r w:rsidRPr="005B5A8D">
        <w:rPr>
          <w:rFonts w:ascii="Times New Roman" w:hAnsi="Times New Roman" w:cs="Times New Roman"/>
        </w:rPr>
        <w:t xml:space="preserve"> rozwojowi tzw. medycyny asekuracyjnej oraz</w:t>
      </w:r>
      <w:r w:rsidR="00D34062" w:rsidRPr="005B5A8D">
        <w:rPr>
          <w:rFonts w:ascii="Times New Roman" w:hAnsi="Times New Roman" w:cs="Times New Roman"/>
        </w:rPr>
        <w:t xml:space="preserve"> </w:t>
      </w:r>
      <w:r w:rsidR="00FB7033" w:rsidRPr="005B5A8D">
        <w:rPr>
          <w:rFonts w:ascii="Times New Roman" w:hAnsi="Times New Roman" w:cs="Times New Roman"/>
        </w:rPr>
        <w:t xml:space="preserve">może </w:t>
      </w:r>
      <w:r w:rsidR="0069114E" w:rsidRPr="005B5A8D">
        <w:rPr>
          <w:rFonts w:ascii="Times New Roman" w:hAnsi="Times New Roman" w:cs="Times New Roman"/>
        </w:rPr>
        <w:t>nie</w:t>
      </w:r>
      <w:r w:rsidR="0069114E">
        <w:rPr>
          <w:rFonts w:ascii="Times New Roman" w:hAnsi="Times New Roman" w:cs="Times New Roman"/>
        </w:rPr>
        <w:t xml:space="preserve"> gwarantować</w:t>
      </w:r>
      <w:r w:rsidR="00FB7033" w:rsidRPr="000362BF">
        <w:rPr>
          <w:rFonts w:ascii="Times New Roman" w:hAnsi="Times New Roman" w:cs="Times New Roman"/>
        </w:rPr>
        <w:t>, że wprowadzane do systemów raportowania dane będą</w:t>
      </w:r>
      <w:r w:rsidR="007F58B0" w:rsidRPr="000362BF">
        <w:rPr>
          <w:rFonts w:ascii="Times New Roman" w:hAnsi="Times New Roman" w:cs="Times New Roman"/>
        </w:rPr>
        <w:t xml:space="preserve"> </w:t>
      </w:r>
      <w:r w:rsidRPr="000362BF">
        <w:rPr>
          <w:rFonts w:ascii="Times New Roman" w:hAnsi="Times New Roman" w:cs="Times New Roman"/>
        </w:rPr>
        <w:t>rzeteln</w:t>
      </w:r>
      <w:r w:rsidR="00FB7033" w:rsidRPr="000362BF">
        <w:rPr>
          <w:rFonts w:ascii="Times New Roman" w:hAnsi="Times New Roman" w:cs="Times New Roman"/>
        </w:rPr>
        <w:t xml:space="preserve">e. </w:t>
      </w:r>
    </w:p>
    <w:p w14:paraId="0F49204A" w14:textId="77777777" w:rsidR="00B14023" w:rsidRPr="000362BF" w:rsidRDefault="00B14023" w:rsidP="000362BF">
      <w:pPr>
        <w:spacing w:after="0" w:line="360" w:lineRule="auto"/>
        <w:jc w:val="both"/>
        <w:rPr>
          <w:rFonts w:ascii="Times New Roman" w:hAnsi="Times New Roman" w:cs="Times New Roman"/>
        </w:rPr>
      </w:pPr>
    </w:p>
    <w:p w14:paraId="5C91C8D1" w14:textId="6883EB73" w:rsidR="00255A1D" w:rsidRPr="000362BF" w:rsidRDefault="00B14023" w:rsidP="000362BF">
      <w:pPr>
        <w:spacing w:after="0" w:line="360" w:lineRule="auto"/>
        <w:jc w:val="both"/>
        <w:rPr>
          <w:rFonts w:ascii="Times New Roman" w:hAnsi="Times New Roman" w:cs="Times New Roman"/>
        </w:rPr>
      </w:pPr>
      <w:r w:rsidRPr="000362BF">
        <w:rPr>
          <w:rFonts w:ascii="Times New Roman" w:hAnsi="Times New Roman" w:cs="Times New Roman"/>
        </w:rPr>
        <w:t>7</w:t>
      </w:r>
      <w:r w:rsidR="00255A1D" w:rsidRPr="000362BF">
        <w:rPr>
          <w:rFonts w:ascii="Times New Roman" w:hAnsi="Times New Roman" w:cs="Times New Roman"/>
        </w:rPr>
        <w:t xml:space="preserve">. Wprowadzenie ograniczenia odpowiedzialności karnej osób wykonujących zawody medyczne w aktualnie istniejącym kontekście normatywnym uzasadniałoby postawienie  zarzutu naruszenia zasady równości wobec prawa. </w:t>
      </w:r>
      <w:r w:rsidR="00255A1D" w:rsidRPr="00EE657C">
        <w:rPr>
          <w:rFonts w:ascii="Times New Roman" w:hAnsi="Times New Roman" w:cs="Times New Roman"/>
        </w:rPr>
        <w:t xml:space="preserve">Podzielić bowiem należy stanowisko </w:t>
      </w:r>
      <w:r w:rsidR="00255A1D" w:rsidRPr="00EE657C">
        <w:rPr>
          <w:rFonts w:ascii="Times New Roman" w:hAnsi="Times New Roman" w:cs="Times New Roman"/>
        </w:rPr>
        <w:lastRenderedPageBreak/>
        <w:t xml:space="preserve">wyrażone </w:t>
      </w:r>
      <w:r w:rsidR="00D16A5B" w:rsidRPr="00EE657C">
        <w:rPr>
          <w:rFonts w:ascii="Times New Roman" w:hAnsi="Times New Roman" w:cs="Times New Roman"/>
        </w:rPr>
        <w:t>w opinii Prokuratury Krajowej</w:t>
      </w:r>
      <w:r w:rsidR="00880A94" w:rsidRPr="00EE657C">
        <w:rPr>
          <w:rStyle w:val="Odwoanieprzypisudolnego"/>
          <w:rFonts w:ascii="Times New Roman" w:hAnsi="Times New Roman" w:cs="Times New Roman"/>
        </w:rPr>
        <w:footnoteReference w:id="17"/>
      </w:r>
      <w:r w:rsidR="00D16A5B" w:rsidRPr="00EE657C">
        <w:rPr>
          <w:rFonts w:ascii="Times New Roman" w:hAnsi="Times New Roman" w:cs="Times New Roman"/>
        </w:rPr>
        <w:t xml:space="preserve">, że brak jest społecznie akceptowalnego uzasadnienia dla przewidzianego w opiniowanym projekcie ograniczenia odpowiedzialności karnej </w:t>
      </w:r>
      <w:r w:rsidR="000362BF" w:rsidRPr="00EE657C">
        <w:rPr>
          <w:rFonts w:ascii="Times New Roman" w:hAnsi="Times New Roman" w:cs="Times New Roman"/>
        </w:rPr>
        <w:t xml:space="preserve"> </w:t>
      </w:r>
      <w:r w:rsidR="00D16A5B" w:rsidRPr="00EE657C">
        <w:rPr>
          <w:rFonts w:ascii="Times New Roman" w:hAnsi="Times New Roman" w:cs="Times New Roman"/>
        </w:rPr>
        <w:t xml:space="preserve">lekarzy i innych osób wykonujących zawody medyczne, w sytuacji, w której </w:t>
      </w:r>
      <w:r w:rsidR="0016278E" w:rsidRPr="00EE657C">
        <w:rPr>
          <w:rFonts w:ascii="Times New Roman" w:hAnsi="Times New Roman" w:cs="Times New Roman"/>
        </w:rPr>
        <w:t xml:space="preserve">przykładowo </w:t>
      </w:r>
      <w:r w:rsidR="00D16A5B" w:rsidRPr="00EE657C">
        <w:rPr>
          <w:rFonts w:ascii="Times New Roman" w:hAnsi="Times New Roman" w:cs="Times New Roman"/>
        </w:rPr>
        <w:t xml:space="preserve">spowodowanie śmierci dziecka przez matkę czy spowodowanie katastrofy kolejowej  przez dróżnika kolejowego na skutek „zwykłej” nieostrożności będzie prowadziło do odpowiedzialności </w:t>
      </w:r>
      <w:r w:rsidR="0016278E" w:rsidRPr="00EE657C">
        <w:rPr>
          <w:rFonts w:ascii="Times New Roman" w:hAnsi="Times New Roman" w:cs="Times New Roman"/>
        </w:rPr>
        <w:t xml:space="preserve">karnej </w:t>
      </w:r>
      <w:r w:rsidR="00D16A5B" w:rsidRPr="00EE657C">
        <w:rPr>
          <w:rFonts w:ascii="Times New Roman" w:hAnsi="Times New Roman" w:cs="Times New Roman"/>
        </w:rPr>
        <w:t>za skutek na zasadach ogólnych. W</w:t>
      </w:r>
      <w:r w:rsidR="00225147" w:rsidRPr="00EE657C">
        <w:rPr>
          <w:rFonts w:ascii="Times New Roman" w:hAnsi="Times New Roman" w:cs="Times New Roman"/>
        </w:rPr>
        <w:t>e wskazanej</w:t>
      </w:r>
      <w:r w:rsidR="00D16A5B" w:rsidRPr="000362BF">
        <w:rPr>
          <w:rFonts w:ascii="Times New Roman" w:hAnsi="Times New Roman" w:cs="Times New Roman"/>
        </w:rPr>
        <w:t xml:space="preserve"> opinii wskazuje się też na inne grupy zawodowe, których członkowie mogą ponosić odpowiedzialność dyscyplinarną</w:t>
      </w:r>
      <w:r w:rsidR="00255A1D" w:rsidRPr="000362BF">
        <w:rPr>
          <w:rFonts w:ascii="Times New Roman" w:hAnsi="Times New Roman" w:cs="Times New Roman"/>
        </w:rPr>
        <w:t xml:space="preserve">, </w:t>
      </w:r>
      <w:r w:rsidR="00D16A5B" w:rsidRPr="000362BF">
        <w:rPr>
          <w:rFonts w:ascii="Times New Roman" w:hAnsi="Times New Roman" w:cs="Times New Roman"/>
        </w:rPr>
        <w:t xml:space="preserve">a pomimo to są pociągane do odpowiedzialności karnej na zasadach ogólnych. </w:t>
      </w:r>
    </w:p>
    <w:p w14:paraId="2A5FF072" w14:textId="77777777" w:rsidR="00D34062" w:rsidRPr="000362BF" w:rsidRDefault="00D34062" w:rsidP="000362BF">
      <w:pPr>
        <w:spacing w:after="0" w:line="360" w:lineRule="auto"/>
        <w:jc w:val="both"/>
        <w:rPr>
          <w:rFonts w:ascii="Times New Roman" w:hAnsi="Times New Roman" w:cs="Times New Roman"/>
        </w:rPr>
      </w:pPr>
    </w:p>
    <w:p w14:paraId="31E6E8EB" w14:textId="34D23F9F" w:rsidR="00D34062" w:rsidRPr="000362BF" w:rsidRDefault="00B14023" w:rsidP="000362BF">
      <w:pPr>
        <w:spacing w:after="0" w:line="360" w:lineRule="auto"/>
        <w:jc w:val="both"/>
        <w:rPr>
          <w:rFonts w:ascii="Times New Roman" w:hAnsi="Times New Roman" w:cs="Times New Roman"/>
        </w:rPr>
      </w:pPr>
      <w:r w:rsidRPr="003A400E">
        <w:rPr>
          <w:rFonts w:ascii="Times New Roman" w:hAnsi="Times New Roman" w:cs="Times New Roman"/>
        </w:rPr>
        <w:t>8</w:t>
      </w:r>
      <w:r w:rsidR="00D34062" w:rsidRPr="003A400E">
        <w:rPr>
          <w:rFonts w:ascii="Times New Roman" w:hAnsi="Times New Roman" w:cs="Times New Roman"/>
        </w:rPr>
        <w:t xml:space="preserve">.  </w:t>
      </w:r>
      <w:r w:rsidR="000362BF" w:rsidRPr="003A400E">
        <w:rPr>
          <w:rFonts w:ascii="Times New Roman" w:hAnsi="Times New Roman" w:cs="Times New Roman"/>
        </w:rPr>
        <w:t>P</w:t>
      </w:r>
      <w:r w:rsidR="000362BF" w:rsidRPr="000362BF">
        <w:rPr>
          <w:rFonts w:ascii="Times New Roman" w:hAnsi="Times New Roman" w:cs="Times New Roman"/>
        </w:rPr>
        <w:t>roponowana</w:t>
      </w:r>
      <w:r w:rsidR="00D34062" w:rsidRPr="000362BF">
        <w:rPr>
          <w:rFonts w:ascii="Times New Roman" w:hAnsi="Times New Roman" w:cs="Times New Roman"/>
        </w:rPr>
        <w:t xml:space="preserve"> regulacja nie</w:t>
      </w:r>
      <w:r w:rsidR="000362BF" w:rsidRPr="000362BF">
        <w:rPr>
          <w:rFonts w:ascii="Times New Roman" w:hAnsi="Times New Roman" w:cs="Times New Roman"/>
        </w:rPr>
        <w:t xml:space="preserve"> będzie ponadto w stanie</w:t>
      </w:r>
      <w:r w:rsidR="00D34062" w:rsidRPr="000362BF">
        <w:rPr>
          <w:rFonts w:ascii="Times New Roman" w:hAnsi="Times New Roman" w:cs="Times New Roman"/>
        </w:rPr>
        <w:t xml:space="preserve"> spełni</w:t>
      </w:r>
      <w:r w:rsidR="000362BF" w:rsidRPr="000362BF">
        <w:rPr>
          <w:rFonts w:ascii="Times New Roman" w:hAnsi="Times New Roman" w:cs="Times New Roman"/>
        </w:rPr>
        <w:t>ć</w:t>
      </w:r>
      <w:r w:rsidR="00D34062" w:rsidRPr="000362BF">
        <w:rPr>
          <w:rFonts w:ascii="Times New Roman" w:hAnsi="Times New Roman" w:cs="Times New Roman"/>
        </w:rPr>
        <w:t xml:space="preserve"> zakładanych przez nią celów, skoro uchwalenie przepisu ograniczającego odpowiedzialność karną osób wykonujących zawody medyczne nie spowoduje automatycznie ograniczenia prowadzonych postępowań przygotowawczych</w:t>
      </w:r>
      <w:r w:rsidR="00225147" w:rsidRPr="000362BF">
        <w:rPr>
          <w:rStyle w:val="Odwoanieprzypisudolnego"/>
          <w:rFonts w:ascii="Times New Roman" w:hAnsi="Times New Roman" w:cs="Times New Roman"/>
        </w:rPr>
        <w:footnoteReference w:id="18"/>
      </w:r>
      <w:r w:rsidR="00D34062" w:rsidRPr="000362BF">
        <w:rPr>
          <w:rFonts w:ascii="Times New Roman" w:hAnsi="Times New Roman" w:cs="Times New Roman"/>
        </w:rPr>
        <w:t>, nie zniweluje „efektu mrożącego”</w:t>
      </w:r>
      <w:r w:rsidR="00056950">
        <w:rPr>
          <w:rFonts w:ascii="Times New Roman" w:hAnsi="Times New Roman" w:cs="Times New Roman"/>
        </w:rPr>
        <w:t>, c</w:t>
      </w:r>
      <w:r w:rsidR="00B06F80" w:rsidRPr="000362BF">
        <w:rPr>
          <w:rFonts w:ascii="Times New Roman" w:hAnsi="Times New Roman" w:cs="Times New Roman"/>
        </w:rPr>
        <w:t>h</w:t>
      </w:r>
      <w:r w:rsidR="00D34062" w:rsidRPr="000362BF">
        <w:rPr>
          <w:rFonts w:ascii="Times New Roman" w:hAnsi="Times New Roman" w:cs="Times New Roman"/>
        </w:rPr>
        <w:t>yba że przyjmiemy, iż ten efekt jest wynikiem strachu przed odpowiedzialnością karną (</w:t>
      </w:r>
      <w:r w:rsidR="00B06F80" w:rsidRPr="000362BF">
        <w:rPr>
          <w:rFonts w:ascii="Times New Roman" w:hAnsi="Times New Roman" w:cs="Times New Roman"/>
        </w:rPr>
        <w:t xml:space="preserve">tj. </w:t>
      </w:r>
      <w:r w:rsidR="00D34062" w:rsidRPr="000362BF">
        <w:rPr>
          <w:rFonts w:ascii="Times New Roman" w:hAnsi="Times New Roman" w:cs="Times New Roman"/>
        </w:rPr>
        <w:t>skazaniem, orzeczeniem kary bezwzględnego pozbawienia wolności</w:t>
      </w:r>
      <w:r w:rsidR="00B06F80" w:rsidRPr="000362BF">
        <w:rPr>
          <w:rFonts w:ascii="Times New Roman" w:hAnsi="Times New Roman" w:cs="Times New Roman"/>
        </w:rPr>
        <w:t>)</w:t>
      </w:r>
      <w:r w:rsidR="00B06F80" w:rsidRPr="000362BF">
        <w:rPr>
          <w:rStyle w:val="Odwoanieprzypisudolnego"/>
          <w:rFonts w:ascii="Times New Roman" w:hAnsi="Times New Roman" w:cs="Times New Roman"/>
        </w:rPr>
        <w:footnoteReference w:id="19"/>
      </w:r>
      <w:r w:rsidR="00B06F80" w:rsidRPr="000362BF">
        <w:rPr>
          <w:rFonts w:ascii="Times New Roman" w:hAnsi="Times New Roman" w:cs="Times New Roman"/>
        </w:rPr>
        <w:t xml:space="preserve">, </w:t>
      </w:r>
      <w:r w:rsidR="00D34062" w:rsidRPr="000362BF">
        <w:rPr>
          <w:rFonts w:ascii="Times New Roman" w:hAnsi="Times New Roman" w:cs="Times New Roman"/>
        </w:rPr>
        <w:t xml:space="preserve">natomiast sama okoliczność prowadzenia postępowania karnego, w tym przedstawienia zarzutu popełnienia przestępstwa, jest z perspektywy lekarzy irrelewantna (tj. </w:t>
      </w:r>
      <w:r w:rsidR="00056950">
        <w:rPr>
          <w:rFonts w:ascii="Times New Roman" w:hAnsi="Times New Roman" w:cs="Times New Roman"/>
        </w:rPr>
        <w:t xml:space="preserve">np. </w:t>
      </w:r>
      <w:r w:rsidR="00D34062" w:rsidRPr="000362BF">
        <w:rPr>
          <w:rFonts w:ascii="Times New Roman" w:hAnsi="Times New Roman" w:cs="Times New Roman"/>
        </w:rPr>
        <w:t>nie motywuje ich do rezygnacji ze specjalizacji, z którymi wiąże się prawdopodobieństwo wystąpienia „niepowodzenia leczniczego”)</w:t>
      </w:r>
      <w:r w:rsidR="00D34062" w:rsidRPr="000362BF">
        <w:rPr>
          <w:rStyle w:val="Odwoanieprzypisudolnego"/>
          <w:rFonts w:ascii="Times New Roman" w:hAnsi="Times New Roman" w:cs="Times New Roman"/>
        </w:rPr>
        <w:footnoteReference w:id="20"/>
      </w:r>
      <w:r w:rsidR="00D34062" w:rsidRPr="000362BF">
        <w:rPr>
          <w:rFonts w:ascii="Times New Roman" w:hAnsi="Times New Roman" w:cs="Times New Roman"/>
        </w:rPr>
        <w:t>. Nie budzi bowiem wątpliwości, że wprowadzenie proponowanego przepisu nie zmniejszy ilości prowadzonych postępowań karnych w sprawach medycznych, w ramach których trzeba będzie ustalić</w:t>
      </w:r>
      <w:r w:rsidR="007A5FEF" w:rsidRPr="000362BF">
        <w:rPr>
          <w:rFonts w:ascii="Times New Roman" w:hAnsi="Times New Roman" w:cs="Times New Roman"/>
        </w:rPr>
        <w:t xml:space="preserve"> (przy pomocy opinii biegłych)</w:t>
      </w:r>
      <w:r w:rsidR="00D34062" w:rsidRPr="000362BF">
        <w:rPr>
          <w:rFonts w:ascii="Times New Roman" w:hAnsi="Times New Roman" w:cs="Times New Roman"/>
        </w:rPr>
        <w:t>, czy skutek był efektem naruszenia reguł postępowania z dobrem i prawnym i jaki charakter miało to naruszenie – rażący czy nie. Dalej zatem będziemy mieli do czynienia z uwikłaniem osób wykonujących zawody medyczne w toczące się czasami wiele lat</w:t>
      </w:r>
      <w:r w:rsidR="001E5BE8">
        <w:rPr>
          <w:rFonts w:ascii="Times New Roman" w:hAnsi="Times New Roman" w:cs="Times New Roman"/>
        </w:rPr>
        <w:t>,</w:t>
      </w:r>
      <w:r w:rsidR="00D34062" w:rsidRPr="000362BF">
        <w:rPr>
          <w:rFonts w:ascii="Times New Roman" w:hAnsi="Times New Roman" w:cs="Times New Roman"/>
        </w:rPr>
        <w:t xml:space="preserve"> czasochłonne </w:t>
      </w:r>
      <w:r w:rsidR="007A5FEF" w:rsidRPr="000362BF">
        <w:rPr>
          <w:rFonts w:ascii="Times New Roman" w:hAnsi="Times New Roman" w:cs="Times New Roman"/>
        </w:rPr>
        <w:t xml:space="preserve">i kosztowne </w:t>
      </w:r>
      <w:r w:rsidR="00D34062" w:rsidRPr="000362BF">
        <w:rPr>
          <w:rFonts w:ascii="Times New Roman" w:hAnsi="Times New Roman" w:cs="Times New Roman"/>
        </w:rPr>
        <w:t>postępowania karne. Podkreślenia ponadto wymaga</w:t>
      </w:r>
      <w:r w:rsidR="001E5BE8">
        <w:rPr>
          <w:rFonts w:ascii="Times New Roman" w:hAnsi="Times New Roman" w:cs="Times New Roman"/>
        </w:rPr>
        <w:t>,</w:t>
      </w:r>
      <w:r w:rsidR="00D34062" w:rsidRPr="000362BF">
        <w:rPr>
          <w:rFonts w:ascii="Times New Roman" w:hAnsi="Times New Roman" w:cs="Times New Roman"/>
        </w:rPr>
        <w:t xml:space="preserve"> że proponowany przepis nie zmniejszy też znacznie – wbrew pozorom </w:t>
      </w:r>
      <w:r w:rsidR="007A5FEF" w:rsidRPr="000362BF">
        <w:rPr>
          <w:rFonts w:ascii="Times New Roman" w:hAnsi="Times New Roman" w:cs="Times New Roman"/>
        </w:rPr>
        <w:t>–</w:t>
      </w:r>
      <w:r w:rsidR="00D34062" w:rsidRPr="000362BF">
        <w:rPr>
          <w:rFonts w:ascii="Times New Roman" w:hAnsi="Times New Roman" w:cs="Times New Roman"/>
        </w:rPr>
        <w:t xml:space="preserve"> ilości wydanych wyroków skazujących. Jak wskazał projektodawca w uzasadnieniu projektu ustawy o systemie rejestracji zdarzeń niepożądanych i systemie kompensacji zdarzeń medycznych, dołączon</w:t>
      </w:r>
      <w:r w:rsidR="00B06F80" w:rsidRPr="000362BF">
        <w:rPr>
          <w:rFonts w:ascii="Times New Roman" w:hAnsi="Times New Roman" w:cs="Times New Roman"/>
        </w:rPr>
        <w:t>ym</w:t>
      </w:r>
      <w:r w:rsidR="00D34062" w:rsidRPr="000362BF">
        <w:rPr>
          <w:rFonts w:ascii="Times New Roman" w:hAnsi="Times New Roman" w:cs="Times New Roman"/>
        </w:rPr>
        <w:t xml:space="preserve"> do projektu nowelizacji </w:t>
      </w:r>
      <w:r w:rsidR="00D25B9E" w:rsidRPr="000362BF">
        <w:rPr>
          <w:rFonts w:ascii="Times New Roman" w:hAnsi="Times New Roman" w:cs="Times New Roman"/>
        </w:rPr>
        <w:t>k.k.</w:t>
      </w:r>
      <w:r w:rsidR="007A5FEF" w:rsidRPr="000362BF">
        <w:rPr>
          <w:rFonts w:ascii="Times New Roman" w:hAnsi="Times New Roman" w:cs="Times New Roman"/>
        </w:rPr>
        <w:t>,</w:t>
      </w:r>
      <w:r w:rsidR="00D34062" w:rsidRPr="000362BF">
        <w:rPr>
          <w:rFonts w:ascii="Times New Roman" w:hAnsi="Times New Roman" w:cs="Times New Roman"/>
        </w:rPr>
        <w:t xml:space="preserve"> tylko 5% spraw kończy się wniesieniem aktu oskarżenia. Ten </w:t>
      </w:r>
      <w:r w:rsidR="00D34062" w:rsidRPr="000362BF">
        <w:rPr>
          <w:rFonts w:ascii="Times New Roman" w:hAnsi="Times New Roman" w:cs="Times New Roman"/>
        </w:rPr>
        <w:lastRenderedPageBreak/>
        <w:t xml:space="preserve">wynik nie jest dowodem </w:t>
      </w:r>
      <w:r w:rsidR="007A5FEF" w:rsidRPr="000362BF">
        <w:rPr>
          <w:rFonts w:ascii="Times New Roman" w:hAnsi="Times New Roman" w:cs="Times New Roman"/>
        </w:rPr>
        <w:t xml:space="preserve">– jak wskazuje się w uzasadnieniu – </w:t>
      </w:r>
      <w:r w:rsidR="00D34062" w:rsidRPr="000362BF">
        <w:rPr>
          <w:rFonts w:ascii="Times New Roman" w:hAnsi="Times New Roman" w:cs="Times New Roman"/>
        </w:rPr>
        <w:t>na nieefektywność post</w:t>
      </w:r>
      <w:r w:rsidR="00264D57">
        <w:rPr>
          <w:rFonts w:ascii="Times New Roman" w:hAnsi="Times New Roman" w:cs="Times New Roman"/>
        </w:rPr>
        <w:t>ę</w:t>
      </w:r>
      <w:r w:rsidR="00D34062" w:rsidRPr="000362BF">
        <w:rPr>
          <w:rFonts w:ascii="Times New Roman" w:hAnsi="Times New Roman" w:cs="Times New Roman"/>
        </w:rPr>
        <w:t xml:space="preserve">powania przygotowawczego, tylko </w:t>
      </w:r>
      <w:r w:rsidR="00B06F80" w:rsidRPr="000362BF">
        <w:rPr>
          <w:rFonts w:ascii="Times New Roman" w:hAnsi="Times New Roman" w:cs="Times New Roman"/>
        </w:rPr>
        <w:t>– wręcz  przeciwnie – pozwala postawić tezę</w:t>
      </w:r>
      <w:r w:rsidR="00D34062" w:rsidRPr="000362BF">
        <w:rPr>
          <w:rFonts w:ascii="Times New Roman" w:hAnsi="Times New Roman" w:cs="Times New Roman"/>
        </w:rPr>
        <w:t>, iż o ile samo niepowodzenie w leczeniu uzasadnia wszczęcie postępowania karnego, to nie uzasadnia jeszcze wystąpieni</w:t>
      </w:r>
      <w:r w:rsidR="00264D57">
        <w:rPr>
          <w:rFonts w:ascii="Times New Roman" w:hAnsi="Times New Roman" w:cs="Times New Roman"/>
        </w:rPr>
        <w:t>a</w:t>
      </w:r>
      <w:r w:rsidR="00D34062" w:rsidRPr="000362BF">
        <w:rPr>
          <w:rFonts w:ascii="Times New Roman" w:hAnsi="Times New Roman" w:cs="Times New Roman"/>
        </w:rPr>
        <w:t xml:space="preserve"> z aktem oskarżenia; konieczne jest </w:t>
      </w:r>
      <w:r w:rsidR="007F58B0" w:rsidRPr="000362BF">
        <w:rPr>
          <w:rFonts w:ascii="Times New Roman" w:hAnsi="Times New Roman" w:cs="Times New Roman"/>
        </w:rPr>
        <w:t xml:space="preserve">bowiem </w:t>
      </w:r>
      <w:r w:rsidR="00D34062" w:rsidRPr="000362BF">
        <w:rPr>
          <w:rFonts w:ascii="Times New Roman" w:hAnsi="Times New Roman" w:cs="Times New Roman"/>
        </w:rPr>
        <w:t>wykazanie, iż zostały spełnione przesłanki obiektywnego przypisania skutku, które w przypadku przestępstw nieumyślnych wymagają nie tylko naruszenia reguł post</w:t>
      </w:r>
      <w:r w:rsidR="00264D57">
        <w:rPr>
          <w:rFonts w:ascii="Times New Roman" w:hAnsi="Times New Roman" w:cs="Times New Roman"/>
        </w:rPr>
        <w:t>ę</w:t>
      </w:r>
      <w:r w:rsidR="00D34062" w:rsidRPr="000362BF">
        <w:rPr>
          <w:rFonts w:ascii="Times New Roman" w:hAnsi="Times New Roman" w:cs="Times New Roman"/>
        </w:rPr>
        <w:t xml:space="preserve">powania, ale i istotnego zwiększenia prawdopodobieństwa wystąpienia określonego przebiegu przyczynowego. Dokładna analiza akt spraw mogłaby </w:t>
      </w:r>
      <w:r w:rsidR="0022549F">
        <w:rPr>
          <w:rFonts w:ascii="Times New Roman" w:hAnsi="Times New Roman" w:cs="Times New Roman"/>
        </w:rPr>
        <w:t xml:space="preserve">zatem </w:t>
      </w:r>
      <w:r w:rsidR="00D34062" w:rsidRPr="000362BF">
        <w:rPr>
          <w:rFonts w:ascii="Times New Roman" w:hAnsi="Times New Roman" w:cs="Times New Roman"/>
        </w:rPr>
        <w:t xml:space="preserve">doprowadzić do wniosku, że w większości wypadków skazania </w:t>
      </w:r>
      <w:r w:rsidR="007A5FEF" w:rsidRPr="000362BF">
        <w:rPr>
          <w:rFonts w:ascii="Times New Roman" w:hAnsi="Times New Roman" w:cs="Times New Roman"/>
        </w:rPr>
        <w:t xml:space="preserve">nie </w:t>
      </w:r>
      <w:r w:rsidR="00D34062" w:rsidRPr="000362BF">
        <w:rPr>
          <w:rFonts w:ascii="Times New Roman" w:hAnsi="Times New Roman" w:cs="Times New Roman"/>
        </w:rPr>
        <w:t xml:space="preserve">dotyczą sytuacji, w których naruszenia reguł </w:t>
      </w:r>
      <w:r w:rsidR="007A5FEF" w:rsidRPr="000362BF">
        <w:rPr>
          <w:rFonts w:ascii="Times New Roman" w:hAnsi="Times New Roman" w:cs="Times New Roman"/>
        </w:rPr>
        <w:t xml:space="preserve">nie </w:t>
      </w:r>
      <w:r w:rsidR="00D34062" w:rsidRPr="000362BF">
        <w:rPr>
          <w:rFonts w:ascii="Times New Roman" w:hAnsi="Times New Roman" w:cs="Times New Roman"/>
        </w:rPr>
        <w:t>ma charakter</w:t>
      </w:r>
      <w:r w:rsidR="007A5FEF" w:rsidRPr="000362BF">
        <w:rPr>
          <w:rFonts w:ascii="Times New Roman" w:hAnsi="Times New Roman" w:cs="Times New Roman"/>
        </w:rPr>
        <w:t>u</w:t>
      </w:r>
      <w:r w:rsidR="00D34062" w:rsidRPr="000362BF">
        <w:rPr>
          <w:rFonts w:ascii="Times New Roman" w:hAnsi="Times New Roman" w:cs="Times New Roman"/>
        </w:rPr>
        <w:t xml:space="preserve"> rażące</w:t>
      </w:r>
      <w:r w:rsidR="007F58B0" w:rsidRPr="000362BF">
        <w:rPr>
          <w:rFonts w:ascii="Times New Roman" w:hAnsi="Times New Roman" w:cs="Times New Roman"/>
        </w:rPr>
        <w:t xml:space="preserve">go, co pozwoliłoby przyjąć, że już w aktualnym stanie prawnym </w:t>
      </w:r>
      <w:r w:rsidR="00D34062" w:rsidRPr="000362BF">
        <w:rPr>
          <w:rFonts w:ascii="Times New Roman" w:hAnsi="Times New Roman" w:cs="Times New Roman"/>
        </w:rPr>
        <w:t xml:space="preserve"> zakres</w:t>
      </w:r>
      <w:r w:rsidR="007F58B0" w:rsidRPr="000362BF">
        <w:rPr>
          <w:rFonts w:ascii="Times New Roman" w:hAnsi="Times New Roman" w:cs="Times New Roman"/>
        </w:rPr>
        <w:t xml:space="preserve"> faktycznej</w:t>
      </w:r>
      <w:r w:rsidR="00D34062" w:rsidRPr="000362BF">
        <w:rPr>
          <w:rFonts w:ascii="Times New Roman" w:hAnsi="Times New Roman" w:cs="Times New Roman"/>
        </w:rPr>
        <w:t xml:space="preserve"> karalności </w:t>
      </w:r>
      <w:r w:rsidR="007F58B0" w:rsidRPr="000362BF">
        <w:rPr>
          <w:rFonts w:ascii="Times New Roman" w:hAnsi="Times New Roman" w:cs="Times New Roman"/>
        </w:rPr>
        <w:t xml:space="preserve">osób wykonujących zawody medyczne za przestępstwa nieumyślne nie wykracza znacznie poza ten wnioskowany przez projektodawcę. </w:t>
      </w:r>
    </w:p>
    <w:p w14:paraId="753491EC" w14:textId="77777777" w:rsidR="00255A1D" w:rsidRPr="000362BF" w:rsidRDefault="00255A1D" w:rsidP="000362BF">
      <w:pPr>
        <w:spacing w:after="0" w:line="360" w:lineRule="auto"/>
        <w:jc w:val="both"/>
        <w:rPr>
          <w:rFonts w:ascii="Times New Roman" w:hAnsi="Times New Roman" w:cs="Times New Roman"/>
        </w:rPr>
      </w:pPr>
    </w:p>
    <w:p w14:paraId="2A9EB4F1" w14:textId="004B01B8" w:rsidR="00365044" w:rsidRPr="000362BF" w:rsidRDefault="00B14023" w:rsidP="000362BF">
      <w:pPr>
        <w:spacing w:after="0" w:line="360" w:lineRule="auto"/>
        <w:jc w:val="both"/>
        <w:rPr>
          <w:rFonts w:ascii="Times New Roman" w:hAnsi="Times New Roman" w:cs="Times New Roman"/>
        </w:rPr>
      </w:pPr>
      <w:r w:rsidRPr="000362BF">
        <w:rPr>
          <w:rFonts w:ascii="Times New Roman" w:hAnsi="Times New Roman" w:cs="Times New Roman"/>
        </w:rPr>
        <w:t>9</w:t>
      </w:r>
      <w:r w:rsidR="00255A1D" w:rsidRPr="000362BF">
        <w:rPr>
          <w:rFonts w:ascii="Times New Roman" w:hAnsi="Times New Roman" w:cs="Times New Roman"/>
        </w:rPr>
        <w:t xml:space="preserve">. </w:t>
      </w:r>
      <w:r w:rsidR="00365044" w:rsidRPr="000362BF">
        <w:rPr>
          <w:rFonts w:ascii="Times New Roman" w:hAnsi="Times New Roman" w:cs="Times New Roman"/>
        </w:rPr>
        <w:t xml:space="preserve">Na marginesie </w:t>
      </w:r>
      <w:r w:rsidR="004278F1" w:rsidRPr="000362BF">
        <w:rPr>
          <w:rFonts w:ascii="Times New Roman" w:hAnsi="Times New Roman" w:cs="Times New Roman"/>
        </w:rPr>
        <w:t>tylko przypomnieć należy, że w kodeksie karnym uregulowana jest instytucja usprawiedliwionego błędu co do znamion i usprawiedliwionego błędu co do prawa, jak też stan wyższej konieczności, które mogą w przypadkach, w których wystąpią zdarzeni</w:t>
      </w:r>
      <w:r w:rsidR="00264D57">
        <w:rPr>
          <w:rFonts w:ascii="Times New Roman" w:hAnsi="Times New Roman" w:cs="Times New Roman"/>
        </w:rPr>
        <w:t>a</w:t>
      </w:r>
      <w:r w:rsidR="00DE332D">
        <w:rPr>
          <w:rFonts w:ascii="Times New Roman" w:hAnsi="Times New Roman" w:cs="Times New Roman"/>
        </w:rPr>
        <w:t xml:space="preserve"> </w:t>
      </w:r>
      <w:r w:rsidR="004278F1" w:rsidRPr="000362BF">
        <w:rPr>
          <w:rFonts w:ascii="Times New Roman" w:hAnsi="Times New Roman" w:cs="Times New Roman"/>
        </w:rPr>
        <w:t xml:space="preserve"> niepożądane w medycynie spowodowane czynnikami – w uproszczeniu –  niezależnymi od sprawcy, uzasadniać wyłączenie odpowiedzialności karnej. </w:t>
      </w:r>
    </w:p>
    <w:p w14:paraId="23AA9C5C" w14:textId="77777777" w:rsidR="00365044" w:rsidRPr="000362BF" w:rsidRDefault="00365044" w:rsidP="000362BF">
      <w:pPr>
        <w:spacing w:after="0" w:line="360" w:lineRule="auto"/>
        <w:jc w:val="both"/>
        <w:rPr>
          <w:rFonts w:ascii="Times New Roman" w:hAnsi="Times New Roman" w:cs="Times New Roman"/>
        </w:rPr>
      </w:pPr>
    </w:p>
    <w:p w14:paraId="02823DCA" w14:textId="58A0CD8C" w:rsidR="00D34062" w:rsidRPr="000362BF" w:rsidRDefault="00B14023" w:rsidP="000362BF">
      <w:pPr>
        <w:spacing w:after="0" w:line="360" w:lineRule="auto"/>
        <w:jc w:val="both"/>
        <w:rPr>
          <w:rFonts w:ascii="Times New Roman" w:hAnsi="Times New Roman" w:cs="Times New Roman"/>
        </w:rPr>
      </w:pPr>
      <w:r w:rsidRPr="000362BF">
        <w:rPr>
          <w:rFonts w:ascii="Times New Roman" w:hAnsi="Times New Roman" w:cs="Times New Roman"/>
        </w:rPr>
        <w:t>10</w:t>
      </w:r>
      <w:r w:rsidR="00365044" w:rsidRPr="000362BF">
        <w:rPr>
          <w:rFonts w:ascii="Times New Roman" w:hAnsi="Times New Roman" w:cs="Times New Roman"/>
        </w:rPr>
        <w:t xml:space="preserve">. </w:t>
      </w:r>
      <w:r w:rsidR="00255A1D" w:rsidRPr="000362BF">
        <w:rPr>
          <w:rFonts w:ascii="Times New Roman" w:hAnsi="Times New Roman" w:cs="Times New Roman"/>
          <w:b/>
          <w:bCs/>
        </w:rPr>
        <w:t xml:space="preserve">Reasumując, nie ma w tym momencie podstaw do przyjęcia, że </w:t>
      </w:r>
      <w:r w:rsidR="004278F1" w:rsidRPr="000362BF">
        <w:rPr>
          <w:rFonts w:ascii="Times New Roman" w:hAnsi="Times New Roman" w:cs="Times New Roman"/>
          <w:b/>
          <w:bCs/>
        </w:rPr>
        <w:t xml:space="preserve">wprowadzenie </w:t>
      </w:r>
      <w:r w:rsidR="000F465F" w:rsidRPr="000362BF">
        <w:rPr>
          <w:rFonts w:ascii="Times New Roman" w:hAnsi="Times New Roman" w:cs="Times New Roman"/>
          <w:b/>
          <w:bCs/>
        </w:rPr>
        <w:t xml:space="preserve">przez projektowany art. 160a </w:t>
      </w:r>
      <w:r w:rsidR="00D25B9E" w:rsidRPr="000362BF">
        <w:rPr>
          <w:rFonts w:ascii="Times New Roman" w:hAnsi="Times New Roman" w:cs="Times New Roman"/>
          <w:b/>
          <w:bCs/>
        </w:rPr>
        <w:t>k.k.</w:t>
      </w:r>
      <w:r w:rsidR="000F465F" w:rsidRPr="000362BF">
        <w:rPr>
          <w:rFonts w:ascii="Times New Roman" w:hAnsi="Times New Roman" w:cs="Times New Roman"/>
          <w:b/>
          <w:bCs/>
        </w:rPr>
        <w:t xml:space="preserve"> </w:t>
      </w:r>
      <w:r w:rsidR="004278F1" w:rsidRPr="000362BF">
        <w:rPr>
          <w:rFonts w:ascii="Times New Roman" w:hAnsi="Times New Roman" w:cs="Times New Roman"/>
          <w:b/>
          <w:bCs/>
        </w:rPr>
        <w:t xml:space="preserve">klauzuli </w:t>
      </w:r>
      <w:r w:rsidR="000F465F" w:rsidRPr="000362BF">
        <w:rPr>
          <w:rFonts w:ascii="Times New Roman" w:hAnsi="Times New Roman" w:cs="Times New Roman"/>
          <w:b/>
          <w:bCs/>
        </w:rPr>
        <w:t xml:space="preserve">ograniczającej </w:t>
      </w:r>
      <w:r w:rsidR="004278F1" w:rsidRPr="000362BF">
        <w:rPr>
          <w:rFonts w:ascii="Times New Roman" w:hAnsi="Times New Roman" w:cs="Times New Roman"/>
          <w:b/>
          <w:bCs/>
        </w:rPr>
        <w:t xml:space="preserve">karalność osób wykonujących zawody medyczne </w:t>
      </w:r>
      <w:r w:rsidR="000F465F" w:rsidRPr="000362BF">
        <w:rPr>
          <w:rFonts w:ascii="Times New Roman" w:hAnsi="Times New Roman" w:cs="Times New Roman"/>
          <w:b/>
          <w:bCs/>
        </w:rPr>
        <w:t xml:space="preserve">za niektóre przestępstwa nieumyślne przeciwko życiu i zdrowiu </w:t>
      </w:r>
      <w:r w:rsidR="00255A1D" w:rsidRPr="000362BF">
        <w:rPr>
          <w:rFonts w:ascii="Times New Roman" w:hAnsi="Times New Roman" w:cs="Times New Roman"/>
          <w:b/>
          <w:bCs/>
        </w:rPr>
        <w:t xml:space="preserve">jest uzasadnione z perspektywy aksjologicznej i </w:t>
      </w:r>
      <w:proofErr w:type="spellStart"/>
      <w:r w:rsidR="00255A1D" w:rsidRPr="000362BF">
        <w:rPr>
          <w:rFonts w:ascii="Times New Roman" w:hAnsi="Times New Roman" w:cs="Times New Roman"/>
          <w:b/>
          <w:bCs/>
        </w:rPr>
        <w:t>kryminalnopolitycznej</w:t>
      </w:r>
      <w:proofErr w:type="spellEnd"/>
      <w:r w:rsidR="00255A1D" w:rsidRPr="000362BF">
        <w:rPr>
          <w:rFonts w:ascii="Times New Roman" w:hAnsi="Times New Roman" w:cs="Times New Roman"/>
          <w:b/>
          <w:bCs/>
        </w:rPr>
        <w:t>.</w:t>
      </w:r>
      <w:r w:rsidR="00255A1D" w:rsidRPr="000362BF">
        <w:rPr>
          <w:rFonts w:ascii="Times New Roman" w:hAnsi="Times New Roman" w:cs="Times New Roman"/>
        </w:rPr>
        <w:t xml:space="preserve"> </w:t>
      </w:r>
    </w:p>
    <w:p w14:paraId="34833025" w14:textId="77777777" w:rsidR="00255A1D" w:rsidRPr="000362BF" w:rsidRDefault="00255A1D" w:rsidP="000362BF">
      <w:pPr>
        <w:spacing w:after="0" w:line="360" w:lineRule="auto"/>
        <w:jc w:val="both"/>
        <w:rPr>
          <w:rFonts w:ascii="Times New Roman" w:hAnsi="Times New Roman" w:cs="Times New Roman"/>
        </w:rPr>
      </w:pPr>
    </w:p>
    <w:p w14:paraId="59892D9F" w14:textId="7BF31E78" w:rsidR="00D34062" w:rsidRPr="000362BF" w:rsidRDefault="005B5A8D" w:rsidP="000362BF">
      <w:pPr>
        <w:spacing w:after="0" w:line="360" w:lineRule="auto"/>
        <w:jc w:val="both"/>
        <w:rPr>
          <w:rFonts w:ascii="Times New Roman" w:hAnsi="Times New Roman" w:cs="Times New Roman"/>
          <w:b/>
          <w:bCs/>
        </w:rPr>
      </w:pPr>
      <w:r>
        <w:rPr>
          <w:rFonts w:ascii="Times New Roman" w:hAnsi="Times New Roman" w:cs="Times New Roman"/>
          <w:b/>
          <w:bCs/>
        </w:rPr>
        <w:t xml:space="preserve">III. </w:t>
      </w:r>
      <w:r w:rsidR="00D34062" w:rsidRPr="000362BF">
        <w:rPr>
          <w:rFonts w:ascii="Times New Roman" w:hAnsi="Times New Roman" w:cs="Times New Roman"/>
          <w:b/>
          <w:bCs/>
        </w:rPr>
        <w:t>Uwagi szczegółowe co do proponowanego przepisu.</w:t>
      </w:r>
    </w:p>
    <w:p w14:paraId="7EA8124A" w14:textId="726D3870" w:rsidR="00D34062" w:rsidRPr="000362BF" w:rsidRDefault="00D34062" w:rsidP="000362BF">
      <w:pPr>
        <w:spacing w:after="0" w:line="360" w:lineRule="auto"/>
        <w:jc w:val="both"/>
        <w:rPr>
          <w:rFonts w:ascii="Times New Roman" w:hAnsi="Times New Roman" w:cs="Times New Roman"/>
          <w:b/>
          <w:bCs/>
        </w:rPr>
      </w:pPr>
      <w:r w:rsidRPr="000362BF">
        <w:rPr>
          <w:rFonts w:ascii="Times New Roman" w:hAnsi="Times New Roman" w:cs="Times New Roman"/>
        </w:rPr>
        <w:t xml:space="preserve">1.Przechodząc do uwag szczegółowych związanych z zaproponowanym brzmieniem art. 160 a </w:t>
      </w:r>
      <w:r w:rsidR="00D25B9E" w:rsidRPr="000362BF">
        <w:rPr>
          <w:rFonts w:ascii="Times New Roman" w:hAnsi="Times New Roman" w:cs="Times New Roman"/>
        </w:rPr>
        <w:t>k.k.</w:t>
      </w:r>
      <w:r w:rsidRPr="000362BF">
        <w:rPr>
          <w:rFonts w:ascii="Times New Roman" w:hAnsi="Times New Roman" w:cs="Times New Roman"/>
        </w:rPr>
        <w:t xml:space="preserve"> zauważyć należy w pierwszej kolejności, że projektodawca chcąc ograniczyć odpowiedzialność karną </w:t>
      </w:r>
      <w:r w:rsidR="00255A1D" w:rsidRPr="000362BF">
        <w:rPr>
          <w:rFonts w:ascii="Times New Roman" w:hAnsi="Times New Roman" w:cs="Times New Roman"/>
        </w:rPr>
        <w:t xml:space="preserve">osób wykonujących zawody medyczne na płaszczyźnie materialnoprawnej </w:t>
      </w:r>
      <w:r w:rsidR="00F1132F" w:rsidRPr="000362BF">
        <w:rPr>
          <w:rFonts w:ascii="Times New Roman" w:hAnsi="Times New Roman" w:cs="Times New Roman"/>
        </w:rPr>
        <w:t xml:space="preserve">– z powodów wskazanych w uzasadnieniu i przyjmowanych przez zwolenników tego ograniczenia – </w:t>
      </w:r>
      <w:r w:rsidRPr="000362BF">
        <w:rPr>
          <w:rFonts w:ascii="Times New Roman" w:hAnsi="Times New Roman" w:cs="Times New Roman"/>
        </w:rPr>
        <w:t>zasadnie przyjął konstrukcje okoliczności wyłączającej karalność</w:t>
      </w:r>
      <w:r w:rsidRPr="000362BF">
        <w:rPr>
          <w:rStyle w:val="Odwoanieprzypisudolnego"/>
          <w:rFonts w:ascii="Times New Roman" w:hAnsi="Times New Roman" w:cs="Times New Roman"/>
        </w:rPr>
        <w:footnoteReference w:id="21"/>
      </w:r>
      <w:r w:rsidRPr="000362BF">
        <w:rPr>
          <w:rFonts w:ascii="Times New Roman" w:hAnsi="Times New Roman" w:cs="Times New Roman"/>
        </w:rPr>
        <w:t xml:space="preserve">. Zachowanie osoby wykonującej zawód medyczny musi </w:t>
      </w:r>
      <w:r w:rsidR="00255A1D" w:rsidRPr="000362BF">
        <w:rPr>
          <w:rFonts w:ascii="Times New Roman" w:hAnsi="Times New Roman" w:cs="Times New Roman"/>
        </w:rPr>
        <w:t xml:space="preserve">bowiem </w:t>
      </w:r>
      <w:r w:rsidRPr="000362BF">
        <w:rPr>
          <w:rFonts w:ascii="Times New Roman" w:hAnsi="Times New Roman" w:cs="Times New Roman"/>
        </w:rPr>
        <w:t xml:space="preserve">pozostać zachowaniem bezprawnym (nie zmienia się zakres normowania normy sankcjonowanej, trudno </w:t>
      </w:r>
      <w:r w:rsidRPr="000362BF">
        <w:rPr>
          <w:rFonts w:ascii="Times New Roman" w:hAnsi="Times New Roman" w:cs="Times New Roman"/>
        </w:rPr>
        <w:lastRenderedPageBreak/>
        <w:t>przyjąć występowanie kolizji dóbr</w:t>
      </w:r>
      <w:r w:rsidR="00B06F80" w:rsidRPr="000362BF">
        <w:rPr>
          <w:rFonts w:ascii="Times New Roman" w:hAnsi="Times New Roman" w:cs="Times New Roman"/>
        </w:rPr>
        <w:t>,</w:t>
      </w:r>
      <w:r w:rsidRPr="000362BF">
        <w:rPr>
          <w:rFonts w:ascii="Times New Roman" w:hAnsi="Times New Roman" w:cs="Times New Roman"/>
        </w:rPr>
        <w:t xml:space="preserve"> </w:t>
      </w:r>
      <w:r w:rsidR="00B06F80" w:rsidRPr="000362BF">
        <w:rPr>
          <w:rFonts w:ascii="Times New Roman" w:hAnsi="Times New Roman" w:cs="Times New Roman"/>
        </w:rPr>
        <w:t xml:space="preserve">leżącej u podstaw sytuacji </w:t>
      </w:r>
      <w:proofErr w:type="spellStart"/>
      <w:r w:rsidR="00B06F80" w:rsidRPr="000362BF">
        <w:rPr>
          <w:rFonts w:ascii="Times New Roman" w:hAnsi="Times New Roman" w:cs="Times New Roman"/>
        </w:rPr>
        <w:t>kontratypowej</w:t>
      </w:r>
      <w:proofErr w:type="spellEnd"/>
      <w:r w:rsidRPr="000362BF">
        <w:rPr>
          <w:rFonts w:ascii="Times New Roman" w:hAnsi="Times New Roman" w:cs="Times New Roman"/>
        </w:rPr>
        <w:t>) oraz zawinionym (</w:t>
      </w:r>
      <w:r w:rsidR="00A75C9A" w:rsidRPr="000362BF">
        <w:rPr>
          <w:rFonts w:ascii="Times New Roman" w:hAnsi="Times New Roman" w:cs="Times New Roman"/>
        </w:rPr>
        <w:t>nie ma podstaw dla akceptacji tezy,</w:t>
      </w:r>
      <w:r w:rsidRPr="000362BF">
        <w:rPr>
          <w:rFonts w:ascii="Times New Roman" w:hAnsi="Times New Roman" w:cs="Times New Roman"/>
        </w:rPr>
        <w:t xml:space="preserve"> że udzielanie świadczeń zdrowotnych aktualnie stanowi anormalną sytuację motywacyjną – </w:t>
      </w:r>
      <w:r w:rsidR="00B06F80" w:rsidRPr="000362BF">
        <w:rPr>
          <w:rFonts w:ascii="Times New Roman" w:hAnsi="Times New Roman" w:cs="Times New Roman"/>
        </w:rPr>
        <w:t>możliwej do przyjęcia</w:t>
      </w:r>
      <w:r w:rsidRPr="000362BF">
        <w:rPr>
          <w:rFonts w:ascii="Times New Roman" w:hAnsi="Times New Roman" w:cs="Times New Roman"/>
        </w:rPr>
        <w:t xml:space="preserve"> w przypadku klauzuli „dobrego samarytanina”</w:t>
      </w:r>
      <w:r w:rsidRPr="000362BF">
        <w:rPr>
          <w:rStyle w:val="Odwoanieprzypisudolnego"/>
          <w:rFonts w:ascii="Times New Roman" w:hAnsi="Times New Roman" w:cs="Times New Roman"/>
        </w:rPr>
        <w:footnoteReference w:id="22"/>
      </w:r>
      <w:r w:rsidRPr="000362BF">
        <w:rPr>
          <w:rFonts w:ascii="Times New Roman" w:hAnsi="Times New Roman" w:cs="Times New Roman"/>
        </w:rPr>
        <w:t xml:space="preserve">). </w:t>
      </w:r>
      <w:r w:rsidR="00255A1D" w:rsidRPr="000362BF">
        <w:rPr>
          <w:rFonts w:ascii="Times New Roman" w:hAnsi="Times New Roman" w:cs="Times New Roman"/>
        </w:rPr>
        <w:t xml:space="preserve">Gdyby </w:t>
      </w:r>
      <w:r w:rsidR="007F58B0" w:rsidRPr="000362BF">
        <w:rPr>
          <w:rFonts w:ascii="Times New Roman" w:hAnsi="Times New Roman" w:cs="Times New Roman"/>
        </w:rPr>
        <w:t xml:space="preserve">ograniczenie odpowiedzialności karnej miało uzasadnienie aksjologiczne i </w:t>
      </w:r>
      <w:proofErr w:type="spellStart"/>
      <w:r w:rsidR="007F58B0" w:rsidRPr="000362BF">
        <w:rPr>
          <w:rFonts w:ascii="Times New Roman" w:hAnsi="Times New Roman" w:cs="Times New Roman"/>
        </w:rPr>
        <w:t>kryminalnopolityczne</w:t>
      </w:r>
      <w:proofErr w:type="spellEnd"/>
      <w:r w:rsidR="007F58B0" w:rsidRPr="000362BF">
        <w:rPr>
          <w:rFonts w:ascii="Times New Roman" w:hAnsi="Times New Roman" w:cs="Times New Roman"/>
        </w:rPr>
        <w:t xml:space="preserve"> zakładane przez projektodawcę,</w:t>
      </w:r>
      <w:r w:rsidRPr="000362BF">
        <w:rPr>
          <w:rFonts w:ascii="Times New Roman" w:hAnsi="Times New Roman" w:cs="Times New Roman"/>
        </w:rPr>
        <w:t xml:space="preserve"> co najwyżej można było</w:t>
      </w:r>
      <w:r w:rsidR="00255A1D" w:rsidRPr="000362BF">
        <w:rPr>
          <w:rFonts w:ascii="Times New Roman" w:hAnsi="Times New Roman" w:cs="Times New Roman"/>
        </w:rPr>
        <w:t>by</w:t>
      </w:r>
      <w:r w:rsidRPr="000362BF">
        <w:rPr>
          <w:rFonts w:ascii="Times New Roman" w:hAnsi="Times New Roman" w:cs="Times New Roman"/>
        </w:rPr>
        <w:t xml:space="preserve"> przyjąć, że nie istnieje potrzeba pociągnięcia </w:t>
      </w:r>
      <w:r w:rsidR="00A75C9A" w:rsidRPr="000362BF">
        <w:rPr>
          <w:rFonts w:ascii="Times New Roman" w:hAnsi="Times New Roman" w:cs="Times New Roman"/>
        </w:rPr>
        <w:t>osoby wykonującej zawód medyczny</w:t>
      </w:r>
      <w:r w:rsidRPr="000362BF">
        <w:rPr>
          <w:rFonts w:ascii="Times New Roman" w:hAnsi="Times New Roman" w:cs="Times New Roman"/>
        </w:rPr>
        <w:t xml:space="preserve"> do odpowiedzialności karnej</w:t>
      </w:r>
      <w:r w:rsidR="00255A1D" w:rsidRPr="000362BF">
        <w:rPr>
          <w:rFonts w:ascii="Times New Roman" w:hAnsi="Times New Roman" w:cs="Times New Roman"/>
        </w:rPr>
        <w:t xml:space="preserve">, </w:t>
      </w:r>
      <w:r w:rsidR="00A75C9A" w:rsidRPr="000362BF">
        <w:rPr>
          <w:rFonts w:ascii="Times New Roman" w:hAnsi="Times New Roman" w:cs="Times New Roman"/>
        </w:rPr>
        <w:t>co stanowi</w:t>
      </w:r>
      <w:r w:rsidR="00255A1D" w:rsidRPr="000362BF">
        <w:rPr>
          <w:rFonts w:ascii="Times New Roman" w:hAnsi="Times New Roman" w:cs="Times New Roman"/>
        </w:rPr>
        <w:t xml:space="preserve"> istotę okoliczności wyłączającej karalność.</w:t>
      </w:r>
    </w:p>
    <w:p w14:paraId="10D29673" w14:textId="77777777" w:rsidR="00D34062" w:rsidRPr="000362BF" w:rsidRDefault="00D34062" w:rsidP="000362BF">
      <w:pPr>
        <w:pStyle w:val="Akapitzlist"/>
        <w:spacing w:after="0" w:line="360" w:lineRule="auto"/>
        <w:jc w:val="both"/>
        <w:rPr>
          <w:rFonts w:ascii="Times New Roman" w:hAnsi="Times New Roman" w:cs="Times New Roman"/>
          <w:b/>
          <w:bCs/>
        </w:rPr>
      </w:pPr>
    </w:p>
    <w:p w14:paraId="79E26D1A" w14:textId="3461A2C0" w:rsidR="00D34062" w:rsidRPr="000362BF" w:rsidRDefault="00D34062" w:rsidP="000362BF">
      <w:pPr>
        <w:spacing w:after="0" w:line="360" w:lineRule="auto"/>
        <w:jc w:val="both"/>
        <w:rPr>
          <w:rFonts w:ascii="Times New Roman" w:hAnsi="Times New Roman" w:cs="Times New Roman"/>
          <w:b/>
          <w:bCs/>
        </w:rPr>
      </w:pPr>
      <w:r w:rsidRPr="000362BF">
        <w:rPr>
          <w:rFonts w:ascii="Times New Roman" w:hAnsi="Times New Roman" w:cs="Times New Roman"/>
          <w:b/>
          <w:bCs/>
        </w:rPr>
        <w:t xml:space="preserve">2. Projektowany przepis zawiera </w:t>
      </w:r>
      <w:r w:rsidR="006D10B8">
        <w:rPr>
          <w:rFonts w:ascii="Times New Roman" w:hAnsi="Times New Roman" w:cs="Times New Roman"/>
          <w:b/>
          <w:bCs/>
        </w:rPr>
        <w:t xml:space="preserve">jednak </w:t>
      </w:r>
      <w:r w:rsidRPr="000362BF">
        <w:rPr>
          <w:rFonts w:ascii="Times New Roman" w:hAnsi="Times New Roman" w:cs="Times New Roman"/>
          <w:b/>
          <w:bCs/>
        </w:rPr>
        <w:t xml:space="preserve">szereg wad, które samoistnie wyłączają możliwość wyrażenia pozytywnej opinii. </w:t>
      </w:r>
    </w:p>
    <w:p w14:paraId="7E80688A" w14:textId="093A3984" w:rsidR="00D34062" w:rsidRPr="000362BF" w:rsidRDefault="00D34062" w:rsidP="000362BF">
      <w:pPr>
        <w:pStyle w:val="Akapitzlist"/>
        <w:numPr>
          <w:ilvl w:val="0"/>
          <w:numId w:val="2"/>
        </w:numPr>
        <w:spacing w:after="0" w:line="360" w:lineRule="auto"/>
        <w:jc w:val="both"/>
        <w:rPr>
          <w:rFonts w:ascii="Times New Roman" w:hAnsi="Times New Roman" w:cs="Times New Roman"/>
        </w:rPr>
      </w:pPr>
      <w:r w:rsidRPr="000362BF">
        <w:rPr>
          <w:rFonts w:ascii="Times New Roman" w:hAnsi="Times New Roman" w:cs="Times New Roman"/>
        </w:rPr>
        <w:t xml:space="preserve">Przede wszystkim wskazać należy, że w proponowanej regulacji </w:t>
      </w:r>
      <w:r w:rsidR="004E7A19" w:rsidRPr="000362BF">
        <w:rPr>
          <w:rFonts w:ascii="Times New Roman" w:hAnsi="Times New Roman" w:cs="Times New Roman"/>
        </w:rPr>
        <w:t xml:space="preserve">zakres podmiotowy </w:t>
      </w:r>
      <w:r w:rsidR="000362BF">
        <w:rPr>
          <w:rFonts w:ascii="Times New Roman" w:hAnsi="Times New Roman" w:cs="Times New Roman"/>
        </w:rPr>
        <w:t>ograniczenia</w:t>
      </w:r>
      <w:r w:rsidRPr="000362BF">
        <w:rPr>
          <w:rFonts w:ascii="Times New Roman" w:hAnsi="Times New Roman" w:cs="Times New Roman"/>
        </w:rPr>
        <w:t xml:space="preserve"> odpowiedzialności karnej</w:t>
      </w:r>
      <w:r w:rsidR="004E7A19" w:rsidRPr="000362BF">
        <w:rPr>
          <w:rFonts w:ascii="Times New Roman" w:hAnsi="Times New Roman" w:cs="Times New Roman"/>
        </w:rPr>
        <w:t xml:space="preserve"> </w:t>
      </w:r>
      <w:r w:rsidR="000362BF">
        <w:rPr>
          <w:rFonts w:ascii="Times New Roman" w:hAnsi="Times New Roman" w:cs="Times New Roman"/>
        </w:rPr>
        <w:t xml:space="preserve">za enumeratywnie wskazane przestępstwa nieumyślne </w:t>
      </w:r>
      <w:r w:rsidR="004E7A19" w:rsidRPr="000362BF">
        <w:rPr>
          <w:rFonts w:ascii="Times New Roman" w:hAnsi="Times New Roman" w:cs="Times New Roman"/>
        </w:rPr>
        <w:t xml:space="preserve">jest nieadekwatny w stosunku do </w:t>
      </w:r>
      <w:r w:rsidR="006E2AD9" w:rsidRPr="000362BF">
        <w:rPr>
          <w:rFonts w:ascii="Times New Roman" w:hAnsi="Times New Roman" w:cs="Times New Roman"/>
        </w:rPr>
        <w:t>przedstawionych w u</w:t>
      </w:r>
      <w:r w:rsidR="004E7A19" w:rsidRPr="000362BF">
        <w:rPr>
          <w:rFonts w:ascii="Times New Roman" w:hAnsi="Times New Roman" w:cs="Times New Roman"/>
        </w:rPr>
        <w:t>zasadnieni</w:t>
      </w:r>
      <w:r w:rsidR="006E2AD9" w:rsidRPr="000362BF">
        <w:rPr>
          <w:rFonts w:ascii="Times New Roman" w:hAnsi="Times New Roman" w:cs="Times New Roman"/>
        </w:rPr>
        <w:t>u projektu racji tego ograniczenia</w:t>
      </w:r>
      <w:r w:rsidR="00255A1D" w:rsidRPr="000362BF">
        <w:rPr>
          <w:rFonts w:ascii="Times New Roman" w:hAnsi="Times New Roman" w:cs="Times New Roman"/>
        </w:rPr>
        <w:t>.</w:t>
      </w:r>
      <w:r w:rsidRPr="000362BF">
        <w:rPr>
          <w:rFonts w:ascii="Times New Roman" w:hAnsi="Times New Roman" w:cs="Times New Roman"/>
        </w:rPr>
        <w:t xml:space="preserve"> </w:t>
      </w:r>
      <w:r w:rsidR="00B06F80" w:rsidRPr="000362BF">
        <w:rPr>
          <w:rFonts w:ascii="Times New Roman" w:hAnsi="Times New Roman" w:cs="Times New Roman"/>
        </w:rPr>
        <w:t>Ograniczenie odpowiedzialności karnej miałoby d</w:t>
      </w:r>
      <w:r w:rsidR="00255A1D" w:rsidRPr="000362BF">
        <w:rPr>
          <w:rFonts w:ascii="Times New Roman" w:hAnsi="Times New Roman" w:cs="Times New Roman"/>
        </w:rPr>
        <w:t xml:space="preserve">otyczyć bowiem </w:t>
      </w:r>
      <w:r w:rsidRPr="000362BF">
        <w:rPr>
          <w:rFonts w:ascii="Times New Roman" w:hAnsi="Times New Roman" w:cs="Times New Roman"/>
        </w:rPr>
        <w:t>wszystkich osób wykonujących zawody medyczne</w:t>
      </w:r>
      <w:r w:rsidR="00CB6C63" w:rsidRPr="000362BF">
        <w:rPr>
          <w:rStyle w:val="Odwoanieprzypisudolnego"/>
          <w:rFonts w:ascii="Times New Roman" w:hAnsi="Times New Roman" w:cs="Times New Roman"/>
        </w:rPr>
        <w:footnoteReference w:id="23"/>
      </w:r>
      <w:r w:rsidRPr="000362BF">
        <w:rPr>
          <w:rFonts w:ascii="Times New Roman" w:hAnsi="Times New Roman" w:cs="Times New Roman"/>
        </w:rPr>
        <w:t xml:space="preserve">. </w:t>
      </w:r>
      <w:r w:rsidR="004E7A19" w:rsidRPr="000362BF">
        <w:rPr>
          <w:rFonts w:ascii="Times New Roman" w:hAnsi="Times New Roman" w:cs="Times New Roman"/>
        </w:rPr>
        <w:t xml:space="preserve">Tymczasem </w:t>
      </w:r>
      <w:r w:rsidR="006E2AD9" w:rsidRPr="000362BF">
        <w:rPr>
          <w:rFonts w:ascii="Times New Roman" w:hAnsi="Times New Roman" w:cs="Times New Roman"/>
        </w:rPr>
        <w:t xml:space="preserve">w dołączonym do projektu </w:t>
      </w:r>
      <w:r w:rsidR="00DB2656" w:rsidRPr="000362BF">
        <w:rPr>
          <w:rFonts w:ascii="Times New Roman" w:hAnsi="Times New Roman" w:cs="Times New Roman"/>
        </w:rPr>
        <w:t xml:space="preserve">nowelizacji k.k. </w:t>
      </w:r>
      <w:r w:rsidR="006E2AD9" w:rsidRPr="000362BF">
        <w:rPr>
          <w:rFonts w:ascii="Times New Roman" w:hAnsi="Times New Roman" w:cs="Times New Roman"/>
        </w:rPr>
        <w:t>uzasadnieniu</w:t>
      </w:r>
      <w:r w:rsidRPr="000362BF">
        <w:rPr>
          <w:rFonts w:ascii="Times New Roman" w:hAnsi="Times New Roman" w:cs="Times New Roman"/>
        </w:rPr>
        <w:t xml:space="preserve"> wskazuje się w pierwszej kolejności na </w:t>
      </w:r>
      <w:r w:rsidR="006E2AD9" w:rsidRPr="000362BF">
        <w:rPr>
          <w:rFonts w:ascii="Times New Roman" w:hAnsi="Times New Roman" w:cs="Times New Roman"/>
        </w:rPr>
        <w:t xml:space="preserve">trudną </w:t>
      </w:r>
      <w:r w:rsidRPr="000362BF">
        <w:rPr>
          <w:rFonts w:ascii="Times New Roman" w:hAnsi="Times New Roman" w:cs="Times New Roman"/>
        </w:rPr>
        <w:t>sytuacje lekarzy i to takich, którzy podejmują czynności terapeutyczne obarczone wysokim ryzykiem niepowodzenia.</w:t>
      </w:r>
      <w:r w:rsidR="00DB2656" w:rsidRPr="000362BF">
        <w:rPr>
          <w:rFonts w:ascii="Times New Roman" w:hAnsi="Times New Roman" w:cs="Times New Roman"/>
        </w:rPr>
        <w:t xml:space="preserve"> </w:t>
      </w:r>
      <w:r w:rsidR="006E3821" w:rsidRPr="000362BF">
        <w:rPr>
          <w:rFonts w:ascii="Times New Roman" w:hAnsi="Times New Roman" w:cs="Times New Roman"/>
        </w:rPr>
        <w:t>Proponowane ograniczenie odpowiedzialności karnej ma</w:t>
      </w:r>
      <w:r w:rsidRPr="000362BF">
        <w:rPr>
          <w:rFonts w:ascii="Times New Roman" w:hAnsi="Times New Roman" w:cs="Times New Roman"/>
        </w:rPr>
        <w:t xml:space="preserve"> być rekompensowane przez zmianę przepisów związanych z postępowaniem dyscyplinarny</w:t>
      </w:r>
      <w:r w:rsidR="006E3821" w:rsidRPr="000362BF">
        <w:rPr>
          <w:rFonts w:ascii="Times New Roman" w:hAnsi="Times New Roman" w:cs="Times New Roman"/>
        </w:rPr>
        <w:t>m tylko lekarzy, a nie innych osób wykonujących zawody medyczne.</w:t>
      </w:r>
      <w:r w:rsidR="00162014" w:rsidRPr="000362BF">
        <w:rPr>
          <w:rStyle w:val="Odwoanieprzypisudolnego"/>
          <w:rFonts w:ascii="Times New Roman" w:hAnsi="Times New Roman" w:cs="Times New Roman"/>
        </w:rPr>
        <w:footnoteReference w:id="24"/>
      </w:r>
      <w:r w:rsidRPr="000362BF">
        <w:rPr>
          <w:rFonts w:ascii="Times New Roman" w:hAnsi="Times New Roman" w:cs="Times New Roman"/>
        </w:rPr>
        <w:t xml:space="preserve"> Ograniczenie odpowiedzialności karnej </w:t>
      </w:r>
      <w:r w:rsidR="0016278E" w:rsidRPr="000362BF">
        <w:rPr>
          <w:rFonts w:ascii="Times New Roman" w:hAnsi="Times New Roman" w:cs="Times New Roman"/>
        </w:rPr>
        <w:t xml:space="preserve">w przypadku osób wykonujących zawody medyczne a nie będących lekarzami, </w:t>
      </w:r>
      <w:r w:rsidRPr="000362BF">
        <w:rPr>
          <w:rFonts w:ascii="Times New Roman" w:hAnsi="Times New Roman" w:cs="Times New Roman"/>
        </w:rPr>
        <w:t xml:space="preserve">nie zostało </w:t>
      </w:r>
      <w:r w:rsidRPr="000362BF">
        <w:rPr>
          <w:rFonts w:ascii="Times New Roman" w:hAnsi="Times New Roman" w:cs="Times New Roman"/>
        </w:rPr>
        <w:lastRenderedPageBreak/>
        <w:t xml:space="preserve">zatem </w:t>
      </w:r>
      <w:r w:rsidRPr="000362BF">
        <w:rPr>
          <w:rFonts w:ascii="Times New Roman" w:hAnsi="Times New Roman" w:cs="Times New Roman"/>
          <w:i/>
          <w:iCs/>
        </w:rPr>
        <w:t xml:space="preserve">de facto </w:t>
      </w:r>
      <w:r w:rsidRPr="000362BF">
        <w:rPr>
          <w:rFonts w:ascii="Times New Roman" w:hAnsi="Times New Roman" w:cs="Times New Roman"/>
        </w:rPr>
        <w:t xml:space="preserve">uzasadnione przez projektodawcę. Innymi słowy: katalog osób, które obejmuje opiniowany przepis jest nieadekwatnie szeroki w porównaniu do stawianego przez ten przepis celu i </w:t>
      </w:r>
      <w:r w:rsidR="00B1210D">
        <w:rPr>
          <w:rFonts w:ascii="Times New Roman" w:hAnsi="Times New Roman" w:cs="Times New Roman"/>
        </w:rPr>
        <w:t>przewidzianego przez projektodawcę</w:t>
      </w:r>
      <w:r w:rsidR="003B42C0">
        <w:rPr>
          <w:rStyle w:val="Odwoanieprzypisudolnego"/>
          <w:rFonts w:ascii="Times New Roman" w:hAnsi="Times New Roman" w:cs="Times New Roman"/>
        </w:rPr>
        <w:footnoteReference w:id="25"/>
      </w:r>
      <w:r w:rsidR="00B1210D">
        <w:rPr>
          <w:rFonts w:ascii="Times New Roman" w:hAnsi="Times New Roman" w:cs="Times New Roman"/>
        </w:rPr>
        <w:t xml:space="preserve"> </w:t>
      </w:r>
      <w:r w:rsidRPr="000362BF">
        <w:rPr>
          <w:rFonts w:ascii="Times New Roman" w:hAnsi="Times New Roman" w:cs="Times New Roman"/>
        </w:rPr>
        <w:t xml:space="preserve">mechanizmu kompensującego brak karalności. </w:t>
      </w:r>
    </w:p>
    <w:p w14:paraId="1F377E21" w14:textId="12505EE4" w:rsidR="00D34062" w:rsidRPr="000362BF" w:rsidRDefault="00D34062" w:rsidP="000362BF">
      <w:pPr>
        <w:pStyle w:val="Akapitzlist"/>
        <w:numPr>
          <w:ilvl w:val="0"/>
          <w:numId w:val="2"/>
        </w:numPr>
        <w:spacing w:after="0" w:line="360" w:lineRule="auto"/>
        <w:jc w:val="both"/>
        <w:rPr>
          <w:rFonts w:ascii="Times New Roman" w:hAnsi="Times New Roman" w:cs="Times New Roman"/>
        </w:rPr>
      </w:pPr>
      <w:r w:rsidRPr="000362BF">
        <w:rPr>
          <w:rFonts w:ascii="Times New Roman" w:hAnsi="Times New Roman" w:cs="Times New Roman"/>
        </w:rPr>
        <w:t xml:space="preserve"> Zbyt szeroki wydaje się także zakres przedmiotowy proponowanej regulacji: wy</w:t>
      </w:r>
      <w:r w:rsidR="000362BF">
        <w:rPr>
          <w:rFonts w:ascii="Times New Roman" w:hAnsi="Times New Roman" w:cs="Times New Roman"/>
        </w:rPr>
        <w:t>łączeni</w:t>
      </w:r>
      <w:r w:rsidRPr="000362BF">
        <w:rPr>
          <w:rFonts w:ascii="Times New Roman" w:hAnsi="Times New Roman" w:cs="Times New Roman"/>
        </w:rPr>
        <w:t>e odpowiedzialności karnej ma nastąpić w przypadku każdego naruszenia ostrożności przez osoby wykonujące zawody medyczne (innego niż rażące), bez różnicowania czy chodzi o błędy medyczne (naruszeni</w:t>
      </w:r>
      <w:r w:rsidR="000860CD">
        <w:rPr>
          <w:rFonts w:ascii="Times New Roman" w:hAnsi="Times New Roman" w:cs="Times New Roman"/>
        </w:rPr>
        <w:t>e</w:t>
      </w:r>
      <w:r w:rsidRPr="000362BF">
        <w:rPr>
          <w:rFonts w:ascii="Times New Roman" w:hAnsi="Times New Roman" w:cs="Times New Roman"/>
        </w:rPr>
        <w:t xml:space="preserve"> reguł postępowania wynikających z nauk medycznych, aktualnej wiedzy lub praktyki), czy też o naruszenie tzw. „zwykłych” reguł post</w:t>
      </w:r>
      <w:r w:rsidR="00965407">
        <w:rPr>
          <w:rFonts w:ascii="Times New Roman" w:hAnsi="Times New Roman" w:cs="Times New Roman"/>
        </w:rPr>
        <w:t>ę</w:t>
      </w:r>
      <w:r w:rsidRPr="000362BF">
        <w:rPr>
          <w:rFonts w:ascii="Times New Roman" w:hAnsi="Times New Roman" w:cs="Times New Roman"/>
        </w:rPr>
        <w:t>powania (przykładowo: niesprawdzenie czy używane narzędzie jest sprawne). Wprawdzie w doktrynie wskazuje się</w:t>
      </w:r>
      <w:r w:rsidR="00A63A04" w:rsidRPr="000362BF">
        <w:rPr>
          <w:rFonts w:ascii="Times New Roman" w:hAnsi="Times New Roman" w:cs="Times New Roman"/>
        </w:rPr>
        <w:t xml:space="preserve">, że niekiedy jest problem z </w:t>
      </w:r>
      <w:r w:rsidRPr="000362BF">
        <w:rPr>
          <w:rFonts w:ascii="Times New Roman" w:hAnsi="Times New Roman" w:cs="Times New Roman"/>
        </w:rPr>
        <w:t xml:space="preserve">rozróżnieniem tych dwóch kategorii reguł, jednakże przyjąć należy, </w:t>
      </w:r>
      <w:r w:rsidR="000860CD">
        <w:rPr>
          <w:rFonts w:ascii="Times New Roman" w:hAnsi="Times New Roman" w:cs="Times New Roman"/>
        </w:rPr>
        <w:t>i</w:t>
      </w:r>
      <w:r w:rsidRPr="000362BF">
        <w:rPr>
          <w:rFonts w:ascii="Times New Roman" w:hAnsi="Times New Roman" w:cs="Times New Roman"/>
        </w:rPr>
        <w:t>ż ograniczenie karalności za naruszeni</w:t>
      </w:r>
      <w:r w:rsidR="006E3821" w:rsidRPr="000362BF">
        <w:rPr>
          <w:rFonts w:ascii="Times New Roman" w:hAnsi="Times New Roman" w:cs="Times New Roman"/>
        </w:rPr>
        <w:t xml:space="preserve">e tzw. „zwykłych” reguł </w:t>
      </w:r>
      <w:r w:rsidRPr="000362BF">
        <w:rPr>
          <w:rFonts w:ascii="Times New Roman" w:hAnsi="Times New Roman" w:cs="Times New Roman"/>
        </w:rPr>
        <w:t>wymagać powinno szerszego uzasadnienia.</w:t>
      </w:r>
    </w:p>
    <w:p w14:paraId="2EEE858A" w14:textId="5AA4F777" w:rsidR="00D34062" w:rsidRPr="000362BF" w:rsidRDefault="00D34062" w:rsidP="000362BF">
      <w:pPr>
        <w:pStyle w:val="Akapitzlist"/>
        <w:numPr>
          <w:ilvl w:val="0"/>
          <w:numId w:val="2"/>
        </w:numPr>
        <w:spacing w:after="0" w:line="360" w:lineRule="auto"/>
        <w:jc w:val="both"/>
        <w:rPr>
          <w:rFonts w:ascii="Times New Roman" w:hAnsi="Times New Roman" w:cs="Times New Roman"/>
        </w:rPr>
      </w:pPr>
      <w:r w:rsidRPr="000362BF">
        <w:rPr>
          <w:rFonts w:ascii="Times New Roman" w:hAnsi="Times New Roman" w:cs="Times New Roman"/>
        </w:rPr>
        <w:t xml:space="preserve">Z uzasadnienia projektu nowelizacji </w:t>
      </w:r>
      <w:r w:rsidR="00D25B9E" w:rsidRPr="000362BF">
        <w:rPr>
          <w:rFonts w:ascii="Times New Roman" w:hAnsi="Times New Roman" w:cs="Times New Roman"/>
        </w:rPr>
        <w:t>k.k.</w:t>
      </w:r>
      <w:r w:rsidRPr="000362BF">
        <w:rPr>
          <w:rFonts w:ascii="Times New Roman" w:hAnsi="Times New Roman" w:cs="Times New Roman"/>
        </w:rPr>
        <w:t xml:space="preserve"> wynika, że chodzi o ograniczenie odpowiedzialności karnej w sytuacji</w:t>
      </w:r>
      <w:r w:rsidR="00A75C9A" w:rsidRPr="000362BF">
        <w:rPr>
          <w:rFonts w:ascii="Times New Roman" w:hAnsi="Times New Roman" w:cs="Times New Roman"/>
        </w:rPr>
        <w:t>,</w:t>
      </w:r>
      <w:r w:rsidRPr="000362BF">
        <w:rPr>
          <w:rFonts w:ascii="Times New Roman" w:hAnsi="Times New Roman" w:cs="Times New Roman"/>
        </w:rPr>
        <w:t xml:space="preserve"> w której </w:t>
      </w:r>
      <w:r w:rsidR="00A75C9A" w:rsidRPr="000362BF">
        <w:rPr>
          <w:rFonts w:ascii="Times New Roman" w:hAnsi="Times New Roman" w:cs="Times New Roman"/>
        </w:rPr>
        <w:t>nieumyślny</w:t>
      </w:r>
      <w:r w:rsidRPr="000362BF">
        <w:rPr>
          <w:rFonts w:ascii="Times New Roman" w:hAnsi="Times New Roman" w:cs="Times New Roman"/>
        </w:rPr>
        <w:t xml:space="preserve"> czyn zabroniony został popełniony w wyniku udzielania świadczenia zdrowotnego. Zdaniem Komisji użyty w p</w:t>
      </w:r>
      <w:r w:rsidR="000362BF">
        <w:rPr>
          <w:rFonts w:ascii="Times New Roman" w:hAnsi="Times New Roman" w:cs="Times New Roman"/>
        </w:rPr>
        <w:t>roponowanym p</w:t>
      </w:r>
      <w:r w:rsidRPr="000362BF">
        <w:rPr>
          <w:rFonts w:ascii="Times New Roman" w:hAnsi="Times New Roman" w:cs="Times New Roman"/>
        </w:rPr>
        <w:t xml:space="preserve">rzepisie zwrot: „dopuściła się tego czynu udzielając świadczenia zdrowotnego” obejmuje szerszy niż wskazany powyżej katalog przypadków. Wykładnia literalna tego znamienia prowadzi bowiem do wniosku, że wyłączenie może obejmować </w:t>
      </w:r>
      <w:r w:rsidR="00A63A04" w:rsidRPr="000362BF">
        <w:rPr>
          <w:rFonts w:ascii="Times New Roman" w:hAnsi="Times New Roman" w:cs="Times New Roman"/>
        </w:rPr>
        <w:t xml:space="preserve">też </w:t>
      </w:r>
      <w:r w:rsidR="002247ED">
        <w:rPr>
          <w:rFonts w:ascii="Times New Roman" w:hAnsi="Times New Roman" w:cs="Times New Roman"/>
        </w:rPr>
        <w:t>sytuacje</w:t>
      </w:r>
      <w:r w:rsidRPr="000362BF">
        <w:rPr>
          <w:rFonts w:ascii="Times New Roman" w:hAnsi="Times New Roman" w:cs="Times New Roman"/>
        </w:rPr>
        <w:t xml:space="preserve">, </w:t>
      </w:r>
      <w:r w:rsidR="002247ED">
        <w:rPr>
          <w:rFonts w:ascii="Times New Roman" w:hAnsi="Times New Roman" w:cs="Times New Roman"/>
        </w:rPr>
        <w:t xml:space="preserve">w których </w:t>
      </w:r>
      <w:r w:rsidRPr="000362BF">
        <w:rPr>
          <w:rFonts w:ascii="Times New Roman" w:hAnsi="Times New Roman" w:cs="Times New Roman"/>
        </w:rPr>
        <w:t>skutek nie był wynikiem udziel</w:t>
      </w:r>
      <w:r w:rsidR="00E55FA4">
        <w:rPr>
          <w:rFonts w:ascii="Times New Roman" w:hAnsi="Times New Roman" w:cs="Times New Roman"/>
        </w:rPr>
        <w:t>onego</w:t>
      </w:r>
      <w:r w:rsidRPr="000362BF">
        <w:rPr>
          <w:rFonts w:ascii="Times New Roman" w:hAnsi="Times New Roman" w:cs="Times New Roman"/>
        </w:rPr>
        <w:t xml:space="preserve"> świadczenia zdrowotnego, ale wystąpił niejako „przy okazji” udzielania tego świadczenia, przykładowo w efekcie odepchnięcia agresywnego </w:t>
      </w:r>
      <w:r w:rsidR="00A75C9A" w:rsidRPr="000362BF">
        <w:rPr>
          <w:rFonts w:ascii="Times New Roman" w:hAnsi="Times New Roman" w:cs="Times New Roman"/>
        </w:rPr>
        <w:t xml:space="preserve">pacjenta czy </w:t>
      </w:r>
      <w:r w:rsidRPr="000362BF">
        <w:rPr>
          <w:rFonts w:ascii="Times New Roman" w:hAnsi="Times New Roman" w:cs="Times New Roman"/>
        </w:rPr>
        <w:t>członka rodziny.</w:t>
      </w:r>
    </w:p>
    <w:p w14:paraId="1CDEBA43" w14:textId="7630125E" w:rsidR="00D34062" w:rsidRPr="000362BF" w:rsidRDefault="00D34062" w:rsidP="000362BF">
      <w:pPr>
        <w:pStyle w:val="Akapitzlist"/>
        <w:numPr>
          <w:ilvl w:val="0"/>
          <w:numId w:val="2"/>
        </w:numPr>
        <w:spacing w:after="0" w:line="360" w:lineRule="auto"/>
        <w:jc w:val="both"/>
        <w:rPr>
          <w:rFonts w:ascii="Times New Roman" w:hAnsi="Times New Roman" w:cs="Times New Roman"/>
        </w:rPr>
      </w:pPr>
      <w:r w:rsidRPr="000362BF">
        <w:rPr>
          <w:rFonts w:ascii="Times New Roman" w:hAnsi="Times New Roman" w:cs="Times New Roman"/>
        </w:rPr>
        <w:t xml:space="preserve">Za zbyt wąskie – w perspektywie celu nowelizacji –  należy ponadto uznać znamię „udzielając świadczenia zdrowotnego”. Przypomnieć należy, że  w ustawie o prawach pacjenta </w:t>
      </w:r>
      <w:r w:rsidR="00A63A04" w:rsidRPr="000362BF">
        <w:rPr>
          <w:rFonts w:ascii="Times New Roman" w:hAnsi="Times New Roman" w:cs="Times New Roman"/>
        </w:rPr>
        <w:t xml:space="preserve">i Rzeczniku Praw Pacjenta </w:t>
      </w:r>
      <w:r w:rsidRPr="000362BF">
        <w:rPr>
          <w:rFonts w:ascii="Times New Roman" w:hAnsi="Times New Roman" w:cs="Times New Roman"/>
        </w:rPr>
        <w:t xml:space="preserve">definiując zdarzenie medyczne (art. 3 ust. 1 pkt 11) wskazuje się m.in. na rozstrój zdrowia lub śmierć będącą efektem </w:t>
      </w:r>
      <w:r w:rsidRPr="000362BF">
        <w:rPr>
          <w:rFonts w:ascii="Times New Roman" w:hAnsi="Times New Roman" w:cs="Times New Roman"/>
          <w:u w:val="single"/>
        </w:rPr>
        <w:t>udzielenia lub zaniechania udzielenia świadczenia zdrowotnego</w:t>
      </w:r>
      <w:r w:rsidRPr="000362BF">
        <w:rPr>
          <w:rFonts w:ascii="Times New Roman" w:hAnsi="Times New Roman" w:cs="Times New Roman"/>
        </w:rPr>
        <w:t>. Nie budzi wątpliwości, że intencj</w:t>
      </w:r>
      <w:r w:rsidR="006E3821" w:rsidRPr="000362BF">
        <w:rPr>
          <w:rFonts w:ascii="Times New Roman" w:hAnsi="Times New Roman" w:cs="Times New Roman"/>
        </w:rPr>
        <w:t>ą</w:t>
      </w:r>
      <w:r w:rsidRPr="000362BF">
        <w:rPr>
          <w:rFonts w:ascii="Times New Roman" w:hAnsi="Times New Roman" w:cs="Times New Roman"/>
        </w:rPr>
        <w:t xml:space="preserve"> projektodawcy było ograniczenie odpowiedzialności karnej także w przypadku, w którym lekarz </w:t>
      </w:r>
      <w:r w:rsidR="00A63A04" w:rsidRPr="000362BF">
        <w:rPr>
          <w:rFonts w:ascii="Times New Roman" w:hAnsi="Times New Roman" w:cs="Times New Roman"/>
        </w:rPr>
        <w:t xml:space="preserve">źle </w:t>
      </w:r>
      <w:r w:rsidRPr="000362BF">
        <w:rPr>
          <w:rFonts w:ascii="Times New Roman" w:hAnsi="Times New Roman" w:cs="Times New Roman"/>
        </w:rPr>
        <w:t xml:space="preserve">rozpoznając objawy </w:t>
      </w:r>
      <w:r w:rsidR="006E3821" w:rsidRPr="000362BF">
        <w:rPr>
          <w:rFonts w:ascii="Times New Roman" w:hAnsi="Times New Roman" w:cs="Times New Roman"/>
        </w:rPr>
        <w:t xml:space="preserve">chorobowe </w:t>
      </w:r>
      <w:r w:rsidRPr="000362BF">
        <w:rPr>
          <w:rFonts w:ascii="Times New Roman" w:hAnsi="Times New Roman" w:cs="Times New Roman"/>
        </w:rPr>
        <w:t xml:space="preserve">odmówiłby udzielenia świadczenia zdrowotnego. </w:t>
      </w:r>
      <w:r w:rsidR="006E2AD9" w:rsidRPr="000362BF">
        <w:rPr>
          <w:rFonts w:ascii="Times New Roman" w:hAnsi="Times New Roman" w:cs="Times New Roman"/>
        </w:rPr>
        <w:t xml:space="preserve">Aktualne brzmienie przepisu – ze względu na zakaz </w:t>
      </w:r>
      <w:r w:rsidRPr="000362BF">
        <w:rPr>
          <w:rFonts w:ascii="Times New Roman" w:hAnsi="Times New Roman" w:cs="Times New Roman"/>
        </w:rPr>
        <w:t>wykładni homonimicznej</w:t>
      </w:r>
      <w:r w:rsidR="006E2AD9" w:rsidRPr="000362BF">
        <w:rPr>
          <w:rFonts w:ascii="Times New Roman" w:hAnsi="Times New Roman" w:cs="Times New Roman"/>
        </w:rPr>
        <w:t xml:space="preserve"> – nie obejmuje tego rodzaju </w:t>
      </w:r>
      <w:r w:rsidR="006E3821" w:rsidRPr="000362BF">
        <w:rPr>
          <w:rFonts w:ascii="Times New Roman" w:hAnsi="Times New Roman" w:cs="Times New Roman"/>
        </w:rPr>
        <w:t>przypadków</w:t>
      </w:r>
      <w:r w:rsidR="006E2AD9" w:rsidRPr="000362BF">
        <w:rPr>
          <w:rFonts w:ascii="Times New Roman" w:hAnsi="Times New Roman" w:cs="Times New Roman"/>
        </w:rPr>
        <w:t xml:space="preserve">. </w:t>
      </w:r>
    </w:p>
    <w:p w14:paraId="279C537D" w14:textId="387EB8B2" w:rsidR="00D34062" w:rsidRPr="000362BF" w:rsidRDefault="00D34062" w:rsidP="000362BF">
      <w:pPr>
        <w:pStyle w:val="Akapitzlist"/>
        <w:numPr>
          <w:ilvl w:val="0"/>
          <w:numId w:val="2"/>
        </w:numPr>
        <w:spacing w:after="0" w:line="360" w:lineRule="auto"/>
        <w:jc w:val="both"/>
        <w:rPr>
          <w:rFonts w:ascii="Times New Roman" w:hAnsi="Times New Roman" w:cs="Times New Roman"/>
        </w:rPr>
      </w:pPr>
      <w:r w:rsidRPr="000362BF">
        <w:rPr>
          <w:rFonts w:ascii="Times New Roman" w:hAnsi="Times New Roman" w:cs="Times New Roman"/>
        </w:rPr>
        <w:lastRenderedPageBreak/>
        <w:t xml:space="preserve">Wątpliwości interpretacyjne może budzić znamię „spowodowany skutek był wynikiem rażącego niezachowania ostrożności wymaganej w danych </w:t>
      </w:r>
      <w:r w:rsidR="000362BF">
        <w:rPr>
          <w:rFonts w:ascii="Times New Roman" w:hAnsi="Times New Roman" w:cs="Times New Roman"/>
        </w:rPr>
        <w:t>okolicznościach</w:t>
      </w:r>
      <w:r w:rsidRPr="000362BF">
        <w:rPr>
          <w:rFonts w:ascii="Times New Roman" w:hAnsi="Times New Roman" w:cs="Times New Roman"/>
        </w:rPr>
        <w:t>”. Cytowane sformułowanie nawiązuje do art. 9 par</w:t>
      </w:r>
      <w:r w:rsidR="00D25B9E" w:rsidRPr="000362BF">
        <w:rPr>
          <w:rFonts w:ascii="Times New Roman" w:hAnsi="Times New Roman" w:cs="Times New Roman"/>
        </w:rPr>
        <w:t>.</w:t>
      </w:r>
      <w:r w:rsidRPr="000362BF">
        <w:rPr>
          <w:rFonts w:ascii="Times New Roman" w:hAnsi="Times New Roman" w:cs="Times New Roman"/>
        </w:rPr>
        <w:t xml:space="preserve"> 2 </w:t>
      </w:r>
      <w:r w:rsidR="00D25B9E" w:rsidRPr="000362BF">
        <w:rPr>
          <w:rFonts w:ascii="Times New Roman" w:hAnsi="Times New Roman" w:cs="Times New Roman"/>
        </w:rPr>
        <w:t>k.k.</w:t>
      </w:r>
      <w:r w:rsidRPr="000362BF">
        <w:rPr>
          <w:rFonts w:ascii="Times New Roman" w:hAnsi="Times New Roman" w:cs="Times New Roman"/>
        </w:rPr>
        <w:t xml:space="preserve">, definiującego nieumyślność. Zgodnie z tym przepisem czyn zabroniony popełniony jest nieumyślnie, jeżeli sprawca nie mając zamiaru jego popełnienia, popełnia go jednak </w:t>
      </w:r>
      <w:r w:rsidRPr="000362BF">
        <w:rPr>
          <w:rFonts w:ascii="Times New Roman" w:hAnsi="Times New Roman" w:cs="Times New Roman"/>
          <w:b/>
          <w:bCs/>
        </w:rPr>
        <w:t>na skutek niezachowania ostrożności wymaganej w danych okolicznościach</w:t>
      </w:r>
      <w:r w:rsidRPr="000362BF">
        <w:rPr>
          <w:rFonts w:ascii="Times New Roman" w:hAnsi="Times New Roman" w:cs="Times New Roman"/>
        </w:rPr>
        <w:t xml:space="preserve"> (…).  Projektodawcy w przypadkach opisanych w projektowanym przepisie chcą ograniczyć odpowiedzialność  do rażącego naruszania ostrożności. W tym zakresie widoczne są </w:t>
      </w:r>
      <w:r w:rsidR="00327AE4" w:rsidRPr="000362BF">
        <w:rPr>
          <w:rFonts w:ascii="Times New Roman" w:hAnsi="Times New Roman" w:cs="Times New Roman"/>
        </w:rPr>
        <w:t>trzy</w:t>
      </w:r>
      <w:r w:rsidRPr="000362BF">
        <w:rPr>
          <w:rFonts w:ascii="Times New Roman" w:hAnsi="Times New Roman" w:cs="Times New Roman"/>
        </w:rPr>
        <w:t xml:space="preserve"> problemy interpretacyjne:</w:t>
      </w:r>
    </w:p>
    <w:p w14:paraId="1530A283" w14:textId="321AB1AF" w:rsidR="00A63A04" w:rsidRPr="000362BF" w:rsidRDefault="00A63A04" w:rsidP="000362BF">
      <w:pPr>
        <w:pStyle w:val="Akapitzlist"/>
        <w:numPr>
          <w:ilvl w:val="0"/>
          <w:numId w:val="3"/>
        </w:numPr>
        <w:spacing w:after="0" w:line="360" w:lineRule="auto"/>
        <w:jc w:val="both"/>
        <w:rPr>
          <w:rFonts w:ascii="Times New Roman" w:hAnsi="Times New Roman" w:cs="Times New Roman"/>
        </w:rPr>
      </w:pPr>
      <w:r w:rsidRPr="000362BF">
        <w:rPr>
          <w:rFonts w:ascii="Times New Roman" w:hAnsi="Times New Roman" w:cs="Times New Roman"/>
        </w:rPr>
        <w:t xml:space="preserve">uzależnienie odpowiedzialności od rażącego naruszenia </w:t>
      </w:r>
      <w:r w:rsidRPr="000362BF">
        <w:rPr>
          <w:rFonts w:ascii="Times New Roman" w:hAnsi="Times New Roman" w:cs="Times New Roman"/>
          <w:b/>
          <w:bCs/>
        </w:rPr>
        <w:t>ostrożności</w:t>
      </w:r>
      <w:r w:rsidR="006E3821" w:rsidRPr="000362BF">
        <w:rPr>
          <w:rFonts w:ascii="Times New Roman" w:hAnsi="Times New Roman" w:cs="Times New Roman"/>
          <w:b/>
          <w:bCs/>
        </w:rPr>
        <w:t xml:space="preserve">. </w:t>
      </w:r>
      <w:r w:rsidR="006E3821" w:rsidRPr="000362BF">
        <w:rPr>
          <w:rFonts w:ascii="Times New Roman" w:hAnsi="Times New Roman" w:cs="Times New Roman"/>
        </w:rPr>
        <w:t>A</w:t>
      </w:r>
      <w:r w:rsidRPr="000362BF">
        <w:rPr>
          <w:rFonts w:ascii="Times New Roman" w:hAnsi="Times New Roman" w:cs="Times New Roman"/>
        </w:rPr>
        <w:t>naliza celu regulacji uzasadnia twierdzenie, że chodzi</w:t>
      </w:r>
      <w:r w:rsidR="00F6022B" w:rsidRPr="000362BF">
        <w:rPr>
          <w:rFonts w:ascii="Times New Roman" w:hAnsi="Times New Roman" w:cs="Times New Roman"/>
        </w:rPr>
        <w:t xml:space="preserve"> bardziej </w:t>
      </w:r>
      <w:r w:rsidRPr="000362BF">
        <w:rPr>
          <w:rFonts w:ascii="Times New Roman" w:hAnsi="Times New Roman" w:cs="Times New Roman"/>
        </w:rPr>
        <w:t xml:space="preserve">o naruszenie </w:t>
      </w:r>
      <w:r w:rsidR="00F6022B" w:rsidRPr="000362BF">
        <w:rPr>
          <w:rFonts w:ascii="Times New Roman" w:hAnsi="Times New Roman" w:cs="Times New Roman"/>
        </w:rPr>
        <w:t xml:space="preserve">istotnej </w:t>
      </w:r>
      <w:r w:rsidRPr="000362BF">
        <w:rPr>
          <w:rFonts w:ascii="Times New Roman" w:hAnsi="Times New Roman" w:cs="Times New Roman"/>
        </w:rPr>
        <w:t>reguł</w:t>
      </w:r>
      <w:r w:rsidR="00F6022B" w:rsidRPr="000362BF">
        <w:rPr>
          <w:rFonts w:ascii="Times New Roman" w:hAnsi="Times New Roman" w:cs="Times New Roman"/>
        </w:rPr>
        <w:t>y</w:t>
      </w:r>
      <w:r w:rsidRPr="000362BF">
        <w:rPr>
          <w:rFonts w:ascii="Times New Roman" w:hAnsi="Times New Roman" w:cs="Times New Roman"/>
        </w:rPr>
        <w:t xml:space="preserve"> postępowania z dobrem prawym</w:t>
      </w:r>
      <w:r w:rsidR="00AB0CFB">
        <w:rPr>
          <w:rFonts w:ascii="Times New Roman" w:hAnsi="Times New Roman" w:cs="Times New Roman"/>
        </w:rPr>
        <w:t>,</w:t>
      </w:r>
      <w:r w:rsidRPr="000362BF">
        <w:rPr>
          <w:rFonts w:ascii="Times New Roman" w:hAnsi="Times New Roman" w:cs="Times New Roman"/>
        </w:rPr>
        <w:t xml:space="preserve"> jakim jest życie lub zdrowie, rozważan</w:t>
      </w:r>
      <w:r w:rsidR="00F6022B" w:rsidRPr="000362BF">
        <w:rPr>
          <w:rFonts w:ascii="Times New Roman" w:hAnsi="Times New Roman" w:cs="Times New Roman"/>
        </w:rPr>
        <w:t>ej</w:t>
      </w:r>
      <w:r w:rsidRPr="000362BF">
        <w:rPr>
          <w:rFonts w:ascii="Times New Roman" w:hAnsi="Times New Roman" w:cs="Times New Roman"/>
        </w:rPr>
        <w:t xml:space="preserve"> na płaszczyźnie obiektywnego </w:t>
      </w:r>
      <w:r w:rsidRPr="00AB0CFB">
        <w:rPr>
          <w:rFonts w:ascii="Times New Roman" w:hAnsi="Times New Roman" w:cs="Times New Roman"/>
        </w:rPr>
        <w:t xml:space="preserve">przypisania skutku, a nie o </w:t>
      </w:r>
      <w:r w:rsidR="00D86904" w:rsidRPr="00AB0CFB">
        <w:rPr>
          <w:rFonts w:ascii="Times New Roman" w:hAnsi="Times New Roman" w:cs="Times New Roman"/>
        </w:rPr>
        <w:t>szczególnie karygodny rodzaj nieumyślności.</w:t>
      </w:r>
      <w:r w:rsidR="00F6022B" w:rsidRPr="00AB0CFB">
        <w:rPr>
          <w:rFonts w:ascii="Times New Roman" w:hAnsi="Times New Roman" w:cs="Times New Roman"/>
        </w:rPr>
        <w:t xml:space="preserve"> Użyty w przepisie zwrot nie daje jednak podstawy do jednoznacznej odpowiedzi czy zwrot „rażący” odnosi się do wagi reguły postępowania, która została naruszona czy też raczej do stopnia jej naruszenia</w:t>
      </w:r>
      <w:r w:rsidR="004E7A19" w:rsidRPr="00AB0CFB">
        <w:rPr>
          <w:rFonts w:ascii="Times New Roman" w:hAnsi="Times New Roman" w:cs="Times New Roman"/>
        </w:rPr>
        <w:t>.</w:t>
      </w:r>
    </w:p>
    <w:p w14:paraId="333BB043" w14:textId="38470D6B" w:rsidR="00D34062" w:rsidRPr="000362BF" w:rsidRDefault="00D34062" w:rsidP="000362BF">
      <w:pPr>
        <w:pStyle w:val="Akapitzlist"/>
        <w:numPr>
          <w:ilvl w:val="0"/>
          <w:numId w:val="3"/>
        </w:numPr>
        <w:spacing w:after="0" w:line="360" w:lineRule="auto"/>
        <w:jc w:val="both"/>
        <w:rPr>
          <w:rFonts w:ascii="Times New Roman" w:hAnsi="Times New Roman" w:cs="Times New Roman"/>
        </w:rPr>
      </w:pPr>
      <w:r w:rsidRPr="000362BF">
        <w:rPr>
          <w:rFonts w:ascii="Times New Roman" w:hAnsi="Times New Roman" w:cs="Times New Roman"/>
        </w:rPr>
        <w:t xml:space="preserve">użycie w przepisie znamienia </w:t>
      </w:r>
      <w:proofErr w:type="spellStart"/>
      <w:r w:rsidRPr="000362BF">
        <w:rPr>
          <w:rFonts w:ascii="Times New Roman" w:hAnsi="Times New Roman" w:cs="Times New Roman"/>
        </w:rPr>
        <w:t>ocennego</w:t>
      </w:r>
      <w:proofErr w:type="spellEnd"/>
      <w:r w:rsidRPr="000362BF">
        <w:rPr>
          <w:rFonts w:ascii="Times New Roman" w:hAnsi="Times New Roman" w:cs="Times New Roman"/>
        </w:rPr>
        <w:t xml:space="preserve"> „</w:t>
      </w:r>
      <w:r w:rsidRPr="000362BF">
        <w:rPr>
          <w:rFonts w:ascii="Times New Roman" w:hAnsi="Times New Roman" w:cs="Times New Roman"/>
          <w:b/>
          <w:bCs/>
        </w:rPr>
        <w:t>rażące</w:t>
      </w:r>
      <w:r w:rsidRPr="000362BF">
        <w:rPr>
          <w:rFonts w:ascii="Times New Roman" w:hAnsi="Times New Roman" w:cs="Times New Roman"/>
        </w:rPr>
        <w:t>”</w:t>
      </w:r>
      <w:r w:rsidR="00CB6C63" w:rsidRPr="000362BF">
        <w:rPr>
          <w:rStyle w:val="Odwoanieprzypisudolnego"/>
          <w:rFonts w:ascii="Times New Roman" w:hAnsi="Times New Roman" w:cs="Times New Roman"/>
        </w:rPr>
        <w:footnoteReference w:id="26"/>
      </w:r>
      <w:r w:rsidRPr="000362BF">
        <w:rPr>
          <w:rFonts w:ascii="Times New Roman" w:hAnsi="Times New Roman" w:cs="Times New Roman"/>
        </w:rPr>
        <w:t xml:space="preserve">. Wprawdzie kodeks karny posługuje się tym terminem, chociażby w art. </w:t>
      </w:r>
      <w:r w:rsidR="00A228A6" w:rsidRPr="000362BF">
        <w:rPr>
          <w:rFonts w:ascii="Times New Roman" w:hAnsi="Times New Roman" w:cs="Times New Roman"/>
        </w:rPr>
        <w:t>3</w:t>
      </w:r>
      <w:r w:rsidRPr="000362BF">
        <w:rPr>
          <w:rFonts w:ascii="Times New Roman" w:hAnsi="Times New Roman" w:cs="Times New Roman"/>
        </w:rPr>
        <w:t>33 par. 2, w którym odwołuje się do rażącego naruszenia zasad dyscypliny wojskowej</w:t>
      </w:r>
      <w:r w:rsidR="00A63A04" w:rsidRPr="000362BF">
        <w:rPr>
          <w:rFonts w:ascii="Times New Roman" w:hAnsi="Times New Roman" w:cs="Times New Roman"/>
        </w:rPr>
        <w:t xml:space="preserve">, jednakże </w:t>
      </w:r>
      <w:r w:rsidR="00D86904" w:rsidRPr="000362BF">
        <w:rPr>
          <w:rFonts w:ascii="Times New Roman" w:hAnsi="Times New Roman" w:cs="Times New Roman"/>
        </w:rPr>
        <w:t xml:space="preserve">na płaszczyźnie udzielania świadczeń medycznych, odpowiedź na pytanie, czy </w:t>
      </w:r>
      <w:r w:rsidR="00AB0CFB">
        <w:rPr>
          <w:rFonts w:ascii="Times New Roman" w:hAnsi="Times New Roman" w:cs="Times New Roman"/>
        </w:rPr>
        <w:t xml:space="preserve">doszło do </w:t>
      </w:r>
      <w:r w:rsidR="00D25B9E" w:rsidRPr="000362BF">
        <w:rPr>
          <w:rFonts w:ascii="Times New Roman" w:hAnsi="Times New Roman" w:cs="Times New Roman"/>
        </w:rPr>
        <w:t>rażącego naruszenia ostrożności</w:t>
      </w:r>
      <w:r w:rsidR="006E3821" w:rsidRPr="000362BF">
        <w:rPr>
          <w:rFonts w:ascii="Times New Roman" w:hAnsi="Times New Roman" w:cs="Times New Roman"/>
        </w:rPr>
        <w:t xml:space="preserve"> </w:t>
      </w:r>
      <w:r w:rsidR="00D86904" w:rsidRPr="000362BF">
        <w:rPr>
          <w:rFonts w:ascii="Times New Roman" w:hAnsi="Times New Roman" w:cs="Times New Roman"/>
        </w:rPr>
        <w:t>czy też nie – może</w:t>
      </w:r>
      <w:r w:rsidR="00AB0CFB">
        <w:rPr>
          <w:rFonts w:ascii="Times New Roman" w:hAnsi="Times New Roman" w:cs="Times New Roman"/>
        </w:rPr>
        <w:t xml:space="preserve"> nie być prosta</w:t>
      </w:r>
      <w:r w:rsidR="00D86904" w:rsidRPr="000362BF">
        <w:rPr>
          <w:rFonts w:ascii="Times New Roman" w:hAnsi="Times New Roman" w:cs="Times New Roman"/>
        </w:rPr>
        <w:t>, szczególnie że wystąpieni</w:t>
      </w:r>
      <w:r w:rsidR="0079734E">
        <w:rPr>
          <w:rFonts w:ascii="Times New Roman" w:hAnsi="Times New Roman" w:cs="Times New Roman"/>
        </w:rPr>
        <w:t>e</w:t>
      </w:r>
      <w:r w:rsidR="00D86904" w:rsidRPr="000362BF">
        <w:rPr>
          <w:rFonts w:ascii="Times New Roman" w:hAnsi="Times New Roman" w:cs="Times New Roman"/>
        </w:rPr>
        <w:t xml:space="preserve"> </w:t>
      </w:r>
      <w:proofErr w:type="spellStart"/>
      <w:r w:rsidR="00D86904" w:rsidRPr="000362BF">
        <w:rPr>
          <w:rFonts w:ascii="Times New Roman" w:hAnsi="Times New Roman" w:cs="Times New Roman"/>
        </w:rPr>
        <w:t>prawnokarnie</w:t>
      </w:r>
      <w:proofErr w:type="spellEnd"/>
      <w:r w:rsidR="00D86904" w:rsidRPr="000362BF">
        <w:rPr>
          <w:rFonts w:ascii="Times New Roman" w:hAnsi="Times New Roman" w:cs="Times New Roman"/>
        </w:rPr>
        <w:t xml:space="preserve"> relewantnego uszczerbku na zdrowiu lub życiu </w:t>
      </w:r>
      <w:r w:rsidR="00D86904" w:rsidRPr="00AB0CFB">
        <w:rPr>
          <w:rFonts w:ascii="Times New Roman" w:hAnsi="Times New Roman" w:cs="Times New Roman"/>
        </w:rPr>
        <w:t>może utrudniać rzetelną ocenę tego naruszenia.</w:t>
      </w:r>
    </w:p>
    <w:p w14:paraId="71746C9D" w14:textId="455D22A8" w:rsidR="00D34062" w:rsidRPr="000362BF" w:rsidRDefault="00D34062" w:rsidP="000362BF">
      <w:pPr>
        <w:pStyle w:val="Akapitzlist"/>
        <w:numPr>
          <w:ilvl w:val="0"/>
          <w:numId w:val="3"/>
        </w:numPr>
        <w:spacing w:after="0" w:line="360" w:lineRule="auto"/>
        <w:jc w:val="both"/>
        <w:rPr>
          <w:rFonts w:ascii="Times New Roman" w:hAnsi="Times New Roman" w:cs="Times New Roman"/>
        </w:rPr>
      </w:pPr>
      <w:r w:rsidRPr="000362BF">
        <w:rPr>
          <w:rFonts w:ascii="Times New Roman" w:hAnsi="Times New Roman" w:cs="Times New Roman"/>
        </w:rPr>
        <w:t xml:space="preserve">skutek ma być </w:t>
      </w:r>
      <w:r w:rsidRPr="000362BF">
        <w:rPr>
          <w:rFonts w:ascii="Times New Roman" w:hAnsi="Times New Roman" w:cs="Times New Roman"/>
          <w:b/>
          <w:bCs/>
        </w:rPr>
        <w:t>efektem rażącego</w:t>
      </w:r>
      <w:r w:rsidRPr="000362BF">
        <w:rPr>
          <w:rFonts w:ascii="Times New Roman" w:hAnsi="Times New Roman" w:cs="Times New Roman"/>
        </w:rPr>
        <w:t xml:space="preserve"> naruszenia ostrożności</w:t>
      </w:r>
      <w:r w:rsidR="00D86904" w:rsidRPr="000362BF">
        <w:rPr>
          <w:rFonts w:ascii="Times New Roman" w:hAnsi="Times New Roman" w:cs="Times New Roman"/>
        </w:rPr>
        <w:t>. Po</w:t>
      </w:r>
      <w:r w:rsidRPr="000362BF">
        <w:rPr>
          <w:rFonts w:ascii="Times New Roman" w:hAnsi="Times New Roman" w:cs="Times New Roman"/>
        </w:rPr>
        <w:t xml:space="preserve">dkreślenia wymaga, że projektodawca nie tylko uzależnił odpowiedzialność karną osób wykonujących zawód medyczny od rażącego naruszenia ostrożności, ale i wprowadził – być może nieświadomie – wymóg, aby skutek </w:t>
      </w:r>
      <w:r w:rsidRPr="000362BF">
        <w:rPr>
          <w:rFonts w:ascii="Times New Roman" w:hAnsi="Times New Roman" w:cs="Times New Roman"/>
          <w:b/>
          <w:bCs/>
        </w:rPr>
        <w:t>był wynikiem</w:t>
      </w:r>
      <w:r w:rsidRPr="000362BF">
        <w:rPr>
          <w:rFonts w:ascii="Times New Roman" w:hAnsi="Times New Roman" w:cs="Times New Roman"/>
        </w:rPr>
        <w:t xml:space="preserve"> </w:t>
      </w:r>
      <w:r w:rsidR="00A75C9A" w:rsidRPr="000362BF">
        <w:rPr>
          <w:rFonts w:ascii="Times New Roman" w:hAnsi="Times New Roman" w:cs="Times New Roman"/>
        </w:rPr>
        <w:t>nie jakiegokolwiek</w:t>
      </w:r>
      <w:r w:rsidR="00A228A6" w:rsidRPr="000362BF">
        <w:rPr>
          <w:rFonts w:ascii="Times New Roman" w:hAnsi="Times New Roman" w:cs="Times New Roman"/>
        </w:rPr>
        <w:t>,</w:t>
      </w:r>
      <w:r w:rsidR="00A75C9A" w:rsidRPr="000362BF">
        <w:rPr>
          <w:rFonts w:ascii="Times New Roman" w:hAnsi="Times New Roman" w:cs="Times New Roman"/>
        </w:rPr>
        <w:t xml:space="preserve"> ale </w:t>
      </w:r>
      <w:r w:rsidRPr="000362BF">
        <w:rPr>
          <w:rFonts w:ascii="Times New Roman" w:hAnsi="Times New Roman" w:cs="Times New Roman"/>
        </w:rPr>
        <w:t xml:space="preserve">rażącego naruszenia </w:t>
      </w:r>
      <w:r w:rsidR="00D86904" w:rsidRPr="000362BF">
        <w:rPr>
          <w:rFonts w:ascii="Times New Roman" w:hAnsi="Times New Roman" w:cs="Times New Roman"/>
        </w:rPr>
        <w:t>ostrożności</w:t>
      </w:r>
      <w:r w:rsidRPr="000362BF">
        <w:rPr>
          <w:rFonts w:ascii="Times New Roman" w:hAnsi="Times New Roman" w:cs="Times New Roman"/>
        </w:rPr>
        <w:t xml:space="preserve">. </w:t>
      </w:r>
      <w:r w:rsidR="00CB6C63" w:rsidRPr="000362BF">
        <w:rPr>
          <w:rFonts w:ascii="Times New Roman" w:hAnsi="Times New Roman" w:cs="Times New Roman"/>
        </w:rPr>
        <w:t>Można zatem bronić tezy, że nie</w:t>
      </w:r>
      <w:r w:rsidRPr="000362BF">
        <w:rPr>
          <w:rFonts w:ascii="Times New Roman" w:hAnsi="Times New Roman" w:cs="Times New Roman"/>
        </w:rPr>
        <w:t xml:space="preserve"> wystarczy wykazanie, że doszło do rażącego naruszenia ostrożności, ale konieczne jest wykazanie, że gdyby naruszenie miało</w:t>
      </w:r>
      <w:r w:rsidR="00D86904" w:rsidRPr="000362BF">
        <w:rPr>
          <w:rFonts w:ascii="Times New Roman" w:hAnsi="Times New Roman" w:cs="Times New Roman"/>
        </w:rPr>
        <w:t xml:space="preserve"> inny charakter niż rażący</w:t>
      </w:r>
      <w:r w:rsidRPr="000362BF">
        <w:rPr>
          <w:rFonts w:ascii="Times New Roman" w:hAnsi="Times New Roman" w:cs="Times New Roman"/>
        </w:rPr>
        <w:t xml:space="preserve"> do skutku by nie doszło</w:t>
      </w:r>
      <w:r w:rsidR="00A75C9A" w:rsidRPr="000362BF">
        <w:rPr>
          <w:rFonts w:ascii="Times New Roman" w:hAnsi="Times New Roman" w:cs="Times New Roman"/>
        </w:rPr>
        <w:t xml:space="preserve"> (gdyby zaś w przypadku zwykłego naruszenia skutek i tak wystąpił</w:t>
      </w:r>
      <w:r w:rsidR="008F30D6">
        <w:rPr>
          <w:rFonts w:ascii="Times New Roman" w:hAnsi="Times New Roman" w:cs="Times New Roman"/>
        </w:rPr>
        <w:t>,</w:t>
      </w:r>
      <w:r w:rsidR="00A75C9A" w:rsidRPr="000362BF">
        <w:rPr>
          <w:rFonts w:ascii="Times New Roman" w:hAnsi="Times New Roman" w:cs="Times New Roman"/>
        </w:rPr>
        <w:t xml:space="preserve"> uzasadnione byłoby w świetle takiego sformułowania wyłączenie </w:t>
      </w:r>
      <w:r w:rsidR="00A75C9A" w:rsidRPr="000362BF">
        <w:rPr>
          <w:rFonts w:ascii="Times New Roman" w:hAnsi="Times New Roman" w:cs="Times New Roman"/>
        </w:rPr>
        <w:lastRenderedPageBreak/>
        <w:t>odpowiedzialności karnej)</w:t>
      </w:r>
      <w:r w:rsidR="00A75C9A" w:rsidRPr="000362BF">
        <w:rPr>
          <w:rStyle w:val="Odwoanieprzypisudolnego"/>
          <w:rFonts w:ascii="Times New Roman" w:hAnsi="Times New Roman" w:cs="Times New Roman"/>
        </w:rPr>
        <w:footnoteReference w:id="27"/>
      </w:r>
      <w:r w:rsidRPr="000362BF">
        <w:rPr>
          <w:rFonts w:ascii="Times New Roman" w:hAnsi="Times New Roman" w:cs="Times New Roman"/>
        </w:rPr>
        <w:t xml:space="preserve">. </w:t>
      </w:r>
      <w:r w:rsidR="00A75C9A" w:rsidRPr="000362BF">
        <w:rPr>
          <w:rFonts w:ascii="Times New Roman" w:hAnsi="Times New Roman" w:cs="Times New Roman"/>
        </w:rPr>
        <w:t>Zgodnie z literalnym brzmieniem przepisu s</w:t>
      </w:r>
      <w:r w:rsidRPr="000362BF">
        <w:rPr>
          <w:rFonts w:ascii="Times New Roman" w:hAnsi="Times New Roman" w:cs="Times New Roman"/>
        </w:rPr>
        <w:t xml:space="preserve">kutek nie ma bowiem być efektem jakiegokolwiek naruszenia ostrożności, ale efektem rażącego jej naruszenia. </w:t>
      </w:r>
    </w:p>
    <w:p w14:paraId="005023EA" w14:textId="77777777" w:rsidR="00D34062" w:rsidRPr="000362BF" w:rsidRDefault="00D34062" w:rsidP="000362BF">
      <w:pPr>
        <w:spacing w:after="0" w:line="360" w:lineRule="auto"/>
        <w:jc w:val="both"/>
        <w:rPr>
          <w:rFonts w:ascii="Times New Roman" w:hAnsi="Times New Roman" w:cs="Times New Roman"/>
        </w:rPr>
      </w:pPr>
    </w:p>
    <w:p w14:paraId="291CFB0D" w14:textId="530648CF" w:rsidR="00A63A04" w:rsidRPr="005B5A8D" w:rsidRDefault="00A63A04" w:rsidP="000362BF">
      <w:pPr>
        <w:pStyle w:val="Akapitzlist"/>
        <w:numPr>
          <w:ilvl w:val="0"/>
          <w:numId w:val="2"/>
        </w:numPr>
        <w:spacing w:after="0" w:line="360" w:lineRule="auto"/>
        <w:jc w:val="both"/>
        <w:rPr>
          <w:rFonts w:ascii="Times New Roman" w:hAnsi="Times New Roman" w:cs="Times New Roman"/>
        </w:rPr>
      </w:pPr>
      <w:r w:rsidRPr="005B5A8D">
        <w:rPr>
          <w:rFonts w:ascii="Times New Roman" w:hAnsi="Times New Roman" w:cs="Times New Roman"/>
        </w:rPr>
        <w:t xml:space="preserve">Wątpliwości może budzić wyłączenie osób znajdujących się w stanie nietrzeźwości lub pod wpływem środka odurzającego lub innego podobnie działającego środka spod zakresu zastosowania opiniowanego przepisu, tym bardziej, że brak jest powiązania pomiędzy stanem nietrzeźwości (odurzenia) a naruszeniem reguł ostrożności skutkujących powstaniem </w:t>
      </w:r>
      <w:proofErr w:type="spellStart"/>
      <w:r w:rsidRPr="005B5A8D">
        <w:rPr>
          <w:rFonts w:ascii="Times New Roman" w:hAnsi="Times New Roman" w:cs="Times New Roman"/>
        </w:rPr>
        <w:t>prawnokarnie</w:t>
      </w:r>
      <w:proofErr w:type="spellEnd"/>
      <w:r w:rsidRPr="005B5A8D">
        <w:rPr>
          <w:rFonts w:ascii="Times New Roman" w:hAnsi="Times New Roman" w:cs="Times New Roman"/>
        </w:rPr>
        <w:t xml:space="preserve"> relewantnego skutku</w:t>
      </w:r>
      <w:r w:rsidR="00D25B9E" w:rsidRPr="005B5A8D">
        <w:rPr>
          <w:rFonts w:ascii="Times New Roman" w:hAnsi="Times New Roman" w:cs="Times New Roman"/>
        </w:rPr>
        <w:t xml:space="preserve">. </w:t>
      </w:r>
      <w:r w:rsidRPr="005B5A8D">
        <w:rPr>
          <w:rFonts w:ascii="Times New Roman" w:hAnsi="Times New Roman" w:cs="Times New Roman"/>
        </w:rPr>
        <w:t xml:space="preserve">Samo udzielanie świadczeń zdrowotnych w takim stanie stanowi delikt dyscyplinarny, którego popełnienie zagrożone jest wysokimi karami. Jeżeli z tym stanem nie wiąże się rażące naruszenie reguły adekwatnej dla podejmowanej czynności leczniczej to nie ma podstaw do odmiennego traktowania tych osób. Podkreślenia przy tym wymaga, że wprowadzone uregulowanie nie ma stanowić „nagrody” dla osób </w:t>
      </w:r>
      <w:r w:rsidR="00D25B9E" w:rsidRPr="005B5A8D">
        <w:rPr>
          <w:rFonts w:ascii="Times New Roman" w:hAnsi="Times New Roman" w:cs="Times New Roman"/>
        </w:rPr>
        <w:t xml:space="preserve">udzielających </w:t>
      </w:r>
      <w:r w:rsidRPr="005B5A8D">
        <w:rPr>
          <w:rFonts w:ascii="Times New Roman" w:hAnsi="Times New Roman" w:cs="Times New Roman"/>
        </w:rPr>
        <w:t>świadcze</w:t>
      </w:r>
      <w:r w:rsidR="00D25B9E" w:rsidRPr="005B5A8D">
        <w:rPr>
          <w:rFonts w:ascii="Times New Roman" w:hAnsi="Times New Roman" w:cs="Times New Roman"/>
        </w:rPr>
        <w:t>ń</w:t>
      </w:r>
      <w:r w:rsidRPr="005B5A8D">
        <w:rPr>
          <w:rFonts w:ascii="Times New Roman" w:hAnsi="Times New Roman" w:cs="Times New Roman"/>
        </w:rPr>
        <w:t xml:space="preserve"> zdrowotn</w:t>
      </w:r>
      <w:r w:rsidR="00D25B9E" w:rsidRPr="005B5A8D">
        <w:rPr>
          <w:rFonts w:ascii="Times New Roman" w:hAnsi="Times New Roman" w:cs="Times New Roman"/>
        </w:rPr>
        <w:t>ych</w:t>
      </w:r>
      <w:r w:rsidRPr="005B5A8D">
        <w:rPr>
          <w:rFonts w:ascii="Times New Roman" w:hAnsi="Times New Roman" w:cs="Times New Roman"/>
        </w:rPr>
        <w:t xml:space="preserve">, nie jest uzasadniane faktem działania w celu społecznie użytecznym (który to fakt mógłby </w:t>
      </w:r>
      <w:r w:rsidR="004340E3" w:rsidRPr="005B5A8D">
        <w:rPr>
          <w:rFonts w:ascii="Times New Roman" w:hAnsi="Times New Roman" w:cs="Times New Roman"/>
        </w:rPr>
        <w:t xml:space="preserve">być </w:t>
      </w:r>
      <w:r w:rsidRPr="005B5A8D">
        <w:rPr>
          <w:rFonts w:ascii="Times New Roman" w:hAnsi="Times New Roman" w:cs="Times New Roman"/>
        </w:rPr>
        <w:t>niwelowa</w:t>
      </w:r>
      <w:r w:rsidR="004340E3" w:rsidRPr="005B5A8D">
        <w:rPr>
          <w:rFonts w:ascii="Times New Roman" w:hAnsi="Times New Roman" w:cs="Times New Roman"/>
        </w:rPr>
        <w:t>ny</w:t>
      </w:r>
      <w:r w:rsidRPr="005B5A8D">
        <w:rPr>
          <w:rFonts w:ascii="Times New Roman" w:hAnsi="Times New Roman" w:cs="Times New Roman"/>
        </w:rPr>
        <w:t xml:space="preserve"> stan</w:t>
      </w:r>
      <w:r w:rsidR="004340E3" w:rsidRPr="005B5A8D">
        <w:rPr>
          <w:rFonts w:ascii="Times New Roman" w:hAnsi="Times New Roman" w:cs="Times New Roman"/>
        </w:rPr>
        <w:t>em</w:t>
      </w:r>
      <w:r w:rsidRPr="005B5A8D">
        <w:rPr>
          <w:rFonts w:ascii="Times New Roman" w:hAnsi="Times New Roman" w:cs="Times New Roman"/>
        </w:rPr>
        <w:t xml:space="preserve"> odurzenia lub nietrzeźwości osoby udzielającej świadczeń medycznych).</w:t>
      </w:r>
    </w:p>
    <w:p w14:paraId="15E451C9" w14:textId="01C244E8" w:rsidR="00D34062" w:rsidRPr="003A400E" w:rsidRDefault="00D34062" w:rsidP="003A400E">
      <w:pPr>
        <w:pStyle w:val="Akapitzlist"/>
        <w:numPr>
          <w:ilvl w:val="0"/>
          <w:numId w:val="2"/>
        </w:numPr>
        <w:spacing w:after="0" w:line="360" w:lineRule="auto"/>
        <w:jc w:val="both"/>
        <w:rPr>
          <w:rFonts w:ascii="Times New Roman" w:hAnsi="Times New Roman" w:cs="Times New Roman"/>
        </w:rPr>
      </w:pPr>
      <w:r w:rsidRPr="000362BF">
        <w:rPr>
          <w:rFonts w:ascii="Times New Roman" w:hAnsi="Times New Roman" w:cs="Times New Roman"/>
        </w:rPr>
        <w:t xml:space="preserve">Projektowana nowelizacja </w:t>
      </w:r>
      <w:r w:rsidR="00D25B9E" w:rsidRPr="000362BF">
        <w:rPr>
          <w:rFonts w:ascii="Times New Roman" w:hAnsi="Times New Roman" w:cs="Times New Roman"/>
        </w:rPr>
        <w:t>k.k.</w:t>
      </w:r>
      <w:r w:rsidRPr="000362BF">
        <w:rPr>
          <w:rFonts w:ascii="Times New Roman" w:hAnsi="Times New Roman" w:cs="Times New Roman"/>
        </w:rPr>
        <w:t xml:space="preserve"> nie zawiera ponadto przepisów przejściowych, co przy bardzo krótkim okresie </w:t>
      </w:r>
      <w:r w:rsidRPr="000362BF">
        <w:rPr>
          <w:rFonts w:ascii="Times New Roman" w:hAnsi="Times New Roman" w:cs="Times New Roman"/>
          <w:i/>
          <w:iCs/>
        </w:rPr>
        <w:t>vacatio legis</w:t>
      </w:r>
      <w:r w:rsidRPr="000362BF">
        <w:rPr>
          <w:rFonts w:ascii="Times New Roman" w:hAnsi="Times New Roman" w:cs="Times New Roman"/>
        </w:rPr>
        <w:t xml:space="preserve"> (14 dni) może skutkować problemami w toczących się już sprawach karnych, </w:t>
      </w:r>
      <w:r w:rsidR="00D86904" w:rsidRPr="000362BF">
        <w:rPr>
          <w:rFonts w:ascii="Times New Roman" w:hAnsi="Times New Roman" w:cs="Times New Roman"/>
        </w:rPr>
        <w:t xml:space="preserve">niezakończonych prawomocnym wyrokiem, </w:t>
      </w:r>
      <w:r w:rsidRPr="000362BF">
        <w:rPr>
          <w:rFonts w:ascii="Times New Roman" w:hAnsi="Times New Roman" w:cs="Times New Roman"/>
        </w:rPr>
        <w:t xml:space="preserve">w których </w:t>
      </w:r>
      <w:r w:rsidR="00D86904" w:rsidRPr="000362BF">
        <w:rPr>
          <w:rFonts w:ascii="Times New Roman" w:hAnsi="Times New Roman" w:cs="Times New Roman"/>
        </w:rPr>
        <w:t xml:space="preserve">– ze względu na brzmienie art. 4 </w:t>
      </w:r>
      <w:r w:rsidR="00D25B9E" w:rsidRPr="000362BF">
        <w:rPr>
          <w:rFonts w:ascii="Times New Roman" w:hAnsi="Times New Roman" w:cs="Times New Roman"/>
        </w:rPr>
        <w:t>k.k.</w:t>
      </w:r>
      <w:r w:rsidR="00D86904" w:rsidRPr="000362BF">
        <w:rPr>
          <w:rFonts w:ascii="Times New Roman" w:hAnsi="Times New Roman" w:cs="Times New Roman"/>
        </w:rPr>
        <w:t xml:space="preserve"> – </w:t>
      </w:r>
      <w:r w:rsidRPr="000362BF">
        <w:rPr>
          <w:rFonts w:ascii="Times New Roman" w:hAnsi="Times New Roman" w:cs="Times New Roman"/>
        </w:rPr>
        <w:t>dla oceny</w:t>
      </w:r>
      <w:r w:rsidR="008F3AA0">
        <w:rPr>
          <w:rFonts w:ascii="Times New Roman" w:hAnsi="Times New Roman" w:cs="Times New Roman"/>
        </w:rPr>
        <w:t>,</w:t>
      </w:r>
      <w:r w:rsidRPr="000362BF">
        <w:rPr>
          <w:rFonts w:ascii="Times New Roman" w:hAnsi="Times New Roman" w:cs="Times New Roman"/>
        </w:rPr>
        <w:t xml:space="preserve"> czy naruszenie ostrożności miało charakter rażący</w:t>
      </w:r>
      <w:r w:rsidR="005D5962">
        <w:rPr>
          <w:rFonts w:ascii="Times New Roman" w:hAnsi="Times New Roman" w:cs="Times New Roman"/>
        </w:rPr>
        <w:t xml:space="preserve"> </w:t>
      </w:r>
      <w:r w:rsidR="00D86904" w:rsidRPr="005D5962">
        <w:rPr>
          <w:rFonts w:ascii="Times New Roman" w:hAnsi="Times New Roman" w:cs="Times New Roman"/>
        </w:rPr>
        <w:t>i czy skutek był efektem</w:t>
      </w:r>
      <w:r w:rsidR="006701DC">
        <w:rPr>
          <w:rFonts w:ascii="Times New Roman" w:hAnsi="Times New Roman" w:cs="Times New Roman"/>
        </w:rPr>
        <w:t xml:space="preserve"> tego</w:t>
      </w:r>
      <w:r w:rsidR="00D86904" w:rsidRPr="005D5962">
        <w:rPr>
          <w:rFonts w:ascii="Times New Roman" w:hAnsi="Times New Roman" w:cs="Times New Roman"/>
        </w:rPr>
        <w:t xml:space="preserve"> rażącego naruszenia ostrożności</w:t>
      </w:r>
      <w:r w:rsidRPr="005D5962">
        <w:rPr>
          <w:rFonts w:ascii="Times New Roman" w:hAnsi="Times New Roman" w:cs="Times New Roman"/>
        </w:rPr>
        <w:t xml:space="preserve">, może być konieczne (ponowne) przesłuchanie biegłych wydających opinię w sprawie. </w:t>
      </w:r>
    </w:p>
    <w:p w14:paraId="73225958" w14:textId="77777777" w:rsidR="00D34062" w:rsidRPr="000362BF" w:rsidRDefault="00D34062" w:rsidP="000362BF">
      <w:pPr>
        <w:pStyle w:val="Akapitzlist"/>
        <w:spacing w:after="0" w:line="360" w:lineRule="auto"/>
        <w:ind w:left="1080"/>
        <w:jc w:val="both"/>
        <w:rPr>
          <w:rFonts w:ascii="Times New Roman" w:hAnsi="Times New Roman" w:cs="Times New Roman"/>
        </w:rPr>
      </w:pPr>
    </w:p>
    <w:p w14:paraId="07CA7032" w14:textId="425DC45E" w:rsidR="00D34062" w:rsidRPr="005B5A8D" w:rsidRDefault="00D34062" w:rsidP="005B5A8D">
      <w:pPr>
        <w:pStyle w:val="Akapitzlist"/>
        <w:numPr>
          <w:ilvl w:val="0"/>
          <w:numId w:val="5"/>
        </w:numPr>
        <w:spacing w:after="0" w:line="360" w:lineRule="auto"/>
        <w:jc w:val="both"/>
        <w:rPr>
          <w:rFonts w:ascii="Times New Roman" w:hAnsi="Times New Roman" w:cs="Times New Roman"/>
          <w:b/>
          <w:bCs/>
        </w:rPr>
      </w:pPr>
      <w:r w:rsidRPr="005B5A8D">
        <w:rPr>
          <w:rFonts w:ascii="Times New Roman" w:hAnsi="Times New Roman" w:cs="Times New Roman"/>
          <w:b/>
          <w:bCs/>
        </w:rPr>
        <w:t>Konkluzja:</w:t>
      </w:r>
    </w:p>
    <w:p w14:paraId="7C3EDEF0" w14:textId="5E9BF4AC" w:rsidR="00D34062" w:rsidRPr="005B5A8D" w:rsidRDefault="00CB6C63" w:rsidP="000362BF">
      <w:pPr>
        <w:pStyle w:val="Akapitzlist"/>
        <w:numPr>
          <w:ilvl w:val="0"/>
          <w:numId w:val="4"/>
        </w:numPr>
        <w:spacing w:after="0" w:line="360" w:lineRule="auto"/>
        <w:jc w:val="both"/>
        <w:rPr>
          <w:rFonts w:ascii="Times New Roman" w:hAnsi="Times New Roman" w:cs="Times New Roman"/>
        </w:rPr>
      </w:pPr>
      <w:r w:rsidRPr="0098209D">
        <w:rPr>
          <w:rFonts w:ascii="Times New Roman" w:hAnsi="Times New Roman" w:cs="Times New Roman"/>
        </w:rPr>
        <w:t>Zapr</w:t>
      </w:r>
      <w:r w:rsidRPr="000362BF">
        <w:rPr>
          <w:rFonts w:ascii="Times New Roman" w:hAnsi="Times New Roman" w:cs="Times New Roman"/>
        </w:rPr>
        <w:t xml:space="preserve">oponowana nowelizacja </w:t>
      </w:r>
      <w:r w:rsidR="00DC2B4E" w:rsidRPr="000362BF">
        <w:rPr>
          <w:rFonts w:ascii="Times New Roman" w:hAnsi="Times New Roman" w:cs="Times New Roman"/>
        </w:rPr>
        <w:t>k.k.</w:t>
      </w:r>
      <w:r w:rsidRPr="000362BF">
        <w:rPr>
          <w:rFonts w:ascii="Times New Roman" w:hAnsi="Times New Roman" w:cs="Times New Roman"/>
        </w:rPr>
        <w:t xml:space="preserve"> polegająca na wprowadzeniu przepisu zawierającego klauzule wyłączającą karalność za popełnienie enumeratywnie wyliczonych czynów zabronionych przez osoby wykonujące zawód medyczny</w:t>
      </w:r>
      <w:r w:rsidR="008C727E" w:rsidRPr="000362BF">
        <w:rPr>
          <w:rFonts w:ascii="Times New Roman" w:hAnsi="Times New Roman" w:cs="Times New Roman"/>
        </w:rPr>
        <w:t xml:space="preserve"> </w:t>
      </w:r>
      <w:r w:rsidR="006E2AD9" w:rsidRPr="000362BF">
        <w:rPr>
          <w:rFonts w:ascii="Times New Roman" w:hAnsi="Times New Roman" w:cs="Times New Roman"/>
        </w:rPr>
        <w:t>została przez Komisje Kodyfikacyjną Prawa Karnego</w:t>
      </w:r>
      <w:r w:rsidR="008C727E" w:rsidRPr="000362BF">
        <w:rPr>
          <w:rFonts w:ascii="Times New Roman" w:hAnsi="Times New Roman" w:cs="Times New Roman"/>
        </w:rPr>
        <w:t xml:space="preserve"> oceniona negatywnie, </w:t>
      </w:r>
      <w:r w:rsidR="009B2348" w:rsidRPr="000362BF">
        <w:rPr>
          <w:rFonts w:ascii="Times New Roman" w:hAnsi="Times New Roman" w:cs="Times New Roman"/>
        </w:rPr>
        <w:t xml:space="preserve">w pierwszej kolejności dlatego, </w:t>
      </w:r>
      <w:r w:rsidR="00AB0CFB">
        <w:rPr>
          <w:rFonts w:ascii="Times New Roman" w:hAnsi="Times New Roman" w:cs="Times New Roman"/>
        </w:rPr>
        <w:t>ż</w:t>
      </w:r>
      <w:r w:rsidR="009B2348" w:rsidRPr="000362BF">
        <w:rPr>
          <w:rFonts w:ascii="Times New Roman" w:hAnsi="Times New Roman" w:cs="Times New Roman"/>
        </w:rPr>
        <w:t xml:space="preserve">e </w:t>
      </w:r>
      <w:r w:rsidRPr="000362BF">
        <w:rPr>
          <w:rFonts w:ascii="Times New Roman" w:hAnsi="Times New Roman" w:cs="Times New Roman"/>
        </w:rPr>
        <w:t>nie znajduj</w:t>
      </w:r>
      <w:r w:rsidR="008C727E" w:rsidRPr="000362BF">
        <w:rPr>
          <w:rFonts w:ascii="Times New Roman" w:hAnsi="Times New Roman" w:cs="Times New Roman"/>
        </w:rPr>
        <w:t>e</w:t>
      </w:r>
      <w:r w:rsidRPr="000362BF">
        <w:rPr>
          <w:rFonts w:ascii="Times New Roman" w:hAnsi="Times New Roman" w:cs="Times New Roman"/>
        </w:rPr>
        <w:t xml:space="preserve"> aktualnie uzasadnienia aksjologicznego i </w:t>
      </w:r>
      <w:proofErr w:type="spellStart"/>
      <w:r w:rsidRPr="000362BF">
        <w:rPr>
          <w:rFonts w:ascii="Times New Roman" w:hAnsi="Times New Roman" w:cs="Times New Roman"/>
        </w:rPr>
        <w:t>kryminalnopolitycznego</w:t>
      </w:r>
      <w:proofErr w:type="spellEnd"/>
      <w:r w:rsidR="008C727E" w:rsidRPr="000362BF">
        <w:rPr>
          <w:rFonts w:ascii="Times New Roman" w:hAnsi="Times New Roman" w:cs="Times New Roman"/>
        </w:rPr>
        <w:t xml:space="preserve"> (co </w:t>
      </w:r>
      <w:r w:rsidR="008C727E" w:rsidRPr="000362BF">
        <w:rPr>
          <w:rFonts w:ascii="Times New Roman" w:hAnsi="Times New Roman" w:cs="Times New Roman"/>
        </w:rPr>
        <w:lastRenderedPageBreak/>
        <w:t>czyni bezprzedmiotowym dokonanie wnioskowanych przez projektodawcę modyfikacji zaproponowanego przepisu „zgodnych z duchem i kierunkiem naszego przedłożenia”)</w:t>
      </w:r>
      <w:r w:rsidR="006E2AD9" w:rsidRPr="000362BF">
        <w:rPr>
          <w:rFonts w:ascii="Times New Roman" w:hAnsi="Times New Roman" w:cs="Times New Roman"/>
        </w:rPr>
        <w:t xml:space="preserve">. </w:t>
      </w:r>
      <w:r w:rsidR="009B2348" w:rsidRPr="005B5A8D">
        <w:rPr>
          <w:rFonts w:ascii="Times New Roman" w:hAnsi="Times New Roman" w:cs="Times New Roman"/>
        </w:rPr>
        <w:t>Podkreślenia raz jeszcze wymaga, że już aktualnie dla pociągnięcia do odpowiedzialności karnej osoby wykonującej zawód medyczny konieczne jest wykazanie naruszenia reguły post</w:t>
      </w:r>
      <w:r w:rsidR="00067425" w:rsidRPr="005B5A8D">
        <w:rPr>
          <w:rFonts w:ascii="Times New Roman" w:hAnsi="Times New Roman" w:cs="Times New Roman"/>
        </w:rPr>
        <w:t>ę</w:t>
      </w:r>
      <w:r w:rsidR="009B2348" w:rsidRPr="005B5A8D">
        <w:rPr>
          <w:rFonts w:ascii="Times New Roman" w:hAnsi="Times New Roman" w:cs="Times New Roman"/>
        </w:rPr>
        <w:t>powania z dobre</w:t>
      </w:r>
      <w:r w:rsidR="00B4087D" w:rsidRPr="005B5A8D">
        <w:rPr>
          <w:rFonts w:ascii="Times New Roman" w:hAnsi="Times New Roman" w:cs="Times New Roman"/>
        </w:rPr>
        <w:t>m</w:t>
      </w:r>
      <w:r w:rsidR="009B2348" w:rsidRPr="005B5A8D">
        <w:rPr>
          <w:rFonts w:ascii="Times New Roman" w:hAnsi="Times New Roman" w:cs="Times New Roman"/>
        </w:rPr>
        <w:t xml:space="preserve"> prawnym, i to takiej, któr</w:t>
      </w:r>
      <w:r w:rsidR="00AB0CFB" w:rsidRPr="005B5A8D">
        <w:rPr>
          <w:rFonts w:ascii="Times New Roman" w:hAnsi="Times New Roman" w:cs="Times New Roman"/>
        </w:rPr>
        <w:t xml:space="preserve">a z perspektywy </w:t>
      </w:r>
      <w:r w:rsidR="009B2348" w:rsidRPr="005B5A8D">
        <w:rPr>
          <w:rFonts w:ascii="Times New Roman" w:hAnsi="Times New Roman" w:cs="Times New Roman"/>
          <w:i/>
          <w:iCs/>
        </w:rPr>
        <w:t xml:space="preserve">ex </w:t>
      </w:r>
      <w:proofErr w:type="spellStart"/>
      <w:r w:rsidR="009B2348" w:rsidRPr="005B5A8D">
        <w:rPr>
          <w:rFonts w:ascii="Times New Roman" w:hAnsi="Times New Roman" w:cs="Times New Roman"/>
          <w:i/>
          <w:iCs/>
        </w:rPr>
        <w:t>ante</w:t>
      </w:r>
      <w:proofErr w:type="spellEnd"/>
      <w:r w:rsidR="009B2348" w:rsidRPr="005B5A8D">
        <w:rPr>
          <w:rFonts w:ascii="Times New Roman" w:hAnsi="Times New Roman" w:cs="Times New Roman"/>
        </w:rPr>
        <w:t xml:space="preserve"> znacznie (istotnie) zwiększyła prawdopodobieństwo </w:t>
      </w:r>
      <w:r w:rsidR="00AB0CFB" w:rsidRPr="005B5A8D">
        <w:rPr>
          <w:rFonts w:ascii="Times New Roman" w:hAnsi="Times New Roman" w:cs="Times New Roman"/>
        </w:rPr>
        <w:t xml:space="preserve">wystąpienia </w:t>
      </w:r>
      <w:r w:rsidR="009B2348" w:rsidRPr="005B5A8D">
        <w:rPr>
          <w:rFonts w:ascii="Times New Roman" w:hAnsi="Times New Roman" w:cs="Times New Roman"/>
        </w:rPr>
        <w:t>skutku.</w:t>
      </w:r>
    </w:p>
    <w:p w14:paraId="7043D977" w14:textId="7A6D6B32" w:rsidR="004E7A19" w:rsidRPr="005B5A8D" w:rsidRDefault="009B2348" w:rsidP="000362BF">
      <w:pPr>
        <w:pStyle w:val="Akapitzlist"/>
        <w:numPr>
          <w:ilvl w:val="0"/>
          <w:numId w:val="4"/>
        </w:numPr>
        <w:spacing w:after="0" w:line="360" w:lineRule="auto"/>
        <w:jc w:val="both"/>
        <w:rPr>
          <w:rFonts w:ascii="Times New Roman" w:hAnsi="Times New Roman" w:cs="Times New Roman"/>
        </w:rPr>
      </w:pPr>
      <w:r w:rsidRPr="005B5A8D">
        <w:rPr>
          <w:rFonts w:ascii="Times New Roman" w:hAnsi="Times New Roman" w:cs="Times New Roman"/>
        </w:rPr>
        <w:t xml:space="preserve">Z dołączonych do projektu nowelizacji k.k. uzasadnień wynika, że wskazane w nich negatywne skutki wynikają nie tyle z faktu przypisywania odpowiedzialności karnej osobom wykonującym zawody medyczne, ile z </w:t>
      </w:r>
      <w:r w:rsidR="005B5A8D" w:rsidRPr="005B5A8D">
        <w:rPr>
          <w:rFonts w:ascii="Times New Roman" w:hAnsi="Times New Roman" w:cs="Times New Roman"/>
        </w:rPr>
        <w:t>wielości</w:t>
      </w:r>
      <w:r w:rsidR="00CE0E13" w:rsidRPr="005B5A8D">
        <w:rPr>
          <w:rFonts w:ascii="Times New Roman" w:hAnsi="Times New Roman" w:cs="Times New Roman"/>
        </w:rPr>
        <w:t xml:space="preserve"> </w:t>
      </w:r>
      <w:r w:rsidRPr="005B5A8D">
        <w:rPr>
          <w:rFonts w:ascii="Times New Roman" w:hAnsi="Times New Roman" w:cs="Times New Roman"/>
        </w:rPr>
        <w:t>prowadzonych post</w:t>
      </w:r>
      <w:r w:rsidR="00846509" w:rsidRPr="005B5A8D">
        <w:rPr>
          <w:rFonts w:ascii="Times New Roman" w:hAnsi="Times New Roman" w:cs="Times New Roman"/>
        </w:rPr>
        <w:t>ę</w:t>
      </w:r>
      <w:r w:rsidRPr="005B5A8D">
        <w:rPr>
          <w:rFonts w:ascii="Times New Roman" w:hAnsi="Times New Roman" w:cs="Times New Roman"/>
        </w:rPr>
        <w:t xml:space="preserve">powań karnych w </w:t>
      </w:r>
      <w:r w:rsidR="00CE0E13" w:rsidRPr="005B5A8D">
        <w:rPr>
          <w:rFonts w:ascii="Times New Roman" w:hAnsi="Times New Roman" w:cs="Times New Roman"/>
        </w:rPr>
        <w:t>sprawach o tzw. błędy medyczne. W tym kontekście zamierzony przez projektodawcę cel</w:t>
      </w:r>
      <w:r w:rsidR="004E7A19" w:rsidRPr="005B5A8D">
        <w:rPr>
          <w:rFonts w:ascii="Times New Roman" w:hAnsi="Times New Roman" w:cs="Times New Roman"/>
        </w:rPr>
        <w:t xml:space="preserve"> </w:t>
      </w:r>
      <w:r w:rsidR="00CE0E13" w:rsidRPr="005B5A8D">
        <w:rPr>
          <w:rFonts w:ascii="Times New Roman" w:hAnsi="Times New Roman" w:cs="Times New Roman"/>
        </w:rPr>
        <w:t xml:space="preserve">można osiągnąć poprzez szeroko rozumiane tzw. tryby konsensualne, które będą znajdowały zastosowanie także na przedpolu postępowania karnego. Należy </w:t>
      </w:r>
      <w:r w:rsidR="004E7A19" w:rsidRPr="005B5A8D">
        <w:rPr>
          <w:rFonts w:ascii="Times New Roman" w:hAnsi="Times New Roman" w:cs="Times New Roman"/>
        </w:rPr>
        <w:t xml:space="preserve">zauważyć, że Komisja Kodyfikacyjna Prawa Karnego pracuje nad </w:t>
      </w:r>
      <w:r w:rsidR="00DC2B4E" w:rsidRPr="005B5A8D">
        <w:rPr>
          <w:rFonts w:ascii="Times New Roman" w:hAnsi="Times New Roman" w:cs="Times New Roman"/>
        </w:rPr>
        <w:t xml:space="preserve">przepisami </w:t>
      </w:r>
      <w:r w:rsidR="004E7A19" w:rsidRPr="005B5A8D">
        <w:rPr>
          <w:rFonts w:ascii="Times New Roman" w:hAnsi="Times New Roman" w:cs="Times New Roman"/>
        </w:rPr>
        <w:t xml:space="preserve">regulującymi </w:t>
      </w:r>
      <w:r w:rsidR="00CE0E13" w:rsidRPr="005B5A8D">
        <w:rPr>
          <w:rFonts w:ascii="Times New Roman" w:hAnsi="Times New Roman" w:cs="Times New Roman"/>
        </w:rPr>
        <w:t>to zagadnieni</w:t>
      </w:r>
      <w:r w:rsidR="00AB0CFB" w:rsidRPr="005B5A8D">
        <w:rPr>
          <w:rFonts w:ascii="Times New Roman" w:hAnsi="Times New Roman" w:cs="Times New Roman"/>
        </w:rPr>
        <w:t>e</w:t>
      </w:r>
      <w:r w:rsidR="00CE0E13" w:rsidRPr="005B5A8D">
        <w:rPr>
          <w:rFonts w:ascii="Times New Roman" w:hAnsi="Times New Roman" w:cs="Times New Roman"/>
        </w:rPr>
        <w:t xml:space="preserve"> i w najbliższym czasie przedstawi proponowane w tym zakresie rozwiązania. </w:t>
      </w:r>
    </w:p>
    <w:p w14:paraId="4731D41E" w14:textId="5E2C2630" w:rsidR="004E7A19" w:rsidRPr="00CB6C63" w:rsidRDefault="004E7A19" w:rsidP="006E2AD9">
      <w:pPr>
        <w:spacing w:after="0" w:line="320" w:lineRule="exact"/>
        <w:jc w:val="both"/>
        <w:rPr>
          <w:rFonts w:ascii="Times New Roman" w:hAnsi="Times New Roman" w:cs="Times New Roman"/>
        </w:rPr>
      </w:pPr>
    </w:p>
    <w:p w14:paraId="41B42C60" w14:textId="68F0A507" w:rsidR="00D34062" w:rsidRPr="00564613" w:rsidRDefault="00564613">
      <w:pPr>
        <w:rPr>
          <w:rFonts w:ascii="Times New Roman" w:hAnsi="Times New Roman" w:cs="Times New Roman"/>
          <w:sz w:val="20"/>
          <w:szCs w:val="20"/>
        </w:rPr>
      </w:pPr>
      <w:r w:rsidRPr="00564613">
        <w:rPr>
          <w:rFonts w:ascii="Times New Roman" w:hAnsi="Times New Roman" w:cs="Times New Roman"/>
          <w:sz w:val="20"/>
          <w:szCs w:val="20"/>
        </w:rPr>
        <w:t xml:space="preserve">Opr. </w:t>
      </w:r>
      <w:r>
        <w:rPr>
          <w:rFonts w:ascii="Times New Roman" w:hAnsi="Times New Roman" w:cs="Times New Roman"/>
          <w:sz w:val="20"/>
          <w:szCs w:val="20"/>
        </w:rPr>
        <w:t xml:space="preserve">dr hab. </w:t>
      </w:r>
      <w:r w:rsidRPr="00564613">
        <w:rPr>
          <w:rFonts w:ascii="Times New Roman" w:hAnsi="Times New Roman" w:cs="Times New Roman"/>
          <w:sz w:val="20"/>
          <w:szCs w:val="20"/>
        </w:rPr>
        <w:t>A. Barczak-Oplustil</w:t>
      </w:r>
      <w:r>
        <w:rPr>
          <w:rFonts w:ascii="Times New Roman" w:hAnsi="Times New Roman" w:cs="Times New Roman"/>
          <w:sz w:val="20"/>
          <w:szCs w:val="20"/>
        </w:rPr>
        <w:t>, prof. UJ.</w:t>
      </w:r>
    </w:p>
    <w:sectPr w:rsidR="00D34062" w:rsidRPr="0056461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52FFC" w14:textId="77777777" w:rsidR="00A2249B" w:rsidRDefault="00A2249B" w:rsidP="00D34062">
      <w:pPr>
        <w:spacing w:after="0" w:line="240" w:lineRule="auto"/>
      </w:pPr>
      <w:r>
        <w:separator/>
      </w:r>
    </w:p>
  </w:endnote>
  <w:endnote w:type="continuationSeparator" w:id="0">
    <w:p w14:paraId="074C6915" w14:textId="77777777" w:rsidR="00A2249B" w:rsidRDefault="00A2249B" w:rsidP="00D34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6215657"/>
      <w:docPartObj>
        <w:docPartGallery w:val="Page Numbers (Bottom of Page)"/>
        <w:docPartUnique/>
      </w:docPartObj>
    </w:sdtPr>
    <w:sdtContent>
      <w:p w14:paraId="244B2AD4" w14:textId="13455BAA" w:rsidR="00564613" w:rsidRDefault="00564613">
        <w:pPr>
          <w:pStyle w:val="Stopka"/>
          <w:jc w:val="center"/>
        </w:pPr>
        <w:r>
          <w:fldChar w:fldCharType="begin"/>
        </w:r>
        <w:r>
          <w:instrText>PAGE   \* MERGEFORMAT</w:instrText>
        </w:r>
        <w:r>
          <w:fldChar w:fldCharType="separate"/>
        </w:r>
        <w:r>
          <w:t>2</w:t>
        </w:r>
        <w:r>
          <w:fldChar w:fldCharType="end"/>
        </w:r>
      </w:p>
    </w:sdtContent>
  </w:sdt>
  <w:p w14:paraId="477135A0" w14:textId="77777777" w:rsidR="00564613" w:rsidRDefault="005646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8D9BF" w14:textId="77777777" w:rsidR="00A2249B" w:rsidRDefault="00A2249B" w:rsidP="00D34062">
      <w:pPr>
        <w:spacing w:after="0" w:line="240" w:lineRule="auto"/>
      </w:pPr>
      <w:r>
        <w:separator/>
      </w:r>
    </w:p>
  </w:footnote>
  <w:footnote w:type="continuationSeparator" w:id="0">
    <w:p w14:paraId="35CC69B4" w14:textId="77777777" w:rsidR="00A2249B" w:rsidRDefault="00A2249B" w:rsidP="00D34062">
      <w:pPr>
        <w:spacing w:after="0" w:line="240" w:lineRule="auto"/>
      </w:pPr>
      <w:r>
        <w:continuationSeparator/>
      </w:r>
    </w:p>
  </w:footnote>
  <w:footnote w:id="1">
    <w:p w14:paraId="1E9B4037" w14:textId="68EEF2C0" w:rsidR="008D2B5C" w:rsidRPr="008D2B5C" w:rsidRDefault="008D2B5C" w:rsidP="002909EA">
      <w:pPr>
        <w:pStyle w:val="Tekstprzypisudolnego"/>
        <w:jc w:val="both"/>
        <w:rPr>
          <w:rFonts w:ascii="Times New Roman" w:hAnsi="Times New Roman" w:cs="Times New Roman"/>
        </w:rPr>
      </w:pPr>
      <w:r w:rsidRPr="008D2B5C">
        <w:rPr>
          <w:rStyle w:val="Odwoanieprzypisudolnego"/>
          <w:rFonts w:ascii="Times New Roman" w:hAnsi="Times New Roman" w:cs="Times New Roman"/>
        </w:rPr>
        <w:footnoteRef/>
      </w:r>
      <w:r w:rsidRPr="008D2B5C">
        <w:rPr>
          <w:rFonts w:ascii="Times New Roman" w:hAnsi="Times New Roman" w:cs="Times New Roman"/>
        </w:rPr>
        <w:t xml:space="preserve"> Zob. pismo przewodnie Prezesa NRL do Ministra Sprawiedliwości z dnia 23 lipca 2024 r. </w:t>
      </w:r>
      <w:r>
        <w:rPr>
          <w:rFonts w:ascii="Times New Roman" w:hAnsi="Times New Roman" w:cs="Times New Roman"/>
        </w:rPr>
        <w:t>(PNRL.0007.20.2024 ŻK</w:t>
      </w:r>
      <w:r w:rsidR="002909EA">
        <w:rPr>
          <w:rFonts w:ascii="Times New Roman" w:hAnsi="Times New Roman" w:cs="Times New Roman"/>
        </w:rPr>
        <w:t xml:space="preserve">) </w:t>
      </w:r>
      <w:r w:rsidRPr="008D2B5C">
        <w:rPr>
          <w:rFonts w:ascii="Times New Roman" w:hAnsi="Times New Roman" w:cs="Times New Roman"/>
        </w:rPr>
        <w:t>dołączonego do opiniowanego projektu nowelizacji kk.</w:t>
      </w:r>
    </w:p>
  </w:footnote>
  <w:footnote w:id="2">
    <w:p w14:paraId="5B3EE6B9" w14:textId="60156D9A" w:rsidR="00D34062" w:rsidRPr="008D2B5C" w:rsidRDefault="00D34062" w:rsidP="002909EA">
      <w:pPr>
        <w:pStyle w:val="Tekstprzypisudolnego"/>
        <w:jc w:val="both"/>
        <w:rPr>
          <w:rFonts w:ascii="Times New Roman" w:hAnsi="Times New Roman" w:cs="Times New Roman"/>
        </w:rPr>
      </w:pPr>
      <w:r w:rsidRPr="008D2B5C">
        <w:rPr>
          <w:rStyle w:val="Odwoanieprzypisudolnego"/>
          <w:rFonts w:ascii="Times New Roman" w:hAnsi="Times New Roman" w:cs="Times New Roman"/>
        </w:rPr>
        <w:footnoteRef/>
      </w:r>
      <w:r w:rsidRPr="008D2B5C">
        <w:rPr>
          <w:rFonts w:ascii="Times New Roman" w:hAnsi="Times New Roman" w:cs="Times New Roman"/>
        </w:rPr>
        <w:t xml:space="preserve"> Projekt </w:t>
      </w:r>
      <w:r w:rsidR="00E8144B" w:rsidRPr="008D2B5C">
        <w:rPr>
          <w:rFonts w:ascii="Times New Roman" w:hAnsi="Times New Roman" w:cs="Times New Roman"/>
        </w:rPr>
        <w:t xml:space="preserve">zmiany tych przepisów </w:t>
      </w:r>
      <w:r w:rsidRPr="008D2B5C">
        <w:rPr>
          <w:rFonts w:ascii="Times New Roman" w:hAnsi="Times New Roman" w:cs="Times New Roman"/>
        </w:rPr>
        <w:t>miałby być procedowany razem z nowelizacją k</w:t>
      </w:r>
      <w:r w:rsidR="005D6E4C" w:rsidRPr="008D2B5C">
        <w:rPr>
          <w:rFonts w:ascii="Times New Roman" w:hAnsi="Times New Roman" w:cs="Times New Roman"/>
        </w:rPr>
        <w:t>.k. Został</w:t>
      </w:r>
      <w:r w:rsidRPr="008D2B5C">
        <w:rPr>
          <w:rFonts w:ascii="Times New Roman" w:hAnsi="Times New Roman" w:cs="Times New Roman"/>
        </w:rPr>
        <w:t xml:space="preserve"> przekazany Ministrze </w:t>
      </w:r>
      <w:r w:rsidR="00D25B9E" w:rsidRPr="008D2B5C">
        <w:rPr>
          <w:rFonts w:ascii="Times New Roman" w:hAnsi="Times New Roman" w:cs="Times New Roman"/>
        </w:rPr>
        <w:t>Zdrowia</w:t>
      </w:r>
      <w:r w:rsidR="00E02F17" w:rsidRPr="008D2B5C">
        <w:rPr>
          <w:rFonts w:ascii="Times New Roman" w:hAnsi="Times New Roman" w:cs="Times New Roman"/>
        </w:rPr>
        <w:t xml:space="preserve"> i n</w:t>
      </w:r>
      <w:r w:rsidR="00D25B9E" w:rsidRPr="008D2B5C">
        <w:rPr>
          <w:rFonts w:ascii="Times New Roman" w:hAnsi="Times New Roman" w:cs="Times New Roman"/>
        </w:rPr>
        <w:t>ie</w:t>
      </w:r>
      <w:r w:rsidRPr="008D2B5C">
        <w:rPr>
          <w:rFonts w:ascii="Times New Roman" w:hAnsi="Times New Roman" w:cs="Times New Roman"/>
        </w:rPr>
        <w:t xml:space="preserve"> stanowi przedmiotu niniejszej opinii</w:t>
      </w:r>
      <w:r w:rsidR="00E8144B" w:rsidRPr="008D2B5C">
        <w:rPr>
          <w:rFonts w:ascii="Times New Roman" w:hAnsi="Times New Roman" w:cs="Times New Roman"/>
        </w:rPr>
        <w:t>.</w:t>
      </w:r>
    </w:p>
  </w:footnote>
  <w:footnote w:id="3">
    <w:p w14:paraId="30E20C16" w14:textId="764CA4CA" w:rsidR="00D34062" w:rsidRPr="008D2B5C" w:rsidRDefault="00D34062" w:rsidP="00DB2656">
      <w:pPr>
        <w:pStyle w:val="Tekstprzypisudolnego"/>
        <w:jc w:val="both"/>
        <w:rPr>
          <w:rFonts w:ascii="Times New Roman" w:hAnsi="Times New Roman" w:cs="Times New Roman"/>
        </w:rPr>
      </w:pPr>
      <w:r w:rsidRPr="008D2B5C">
        <w:rPr>
          <w:rStyle w:val="Odwoanieprzypisudolnego"/>
          <w:rFonts w:ascii="Times New Roman" w:hAnsi="Times New Roman" w:cs="Times New Roman"/>
        </w:rPr>
        <w:footnoteRef/>
      </w:r>
      <w:r w:rsidRPr="008D2B5C">
        <w:rPr>
          <w:rFonts w:ascii="Times New Roman" w:hAnsi="Times New Roman" w:cs="Times New Roman"/>
        </w:rPr>
        <w:t xml:space="preserve"> J. Giezek, P. Kardas, </w:t>
      </w:r>
      <w:r w:rsidRPr="008D2B5C">
        <w:rPr>
          <w:rFonts w:ascii="Times New Roman" w:hAnsi="Times New Roman" w:cs="Times New Roman"/>
          <w:i/>
          <w:iCs/>
        </w:rPr>
        <w:t>Wyłączenie odpowiedzialności karnej za nadużycie zaufania i nadużycie władzy publicznej w okresie epidemii – kilka uwag o osobliwościach epizodycznych regulacji prawnych</w:t>
      </w:r>
      <w:r w:rsidRPr="008D2B5C">
        <w:rPr>
          <w:rFonts w:ascii="Times New Roman" w:hAnsi="Times New Roman" w:cs="Times New Roman"/>
        </w:rPr>
        <w:t>, „Prokuratura i Prawo” 2020/7–8,</w:t>
      </w:r>
      <w:r w:rsidR="00BE1FC3" w:rsidRPr="008D2B5C">
        <w:rPr>
          <w:rFonts w:ascii="Times New Roman" w:hAnsi="Times New Roman" w:cs="Times New Roman"/>
        </w:rPr>
        <w:t xml:space="preserve"> s. 15.</w:t>
      </w:r>
    </w:p>
  </w:footnote>
  <w:footnote w:id="4">
    <w:p w14:paraId="6AF6819B" w14:textId="77777777" w:rsidR="00D34062" w:rsidRPr="008D2B5C" w:rsidRDefault="00D34062" w:rsidP="00DB2656">
      <w:pPr>
        <w:pStyle w:val="Tekstprzypisudolnego"/>
        <w:jc w:val="both"/>
        <w:rPr>
          <w:rFonts w:ascii="Times New Roman" w:hAnsi="Times New Roman" w:cs="Times New Roman"/>
        </w:rPr>
      </w:pPr>
      <w:r w:rsidRPr="008D2B5C">
        <w:rPr>
          <w:rStyle w:val="Odwoanieprzypisudolnego"/>
          <w:rFonts w:ascii="Times New Roman" w:hAnsi="Times New Roman" w:cs="Times New Roman"/>
        </w:rPr>
        <w:footnoteRef/>
      </w:r>
      <w:r w:rsidRPr="008D2B5C">
        <w:rPr>
          <w:rFonts w:ascii="Times New Roman" w:hAnsi="Times New Roman" w:cs="Times New Roman"/>
        </w:rPr>
        <w:t xml:space="preserve"> Zob. szerzej: Ewa Plebanek, </w:t>
      </w:r>
      <w:r w:rsidRPr="008D2B5C">
        <w:rPr>
          <w:rFonts w:ascii="Times New Roman" w:hAnsi="Times New Roman" w:cs="Times New Roman"/>
          <w:i/>
          <w:iCs/>
        </w:rPr>
        <w:t>Wyłączenie odpowiedzialności karnej za niewłaściwe leczenie w czasie pandemii COVID-19 a klauzula dobrego Samarytanina</w:t>
      </w:r>
      <w:r w:rsidRPr="008D2B5C">
        <w:rPr>
          <w:rFonts w:ascii="Times New Roman" w:hAnsi="Times New Roman" w:cs="Times New Roman"/>
        </w:rPr>
        <w:t>, "Palestra" 1-2/2021, s: 62,)</w:t>
      </w:r>
    </w:p>
  </w:footnote>
  <w:footnote w:id="5">
    <w:p w14:paraId="62ED2D50" w14:textId="22258DB0" w:rsidR="00ED3949" w:rsidRPr="008D2B5C" w:rsidRDefault="00ED3949" w:rsidP="00DB2656">
      <w:pPr>
        <w:pStyle w:val="Tekstprzypisudolnego"/>
        <w:jc w:val="both"/>
        <w:rPr>
          <w:rFonts w:ascii="Times New Roman" w:hAnsi="Times New Roman" w:cs="Times New Roman"/>
        </w:rPr>
      </w:pPr>
      <w:r w:rsidRPr="008D2B5C">
        <w:rPr>
          <w:rStyle w:val="Odwoanieprzypisudolnego"/>
          <w:rFonts w:ascii="Times New Roman" w:hAnsi="Times New Roman" w:cs="Times New Roman"/>
        </w:rPr>
        <w:footnoteRef/>
      </w:r>
      <w:r w:rsidRPr="008D2B5C">
        <w:rPr>
          <w:rFonts w:ascii="Times New Roman" w:hAnsi="Times New Roman" w:cs="Times New Roman"/>
        </w:rPr>
        <w:t xml:space="preserve"> Zob. przykładowo T. Sroka, </w:t>
      </w:r>
      <w:r w:rsidRPr="008D2B5C">
        <w:rPr>
          <w:rFonts w:ascii="Times New Roman" w:hAnsi="Times New Roman" w:cs="Times New Roman"/>
          <w:i/>
          <w:iCs/>
        </w:rPr>
        <w:t>Zagadnienia podstawowe dotyczące odpowiedzialności karnej w prawie medycznym</w:t>
      </w:r>
      <w:r w:rsidR="00730035" w:rsidRPr="008D2B5C">
        <w:rPr>
          <w:rFonts w:ascii="Times New Roman" w:hAnsi="Times New Roman" w:cs="Times New Roman"/>
        </w:rPr>
        <w:t>.</w:t>
      </w:r>
      <w:r w:rsidRPr="008D2B5C">
        <w:rPr>
          <w:rFonts w:ascii="Times New Roman" w:hAnsi="Times New Roman" w:cs="Times New Roman"/>
        </w:rPr>
        <w:t xml:space="preserve"> w: System Prawa Medycznego. Odpowiedzialność publicznoprawna. Tom 6</w:t>
      </w:r>
      <w:r w:rsidR="00730035" w:rsidRPr="008D2B5C">
        <w:rPr>
          <w:rFonts w:ascii="Times New Roman" w:hAnsi="Times New Roman" w:cs="Times New Roman"/>
        </w:rPr>
        <w:t>,</w:t>
      </w:r>
      <w:r w:rsidR="007B36C4" w:rsidRPr="008D2B5C">
        <w:rPr>
          <w:rFonts w:ascii="Times New Roman" w:hAnsi="Times New Roman" w:cs="Times New Roman"/>
        </w:rPr>
        <w:t xml:space="preserve"> </w:t>
      </w:r>
      <w:r w:rsidRPr="008D2B5C">
        <w:rPr>
          <w:rFonts w:ascii="Times New Roman" w:hAnsi="Times New Roman" w:cs="Times New Roman"/>
        </w:rPr>
        <w:t>red. A. Barczak-Oplustil, T. Sroka</w:t>
      </w:r>
      <w:r w:rsidR="00730035" w:rsidRPr="008D2B5C">
        <w:rPr>
          <w:rFonts w:ascii="Times New Roman" w:hAnsi="Times New Roman" w:cs="Times New Roman"/>
        </w:rPr>
        <w:t>.</w:t>
      </w:r>
      <w:r w:rsidRPr="008D2B5C">
        <w:rPr>
          <w:rFonts w:ascii="Times New Roman" w:hAnsi="Times New Roman" w:cs="Times New Roman"/>
        </w:rPr>
        <w:t xml:space="preserve"> </w:t>
      </w:r>
      <w:r w:rsidR="00730035" w:rsidRPr="008D2B5C">
        <w:rPr>
          <w:rFonts w:ascii="Times New Roman" w:hAnsi="Times New Roman" w:cs="Times New Roman"/>
        </w:rPr>
        <w:t xml:space="preserve">Warszawa 2023 r., </w:t>
      </w:r>
      <w:r w:rsidRPr="008D2B5C">
        <w:rPr>
          <w:rFonts w:ascii="Times New Roman" w:hAnsi="Times New Roman" w:cs="Times New Roman"/>
        </w:rPr>
        <w:t>s. 302.</w:t>
      </w:r>
    </w:p>
  </w:footnote>
  <w:footnote w:id="6">
    <w:p w14:paraId="4978024F" w14:textId="48968F4A" w:rsidR="00ED3949" w:rsidRPr="008D2B5C" w:rsidRDefault="00ED3949" w:rsidP="00DB2656">
      <w:pPr>
        <w:pStyle w:val="Tekstprzypisudolnego"/>
        <w:jc w:val="both"/>
        <w:rPr>
          <w:rFonts w:ascii="Times New Roman" w:hAnsi="Times New Roman" w:cs="Times New Roman"/>
        </w:rPr>
      </w:pPr>
      <w:r w:rsidRPr="008D2B5C">
        <w:rPr>
          <w:rStyle w:val="Odwoanieprzypisudolnego"/>
          <w:rFonts w:ascii="Times New Roman" w:hAnsi="Times New Roman" w:cs="Times New Roman"/>
        </w:rPr>
        <w:footnoteRef/>
      </w:r>
      <w:r w:rsidRPr="008D2B5C">
        <w:rPr>
          <w:rFonts w:ascii="Times New Roman" w:hAnsi="Times New Roman" w:cs="Times New Roman"/>
        </w:rPr>
        <w:t xml:space="preserve"> Zob. postanowienie Sądu Najwyższego z dnia 3 czerwca 2004 r., V KK 37/04, wydane w tzw. sprawie </w:t>
      </w:r>
      <w:r w:rsidR="001A4F87" w:rsidRPr="008D2B5C">
        <w:rPr>
          <w:rFonts w:ascii="Times New Roman" w:hAnsi="Times New Roman" w:cs="Times New Roman"/>
        </w:rPr>
        <w:t xml:space="preserve">o błąd </w:t>
      </w:r>
      <w:r w:rsidRPr="008D2B5C">
        <w:rPr>
          <w:rFonts w:ascii="Times New Roman" w:hAnsi="Times New Roman" w:cs="Times New Roman"/>
        </w:rPr>
        <w:t>medyczn</w:t>
      </w:r>
      <w:r w:rsidR="001A4F87" w:rsidRPr="008D2B5C">
        <w:rPr>
          <w:rFonts w:ascii="Times New Roman" w:hAnsi="Times New Roman" w:cs="Times New Roman"/>
        </w:rPr>
        <w:t>y</w:t>
      </w:r>
      <w:r w:rsidRPr="008D2B5C">
        <w:rPr>
          <w:rFonts w:ascii="Times New Roman" w:hAnsi="Times New Roman" w:cs="Times New Roman"/>
        </w:rPr>
        <w:t>, w  którym wprost wskazano, że: „ (…) jeśli zarzuconym zachowaniem jest nieumyślne zaniechanie ciążącego na oskarżonym obowiązku zapobiegnięcia skutkowi, to warunkiem pociągnięcia oskarżonego do odpowiedzialności karnej za przestępstwo z art. 160 § 2 i 3 k.k. jest obiektywne przypisanie mu takiego skutku. Będzie on spełniony wtedy, gdy zostanie dowiedzione, że pożądane zachowanie alternatywne, polegające na wykonaniu przez oskarżonego ciążącego na nim obowiązku, zapobiegłoby realnemu i znaczącemu wzrostowi stopnia tego narażenia”. Podobnie SN w wyroku z dnia 11 października 2016 r, III KK 123/16.</w:t>
      </w:r>
    </w:p>
  </w:footnote>
  <w:footnote w:id="7">
    <w:p w14:paraId="0DD6FA71" w14:textId="77777777" w:rsidR="00D34062" w:rsidRPr="008D2B5C" w:rsidRDefault="00D34062" w:rsidP="00DB2656">
      <w:pPr>
        <w:pStyle w:val="Tekstprzypisudolnego"/>
        <w:jc w:val="both"/>
        <w:rPr>
          <w:rFonts w:ascii="Times New Roman" w:hAnsi="Times New Roman" w:cs="Times New Roman"/>
        </w:rPr>
      </w:pPr>
      <w:r w:rsidRPr="008D2B5C">
        <w:rPr>
          <w:rStyle w:val="Odwoanieprzypisudolnego"/>
          <w:rFonts w:ascii="Times New Roman" w:hAnsi="Times New Roman" w:cs="Times New Roman"/>
        </w:rPr>
        <w:footnoteRef/>
      </w:r>
      <w:r w:rsidRPr="008D2B5C">
        <w:rPr>
          <w:rFonts w:ascii="Times New Roman" w:hAnsi="Times New Roman" w:cs="Times New Roman"/>
        </w:rPr>
        <w:t xml:space="preserve"> Na marginesie wskazać należy, że system no-fault rozumiany jako możliwość domagania się przez</w:t>
      </w:r>
      <w:r w:rsidRPr="008D2B5C">
        <w:rPr>
          <w:rFonts w:ascii="Times New Roman" w:hAnsi="Times New Roman" w:cs="Times New Roman"/>
          <w:b/>
          <w:bCs/>
        </w:rPr>
        <w:t xml:space="preserve"> </w:t>
      </w:r>
      <w:r w:rsidRPr="008D2B5C">
        <w:rPr>
          <w:rFonts w:ascii="Times New Roman" w:hAnsi="Times New Roman" w:cs="Times New Roman"/>
        </w:rPr>
        <w:t xml:space="preserve">pacjentów świadczeń kompensacyjnych za szkody doznane w wyniku zaistnienia zdarzeń medycznych bez konieczności wykazywania winy konkretnej osoby został wprowadzony do prawa polskiego ustawą z dnia 16 czerwca 2023 r. o zmienia ustawy o prawach pacjenta i Rzeczniku Praw Pacjenta oraz niektórych innych ustaw (Dz.U. 16750).  </w:t>
      </w:r>
    </w:p>
  </w:footnote>
  <w:footnote w:id="8">
    <w:p w14:paraId="0B528085" w14:textId="2B90571C" w:rsidR="00D34062" w:rsidRPr="008D2B5C" w:rsidRDefault="00D34062" w:rsidP="00DB2656">
      <w:pPr>
        <w:tabs>
          <w:tab w:val="left" w:pos="720"/>
        </w:tabs>
        <w:spacing w:after="0" w:line="240" w:lineRule="auto"/>
        <w:jc w:val="both"/>
        <w:rPr>
          <w:rFonts w:ascii="Times New Roman" w:hAnsi="Times New Roman" w:cs="Times New Roman"/>
          <w:sz w:val="20"/>
          <w:szCs w:val="20"/>
        </w:rPr>
      </w:pPr>
      <w:r w:rsidRPr="008D2B5C">
        <w:rPr>
          <w:rStyle w:val="Odwoanieprzypisudolnego"/>
          <w:rFonts w:ascii="Times New Roman" w:hAnsi="Times New Roman" w:cs="Times New Roman"/>
          <w:sz w:val="20"/>
          <w:szCs w:val="20"/>
        </w:rPr>
        <w:footnoteRef/>
      </w:r>
      <w:r w:rsidRPr="008D2B5C">
        <w:rPr>
          <w:rFonts w:ascii="Times New Roman" w:hAnsi="Times New Roman" w:cs="Times New Roman"/>
          <w:sz w:val="20"/>
          <w:szCs w:val="20"/>
        </w:rPr>
        <w:t xml:space="preserve"> Przejawem just culture w prawie polskim jest art. 212a Prawa lotniczego, zgodnie z którym nie podlega karze za przestępstwa nieumyślne określone w dziale XII ustawy oraz w art. 174 § 2 ustawy z dnia 6 czerwca 1997 r. - Kodeks kamy (Dz. U. z 2022 r. poz. 1138, z późn. zm.) oraz wykroczenia nieumyślne określone w dziale XII ustawy, z wyjątkiem art. 210 ust. 1 pkt 1-3a. zgłaszający zdarzenie lotnicze w ramach obowiązkowego lub dobrowolnego systemu zgłaszania zdarzeń, o których mowa w art. 135a i art. 135c, lub osoba wymieniona w zgłoszeniu, jeżeli o przestępstwie albo o wykroczeniu organy ścigania zostały zawiadomione w związku z tym zgłoszeniem, zanim organy te dowiedziały się o tym przestępstwie lub wykroczeniu.</w:t>
      </w:r>
    </w:p>
  </w:footnote>
  <w:footnote w:id="9">
    <w:p w14:paraId="77191C05" w14:textId="77777777" w:rsidR="00D34062" w:rsidRPr="008D2B5C" w:rsidRDefault="00D34062" w:rsidP="00DB2656">
      <w:pPr>
        <w:pStyle w:val="Tekstprzypisudolnego"/>
        <w:jc w:val="both"/>
        <w:rPr>
          <w:rFonts w:ascii="Times New Roman" w:hAnsi="Times New Roman" w:cs="Times New Roman"/>
        </w:rPr>
      </w:pPr>
      <w:r w:rsidRPr="008D2B5C">
        <w:rPr>
          <w:rStyle w:val="Odwoanieprzypisudolnego"/>
          <w:rFonts w:ascii="Times New Roman" w:hAnsi="Times New Roman" w:cs="Times New Roman"/>
        </w:rPr>
        <w:footnoteRef/>
      </w:r>
      <w:r w:rsidRPr="008D2B5C">
        <w:rPr>
          <w:rFonts w:ascii="Times New Roman" w:hAnsi="Times New Roman" w:cs="Times New Roman"/>
        </w:rPr>
        <w:t xml:space="preserve"> Zob. szerzej na ten temat Murray JS, Lee J, Larson S, et al. </w:t>
      </w:r>
      <w:r w:rsidRPr="008D2B5C">
        <w:rPr>
          <w:rFonts w:ascii="Times New Roman" w:hAnsi="Times New Roman" w:cs="Times New Roman"/>
          <w:i/>
          <w:iCs/>
        </w:rPr>
        <w:t>Requirements for implementing a ‘just culture’ within healthcare organisations: an integrative review.</w:t>
      </w:r>
      <w:r w:rsidRPr="008D2B5C">
        <w:rPr>
          <w:rFonts w:ascii="Times New Roman" w:hAnsi="Times New Roman" w:cs="Times New Roman"/>
        </w:rPr>
        <w:t xml:space="preserve"> BMJ Open Quality 2023;12 i cytowana tam literatura.</w:t>
      </w:r>
    </w:p>
  </w:footnote>
  <w:footnote w:id="10">
    <w:p w14:paraId="1954E461" w14:textId="4EBAFBAF" w:rsidR="00D34062" w:rsidRPr="008D2B5C" w:rsidRDefault="00D34062" w:rsidP="00DB2656">
      <w:pPr>
        <w:pStyle w:val="Tekstprzypisudolnego"/>
        <w:jc w:val="both"/>
        <w:rPr>
          <w:rFonts w:ascii="Times New Roman" w:hAnsi="Times New Roman" w:cs="Times New Roman"/>
        </w:rPr>
      </w:pPr>
      <w:r w:rsidRPr="008D2B5C">
        <w:rPr>
          <w:rStyle w:val="Odwoanieprzypisudolnego"/>
          <w:rFonts w:ascii="Times New Roman" w:hAnsi="Times New Roman" w:cs="Times New Roman"/>
        </w:rPr>
        <w:footnoteRef/>
      </w:r>
      <w:r w:rsidRPr="008D2B5C">
        <w:rPr>
          <w:rFonts w:ascii="Times New Roman" w:hAnsi="Times New Roman" w:cs="Times New Roman"/>
        </w:rPr>
        <w:t xml:space="preserve"> Niektórzy przyjmują szerszą perspektywę, wskazując na fakt, iż zdarzenia niepożądane są łączone z cechami całego systemu, włączając w to implikacje polityczne, kwestie szkoleniowe, problemy projektowe, ograniczenia harmonogramu, współpracę i koordynację międzyludzką i wiele innych. Zob. S. Dekker, </w:t>
      </w:r>
      <w:r w:rsidRPr="008D2B5C">
        <w:rPr>
          <w:rFonts w:ascii="Times New Roman" w:hAnsi="Times New Roman" w:cs="Times New Roman"/>
          <w:i/>
          <w:iCs/>
        </w:rPr>
        <w:t>Criminalization of medical error</w:t>
      </w:r>
      <w:r w:rsidR="00517C54" w:rsidRPr="008D2B5C">
        <w:rPr>
          <w:rFonts w:ascii="Times New Roman" w:hAnsi="Times New Roman" w:cs="Times New Roman"/>
          <w:i/>
          <w:iCs/>
        </w:rPr>
        <w:t>: who draws the line?</w:t>
      </w:r>
      <w:r w:rsidRPr="008D2B5C">
        <w:rPr>
          <w:rFonts w:ascii="Times New Roman" w:hAnsi="Times New Roman" w:cs="Times New Roman"/>
          <w:i/>
          <w:iCs/>
        </w:rPr>
        <w:t xml:space="preserve"> </w:t>
      </w:r>
      <w:r w:rsidRPr="008D2B5C">
        <w:rPr>
          <w:rFonts w:ascii="Times New Roman" w:hAnsi="Times New Roman" w:cs="Times New Roman"/>
        </w:rPr>
        <w:t xml:space="preserve">ANZ J. Surg. 2007; 77, s. 834 </w:t>
      </w:r>
    </w:p>
  </w:footnote>
  <w:footnote w:id="11">
    <w:p w14:paraId="68CA1AC1" w14:textId="383487EC" w:rsidR="00D34062" w:rsidRPr="008D2B5C" w:rsidRDefault="00D34062" w:rsidP="00DB2656">
      <w:pPr>
        <w:pStyle w:val="Tekstprzypisudolnego"/>
        <w:jc w:val="both"/>
        <w:rPr>
          <w:rFonts w:ascii="Times New Roman" w:hAnsi="Times New Roman" w:cs="Times New Roman"/>
        </w:rPr>
      </w:pPr>
      <w:r w:rsidRPr="008D2B5C">
        <w:rPr>
          <w:rStyle w:val="Odwoanieprzypisudolnego"/>
          <w:rFonts w:ascii="Times New Roman" w:hAnsi="Times New Roman" w:cs="Times New Roman"/>
        </w:rPr>
        <w:footnoteRef/>
      </w:r>
      <w:r w:rsidRPr="008D2B5C">
        <w:rPr>
          <w:rFonts w:ascii="Times New Roman" w:hAnsi="Times New Roman" w:cs="Times New Roman"/>
        </w:rPr>
        <w:t xml:space="preserve"> Zob. szerzej: F. McDonald, </w:t>
      </w:r>
      <w:r w:rsidRPr="008D2B5C">
        <w:rPr>
          <w:rFonts w:ascii="Times New Roman" w:hAnsi="Times New Roman" w:cs="Times New Roman"/>
          <w:i/>
          <w:iCs/>
        </w:rPr>
        <w:t>The criminalization of mediacal mistake in Canada</w:t>
      </w:r>
      <w:r w:rsidRPr="008D2B5C">
        <w:rPr>
          <w:rFonts w:ascii="Times New Roman" w:hAnsi="Times New Roman" w:cs="Times New Roman"/>
        </w:rPr>
        <w:t>, Article  in  Health Law Journal</w:t>
      </w:r>
      <w:r w:rsidR="00547E66" w:rsidRPr="008D2B5C">
        <w:rPr>
          <w:rFonts w:ascii="Times New Roman" w:hAnsi="Times New Roman" w:cs="Times New Roman"/>
        </w:rPr>
        <w:t>,</w:t>
      </w:r>
      <w:r w:rsidRPr="008D2B5C">
        <w:rPr>
          <w:rFonts w:ascii="Times New Roman" w:hAnsi="Times New Roman" w:cs="Times New Roman"/>
        </w:rPr>
        <w:t xml:space="preserve"> February 2008, s. 4-5. </w:t>
      </w:r>
    </w:p>
  </w:footnote>
  <w:footnote w:id="12">
    <w:p w14:paraId="0BFE8F3D" w14:textId="08BAA9BA" w:rsidR="00517C54" w:rsidRPr="008D2B5C" w:rsidRDefault="00517C54" w:rsidP="00DB2656">
      <w:pPr>
        <w:pStyle w:val="Tekstprzypisudolnego"/>
        <w:jc w:val="both"/>
        <w:rPr>
          <w:rFonts w:ascii="Times New Roman" w:hAnsi="Times New Roman" w:cs="Times New Roman"/>
        </w:rPr>
      </w:pPr>
      <w:r w:rsidRPr="008D2B5C">
        <w:rPr>
          <w:rStyle w:val="Odwoanieprzypisudolnego"/>
          <w:rFonts w:ascii="Times New Roman" w:hAnsi="Times New Roman" w:cs="Times New Roman"/>
        </w:rPr>
        <w:footnoteRef/>
      </w:r>
      <w:r w:rsidRPr="008D2B5C">
        <w:rPr>
          <w:rFonts w:ascii="Times New Roman" w:hAnsi="Times New Roman" w:cs="Times New Roman"/>
        </w:rPr>
        <w:t xml:space="preserve"> S. Dekker, </w:t>
      </w:r>
      <w:r w:rsidRPr="008D2B5C">
        <w:rPr>
          <w:rFonts w:ascii="Times New Roman" w:hAnsi="Times New Roman" w:cs="Times New Roman"/>
          <w:i/>
          <w:iCs/>
        </w:rPr>
        <w:t>Criminalization of medical error: who draws the line?</w:t>
      </w:r>
      <w:r w:rsidRPr="008D2B5C">
        <w:rPr>
          <w:rFonts w:ascii="Times New Roman" w:hAnsi="Times New Roman" w:cs="Times New Roman"/>
        </w:rPr>
        <w:t xml:space="preserve"> ANZ J. Surg. 2007; 77, s. 834 - 835</w:t>
      </w:r>
    </w:p>
  </w:footnote>
  <w:footnote w:id="13">
    <w:p w14:paraId="2C713CD3" w14:textId="77777777" w:rsidR="00D34062" w:rsidRPr="008D2B5C" w:rsidRDefault="00D34062" w:rsidP="00DB2656">
      <w:pPr>
        <w:pStyle w:val="Tekstprzypisudolnego"/>
        <w:jc w:val="both"/>
        <w:rPr>
          <w:rFonts w:ascii="Times New Roman" w:hAnsi="Times New Roman" w:cs="Times New Roman"/>
        </w:rPr>
      </w:pPr>
      <w:r w:rsidRPr="008D2B5C">
        <w:rPr>
          <w:rStyle w:val="Odwoanieprzypisudolnego"/>
          <w:rFonts w:ascii="Times New Roman" w:hAnsi="Times New Roman" w:cs="Times New Roman"/>
        </w:rPr>
        <w:footnoteRef/>
      </w:r>
      <w:r w:rsidRPr="008D2B5C">
        <w:rPr>
          <w:rFonts w:ascii="Times New Roman" w:hAnsi="Times New Roman" w:cs="Times New Roman"/>
        </w:rPr>
        <w:t xml:space="preserve"> Zob. stanowisko prof. J.J. Fedorowskiego, w: "</w:t>
      </w:r>
      <w:r w:rsidRPr="008D2B5C">
        <w:rPr>
          <w:rFonts w:ascii="Times New Roman" w:hAnsi="Times New Roman" w:cs="Times New Roman"/>
          <w:i/>
          <w:iCs/>
        </w:rPr>
        <w:t>Klauzula wyższego dobra" niekoniecznie dobra dla pacjentów</w:t>
      </w:r>
      <w:r w:rsidRPr="008D2B5C">
        <w:rPr>
          <w:rFonts w:ascii="Times New Roman" w:hAnsi="Times New Roman" w:cs="Times New Roman"/>
        </w:rPr>
        <w:t xml:space="preserve">. </w:t>
      </w:r>
      <w:hyperlink r:id="rId1" w:history="1">
        <w:r w:rsidRPr="008D2B5C">
          <w:rPr>
            <w:rStyle w:val="Hipercze"/>
            <w:rFonts w:ascii="Times New Roman" w:hAnsi="Times New Roman" w:cs="Times New Roman"/>
          </w:rPr>
          <w:t>https://www.prawo.pl/zdrowie/klazula-wyzszego-dobra-czyli-no-fault-po-nowemu,526609.html</w:t>
        </w:r>
      </w:hyperlink>
      <w:r w:rsidRPr="008D2B5C">
        <w:rPr>
          <w:rFonts w:ascii="Times New Roman" w:hAnsi="Times New Roman" w:cs="Times New Roman"/>
        </w:rPr>
        <w:t>. l</w:t>
      </w:r>
    </w:p>
  </w:footnote>
  <w:footnote w:id="14">
    <w:p w14:paraId="19519D95" w14:textId="6937517C" w:rsidR="00354B40" w:rsidRPr="008D2B5C" w:rsidRDefault="00354B40" w:rsidP="00354B40">
      <w:pPr>
        <w:pStyle w:val="Tekstprzypisudolnego"/>
        <w:jc w:val="both"/>
        <w:rPr>
          <w:rFonts w:ascii="Times New Roman" w:hAnsi="Times New Roman" w:cs="Times New Roman"/>
        </w:rPr>
      </w:pPr>
      <w:r w:rsidRPr="008D2B5C">
        <w:rPr>
          <w:rStyle w:val="Odwoanieprzypisudolnego"/>
          <w:rFonts w:ascii="Times New Roman" w:hAnsi="Times New Roman" w:cs="Times New Roman"/>
        </w:rPr>
        <w:footnoteRef/>
      </w:r>
      <w:r w:rsidRPr="008D2B5C">
        <w:rPr>
          <w:rFonts w:ascii="Times New Roman" w:hAnsi="Times New Roman" w:cs="Times New Roman"/>
        </w:rPr>
        <w:t xml:space="preserve"> Szerzej zob. na ten temat:  S. Dekker, </w:t>
      </w:r>
      <w:r w:rsidRPr="008D2B5C">
        <w:rPr>
          <w:rFonts w:ascii="Times New Roman" w:hAnsi="Times New Roman" w:cs="Times New Roman"/>
          <w:i/>
          <w:iCs/>
        </w:rPr>
        <w:t>Criminalization of medical error: who draws the line</w:t>
      </w:r>
      <w:r w:rsidRPr="008D2B5C">
        <w:rPr>
          <w:rFonts w:ascii="Times New Roman" w:hAnsi="Times New Roman" w:cs="Times New Roman"/>
        </w:rPr>
        <w:t xml:space="preserve">? ANZ J. Surg. 2007; 77, s. 835-837. Podobnie </w:t>
      </w:r>
      <w:hyperlink r:id="rId2" w:history="1">
        <w:r w:rsidRPr="00A25C00">
          <w:rPr>
            <w:rStyle w:val="Hipercze"/>
            <w:rFonts w:ascii="Times New Roman" w:hAnsi="Times New Roman" w:cs="Times New Roman"/>
            <w:color w:val="auto"/>
            <w:u w:val="none"/>
          </w:rPr>
          <w:t>Robin M White</w:t>
        </w:r>
      </w:hyperlink>
      <w:r w:rsidRPr="00A25C00">
        <w:rPr>
          <w:rFonts w:ascii="Times New Roman" w:hAnsi="Times New Roman" w:cs="Times New Roman"/>
        </w:rPr>
        <w:t>, </w:t>
      </w:r>
      <w:hyperlink r:id="rId3" w:history="1">
        <w:r w:rsidRPr="00A25C00">
          <w:rPr>
            <w:rStyle w:val="Hipercze"/>
            <w:rFonts w:ascii="Times New Roman" w:hAnsi="Times New Roman" w:cs="Times New Roman"/>
            <w:color w:val="auto"/>
            <w:u w:val="none"/>
          </w:rPr>
          <w:t>Romuald Delacroix</w:t>
        </w:r>
      </w:hyperlink>
      <w:r w:rsidRPr="008D2B5C">
        <w:rPr>
          <w:rFonts w:ascii="Times New Roman" w:hAnsi="Times New Roman" w:cs="Times New Roman"/>
        </w:rPr>
        <w:t xml:space="preserve">, </w:t>
      </w:r>
      <w:r w:rsidRPr="008D2B5C">
        <w:rPr>
          <w:rFonts w:ascii="Times New Roman" w:hAnsi="Times New Roman" w:cs="Times New Roman"/>
          <w:i/>
          <w:iCs/>
        </w:rPr>
        <w:t>S</w:t>
      </w:r>
      <w:r w:rsidRPr="00A25C00">
        <w:rPr>
          <w:rFonts w:ascii="Times New Roman" w:hAnsi="Times New Roman" w:cs="Times New Roman"/>
          <w:i/>
          <w:iCs/>
        </w:rPr>
        <w:t>econd victim phenomenon: Is 'just culture' a reality? An integrative review</w:t>
      </w:r>
      <w:r w:rsidRPr="008D2B5C">
        <w:rPr>
          <w:rFonts w:ascii="Times New Roman" w:hAnsi="Times New Roman" w:cs="Times New Roman"/>
        </w:rPr>
        <w:t xml:space="preserve">. ANR 56 (2020), s. 8-9.  </w:t>
      </w:r>
    </w:p>
  </w:footnote>
  <w:footnote w:id="15">
    <w:p w14:paraId="4C857612" w14:textId="77777777" w:rsidR="00354B40" w:rsidRPr="008D2B5C" w:rsidRDefault="00354B40" w:rsidP="00354B40">
      <w:pPr>
        <w:pStyle w:val="Tekstprzypisudolnego"/>
        <w:jc w:val="both"/>
        <w:rPr>
          <w:rFonts w:ascii="Times New Roman" w:hAnsi="Times New Roman" w:cs="Times New Roman"/>
        </w:rPr>
      </w:pPr>
      <w:r w:rsidRPr="008D2B5C">
        <w:rPr>
          <w:rStyle w:val="Odwoanieprzypisudolnego"/>
          <w:rFonts w:ascii="Times New Roman" w:hAnsi="Times New Roman" w:cs="Times New Roman"/>
        </w:rPr>
        <w:footnoteRef/>
      </w:r>
      <w:r w:rsidRPr="008D2B5C">
        <w:rPr>
          <w:rFonts w:ascii="Times New Roman" w:hAnsi="Times New Roman" w:cs="Times New Roman"/>
        </w:rPr>
        <w:t xml:space="preserve"> Na wątpliwości związane z funkcjonowaniem raportowania w ramach tej ustawy wskazuje m.in. R. Tymiński, zob.  K</w:t>
      </w:r>
      <w:r w:rsidRPr="008D2B5C">
        <w:rPr>
          <w:rFonts w:ascii="Times New Roman" w:hAnsi="Times New Roman" w:cs="Times New Roman"/>
          <w:i/>
          <w:iCs/>
        </w:rPr>
        <w:t>lauzula no fault: Są argumenty za i przeciw, ale w praktyce może nie pomóc lekarzom</w:t>
      </w:r>
      <w:r w:rsidRPr="008D2B5C">
        <w:rPr>
          <w:rFonts w:ascii="Times New Roman" w:hAnsi="Times New Roman" w:cs="Times New Roman"/>
        </w:rPr>
        <w:t>.</w:t>
      </w:r>
      <w:r w:rsidRPr="008D2B5C">
        <w:rPr>
          <w:rFonts w:ascii="Times New Roman" w:hAnsi="Times New Roman" w:cs="Times New Roman"/>
        </w:rPr>
        <w:br/>
        <w:t>https://www.prawo.pl/zdrowie/klauzula-no-fault-dla-lekarzy-za-i-przeciw,530381.html</w:t>
      </w:r>
    </w:p>
  </w:footnote>
  <w:footnote w:id="16">
    <w:p w14:paraId="48CA5E74" w14:textId="1CB96E78" w:rsidR="0016278E" w:rsidRPr="008D2B5C" w:rsidRDefault="0016278E" w:rsidP="00DB2656">
      <w:pPr>
        <w:pStyle w:val="Tekstprzypisudolnego"/>
        <w:jc w:val="both"/>
        <w:rPr>
          <w:rFonts w:ascii="Times New Roman" w:hAnsi="Times New Roman" w:cs="Times New Roman"/>
        </w:rPr>
      </w:pPr>
      <w:r w:rsidRPr="008D2B5C">
        <w:rPr>
          <w:rStyle w:val="Odwoanieprzypisudolnego"/>
          <w:rFonts w:ascii="Times New Roman" w:hAnsi="Times New Roman" w:cs="Times New Roman"/>
        </w:rPr>
        <w:footnoteRef/>
      </w:r>
      <w:r w:rsidRPr="008D2B5C">
        <w:rPr>
          <w:rFonts w:ascii="Times New Roman" w:hAnsi="Times New Roman" w:cs="Times New Roman"/>
        </w:rPr>
        <w:t xml:space="preserve"> Zob. T. Sroka, </w:t>
      </w:r>
      <w:r w:rsidR="00564613" w:rsidRPr="008D2B5C">
        <w:rPr>
          <w:rFonts w:ascii="Times New Roman" w:hAnsi="Times New Roman" w:cs="Times New Roman"/>
          <w:i/>
          <w:iCs/>
        </w:rPr>
        <w:t>F</w:t>
      </w:r>
      <w:r w:rsidR="00DB2656" w:rsidRPr="008D2B5C">
        <w:rPr>
          <w:rFonts w:ascii="Times New Roman" w:hAnsi="Times New Roman" w:cs="Times New Roman"/>
          <w:i/>
          <w:iCs/>
        </w:rPr>
        <w:t>unkcj</w:t>
      </w:r>
      <w:r w:rsidR="00564613" w:rsidRPr="008D2B5C">
        <w:rPr>
          <w:rFonts w:ascii="Times New Roman" w:hAnsi="Times New Roman" w:cs="Times New Roman"/>
          <w:i/>
          <w:iCs/>
        </w:rPr>
        <w:t>a</w:t>
      </w:r>
      <w:r w:rsidR="00DB2656" w:rsidRPr="008D2B5C">
        <w:rPr>
          <w:rFonts w:ascii="Times New Roman" w:hAnsi="Times New Roman" w:cs="Times New Roman"/>
          <w:i/>
          <w:iCs/>
        </w:rPr>
        <w:t xml:space="preserve"> odpowiedzialności dyscyplinarnej (zawodowej) osób wykonujących zawody medyczne</w:t>
      </w:r>
      <w:r w:rsidR="00DB2656" w:rsidRPr="008D2B5C">
        <w:rPr>
          <w:rFonts w:ascii="Times New Roman" w:hAnsi="Times New Roman" w:cs="Times New Roman"/>
        </w:rPr>
        <w:t xml:space="preserve"> </w:t>
      </w:r>
      <w:r w:rsidRPr="008D2B5C">
        <w:rPr>
          <w:rFonts w:ascii="Times New Roman" w:hAnsi="Times New Roman" w:cs="Times New Roman"/>
        </w:rPr>
        <w:t xml:space="preserve">w: System Prawa Medycznego. Tom 6. Odpowiedzialność publicznoprawna. </w:t>
      </w:r>
      <w:r w:rsidR="00AD48EC" w:rsidRPr="008D2B5C">
        <w:rPr>
          <w:rFonts w:ascii="Times New Roman" w:hAnsi="Times New Roman" w:cs="Times New Roman"/>
        </w:rPr>
        <w:t>r</w:t>
      </w:r>
      <w:r w:rsidRPr="008D2B5C">
        <w:rPr>
          <w:rFonts w:ascii="Times New Roman" w:hAnsi="Times New Roman" w:cs="Times New Roman"/>
        </w:rPr>
        <w:t>ed. A. Barczak-Oplustil, T. Sroka</w:t>
      </w:r>
      <w:r w:rsidR="00DB2656" w:rsidRPr="008D2B5C">
        <w:rPr>
          <w:rFonts w:ascii="Times New Roman" w:hAnsi="Times New Roman" w:cs="Times New Roman"/>
        </w:rPr>
        <w:t>, Warszawa 2023.</w:t>
      </w:r>
      <w:r w:rsidRPr="008D2B5C">
        <w:rPr>
          <w:rFonts w:ascii="Times New Roman" w:hAnsi="Times New Roman" w:cs="Times New Roman"/>
        </w:rPr>
        <w:t xml:space="preserve"> s. 1045-1048.</w:t>
      </w:r>
    </w:p>
  </w:footnote>
  <w:footnote w:id="17">
    <w:p w14:paraId="27EC9630" w14:textId="10C11DEC" w:rsidR="00880A94" w:rsidRPr="008D2B5C" w:rsidRDefault="00880A94" w:rsidP="00880A94">
      <w:pPr>
        <w:pStyle w:val="Tekstprzypisudolnego"/>
        <w:jc w:val="both"/>
        <w:rPr>
          <w:rFonts w:ascii="Times New Roman" w:hAnsi="Times New Roman" w:cs="Times New Roman"/>
        </w:rPr>
      </w:pPr>
      <w:r w:rsidRPr="008D2B5C">
        <w:rPr>
          <w:rStyle w:val="Odwoanieprzypisudolnego"/>
          <w:rFonts w:ascii="Times New Roman" w:hAnsi="Times New Roman" w:cs="Times New Roman"/>
        </w:rPr>
        <w:footnoteRef/>
      </w:r>
      <w:r w:rsidRPr="008D2B5C">
        <w:rPr>
          <w:rFonts w:ascii="Times New Roman" w:hAnsi="Times New Roman" w:cs="Times New Roman"/>
        </w:rPr>
        <w:t xml:space="preserve"> </w:t>
      </w:r>
      <w:r>
        <w:rPr>
          <w:rFonts w:ascii="Times New Roman" w:hAnsi="Times New Roman" w:cs="Times New Roman"/>
        </w:rPr>
        <w:t>O</w:t>
      </w:r>
      <w:r w:rsidRPr="008D2B5C">
        <w:rPr>
          <w:rFonts w:ascii="Times New Roman" w:hAnsi="Times New Roman" w:cs="Times New Roman"/>
        </w:rPr>
        <w:t>pini</w:t>
      </w:r>
      <w:r>
        <w:rPr>
          <w:rFonts w:ascii="Times New Roman" w:hAnsi="Times New Roman" w:cs="Times New Roman"/>
        </w:rPr>
        <w:t>a</w:t>
      </w:r>
      <w:r w:rsidRPr="008D2B5C">
        <w:rPr>
          <w:rFonts w:ascii="Times New Roman" w:hAnsi="Times New Roman" w:cs="Times New Roman"/>
        </w:rPr>
        <w:t xml:space="preserve"> Prokuratury Krajowej z dnia 5 sierpnia 2024 r. do przedmiotowego projektu nowelizacji (Dot. 1001-1.02280.198.2024).</w:t>
      </w:r>
    </w:p>
  </w:footnote>
  <w:footnote w:id="18">
    <w:p w14:paraId="5E46786B" w14:textId="4182FBFB" w:rsidR="00225147" w:rsidRPr="008D2B5C" w:rsidRDefault="00225147" w:rsidP="00DB2656">
      <w:pPr>
        <w:pStyle w:val="Tekstprzypisudolnego"/>
        <w:jc w:val="both"/>
        <w:rPr>
          <w:rFonts w:ascii="Times New Roman" w:hAnsi="Times New Roman" w:cs="Times New Roman"/>
        </w:rPr>
      </w:pPr>
      <w:r w:rsidRPr="008D2B5C">
        <w:rPr>
          <w:rStyle w:val="Odwoanieprzypisudolnego"/>
          <w:rFonts w:ascii="Times New Roman" w:hAnsi="Times New Roman" w:cs="Times New Roman"/>
        </w:rPr>
        <w:footnoteRef/>
      </w:r>
      <w:r w:rsidRPr="008D2B5C">
        <w:rPr>
          <w:rFonts w:ascii="Times New Roman" w:hAnsi="Times New Roman" w:cs="Times New Roman"/>
        </w:rPr>
        <w:t xml:space="preserve"> Takie też stanowisko zostało przyjęte w opinii Prokuratury Krajowej, o której mowa w przypisie 1</w:t>
      </w:r>
      <w:r w:rsidR="00564613" w:rsidRPr="008D2B5C">
        <w:rPr>
          <w:rFonts w:ascii="Times New Roman" w:hAnsi="Times New Roman" w:cs="Times New Roman"/>
        </w:rPr>
        <w:t>6</w:t>
      </w:r>
      <w:r w:rsidRPr="008D2B5C">
        <w:rPr>
          <w:rFonts w:ascii="Times New Roman" w:hAnsi="Times New Roman" w:cs="Times New Roman"/>
        </w:rPr>
        <w:t>.</w:t>
      </w:r>
    </w:p>
  </w:footnote>
  <w:footnote w:id="19">
    <w:p w14:paraId="0FDB8EE5" w14:textId="331D07F7" w:rsidR="00B06F80" w:rsidRPr="008D2B5C" w:rsidRDefault="00B06F80" w:rsidP="00DB2656">
      <w:pPr>
        <w:pStyle w:val="Tekstprzypisudolnego"/>
        <w:jc w:val="both"/>
        <w:rPr>
          <w:rFonts w:ascii="Times New Roman" w:hAnsi="Times New Roman" w:cs="Times New Roman"/>
        </w:rPr>
      </w:pPr>
      <w:r w:rsidRPr="008D2B5C">
        <w:rPr>
          <w:rStyle w:val="Odwoanieprzypisudolnego"/>
          <w:rFonts w:ascii="Times New Roman" w:hAnsi="Times New Roman" w:cs="Times New Roman"/>
        </w:rPr>
        <w:footnoteRef/>
      </w:r>
      <w:r w:rsidRPr="008D2B5C">
        <w:rPr>
          <w:rFonts w:ascii="Times New Roman" w:hAnsi="Times New Roman" w:cs="Times New Roman"/>
        </w:rPr>
        <w:t xml:space="preserve"> Strachem, który jak wykazano, w dużym stopniu jest nieuzasadniony, jako że odpowiedzialność karna związana jest nie z niepowodzeniem w leczeniu, ale z popełnieniem błędu w ramach leczenia</w:t>
      </w:r>
    </w:p>
  </w:footnote>
  <w:footnote w:id="20">
    <w:p w14:paraId="0C96508D" w14:textId="77777777" w:rsidR="00D34062" w:rsidRPr="008D2B5C" w:rsidRDefault="00D34062" w:rsidP="00DB2656">
      <w:pPr>
        <w:pStyle w:val="Tekstprzypisudolnego"/>
        <w:jc w:val="both"/>
        <w:rPr>
          <w:rFonts w:ascii="Times New Roman" w:hAnsi="Times New Roman" w:cs="Times New Roman"/>
        </w:rPr>
      </w:pPr>
      <w:r w:rsidRPr="008D2B5C">
        <w:rPr>
          <w:rStyle w:val="Odwoanieprzypisudolnego"/>
          <w:rFonts w:ascii="Times New Roman" w:hAnsi="Times New Roman" w:cs="Times New Roman"/>
        </w:rPr>
        <w:footnoteRef/>
      </w:r>
      <w:r w:rsidRPr="008D2B5C">
        <w:rPr>
          <w:rFonts w:ascii="Times New Roman" w:hAnsi="Times New Roman" w:cs="Times New Roman"/>
        </w:rPr>
        <w:t xml:space="preserve"> Sami lekarze podkreślają jednak, że samo postępowanie karne jest traumatyzujące. Zob. m.in..  </w:t>
      </w:r>
      <w:r w:rsidRPr="008D2B5C">
        <w:rPr>
          <w:rFonts w:ascii="Times New Roman" w:hAnsi="Times New Roman" w:cs="Times New Roman"/>
          <w:i/>
          <w:iCs/>
        </w:rPr>
        <w:t>Klauzula no fault: Są argumenty za i przeciw, ale w praktyce może nie pomóc lekarzom</w:t>
      </w:r>
      <w:r w:rsidRPr="008D2B5C">
        <w:rPr>
          <w:rFonts w:ascii="Times New Roman" w:hAnsi="Times New Roman" w:cs="Times New Roman"/>
        </w:rPr>
        <w:t>.</w:t>
      </w:r>
      <w:r w:rsidRPr="008D2B5C">
        <w:rPr>
          <w:rFonts w:ascii="Times New Roman" w:hAnsi="Times New Roman" w:cs="Times New Roman"/>
        </w:rPr>
        <w:br/>
        <w:t>https://www.prawo.pl/zdrowie/klauzula-no-fault-dla-lekarzy-za-i-przeciw,530381.html</w:t>
      </w:r>
    </w:p>
  </w:footnote>
  <w:footnote w:id="21">
    <w:p w14:paraId="0512EED1" w14:textId="61B76B69" w:rsidR="00D34062" w:rsidRPr="008D2B5C" w:rsidRDefault="00D34062" w:rsidP="00DB2656">
      <w:pPr>
        <w:pStyle w:val="Tekstprzypisudolnego"/>
        <w:jc w:val="both"/>
        <w:rPr>
          <w:rFonts w:ascii="Times New Roman" w:hAnsi="Times New Roman" w:cs="Times New Roman"/>
        </w:rPr>
      </w:pPr>
      <w:r w:rsidRPr="008D2B5C">
        <w:rPr>
          <w:rStyle w:val="Odwoanieprzypisudolnego"/>
          <w:rFonts w:ascii="Times New Roman" w:hAnsi="Times New Roman" w:cs="Times New Roman"/>
        </w:rPr>
        <w:footnoteRef/>
      </w:r>
      <w:r w:rsidRPr="008D2B5C">
        <w:rPr>
          <w:rFonts w:ascii="Times New Roman" w:hAnsi="Times New Roman" w:cs="Times New Roman"/>
        </w:rPr>
        <w:t xml:space="preserve"> Odmiennie</w:t>
      </w:r>
      <w:r w:rsidR="00372B2E" w:rsidRPr="008D2B5C">
        <w:rPr>
          <w:rFonts w:ascii="Times New Roman" w:hAnsi="Times New Roman" w:cs="Times New Roman"/>
        </w:rPr>
        <w:t>, lecz</w:t>
      </w:r>
      <w:r w:rsidRPr="008D2B5C">
        <w:rPr>
          <w:rFonts w:ascii="Times New Roman" w:hAnsi="Times New Roman" w:cs="Times New Roman"/>
        </w:rPr>
        <w:t xml:space="preserve"> niezasadnie </w:t>
      </w:r>
      <w:r w:rsidR="00225147" w:rsidRPr="008D2B5C">
        <w:rPr>
          <w:rFonts w:ascii="Times New Roman" w:hAnsi="Times New Roman" w:cs="Times New Roman"/>
        </w:rPr>
        <w:t>przyjęto w opinii Prokuratury Krajowej, o której mowa w przypisie 1</w:t>
      </w:r>
      <w:r w:rsidR="00564613" w:rsidRPr="008D2B5C">
        <w:rPr>
          <w:rFonts w:ascii="Times New Roman" w:hAnsi="Times New Roman" w:cs="Times New Roman"/>
        </w:rPr>
        <w:t>6</w:t>
      </w:r>
      <w:r w:rsidR="00225147" w:rsidRPr="008D2B5C">
        <w:rPr>
          <w:rFonts w:ascii="Times New Roman" w:hAnsi="Times New Roman" w:cs="Times New Roman"/>
        </w:rPr>
        <w:t>.</w:t>
      </w:r>
    </w:p>
  </w:footnote>
  <w:footnote w:id="22">
    <w:p w14:paraId="0C7BD84C" w14:textId="686AE15D" w:rsidR="00D34062" w:rsidRPr="008D2B5C" w:rsidRDefault="00D34062" w:rsidP="000E2974">
      <w:pPr>
        <w:spacing w:after="0" w:line="240" w:lineRule="auto"/>
        <w:jc w:val="both"/>
        <w:rPr>
          <w:rFonts w:ascii="Times New Roman" w:hAnsi="Times New Roman" w:cs="Times New Roman"/>
          <w:sz w:val="20"/>
          <w:szCs w:val="20"/>
        </w:rPr>
      </w:pPr>
      <w:r w:rsidRPr="008D2B5C">
        <w:rPr>
          <w:rStyle w:val="Odwoanieprzypisudolnego"/>
          <w:rFonts w:ascii="Times New Roman" w:hAnsi="Times New Roman" w:cs="Times New Roman"/>
          <w:sz w:val="20"/>
          <w:szCs w:val="20"/>
        </w:rPr>
        <w:footnoteRef/>
      </w:r>
      <w:r w:rsidRPr="008D2B5C">
        <w:rPr>
          <w:rFonts w:ascii="Times New Roman" w:hAnsi="Times New Roman" w:cs="Times New Roman"/>
          <w:sz w:val="20"/>
          <w:szCs w:val="20"/>
        </w:rPr>
        <w:t xml:space="preserve"> Wprowadzona do systemu prawa ustawą z 28 października 2020 r. o zmianie niektórych ustaw w związku z przeciwdziałaniem sytuacjom kryzysowym związanym z wystąpieniem COVID-19. Zgodnie ze znowelizowanym ta ustawą art. 24:” Nie popełnia przestępstwa, o którym mowa w art. 155, art. 156 § 2, art. 157 § 3 lub art. 160 § 3 ustawy z dnia 6 czerwca 1997 r. - Kodeks karny (Dz. U. z 2020 r. poz. 1444 i 1517), ten, kto w okresie ogłoszenia stanu zagrożenia epidemicznego albo stanu epidemii, udzielając świadczeń zdrowotnych na podstawie ustawy z dnia 5 grudnia 1996 r. o zawodach lekarza i lekarza dentysty (Dz. U. z 2020 r. poz. 514, 567, 1291 i 1493), ustawy z dnia 20 lipca 1950 r. o zawodzie felczera (Dz. U. z 2018 r. poz. 2150 oraz z 2020 r. poz. 1291), ustawy z dnia 15 lipca 2011 r. o zawodach pielęgniarki i położnej (Dz. U. z 2020 r. poz. 562, 567, 945 i 1493), ustawy z dnia 8 września 2006 r. o Państwowym Ratownictwie Medycznym (Dz. U. z 2020 r. poz. 882 i 2112) albo ustawy z dnia 5 grudnia 2008 r. o zapobieganiu oraz zwalczaniu zakażeń i chorób zakaźnych u ludzi w ramach zapobiegania, rozpoznawania lub leczenia COVID-19 i działając w szczególnych okolicznościach, dopuścił się czynu zabronionego, chyba że spowodowany skutek był wynikiem rażącego niezachowania ostrożności wymaganej w danych okolicznościach”.</w:t>
      </w:r>
    </w:p>
  </w:footnote>
  <w:footnote w:id="23">
    <w:p w14:paraId="034F863E" w14:textId="2E32B100" w:rsidR="00CB6C63" w:rsidRPr="008D2B5C" w:rsidRDefault="00CB6C63" w:rsidP="000E2974">
      <w:pPr>
        <w:pStyle w:val="Tekstprzypisudolnego"/>
        <w:jc w:val="both"/>
        <w:rPr>
          <w:rFonts w:ascii="Times New Roman" w:hAnsi="Times New Roman" w:cs="Times New Roman"/>
        </w:rPr>
      </w:pPr>
      <w:r w:rsidRPr="008D2B5C">
        <w:rPr>
          <w:rStyle w:val="Odwoanieprzypisudolnego"/>
          <w:rFonts w:ascii="Times New Roman" w:hAnsi="Times New Roman" w:cs="Times New Roman"/>
        </w:rPr>
        <w:footnoteRef/>
      </w:r>
      <w:r w:rsidRPr="008D2B5C">
        <w:rPr>
          <w:rFonts w:ascii="Times New Roman" w:hAnsi="Times New Roman" w:cs="Times New Roman"/>
        </w:rPr>
        <w:t xml:space="preserve"> </w:t>
      </w:r>
      <w:r w:rsidR="00225147" w:rsidRPr="008D2B5C">
        <w:rPr>
          <w:rFonts w:ascii="Times New Roman" w:hAnsi="Times New Roman" w:cs="Times New Roman"/>
        </w:rPr>
        <w:t>Na ten fakt wskazano także w opinii Prokuratury Krajowej, o której mowa w przypisie 1</w:t>
      </w:r>
      <w:r w:rsidR="00564613" w:rsidRPr="008D2B5C">
        <w:rPr>
          <w:rFonts w:ascii="Times New Roman" w:hAnsi="Times New Roman" w:cs="Times New Roman"/>
        </w:rPr>
        <w:t>6</w:t>
      </w:r>
      <w:r w:rsidR="00225147" w:rsidRPr="008D2B5C">
        <w:rPr>
          <w:rFonts w:ascii="Times New Roman" w:hAnsi="Times New Roman" w:cs="Times New Roman"/>
        </w:rPr>
        <w:t>.</w:t>
      </w:r>
    </w:p>
  </w:footnote>
  <w:footnote w:id="24">
    <w:p w14:paraId="49C02C05" w14:textId="79EB5261" w:rsidR="00162014" w:rsidRPr="008D2B5C" w:rsidRDefault="00162014" w:rsidP="00DB2656">
      <w:pPr>
        <w:pStyle w:val="Tekstprzypisudolnego"/>
        <w:jc w:val="both"/>
        <w:rPr>
          <w:rFonts w:ascii="Times New Roman" w:hAnsi="Times New Roman" w:cs="Times New Roman"/>
        </w:rPr>
      </w:pPr>
      <w:r w:rsidRPr="008D2B5C">
        <w:rPr>
          <w:rStyle w:val="Odwoanieprzypisudolnego"/>
          <w:rFonts w:ascii="Times New Roman" w:hAnsi="Times New Roman" w:cs="Times New Roman"/>
        </w:rPr>
        <w:footnoteRef/>
      </w:r>
      <w:r w:rsidR="00DB2656" w:rsidRPr="008D2B5C">
        <w:rPr>
          <w:rFonts w:ascii="Times New Roman" w:hAnsi="Times New Roman" w:cs="Times New Roman"/>
        </w:rPr>
        <w:t xml:space="preserve"> Trudno jednoznacznie stwierdzić, czy wszystkie osoby objęte w projektowanym przepisie ograniczaniem odpowiedzialności karnej mogą zostać pociągnięte do odpowiedzialności dyscyplinarnej.</w:t>
      </w:r>
      <w:r w:rsidRPr="008D2B5C">
        <w:rPr>
          <w:rFonts w:ascii="Times New Roman" w:hAnsi="Times New Roman" w:cs="Times New Roman"/>
        </w:rPr>
        <w:t xml:space="preserve"> Jakkolwiek trzeba podkreślić, że sytuacja uległa w tym zakresie zmianie wraz z wejściem w życie ustawy z dnia 17 sierpnia 2023 r. o niektórych zawodach medycznych (Dz.U.2023.1972) </w:t>
      </w:r>
    </w:p>
    <w:p w14:paraId="6C659C8C" w14:textId="77777777" w:rsidR="00162014" w:rsidRPr="008D2B5C" w:rsidRDefault="00162014" w:rsidP="00DB2656">
      <w:pPr>
        <w:pStyle w:val="Tekstprzypisudolnego"/>
        <w:jc w:val="both"/>
        <w:rPr>
          <w:rFonts w:ascii="Times New Roman" w:hAnsi="Times New Roman" w:cs="Times New Roman"/>
        </w:rPr>
      </w:pPr>
    </w:p>
    <w:p w14:paraId="1D93F1A6" w14:textId="39FEFA47" w:rsidR="00162014" w:rsidRPr="008D2B5C" w:rsidRDefault="00162014" w:rsidP="00DB2656">
      <w:pPr>
        <w:pStyle w:val="Tekstprzypisudolnego"/>
        <w:jc w:val="both"/>
        <w:rPr>
          <w:rFonts w:ascii="Times New Roman" w:hAnsi="Times New Roman" w:cs="Times New Roman"/>
        </w:rPr>
      </w:pPr>
    </w:p>
  </w:footnote>
  <w:footnote w:id="25">
    <w:p w14:paraId="19BD4556" w14:textId="6F9FFF85" w:rsidR="003B42C0" w:rsidRPr="008D2B5C" w:rsidRDefault="003B42C0">
      <w:pPr>
        <w:pStyle w:val="Tekstprzypisudolnego"/>
        <w:rPr>
          <w:rFonts w:ascii="Times New Roman" w:hAnsi="Times New Roman" w:cs="Times New Roman"/>
        </w:rPr>
      </w:pPr>
      <w:r w:rsidRPr="008D2B5C">
        <w:rPr>
          <w:rStyle w:val="Odwoanieprzypisudolnego"/>
          <w:rFonts w:ascii="Times New Roman" w:hAnsi="Times New Roman" w:cs="Times New Roman"/>
        </w:rPr>
        <w:footnoteRef/>
      </w:r>
      <w:r w:rsidRPr="008D2B5C">
        <w:rPr>
          <w:rFonts w:ascii="Times New Roman" w:hAnsi="Times New Roman" w:cs="Times New Roman"/>
        </w:rPr>
        <w:t xml:space="preserve"> </w:t>
      </w:r>
      <w:r w:rsidR="00717E09" w:rsidRPr="008D2B5C">
        <w:rPr>
          <w:rFonts w:ascii="Times New Roman" w:hAnsi="Times New Roman" w:cs="Times New Roman"/>
        </w:rPr>
        <w:t>Zob. pismo przewodnie Prezesa NRL do Ministra Sprawiedliwości z dnia 23 lipca 2024 r. dołączonego do opiniowanego projektu nowelizacji kk.</w:t>
      </w:r>
    </w:p>
  </w:footnote>
  <w:footnote w:id="26">
    <w:p w14:paraId="7FFA5031" w14:textId="161DD396" w:rsidR="00CB6C63" w:rsidRPr="008D2B5C" w:rsidRDefault="00CB6C63" w:rsidP="00DB2656">
      <w:pPr>
        <w:pStyle w:val="Tekstprzypisudolnego"/>
        <w:jc w:val="both"/>
        <w:rPr>
          <w:rFonts w:ascii="Times New Roman" w:hAnsi="Times New Roman" w:cs="Times New Roman"/>
        </w:rPr>
      </w:pPr>
      <w:r w:rsidRPr="008D2B5C">
        <w:rPr>
          <w:rStyle w:val="Odwoanieprzypisudolnego"/>
          <w:rFonts w:ascii="Times New Roman" w:hAnsi="Times New Roman" w:cs="Times New Roman"/>
        </w:rPr>
        <w:footnoteRef/>
      </w:r>
      <w:r w:rsidRPr="008D2B5C">
        <w:rPr>
          <w:rFonts w:ascii="Times New Roman" w:hAnsi="Times New Roman" w:cs="Times New Roman"/>
        </w:rPr>
        <w:t xml:space="preserve"> </w:t>
      </w:r>
      <w:r w:rsidR="00225147" w:rsidRPr="008D2B5C">
        <w:rPr>
          <w:rFonts w:ascii="Times New Roman" w:hAnsi="Times New Roman" w:cs="Times New Roman"/>
        </w:rPr>
        <w:t>Na ten fakt wskazano także w opinii Prokuratury Krajowej, o której mowa w przypisie 1</w:t>
      </w:r>
      <w:r w:rsidR="00564613" w:rsidRPr="008D2B5C">
        <w:rPr>
          <w:rFonts w:ascii="Times New Roman" w:hAnsi="Times New Roman" w:cs="Times New Roman"/>
        </w:rPr>
        <w:t>6</w:t>
      </w:r>
      <w:r w:rsidR="00225147" w:rsidRPr="008D2B5C">
        <w:rPr>
          <w:rFonts w:ascii="Times New Roman" w:hAnsi="Times New Roman" w:cs="Times New Roman"/>
        </w:rPr>
        <w:t>.</w:t>
      </w:r>
    </w:p>
  </w:footnote>
  <w:footnote w:id="27">
    <w:p w14:paraId="2DA9AC01" w14:textId="285371E7" w:rsidR="00A75C9A" w:rsidRPr="008D2B5C" w:rsidRDefault="00A75C9A" w:rsidP="00DB2656">
      <w:pPr>
        <w:pStyle w:val="Tekstprzypisudolnego"/>
        <w:jc w:val="both"/>
        <w:rPr>
          <w:rFonts w:ascii="Times New Roman" w:hAnsi="Times New Roman" w:cs="Times New Roman"/>
        </w:rPr>
      </w:pPr>
      <w:r w:rsidRPr="008D2B5C">
        <w:rPr>
          <w:rStyle w:val="Odwoanieprzypisudolnego"/>
          <w:rFonts w:ascii="Times New Roman" w:hAnsi="Times New Roman" w:cs="Times New Roman"/>
        </w:rPr>
        <w:footnoteRef/>
      </w:r>
      <w:r w:rsidRPr="008D2B5C">
        <w:rPr>
          <w:rFonts w:ascii="Times New Roman" w:hAnsi="Times New Roman" w:cs="Times New Roman"/>
        </w:rPr>
        <w:t xml:space="preserve"> Taka sytuacja łatwiejsza jest do wytłumaczenia w przypadku reguł związanych z ruchem drogowym. Sprawca przekracza prędkość o 50km, jadąc w terenie zabudowanym 100 km/h. Biegli jednak wykazują, że nawet jadąc 65 km/h spowodowałby taki sam wypadek ze skutkiem śmiertelnym. Doszło zatem do rażącego naruszenia reguł ostrożności, ale wypadek nie </w:t>
      </w:r>
      <w:r w:rsidR="0030089B" w:rsidRPr="008D2B5C">
        <w:rPr>
          <w:rFonts w:ascii="Times New Roman" w:hAnsi="Times New Roman" w:cs="Times New Roman"/>
        </w:rPr>
        <w:t>był</w:t>
      </w:r>
      <w:r w:rsidRPr="008D2B5C">
        <w:rPr>
          <w:rFonts w:ascii="Times New Roman" w:hAnsi="Times New Roman" w:cs="Times New Roman"/>
        </w:rPr>
        <w:t xml:space="preserve"> wynikiem tego, że naruszenie reguł obowiązujących w ruchu drogowym było rażące.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06028"/>
    <w:multiLevelType w:val="hybridMultilevel"/>
    <w:tmpl w:val="B7CCC29E"/>
    <w:lvl w:ilvl="0" w:tplc="CECC1F0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3511C57"/>
    <w:multiLevelType w:val="hybridMultilevel"/>
    <w:tmpl w:val="F22ADDC8"/>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41634677"/>
    <w:multiLevelType w:val="hybridMultilevel"/>
    <w:tmpl w:val="CDEC70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6D43FFE"/>
    <w:multiLevelType w:val="hybridMultilevel"/>
    <w:tmpl w:val="3BE4FD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410675D"/>
    <w:multiLevelType w:val="hybridMultilevel"/>
    <w:tmpl w:val="CD2A5186"/>
    <w:lvl w:ilvl="0" w:tplc="A38A7520">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50157105">
    <w:abstractNumId w:val="0"/>
  </w:num>
  <w:num w:numId="2" w16cid:durableId="2042122869">
    <w:abstractNumId w:val="3"/>
  </w:num>
  <w:num w:numId="3" w16cid:durableId="1839881332">
    <w:abstractNumId w:val="1"/>
  </w:num>
  <w:num w:numId="4" w16cid:durableId="1895696710">
    <w:abstractNumId w:val="2"/>
  </w:num>
  <w:num w:numId="5" w16cid:durableId="20653307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062"/>
    <w:rsid w:val="00032DB1"/>
    <w:rsid w:val="00034C4F"/>
    <w:rsid w:val="000362BF"/>
    <w:rsid w:val="00056950"/>
    <w:rsid w:val="00067425"/>
    <w:rsid w:val="00071BE8"/>
    <w:rsid w:val="000860CD"/>
    <w:rsid w:val="000E2974"/>
    <w:rsid w:val="000F465F"/>
    <w:rsid w:val="001229D3"/>
    <w:rsid w:val="001276F8"/>
    <w:rsid w:val="0014185E"/>
    <w:rsid w:val="00162014"/>
    <w:rsid w:val="00162235"/>
    <w:rsid w:val="0016278E"/>
    <w:rsid w:val="00182FEB"/>
    <w:rsid w:val="00195B6D"/>
    <w:rsid w:val="001A4F87"/>
    <w:rsid w:val="001E5BE8"/>
    <w:rsid w:val="001F12E3"/>
    <w:rsid w:val="002247ED"/>
    <w:rsid w:val="00225147"/>
    <w:rsid w:val="0022549F"/>
    <w:rsid w:val="002276D6"/>
    <w:rsid w:val="002350C4"/>
    <w:rsid w:val="00255A1D"/>
    <w:rsid w:val="00264D57"/>
    <w:rsid w:val="00283804"/>
    <w:rsid w:val="002909EA"/>
    <w:rsid w:val="002A701A"/>
    <w:rsid w:val="0030089B"/>
    <w:rsid w:val="003113E9"/>
    <w:rsid w:val="00327AE4"/>
    <w:rsid w:val="00354B40"/>
    <w:rsid w:val="00365044"/>
    <w:rsid w:val="00372B2E"/>
    <w:rsid w:val="003A400E"/>
    <w:rsid w:val="003B42C0"/>
    <w:rsid w:val="004278F1"/>
    <w:rsid w:val="004340E3"/>
    <w:rsid w:val="004E7A19"/>
    <w:rsid w:val="004F5EBC"/>
    <w:rsid w:val="00517C54"/>
    <w:rsid w:val="00547E66"/>
    <w:rsid w:val="00564613"/>
    <w:rsid w:val="005B5A8D"/>
    <w:rsid w:val="005C6586"/>
    <w:rsid w:val="005D5962"/>
    <w:rsid w:val="005D6E4C"/>
    <w:rsid w:val="005F2FFA"/>
    <w:rsid w:val="00615775"/>
    <w:rsid w:val="00626115"/>
    <w:rsid w:val="006701DC"/>
    <w:rsid w:val="0069114E"/>
    <w:rsid w:val="006D10B8"/>
    <w:rsid w:val="006E2AD9"/>
    <w:rsid w:val="006E3821"/>
    <w:rsid w:val="006E634A"/>
    <w:rsid w:val="00717E09"/>
    <w:rsid w:val="00730035"/>
    <w:rsid w:val="00752CEA"/>
    <w:rsid w:val="0079734E"/>
    <w:rsid w:val="007A5FEF"/>
    <w:rsid w:val="007B36C4"/>
    <w:rsid w:val="007F58B0"/>
    <w:rsid w:val="00801656"/>
    <w:rsid w:val="00834999"/>
    <w:rsid w:val="00846509"/>
    <w:rsid w:val="00853E04"/>
    <w:rsid w:val="008603EB"/>
    <w:rsid w:val="00880A94"/>
    <w:rsid w:val="008C727E"/>
    <w:rsid w:val="008D2B5C"/>
    <w:rsid w:val="008F30D6"/>
    <w:rsid w:val="008F3AA0"/>
    <w:rsid w:val="009059B2"/>
    <w:rsid w:val="009447B7"/>
    <w:rsid w:val="00965407"/>
    <w:rsid w:val="00973B80"/>
    <w:rsid w:val="0098209D"/>
    <w:rsid w:val="009B2348"/>
    <w:rsid w:val="009C65F5"/>
    <w:rsid w:val="009D5195"/>
    <w:rsid w:val="009D6CF5"/>
    <w:rsid w:val="009F2F62"/>
    <w:rsid w:val="009F44B8"/>
    <w:rsid w:val="00A21275"/>
    <w:rsid w:val="00A2249B"/>
    <w:rsid w:val="00A228A6"/>
    <w:rsid w:val="00A25C00"/>
    <w:rsid w:val="00A3612F"/>
    <w:rsid w:val="00A63A04"/>
    <w:rsid w:val="00A75C9A"/>
    <w:rsid w:val="00A937DD"/>
    <w:rsid w:val="00AB0CFB"/>
    <w:rsid w:val="00AD48EC"/>
    <w:rsid w:val="00B06F80"/>
    <w:rsid w:val="00B1210D"/>
    <w:rsid w:val="00B14023"/>
    <w:rsid w:val="00B1486F"/>
    <w:rsid w:val="00B20C99"/>
    <w:rsid w:val="00B4087D"/>
    <w:rsid w:val="00B85BAD"/>
    <w:rsid w:val="00B86533"/>
    <w:rsid w:val="00BB3174"/>
    <w:rsid w:val="00BE1FC3"/>
    <w:rsid w:val="00BE3987"/>
    <w:rsid w:val="00C14BB9"/>
    <w:rsid w:val="00C74F56"/>
    <w:rsid w:val="00CA704E"/>
    <w:rsid w:val="00CB2D1C"/>
    <w:rsid w:val="00CB6C63"/>
    <w:rsid w:val="00CE0E13"/>
    <w:rsid w:val="00D07825"/>
    <w:rsid w:val="00D16A5B"/>
    <w:rsid w:val="00D16D12"/>
    <w:rsid w:val="00D25B9E"/>
    <w:rsid w:val="00D34062"/>
    <w:rsid w:val="00D523BF"/>
    <w:rsid w:val="00D86904"/>
    <w:rsid w:val="00DB2656"/>
    <w:rsid w:val="00DC2B4E"/>
    <w:rsid w:val="00DE332D"/>
    <w:rsid w:val="00E02F17"/>
    <w:rsid w:val="00E1318A"/>
    <w:rsid w:val="00E23E21"/>
    <w:rsid w:val="00E55FA4"/>
    <w:rsid w:val="00E71713"/>
    <w:rsid w:val="00E8144B"/>
    <w:rsid w:val="00E85723"/>
    <w:rsid w:val="00EB0A2E"/>
    <w:rsid w:val="00ED2813"/>
    <w:rsid w:val="00ED2F10"/>
    <w:rsid w:val="00ED3949"/>
    <w:rsid w:val="00EE657C"/>
    <w:rsid w:val="00F1132F"/>
    <w:rsid w:val="00F6022B"/>
    <w:rsid w:val="00FB5B89"/>
    <w:rsid w:val="00FB7033"/>
    <w:rsid w:val="00FD5D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CF692"/>
  <w15:chartTrackingRefBased/>
  <w15:docId w15:val="{77319011-1A4C-4254-8CE3-3505EA08B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4062"/>
  </w:style>
  <w:style w:type="paragraph" w:styleId="Nagwek1">
    <w:name w:val="heading 1"/>
    <w:basedOn w:val="Normalny"/>
    <w:next w:val="Normalny"/>
    <w:link w:val="Nagwek1Znak"/>
    <w:uiPriority w:val="9"/>
    <w:qFormat/>
    <w:rsid w:val="00D340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340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3406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3406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3406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3406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3406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3406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3406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3406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3406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3406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3406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3406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3406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3406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3406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34062"/>
    <w:rPr>
      <w:rFonts w:eastAsiaTheme="majorEastAsia" w:cstheme="majorBidi"/>
      <w:color w:val="272727" w:themeColor="text1" w:themeTint="D8"/>
    </w:rPr>
  </w:style>
  <w:style w:type="paragraph" w:styleId="Tytu">
    <w:name w:val="Title"/>
    <w:basedOn w:val="Normalny"/>
    <w:next w:val="Normalny"/>
    <w:link w:val="TytuZnak"/>
    <w:uiPriority w:val="10"/>
    <w:qFormat/>
    <w:rsid w:val="00D340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3406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3406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3406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34062"/>
    <w:pPr>
      <w:spacing w:before="160"/>
      <w:jc w:val="center"/>
    </w:pPr>
    <w:rPr>
      <w:i/>
      <w:iCs/>
      <w:color w:val="404040" w:themeColor="text1" w:themeTint="BF"/>
    </w:rPr>
  </w:style>
  <w:style w:type="character" w:customStyle="1" w:styleId="CytatZnak">
    <w:name w:val="Cytat Znak"/>
    <w:basedOn w:val="Domylnaczcionkaakapitu"/>
    <w:link w:val="Cytat"/>
    <w:uiPriority w:val="29"/>
    <w:rsid w:val="00D34062"/>
    <w:rPr>
      <w:i/>
      <w:iCs/>
      <w:color w:val="404040" w:themeColor="text1" w:themeTint="BF"/>
    </w:rPr>
  </w:style>
  <w:style w:type="paragraph" w:styleId="Akapitzlist">
    <w:name w:val="List Paragraph"/>
    <w:basedOn w:val="Normalny"/>
    <w:uiPriority w:val="34"/>
    <w:qFormat/>
    <w:rsid w:val="00D34062"/>
    <w:pPr>
      <w:ind w:left="720"/>
      <w:contextualSpacing/>
    </w:pPr>
  </w:style>
  <w:style w:type="character" w:styleId="Wyrnienieintensywne">
    <w:name w:val="Intense Emphasis"/>
    <w:basedOn w:val="Domylnaczcionkaakapitu"/>
    <w:uiPriority w:val="21"/>
    <w:qFormat/>
    <w:rsid w:val="00D34062"/>
    <w:rPr>
      <w:i/>
      <w:iCs/>
      <w:color w:val="0F4761" w:themeColor="accent1" w:themeShade="BF"/>
    </w:rPr>
  </w:style>
  <w:style w:type="paragraph" w:styleId="Cytatintensywny">
    <w:name w:val="Intense Quote"/>
    <w:basedOn w:val="Normalny"/>
    <w:next w:val="Normalny"/>
    <w:link w:val="CytatintensywnyZnak"/>
    <w:uiPriority w:val="30"/>
    <w:qFormat/>
    <w:rsid w:val="00D340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34062"/>
    <w:rPr>
      <w:i/>
      <w:iCs/>
      <w:color w:val="0F4761" w:themeColor="accent1" w:themeShade="BF"/>
    </w:rPr>
  </w:style>
  <w:style w:type="character" w:styleId="Odwoanieintensywne">
    <w:name w:val="Intense Reference"/>
    <w:basedOn w:val="Domylnaczcionkaakapitu"/>
    <w:uiPriority w:val="32"/>
    <w:qFormat/>
    <w:rsid w:val="00D34062"/>
    <w:rPr>
      <w:b/>
      <w:bCs/>
      <w:smallCaps/>
      <w:color w:val="0F4761" w:themeColor="accent1" w:themeShade="BF"/>
      <w:spacing w:val="5"/>
    </w:rPr>
  </w:style>
  <w:style w:type="paragraph" w:styleId="Tekstprzypisudolnego">
    <w:name w:val="footnote text"/>
    <w:basedOn w:val="Normalny"/>
    <w:link w:val="TekstprzypisudolnegoZnak"/>
    <w:uiPriority w:val="99"/>
    <w:unhideWhenUsed/>
    <w:rsid w:val="00D3406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D34062"/>
    <w:rPr>
      <w:sz w:val="20"/>
      <w:szCs w:val="20"/>
    </w:rPr>
  </w:style>
  <w:style w:type="character" w:styleId="Odwoanieprzypisudolnego">
    <w:name w:val="footnote reference"/>
    <w:basedOn w:val="Domylnaczcionkaakapitu"/>
    <w:uiPriority w:val="99"/>
    <w:semiHidden/>
    <w:unhideWhenUsed/>
    <w:rsid w:val="00D34062"/>
    <w:rPr>
      <w:vertAlign w:val="superscript"/>
    </w:rPr>
  </w:style>
  <w:style w:type="character" w:styleId="Hipercze">
    <w:name w:val="Hyperlink"/>
    <w:basedOn w:val="Domylnaczcionkaakapitu"/>
    <w:uiPriority w:val="99"/>
    <w:unhideWhenUsed/>
    <w:rsid w:val="00D34062"/>
    <w:rPr>
      <w:color w:val="467886" w:themeColor="hyperlink"/>
      <w:u w:val="single"/>
    </w:rPr>
  </w:style>
  <w:style w:type="character" w:styleId="Nierozpoznanawzmianka">
    <w:name w:val="Unresolved Mention"/>
    <w:basedOn w:val="Domylnaczcionkaakapitu"/>
    <w:uiPriority w:val="99"/>
    <w:semiHidden/>
    <w:unhideWhenUsed/>
    <w:rsid w:val="00A25C00"/>
    <w:rPr>
      <w:color w:val="605E5C"/>
      <w:shd w:val="clear" w:color="auto" w:fill="E1DFDD"/>
    </w:rPr>
  </w:style>
  <w:style w:type="paragraph" w:styleId="Nagwek">
    <w:name w:val="header"/>
    <w:basedOn w:val="Normalny"/>
    <w:link w:val="NagwekZnak"/>
    <w:uiPriority w:val="99"/>
    <w:unhideWhenUsed/>
    <w:rsid w:val="0056461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64613"/>
  </w:style>
  <w:style w:type="paragraph" w:styleId="Stopka">
    <w:name w:val="footer"/>
    <w:basedOn w:val="Normalny"/>
    <w:link w:val="StopkaZnak"/>
    <w:uiPriority w:val="99"/>
    <w:unhideWhenUsed/>
    <w:rsid w:val="0056461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64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130889">
      <w:bodyDiv w:val="1"/>
      <w:marLeft w:val="0"/>
      <w:marRight w:val="0"/>
      <w:marTop w:val="0"/>
      <w:marBottom w:val="0"/>
      <w:divBdr>
        <w:top w:val="none" w:sz="0" w:space="0" w:color="auto"/>
        <w:left w:val="none" w:sz="0" w:space="0" w:color="auto"/>
        <w:bottom w:val="none" w:sz="0" w:space="0" w:color="auto"/>
        <w:right w:val="none" w:sz="0" w:space="0" w:color="auto"/>
      </w:divBdr>
      <w:divsChild>
        <w:div w:id="1918132623">
          <w:marLeft w:val="0"/>
          <w:marRight w:val="0"/>
          <w:marTop w:val="0"/>
          <w:marBottom w:val="0"/>
          <w:divBdr>
            <w:top w:val="none" w:sz="0" w:space="0" w:color="auto"/>
            <w:left w:val="none" w:sz="0" w:space="0" w:color="auto"/>
            <w:bottom w:val="none" w:sz="0" w:space="0" w:color="auto"/>
            <w:right w:val="none" w:sz="0" w:space="0" w:color="auto"/>
          </w:divBdr>
          <w:divsChild>
            <w:div w:id="1831409992">
              <w:marLeft w:val="0"/>
              <w:marRight w:val="0"/>
              <w:marTop w:val="0"/>
              <w:marBottom w:val="0"/>
              <w:divBdr>
                <w:top w:val="none" w:sz="0" w:space="0" w:color="auto"/>
                <w:left w:val="none" w:sz="0" w:space="0" w:color="auto"/>
                <w:bottom w:val="none" w:sz="0" w:space="0" w:color="auto"/>
                <w:right w:val="none" w:sz="0" w:space="0" w:color="auto"/>
              </w:divBdr>
              <w:divsChild>
                <w:div w:id="47595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661199">
      <w:bodyDiv w:val="1"/>
      <w:marLeft w:val="0"/>
      <w:marRight w:val="0"/>
      <w:marTop w:val="0"/>
      <w:marBottom w:val="0"/>
      <w:divBdr>
        <w:top w:val="none" w:sz="0" w:space="0" w:color="auto"/>
        <w:left w:val="none" w:sz="0" w:space="0" w:color="auto"/>
        <w:bottom w:val="none" w:sz="0" w:space="0" w:color="auto"/>
        <w:right w:val="none" w:sz="0" w:space="0" w:color="auto"/>
      </w:divBdr>
      <w:divsChild>
        <w:div w:id="197395569">
          <w:marLeft w:val="0"/>
          <w:marRight w:val="0"/>
          <w:marTop w:val="0"/>
          <w:marBottom w:val="0"/>
          <w:divBdr>
            <w:top w:val="none" w:sz="0" w:space="0" w:color="auto"/>
            <w:left w:val="none" w:sz="0" w:space="0" w:color="auto"/>
            <w:bottom w:val="none" w:sz="0" w:space="0" w:color="auto"/>
            <w:right w:val="none" w:sz="0" w:space="0" w:color="auto"/>
          </w:divBdr>
          <w:divsChild>
            <w:div w:id="80837721">
              <w:marLeft w:val="0"/>
              <w:marRight w:val="0"/>
              <w:marTop w:val="0"/>
              <w:marBottom w:val="0"/>
              <w:divBdr>
                <w:top w:val="none" w:sz="0" w:space="0" w:color="auto"/>
                <w:left w:val="none" w:sz="0" w:space="0" w:color="auto"/>
                <w:bottom w:val="none" w:sz="0" w:space="0" w:color="auto"/>
                <w:right w:val="none" w:sz="0" w:space="0" w:color="auto"/>
              </w:divBdr>
              <w:divsChild>
                <w:div w:id="103326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pubmed.ncbi.nlm.nih.gov/?term=Delacroix+R&amp;cauthor_id=32868148" TargetMode="External"/><Relationship Id="rId2" Type="http://schemas.openxmlformats.org/officeDocument/2006/relationships/hyperlink" Target="https://pubmed.ncbi.nlm.nih.gov/?term=White+RM&amp;cauthor_id=32868148" TargetMode="External"/><Relationship Id="rId1" Type="http://schemas.openxmlformats.org/officeDocument/2006/relationships/hyperlink" Target="https://www.prawo.pl/zdrowie/klazula-wyzszego-dobra-czyli-no-fault-po-nowemu,526609.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4B24E-B597-4BB5-8732-7E377BAD9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3875</Words>
  <Characters>23251</Characters>
  <Application>Microsoft Office Word</Application>
  <DocSecurity>0</DocSecurity>
  <Lines>193</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Barczak-Oplustil</dc:creator>
  <cp:keywords/>
  <dc:description/>
  <cp:lastModifiedBy>Wiraszka-Bereza Beata  (DPK)</cp:lastModifiedBy>
  <cp:revision>2</cp:revision>
  <dcterms:created xsi:type="dcterms:W3CDTF">2025-02-27T11:09:00Z</dcterms:created>
  <dcterms:modified xsi:type="dcterms:W3CDTF">2025-02-27T11:09:00Z</dcterms:modified>
</cp:coreProperties>
</file>