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91E16" w:rsidRPr="00BE1446" w14:paraId="0A217A3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10724F5" w14:textId="3F767246" w:rsidR="00191E16" w:rsidRPr="00BE1446" w:rsidRDefault="00191E16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Podstawa prawna </w:t>
            </w:r>
          </w:p>
        </w:tc>
      </w:tr>
      <w:tr w:rsidR="00191E16" w:rsidRPr="00BE1446" w14:paraId="19D7285E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E85052B" w14:textId="20F69FE9" w:rsidR="006C0F0B" w:rsidRPr="005E36A1" w:rsidRDefault="006C0F0B" w:rsidP="006C0F0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relacjach między Rzecząpospolitą Polską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Republiką </w:t>
            </w:r>
            <w:r w:rsidR="00E642BF">
              <w:rPr>
                <w:rFonts w:ascii="Times New Roman" w:hAnsi="Times New Roman" w:cs="Times New Roman"/>
                <w:sz w:val="24"/>
                <w:szCs w:val="24"/>
              </w:rPr>
              <w:t>Jemeńską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nie obowiązuje żadna umowa międzynarodowa dotycząca przeprowadzania dowodów w sprawach cywilnych. W związku z tym współpraca sądowa w tym zakresie odbywa się według zasad określonych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7CC12C8D" w14:textId="2B5EEAB7" w:rsidR="00191E16" w:rsidRPr="005E36A1" w:rsidRDefault="006C0F0B" w:rsidP="006C0F0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W szczególności zastosowanie będą miały art. 1131-1131</w:t>
            </w:r>
            <w:r w:rsidRPr="005E36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 4, 10, 12, 14, 15</w:t>
            </w:r>
            <w:r w:rsidRPr="00A865C4">
              <w:rPr>
                <w:rFonts w:ascii="Times New Roman" w:hAnsi="Times New Roman" w:cs="Times New Roman"/>
                <w:sz w:val="24"/>
                <w:szCs w:val="24"/>
              </w:rPr>
              <w:t>, 43 ust. 1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, 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45 i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46 rozporządzenia Ministra Sprawiedliwości</w:t>
            </w:r>
            <w:r w:rsidR="00AE5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z dnia 28 stycznia 2002 r. w sprawie szczegółowych czynności sądów w sprawach z zakresu międzynarodowego postępowania cywilnego oraz karnego w stosunkach międzynarodowych (tekst jednolity Dz. U. </w:t>
            </w:r>
            <w:r w:rsidRPr="00855C3C">
              <w:rPr>
                <w:rFonts w:ascii="Times New Roman" w:hAnsi="Times New Roman" w:cs="Times New Roman"/>
                <w:sz w:val="24"/>
                <w:szCs w:val="24"/>
              </w:rPr>
              <w:t>z 20</w:t>
            </w:r>
            <w:r w:rsidR="00855C3C" w:rsidRPr="00855C3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55C3C">
              <w:rPr>
                <w:rFonts w:ascii="Times New Roman" w:hAnsi="Times New Roman" w:cs="Times New Roman"/>
                <w:sz w:val="24"/>
                <w:szCs w:val="24"/>
              </w:rPr>
              <w:t xml:space="preserve"> r., poz. </w:t>
            </w:r>
            <w:r w:rsidR="00855C3C" w:rsidRPr="00855C3C"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; dalej rozporządzenie MS z 2002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91E16" w:rsidRPr="00BE1446" w14:paraId="69F2645C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6E345D76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Tryb przesyłania wniosku  </w:t>
            </w:r>
          </w:p>
        </w:tc>
      </w:tr>
      <w:tr w:rsidR="00191E16" w:rsidRPr="00BE1446" w14:paraId="41273EA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8389527" w14:textId="5C8A4ACF" w:rsidR="008B2737" w:rsidRDefault="008B2737" w:rsidP="008B2737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Zgodnie z art. 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§ 2 Kodeksu postępowania cywilnego</w:t>
            </w:r>
            <w:r w:rsidR="002D6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wniosek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przeprowadzenie dowodu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powinien być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przekazany do właściwego organu państwa doręczenia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za pośrednictwem polskiego przedstawicielstwa dyplomatyczne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go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urzędu konsularnego w tym kraju. </w:t>
            </w:r>
          </w:p>
          <w:p w14:paraId="17370483" w14:textId="77777777" w:rsidR="008B2737" w:rsidRPr="00EF3BF1" w:rsidRDefault="008B2737" w:rsidP="008B2737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lub urząd konsularny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RP można ustalić </w:t>
            </w:r>
            <w:hyperlink r:id="rId6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2CF153C4" w14:textId="067A7331" w:rsidR="000F4AA6" w:rsidRPr="005E36A1" w:rsidRDefault="00502548" w:rsidP="008B2737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8B2737" w:rsidRPr="00EF3BF1">
              <w:rPr>
                <w:rFonts w:ascii="Times New Roman" w:hAnsi="Times New Roman" w:cs="Times New Roman"/>
                <w:sz w:val="24"/>
                <w:szCs w:val="24"/>
              </w:rPr>
              <w:t>aleca się uprzedni kontakt z polskim przedstawicielstwem dyplomatyczny</w:t>
            </w:r>
            <w:r w:rsidR="008B273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B2737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urzędem konsularnym w celu uzyskania </w:t>
            </w:r>
            <w:r w:rsidR="008B2737">
              <w:rPr>
                <w:rFonts w:ascii="Times New Roman" w:hAnsi="Times New Roman" w:cs="Times New Roman"/>
                <w:sz w:val="24"/>
                <w:szCs w:val="24"/>
              </w:rPr>
              <w:t xml:space="preserve">aktualnej </w:t>
            </w:r>
            <w:r w:rsidR="008B2737" w:rsidRPr="00EF3BF1">
              <w:rPr>
                <w:rFonts w:ascii="Times New Roman" w:hAnsi="Times New Roman" w:cs="Times New Roman"/>
                <w:sz w:val="24"/>
                <w:szCs w:val="24"/>
              </w:rPr>
              <w:t>informacji o</w:t>
            </w:r>
            <w:r w:rsidR="008B27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B2737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737">
              <w:rPr>
                <w:rFonts w:ascii="Times New Roman" w:hAnsi="Times New Roman" w:cs="Times New Roman"/>
                <w:sz w:val="24"/>
                <w:szCs w:val="24"/>
              </w:rPr>
              <w:t xml:space="preserve">prawnej dopuszczalności doręczenia bezpośredniego (art. </w:t>
            </w:r>
            <w:r w:rsidR="008B2737" w:rsidRPr="00EF3BF1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8B27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2737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§ 2 </w:t>
            </w:r>
            <w:r w:rsidR="008B2737">
              <w:rPr>
                <w:rFonts w:ascii="Times New Roman" w:hAnsi="Times New Roman" w:cs="Times New Roman"/>
                <w:sz w:val="24"/>
                <w:szCs w:val="24"/>
              </w:rPr>
              <w:t xml:space="preserve">k.p.c. </w:t>
            </w:r>
            <w:r w:rsidR="008B2737"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="008B2737"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 w:rsidR="008B2737">
              <w:rPr>
                <w:rFonts w:ascii="Times New Roman" w:hAnsi="Times New Roman" w:cs="Times New Roman"/>
                <w:sz w:val="24"/>
                <w:szCs w:val="24"/>
              </w:rPr>
              <w:t>), praktycznej możliwości</w:t>
            </w:r>
            <w:r w:rsidR="008B2737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</w:t>
            </w:r>
            <w:r w:rsidR="008B273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B2737" w:rsidRPr="00EF3BF1">
              <w:rPr>
                <w:rFonts w:ascii="Times New Roman" w:hAnsi="Times New Roman" w:cs="Times New Roman"/>
                <w:sz w:val="24"/>
                <w:szCs w:val="24"/>
              </w:rPr>
              <w:t>doręczenie</w:t>
            </w:r>
            <w:r w:rsidR="008B27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B2737" w:rsidRPr="00EF3BF1">
              <w:rPr>
                <w:rFonts w:ascii="Times New Roman" w:hAnsi="Times New Roman" w:cs="Times New Roman"/>
                <w:sz w:val="24"/>
                <w:szCs w:val="24"/>
              </w:rPr>
              <w:t>konieczności dokon</w:t>
            </w:r>
            <w:r w:rsidR="008B2737">
              <w:rPr>
                <w:rFonts w:ascii="Times New Roman" w:hAnsi="Times New Roman" w:cs="Times New Roman"/>
                <w:sz w:val="24"/>
                <w:szCs w:val="24"/>
              </w:rPr>
              <w:t xml:space="preserve">ania </w:t>
            </w:r>
            <w:r w:rsidR="008B2737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tłumaczeń, legalizacji, </w:t>
            </w:r>
            <w:r w:rsidR="008B2737">
              <w:rPr>
                <w:rFonts w:ascii="Times New Roman" w:hAnsi="Times New Roman" w:cs="Times New Roman"/>
                <w:sz w:val="24"/>
                <w:szCs w:val="24"/>
              </w:rPr>
              <w:t xml:space="preserve">przewidywanym </w:t>
            </w:r>
            <w:r w:rsidR="008B2737" w:rsidRPr="00EF3BF1">
              <w:rPr>
                <w:rFonts w:ascii="Times New Roman" w:hAnsi="Times New Roman" w:cs="Times New Roman"/>
                <w:sz w:val="24"/>
                <w:szCs w:val="24"/>
              </w:rPr>
              <w:t>czas</w:t>
            </w:r>
            <w:r w:rsidR="008B2737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="008B2737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oraz związanych z tym koszt</w:t>
            </w:r>
            <w:r w:rsidR="008B2737"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="008B2737" w:rsidRPr="00EF3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1E16" w:rsidRPr="00BE1446" w14:paraId="502F994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99A515A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Formularz </w:t>
            </w:r>
          </w:p>
        </w:tc>
      </w:tr>
      <w:tr w:rsidR="00191E16" w:rsidRPr="00BE1446" w14:paraId="67D2198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C6EE1C" w14:textId="4362B37E" w:rsidR="00191E16" w:rsidRDefault="00191E16" w:rsidP="00ED3DED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Wzór wniosku stanowi załącznik nr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rozporządzenia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MS z 2002 r. </w:t>
            </w:r>
          </w:p>
          <w:p w14:paraId="09A962EB" w14:textId="3ADBC1E5" w:rsidR="00191E16" w:rsidRDefault="000F4AA6" w:rsidP="002065A2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Wniosek należy sporządzić w dwóch egzemplarzach</w:t>
            </w:r>
            <w:r w:rsidR="002B04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BFF2F9A" w14:textId="23732ECB" w:rsidR="00191E16" w:rsidRPr="00BE1446" w:rsidRDefault="000F4AA6" w:rsidP="000F4AA6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Formularz wniosku o przeprowadzenie dowodu jest dostępny </w:t>
            </w:r>
            <w:hyperlink r:id="rId7" w:history="1">
              <w:r w:rsidRPr="00F945C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</w:tc>
      </w:tr>
      <w:tr w:rsidR="00191E16" w:rsidRPr="00BE1446" w14:paraId="0E070F9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2298605" w14:textId="4501B767" w:rsidR="00191E16" w:rsidRPr="00BE1446" w:rsidRDefault="008B2737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Język wniosku o przeprowadzenie dowodu</w:t>
            </w:r>
          </w:p>
        </w:tc>
      </w:tr>
      <w:tr w:rsidR="008B2737" w:rsidRPr="00BE1446" w14:paraId="6B961B47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C3D0283" w14:textId="53DCD574" w:rsidR="008B2737" w:rsidRPr="00BE1446" w:rsidRDefault="008B2737" w:rsidP="008B2737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Wniosek należy wypełnić w języku polskim, załączając tłumaczenie na język arabski (§10 rozporządzenia MS z 2002 r.). </w:t>
            </w:r>
          </w:p>
        </w:tc>
      </w:tr>
      <w:tr w:rsidR="008B2737" w:rsidRPr="00BE1446" w14:paraId="6E655AC9" w14:textId="77777777" w:rsidTr="008B273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49FB812" w14:textId="01755319" w:rsidR="008B2737" w:rsidRPr="008B2737" w:rsidRDefault="008B2737" w:rsidP="008B2737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Legalizacja</w:t>
            </w:r>
          </w:p>
        </w:tc>
      </w:tr>
      <w:tr w:rsidR="008B2737" w:rsidRPr="00BE1446" w14:paraId="56649F48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8203CE8" w14:textId="5756F35D" w:rsidR="004D4958" w:rsidRPr="00AC2F04" w:rsidRDefault="004D4958" w:rsidP="004D4958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Wymagana legalizacja, zgodnie z §§20-22 rozporządzenia MS z 2002 r. (</w:t>
            </w:r>
            <w:r w:rsidR="00855C3C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Jemen </w:t>
            </w:r>
            <w:hyperlink r:id="rId8" w:history="1">
              <w:r w:rsidRPr="00AC2F04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nie jest stroną</w:t>
              </w:r>
            </w:hyperlink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</w:t>
            </w:r>
          </w:p>
          <w:p w14:paraId="02A8F60A" w14:textId="77777777" w:rsidR="006B5711" w:rsidRDefault="004D4958" w:rsidP="004D4958">
            <w:pPr>
              <w:pStyle w:val="Textbody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z dnia 5 października 1961 r. (Dz.U. 2005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,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n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 112, poz. 938)).</w:t>
            </w:r>
          </w:p>
          <w:p w14:paraId="04B6082F" w14:textId="2BC3AA60" w:rsidR="00855C3C" w:rsidRPr="00E642BF" w:rsidRDefault="00855C3C" w:rsidP="004D4958">
            <w:pPr>
              <w:pStyle w:val="Textbody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</w:p>
        </w:tc>
      </w:tr>
      <w:tr w:rsidR="00191E16" w:rsidRPr="00BE1446" w14:paraId="614A5A7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78A15BC4" w14:textId="5509E0A4" w:rsidR="00191E16" w:rsidRPr="00BE1446" w:rsidRDefault="00191E16" w:rsidP="00ED3DED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ab/>
            </w:r>
            <w:r>
              <w:rPr>
                <w:b/>
                <w:bCs/>
              </w:rPr>
              <w:tab/>
              <w:t>Czas wykonania wniosk</w:t>
            </w:r>
            <w:r w:rsidR="008B2737">
              <w:rPr>
                <w:b/>
                <w:bCs/>
              </w:rPr>
              <w:t>u</w:t>
            </w:r>
          </w:p>
        </w:tc>
      </w:tr>
      <w:tr w:rsidR="00191E16" w:rsidRPr="00BE1446" w14:paraId="61B0D1B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95B796" w14:textId="10AC4B1A" w:rsidR="00191E16" w:rsidRPr="00ED3DED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502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1E16" w:rsidRPr="00BE1446" w14:paraId="34F1541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576ABD69" w14:textId="77777777" w:rsidR="00191E16" w:rsidRPr="00BE1446" w:rsidRDefault="00191E16" w:rsidP="00ED3DE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przeprowadzeniem dowodu</w:t>
            </w:r>
          </w:p>
        </w:tc>
      </w:tr>
      <w:tr w:rsidR="00191E16" w:rsidRPr="00BE1446" w14:paraId="344D5C7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3DCAFB4" w14:textId="25AF92F2" w:rsidR="00191E16" w:rsidRPr="00966255" w:rsidRDefault="00191E16" w:rsidP="00ED3DED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502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6E207EC" w14:textId="77777777" w:rsidR="00191E16" w:rsidRPr="00BE1446" w:rsidRDefault="00191E16" w:rsidP="004B3C17">
      <w:pPr>
        <w:pStyle w:val="Standard"/>
        <w:tabs>
          <w:tab w:val="left" w:pos="1453"/>
        </w:tabs>
        <w:rPr>
          <w:sz w:val="24"/>
          <w:szCs w:val="24"/>
        </w:rPr>
      </w:pPr>
    </w:p>
    <w:sectPr w:rsidR="00191E16" w:rsidRPr="00BE1446" w:rsidSect="00AD0B55">
      <w:headerReference w:type="default" r:id="rId9"/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4AF1C" w14:textId="77777777" w:rsidR="00B76A35" w:rsidRDefault="00B76A35">
      <w:r>
        <w:separator/>
      </w:r>
    </w:p>
  </w:endnote>
  <w:endnote w:type="continuationSeparator" w:id="0">
    <w:p w14:paraId="2A9E1748" w14:textId="77777777" w:rsidR="00B76A35" w:rsidRDefault="00B76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F2445" w14:textId="77777777" w:rsidR="00ED30F5" w:rsidRPr="00EA1DA5" w:rsidRDefault="00ED30F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F98E8" w14:textId="77777777" w:rsidR="00B76A35" w:rsidRDefault="00B76A35">
      <w:r>
        <w:separator/>
      </w:r>
    </w:p>
  </w:footnote>
  <w:footnote w:type="continuationSeparator" w:id="0">
    <w:p w14:paraId="6113D586" w14:textId="77777777" w:rsidR="00B76A35" w:rsidRDefault="00B76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60DCF" w14:textId="1DB30129" w:rsidR="006B5711" w:rsidRPr="006B5711" w:rsidRDefault="006B5711" w:rsidP="006B5711">
    <w:pPr>
      <w:pStyle w:val="Nagwek"/>
      <w:jc w:val="right"/>
      <w:rPr>
        <w:i/>
        <w:iCs/>
        <w:sz w:val="20"/>
        <w:szCs w:val="20"/>
      </w:rPr>
    </w:pPr>
    <w:r w:rsidRPr="006B5711">
      <w:rPr>
        <w:i/>
        <w:iCs/>
        <w:sz w:val="20"/>
        <w:szCs w:val="20"/>
      </w:rPr>
      <w:t xml:space="preserve">Ostatnia aktualizacja: </w:t>
    </w:r>
    <w:r w:rsidRPr="00855C3C">
      <w:rPr>
        <w:i/>
        <w:iCs/>
        <w:sz w:val="20"/>
        <w:szCs w:val="20"/>
      </w:rPr>
      <w:t>maj 202</w:t>
    </w:r>
    <w:r w:rsidR="00855C3C" w:rsidRPr="00855C3C">
      <w:rPr>
        <w:i/>
        <w:iCs/>
        <w:sz w:val="20"/>
        <w:szCs w:val="20"/>
      </w:rPr>
      <w:t>6</w:t>
    </w:r>
  </w:p>
  <w:p w14:paraId="30A66275" w14:textId="77777777" w:rsidR="006B5711" w:rsidRDefault="006B571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16"/>
    <w:rsid w:val="00066CD6"/>
    <w:rsid w:val="000D523C"/>
    <w:rsid w:val="000F4AA6"/>
    <w:rsid w:val="00143339"/>
    <w:rsid w:val="00144261"/>
    <w:rsid w:val="00177934"/>
    <w:rsid w:val="00191E16"/>
    <w:rsid w:val="001B6F52"/>
    <w:rsid w:val="001C227B"/>
    <w:rsid w:val="002065A2"/>
    <w:rsid w:val="00233852"/>
    <w:rsid w:val="002B0409"/>
    <w:rsid w:val="002D6E5A"/>
    <w:rsid w:val="00337176"/>
    <w:rsid w:val="00362933"/>
    <w:rsid w:val="003E79D3"/>
    <w:rsid w:val="004B3C17"/>
    <w:rsid w:val="004D4958"/>
    <w:rsid w:val="00502548"/>
    <w:rsid w:val="00591107"/>
    <w:rsid w:val="005E36A1"/>
    <w:rsid w:val="00615EC9"/>
    <w:rsid w:val="00673764"/>
    <w:rsid w:val="00697D3E"/>
    <w:rsid w:val="006B5711"/>
    <w:rsid w:val="006C0F0B"/>
    <w:rsid w:val="00716FDE"/>
    <w:rsid w:val="00747FB3"/>
    <w:rsid w:val="007B6777"/>
    <w:rsid w:val="00821955"/>
    <w:rsid w:val="008264A1"/>
    <w:rsid w:val="00855C3C"/>
    <w:rsid w:val="008B2737"/>
    <w:rsid w:val="009E41FA"/>
    <w:rsid w:val="00AA72DA"/>
    <w:rsid w:val="00AE5340"/>
    <w:rsid w:val="00B70FA0"/>
    <w:rsid w:val="00B76A35"/>
    <w:rsid w:val="00C73363"/>
    <w:rsid w:val="00D057EE"/>
    <w:rsid w:val="00DD4CA1"/>
    <w:rsid w:val="00E46CF3"/>
    <w:rsid w:val="00E642BF"/>
    <w:rsid w:val="00ED30F5"/>
    <w:rsid w:val="00ED3DED"/>
    <w:rsid w:val="00EE7761"/>
    <w:rsid w:val="00EF5899"/>
    <w:rsid w:val="00F13548"/>
    <w:rsid w:val="00F9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DF2F"/>
  <w15:chartTrackingRefBased/>
  <w15:docId w15:val="{3D3BF2D5-AC24-8E47-8906-D1A4278F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1E16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91E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E16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91E16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91E16"/>
    <w:pPr>
      <w:spacing w:after="120"/>
    </w:pPr>
  </w:style>
  <w:style w:type="paragraph" w:customStyle="1" w:styleId="PreformattedText">
    <w:name w:val="Preformatted Text"/>
    <w:basedOn w:val="Standard"/>
    <w:rsid w:val="00191E16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A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45C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65A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65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65A2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D4958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B57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5711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instruments/conventions/status-table/?cid=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dyplomacja/polskie-przedstawicielstwa-na-swieci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5</cp:revision>
  <cp:lastPrinted>2021-10-28T11:57:00Z</cp:lastPrinted>
  <dcterms:created xsi:type="dcterms:W3CDTF">2025-05-28T07:48:00Z</dcterms:created>
  <dcterms:modified xsi:type="dcterms:W3CDTF">2026-05-29T10:30:00Z</dcterms:modified>
</cp:coreProperties>
</file>