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23040E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15 lutego</w:t>
      </w:r>
      <w:r w:rsidR="00D277F2" w:rsidRPr="00972135">
        <w:rPr>
          <w:sz w:val="24"/>
          <w:szCs w:val="24"/>
        </w:rPr>
        <w:t xml:space="preserve"> 2021 r.</w:t>
      </w:r>
    </w:p>
    <w:p w:rsidR="00C90B5B" w:rsidRPr="0023040E" w:rsidRDefault="00EE3992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WIN-I.746.2.12</w:t>
      </w:r>
      <w:r w:rsidR="0023040E" w:rsidRPr="00B12746">
        <w:rPr>
          <w:rFonts w:cs="Calibri"/>
          <w:sz w:val="24"/>
          <w:szCs w:val="24"/>
        </w:rPr>
        <w:t>.2022</w:t>
      </w:r>
    </w:p>
    <w:p w:rsidR="003D1E66" w:rsidRPr="00910259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23040E" w:rsidRPr="0023040E" w:rsidRDefault="0023040E" w:rsidP="003D1E66">
      <w:pPr>
        <w:pStyle w:val="Tekstpodstawowywcity"/>
        <w:tabs>
          <w:tab w:val="left" w:pos="426"/>
        </w:tabs>
        <w:spacing w:after="240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 xml:space="preserve">Zgodnie z art. 53 ust. 1 ustawy z dnia 27 marca  2003 r. o planowaniu i  zagospodarowaniu przestrzennym  (Dz. U. z 2021 r., poz. 741 ze zmianami) i art. 49 Kodeksu postępowania administracyjnego (Dz. U. z 2021 r., poz. 735 ze zmianami),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>
        <w:rPr>
          <w:rFonts w:ascii="Calibri" w:hAnsi="Calibri" w:cs="Calibri"/>
        </w:rPr>
        <w:t>stora – PKP Polskie Linie Kolejowe Spółka Akcyjna, ul. Targowa 74, 00-734 Warszawa</w:t>
      </w:r>
      <w:r w:rsidRPr="00B12746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na </w:t>
      </w:r>
      <w:r w:rsidR="002836D2">
        <w:rPr>
          <w:rFonts w:ascii="Calibri" w:hAnsi="Calibri" w:cs="Calibri"/>
          <w:color w:val="000000"/>
        </w:rPr>
        <w:t>rozbiórce i</w:t>
      </w:r>
      <w:r w:rsidR="00EE3992">
        <w:rPr>
          <w:rFonts w:ascii="Calibri" w:hAnsi="Calibri" w:cs="Calibri"/>
          <w:color w:val="000000"/>
        </w:rPr>
        <w:t xml:space="preserve"> budowie wiaduktu w km. około 19+083</w:t>
      </w:r>
      <w:r w:rsidR="002836D2" w:rsidRPr="00E01CD1">
        <w:rPr>
          <w:rFonts w:ascii="Calibri" w:hAnsi="Calibri" w:cs="Calibri"/>
          <w:color w:val="000000"/>
        </w:rPr>
        <w:t xml:space="preserve"> linii kolejowej nr 221, w ramach projektu pn. „Rewitalizacja linii kolejowej nr 221 Gutkowo – Braniewo na odcinku Gutkowo – Do</w:t>
      </w:r>
      <w:r w:rsidR="00EE3992">
        <w:rPr>
          <w:rFonts w:ascii="Calibri" w:hAnsi="Calibri" w:cs="Calibri"/>
          <w:color w:val="000000"/>
        </w:rPr>
        <w:t>bre Miasto” na działce nr 4/11 w obrębie 0011 Knopin, gmina Dobre Miasto</w:t>
      </w:r>
      <w:r w:rsidR="002836D2" w:rsidRPr="00E01CD1">
        <w:rPr>
          <w:rFonts w:ascii="Calibri" w:hAnsi="Calibri" w:cs="Calibri"/>
          <w:color w:val="000000"/>
        </w:rPr>
        <w:t>, powiat olsztyński, województwo warmińsko-mazurskie</w:t>
      </w:r>
      <w:r>
        <w:rPr>
          <w:rFonts w:asciiTheme="minorHAnsi" w:hAnsiTheme="minorHAnsi" w:cstheme="minorHAnsi"/>
        </w:rPr>
        <w:t>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 działce ewidencyjnej stanowiącej teren zamknięty.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sprawy i tym samym mogą  składać  w przedmiotowej  sprawie  wnioski dowodowe, uwagi  i żądania, w terminie 7 dni od dnia otrzymania niniejszego zawiadomienia.</w:t>
      </w:r>
    </w:p>
    <w:p w:rsidR="0023040E" w:rsidRPr="0023040E" w:rsidRDefault="0023040E" w:rsidP="0023040E">
      <w:pPr>
        <w:pStyle w:val="WW-Tekstpodstawowywcity2"/>
        <w:spacing w:after="240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C90B5B" w:rsidRDefault="00C90B5B" w:rsidP="003D1E66">
      <w:pPr>
        <w:spacing w:after="0" w:line="25" w:lineRule="atLeast"/>
        <w:ind w:firstLine="4394"/>
        <w:rPr>
          <w:bCs/>
          <w:sz w:val="24"/>
          <w:szCs w:val="24"/>
        </w:rPr>
      </w:pPr>
      <w:bookmarkStart w:id="0" w:name="_GoBack"/>
      <w:bookmarkEnd w:id="0"/>
    </w:p>
    <w:sectPr w:rsidR="00C90B5B" w:rsidSect="003D1E66">
      <w:headerReference w:type="default" r:id="rId9"/>
      <w:footerReference w:type="default" r:id="rId10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0E" w:rsidRDefault="0056540E" w:rsidP="0050388A">
      <w:pPr>
        <w:spacing w:after="0" w:line="240" w:lineRule="auto"/>
      </w:pPr>
      <w:r>
        <w:separator/>
      </w:r>
    </w:p>
  </w:endnote>
  <w:endnote w:type="continuationSeparator" w:id="0">
    <w:p w:rsidR="0056540E" w:rsidRDefault="0056540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56540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613C15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3040E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0E" w:rsidRDefault="0056540E" w:rsidP="0050388A">
      <w:pPr>
        <w:spacing w:after="0" w:line="240" w:lineRule="auto"/>
      </w:pPr>
      <w:r>
        <w:separator/>
      </w:r>
    </w:p>
  </w:footnote>
  <w:footnote w:type="continuationSeparator" w:id="0">
    <w:p w:rsidR="0056540E" w:rsidRDefault="0056540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929F6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836D2"/>
    <w:rsid w:val="002B653B"/>
    <w:rsid w:val="002E3B87"/>
    <w:rsid w:val="00380411"/>
    <w:rsid w:val="00392632"/>
    <w:rsid w:val="003D1E66"/>
    <w:rsid w:val="00445784"/>
    <w:rsid w:val="0050388A"/>
    <w:rsid w:val="00524210"/>
    <w:rsid w:val="00524BAB"/>
    <w:rsid w:val="00544142"/>
    <w:rsid w:val="0054679C"/>
    <w:rsid w:val="0056540E"/>
    <w:rsid w:val="0057333E"/>
    <w:rsid w:val="005823E3"/>
    <w:rsid w:val="00592F58"/>
    <w:rsid w:val="005A276B"/>
    <w:rsid w:val="005C3F06"/>
    <w:rsid w:val="00613C15"/>
    <w:rsid w:val="00641BB8"/>
    <w:rsid w:val="006563A8"/>
    <w:rsid w:val="00694883"/>
    <w:rsid w:val="00754FF4"/>
    <w:rsid w:val="007C4BDF"/>
    <w:rsid w:val="00837B5C"/>
    <w:rsid w:val="008C3B28"/>
    <w:rsid w:val="00910259"/>
    <w:rsid w:val="009223EE"/>
    <w:rsid w:val="009541D9"/>
    <w:rsid w:val="00972135"/>
    <w:rsid w:val="00976B63"/>
    <w:rsid w:val="009E1D49"/>
    <w:rsid w:val="009E5D75"/>
    <w:rsid w:val="009F0771"/>
    <w:rsid w:val="009F3980"/>
    <w:rsid w:val="00A5137F"/>
    <w:rsid w:val="00B1667B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E7702"/>
    <w:rsid w:val="00E1109E"/>
    <w:rsid w:val="00E92FF1"/>
    <w:rsid w:val="00EA26BD"/>
    <w:rsid w:val="00ED5E04"/>
    <w:rsid w:val="00EE3992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2</cp:revision>
  <cp:lastPrinted>2022-01-10T13:08:00Z</cp:lastPrinted>
  <dcterms:created xsi:type="dcterms:W3CDTF">2022-02-15T10:06:00Z</dcterms:created>
  <dcterms:modified xsi:type="dcterms:W3CDTF">2022-02-15T10:06:00Z</dcterms:modified>
</cp:coreProperties>
</file>